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43" w:rsidRPr="00CF3C49" w:rsidRDefault="00E73643" w:rsidP="00A066BF">
      <w:r w:rsidRPr="00CF3C4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53206065" r:id="rId10"/>
        </w:object>
      </w:r>
    </w:p>
    <w:p w:rsidR="00E73643" w:rsidRPr="00CF3C49" w:rsidRDefault="00E73643" w:rsidP="00A066BF">
      <w:pPr>
        <w:pStyle w:val="ShortT"/>
        <w:spacing w:before="240"/>
      </w:pPr>
      <w:r w:rsidRPr="00CF3C49">
        <w:t>Compe</w:t>
      </w:r>
      <w:bookmarkStart w:id="0" w:name="opcCurrentPosition"/>
      <w:bookmarkEnd w:id="0"/>
      <w:r w:rsidRPr="00CF3C49">
        <w:t xml:space="preserve">tition and Consumer </w:t>
      </w:r>
      <w:bookmarkStart w:id="1" w:name="_GoBack"/>
      <w:bookmarkEnd w:id="1"/>
      <w:r w:rsidRPr="00CF3C49">
        <w:t>Act 2010</w:t>
      </w:r>
    </w:p>
    <w:p w:rsidR="00E73643" w:rsidRPr="00CF3C49" w:rsidRDefault="00E73643" w:rsidP="00A066BF">
      <w:pPr>
        <w:pStyle w:val="CompiledActNo"/>
        <w:spacing w:before="240"/>
      </w:pPr>
      <w:r w:rsidRPr="00CF3C49">
        <w:t>No.</w:t>
      </w:r>
      <w:r w:rsidR="00CF3C49">
        <w:t> </w:t>
      </w:r>
      <w:r w:rsidRPr="00CF3C49">
        <w:t>51, 1974</w:t>
      </w:r>
    </w:p>
    <w:p w:rsidR="00E73643" w:rsidRPr="00CF3C49" w:rsidRDefault="00E73643" w:rsidP="00A066BF">
      <w:pPr>
        <w:spacing w:before="1000"/>
        <w:rPr>
          <w:rFonts w:cs="Arial"/>
          <w:b/>
          <w:sz w:val="32"/>
          <w:szCs w:val="32"/>
        </w:rPr>
      </w:pPr>
      <w:r w:rsidRPr="00CF3C49">
        <w:rPr>
          <w:rFonts w:cs="Arial"/>
          <w:b/>
          <w:sz w:val="32"/>
          <w:szCs w:val="32"/>
        </w:rPr>
        <w:t>Compilation No.</w:t>
      </w:r>
      <w:r w:rsidR="00CF3C49">
        <w:rPr>
          <w:rFonts w:cs="Arial"/>
          <w:b/>
          <w:sz w:val="32"/>
          <w:szCs w:val="32"/>
        </w:rPr>
        <w:t> </w:t>
      </w:r>
      <w:r w:rsidRPr="00CF3C49">
        <w:rPr>
          <w:rFonts w:cs="Arial"/>
          <w:b/>
          <w:sz w:val="32"/>
          <w:szCs w:val="32"/>
        </w:rPr>
        <w:fldChar w:fldCharType="begin"/>
      </w:r>
      <w:r w:rsidRPr="00CF3C49">
        <w:rPr>
          <w:rFonts w:cs="Arial"/>
          <w:b/>
          <w:sz w:val="32"/>
          <w:szCs w:val="32"/>
        </w:rPr>
        <w:instrText xml:space="preserve"> DOCPROPERTY  CompilationNumber </w:instrText>
      </w:r>
      <w:r w:rsidRPr="00CF3C49">
        <w:rPr>
          <w:rFonts w:cs="Arial"/>
          <w:b/>
          <w:sz w:val="32"/>
          <w:szCs w:val="32"/>
        </w:rPr>
        <w:fldChar w:fldCharType="separate"/>
      </w:r>
      <w:r w:rsidR="00E44213">
        <w:rPr>
          <w:rFonts w:cs="Arial"/>
          <w:b/>
          <w:sz w:val="32"/>
          <w:szCs w:val="32"/>
        </w:rPr>
        <w:t>125</w:t>
      </w:r>
      <w:r w:rsidRPr="00CF3C49">
        <w:rPr>
          <w:rFonts w:cs="Arial"/>
          <w:b/>
          <w:sz w:val="32"/>
          <w:szCs w:val="32"/>
        </w:rPr>
        <w:fldChar w:fldCharType="end"/>
      </w:r>
    </w:p>
    <w:p w:rsidR="00E73643" w:rsidRPr="00CF3C49" w:rsidRDefault="001F1B51" w:rsidP="00A066BF">
      <w:pPr>
        <w:spacing w:before="480"/>
        <w:rPr>
          <w:rFonts w:cs="Arial"/>
          <w:sz w:val="24"/>
        </w:rPr>
      </w:pPr>
      <w:r w:rsidRPr="00CF3C49">
        <w:rPr>
          <w:rFonts w:cs="Arial"/>
          <w:b/>
          <w:sz w:val="24"/>
        </w:rPr>
        <w:t>Compilation date:</w:t>
      </w:r>
      <w:r w:rsidR="00E73643" w:rsidRPr="00CF3C49">
        <w:rPr>
          <w:rFonts w:cs="Arial"/>
          <w:sz w:val="24"/>
        </w:rPr>
        <w:tab/>
      </w:r>
      <w:r w:rsidR="00E73643" w:rsidRPr="00CF3C49">
        <w:rPr>
          <w:rFonts w:cs="Arial"/>
          <w:sz w:val="24"/>
        </w:rPr>
        <w:tab/>
      </w:r>
      <w:r w:rsidR="00E73643" w:rsidRPr="00CF3C49">
        <w:rPr>
          <w:rFonts w:cs="Arial"/>
          <w:sz w:val="24"/>
        </w:rPr>
        <w:tab/>
      </w:r>
      <w:r w:rsidR="00E73643" w:rsidRPr="00E44213">
        <w:rPr>
          <w:rFonts w:cs="Arial"/>
          <w:sz w:val="24"/>
        </w:rPr>
        <w:fldChar w:fldCharType="begin"/>
      </w:r>
      <w:r w:rsidR="00E73643" w:rsidRPr="00E44213">
        <w:rPr>
          <w:rFonts w:cs="Arial"/>
          <w:sz w:val="24"/>
        </w:rPr>
        <w:instrText xml:space="preserve"> DOCPROPERTY StartDate \@ "d MMMM yyyy" </w:instrText>
      </w:r>
      <w:r w:rsidR="00E73643" w:rsidRPr="00E44213">
        <w:rPr>
          <w:rFonts w:cs="Arial"/>
          <w:sz w:val="24"/>
        </w:rPr>
        <w:fldChar w:fldCharType="separate"/>
      </w:r>
      <w:r w:rsidR="00E44213">
        <w:rPr>
          <w:rFonts w:cs="Arial"/>
          <w:sz w:val="24"/>
        </w:rPr>
        <w:t>26 May 2020</w:t>
      </w:r>
      <w:r w:rsidR="00E73643" w:rsidRPr="00E44213">
        <w:rPr>
          <w:rFonts w:cs="Arial"/>
          <w:sz w:val="24"/>
        </w:rPr>
        <w:fldChar w:fldCharType="end"/>
      </w:r>
    </w:p>
    <w:p w:rsidR="00E73643" w:rsidRPr="00CF3C49" w:rsidRDefault="00E73643" w:rsidP="00A066BF">
      <w:pPr>
        <w:spacing w:before="240"/>
        <w:rPr>
          <w:rFonts w:cs="Arial"/>
          <w:sz w:val="24"/>
        </w:rPr>
      </w:pPr>
      <w:r w:rsidRPr="00CF3C49">
        <w:rPr>
          <w:rFonts w:cs="Arial"/>
          <w:b/>
          <w:sz w:val="24"/>
        </w:rPr>
        <w:t>Includes amendments up to:</w:t>
      </w:r>
      <w:r w:rsidRPr="00CF3C49">
        <w:rPr>
          <w:rFonts w:cs="Arial"/>
          <w:sz w:val="24"/>
        </w:rPr>
        <w:tab/>
      </w:r>
      <w:r w:rsidR="00CC1009" w:rsidRPr="00E44213">
        <w:rPr>
          <w:rFonts w:cs="Arial"/>
          <w:sz w:val="24"/>
        </w:rPr>
        <w:fldChar w:fldCharType="begin"/>
      </w:r>
      <w:r w:rsidR="00CC1009" w:rsidRPr="00E44213">
        <w:rPr>
          <w:rFonts w:cs="Arial"/>
          <w:sz w:val="24"/>
        </w:rPr>
        <w:instrText xml:space="preserve"> DOCPROPERTY IncludesUpTo </w:instrText>
      </w:r>
      <w:r w:rsidR="00CC1009" w:rsidRPr="00E44213">
        <w:rPr>
          <w:rFonts w:cs="Arial"/>
          <w:sz w:val="24"/>
        </w:rPr>
        <w:fldChar w:fldCharType="separate"/>
      </w:r>
      <w:r w:rsidR="00E44213">
        <w:rPr>
          <w:rFonts w:cs="Arial"/>
          <w:sz w:val="24"/>
        </w:rPr>
        <w:t>Act No. 47, 2020</w:t>
      </w:r>
      <w:r w:rsidR="00CC1009" w:rsidRPr="00E44213">
        <w:rPr>
          <w:rFonts w:cs="Arial"/>
          <w:sz w:val="24"/>
        </w:rPr>
        <w:fldChar w:fldCharType="end"/>
      </w:r>
    </w:p>
    <w:p w:rsidR="00E73643" w:rsidRPr="00CF3C49" w:rsidRDefault="00E73643" w:rsidP="00A066BF">
      <w:pPr>
        <w:spacing w:before="240"/>
        <w:rPr>
          <w:rFonts w:cs="Arial"/>
          <w:sz w:val="24"/>
          <w:szCs w:val="24"/>
        </w:rPr>
      </w:pPr>
      <w:r w:rsidRPr="00CF3C49">
        <w:rPr>
          <w:rFonts w:cs="Arial"/>
          <w:b/>
          <w:sz w:val="24"/>
        </w:rPr>
        <w:t>Registered:</w:t>
      </w:r>
      <w:r w:rsidRPr="00CF3C49">
        <w:rPr>
          <w:rFonts w:cs="Arial"/>
          <w:sz w:val="24"/>
        </w:rPr>
        <w:tab/>
      </w:r>
      <w:r w:rsidRPr="00CF3C49">
        <w:rPr>
          <w:rFonts w:cs="Arial"/>
          <w:sz w:val="24"/>
        </w:rPr>
        <w:tab/>
      </w:r>
      <w:r w:rsidRPr="00CF3C49">
        <w:rPr>
          <w:rFonts w:cs="Arial"/>
          <w:sz w:val="24"/>
        </w:rPr>
        <w:tab/>
      </w:r>
      <w:r w:rsidRPr="00CF3C49">
        <w:rPr>
          <w:rFonts w:cs="Arial"/>
          <w:sz w:val="24"/>
        </w:rPr>
        <w:tab/>
      </w:r>
      <w:r w:rsidRPr="00E44213">
        <w:rPr>
          <w:rFonts w:cs="Arial"/>
          <w:sz w:val="24"/>
        </w:rPr>
        <w:fldChar w:fldCharType="begin"/>
      </w:r>
      <w:r w:rsidRPr="00E44213">
        <w:rPr>
          <w:rFonts w:cs="Arial"/>
          <w:sz w:val="24"/>
        </w:rPr>
        <w:instrText xml:space="preserve"> IF </w:instrText>
      </w:r>
      <w:r w:rsidRPr="00E44213">
        <w:rPr>
          <w:rFonts w:cs="Arial"/>
          <w:sz w:val="24"/>
        </w:rPr>
        <w:fldChar w:fldCharType="begin"/>
      </w:r>
      <w:r w:rsidRPr="00E44213">
        <w:rPr>
          <w:rFonts w:cs="Arial"/>
          <w:sz w:val="24"/>
        </w:rPr>
        <w:instrText xml:space="preserve"> DOCPROPERTY RegisteredDate </w:instrText>
      </w:r>
      <w:r w:rsidRPr="00E44213">
        <w:rPr>
          <w:rFonts w:cs="Arial"/>
          <w:sz w:val="24"/>
        </w:rPr>
        <w:fldChar w:fldCharType="separate"/>
      </w:r>
      <w:r w:rsidR="00E44213">
        <w:rPr>
          <w:rFonts w:cs="Arial"/>
          <w:sz w:val="24"/>
        </w:rPr>
        <w:instrText>9/06/2020</w:instrText>
      </w:r>
      <w:r w:rsidRPr="00E44213">
        <w:rPr>
          <w:rFonts w:cs="Arial"/>
          <w:sz w:val="24"/>
        </w:rPr>
        <w:fldChar w:fldCharType="end"/>
      </w:r>
      <w:r w:rsidRPr="00E44213">
        <w:rPr>
          <w:rFonts w:cs="Arial"/>
          <w:sz w:val="24"/>
        </w:rPr>
        <w:instrText xml:space="preserve"> = #1/1/1901# "Unknown" </w:instrText>
      </w:r>
      <w:r w:rsidRPr="00E44213">
        <w:rPr>
          <w:rFonts w:cs="Arial"/>
          <w:sz w:val="24"/>
        </w:rPr>
        <w:fldChar w:fldCharType="begin"/>
      </w:r>
      <w:r w:rsidRPr="00E44213">
        <w:rPr>
          <w:rFonts w:cs="Arial"/>
          <w:sz w:val="24"/>
        </w:rPr>
        <w:instrText xml:space="preserve"> DOCPROPERTY RegisteredDate \@ "d MMMM yyyy" </w:instrText>
      </w:r>
      <w:r w:rsidRPr="00E44213">
        <w:rPr>
          <w:rFonts w:cs="Arial"/>
          <w:sz w:val="24"/>
        </w:rPr>
        <w:fldChar w:fldCharType="separate"/>
      </w:r>
      <w:r w:rsidR="00E44213">
        <w:rPr>
          <w:rFonts w:cs="Arial"/>
          <w:sz w:val="24"/>
        </w:rPr>
        <w:instrText>9 June 2020</w:instrText>
      </w:r>
      <w:r w:rsidRPr="00E44213">
        <w:rPr>
          <w:rFonts w:cs="Arial"/>
          <w:sz w:val="24"/>
        </w:rPr>
        <w:fldChar w:fldCharType="end"/>
      </w:r>
      <w:r w:rsidRPr="00E44213">
        <w:rPr>
          <w:rFonts w:cs="Arial"/>
          <w:sz w:val="24"/>
        </w:rPr>
        <w:instrText xml:space="preserve"> </w:instrText>
      </w:r>
      <w:r w:rsidRPr="00E44213">
        <w:rPr>
          <w:rFonts w:cs="Arial"/>
          <w:sz w:val="24"/>
        </w:rPr>
        <w:fldChar w:fldCharType="separate"/>
      </w:r>
      <w:r w:rsidR="00E44213">
        <w:rPr>
          <w:rFonts w:cs="Arial"/>
          <w:noProof/>
          <w:sz w:val="24"/>
        </w:rPr>
        <w:t>9 June 2020</w:t>
      </w:r>
      <w:r w:rsidRPr="00E44213">
        <w:rPr>
          <w:rFonts w:cs="Arial"/>
          <w:sz w:val="24"/>
        </w:rPr>
        <w:fldChar w:fldCharType="end"/>
      </w:r>
    </w:p>
    <w:p w:rsidR="00E73643" w:rsidRPr="00CF3C49" w:rsidRDefault="00E73643" w:rsidP="00A066BF">
      <w:pPr>
        <w:spacing w:before="120"/>
        <w:rPr>
          <w:rFonts w:cs="Arial"/>
          <w:sz w:val="24"/>
        </w:rPr>
      </w:pPr>
      <w:r w:rsidRPr="00CF3C49">
        <w:rPr>
          <w:rFonts w:cs="Arial"/>
          <w:sz w:val="24"/>
        </w:rPr>
        <w:t>This compilation is in 3 volumes</w:t>
      </w:r>
    </w:p>
    <w:p w:rsidR="00E73643" w:rsidRPr="00CF3C49" w:rsidRDefault="00E73643" w:rsidP="00E73643">
      <w:pPr>
        <w:spacing w:before="240"/>
        <w:rPr>
          <w:rFonts w:cs="Arial"/>
          <w:b/>
          <w:sz w:val="24"/>
        </w:rPr>
      </w:pPr>
      <w:r w:rsidRPr="00CF3C49">
        <w:rPr>
          <w:rFonts w:cs="Arial"/>
          <w:b/>
          <w:sz w:val="24"/>
        </w:rPr>
        <w:t>Volume 1:</w:t>
      </w:r>
      <w:r w:rsidRPr="00CF3C49">
        <w:rPr>
          <w:rFonts w:cs="Arial"/>
          <w:b/>
          <w:sz w:val="24"/>
        </w:rPr>
        <w:tab/>
        <w:t>sections</w:t>
      </w:r>
      <w:r w:rsidR="00CF3C49">
        <w:rPr>
          <w:rFonts w:cs="Arial"/>
          <w:b/>
          <w:sz w:val="24"/>
        </w:rPr>
        <w:t> </w:t>
      </w:r>
      <w:r w:rsidR="001C6435" w:rsidRPr="00CF3C49">
        <w:rPr>
          <w:rFonts w:cs="Arial"/>
          <w:b/>
          <w:sz w:val="24"/>
        </w:rPr>
        <w:t>1–110</w:t>
      </w:r>
    </w:p>
    <w:p w:rsidR="00E73643" w:rsidRPr="00CF3C49" w:rsidRDefault="00E73643" w:rsidP="00E73643">
      <w:pPr>
        <w:rPr>
          <w:rFonts w:cs="Arial"/>
          <w:sz w:val="24"/>
        </w:rPr>
      </w:pPr>
      <w:r w:rsidRPr="00CF3C49">
        <w:rPr>
          <w:rFonts w:cs="Arial"/>
          <w:sz w:val="24"/>
        </w:rPr>
        <w:t>Volume 2:</w:t>
      </w:r>
      <w:r w:rsidRPr="00CF3C49">
        <w:rPr>
          <w:rFonts w:cs="Arial"/>
          <w:sz w:val="24"/>
        </w:rPr>
        <w:tab/>
        <w:t>sections</w:t>
      </w:r>
      <w:r w:rsidR="00CF3C49">
        <w:rPr>
          <w:rFonts w:cs="Arial"/>
          <w:sz w:val="24"/>
        </w:rPr>
        <w:t> </w:t>
      </w:r>
      <w:r w:rsidR="001C6435" w:rsidRPr="00CF3C49">
        <w:rPr>
          <w:rFonts w:cs="Arial"/>
          <w:sz w:val="24"/>
        </w:rPr>
        <w:t>10.01–18</w:t>
      </w:r>
      <w:r w:rsidR="001A7C7C" w:rsidRPr="00CF3C49">
        <w:rPr>
          <w:rFonts w:cs="Arial"/>
          <w:sz w:val="24"/>
        </w:rPr>
        <w:t>6</w:t>
      </w:r>
    </w:p>
    <w:p w:rsidR="00E73643" w:rsidRPr="00CF3C49" w:rsidRDefault="00E73643" w:rsidP="00E73643">
      <w:pPr>
        <w:rPr>
          <w:rFonts w:cs="Arial"/>
          <w:sz w:val="24"/>
        </w:rPr>
      </w:pPr>
      <w:r w:rsidRPr="00CF3C49">
        <w:rPr>
          <w:rFonts w:cs="Arial"/>
          <w:sz w:val="24"/>
        </w:rPr>
        <w:t>Volume 3:</w:t>
      </w:r>
      <w:r w:rsidRPr="00CF3C49">
        <w:rPr>
          <w:rFonts w:cs="Arial"/>
          <w:sz w:val="24"/>
        </w:rPr>
        <w:tab/>
        <w:t>Schedules</w:t>
      </w:r>
    </w:p>
    <w:p w:rsidR="00E73643" w:rsidRPr="00CF3C49" w:rsidRDefault="00E73643" w:rsidP="00E73643">
      <w:pPr>
        <w:rPr>
          <w:rFonts w:cs="Arial"/>
          <w:sz w:val="24"/>
        </w:rPr>
      </w:pPr>
      <w:r w:rsidRPr="00CF3C49">
        <w:rPr>
          <w:rFonts w:cs="Arial"/>
          <w:sz w:val="24"/>
        </w:rPr>
        <w:tab/>
      </w:r>
      <w:r w:rsidRPr="00CF3C49">
        <w:rPr>
          <w:rFonts w:cs="Arial"/>
          <w:sz w:val="24"/>
        </w:rPr>
        <w:tab/>
        <w:t>Endnotes</w:t>
      </w:r>
    </w:p>
    <w:p w:rsidR="00E73643" w:rsidRPr="00CF3C49" w:rsidRDefault="00E73643" w:rsidP="00A066BF">
      <w:pPr>
        <w:spacing w:before="120"/>
        <w:rPr>
          <w:rFonts w:cs="Arial"/>
          <w:sz w:val="24"/>
        </w:rPr>
      </w:pPr>
      <w:r w:rsidRPr="00CF3C49">
        <w:rPr>
          <w:rFonts w:cs="Arial"/>
          <w:sz w:val="24"/>
        </w:rPr>
        <w:t>Each volume has its own contents</w:t>
      </w:r>
    </w:p>
    <w:p w:rsidR="00C77CC4" w:rsidRPr="00CF3C49" w:rsidRDefault="00C77CC4" w:rsidP="00E05761">
      <w:pPr>
        <w:rPr>
          <w:b/>
          <w:szCs w:val="22"/>
        </w:rPr>
      </w:pPr>
    </w:p>
    <w:p w:rsidR="006D6522" w:rsidRPr="00CF3C49" w:rsidRDefault="006D6522" w:rsidP="006D6522">
      <w:pPr>
        <w:pageBreakBefore/>
        <w:rPr>
          <w:rFonts w:cs="Arial"/>
          <w:b/>
          <w:sz w:val="32"/>
          <w:szCs w:val="32"/>
        </w:rPr>
      </w:pPr>
      <w:r w:rsidRPr="00CF3C49">
        <w:rPr>
          <w:rFonts w:cs="Arial"/>
          <w:b/>
          <w:sz w:val="32"/>
          <w:szCs w:val="32"/>
        </w:rPr>
        <w:lastRenderedPageBreak/>
        <w:t>About this compilation</w:t>
      </w:r>
    </w:p>
    <w:p w:rsidR="006D6522" w:rsidRPr="00CF3C49" w:rsidRDefault="006D6522" w:rsidP="006D6522">
      <w:pPr>
        <w:spacing w:before="240"/>
        <w:rPr>
          <w:rFonts w:cs="Arial"/>
        </w:rPr>
      </w:pPr>
      <w:r w:rsidRPr="00CF3C49">
        <w:rPr>
          <w:rFonts w:cs="Arial"/>
          <w:b/>
          <w:szCs w:val="22"/>
        </w:rPr>
        <w:t>This compilation</w:t>
      </w:r>
    </w:p>
    <w:p w:rsidR="006D6522" w:rsidRPr="00CF3C49" w:rsidRDefault="006D6522" w:rsidP="006D6522">
      <w:pPr>
        <w:spacing w:before="120" w:after="120"/>
        <w:rPr>
          <w:rFonts w:cs="Arial"/>
          <w:szCs w:val="22"/>
        </w:rPr>
      </w:pPr>
      <w:r w:rsidRPr="00CF3C49">
        <w:rPr>
          <w:rFonts w:cs="Arial"/>
          <w:szCs w:val="22"/>
        </w:rPr>
        <w:t xml:space="preserve">This is a compilation of the </w:t>
      </w:r>
      <w:r w:rsidRPr="00CF3C49">
        <w:rPr>
          <w:rFonts w:cs="Arial"/>
          <w:i/>
          <w:szCs w:val="22"/>
        </w:rPr>
        <w:fldChar w:fldCharType="begin"/>
      </w:r>
      <w:r w:rsidRPr="00CF3C49">
        <w:rPr>
          <w:rFonts w:cs="Arial"/>
          <w:i/>
          <w:szCs w:val="22"/>
        </w:rPr>
        <w:instrText xml:space="preserve"> STYLEREF  ShortT </w:instrText>
      </w:r>
      <w:r w:rsidRPr="00CF3C49">
        <w:rPr>
          <w:rFonts w:cs="Arial"/>
          <w:i/>
          <w:szCs w:val="22"/>
        </w:rPr>
        <w:fldChar w:fldCharType="separate"/>
      </w:r>
      <w:r w:rsidR="00E44213">
        <w:rPr>
          <w:rFonts w:cs="Arial"/>
          <w:i/>
          <w:noProof/>
          <w:szCs w:val="22"/>
        </w:rPr>
        <w:t>Competition and Consumer Act 2010</w:t>
      </w:r>
      <w:r w:rsidRPr="00CF3C49">
        <w:rPr>
          <w:rFonts w:cs="Arial"/>
          <w:i/>
          <w:szCs w:val="22"/>
        </w:rPr>
        <w:fldChar w:fldCharType="end"/>
      </w:r>
      <w:r w:rsidRPr="00CF3C49">
        <w:rPr>
          <w:rFonts w:cs="Arial"/>
          <w:szCs w:val="22"/>
        </w:rPr>
        <w:t xml:space="preserve"> that shows the text of the law as amended and in force on </w:t>
      </w:r>
      <w:r w:rsidRPr="00E44213">
        <w:rPr>
          <w:rFonts w:cs="Arial"/>
          <w:szCs w:val="22"/>
        </w:rPr>
        <w:fldChar w:fldCharType="begin"/>
      </w:r>
      <w:r w:rsidRPr="00E44213">
        <w:rPr>
          <w:rFonts w:cs="Arial"/>
          <w:szCs w:val="22"/>
        </w:rPr>
        <w:instrText xml:space="preserve"> DOCPROPERTY StartDate \@ "d MMMM yyyy" </w:instrText>
      </w:r>
      <w:r w:rsidRPr="00E44213">
        <w:rPr>
          <w:rFonts w:cs="Arial"/>
          <w:szCs w:val="22"/>
        </w:rPr>
        <w:fldChar w:fldCharType="separate"/>
      </w:r>
      <w:r w:rsidR="00E44213">
        <w:rPr>
          <w:rFonts w:cs="Arial"/>
          <w:szCs w:val="22"/>
        </w:rPr>
        <w:t>26 May 2020</w:t>
      </w:r>
      <w:r w:rsidRPr="00E44213">
        <w:rPr>
          <w:rFonts w:cs="Arial"/>
          <w:szCs w:val="22"/>
        </w:rPr>
        <w:fldChar w:fldCharType="end"/>
      </w:r>
      <w:r w:rsidRPr="00CF3C49">
        <w:rPr>
          <w:rFonts w:cs="Arial"/>
          <w:szCs w:val="22"/>
        </w:rPr>
        <w:t xml:space="preserve"> (the </w:t>
      </w:r>
      <w:r w:rsidRPr="00CF3C49">
        <w:rPr>
          <w:rFonts w:cs="Arial"/>
          <w:b/>
          <w:i/>
          <w:szCs w:val="22"/>
        </w:rPr>
        <w:t>compilation date</w:t>
      </w:r>
      <w:r w:rsidRPr="00CF3C49">
        <w:rPr>
          <w:rFonts w:cs="Arial"/>
          <w:szCs w:val="22"/>
        </w:rPr>
        <w:t>).</w:t>
      </w:r>
    </w:p>
    <w:p w:rsidR="006D6522" w:rsidRPr="00CF3C49" w:rsidRDefault="006D6522" w:rsidP="006D6522">
      <w:pPr>
        <w:spacing w:after="120"/>
        <w:rPr>
          <w:rFonts w:cs="Arial"/>
          <w:szCs w:val="22"/>
        </w:rPr>
      </w:pPr>
      <w:r w:rsidRPr="00CF3C49">
        <w:rPr>
          <w:rFonts w:cs="Arial"/>
          <w:szCs w:val="22"/>
        </w:rPr>
        <w:t xml:space="preserve">The notes at the end of this compilation (the </w:t>
      </w:r>
      <w:r w:rsidRPr="00CF3C49">
        <w:rPr>
          <w:rFonts w:cs="Arial"/>
          <w:b/>
          <w:i/>
          <w:szCs w:val="22"/>
        </w:rPr>
        <w:t>endnotes</w:t>
      </w:r>
      <w:r w:rsidRPr="00CF3C49">
        <w:rPr>
          <w:rFonts w:cs="Arial"/>
          <w:szCs w:val="22"/>
        </w:rPr>
        <w:t>) include information about amending laws and the amendment history of provisions of the compiled law.</w:t>
      </w:r>
    </w:p>
    <w:p w:rsidR="006D6522" w:rsidRPr="00CF3C49" w:rsidRDefault="006D6522" w:rsidP="006D6522">
      <w:pPr>
        <w:tabs>
          <w:tab w:val="left" w:pos="5640"/>
        </w:tabs>
        <w:spacing w:before="120" w:after="120"/>
        <w:rPr>
          <w:rFonts w:cs="Arial"/>
          <w:b/>
          <w:szCs w:val="22"/>
        </w:rPr>
      </w:pPr>
      <w:r w:rsidRPr="00CF3C49">
        <w:rPr>
          <w:rFonts w:cs="Arial"/>
          <w:b/>
          <w:szCs w:val="22"/>
        </w:rPr>
        <w:t>Uncommenced amendments</w:t>
      </w:r>
    </w:p>
    <w:p w:rsidR="006D6522" w:rsidRPr="00CF3C49" w:rsidRDefault="006D6522" w:rsidP="006D6522">
      <w:pPr>
        <w:spacing w:after="120"/>
        <w:rPr>
          <w:rFonts w:cs="Arial"/>
          <w:szCs w:val="22"/>
        </w:rPr>
      </w:pPr>
      <w:r w:rsidRPr="00CF3C4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D6522" w:rsidRPr="00CF3C49" w:rsidRDefault="006D6522" w:rsidP="006D6522">
      <w:pPr>
        <w:spacing w:before="120" w:after="120"/>
        <w:rPr>
          <w:rFonts w:cs="Arial"/>
          <w:b/>
          <w:szCs w:val="22"/>
        </w:rPr>
      </w:pPr>
      <w:r w:rsidRPr="00CF3C49">
        <w:rPr>
          <w:rFonts w:cs="Arial"/>
          <w:b/>
          <w:szCs w:val="22"/>
        </w:rPr>
        <w:t>Application, saving and transitional provisions for provisions and amendments</w:t>
      </w:r>
    </w:p>
    <w:p w:rsidR="006D6522" w:rsidRPr="00CF3C49" w:rsidRDefault="006D6522" w:rsidP="006D6522">
      <w:pPr>
        <w:spacing w:after="120"/>
        <w:rPr>
          <w:rFonts w:cs="Arial"/>
          <w:szCs w:val="22"/>
        </w:rPr>
      </w:pPr>
      <w:r w:rsidRPr="00CF3C49">
        <w:rPr>
          <w:rFonts w:cs="Arial"/>
          <w:szCs w:val="22"/>
        </w:rPr>
        <w:t>If the operation of a provision or amendment of the compiled law is affected by an application, saving or transitional provision that is not included in this compilation, details are included in the endnotes.</w:t>
      </w:r>
    </w:p>
    <w:p w:rsidR="006D6522" w:rsidRPr="00CF3C49" w:rsidRDefault="006D6522" w:rsidP="006D6522">
      <w:pPr>
        <w:spacing w:after="120"/>
        <w:rPr>
          <w:rFonts w:cs="Arial"/>
          <w:b/>
          <w:szCs w:val="22"/>
        </w:rPr>
      </w:pPr>
      <w:r w:rsidRPr="00CF3C49">
        <w:rPr>
          <w:rFonts w:cs="Arial"/>
          <w:b/>
          <w:szCs w:val="22"/>
        </w:rPr>
        <w:t>Editorial changes</w:t>
      </w:r>
    </w:p>
    <w:p w:rsidR="006D6522" w:rsidRPr="00CF3C49" w:rsidRDefault="006D6522" w:rsidP="006D6522">
      <w:pPr>
        <w:spacing w:after="120"/>
        <w:rPr>
          <w:rFonts w:cs="Arial"/>
          <w:szCs w:val="22"/>
        </w:rPr>
      </w:pPr>
      <w:r w:rsidRPr="00CF3C49">
        <w:rPr>
          <w:rFonts w:cs="Arial"/>
          <w:szCs w:val="22"/>
        </w:rPr>
        <w:t>For more information about any editorial changes made in this compilation, see the endnotes.</w:t>
      </w:r>
    </w:p>
    <w:p w:rsidR="006D6522" w:rsidRPr="00CF3C49" w:rsidRDefault="006D6522" w:rsidP="006D6522">
      <w:pPr>
        <w:spacing w:before="120" w:after="120"/>
        <w:rPr>
          <w:rFonts w:cs="Arial"/>
          <w:b/>
          <w:szCs w:val="22"/>
        </w:rPr>
      </w:pPr>
      <w:r w:rsidRPr="00CF3C49">
        <w:rPr>
          <w:rFonts w:cs="Arial"/>
          <w:b/>
          <w:szCs w:val="22"/>
        </w:rPr>
        <w:t>Modifications</w:t>
      </w:r>
    </w:p>
    <w:p w:rsidR="006D6522" w:rsidRPr="00CF3C49" w:rsidRDefault="006D6522" w:rsidP="006D6522">
      <w:pPr>
        <w:spacing w:after="120"/>
        <w:rPr>
          <w:rFonts w:cs="Arial"/>
          <w:szCs w:val="22"/>
        </w:rPr>
      </w:pPr>
      <w:r w:rsidRPr="00CF3C4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D6522" w:rsidRPr="00CF3C49" w:rsidRDefault="006D6522" w:rsidP="006D6522">
      <w:pPr>
        <w:spacing w:before="80" w:after="120"/>
        <w:rPr>
          <w:rFonts w:cs="Arial"/>
          <w:b/>
          <w:szCs w:val="22"/>
        </w:rPr>
      </w:pPr>
      <w:r w:rsidRPr="00CF3C49">
        <w:rPr>
          <w:rFonts w:cs="Arial"/>
          <w:b/>
          <w:szCs w:val="22"/>
        </w:rPr>
        <w:t>Self</w:t>
      </w:r>
      <w:r w:rsidR="00CF3C49">
        <w:rPr>
          <w:rFonts w:cs="Arial"/>
          <w:b/>
          <w:szCs w:val="22"/>
        </w:rPr>
        <w:noBreakHyphen/>
      </w:r>
      <w:r w:rsidRPr="00CF3C49">
        <w:rPr>
          <w:rFonts w:cs="Arial"/>
          <w:b/>
          <w:szCs w:val="22"/>
        </w:rPr>
        <w:t>repealing provisions</w:t>
      </w:r>
    </w:p>
    <w:p w:rsidR="006D6522" w:rsidRPr="00CF3C49" w:rsidRDefault="006D6522" w:rsidP="006D6522">
      <w:pPr>
        <w:spacing w:after="120"/>
        <w:rPr>
          <w:rFonts w:cs="Arial"/>
          <w:szCs w:val="22"/>
        </w:rPr>
      </w:pPr>
      <w:r w:rsidRPr="00CF3C49">
        <w:rPr>
          <w:rFonts w:cs="Arial"/>
          <w:szCs w:val="22"/>
        </w:rPr>
        <w:t>If a provision of the compiled law has been repealed in accordance with a provision of the law, details are included in the endnotes.</w:t>
      </w:r>
    </w:p>
    <w:p w:rsidR="00E73643" w:rsidRPr="005162B2" w:rsidRDefault="00E73643" w:rsidP="00A066BF">
      <w:pPr>
        <w:pStyle w:val="Header"/>
        <w:tabs>
          <w:tab w:val="clear" w:pos="4150"/>
          <w:tab w:val="clear" w:pos="8307"/>
        </w:tabs>
      </w:pPr>
      <w:r w:rsidRPr="005162B2">
        <w:rPr>
          <w:rStyle w:val="CharChapNo"/>
        </w:rPr>
        <w:t xml:space="preserve"> </w:t>
      </w:r>
      <w:r w:rsidRPr="005162B2">
        <w:rPr>
          <w:rStyle w:val="CharChapText"/>
        </w:rPr>
        <w:t xml:space="preserve"> </w:t>
      </w:r>
    </w:p>
    <w:p w:rsidR="00E73643" w:rsidRPr="005162B2" w:rsidRDefault="00E73643" w:rsidP="00A066BF">
      <w:pPr>
        <w:pStyle w:val="Header"/>
        <w:tabs>
          <w:tab w:val="clear" w:pos="4150"/>
          <w:tab w:val="clear" w:pos="8307"/>
        </w:tabs>
      </w:pPr>
      <w:r w:rsidRPr="005162B2">
        <w:rPr>
          <w:rStyle w:val="CharPartNo"/>
        </w:rPr>
        <w:t xml:space="preserve"> </w:t>
      </w:r>
      <w:r w:rsidRPr="005162B2">
        <w:rPr>
          <w:rStyle w:val="CharPartText"/>
        </w:rPr>
        <w:t xml:space="preserve"> </w:t>
      </w:r>
    </w:p>
    <w:p w:rsidR="00E73643" w:rsidRPr="005162B2" w:rsidRDefault="00E73643" w:rsidP="00A066BF">
      <w:pPr>
        <w:pStyle w:val="Header"/>
        <w:tabs>
          <w:tab w:val="clear" w:pos="4150"/>
          <w:tab w:val="clear" w:pos="8307"/>
        </w:tabs>
      </w:pPr>
      <w:r w:rsidRPr="005162B2">
        <w:rPr>
          <w:rStyle w:val="CharDivNo"/>
        </w:rPr>
        <w:t xml:space="preserve"> </w:t>
      </w:r>
      <w:r w:rsidRPr="005162B2">
        <w:rPr>
          <w:rStyle w:val="CharDivText"/>
        </w:rPr>
        <w:t xml:space="preserve"> </w:t>
      </w:r>
    </w:p>
    <w:p w:rsidR="00E73643" w:rsidRPr="00CF3C49" w:rsidRDefault="00E73643" w:rsidP="00A066BF">
      <w:pPr>
        <w:sectPr w:rsidR="00E73643" w:rsidRPr="00CF3C49" w:rsidSect="0040511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B3A42" w:rsidRPr="00CF3C49" w:rsidRDefault="009B3A42" w:rsidP="009B3A42">
      <w:pPr>
        <w:rPr>
          <w:sz w:val="36"/>
        </w:rPr>
      </w:pPr>
      <w:r w:rsidRPr="00CF3C49">
        <w:rPr>
          <w:sz w:val="36"/>
        </w:rPr>
        <w:lastRenderedPageBreak/>
        <w:t>Contents</w:t>
      </w:r>
    </w:p>
    <w:p w:rsidR="00312C34" w:rsidRDefault="00A66809">
      <w:pPr>
        <w:pStyle w:val="TOC2"/>
        <w:rPr>
          <w:rFonts w:asciiTheme="minorHAnsi" w:eastAsiaTheme="minorEastAsia" w:hAnsiTheme="minorHAnsi" w:cstheme="minorBidi"/>
          <w:b w:val="0"/>
          <w:noProof/>
          <w:kern w:val="0"/>
          <w:sz w:val="22"/>
          <w:szCs w:val="22"/>
        </w:rPr>
      </w:pPr>
      <w:r w:rsidRPr="00CF3C49">
        <w:rPr>
          <w:iCs/>
          <w:szCs w:val="28"/>
        </w:rPr>
        <w:fldChar w:fldCharType="begin"/>
      </w:r>
      <w:r w:rsidRPr="00CF3C49">
        <w:instrText xml:space="preserve"> TOC \o "1-9" </w:instrText>
      </w:r>
      <w:r w:rsidRPr="00CF3C49">
        <w:rPr>
          <w:iCs/>
          <w:szCs w:val="28"/>
        </w:rPr>
        <w:fldChar w:fldCharType="separate"/>
      </w:r>
      <w:r w:rsidR="00312C34">
        <w:rPr>
          <w:noProof/>
        </w:rPr>
        <w:t>Part I—Preliminary</w:t>
      </w:r>
      <w:r w:rsidR="00312C34" w:rsidRPr="00312C34">
        <w:rPr>
          <w:b w:val="0"/>
          <w:noProof/>
          <w:sz w:val="18"/>
        </w:rPr>
        <w:tab/>
      </w:r>
      <w:r w:rsidR="00312C34" w:rsidRPr="00312C34">
        <w:rPr>
          <w:b w:val="0"/>
          <w:noProof/>
          <w:sz w:val="18"/>
        </w:rPr>
        <w:fldChar w:fldCharType="begin"/>
      </w:r>
      <w:r w:rsidR="00312C34" w:rsidRPr="00312C34">
        <w:rPr>
          <w:b w:val="0"/>
          <w:noProof/>
          <w:sz w:val="18"/>
        </w:rPr>
        <w:instrText xml:space="preserve"> PAGEREF _Toc42254898 \h </w:instrText>
      </w:r>
      <w:r w:rsidR="00312C34" w:rsidRPr="00312C34">
        <w:rPr>
          <w:b w:val="0"/>
          <w:noProof/>
          <w:sz w:val="18"/>
        </w:rPr>
      </w:r>
      <w:r w:rsidR="00312C34" w:rsidRPr="00312C34">
        <w:rPr>
          <w:b w:val="0"/>
          <w:noProof/>
          <w:sz w:val="18"/>
        </w:rPr>
        <w:fldChar w:fldCharType="separate"/>
      </w:r>
      <w:r w:rsidR="00E44213">
        <w:rPr>
          <w:b w:val="0"/>
          <w:noProof/>
          <w:sz w:val="18"/>
        </w:rPr>
        <w:t>1</w:t>
      </w:r>
      <w:r w:rsidR="00312C34"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w:t>
      </w:r>
      <w:r>
        <w:rPr>
          <w:noProof/>
        </w:rPr>
        <w:tab/>
        <w:t>Short title</w:t>
      </w:r>
      <w:r w:rsidRPr="00312C34">
        <w:rPr>
          <w:noProof/>
        </w:rPr>
        <w:tab/>
      </w:r>
      <w:r w:rsidRPr="00312C34">
        <w:rPr>
          <w:noProof/>
        </w:rPr>
        <w:fldChar w:fldCharType="begin"/>
      </w:r>
      <w:r w:rsidRPr="00312C34">
        <w:rPr>
          <w:noProof/>
        </w:rPr>
        <w:instrText xml:space="preserve"> PAGEREF _Toc42254899 \h </w:instrText>
      </w:r>
      <w:r w:rsidRPr="00312C34">
        <w:rPr>
          <w:noProof/>
        </w:rPr>
      </w:r>
      <w:r w:rsidRPr="00312C34">
        <w:rPr>
          <w:noProof/>
        </w:rPr>
        <w:fldChar w:fldCharType="separate"/>
      </w:r>
      <w:r w:rsidR="00E44213">
        <w:rPr>
          <w:noProof/>
        </w:rPr>
        <w:t>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w:t>
      </w:r>
      <w:r>
        <w:rPr>
          <w:noProof/>
        </w:rPr>
        <w:tab/>
        <w:t>Object of this Act</w:t>
      </w:r>
      <w:r w:rsidRPr="00312C34">
        <w:rPr>
          <w:noProof/>
        </w:rPr>
        <w:tab/>
      </w:r>
      <w:r w:rsidRPr="00312C34">
        <w:rPr>
          <w:noProof/>
        </w:rPr>
        <w:fldChar w:fldCharType="begin"/>
      </w:r>
      <w:r w:rsidRPr="00312C34">
        <w:rPr>
          <w:noProof/>
        </w:rPr>
        <w:instrText xml:space="preserve"> PAGEREF _Toc42254900 \h </w:instrText>
      </w:r>
      <w:r w:rsidRPr="00312C34">
        <w:rPr>
          <w:noProof/>
        </w:rPr>
      </w:r>
      <w:r w:rsidRPr="00312C34">
        <w:rPr>
          <w:noProof/>
        </w:rPr>
        <w:fldChar w:fldCharType="separate"/>
      </w:r>
      <w:r w:rsidR="00E44213">
        <w:rPr>
          <w:noProof/>
        </w:rPr>
        <w:t>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2A</w:t>
      </w:r>
      <w:r>
        <w:rPr>
          <w:noProof/>
        </w:rPr>
        <w:tab/>
        <w:t>Application of Act to Commonwealth and Commonwealth authorities</w:t>
      </w:r>
      <w:r w:rsidRPr="00312C34">
        <w:rPr>
          <w:noProof/>
        </w:rPr>
        <w:tab/>
      </w:r>
      <w:r w:rsidRPr="00312C34">
        <w:rPr>
          <w:noProof/>
        </w:rPr>
        <w:fldChar w:fldCharType="begin"/>
      </w:r>
      <w:r w:rsidRPr="00312C34">
        <w:rPr>
          <w:noProof/>
        </w:rPr>
        <w:instrText xml:space="preserve"> PAGEREF _Toc42254901 \h </w:instrText>
      </w:r>
      <w:r w:rsidRPr="00312C34">
        <w:rPr>
          <w:noProof/>
        </w:rPr>
      </w:r>
      <w:r w:rsidRPr="00312C34">
        <w:rPr>
          <w:noProof/>
        </w:rPr>
        <w:fldChar w:fldCharType="separate"/>
      </w:r>
      <w:r w:rsidR="00E44213">
        <w:rPr>
          <w:noProof/>
        </w:rPr>
        <w:t>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2B</w:t>
      </w:r>
      <w:r>
        <w:rPr>
          <w:noProof/>
        </w:rPr>
        <w:tab/>
        <w:t>Application of Act to States and Territories</w:t>
      </w:r>
      <w:r w:rsidRPr="00312C34">
        <w:rPr>
          <w:noProof/>
        </w:rPr>
        <w:tab/>
      </w:r>
      <w:r w:rsidRPr="00312C34">
        <w:rPr>
          <w:noProof/>
        </w:rPr>
        <w:fldChar w:fldCharType="begin"/>
      </w:r>
      <w:r w:rsidRPr="00312C34">
        <w:rPr>
          <w:noProof/>
        </w:rPr>
        <w:instrText xml:space="preserve"> PAGEREF _Toc42254902 \h </w:instrText>
      </w:r>
      <w:r w:rsidRPr="00312C34">
        <w:rPr>
          <w:noProof/>
        </w:rPr>
      </w:r>
      <w:r w:rsidRPr="00312C34">
        <w:rPr>
          <w:noProof/>
        </w:rPr>
        <w:fldChar w:fldCharType="separate"/>
      </w:r>
      <w:r w:rsidR="00E44213">
        <w:rPr>
          <w:noProof/>
        </w:rPr>
        <w:t>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2BA</w:t>
      </w:r>
      <w:r>
        <w:rPr>
          <w:noProof/>
        </w:rPr>
        <w:tab/>
        <w:t>Application of Part IV to local government bodies</w:t>
      </w:r>
      <w:r w:rsidRPr="00312C34">
        <w:rPr>
          <w:noProof/>
        </w:rPr>
        <w:tab/>
      </w:r>
      <w:r w:rsidRPr="00312C34">
        <w:rPr>
          <w:noProof/>
        </w:rPr>
        <w:fldChar w:fldCharType="begin"/>
      </w:r>
      <w:r w:rsidRPr="00312C34">
        <w:rPr>
          <w:noProof/>
        </w:rPr>
        <w:instrText xml:space="preserve"> PAGEREF _Toc42254903 \h </w:instrText>
      </w:r>
      <w:r w:rsidRPr="00312C34">
        <w:rPr>
          <w:noProof/>
        </w:rPr>
      </w:r>
      <w:r w:rsidRPr="00312C34">
        <w:rPr>
          <w:noProof/>
        </w:rPr>
        <w:fldChar w:fldCharType="separate"/>
      </w:r>
      <w:r w:rsidR="00E44213">
        <w:rPr>
          <w:noProof/>
        </w:rPr>
        <w:t>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2C</w:t>
      </w:r>
      <w:r>
        <w:rPr>
          <w:noProof/>
        </w:rPr>
        <w:tab/>
        <w:t>Activities that are not business</w:t>
      </w:r>
      <w:r w:rsidRPr="00312C34">
        <w:rPr>
          <w:noProof/>
        </w:rPr>
        <w:tab/>
      </w:r>
      <w:r w:rsidRPr="00312C34">
        <w:rPr>
          <w:noProof/>
        </w:rPr>
        <w:fldChar w:fldCharType="begin"/>
      </w:r>
      <w:r w:rsidRPr="00312C34">
        <w:rPr>
          <w:noProof/>
        </w:rPr>
        <w:instrText xml:space="preserve"> PAGEREF _Toc42254904 \h </w:instrText>
      </w:r>
      <w:r w:rsidRPr="00312C34">
        <w:rPr>
          <w:noProof/>
        </w:rPr>
      </w:r>
      <w:r w:rsidRPr="00312C34">
        <w:rPr>
          <w:noProof/>
        </w:rPr>
        <w:fldChar w:fldCharType="separate"/>
      </w:r>
      <w:r w:rsidR="00E44213">
        <w:rPr>
          <w:noProof/>
        </w:rPr>
        <w:t>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3</w:t>
      </w:r>
      <w:r>
        <w:rPr>
          <w:noProof/>
        </w:rPr>
        <w:tab/>
        <w:t>Repeal</w:t>
      </w:r>
      <w:r w:rsidRPr="00312C34">
        <w:rPr>
          <w:noProof/>
        </w:rPr>
        <w:tab/>
      </w:r>
      <w:r w:rsidRPr="00312C34">
        <w:rPr>
          <w:noProof/>
        </w:rPr>
        <w:fldChar w:fldCharType="begin"/>
      </w:r>
      <w:r w:rsidRPr="00312C34">
        <w:rPr>
          <w:noProof/>
        </w:rPr>
        <w:instrText xml:space="preserve"> PAGEREF _Toc42254905 \h </w:instrText>
      </w:r>
      <w:r w:rsidRPr="00312C34">
        <w:rPr>
          <w:noProof/>
        </w:rPr>
      </w:r>
      <w:r w:rsidRPr="00312C34">
        <w:rPr>
          <w:noProof/>
        </w:rPr>
        <w:fldChar w:fldCharType="separate"/>
      </w:r>
      <w:r w:rsidR="00E44213">
        <w:rPr>
          <w:noProof/>
        </w:rPr>
        <w:t>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w:t>
      </w:r>
      <w:r>
        <w:rPr>
          <w:noProof/>
        </w:rPr>
        <w:tab/>
        <w:t>Interpretation</w:t>
      </w:r>
      <w:r w:rsidRPr="00312C34">
        <w:rPr>
          <w:noProof/>
        </w:rPr>
        <w:tab/>
      </w:r>
      <w:r w:rsidRPr="00312C34">
        <w:rPr>
          <w:noProof/>
        </w:rPr>
        <w:fldChar w:fldCharType="begin"/>
      </w:r>
      <w:r w:rsidRPr="00312C34">
        <w:rPr>
          <w:noProof/>
        </w:rPr>
        <w:instrText xml:space="preserve"> PAGEREF _Toc42254906 \h </w:instrText>
      </w:r>
      <w:r w:rsidRPr="00312C34">
        <w:rPr>
          <w:noProof/>
        </w:rPr>
      </w:r>
      <w:r w:rsidRPr="00312C34">
        <w:rPr>
          <w:noProof/>
        </w:rPr>
        <w:fldChar w:fldCharType="separate"/>
      </w:r>
      <w:r w:rsidR="00E44213">
        <w:rPr>
          <w:noProof/>
        </w:rPr>
        <w:t>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4A</w:t>
      </w:r>
      <w:r>
        <w:rPr>
          <w:noProof/>
        </w:rPr>
        <w:tab/>
        <w:t>Subsidiary, holding and related bodies corporate</w:t>
      </w:r>
      <w:r w:rsidRPr="00312C34">
        <w:rPr>
          <w:noProof/>
        </w:rPr>
        <w:tab/>
      </w:r>
      <w:r w:rsidRPr="00312C34">
        <w:rPr>
          <w:noProof/>
        </w:rPr>
        <w:fldChar w:fldCharType="begin"/>
      </w:r>
      <w:r w:rsidRPr="00312C34">
        <w:rPr>
          <w:noProof/>
        </w:rPr>
        <w:instrText xml:space="preserve"> PAGEREF _Toc42254907 \h </w:instrText>
      </w:r>
      <w:r w:rsidRPr="00312C34">
        <w:rPr>
          <w:noProof/>
        </w:rPr>
      </w:r>
      <w:r w:rsidRPr="00312C34">
        <w:rPr>
          <w:noProof/>
        </w:rPr>
        <w:fldChar w:fldCharType="separate"/>
      </w:r>
      <w:r w:rsidR="00E44213">
        <w:rPr>
          <w:noProof/>
        </w:rPr>
        <w:t>19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4B</w:t>
      </w:r>
      <w:r>
        <w:rPr>
          <w:noProof/>
        </w:rPr>
        <w:tab/>
        <w:t>Consumers</w:t>
      </w:r>
      <w:r w:rsidRPr="00312C34">
        <w:rPr>
          <w:noProof/>
        </w:rPr>
        <w:tab/>
      </w:r>
      <w:r w:rsidRPr="00312C34">
        <w:rPr>
          <w:noProof/>
        </w:rPr>
        <w:fldChar w:fldCharType="begin"/>
      </w:r>
      <w:r w:rsidRPr="00312C34">
        <w:rPr>
          <w:noProof/>
        </w:rPr>
        <w:instrText xml:space="preserve"> PAGEREF _Toc42254908 \h </w:instrText>
      </w:r>
      <w:r w:rsidRPr="00312C34">
        <w:rPr>
          <w:noProof/>
        </w:rPr>
      </w:r>
      <w:r w:rsidRPr="00312C34">
        <w:rPr>
          <w:noProof/>
        </w:rPr>
        <w:fldChar w:fldCharType="separate"/>
      </w:r>
      <w:r w:rsidR="00E44213">
        <w:rPr>
          <w:noProof/>
        </w:rPr>
        <w:t>21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4C</w:t>
      </w:r>
      <w:r>
        <w:rPr>
          <w:noProof/>
        </w:rPr>
        <w:tab/>
        <w:t>Acquisition, supply and re</w:t>
      </w:r>
      <w:r>
        <w:rPr>
          <w:noProof/>
        </w:rPr>
        <w:noBreakHyphen/>
        <w:t>supply</w:t>
      </w:r>
      <w:r w:rsidRPr="00312C34">
        <w:rPr>
          <w:noProof/>
        </w:rPr>
        <w:tab/>
      </w:r>
      <w:r w:rsidRPr="00312C34">
        <w:rPr>
          <w:noProof/>
        </w:rPr>
        <w:fldChar w:fldCharType="begin"/>
      </w:r>
      <w:r w:rsidRPr="00312C34">
        <w:rPr>
          <w:noProof/>
        </w:rPr>
        <w:instrText xml:space="preserve"> PAGEREF _Toc42254909 \h </w:instrText>
      </w:r>
      <w:r w:rsidRPr="00312C34">
        <w:rPr>
          <w:noProof/>
        </w:rPr>
      </w:r>
      <w:r w:rsidRPr="00312C34">
        <w:rPr>
          <w:noProof/>
        </w:rPr>
        <w:fldChar w:fldCharType="separate"/>
      </w:r>
      <w:r w:rsidR="00E44213">
        <w:rPr>
          <w:noProof/>
        </w:rPr>
        <w:t>24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4E</w:t>
      </w:r>
      <w:r>
        <w:rPr>
          <w:noProof/>
        </w:rPr>
        <w:tab/>
        <w:t>Market</w:t>
      </w:r>
      <w:r w:rsidRPr="00312C34">
        <w:rPr>
          <w:noProof/>
        </w:rPr>
        <w:tab/>
      </w:r>
      <w:r w:rsidRPr="00312C34">
        <w:rPr>
          <w:noProof/>
        </w:rPr>
        <w:fldChar w:fldCharType="begin"/>
      </w:r>
      <w:r w:rsidRPr="00312C34">
        <w:rPr>
          <w:noProof/>
        </w:rPr>
        <w:instrText xml:space="preserve"> PAGEREF _Toc42254910 \h </w:instrText>
      </w:r>
      <w:r w:rsidRPr="00312C34">
        <w:rPr>
          <w:noProof/>
        </w:rPr>
      </w:r>
      <w:r w:rsidRPr="00312C34">
        <w:rPr>
          <w:noProof/>
        </w:rPr>
        <w:fldChar w:fldCharType="separate"/>
      </w:r>
      <w:r w:rsidR="00E44213">
        <w:rPr>
          <w:noProof/>
        </w:rPr>
        <w:t>25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4F</w:t>
      </w:r>
      <w:r>
        <w:rPr>
          <w:noProof/>
        </w:rPr>
        <w:tab/>
        <w:t>References to purpose or reason</w:t>
      </w:r>
      <w:r w:rsidRPr="00312C34">
        <w:rPr>
          <w:noProof/>
        </w:rPr>
        <w:tab/>
      </w:r>
      <w:r w:rsidRPr="00312C34">
        <w:rPr>
          <w:noProof/>
        </w:rPr>
        <w:fldChar w:fldCharType="begin"/>
      </w:r>
      <w:r w:rsidRPr="00312C34">
        <w:rPr>
          <w:noProof/>
        </w:rPr>
        <w:instrText xml:space="preserve"> PAGEREF _Toc42254911 \h </w:instrText>
      </w:r>
      <w:r w:rsidRPr="00312C34">
        <w:rPr>
          <w:noProof/>
        </w:rPr>
      </w:r>
      <w:r w:rsidRPr="00312C34">
        <w:rPr>
          <w:noProof/>
        </w:rPr>
        <w:fldChar w:fldCharType="separate"/>
      </w:r>
      <w:r w:rsidR="00E44213">
        <w:rPr>
          <w:noProof/>
        </w:rPr>
        <w:t>25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4G</w:t>
      </w:r>
      <w:r>
        <w:rPr>
          <w:noProof/>
        </w:rPr>
        <w:tab/>
        <w:t>Lessening of competition to include preventing or hindering competition</w:t>
      </w:r>
      <w:r w:rsidRPr="00312C34">
        <w:rPr>
          <w:noProof/>
        </w:rPr>
        <w:tab/>
      </w:r>
      <w:r w:rsidRPr="00312C34">
        <w:rPr>
          <w:noProof/>
        </w:rPr>
        <w:fldChar w:fldCharType="begin"/>
      </w:r>
      <w:r w:rsidRPr="00312C34">
        <w:rPr>
          <w:noProof/>
        </w:rPr>
        <w:instrText xml:space="preserve"> PAGEREF _Toc42254912 \h </w:instrText>
      </w:r>
      <w:r w:rsidRPr="00312C34">
        <w:rPr>
          <w:noProof/>
        </w:rPr>
      </w:r>
      <w:r w:rsidRPr="00312C34">
        <w:rPr>
          <w:noProof/>
        </w:rPr>
        <w:fldChar w:fldCharType="separate"/>
      </w:r>
      <w:r w:rsidR="00E44213">
        <w:rPr>
          <w:noProof/>
        </w:rPr>
        <w:t>25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4H</w:t>
      </w:r>
      <w:r>
        <w:rPr>
          <w:noProof/>
        </w:rPr>
        <w:tab/>
        <w:t>Application of Act in relation to leases and licences of land and buildings</w:t>
      </w:r>
      <w:r w:rsidRPr="00312C34">
        <w:rPr>
          <w:noProof/>
        </w:rPr>
        <w:tab/>
      </w:r>
      <w:r w:rsidRPr="00312C34">
        <w:rPr>
          <w:noProof/>
        </w:rPr>
        <w:fldChar w:fldCharType="begin"/>
      </w:r>
      <w:r w:rsidRPr="00312C34">
        <w:rPr>
          <w:noProof/>
        </w:rPr>
        <w:instrText xml:space="preserve"> PAGEREF _Toc42254913 \h </w:instrText>
      </w:r>
      <w:r w:rsidRPr="00312C34">
        <w:rPr>
          <w:noProof/>
        </w:rPr>
      </w:r>
      <w:r w:rsidRPr="00312C34">
        <w:rPr>
          <w:noProof/>
        </w:rPr>
        <w:fldChar w:fldCharType="separate"/>
      </w:r>
      <w:r w:rsidR="00E44213">
        <w:rPr>
          <w:noProof/>
        </w:rPr>
        <w:t>26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4J</w:t>
      </w:r>
      <w:r>
        <w:rPr>
          <w:noProof/>
        </w:rPr>
        <w:tab/>
        <w:t>Joint ventures</w:t>
      </w:r>
      <w:r w:rsidRPr="00312C34">
        <w:rPr>
          <w:noProof/>
        </w:rPr>
        <w:tab/>
      </w:r>
      <w:r w:rsidRPr="00312C34">
        <w:rPr>
          <w:noProof/>
        </w:rPr>
        <w:fldChar w:fldCharType="begin"/>
      </w:r>
      <w:r w:rsidRPr="00312C34">
        <w:rPr>
          <w:noProof/>
        </w:rPr>
        <w:instrText xml:space="preserve"> PAGEREF _Toc42254914 \h </w:instrText>
      </w:r>
      <w:r w:rsidRPr="00312C34">
        <w:rPr>
          <w:noProof/>
        </w:rPr>
      </w:r>
      <w:r w:rsidRPr="00312C34">
        <w:rPr>
          <w:noProof/>
        </w:rPr>
        <w:fldChar w:fldCharType="separate"/>
      </w:r>
      <w:r w:rsidR="00E44213">
        <w:rPr>
          <w:noProof/>
        </w:rPr>
        <w:t>26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4K</w:t>
      </w:r>
      <w:r>
        <w:rPr>
          <w:noProof/>
        </w:rPr>
        <w:tab/>
        <w:t>Loss or damage to include injury</w:t>
      </w:r>
      <w:r w:rsidRPr="00312C34">
        <w:rPr>
          <w:noProof/>
        </w:rPr>
        <w:tab/>
      </w:r>
      <w:r w:rsidRPr="00312C34">
        <w:rPr>
          <w:noProof/>
        </w:rPr>
        <w:fldChar w:fldCharType="begin"/>
      </w:r>
      <w:r w:rsidRPr="00312C34">
        <w:rPr>
          <w:noProof/>
        </w:rPr>
        <w:instrText xml:space="preserve"> PAGEREF _Toc42254915 \h </w:instrText>
      </w:r>
      <w:r w:rsidRPr="00312C34">
        <w:rPr>
          <w:noProof/>
        </w:rPr>
      </w:r>
      <w:r w:rsidRPr="00312C34">
        <w:rPr>
          <w:noProof/>
        </w:rPr>
        <w:fldChar w:fldCharType="separate"/>
      </w:r>
      <w:r w:rsidR="00E44213">
        <w:rPr>
          <w:noProof/>
        </w:rPr>
        <w:t>27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4KA</w:t>
      </w:r>
      <w:r>
        <w:rPr>
          <w:noProof/>
        </w:rPr>
        <w:tab/>
        <w:t>Definitions etc. that do not apply in Part XI or Schedule 2</w:t>
      </w:r>
      <w:r w:rsidRPr="00312C34">
        <w:rPr>
          <w:noProof/>
        </w:rPr>
        <w:tab/>
      </w:r>
      <w:r w:rsidRPr="00312C34">
        <w:rPr>
          <w:noProof/>
        </w:rPr>
        <w:fldChar w:fldCharType="begin"/>
      </w:r>
      <w:r w:rsidRPr="00312C34">
        <w:rPr>
          <w:noProof/>
        </w:rPr>
        <w:instrText xml:space="preserve"> PAGEREF _Toc42254916 \h </w:instrText>
      </w:r>
      <w:r w:rsidRPr="00312C34">
        <w:rPr>
          <w:noProof/>
        </w:rPr>
      </w:r>
      <w:r w:rsidRPr="00312C34">
        <w:rPr>
          <w:noProof/>
        </w:rPr>
        <w:fldChar w:fldCharType="separate"/>
      </w:r>
      <w:r w:rsidR="00E44213">
        <w:rPr>
          <w:noProof/>
        </w:rPr>
        <w:t>27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4L</w:t>
      </w:r>
      <w:r>
        <w:rPr>
          <w:noProof/>
        </w:rPr>
        <w:tab/>
        <w:t>Severability</w:t>
      </w:r>
      <w:r w:rsidRPr="00312C34">
        <w:rPr>
          <w:noProof/>
        </w:rPr>
        <w:tab/>
      </w:r>
      <w:r w:rsidRPr="00312C34">
        <w:rPr>
          <w:noProof/>
        </w:rPr>
        <w:fldChar w:fldCharType="begin"/>
      </w:r>
      <w:r w:rsidRPr="00312C34">
        <w:rPr>
          <w:noProof/>
        </w:rPr>
        <w:instrText xml:space="preserve"> PAGEREF _Toc42254917 \h </w:instrText>
      </w:r>
      <w:r w:rsidRPr="00312C34">
        <w:rPr>
          <w:noProof/>
        </w:rPr>
      </w:r>
      <w:r w:rsidRPr="00312C34">
        <w:rPr>
          <w:noProof/>
        </w:rPr>
        <w:fldChar w:fldCharType="separate"/>
      </w:r>
      <w:r w:rsidR="00E44213">
        <w:rPr>
          <w:noProof/>
        </w:rPr>
        <w:t>27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4M</w:t>
      </w:r>
      <w:r>
        <w:rPr>
          <w:noProof/>
        </w:rPr>
        <w:tab/>
        <w:t>Saving of law relating to restraint of trade and breaches of confidence</w:t>
      </w:r>
      <w:r w:rsidRPr="00312C34">
        <w:rPr>
          <w:noProof/>
        </w:rPr>
        <w:tab/>
      </w:r>
      <w:r w:rsidRPr="00312C34">
        <w:rPr>
          <w:noProof/>
        </w:rPr>
        <w:fldChar w:fldCharType="begin"/>
      </w:r>
      <w:r w:rsidRPr="00312C34">
        <w:rPr>
          <w:noProof/>
        </w:rPr>
        <w:instrText xml:space="preserve"> PAGEREF _Toc42254918 \h </w:instrText>
      </w:r>
      <w:r w:rsidRPr="00312C34">
        <w:rPr>
          <w:noProof/>
        </w:rPr>
      </w:r>
      <w:r w:rsidRPr="00312C34">
        <w:rPr>
          <w:noProof/>
        </w:rPr>
        <w:fldChar w:fldCharType="separate"/>
      </w:r>
      <w:r w:rsidR="00E44213">
        <w:rPr>
          <w:noProof/>
        </w:rPr>
        <w:t>27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4N</w:t>
      </w:r>
      <w:r>
        <w:rPr>
          <w:noProof/>
        </w:rPr>
        <w:tab/>
        <w:t>Extended application of Part IIIA</w:t>
      </w:r>
      <w:r w:rsidRPr="00312C34">
        <w:rPr>
          <w:noProof/>
        </w:rPr>
        <w:tab/>
      </w:r>
      <w:r w:rsidRPr="00312C34">
        <w:rPr>
          <w:noProof/>
        </w:rPr>
        <w:fldChar w:fldCharType="begin"/>
      </w:r>
      <w:r w:rsidRPr="00312C34">
        <w:rPr>
          <w:noProof/>
        </w:rPr>
        <w:instrText xml:space="preserve"> PAGEREF _Toc42254919 \h </w:instrText>
      </w:r>
      <w:r w:rsidRPr="00312C34">
        <w:rPr>
          <w:noProof/>
        </w:rPr>
      </w:r>
      <w:r w:rsidRPr="00312C34">
        <w:rPr>
          <w:noProof/>
        </w:rPr>
        <w:fldChar w:fldCharType="separate"/>
      </w:r>
      <w:r w:rsidR="00E44213">
        <w:rPr>
          <w:noProof/>
        </w:rPr>
        <w:t>28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w:t>
      </w:r>
      <w:r>
        <w:rPr>
          <w:noProof/>
        </w:rPr>
        <w:tab/>
        <w:t>Extended application of this Act to conduct outside Australia</w:t>
      </w:r>
      <w:r w:rsidRPr="00312C34">
        <w:rPr>
          <w:noProof/>
        </w:rPr>
        <w:tab/>
      </w:r>
      <w:r w:rsidRPr="00312C34">
        <w:rPr>
          <w:noProof/>
        </w:rPr>
        <w:fldChar w:fldCharType="begin"/>
      </w:r>
      <w:r w:rsidRPr="00312C34">
        <w:rPr>
          <w:noProof/>
        </w:rPr>
        <w:instrText xml:space="preserve"> PAGEREF _Toc42254920 \h </w:instrText>
      </w:r>
      <w:r w:rsidRPr="00312C34">
        <w:rPr>
          <w:noProof/>
        </w:rPr>
      </w:r>
      <w:r w:rsidRPr="00312C34">
        <w:rPr>
          <w:noProof/>
        </w:rPr>
        <w:fldChar w:fldCharType="separate"/>
      </w:r>
      <w:r w:rsidR="00E44213">
        <w:rPr>
          <w:noProof/>
        </w:rPr>
        <w:t>28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w:t>
      </w:r>
      <w:r>
        <w:rPr>
          <w:noProof/>
        </w:rPr>
        <w:tab/>
        <w:t>Extended application of this Act to persons who are not corporations</w:t>
      </w:r>
      <w:r w:rsidRPr="00312C34">
        <w:rPr>
          <w:noProof/>
        </w:rPr>
        <w:tab/>
      </w:r>
      <w:r w:rsidRPr="00312C34">
        <w:rPr>
          <w:noProof/>
        </w:rPr>
        <w:fldChar w:fldCharType="begin"/>
      </w:r>
      <w:r w:rsidRPr="00312C34">
        <w:rPr>
          <w:noProof/>
        </w:rPr>
        <w:instrText xml:space="preserve"> PAGEREF _Toc42254921 \h </w:instrText>
      </w:r>
      <w:r w:rsidRPr="00312C34">
        <w:rPr>
          <w:noProof/>
        </w:rPr>
      </w:r>
      <w:r w:rsidRPr="00312C34">
        <w:rPr>
          <w:noProof/>
        </w:rPr>
        <w:fldChar w:fldCharType="separate"/>
      </w:r>
      <w:r w:rsidR="00E44213">
        <w:rPr>
          <w:noProof/>
        </w:rPr>
        <w:t>29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6AA</w:t>
      </w:r>
      <w:r>
        <w:rPr>
          <w:noProof/>
        </w:rPr>
        <w:tab/>
        <w:t xml:space="preserve">Application of the </w:t>
      </w:r>
      <w:r w:rsidRPr="005F5CF4">
        <w:rPr>
          <w:i/>
          <w:noProof/>
        </w:rPr>
        <w:t>Criminal Code</w:t>
      </w:r>
      <w:r w:rsidRPr="00312C34">
        <w:rPr>
          <w:noProof/>
        </w:rPr>
        <w:tab/>
      </w:r>
      <w:r w:rsidRPr="00312C34">
        <w:rPr>
          <w:noProof/>
        </w:rPr>
        <w:fldChar w:fldCharType="begin"/>
      </w:r>
      <w:r w:rsidRPr="00312C34">
        <w:rPr>
          <w:noProof/>
        </w:rPr>
        <w:instrText xml:space="preserve"> PAGEREF _Toc42254922 \h </w:instrText>
      </w:r>
      <w:r w:rsidRPr="00312C34">
        <w:rPr>
          <w:noProof/>
        </w:rPr>
      </w:r>
      <w:r w:rsidRPr="00312C34">
        <w:rPr>
          <w:noProof/>
        </w:rPr>
        <w:fldChar w:fldCharType="separate"/>
      </w:r>
      <w:r w:rsidR="00E44213">
        <w:rPr>
          <w:noProof/>
        </w:rPr>
        <w:t>37</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II—The Australian Competition and Consumer Commission</w:t>
      </w:r>
      <w:r w:rsidRPr="00312C34">
        <w:rPr>
          <w:b w:val="0"/>
          <w:noProof/>
          <w:sz w:val="18"/>
        </w:rPr>
        <w:tab/>
      </w:r>
      <w:r w:rsidRPr="00312C34">
        <w:rPr>
          <w:b w:val="0"/>
          <w:noProof/>
          <w:sz w:val="18"/>
        </w:rPr>
        <w:fldChar w:fldCharType="begin"/>
      </w:r>
      <w:r w:rsidRPr="00312C34">
        <w:rPr>
          <w:b w:val="0"/>
          <w:noProof/>
          <w:sz w:val="18"/>
        </w:rPr>
        <w:instrText xml:space="preserve"> PAGEREF _Toc42254923 \h </w:instrText>
      </w:r>
      <w:r w:rsidRPr="00312C34">
        <w:rPr>
          <w:b w:val="0"/>
          <w:noProof/>
          <w:sz w:val="18"/>
        </w:rPr>
      </w:r>
      <w:r w:rsidRPr="00312C34">
        <w:rPr>
          <w:b w:val="0"/>
          <w:noProof/>
          <w:sz w:val="18"/>
        </w:rPr>
        <w:fldChar w:fldCharType="separate"/>
      </w:r>
      <w:r w:rsidR="00E44213">
        <w:rPr>
          <w:b w:val="0"/>
          <w:noProof/>
          <w:sz w:val="18"/>
        </w:rPr>
        <w:t>38</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6A</w:t>
      </w:r>
      <w:r>
        <w:rPr>
          <w:noProof/>
        </w:rPr>
        <w:tab/>
        <w:t>Establishment of Commission</w:t>
      </w:r>
      <w:r w:rsidRPr="00312C34">
        <w:rPr>
          <w:noProof/>
        </w:rPr>
        <w:tab/>
      </w:r>
      <w:r w:rsidRPr="00312C34">
        <w:rPr>
          <w:noProof/>
        </w:rPr>
        <w:fldChar w:fldCharType="begin"/>
      </w:r>
      <w:r w:rsidRPr="00312C34">
        <w:rPr>
          <w:noProof/>
        </w:rPr>
        <w:instrText xml:space="preserve"> PAGEREF _Toc42254924 \h </w:instrText>
      </w:r>
      <w:r w:rsidRPr="00312C34">
        <w:rPr>
          <w:noProof/>
        </w:rPr>
      </w:r>
      <w:r w:rsidRPr="00312C34">
        <w:rPr>
          <w:noProof/>
        </w:rPr>
        <w:fldChar w:fldCharType="separate"/>
      </w:r>
      <w:r w:rsidR="00E44213">
        <w:rPr>
          <w:noProof/>
        </w:rPr>
        <w:t>38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7</w:t>
      </w:r>
      <w:r>
        <w:rPr>
          <w:noProof/>
        </w:rPr>
        <w:tab/>
        <w:t>Constitution of Commission</w:t>
      </w:r>
      <w:r w:rsidRPr="00312C34">
        <w:rPr>
          <w:noProof/>
        </w:rPr>
        <w:tab/>
      </w:r>
      <w:r w:rsidRPr="00312C34">
        <w:rPr>
          <w:noProof/>
        </w:rPr>
        <w:fldChar w:fldCharType="begin"/>
      </w:r>
      <w:r w:rsidRPr="00312C34">
        <w:rPr>
          <w:noProof/>
        </w:rPr>
        <w:instrText xml:space="preserve"> PAGEREF _Toc42254925 \h </w:instrText>
      </w:r>
      <w:r w:rsidRPr="00312C34">
        <w:rPr>
          <w:noProof/>
        </w:rPr>
      </w:r>
      <w:r w:rsidRPr="00312C34">
        <w:rPr>
          <w:noProof/>
        </w:rPr>
        <w:fldChar w:fldCharType="separate"/>
      </w:r>
      <w:r w:rsidR="00E44213">
        <w:rPr>
          <w:noProof/>
        </w:rPr>
        <w:t>39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w:t>
      </w:r>
      <w:r>
        <w:rPr>
          <w:noProof/>
        </w:rPr>
        <w:tab/>
        <w:t>Terms and conditions of appointment</w:t>
      </w:r>
      <w:r w:rsidRPr="00312C34">
        <w:rPr>
          <w:noProof/>
        </w:rPr>
        <w:tab/>
      </w:r>
      <w:r w:rsidRPr="00312C34">
        <w:rPr>
          <w:noProof/>
        </w:rPr>
        <w:fldChar w:fldCharType="begin"/>
      </w:r>
      <w:r w:rsidRPr="00312C34">
        <w:rPr>
          <w:noProof/>
        </w:rPr>
        <w:instrText xml:space="preserve"> PAGEREF _Toc42254926 \h </w:instrText>
      </w:r>
      <w:r w:rsidRPr="00312C34">
        <w:rPr>
          <w:noProof/>
        </w:rPr>
      </w:r>
      <w:r w:rsidRPr="00312C34">
        <w:rPr>
          <w:noProof/>
        </w:rPr>
        <w:fldChar w:fldCharType="separate"/>
      </w:r>
      <w:r w:rsidR="00E44213">
        <w:rPr>
          <w:noProof/>
        </w:rPr>
        <w:t>39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8A</w:t>
      </w:r>
      <w:r>
        <w:rPr>
          <w:noProof/>
        </w:rPr>
        <w:tab/>
        <w:t>Associate members</w:t>
      </w:r>
      <w:r w:rsidRPr="00312C34">
        <w:rPr>
          <w:noProof/>
        </w:rPr>
        <w:tab/>
      </w:r>
      <w:r w:rsidRPr="00312C34">
        <w:rPr>
          <w:noProof/>
        </w:rPr>
        <w:fldChar w:fldCharType="begin"/>
      </w:r>
      <w:r w:rsidRPr="00312C34">
        <w:rPr>
          <w:noProof/>
        </w:rPr>
        <w:instrText xml:space="preserve"> PAGEREF _Toc42254927 \h </w:instrText>
      </w:r>
      <w:r w:rsidRPr="00312C34">
        <w:rPr>
          <w:noProof/>
        </w:rPr>
      </w:r>
      <w:r w:rsidRPr="00312C34">
        <w:rPr>
          <w:noProof/>
        </w:rPr>
        <w:fldChar w:fldCharType="separate"/>
      </w:r>
      <w:r w:rsidR="00E44213">
        <w:rPr>
          <w:noProof/>
        </w:rPr>
        <w:t>39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8AB</w:t>
      </w:r>
      <w:r>
        <w:rPr>
          <w:noProof/>
        </w:rPr>
        <w:tab/>
        <w:t>AER members taken to be associate members</w:t>
      </w:r>
      <w:r w:rsidRPr="00312C34">
        <w:rPr>
          <w:noProof/>
        </w:rPr>
        <w:tab/>
      </w:r>
      <w:r w:rsidRPr="00312C34">
        <w:rPr>
          <w:noProof/>
        </w:rPr>
        <w:fldChar w:fldCharType="begin"/>
      </w:r>
      <w:r w:rsidRPr="00312C34">
        <w:rPr>
          <w:noProof/>
        </w:rPr>
        <w:instrText xml:space="preserve"> PAGEREF _Toc42254928 \h </w:instrText>
      </w:r>
      <w:r w:rsidRPr="00312C34">
        <w:rPr>
          <w:noProof/>
        </w:rPr>
      </w:r>
      <w:r w:rsidRPr="00312C34">
        <w:rPr>
          <w:noProof/>
        </w:rPr>
        <w:fldChar w:fldCharType="separate"/>
      </w:r>
      <w:r w:rsidR="00E44213">
        <w:rPr>
          <w:noProof/>
        </w:rPr>
        <w:t>41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w:t>
      </w:r>
      <w:r>
        <w:rPr>
          <w:noProof/>
        </w:rPr>
        <w:tab/>
        <w:t>Remuneration</w:t>
      </w:r>
      <w:r w:rsidRPr="00312C34">
        <w:rPr>
          <w:noProof/>
        </w:rPr>
        <w:tab/>
      </w:r>
      <w:r w:rsidRPr="00312C34">
        <w:rPr>
          <w:noProof/>
        </w:rPr>
        <w:fldChar w:fldCharType="begin"/>
      </w:r>
      <w:r w:rsidRPr="00312C34">
        <w:rPr>
          <w:noProof/>
        </w:rPr>
        <w:instrText xml:space="preserve"> PAGEREF _Toc42254929 \h </w:instrText>
      </w:r>
      <w:r w:rsidRPr="00312C34">
        <w:rPr>
          <w:noProof/>
        </w:rPr>
      </w:r>
      <w:r w:rsidRPr="00312C34">
        <w:rPr>
          <w:noProof/>
        </w:rPr>
        <w:fldChar w:fldCharType="separate"/>
      </w:r>
      <w:r w:rsidR="00E44213">
        <w:rPr>
          <w:noProof/>
        </w:rPr>
        <w:t>41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10</w:t>
      </w:r>
      <w:r>
        <w:rPr>
          <w:noProof/>
        </w:rPr>
        <w:tab/>
        <w:t>Deputy Chairpersons</w:t>
      </w:r>
      <w:r w:rsidRPr="00312C34">
        <w:rPr>
          <w:noProof/>
        </w:rPr>
        <w:tab/>
      </w:r>
      <w:r w:rsidRPr="00312C34">
        <w:rPr>
          <w:noProof/>
        </w:rPr>
        <w:fldChar w:fldCharType="begin"/>
      </w:r>
      <w:r w:rsidRPr="00312C34">
        <w:rPr>
          <w:noProof/>
        </w:rPr>
        <w:instrText xml:space="preserve"> PAGEREF _Toc42254930 \h </w:instrText>
      </w:r>
      <w:r w:rsidRPr="00312C34">
        <w:rPr>
          <w:noProof/>
        </w:rPr>
      </w:r>
      <w:r w:rsidRPr="00312C34">
        <w:rPr>
          <w:noProof/>
        </w:rPr>
        <w:fldChar w:fldCharType="separate"/>
      </w:r>
      <w:r w:rsidR="00E44213">
        <w:rPr>
          <w:noProof/>
        </w:rPr>
        <w:t>42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11</w:t>
      </w:r>
      <w:r>
        <w:rPr>
          <w:noProof/>
        </w:rPr>
        <w:tab/>
        <w:t>Acting Chairperson</w:t>
      </w:r>
      <w:r w:rsidRPr="00312C34">
        <w:rPr>
          <w:noProof/>
        </w:rPr>
        <w:tab/>
      </w:r>
      <w:r w:rsidRPr="00312C34">
        <w:rPr>
          <w:noProof/>
        </w:rPr>
        <w:fldChar w:fldCharType="begin"/>
      </w:r>
      <w:r w:rsidRPr="00312C34">
        <w:rPr>
          <w:noProof/>
        </w:rPr>
        <w:instrText xml:space="preserve"> PAGEREF _Toc42254931 \h </w:instrText>
      </w:r>
      <w:r w:rsidRPr="00312C34">
        <w:rPr>
          <w:noProof/>
        </w:rPr>
      </w:r>
      <w:r w:rsidRPr="00312C34">
        <w:rPr>
          <w:noProof/>
        </w:rPr>
        <w:fldChar w:fldCharType="separate"/>
      </w:r>
      <w:r w:rsidR="00E44213">
        <w:rPr>
          <w:noProof/>
        </w:rPr>
        <w:t>42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12</w:t>
      </w:r>
      <w:r>
        <w:rPr>
          <w:noProof/>
        </w:rPr>
        <w:tab/>
        <w:t>Leave of absence</w:t>
      </w:r>
      <w:r w:rsidRPr="00312C34">
        <w:rPr>
          <w:noProof/>
        </w:rPr>
        <w:tab/>
      </w:r>
      <w:r w:rsidRPr="00312C34">
        <w:rPr>
          <w:noProof/>
        </w:rPr>
        <w:fldChar w:fldCharType="begin"/>
      </w:r>
      <w:r w:rsidRPr="00312C34">
        <w:rPr>
          <w:noProof/>
        </w:rPr>
        <w:instrText xml:space="preserve"> PAGEREF _Toc42254932 \h </w:instrText>
      </w:r>
      <w:r w:rsidRPr="00312C34">
        <w:rPr>
          <w:noProof/>
        </w:rPr>
      </w:r>
      <w:r w:rsidRPr="00312C34">
        <w:rPr>
          <w:noProof/>
        </w:rPr>
        <w:fldChar w:fldCharType="separate"/>
      </w:r>
      <w:r w:rsidR="00E44213">
        <w:rPr>
          <w:noProof/>
        </w:rPr>
        <w:t>43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13</w:t>
      </w:r>
      <w:r>
        <w:rPr>
          <w:noProof/>
        </w:rPr>
        <w:tab/>
        <w:t>Termination of appointment of members of the Commission</w:t>
      </w:r>
      <w:r w:rsidRPr="00312C34">
        <w:rPr>
          <w:noProof/>
        </w:rPr>
        <w:tab/>
      </w:r>
      <w:r w:rsidRPr="00312C34">
        <w:rPr>
          <w:noProof/>
        </w:rPr>
        <w:fldChar w:fldCharType="begin"/>
      </w:r>
      <w:r w:rsidRPr="00312C34">
        <w:rPr>
          <w:noProof/>
        </w:rPr>
        <w:instrText xml:space="preserve"> PAGEREF _Toc42254933 \h </w:instrText>
      </w:r>
      <w:r w:rsidRPr="00312C34">
        <w:rPr>
          <w:noProof/>
        </w:rPr>
      </w:r>
      <w:r w:rsidRPr="00312C34">
        <w:rPr>
          <w:noProof/>
        </w:rPr>
        <w:fldChar w:fldCharType="separate"/>
      </w:r>
      <w:r w:rsidR="00E44213">
        <w:rPr>
          <w:noProof/>
        </w:rPr>
        <w:t>43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14</w:t>
      </w:r>
      <w:r>
        <w:rPr>
          <w:noProof/>
        </w:rPr>
        <w:tab/>
        <w:t>Termination of appointment of associate members of the Commission</w:t>
      </w:r>
      <w:r w:rsidRPr="00312C34">
        <w:rPr>
          <w:noProof/>
        </w:rPr>
        <w:tab/>
      </w:r>
      <w:r w:rsidRPr="00312C34">
        <w:rPr>
          <w:noProof/>
        </w:rPr>
        <w:fldChar w:fldCharType="begin"/>
      </w:r>
      <w:r w:rsidRPr="00312C34">
        <w:rPr>
          <w:noProof/>
        </w:rPr>
        <w:instrText xml:space="preserve"> PAGEREF _Toc42254934 \h </w:instrText>
      </w:r>
      <w:r w:rsidRPr="00312C34">
        <w:rPr>
          <w:noProof/>
        </w:rPr>
      </w:r>
      <w:r w:rsidRPr="00312C34">
        <w:rPr>
          <w:noProof/>
        </w:rPr>
        <w:fldChar w:fldCharType="separate"/>
      </w:r>
      <w:r w:rsidR="00E44213">
        <w:rPr>
          <w:noProof/>
        </w:rPr>
        <w:t>44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15</w:t>
      </w:r>
      <w:r>
        <w:rPr>
          <w:noProof/>
        </w:rPr>
        <w:tab/>
        <w:t>Resignation</w:t>
      </w:r>
      <w:r w:rsidRPr="00312C34">
        <w:rPr>
          <w:noProof/>
        </w:rPr>
        <w:tab/>
      </w:r>
      <w:r w:rsidRPr="00312C34">
        <w:rPr>
          <w:noProof/>
        </w:rPr>
        <w:fldChar w:fldCharType="begin"/>
      </w:r>
      <w:r w:rsidRPr="00312C34">
        <w:rPr>
          <w:noProof/>
        </w:rPr>
        <w:instrText xml:space="preserve"> PAGEREF _Toc42254935 \h </w:instrText>
      </w:r>
      <w:r w:rsidRPr="00312C34">
        <w:rPr>
          <w:noProof/>
        </w:rPr>
      </w:r>
      <w:r w:rsidRPr="00312C34">
        <w:rPr>
          <w:noProof/>
        </w:rPr>
        <w:fldChar w:fldCharType="separate"/>
      </w:r>
      <w:r w:rsidR="00E44213">
        <w:rPr>
          <w:noProof/>
        </w:rPr>
        <w:t>45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16</w:t>
      </w:r>
      <w:r>
        <w:rPr>
          <w:noProof/>
        </w:rPr>
        <w:tab/>
        <w:t>Arrangement of business</w:t>
      </w:r>
      <w:r w:rsidRPr="00312C34">
        <w:rPr>
          <w:noProof/>
        </w:rPr>
        <w:tab/>
      </w:r>
      <w:r w:rsidRPr="00312C34">
        <w:rPr>
          <w:noProof/>
        </w:rPr>
        <w:fldChar w:fldCharType="begin"/>
      </w:r>
      <w:r w:rsidRPr="00312C34">
        <w:rPr>
          <w:noProof/>
        </w:rPr>
        <w:instrText xml:space="preserve"> PAGEREF _Toc42254936 \h </w:instrText>
      </w:r>
      <w:r w:rsidRPr="00312C34">
        <w:rPr>
          <w:noProof/>
        </w:rPr>
      </w:r>
      <w:r w:rsidRPr="00312C34">
        <w:rPr>
          <w:noProof/>
        </w:rPr>
        <w:fldChar w:fldCharType="separate"/>
      </w:r>
      <w:r w:rsidR="00E44213">
        <w:rPr>
          <w:noProof/>
        </w:rPr>
        <w:t>45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17</w:t>
      </w:r>
      <w:r>
        <w:rPr>
          <w:noProof/>
        </w:rPr>
        <w:tab/>
        <w:t>Disclosure of interests by Chairperson</w:t>
      </w:r>
      <w:r w:rsidRPr="00312C34">
        <w:rPr>
          <w:noProof/>
        </w:rPr>
        <w:tab/>
      </w:r>
      <w:r w:rsidRPr="00312C34">
        <w:rPr>
          <w:noProof/>
        </w:rPr>
        <w:fldChar w:fldCharType="begin"/>
      </w:r>
      <w:r w:rsidRPr="00312C34">
        <w:rPr>
          <w:noProof/>
        </w:rPr>
        <w:instrText xml:space="preserve"> PAGEREF _Toc42254937 \h </w:instrText>
      </w:r>
      <w:r w:rsidRPr="00312C34">
        <w:rPr>
          <w:noProof/>
        </w:rPr>
      </w:r>
      <w:r w:rsidRPr="00312C34">
        <w:rPr>
          <w:noProof/>
        </w:rPr>
        <w:fldChar w:fldCharType="separate"/>
      </w:r>
      <w:r w:rsidR="00E44213">
        <w:rPr>
          <w:noProof/>
        </w:rPr>
        <w:t>45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sidRPr="005F5CF4">
        <w:rPr>
          <w:rFonts w:eastAsia="Calibri"/>
          <w:noProof/>
        </w:rPr>
        <w:t>17A</w:t>
      </w:r>
      <w:r>
        <w:rPr>
          <w:rFonts w:eastAsia="Calibri"/>
          <w:noProof/>
        </w:rPr>
        <w:tab/>
      </w:r>
      <w:r w:rsidRPr="005F5CF4">
        <w:rPr>
          <w:rFonts w:eastAsia="Calibri"/>
          <w:noProof/>
        </w:rPr>
        <w:t>Disclosure of certain interests by members of the Commission when taking part in determinations of matters</w:t>
      </w:r>
      <w:r w:rsidRPr="00312C34">
        <w:rPr>
          <w:noProof/>
        </w:rPr>
        <w:tab/>
      </w:r>
      <w:r w:rsidRPr="00312C34">
        <w:rPr>
          <w:noProof/>
        </w:rPr>
        <w:fldChar w:fldCharType="begin"/>
      </w:r>
      <w:r w:rsidRPr="00312C34">
        <w:rPr>
          <w:noProof/>
        </w:rPr>
        <w:instrText xml:space="preserve"> PAGEREF _Toc42254938 \h </w:instrText>
      </w:r>
      <w:r w:rsidRPr="00312C34">
        <w:rPr>
          <w:noProof/>
        </w:rPr>
      </w:r>
      <w:r w:rsidRPr="00312C34">
        <w:rPr>
          <w:noProof/>
        </w:rPr>
        <w:fldChar w:fldCharType="separate"/>
      </w:r>
      <w:r w:rsidR="00E44213">
        <w:rPr>
          <w:noProof/>
        </w:rPr>
        <w:t>45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18</w:t>
      </w:r>
      <w:r>
        <w:rPr>
          <w:noProof/>
        </w:rPr>
        <w:tab/>
        <w:t>Meetings of Commission</w:t>
      </w:r>
      <w:r w:rsidRPr="00312C34">
        <w:rPr>
          <w:noProof/>
        </w:rPr>
        <w:tab/>
      </w:r>
      <w:r w:rsidRPr="00312C34">
        <w:rPr>
          <w:noProof/>
        </w:rPr>
        <w:fldChar w:fldCharType="begin"/>
      </w:r>
      <w:r w:rsidRPr="00312C34">
        <w:rPr>
          <w:noProof/>
        </w:rPr>
        <w:instrText xml:space="preserve"> PAGEREF _Toc42254939 \h </w:instrText>
      </w:r>
      <w:r w:rsidRPr="00312C34">
        <w:rPr>
          <w:noProof/>
        </w:rPr>
      </w:r>
      <w:r w:rsidRPr="00312C34">
        <w:rPr>
          <w:noProof/>
        </w:rPr>
        <w:fldChar w:fldCharType="separate"/>
      </w:r>
      <w:r w:rsidR="00E44213">
        <w:rPr>
          <w:noProof/>
        </w:rPr>
        <w:t>46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19</w:t>
      </w:r>
      <w:r>
        <w:rPr>
          <w:noProof/>
        </w:rPr>
        <w:tab/>
        <w:t>Chairperson may direct Commission to sit in Divisions</w:t>
      </w:r>
      <w:r w:rsidRPr="00312C34">
        <w:rPr>
          <w:noProof/>
        </w:rPr>
        <w:tab/>
      </w:r>
      <w:r w:rsidRPr="00312C34">
        <w:rPr>
          <w:noProof/>
        </w:rPr>
        <w:fldChar w:fldCharType="begin"/>
      </w:r>
      <w:r w:rsidRPr="00312C34">
        <w:rPr>
          <w:noProof/>
        </w:rPr>
        <w:instrText xml:space="preserve"> PAGEREF _Toc42254940 \h </w:instrText>
      </w:r>
      <w:r w:rsidRPr="00312C34">
        <w:rPr>
          <w:noProof/>
        </w:rPr>
      </w:r>
      <w:r w:rsidRPr="00312C34">
        <w:rPr>
          <w:noProof/>
        </w:rPr>
        <w:fldChar w:fldCharType="separate"/>
      </w:r>
      <w:r w:rsidR="00E44213">
        <w:rPr>
          <w:noProof/>
        </w:rPr>
        <w:t>47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25</w:t>
      </w:r>
      <w:r>
        <w:rPr>
          <w:noProof/>
        </w:rPr>
        <w:tab/>
        <w:t>Delegation by Commission</w:t>
      </w:r>
      <w:r w:rsidRPr="00312C34">
        <w:rPr>
          <w:noProof/>
        </w:rPr>
        <w:tab/>
      </w:r>
      <w:r w:rsidRPr="00312C34">
        <w:rPr>
          <w:noProof/>
        </w:rPr>
        <w:fldChar w:fldCharType="begin"/>
      </w:r>
      <w:r w:rsidRPr="00312C34">
        <w:rPr>
          <w:noProof/>
        </w:rPr>
        <w:instrText xml:space="preserve"> PAGEREF _Toc42254941 \h </w:instrText>
      </w:r>
      <w:r w:rsidRPr="00312C34">
        <w:rPr>
          <w:noProof/>
        </w:rPr>
      </w:r>
      <w:r w:rsidRPr="00312C34">
        <w:rPr>
          <w:noProof/>
        </w:rPr>
        <w:fldChar w:fldCharType="separate"/>
      </w:r>
      <w:r w:rsidR="00E44213">
        <w:rPr>
          <w:noProof/>
        </w:rPr>
        <w:t>48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26</w:t>
      </w:r>
      <w:r>
        <w:rPr>
          <w:noProof/>
        </w:rPr>
        <w:tab/>
        <w:t>Delegation by Commission of certain functions and powers</w:t>
      </w:r>
      <w:r w:rsidRPr="00312C34">
        <w:rPr>
          <w:noProof/>
        </w:rPr>
        <w:tab/>
      </w:r>
      <w:r w:rsidRPr="00312C34">
        <w:rPr>
          <w:noProof/>
        </w:rPr>
        <w:fldChar w:fldCharType="begin"/>
      </w:r>
      <w:r w:rsidRPr="00312C34">
        <w:rPr>
          <w:noProof/>
        </w:rPr>
        <w:instrText xml:space="preserve"> PAGEREF _Toc42254942 \h </w:instrText>
      </w:r>
      <w:r w:rsidRPr="00312C34">
        <w:rPr>
          <w:noProof/>
        </w:rPr>
      </w:r>
      <w:r w:rsidRPr="00312C34">
        <w:rPr>
          <w:noProof/>
        </w:rPr>
        <w:fldChar w:fldCharType="separate"/>
      </w:r>
      <w:r w:rsidR="00E44213">
        <w:rPr>
          <w:noProof/>
        </w:rPr>
        <w:t>49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27</w:t>
      </w:r>
      <w:r>
        <w:rPr>
          <w:noProof/>
        </w:rPr>
        <w:tab/>
        <w:t>Staff of Commission</w:t>
      </w:r>
      <w:r w:rsidRPr="00312C34">
        <w:rPr>
          <w:noProof/>
        </w:rPr>
        <w:tab/>
      </w:r>
      <w:r w:rsidRPr="00312C34">
        <w:rPr>
          <w:noProof/>
        </w:rPr>
        <w:fldChar w:fldCharType="begin"/>
      </w:r>
      <w:r w:rsidRPr="00312C34">
        <w:rPr>
          <w:noProof/>
        </w:rPr>
        <w:instrText xml:space="preserve"> PAGEREF _Toc42254943 \h </w:instrText>
      </w:r>
      <w:r w:rsidRPr="00312C34">
        <w:rPr>
          <w:noProof/>
        </w:rPr>
      </w:r>
      <w:r w:rsidRPr="00312C34">
        <w:rPr>
          <w:noProof/>
        </w:rPr>
        <w:fldChar w:fldCharType="separate"/>
      </w:r>
      <w:r w:rsidR="00E44213">
        <w:rPr>
          <w:noProof/>
        </w:rPr>
        <w:t>50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27A</w:t>
      </w:r>
      <w:r>
        <w:rPr>
          <w:noProof/>
        </w:rPr>
        <w:tab/>
        <w:t>Consultants</w:t>
      </w:r>
      <w:r w:rsidRPr="00312C34">
        <w:rPr>
          <w:noProof/>
        </w:rPr>
        <w:tab/>
      </w:r>
      <w:r w:rsidRPr="00312C34">
        <w:rPr>
          <w:noProof/>
        </w:rPr>
        <w:fldChar w:fldCharType="begin"/>
      </w:r>
      <w:r w:rsidRPr="00312C34">
        <w:rPr>
          <w:noProof/>
        </w:rPr>
        <w:instrText xml:space="preserve"> PAGEREF _Toc42254944 \h </w:instrText>
      </w:r>
      <w:r w:rsidRPr="00312C34">
        <w:rPr>
          <w:noProof/>
        </w:rPr>
      </w:r>
      <w:r w:rsidRPr="00312C34">
        <w:rPr>
          <w:noProof/>
        </w:rPr>
        <w:fldChar w:fldCharType="separate"/>
      </w:r>
      <w:r w:rsidR="00E44213">
        <w:rPr>
          <w:noProof/>
        </w:rPr>
        <w:t>50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28</w:t>
      </w:r>
      <w:r>
        <w:rPr>
          <w:noProof/>
        </w:rPr>
        <w:tab/>
        <w:t>Functions of Commission in relation to dissemination of information, law reform and research</w:t>
      </w:r>
      <w:r w:rsidRPr="00312C34">
        <w:rPr>
          <w:noProof/>
        </w:rPr>
        <w:tab/>
      </w:r>
      <w:r w:rsidRPr="00312C34">
        <w:rPr>
          <w:noProof/>
        </w:rPr>
        <w:fldChar w:fldCharType="begin"/>
      </w:r>
      <w:r w:rsidRPr="00312C34">
        <w:rPr>
          <w:noProof/>
        </w:rPr>
        <w:instrText xml:space="preserve"> PAGEREF _Toc42254945 \h </w:instrText>
      </w:r>
      <w:r w:rsidRPr="00312C34">
        <w:rPr>
          <w:noProof/>
        </w:rPr>
      </w:r>
      <w:r w:rsidRPr="00312C34">
        <w:rPr>
          <w:noProof/>
        </w:rPr>
        <w:fldChar w:fldCharType="separate"/>
      </w:r>
      <w:r w:rsidR="00E44213">
        <w:rPr>
          <w:noProof/>
        </w:rPr>
        <w:t>51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w:t>
      </w:r>
      <w:r>
        <w:rPr>
          <w:noProof/>
        </w:rPr>
        <w:tab/>
        <w:t>Commission to comply with directions of Minister and requirements of the Parliament</w:t>
      </w:r>
      <w:r w:rsidRPr="00312C34">
        <w:rPr>
          <w:noProof/>
        </w:rPr>
        <w:tab/>
      </w:r>
      <w:r w:rsidRPr="00312C34">
        <w:rPr>
          <w:noProof/>
        </w:rPr>
        <w:fldChar w:fldCharType="begin"/>
      </w:r>
      <w:r w:rsidRPr="00312C34">
        <w:rPr>
          <w:noProof/>
        </w:rPr>
        <w:instrText xml:space="preserve"> PAGEREF _Toc42254946 \h </w:instrText>
      </w:r>
      <w:r w:rsidRPr="00312C34">
        <w:rPr>
          <w:noProof/>
        </w:rPr>
      </w:r>
      <w:r w:rsidRPr="00312C34">
        <w:rPr>
          <w:noProof/>
        </w:rPr>
        <w:fldChar w:fldCharType="separate"/>
      </w:r>
      <w:r w:rsidR="00E44213">
        <w:rPr>
          <w:noProof/>
        </w:rPr>
        <w:t>52</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IIA—The National Competition Council</w:t>
      </w:r>
      <w:r w:rsidRPr="00312C34">
        <w:rPr>
          <w:b w:val="0"/>
          <w:noProof/>
          <w:sz w:val="18"/>
        </w:rPr>
        <w:tab/>
      </w:r>
      <w:r w:rsidRPr="00312C34">
        <w:rPr>
          <w:b w:val="0"/>
          <w:noProof/>
          <w:sz w:val="18"/>
        </w:rPr>
        <w:fldChar w:fldCharType="begin"/>
      </w:r>
      <w:r w:rsidRPr="00312C34">
        <w:rPr>
          <w:b w:val="0"/>
          <w:noProof/>
          <w:sz w:val="18"/>
        </w:rPr>
        <w:instrText xml:space="preserve"> PAGEREF _Toc42254947 \h </w:instrText>
      </w:r>
      <w:r w:rsidRPr="00312C34">
        <w:rPr>
          <w:b w:val="0"/>
          <w:noProof/>
          <w:sz w:val="18"/>
        </w:rPr>
      </w:r>
      <w:r w:rsidRPr="00312C34">
        <w:rPr>
          <w:b w:val="0"/>
          <w:noProof/>
          <w:sz w:val="18"/>
        </w:rPr>
        <w:fldChar w:fldCharType="separate"/>
      </w:r>
      <w:r w:rsidR="00E44213">
        <w:rPr>
          <w:b w:val="0"/>
          <w:noProof/>
          <w:sz w:val="18"/>
        </w:rPr>
        <w:t>54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29A</w:t>
      </w:r>
      <w:r>
        <w:rPr>
          <w:noProof/>
        </w:rPr>
        <w:tab/>
        <w:t>Establishment of Council</w:t>
      </w:r>
      <w:r w:rsidRPr="00312C34">
        <w:rPr>
          <w:noProof/>
        </w:rPr>
        <w:tab/>
      </w:r>
      <w:r w:rsidRPr="00312C34">
        <w:rPr>
          <w:noProof/>
        </w:rPr>
        <w:fldChar w:fldCharType="begin"/>
      </w:r>
      <w:r w:rsidRPr="00312C34">
        <w:rPr>
          <w:noProof/>
        </w:rPr>
        <w:instrText xml:space="preserve"> PAGEREF _Toc42254948 \h </w:instrText>
      </w:r>
      <w:r w:rsidRPr="00312C34">
        <w:rPr>
          <w:noProof/>
        </w:rPr>
      </w:r>
      <w:r w:rsidRPr="00312C34">
        <w:rPr>
          <w:noProof/>
        </w:rPr>
        <w:fldChar w:fldCharType="separate"/>
      </w:r>
      <w:r w:rsidR="00E44213">
        <w:rPr>
          <w:noProof/>
        </w:rPr>
        <w:t>54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29B</w:t>
      </w:r>
      <w:r>
        <w:rPr>
          <w:noProof/>
        </w:rPr>
        <w:tab/>
        <w:t>Functions and powers of Council</w:t>
      </w:r>
      <w:r w:rsidRPr="00312C34">
        <w:rPr>
          <w:noProof/>
        </w:rPr>
        <w:tab/>
      </w:r>
      <w:r w:rsidRPr="00312C34">
        <w:rPr>
          <w:noProof/>
        </w:rPr>
        <w:fldChar w:fldCharType="begin"/>
      </w:r>
      <w:r w:rsidRPr="00312C34">
        <w:rPr>
          <w:noProof/>
        </w:rPr>
        <w:instrText xml:space="preserve"> PAGEREF _Toc42254949 \h </w:instrText>
      </w:r>
      <w:r w:rsidRPr="00312C34">
        <w:rPr>
          <w:noProof/>
        </w:rPr>
      </w:r>
      <w:r w:rsidRPr="00312C34">
        <w:rPr>
          <w:noProof/>
        </w:rPr>
        <w:fldChar w:fldCharType="separate"/>
      </w:r>
      <w:r w:rsidR="00E44213">
        <w:rPr>
          <w:noProof/>
        </w:rPr>
        <w:t>54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29BA</w:t>
      </w:r>
      <w:r>
        <w:rPr>
          <w:noProof/>
        </w:rPr>
        <w:tab/>
        <w:t>Commonwealth consent to conferral of functions etc. on Council</w:t>
      </w:r>
      <w:r w:rsidRPr="00312C34">
        <w:rPr>
          <w:noProof/>
        </w:rPr>
        <w:tab/>
      </w:r>
      <w:r w:rsidRPr="00312C34">
        <w:rPr>
          <w:noProof/>
        </w:rPr>
        <w:fldChar w:fldCharType="begin"/>
      </w:r>
      <w:r w:rsidRPr="00312C34">
        <w:rPr>
          <w:noProof/>
        </w:rPr>
        <w:instrText xml:space="preserve"> PAGEREF _Toc42254950 \h </w:instrText>
      </w:r>
      <w:r w:rsidRPr="00312C34">
        <w:rPr>
          <w:noProof/>
        </w:rPr>
      </w:r>
      <w:r w:rsidRPr="00312C34">
        <w:rPr>
          <w:noProof/>
        </w:rPr>
        <w:fldChar w:fldCharType="separate"/>
      </w:r>
      <w:r w:rsidR="00E44213">
        <w:rPr>
          <w:noProof/>
        </w:rPr>
        <w:t>55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29BB</w:t>
      </w:r>
      <w:r>
        <w:rPr>
          <w:noProof/>
        </w:rPr>
        <w:tab/>
        <w:t>How duty is imposed</w:t>
      </w:r>
      <w:r w:rsidRPr="00312C34">
        <w:rPr>
          <w:noProof/>
        </w:rPr>
        <w:tab/>
      </w:r>
      <w:r w:rsidRPr="00312C34">
        <w:rPr>
          <w:noProof/>
        </w:rPr>
        <w:fldChar w:fldCharType="begin"/>
      </w:r>
      <w:r w:rsidRPr="00312C34">
        <w:rPr>
          <w:noProof/>
        </w:rPr>
        <w:instrText xml:space="preserve"> PAGEREF _Toc42254951 \h </w:instrText>
      </w:r>
      <w:r w:rsidRPr="00312C34">
        <w:rPr>
          <w:noProof/>
        </w:rPr>
      </w:r>
      <w:r w:rsidRPr="00312C34">
        <w:rPr>
          <w:noProof/>
        </w:rPr>
        <w:fldChar w:fldCharType="separate"/>
      </w:r>
      <w:r w:rsidR="00E44213">
        <w:rPr>
          <w:noProof/>
        </w:rPr>
        <w:t>56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29BC</w:t>
      </w:r>
      <w:r>
        <w:rPr>
          <w:noProof/>
        </w:rPr>
        <w:tab/>
        <w:t>When a State/Territory energy law imposes a duty</w:t>
      </w:r>
      <w:r w:rsidRPr="00312C34">
        <w:rPr>
          <w:noProof/>
        </w:rPr>
        <w:tab/>
      </w:r>
      <w:r w:rsidRPr="00312C34">
        <w:rPr>
          <w:noProof/>
        </w:rPr>
        <w:fldChar w:fldCharType="begin"/>
      </w:r>
      <w:r w:rsidRPr="00312C34">
        <w:rPr>
          <w:noProof/>
        </w:rPr>
        <w:instrText xml:space="preserve"> PAGEREF _Toc42254952 \h </w:instrText>
      </w:r>
      <w:r w:rsidRPr="00312C34">
        <w:rPr>
          <w:noProof/>
        </w:rPr>
      </w:r>
      <w:r w:rsidRPr="00312C34">
        <w:rPr>
          <w:noProof/>
        </w:rPr>
        <w:fldChar w:fldCharType="separate"/>
      </w:r>
      <w:r w:rsidR="00E44213">
        <w:rPr>
          <w:noProof/>
        </w:rPr>
        <w:t>57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29C</w:t>
      </w:r>
      <w:r>
        <w:rPr>
          <w:noProof/>
        </w:rPr>
        <w:tab/>
        <w:t>Membership of Council</w:t>
      </w:r>
      <w:r w:rsidRPr="00312C34">
        <w:rPr>
          <w:noProof/>
        </w:rPr>
        <w:tab/>
      </w:r>
      <w:r w:rsidRPr="00312C34">
        <w:rPr>
          <w:noProof/>
        </w:rPr>
        <w:fldChar w:fldCharType="begin"/>
      </w:r>
      <w:r w:rsidRPr="00312C34">
        <w:rPr>
          <w:noProof/>
        </w:rPr>
        <w:instrText xml:space="preserve"> PAGEREF _Toc42254953 \h </w:instrText>
      </w:r>
      <w:r w:rsidRPr="00312C34">
        <w:rPr>
          <w:noProof/>
        </w:rPr>
      </w:r>
      <w:r w:rsidRPr="00312C34">
        <w:rPr>
          <w:noProof/>
        </w:rPr>
        <w:fldChar w:fldCharType="separate"/>
      </w:r>
      <w:r w:rsidR="00E44213">
        <w:rPr>
          <w:noProof/>
        </w:rPr>
        <w:t>57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29D</w:t>
      </w:r>
      <w:r>
        <w:rPr>
          <w:noProof/>
        </w:rPr>
        <w:tab/>
        <w:t>Terms and conditions of office</w:t>
      </w:r>
      <w:r w:rsidRPr="00312C34">
        <w:rPr>
          <w:noProof/>
        </w:rPr>
        <w:tab/>
      </w:r>
      <w:r w:rsidRPr="00312C34">
        <w:rPr>
          <w:noProof/>
        </w:rPr>
        <w:fldChar w:fldCharType="begin"/>
      </w:r>
      <w:r w:rsidRPr="00312C34">
        <w:rPr>
          <w:noProof/>
        </w:rPr>
        <w:instrText xml:space="preserve"> PAGEREF _Toc42254954 \h </w:instrText>
      </w:r>
      <w:r w:rsidRPr="00312C34">
        <w:rPr>
          <w:noProof/>
        </w:rPr>
      </w:r>
      <w:r w:rsidRPr="00312C34">
        <w:rPr>
          <w:noProof/>
        </w:rPr>
        <w:fldChar w:fldCharType="separate"/>
      </w:r>
      <w:r w:rsidR="00E44213">
        <w:rPr>
          <w:noProof/>
        </w:rPr>
        <w:t>57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29E</w:t>
      </w:r>
      <w:r>
        <w:rPr>
          <w:noProof/>
        </w:rPr>
        <w:tab/>
        <w:t>Acting Council President</w:t>
      </w:r>
      <w:r w:rsidRPr="00312C34">
        <w:rPr>
          <w:noProof/>
        </w:rPr>
        <w:tab/>
      </w:r>
      <w:r w:rsidRPr="00312C34">
        <w:rPr>
          <w:noProof/>
        </w:rPr>
        <w:fldChar w:fldCharType="begin"/>
      </w:r>
      <w:r w:rsidRPr="00312C34">
        <w:rPr>
          <w:noProof/>
        </w:rPr>
        <w:instrText xml:space="preserve"> PAGEREF _Toc42254955 \h </w:instrText>
      </w:r>
      <w:r w:rsidRPr="00312C34">
        <w:rPr>
          <w:noProof/>
        </w:rPr>
      </w:r>
      <w:r w:rsidRPr="00312C34">
        <w:rPr>
          <w:noProof/>
        </w:rPr>
        <w:fldChar w:fldCharType="separate"/>
      </w:r>
      <w:r w:rsidR="00E44213">
        <w:rPr>
          <w:noProof/>
        </w:rPr>
        <w:t>58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29F</w:t>
      </w:r>
      <w:r>
        <w:rPr>
          <w:noProof/>
        </w:rPr>
        <w:tab/>
        <w:t>Remuneration of Councillors</w:t>
      </w:r>
      <w:r w:rsidRPr="00312C34">
        <w:rPr>
          <w:noProof/>
        </w:rPr>
        <w:tab/>
      </w:r>
      <w:r w:rsidRPr="00312C34">
        <w:rPr>
          <w:noProof/>
        </w:rPr>
        <w:fldChar w:fldCharType="begin"/>
      </w:r>
      <w:r w:rsidRPr="00312C34">
        <w:rPr>
          <w:noProof/>
        </w:rPr>
        <w:instrText xml:space="preserve"> PAGEREF _Toc42254956 \h </w:instrText>
      </w:r>
      <w:r w:rsidRPr="00312C34">
        <w:rPr>
          <w:noProof/>
        </w:rPr>
      </w:r>
      <w:r w:rsidRPr="00312C34">
        <w:rPr>
          <w:noProof/>
        </w:rPr>
        <w:fldChar w:fldCharType="separate"/>
      </w:r>
      <w:r w:rsidR="00E44213">
        <w:rPr>
          <w:noProof/>
        </w:rPr>
        <w:t>58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29G</w:t>
      </w:r>
      <w:r>
        <w:rPr>
          <w:noProof/>
        </w:rPr>
        <w:tab/>
        <w:t>Leave of absence</w:t>
      </w:r>
      <w:r w:rsidRPr="00312C34">
        <w:rPr>
          <w:noProof/>
        </w:rPr>
        <w:tab/>
      </w:r>
      <w:r w:rsidRPr="00312C34">
        <w:rPr>
          <w:noProof/>
        </w:rPr>
        <w:fldChar w:fldCharType="begin"/>
      </w:r>
      <w:r w:rsidRPr="00312C34">
        <w:rPr>
          <w:noProof/>
        </w:rPr>
        <w:instrText xml:space="preserve"> PAGEREF _Toc42254957 \h </w:instrText>
      </w:r>
      <w:r w:rsidRPr="00312C34">
        <w:rPr>
          <w:noProof/>
        </w:rPr>
      </w:r>
      <w:r w:rsidRPr="00312C34">
        <w:rPr>
          <w:noProof/>
        </w:rPr>
        <w:fldChar w:fldCharType="separate"/>
      </w:r>
      <w:r w:rsidR="00E44213">
        <w:rPr>
          <w:noProof/>
        </w:rPr>
        <w:t>58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29H</w:t>
      </w:r>
      <w:r>
        <w:rPr>
          <w:noProof/>
        </w:rPr>
        <w:tab/>
        <w:t>Termination of appointment of Councillors</w:t>
      </w:r>
      <w:r w:rsidRPr="00312C34">
        <w:rPr>
          <w:noProof/>
        </w:rPr>
        <w:tab/>
      </w:r>
      <w:r w:rsidRPr="00312C34">
        <w:rPr>
          <w:noProof/>
        </w:rPr>
        <w:fldChar w:fldCharType="begin"/>
      </w:r>
      <w:r w:rsidRPr="00312C34">
        <w:rPr>
          <w:noProof/>
        </w:rPr>
        <w:instrText xml:space="preserve"> PAGEREF _Toc42254958 \h </w:instrText>
      </w:r>
      <w:r w:rsidRPr="00312C34">
        <w:rPr>
          <w:noProof/>
        </w:rPr>
      </w:r>
      <w:r w:rsidRPr="00312C34">
        <w:rPr>
          <w:noProof/>
        </w:rPr>
        <w:fldChar w:fldCharType="separate"/>
      </w:r>
      <w:r w:rsidR="00E44213">
        <w:rPr>
          <w:noProof/>
        </w:rPr>
        <w:t>59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29I</w:t>
      </w:r>
      <w:r>
        <w:rPr>
          <w:noProof/>
        </w:rPr>
        <w:tab/>
        <w:t>Resignation of Councillors</w:t>
      </w:r>
      <w:r w:rsidRPr="00312C34">
        <w:rPr>
          <w:noProof/>
        </w:rPr>
        <w:tab/>
      </w:r>
      <w:r w:rsidRPr="00312C34">
        <w:rPr>
          <w:noProof/>
        </w:rPr>
        <w:fldChar w:fldCharType="begin"/>
      </w:r>
      <w:r w:rsidRPr="00312C34">
        <w:rPr>
          <w:noProof/>
        </w:rPr>
        <w:instrText xml:space="preserve"> PAGEREF _Toc42254959 \h </w:instrText>
      </w:r>
      <w:r w:rsidRPr="00312C34">
        <w:rPr>
          <w:noProof/>
        </w:rPr>
      </w:r>
      <w:r w:rsidRPr="00312C34">
        <w:rPr>
          <w:noProof/>
        </w:rPr>
        <w:fldChar w:fldCharType="separate"/>
      </w:r>
      <w:r w:rsidR="00E44213">
        <w:rPr>
          <w:noProof/>
        </w:rPr>
        <w:t>59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29J</w:t>
      </w:r>
      <w:r>
        <w:rPr>
          <w:noProof/>
        </w:rPr>
        <w:tab/>
        <w:t>Arrangement of Council business</w:t>
      </w:r>
      <w:r w:rsidRPr="00312C34">
        <w:rPr>
          <w:noProof/>
        </w:rPr>
        <w:tab/>
      </w:r>
      <w:r w:rsidRPr="00312C34">
        <w:rPr>
          <w:noProof/>
        </w:rPr>
        <w:fldChar w:fldCharType="begin"/>
      </w:r>
      <w:r w:rsidRPr="00312C34">
        <w:rPr>
          <w:noProof/>
        </w:rPr>
        <w:instrText xml:space="preserve"> PAGEREF _Toc42254960 \h </w:instrText>
      </w:r>
      <w:r w:rsidRPr="00312C34">
        <w:rPr>
          <w:noProof/>
        </w:rPr>
      </w:r>
      <w:r w:rsidRPr="00312C34">
        <w:rPr>
          <w:noProof/>
        </w:rPr>
        <w:fldChar w:fldCharType="separate"/>
      </w:r>
      <w:r w:rsidR="00E44213">
        <w:rPr>
          <w:noProof/>
        </w:rPr>
        <w:t>59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29L</w:t>
      </w:r>
      <w:r>
        <w:rPr>
          <w:noProof/>
        </w:rPr>
        <w:tab/>
        <w:t>Council meetings</w:t>
      </w:r>
      <w:r w:rsidRPr="00312C34">
        <w:rPr>
          <w:noProof/>
        </w:rPr>
        <w:tab/>
      </w:r>
      <w:r w:rsidRPr="00312C34">
        <w:rPr>
          <w:noProof/>
        </w:rPr>
        <w:fldChar w:fldCharType="begin"/>
      </w:r>
      <w:r w:rsidRPr="00312C34">
        <w:rPr>
          <w:noProof/>
        </w:rPr>
        <w:instrText xml:space="preserve"> PAGEREF _Toc42254961 \h </w:instrText>
      </w:r>
      <w:r w:rsidRPr="00312C34">
        <w:rPr>
          <w:noProof/>
        </w:rPr>
      </w:r>
      <w:r w:rsidRPr="00312C34">
        <w:rPr>
          <w:noProof/>
        </w:rPr>
        <w:fldChar w:fldCharType="separate"/>
      </w:r>
      <w:r w:rsidR="00E44213">
        <w:rPr>
          <w:noProof/>
        </w:rPr>
        <w:t>60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29LA</w:t>
      </w:r>
      <w:r>
        <w:rPr>
          <w:noProof/>
        </w:rPr>
        <w:tab/>
        <w:t>Resolutions without meetings</w:t>
      </w:r>
      <w:r w:rsidRPr="00312C34">
        <w:rPr>
          <w:noProof/>
        </w:rPr>
        <w:tab/>
      </w:r>
      <w:r w:rsidRPr="00312C34">
        <w:rPr>
          <w:noProof/>
        </w:rPr>
        <w:fldChar w:fldCharType="begin"/>
      </w:r>
      <w:r w:rsidRPr="00312C34">
        <w:rPr>
          <w:noProof/>
        </w:rPr>
        <w:instrText xml:space="preserve"> PAGEREF _Toc42254962 \h </w:instrText>
      </w:r>
      <w:r w:rsidRPr="00312C34">
        <w:rPr>
          <w:noProof/>
        </w:rPr>
      </w:r>
      <w:r w:rsidRPr="00312C34">
        <w:rPr>
          <w:noProof/>
        </w:rPr>
        <w:fldChar w:fldCharType="separate"/>
      </w:r>
      <w:r w:rsidR="00E44213">
        <w:rPr>
          <w:noProof/>
        </w:rPr>
        <w:t>60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29M</w:t>
      </w:r>
      <w:r>
        <w:rPr>
          <w:noProof/>
        </w:rPr>
        <w:tab/>
        <w:t>Staff to help Council</w:t>
      </w:r>
      <w:r w:rsidRPr="00312C34">
        <w:rPr>
          <w:noProof/>
        </w:rPr>
        <w:tab/>
      </w:r>
      <w:r w:rsidRPr="00312C34">
        <w:rPr>
          <w:noProof/>
        </w:rPr>
        <w:fldChar w:fldCharType="begin"/>
      </w:r>
      <w:r w:rsidRPr="00312C34">
        <w:rPr>
          <w:noProof/>
        </w:rPr>
        <w:instrText xml:space="preserve"> PAGEREF _Toc42254963 \h </w:instrText>
      </w:r>
      <w:r w:rsidRPr="00312C34">
        <w:rPr>
          <w:noProof/>
        </w:rPr>
      </w:r>
      <w:r w:rsidRPr="00312C34">
        <w:rPr>
          <w:noProof/>
        </w:rPr>
        <w:fldChar w:fldCharType="separate"/>
      </w:r>
      <w:r w:rsidR="00E44213">
        <w:rPr>
          <w:noProof/>
        </w:rPr>
        <w:t>61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29N</w:t>
      </w:r>
      <w:r>
        <w:rPr>
          <w:noProof/>
        </w:rPr>
        <w:tab/>
        <w:t>Consultants</w:t>
      </w:r>
      <w:r w:rsidRPr="00312C34">
        <w:rPr>
          <w:noProof/>
        </w:rPr>
        <w:tab/>
      </w:r>
      <w:r w:rsidRPr="00312C34">
        <w:rPr>
          <w:noProof/>
        </w:rPr>
        <w:fldChar w:fldCharType="begin"/>
      </w:r>
      <w:r w:rsidRPr="00312C34">
        <w:rPr>
          <w:noProof/>
        </w:rPr>
        <w:instrText xml:space="preserve"> PAGEREF _Toc42254964 \h </w:instrText>
      </w:r>
      <w:r w:rsidRPr="00312C34">
        <w:rPr>
          <w:noProof/>
        </w:rPr>
      </w:r>
      <w:r w:rsidRPr="00312C34">
        <w:rPr>
          <w:noProof/>
        </w:rPr>
        <w:fldChar w:fldCharType="separate"/>
      </w:r>
      <w:r w:rsidR="00E44213">
        <w:rPr>
          <w:noProof/>
        </w:rPr>
        <w:t>61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29O</w:t>
      </w:r>
      <w:r>
        <w:rPr>
          <w:noProof/>
        </w:rPr>
        <w:tab/>
        <w:t>Annual report</w:t>
      </w:r>
      <w:r w:rsidRPr="00312C34">
        <w:rPr>
          <w:noProof/>
        </w:rPr>
        <w:tab/>
      </w:r>
      <w:r w:rsidRPr="00312C34">
        <w:rPr>
          <w:noProof/>
        </w:rPr>
        <w:fldChar w:fldCharType="begin"/>
      </w:r>
      <w:r w:rsidRPr="00312C34">
        <w:rPr>
          <w:noProof/>
        </w:rPr>
        <w:instrText xml:space="preserve"> PAGEREF _Toc42254965 \h </w:instrText>
      </w:r>
      <w:r w:rsidRPr="00312C34">
        <w:rPr>
          <w:noProof/>
        </w:rPr>
      </w:r>
      <w:r w:rsidRPr="00312C34">
        <w:rPr>
          <w:noProof/>
        </w:rPr>
        <w:fldChar w:fldCharType="separate"/>
      </w:r>
      <w:r w:rsidR="00E44213">
        <w:rPr>
          <w:noProof/>
        </w:rPr>
        <w:t>61</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III—The Australian Competition Tribunal</w:t>
      </w:r>
      <w:r w:rsidRPr="00312C34">
        <w:rPr>
          <w:b w:val="0"/>
          <w:noProof/>
          <w:sz w:val="18"/>
        </w:rPr>
        <w:tab/>
      </w:r>
      <w:r w:rsidRPr="00312C34">
        <w:rPr>
          <w:b w:val="0"/>
          <w:noProof/>
          <w:sz w:val="18"/>
        </w:rPr>
        <w:fldChar w:fldCharType="begin"/>
      </w:r>
      <w:r w:rsidRPr="00312C34">
        <w:rPr>
          <w:b w:val="0"/>
          <w:noProof/>
          <w:sz w:val="18"/>
        </w:rPr>
        <w:instrText xml:space="preserve"> PAGEREF _Toc42254966 \h </w:instrText>
      </w:r>
      <w:r w:rsidRPr="00312C34">
        <w:rPr>
          <w:b w:val="0"/>
          <w:noProof/>
          <w:sz w:val="18"/>
        </w:rPr>
      </w:r>
      <w:r w:rsidRPr="00312C34">
        <w:rPr>
          <w:b w:val="0"/>
          <w:noProof/>
          <w:sz w:val="18"/>
        </w:rPr>
        <w:fldChar w:fldCharType="separate"/>
      </w:r>
      <w:r w:rsidR="00E44213">
        <w:rPr>
          <w:b w:val="0"/>
          <w:noProof/>
          <w:sz w:val="18"/>
        </w:rPr>
        <w:t>63</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30</w:t>
      </w:r>
      <w:r>
        <w:rPr>
          <w:noProof/>
        </w:rPr>
        <w:tab/>
        <w:t>Constitution of Tribunal</w:t>
      </w:r>
      <w:r w:rsidRPr="00312C34">
        <w:rPr>
          <w:noProof/>
        </w:rPr>
        <w:tab/>
      </w:r>
      <w:r w:rsidRPr="00312C34">
        <w:rPr>
          <w:noProof/>
        </w:rPr>
        <w:fldChar w:fldCharType="begin"/>
      </w:r>
      <w:r w:rsidRPr="00312C34">
        <w:rPr>
          <w:noProof/>
        </w:rPr>
        <w:instrText xml:space="preserve"> PAGEREF _Toc42254967 \h </w:instrText>
      </w:r>
      <w:r w:rsidRPr="00312C34">
        <w:rPr>
          <w:noProof/>
        </w:rPr>
      </w:r>
      <w:r w:rsidRPr="00312C34">
        <w:rPr>
          <w:noProof/>
        </w:rPr>
        <w:fldChar w:fldCharType="separate"/>
      </w:r>
      <w:r w:rsidR="00E44213">
        <w:rPr>
          <w:noProof/>
        </w:rPr>
        <w:t>63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31</w:t>
      </w:r>
      <w:r>
        <w:rPr>
          <w:noProof/>
        </w:rPr>
        <w:tab/>
        <w:t>Qualifications of members of Tribunal</w:t>
      </w:r>
      <w:r w:rsidRPr="00312C34">
        <w:rPr>
          <w:noProof/>
        </w:rPr>
        <w:tab/>
      </w:r>
      <w:r w:rsidRPr="00312C34">
        <w:rPr>
          <w:noProof/>
        </w:rPr>
        <w:fldChar w:fldCharType="begin"/>
      </w:r>
      <w:r w:rsidRPr="00312C34">
        <w:rPr>
          <w:noProof/>
        </w:rPr>
        <w:instrText xml:space="preserve"> PAGEREF _Toc42254968 \h </w:instrText>
      </w:r>
      <w:r w:rsidRPr="00312C34">
        <w:rPr>
          <w:noProof/>
        </w:rPr>
      </w:r>
      <w:r w:rsidRPr="00312C34">
        <w:rPr>
          <w:noProof/>
        </w:rPr>
        <w:fldChar w:fldCharType="separate"/>
      </w:r>
      <w:r w:rsidR="00E44213">
        <w:rPr>
          <w:noProof/>
        </w:rPr>
        <w:t>63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31A</w:t>
      </w:r>
      <w:r>
        <w:rPr>
          <w:noProof/>
        </w:rPr>
        <w:tab/>
        <w:t>Appointment of Judge as presidential member of Tribunal not to affect tenure etc.</w:t>
      </w:r>
      <w:r w:rsidRPr="00312C34">
        <w:rPr>
          <w:noProof/>
        </w:rPr>
        <w:tab/>
      </w:r>
      <w:r w:rsidRPr="00312C34">
        <w:rPr>
          <w:noProof/>
        </w:rPr>
        <w:fldChar w:fldCharType="begin"/>
      </w:r>
      <w:r w:rsidRPr="00312C34">
        <w:rPr>
          <w:noProof/>
        </w:rPr>
        <w:instrText xml:space="preserve"> PAGEREF _Toc42254969 \h </w:instrText>
      </w:r>
      <w:r w:rsidRPr="00312C34">
        <w:rPr>
          <w:noProof/>
        </w:rPr>
      </w:r>
      <w:r w:rsidRPr="00312C34">
        <w:rPr>
          <w:noProof/>
        </w:rPr>
        <w:fldChar w:fldCharType="separate"/>
      </w:r>
      <w:r w:rsidR="00E44213">
        <w:rPr>
          <w:noProof/>
        </w:rPr>
        <w:t>63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32</w:t>
      </w:r>
      <w:r>
        <w:rPr>
          <w:noProof/>
        </w:rPr>
        <w:tab/>
        <w:t>Terms and conditions of appointment</w:t>
      </w:r>
      <w:r w:rsidRPr="00312C34">
        <w:rPr>
          <w:noProof/>
        </w:rPr>
        <w:tab/>
      </w:r>
      <w:r w:rsidRPr="00312C34">
        <w:rPr>
          <w:noProof/>
        </w:rPr>
        <w:fldChar w:fldCharType="begin"/>
      </w:r>
      <w:r w:rsidRPr="00312C34">
        <w:rPr>
          <w:noProof/>
        </w:rPr>
        <w:instrText xml:space="preserve"> PAGEREF _Toc42254970 \h </w:instrText>
      </w:r>
      <w:r w:rsidRPr="00312C34">
        <w:rPr>
          <w:noProof/>
        </w:rPr>
      </w:r>
      <w:r w:rsidRPr="00312C34">
        <w:rPr>
          <w:noProof/>
        </w:rPr>
        <w:fldChar w:fldCharType="separate"/>
      </w:r>
      <w:r w:rsidR="00E44213">
        <w:rPr>
          <w:noProof/>
        </w:rPr>
        <w:t>64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33</w:t>
      </w:r>
      <w:r>
        <w:rPr>
          <w:noProof/>
        </w:rPr>
        <w:tab/>
        <w:t>Remuneration and allowances of members of Tribunal</w:t>
      </w:r>
      <w:r w:rsidRPr="00312C34">
        <w:rPr>
          <w:noProof/>
        </w:rPr>
        <w:tab/>
      </w:r>
      <w:r w:rsidRPr="00312C34">
        <w:rPr>
          <w:noProof/>
        </w:rPr>
        <w:fldChar w:fldCharType="begin"/>
      </w:r>
      <w:r w:rsidRPr="00312C34">
        <w:rPr>
          <w:noProof/>
        </w:rPr>
        <w:instrText xml:space="preserve"> PAGEREF _Toc42254971 \h </w:instrText>
      </w:r>
      <w:r w:rsidRPr="00312C34">
        <w:rPr>
          <w:noProof/>
        </w:rPr>
      </w:r>
      <w:r w:rsidRPr="00312C34">
        <w:rPr>
          <w:noProof/>
        </w:rPr>
        <w:fldChar w:fldCharType="separate"/>
      </w:r>
      <w:r w:rsidR="00E44213">
        <w:rPr>
          <w:noProof/>
        </w:rPr>
        <w:t>64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34</w:t>
      </w:r>
      <w:r>
        <w:rPr>
          <w:noProof/>
        </w:rPr>
        <w:tab/>
        <w:t>Acting appointments</w:t>
      </w:r>
      <w:r w:rsidRPr="00312C34">
        <w:rPr>
          <w:noProof/>
        </w:rPr>
        <w:tab/>
      </w:r>
      <w:r w:rsidRPr="00312C34">
        <w:rPr>
          <w:noProof/>
        </w:rPr>
        <w:fldChar w:fldCharType="begin"/>
      </w:r>
      <w:r w:rsidRPr="00312C34">
        <w:rPr>
          <w:noProof/>
        </w:rPr>
        <w:instrText xml:space="preserve"> PAGEREF _Toc42254972 \h </w:instrText>
      </w:r>
      <w:r w:rsidRPr="00312C34">
        <w:rPr>
          <w:noProof/>
        </w:rPr>
      </w:r>
      <w:r w:rsidRPr="00312C34">
        <w:rPr>
          <w:noProof/>
        </w:rPr>
        <w:fldChar w:fldCharType="separate"/>
      </w:r>
      <w:r w:rsidR="00E44213">
        <w:rPr>
          <w:noProof/>
        </w:rPr>
        <w:t>64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35</w:t>
      </w:r>
      <w:r>
        <w:rPr>
          <w:noProof/>
        </w:rPr>
        <w:tab/>
        <w:t>Suspension and removal of members of Tribunal</w:t>
      </w:r>
      <w:r w:rsidRPr="00312C34">
        <w:rPr>
          <w:noProof/>
        </w:rPr>
        <w:tab/>
      </w:r>
      <w:r w:rsidRPr="00312C34">
        <w:rPr>
          <w:noProof/>
        </w:rPr>
        <w:fldChar w:fldCharType="begin"/>
      </w:r>
      <w:r w:rsidRPr="00312C34">
        <w:rPr>
          <w:noProof/>
        </w:rPr>
        <w:instrText xml:space="preserve"> PAGEREF _Toc42254973 \h </w:instrText>
      </w:r>
      <w:r w:rsidRPr="00312C34">
        <w:rPr>
          <w:noProof/>
        </w:rPr>
      </w:r>
      <w:r w:rsidRPr="00312C34">
        <w:rPr>
          <w:noProof/>
        </w:rPr>
        <w:fldChar w:fldCharType="separate"/>
      </w:r>
      <w:r w:rsidR="00E44213">
        <w:rPr>
          <w:noProof/>
        </w:rPr>
        <w:t>66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36</w:t>
      </w:r>
      <w:r>
        <w:rPr>
          <w:noProof/>
        </w:rPr>
        <w:tab/>
        <w:t>Resignation</w:t>
      </w:r>
      <w:r w:rsidRPr="00312C34">
        <w:rPr>
          <w:noProof/>
        </w:rPr>
        <w:tab/>
      </w:r>
      <w:r w:rsidRPr="00312C34">
        <w:rPr>
          <w:noProof/>
        </w:rPr>
        <w:fldChar w:fldCharType="begin"/>
      </w:r>
      <w:r w:rsidRPr="00312C34">
        <w:rPr>
          <w:noProof/>
        </w:rPr>
        <w:instrText xml:space="preserve"> PAGEREF _Toc42254974 \h </w:instrText>
      </w:r>
      <w:r w:rsidRPr="00312C34">
        <w:rPr>
          <w:noProof/>
        </w:rPr>
      </w:r>
      <w:r w:rsidRPr="00312C34">
        <w:rPr>
          <w:noProof/>
        </w:rPr>
        <w:fldChar w:fldCharType="separate"/>
      </w:r>
      <w:r w:rsidR="00E44213">
        <w:rPr>
          <w:noProof/>
        </w:rPr>
        <w:t>66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37</w:t>
      </w:r>
      <w:r>
        <w:rPr>
          <w:noProof/>
        </w:rPr>
        <w:tab/>
        <w:t>Constitution of Tribunal for particular matters</w:t>
      </w:r>
      <w:r w:rsidRPr="00312C34">
        <w:rPr>
          <w:noProof/>
        </w:rPr>
        <w:tab/>
      </w:r>
      <w:r w:rsidRPr="00312C34">
        <w:rPr>
          <w:noProof/>
        </w:rPr>
        <w:fldChar w:fldCharType="begin"/>
      </w:r>
      <w:r w:rsidRPr="00312C34">
        <w:rPr>
          <w:noProof/>
        </w:rPr>
        <w:instrText xml:space="preserve"> PAGEREF _Toc42254975 \h </w:instrText>
      </w:r>
      <w:r w:rsidRPr="00312C34">
        <w:rPr>
          <w:noProof/>
        </w:rPr>
      </w:r>
      <w:r w:rsidRPr="00312C34">
        <w:rPr>
          <w:noProof/>
        </w:rPr>
        <w:fldChar w:fldCharType="separate"/>
      </w:r>
      <w:r w:rsidR="00E44213">
        <w:rPr>
          <w:noProof/>
        </w:rPr>
        <w:t>67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38</w:t>
      </w:r>
      <w:r>
        <w:rPr>
          <w:noProof/>
        </w:rPr>
        <w:tab/>
        <w:t>Validity of determinations</w:t>
      </w:r>
      <w:r w:rsidRPr="00312C34">
        <w:rPr>
          <w:noProof/>
        </w:rPr>
        <w:tab/>
      </w:r>
      <w:r w:rsidRPr="00312C34">
        <w:rPr>
          <w:noProof/>
        </w:rPr>
        <w:fldChar w:fldCharType="begin"/>
      </w:r>
      <w:r w:rsidRPr="00312C34">
        <w:rPr>
          <w:noProof/>
        </w:rPr>
        <w:instrText xml:space="preserve"> PAGEREF _Toc42254976 \h </w:instrText>
      </w:r>
      <w:r w:rsidRPr="00312C34">
        <w:rPr>
          <w:noProof/>
        </w:rPr>
      </w:r>
      <w:r w:rsidRPr="00312C34">
        <w:rPr>
          <w:noProof/>
        </w:rPr>
        <w:fldChar w:fldCharType="separate"/>
      </w:r>
      <w:r w:rsidR="00E44213">
        <w:rPr>
          <w:noProof/>
        </w:rPr>
        <w:t>67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39</w:t>
      </w:r>
      <w:r>
        <w:rPr>
          <w:noProof/>
        </w:rPr>
        <w:tab/>
        <w:t>President may give directions</w:t>
      </w:r>
      <w:r w:rsidRPr="00312C34">
        <w:rPr>
          <w:noProof/>
        </w:rPr>
        <w:tab/>
      </w:r>
      <w:r w:rsidRPr="00312C34">
        <w:rPr>
          <w:noProof/>
        </w:rPr>
        <w:fldChar w:fldCharType="begin"/>
      </w:r>
      <w:r w:rsidRPr="00312C34">
        <w:rPr>
          <w:noProof/>
        </w:rPr>
        <w:instrText xml:space="preserve"> PAGEREF _Toc42254977 \h </w:instrText>
      </w:r>
      <w:r w:rsidRPr="00312C34">
        <w:rPr>
          <w:noProof/>
        </w:rPr>
      </w:r>
      <w:r w:rsidRPr="00312C34">
        <w:rPr>
          <w:noProof/>
        </w:rPr>
        <w:fldChar w:fldCharType="separate"/>
      </w:r>
      <w:r w:rsidR="00E44213">
        <w:rPr>
          <w:noProof/>
        </w:rPr>
        <w:t>67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40</w:t>
      </w:r>
      <w:r>
        <w:rPr>
          <w:noProof/>
        </w:rPr>
        <w:tab/>
        <w:t>Disclosure of interests by members of Tribunal</w:t>
      </w:r>
      <w:r w:rsidRPr="00312C34">
        <w:rPr>
          <w:noProof/>
        </w:rPr>
        <w:tab/>
      </w:r>
      <w:r w:rsidRPr="00312C34">
        <w:rPr>
          <w:noProof/>
        </w:rPr>
        <w:fldChar w:fldCharType="begin"/>
      </w:r>
      <w:r w:rsidRPr="00312C34">
        <w:rPr>
          <w:noProof/>
        </w:rPr>
        <w:instrText xml:space="preserve"> PAGEREF _Toc42254978 \h </w:instrText>
      </w:r>
      <w:r w:rsidRPr="00312C34">
        <w:rPr>
          <w:noProof/>
        </w:rPr>
      </w:r>
      <w:r w:rsidRPr="00312C34">
        <w:rPr>
          <w:noProof/>
        </w:rPr>
        <w:fldChar w:fldCharType="separate"/>
      </w:r>
      <w:r w:rsidR="00E44213">
        <w:rPr>
          <w:noProof/>
        </w:rPr>
        <w:t>67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41</w:t>
      </w:r>
      <w:r>
        <w:rPr>
          <w:noProof/>
        </w:rPr>
        <w:tab/>
        <w:t>Presidential member to preside</w:t>
      </w:r>
      <w:r w:rsidRPr="00312C34">
        <w:rPr>
          <w:noProof/>
        </w:rPr>
        <w:tab/>
      </w:r>
      <w:r w:rsidRPr="00312C34">
        <w:rPr>
          <w:noProof/>
        </w:rPr>
        <w:fldChar w:fldCharType="begin"/>
      </w:r>
      <w:r w:rsidRPr="00312C34">
        <w:rPr>
          <w:noProof/>
        </w:rPr>
        <w:instrText xml:space="preserve"> PAGEREF _Toc42254979 \h </w:instrText>
      </w:r>
      <w:r w:rsidRPr="00312C34">
        <w:rPr>
          <w:noProof/>
        </w:rPr>
      </w:r>
      <w:r w:rsidRPr="00312C34">
        <w:rPr>
          <w:noProof/>
        </w:rPr>
        <w:fldChar w:fldCharType="separate"/>
      </w:r>
      <w:r w:rsidR="00E44213">
        <w:rPr>
          <w:noProof/>
        </w:rPr>
        <w:t>68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42</w:t>
      </w:r>
      <w:r>
        <w:rPr>
          <w:noProof/>
        </w:rPr>
        <w:tab/>
        <w:t>Decision of questions</w:t>
      </w:r>
      <w:r w:rsidRPr="00312C34">
        <w:rPr>
          <w:noProof/>
        </w:rPr>
        <w:tab/>
      </w:r>
      <w:r w:rsidRPr="00312C34">
        <w:rPr>
          <w:noProof/>
        </w:rPr>
        <w:fldChar w:fldCharType="begin"/>
      </w:r>
      <w:r w:rsidRPr="00312C34">
        <w:rPr>
          <w:noProof/>
        </w:rPr>
        <w:instrText xml:space="preserve"> PAGEREF _Toc42254980 \h </w:instrText>
      </w:r>
      <w:r w:rsidRPr="00312C34">
        <w:rPr>
          <w:noProof/>
        </w:rPr>
      </w:r>
      <w:r w:rsidRPr="00312C34">
        <w:rPr>
          <w:noProof/>
        </w:rPr>
        <w:fldChar w:fldCharType="separate"/>
      </w:r>
      <w:r w:rsidR="00E44213">
        <w:rPr>
          <w:noProof/>
        </w:rPr>
        <w:t>68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43</w:t>
      </w:r>
      <w:r>
        <w:rPr>
          <w:noProof/>
        </w:rPr>
        <w:tab/>
        <w:t>Member of Tribunal ceasing to be available</w:t>
      </w:r>
      <w:r w:rsidRPr="00312C34">
        <w:rPr>
          <w:noProof/>
        </w:rPr>
        <w:tab/>
      </w:r>
      <w:r w:rsidRPr="00312C34">
        <w:rPr>
          <w:noProof/>
        </w:rPr>
        <w:fldChar w:fldCharType="begin"/>
      </w:r>
      <w:r w:rsidRPr="00312C34">
        <w:rPr>
          <w:noProof/>
        </w:rPr>
        <w:instrText xml:space="preserve"> PAGEREF _Toc42254981 \h </w:instrText>
      </w:r>
      <w:r w:rsidRPr="00312C34">
        <w:rPr>
          <w:noProof/>
        </w:rPr>
      </w:r>
      <w:r w:rsidRPr="00312C34">
        <w:rPr>
          <w:noProof/>
        </w:rPr>
        <w:fldChar w:fldCharType="separate"/>
      </w:r>
      <w:r w:rsidR="00E44213">
        <w:rPr>
          <w:noProof/>
        </w:rPr>
        <w:t>68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43A</w:t>
      </w:r>
      <w:r>
        <w:rPr>
          <w:noProof/>
        </w:rPr>
        <w:tab/>
        <w:t>Counsel assisting Tribunal</w:t>
      </w:r>
      <w:r w:rsidRPr="00312C34">
        <w:rPr>
          <w:noProof/>
        </w:rPr>
        <w:tab/>
      </w:r>
      <w:r w:rsidRPr="00312C34">
        <w:rPr>
          <w:noProof/>
        </w:rPr>
        <w:fldChar w:fldCharType="begin"/>
      </w:r>
      <w:r w:rsidRPr="00312C34">
        <w:rPr>
          <w:noProof/>
        </w:rPr>
        <w:instrText xml:space="preserve"> PAGEREF _Toc42254982 \h </w:instrText>
      </w:r>
      <w:r w:rsidRPr="00312C34">
        <w:rPr>
          <w:noProof/>
        </w:rPr>
      </w:r>
      <w:r w:rsidRPr="00312C34">
        <w:rPr>
          <w:noProof/>
        </w:rPr>
        <w:fldChar w:fldCharType="separate"/>
      </w:r>
      <w:r w:rsidR="00E44213">
        <w:rPr>
          <w:noProof/>
        </w:rPr>
        <w:t>69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43B</w:t>
      </w:r>
      <w:r>
        <w:rPr>
          <w:noProof/>
        </w:rPr>
        <w:tab/>
        <w:t>Consultants</w:t>
      </w:r>
      <w:r w:rsidRPr="00312C34">
        <w:rPr>
          <w:noProof/>
        </w:rPr>
        <w:tab/>
      </w:r>
      <w:r w:rsidRPr="00312C34">
        <w:rPr>
          <w:noProof/>
        </w:rPr>
        <w:fldChar w:fldCharType="begin"/>
      </w:r>
      <w:r w:rsidRPr="00312C34">
        <w:rPr>
          <w:noProof/>
        </w:rPr>
        <w:instrText xml:space="preserve"> PAGEREF _Toc42254983 \h </w:instrText>
      </w:r>
      <w:r w:rsidRPr="00312C34">
        <w:rPr>
          <w:noProof/>
        </w:rPr>
      </w:r>
      <w:r w:rsidRPr="00312C34">
        <w:rPr>
          <w:noProof/>
        </w:rPr>
        <w:fldChar w:fldCharType="separate"/>
      </w:r>
      <w:r w:rsidR="00E44213">
        <w:rPr>
          <w:noProof/>
        </w:rPr>
        <w:t>69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w:t>
      </w:r>
      <w:r>
        <w:rPr>
          <w:noProof/>
        </w:rPr>
        <w:tab/>
        <w:t>Staff of Tribunal</w:t>
      </w:r>
      <w:r w:rsidRPr="00312C34">
        <w:rPr>
          <w:noProof/>
        </w:rPr>
        <w:tab/>
      </w:r>
      <w:r w:rsidRPr="00312C34">
        <w:rPr>
          <w:noProof/>
        </w:rPr>
        <w:fldChar w:fldCharType="begin"/>
      </w:r>
      <w:r w:rsidRPr="00312C34">
        <w:rPr>
          <w:noProof/>
        </w:rPr>
        <w:instrText xml:space="preserve"> PAGEREF _Toc42254984 \h </w:instrText>
      </w:r>
      <w:r w:rsidRPr="00312C34">
        <w:rPr>
          <w:noProof/>
        </w:rPr>
      </w:r>
      <w:r w:rsidRPr="00312C34">
        <w:rPr>
          <w:noProof/>
        </w:rPr>
        <w:fldChar w:fldCharType="separate"/>
      </w:r>
      <w:r w:rsidR="00E44213">
        <w:rPr>
          <w:noProof/>
        </w:rPr>
        <w:t>70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w:t>
      </w:r>
      <w:r>
        <w:rPr>
          <w:noProof/>
        </w:rPr>
        <w:tab/>
        <w:t>Acting appointments</w:t>
      </w:r>
      <w:r w:rsidRPr="00312C34">
        <w:rPr>
          <w:noProof/>
        </w:rPr>
        <w:tab/>
      </w:r>
      <w:r w:rsidRPr="00312C34">
        <w:rPr>
          <w:noProof/>
        </w:rPr>
        <w:fldChar w:fldCharType="begin"/>
      </w:r>
      <w:r w:rsidRPr="00312C34">
        <w:rPr>
          <w:noProof/>
        </w:rPr>
        <w:instrText xml:space="preserve"> PAGEREF _Toc42254985 \h </w:instrText>
      </w:r>
      <w:r w:rsidRPr="00312C34">
        <w:rPr>
          <w:noProof/>
        </w:rPr>
      </w:r>
      <w:r w:rsidRPr="00312C34">
        <w:rPr>
          <w:noProof/>
        </w:rPr>
        <w:fldChar w:fldCharType="separate"/>
      </w:r>
      <w:r w:rsidR="00E44213">
        <w:rPr>
          <w:noProof/>
        </w:rPr>
        <w:t>70</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IIIAA—The Australian Energy Regulator (AER)</w:t>
      </w:r>
      <w:r w:rsidRPr="00312C34">
        <w:rPr>
          <w:b w:val="0"/>
          <w:noProof/>
          <w:sz w:val="18"/>
        </w:rPr>
        <w:tab/>
      </w:r>
      <w:r w:rsidRPr="00312C34">
        <w:rPr>
          <w:b w:val="0"/>
          <w:noProof/>
          <w:sz w:val="18"/>
        </w:rPr>
        <w:fldChar w:fldCharType="begin"/>
      </w:r>
      <w:r w:rsidRPr="00312C34">
        <w:rPr>
          <w:b w:val="0"/>
          <w:noProof/>
          <w:sz w:val="18"/>
        </w:rPr>
        <w:instrText xml:space="preserve"> PAGEREF _Toc42254986 \h </w:instrText>
      </w:r>
      <w:r w:rsidRPr="00312C34">
        <w:rPr>
          <w:b w:val="0"/>
          <w:noProof/>
          <w:sz w:val="18"/>
        </w:rPr>
      </w:r>
      <w:r w:rsidRPr="00312C34">
        <w:rPr>
          <w:b w:val="0"/>
          <w:noProof/>
          <w:sz w:val="18"/>
        </w:rPr>
        <w:fldChar w:fldCharType="separate"/>
      </w:r>
      <w:r w:rsidR="00E44213">
        <w:rPr>
          <w:b w:val="0"/>
          <w:noProof/>
          <w:sz w:val="18"/>
        </w:rPr>
        <w:t>71</w:t>
      </w:r>
      <w:r w:rsidRPr="00312C34">
        <w:rPr>
          <w:b w:val="0"/>
          <w:noProof/>
          <w:sz w:val="18"/>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1—Preliminary</w:t>
      </w:r>
      <w:r w:rsidRPr="00312C34">
        <w:rPr>
          <w:b w:val="0"/>
          <w:noProof/>
          <w:sz w:val="18"/>
        </w:rPr>
        <w:tab/>
      </w:r>
      <w:r w:rsidRPr="00312C34">
        <w:rPr>
          <w:b w:val="0"/>
          <w:noProof/>
          <w:sz w:val="18"/>
        </w:rPr>
        <w:fldChar w:fldCharType="begin"/>
      </w:r>
      <w:r w:rsidRPr="00312C34">
        <w:rPr>
          <w:b w:val="0"/>
          <w:noProof/>
          <w:sz w:val="18"/>
        </w:rPr>
        <w:instrText xml:space="preserve"> PAGEREF _Toc42254987 \h </w:instrText>
      </w:r>
      <w:r w:rsidRPr="00312C34">
        <w:rPr>
          <w:b w:val="0"/>
          <w:noProof/>
          <w:sz w:val="18"/>
        </w:rPr>
      </w:r>
      <w:r w:rsidRPr="00312C34">
        <w:rPr>
          <w:b w:val="0"/>
          <w:noProof/>
          <w:sz w:val="18"/>
        </w:rPr>
        <w:fldChar w:fldCharType="separate"/>
      </w:r>
      <w:r w:rsidR="00E44213">
        <w:rPr>
          <w:b w:val="0"/>
          <w:noProof/>
          <w:sz w:val="18"/>
        </w:rPr>
        <w:t>71</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44AB</w:t>
      </w:r>
      <w:r>
        <w:rPr>
          <w:noProof/>
        </w:rPr>
        <w:tab/>
        <w:t>Definitions</w:t>
      </w:r>
      <w:r w:rsidRPr="00312C34">
        <w:rPr>
          <w:noProof/>
        </w:rPr>
        <w:tab/>
      </w:r>
      <w:r w:rsidRPr="00312C34">
        <w:rPr>
          <w:noProof/>
        </w:rPr>
        <w:fldChar w:fldCharType="begin"/>
      </w:r>
      <w:r w:rsidRPr="00312C34">
        <w:rPr>
          <w:noProof/>
        </w:rPr>
        <w:instrText xml:space="preserve"> PAGEREF _Toc42254988 \h </w:instrText>
      </w:r>
      <w:r w:rsidRPr="00312C34">
        <w:rPr>
          <w:noProof/>
        </w:rPr>
      </w:r>
      <w:r w:rsidRPr="00312C34">
        <w:rPr>
          <w:noProof/>
        </w:rPr>
        <w:fldChar w:fldCharType="separate"/>
      </w:r>
      <w:r w:rsidR="00E44213">
        <w:rPr>
          <w:noProof/>
        </w:rPr>
        <w:t>71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44AC</w:t>
      </w:r>
      <w:r>
        <w:rPr>
          <w:noProof/>
        </w:rPr>
        <w:tab/>
        <w:t>This Part binds the Crown</w:t>
      </w:r>
      <w:r w:rsidRPr="00312C34">
        <w:rPr>
          <w:noProof/>
        </w:rPr>
        <w:tab/>
      </w:r>
      <w:r w:rsidRPr="00312C34">
        <w:rPr>
          <w:noProof/>
        </w:rPr>
        <w:fldChar w:fldCharType="begin"/>
      </w:r>
      <w:r w:rsidRPr="00312C34">
        <w:rPr>
          <w:noProof/>
        </w:rPr>
        <w:instrText xml:space="preserve"> PAGEREF _Toc42254989 \h </w:instrText>
      </w:r>
      <w:r w:rsidRPr="00312C34">
        <w:rPr>
          <w:noProof/>
        </w:rPr>
      </w:r>
      <w:r w:rsidRPr="00312C34">
        <w:rPr>
          <w:noProof/>
        </w:rPr>
        <w:fldChar w:fldCharType="separate"/>
      </w:r>
      <w:r w:rsidR="00E44213">
        <w:rPr>
          <w:noProof/>
        </w:rPr>
        <w:t>71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44AD</w:t>
      </w:r>
      <w:r>
        <w:rPr>
          <w:noProof/>
        </w:rPr>
        <w:tab/>
        <w:t>Extra</w:t>
      </w:r>
      <w:r>
        <w:rPr>
          <w:noProof/>
        </w:rPr>
        <w:noBreakHyphen/>
        <w:t>territorial operation</w:t>
      </w:r>
      <w:r w:rsidRPr="00312C34">
        <w:rPr>
          <w:noProof/>
        </w:rPr>
        <w:tab/>
      </w:r>
      <w:r w:rsidRPr="00312C34">
        <w:rPr>
          <w:noProof/>
        </w:rPr>
        <w:fldChar w:fldCharType="begin"/>
      </w:r>
      <w:r w:rsidRPr="00312C34">
        <w:rPr>
          <w:noProof/>
        </w:rPr>
        <w:instrText xml:space="preserve"> PAGEREF _Toc42254990 \h </w:instrText>
      </w:r>
      <w:r w:rsidRPr="00312C34">
        <w:rPr>
          <w:noProof/>
        </w:rPr>
      </w:r>
      <w:r w:rsidRPr="00312C34">
        <w:rPr>
          <w:noProof/>
        </w:rPr>
        <w:fldChar w:fldCharType="separate"/>
      </w:r>
      <w:r w:rsidR="00E44213">
        <w:rPr>
          <w:noProof/>
        </w:rPr>
        <w:t>71</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2—Establishment of the AER</w:t>
      </w:r>
      <w:r w:rsidRPr="00312C34">
        <w:rPr>
          <w:b w:val="0"/>
          <w:noProof/>
          <w:sz w:val="18"/>
        </w:rPr>
        <w:tab/>
      </w:r>
      <w:r w:rsidRPr="00312C34">
        <w:rPr>
          <w:b w:val="0"/>
          <w:noProof/>
          <w:sz w:val="18"/>
        </w:rPr>
        <w:fldChar w:fldCharType="begin"/>
      </w:r>
      <w:r w:rsidRPr="00312C34">
        <w:rPr>
          <w:b w:val="0"/>
          <w:noProof/>
          <w:sz w:val="18"/>
        </w:rPr>
        <w:instrText xml:space="preserve"> PAGEREF _Toc42254991 \h </w:instrText>
      </w:r>
      <w:r w:rsidRPr="00312C34">
        <w:rPr>
          <w:b w:val="0"/>
          <w:noProof/>
          <w:sz w:val="18"/>
        </w:rPr>
      </w:r>
      <w:r w:rsidRPr="00312C34">
        <w:rPr>
          <w:b w:val="0"/>
          <w:noProof/>
          <w:sz w:val="18"/>
        </w:rPr>
        <w:fldChar w:fldCharType="separate"/>
      </w:r>
      <w:r w:rsidR="00E44213">
        <w:rPr>
          <w:b w:val="0"/>
          <w:noProof/>
          <w:sz w:val="18"/>
        </w:rPr>
        <w:t>73</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44AE</w:t>
      </w:r>
      <w:r>
        <w:rPr>
          <w:noProof/>
        </w:rPr>
        <w:tab/>
        <w:t>Establishment of the AER</w:t>
      </w:r>
      <w:r w:rsidRPr="00312C34">
        <w:rPr>
          <w:noProof/>
        </w:rPr>
        <w:tab/>
      </w:r>
      <w:r w:rsidRPr="00312C34">
        <w:rPr>
          <w:noProof/>
        </w:rPr>
        <w:fldChar w:fldCharType="begin"/>
      </w:r>
      <w:r w:rsidRPr="00312C34">
        <w:rPr>
          <w:noProof/>
        </w:rPr>
        <w:instrText xml:space="preserve"> PAGEREF _Toc42254992 \h </w:instrText>
      </w:r>
      <w:r w:rsidRPr="00312C34">
        <w:rPr>
          <w:noProof/>
        </w:rPr>
      </w:r>
      <w:r w:rsidRPr="00312C34">
        <w:rPr>
          <w:noProof/>
        </w:rPr>
        <w:fldChar w:fldCharType="separate"/>
      </w:r>
      <w:r w:rsidR="00E44213">
        <w:rPr>
          <w:noProof/>
        </w:rPr>
        <w:t>73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44AF</w:t>
      </w:r>
      <w:r>
        <w:rPr>
          <w:noProof/>
        </w:rPr>
        <w:tab/>
        <w:t>AER to hold money and property on behalf of the Commonwealth</w:t>
      </w:r>
      <w:r w:rsidRPr="00312C34">
        <w:rPr>
          <w:noProof/>
        </w:rPr>
        <w:tab/>
      </w:r>
      <w:r w:rsidRPr="00312C34">
        <w:rPr>
          <w:noProof/>
        </w:rPr>
        <w:fldChar w:fldCharType="begin"/>
      </w:r>
      <w:r w:rsidRPr="00312C34">
        <w:rPr>
          <w:noProof/>
        </w:rPr>
        <w:instrText xml:space="preserve"> PAGEREF _Toc42254993 \h </w:instrText>
      </w:r>
      <w:r w:rsidRPr="00312C34">
        <w:rPr>
          <w:noProof/>
        </w:rPr>
      </w:r>
      <w:r w:rsidRPr="00312C34">
        <w:rPr>
          <w:noProof/>
        </w:rPr>
        <w:fldChar w:fldCharType="separate"/>
      </w:r>
      <w:r w:rsidR="00E44213">
        <w:rPr>
          <w:noProof/>
        </w:rPr>
        <w:t>73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44AG</w:t>
      </w:r>
      <w:r>
        <w:rPr>
          <w:noProof/>
        </w:rPr>
        <w:tab/>
        <w:t>Constitution of the AER</w:t>
      </w:r>
      <w:r w:rsidRPr="00312C34">
        <w:rPr>
          <w:noProof/>
        </w:rPr>
        <w:tab/>
      </w:r>
      <w:r w:rsidRPr="00312C34">
        <w:rPr>
          <w:noProof/>
        </w:rPr>
        <w:fldChar w:fldCharType="begin"/>
      </w:r>
      <w:r w:rsidRPr="00312C34">
        <w:rPr>
          <w:noProof/>
        </w:rPr>
        <w:instrText xml:space="preserve"> PAGEREF _Toc42254994 \h </w:instrText>
      </w:r>
      <w:r w:rsidRPr="00312C34">
        <w:rPr>
          <w:noProof/>
        </w:rPr>
      </w:r>
      <w:r w:rsidRPr="00312C34">
        <w:rPr>
          <w:noProof/>
        </w:rPr>
        <w:fldChar w:fldCharType="separate"/>
      </w:r>
      <w:r w:rsidR="00E44213">
        <w:rPr>
          <w:noProof/>
        </w:rPr>
        <w:t>73</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3—Functions and powers of the AER</w:t>
      </w:r>
      <w:r w:rsidRPr="00312C34">
        <w:rPr>
          <w:b w:val="0"/>
          <w:noProof/>
          <w:sz w:val="18"/>
        </w:rPr>
        <w:tab/>
      </w:r>
      <w:r w:rsidRPr="00312C34">
        <w:rPr>
          <w:b w:val="0"/>
          <w:noProof/>
          <w:sz w:val="18"/>
        </w:rPr>
        <w:fldChar w:fldCharType="begin"/>
      </w:r>
      <w:r w:rsidRPr="00312C34">
        <w:rPr>
          <w:b w:val="0"/>
          <w:noProof/>
          <w:sz w:val="18"/>
        </w:rPr>
        <w:instrText xml:space="preserve"> PAGEREF _Toc42254995 \h </w:instrText>
      </w:r>
      <w:r w:rsidRPr="00312C34">
        <w:rPr>
          <w:b w:val="0"/>
          <w:noProof/>
          <w:sz w:val="18"/>
        </w:rPr>
      </w:r>
      <w:r w:rsidRPr="00312C34">
        <w:rPr>
          <w:b w:val="0"/>
          <w:noProof/>
          <w:sz w:val="18"/>
        </w:rPr>
        <w:fldChar w:fldCharType="separate"/>
      </w:r>
      <w:r w:rsidR="00E44213">
        <w:rPr>
          <w:b w:val="0"/>
          <w:noProof/>
          <w:sz w:val="18"/>
        </w:rPr>
        <w:t>74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44AH</w:t>
      </w:r>
      <w:r>
        <w:rPr>
          <w:noProof/>
        </w:rPr>
        <w:tab/>
        <w:t>Commonwealth functions</w:t>
      </w:r>
      <w:r w:rsidRPr="00312C34">
        <w:rPr>
          <w:noProof/>
        </w:rPr>
        <w:tab/>
      </w:r>
      <w:r w:rsidRPr="00312C34">
        <w:rPr>
          <w:noProof/>
        </w:rPr>
        <w:fldChar w:fldCharType="begin"/>
      </w:r>
      <w:r w:rsidRPr="00312C34">
        <w:rPr>
          <w:noProof/>
        </w:rPr>
        <w:instrText xml:space="preserve"> PAGEREF _Toc42254996 \h </w:instrText>
      </w:r>
      <w:r w:rsidRPr="00312C34">
        <w:rPr>
          <w:noProof/>
        </w:rPr>
      </w:r>
      <w:r w:rsidRPr="00312C34">
        <w:rPr>
          <w:noProof/>
        </w:rPr>
        <w:fldChar w:fldCharType="separate"/>
      </w:r>
      <w:r w:rsidR="00E44213">
        <w:rPr>
          <w:noProof/>
        </w:rPr>
        <w:t>74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44AI</w:t>
      </w:r>
      <w:r>
        <w:rPr>
          <w:noProof/>
        </w:rPr>
        <w:tab/>
        <w:t>Commonwealth consent to conferral of functions etc. on AER</w:t>
      </w:r>
      <w:r w:rsidRPr="00312C34">
        <w:rPr>
          <w:noProof/>
        </w:rPr>
        <w:tab/>
      </w:r>
      <w:r w:rsidRPr="00312C34">
        <w:rPr>
          <w:noProof/>
        </w:rPr>
        <w:fldChar w:fldCharType="begin"/>
      </w:r>
      <w:r w:rsidRPr="00312C34">
        <w:rPr>
          <w:noProof/>
        </w:rPr>
        <w:instrText xml:space="preserve"> PAGEREF _Toc42254997 \h </w:instrText>
      </w:r>
      <w:r w:rsidRPr="00312C34">
        <w:rPr>
          <w:noProof/>
        </w:rPr>
      </w:r>
      <w:r w:rsidRPr="00312C34">
        <w:rPr>
          <w:noProof/>
        </w:rPr>
        <w:fldChar w:fldCharType="separate"/>
      </w:r>
      <w:r w:rsidR="00E44213">
        <w:rPr>
          <w:noProof/>
        </w:rPr>
        <w:t>74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44AIA</w:t>
      </w:r>
      <w:r>
        <w:rPr>
          <w:noProof/>
        </w:rPr>
        <w:tab/>
        <w:t>No merits review of AER decisions</w:t>
      </w:r>
      <w:r w:rsidRPr="00312C34">
        <w:rPr>
          <w:noProof/>
        </w:rPr>
        <w:tab/>
      </w:r>
      <w:r w:rsidRPr="00312C34">
        <w:rPr>
          <w:noProof/>
        </w:rPr>
        <w:fldChar w:fldCharType="begin"/>
      </w:r>
      <w:r w:rsidRPr="00312C34">
        <w:rPr>
          <w:noProof/>
        </w:rPr>
        <w:instrText xml:space="preserve"> PAGEREF _Toc42254998 \h </w:instrText>
      </w:r>
      <w:r w:rsidRPr="00312C34">
        <w:rPr>
          <w:noProof/>
        </w:rPr>
      </w:r>
      <w:r w:rsidRPr="00312C34">
        <w:rPr>
          <w:noProof/>
        </w:rPr>
        <w:fldChar w:fldCharType="separate"/>
      </w:r>
      <w:r w:rsidR="00E44213">
        <w:rPr>
          <w:noProof/>
        </w:rPr>
        <w:t>75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44AJ</w:t>
      </w:r>
      <w:r>
        <w:rPr>
          <w:noProof/>
        </w:rPr>
        <w:tab/>
        <w:t>How duty is imposed</w:t>
      </w:r>
      <w:r w:rsidRPr="00312C34">
        <w:rPr>
          <w:noProof/>
        </w:rPr>
        <w:tab/>
      </w:r>
      <w:r w:rsidRPr="00312C34">
        <w:rPr>
          <w:noProof/>
        </w:rPr>
        <w:fldChar w:fldCharType="begin"/>
      </w:r>
      <w:r w:rsidRPr="00312C34">
        <w:rPr>
          <w:noProof/>
        </w:rPr>
        <w:instrText xml:space="preserve"> PAGEREF _Toc42254999 \h </w:instrText>
      </w:r>
      <w:r w:rsidRPr="00312C34">
        <w:rPr>
          <w:noProof/>
        </w:rPr>
      </w:r>
      <w:r w:rsidRPr="00312C34">
        <w:rPr>
          <w:noProof/>
        </w:rPr>
        <w:fldChar w:fldCharType="separate"/>
      </w:r>
      <w:r w:rsidR="00E44213">
        <w:rPr>
          <w:noProof/>
        </w:rPr>
        <w:t>75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44AK</w:t>
      </w:r>
      <w:r>
        <w:rPr>
          <w:noProof/>
        </w:rPr>
        <w:tab/>
        <w:t>When a State/Territory energy law etc. imposes a duty</w:t>
      </w:r>
      <w:r w:rsidRPr="00312C34">
        <w:rPr>
          <w:noProof/>
        </w:rPr>
        <w:tab/>
      </w:r>
      <w:r w:rsidRPr="00312C34">
        <w:rPr>
          <w:noProof/>
        </w:rPr>
        <w:fldChar w:fldCharType="begin"/>
      </w:r>
      <w:r w:rsidRPr="00312C34">
        <w:rPr>
          <w:noProof/>
        </w:rPr>
        <w:instrText xml:space="preserve"> PAGEREF _Toc42255000 \h </w:instrText>
      </w:r>
      <w:r w:rsidRPr="00312C34">
        <w:rPr>
          <w:noProof/>
        </w:rPr>
      </w:r>
      <w:r w:rsidRPr="00312C34">
        <w:rPr>
          <w:noProof/>
        </w:rPr>
        <w:fldChar w:fldCharType="separate"/>
      </w:r>
      <w:r w:rsidR="00E44213">
        <w:rPr>
          <w:noProof/>
        </w:rPr>
        <w:t>77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44AL</w:t>
      </w:r>
      <w:r>
        <w:rPr>
          <w:noProof/>
        </w:rPr>
        <w:tab/>
        <w:t>Powers of the AER</w:t>
      </w:r>
      <w:r w:rsidRPr="00312C34">
        <w:rPr>
          <w:noProof/>
        </w:rPr>
        <w:tab/>
      </w:r>
      <w:r w:rsidRPr="00312C34">
        <w:rPr>
          <w:noProof/>
        </w:rPr>
        <w:fldChar w:fldCharType="begin"/>
      </w:r>
      <w:r w:rsidRPr="00312C34">
        <w:rPr>
          <w:noProof/>
        </w:rPr>
        <w:instrText xml:space="preserve"> PAGEREF _Toc42255001 \h </w:instrText>
      </w:r>
      <w:r w:rsidRPr="00312C34">
        <w:rPr>
          <w:noProof/>
        </w:rPr>
      </w:r>
      <w:r w:rsidRPr="00312C34">
        <w:rPr>
          <w:noProof/>
        </w:rPr>
        <w:fldChar w:fldCharType="separate"/>
      </w:r>
      <w:r w:rsidR="00E44213">
        <w:rPr>
          <w:noProof/>
        </w:rPr>
        <w:t>77</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4—Administrative provisions relating to the AER</w:t>
      </w:r>
      <w:r w:rsidRPr="00312C34">
        <w:rPr>
          <w:b w:val="0"/>
          <w:noProof/>
          <w:sz w:val="18"/>
        </w:rPr>
        <w:tab/>
      </w:r>
      <w:r w:rsidRPr="00312C34">
        <w:rPr>
          <w:b w:val="0"/>
          <w:noProof/>
          <w:sz w:val="18"/>
        </w:rPr>
        <w:fldChar w:fldCharType="begin"/>
      </w:r>
      <w:r w:rsidRPr="00312C34">
        <w:rPr>
          <w:b w:val="0"/>
          <w:noProof/>
          <w:sz w:val="18"/>
        </w:rPr>
        <w:instrText xml:space="preserve"> PAGEREF _Toc42255002 \h </w:instrText>
      </w:r>
      <w:r w:rsidRPr="00312C34">
        <w:rPr>
          <w:b w:val="0"/>
          <w:noProof/>
          <w:sz w:val="18"/>
        </w:rPr>
      </w:r>
      <w:r w:rsidRPr="00312C34">
        <w:rPr>
          <w:b w:val="0"/>
          <w:noProof/>
          <w:sz w:val="18"/>
        </w:rPr>
        <w:fldChar w:fldCharType="separate"/>
      </w:r>
      <w:r w:rsidR="00E44213">
        <w:rPr>
          <w:b w:val="0"/>
          <w:noProof/>
          <w:sz w:val="18"/>
        </w:rPr>
        <w:t>78</w:t>
      </w:r>
      <w:r w:rsidRPr="00312C34">
        <w:rPr>
          <w:b w:val="0"/>
          <w:noProof/>
          <w:sz w:val="18"/>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A—Appointment etc. of members</w:t>
      </w:r>
      <w:r w:rsidRPr="00312C34">
        <w:rPr>
          <w:b w:val="0"/>
          <w:noProof/>
          <w:sz w:val="18"/>
        </w:rPr>
        <w:tab/>
      </w:r>
      <w:r w:rsidRPr="00312C34">
        <w:rPr>
          <w:b w:val="0"/>
          <w:noProof/>
          <w:sz w:val="18"/>
        </w:rPr>
        <w:fldChar w:fldCharType="begin"/>
      </w:r>
      <w:r w:rsidRPr="00312C34">
        <w:rPr>
          <w:b w:val="0"/>
          <w:noProof/>
          <w:sz w:val="18"/>
        </w:rPr>
        <w:instrText xml:space="preserve"> PAGEREF _Toc42255003 \h </w:instrText>
      </w:r>
      <w:r w:rsidRPr="00312C34">
        <w:rPr>
          <w:b w:val="0"/>
          <w:noProof/>
          <w:sz w:val="18"/>
        </w:rPr>
      </w:r>
      <w:r w:rsidRPr="00312C34">
        <w:rPr>
          <w:b w:val="0"/>
          <w:noProof/>
          <w:sz w:val="18"/>
        </w:rPr>
        <w:fldChar w:fldCharType="separate"/>
      </w:r>
      <w:r w:rsidR="00E44213">
        <w:rPr>
          <w:b w:val="0"/>
          <w:noProof/>
          <w:sz w:val="18"/>
        </w:rPr>
        <w:t>78</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44AM</w:t>
      </w:r>
      <w:r>
        <w:rPr>
          <w:noProof/>
        </w:rPr>
        <w:tab/>
        <w:t>Appointment of Commonwealth AER members</w:t>
      </w:r>
      <w:r w:rsidRPr="00312C34">
        <w:rPr>
          <w:noProof/>
        </w:rPr>
        <w:tab/>
      </w:r>
      <w:r w:rsidRPr="00312C34">
        <w:rPr>
          <w:noProof/>
        </w:rPr>
        <w:fldChar w:fldCharType="begin"/>
      </w:r>
      <w:r w:rsidRPr="00312C34">
        <w:rPr>
          <w:noProof/>
        </w:rPr>
        <w:instrText xml:space="preserve"> PAGEREF _Toc42255004 \h </w:instrText>
      </w:r>
      <w:r w:rsidRPr="00312C34">
        <w:rPr>
          <w:noProof/>
        </w:rPr>
      </w:r>
      <w:r w:rsidRPr="00312C34">
        <w:rPr>
          <w:noProof/>
        </w:rPr>
        <w:fldChar w:fldCharType="separate"/>
      </w:r>
      <w:r w:rsidR="00E44213">
        <w:rPr>
          <w:noProof/>
        </w:rPr>
        <w:t>78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44AO</w:t>
      </w:r>
      <w:r>
        <w:rPr>
          <w:noProof/>
        </w:rPr>
        <w:tab/>
        <w:t>Acting appointment of Commonwealth AER member</w:t>
      </w:r>
      <w:r w:rsidRPr="00312C34">
        <w:rPr>
          <w:noProof/>
        </w:rPr>
        <w:tab/>
      </w:r>
      <w:r w:rsidRPr="00312C34">
        <w:rPr>
          <w:noProof/>
        </w:rPr>
        <w:fldChar w:fldCharType="begin"/>
      </w:r>
      <w:r w:rsidRPr="00312C34">
        <w:rPr>
          <w:noProof/>
        </w:rPr>
        <w:instrText xml:space="preserve"> PAGEREF _Toc42255005 \h </w:instrText>
      </w:r>
      <w:r w:rsidRPr="00312C34">
        <w:rPr>
          <w:noProof/>
        </w:rPr>
      </w:r>
      <w:r w:rsidRPr="00312C34">
        <w:rPr>
          <w:noProof/>
        </w:rPr>
        <w:fldChar w:fldCharType="separate"/>
      </w:r>
      <w:r w:rsidR="00E44213">
        <w:rPr>
          <w:noProof/>
        </w:rPr>
        <w:t>78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44AP</w:t>
      </w:r>
      <w:r>
        <w:rPr>
          <w:noProof/>
        </w:rPr>
        <w:tab/>
        <w:t>Appointment of State/Territory AER members</w:t>
      </w:r>
      <w:r w:rsidRPr="00312C34">
        <w:rPr>
          <w:noProof/>
        </w:rPr>
        <w:tab/>
      </w:r>
      <w:r w:rsidRPr="00312C34">
        <w:rPr>
          <w:noProof/>
        </w:rPr>
        <w:fldChar w:fldCharType="begin"/>
      </w:r>
      <w:r w:rsidRPr="00312C34">
        <w:rPr>
          <w:noProof/>
        </w:rPr>
        <w:instrText xml:space="preserve"> PAGEREF _Toc42255006 \h </w:instrText>
      </w:r>
      <w:r w:rsidRPr="00312C34">
        <w:rPr>
          <w:noProof/>
        </w:rPr>
      </w:r>
      <w:r w:rsidRPr="00312C34">
        <w:rPr>
          <w:noProof/>
        </w:rPr>
        <w:fldChar w:fldCharType="separate"/>
      </w:r>
      <w:r w:rsidR="00E44213">
        <w:rPr>
          <w:noProof/>
        </w:rPr>
        <w:t>79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44AQ</w:t>
      </w:r>
      <w:r>
        <w:rPr>
          <w:noProof/>
        </w:rPr>
        <w:tab/>
        <w:t>Acting appointment of State/Territory AER member</w:t>
      </w:r>
      <w:r w:rsidRPr="00312C34">
        <w:rPr>
          <w:noProof/>
        </w:rPr>
        <w:tab/>
      </w:r>
      <w:r w:rsidRPr="00312C34">
        <w:rPr>
          <w:noProof/>
        </w:rPr>
        <w:fldChar w:fldCharType="begin"/>
      </w:r>
      <w:r w:rsidRPr="00312C34">
        <w:rPr>
          <w:noProof/>
        </w:rPr>
        <w:instrText xml:space="preserve"> PAGEREF _Toc42255007 \h </w:instrText>
      </w:r>
      <w:r w:rsidRPr="00312C34">
        <w:rPr>
          <w:noProof/>
        </w:rPr>
      </w:r>
      <w:r w:rsidRPr="00312C34">
        <w:rPr>
          <w:noProof/>
        </w:rPr>
        <w:fldChar w:fldCharType="separate"/>
      </w:r>
      <w:r w:rsidR="00E44213">
        <w:rPr>
          <w:noProof/>
        </w:rPr>
        <w:t>79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44AR</w:t>
      </w:r>
      <w:r>
        <w:rPr>
          <w:noProof/>
        </w:rPr>
        <w:tab/>
        <w:t>AER Chair</w:t>
      </w:r>
      <w:r w:rsidRPr="00312C34">
        <w:rPr>
          <w:noProof/>
        </w:rPr>
        <w:tab/>
      </w:r>
      <w:r w:rsidRPr="00312C34">
        <w:rPr>
          <w:noProof/>
        </w:rPr>
        <w:fldChar w:fldCharType="begin"/>
      </w:r>
      <w:r w:rsidRPr="00312C34">
        <w:rPr>
          <w:noProof/>
        </w:rPr>
        <w:instrText xml:space="preserve"> PAGEREF _Toc42255008 \h </w:instrText>
      </w:r>
      <w:r w:rsidRPr="00312C34">
        <w:rPr>
          <w:noProof/>
        </w:rPr>
      </w:r>
      <w:r w:rsidRPr="00312C34">
        <w:rPr>
          <w:noProof/>
        </w:rPr>
        <w:fldChar w:fldCharType="separate"/>
      </w:r>
      <w:r w:rsidR="00E44213">
        <w:rPr>
          <w:noProof/>
        </w:rPr>
        <w:t>80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44ARA</w:t>
      </w:r>
      <w:r>
        <w:rPr>
          <w:noProof/>
        </w:rPr>
        <w:tab/>
        <w:t>AER Deputy Chair</w:t>
      </w:r>
      <w:r w:rsidRPr="00312C34">
        <w:rPr>
          <w:noProof/>
        </w:rPr>
        <w:tab/>
      </w:r>
      <w:r w:rsidRPr="00312C34">
        <w:rPr>
          <w:noProof/>
        </w:rPr>
        <w:fldChar w:fldCharType="begin"/>
      </w:r>
      <w:r w:rsidRPr="00312C34">
        <w:rPr>
          <w:noProof/>
        </w:rPr>
        <w:instrText xml:space="preserve"> PAGEREF _Toc42255009 \h </w:instrText>
      </w:r>
      <w:r w:rsidRPr="00312C34">
        <w:rPr>
          <w:noProof/>
        </w:rPr>
      </w:r>
      <w:r w:rsidRPr="00312C34">
        <w:rPr>
          <w:noProof/>
        </w:rPr>
        <w:fldChar w:fldCharType="separate"/>
      </w:r>
      <w:r w:rsidR="00E44213">
        <w:rPr>
          <w:noProof/>
        </w:rPr>
        <w:t>80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44ARB</w:t>
      </w:r>
      <w:r>
        <w:rPr>
          <w:noProof/>
        </w:rPr>
        <w:tab/>
        <w:t>AER Deputy Chair to act as the AER Chair</w:t>
      </w:r>
      <w:r w:rsidRPr="00312C34">
        <w:rPr>
          <w:noProof/>
        </w:rPr>
        <w:tab/>
      </w:r>
      <w:r w:rsidRPr="00312C34">
        <w:rPr>
          <w:noProof/>
        </w:rPr>
        <w:fldChar w:fldCharType="begin"/>
      </w:r>
      <w:r w:rsidRPr="00312C34">
        <w:rPr>
          <w:noProof/>
        </w:rPr>
        <w:instrText xml:space="preserve"> PAGEREF _Toc42255010 \h </w:instrText>
      </w:r>
      <w:r w:rsidRPr="00312C34">
        <w:rPr>
          <w:noProof/>
        </w:rPr>
      </w:r>
      <w:r w:rsidRPr="00312C34">
        <w:rPr>
          <w:noProof/>
        </w:rPr>
        <w:fldChar w:fldCharType="separate"/>
      </w:r>
      <w:r w:rsidR="00E44213">
        <w:rPr>
          <w:noProof/>
        </w:rPr>
        <w:t>81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44AS</w:t>
      </w:r>
      <w:r>
        <w:rPr>
          <w:noProof/>
        </w:rPr>
        <w:tab/>
        <w:t>Acting AER Deputy Chair</w:t>
      </w:r>
      <w:r w:rsidRPr="00312C34">
        <w:rPr>
          <w:noProof/>
        </w:rPr>
        <w:tab/>
      </w:r>
      <w:r w:rsidRPr="00312C34">
        <w:rPr>
          <w:noProof/>
        </w:rPr>
        <w:fldChar w:fldCharType="begin"/>
      </w:r>
      <w:r w:rsidRPr="00312C34">
        <w:rPr>
          <w:noProof/>
        </w:rPr>
        <w:instrText xml:space="preserve"> PAGEREF _Toc42255011 \h </w:instrText>
      </w:r>
      <w:r w:rsidRPr="00312C34">
        <w:rPr>
          <w:noProof/>
        </w:rPr>
      </w:r>
      <w:r w:rsidRPr="00312C34">
        <w:rPr>
          <w:noProof/>
        </w:rPr>
        <w:fldChar w:fldCharType="separate"/>
      </w:r>
      <w:r w:rsidR="00E44213">
        <w:rPr>
          <w:noProof/>
        </w:rPr>
        <w:t>81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44AT</w:t>
      </w:r>
      <w:r>
        <w:rPr>
          <w:noProof/>
        </w:rPr>
        <w:tab/>
        <w:t>Remuneration of AER members</w:t>
      </w:r>
      <w:r w:rsidRPr="00312C34">
        <w:rPr>
          <w:noProof/>
        </w:rPr>
        <w:tab/>
      </w:r>
      <w:r w:rsidRPr="00312C34">
        <w:rPr>
          <w:noProof/>
        </w:rPr>
        <w:fldChar w:fldCharType="begin"/>
      </w:r>
      <w:r w:rsidRPr="00312C34">
        <w:rPr>
          <w:noProof/>
        </w:rPr>
        <w:instrText xml:space="preserve"> PAGEREF _Toc42255012 \h </w:instrText>
      </w:r>
      <w:r w:rsidRPr="00312C34">
        <w:rPr>
          <w:noProof/>
        </w:rPr>
      </w:r>
      <w:r w:rsidRPr="00312C34">
        <w:rPr>
          <w:noProof/>
        </w:rPr>
        <w:fldChar w:fldCharType="separate"/>
      </w:r>
      <w:r w:rsidR="00E44213">
        <w:rPr>
          <w:noProof/>
        </w:rPr>
        <w:t>82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44AU</w:t>
      </w:r>
      <w:r>
        <w:rPr>
          <w:noProof/>
        </w:rPr>
        <w:tab/>
        <w:t>Additional remuneration of AER Chair</w:t>
      </w:r>
      <w:r w:rsidRPr="00312C34">
        <w:rPr>
          <w:noProof/>
        </w:rPr>
        <w:tab/>
      </w:r>
      <w:r w:rsidRPr="00312C34">
        <w:rPr>
          <w:noProof/>
        </w:rPr>
        <w:fldChar w:fldCharType="begin"/>
      </w:r>
      <w:r w:rsidRPr="00312C34">
        <w:rPr>
          <w:noProof/>
        </w:rPr>
        <w:instrText xml:space="preserve"> PAGEREF _Toc42255013 \h </w:instrText>
      </w:r>
      <w:r w:rsidRPr="00312C34">
        <w:rPr>
          <w:noProof/>
        </w:rPr>
      </w:r>
      <w:r w:rsidRPr="00312C34">
        <w:rPr>
          <w:noProof/>
        </w:rPr>
        <w:fldChar w:fldCharType="separate"/>
      </w:r>
      <w:r w:rsidR="00E44213">
        <w:rPr>
          <w:noProof/>
        </w:rPr>
        <w:t>82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44AV</w:t>
      </w:r>
      <w:r>
        <w:rPr>
          <w:noProof/>
        </w:rPr>
        <w:tab/>
        <w:t>Leave of absence</w:t>
      </w:r>
      <w:r w:rsidRPr="00312C34">
        <w:rPr>
          <w:noProof/>
        </w:rPr>
        <w:tab/>
      </w:r>
      <w:r w:rsidRPr="00312C34">
        <w:rPr>
          <w:noProof/>
        </w:rPr>
        <w:fldChar w:fldCharType="begin"/>
      </w:r>
      <w:r w:rsidRPr="00312C34">
        <w:rPr>
          <w:noProof/>
        </w:rPr>
        <w:instrText xml:space="preserve"> PAGEREF _Toc42255014 \h </w:instrText>
      </w:r>
      <w:r w:rsidRPr="00312C34">
        <w:rPr>
          <w:noProof/>
        </w:rPr>
      </w:r>
      <w:r w:rsidRPr="00312C34">
        <w:rPr>
          <w:noProof/>
        </w:rPr>
        <w:fldChar w:fldCharType="separate"/>
      </w:r>
      <w:r w:rsidR="00E44213">
        <w:rPr>
          <w:noProof/>
        </w:rPr>
        <w:t>82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44AW</w:t>
      </w:r>
      <w:r>
        <w:rPr>
          <w:noProof/>
        </w:rPr>
        <w:tab/>
        <w:t>Other terms and conditions</w:t>
      </w:r>
      <w:r w:rsidRPr="00312C34">
        <w:rPr>
          <w:noProof/>
        </w:rPr>
        <w:tab/>
      </w:r>
      <w:r w:rsidRPr="00312C34">
        <w:rPr>
          <w:noProof/>
        </w:rPr>
        <w:fldChar w:fldCharType="begin"/>
      </w:r>
      <w:r w:rsidRPr="00312C34">
        <w:rPr>
          <w:noProof/>
        </w:rPr>
        <w:instrText xml:space="preserve"> PAGEREF _Toc42255015 \h </w:instrText>
      </w:r>
      <w:r w:rsidRPr="00312C34">
        <w:rPr>
          <w:noProof/>
        </w:rPr>
      </w:r>
      <w:r w:rsidRPr="00312C34">
        <w:rPr>
          <w:noProof/>
        </w:rPr>
        <w:fldChar w:fldCharType="separate"/>
      </w:r>
      <w:r w:rsidR="00E44213">
        <w:rPr>
          <w:noProof/>
        </w:rPr>
        <w:t>83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44AX</w:t>
      </w:r>
      <w:r>
        <w:rPr>
          <w:noProof/>
        </w:rPr>
        <w:tab/>
        <w:t>Outside employment</w:t>
      </w:r>
      <w:r w:rsidRPr="00312C34">
        <w:rPr>
          <w:noProof/>
        </w:rPr>
        <w:tab/>
      </w:r>
      <w:r w:rsidRPr="00312C34">
        <w:rPr>
          <w:noProof/>
        </w:rPr>
        <w:fldChar w:fldCharType="begin"/>
      </w:r>
      <w:r w:rsidRPr="00312C34">
        <w:rPr>
          <w:noProof/>
        </w:rPr>
        <w:instrText xml:space="preserve"> PAGEREF _Toc42255016 \h </w:instrText>
      </w:r>
      <w:r w:rsidRPr="00312C34">
        <w:rPr>
          <w:noProof/>
        </w:rPr>
      </w:r>
      <w:r w:rsidRPr="00312C34">
        <w:rPr>
          <w:noProof/>
        </w:rPr>
        <w:fldChar w:fldCharType="separate"/>
      </w:r>
      <w:r w:rsidR="00E44213">
        <w:rPr>
          <w:noProof/>
        </w:rPr>
        <w:t>83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44AY</w:t>
      </w:r>
      <w:r>
        <w:rPr>
          <w:noProof/>
        </w:rPr>
        <w:tab/>
        <w:t>Disclosure of interests</w:t>
      </w:r>
      <w:r w:rsidRPr="00312C34">
        <w:rPr>
          <w:noProof/>
        </w:rPr>
        <w:tab/>
      </w:r>
      <w:r w:rsidRPr="00312C34">
        <w:rPr>
          <w:noProof/>
        </w:rPr>
        <w:fldChar w:fldCharType="begin"/>
      </w:r>
      <w:r w:rsidRPr="00312C34">
        <w:rPr>
          <w:noProof/>
        </w:rPr>
        <w:instrText xml:space="preserve"> PAGEREF _Toc42255017 \h </w:instrText>
      </w:r>
      <w:r w:rsidRPr="00312C34">
        <w:rPr>
          <w:noProof/>
        </w:rPr>
      </w:r>
      <w:r w:rsidRPr="00312C34">
        <w:rPr>
          <w:noProof/>
        </w:rPr>
        <w:fldChar w:fldCharType="separate"/>
      </w:r>
      <w:r w:rsidR="00E44213">
        <w:rPr>
          <w:noProof/>
        </w:rPr>
        <w:t>83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44AZ</w:t>
      </w:r>
      <w:r>
        <w:rPr>
          <w:noProof/>
        </w:rPr>
        <w:tab/>
        <w:t>Resignation</w:t>
      </w:r>
      <w:r w:rsidRPr="00312C34">
        <w:rPr>
          <w:noProof/>
        </w:rPr>
        <w:tab/>
      </w:r>
      <w:r w:rsidRPr="00312C34">
        <w:rPr>
          <w:noProof/>
        </w:rPr>
        <w:fldChar w:fldCharType="begin"/>
      </w:r>
      <w:r w:rsidRPr="00312C34">
        <w:rPr>
          <w:noProof/>
        </w:rPr>
        <w:instrText xml:space="preserve"> PAGEREF _Toc42255018 \h </w:instrText>
      </w:r>
      <w:r w:rsidRPr="00312C34">
        <w:rPr>
          <w:noProof/>
        </w:rPr>
      </w:r>
      <w:r w:rsidRPr="00312C34">
        <w:rPr>
          <w:noProof/>
        </w:rPr>
        <w:fldChar w:fldCharType="separate"/>
      </w:r>
      <w:r w:rsidR="00E44213">
        <w:rPr>
          <w:noProof/>
        </w:rPr>
        <w:t>84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44AAB</w:t>
      </w:r>
      <w:r>
        <w:rPr>
          <w:noProof/>
        </w:rPr>
        <w:tab/>
        <w:t>Termination of appointment</w:t>
      </w:r>
      <w:r w:rsidRPr="00312C34">
        <w:rPr>
          <w:noProof/>
        </w:rPr>
        <w:tab/>
      </w:r>
      <w:r w:rsidRPr="00312C34">
        <w:rPr>
          <w:noProof/>
        </w:rPr>
        <w:fldChar w:fldCharType="begin"/>
      </w:r>
      <w:r w:rsidRPr="00312C34">
        <w:rPr>
          <w:noProof/>
        </w:rPr>
        <w:instrText xml:space="preserve"> PAGEREF _Toc42255019 \h </w:instrText>
      </w:r>
      <w:r w:rsidRPr="00312C34">
        <w:rPr>
          <w:noProof/>
        </w:rPr>
      </w:r>
      <w:r w:rsidRPr="00312C34">
        <w:rPr>
          <w:noProof/>
        </w:rPr>
        <w:fldChar w:fldCharType="separate"/>
      </w:r>
      <w:r w:rsidR="00E44213">
        <w:rPr>
          <w:noProof/>
        </w:rPr>
        <w:t>84</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B—Staff etc. to assist the AER</w:t>
      </w:r>
      <w:r w:rsidRPr="00312C34">
        <w:rPr>
          <w:b w:val="0"/>
          <w:noProof/>
          <w:sz w:val="18"/>
        </w:rPr>
        <w:tab/>
      </w:r>
      <w:r w:rsidRPr="00312C34">
        <w:rPr>
          <w:b w:val="0"/>
          <w:noProof/>
          <w:sz w:val="18"/>
        </w:rPr>
        <w:fldChar w:fldCharType="begin"/>
      </w:r>
      <w:r w:rsidRPr="00312C34">
        <w:rPr>
          <w:b w:val="0"/>
          <w:noProof/>
          <w:sz w:val="18"/>
        </w:rPr>
        <w:instrText xml:space="preserve"> PAGEREF _Toc42255020 \h </w:instrText>
      </w:r>
      <w:r w:rsidRPr="00312C34">
        <w:rPr>
          <w:b w:val="0"/>
          <w:noProof/>
          <w:sz w:val="18"/>
        </w:rPr>
      </w:r>
      <w:r w:rsidRPr="00312C34">
        <w:rPr>
          <w:b w:val="0"/>
          <w:noProof/>
          <w:sz w:val="18"/>
        </w:rPr>
        <w:fldChar w:fldCharType="separate"/>
      </w:r>
      <w:r w:rsidR="00E44213">
        <w:rPr>
          <w:b w:val="0"/>
          <w:noProof/>
          <w:sz w:val="18"/>
        </w:rPr>
        <w:t>85</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44AAC</w:t>
      </w:r>
      <w:r>
        <w:rPr>
          <w:noProof/>
        </w:rPr>
        <w:tab/>
        <w:t>Staff etc. to assist the AER</w:t>
      </w:r>
      <w:r w:rsidRPr="00312C34">
        <w:rPr>
          <w:noProof/>
        </w:rPr>
        <w:tab/>
      </w:r>
      <w:r w:rsidRPr="00312C34">
        <w:rPr>
          <w:noProof/>
        </w:rPr>
        <w:fldChar w:fldCharType="begin"/>
      </w:r>
      <w:r w:rsidRPr="00312C34">
        <w:rPr>
          <w:noProof/>
        </w:rPr>
        <w:instrText xml:space="preserve"> PAGEREF _Toc42255021 \h </w:instrText>
      </w:r>
      <w:r w:rsidRPr="00312C34">
        <w:rPr>
          <w:noProof/>
        </w:rPr>
      </w:r>
      <w:r w:rsidRPr="00312C34">
        <w:rPr>
          <w:noProof/>
        </w:rPr>
        <w:fldChar w:fldCharType="separate"/>
      </w:r>
      <w:r w:rsidR="00E44213">
        <w:rPr>
          <w:noProof/>
        </w:rPr>
        <w:t>85</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C—Meetings of the AER etc.</w:t>
      </w:r>
      <w:r w:rsidRPr="00312C34">
        <w:rPr>
          <w:b w:val="0"/>
          <w:noProof/>
          <w:sz w:val="18"/>
        </w:rPr>
        <w:tab/>
      </w:r>
      <w:r w:rsidRPr="00312C34">
        <w:rPr>
          <w:b w:val="0"/>
          <w:noProof/>
          <w:sz w:val="18"/>
        </w:rPr>
        <w:fldChar w:fldCharType="begin"/>
      </w:r>
      <w:r w:rsidRPr="00312C34">
        <w:rPr>
          <w:b w:val="0"/>
          <w:noProof/>
          <w:sz w:val="18"/>
        </w:rPr>
        <w:instrText xml:space="preserve"> PAGEREF _Toc42255022 \h </w:instrText>
      </w:r>
      <w:r w:rsidRPr="00312C34">
        <w:rPr>
          <w:b w:val="0"/>
          <w:noProof/>
          <w:sz w:val="18"/>
        </w:rPr>
      </w:r>
      <w:r w:rsidRPr="00312C34">
        <w:rPr>
          <w:b w:val="0"/>
          <w:noProof/>
          <w:sz w:val="18"/>
        </w:rPr>
        <w:fldChar w:fldCharType="separate"/>
      </w:r>
      <w:r w:rsidR="00E44213">
        <w:rPr>
          <w:b w:val="0"/>
          <w:noProof/>
          <w:sz w:val="18"/>
        </w:rPr>
        <w:t>85</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44AAD</w:t>
      </w:r>
      <w:r>
        <w:rPr>
          <w:noProof/>
        </w:rPr>
        <w:tab/>
        <w:t>Meetings</w:t>
      </w:r>
      <w:r w:rsidRPr="00312C34">
        <w:rPr>
          <w:noProof/>
        </w:rPr>
        <w:tab/>
      </w:r>
      <w:r w:rsidRPr="00312C34">
        <w:rPr>
          <w:noProof/>
        </w:rPr>
        <w:fldChar w:fldCharType="begin"/>
      </w:r>
      <w:r w:rsidRPr="00312C34">
        <w:rPr>
          <w:noProof/>
        </w:rPr>
        <w:instrText xml:space="preserve"> PAGEREF _Toc42255023 \h </w:instrText>
      </w:r>
      <w:r w:rsidRPr="00312C34">
        <w:rPr>
          <w:noProof/>
        </w:rPr>
      </w:r>
      <w:r w:rsidRPr="00312C34">
        <w:rPr>
          <w:noProof/>
        </w:rPr>
        <w:fldChar w:fldCharType="separate"/>
      </w:r>
      <w:r w:rsidR="00E44213">
        <w:rPr>
          <w:noProof/>
        </w:rPr>
        <w:t>85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44AAE</w:t>
      </w:r>
      <w:r>
        <w:rPr>
          <w:noProof/>
        </w:rPr>
        <w:tab/>
        <w:t>Resolutions without meetings</w:t>
      </w:r>
      <w:r w:rsidRPr="00312C34">
        <w:rPr>
          <w:noProof/>
        </w:rPr>
        <w:tab/>
      </w:r>
      <w:r w:rsidRPr="00312C34">
        <w:rPr>
          <w:noProof/>
        </w:rPr>
        <w:fldChar w:fldCharType="begin"/>
      </w:r>
      <w:r w:rsidRPr="00312C34">
        <w:rPr>
          <w:noProof/>
        </w:rPr>
        <w:instrText xml:space="preserve"> PAGEREF _Toc42255024 \h </w:instrText>
      </w:r>
      <w:r w:rsidRPr="00312C34">
        <w:rPr>
          <w:noProof/>
        </w:rPr>
      </w:r>
      <w:r w:rsidRPr="00312C34">
        <w:rPr>
          <w:noProof/>
        </w:rPr>
        <w:fldChar w:fldCharType="separate"/>
      </w:r>
      <w:r w:rsidR="00E44213">
        <w:rPr>
          <w:noProof/>
        </w:rPr>
        <w:t>86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44AAEA</w:t>
      </w:r>
      <w:r>
        <w:rPr>
          <w:noProof/>
        </w:rPr>
        <w:tab/>
        <w:t>Arbitration</w:t>
      </w:r>
      <w:r w:rsidRPr="00312C34">
        <w:rPr>
          <w:noProof/>
        </w:rPr>
        <w:tab/>
      </w:r>
      <w:r w:rsidRPr="00312C34">
        <w:rPr>
          <w:noProof/>
        </w:rPr>
        <w:fldChar w:fldCharType="begin"/>
      </w:r>
      <w:r w:rsidRPr="00312C34">
        <w:rPr>
          <w:noProof/>
        </w:rPr>
        <w:instrText xml:space="preserve"> PAGEREF _Toc42255025 \h </w:instrText>
      </w:r>
      <w:r w:rsidRPr="00312C34">
        <w:rPr>
          <w:noProof/>
        </w:rPr>
      </w:r>
      <w:r w:rsidRPr="00312C34">
        <w:rPr>
          <w:noProof/>
        </w:rPr>
        <w:fldChar w:fldCharType="separate"/>
      </w:r>
      <w:r w:rsidR="00E44213">
        <w:rPr>
          <w:noProof/>
        </w:rPr>
        <w:t>86</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CA—Divisions of the AER</w:t>
      </w:r>
      <w:r w:rsidRPr="00312C34">
        <w:rPr>
          <w:b w:val="0"/>
          <w:noProof/>
          <w:sz w:val="18"/>
        </w:rPr>
        <w:tab/>
      </w:r>
      <w:r w:rsidRPr="00312C34">
        <w:rPr>
          <w:b w:val="0"/>
          <w:noProof/>
          <w:sz w:val="18"/>
        </w:rPr>
        <w:fldChar w:fldCharType="begin"/>
      </w:r>
      <w:r w:rsidRPr="00312C34">
        <w:rPr>
          <w:b w:val="0"/>
          <w:noProof/>
          <w:sz w:val="18"/>
        </w:rPr>
        <w:instrText xml:space="preserve"> PAGEREF _Toc42255026 \h </w:instrText>
      </w:r>
      <w:r w:rsidRPr="00312C34">
        <w:rPr>
          <w:b w:val="0"/>
          <w:noProof/>
          <w:sz w:val="18"/>
        </w:rPr>
      </w:r>
      <w:r w:rsidRPr="00312C34">
        <w:rPr>
          <w:b w:val="0"/>
          <w:noProof/>
          <w:sz w:val="18"/>
        </w:rPr>
        <w:fldChar w:fldCharType="separate"/>
      </w:r>
      <w:r w:rsidR="00E44213">
        <w:rPr>
          <w:b w:val="0"/>
          <w:noProof/>
          <w:sz w:val="18"/>
        </w:rPr>
        <w:t>87</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44AAEB</w:t>
      </w:r>
      <w:r>
        <w:rPr>
          <w:noProof/>
        </w:rPr>
        <w:tab/>
        <w:t>Divisions of the AER—functions and powers under a law of the Commonwealth</w:t>
      </w:r>
      <w:r w:rsidRPr="00312C34">
        <w:rPr>
          <w:noProof/>
        </w:rPr>
        <w:tab/>
      </w:r>
      <w:r w:rsidRPr="00312C34">
        <w:rPr>
          <w:noProof/>
        </w:rPr>
        <w:fldChar w:fldCharType="begin"/>
      </w:r>
      <w:r w:rsidRPr="00312C34">
        <w:rPr>
          <w:noProof/>
        </w:rPr>
        <w:instrText xml:space="preserve"> PAGEREF _Toc42255027 \h </w:instrText>
      </w:r>
      <w:r w:rsidRPr="00312C34">
        <w:rPr>
          <w:noProof/>
        </w:rPr>
      </w:r>
      <w:r w:rsidRPr="00312C34">
        <w:rPr>
          <w:noProof/>
        </w:rPr>
        <w:fldChar w:fldCharType="separate"/>
      </w:r>
      <w:r w:rsidR="00E44213">
        <w:rPr>
          <w:noProof/>
        </w:rPr>
        <w:t>87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44AAEC</w:t>
      </w:r>
      <w:r>
        <w:rPr>
          <w:noProof/>
        </w:rPr>
        <w:tab/>
        <w:t>Divisions of the AER—functions and powers under a State/Territory energy law or a local energy instrument</w:t>
      </w:r>
      <w:r w:rsidRPr="00312C34">
        <w:rPr>
          <w:noProof/>
        </w:rPr>
        <w:tab/>
      </w:r>
      <w:r w:rsidRPr="00312C34">
        <w:rPr>
          <w:noProof/>
        </w:rPr>
        <w:fldChar w:fldCharType="begin"/>
      </w:r>
      <w:r w:rsidRPr="00312C34">
        <w:rPr>
          <w:noProof/>
        </w:rPr>
        <w:instrText xml:space="preserve"> PAGEREF _Toc42255028 \h </w:instrText>
      </w:r>
      <w:r w:rsidRPr="00312C34">
        <w:rPr>
          <w:noProof/>
        </w:rPr>
      </w:r>
      <w:r w:rsidRPr="00312C34">
        <w:rPr>
          <w:noProof/>
        </w:rPr>
        <w:fldChar w:fldCharType="separate"/>
      </w:r>
      <w:r w:rsidR="00E44213">
        <w:rPr>
          <w:noProof/>
        </w:rPr>
        <w:t>89</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D—Miscellaneous</w:t>
      </w:r>
      <w:r w:rsidRPr="00312C34">
        <w:rPr>
          <w:b w:val="0"/>
          <w:noProof/>
          <w:sz w:val="18"/>
        </w:rPr>
        <w:tab/>
      </w:r>
      <w:r w:rsidRPr="00312C34">
        <w:rPr>
          <w:b w:val="0"/>
          <w:noProof/>
          <w:sz w:val="18"/>
        </w:rPr>
        <w:fldChar w:fldCharType="begin"/>
      </w:r>
      <w:r w:rsidRPr="00312C34">
        <w:rPr>
          <w:b w:val="0"/>
          <w:noProof/>
          <w:sz w:val="18"/>
        </w:rPr>
        <w:instrText xml:space="preserve"> PAGEREF _Toc42255029 \h </w:instrText>
      </w:r>
      <w:r w:rsidRPr="00312C34">
        <w:rPr>
          <w:b w:val="0"/>
          <w:noProof/>
          <w:sz w:val="18"/>
        </w:rPr>
      </w:r>
      <w:r w:rsidRPr="00312C34">
        <w:rPr>
          <w:b w:val="0"/>
          <w:noProof/>
          <w:sz w:val="18"/>
        </w:rPr>
        <w:fldChar w:fldCharType="separate"/>
      </w:r>
      <w:r w:rsidR="00E44213">
        <w:rPr>
          <w:b w:val="0"/>
          <w:noProof/>
          <w:sz w:val="18"/>
        </w:rPr>
        <w:t>91</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44AAF</w:t>
      </w:r>
      <w:r>
        <w:rPr>
          <w:noProof/>
        </w:rPr>
        <w:tab/>
        <w:t>Confidentiality</w:t>
      </w:r>
      <w:r w:rsidRPr="00312C34">
        <w:rPr>
          <w:noProof/>
        </w:rPr>
        <w:tab/>
      </w:r>
      <w:r w:rsidRPr="00312C34">
        <w:rPr>
          <w:noProof/>
        </w:rPr>
        <w:fldChar w:fldCharType="begin"/>
      </w:r>
      <w:r w:rsidRPr="00312C34">
        <w:rPr>
          <w:noProof/>
        </w:rPr>
        <w:instrText xml:space="preserve"> PAGEREF _Toc42255030 \h </w:instrText>
      </w:r>
      <w:r w:rsidRPr="00312C34">
        <w:rPr>
          <w:noProof/>
        </w:rPr>
      </w:r>
      <w:r w:rsidRPr="00312C34">
        <w:rPr>
          <w:noProof/>
        </w:rPr>
        <w:fldChar w:fldCharType="separate"/>
      </w:r>
      <w:r w:rsidR="00E44213">
        <w:rPr>
          <w:noProof/>
        </w:rPr>
        <w:t>91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44AAFA</w:t>
      </w:r>
      <w:r>
        <w:rPr>
          <w:noProof/>
        </w:rPr>
        <w:tab/>
        <w:t>Power of AER to obtain information and documents</w:t>
      </w:r>
      <w:r w:rsidRPr="00312C34">
        <w:rPr>
          <w:noProof/>
        </w:rPr>
        <w:tab/>
      </w:r>
      <w:r w:rsidRPr="00312C34">
        <w:rPr>
          <w:noProof/>
        </w:rPr>
        <w:fldChar w:fldCharType="begin"/>
      </w:r>
      <w:r w:rsidRPr="00312C34">
        <w:rPr>
          <w:noProof/>
        </w:rPr>
        <w:instrText xml:space="preserve"> PAGEREF _Toc42255031 \h </w:instrText>
      </w:r>
      <w:r w:rsidRPr="00312C34">
        <w:rPr>
          <w:noProof/>
        </w:rPr>
      </w:r>
      <w:r w:rsidRPr="00312C34">
        <w:rPr>
          <w:noProof/>
        </w:rPr>
        <w:fldChar w:fldCharType="separate"/>
      </w:r>
      <w:r w:rsidR="00E44213">
        <w:rPr>
          <w:noProof/>
        </w:rPr>
        <w:t>93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44AAFB</w:t>
      </w:r>
      <w:r>
        <w:rPr>
          <w:noProof/>
        </w:rPr>
        <w:tab/>
        <w:t>Failure to comply with notice to give information etc. is an offence</w:t>
      </w:r>
      <w:r w:rsidRPr="00312C34">
        <w:rPr>
          <w:noProof/>
        </w:rPr>
        <w:tab/>
      </w:r>
      <w:r w:rsidRPr="00312C34">
        <w:rPr>
          <w:noProof/>
        </w:rPr>
        <w:fldChar w:fldCharType="begin"/>
      </w:r>
      <w:r w:rsidRPr="00312C34">
        <w:rPr>
          <w:noProof/>
        </w:rPr>
        <w:instrText xml:space="preserve"> PAGEREF _Toc42255032 \h </w:instrText>
      </w:r>
      <w:r w:rsidRPr="00312C34">
        <w:rPr>
          <w:noProof/>
        </w:rPr>
      </w:r>
      <w:r w:rsidRPr="00312C34">
        <w:rPr>
          <w:noProof/>
        </w:rPr>
        <w:fldChar w:fldCharType="separate"/>
      </w:r>
      <w:r w:rsidR="00E44213">
        <w:rPr>
          <w:noProof/>
        </w:rPr>
        <w:t>94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44AAFC</w:t>
      </w:r>
      <w:r>
        <w:rPr>
          <w:noProof/>
        </w:rPr>
        <w:tab/>
        <w:t>AER may inspect, copy and retain documents</w:t>
      </w:r>
      <w:r w:rsidRPr="00312C34">
        <w:rPr>
          <w:noProof/>
        </w:rPr>
        <w:tab/>
      </w:r>
      <w:r w:rsidRPr="00312C34">
        <w:rPr>
          <w:noProof/>
        </w:rPr>
        <w:fldChar w:fldCharType="begin"/>
      </w:r>
      <w:r w:rsidRPr="00312C34">
        <w:rPr>
          <w:noProof/>
        </w:rPr>
        <w:instrText xml:space="preserve"> PAGEREF _Toc42255033 \h </w:instrText>
      </w:r>
      <w:r w:rsidRPr="00312C34">
        <w:rPr>
          <w:noProof/>
        </w:rPr>
      </w:r>
      <w:r w:rsidRPr="00312C34">
        <w:rPr>
          <w:noProof/>
        </w:rPr>
        <w:fldChar w:fldCharType="separate"/>
      </w:r>
      <w:r w:rsidR="00E44213">
        <w:rPr>
          <w:noProof/>
        </w:rPr>
        <w:t>95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44AAG</w:t>
      </w:r>
      <w:r>
        <w:rPr>
          <w:noProof/>
        </w:rPr>
        <w:tab/>
        <w:t>Federal Court may make certain orders</w:t>
      </w:r>
      <w:r w:rsidRPr="00312C34">
        <w:rPr>
          <w:noProof/>
        </w:rPr>
        <w:tab/>
      </w:r>
      <w:r w:rsidRPr="00312C34">
        <w:rPr>
          <w:noProof/>
        </w:rPr>
        <w:fldChar w:fldCharType="begin"/>
      </w:r>
      <w:r w:rsidRPr="00312C34">
        <w:rPr>
          <w:noProof/>
        </w:rPr>
        <w:instrText xml:space="preserve"> PAGEREF _Toc42255034 \h </w:instrText>
      </w:r>
      <w:r w:rsidRPr="00312C34">
        <w:rPr>
          <w:noProof/>
        </w:rPr>
      </w:r>
      <w:r w:rsidRPr="00312C34">
        <w:rPr>
          <w:noProof/>
        </w:rPr>
        <w:fldChar w:fldCharType="separate"/>
      </w:r>
      <w:r w:rsidR="00E44213">
        <w:rPr>
          <w:noProof/>
        </w:rPr>
        <w:t>96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44AAGA</w:t>
      </w:r>
      <w:r>
        <w:rPr>
          <w:noProof/>
        </w:rPr>
        <w:tab/>
        <w:t>Federal Court may order disconnection if an event specified in the National Electricity Rules occurs</w:t>
      </w:r>
      <w:r w:rsidRPr="00312C34">
        <w:rPr>
          <w:noProof/>
        </w:rPr>
        <w:tab/>
      </w:r>
      <w:r w:rsidRPr="00312C34">
        <w:rPr>
          <w:noProof/>
        </w:rPr>
        <w:fldChar w:fldCharType="begin"/>
      </w:r>
      <w:r w:rsidRPr="00312C34">
        <w:rPr>
          <w:noProof/>
        </w:rPr>
        <w:instrText xml:space="preserve"> PAGEREF _Toc42255035 \h </w:instrText>
      </w:r>
      <w:r w:rsidRPr="00312C34">
        <w:rPr>
          <w:noProof/>
        </w:rPr>
      </w:r>
      <w:r w:rsidRPr="00312C34">
        <w:rPr>
          <w:noProof/>
        </w:rPr>
        <w:fldChar w:fldCharType="separate"/>
      </w:r>
      <w:r w:rsidR="00E44213">
        <w:rPr>
          <w:noProof/>
        </w:rPr>
        <w:t>97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44AAH</w:t>
      </w:r>
      <w:r>
        <w:rPr>
          <w:noProof/>
        </w:rPr>
        <w:tab/>
        <w:t>Delegation by the AER</w:t>
      </w:r>
      <w:r w:rsidRPr="00312C34">
        <w:rPr>
          <w:noProof/>
        </w:rPr>
        <w:tab/>
      </w:r>
      <w:r w:rsidRPr="00312C34">
        <w:rPr>
          <w:noProof/>
        </w:rPr>
        <w:fldChar w:fldCharType="begin"/>
      </w:r>
      <w:r w:rsidRPr="00312C34">
        <w:rPr>
          <w:noProof/>
        </w:rPr>
        <w:instrText xml:space="preserve"> PAGEREF _Toc42255036 \h </w:instrText>
      </w:r>
      <w:r w:rsidRPr="00312C34">
        <w:rPr>
          <w:noProof/>
        </w:rPr>
      </w:r>
      <w:r w:rsidRPr="00312C34">
        <w:rPr>
          <w:noProof/>
        </w:rPr>
        <w:fldChar w:fldCharType="separate"/>
      </w:r>
      <w:r w:rsidR="00E44213">
        <w:rPr>
          <w:noProof/>
        </w:rPr>
        <w:t>98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44AAI</w:t>
      </w:r>
      <w:r>
        <w:rPr>
          <w:noProof/>
        </w:rPr>
        <w:tab/>
        <w:t>Fees</w:t>
      </w:r>
      <w:r w:rsidRPr="00312C34">
        <w:rPr>
          <w:noProof/>
        </w:rPr>
        <w:tab/>
      </w:r>
      <w:r w:rsidRPr="00312C34">
        <w:rPr>
          <w:noProof/>
        </w:rPr>
        <w:fldChar w:fldCharType="begin"/>
      </w:r>
      <w:r w:rsidRPr="00312C34">
        <w:rPr>
          <w:noProof/>
        </w:rPr>
        <w:instrText xml:space="preserve"> PAGEREF _Toc42255037 \h </w:instrText>
      </w:r>
      <w:r w:rsidRPr="00312C34">
        <w:rPr>
          <w:noProof/>
        </w:rPr>
      </w:r>
      <w:r w:rsidRPr="00312C34">
        <w:rPr>
          <w:noProof/>
        </w:rPr>
        <w:fldChar w:fldCharType="separate"/>
      </w:r>
      <w:r w:rsidR="00E44213">
        <w:rPr>
          <w:noProof/>
        </w:rPr>
        <w:t>98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44AAK</w:t>
      </w:r>
      <w:r>
        <w:rPr>
          <w:noProof/>
        </w:rPr>
        <w:tab/>
        <w:t>Regulations may deal with transitional matters</w:t>
      </w:r>
      <w:r w:rsidRPr="00312C34">
        <w:rPr>
          <w:noProof/>
        </w:rPr>
        <w:tab/>
      </w:r>
      <w:r w:rsidRPr="00312C34">
        <w:rPr>
          <w:noProof/>
        </w:rPr>
        <w:fldChar w:fldCharType="begin"/>
      </w:r>
      <w:r w:rsidRPr="00312C34">
        <w:rPr>
          <w:noProof/>
        </w:rPr>
        <w:instrText xml:space="preserve"> PAGEREF _Toc42255038 \h </w:instrText>
      </w:r>
      <w:r w:rsidRPr="00312C34">
        <w:rPr>
          <w:noProof/>
        </w:rPr>
      </w:r>
      <w:r w:rsidRPr="00312C34">
        <w:rPr>
          <w:noProof/>
        </w:rPr>
        <w:fldChar w:fldCharType="separate"/>
      </w:r>
      <w:r w:rsidR="00E44213">
        <w:rPr>
          <w:noProof/>
        </w:rPr>
        <w:t>98</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IIIAB—Application of the finance law</w:t>
      </w:r>
      <w:r w:rsidRPr="00312C34">
        <w:rPr>
          <w:b w:val="0"/>
          <w:noProof/>
          <w:sz w:val="18"/>
        </w:rPr>
        <w:tab/>
      </w:r>
      <w:r w:rsidRPr="00312C34">
        <w:rPr>
          <w:b w:val="0"/>
          <w:noProof/>
          <w:sz w:val="18"/>
        </w:rPr>
        <w:fldChar w:fldCharType="begin"/>
      </w:r>
      <w:r w:rsidRPr="00312C34">
        <w:rPr>
          <w:b w:val="0"/>
          <w:noProof/>
          <w:sz w:val="18"/>
        </w:rPr>
        <w:instrText xml:space="preserve"> PAGEREF _Toc42255039 \h </w:instrText>
      </w:r>
      <w:r w:rsidRPr="00312C34">
        <w:rPr>
          <w:b w:val="0"/>
          <w:noProof/>
          <w:sz w:val="18"/>
        </w:rPr>
      </w:r>
      <w:r w:rsidRPr="00312C34">
        <w:rPr>
          <w:b w:val="0"/>
          <w:noProof/>
          <w:sz w:val="18"/>
        </w:rPr>
        <w:fldChar w:fldCharType="separate"/>
      </w:r>
      <w:r w:rsidR="00E44213">
        <w:rPr>
          <w:b w:val="0"/>
          <w:noProof/>
          <w:sz w:val="18"/>
        </w:rPr>
        <w:t>100</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44AAL</w:t>
      </w:r>
      <w:r>
        <w:rPr>
          <w:noProof/>
        </w:rPr>
        <w:tab/>
        <w:t>Application of the finance law</w:t>
      </w:r>
      <w:r w:rsidRPr="00312C34">
        <w:rPr>
          <w:noProof/>
        </w:rPr>
        <w:tab/>
      </w:r>
      <w:r w:rsidRPr="00312C34">
        <w:rPr>
          <w:noProof/>
        </w:rPr>
        <w:fldChar w:fldCharType="begin"/>
      </w:r>
      <w:r w:rsidRPr="00312C34">
        <w:rPr>
          <w:noProof/>
        </w:rPr>
        <w:instrText xml:space="preserve"> PAGEREF _Toc42255040 \h </w:instrText>
      </w:r>
      <w:r w:rsidRPr="00312C34">
        <w:rPr>
          <w:noProof/>
        </w:rPr>
      </w:r>
      <w:r w:rsidRPr="00312C34">
        <w:rPr>
          <w:noProof/>
        </w:rPr>
        <w:fldChar w:fldCharType="separate"/>
      </w:r>
      <w:r w:rsidR="00E44213">
        <w:rPr>
          <w:noProof/>
        </w:rPr>
        <w:t>100</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IIIA—Access to services</w:t>
      </w:r>
      <w:r w:rsidRPr="00312C34">
        <w:rPr>
          <w:b w:val="0"/>
          <w:noProof/>
          <w:sz w:val="18"/>
        </w:rPr>
        <w:tab/>
      </w:r>
      <w:r w:rsidRPr="00312C34">
        <w:rPr>
          <w:b w:val="0"/>
          <w:noProof/>
          <w:sz w:val="18"/>
        </w:rPr>
        <w:fldChar w:fldCharType="begin"/>
      </w:r>
      <w:r w:rsidRPr="00312C34">
        <w:rPr>
          <w:b w:val="0"/>
          <w:noProof/>
          <w:sz w:val="18"/>
        </w:rPr>
        <w:instrText xml:space="preserve"> PAGEREF _Toc42255041 \h </w:instrText>
      </w:r>
      <w:r w:rsidRPr="00312C34">
        <w:rPr>
          <w:b w:val="0"/>
          <w:noProof/>
          <w:sz w:val="18"/>
        </w:rPr>
      </w:r>
      <w:r w:rsidRPr="00312C34">
        <w:rPr>
          <w:b w:val="0"/>
          <w:noProof/>
          <w:sz w:val="18"/>
        </w:rPr>
        <w:fldChar w:fldCharType="separate"/>
      </w:r>
      <w:r w:rsidR="00E44213">
        <w:rPr>
          <w:b w:val="0"/>
          <w:noProof/>
          <w:sz w:val="18"/>
        </w:rPr>
        <w:t>101</w:t>
      </w:r>
      <w:r w:rsidRPr="00312C34">
        <w:rPr>
          <w:b w:val="0"/>
          <w:noProof/>
          <w:sz w:val="18"/>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1—Preliminary</w:t>
      </w:r>
      <w:r w:rsidRPr="00312C34">
        <w:rPr>
          <w:b w:val="0"/>
          <w:noProof/>
          <w:sz w:val="18"/>
        </w:rPr>
        <w:tab/>
      </w:r>
      <w:r w:rsidRPr="00312C34">
        <w:rPr>
          <w:b w:val="0"/>
          <w:noProof/>
          <w:sz w:val="18"/>
        </w:rPr>
        <w:fldChar w:fldCharType="begin"/>
      </w:r>
      <w:r w:rsidRPr="00312C34">
        <w:rPr>
          <w:b w:val="0"/>
          <w:noProof/>
          <w:sz w:val="18"/>
        </w:rPr>
        <w:instrText xml:space="preserve"> PAGEREF _Toc42255042 \h </w:instrText>
      </w:r>
      <w:r w:rsidRPr="00312C34">
        <w:rPr>
          <w:b w:val="0"/>
          <w:noProof/>
          <w:sz w:val="18"/>
        </w:rPr>
      </w:r>
      <w:r w:rsidRPr="00312C34">
        <w:rPr>
          <w:b w:val="0"/>
          <w:noProof/>
          <w:sz w:val="18"/>
        </w:rPr>
        <w:fldChar w:fldCharType="separate"/>
      </w:r>
      <w:r w:rsidR="00E44213">
        <w:rPr>
          <w:b w:val="0"/>
          <w:noProof/>
          <w:sz w:val="18"/>
        </w:rPr>
        <w:t>101</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44AA</w:t>
      </w:r>
      <w:r>
        <w:rPr>
          <w:noProof/>
        </w:rPr>
        <w:tab/>
        <w:t>Objects of Part</w:t>
      </w:r>
      <w:r w:rsidRPr="00312C34">
        <w:rPr>
          <w:noProof/>
        </w:rPr>
        <w:tab/>
      </w:r>
      <w:r w:rsidRPr="00312C34">
        <w:rPr>
          <w:noProof/>
        </w:rPr>
        <w:fldChar w:fldCharType="begin"/>
      </w:r>
      <w:r w:rsidRPr="00312C34">
        <w:rPr>
          <w:noProof/>
        </w:rPr>
        <w:instrText xml:space="preserve"> PAGEREF _Toc42255043 \h </w:instrText>
      </w:r>
      <w:r w:rsidRPr="00312C34">
        <w:rPr>
          <w:noProof/>
        </w:rPr>
      </w:r>
      <w:r w:rsidRPr="00312C34">
        <w:rPr>
          <w:noProof/>
        </w:rPr>
        <w:fldChar w:fldCharType="separate"/>
      </w:r>
      <w:r w:rsidR="00E44213">
        <w:rPr>
          <w:noProof/>
        </w:rPr>
        <w:t>101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44B</w:t>
      </w:r>
      <w:r>
        <w:rPr>
          <w:noProof/>
        </w:rPr>
        <w:tab/>
        <w:t>Definitions</w:t>
      </w:r>
      <w:r w:rsidRPr="00312C34">
        <w:rPr>
          <w:noProof/>
        </w:rPr>
        <w:tab/>
      </w:r>
      <w:r w:rsidRPr="00312C34">
        <w:rPr>
          <w:noProof/>
        </w:rPr>
        <w:fldChar w:fldCharType="begin"/>
      </w:r>
      <w:r w:rsidRPr="00312C34">
        <w:rPr>
          <w:noProof/>
        </w:rPr>
        <w:instrText xml:space="preserve"> PAGEREF _Toc42255044 \h </w:instrText>
      </w:r>
      <w:r w:rsidRPr="00312C34">
        <w:rPr>
          <w:noProof/>
        </w:rPr>
      </w:r>
      <w:r w:rsidRPr="00312C34">
        <w:rPr>
          <w:noProof/>
        </w:rPr>
        <w:fldChar w:fldCharType="separate"/>
      </w:r>
      <w:r w:rsidR="00E44213">
        <w:rPr>
          <w:noProof/>
        </w:rPr>
        <w:t>101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44C</w:t>
      </w:r>
      <w:r>
        <w:rPr>
          <w:noProof/>
        </w:rPr>
        <w:tab/>
        <w:t>How this Part applies to partnerships and joint ventures</w:t>
      </w:r>
      <w:r w:rsidRPr="00312C34">
        <w:rPr>
          <w:noProof/>
        </w:rPr>
        <w:tab/>
      </w:r>
      <w:r w:rsidRPr="00312C34">
        <w:rPr>
          <w:noProof/>
        </w:rPr>
        <w:fldChar w:fldCharType="begin"/>
      </w:r>
      <w:r w:rsidRPr="00312C34">
        <w:rPr>
          <w:noProof/>
        </w:rPr>
        <w:instrText xml:space="preserve"> PAGEREF _Toc42255045 \h </w:instrText>
      </w:r>
      <w:r w:rsidRPr="00312C34">
        <w:rPr>
          <w:noProof/>
        </w:rPr>
      </w:r>
      <w:r w:rsidRPr="00312C34">
        <w:rPr>
          <w:noProof/>
        </w:rPr>
        <w:fldChar w:fldCharType="separate"/>
      </w:r>
      <w:r w:rsidR="00E44213">
        <w:rPr>
          <w:noProof/>
        </w:rPr>
        <w:t>105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44CA</w:t>
      </w:r>
      <w:r>
        <w:rPr>
          <w:noProof/>
        </w:rPr>
        <w:tab/>
        <w:t xml:space="preserve">Meaning of </w:t>
      </w:r>
      <w:r w:rsidRPr="005F5CF4">
        <w:rPr>
          <w:i/>
          <w:noProof/>
        </w:rPr>
        <w:t>declaration criteria</w:t>
      </w:r>
      <w:r w:rsidRPr="00312C34">
        <w:rPr>
          <w:noProof/>
        </w:rPr>
        <w:tab/>
      </w:r>
      <w:r w:rsidRPr="00312C34">
        <w:rPr>
          <w:noProof/>
        </w:rPr>
        <w:fldChar w:fldCharType="begin"/>
      </w:r>
      <w:r w:rsidRPr="00312C34">
        <w:rPr>
          <w:noProof/>
        </w:rPr>
        <w:instrText xml:space="preserve"> PAGEREF _Toc42255046 \h </w:instrText>
      </w:r>
      <w:r w:rsidRPr="00312C34">
        <w:rPr>
          <w:noProof/>
        </w:rPr>
      </w:r>
      <w:r w:rsidRPr="00312C34">
        <w:rPr>
          <w:noProof/>
        </w:rPr>
        <w:fldChar w:fldCharType="separate"/>
      </w:r>
      <w:r w:rsidR="00E44213">
        <w:rPr>
          <w:noProof/>
        </w:rPr>
        <w:t>106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44D</w:t>
      </w:r>
      <w:r>
        <w:rPr>
          <w:noProof/>
        </w:rPr>
        <w:tab/>
        <w:t xml:space="preserve">Meaning of </w:t>
      </w:r>
      <w:r w:rsidRPr="005F5CF4">
        <w:rPr>
          <w:i/>
          <w:noProof/>
        </w:rPr>
        <w:t>designated Minister</w:t>
      </w:r>
      <w:r w:rsidRPr="00312C34">
        <w:rPr>
          <w:noProof/>
        </w:rPr>
        <w:tab/>
      </w:r>
      <w:r w:rsidRPr="00312C34">
        <w:rPr>
          <w:noProof/>
        </w:rPr>
        <w:fldChar w:fldCharType="begin"/>
      </w:r>
      <w:r w:rsidRPr="00312C34">
        <w:rPr>
          <w:noProof/>
        </w:rPr>
        <w:instrText xml:space="preserve"> PAGEREF _Toc42255047 \h </w:instrText>
      </w:r>
      <w:r w:rsidRPr="00312C34">
        <w:rPr>
          <w:noProof/>
        </w:rPr>
      </w:r>
      <w:r w:rsidRPr="00312C34">
        <w:rPr>
          <w:noProof/>
        </w:rPr>
        <w:fldChar w:fldCharType="separate"/>
      </w:r>
      <w:r w:rsidR="00E44213">
        <w:rPr>
          <w:noProof/>
        </w:rPr>
        <w:t>107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44DA</w:t>
      </w:r>
      <w:r>
        <w:rPr>
          <w:noProof/>
        </w:rPr>
        <w:tab/>
        <w:t>The principles in the Competition Principles Agreement have status as guidelines</w:t>
      </w:r>
      <w:r w:rsidRPr="00312C34">
        <w:rPr>
          <w:noProof/>
        </w:rPr>
        <w:tab/>
      </w:r>
      <w:r w:rsidRPr="00312C34">
        <w:rPr>
          <w:noProof/>
        </w:rPr>
        <w:fldChar w:fldCharType="begin"/>
      </w:r>
      <w:r w:rsidRPr="00312C34">
        <w:rPr>
          <w:noProof/>
        </w:rPr>
        <w:instrText xml:space="preserve"> PAGEREF _Toc42255048 \h </w:instrText>
      </w:r>
      <w:r w:rsidRPr="00312C34">
        <w:rPr>
          <w:noProof/>
        </w:rPr>
      </w:r>
      <w:r w:rsidRPr="00312C34">
        <w:rPr>
          <w:noProof/>
        </w:rPr>
        <w:fldChar w:fldCharType="separate"/>
      </w:r>
      <w:r w:rsidR="00E44213">
        <w:rPr>
          <w:noProof/>
        </w:rPr>
        <w:t>108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44E</w:t>
      </w:r>
      <w:r>
        <w:rPr>
          <w:noProof/>
        </w:rPr>
        <w:tab/>
        <w:t>This Part binds the Crown</w:t>
      </w:r>
      <w:r w:rsidRPr="00312C34">
        <w:rPr>
          <w:noProof/>
        </w:rPr>
        <w:tab/>
      </w:r>
      <w:r w:rsidRPr="00312C34">
        <w:rPr>
          <w:noProof/>
        </w:rPr>
        <w:fldChar w:fldCharType="begin"/>
      </w:r>
      <w:r w:rsidRPr="00312C34">
        <w:rPr>
          <w:noProof/>
        </w:rPr>
        <w:instrText xml:space="preserve"> PAGEREF _Toc42255049 \h </w:instrText>
      </w:r>
      <w:r w:rsidRPr="00312C34">
        <w:rPr>
          <w:noProof/>
        </w:rPr>
      </w:r>
      <w:r w:rsidRPr="00312C34">
        <w:rPr>
          <w:noProof/>
        </w:rPr>
        <w:fldChar w:fldCharType="separate"/>
      </w:r>
      <w:r w:rsidR="00E44213">
        <w:rPr>
          <w:noProof/>
        </w:rPr>
        <w:t>109</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2—Declared services</w:t>
      </w:r>
      <w:r w:rsidRPr="00312C34">
        <w:rPr>
          <w:b w:val="0"/>
          <w:noProof/>
          <w:sz w:val="18"/>
        </w:rPr>
        <w:tab/>
      </w:r>
      <w:r w:rsidRPr="00312C34">
        <w:rPr>
          <w:b w:val="0"/>
          <w:noProof/>
          <w:sz w:val="18"/>
        </w:rPr>
        <w:fldChar w:fldCharType="begin"/>
      </w:r>
      <w:r w:rsidRPr="00312C34">
        <w:rPr>
          <w:b w:val="0"/>
          <w:noProof/>
          <w:sz w:val="18"/>
        </w:rPr>
        <w:instrText xml:space="preserve"> PAGEREF _Toc42255050 \h </w:instrText>
      </w:r>
      <w:r w:rsidRPr="00312C34">
        <w:rPr>
          <w:b w:val="0"/>
          <w:noProof/>
          <w:sz w:val="18"/>
        </w:rPr>
      </w:r>
      <w:r w:rsidRPr="00312C34">
        <w:rPr>
          <w:b w:val="0"/>
          <w:noProof/>
          <w:sz w:val="18"/>
        </w:rPr>
        <w:fldChar w:fldCharType="separate"/>
      </w:r>
      <w:r w:rsidR="00E44213">
        <w:rPr>
          <w:b w:val="0"/>
          <w:noProof/>
          <w:sz w:val="18"/>
        </w:rPr>
        <w:t>110</w:t>
      </w:r>
      <w:r w:rsidRPr="00312C34">
        <w:rPr>
          <w:b w:val="0"/>
          <w:noProof/>
          <w:sz w:val="18"/>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A—Recommendation by the Council</w:t>
      </w:r>
      <w:r w:rsidRPr="00312C34">
        <w:rPr>
          <w:b w:val="0"/>
          <w:noProof/>
          <w:sz w:val="18"/>
        </w:rPr>
        <w:tab/>
      </w:r>
      <w:r w:rsidRPr="00312C34">
        <w:rPr>
          <w:b w:val="0"/>
          <w:noProof/>
          <w:sz w:val="18"/>
        </w:rPr>
        <w:fldChar w:fldCharType="begin"/>
      </w:r>
      <w:r w:rsidRPr="00312C34">
        <w:rPr>
          <w:b w:val="0"/>
          <w:noProof/>
          <w:sz w:val="18"/>
        </w:rPr>
        <w:instrText xml:space="preserve"> PAGEREF _Toc42255051 \h </w:instrText>
      </w:r>
      <w:r w:rsidRPr="00312C34">
        <w:rPr>
          <w:b w:val="0"/>
          <w:noProof/>
          <w:sz w:val="18"/>
        </w:rPr>
      </w:r>
      <w:r w:rsidRPr="00312C34">
        <w:rPr>
          <w:b w:val="0"/>
          <w:noProof/>
          <w:sz w:val="18"/>
        </w:rPr>
        <w:fldChar w:fldCharType="separate"/>
      </w:r>
      <w:r w:rsidR="00E44213">
        <w:rPr>
          <w:b w:val="0"/>
          <w:noProof/>
          <w:sz w:val="18"/>
        </w:rPr>
        <w:t>110</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44F</w:t>
      </w:r>
      <w:r>
        <w:rPr>
          <w:noProof/>
        </w:rPr>
        <w:tab/>
        <w:t>Person may request recommendation</w:t>
      </w:r>
      <w:r w:rsidRPr="00312C34">
        <w:rPr>
          <w:noProof/>
        </w:rPr>
        <w:tab/>
      </w:r>
      <w:r w:rsidRPr="00312C34">
        <w:rPr>
          <w:noProof/>
        </w:rPr>
        <w:fldChar w:fldCharType="begin"/>
      </w:r>
      <w:r w:rsidRPr="00312C34">
        <w:rPr>
          <w:noProof/>
        </w:rPr>
        <w:instrText xml:space="preserve"> PAGEREF _Toc42255052 \h </w:instrText>
      </w:r>
      <w:r w:rsidRPr="00312C34">
        <w:rPr>
          <w:noProof/>
        </w:rPr>
      </w:r>
      <w:r w:rsidRPr="00312C34">
        <w:rPr>
          <w:noProof/>
        </w:rPr>
        <w:fldChar w:fldCharType="separate"/>
      </w:r>
      <w:r w:rsidR="00E44213">
        <w:rPr>
          <w:noProof/>
        </w:rPr>
        <w:t>110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44FA</w:t>
      </w:r>
      <w:r>
        <w:rPr>
          <w:noProof/>
        </w:rPr>
        <w:tab/>
        <w:t>Council may request information</w:t>
      </w:r>
      <w:r w:rsidRPr="00312C34">
        <w:rPr>
          <w:noProof/>
        </w:rPr>
        <w:tab/>
      </w:r>
      <w:r w:rsidRPr="00312C34">
        <w:rPr>
          <w:noProof/>
        </w:rPr>
        <w:fldChar w:fldCharType="begin"/>
      </w:r>
      <w:r w:rsidRPr="00312C34">
        <w:rPr>
          <w:noProof/>
        </w:rPr>
        <w:instrText xml:space="preserve"> PAGEREF _Toc42255053 \h </w:instrText>
      </w:r>
      <w:r w:rsidRPr="00312C34">
        <w:rPr>
          <w:noProof/>
        </w:rPr>
      </w:r>
      <w:r w:rsidRPr="00312C34">
        <w:rPr>
          <w:noProof/>
        </w:rPr>
        <w:fldChar w:fldCharType="separate"/>
      </w:r>
      <w:r w:rsidR="00E44213">
        <w:rPr>
          <w:noProof/>
        </w:rPr>
        <w:t>112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44G</w:t>
      </w:r>
      <w:r>
        <w:rPr>
          <w:noProof/>
        </w:rPr>
        <w:tab/>
        <w:t>Criteria for the Council recommending declaration of a service</w:t>
      </w:r>
      <w:r w:rsidRPr="00312C34">
        <w:rPr>
          <w:noProof/>
        </w:rPr>
        <w:tab/>
      </w:r>
      <w:r w:rsidRPr="00312C34">
        <w:rPr>
          <w:noProof/>
        </w:rPr>
        <w:fldChar w:fldCharType="begin"/>
      </w:r>
      <w:r w:rsidRPr="00312C34">
        <w:rPr>
          <w:noProof/>
        </w:rPr>
        <w:instrText xml:space="preserve"> PAGEREF _Toc42255054 \h </w:instrText>
      </w:r>
      <w:r w:rsidRPr="00312C34">
        <w:rPr>
          <w:noProof/>
        </w:rPr>
      </w:r>
      <w:r w:rsidRPr="00312C34">
        <w:rPr>
          <w:noProof/>
        </w:rPr>
        <w:fldChar w:fldCharType="separate"/>
      </w:r>
      <w:r w:rsidR="00E44213">
        <w:rPr>
          <w:noProof/>
        </w:rPr>
        <w:t>113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44GA</w:t>
      </w:r>
      <w:r>
        <w:rPr>
          <w:noProof/>
        </w:rPr>
        <w:tab/>
        <w:t>Time limit for Council recommendations</w:t>
      </w:r>
      <w:r w:rsidRPr="00312C34">
        <w:rPr>
          <w:noProof/>
        </w:rPr>
        <w:tab/>
      </w:r>
      <w:r w:rsidRPr="00312C34">
        <w:rPr>
          <w:noProof/>
        </w:rPr>
        <w:fldChar w:fldCharType="begin"/>
      </w:r>
      <w:r w:rsidRPr="00312C34">
        <w:rPr>
          <w:noProof/>
        </w:rPr>
        <w:instrText xml:space="preserve"> PAGEREF _Toc42255055 \h </w:instrText>
      </w:r>
      <w:r w:rsidRPr="00312C34">
        <w:rPr>
          <w:noProof/>
        </w:rPr>
      </w:r>
      <w:r w:rsidRPr="00312C34">
        <w:rPr>
          <w:noProof/>
        </w:rPr>
        <w:fldChar w:fldCharType="separate"/>
      </w:r>
      <w:r w:rsidR="00E44213">
        <w:rPr>
          <w:noProof/>
        </w:rPr>
        <w:t>113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44GB</w:t>
      </w:r>
      <w:r>
        <w:rPr>
          <w:noProof/>
        </w:rPr>
        <w:tab/>
        <w:t>Council may invite public submissions on the application</w:t>
      </w:r>
      <w:r w:rsidRPr="00312C34">
        <w:rPr>
          <w:noProof/>
        </w:rPr>
        <w:tab/>
      </w:r>
      <w:r w:rsidRPr="00312C34">
        <w:rPr>
          <w:noProof/>
        </w:rPr>
        <w:fldChar w:fldCharType="begin"/>
      </w:r>
      <w:r w:rsidRPr="00312C34">
        <w:rPr>
          <w:noProof/>
        </w:rPr>
        <w:instrText xml:space="preserve"> PAGEREF _Toc42255056 \h </w:instrText>
      </w:r>
      <w:r w:rsidRPr="00312C34">
        <w:rPr>
          <w:noProof/>
        </w:rPr>
      </w:r>
      <w:r w:rsidRPr="00312C34">
        <w:rPr>
          <w:noProof/>
        </w:rPr>
        <w:fldChar w:fldCharType="separate"/>
      </w:r>
      <w:r w:rsidR="00E44213">
        <w:rPr>
          <w:noProof/>
        </w:rPr>
        <w:t>115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44GC</w:t>
      </w:r>
      <w:r>
        <w:rPr>
          <w:noProof/>
        </w:rPr>
        <w:tab/>
        <w:t>Council must publish its recommendation</w:t>
      </w:r>
      <w:r w:rsidRPr="00312C34">
        <w:rPr>
          <w:noProof/>
        </w:rPr>
        <w:tab/>
      </w:r>
      <w:r w:rsidRPr="00312C34">
        <w:rPr>
          <w:noProof/>
        </w:rPr>
        <w:fldChar w:fldCharType="begin"/>
      </w:r>
      <w:r w:rsidRPr="00312C34">
        <w:rPr>
          <w:noProof/>
        </w:rPr>
        <w:instrText xml:space="preserve"> PAGEREF _Toc42255057 \h </w:instrText>
      </w:r>
      <w:r w:rsidRPr="00312C34">
        <w:rPr>
          <w:noProof/>
        </w:rPr>
      </w:r>
      <w:r w:rsidRPr="00312C34">
        <w:rPr>
          <w:noProof/>
        </w:rPr>
        <w:fldChar w:fldCharType="separate"/>
      </w:r>
      <w:r w:rsidR="00E44213">
        <w:rPr>
          <w:noProof/>
        </w:rPr>
        <w:t>117</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B—Declaration by the designated Minister</w:t>
      </w:r>
      <w:r w:rsidRPr="00312C34">
        <w:rPr>
          <w:b w:val="0"/>
          <w:noProof/>
          <w:sz w:val="18"/>
        </w:rPr>
        <w:tab/>
      </w:r>
      <w:r w:rsidRPr="00312C34">
        <w:rPr>
          <w:b w:val="0"/>
          <w:noProof/>
          <w:sz w:val="18"/>
        </w:rPr>
        <w:fldChar w:fldCharType="begin"/>
      </w:r>
      <w:r w:rsidRPr="00312C34">
        <w:rPr>
          <w:b w:val="0"/>
          <w:noProof/>
          <w:sz w:val="18"/>
        </w:rPr>
        <w:instrText xml:space="preserve"> PAGEREF _Toc42255058 \h </w:instrText>
      </w:r>
      <w:r w:rsidRPr="00312C34">
        <w:rPr>
          <w:b w:val="0"/>
          <w:noProof/>
          <w:sz w:val="18"/>
        </w:rPr>
      </w:r>
      <w:r w:rsidRPr="00312C34">
        <w:rPr>
          <w:b w:val="0"/>
          <w:noProof/>
          <w:sz w:val="18"/>
        </w:rPr>
        <w:fldChar w:fldCharType="separate"/>
      </w:r>
      <w:r w:rsidR="00E44213">
        <w:rPr>
          <w:b w:val="0"/>
          <w:noProof/>
          <w:sz w:val="18"/>
        </w:rPr>
        <w:t>118</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44H</w:t>
      </w:r>
      <w:r>
        <w:rPr>
          <w:noProof/>
        </w:rPr>
        <w:tab/>
        <w:t>Designated Minister may declare a service</w:t>
      </w:r>
      <w:r w:rsidRPr="00312C34">
        <w:rPr>
          <w:noProof/>
        </w:rPr>
        <w:tab/>
      </w:r>
      <w:r w:rsidRPr="00312C34">
        <w:rPr>
          <w:noProof/>
        </w:rPr>
        <w:fldChar w:fldCharType="begin"/>
      </w:r>
      <w:r w:rsidRPr="00312C34">
        <w:rPr>
          <w:noProof/>
        </w:rPr>
        <w:instrText xml:space="preserve"> PAGEREF _Toc42255059 \h </w:instrText>
      </w:r>
      <w:r w:rsidRPr="00312C34">
        <w:rPr>
          <w:noProof/>
        </w:rPr>
      </w:r>
      <w:r w:rsidRPr="00312C34">
        <w:rPr>
          <w:noProof/>
        </w:rPr>
        <w:fldChar w:fldCharType="separate"/>
      </w:r>
      <w:r w:rsidR="00E44213">
        <w:rPr>
          <w:noProof/>
        </w:rPr>
        <w:t>118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44HA</w:t>
      </w:r>
      <w:r>
        <w:rPr>
          <w:noProof/>
        </w:rPr>
        <w:tab/>
        <w:t>Designated Minister must publish his or her decision</w:t>
      </w:r>
      <w:r w:rsidRPr="00312C34">
        <w:rPr>
          <w:noProof/>
        </w:rPr>
        <w:tab/>
      </w:r>
      <w:r w:rsidRPr="00312C34">
        <w:rPr>
          <w:noProof/>
        </w:rPr>
        <w:fldChar w:fldCharType="begin"/>
      </w:r>
      <w:r w:rsidRPr="00312C34">
        <w:rPr>
          <w:noProof/>
        </w:rPr>
        <w:instrText xml:space="preserve"> PAGEREF _Toc42255060 \h </w:instrText>
      </w:r>
      <w:r w:rsidRPr="00312C34">
        <w:rPr>
          <w:noProof/>
        </w:rPr>
      </w:r>
      <w:r w:rsidRPr="00312C34">
        <w:rPr>
          <w:noProof/>
        </w:rPr>
        <w:fldChar w:fldCharType="separate"/>
      </w:r>
      <w:r w:rsidR="00E44213">
        <w:rPr>
          <w:noProof/>
        </w:rPr>
        <w:t>118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44I</w:t>
      </w:r>
      <w:r>
        <w:rPr>
          <w:noProof/>
        </w:rPr>
        <w:tab/>
        <w:t>Duration and effect of declaration</w:t>
      </w:r>
      <w:r w:rsidRPr="00312C34">
        <w:rPr>
          <w:noProof/>
        </w:rPr>
        <w:tab/>
      </w:r>
      <w:r w:rsidRPr="00312C34">
        <w:rPr>
          <w:noProof/>
        </w:rPr>
        <w:fldChar w:fldCharType="begin"/>
      </w:r>
      <w:r w:rsidRPr="00312C34">
        <w:rPr>
          <w:noProof/>
        </w:rPr>
        <w:instrText xml:space="preserve"> PAGEREF _Toc42255061 \h </w:instrText>
      </w:r>
      <w:r w:rsidRPr="00312C34">
        <w:rPr>
          <w:noProof/>
        </w:rPr>
      </w:r>
      <w:r w:rsidRPr="00312C34">
        <w:rPr>
          <w:noProof/>
        </w:rPr>
        <w:fldChar w:fldCharType="separate"/>
      </w:r>
      <w:r w:rsidR="00E44213">
        <w:rPr>
          <w:noProof/>
        </w:rPr>
        <w:t>119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44J</w:t>
      </w:r>
      <w:r>
        <w:rPr>
          <w:noProof/>
        </w:rPr>
        <w:tab/>
        <w:t>Revocation of declaration</w:t>
      </w:r>
      <w:r w:rsidRPr="00312C34">
        <w:rPr>
          <w:noProof/>
        </w:rPr>
        <w:tab/>
      </w:r>
      <w:r w:rsidRPr="00312C34">
        <w:rPr>
          <w:noProof/>
        </w:rPr>
        <w:fldChar w:fldCharType="begin"/>
      </w:r>
      <w:r w:rsidRPr="00312C34">
        <w:rPr>
          <w:noProof/>
        </w:rPr>
        <w:instrText xml:space="preserve"> PAGEREF _Toc42255062 \h </w:instrText>
      </w:r>
      <w:r w:rsidRPr="00312C34">
        <w:rPr>
          <w:noProof/>
        </w:rPr>
      </w:r>
      <w:r w:rsidRPr="00312C34">
        <w:rPr>
          <w:noProof/>
        </w:rPr>
        <w:fldChar w:fldCharType="separate"/>
      </w:r>
      <w:r w:rsidR="00E44213">
        <w:rPr>
          <w:noProof/>
        </w:rPr>
        <w:t>120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44K</w:t>
      </w:r>
      <w:r>
        <w:rPr>
          <w:noProof/>
        </w:rPr>
        <w:tab/>
        <w:t>Review of declaration</w:t>
      </w:r>
      <w:r w:rsidRPr="00312C34">
        <w:rPr>
          <w:noProof/>
        </w:rPr>
        <w:tab/>
      </w:r>
      <w:r w:rsidRPr="00312C34">
        <w:rPr>
          <w:noProof/>
        </w:rPr>
        <w:fldChar w:fldCharType="begin"/>
      </w:r>
      <w:r w:rsidRPr="00312C34">
        <w:rPr>
          <w:noProof/>
        </w:rPr>
        <w:instrText xml:space="preserve"> PAGEREF _Toc42255063 \h </w:instrText>
      </w:r>
      <w:r w:rsidRPr="00312C34">
        <w:rPr>
          <w:noProof/>
        </w:rPr>
      </w:r>
      <w:r w:rsidRPr="00312C34">
        <w:rPr>
          <w:noProof/>
        </w:rPr>
        <w:fldChar w:fldCharType="separate"/>
      </w:r>
      <w:r w:rsidR="00E44213">
        <w:rPr>
          <w:noProof/>
        </w:rPr>
        <w:t>121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44KA</w:t>
      </w:r>
      <w:r>
        <w:rPr>
          <w:noProof/>
        </w:rPr>
        <w:tab/>
        <w:t>Tribunal may stay operation of declaration</w:t>
      </w:r>
      <w:r w:rsidRPr="00312C34">
        <w:rPr>
          <w:noProof/>
        </w:rPr>
        <w:tab/>
      </w:r>
      <w:r w:rsidRPr="00312C34">
        <w:rPr>
          <w:noProof/>
        </w:rPr>
        <w:fldChar w:fldCharType="begin"/>
      </w:r>
      <w:r w:rsidRPr="00312C34">
        <w:rPr>
          <w:noProof/>
        </w:rPr>
        <w:instrText xml:space="preserve"> PAGEREF _Toc42255064 \h </w:instrText>
      </w:r>
      <w:r w:rsidRPr="00312C34">
        <w:rPr>
          <w:noProof/>
        </w:rPr>
      </w:r>
      <w:r w:rsidRPr="00312C34">
        <w:rPr>
          <w:noProof/>
        </w:rPr>
        <w:fldChar w:fldCharType="separate"/>
      </w:r>
      <w:r w:rsidR="00E44213">
        <w:rPr>
          <w:noProof/>
        </w:rPr>
        <w:t>122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44KB</w:t>
      </w:r>
      <w:r>
        <w:rPr>
          <w:noProof/>
        </w:rPr>
        <w:tab/>
        <w:t>Tribunal may order costs be awarded</w:t>
      </w:r>
      <w:r w:rsidRPr="00312C34">
        <w:rPr>
          <w:noProof/>
        </w:rPr>
        <w:tab/>
      </w:r>
      <w:r w:rsidRPr="00312C34">
        <w:rPr>
          <w:noProof/>
        </w:rPr>
        <w:fldChar w:fldCharType="begin"/>
      </w:r>
      <w:r w:rsidRPr="00312C34">
        <w:rPr>
          <w:noProof/>
        </w:rPr>
        <w:instrText xml:space="preserve"> PAGEREF _Toc42255065 \h </w:instrText>
      </w:r>
      <w:r w:rsidRPr="00312C34">
        <w:rPr>
          <w:noProof/>
        </w:rPr>
      </w:r>
      <w:r w:rsidRPr="00312C34">
        <w:rPr>
          <w:noProof/>
        </w:rPr>
        <w:fldChar w:fldCharType="separate"/>
      </w:r>
      <w:r w:rsidR="00E44213">
        <w:rPr>
          <w:noProof/>
        </w:rPr>
        <w:t>124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44L</w:t>
      </w:r>
      <w:r>
        <w:rPr>
          <w:noProof/>
        </w:rPr>
        <w:tab/>
        <w:t>Review of decision not to revoke a declaration</w:t>
      </w:r>
      <w:r w:rsidRPr="00312C34">
        <w:rPr>
          <w:noProof/>
        </w:rPr>
        <w:tab/>
      </w:r>
      <w:r w:rsidRPr="00312C34">
        <w:rPr>
          <w:noProof/>
        </w:rPr>
        <w:fldChar w:fldCharType="begin"/>
      </w:r>
      <w:r w:rsidRPr="00312C34">
        <w:rPr>
          <w:noProof/>
        </w:rPr>
        <w:instrText xml:space="preserve"> PAGEREF _Toc42255066 \h </w:instrText>
      </w:r>
      <w:r w:rsidRPr="00312C34">
        <w:rPr>
          <w:noProof/>
        </w:rPr>
      </w:r>
      <w:r w:rsidRPr="00312C34">
        <w:rPr>
          <w:noProof/>
        </w:rPr>
        <w:fldChar w:fldCharType="separate"/>
      </w:r>
      <w:r w:rsidR="00E44213">
        <w:rPr>
          <w:noProof/>
        </w:rPr>
        <w:t>125</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2AA—Services that are ineligible to be declared</w:t>
      </w:r>
      <w:r w:rsidRPr="00312C34">
        <w:rPr>
          <w:b w:val="0"/>
          <w:noProof/>
          <w:sz w:val="18"/>
        </w:rPr>
        <w:tab/>
      </w:r>
      <w:r w:rsidRPr="00312C34">
        <w:rPr>
          <w:b w:val="0"/>
          <w:noProof/>
          <w:sz w:val="18"/>
        </w:rPr>
        <w:fldChar w:fldCharType="begin"/>
      </w:r>
      <w:r w:rsidRPr="00312C34">
        <w:rPr>
          <w:b w:val="0"/>
          <w:noProof/>
          <w:sz w:val="18"/>
        </w:rPr>
        <w:instrText xml:space="preserve"> PAGEREF _Toc42255067 \h </w:instrText>
      </w:r>
      <w:r w:rsidRPr="00312C34">
        <w:rPr>
          <w:b w:val="0"/>
          <w:noProof/>
          <w:sz w:val="18"/>
        </w:rPr>
      </w:r>
      <w:r w:rsidRPr="00312C34">
        <w:rPr>
          <w:b w:val="0"/>
          <w:noProof/>
          <w:sz w:val="18"/>
        </w:rPr>
        <w:fldChar w:fldCharType="separate"/>
      </w:r>
      <w:r w:rsidR="00E44213">
        <w:rPr>
          <w:b w:val="0"/>
          <w:noProof/>
          <w:sz w:val="18"/>
        </w:rPr>
        <w:t>127</w:t>
      </w:r>
      <w:r w:rsidRPr="00312C34">
        <w:rPr>
          <w:b w:val="0"/>
          <w:noProof/>
          <w:sz w:val="18"/>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A—Scope of Division</w:t>
      </w:r>
      <w:r w:rsidRPr="00312C34">
        <w:rPr>
          <w:b w:val="0"/>
          <w:noProof/>
          <w:sz w:val="18"/>
        </w:rPr>
        <w:tab/>
      </w:r>
      <w:r w:rsidRPr="00312C34">
        <w:rPr>
          <w:b w:val="0"/>
          <w:noProof/>
          <w:sz w:val="18"/>
        </w:rPr>
        <w:fldChar w:fldCharType="begin"/>
      </w:r>
      <w:r w:rsidRPr="00312C34">
        <w:rPr>
          <w:b w:val="0"/>
          <w:noProof/>
          <w:sz w:val="18"/>
        </w:rPr>
        <w:instrText xml:space="preserve"> PAGEREF _Toc42255068 \h </w:instrText>
      </w:r>
      <w:r w:rsidRPr="00312C34">
        <w:rPr>
          <w:b w:val="0"/>
          <w:noProof/>
          <w:sz w:val="18"/>
        </w:rPr>
      </w:r>
      <w:r w:rsidRPr="00312C34">
        <w:rPr>
          <w:b w:val="0"/>
          <w:noProof/>
          <w:sz w:val="18"/>
        </w:rPr>
        <w:fldChar w:fldCharType="separate"/>
      </w:r>
      <w:r w:rsidR="00E44213">
        <w:rPr>
          <w:b w:val="0"/>
          <w:noProof/>
          <w:sz w:val="18"/>
        </w:rPr>
        <w:t>127</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44LA</w:t>
      </w:r>
      <w:r>
        <w:rPr>
          <w:noProof/>
        </w:rPr>
        <w:tab/>
        <w:t>Constitutional limits on operation of this Division</w:t>
      </w:r>
      <w:r w:rsidRPr="00312C34">
        <w:rPr>
          <w:noProof/>
        </w:rPr>
        <w:tab/>
      </w:r>
      <w:r w:rsidRPr="00312C34">
        <w:rPr>
          <w:noProof/>
        </w:rPr>
        <w:fldChar w:fldCharType="begin"/>
      </w:r>
      <w:r w:rsidRPr="00312C34">
        <w:rPr>
          <w:noProof/>
        </w:rPr>
        <w:instrText xml:space="preserve"> PAGEREF _Toc42255069 \h </w:instrText>
      </w:r>
      <w:r w:rsidRPr="00312C34">
        <w:rPr>
          <w:noProof/>
        </w:rPr>
      </w:r>
      <w:r w:rsidRPr="00312C34">
        <w:rPr>
          <w:noProof/>
        </w:rPr>
        <w:fldChar w:fldCharType="separate"/>
      </w:r>
      <w:r w:rsidR="00E44213">
        <w:rPr>
          <w:noProof/>
        </w:rPr>
        <w:t>127</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B—Ineligibility recommendation by Council</w:t>
      </w:r>
      <w:r w:rsidRPr="00312C34">
        <w:rPr>
          <w:b w:val="0"/>
          <w:noProof/>
          <w:sz w:val="18"/>
        </w:rPr>
        <w:tab/>
      </w:r>
      <w:r w:rsidRPr="00312C34">
        <w:rPr>
          <w:b w:val="0"/>
          <w:noProof/>
          <w:sz w:val="18"/>
        </w:rPr>
        <w:fldChar w:fldCharType="begin"/>
      </w:r>
      <w:r w:rsidRPr="00312C34">
        <w:rPr>
          <w:b w:val="0"/>
          <w:noProof/>
          <w:sz w:val="18"/>
        </w:rPr>
        <w:instrText xml:space="preserve"> PAGEREF _Toc42255070 \h </w:instrText>
      </w:r>
      <w:r w:rsidRPr="00312C34">
        <w:rPr>
          <w:b w:val="0"/>
          <w:noProof/>
          <w:sz w:val="18"/>
        </w:rPr>
      </w:r>
      <w:r w:rsidRPr="00312C34">
        <w:rPr>
          <w:b w:val="0"/>
          <w:noProof/>
          <w:sz w:val="18"/>
        </w:rPr>
        <w:fldChar w:fldCharType="separate"/>
      </w:r>
      <w:r w:rsidR="00E44213">
        <w:rPr>
          <w:b w:val="0"/>
          <w:noProof/>
          <w:sz w:val="18"/>
        </w:rPr>
        <w:t>127</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44LB</w:t>
      </w:r>
      <w:r>
        <w:rPr>
          <w:noProof/>
        </w:rPr>
        <w:tab/>
        <w:t>Ineligibility recommendation</w:t>
      </w:r>
      <w:r w:rsidRPr="00312C34">
        <w:rPr>
          <w:noProof/>
        </w:rPr>
        <w:tab/>
      </w:r>
      <w:r w:rsidRPr="00312C34">
        <w:rPr>
          <w:noProof/>
        </w:rPr>
        <w:fldChar w:fldCharType="begin"/>
      </w:r>
      <w:r w:rsidRPr="00312C34">
        <w:rPr>
          <w:noProof/>
        </w:rPr>
        <w:instrText xml:space="preserve"> PAGEREF _Toc42255071 \h </w:instrText>
      </w:r>
      <w:r w:rsidRPr="00312C34">
        <w:rPr>
          <w:noProof/>
        </w:rPr>
      </w:r>
      <w:r w:rsidRPr="00312C34">
        <w:rPr>
          <w:noProof/>
        </w:rPr>
        <w:fldChar w:fldCharType="separate"/>
      </w:r>
      <w:r w:rsidR="00E44213">
        <w:rPr>
          <w:noProof/>
        </w:rPr>
        <w:t>127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44LC</w:t>
      </w:r>
      <w:r>
        <w:rPr>
          <w:noProof/>
        </w:rPr>
        <w:tab/>
        <w:t>Council may request information</w:t>
      </w:r>
      <w:r w:rsidRPr="00312C34">
        <w:rPr>
          <w:noProof/>
        </w:rPr>
        <w:tab/>
      </w:r>
      <w:r w:rsidRPr="00312C34">
        <w:rPr>
          <w:noProof/>
        </w:rPr>
        <w:fldChar w:fldCharType="begin"/>
      </w:r>
      <w:r w:rsidRPr="00312C34">
        <w:rPr>
          <w:noProof/>
        </w:rPr>
        <w:instrText xml:space="preserve"> PAGEREF _Toc42255072 \h </w:instrText>
      </w:r>
      <w:r w:rsidRPr="00312C34">
        <w:rPr>
          <w:noProof/>
        </w:rPr>
      </w:r>
      <w:r w:rsidRPr="00312C34">
        <w:rPr>
          <w:noProof/>
        </w:rPr>
        <w:fldChar w:fldCharType="separate"/>
      </w:r>
      <w:r w:rsidR="00E44213">
        <w:rPr>
          <w:noProof/>
        </w:rPr>
        <w:t>129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44LD</w:t>
      </w:r>
      <w:r>
        <w:rPr>
          <w:noProof/>
        </w:rPr>
        <w:tab/>
        <w:t>Time limit for Council recommendations</w:t>
      </w:r>
      <w:r w:rsidRPr="00312C34">
        <w:rPr>
          <w:noProof/>
        </w:rPr>
        <w:tab/>
      </w:r>
      <w:r w:rsidRPr="00312C34">
        <w:rPr>
          <w:noProof/>
        </w:rPr>
        <w:fldChar w:fldCharType="begin"/>
      </w:r>
      <w:r w:rsidRPr="00312C34">
        <w:rPr>
          <w:noProof/>
        </w:rPr>
        <w:instrText xml:space="preserve"> PAGEREF _Toc42255073 \h </w:instrText>
      </w:r>
      <w:r w:rsidRPr="00312C34">
        <w:rPr>
          <w:noProof/>
        </w:rPr>
      </w:r>
      <w:r w:rsidRPr="00312C34">
        <w:rPr>
          <w:noProof/>
        </w:rPr>
        <w:fldChar w:fldCharType="separate"/>
      </w:r>
      <w:r w:rsidR="00E44213">
        <w:rPr>
          <w:noProof/>
        </w:rPr>
        <w:t>130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44LE</w:t>
      </w:r>
      <w:r>
        <w:rPr>
          <w:noProof/>
        </w:rPr>
        <w:tab/>
        <w:t>Council may invite public submissions on the application</w:t>
      </w:r>
      <w:r w:rsidRPr="00312C34">
        <w:rPr>
          <w:noProof/>
        </w:rPr>
        <w:tab/>
      </w:r>
      <w:r w:rsidRPr="00312C34">
        <w:rPr>
          <w:noProof/>
        </w:rPr>
        <w:fldChar w:fldCharType="begin"/>
      </w:r>
      <w:r w:rsidRPr="00312C34">
        <w:rPr>
          <w:noProof/>
        </w:rPr>
        <w:instrText xml:space="preserve"> PAGEREF _Toc42255074 \h </w:instrText>
      </w:r>
      <w:r w:rsidRPr="00312C34">
        <w:rPr>
          <w:noProof/>
        </w:rPr>
      </w:r>
      <w:r w:rsidRPr="00312C34">
        <w:rPr>
          <w:noProof/>
        </w:rPr>
        <w:fldChar w:fldCharType="separate"/>
      </w:r>
      <w:r w:rsidR="00E44213">
        <w:rPr>
          <w:noProof/>
        </w:rPr>
        <w:t>132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44LF</w:t>
      </w:r>
      <w:r>
        <w:rPr>
          <w:noProof/>
        </w:rPr>
        <w:tab/>
        <w:t>Council must publish its recommendation</w:t>
      </w:r>
      <w:r w:rsidRPr="00312C34">
        <w:rPr>
          <w:noProof/>
        </w:rPr>
        <w:tab/>
      </w:r>
      <w:r w:rsidRPr="00312C34">
        <w:rPr>
          <w:noProof/>
        </w:rPr>
        <w:fldChar w:fldCharType="begin"/>
      </w:r>
      <w:r w:rsidRPr="00312C34">
        <w:rPr>
          <w:noProof/>
        </w:rPr>
        <w:instrText xml:space="preserve"> PAGEREF _Toc42255075 \h </w:instrText>
      </w:r>
      <w:r w:rsidRPr="00312C34">
        <w:rPr>
          <w:noProof/>
        </w:rPr>
      </w:r>
      <w:r w:rsidRPr="00312C34">
        <w:rPr>
          <w:noProof/>
        </w:rPr>
        <w:fldChar w:fldCharType="separate"/>
      </w:r>
      <w:r w:rsidR="00E44213">
        <w:rPr>
          <w:noProof/>
        </w:rPr>
        <w:t>133</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C—Designated Minister’s decision on ineligibility</w:t>
      </w:r>
      <w:r w:rsidRPr="00312C34">
        <w:rPr>
          <w:b w:val="0"/>
          <w:noProof/>
          <w:sz w:val="18"/>
        </w:rPr>
        <w:tab/>
      </w:r>
      <w:r w:rsidRPr="00312C34">
        <w:rPr>
          <w:b w:val="0"/>
          <w:noProof/>
          <w:sz w:val="18"/>
        </w:rPr>
        <w:fldChar w:fldCharType="begin"/>
      </w:r>
      <w:r w:rsidRPr="00312C34">
        <w:rPr>
          <w:b w:val="0"/>
          <w:noProof/>
          <w:sz w:val="18"/>
        </w:rPr>
        <w:instrText xml:space="preserve"> PAGEREF _Toc42255076 \h </w:instrText>
      </w:r>
      <w:r w:rsidRPr="00312C34">
        <w:rPr>
          <w:b w:val="0"/>
          <w:noProof/>
          <w:sz w:val="18"/>
        </w:rPr>
      </w:r>
      <w:r w:rsidRPr="00312C34">
        <w:rPr>
          <w:b w:val="0"/>
          <w:noProof/>
          <w:sz w:val="18"/>
        </w:rPr>
        <w:fldChar w:fldCharType="separate"/>
      </w:r>
      <w:r w:rsidR="00E44213">
        <w:rPr>
          <w:b w:val="0"/>
          <w:noProof/>
          <w:sz w:val="18"/>
        </w:rPr>
        <w:t>134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44LG</w:t>
      </w:r>
      <w:r>
        <w:rPr>
          <w:noProof/>
        </w:rPr>
        <w:tab/>
        <w:t>Designated Minister’s decision on ineligibility</w:t>
      </w:r>
      <w:r w:rsidRPr="00312C34">
        <w:rPr>
          <w:noProof/>
        </w:rPr>
        <w:tab/>
      </w:r>
      <w:r w:rsidRPr="00312C34">
        <w:rPr>
          <w:noProof/>
        </w:rPr>
        <w:fldChar w:fldCharType="begin"/>
      </w:r>
      <w:r w:rsidRPr="00312C34">
        <w:rPr>
          <w:noProof/>
        </w:rPr>
        <w:instrText xml:space="preserve"> PAGEREF _Toc42255077 \h </w:instrText>
      </w:r>
      <w:r w:rsidRPr="00312C34">
        <w:rPr>
          <w:noProof/>
        </w:rPr>
      </w:r>
      <w:r w:rsidRPr="00312C34">
        <w:rPr>
          <w:noProof/>
        </w:rPr>
        <w:fldChar w:fldCharType="separate"/>
      </w:r>
      <w:r w:rsidR="00E44213">
        <w:rPr>
          <w:noProof/>
        </w:rPr>
        <w:t>134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44LH</w:t>
      </w:r>
      <w:r>
        <w:rPr>
          <w:noProof/>
        </w:rPr>
        <w:tab/>
        <w:t>Designated Minister must publish his or her decision</w:t>
      </w:r>
      <w:r w:rsidRPr="00312C34">
        <w:rPr>
          <w:noProof/>
        </w:rPr>
        <w:tab/>
      </w:r>
      <w:r w:rsidRPr="00312C34">
        <w:rPr>
          <w:noProof/>
        </w:rPr>
        <w:fldChar w:fldCharType="begin"/>
      </w:r>
      <w:r w:rsidRPr="00312C34">
        <w:rPr>
          <w:noProof/>
        </w:rPr>
        <w:instrText xml:space="preserve"> PAGEREF _Toc42255078 \h </w:instrText>
      </w:r>
      <w:r w:rsidRPr="00312C34">
        <w:rPr>
          <w:noProof/>
        </w:rPr>
      </w:r>
      <w:r w:rsidRPr="00312C34">
        <w:rPr>
          <w:noProof/>
        </w:rPr>
        <w:fldChar w:fldCharType="separate"/>
      </w:r>
      <w:r w:rsidR="00E44213">
        <w:rPr>
          <w:noProof/>
        </w:rPr>
        <w:t>136</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D—Revocation of ineligibility decision</w:t>
      </w:r>
      <w:r w:rsidRPr="00312C34">
        <w:rPr>
          <w:b w:val="0"/>
          <w:noProof/>
          <w:sz w:val="18"/>
        </w:rPr>
        <w:tab/>
      </w:r>
      <w:r w:rsidRPr="00312C34">
        <w:rPr>
          <w:b w:val="0"/>
          <w:noProof/>
          <w:sz w:val="18"/>
        </w:rPr>
        <w:fldChar w:fldCharType="begin"/>
      </w:r>
      <w:r w:rsidRPr="00312C34">
        <w:rPr>
          <w:b w:val="0"/>
          <w:noProof/>
          <w:sz w:val="18"/>
        </w:rPr>
        <w:instrText xml:space="preserve"> PAGEREF _Toc42255079 \h </w:instrText>
      </w:r>
      <w:r w:rsidRPr="00312C34">
        <w:rPr>
          <w:b w:val="0"/>
          <w:noProof/>
          <w:sz w:val="18"/>
        </w:rPr>
      </w:r>
      <w:r w:rsidRPr="00312C34">
        <w:rPr>
          <w:b w:val="0"/>
          <w:noProof/>
          <w:sz w:val="18"/>
        </w:rPr>
        <w:fldChar w:fldCharType="separate"/>
      </w:r>
      <w:r w:rsidR="00E44213">
        <w:rPr>
          <w:b w:val="0"/>
          <w:noProof/>
          <w:sz w:val="18"/>
        </w:rPr>
        <w:t>136</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44LI</w:t>
      </w:r>
      <w:r>
        <w:rPr>
          <w:noProof/>
        </w:rPr>
        <w:tab/>
        <w:t>Revocation of ineligibility decision</w:t>
      </w:r>
      <w:r w:rsidRPr="00312C34">
        <w:rPr>
          <w:noProof/>
        </w:rPr>
        <w:tab/>
      </w:r>
      <w:r w:rsidRPr="00312C34">
        <w:rPr>
          <w:noProof/>
        </w:rPr>
        <w:fldChar w:fldCharType="begin"/>
      </w:r>
      <w:r w:rsidRPr="00312C34">
        <w:rPr>
          <w:noProof/>
        </w:rPr>
        <w:instrText xml:space="preserve"> PAGEREF _Toc42255080 \h </w:instrText>
      </w:r>
      <w:r w:rsidRPr="00312C34">
        <w:rPr>
          <w:noProof/>
        </w:rPr>
      </w:r>
      <w:r w:rsidRPr="00312C34">
        <w:rPr>
          <w:noProof/>
        </w:rPr>
        <w:fldChar w:fldCharType="separate"/>
      </w:r>
      <w:r w:rsidR="00E44213">
        <w:rPr>
          <w:noProof/>
        </w:rPr>
        <w:t>136</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E—Review of decisions</w:t>
      </w:r>
      <w:r w:rsidRPr="00312C34">
        <w:rPr>
          <w:b w:val="0"/>
          <w:noProof/>
          <w:sz w:val="18"/>
        </w:rPr>
        <w:tab/>
      </w:r>
      <w:r w:rsidRPr="00312C34">
        <w:rPr>
          <w:b w:val="0"/>
          <w:noProof/>
          <w:sz w:val="18"/>
        </w:rPr>
        <w:fldChar w:fldCharType="begin"/>
      </w:r>
      <w:r w:rsidRPr="00312C34">
        <w:rPr>
          <w:b w:val="0"/>
          <w:noProof/>
          <w:sz w:val="18"/>
        </w:rPr>
        <w:instrText xml:space="preserve"> PAGEREF _Toc42255081 \h </w:instrText>
      </w:r>
      <w:r w:rsidRPr="00312C34">
        <w:rPr>
          <w:b w:val="0"/>
          <w:noProof/>
          <w:sz w:val="18"/>
        </w:rPr>
      </w:r>
      <w:r w:rsidRPr="00312C34">
        <w:rPr>
          <w:b w:val="0"/>
          <w:noProof/>
          <w:sz w:val="18"/>
        </w:rPr>
        <w:fldChar w:fldCharType="separate"/>
      </w:r>
      <w:r w:rsidR="00E44213">
        <w:rPr>
          <w:b w:val="0"/>
          <w:noProof/>
          <w:sz w:val="18"/>
        </w:rPr>
        <w:t>138</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44LJ</w:t>
      </w:r>
      <w:r>
        <w:rPr>
          <w:noProof/>
        </w:rPr>
        <w:tab/>
        <w:t>Review of ineligibility decisions</w:t>
      </w:r>
      <w:r w:rsidRPr="00312C34">
        <w:rPr>
          <w:noProof/>
        </w:rPr>
        <w:tab/>
      </w:r>
      <w:r w:rsidRPr="00312C34">
        <w:rPr>
          <w:noProof/>
        </w:rPr>
        <w:fldChar w:fldCharType="begin"/>
      </w:r>
      <w:r w:rsidRPr="00312C34">
        <w:rPr>
          <w:noProof/>
        </w:rPr>
        <w:instrText xml:space="preserve"> PAGEREF _Toc42255082 \h </w:instrText>
      </w:r>
      <w:r w:rsidRPr="00312C34">
        <w:rPr>
          <w:noProof/>
        </w:rPr>
      </w:r>
      <w:r w:rsidRPr="00312C34">
        <w:rPr>
          <w:noProof/>
        </w:rPr>
        <w:fldChar w:fldCharType="separate"/>
      </w:r>
      <w:r w:rsidR="00E44213">
        <w:rPr>
          <w:noProof/>
        </w:rPr>
        <w:t>138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44LK</w:t>
      </w:r>
      <w:r>
        <w:rPr>
          <w:noProof/>
        </w:rPr>
        <w:tab/>
        <w:t>Review of decision to revoke or not revoke an ineligibility decision</w:t>
      </w:r>
      <w:r w:rsidRPr="00312C34">
        <w:rPr>
          <w:noProof/>
        </w:rPr>
        <w:tab/>
      </w:r>
      <w:r w:rsidRPr="00312C34">
        <w:rPr>
          <w:noProof/>
        </w:rPr>
        <w:fldChar w:fldCharType="begin"/>
      </w:r>
      <w:r w:rsidRPr="00312C34">
        <w:rPr>
          <w:noProof/>
        </w:rPr>
        <w:instrText xml:space="preserve"> PAGEREF _Toc42255083 \h </w:instrText>
      </w:r>
      <w:r w:rsidRPr="00312C34">
        <w:rPr>
          <w:noProof/>
        </w:rPr>
      </w:r>
      <w:r w:rsidRPr="00312C34">
        <w:rPr>
          <w:noProof/>
        </w:rPr>
        <w:fldChar w:fldCharType="separate"/>
      </w:r>
      <w:r w:rsidR="00E44213">
        <w:rPr>
          <w:noProof/>
        </w:rPr>
        <w:t>140</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F—Other matters</w:t>
      </w:r>
      <w:r w:rsidRPr="00312C34">
        <w:rPr>
          <w:b w:val="0"/>
          <w:noProof/>
          <w:sz w:val="18"/>
        </w:rPr>
        <w:tab/>
      </w:r>
      <w:r w:rsidRPr="00312C34">
        <w:rPr>
          <w:b w:val="0"/>
          <w:noProof/>
          <w:sz w:val="18"/>
        </w:rPr>
        <w:fldChar w:fldCharType="begin"/>
      </w:r>
      <w:r w:rsidRPr="00312C34">
        <w:rPr>
          <w:b w:val="0"/>
          <w:noProof/>
          <w:sz w:val="18"/>
        </w:rPr>
        <w:instrText xml:space="preserve"> PAGEREF _Toc42255084 \h </w:instrText>
      </w:r>
      <w:r w:rsidRPr="00312C34">
        <w:rPr>
          <w:b w:val="0"/>
          <w:noProof/>
          <w:sz w:val="18"/>
        </w:rPr>
      </w:r>
      <w:r w:rsidRPr="00312C34">
        <w:rPr>
          <w:b w:val="0"/>
          <w:noProof/>
          <w:sz w:val="18"/>
        </w:rPr>
        <w:fldChar w:fldCharType="separate"/>
      </w:r>
      <w:r w:rsidR="00E44213">
        <w:rPr>
          <w:b w:val="0"/>
          <w:noProof/>
          <w:sz w:val="18"/>
        </w:rPr>
        <w:t>142</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44LL</w:t>
      </w:r>
      <w:r>
        <w:rPr>
          <w:noProof/>
        </w:rPr>
        <w:tab/>
        <w:t>Ineligibility decisions subject to alteration, cancellation etc.</w:t>
      </w:r>
      <w:r w:rsidRPr="00312C34">
        <w:rPr>
          <w:noProof/>
        </w:rPr>
        <w:tab/>
      </w:r>
      <w:r w:rsidRPr="00312C34">
        <w:rPr>
          <w:noProof/>
        </w:rPr>
        <w:fldChar w:fldCharType="begin"/>
      </w:r>
      <w:r w:rsidRPr="00312C34">
        <w:rPr>
          <w:noProof/>
        </w:rPr>
        <w:instrText xml:space="preserve"> PAGEREF _Toc42255085 \h </w:instrText>
      </w:r>
      <w:r w:rsidRPr="00312C34">
        <w:rPr>
          <w:noProof/>
        </w:rPr>
      </w:r>
      <w:r w:rsidRPr="00312C34">
        <w:rPr>
          <w:noProof/>
        </w:rPr>
        <w:fldChar w:fldCharType="separate"/>
      </w:r>
      <w:r w:rsidR="00E44213">
        <w:rPr>
          <w:noProof/>
        </w:rPr>
        <w:t>142</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2A—Effective access regimes</w:t>
      </w:r>
      <w:r w:rsidRPr="00312C34">
        <w:rPr>
          <w:b w:val="0"/>
          <w:noProof/>
          <w:sz w:val="18"/>
        </w:rPr>
        <w:tab/>
      </w:r>
      <w:r w:rsidRPr="00312C34">
        <w:rPr>
          <w:b w:val="0"/>
          <w:noProof/>
          <w:sz w:val="18"/>
        </w:rPr>
        <w:fldChar w:fldCharType="begin"/>
      </w:r>
      <w:r w:rsidRPr="00312C34">
        <w:rPr>
          <w:b w:val="0"/>
          <w:noProof/>
          <w:sz w:val="18"/>
        </w:rPr>
        <w:instrText xml:space="preserve"> PAGEREF _Toc42255086 \h </w:instrText>
      </w:r>
      <w:r w:rsidRPr="00312C34">
        <w:rPr>
          <w:b w:val="0"/>
          <w:noProof/>
          <w:sz w:val="18"/>
        </w:rPr>
      </w:r>
      <w:r w:rsidRPr="00312C34">
        <w:rPr>
          <w:b w:val="0"/>
          <w:noProof/>
          <w:sz w:val="18"/>
        </w:rPr>
        <w:fldChar w:fldCharType="separate"/>
      </w:r>
      <w:r w:rsidR="00E44213">
        <w:rPr>
          <w:b w:val="0"/>
          <w:noProof/>
          <w:sz w:val="18"/>
        </w:rPr>
        <w:t>143</w:t>
      </w:r>
      <w:r w:rsidRPr="00312C34">
        <w:rPr>
          <w:b w:val="0"/>
          <w:noProof/>
          <w:sz w:val="18"/>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A—Recommendation by Council</w:t>
      </w:r>
      <w:r w:rsidRPr="00312C34">
        <w:rPr>
          <w:b w:val="0"/>
          <w:noProof/>
          <w:sz w:val="18"/>
        </w:rPr>
        <w:tab/>
      </w:r>
      <w:r w:rsidRPr="00312C34">
        <w:rPr>
          <w:b w:val="0"/>
          <w:noProof/>
          <w:sz w:val="18"/>
        </w:rPr>
        <w:fldChar w:fldCharType="begin"/>
      </w:r>
      <w:r w:rsidRPr="00312C34">
        <w:rPr>
          <w:b w:val="0"/>
          <w:noProof/>
          <w:sz w:val="18"/>
        </w:rPr>
        <w:instrText xml:space="preserve"> PAGEREF _Toc42255087 \h </w:instrText>
      </w:r>
      <w:r w:rsidRPr="00312C34">
        <w:rPr>
          <w:b w:val="0"/>
          <w:noProof/>
          <w:sz w:val="18"/>
        </w:rPr>
      </w:r>
      <w:r w:rsidRPr="00312C34">
        <w:rPr>
          <w:b w:val="0"/>
          <w:noProof/>
          <w:sz w:val="18"/>
        </w:rPr>
        <w:fldChar w:fldCharType="separate"/>
      </w:r>
      <w:r w:rsidR="00E44213">
        <w:rPr>
          <w:b w:val="0"/>
          <w:noProof/>
          <w:sz w:val="18"/>
        </w:rPr>
        <w:t>143</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44M</w:t>
      </w:r>
      <w:r>
        <w:rPr>
          <w:noProof/>
        </w:rPr>
        <w:tab/>
        <w:t>Recommendation for a Ministerial decision on effectiveness of access regime</w:t>
      </w:r>
      <w:r w:rsidRPr="00312C34">
        <w:rPr>
          <w:noProof/>
        </w:rPr>
        <w:tab/>
      </w:r>
      <w:r w:rsidRPr="00312C34">
        <w:rPr>
          <w:noProof/>
        </w:rPr>
        <w:fldChar w:fldCharType="begin"/>
      </w:r>
      <w:r w:rsidRPr="00312C34">
        <w:rPr>
          <w:noProof/>
        </w:rPr>
        <w:instrText xml:space="preserve"> PAGEREF _Toc42255088 \h </w:instrText>
      </w:r>
      <w:r w:rsidRPr="00312C34">
        <w:rPr>
          <w:noProof/>
        </w:rPr>
      </w:r>
      <w:r w:rsidRPr="00312C34">
        <w:rPr>
          <w:noProof/>
        </w:rPr>
        <w:fldChar w:fldCharType="separate"/>
      </w:r>
      <w:r w:rsidR="00E44213">
        <w:rPr>
          <w:noProof/>
        </w:rPr>
        <w:t>143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44MA</w:t>
      </w:r>
      <w:r>
        <w:rPr>
          <w:noProof/>
        </w:rPr>
        <w:tab/>
        <w:t>Council may request information</w:t>
      </w:r>
      <w:r w:rsidRPr="00312C34">
        <w:rPr>
          <w:noProof/>
        </w:rPr>
        <w:tab/>
      </w:r>
      <w:r w:rsidRPr="00312C34">
        <w:rPr>
          <w:noProof/>
        </w:rPr>
        <w:fldChar w:fldCharType="begin"/>
      </w:r>
      <w:r w:rsidRPr="00312C34">
        <w:rPr>
          <w:noProof/>
        </w:rPr>
        <w:instrText xml:space="preserve"> PAGEREF _Toc42255089 \h </w:instrText>
      </w:r>
      <w:r w:rsidRPr="00312C34">
        <w:rPr>
          <w:noProof/>
        </w:rPr>
      </w:r>
      <w:r w:rsidRPr="00312C34">
        <w:rPr>
          <w:noProof/>
        </w:rPr>
        <w:fldChar w:fldCharType="separate"/>
      </w:r>
      <w:r w:rsidR="00E44213">
        <w:rPr>
          <w:noProof/>
        </w:rPr>
        <w:t>144</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B—Decision by Commonwealth Minister</w:t>
      </w:r>
      <w:r w:rsidRPr="00312C34">
        <w:rPr>
          <w:b w:val="0"/>
          <w:noProof/>
          <w:sz w:val="18"/>
        </w:rPr>
        <w:tab/>
      </w:r>
      <w:r w:rsidRPr="00312C34">
        <w:rPr>
          <w:b w:val="0"/>
          <w:noProof/>
          <w:sz w:val="18"/>
        </w:rPr>
        <w:fldChar w:fldCharType="begin"/>
      </w:r>
      <w:r w:rsidRPr="00312C34">
        <w:rPr>
          <w:b w:val="0"/>
          <w:noProof/>
          <w:sz w:val="18"/>
        </w:rPr>
        <w:instrText xml:space="preserve"> PAGEREF _Toc42255090 \h </w:instrText>
      </w:r>
      <w:r w:rsidRPr="00312C34">
        <w:rPr>
          <w:b w:val="0"/>
          <w:noProof/>
          <w:sz w:val="18"/>
        </w:rPr>
      </w:r>
      <w:r w:rsidRPr="00312C34">
        <w:rPr>
          <w:b w:val="0"/>
          <w:noProof/>
          <w:sz w:val="18"/>
        </w:rPr>
        <w:fldChar w:fldCharType="separate"/>
      </w:r>
      <w:r w:rsidR="00E44213">
        <w:rPr>
          <w:b w:val="0"/>
          <w:noProof/>
          <w:sz w:val="18"/>
        </w:rPr>
        <w:t>144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44N</w:t>
      </w:r>
      <w:r>
        <w:rPr>
          <w:noProof/>
        </w:rPr>
        <w:tab/>
        <w:t>Ministerial decision on effectiveness of access regime</w:t>
      </w:r>
      <w:r w:rsidRPr="00312C34">
        <w:rPr>
          <w:noProof/>
        </w:rPr>
        <w:tab/>
      </w:r>
      <w:r w:rsidRPr="00312C34">
        <w:rPr>
          <w:noProof/>
        </w:rPr>
        <w:fldChar w:fldCharType="begin"/>
      </w:r>
      <w:r w:rsidRPr="00312C34">
        <w:rPr>
          <w:noProof/>
        </w:rPr>
        <w:instrText xml:space="preserve"> PAGEREF _Toc42255091 \h </w:instrText>
      </w:r>
      <w:r w:rsidRPr="00312C34">
        <w:rPr>
          <w:noProof/>
        </w:rPr>
      </w:r>
      <w:r w:rsidRPr="00312C34">
        <w:rPr>
          <w:noProof/>
        </w:rPr>
        <w:fldChar w:fldCharType="separate"/>
      </w:r>
      <w:r w:rsidR="00E44213">
        <w:rPr>
          <w:noProof/>
        </w:rPr>
        <w:t>144</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C—Extensions of Commonwealth Minister’s decision</w:t>
      </w:r>
      <w:r w:rsidRPr="00312C34">
        <w:rPr>
          <w:b w:val="0"/>
          <w:noProof/>
          <w:sz w:val="18"/>
        </w:rPr>
        <w:tab/>
      </w:r>
      <w:r w:rsidRPr="00312C34">
        <w:rPr>
          <w:b w:val="0"/>
          <w:noProof/>
          <w:sz w:val="18"/>
        </w:rPr>
        <w:fldChar w:fldCharType="begin"/>
      </w:r>
      <w:r w:rsidRPr="00312C34">
        <w:rPr>
          <w:b w:val="0"/>
          <w:noProof/>
          <w:sz w:val="18"/>
        </w:rPr>
        <w:instrText xml:space="preserve"> PAGEREF _Toc42255092 \h </w:instrText>
      </w:r>
      <w:r w:rsidRPr="00312C34">
        <w:rPr>
          <w:b w:val="0"/>
          <w:noProof/>
          <w:sz w:val="18"/>
        </w:rPr>
      </w:r>
      <w:r w:rsidRPr="00312C34">
        <w:rPr>
          <w:b w:val="0"/>
          <w:noProof/>
          <w:sz w:val="18"/>
        </w:rPr>
        <w:fldChar w:fldCharType="separate"/>
      </w:r>
      <w:r w:rsidR="00E44213">
        <w:rPr>
          <w:b w:val="0"/>
          <w:noProof/>
          <w:sz w:val="18"/>
        </w:rPr>
        <w:t>146</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44NA</w:t>
      </w:r>
      <w:r>
        <w:rPr>
          <w:noProof/>
        </w:rPr>
        <w:tab/>
        <w:t>Recommendation by Council</w:t>
      </w:r>
      <w:r w:rsidRPr="00312C34">
        <w:rPr>
          <w:noProof/>
        </w:rPr>
        <w:tab/>
      </w:r>
      <w:r w:rsidRPr="00312C34">
        <w:rPr>
          <w:noProof/>
        </w:rPr>
        <w:fldChar w:fldCharType="begin"/>
      </w:r>
      <w:r w:rsidRPr="00312C34">
        <w:rPr>
          <w:noProof/>
        </w:rPr>
        <w:instrText xml:space="preserve"> PAGEREF _Toc42255093 \h </w:instrText>
      </w:r>
      <w:r w:rsidRPr="00312C34">
        <w:rPr>
          <w:noProof/>
        </w:rPr>
      </w:r>
      <w:r w:rsidRPr="00312C34">
        <w:rPr>
          <w:noProof/>
        </w:rPr>
        <w:fldChar w:fldCharType="separate"/>
      </w:r>
      <w:r w:rsidR="00E44213">
        <w:rPr>
          <w:noProof/>
        </w:rPr>
        <w:t>146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44NAA</w:t>
      </w:r>
      <w:r>
        <w:rPr>
          <w:noProof/>
        </w:rPr>
        <w:tab/>
        <w:t>Council may request information</w:t>
      </w:r>
      <w:r w:rsidRPr="00312C34">
        <w:rPr>
          <w:noProof/>
        </w:rPr>
        <w:tab/>
      </w:r>
      <w:r w:rsidRPr="00312C34">
        <w:rPr>
          <w:noProof/>
        </w:rPr>
        <w:fldChar w:fldCharType="begin"/>
      </w:r>
      <w:r w:rsidRPr="00312C34">
        <w:rPr>
          <w:noProof/>
        </w:rPr>
        <w:instrText xml:space="preserve"> PAGEREF _Toc42255094 \h </w:instrText>
      </w:r>
      <w:r w:rsidRPr="00312C34">
        <w:rPr>
          <w:noProof/>
        </w:rPr>
      </w:r>
      <w:r w:rsidRPr="00312C34">
        <w:rPr>
          <w:noProof/>
        </w:rPr>
        <w:fldChar w:fldCharType="separate"/>
      </w:r>
      <w:r w:rsidR="00E44213">
        <w:rPr>
          <w:noProof/>
        </w:rPr>
        <w:t>147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44NB</w:t>
      </w:r>
      <w:r>
        <w:rPr>
          <w:noProof/>
        </w:rPr>
        <w:tab/>
        <w:t>Decision by the Commonwealth Minister</w:t>
      </w:r>
      <w:r w:rsidRPr="00312C34">
        <w:rPr>
          <w:noProof/>
        </w:rPr>
        <w:tab/>
      </w:r>
      <w:r w:rsidRPr="00312C34">
        <w:rPr>
          <w:noProof/>
        </w:rPr>
        <w:fldChar w:fldCharType="begin"/>
      </w:r>
      <w:r w:rsidRPr="00312C34">
        <w:rPr>
          <w:noProof/>
        </w:rPr>
        <w:instrText xml:space="preserve"> PAGEREF _Toc42255095 \h </w:instrText>
      </w:r>
      <w:r w:rsidRPr="00312C34">
        <w:rPr>
          <w:noProof/>
        </w:rPr>
      </w:r>
      <w:r w:rsidRPr="00312C34">
        <w:rPr>
          <w:noProof/>
        </w:rPr>
        <w:fldChar w:fldCharType="separate"/>
      </w:r>
      <w:r w:rsidR="00E44213">
        <w:rPr>
          <w:noProof/>
        </w:rPr>
        <w:t>147</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CA—Revocation of Commonwealth Minister’s decision</w:t>
      </w:r>
      <w:r w:rsidRPr="00312C34">
        <w:rPr>
          <w:b w:val="0"/>
          <w:noProof/>
          <w:sz w:val="18"/>
        </w:rPr>
        <w:tab/>
      </w:r>
      <w:r w:rsidRPr="00312C34">
        <w:rPr>
          <w:b w:val="0"/>
          <w:noProof/>
          <w:sz w:val="18"/>
        </w:rPr>
        <w:fldChar w:fldCharType="begin"/>
      </w:r>
      <w:r w:rsidRPr="00312C34">
        <w:rPr>
          <w:b w:val="0"/>
          <w:noProof/>
          <w:sz w:val="18"/>
        </w:rPr>
        <w:instrText xml:space="preserve"> PAGEREF _Toc42255096 \h </w:instrText>
      </w:r>
      <w:r w:rsidRPr="00312C34">
        <w:rPr>
          <w:b w:val="0"/>
          <w:noProof/>
          <w:sz w:val="18"/>
        </w:rPr>
      </w:r>
      <w:r w:rsidRPr="00312C34">
        <w:rPr>
          <w:b w:val="0"/>
          <w:noProof/>
          <w:sz w:val="18"/>
        </w:rPr>
        <w:fldChar w:fldCharType="separate"/>
      </w:r>
      <w:r w:rsidR="00E44213">
        <w:rPr>
          <w:b w:val="0"/>
          <w:noProof/>
          <w:sz w:val="18"/>
        </w:rPr>
        <w:t>148</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44NBA</w:t>
      </w:r>
      <w:r>
        <w:rPr>
          <w:noProof/>
        </w:rPr>
        <w:tab/>
        <w:t>Recommendation by Council</w:t>
      </w:r>
      <w:r w:rsidRPr="00312C34">
        <w:rPr>
          <w:noProof/>
        </w:rPr>
        <w:tab/>
      </w:r>
      <w:r w:rsidRPr="00312C34">
        <w:rPr>
          <w:noProof/>
        </w:rPr>
        <w:fldChar w:fldCharType="begin"/>
      </w:r>
      <w:r w:rsidRPr="00312C34">
        <w:rPr>
          <w:noProof/>
        </w:rPr>
        <w:instrText xml:space="preserve"> PAGEREF _Toc42255097 \h </w:instrText>
      </w:r>
      <w:r w:rsidRPr="00312C34">
        <w:rPr>
          <w:noProof/>
        </w:rPr>
      </w:r>
      <w:r w:rsidRPr="00312C34">
        <w:rPr>
          <w:noProof/>
        </w:rPr>
        <w:fldChar w:fldCharType="separate"/>
      </w:r>
      <w:r w:rsidR="00E44213">
        <w:rPr>
          <w:noProof/>
        </w:rPr>
        <w:t>148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44NBB</w:t>
      </w:r>
      <w:r>
        <w:rPr>
          <w:noProof/>
        </w:rPr>
        <w:tab/>
        <w:t>Council may request information</w:t>
      </w:r>
      <w:r w:rsidRPr="00312C34">
        <w:rPr>
          <w:noProof/>
        </w:rPr>
        <w:tab/>
      </w:r>
      <w:r w:rsidRPr="00312C34">
        <w:rPr>
          <w:noProof/>
        </w:rPr>
        <w:fldChar w:fldCharType="begin"/>
      </w:r>
      <w:r w:rsidRPr="00312C34">
        <w:rPr>
          <w:noProof/>
        </w:rPr>
        <w:instrText xml:space="preserve"> PAGEREF _Toc42255098 \h </w:instrText>
      </w:r>
      <w:r w:rsidRPr="00312C34">
        <w:rPr>
          <w:noProof/>
        </w:rPr>
      </w:r>
      <w:r w:rsidRPr="00312C34">
        <w:rPr>
          <w:noProof/>
        </w:rPr>
        <w:fldChar w:fldCharType="separate"/>
      </w:r>
      <w:r w:rsidR="00E44213">
        <w:rPr>
          <w:noProof/>
        </w:rPr>
        <w:t>150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44NBC</w:t>
      </w:r>
      <w:r>
        <w:rPr>
          <w:noProof/>
        </w:rPr>
        <w:tab/>
        <w:t>Decision by the Commonwealth Minister</w:t>
      </w:r>
      <w:r w:rsidRPr="00312C34">
        <w:rPr>
          <w:noProof/>
        </w:rPr>
        <w:tab/>
      </w:r>
      <w:r w:rsidRPr="00312C34">
        <w:rPr>
          <w:noProof/>
        </w:rPr>
        <w:fldChar w:fldCharType="begin"/>
      </w:r>
      <w:r w:rsidRPr="00312C34">
        <w:rPr>
          <w:noProof/>
        </w:rPr>
        <w:instrText xml:space="preserve"> PAGEREF _Toc42255099 \h </w:instrText>
      </w:r>
      <w:r w:rsidRPr="00312C34">
        <w:rPr>
          <w:noProof/>
        </w:rPr>
      </w:r>
      <w:r w:rsidRPr="00312C34">
        <w:rPr>
          <w:noProof/>
        </w:rPr>
        <w:fldChar w:fldCharType="separate"/>
      </w:r>
      <w:r w:rsidR="00E44213">
        <w:rPr>
          <w:noProof/>
        </w:rPr>
        <w:t>151</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D—Procedural provisions</w:t>
      </w:r>
      <w:r w:rsidRPr="00312C34">
        <w:rPr>
          <w:b w:val="0"/>
          <w:noProof/>
          <w:sz w:val="18"/>
        </w:rPr>
        <w:tab/>
      </w:r>
      <w:r w:rsidRPr="00312C34">
        <w:rPr>
          <w:b w:val="0"/>
          <w:noProof/>
          <w:sz w:val="18"/>
        </w:rPr>
        <w:fldChar w:fldCharType="begin"/>
      </w:r>
      <w:r w:rsidRPr="00312C34">
        <w:rPr>
          <w:b w:val="0"/>
          <w:noProof/>
          <w:sz w:val="18"/>
        </w:rPr>
        <w:instrText xml:space="preserve"> PAGEREF _Toc42255100 \h </w:instrText>
      </w:r>
      <w:r w:rsidRPr="00312C34">
        <w:rPr>
          <w:b w:val="0"/>
          <w:noProof/>
          <w:sz w:val="18"/>
        </w:rPr>
      </w:r>
      <w:r w:rsidRPr="00312C34">
        <w:rPr>
          <w:b w:val="0"/>
          <w:noProof/>
          <w:sz w:val="18"/>
        </w:rPr>
        <w:fldChar w:fldCharType="separate"/>
      </w:r>
      <w:r w:rsidR="00E44213">
        <w:rPr>
          <w:b w:val="0"/>
          <w:noProof/>
          <w:sz w:val="18"/>
        </w:rPr>
        <w:t>151</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44NC</w:t>
      </w:r>
      <w:r>
        <w:rPr>
          <w:noProof/>
        </w:rPr>
        <w:tab/>
        <w:t>Time limit for Council recommendations</w:t>
      </w:r>
      <w:r w:rsidRPr="00312C34">
        <w:rPr>
          <w:noProof/>
        </w:rPr>
        <w:tab/>
      </w:r>
      <w:r w:rsidRPr="00312C34">
        <w:rPr>
          <w:noProof/>
        </w:rPr>
        <w:fldChar w:fldCharType="begin"/>
      </w:r>
      <w:r w:rsidRPr="00312C34">
        <w:rPr>
          <w:noProof/>
        </w:rPr>
        <w:instrText xml:space="preserve"> PAGEREF _Toc42255101 \h </w:instrText>
      </w:r>
      <w:r w:rsidRPr="00312C34">
        <w:rPr>
          <w:noProof/>
        </w:rPr>
      </w:r>
      <w:r w:rsidRPr="00312C34">
        <w:rPr>
          <w:noProof/>
        </w:rPr>
        <w:fldChar w:fldCharType="separate"/>
      </w:r>
      <w:r w:rsidR="00E44213">
        <w:rPr>
          <w:noProof/>
        </w:rPr>
        <w:t>151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44NE</w:t>
      </w:r>
      <w:r>
        <w:rPr>
          <w:noProof/>
        </w:rPr>
        <w:tab/>
        <w:t>Council may invite public submissions</w:t>
      </w:r>
      <w:r w:rsidRPr="00312C34">
        <w:rPr>
          <w:noProof/>
        </w:rPr>
        <w:tab/>
      </w:r>
      <w:r w:rsidRPr="00312C34">
        <w:rPr>
          <w:noProof/>
        </w:rPr>
        <w:fldChar w:fldCharType="begin"/>
      </w:r>
      <w:r w:rsidRPr="00312C34">
        <w:rPr>
          <w:noProof/>
        </w:rPr>
        <w:instrText xml:space="preserve"> PAGEREF _Toc42255102 \h </w:instrText>
      </w:r>
      <w:r w:rsidRPr="00312C34">
        <w:rPr>
          <w:noProof/>
        </w:rPr>
      </w:r>
      <w:r w:rsidRPr="00312C34">
        <w:rPr>
          <w:noProof/>
        </w:rPr>
        <w:fldChar w:fldCharType="separate"/>
      </w:r>
      <w:r w:rsidR="00E44213">
        <w:rPr>
          <w:noProof/>
        </w:rPr>
        <w:t>154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44NF</w:t>
      </w:r>
      <w:r>
        <w:rPr>
          <w:noProof/>
        </w:rPr>
        <w:tab/>
        <w:t>Publication—Council</w:t>
      </w:r>
      <w:r w:rsidRPr="00312C34">
        <w:rPr>
          <w:noProof/>
        </w:rPr>
        <w:tab/>
      </w:r>
      <w:r w:rsidRPr="00312C34">
        <w:rPr>
          <w:noProof/>
        </w:rPr>
        <w:fldChar w:fldCharType="begin"/>
      </w:r>
      <w:r w:rsidRPr="00312C34">
        <w:rPr>
          <w:noProof/>
        </w:rPr>
        <w:instrText xml:space="preserve"> PAGEREF _Toc42255103 \h </w:instrText>
      </w:r>
      <w:r w:rsidRPr="00312C34">
        <w:rPr>
          <w:noProof/>
        </w:rPr>
      </w:r>
      <w:r w:rsidRPr="00312C34">
        <w:rPr>
          <w:noProof/>
        </w:rPr>
        <w:fldChar w:fldCharType="separate"/>
      </w:r>
      <w:r w:rsidR="00E44213">
        <w:rPr>
          <w:noProof/>
        </w:rPr>
        <w:t>156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44NG</w:t>
      </w:r>
      <w:r>
        <w:rPr>
          <w:noProof/>
        </w:rPr>
        <w:tab/>
        <w:t>Publication—Commonwealth Minister</w:t>
      </w:r>
      <w:r w:rsidRPr="00312C34">
        <w:rPr>
          <w:noProof/>
        </w:rPr>
        <w:tab/>
      </w:r>
      <w:r w:rsidRPr="00312C34">
        <w:rPr>
          <w:noProof/>
        </w:rPr>
        <w:fldChar w:fldCharType="begin"/>
      </w:r>
      <w:r w:rsidRPr="00312C34">
        <w:rPr>
          <w:noProof/>
        </w:rPr>
        <w:instrText xml:space="preserve"> PAGEREF _Toc42255104 \h </w:instrText>
      </w:r>
      <w:r w:rsidRPr="00312C34">
        <w:rPr>
          <w:noProof/>
        </w:rPr>
      </w:r>
      <w:r w:rsidRPr="00312C34">
        <w:rPr>
          <w:noProof/>
        </w:rPr>
        <w:fldChar w:fldCharType="separate"/>
      </w:r>
      <w:r w:rsidR="00E44213">
        <w:rPr>
          <w:noProof/>
        </w:rPr>
        <w:t>157</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E—Review of decisions</w:t>
      </w:r>
      <w:r w:rsidRPr="00312C34">
        <w:rPr>
          <w:b w:val="0"/>
          <w:noProof/>
          <w:sz w:val="18"/>
        </w:rPr>
        <w:tab/>
      </w:r>
      <w:r w:rsidRPr="00312C34">
        <w:rPr>
          <w:b w:val="0"/>
          <w:noProof/>
          <w:sz w:val="18"/>
        </w:rPr>
        <w:fldChar w:fldCharType="begin"/>
      </w:r>
      <w:r w:rsidRPr="00312C34">
        <w:rPr>
          <w:b w:val="0"/>
          <w:noProof/>
          <w:sz w:val="18"/>
        </w:rPr>
        <w:instrText xml:space="preserve"> PAGEREF _Toc42255105 \h </w:instrText>
      </w:r>
      <w:r w:rsidRPr="00312C34">
        <w:rPr>
          <w:b w:val="0"/>
          <w:noProof/>
          <w:sz w:val="18"/>
        </w:rPr>
      </w:r>
      <w:r w:rsidRPr="00312C34">
        <w:rPr>
          <w:b w:val="0"/>
          <w:noProof/>
          <w:sz w:val="18"/>
        </w:rPr>
        <w:fldChar w:fldCharType="separate"/>
      </w:r>
      <w:r w:rsidR="00E44213">
        <w:rPr>
          <w:b w:val="0"/>
          <w:noProof/>
          <w:sz w:val="18"/>
        </w:rPr>
        <w:t>158</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44O</w:t>
      </w:r>
      <w:r>
        <w:rPr>
          <w:noProof/>
        </w:rPr>
        <w:tab/>
        <w:t>Review of Ministerial decision on effectiveness of access regime</w:t>
      </w:r>
      <w:r w:rsidRPr="00312C34">
        <w:rPr>
          <w:noProof/>
        </w:rPr>
        <w:tab/>
      </w:r>
      <w:r w:rsidRPr="00312C34">
        <w:rPr>
          <w:noProof/>
        </w:rPr>
        <w:fldChar w:fldCharType="begin"/>
      </w:r>
      <w:r w:rsidRPr="00312C34">
        <w:rPr>
          <w:noProof/>
        </w:rPr>
        <w:instrText xml:space="preserve"> PAGEREF _Toc42255106 \h </w:instrText>
      </w:r>
      <w:r w:rsidRPr="00312C34">
        <w:rPr>
          <w:noProof/>
        </w:rPr>
      </w:r>
      <w:r w:rsidRPr="00312C34">
        <w:rPr>
          <w:noProof/>
        </w:rPr>
        <w:fldChar w:fldCharType="separate"/>
      </w:r>
      <w:r w:rsidR="00E44213">
        <w:rPr>
          <w:noProof/>
        </w:rPr>
        <w:t>158</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F—State or Territory ceasing to be a party to Competition Principles Agreement</w:t>
      </w:r>
      <w:r w:rsidRPr="00312C34">
        <w:rPr>
          <w:b w:val="0"/>
          <w:noProof/>
          <w:sz w:val="18"/>
        </w:rPr>
        <w:tab/>
      </w:r>
      <w:r w:rsidRPr="00312C34">
        <w:rPr>
          <w:b w:val="0"/>
          <w:noProof/>
          <w:sz w:val="18"/>
        </w:rPr>
        <w:fldChar w:fldCharType="begin"/>
      </w:r>
      <w:r w:rsidRPr="00312C34">
        <w:rPr>
          <w:b w:val="0"/>
          <w:noProof/>
          <w:sz w:val="18"/>
        </w:rPr>
        <w:instrText xml:space="preserve"> PAGEREF _Toc42255107 \h </w:instrText>
      </w:r>
      <w:r w:rsidRPr="00312C34">
        <w:rPr>
          <w:b w:val="0"/>
          <w:noProof/>
          <w:sz w:val="18"/>
        </w:rPr>
      </w:r>
      <w:r w:rsidRPr="00312C34">
        <w:rPr>
          <w:b w:val="0"/>
          <w:noProof/>
          <w:sz w:val="18"/>
        </w:rPr>
        <w:fldChar w:fldCharType="separate"/>
      </w:r>
      <w:r w:rsidR="00E44213">
        <w:rPr>
          <w:b w:val="0"/>
          <w:noProof/>
          <w:sz w:val="18"/>
        </w:rPr>
        <w:t>159</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44P</w:t>
      </w:r>
      <w:r>
        <w:rPr>
          <w:noProof/>
        </w:rPr>
        <w:tab/>
        <w:t>State or Territory ceasing to be a party to Competition Principles Agreement</w:t>
      </w:r>
      <w:r w:rsidRPr="00312C34">
        <w:rPr>
          <w:noProof/>
        </w:rPr>
        <w:tab/>
      </w:r>
      <w:r w:rsidRPr="00312C34">
        <w:rPr>
          <w:noProof/>
        </w:rPr>
        <w:fldChar w:fldCharType="begin"/>
      </w:r>
      <w:r w:rsidRPr="00312C34">
        <w:rPr>
          <w:noProof/>
        </w:rPr>
        <w:instrText xml:space="preserve"> PAGEREF _Toc42255108 \h </w:instrText>
      </w:r>
      <w:r w:rsidRPr="00312C34">
        <w:rPr>
          <w:noProof/>
        </w:rPr>
      </w:r>
      <w:r w:rsidRPr="00312C34">
        <w:rPr>
          <w:noProof/>
        </w:rPr>
        <w:fldChar w:fldCharType="separate"/>
      </w:r>
      <w:r w:rsidR="00E44213">
        <w:rPr>
          <w:noProof/>
        </w:rPr>
        <w:t>159</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2B—Competitive tender processes for government owned facilities</w:t>
      </w:r>
      <w:r w:rsidRPr="00312C34">
        <w:rPr>
          <w:b w:val="0"/>
          <w:noProof/>
          <w:sz w:val="18"/>
        </w:rPr>
        <w:tab/>
      </w:r>
      <w:r w:rsidRPr="00312C34">
        <w:rPr>
          <w:b w:val="0"/>
          <w:noProof/>
          <w:sz w:val="18"/>
        </w:rPr>
        <w:fldChar w:fldCharType="begin"/>
      </w:r>
      <w:r w:rsidRPr="00312C34">
        <w:rPr>
          <w:b w:val="0"/>
          <w:noProof/>
          <w:sz w:val="18"/>
        </w:rPr>
        <w:instrText xml:space="preserve"> PAGEREF _Toc42255109 \h </w:instrText>
      </w:r>
      <w:r w:rsidRPr="00312C34">
        <w:rPr>
          <w:b w:val="0"/>
          <w:noProof/>
          <w:sz w:val="18"/>
        </w:rPr>
      </w:r>
      <w:r w:rsidRPr="00312C34">
        <w:rPr>
          <w:b w:val="0"/>
          <w:noProof/>
          <w:sz w:val="18"/>
        </w:rPr>
        <w:fldChar w:fldCharType="separate"/>
      </w:r>
      <w:r w:rsidR="00E44213">
        <w:rPr>
          <w:b w:val="0"/>
          <w:noProof/>
          <w:sz w:val="18"/>
        </w:rPr>
        <w:t>161</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44PA</w:t>
      </w:r>
      <w:r>
        <w:rPr>
          <w:noProof/>
        </w:rPr>
        <w:tab/>
        <w:t>Approval of competitive tender process</w:t>
      </w:r>
      <w:r w:rsidRPr="00312C34">
        <w:rPr>
          <w:noProof/>
        </w:rPr>
        <w:tab/>
      </w:r>
      <w:r w:rsidRPr="00312C34">
        <w:rPr>
          <w:noProof/>
        </w:rPr>
        <w:fldChar w:fldCharType="begin"/>
      </w:r>
      <w:r w:rsidRPr="00312C34">
        <w:rPr>
          <w:noProof/>
        </w:rPr>
        <w:instrText xml:space="preserve"> PAGEREF _Toc42255110 \h </w:instrText>
      </w:r>
      <w:r w:rsidRPr="00312C34">
        <w:rPr>
          <w:noProof/>
        </w:rPr>
      </w:r>
      <w:r w:rsidRPr="00312C34">
        <w:rPr>
          <w:noProof/>
        </w:rPr>
        <w:fldChar w:fldCharType="separate"/>
      </w:r>
      <w:r w:rsidR="00E44213">
        <w:rPr>
          <w:noProof/>
        </w:rPr>
        <w:t>161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44PAA</w:t>
      </w:r>
      <w:r>
        <w:rPr>
          <w:noProof/>
        </w:rPr>
        <w:tab/>
        <w:t>Commission may request information</w:t>
      </w:r>
      <w:r w:rsidRPr="00312C34">
        <w:rPr>
          <w:noProof/>
        </w:rPr>
        <w:tab/>
      </w:r>
      <w:r w:rsidRPr="00312C34">
        <w:rPr>
          <w:noProof/>
        </w:rPr>
        <w:fldChar w:fldCharType="begin"/>
      </w:r>
      <w:r w:rsidRPr="00312C34">
        <w:rPr>
          <w:noProof/>
        </w:rPr>
        <w:instrText xml:space="preserve"> PAGEREF _Toc42255111 \h </w:instrText>
      </w:r>
      <w:r w:rsidRPr="00312C34">
        <w:rPr>
          <w:noProof/>
        </w:rPr>
      </w:r>
      <w:r w:rsidRPr="00312C34">
        <w:rPr>
          <w:noProof/>
        </w:rPr>
        <w:fldChar w:fldCharType="separate"/>
      </w:r>
      <w:r w:rsidR="00E44213">
        <w:rPr>
          <w:noProof/>
        </w:rPr>
        <w:t>162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44PB</w:t>
      </w:r>
      <w:r>
        <w:rPr>
          <w:noProof/>
        </w:rPr>
        <w:tab/>
        <w:t>Report on conduct of tender process</w:t>
      </w:r>
      <w:r w:rsidRPr="00312C34">
        <w:rPr>
          <w:noProof/>
        </w:rPr>
        <w:tab/>
      </w:r>
      <w:r w:rsidRPr="00312C34">
        <w:rPr>
          <w:noProof/>
        </w:rPr>
        <w:fldChar w:fldCharType="begin"/>
      </w:r>
      <w:r w:rsidRPr="00312C34">
        <w:rPr>
          <w:noProof/>
        </w:rPr>
        <w:instrText xml:space="preserve"> PAGEREF _Toc42255112 \h </w:instrText>
      </w:r>
      <w:r w:rsidRPr="00312C34">
        <w:rPr>
          <w:noProof/>
        </w:rPr>
      </w:r>
      <w:r w:rsidRPr="00312C34">
        <w:rPr>
          <w:noProof/>
        </w:rPr>
        <w:fldChar w:fldCharType="separate"/>
      </w:r>
      <w:r w:rsidR="00E44213">
        <w:rPr>
          <w:noProof/>
        </w:rPr>
        <w:t>163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44PC</w:t>
      </w:r>
      <w:r>
        <w:rPr>
          <w:noProof/>
        </w:rPr>
        <w:tab/>
        <w:t>Revocation of approval decision</w:t>
      </w:r>
      <w:r w:rsidRPr="00312C34">
        <w:rPr>
          <w:noProof/>
        </w:rPr>
        <w:tab/>
      </w:r>
      <w:r w:rsidRPr="00312C34">
        <w:rPr>
          <w:noProof/>
        </w:rPr>
        <w:fldChar w:fldCharType="begin"/>
      </w:r>
      <w:r w:rsidRPr="00312C34">
        <w:rPr>
          <w:noProof/>
        </w:rPr>
        <w:instrText xml:space="preserve"> PAGEREF _Toc42255113 \h </w:instrText>
      </w:r>
      <w:r w:rsidRPr="00312C34">
        <w:rPr>
          <w:noProof/>
        </w:rPr>
      </w:r>
      <w:r w:rsidRPr="00312C34">
        <w:rPr>
          <w:noProof/>
        </w:rPr>
        <w:fldChar w:fldCharType="separate"/>
      </w:r>
      <w:r w:rsidR="00E44213">
        <w:rPr>
          <w:noProof/>
        </w:rPr>
        <w:t>163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44PD</w:t>
      </w:r>
      <w:r>
        <w:rPr>
          <w:noProof/>
        </w:rPr>
        <w:tab/>
        <w:t>Time limit for Commission decisions</w:t>
      </w:r>
      <w:r w:rsidRPr="00312C34">
        <w:rPr>
          <w:noProof/>
        </w:rPr>
        <w:tab/>
      </w:r>
      <w:r w:rsidRPr="00312C34">
        <w:rPr>
          <w:noProof/>
        </w:rPr>
        <w:fldChar w:fldCharType="begin"/>
      </w:r>
      <w:r w:rsidRPr="00312C34">
        <w:rPr>
          <w:noProof/>
        </w:rPr>
        <w:instrText xml:space="preserve"> PAGEREF _Toc42255114 \h </w:instrText>
      </w:r>
      <w:r w:rsidRPr="00312C34">
        <w:rPr>
          <w:noProof/>
        </w:rPr>
      </w:r>
      <w:r w:rsidRPr="00312C34">
        <w:rPr>
          <w:noProof/>
        </w:rPr>
        <w:fldChar w:fldCharType="separate"/>
      </w:r>
      <w:r w:rsidR="00E44213">
        <w:rPr>
          <w:noProof/>
        </w:rPr>
        <w:t>165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44PE</w:t>
      </w:r>
      <w:r>
        <w:rPr>
          <w:noProof/>
        </w:rPr>
        <w:tab/>
        <w:t>Commission may invite public submissions</w:t>
      </w:r>
      <w:r w:rsidRPr="00312C34">
        <w:rPr>
          <w:noProof/>
        </w:rPr>
        <w:tab/>
      </w:r>
      <w:r w:rsidRPr="00312C34">
        <w:rPr>
          <w:noProof/>
        </w:rPr>
        <w:fldChar w:fldCharType="begin"/>
      </w:r>
      <w:r w:rsidRPr="00312C34">
        <w:rPr>
          <w:noProof/>
        </w:rPr>
        <w:instrText xml:space="preserve"> PAGEREF _Toc42255115 \h </w:instrText>
      </w:r>
      <w:r w:rsidRPr="00312C34">
        <w:rPr>
          <w:noProof/>
        </w:rPr>
      </w:r>
      <w:r w:rsidRPr="00312C34">
        <w:rPr>
          <w:noProof/>
        </w:rPr>
        <w:fldChar w:fldCharType="separate"/>
      </w:r>
      <w:r w:rsidR="00E44213">
        <w:rPr>
          <w:noProof/>
        </w:rPr>
        <w:t>167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44PF</w:t>
      </w:r>
      <w:r>
        <w:rPr>
          <w:noProof/>
        </w:rPr>
        <w:tab/>
        <w:t>Commission must publish its decisions</w:t>
      </w:r>
      <w:r w:rsidRPr="00312C34">
        <w:rPr>
          <w:noProof/>
        </w:rPr>
        <w:tab/>
      </w:r>
      <w:r w:rsidRPr="00312C34">
        <w:rPr>
          <w:noProof/>
        </w:rPr>
        <w:fldChar w:fldCharType="begin"/>
      </w:r>
      <w:r w:rsidRPr="00312C34">
        <w:rPr>
          <w:noProof/>
        </w:rPr>
        <w:instrText xml:space="preserve"> PAGEREF _Toc42255116 \h </w:instrText>
      </w:r>
      <w:r w:rsidRPr="00312C34">
        <w:rPr>
          <w:noProof/>
        </w:rPr>
      </w:r>
      <w:r w:rsidRPr="00312C34">
        <w:rPr>
          <w:noProof/>
        </w:rPr>
        <w:fldChar w:fldCharType="separate"/>
      </w:r>
      <w:r w:rsidR="00E44213">
        <w:rPr>
          <w:noProof/>
        </w:rPr>
        <w:t>168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44PG</w:t>
      </w:r>
      <w:r>
        <w:rPr>
          <w:noProof/>
        </w:rPr>
        <w:tab/>
        <w:t>Review of Commission’s initial decision</w:t>
      </w:r>
      <w:r w:rsidRPr="00312C34">
        <w:rPr>
          <w:noProof/>
        </w:rPr>
        <w:tab/>
      </w:r>
      <w:r w:rsidRPr="00312C34">
        <w:rPr>
          <w:noProof/>
        </w:rPr>
        <w:fldChar w:fldCharType="begin"/>
      </w:r>
      <w:r w:rsidRPr="00312C34">
        <w:rPr>
          <w:noProof/>
        </w:rPr>
        <w:instrText xml:space="preserve"> PAGEREF _Toc42255117 \h </w:instrText>
      </w:r>
      <w:r w:rsidRPr="00312C34">
        <w:rPr>
          <w:noProof/>
        </w:rPr>
      </w:r>
      <w:r w:rsidRPr="00312C34">
        <w:rPr>
          <w:noProof/>
        </w:rPr>
        <w:fldChar w:fldCharType="separate"/>
      </w:r>
      <w:r w:rsidR="00E44213">
        <w:rPr>
          <w:noProof/>
        </w:rPr>
        <w:t>169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44PH</w:t>
      </w:r>
      <w:r>
        <w:rPr>
          <w:noProof/>
        </w:rPr>
        <w:tab/>
        <w:t>Review of decision to revoke an approval</w:t>
      </w:r>
      <w:r w:rsidRPr="00312C34">
        <w:rPr>
          <w:noProof/>
        </w:rPr>
        <w:tab/>
      </w:r>
      <w:r w:rsidRPr="00312C34">
        <w:rPr>
          <w:noProof/>
        </w:rPr>
        <w:fldChar w:fldCharType="begin"/>
      </w:r>
      <w:r w:rsidRPr="00312C34">
        <w:rPr>
          <w:noProof/>
        </w:rPr>
        <w:instrText xml:space="preserve"> PAGEREF _Toc42255118 \h </w:instrText>
      </w:r>
      <w:r w:rsidRPr="00312C34">
        <w:rPr>
          <w:noProof/>
        </w:rPr>
      </w:r>
      <w:r w:rsidRPr="00312C34">
        <w:rPr>
          <w:noProof/>
        </w:rPr>
        <w:fldChar w:fldCharType="separate"/>
      </w:r>
      <w:r w:rsidR="00E44213">
        <w:rPr>
          <w:noProof/>
        </w:rPr>
        <w:t>171</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2C—Register of decisions and declarations</w:t>
      </w:r>
      <w:r w:rsidRPr="00312C34">
        <w:rPr>
          <w:b w:val="0"/>
          <w:noProof/>
          <w:sz w:val="18"/>
        </w:rPr>
        <w:tab/>
      </w:r>
      <w:r w:rsidRPr="00312C34">
        <w:rPr>
          <w:b w:val="0"/>
          <w:noProof/>
          <w:sz w:val="18"/>
        </w:rPr>
        <w:fldChar w:fldCharType="begin"/>
      </w:r>
      <w:r w:rsidRPr="00312C34">
        <w:rPr>
          <w:b w:val="0"/>
          <w:noProof/>
          <w:sz w:val="18"/>
        </w:rPr>
        <w:instrText xml:space="preserve"> PAGEREF _Toc42255119 \h </w:instrText>
      </w:r>
      <w:r w:rsidRPr="00312C34">
        <w:rPr>
          <w:b w:val="0"/>
          <w:noProof/>
          <w:sz w:val="18"/>
        </w:rPr>
      </w:r>
      <w:r w:rsidRPr="00312C34">
        <w:rPr>
          <w:b w:val="0"/>
          <w:noProof/>
          <w:sz w:val="18"/>
        </w:rPr>
        <w:fldChar w:fldCharType="separate"/>
      </w:r>
      <w:r w:rsidR="00E44213">
        <w:rPr>
          <w:b w:val="0"/>
          <w:noProof/>
          <w:sz w:val="18"/>
        </w:rPr>
        <w:t>173</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44Q</w:t>
      </w:r>
      <w:r>
        <w:rPr>
          <w:noProof/>
        </w:rPr>
        <w:tab/>
        <w:t>Register of decisions, declarations and ineligibility decisions</w:t>
      </w:r>
      <w:r w:rsidRPr="00312C34">
        <w:rPr>
          <w:noProof/>
        </w:rPr>
        <w:tab/>
      </w:r>
      <w:r w:rsidRPr="00312C34">
        <w:rPr>
          <w:noProof/>
        </w:rPr>
        <w:fldChar w:fldCharType="begin"/>
      </w:r>
      <w:r w:rsidRPr="00312C34">
        <w:rPr>
          <w:noProof/>
        </w:rPr>
        <w:instrText xml:space="preserve"> PAGEREF _Toc42255120 \h </w:instrText>
      </w:r>
      <w:r w:rsidRPr="00312C34">
        <w:rPr>
          <w:noProof/>
        </w:rPr>
      </w:r>
      <w:r w:rsidRPr="00312C34">
        <w:rPr>
          <w:noProof/>
        </w:rPr>
        <w:fldChar w:fldCharType="separate"/>
      </w:r>
      <w:r w:rsidR="00E44213">
        <w:rPr>
          <w:noProof/>
        </w:rPr>
        <w:t>173</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3—Access to declared services</w:t>
      </w:r>
      <w:r w:rsidRPr="00312C34">
        <w:rPr>
          <w:b w:val="0"/>
          <w:noProof/>
          <w:sz w:val="18"/>
        </w:rPr>
        <w:tab/>
      </w:r>
      <w:r w:rsidRPr="00312C34">
        <w:rPr>
          <w:b w:val="0"/>
          <w:noProof/>
          <w:sz w:val="18"/>
        </w:rPr>
        <w:fldChar w:fldCharType="begin"/>
      </w:r>
      <w:r w:rsidRPr="00312C34">
        <w:rPr>
          <w:b w:val="0"/>
          <w:noProof/>
          <w:sz w:val="18"/>
        </w:rPr>
        <w:instrText xml:space="preserve"> PAGEREF _Toc42255121 \h </w:instrText>
      </w:r>
      <w:r w:rsidRPr="00312C34">
        <w:rPr>
          <w:b w:val="0"/>
          <w:noProof/>
          <w:sz w:val="18"/>
        </w:rPr>
      </w:r>
      <w:r w:rsidRPr="00312C34">
        <w:rPr>
          <w:b w:val="0"/>
          <w:noProof/>
          <w:sz w:val="18"/>
        </w:rPr>
        <w:fldChar w:fldCharType="separate"/>
      </w:r>
      <w:r w:rsidR="00E44213">
        <w:rPr>
          <w:b w:val="0"/>
          <w:noProof/>
          <w:sz w:val="18"/>
        </w:rPr>
        <w:t>174</w:t>
      </w:r>
      <w:r w:rsidRPr="00312C34">
        <w:rPr>
          <w:b w:val="0"/>
          <w:noProof/>
          <w:sz w:val="18"/>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A—Scope of Division</w:t>
      </w:r>
      <w:r w:rsidRPr="00312C34">
        <w:rPr>
          <w:b w:val="0"/>
          <w:noProof/>
          <w:sz w:val="18"/>
        </w:rPr>
        <w:tab/>
      </w:r>
      <w:r w:rsidRPr="00312C34">
        <w:rPr>
          <w:b w:val="0"/>
          <w:noProof/>
          <w:sz w:val="18"/>
        </w:rPr>
        <w:fldChar w:fldCharType="begin"/>
      </w:r>
      <w:r w:rsidRPr="00312C34">
        <w:rPr>
          <w:b w:val="0"/>
          <w:noProof/>
          <w:sz w:val="18"/>
        </w:rPr>
        <w:instrText xml:space="preserve"> PAGEREF _Toc42255122 \h </w:instrText>
      </w:r>
      <w:r w:rsidRPr="00312C34">
        <w:rPr>
          <w:b w:val="0"/>
          <w:noProof/>
          <w:sz w:val="18"/>
        </w:rPr>
      </w:r>
      <w:r w:rsidRPr="00312C34">
        <w:rPr>
          <w:b w:val="0"/>
          <w:noProof/>
          <w:sz w:val="18"/>
        </w:rPr>
        <w:fldChar w:fldCharType="separate"/>
      </w:r>
      <w:r w:rsidR="00E44213">
        <w:rPr>
          <w:b w:val="0"/>
          <w:noProof/>
          <w:sz w:val="18"/>
        </w:rPr>
        <w:t>174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44R</w:t>
      </w:r>
      <w:r>
        <w:rPr>
          <w:noProof/>
        </w:rPr>
        <w:tab/>
        <w:t>Constitutional limits on operation of this Division</w:t>
      </w:r>
      <w:r w:rsidRPr="00312C34">
        <w:rPr>
          <w:noProof/>
        </w:rPr>
        <w:tab/>
      </w:r>
      <w:r w:rsidRPr="00312C34">
        <w:rPr>
          <w:noProof/>
        </w:rPr>
        <w:fldChar w:fldCharType="begin"/>
      </w:r>
      <w:r w:rsidRPr="00312C34">
        <w:rPr>
          <w:noProof/>
        </w:rPr>
        <w:instrText xml:space="preserve"> PAGEREF _Toc42255123 \h </w:instrText>
      </w:r>
      <w:r w:rsidRPr="00312C34">
        <w:rPr>
          <w:noProof/>
        </w:rPr>
      </w:r>
      <w:r w:rsidRPr="00312C34">
        <w:rPr>
          <w:noProof/>
        </w:rPr>
        <w:fldChar w:fldCharType="separate"/>
      </w:r>
      <w:r w:rsidR="00E44213">
        <w:rPr>
          <w:noProof/>
        </w:rPr>
        <w:t>174</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B—Notification of access disputes</w:t>
      </w:r>
      <w:r w:rsidRPr="00312C34">
        <w:rPr>
          <w:b w:val="0"/>
          <w:noProof/>
          <w:sz w:val="18"/>
        </w:rPr>
        <w:tab/>
      </w:r>
      <w:r w:rsidRPr="00312C34">
        <w:rPr>
          <w:b w:val="0"/>
          <w:noProof/>
          <w:sz w:val="18"/>
        </w:rPr>
        <w:fldChar w:fldCharType="begin"/>
      </w:r>
      <w:r w:rsidRPr="00312C34">
        <w:rPr>
          <w:b w:val="0"/>
          <w:noProof/>
          <w:sz w:val="18"/>
        </w:rPr>
        <w:instrText xml:space="preserve"> PAGEREF _Toc42255124 \h </w:instrText>
      </w:r>
      <w:r w:rsidRPr="00312C34">
        <w:rPr>
          <w:b w:val="0"/>
          <w:noProof/>
          <w:sz w:val="18"/>
        </w:rPr>
      </w:r>
      <w:r w:rsidRPr="00312C34">
        <w:rPr>
          <w:b w:val="0"/>
          <w:noProof/>
          <w:sz w:val="18"/>
        </w:rPr>
        <w:fldChar w:fldCharType="separate"/>
      </w:r>
      <w:r w:rsidR="00E44213">
        <w:rPr>
          <w:b w:val="0"/>
          <w:noProof/>
          <w:sz w:val="18"/>
        </w:rPr>
        <w:t>174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44S</w:t>
      </w:r>
      <w:r>
        <w:rPr>
          <w:noProof/>
        </w:rPr>
        <w:tab/>
        <w:t>Notification of access disputes</w:t>
      </w:r>
      <w:r w:rsidRPr="00312C34">
        <w:rPr>
          <w:noProof/>
        </w:rPr>
        <w:tab/>
      </w:r>
      <w:r w:rsidRPr="00312C34">
        <w:rPr>
          <w:noProof/>
        </w:rPr>
        <w:fldChar w:fldCharType="begin"/>
      </w:r>
      <w:r w:rsidRPr="00312C34">
        <w:rPr>
          <w:noProof/>
        </w:rPr>
        <w:instrText xml:space="preserve"> PAGEREF _Toc42255125 \h </w:instrText>
      </w:r>
      <w:r w:rsidRPr="00312C34">
        <w:rPr>
          <w:noProof/>
        </w:rPr>
      </w:r>
      <w:r w:rsidRPr="00312C34">
        <w:rPr>
          <w:noProof/>
        </w:rPr>
        <w:fldChar w:fldCharType="separate"/>
      </w:r>
      <w:r w:rsidR="00E44213">
        <w:rPr>
          <w:noProof/>
        </w:rPr>
        <w:t>174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44T</w:t>
      </w:r>
      <w:r>
        <w:rPr>
          <w:noProof/>
        </w:rPr>
        <w:tab/>
        <w:t>Withdrawal of notifications</w:t>
      </w:r>
      <w:r w:rsidRPr="00312C34">
        <w:rPr>
          <w:noProof/>
        </w:rPr>
        <w:tab/>
      </w:r>
      <w:r w:rsidRPr="00312C34">
        <w:rPr>
          <w:noProof/>
        </w:rPr>
        <w:fldChar w:fldCharType="begin"/>
      </w:r>
      <w:r w:rsidRPr="00312C34">
        <w:rPr>
          <w:noProof/>
        </w:rPr>
        <w:instrText xml:space="preserve"> PAGEREF _Toc42255126 \h </w:instrText>
      </w:r>
      <w:r w:rsidRPr="00312C34">
        <w:rPr>
          <w:noProof/>
        </w:rPr>
      </w:r>
      <w:r w:rsidRPr="00312C34">
        <w:rPr>
          <w:noProof/>
        </w:rPr>
        <w:fldChar w:fldCharType="separate"/>
      </w:r>
      <w:r w:rsidR="00E44213">
        <w:rPr>
          <w:noProof/>
        </w:rPr>
        <w:t>175</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C—Arbitration of access disputes</w:t>
      </w:r>
      <w:r w:rsidRPr="00312C34">
        <w:rPr>
          <w:b w:val="0"/>
          <w:noProof/>
          <w:sz w:val="18"/>
        </w:rPr>
        <w:tab/>
      </w:r>
      <w:r w:rsidRPr="00312C34">
        <w:rPr>
          <w:b w:val="0"/>
          <w:noProof/>
          <w:sz w:val="18"/>
        </w:rPr>
        <w:fldChar w:fldCharType="begin"/>
      </w:r>
      <w:r w:rsidRPr="00312C34">
        <w:rPr>
          <w:b w:val="0"/>
          <w:noProof/>
          <w:sz w:val="18"/>
        </w:rPr>
        <w:instrText xml:space="preserve"> PAGEREF _Toc42255127 \h </w:instrText>
      </w:r>
      <w:r w:rsidRPr="00312C34">
        <w:rPr>
          <w:b w:val="0"/>
          <w:noProof/>
          <w:sz w:val="18"/>
        </w:rPr>
      </w:r>
      <w:r w:rsidRPr="00312C34">
        <w:rPr>
          <w:b w:val="0"/>
          <w:noProof/>
          <w:sz w:val="18"/>
        </w:rPr>
        <w:fldChar w:fldCharType="separate"/>
      </w:r>
      <w:r w:rsidR="00E44213">
        <w:rPr>
          <w:b w:val="0"/>
          <w:noProof/>
          <w:sz w:val="18"/>
        </w:rPr>
        <w:t>175</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44U</w:t>
      </w:r>
      <w:r>
        <w:rPr>
          <w:noProof/>
        </w:rPr>
        <w:tab/>
        <w:t>Parties to the arbitration</w:t>
      </w:r>
      <w:r w:rsidRPr="00312C34">
        <w:rPr>
          <w:noProof/>
        </w:rPr>
        <w:tab/>
      </w:r>
      <w:r w:rsidRPr="00312C34">
        <w:rPr>
          <w:noProof/>
        </w:rPr>
        <w:fldChar w:fldCharType="begin"/>
      </w:r>
      <w:r w:rsidRPr="00312C34">
        <w:rPr>
          <w:noProof/>
        </w:rPr>
        <w:instrText xml:space="preserve"> PAGEREF _Toc42255128 \h </w:instrText>
      </w:r>
      <w:r w:rsidRPr="00312C34">
        <w:rPr>
          <w:noProof/>
        </w:rPr>
      </w:r>
      <w:r w:rsidRPr="00312C34">
        <w:rPr>
          <w:noProof/>
        </w:rPr>
        <w:fldChar w:fldCharType="separate"/>
      </w:r>
      <w:r w:rsidR="00E44213">
        <w:rPr>
          <w:noProof/>
        </w:rPr>
        <w:t>175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44V</w:t>
      </w:r>
      <w:r>
        <w:rPr>
          <w:noProof/>
        </w:rPr>
        <w:tab/>
        <w:t>Determination by Commission</w:t>
      </w:r>
      <w:r w:rsidRPr="00312C34">
        <w:rPr>
          <w:noProof/>
        </w:rPr>
        <w:tab/>
      </w:r>
      <w:r w:rsidRPr="00312C34">
        <w:rPr>
          <w:noProof/>
        </w:rPr>
        <w:fldChar w:fldCharType="begin"/>
      </w:r>
      <w:r w:rsidRPr="00312C34">
        <w:rPr>
          <w:noProof/>
        </w:rPr>
        <w:instrText xml:space="preserve"> PAGEREF _Toc42255129 \h </w:instrText>
      </w:r>
      <w:r w:rsidRPr="00312C34">
        <w:rPr>
          <w:noProof/>
        </w:rPr>
      </w:r>
      <w:r w:rsidRPr="00312C34">
        <w:rPr>
          <w:noProof/>
        </w:rPr>
        <w:fldChar w:fldCharType="separate"/>
      </w:r>
      <w:r w:rsidR="00E44213">
        <w:rPr>
          <w:noProof/>
        </w:rPr>
        <w:t>175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44W</w:t>
      </w:r>
      <w:r>
        <w:rPr>
          <w:noProof/>
        </w:rPr>
        <w:tab/>
        <w:t>Restrictions on access determinations</w:t>
      </w:r>
      <w:r w:rsidRPr="00312C34">
        <w:rPr>
          <w:noProof/>
        </w:rPr>
        <w:tab/>
      </w:r>
      <w:r w:rsidRPr="00312C34">
        <w:rPr>
          <w:noProof/>
        </w:rPr>
        <w:fldChar w:fldCharType="begin"/>
      </w:r>
      <w:r w:rsidRPr="00312C34">
        <w:rPr>
          <w:noProof/>
        </w:rPr>
        <w:instrText xml:space="preserve"> PAGEREF _Toc42255130 \h </w:instrText>
      </w:r>
      <w:r w:rsidRPr="00312C34">
        <w:rPr>
          <w:noProof/>
        </w:rPr>
      </w:r>
      <w:r w:rsidRPr="00312C34">
        <w:rPr>
          <w:noProof/>
        </w:rPr>
        <w:fldChar w:fldCharType="separate"/>
      </w:r>
      <w:r w:rsidR="00E44213">
        <w:rPr>
          <w:noProof/>
        </w:rPr>
        <w:t>177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44X</w:t>
      </w:r>
      <w:r>
        <w:rPr>
          <w:noProof/>
        </w:rPr>
        <w:tab/>
        <w:t>Matters that the Commission must take into account</w:t>
      </w:r>
      <w:r w:rsidRPr="00312C34">
        <w:rPr>
          <w:noProof/>
        </w:rPr>
        <w:tab/>
      </w:r>
      <w:r w:rsidRPr="00312C34">
        <w:rPr>
          <w:noProof/>
        </w:rPr>
        <w:fldChar w:fldCharType="begin"/>
      </w:r>
      <w:r w:rsidRPr="00312C34">
        <w:rPr>
          <w:noProof/>
        </w:rPr>
        <w:instrText xml:space="preserve"> PAGEREF _Toc42255131 \h </w:instrText>
      </w:r>
      <w:r w:rsidRPr="00312C34">
        <w:rPr>
          <w:noProof/>
        </w:rPr>
      </w:r>
      <w:r w:rsidRPr="00312C34">
        <w:rPr>
          <w:noProof/>
        </w:rPr>
        <w:fldChar w:fldCharType="separate"/>
      </w:r>
      <w:r w:rsidR="00E44213">
        <w:rPr>
          <w:noProof/>
        </w:rPr>
        <w:t>179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44XA</w:t>
      </w:r>
      <w:r>
        <w:rPr>
          <w:noProof/>
        </w:rPr>
        <w:tab/>
        <w:t>Time limit for Commission’s final determination</w:t>
      </w:r>
      <w:r w:rsidRPr="00312C34">
        <w:rPr>
          <w:noProof/>
        </w:rPr>
        <w:tab/>
      </w:r>
      <w:r w:rsidRPr="00312C34">
        <w:rPr>
          <w:noProof/>
        </w:rPr>
        <w:fldChar w:fldCharType="begin"/>
      </w:r>
      <w:r w:rsidRPr="00312C34">
        <w:rPr>
          <w:noProof/>
        </w:rPr>
        <w:instrText xml:space="preserve"> PAGEREF _Toc42255132 \h </w:instrText>
      </w:r>
      <w:r w:rsidRPr="00312C34">
        <w:rPr>
          <w:noProof/>
        </w:rPr>
      </w:r>
      <w:r w:rsidRPr="00312C34">
        <w:rPr>
          <w:noProof/>
        </w:rPr>
        <w:fldChar w:fldCharType="separate"/>
      </w:r>
      <w:r w:rsidR="00E44213">
        <w:rPr>
          <w:noProof/>
        </w:rPr>
        <w:t>180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44Y</w:t>
      </w:r>
      <w:r>
        <w:rPr>
          <w:noProof/>
        </w:rPr>
        <w:tab/>
        <w:t>Commission may terminate arbitration in certain cases</w:t>
      </w:r>
      <w:r w:rsidRPr="00312C34">
        <w:rPr>
          <w:noProof/>
        </w:rPr>
        <w:tab/>
      </w:r>
      <w:r w:rsidRPr="00312C34">
        <w:rPr>
          <w:noProof/>
        </w:rPr>
        <w:fldChar w:fldCharType="begin"/>
      </w:r>
      <w:r w:rsidRPr="00312C34">
        <w:rPr>
          <w:noProof/>
        </w:rPr>
        <w:instrText xml:space="preserve"> PAGEREF _Toc42255133 \h </w:instrText>
      </w:r>
      <w:r w:rsidRPr="00312C34">
        <w:rPr>
          <w:noProof/>
        </w:rPr>
      </w:r>
      <w:r w:rsidRPr="00312C34">
        <w:rPr>
          <w:noProof/>
        </w:rPr>
        <w:fldChar w:fldCharType="separate"/>
      </w:r>
      <w:r w:rsidR="00E44213">
        <w:rPr>
          <w:noProof/>
        </w:rPr>
        <w:t>181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44YA</w:t>
      </w:r>
      <w:r>
        <w:rPr>
          <w:noProof/>
        </w:rPr>
        <w:tab/>
        <w:t>Commission must terminate arbitration if declaration varied or set aside by Tribunal</w:t>
      </w:r>
      <w:r w:rsidRPr="00312C34">
        <w:rPr>
          <w:noProof/>
        </w:rPr>
        <w:tab/>
      </w:r>
      <w:r w:rsidRPr="00312C34">
        <w:rPr>
          <w:noProof/>
        </w:rPr>
        <w:fldChar w:fldCharType="begin"/>
      </w:r>
      <w:r w:rsidRPr="00312C34">
        <w:rPr>
          <w:noProof/>
        </w:rPr>
        <w:instrText xml:space="preserve"> PAGEREF _Toc42255134 \h </w:instrText>
      </w:r>
      <w:r w:rsidRPr="00312C34">
        <w:rPr>
          <w:noProof/>
        </w:rPr>
      </w:r>
      <w:r w:rsidRPr="00312C34">
        <w:rPr>
          <w:noProof/>
        </w:rPr>
        <w:fldChar w:fldCharType="separate"/>
      </w:r>
      <w:r w:rsidR="00E44213">
        <w:rPr>
          <w:noProof/>
        </w:rPr>
        <w:t>182</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D—Procedure in arbitrations</w:t>
      </w:r>
      <w:r w:rsidRPr="00312C34">
        <w:rPr>
          <w:b w:val="0"/>
          <w:noProof/>
          <w:sz w:val="18"/>
        </w:rPr>
        <w:tab/>
      </w:r>
      <w:r w:rsidRPr="00312C34">
        <w:rPr>
          <w:b w:val="0"/>
          <w:noProof/>
          <w:sz w:val="18"/>
        </w:rPr>
        <w:fldChar w:fldCharType="begin"/>
      </w:r>
      <w:r w:rsidRPr="00312C34">
        <w:rPr>
          <w:b w:val="0"/>
          <w:noProof/>
          <w:sz w:val="18"/>
        </w:rPr>
        <w:instrText xml:space="preserve"> PAGEREF _Toc42255135 \h </w:instrText>
      </w:r>
      <w:r w:rsidRPr="00312C34">
        <w:rPr>
          <w:b w:val="0"/>
          <w:noProof/>
          <w:sz w:val="18"/>
        </w:rPr>
      </w:r>
      <w:r w:rsidRPr="00312C34">
        <w:rPr>
          <w:b w:val="0"/>
          <w:noProof/>
          <w:sz w:val="18"/>
        </w:rPr>
        <w:fldChar w:fldCharType="separate"/>
      </w:r>
      <w:r w:rsidR="00E44213">
        <w:rPr>
          <w:b w:val="0"/>
          <w:noProof/>
          <w:sz w:val="18"/>
        </w:rPr>
        <w:t>182</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w:t>
      </w:r>
      <w:r>
        <w:rPr>
          <w:noProof/>
        </w:rPr>
        <w:tab/>
        <w:t>Constitution of Commission for conduct of arbitration</w:t>
      </w:r>
      <w:r w:rsidRPr="00312C34">
        <w:rPr>
          <w:noProof/>
        </w:rPr>
        <w:tab/>
      </w:r>
      <w:r w:rsidRPr="00312C34">
        <w:rPr>
          <w:noProof/>
        </w:rPr>
        <w:fldChar w:fldCharType="begin"/>
      </w:r>
      <w:r w:rsidRPr="00312C34">
        <w:rPr>
          <w:noProof/>
        </w:rPr>
        <w:instrText xml:space="preserve"> PAGEREF _Toc42255136 \h </w:instrText>
      </w:r>
      <w:r w:rsidRPr="00312C34">
        <w:rPr>
          <w:noProof/>
        </w:rPr>
      </w:r>
      <w:r w:rsidRPr="00312C34">
        <w:rPr>
          <w:noProof/>
        </w:rPr>
        <w:fldChar w:fldCharType="separate"/>
      </w:r>
      <w:r w:rsidR="00E44213">
        <w:rPr>
          <w:noProof/>
        </w:rPr>
        <w:t>182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44ZA</w:t>
      </w:r>
      <w:r>
        <w:rPr>
          <w:noProof/>
        </w:rPr>
        <w:tab/>
        <w:t>Member of the Commission presiding at an arbitration</w:t>
      </w:r>
      <w:r w:rsidRPr="00312C34">
        <w:rPr>
          <w:noProof/>
        </w:rPr>
        <w:tab/>
      </w:r>
      <w:r w:rsidRPr="00312C34">
        <w:rPr>
          <w:noProof/>
        </w:rPr>
        <w:fldChar w:fldCharType="begin"/>
      </w:r>
      <w:r w:rsidRPr="00312C34">
        <w:rPr>
          <w:noProof/>
        </w:rPr>
        <w:instrText xml:space="preserve"> PAGEREF _Toc42255137 \h </w:instrText>
      </w:r>
      <w:r w:rsidRPr="00312C34">
        <w:rPr>
          <w:noProof/>
        </w:rPr>
      </w:r>
      <w:r w:rsidRPr="00312C34">
        <w:rPr>
          <w:noProof/>
        </w:rPr>
        <w:fldChar w:fldCharType="separate"/>
      </w:r>
      <w:r w:rsidR="00E44213">
        <w:rPr>
          <w:noProof/>
        </w:rPr>
        <w:t>182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44ZB</w:t>
      </w:r>
      <w:r>
        <w:rPr>
          <w:noProof/>
        </w:rPr>
        <w:tab/>
        <w:t>Reconstitution of Commission</w:t>
      </w:r>
      <w:r w:rsidRPr="00312C34">
        <w:rPr>
          <w:noProof/>
        </w:rPr>
        <w:tab/>
      </w:r>
      <w:r w:rsidRPr="00312C34">
        <w:rPr>
          <w:noProof/>
        </w:rPr>
        <w:fldChar w:fldCharType="begin"/>
      </w:r>
      <w:r w:rsidRPr="00312C34">
        <w:rPr>
          <w:noProof/>
        </w:rPr>
        <w:instrText xml:space="preserve"> PAGEREF _Toc42255138 \h </w:instrText>
      </w:r>
      <w:r w:rsidRPr="00312C34">
        <w:rPr>
          <w:noProof/>
        </w:rPr>
      </w:r>
      <w:r w:rsidRPr="00312C34">
        <w:rPr>
          <w:noProof/>
        </w:rPr>
        <w:fldChar w:fldCharType="separate"/>
      </w:r>
      <w:r w:rsidR="00E44213">
        <w:rPr>
          <w:noProof/>
        </w:rPr>
        <w:t>183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44ZC</w:t>
      </w:r>
      <w:r>
        <w:rPr>
          <w:noProof/>
        </w:rPr>
        <w:tab/>
        <w:t>Determination of questions</w:t>
      </w:r>
      <w:r w:rsidRPr="00312C34">
        <w:rPr>
          <w:noProof/>
        </w:rPr>
        <w:tab/>
      </w:r>
      <w:r w:rsidRPr="00312C34">
        <w:rPr>
          <w:noProof/>
        </w:rPr>
        <w:fldChar w:fldCharType="begin"/>
      </w:r>
      <w:r w:rsidRPr="00312C34">
        <w:rPr>
          <w:noProof/>
        </w:rPr>
        <w:instrText xml:space="preserve"> PAGEREF _Toc42255139 \h </w:instrText>
      </w:r>
      <w:r w:rsidRPr="00312C34">
        <w:rPr>
          <w:noProof/>
        </w:rPr>
      </w:r>
      <w:r w:rsidRPr="00312C34">
        <w:rPr>
          <w:noProof/>
        </w:rPr>
        <w:fldChar w:fldCharType="separate"/>
      </w:r>
      <w:r w:rsidR="00E44213">
        <w:rPr>
          <w:noProof/>
        </w:rPr>
        <w:t>183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44ZD</w:t>
      </w:r>
      <w:r>
        <w:rPr>
          <w:noProof/>
        </w:rPr>
        <w:tab/>
        <w:t>Hearing to be in private</w:t>
      </w:r>
      <w:r w:rsidRPr="00312C34">
        <w:rPr>
          <w:noProof/>
        </w:rPr>
        <w:tab/>
      </w:r>
      <w:r w:rsidRPr="00312C34">
        <w:rPr>
          <w:noProof/>
        </w:rPr>
        <w:fldChar w:fldCharType="begin"/>
      </w:r>
      <w:r w:rsidRPr="00312C34">
        <w:rPr>
          <w:noProof/>
        </w:rPr>
        <w:instrText xml:space="preserve"> PAGEREF _Toc42255140 \h </w:instrText>
      </w:r>
      <w:r w:rsidRPr="00312C34">
        <w:rPr>
          <w:noProof/>
        </w:rPr>
      </w:r>
      <w:r w:rsidRPr="00312C34">
        <w:rPr>
          <w:noProof/>
        </w:rPr>
        <w:fldChar w:fldCharType="separate"/>
      </w:r>
      <w:r w:rsidR="00E44213">
        <w:rPr>
          <w:noProof/>
        </w:rPr>
        <w:t>183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44ZE</w:t>
      </w:r>
      <w:r>
        <w:rPr>
          <w:noProof/>
        </w:rPr>
        <w:tab/>
        <w:t>Right to representation</w:t>
      </w:r>
      <w:r w:rsidRPr="00312C34">
        <w:rPr>
          <w:noProof/>
        </w:rPr>
        <w:tab/>
      </w:r>
      <w:r w:rsidRPr="00312C34">
        <w:rPr>
          <w:noProof/>
        </w:rPr>
        <w:fldChar w:fldCharType="begin"/>
      </w:r>
      <w:r w:rsidRPr="00312C34">
        <w:rPr>
          <w:noProof/>
        </w:rPr>
        <w:instrText xml:space="preserve"> PAGEREF _Toc42255141 \h </w:instrText>
      </w:r>
      <w:r w:rsidRPr="00312C34">
        <w:rPr>
          <w:noProof/>
        </w:rPr>
      </w:r>
      <w:r w:rsidRPr="00312C34">
        <w:rPr>
          <w:noProof/>
        </w:rPr>
        <w:fldChar w:fldCharType="separate"/>
      </w:r>
      <w:r w:rsidR="00E44213">
        <w:rPr>
          <w:noProof/>
        </w:rPr>
        <w:t>184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44ZF</w:t>
      </w:r>
      <w:r>
        <w:rPr>
          <w:noProof/>
        </w:rPr>
        <w:tab/>
        <w:t>Procedure of Commission</w:t>
      </w:r>
      <w:r w:rsidRPr="00312C34">
        <w:rPr>
          <w:noProof/>
        </w:rPr>
        <w:tab/>
      </w:r>
      <w:r w:rsidRPr="00312C34">
        <w:rPr>
          <w:noProof/>
        </w:rPr>
        <w:fldChar w:fldCharType="begin"/>
      </w:r>
      <w:r w:rsidRPr="00312C34">
        <w:rPr>
          <w:noProof/>
        </w:rPr>
        <w:instrText xml:space="preserve"> PAGEREF _Toc42255142 \h </w:instrText>
      </w:r>
      <w:r w:rsidRPr="00312C34">
        <w:rPr>
          <w:noProof/>
        </w:rPr>
      </w:r>
      <w:r w:rsidRPr="00312C34">
        <w:rPr>
          <w:noProof/>
        </w:rPr>
        <w:fldChar w:fldCharType="separate"/>
      </w:r>
      <w:r w:rsidR="00E44213">
        <w:rPr>
          <w:noProof/>
        </w:rPr>
        <w:t>184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44ZG</w:t>
      </w:r>
      <w:r>
        <w:rPr>
          <w:noProof/>
        </w:rPr>
        <w:tab/>
        <w:t>Particular powers of Commission</w:t>
      </w:r>
      <w:r w:rsidRPr="00312C34">
        <w:rPr>
          <w:noProof/>
        </w:rPr>
        <w:tab/>
      </w:r>
      <w:r w:rsidRPr="00312C34">
        <w:rPr>
          <w:noProof/>
        </w:rPr>
        <w:fldChar w:fldCharType="begin"/>
      </w:r>
      <w:r w:rsidRPr="00312C34">
        <w:rPr>
          <w:noProof/>
        </w:rPr>
        <w:instrText xml:space="preserve"> PAGEREF _Toc42255143 \h </w:instrText>
      </w:r>
      <w:r w:rsidRPr="00312C34">
        <w:rPr>
          <w:noProof/>
        </w:rPr>
      </w:r>
      <w:r w:rsidRPr="00312C34">
        <w:rPr>
          <w:noProof/>
        </w:rPr>
        <w:fldChar w:fldCharType="separate"/>
      </w:r>
      <w:r w:rsidR="00E44213">
        <w:rPr>
          <w:noProof/>
        </w:rPr>
        <w:t>185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44ZH</w:t>
      </w:r>
      <w:r>
        <w:rPr>
          <w:noProof/>
        </w:rPr>
        <w:tab/>
        <w:t>Power to take evidence on oath or affirmation</w:t>
      </w:r>
      <w:r w:rsidRPr="00312C34">
        <w:rPr>
          <w:noProof/>
        </w:rPr>
        <w:tab/>
      </w:r>
      <w:r w:rsidRPr="00312C34">
        <w:rPr>
          <w:noProof/>
        </w:rPr>
        <w:fldChar w:fldCharType="begin"/>
      </w:r>
      <w:r w:rsidRPr="00312C34">
        <w:rPr>
          <w:noProof/>
        </w:rPr>
        <w:instrText xml:space="preserve"> PAGEREF _Toc42255144 \h </w:instrText>
      </w:r>
      <w:r w:rsidRPr="00312C34">
        <w:rPr>
          <w:noProof/>
        </w:rPr>
      </w:r>
      <w:r w:rsidRPr="00312C34">
        <w:rPr>
          <w:noProof/>
        </w:rPr>
        <w:fldChar w:fldCharType="separate"/>
      </w:r>
      <w:r w:rsidR="00E44213">
        <w:rPr>
          <w:noProof/>
        </w:rPr>
        <w:t>186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44ZI</w:t>
      </w:r>
      <w:r>
        <w:rPr>
          <w:noProof/>
        </w:rPr>
        <w:tab/>
        <w:t>Failing to attend as a witness</w:t>
      </w:r>
      <w:r w:rsidRPr="00312C34">
        <w:rPr>
          <w:noProof/>
        </w:rPr>
        <w:tab/>
      </w:r>
      <w:r w:rsidRPr="00312C34">
        <w:rPr>
          <w:noProof/>
        </w:rPr>
        <w:fldChar w:fldCharType="begin"/>
      </w:r>
      <w:r w:rsidRPr="00312C34">
        <w:rPr>
          <w:noProof/>
        </w:rPr>
        <w:instrText xml:space="preserve"> PAGEREF _Toc42255145 \h </w:instrText>
      </w:r>
      <w:r w:rsidRPr="00312C34">
        <w:rPr>
          <w:noProof/>
        </w:rPr>
      </w:r>
      <w:r w:rsidRPr="00312C34">
        <w:rPr>
          <w:noProof/>
        </w:rPr>
        <w:fldChar w:fldCharType="separate"/>
      </w:r>
      <w:r w:rsidR="00E44213">
        <w:rPr>
          <w:noProof/>
        </w:rPr>
        <w:t>186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44ZJ</w:t>
      </w:r>
      <w:r>
        <w:rPr>
          <w:noProof/>
        </w:rPr>
        <w:tab/>
        <w:t>Failing to answer questions etc.</w:t>
      </w:r>
      <w:r w:rsidRPr="00312C34">
        <w:rPr>
          <w:noProof/>
        </w:rPr>
        <w:tab/>
      </w:r>
      <w:r w:rsidRPr="00312C34">
        <w:rPr>
          <w:noProof/>
        </w:rPr>
        <w:fldChar w:fldCharType="begin"/>
      </w:r>
      <w:r w:rsidRPr="00312C34">
        <w:rPr>
          <w:noProof/>
        </w:rPr>
        <w:instrText xml:space="preserve"> PAGEREF _Toc42255146 \h </w:instrText>
      </w:r>
      <w:r w:rsidRPr="00312C34">
        <w:rPr>
          <w:noProof/>
        </w:rPr>
      </w:r>
      <w:r w:rsidRPr="00312C34">
        <w:rPr>
          <w:noProof/>
        </w:rPr>
        <w:fldChar w:fldCharType="separate"/>
      </w:r>
      <w:r w:rsidR="00E44213">
        <w:rPr>
          <w:noProof/>
        </w:rPr>
        <w:t>186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44ZK</w:t>
      </w:r>
      <w:r>
        <w:rPr>
          <w:noProof/>
        </w:rPr>
        <w:tab/>
        <w:t>Intimidation etc.</w:t>
      </w:r>
      <w:r w:rsidRPr="00312C34">
        <w:rPr>
          <w:noProof/>
        </w:rPr>
        <w:tab/>
      </w:r>
      <w:r w:rsidRPr="00312C34">
        <w:rPr>
          <w:noProof/>
        </w:rPr>
        <w:fldChar w:fldCharType="begin"/>
      </w:r>
      <w:r w:rsidRPr="00312C34">
        <w:rPr>
          <w:noProof/>
        </w:rPr>
        <w:instrText xml:space="preserve"> PAGEREF _Toc42255147 \h </w:instrText>
      </w:r>
      <w:r w:rsidRPr="00312C34">
        <w:rPr>
          <w:noProof/>
        </w:rPr>
      </w:r>
      <w:r w:rsidRPr="00312C34">
        <w:rPr>
          <w:noProof/>
        </w:rPr>
        <w:fldChar w:fldCharType="separate"/>
      </w:r>
      <w:r w:rsidR="00E44213">
        <w:rPr>
          <w:noProof/>
        </w:rPr>
        <w:t>187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44ZL</w:t>
      </w:r>
      <w:r>
        <w:rPr>
          <w:noProof/>
        </w:rPr>
        <w:tab/>
        <w:t>Party may request Commission to treat material as confidential</w:t>
      </w:r>
      <w:r w:rsidRPr="00312C34">
        <w:rPr>
          <w:noProof/>
        </w:rPr>
        <w:tab/>
      </w:r>
      <w:r w:rsidRPr="00312C34">
        <w:rPr>
          <w:noProof/>
        </w:rPr>
        <w:fldChar w:fldCharType="begin"/>
      </w:r>
      <w:r w:rsidRPr="00312C34">
        <w:rPr>
          <w:noProof/>
        </w:rPr>
        <w:instrText xml:space="preserve"> PAGEREF _Toc42255148 \h </w:instrText>
      </w:r>
      <w:r w:rsidRPr="00312C34">
        <w:rPr>
          <w:noProof/>
        </w:rPr>
      </w:r>
      <w:r w:rsidRPr="00312C34">
        <w:rPr>
          <w:noProof/>
        </w:rPr>
        <w:fldChar w:fldCharType="separate"/>
      </w:r>
      <w:r w:rsidR="00E44213">
        <w:rPr>
          <w:noProof/>
        </w:rPr>
        <w:t>187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44ZM</w:t>
      </w:r>
      <w:r>
        <w:rPr>
          <w:noProof/>
        </w:rPr>
        <w:tab/>
        <w:t>Sections 18 and 19 do not apply to the Commission in an arbitration</w:t>
      </w:r>
      <w:r w:rsidRPr="00312C34">
        <w:rPr>
          <w:noProof/>
        </w:rPr>
        <w:tab/>
      </w:r>
      <w:r w:rsidRPr="00312C34">
        <w:rPr>
          <w:noProof/>
        </w:rPr>
        <w:fldChar w:fldCharType="begin"/>
      </w:r>
      <w:r w:rsidRPr="00312C34">
        <w:rPr>
          <w:noProof/>
        </w:rPr>
        <w:instrText xml:space="preserve"> PAGEREF _Toc42255149 \h </w:instrText>
      </w:r>
      <w:r w:rsidRPr="00312C34">
        <w:rPr>
          <w:noProof/>
        </w:rPr>
      </w:r>
      <w:r w:rsidRPr="00312C34">
        <w:rPr>
          <w:noProof/>
        </w:rPr>
        <w:fldChar w:fldCharType="separate"/>
      </w:r>
      <w:r w:rsidR="00E44213">
        <w:rPr>
          <w:noProof/>
        </w:rPr>
        <w:t>188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44ZN</w:t>
      </w:r>
      <w:r>
        <w:rPr>
          <w:noProof/>
        </w:rPr>
        <w:tab/>
        <w:t>Parties to pay costs of an arbitration</w:t>
      </w:r>
      <w:r w:rsidRPr="00312C34">
        <w:rPr>
          <w:noProof/>
        </w:rPr>
        <w:tab/>
      </w:r>
      <w:r w:rsidRPr="00312C34">
        <w:rPr>
          <w:noProof/>
        </w:rPr>
        <w:fldChar w:fldCharType="begin"/>
      </w:r>
      <w:r w:rsidRPr="00312C34">
        <w:rPr>
          <w:noProof/>
        </w:rPr>
        <w:instrText xml:space="preserve"> PAGEREF _Toc42255150 \h </w:instrText>
      </w:r>
      <w:r w:rsidRPr="00312C34">
        <w:rPr>
          <w:noProof/>
        </w:rPr>
      </w:r>
      <w:r w:rsidRPr="00312C34">
        <w:rPr>
          <w:noProof/>
        </w:rPr>
        <w:fldChar w:fldCharType="separate"/>
      </w:r>
      <w:r w:rsidR="00E44213">
        <w:rPr>
          <w:noProof/>
        </w:rPr>
        <w:t>188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44ZNA</w:t>
      </w:r>
      <w:r>
        <w:rPr>
          <w:noProof/>
        </w:rPr>
        <w:tab/>
        <w:t>Joint arbitration hearings</w:t>
      </w:r>
      <w:r w:rsidRPr="00312C34">
        <w:rPr>
          <w:noProof/>
        </w:rPr>
        <w:tab/>
      </w:r>
      <w:r w:rsidRPr="00312C34">
        <w:rPr>
          <w:noProof/>
        </w:rPr>
        <w:fldChar w:fldCharType="begin"/>
      </w:r>
      <w:r w:rsidRPr="00312C34">
        <w:rPr>
          <w:noProof/>
        </w:rPr>
        <w:instrText xml:space="preserve"> PAGEREF _Toc42255151 \h </w:instrText>
      </w:r>
      <w:r w:rsidRPr="00312C34">
        <w:rPr>
          <w:noProof/>
        </w:rPr>
      </w:r>
      <w:r w:rsidRPr="00312C34">
        <w:rPr>
          <w:noProof/>
        </w:rPr>
        <w:fldChar w:fldCharType="separate"/>
      </w:r>
      <w:r w:rsidR="00E44213">
        <w:rPr>
          <w:noProof/>
        </w:rPr>
        <w:t>188</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DA—Arbitration reports</w:t>
      </w:r>
      <w:r w:rsidRPr="00312C34">
        <w:rPr>
          <w:b w:val="0"/>
          <w:noProof/>
          <w:sz w:val="18"/>
        </w:rPr>
        <w:tab/>
      </w:r>
      <w:r w:rsidRPr="00312C34">
        <w:rPr>
          <w:b w:val="0"/>
          <w:noProof/>
          <w:sz w:val="18"/>
        </w:rPr>
        <w:fldChar w:fldCharType="begin"/>
      </w:r>
      <w:r w:rsidRPr="00312C34">
        <w:rPr>
          <w:b w:val="0"/>
          <w:noProof/>
          <w:sz w:val="18"/>
        </w:rPr>
        <w:instrText xml:space="preserve"> PAGEREF _Toc42255152 \h </w:instrText>
      </w:r>
      <w:r w:rsidRPr="00312C34">
        <w:rPr>
          <w:b w:val="0"/>
          <w:noProof/>
          <w:sz w:val="18"/>
        </w:rPr>
      </w:r>
      <w:r w:rsidRPr="00312C34">
        <w:rPr>
          <w:b w:val="0"/>
          <w:noProof/>
          <w:sz w:val="18"/>
        </w:rPr>
        <w:fldChar w:fldCharType="separate"/>
      </w:r>
      <w:r w:rsidR="00E44213">
        <w:rPr>
          <w:b w:val="0"/>
          <w:noProof/>
          <w:sz w:val="18"/>
        </w:rPr>
        <w:t>190</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44ZNB</w:t>
      </w:r>
      <w:r>
        <w:rPr>
          <w:noProof/>
        </w:rPr>
        <w:tab/>
        <w:t>Arbitration reports</w:t>
      </w:r>
      <w:r w:rsidRPr="00312C34">
        <w:rPr>
          <w:noProof/>
        </w:rPr>
        <w:tab/>
      </w:r>
      <w:r w:rsidRPr="00312C34">
        <w:rPr>
          <w:noProof/>
        </w:rPr>
        <w:fldChar w:fldCharType="begin"/>
      </w:r>
      <w:r w:rsidRPr="00312C34">
        <w:rPr>
          <w:noProof/>
        </w:rPr>
        <w:instrText xml:space="preserve"> PAGEREF _Toc42255153 \h </w:instrText>
      </w:r>
      <w:r w:rsidRPr="00312C34">
        <w:rPr>
          <w:noProof/>
        </w:rPr>
      </w:r>
      <w:r w:rsidRPr="00312C34">
        <w:rPr>
          <w:noProof/>
        </w:rPr>
        <w:fldChar w:fldCharType="separate"/>
      </w:r>
      <w:r w:rsidR="00E44213">
        <w:rPr>
          <w:noProof/>
        </w:rPr>
        <w:t>190</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E—Effect of determinations</w:t>
      </w:r>
      <w:r w:rsidRPr="00312C34">
        <w:rPr>
          <w:b w:val="0"/>
          <w:noProof/>
          <w:sz w:val="18"/>
        </w:rPr>
        <w:tab/>
      </w:r>
      <w:r w:rsidRPr="00312C34">
        <w:rPr>
          <w:b w:val="0"/>
          <w:noProof/>
          <w:sz w:val="18"/>
        </w:rPr>
        <w:fldChar w:fldCharType="begin"/>
      </w:r>
      <w:r w:rsidRPr="00312C34">
        <w:rPr>
          <w:b w:val="0"/>
          <w:noProof/>
          <w:sz w:val="18"/>
        </w:rPr>
        <w:instrText xml:space="preserve"> PAGEREF _Toc42255154 \h </w:instrText>
      </w:r>
      <w:r w:rsidRPr="00312C34">
        <w:rPr>
          <w:b w:val="0"/>
          <w:noProof/>
          <w:sz w:val="18"/>
        </w:rPr>
      </w:r>
      <w:r w:rsidRPr="00312C34">
        <w:rPr>
          <w:b w:val="0"/>
          <w:noProof/>
          <w:sz w:val="18"/>
        </w:rPr>
        <w:fldChar w:fldCharType="separate"/>
      </w:r>
      <w:r w:rsidR="00E44213">
        <w:rPr>
          <w:b w:val="0"/>
          <w:noProof/>
          <w:sz w:val="18"/>
        </w:rPr>
        <w:t>192</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44ZO</w:t>
      </w:r>
      <w:r>
        <w:rPr>
          <w:noProof/>
        </w:rPr>
        <w:tab/>
        <w:t>Operation of final determinations</w:t>
      </w:r>
      <w:r w:rsidRPr="00312C34">
        <w:rPr>
          <w:noProof/>
        </w:rPr>
        <w:tab/>
      </w:r>
      <w:r w:rsidRPr="00312C34">
        <w:rPr>
          <w:noProof/>
        </w:rPr>
        <w:fldChar w:fldCharType="begin"/>
      </w:r>
      <w:r w:rsidRPr="00312C34">
        <w:rPr>
          <w:noProof/>
        </w:rPr>
        <w:instrText xml:space="preserve"> PAGEREF _Toc42255155 \h </w:instrText>
      </w:r>
      <w:r w:rsidRPr="00312C34">
        <w:rPr>
          <w:noProof/>
        </w:rPr>
      </w:r>
      <w:r w:rsidRPr="00312C34">
        <w:rPr>
          <w:noProof/>
        </w:rPr>
        <w:fldChar w:fldCharType="separate"/>
      </w:r>
      <w:r w:rsidR="00E44213">
        <w:rPr>
          <w:noProof/>
        </w:rPr>
        <w:t>192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44ZOA</w:t>
      </w:r>
      <w:r>
        <w:rPr>
          <w:noProof/>
        </w:rPr>
        <w:tab/>
        <w:t>Effect and duration of interim determinations</w:t>
      </w:r>
      <w:r w:rsidRPr="00312C34">
        <w:rPr>
          <w:noProof/>
        </w:rPr>
        <w:tab/>
      </w:r>
      <w:r w:rsidRPr="00312C34">
        <w:rPr>
          <w:noProof/>
        </w:rPr>
        <w:fldChar w:fldCharType="begin"/>
      </w:r>
      <w:r w:rsidRPr="00312C34">
        <w:rPr>
          <w:noProof/>
        </w:rPr>
        <w:instrText xml:space="preserve"> PAGEREF _Toc42255156 \h </w:instrText>
      </w:r>
      <w:r w:rsidRPr="00312C34">
        <w:rPr>
          <w:noProof/>
        </w:rPr>
      </w:r>
      <w:r w:rsidRPr="00312C34">
        <w:rPr>
          <w:noProof/>
        </w:rPr>
        <w:fldChar w:fldCharType="separate"/>
      </w:r>
      <w:r w:rsidR="00E44213">
        <w:rPr>
          <w:noProof/>
        </w:rPr>
        <w:t>193</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F—Review of final determinations</w:t>
      </w:r>
      <w:r w:rsidRPr="00312C34">
        <w:rPr>
          <w:b w:val="0"/>
          <w:noProof/>
          <w:sz w:val="18"/>
        </w:rPr>
        <w:tab/>
      </w:r>
      <w:r w:rsidRPr="00312C34">
        <w:rPr>
          <w:b w:val="0"/>
          <w:noProof/>
          <w:sz w:val="18"/>
        </w:rPr>
        <w:fldChar w:fldCharType="begin"/>
      </w:r>
      <w:r w:rsidRPr="00312C34">
        <w:rPr>
          <w:b w:val="0"/>
          <w:noProof/>
          <w:sz w:val="18"/>
        </w:rPr>
        <w:instrText xml:space="preserve"> PAGEREF _Toc42255157 \h </w:instrText>
      </w:r>
      <w:r w:rsidRPr="00312C34">
        <w:rPr>
          <w:b w:val="0"/>
          <w:noProof/>
          <w:sz w:val="18"/>
        </w:rPr>
      </w:r>
      <w:r w:rsidRPr="00312C34">
        <w:rPr>
          <w:b w:val="0"/>
          <w:noProof/>
          <w:sz w:val="18"/>
        </w:rPr>
        <w:fldChar w:fldCharType="separate"/>
      </w:r>
      <w:r w:rsidR="00E44213">
        <w:rPr>
          <w:b w:val="0"/>
          <w:noProof/>
          <w:sz w:val="18"/>
        </w:rPr>
        <w:t>194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44ZP</w:t>
      </w:r>
      <w:r>
        <w:rPr>
          <w:noProof/>
        </w:rPr>
        <w:tab/>
        <w:t>Review by Tribunal</w:t>
      </w:r>
      <w:r w:rsidRPr="00312C34">
        <w:rPr>
          <w:noProof/>
        </w:rPr>
        <w:tab/>
      </w:r>
      <w:r w:rsidRPr="00312C34">
        <w:rPr>
          <w:noProof/>
        </w:rPr>
        <w:fldChar w:fldCharType="begin"/>
      </w:r>
      <w:r w:rsidRPr="00312C34">
        <w:rPr>
          <w:noProof/>
        </w:rPr>
        <w:instrText xml:space="preserve"> PAGEREF _Toc42255158 \h </w:instrText>
      </w:r>
      <w:r w:rsidRPr="00312C34">
        <w:rPr>
          <w:noProof/>
        </w:rPr>
      </w:r>
      <w:r w:rsidRPr="00312C34">
        <w:rPr>
          <w:noProof/>
        </w:rPr>
        <w:fldChar w:fldCharType="separate"/>
      </w:r>
      <w:r w:rsidR="00E44213">
        <w:rPr>
          <w:noProof/>
        </w:rPr>
        <w:t>194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44ZQ</w:t>
      </w:r>
      <w:r>
        <w:rPr>
          <w:noProof/>
        </w:rPr>
        <w:tab/>
        <w:t>Provisions that do not apply in relation to a Tribunal review</w:t>
      </w:r>
      <w:r w:rsidRPr="00312C34">
        <w:rPr>
          <w:noProof/>
        </w:rPr>
        <w:tab/>
      </w:r>
      <w:r w:rsidRPr="00312C34">
        <w:rPr>
          <w:noProof/>
        </w:rPr>
        <w:fldChar w:fldCharType="begin"/>
      </w:r>
      <w:r w:rsidRPr="00312C34">
        <w:rPr>
          <w:noProof/>
        </w:rPr>
        <w:instrText xml:space="preserve"> PAGEREF _Toc42255159 \h </w:instrText>
      </w:r>
      <w:r w:rsidRPr="00312C34">
        <w:rPr>
          <w:noProof/>
        </w:rPr>
      </w:r>
      <w:r w:rsidRPr="00312C34">
        <w:rPr>
          <w:noProof/>
        </w:rPr>
        <w:fldChar w:fldCharType="separate"/>
      </w:r>
      <w:r w:rsidR="00E44213">
        <w:rPr>
          <w:noProof/>
        </w:rPr>
        <w:t>195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44ZR</w:t>
      </w:r>
      <w:r>
        <w:rPr>
          <w:noProof/>
        </w:rPr>
        <w:tab/>
        <w:t>Appeals to Federal Court from determinations of the Tribunal</w:t>
      </w:r>
      <w:r w:rsidRPr="00312C34">
        <w:rPr>
          <w:noProof/>
        </w:rPr>
        <w:tab/>
      </w:r>
      <w:r w:rsidRPr="00312C34">
        <w:rPr>
          <w:noProof/>
        </w:rPr>
        <w:fldChar w:fldCharType="begin"/>
      </w:r>
      <w:r w:rsidRPr="00312C34">
        <w:rPr>
          <w:noProof/>
        </w:rPr>
        <w:instrText xml:space="preserve"> PAGEREF _Toc42255160 \h </w:instrText>
      </w:r>
      <w:r w:rsidRPr="00312C34">
        <w:rPr>
          <w:noProof/>
        </w:rPr>
      </w:r>
      <w:r w:rsidRPr="00312C34">
        <w:rPr>
          <w:noProof/>
        </w:rPr>
        <w:fldChar w:fldCharType="separate"/>
      </w:r>
      <w:r w:rsidR="00E44213">
        <w:rPr>
          <w:noProof/>
        </w:rPr>
        <w:t>195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44ZS</w:t>
      </w:r>
      <w:r>
        <w:rPr>
          <w:noProof/>
        </w:rPr>
        <w:tab/>
        <w:t>Operation and implementation of a determination that is subject to appeal</w:t>
      </w:r>
      <w:r w:rsidRPr="00312C34">
        <w:rPr>
          <w:noProof/>
        </w:rPr>
        <w:tab/>
      </w:r>
      <w:r w:rsidRPr="00312C34">
        <w:rPr>
          <w:noProof/>
        </w:rPr>
        <w:fldChar w:fldCharType="begin"/>
      </w:r>
      <w:r w:rsidRPr="00312C34">
        <w:rPr>
          <w:noProof/>
        </w:rPr>
        <w:instrText xml:space="preserve"> PAGEREF _Toc42255161 \h </w:instrText>
      </w:r>
      <w:r w:rsidRPr="00312C34">
        <w:rPr>
          <w:noProof/>
        </w:rPr>
      </w:r>
      <w:r w:rsidRPr="00312C34">
        <w:rPr>
          <w:noProof/>
        </w:rPr>
        <w:fldChar w:fldCharType="separate"/>
      </w:r>
      <w:r w:rsidR="00E44213">
        <w:rPr>
          <w:noProof/>
        </w:rPr>
        <w:t>196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44ZT</w:t>
      </w:r>
      <w:r>
        <w:rPr>
          <w:noProof/>
        </w:rPr>
        <w:tab/>
        <w:t>Transmission of documents</w:t>
      </w:r>
      <w:r w:rsidRPr="00312C34">
        <w:rPr>
          <w:noProof/>
        </w:rPr>
        <w:tab/>
      </w:r>
      <w:r w:rsidRPr="00312C34">
        <w:rPr>
          <w:noProof/>
        </w:rPr>
        <w:fldChar w:fldCharType="begin"/>
      </w:r>
      <w:r w:rsidRPr="00312C34">
        <w:rPr>
          <w:noProof/>
        </w:rPr>
        <w:instrText xml:space="preserve"> PAGEREF _Toc42255162 \h </w:instrText>
      </w:r>
      <w:r w:rsidRPr="00312C34">
        <w:rPr>
          <w:noProof/>
        </w:rPr>
      </w:r>
      <w:r w:rsidRPr="00312C34">
        <w:rPr>
          <w:noProof/>
        </w:rPr>
        <w:fldChar w:fldCharType="separate"/>
      </w:r>
      <w:r w:rsidR="00E44213">
        <w:rPr>
          <w:noProof/>
        </w:rPr>
        <w:t>197</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G—Variation and revocation of determinations</w:t>
      </w:r>
      <w:r w:rsidRPr="00312C34">
        <w:rPr>
          <w:b w:val="0"/>
          <w:noProof/>
          <w:sz w:val="18"/>
        </w:rPr>
        <w:tab/>
      </w:r>
      <w:r w:rsidRPr="00312C34">
        <w:rPr>
          <w:b w:val="0"/>
          <w:noProof/>
          <w:sz w:val="18"/>
        </w:rPr>
        <w:fldChar w:fldCharType="begin"/>
      </w:r>
      <w:r w:rsidRPr="00312C34">
        <w:rPr>
          <w:b w:val="0"/>
          <w:noProof/>
          <w:sz w:val="18"/>
        </w:rPr>
        <w:instrText xml:space="preserve"> PAGEREF _Toc42255163 \h </w:instrText>
      </w:r>
      <w:r w:rsidRPr="00312C34">
        <w:rPr>
          <w:b w:val="0"/>
          <w:noProof/>
          <w:sz w:val="18"/>
        </w:rPr>
      </w:r>
      <w:r w:rsidRPr="00312C34">
        <w:rPr>
          <w:b w:val="0"/>
          <w:noProof/>
          <w:sz w:val="18"/>
        </w:rPr>
        <w:fldChar w:fldCharType="separate"/>
      </w:r>
      <w:r w:rsidR="00E44213">
        <w:rPr>
          <w:b w:val="0"/>
          <w:noProof/>
          <w:sz w:val="18"/>
        </w:rPr>
        <w:t>197</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44ZU</w:t>
      </w:r>
      <w:r>
        <w:rPr>
          <w:noProof/>
        </w:rPr>
        <w:tab/>
        <w:t>Variation of final determinations</w:t>
      </w:r>
      <w:r w:rsidRPr="00312C34">
        <w:rPr>
          <w:noProof/>
        </w:rPr>
        <w:tab/>
      </w:r>
      <w:r w:rsidRPr="00312C34">
        <w:rPr>
          <w:noProof/>
        </w:rPr>
        <w:fldChar w:fldCharType="begin"/>
      </w:r>
      <w:r w:rsidRPr="00312C34">
        <w:rPr>
          <w:noProof/>
        </w:rPr>
        <w:instrText xml:space="preserve"> PAGEREF _Toc42255164 \h </w:instrText>
      </w:r>
      <w:r w:rsidRPr="00312C34">
        <w:rPr>
          <w:noProof/>
        </w:rPr>
      </w:r>
      <w:r w:rsidRPr="00312C34">
        <w:rPr>
          <w:noProof/>
        </w:rPr>
        <w:fldChar w:fldCharType="separate"/>
      </w:r>
      <w:r w:rsidR="00E44213">
        <w:rPr>
          <w:noProof/>
        </w:rPr>
        <w:t>197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44ZUA</w:t>
      </w:r>
      <w:r>
        <w:rPr>
          <w:noProof/>
        </w:rPr>
        <w:tab/>
        <w:t>Variation and revocation of interim determinations</w:t>
      </w:r>
      <w:r w:rsidRPr="00312C34">
        <w:rPr>
          <w:noProof/>
        </w:rPr>
        <w:tab/>
      </w:r>
      <w:r w:rsidRPr="00312C34">
        <w:rPr>
          <w:noProof/>
        </w:rPr>
        <w:fldChar w:fldCharType="begin"/>
      </w:r>
      <w:r w:rsidRPr="00312C34">
        <w:rPr>
          <w:noProof/>
        </w:rPr>
        <w:instrText xml:space="preserve"> PAGEREF _Toc42255165 \h </w:instrText>
      </w:r>
      <w:r w:rsidRPr="00312C34">
        <w:rPr>
          <w:noProof/>
        </w:rPr>
      </w:r>
      <w:r w:rsidRPr="00312C34">
        <w:rPr>
          <w:noProof/>
        </w:rPr>
        <w:fldChar w:fldCharType="separate"/>
      </w:r>
      <w:r w:rsidR="00E44213">
        <w:rPr>
          <w:noProof/>
        </w:rPr>
        <w:t>197</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4—Registered contracts for access to declared services</w:t>
      </w:r>
      <w:r w:rsidRPr="00312C34">
        <w:rPr>
          <w:b w:val="0"/>
          <w:noProof/>
          <w:sz w:val="18"/>
        </w:rPr>
        <w:tab/>
      </w:r>
      <w:r w:rsidRPr="00312C34">
        <w:rPr>
          <w:b w:val="0"/>
          <w:noProof/>
          <w:sz w:val="18"/>
        </w:rPr>
        <w:fldChar w:fldCharType="begin"/>
      </w:r>
      <w:r w:rsidRPr="00312C34">
        <w:rPr>
          <w:b w:val="0"/>
          <w:noProof/>
          <w:sz w:val="18"/>
        </w:rPr>
        <w:instrText xml:space="preserve"> PAGEREF _Toc42255166 \h </w:instrText>
      </w:r>
      <w:r w:rsidRPr="00312C34">
        <w:rPr>
          <w:b w:val="0"/>
          <w:noProof/>
          <w:sz w:val="18"/>
        </w:rPr>
      </w:r>
      <w:r w:rsidRPr="00312C34">
        <w:rPr>
          <w:b w:val="0"/>
          <w:noProof/>
          <w:sz w:val="18"/>
        </w:rPr>
        <w:fldChar w:fldCharType="separate"/>
      </w:r>
      <w:r w:rsidR="00E44213">
        <w:rPr>
          <w:b w:val="0"/>
          <w:noProof/>
          <w:sz w:val="18"/>
        </w:rPr>
        <w:t>198</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44ZV</w:t>
      </w:r>
      <w:r>
        <w:rPr>
          <w:noProof/>
        </w:rPr>
        <w:tab/>
        <w:t>Constitutional limits on operation of this Division</w:t>
      </w:r>
      <w:r w:rsidRPr="00312C34">
        <w:rPr>
          <w:noProof/>
        </w:rPr>
        <w:tab/>
      </w:r>
      <w:r w:rsidRPr="00312C34">
        <w:rPr>
          <w:noProof/>
        </w:rPr>
        <w:fldChar w:fldCharType="begin"/>
      </w:r>
      <w:r w:rsidRPr="00312C34">
        <w:rPr>
          <w:noProof/>
        </w:rPr>
        <w:instrText xml:space="preserve"> PAGEREF _Toc42255167 \h </w:instrText>
      </w:r>
      <w:r w:rsidRPr="00312C34">
        <w:rPr>
          <w:noProof/>
        </w:rPr>
      </w:r>
      <w:r w:rsidRPr="00312C34">
        <w:rPr>
          <w:noProof/>
        </w:rPr>
        <w:fldChar w:fldCharType="separate"/>
      </w:r>
      <w:r w:rsidR="00E44213">
        <w:rPr>
          <w:noProof/>
        </w:rPr>
        <w:t>198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44ZW</w:t>
      </w:r>
      <w:r>
        <w:rPr>
          <w:noProof/>
        </w:rPr>
        <w:tab/>
        <w:t>Registration of contract</w:t>
      </w:r>
      <w:r w:rsidRPr="00312C34">
        <w:rPr>
          <w:noProof/>
        </w:rPr>
        <w:tab/>
      </w:r>
      <w:r w:rsidRPr="00312C34">
        <w:rPr>
          <w:noProof/>
        </w:rPr>
        <w:fldChar w:fldCharType="begin"/>
      </w:r>
      <w:r w:rsidRPr="00312C34">
        <w:rPr>
          <w:noProof/>
        </w:rPr>
        <w:instrText xml:space="preserve"> PAGEREF _Toc42255168 \h </w:instrText>
      </w:r>
      <w:r w:rsidRPr="00312C34">
        <w:rPr>
          <w:noProof/>
        </w:rPr>
      </w:r>
      <w:r w:rsidRPr="00312C34">
        <w:rPr>
          <w:noProof/>
        </w:rPr>
        <w:fldChar w:fldCharType="separate"/>
      </w:r>
      <w:r w:rsidR="00E44213">
        <w:rPr>
          <w:noProof/>
        </w:rPr>
        <w:t>198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44ZX</w:t>
      </w:r>
      <w:r>
        <w:rPr>
          <w:noProof/>
        </w:rPr>
        <w:tab/>
        <w:t>Review of decision not to register contract</w:t>
      </w:r>
      <w:r w:rsidRPr="00312C34">
        <w:rPr>
          <w:noProof/>
        </w:rPr>
        <w:tab/>
      </w:r>
      <w:r w:rsidRPr="00312C34">
        <w:rPr>
          <w:noProof/>
        </w:rPr>
        <w:fldChar w:fldCharType="begin"/>
      </w:r>
      <w:r w:rsidRPr="00312C34">
        <w:rPr>
          <w:noProof/>
        </w:rPr>
        <w:instrText xml:space="preserve"> PAGEREF _Toc42255169 \h </w:instrText>
      </w:r>
      <w:r w:rsidRPr="00312C34">
        <w:rPr>
          <w:noProof/>
        </w:rPr>
      </w:r>
      <w:r w:rsidRPr="00312C34">
        <w:rPr>
          <w:noProof/>
        </w:rPr>
        <w:fldChar w:fldCharType="separate"/>
      </w:r>
      <w:r w:rsidR="00E44213">
        <w:rPr>
          <w:noProof/>
        </w:rPr>
        <w:t>199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44ZY</w:t>
      </w:r>
      <w:r>
        <w:rPr>
          <w:noProof/>
        </w:rPr>
        <w:tab/>
        <w:t>Effect of registration of contract</w:t>
      </w:r>
      <w:r w:rsidRPr="00312C34">
        <w:rPr>
          <w:noProof/>
        </w:rPr>
        <w:tab/>
      </w:r>
      <w:r w:rsidRPr="00312C34">
        <w:rPr>
          <w:noProof/>
        </w:rPr>
        <w:fldChar w:fldCharType="begin"/>
      </w:r>
      <w:r w:rsidRPr="00312C34">
        <w:rPr>
          <w:noProof/>
        </w:rPr>
        <w:instrText xml:space="preserve"> PAGEREF _Toc42255170 \h </w:instrText>
      </w:r>
      <w:r w:rsidRPr="00312C34">
        <w:rPr>
          <w:noProof/>
        </w:rPr>
      </w:r>
      <w:r w:rsidRPr="00312C34">
        <w:rPr>
          <w:noProof/>
        </w:rPr>
        <w:fldChar w:fldCharType="separate"/>
      </w:r>
      <w:r w:rsidR="00E44213">
        <w:rPr>
          <w:noProof/>
        </w:rPr>
        <w:t>200</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5—Hindering access to declared services</w:t>
      </w:r>
      <w:r w:rsidRPr="00312C34">
        <w:rPr>
          <w:b w:val="0"/>
          <w:noProof/>
          <w:sz w:val="18"/>
        </w:rPr>
        <w:tab/>
      </w:r>
      <w:r w:rsidRPr="00312C34">
        <w:rPr>
          <w:b w:val="0"/>
          <w:noProof/>
          <w:sz w:val="18"/>
        </w:rPr>
        <w:fldChar w:fldCharType="begin"/>
      </w:r>
      <w:r w:rsidRPr="00312C34">
        <w:rPr>
          <w:b w:val="0"/>
          <w:noProof/>
          <w:sz w:val="18"/>
        </w:rPr>
        <w:instrText xml:space="preserve"> PAGEREF _Toc42255171 \h </w:instrText>
      </w:r>
      <w:r w:rsidRPr="00312C34">
        <w:rPr>
          <w:b w:val="0"/>
          <w:noProof/>
          <w:sz w:val="18"/>
        </w:rPr>
      </w:r>
      <w:r w:rsidRPr="00312C34">
        <w:rPr>
          <w:b w:val="0"/>
          <w:noProof/>
          <w:sz w:val="18"/>
        </w:rPr>
        <w:fldChar w:fldCharType="separate"/>
      </w:r>
      <w:r w:rsidR="00E44213">
        <w:rPr>
          <w:b w:val="0"/>
          <w:noProof/>
          <w:sz w:val="18"/>
        </w:rPr>
        <w:t>201</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w:t>
      </w:r>
      <w:r>
        <w:rPr>
          <w:noProof/>
        </w:rPr>
        <w:tab/>
        <w:t>Prohibition on hindering access to declared services</w:t>
      </w:r>
      <w:r w:rsidRPr="00312C34">
        <w:rPr>
          <w:noProof/>
        </w:rPr>
        <w:tab/>
      </w:r>
      <w:r w:rsidRPr="00312C34">
        <w:rPr>
          <w:noProof/>
        </w:rPr>
        <w:fldChar w:fldCharType="begin"/>
      </w:r>
      <w:r w:rsidRPr="00312C34">
        <w:rPr>
          <w:noProof/>
        </w:rPr>
        <w:instrText xml:space="preserve"> PAGEREF _Toc42255172 \h </w:instrText>
      </w:r>
      <w:r w:rsidRPr="00312C34">
        <w:rPr>
          <w:noProof/>
        </w:rPr>
      </w:r>
      <w:r w:rsidRPr="00312C34">
        <w:rPr>
          <w:noProof/>
        </w:rPr>
        <w:fldChar w:fldCharType="separate"/>
      </w:r>
      <w:r w:rsidR="00E44213">
        <w:rPr>
          <w:noProof/>
        </w:rPr>
        <w:t>201</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6—Access undertakings and access codes for services</w:t>
      </w:r>
      <w:r w:rsidRPr="00312C34">
        <w:rPr>
          <w:b w:val="0"/>
          <w:noProof/>
          <w:sz w:val="18"/>
        </w:rPr>
        <w:tab/>
      </w:r>
      <w:r w:rsidRPr="00312C34">
        <w:rPr>
          <w:b w:val="0"/>
          <w:noProof/>
          <w:sz w:val="18"/>
        </w:rPr>
        <w:fldChar w:fldCharType="begin"/>
      </w:r>
      <w:r w:rsidRPr="00312C34">
        <w:rPr>
          <w:b w:val="0"/>
          <w:noProof/>
          <w:sz w:val="18"/>
        </w:rPr>
        <w:instrText xml:space="preserve"> PAGEREF _Toc42255173 \h </w:instrText>
      </w:r>
      <w:r w:rsidRPr="00312C34">
        <w:rPr>
          <w:b w:val="0"/>
          <w:noProof/>
          <w:sz w:val="18"/>
        </w:rPr>
      </w:r>
      <w:r w:rsidRPr="00312C34">
        <w:rPr>
          <w:b w:val="0"/>
          <w:noProof/>
          <w:sz w:val="18"/>
        </w:rPr>
        <w:fldChar w:fldCharType="separate"/>
      </w:r>
      <w:r w:rsidR="00E44213">
        <w:rPr>
          <w:b w:val="0"/>
          <w:noProof/>
          <w:sz w:val="18"/>
        </w:rPr>
        <w:t>202</w:t>
      </w:r>
      <w:r w:rsidRPr="00312C34">
        <w:rPr>
          <w:b w:val="0"/>
          <w:noProof/>
          <w:sz w:val="18"/>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A—Giving of access undertakings and access codes</w:t>
      </w:r>
      <w:r w:rsidRPr="00312C34">
        <w:rPr>
          <w:b w:val="0"/>
          <w:noProof/>
          <w:sz w:val="18"/>
        </w:rPr>
        <w:tab/>
      </w:r>
      <w:r w:rsidRPr="00312C34">
        <w:rPr>
          <w:b w:val="0"/>
          <w:noProof/>
          <w:sz w:val="18"/>
        </w:rPr>
        <w:fldChar w:fldCharType="begin"/>
      </w:r>
      <w:r w:rsidRPr="00312C34">
        <w:rPr>
          <w:b w:val="0"/>
          <w:noProof/>
          <w:sz w:val="18"/>
        </w:rPr>
        <w:instrText xml:space="preserve"> PAGEREF _Toc42255174 \h </w:instrText>
      </w:r>
      <w:r w:rsidRPr="00312C34">
        <w:rPr>
          <w:b w:val="0"/>
          <w:noProof/>
          <w:sz w:val="18"/>
        </w:rPr>
      </w:r>
      <w:r w:rsidRPr="00312C34">
        <w:rPr>
          <w:b w:val="0"/>
          <w:noProof/>
          <w:sz w:val="18"/>
        </w:rPr>
        <w:fldChar w:fldCharType="separate"/>
      </w:r>
      <w:r w:rsidR="00E44213">
        <w:rPr>
          <w:b w:val="0"/>
          <w:noProof/>
          <w:sz w:val="18"/>
        </w:rPr>
        <w:t>202</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44ZZA</w:t>
      </w:r>
      <w:r>
        <w:rPr>
          <w:noProof/>
        </w:rPr>
        <w:tab/>
        <w:t>Access undertakings by providers</w:t>
      </w:r>
      <w:r w:rsidRPr="00312C34">
        <w:rPr>
          <w:noProof/>
        </w:rPr>
        <w:tab/>
      </w:r>
      <w:r w:rsidRPr="00312C34">
        <w:rPr>
          <w:noProof/>
        </w:rPr>
        <w:fldChar w:fldCharType="begin"/>
      </w:r>
      <w:r w:rsidRPr="00312C34">
        <w:rPr>
          <w:noProof/>
        </w:rPr>
        <w:instrText xml:space="preserve"> PAGEREF _Toc42255175 \h </w:instrText>
      </w:r>
      <w:r w:rsidRPr="00312C34">
        <w:rPr>
          <w:noProof/>
        </w:rPr>
      </w:r>
      <w:r w:rsidRPr="00312C34">
        <w:rPr>
          <w:noProof/>
        </w:rPr>
        <w:fldChar w:fldCharType="separate"/>
      </w:r>
      <w:r w:rsidR="00E44213">
        <w:rPr>
          <w:noProof/>
        </w:rPr>
        <w:t>202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44ZZAAA</w:t>
      </w:r>
      <w:r>
        <w:rPr>
          <w:noProof/>
        </w:rPr>
        <w:tab/>
        <w:t>Proposed amendments to access undertakings</w:t>
      </w:r>
      <w:r w:rsidRPr="00312C34">
        <w:rPr>
          <w:noProof/>
        </w:rPr>
        <w:tab/>
      </w:r>
      <w:r w:rsidRPr="00312C34">
        <w:rPr>
          <w:noProof/>
        </w:rPr>
        <w:fldChar w:fldCharType="begin"/>
      </w:r>
      <w:r w:rsidRPr="00312C34">
        <w:rPr>
          <w:noProof/>
        </w:rPr>
        <w:instrText xml:space="preserve"> PAGEREF _Toc42255176 \h </w:instrText>
      </w:r>
      <w:r w:rsidRPr="00312C34">
        <w:rPr>
          <w:noProof/>
        </w:rPr>
      </w:r>
      <w:r w:rsidRPr="00312C34">
        <w:rPr>
          <w:noProof/>
        </w:rPr>
        <w:fldChar w:fldCharType="separate"/>
      </w:r>
      <w:r w:rsidR="00E44213">
        <w:rPr>
          <w:noProof/>
        </w:rPr>
        <w:t>204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44ZZAAB</w:t>
      </w:r>
      <w:r>
        <w:rPr>
          <w:noProof/>
        </w:rPr>
        <w:tab/>
        <w:t>Access undertakings containing fixed principles</w:t>
      </w:r>
      <w:r w:rsidRPr="00312C34">
        <w:rPr>
          <w:noProof/>
        </w:rPr>
        <w:tab/>
      </w:r>
      <w:r w:rsidRPr="00312C34">
        <w:rPr>
          <w:noProof/>
        </w:rPr>
        <w:fldChar w:fldCharType="begin"/>
      </w:r>
      <w:r w:rsidRPr="00312C34">
        <w:rPr>
          <w:noProof/>
        </w:rPr>
        <w:instrText xml:space="preserve"> PAGEREF _Toc42255177 \h </w:instrText>
      </w:r>
      <w:r w:rsidRPr="00312C34">
        <w:rPr>
          <w:noProof/>
        </w:rPr>
      </w:r>
      <w:r w:rsidRPr="00312C34">
        <w:rPr>
          <w:noProof/>
        </w:rPr>
        <w:fldChar w:fldCharType="separate"/>
      </w:r>
      <w:r w:rsidR="00E44213">
        <w:rPr>
          <w:noProof/>
        </w:rPr>
        <w:t>206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44ZZAA</w:t>
      </w:r>
      <w:r>
        <w:rPr>
          <w:noProof/>
        </w:rPr>
        <w:tab/>
        <w:t>Access codes prepared by industry bodies</w:t>
      </w:r>
      <w:r w:rsidRPr="00312C34">
        <w:rPr>
          <w:noProof/>
        </w:rPr>
        <w:tab/>
      </w:r>
      <w:r w:rsidRPr="00312C34">
        <w:rPr>
          <w:noProof/>
        </w:rPr>
        <w:fldChar w:fldCharType="begin"/>
      </w:r>
      <w:r w:rsidRPr="00312C34">
        <w:rPr>
          <w:noProof/>
        </w:rPr>
        <w:instrText xml:space="preserve"> PAGEREF _Toc42255178 \h </w:instrText>
      </w:r>
      <w:r w:rsidRPr="00312C34">
        <w:rPr>
          <w:noProof/>
        </w:rPr>
      </w:r>
      <w:r w:rsidRPr="00312C34">
        <w:rPr>
          <w:noProof/>
        </w:rPr>
        <w:fldChar w:fldCharType="separate"/>
      </w:r>
      <w:r w:rsidR="00E44213">
        <w:rPr>
          <w:noProof/>
        </w:rPr>
        <w:t>208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44ZZAB</w:t>
      </w:r>
      <w:r>
        <w:rPr>
          <w:noProof/>
        </w:rPr>
        <w:tab/>
        <w:t>Commission may rely on industry body consultations</w:t>
      </w:r>
      <w:r w:rsidRPr="00312C34">
        <w:rPr>
          <w:noProof/>
        </w:rPr>
        <w:tab/>
      </w:r>
      <w:r w:rsidRPr="00312C34">
        <w:rPr>
          <w:noProof/>
        </w:rPr>
        <w:fldChar w:fldCharType="begin"/>
      </w:r>
      <w:r w:rsidRPr="00312C34">
        <w:rPr>
          <w:noProof/>
        </w:rPr>
        <w:instrText xml:space="preserve"> PAGEREF _Toc42255179 \h </w:instrText>
      </w:r>
      <w:r w:rsidRPr="00312C34">
        <w:rPr>
          <w:noProof/>
        </w:rPr>
      </w:r>
      <w:r w:rsidRPr="00312C34">
        <w:rPr>
          <w:noProof/>
        </w:rPr>
        <w:fldChar w:fldCharType="separate"/>
      </w:r>
      <w:r w:rsidR="00E44213">
        <w:rPr>
          <w:noProof/>
        </w:rPr>
        <w:t>210</w:t>
      </w:r>
      <w:r w:rsidRPr="00312C34">
        <w:rPr>
          <w:noProof/>
        </w:rPr>
        <w:fldChar w:fldCharType="end"/>
      </w:r>
    </w:p>
    <w:p w:rsidR="00312C34" w:rsidRDefault="00312C34" w:rsidP="00312C34">
      <w:pPr>
        <w:pStyle w:val="TOC4"/>
        <w:keepNext/>
        <w:rPr>
          <w:rFonts w:asciiTheme="minorHAnsi" w:eastAsiaTheme="minorEastAsia" w:hAnsiTheme="minorHAnsi" w:cstheme="minorBidi"/>
          <w:b w:val="0"/>
          <w:noProof/>
          <w:kern w:val="0"/>
          <w:sz w:val="22"/>
          <w:szCs w:val="22"/>
        </w:rPr>
      </w:pPr>
      <w:r>
        <w:rPr>
          <w:noProof/>
        </w:rPr>
        <w:t>Subdivision B—Effect of access undertakings and access codes</w:t>
      </w:r>
      <w:r w:rsidRPr="00312C34">
        <w:rPr>
          <w:b w:val="0"/>
          <w:noProof/>
          <w:sz w:val="18"/>
        </w:rPr>
        <w:tab/>
      </w:r>
      <w:r w:rsidRPr="00312C34">
        <w:rPr>
          <w:b w:val="0"/>
          <w:noProof/>
          <w:sz w:val="18"/>
        </w:rPr>
        <w:fldChar w:fldCharType="begin"/>
      </w:r>
      <w:r w:rsidRPr="00312C34">
        <w:rPr>
          <w:b w:val="0"/>
          <w:noProof/>
          <w:sz w:val="18"/>
        </w:rPr>
        <w:instrText xml:space="preserve"> PAGEREF _Toc42255180 \h </w:instrText>
      </w:r>
      <w:r w:rsidRPr="00312C34">
        <w:rPr>
          <w:b w:val="0"/>
          <w:noProof/>
          <w:sz w:val="18"/>
        </w:rPr>
      </w:r>
      <w:r w:rsidRPr="00312C34">
        <w:rPr>
          <w:b w:val="0"/>
          <w:noProof/>
          <w:sz w:val="18"/>
        </w:rPr>
        <w:fldChar w:fldCharType="separate"/>
      </w:r>
      <w:r w:rsidR="00E44213">
        <w:rPr>
          <w:b w:val="0"/>
          <w:noProof/>
          <w:sz w:val="18"/>
        </w:rPr>
        <w:t>211</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44ZZBA</w:t>
      </w:r>
      <w:r>
        <w:rPr>
          <w:noProof/>
        </w:rPr>
        <w:tab/>
        <w:t>When access undertakings and access codes come into operation</w:t>
      </w:r>
      <w:r w:rsidRPr="00312C34">
        <w:rPr>
          <w:noProof/>
        </w:rPr>
        <w:tab/>
      </w:r>
      <w:r w:rsidRPr="00312C34">
        <w:rPr>
          <w:noProof/>
        </w:rPr>
        <w:fldChar w:fldCharType="begin"/>
      </w:r>
      <w:r w:rsidRPr="00312C34">
        <w:rPr>
          <w:noProof/>
        </w:rPr>
        <w:instrText xml:space="preserve"> PAGEREF _Toc42255181 \h </w:instrText>
      </w:r>
      <w:r w:rsidRPr="00312C34">
        <w:rPr>
          <w:noProof/>
        </w:rPr>
      </w:r>
      <w:r w:rsidRPr="00312C34">
        <w:rPr>
          <w:noProof/>
        </w:rPr>
        <w:fldChar w:fldCharType="separate"/>
      </w:r>
      <w:r w:rsidR="00E44213">
        <w:rPr>
          <w:noProof/>
        </w:rPr>
        <w:t>211</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C—Extensions of access undertakings and access codes</w:t>
      </w:r>
      <w:r w:rsidRPr="00312C34">
        <w:rPr>
          <w:b w:val="0"/>
          <w:noProof/>
          <w:sz w:val="18"/>
        </w:rPr>
        <w:tab/>
      </w:r>
      <w:r w:rsidRPr="00312C34">
        <w:rPr>
          <w:b w:val="0"/>
          <w:noProof/>
          <w:sz w:val="18"/>
        </w:rPr>
        <w:fldChar w:fldCharType="begin"/>
      </w:r>
      <w:r w:rsidRPr="00312C34">
        <w:rPr>
          <w:b w:val="0"/>
          <w:noProof/>
          <w:sz w:val="18"/>
        </w:rPr>
        <w:instrText xml:space="preserve"> PAGEREF _Toc42255182 \h </w:instrText>
      </w:r>
      <w:r w:rsidRPr="00312C34">
        <w:rPr>
          <w:b w:val="0"/>
          <w:noProof/>
          <w:sz w:val="18"/>
        </w:rPr>
      </w:r>
      <w:r w:rsidRPr="00312C34">
        <w:rPr>
          <w:b w:val="0"/>
          <w:noProof/>
          <w:sz w:val="18"/>
        </w:rPr>
        <w:fldChar w:fldCharType="separate"/>
      </w:r>
      <w:r w:rsidR="00E44213">
        <w:rPr>
          <w:b w:val="0"/>
          <w:noProof/>
          <w:sz w:val="18"/>
        </w:rPr>
        <w:t>212</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44ZZBB</w:t>
      </w:r>
      <w:r>
        <w:rPr>
          <w:noProof/>
        </w:rPr>
        <w:tab/>
        <w:t>Extensions of access undertakings and access codes</w:t>
      </w:r>
      <w:r w:rsidRPr="00312C34">
        <w:rPr>
          <w:noProof/>
        </w:rPr>
        <w:tab/>
      </w:r>
      <w:r w:rsidRPr="00312C34">
        <w:rPr>
          <w:noProof/>
        </w:rPr>
        <w:fldChar w:fldCharType="begin"/>
      </w:r>
      <w:r w:rsidRPr="00312C34">
        <w:rPr>
          <w:noProof/>
        </w:rPr>
        <w:instrText xml:space="preserve"> PAGEREF _Toc42255183 \h </w:instrText>
      </w:r>
      <w:r w:rsidRPr="00312C34">
        <w:rPr>
          <w:noProof/>
        </w:rPr>
      </w:r>
      <w:r w:rsidRPr="00312C34">
        <w:rPr>
          <w:noProof/>
        </w:rPr>
        <w:fldChar w:fldCharType="separate"/>
      </w:r>
      <w:r w:rsidR="00E44213">
        <w:rPr>
          <w:noProof/>
        </w:rPr>
        <w:t>212</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D—Procedural provisions</w:t>
      </w:r>
      <w:r w:rsidRPr="00312C34">
        <w:rPr>
          <w:b w:val="0"/>
          <w:noProof/>
          <w:sz w:val="18"/>
        </w:rPr>
        <w:tab/>
      </w:r>
      <w:r w:rsidRPr="00312C34">
        <w:rPr>
          <w:b w:val="0"/>
          <w:noProof/>
          <w:sz w:val="18"/>
        </w:rPr>
        <w:fldChar w:fldCharType="begin"/>
      </w:r>
      <w:r w:rsidRPr="00312C34">
        <w:rPr>
          <w:b w:val="0"/>
          <w:noProof/>
          <w:sz w:val="18"/>
        </w:rPr>
        <w:instrText xml:space="preserve"> PAGEREF _Toc42255184 \h </w:instrText>
      </w:r>
      <w:r w:rsidRPr="00312C34">
        <w:rPr>
          <w:b w:val="0"/>
          <w:noProof/>
          <w:sz w:val="18"/>
        </w:rPr>
      </w:r>
      <w:r w:rsidRPr="00312C34">
        <w:rPr>
          <w:b w:val="0"/>
          <w:noProof/>
          <w:sz w:val="18"/>
        </w:rPr>
        <w:fldChar w:fldCharType="separate"/>
      </w:r>
      <w:r w:rsidR="00E44213">
        <w:rPr>
          <w:b w:val="0"/>
          <w:noProof/>
          <w:sz w:val="18"/>
        </w:rPr>
        <w:t>214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44ZZBC</w:t>
      </w:r>
      <w:r>
        <w:rPr>
          <w:noProof/>
        </w:rPr>
        <w:tab/>
        <w:t>Time limit for Commission decisions</w:t>
      </w:r>
      <w:r w:rsidRPr="00312C34">
        <w:rPr>
          <w:noProof/>
        </w:rPr>
        <w:tab/>
      </w:r>
      <w:r w:rsidRPr="00312C34">
        <w:rPr>
          <w:noProof/>
        </w:rPr>
        <w:fldChar w:fldCharType="begin"/>
      </w:r>
      <w:r w:rsidRPr="00312C34">
        <w:rPr>
          <w:noProof/>
        </w:rPr>
        <w:instrText xml:space="preserve"> PAGEREF _Toc42255185 \h </w:instrText>
      </w:r>
      <w:r w:rsidRPr="00312C34">
        <w:rPr>
          <w:noProof/>
        </w:rPr>
      </w:r>
      <w:r w:rsidRPr="00312C34">
        <w:rPr>
          <w:noProof/>
        </w:rPr>
        <w:fldChar w:fldCharType="separate"/>
      </w:r>
      <w:r w:rsidR="00E44213">
        <w:rPr>
          <w:noProof/>
        </w:rPr>
        <w:t>214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44ZZBCA</w:t>
      </w:r>
      <w:r>
        <w:rPr>
          <w:noProof/>
        </w:rPr>
        <w:tab/>
        <w:t>Commission may request information</w:t>
      </w:r>
      <w:r w:rsidRPr="00312C34">
        <w:rPr>
          <w:noProof/>
        </w:rPr>
        <w:tab/>
      </w:r>
      <w:r w:rsidRPr="00312C34">
        <w:rPr>
          <w:noProof/>
        </w:rPr>
        <w:fldChar w:fldCharType="begin"/>
      </w:r>
      <w:r w:rsidRPr="00312C34">
        <w:rPr>
          <w:noProof/>
        </w:rPr>
        <w:instrText xml:space="preserve"> PAGEREF _Toc42255186 \h </w:instrText>
      </w:r>
      <w:r w:rsidRPr="00312C34">
        <w:rPr>
          <w:noProof/>
        </w:rPr>
      </w:r>
      <w:r w:rsidRPr="00312C34">
        <w:rPr>
          <w:noProof/>
        </w:rPr>
        <w:fldChar w:fldCharType="separate"/>
      </w:r>
      <w:r w:rsidR="00E44213">
        <w:rPr>
          <w:noProof/>
        </w:rPr>
        <w:t>216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44ZZBD</w:t>
      </w:r>
      <w:r>
        <w:rPr>
          <w:noProof/>
        </w:rPr>
        <w:tab/>
        <w:t>Commission may invite public submissions</w:t>
      </w:r>
      <w:r w:rsidRPr="00312C34">
        <w:rPr>
          <w:noProof/>
        </w:rPr>
        <w:tab/>
      </w:r>
      <w:r w:rsidRPr="00312C34">
        <w:rPr>
          <w:noProof/>
        </w:rPr>
        <w:fldChar w:fldCharType="begin"/>
      </w:r>
      <w:r w:rsidRPr="00312C34">
        <w:rPr>
          <w:noProof/>
        </w:rPr>
        <w:instrText xml:space="preserve"> PAGEREF _Toc42255187 \h </w:instrText>
      </w:r>
      <w:r w:rsidRPr="00312C34">
        <w:rPr>
          <w:noProof/>
        </w:rPr>
      </w:r>
      <w:r w:rsidRPr="00312C34">
        <w:rPr>
          <w:noProof/>
        </w:rPr>
        <w:fldChar w:fldCharType="separate"/>
      </w:r>
      <w:r w:rsidR="00E44213">
        <w:rPr>
          <w:noProof/>
        </w:rPr>
        <w:t>217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44ZZBE</w:t>
      </w:r>
      <w:r>
        <w:rPr>
          <w:noProof/>
        </w:rPr>
        <w:tab/>
        <w:t>Commission must publish its decisions</w:t>
      </w:r>
      <w:r w:rsidRPr="00312C34">
        <w:rPr>
          <w:noProof/>
        </w:rPr>
        <w:tab/>
      </w:r>
      <w:r w:rsidRPr="00312C34">
        <w:rPr>
          <w:noProof/>
        </w:rPr>
        <w:fldChar w:fldCharType="begin"/>
      </w:r>
      <w:r w:rsidRPr="00312C34">
        <w:rPr>
          <w:noProof/>
        </w:rPr>
        <w:instrText xml:space="preserve"> PAGEREF _Toc42255188 \h </w:instrText>
      </w:r>
      <w:r w:rsidRPr="00312C34">
        <w:rPr>
          <w:noProof/>
        </w:rPr>
      </w:r>
      <w:r w:rsidRPr="00312C34">
        <w:rPr>
          <w:noProof/>
        </w:rPr>
        <w:fldChar w:fldCharType="separate"/>
      </w:r>
      <w:r w:rsidR="00E44213">
        <w:rPr>
          <w:noProof/>
        </w:rPr>
        <w:t>218</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E—Review of decisions</w:t>
      </w:r>
      <w:r w:rsidRPr="00312C34">
        <w:rPr>
          <w:b w:val="0"/>
          <w:noProof/>
          <w:sz w:val="18"/>
        </w:rPr>
        <w:tab/>
      </w:r>
      <w:r w:rsidRPr="00312C34">
        <w:rPr>
          <w:b w:val="0"/>
          <w:noProof/>
          <w:sz w:val="18"/>
        </w:rPr>
        <w:fldChar w:fldCharType="begin"/>
      </w:r>
      <w:r w:rsidRPr="00312C34">
        <w:rPr>
          <w:b w:val="0"/>
          <w:noProof/>
          <w:sz w:val="18"/>
        </w:rPr>
        <w:instrText xml:space="preserve"> PAGEREF _Toc42255189 \h </w:instrText>
      </w:r>
      <w:r w:rsidRPr="00312C34">
        <w:rPr>
          <w:b w:val="0"/>
          <w:noProof/>
          <w:sz w:val="18"/>
        </w:rPr>
      </w:r>
      <w:r w:rsidRPr="00312C34">
        <w:rPr>
          <w:b w:val="0"/>
          <w:noProof/>
          <w:sz w:val="18"/>
        </w:rPr>
        <w:fldChar w:fldCharType="separate"/>
      </w:r>
      <w:r w:rsidR="00E44213">
        <w:rPr>
          <w:b w:val="0"/>
          <w:noProof/>
          <w:sz w:val="18"/>
        </w:rPr>
        <w:t>219</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44ZZBF</w:t>
      </w:r>
      <w:r>
        <w:rPr>
          <w:noProof/>
        </w:rPr>
        <w:tab/>
        <w:t>Review of decisions</w:t>
      </w:r>
      <w:r w:rsidRPr="00312C34">
        <w:rPr>
          <w:noProof/>
        </w:rPr>
        <w:tab/>
      </w:r>
      <w:r w:rsidRPr="00312C34">
        <w:rPr>
          <w:noProof/>
        </w:rPr>
        <w:fldChar w:fldCharType="begin"/>
      </w:r>
      <w:r w:rsidRPr="00312C34">
        <w:rPr>
          <w:noProof/>
        </w:rPr>
        <w:instrText xml:space="preserve"> PAGEREF _Toc42255190 \h </w:instrText>
      </w:r>
      <w:r w:rsidRPr="00312C34">
        <w:rPr>
          <w:noProof/>
        </w:rPr>
      </w:r>
      <w:r w:rsidRPr="00312C34">
        <w:rPr>
          <w:noProof/>
        </w:rPr>
        <w:fldChar w:fldCharType="separate"/>
      </w:r>
      <w:r w:rsidR="00E44213">
        <w:rPr>
          <w:noProof/>
        </w:rPr>
        <w:t>219</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F—Register of access undertakings and access codes</w:t>
      </w:r>
      <w:r w:rsidRPr="00312C34">
        <w:rPr>
          <w:b w:val="0"/>
          <w:noProof/>
          <w:sz w:val="18"/>
        </w:rPr>
        <w:tab/>
      </w:r>
      <w:r w:rsidRPr="00312C34">
        <w:rPr>
          <w:b w:val="0"/>
          <w:noProof/>
          <w:sz w:val="18"/>
        </w:rPr>
        <w:fldChar w:fldCharType="begin"/>
      </w:r>
      <w:r w:rsidRPr="00312C34">
        <w:rPr>
          <w:b w:val="0"/>
          <w:noProof/>
          <w:sz w:val="18"/>
        </w:rPr>
        <w:instrText xml:space="preserve"> PAGEREF _Toc42255191 \h </w:instrText>
      </w:r>
      <w:r w:rsidRPr="00312C34">
        <w:rPr>
          <w:b w:val="0"/>
          <w:noProof/>
          <w:sz w:val="18"/>
        </w:rPr>
      </w:r>
      <w:r w:rsidRPr="00312C34">
        <w:rPr>
          <w:b w:val="0"/>
          <w:noProof/>
          <w:sz w:val="18"/>
        </w:rPr>
        <w:fldChar w:fldCharType="separate"/>
      </w:r>
      <w:r w:rsidR="00E44213">
        <w:rPr>
          <w:b w:val="0"/>
          <w:noProof/>
          <w:sz w:val="18"/>
        </w:rPr>
        <w:t>221</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44ZZC</w:t>
      </w:r>
      <w:r>
        <w:rPr>
          <w:noProof/>
        </w:rPr>
        <w:tab/>
        <w:t>Register of access undertakings and access codes</w:t>
      </w:r>
      <w:r w:rsidRPr="00312C34">
        <w:rPr>
          <w:noProof/>
        </w:rPr>
        <w:tab/>
      </w:r>
      <w:r w:rsidRPr="00312C34">
        <w:rPr>
          <w:noProof/>
        </w:rPr>
        <w:fldChar w:fldCharType="begin"/>
      </w:r>
      <w:r w:rsidRPr="00312C34">
        <w:rPr>
          <w:noProof/>
        </w:rPr>
        <w:instrText xml:space="preserve"> PAGEREF _Toc42255192 \h </w:instrText>
      </w:r>
      <w:r w:rsidRPr="00312C34">
        <w:rPr>
          <w:noProof/>
        </w:rPr>
      </w:r>
      <w:r w:rsidRPr="00312C34">
        <w:rPr>
          <w:noProof/>
        </w:rPr>
        <w:fldChar w:fldCharType="separate"/>
      </w:r>
      <w:r w:rsidR="00E44213">
        <w:rPr>
          <w:noProof/>
        </w:rPr>
        <w:t>221</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6A—Pricing principles for access disputes and access undertakings or codes</w:t>
      </w:r>
      <w:r w:rsidRPr="00312C34">
        <w:rPr>
          <w:b w:val="0"/>
          <w:noProof/>
          <w:sz w:val="18"/>
        </w:rPr>
        <w:tab/>
      </w:r>
      <w:r w:rsidRPr="00312C34">
        <w:rPr>
          <w:b w:val="0"/>
          <w:noProof/>
          <w:sz w:val="18"/>
        </w:rPr>
        <w:fldChar w:fldCharType="begin"/>
      </w:r>
      <w:r w:rsidRPr="00312C34">
        <w:rPr>
          <w:b w:val="0"/>
          <w:noProof/>
          <w:sz w:val="18"/>
        </w:rPr>
        <w:instrText xml:space="preserve"> PAGEREF _Toc42255193 \h </w:instrText>
      </w:r>
      <w:r w:rsidRPr="00312C34">
        <w:rPr>
          <w:b w:val="0"/>
          <w:noProof/>
          <w:sz w:val="18"/>
        </w:rPr>
      </w:r>
      <w:r w:rsidRPr="00312C34">
        <w:rPr>
          <w:b w:val="0"/>
          <w:noProof/>
          <w:sz w:val="18"/>
        </w:rPr>
        <w:fldChar w:fldCharType="separate"/>
      </w:r>
      <w:r w:rsidR="00E44213">
        <w:rPr>
          <w:b w:val="0"/>
          <w:noProof/>
          <w:sz w:val="18"/>
        </w:rPr>
        <w:t>222</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44ZZCA</w:t>
      </w:r>
      <w:r>
        <w:rPr>
          <w:noProof/>
        </w:rPr>
        <w:tab/>
        <w:t>Pricing principles for access disputes and access undertakings or codes</w:t>
      </w:r>
      <w:r w:rsidRPr="00312C34">
        <w:rPr>
          <w:noProof/>
        </w:rPr>
        <w:tab/>
      </w:r>
      <w:r w:rsidRPr="00312C34">
        <w:rPr>
          <w:noProof/>
        </w:rPr>
        <w:fldChar w:fldCharType="begin"/>
      </w:r>
      <w:r w:rsidRPr="00312C34">
        <w:rPr>
          <w:noProof/>
        </w:rPr>
        <w:instrText xml:space="preserve"> PAGEREF _Toc42255194 \h </w:instrText>
      </w:r>
      <w:r w:rsidRPr="00312C34">
        <w:rPr>
          <w:noProof/>
        </w:rPr>
      </w:r>
      <w:r w:rsidRPr="00312C34">
        <w:rPr>
          <w:noProof/>
        </w:rPr>
        <w:fldChar w:fldCharType="separate"/>
      </w:r>
      <w:r w:rsidR="00E44213">
        <w:rPr>
          <w:noProof/>
        </w:rPr>
        <w:t>222</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6B—Overlap among determinations, registered contracts, access undertakings and Tribunal review</w:t>
      </w:r>
      <w:r w:rsidRPr="00312C34">
        <w:rPr>
          <w:b w:val="0"/>
          <w:noProof/>
          <w:sz w:val="18"/>
        </w:rPr>
        <w:tab/>
      </w:r>
      <w:r w:rsidRPr="00312C34">
        <w:rPr>
          <w:b w:val="0"/>
          <w:noProof/>
          <w:sz w:val="18"/>
        </w:rPr>
        <w:fldChar w:fldCharType="begin"/>
      </w:r>
      <w:r w:rsidRPr="00312C34">
        <w:rPr>
          <w:b w:val="0"/>
          <w:noProof/>
          <w:sz w:val="18"/>
        </w:rPr>
        <w:instrText xml:space="preserve"> PAGEREF _Toc42255195 \h </w:instrText>
      </w:r>
      <w:r w:rsidRPr="00312C34">
        <w:rPr>
          <w:b w:val="0"/>
          <w:noProof/>
          <w:sz w:val="18"/>
        </w:rPr>
      </w:r>
      <w:r w:rsidRPr="00312C34">
        <w:rPr>
          <w:b w:val="0"/>
          <w:noProof/>
          <w:sz w:val="18"/>
        </w:rPr>
        <w:fldChar w:fldCharType="separate"/>
      </w:r>
      <w:r w:rsidR="00E44213">
        <w:rPr>
          <w:b w:val="0"/>
          <w:noProof/>
          <w:sz w:val="18"/>
        </w:rPr>
        <w:t>223</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44ZZCB</w:t>
      </w:r>
      <w:r>
        <w:rPr>
          <w:noProof/>
        </w:rPr>
        <w:tab/>
        <w:t>Deferring access disputes or access undertakings</w:t>
      </w:r>
      <w:r w:rsidRPr="00312C34">
        <w:rPr>
          <w:noProof/>
        </w:rPr>
        <w:tab/>
      </w:r>
      <w:r w:rsidRPr="00312C34">
        <w:rPr>
          <w:noProof/>
        </w:rPr>
        <w:fldChar w:fldCharType="begin"/>
      </w:r>
      <w:r w:rsidRPr="00312C34">
        <w:rPr>
          <w:noProof/>
        </w:rPr>
        <w:instrText xml:space="preserve"> PAGEREF _Toc42255196 \h </w:instrText>
      </w:r>
      <w:r w:rsidRPr="00312C34">
        <w:rPr>
          <w:noProof/>
        </w:rPr>
      </w:r>
      <w:r w:rsidRPr="00312C34">
        <w:rPr>
          <w:noProof/>
        </w:rPr>
        <w:fldChar w:fldCharType="separate"/>
      </w:r>
      <w:r w:rsidR="00E44213">
        <w:rPr>
          <w:noProof/>
        </w:rPr>
        <w:t>223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44ZZCBA</w:t>
      </w:r>
      <w:r>
        <w:rPr>
          <w:noProof/>
        </w:rPr>
        <w:tab/>
        <w:t>Deferral of arbitration if review is underway</w:t>
      </w:r>
      <w:r w:rsidRPr="00312C34">
        <w:rPr>
          <w:noProof/>
        </w:rPr>
        <w:tab/>
      </w:r>
      <w:r w:rsidRPr="00312C34">
        <w:rPr>
          <w:noProof/>
        </w:rPr>
        <w:fldChar w:fldCharType="begin"/>
      </w:r>
      <w:r w:rsidRPr="00312C34">
        <w:rPr>
          <w:noProof/>
        </w:rPr>
        <w:instrText xml:space="preserve"> PAGEREF _Toc42255197 \h </w:instrText>
      </w:r>
      <w:r w:rsidRPr="00312C34">
        <w:rPr>
          <w:noProof/>
        </w:rPr>
      </w:r>
      <w:r w:rsidRPr="00312C34">
        <w:rPr>
          <w:noProof/>
        </w:rPr>
        <w:fldChar w:fldCharType="separate"/>
      </w:r>
      <w:r w:rsidR="00E44213">
        <w:rPr>
          <w:noProof/>
        </w:rPr>
        <w:t>225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44ZZCC</w:t>
      </w:r>
      <w:r>
        <w:rPr>
          <w:noProof/>
        </w:rPr>
        <w:tab/>
        <w:t>Overlap between determinations and access undertakings</w:t>
      </w:r>
      <w:r w:rsidRPr="00312C34">
        <w:rPr>
          <w:noProof/>
        </w:rPr>
        <w:tab/>
      </w:r>
      <w:r w:rsidRPr="00312C34">
        <w:rPr>
          <w:noProof/>
        </w:rPr>
        <w:fldChar w:fldCharType="begin"/>
      </w:r>
      <w:r w:rsidRPr="00312C34">
        <w:rPr>
          <w:noProof/>
        </w:rPr>
        <w:instrText xml:space="preserve"> PAGEREF _Toc42255198 \h </w:instrText>
      </w:r>
      <w:r w:rsidRPr="00312C34">
        <w:rPr>
          <w:noProof/>
        </w:rPr>
      </w:r>
      <w:r w:rsidRPr="00312C34">
        <w:rPr>
          <w:noProof/>
        </w:rPr>
        <w:fldChar w:fldCharType="separate"/>
      </w:r>
      <w:r w:rsidR="00E44213">
        <w:rPr>
          <w:noProof/>
        </w:rPr>
        <w:t>226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44ZZCD</w:t>
      </w:r>
      <w:r>
        <w:rPr>
          <w:noProof/>
        </w:rPr>
        <w:tab/>
        <w:t>Overlap between registered contracts and access undertakings</w:t>
      </w:r>
      <w:r w:rsidRPr="00312C34">
        <w:rPr>
          <w:noProof/>
        </w:rPr>
        <w:tab/>
      </w:r>
      <w:r w:rsidRPr="00312C34">
        <w:rPr>
          <w:noProof/>
        </w:rPr>
        <w:fldChar w:fldCharType="begin"/>
      </w:r>
      <w:r w:rsidRPr="00312C34">
        <w:rPr>
          <w:noProof/>
        </w:rPr>
        <w:instrText xml:space="preserve"> PAGEREF _Toc42255199 \h </w:instrText>
      </w:r>
      <w:r w:rsidRPr="00312C34">
        <w:rPr>
          <w:noProof/>
        </w:rPr>
      </w:r>
      <w:r w:rsidRPr="00312C34">
        <w:rPr>
          <w:noProof/>
        </w:rPr>
        <w:fldChar w:fldCharType="separate"/>
      </w:r>
      <w:r w:rsidR="00E44213">
        <w:rPr>
          <w:noProof/>
        </w:rPr>
        <w:t>226</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7—Enforcement and remedies</w:t>
      </w:r>
      <w:r w:rsidRPr="00312C34">
        <w:rPr>
          <w:b w:val="0"/>
          <w:noProof/>
          <w:sz w:val="18"/>
        </w:rPr>
        <w:tab/>
      </w:r>
      <w:r w:rsidRPr="00312C34">
        <w:rPr>
          <w:b w:val="0"/>
          <w:noProof/>
          <w:sz w:val="18"/>
        </w:rPr>
        <w:fldChar w:fldCharType="begin"/>
      </w:r>
      <w:r w:rsidRPr="00312C34">
        <w:rPr>
          <w:b w:val="0"/>
          <w:noProof/>
          <w:sz w:val="18"/>
        </w:rPr>
        <w:instrText xml:space="preserve"> PAGEREF _Toc42255200 \h </w:instrText>
      </w:r>
      <w:r w:rsidRPr="00312C34">
        <w:rPr>
          <w:b w:val="0"/>
          <w:noProof/>
          <w:sz w:val="18"/>
        </w:rPr>
      </w:r>
      <w:r w:rsidRPr="00312C34">
        <w:rPr>
          <w:b w:val="0"/>
          <w:noProof/>
          <w:sz w:val="18"/>
        </w:rPr>
        <w:fldChar w:fldCharType="separate"/>
      </w:r>
      <w:r w:rsidR="00E44213">
        <w:rPr>
          <w:b w:val="0"/>
          <w:noProof/>
          <w:sz w:val="18"/>
        </w:rPr>
        <w:t>228</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44ZZD</w:t>
      </w:r>
      <w:r>
        <w:rPr>
          <w:noProof/>
        </w:rPr>
        <w:tab/>
        <w:t>Enforcement of determinations</w:t>
      </w:r>
      <w:r w:rsidRPr="00312C34">
        <w:rPr>
          <w:noProof/>
        </w:rPr>
        <w:tab/>
      </w:r>
      <w:r w:rsidRPr="00312C34">
        <w:rPr>
          <w:noProof/>
        </w:rPr>
        <w:fldChar w:fldCharType="begin"/>
      </w:r>
      <w:r w:rsidRPr="00312C34">
        <w:rPr>
          <w:noProof/>
        </w:rPr>
        <w:instrText xml:space="preserve"> PAGEREF _Toc42255201 \h </w:instrText>
      </w:r>
      <w:r w:rsidRPr="00312C34">
        <w:rPr>
          <w:noProof/>
        </w:rPr>
      </w:r>
      <w:r w:rsidRPr="00312C34">
        <w:rPr>
          <w:noProof/>
        </w:rPr>
        <w:fldChar w:fldCharType="separate"/>
      </w:r>
      <w:r w:rsidR="00E44213">
        <w:rPr>
          <w:noProof/>
        </w:rPr>
        <w:t>228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44ZZE</w:t>
      </w:r>
      <w:r>
        <w:rPr>
          <w:noProof/>
        </w:rPr>
        <w:tab/>
        <w:t>Enforcement of prohibition on hindering access</w:t>
      </w:r>
      <w:r w:rsidRPr="00312C34">
        <w:rPr>
          <w:noProof/>
        </w:rPr>
        <w:tab/>
      </w:r>
      <w:r w:rsidRPr="00312C34">
        <w:rPr>
          <w:noProof/>
        </w:rPr>
        <w:fldChar w:fldCharType="begin"/>
      </w:r>
      <w:r w:rsidRPr="00312C34">
        <w:rPr>
          <w:noProof/>
        </w:rPr>
        <w:instrText xml:space="preserve"> PAGEREF _Toc42255202 \h </w:instrText>
      </w:r>
      <w:r w:rsidRPr="00312C34">
        <w:rPr>
          <w:noProof/>
        </w:rPr>
      </w:r>
      <w:r w:rsidRPr="00312C34">
        <w:rPr>
          <w:noProof/>
        </w:rPr>
        <w:fldChar w:fldCharType="separate"/>
      </w:r>
      <w:r w:rsidR="00E44213">
        <w:rPr>
          <w:noProof/>
        </w:rPr>
        <w:t>229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44ZZF</w:t>
      </w:r>
      <w:r>
        <w:rPr>
          <w:noProof/>
        </w:rPr>
        <w:tab/>
        <w:t>Consent injunctions</w:t>
      </w:r>
      <w:r w:rsidRPr="00312C34">
        <w:rPr>
          <w:noProof/>
        </w:rPr>
        <w:tab/>
      </w:r>
      <w:r w:rsidRPr="00312C34">
        <w:rPr>
          <w:noProof/>
        </w:rPr>
        <w:fldChar w:fldCharType="begin"/>
      </w:r>
      <w:r w:rsidRPr="00312C34">
        <w:rPr>
          <w:noProof/>
        </w:rPr>
        <w:instrText xml:space="preserve"> PAGEREF _Toc42255203 \h </w:instrText>
      </w:r>
      <w:r w:rsidRPr="00312C34">
        <w:rPr>
          <w:noProof/>
        </w:rPr>
      </w:r>
      <w:r w:rsidRPr="00312C34">
        <w:rPr>
          <w:noProof/>
        </w:rPr>
        <w:fldChar w:fldCharType="separate"/>
      </w:r>
      <w:r w:rsidR="00E44213">
        <w:rPr>
          <w:noProof/>
        </w:rPr>
        <w:t>230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44ZZG</w:t>
      </w:r>
      <w:r>
        <w:rPr>
          <w:noProof/>
        </w:rPr>
        <w:tab/>
        <w:t>Interim injunctions</w:t>
      </w:r>
      <w:r w:rsidRPr="00312C34">
        <w:rPr>
          <w:noProof/>
        </w:rPr>
        <w:tab/>
      </w:r>
      <w:r w:rsidRPr="00312C34">
        <w:rPr>
          <w:noProof/>
        </w:rPr>
        <w:fldChar w:fldCharType="begin"/>
      </w:r>
      <w:r w:rsidRPr="00312C34">
        <w:rPr>
          <w:noProof/>
        </w:rPr>
        <w:instrText xml:space="preserve"> PAGEREF _Toc42255204 \h </w:instrText>
      </w:r>
      <w:r w:rsidRPr="00312C34">
        <w:rPr>
          <w:noProof/>
        </w:rPr>
      </w:r>
      <w:r w:rsidRPr="00312C34">
        <w:rPr>
          <w:noProof/>
        </w:rPr>
        <w:fldChar w:fldCharType="separate"/>
      </w:r>
      <w:r w:rsidR="00E44213">
        <w:rPr>
          <w:noProof/>
        </w:rPr>
        <w:t>230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44ZZH</w:t>
      </w:r>
      <w:r>
        <w:rPr>
          <w:noProof/>
        </w:rPr>
        <w:tab/>
        <w:t>Factors relevant to granting a restraining injunction</w:t>
      </w:r>
      <w:r w:rsidRPr="00312C34">
        <w:rPr>
          <w:noProof/>
        </w:rPr>
        <w:tab/>
      </w:r>
      <w:r w:rsidRPr="00312C34">
        <w:rPr>
          <w:noProof/>
        </w:rPr>
        <w:fldChar w:fldCharType="begin"/>
      </w:r>
      <w:r w:rsidRPr="00312C34">
        <w:rPr>
          <w:noProof/>
        </w:rPr>
        <w:instrText xml:space="preserve"> PAGEREF _Toc42255205 \h </w:instrText>
      </w:r>
      <w:r w:rsidRPr="00312C34">
        <w:rPr>
          <w:noProof/>
        </w:rPr>
      </w:r>
      <w:r w:rsidRPr="00312C34">
        <w:rPr>
          <w:noProof/>
        </w:rPr>
        <w:fldChar w:fldCharType="separate"/>
      </w:r>
      <w:r w:rsidR="00E44213">
        <w:rPr>
          <w:noProof/>
        </w:rPr>
        <w:t>230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44ZZI</w:t>
      </w:r>
      <w:r>
        <w:rPr>
          <w:noProof/>
        </w:rPr>
        <w:tab/>
        <w:t>Factors relevant to granting a mandatory injunction</w:t>
      </w:r>
      <w:r w:rsidRPr="00312C34">
        <w:rPr>
          <w:noProof/>
        </w:rPr>
        <w:tab/>
      </w:r>
      <w:r w:rsidRPr="00312C34">
        <w:rPr>
          <w:noProof/>
        </w:rPr>
        <w:fldChar w:fldCharType="begin"/>
      </w:r>
      <w:r w:rsidRPr="00312C34">
        <w:rPr>
          <w:noProof/>
        </w:rPr>
        <w:instrText xml:space="preserve"> PAGEREF _Toc42255206 \h </w:instrText>
      </w:r>
      <w:r w:rsidRPr="00312C34">
        <w:rPr>
          <w:noProof/>
        </w:rPr>
      </w:r>
      <w:r w:rsidRPr="00312C34">
        <w:rPr>
          <w:noProof/>
        </w:rPr>
        <w:fldChar w:fldCharType="separate"/>
      </w:r>
      <w:r w:rsidR="00E44213">
        <w:rPr>
          <w:noProof/>
        </w:rPr>
        <w:t>230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44ZZJ</w:t>
      </w:r>
      <w:r>
        <w:rPr>
          <w:noProof/>
        </w:rPr>
        <w:tab/>
        <w:t>Enforcement of access undertakings</w:t>
      </w:r>
      <w:r w:rsidRPr="00312C34">
        <w:rPr>
          <w:noProof/>
        </w:rPr>
        <w:tab/>
      </w:r>
      <w:r w:rsidRPr="00312C34">
        <w:rPr>
          <w:noProof/>
        </w:rPr>
        <w:fldChar w:fldCharType="begin"/>
      </w:r>
      <w:r w:rsidRPr="00312C34">
        <w:rPr>
          <w:noProof/>
        </w:rPr>
        <w:instrText xml:space="preserve"> PAGEREF _Toc42255207 \h </w:instrText>
      </w:r>
      <w:r w:rsidRPr="00312C34">
        <w:rPr>
          <w:noProof/>
        </w:rPr>
      </w:r>
      <w:r w:rsidRPr="00312C34">
        <w:rPr>
          <w:noProof/>
        </w:rPr>
        <w:fldChar w:fldCharType="separate"/>
      </w:r>
      <w:r w:rsidR="00E44213">
        <w:rPr>
          <w:noProof/>
        </w:rPr>
        <w:t>231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44ZZK</w:t>
      </w:r>
      <w:r>
        <w:rPr>
          <w:noProof/>
        </w:rPr>
        <w:tab/>
        <w:t>Discharge or variation of injunction or other order</w:t>
      </w:r>
      <w:r w:rsidRPr="00312C34">
        <w:rPr>
          <w:noProof/>
        </w:rPr>
        <w:tab/>
      </w:r>
      <w:r w:rsidRPr="00312C34">
        <w:rPr>
          <w:noProof/>
        </w:rPr>
        <w:fldChar w:fldCharType="begin"/>
      </w:r>
      <w:r w:rsidRPr="00312C34">
        <w:rPr>
          <w:noProof/>
        </w:rPr>
        <w:instrText xml:space="preserve"> PAGEREF _Toc42255208 \h </w:instrText>
      </w:r>
      <w:r w:rsidRPr="00312C34">
        <w:rPr>
          <w:noProof/>
        </w:rPr>
      </w:r>
      <w:r w:rsidRPr="00312C34">
        <w:rPr>
          <w:noProof/>
        </w:rPr>
        <w:fldChar w:fldCharType="separate"/>
      </w:r>
      <w:r w:rsidR="00E44213">
        <w:rPr>
          <w:noProof/>
        </w:rPr>
        <w:t>231</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8—Miscellaneous</w:t>
      </w:r>
      <w:r w:rsidRPr="00312C34">
        <w:rPr>
          <w:b w:val="0"/>
          <w:noProof/>
          <w:sz w:val="18"/>
        </w:rPr>
        <w:tab/>
      </w:r>
      <w:r w:rsidRPr="00312C34">
        <w:rPr>
          <w:b w:val="0"/>
          <w:noProof/>
          <w:sz w:val="18"/>
        </w:rPr>
        <w:fldChar w:fldCharType="begin"/>
      </w:r>
      <w:r w:rsidRPr="00312C34">
        <w:rPr>
          <w:b w:val="0"/>
          <w:noProof/>
          <w:sz w:val="18"/>
        </w:rPr>
        <w:instrText xml:space="preserve"> PAGEREF _Toc42255209 \h </w:instrText>
      </w:r>
      <w:r w:rsidRPr="00312C34">
        <w:rPr>
          <w:b w:val="0"/>
          <w:noProof/>
          <w:sz w:val="18"/>
        </w:rPr>
      </w:r>
      <w:r w:rsidRPr="00312C34">
        <w:rPr>
          <w:b w:val="0"/>
          <w:noProof/>
          <w:sz w:val="18"/>
        </w:rPr>
        <w:fldChar w:fldCharType="separate"/>
      </w:r>
      <w:r w:rsidR="00E44213">
        <w:rPr>
          <w:b w:val="0"/>
          <w:noProof/>
          <w:sz w:val="18"/>
        </w:rPr>
        <w:t>232</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44ZZL</w:t>
      </w:r>
      <w:r>
        <w:rPr>
          <w:noProof/>
        </w:rPr>
        <w:tab/>
        <w:t>Register of determinations</w:t>
      </w:r>
      <w:r w:rsidRPr="00312C34">
        <w:rPr>
          <w:noProof/>
        </w:rPr>
        <w:tab/>
      </w:r>
      <w:r w:rsidRPr="00312C34">
        <w:rPr>
          <w:noProof/>
        </w:rPr>
        <w:fldChar w:fldCharType="begin"/>
      </w:r>
      <w:r w:rsidRPr="00312C34">
        <w:rPr>
          <w:noProof/>
        </w:rPr>
        <w:instrText xml:space="preserve"> PAGEREF _Toc42255210 \h </w:instrText>
      </w:r>
      <w:r w:rsidRPr="00312C34">
        <w:rPr>
          <w:noProof/>
        </w:rPr>
      </w:r>
      <w:r w:rsidRPr="00312C34">
        <w:rPr>
          <w:noProof/>
        </w:rPr>
        <w:fldChar w:fldCharType="separate"/>
      </w:r>
      <w:r w:rsidR="00E44213">
        <w:rPr>
          <w:noProof/>
        </w:rPr>
        <w:t>232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44ZZM</w:t>
      </w:r>
      <w:r>
        <w:rPr>
          <w:noProof/>
        </w:rPr>
        <w:tab/>
        <w:t>Commonwealth consent to conferral of functions etc. on the Commission or Tribunal by State or Territory laws</w:t>
      </w:r>
      <w:r w:rsidRPr="00312C34">
        <w:rPr>
          <w:noProof/>
        </w:rPr>
        <w:tab/>
      </w:r>
      <w:r w:rsidRPr="00312C34">
        <w:rPr>
          <w:noProof/>
        </w:rPr>
        <w:fldChar w:fldCharType="begin"/>
      </w:r>
      <w:r w:rsidRPr="00312C34">
        <w:rPr>
          <w:noProof/>
        </w:rPr>
        <w:instrText xml:space="preserve"> PAGEREF _Toc42255211 \h </w:instrText>
      </w:r>
      <w:r w:rsidRPr="00312C34">
        <w:rPr>
          <w:noProof/>
        </w:rPr>
      </w:r>
      <w:r w:rsidRPr="00312C34">
        <w:rPr>
          <w:noProof/>
        </w:rPr>
        <w:fldChar w:fldCharType="separate"/>
      </w:r>
      <w:r w:rsidR="00E44213">
        <w:rPr>
          <w:noProof/>
        </w:rPr>
        <w:t>232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44ZZMAA</w:t>
      </w:r>
      <w:r>
        <w:rPr>
          <w:noProof/>
        </w:rPr>
        <w:tab/>
        <w:t>No merits review by Tribunal of decisions under energy laws</w:t>
      </w:r>
      <w:r w:rsidRPr="00312C34">
        <w:rPr>
          <w:noProof/>
        </w:rPr>
        <w:tab/>
      </w:r>
      <w:r w:rsidRPr="00312C34">
        <w:rPr>
          <w:noProof/>
        </w:rPr>
        <w:fldChar w:fldCharType="begin"/>
      </w:r>
      <w:r w:rsidRPr="00312C34">
        <w:rPr>
          <w:noProof/>
        </w:rPr>
        <w:instrText xml:space="preserve"> PAGEREF _Toc42255212 \h </w:instrText>
      </w:r>
      <w:r w:rsidRPr="00312C34">
        <w:rPr>
          <w:noProof/>
        </w:rPr>
      </w:r>
      <w:r w:rsidRPr="00312C34">
        <w:rPr>
          <w:noProof/>
        </w:rPr>
        <w:fldChar w:fldCharType="separate"/>
      </w:r>
      <w:r w:rsidR="00E44213">
        <w:rPr>
          <w:noProof/>
        </w:rPr>
        <w:t>233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44ZZMA</w:t>
      </w:r>
      <w:r>
        <w:rPr>
          <w:noProof/>
        </w:rPr>
        <w:tab/>
        <w:t>How duty is imposed</w:t>
      </w:r>
      <w:r w:rsidRPr="00312C34">
        <w:rPr>
          <w:noProof/>
        </w:rPr>
        <w:tab/>
      </w:r>
      <w:r w:rsidRPr="00312C34">
        <w:rPr>
          <w:noProof/>
        </w:rPr>
        <w:fldChar w:fldCharType="begin"/>
      </w:r>
      <w:r w:rsidRPr="00312C34">
        <w:rPr>
          <w:noProof/>
        </w:rPr>
        <w:instrText xml:space="preserve"> PAGEREF _Toc42255213 \h </w:instrText>
      </w:r>
      <w:r w:rsidRPr="00312C34">
        <w:rPr>
          <w:noProof/>
        </w:rPr>
      </w:r>
      <w:r w:rsidRPr="00312C34">
        <w:rPr>
          <w:noProof/>
        </w:rPr>
        <w:fldChar w:fldCharType="separate"/>
      </w:r>
      <w:r w:rsidR="00E44213">
        <w:rPr>
          <w:noProof/>
        </w:rPr>
        <w:t>233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44ZZMB</w:t>
      </w:r>
      <w:r>
        <w:rPr>
          <w:noProof/>
        </w:rPr>
        <w:tab/>
        <w:t>When a law of a State or Territory imposes a duty</w:t>
      </w:r>
      <w:r w:rsidRPr="00312C34">
        <w:rPr>
          <w:noProof/>
        </w:rPr>
        <w:tab/>
      </w:r>
      <w:r w:rsidRPr="00312C34">
        <w:rPr>
          <w:noProof/>
        </w:rPr>
        <w:fldChar w:fldCharType="begin"/>
      </w:r>
      <w:r w:rsidRPr="00312C34">
        <w:rPr>
          <w:noProof/>
        </w:rPr>
        <w:instrText xml:space="preserve"> PAGEREF _Toc42255214 \h </w:instrText>
      </w:r>
      <w:r w:rsidRPr="00312C34">
        <w:rPr>
          <w:noProof/>
        </w:rPr>
      </w:r>
      <w:r w:rsidRPr="00312C34">
        <w:rPr>
          <w:noProof/>
        </w:rPr>
        <w:fldChar w:fldCharType="separate"/>
      </w:r>
      <w:r w:rsidR="00E44213">
        <w:rPr>
          <w:noProof/>
        </w:rPr>
        <w:t>234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44ZZN</w:t>
      </w:r>
      <w:r>
        <w:rPr>
          <w:noProof/>
        </w:rPr>
        <w:tab/>
        <w:t>Compensation for acquisition of property</w:t>
      </w:r>
      <w:r w:rsidRPr="00312C34">
        <w:rPr>
          <w:noProof/>
        </w:rPr>
        <w:tab/>
      </w:r>
      <w:r w:rsidRPr="00312C34">
        <w:rPr>
          <w:noProof/>
        </w:rPr>
        <w:fldChar w:fldCharType="begin"/>
      </w:r>
      <w:r w:rsidRPr="00312C34">
        <w:rPr>
          <w:noProof/>
        </w:rPr>
        <w:instrText xml:space="preserve"> PAGEREF _Toc42255215 \h </w:instrText>
      </w:r>
      <w:r w:rsidRPr="00312C34">
        <w:rPr>
          <w:noProof/>
        </w:rPr>
      </w:r>
      <w:r w:rsidRPr="00312C34">
        <w:rPr>
          <w:noProof/>
        </w:rPr>
        <w:fldChar w:fldCharType="separate"/>
      </w:r>
      <w:r w:rsidR="00E44213">
        <w:rPr>
          <w:noProof/>
        </w:rPr>
        <w:t>235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44ZZNA</w:t>
      </w:r>
      <w:r>
        <w:rPr>
          <w:noProof/>
        </w:rPr>
        <w:tab/>
        <w:t>Operation of Parts IV and VII not affected by this Part</w:t>
      </w:r>
      <w:r w:rsidRPr="00312C34">
        <w:rPr>
          <w:noProof/>
        </w:rPr>
        <w:tab/>
      </w:r>
      <w:r w:rsidRPr="00312C34">
        <w:rPr>
          <w:noProof/>
        </w:rPr>
        <w:fldChar w:fldCharType="begin"/>
      </w:r>
      <w:r w:rsidRPr="00312C34">
        <w:rPr>
          <w:noProof/>
        </w:rPr>
        <w:instrText xml:space="preserve"> PAGEREF _Toc42255216 \h </w:instrText>
      </w:r>
      <w:r w:rsidRPr="00312C34">
        <w:rPr>
          <w:noProof/>
        </w:rPr>
      </w:r>
      <w:r w:rsidRPr="00312C34">
        <w:rPr>
          <w:noProof/>
        </w:rPr>
        <w:fldChar w:fldCharType="separate"/>
      </w:r>
      <w:r w:rsidR="00E44213">
        <w:rPr>
          <w:noProof/>
        </w:rPr>
        <w:t>235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44ZZO</w:t>
      </w:r>
      <w:r>
        <w:rPr>
          <w:noProof/>
        </w:rPr>
        <w:tab/>
        <w:t>Conduct by directors, servants or agents</w:t>
      </w:r>
      <w:r w:rsidRPr="00312C34">
        <w:rPr>
          <w:noProof/>
        </w:rPr>
        <w:tab/>
      </w:r>
      <w:r w:rsidRPr="00312C34">
        <w:rPr>
          <w:noProof/>
        </w:rPr>
        <w:fldChar w:fldCharType="begin"/>
      </w:r>
      <w:r w:rsidRPr="00312C34">
        <w:rPr>
          <w:noProof/>
        </w:rPr>
        <w:instrText xml:space="preserve"> PAGEREF _Toc42255217 \h </w:instrText>
      </w:r>
      <w:r w:rsidRPr="00312C34">
        <w:rPr>
          <w:noProof/>
        </w:rPr>
      </w:r>
      <w:r w:rsidRPr="00312C34">
        <w:rPr>
          <w:noProof/>
        </w:rPr>
        <w:fldChar w:fldCharType="separate"/>
      </w:r>
      <w:r w:rsidR="00E44213">
        <w:rPr>
          <w:noProof/>
        </w:rPr>
        <w:t>235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44ZZOAAA</w:t>
      </w:r>
      <w:r>
        <w:rPr>
          <w:noProof/>
        </w:rPr>
        <w:tab/>
        <w:t>Information to be given to Tribunal</w:t>
      </w:r>
      <w:r w:rsidRPr="00312C34">
        <w:rPr>
          <w:noProof/>
        </w:rPr>
        <w:tab/>
      </w:r>
      <w:r w:rsidRPr="00312C34">
        <w:rPr>
          <w:noProof/>
        </w:rPr>
        <w:fldChar w:fldCharType="begin"/>
      </w:r>
      <w:r w:rsidRPr="00312C34">
        <w:rPr>
          <w:noProof/>
        </w:rPr>
        <w:instrText xml:space="preserve"> PAGEREF _Toc42255218 \h </w:instrText>
      </w:r>
      <w:r w:rsidRPr="00312C34">
        <w:rPr>
          <w:noProof/>
        </w:rPr>
      </w:r>
      <w:r w:rsidRPr="00312C34">
        <w:rPr>
          <w:noProof/>
        </w:rPr>
        <w:fldChar w:fldCharType="separate"/>
      </w:r>
      <w:r w:rsidR="00E44213">
        <w:rPr>
          <w:noProof/>
        </w:rPr>
        <w:t>237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44ZZOAA</w:t>
      </w:r>
      <w:r>
        <w:rPr>
          <w:noProof/>
        </w:rPr>
        <w:tab/>
        <w:t>Tribunal only to consider particular material</w:t>
      </w:r>
      <w:r w:rsidRPr="00312C34">
        <w:rPr>
          <w:noProof/>
        </w:rPr>
        <w:tab/>
      </w:r>
      <w:r w:rsidRPr="00312C34">
        <w:rPr>
          <w:noProof/>
        </w:rPr>
        <w:fldChar w:fldCharType="begin"/>
      </w:r>
      <w:r w:rsidRPr="00312C34">
        <w:rPr>
          <w:noProof/>
        </w:rPr>
        <w:instrText xml:space="preserve"> PAGEREF _Toc42255219 \h </w:instrText>
      </w:r>
      <w:r w:rsidRPr="00312C34">
        <w:rPr>
          <w:noProof/>
        </w:rPr>
      </w:r>
      <w:r w:rsidRPr="00312C34">
        <w:rPr>
          <w:noProof/>
        </w:rPr>
        <w:fldChar w:fldCharType="separate"/>
      </w:r>
      <w:r w:rsidR="00E44213">
        <w:rPr>
          <w:noProof/>
        </w:rPr>
        <w:t>239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44ZZOA</w:t>
      </w:r>
      <w:r>
        <w:rPr>
          <w:noProof/>
        </w:rPr>
        <w:tab/>
        <w:t>Time limit for Tribunal decisions</w:t>
      </w:r>
      <w:r w:rsidRPr="00312C34">
        <w:rPr>
          <w:noProof/>
        </w:rPr>
        <w:tab/>
      </w:r>
      <w:r w:rsidRPr="00312C34">
        <w:rPr>
          <w:noProof/>
        </w:rPr>
        <w:fldChar w:fldCharType="begin"/>
      </w:r>
      <w:r w:rsidRPr="00312C34">
        <w:rPr>
          <w:noProof/>
        </w:rPr>
        <w:instrText xml:space="preserve"> PAGEREF _Toc42255220 \h </w:instrText>
      </w:r>
      <w:r w:rsidRPr="00312C34">
        <w:rPr>
          <w:noProof/>
        </w:rPr>
      </w:r>
      <w:r w:rsidRPr="00312C34">
        <w:rPr>
          <w:noProof/>
        </w:rPr>
        <w:fldChar w:fldCharType="separate"/>
      </w:r>
      <w:r w:rsidR="00E44213">
        <w:rPr>
          <w:noProof/>
        </w:rPr>
        <w:t>240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44ZZP</w:t>
      </w:r>
      <w:r>
        <w:rPr>
          <w:noProof/>
        </w:rPr>
        <w:tab/>
        <w:t>Regulations about review by the Tribunal</w:t>
      </w:r>
      <w:r w:rsidRPr="00312C34">
        <w:rPr>
          <w:noProof/>
        </w:rPr>
        <w:tab/>
      </w:r>
      <w:r w:rsidRPr="00312C34">
        <w:rPr>
          <w:noProof/>
        </w:rPr>
        <w:fldChar w:fldCharType="begin"/>
      </w:r>
      <w:r w:rsidRPr="00312C34">
        <w:rPr>
          <w:noProof/>
        </w:rPr>
        <w:instrText xml:space="preserve"> PAGEREF _Toc42255221 \h </w:instrText>
      </w:r>
      <w:r w:rsidRPr="00312C34">
        <w:rPr>
          <w:noProof/>
        </w:rPr>
      </w:r>
      <w:r w:rsidRPr="00312C34">
        <w:rPr>
          <w:noProof/>
        </w:rPr>
        <w:fldChar w:fldCharType="separate"/>
      </w:r>
      <w:r w:rsidR="00E44213">
        <w:rPr>
          <w:noProof/>
        </w:rPr>
        <w:t>243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44ZZQ</w:t>
      </w:r>
      <w:r>
        <w:rPr>
          <w:noProof/>
        </w:rPr>
        <w:tab/>
        <w:t>Regulations about fees for inspection etc. of registers</w:t>
      </w:r>
      <w:r w:rsidRPr="00312C34">
        <w:rPr>
          <w:noProof/>
        </w:rPr>
        <w:tab/>
      </w:r>
      <w:r w:rsidRPr="00312C34">
        <w:rPr>
          <w:noProof/>
        </w:rPr>
        <w:fldChar w:fldCharType="begin"/>
      </w:r>
      <w:r w:rsidRPr="00312C34">
        <w:rPr>
          <w:noProof/>
        </w:rPr>
        <w:instrText xml:space="preserve"> PAGEREF _Toc42255222 \h </w:instrText>
      </w:r>
      <w:r w:rsidRPr="00312C34">
        <w:rPr>
          <w:noProof/>
        </w:rPr>
      </w:r>
      <w:r w:rsidRPr="00312C34">
        <w:rPr>
          <w:noProof/>
        </w:rPr>
        <w:fldChar w:fldCharType="separate"/>
      </w:r>
      <w:r w:rsidR="00E44213">
        <w:rPr>
          <w:noProof/>
        </w:rPr>
        <w:t>243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44ZZR</w:t>
      </w:r>
      <w:r>
        <w:rPr>
          <w:noProof/>
        </w:rPr>
        <w:tab/>
        <w:t>Procedure of the Tribunal when performing functions under a State/Territory energy law or a designated Commonwealth energy law</w:t>
      </w:r>
      <w:r w:rsidRPr="00312C34">
        <w:rPr>
          <w:noProof/>
        </w:rPr>
        <w:tab/>
      </w:r>
      <w:r w:rsidRPr="00312C34">
        <w:rPr>
          <w:noProof/>
        </w:rPr>
        <w:fldChar w:fldCharType="begin"/>
      </w:r>
      <w:r w:rsidRPr="00312C34">
        <w:rPr>
          <w:noProof/>
        </w:rPr>
        <w:instrText xml:space="preserve"> PAGEREF _Toc42255223 \h </w:instrText>
      </w:r>
      <w:r w:rsidRPr="00312C34">
        <w:rPr>
          <w:noProof/>
        </w:rPr>
      </w:r>
      <w:r w:rsidRPr="00312C34">
        <w:rPr>
          <w:noProof/>
        </w:rPr>
        <w:fldChar w:fldCharType="separate"/>
      </w:r>
      <w:r w:rsidR="00E44213">
        <w:rPr>
          <w:noProof/>
        </w:rPr>
        <w:t>243</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IV—Restrictive trade practices</w:t>
      </w:r>
      <w:r w:rsidRPr="00312C34">
        <w:rPr>
          <w:b w:val="0"/>
          <w:noProof/>
          <w:sz w:val="18"/>
        </w:rPr>
        <w:tab/>
      </w:r>
      <w:r w:rsidRPr="00312C34">
        <w:rPr>
          <w:b w:val="0"/>
          <w:noProof/>
          <w:sz w:val="18"/>
        </w:rPr>
        <w:fldChar w:fldCharType="begin"/>
      </w:r>
      <w:r w:rsidRPr="00312C34">
        <w:rPr>
          <w:b w:val="0"/>
          <w:noProof/>
          <w:sz w:val="18"/>
        </w:rPr>
        <w:instrText xml:space="preserve"> PAGEREF _Toc42255224 \h </w:instrText>
      </w:r>
      <w:r w:rsidRPr="00312C34">
        <w:rPr>
          <w:b w:val="0"/>
          <w:noProof/>
          <w:sz w:val="18"/>
        </w:rPr>
      </w:r>
      <w:r w:rsidRPr="00312C34">
        <w:rPr>
          <w:b w:val="0"/>
          <w:noProof/>
          <w:sz w:val="18"/>
        </w:rPr>
        <w:fldChar w:fldCharType="separate"/>
      </w:r>
      <w:r w:rsidR="00E44213">
        <w:rPr>
          <w:b w:val="0"/>
          <w:noProof/>
          <w:sz w:val="18"/>
        </w:rPr>
        <w:t>245</w:t>
      </w:r>
      <w:r w:rsidRPr="00312C34">
        <w:rPr>
          <w:b w:val="0"/>
          <w:noProof/>
          <w:sz w:val="18"/>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1—Cartel conduct</w:t>
      </w:r>
      <w:r w:rsidRPr="00312C34">
        <w:rPr>
          <w:b w:val="0"/>
          <w:noProof/>
          <w:sz w:val="18"/>
        </w:rPr>
        <w:tab/>
      </w:r>
      <w:r w:rsidRPr="00312C34">
        <w:rPr>
          <w:b w:val="0"/>
          <w:noProof/>
          <w:sz w:val="18"/>
        </w:rPr>
        <w:fldChar w:fldCharType="begin"/>
      </w:r>
      <w:r w:rsidRPr="00312C34">
        <w:rPr>
          <w:b w:val="0"/>
          <w:noProof/>
          <w:sz w:val="18"/>
        </w:rPr>
        <w:instrText xml:space="preserve"> PAGEREF _Toc42255225 \h </w:instrText>
      </w:r>
      <w:r w:rsidRPr="00312C34">
        <w:rPr>
          <w:b w:val="0"/>
          <w:noProof/>
          <w:sz w:val="18"/>
        </w:rPr>
      </w:r>
      <w:r w:rsidRPr="00312C34">
        <w:rPr>
          <w:b w:val="0"/>
          <w:noProof/>
          <w:sz w:val="18"/>
        </w:rPr>
        <w:fldChar w:fldCharType="separate"/>
      </w:r>
      <w:r w:rsidR="00E44213">
        <w:rPr>
          <w:b w:val="0"/>
          <w:noProof/>
          <w:sz w:val="18"/>
        </w:rPr>
        <w:t>245</w:t>
      </w:r>
      <w:r w:rsidRPr="00312C34">
        <w:rPr>
          <w:b w:val="0"/>
          <w:noProof/>
          <w:sz w:val="18"/>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A—Introduction</w:t>
      </w:r>
      <w:r w:rsidRPr="00312C34">
        <w:rPr>
          <w:b w:val="0"/>
          <w:noProof/>
          <w:sz w:val="18"/>
        </w:rPr>
        <w:tab/>
      </w:r>
      <w:r w:rsidRPr="00312C34">
        <w:rPr>
          <w:b w:val="0"/>
          <w:noProof/>
          <w:sz w:val="18"/>
        </w:rPr>
        <w:fldChar w:fldCharType="begin"/>
      </w:r>
      <w:r w:rsidRPr="00312C34">
        <w:rPr>
          <w:b w:val="0"/>
          <w:noProof/>
          <w:sz w:val="18"/>
        </w:rPr>
        <w:instrText xml:space="preserve"> PAGEREF _Toc42255226 \h </w:instrText>
      </w:r>
      <w:r w:rsidRPr="00312C34">
        <w:rPr>
          <w:b w:val="0"/>
          <w:noProof/>
          <w:sz w:val="18"/>
        </w:rPr>
      </w:r>
      <w:r w:rsidRPr="00312C34">
        <w:rPr>
          <w:b w:val="0"/>
          <w:noProof/>
          <w:sz w:val="18"/>
        </w:rPr>
        <w:fldChar w:fldCharType="separate"/>
      </w:r>
      <w:r w:rsidR="00E44213">
        <w:rPr>
          <w:b w:val="0"/>
          <w:noProof/>
          <w:sz w:val="18"/>
        </w:rPr>
        <w:t>245</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45AA</w:t>
      </w:r>
      <w:r>
        <w:rPr>
          <w:noProof/>
        </w:rPr>
        <w:tab/>
        <w:t>Simplified outline</w:t>
      </w:r>
      <w:r w:rsidRPr="00312C34">
        <w:rPr>
          <w:noProof/>
        </w:rPr>
        <w:tab/>
      </w:r>
      <w:r w:rsidRPr="00312C34">
        <w:rPr>
          <w:noProof/>
        </w:rPr>
        <w:fldChar w:fldCharType="begin"/>
      </w:r>
      <w:r w:rsidRPr="00312C34">
        <w:rPr>
          <w:noProof/>
        </w:rPr>
        <w:instrText xml:space="preserve"> PAGEREF _Toc42255227 \h </w:instrText>
      </w:r>
      <w:r w:rsidRPr="00312C34">
        <w:rPr>
          <w:noProof/>
        </w:rPr>
      </w:r>
      <w:r w:rsidRPr="00312C34">
        <w:rPr>
          <w:noProof/>
        </w:rPr>
        <w:fldChar w:fldCharType="separate"/>
      </w:r>
      <w:r w:rsidR="00E44213">
        <w:rPr>
          <w:noProof/>
        </w:rPr>
        <w:t>245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45AB</w:t>
      </w:r>
      <w:r>
        <w:rPr>
          <w:noProof/>
        </w:rPr>
        <w:tab/>
        <w:t>Definitions</w:t>
      </w:r>
      <w:r w:rsidRPr="00312C34">
        <w:rPr>
          <w:noProof/>
        </w:rPr>
        <w:tab/>
      </w:r>
      <w:r w:rsidRPr="00312C34">
        <w:rPr>
          <w:noProof/>
        </w:rPr>
        <w:fldChar w:fldCharType="begin"/>
      </w:r>
      <w:r w:rsidRPr="00312C34">
        <w:rPr>
          <w:noProof/>
        </w:rPr>
        <w:instrText xml:space="preserve"> PAGEREF _Toc42255228 \h </w:instrText>
      </w:r>
      <w:r w:rsidRPr="00312C34">
        <w:rPr>
          <w:noProof/>
        </w:rPr>
      </w:r>
      <w:r w:rsidRPr="00312C34">
        <w:rPr>
          <w:noProof/>
        </w:rPr>
        <w:fldChar w:fldCharType="separate"/>
      </w:r>
      <w:r w:rsidR="00E44213">
        <w:rPr>
          <w:noProof/>
        </w:rPr>
        <w:t>245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45AC</w:t>
      </w:r>
      <w:r>
        <w:rPr>
          <w:noProof/>
        </w:rPr>
        <w:tab/>
        <w:t xml:space="preserve">Extended meaning of </w:t>
      </w:r>
      <w:r w:rsidRPr="005F5CF4">
        <w:rPr>
          <w:i/>
          <w:noProof/>
        </w:rPr>
        <w:t>party</w:t>
      </w:r>
      <w:r w:rsidRPr="00312C34">
        <w:rPr>
          <w:noProof/>
        </w:rPr>
        <w:tab/>
      </w:r>
      <w:r w:rsidRPr="00312C34">
        <w:rPr>
          <w:noProof/>
        </w:rPr>
        <w:fldChar w:fldCharType="begin"/>
      </w:r>
      <w:r w:rsidRPr="00312C34">
        <w:rPr>
          <w:noProof/>
        </w:rPr>
        <w:instrText xml:space="preserve"> PAGEREF _Toc42255229 \h </w:instrText>
      </w:r>
      <w:r w:rsidRPr="00312C34">
        <w:rPr>
          <w:noProof/>
        </w:rPr>
      </w:r>
      <w:r w:rsidRPr="00312C34">
        <w:rPr>
          <w:noProof/>
        </w:rPr>
        <w:fldChar w:fldCharType="separate"/>
      </w:r>
      <w:r w:rsidR="00E44213">
        <w:rPr>
          <w:noProof/>
        </w:rPr>
        <w:t>247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45AD</w:t>
      </w:r>
      <w:r>
        <w:rPr>
          <w:noProof/>
        </w:rPr>
        <w:tab/>
        <w:t>Cartel provisions</w:t>
      </w:r>
      <w:r w:rsidRPr="00312C34">
        <w:rPr>
          <w:noProof/>
        </w:rPr>
        <w:tab/>
      </w:r>
      <w:r w:rsidRPr="00312C34">
        <w:rPr>
          <w:noProof/>
        </w:rPr>
        <w:fldChar w:fldCharType="begin"/>
      </w:r>
      <w:r w:rsidRPr="00312C34">
        <w:rPr>
          <w:noProof/>
        </w:rPr>
        <w:instrText xml:space="preserve"> PAGEREF _Toc42255230 \h </w:instrText>
      </w:r>
      <w:r w:rsidRPr="00312C34">
        <w:rPr>
          <w:noProof/>
        </w:rPr>
      </w:r>
      <w:r w:rsidRPr="00312C34">
        <w:rPr>
          <w:noProof/>
        </w:rPr>
        <w:fldChar w:fldCharType="separate"/>
      </w:r>
      <w:r w:rsidR="00E44213">
        <w:rPr>
          <w:noProof/>
        </w:rPr>
        <w:t>247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45AE</w:t>
      </w:r>
      <w:r>
        <w:rPr>
          <w:noProof/>
        </w:rPr>
        <w:tab/>
        <w:t>Meaning of expressions in other provisions of this Act</w:t>
      </w:r>
      <w:r w:rsidRPr="00312C34">
        <w:rPr>
          <w:noProof/>
        </w:rPr>
        <w:tab/>
      </w:r>
      <w:r w:rsidRPr="00312C34">
        <w:rPr>
          <w:noProof/>
        </w:rPr>
        <w:fldChar w:fldCharType="begin"/>
      </w:r>
      <w:r w:rsidRPr="00312C34">
        <w:rPr>
          <w:noProof/>
        </w:rPr>
        <w:instrText xml:space="preserve"> PAGEREF _Toc42255231 \h </w:instrText>
      </w:r>
      <w:r w:rsidRPr="00312C34">
        <w:rPr>
          <w:noProof/>
        </w:rPr>
      </w:r>
      <w:r w:rsidRPr="00312C34">
        <w:rPr>
          <w:noProof/>
        </w:rPr>
        <w:fldChar w:fldCharType="separate"/>
      </w:r>
      <w:r w:rsidR="00E44213">
        <w:rPr>
          <w:noProof/>
        </w:rPr>
        <w:t>253</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B—Offences etc.</w:t>
      </w:r>
      <w:r w:rsidRPr="00312C34">
        <w:rPr>
          <w:b w:val="0"/>
          <w:noProof/>
          <w:sz w:val="18"/>
        </w:rPr>
        <w:tab/>
      </w:r>
      <w:r w:rsidRPr="00312C34">
        <w:rPr>
          <w:b w:val="0"/>
          <w:noProof/>
          <w:sz w:val="18"/>
        </w:rPr>
        <w:fldChar w:fldCharType="begin"/>
      </w:r>
      <w:r w:rsidRPr="00312C34">
        <w:rPr>
          <w:b w:val="0"/>
          <w:noProof/>
          <w:sz w:val="18"/>
        </w:rPr>
        <w:instrText xml:space="preserve"> PAGEREF _Toc42255232 \h </w:instrText>
      </w:r>
      <w:r w:rsidRPr="00312C34">
        <w:rPr>
          <w:b w:val="0"/>
          <w:noProof/>
          <w:sz w:val="18"/>
        </w:rPr>
      </w:r>
      <w:r w:rsidRPr="00312C34">
        <w:rPr>
          <w:b w:val="0"/>
          <w:noProof/>
          <w:sz w:val="18"/>
        </w:rPr>
        <w:fldChar w:fldCharType="separate"/>
      </w:r>
      <w:r w:rsidR="00E44213">
        <w:rPr>
          <w:b w:val="0"/>
          <w:noProof/>
          <w:sz w:val="18"/>
        </w:rPr>
        <w:t>254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45AF</w:t>
      </w:r>
      <w:r>
        <w:rPr>
          <w:noProof/>
        </w:rPr>
        <w:tab/>
        <w:t>Making a contract etc. containing a cartel provision</w:t>
      </w:r>
      <w:r w:rsidRPr="00312C34">
        <w:rPr>
          <w:noProof/>
        </w:rPr>
        <w:tab/>
      </w:r>
      <w:r w:rsidRPr="00312C34">
        <w:rPr>
          <w:noProof/>
        </w:rPr>
        <w:fldChar w:fldCharType="begin"/>
      </w:r>
      <w:r w:rsidRPr="00312C34">
        <w:rPr>
          <w:noProof/>
        </w:rPr>
        <w:instrText xml:space="preserve"> PAGEREF _Toc42255233 \h </w:instrText>
      </w:r>
      <w:r w:rsidRPr="00312C34">
        <w:rPr>
          <w:noProof/>
        </w:rPr>
      </w:r>
      <w:r w:rsidRPr="00312C34">
        <w:rPr>
          <w:noProof/>
        </w:rPr>
        <w:fldChar w:fldCharType="separate"/>
      </w:r>
      <w:r w:rsidR="00E44213">
        <w:rPr>
          <w:noProof/>
        </w:rPr>
        <w:t>254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45AG</w:t>
      </w:r>
      <w:r>
        <w:rPr>
          <w:noProof/>
        </w:rPr>
        <w:tab/>
        <w:t>Giving effect to a cartel provision</w:t>
      </w:r>
      <w:r w:rsidRPr="00312C34">
        <w:rPr>
          <w:noProof/>
        </w:rPr>
        <w:tab/>
      </w:r>
      <w:r w:rsidRPr="00312C34">
        <w:rPr>
          <w:noProof/>
        </w:rPr>
        <w:fldChar w:fldCharType="begin"/>
      </w:r>
      <w:r w:rsidRPr="00312C34">
        <w:rPr>
          <w:noProof/>
        </w:rPr>
        <w:instrText xml:space="preserve"> PAGEREF _Toc42255234 \h </w:instrText>
      </w:r>
      <w:r w:rsidRPr="00312C34">
        <w:rPr>
          <w:noProof/>
        </w:rPr>
      </w:r>
      <w:r w:rsidRPr="00312C34">
        <w:rPr>
          <w:noProof/>
        </w:rPr>
        <w:fldChar w:fldCharType="separate"/>
      </w:r>
      <w:r w:rsidR="00E44213">
        <w:rPr>
          <w:noProof/>
        </w:rPr>
        <w:t>255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45AH</w:t>
      </w:r>
      <w:r>
        <w:rPr>
          <w:noProof/>
        </w:rPr>
        <w:tab/>
        <w:t>Determining guilt</w:t>
      </w:r>
      <w:r w:rsidRPr="00312C34">
        <w:rPr>
          <w:noProof/>
        </w:rPr>
        <w:tab/>
      </w:r>
      <w:r w:rsidRPr="00312C34">
        <w:rPr>
          <w:noProof/>
        </w:rPr>
        <w:fldChar w:fldCharType="begin"/>
      </w:r>
      <w:r w:rsidRPr="00312C34">
        <w:rPr>
          <w:noProof/>
        </w:rPr>
        <w:instrText xml:space="preserve"> PAGEREF _Toc42255235 \h </w:instrText>
      </w:r>
      <w:r w:rsidRPr="00312C34">
        <w:rPr>
          <w:noProof/>
        </w:rPr>
      </w:r>
      <w:r w:rsidRPr="00312C34">
        <w:rPr>
          <w:noProof/>
        </w:rPr>
        <w:fldChar w:fldCharType="separate"/>
      </w:r>
      <w:r w:rsidR="00E44213">
        <w:rPr>
          <w:noProof/>
        </w:rPr>
        <w:t>256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45AI</w:t>
      </w:r>
      <w:r>
        <w:rPr>
          <w:noProof/>
        </w:rPr>
        <w:tab/>
        <w:t>Court may make related civil orders</w:t>
      </w:r>
      <w:r w:rsidRPr="00312C34">
        <w:rPr>
          <w:noProof/>
        </w:rPr>
        <w:tab/>
      </w:r>
      <w:r w:rsidRPr="00312C34">
        <w:rPr>
          <w:noProof/>
        </w:rPr>
        <w:fldChar w:fldCharType="begin"/>
      </w:r>
      <w:r w:rsidRPr="00312C34">
        <w:rPr>
          <w:noProof/>
        </w:rPr>
        <w:instrText xml:space="preserve"> PAGEREF _Toc42255236 \h </w:instrText>
      </w:r>
      <w:r w:rsidRPr="00312C34">
        <w:rPr>
          <w:noProof/>
        </w:rPr>
      </w:r>
      <w:r w:rsidRPr="00312C34">
        <w:rPr>
          <w:noProof/>
        </w:rPr>
        <w:fldChar w:fldCharType="separate"/>
      </w:r>
      <w:r w:rsidR="00E44213">
        <w:rPr>
          <w:noProof/>
        </w:rPr>
        <w:t>256</w:t>
      </w:r>
      <w:r w:rsidRPr="00312C34">
        <w:rPr>
          <w:noProof/>
        </w:rPr>
        <w:fldChar w:fldCharType="end"/>
      </w:r>
    </w:p>
    <w:p w:rsidR="00312C34" w:rsidRDefault="00312C34" w:rsidP="00312C34">
      <w:pPr>
        <w:pStyle w:val="TOC4"/>
        <w:keepNext/>
        <w:rPr>
          <w:rFonts w:asciiTheme="minorHAnsi" w:eastAsiaTheme="minorEastAsia" w:hAnsiTheme="minorHAnsi" w:cstheme="minorBidi"/>
          <w:b w:val="0"/>
          <w:noProof/>
          <w:kern w:val="0"/>
          <w:sz w:val="22"/>
          <w:szCs w:val="22"/>
        </w:rPr>
      </w:pPr>
      <w:r>
        <w:rPr>
          <w:noProof/>
        </w:rPr>
        <w:t>Subdivision C—Civil penalty provisions</w:t>
      </w:r>
      <w:r w:rsidRPr="00312C34">
        <w:rPr>
          <w:b w:val="0"/>
          <w:noProof/>
          <w:sz w:val="18"/>
        </w:rPr>
        <w:tab/>
      </w:r>
      <w:r w:rsidRPr="00312C34">
        <w:rPr>
          <w:b w:val="0"/>
          <w:noProof/>
          <w:sz w:val="18"/>
        </w:rPr>
        <w:fldChar w:fldCharType="begin"/>
      </w:r>
      <w:r w:rsidRPr="00312C34">
        <w:rPr>
          <w:b w:val="0"/>
          <w:noProof/>
          <w:sz w:val="18"/>
        </w:rPr>
        <w:instrText xml:space="preserve"> PAGEREF _Toc42255237 \h </w:instrText>
      </w:r>
      <w:r w:rsidRPr="00312C34">
        <w:rPr>
          <w:b w:val="0"/>
          <w:noProof/>
          <w:sz w:val="18"/>
        </w:rPr>
      </w:r>
      <w:r w:rsidRPr="00312C34">
        <w:rPr>
          <w:b w:val="0"/>
          <w:noProof/>
          <w:sz w:val="18"/>
        </w:rPr>
        <w:fldChar w:fldCharType="separate"/>
      </w:r>
      <w:r w:rsidR="00E44213">
        <w:rPr>
          <w:b w:val="0"/>
          <w:noProof/>
          <w:sz w:val="18"/>
        </w:rPr>
        <w:t>256</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45AJ</w:t>
      </w:r>
      <w:r>
        <w:rPr>
          <w:noProof/>
        </w:rPr>
        <w:tab/>
        <w:t>Making a contract etc. containing a cartel provision</w:t>
      </w:r>
      <w:r w:rsidRPr="00312C34">
        <w:rPr>
          <w:noProof/>
        </w:rPr>
        <w:tab/>
      </w:r>
      <w:r w:rsidRPr="00312C34">
        <w:rPr>
          <w:noProof/>
        </w:rPr>
        <w:fldChar w:fldCharType="begin"/>
      </w:r>
      <w:r w:rsidRPr="00312C34">
        <w:rPr>
          <w:noProof/>
        </w:rPr>
        <w:instrText xml:space="preserve"> PAGEREF _Toc42255238 \h </w:instrText>
      </w:r>
      <w:r w:rsidRPr="00312C34">
        <w:rPr>
          <w:noProof/>
        </w:rPr>
      </w:r>
      <w:r w:rsidRPr="00312C34">
        <w:rPr>
          <w:noProof/>
        </w:rPr>
        <w:fldChar w:fldCharType="separate"/>
      </w:r>
      <w:r w:rsidR="00E44213">
        <w:rPr>
          <w:noProof/>
        </w:rPr>
        <w:t>256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45AK</w:t>
      </w:r>
      <w:r>
        <w:rPr>
          <w:noProof/>
        </w:rPr>
        <w:tab/>
        <w:t>Giving effect to a cartel provision</w:t>
      </w:r>
      <w:r w:rsidRPr="00312C34">
        <w:rPr>
          <w:noProof/>
        </w:rPr>
        <w:tab/>
      </w:r>
      <w:r w:rsidRPr="00312C34">
        <w:rPr>
          <w:noProof/>
        </w:rPr>
        <w:fldChar w:fldCharType="begin"/>
      </w:r>
      <w:r w:rsidRPr="00312C34">
        <w:rPr>
          <w:noProof/>
        </w:rPr>
        <w:instrText xml:space="preserve"> PAGEREF _Toc42255239 \h </w:instrText>
      </w:r>
      <w:r w:rsidRPr="00312C34">
        <w:rPr>
          <w:noProof/>
        </w:rPr>
      </w:r>
      <w:r w:rsidRPr="00312C34">
        <w:rPr>
          <w:noProof/>
        </w:rPr>
        <w:fldChar w:fldCharType="separate"/>
      </w:r>
      <w:r w:rsidR="00E44213">
        <w:rPr>
          <w:noProof/>
        </w:rPr>
        <w:t>257</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D—Exceptions</w:t>
      </w:r>
      <w:r w:rsidRPr="00312C34">
        <w:rPr>
          <w:b w:val="0"/>
          <w:noProof/>
          <w:sz w:val="18"/>
        </w:rPr>
        <w:tab/>
      </w:r>
      <w:r w:rsidRPr="00312C34">
        <w:rPr>
          <w:b w:val="0"/>
          <w:noProof/>
          <w:sz w:val="18"/>
        </w:rPr>
        <w:fldChar w:fldCharType="begin"/>
      </w:r>
      <w:r w:rsidRPr="00312C34">
        <w:rPr>
          <w:b w:val="0"/>
          <w:noProof/>
          <w:sz w:val="18"/>
        </w:rPr>
        <w:instrText xml:space="preserve"> PAGEREF _Toc42255240 \h </w:instrText>
      </w:r>
      <w:r w:rsidRPr="00312C34">
        <w:rPr>
          <w:b w:val="0"/>
          <w:noProof/>
          <w:sz w:val="18"/>
        </w:rPr>
      </w:r>
      <w:r w:rsidRPr="00312C34">
        <w:rPr>
          <w:b w:val="0"/>
          <w:noProof/>
          <w:sz w:val="18"/>
        </w:rPr>
        <w:fldChar w:fldCharType="separate"/>
      </w:r>
      <w:r w:rsidR="00E44213">
        <w:rPr>
          <w:b w:val="0"/>
          <w:noProof/>
          <w:sz w:val="18"/>
        </w:rPr>
        <w:t>257</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45AL</w:t>
      </w:r>
      <w:r>
        <w:rPr>
          <w:noProof/>
        </w:rPr>
        <w:tab/>
        <w:t>Conduct notified</w:t>
      </w:r>
      <w:r w:rsidRPr="00312C34">
        <w:rPr>
          <w:noProof/>
        </w:rPr>
        <w:tab/>
      </w:r>
      <w:r w:rsidRPr="00312C34">
        <w:rPr>
          <w:noProof/>
        </w:rPr>
        <w:fldChar w:fldCharType="begin"/>
      </w:r>
      <w:r w:rsidRPr="00312C34">
        <w:rPr>
          <w:noProof/>
        </w:rPr>
        <w:instrText xml:space="preserve"> PAGEREF _Toc42255241 \h </w:instrText>
      </w:r>
      <w:r w:rsidRPr="00312C34">
        <w:rPr>
          <w:noProof/>
        </w:rPr>
      </w:r>
      <w:r w:rsidRPr="00312C34">
        <w:rPr>
          <w:noProof/>
        </w:rPr>
        <w:fldChar w:fldCharType="separate"/>
      </w:r>
      <w:r w:rsidR="00E44213">
        <w:rPr>
          <w:noProof/>
        </w:rPr>
        <w:t>257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45AM</w:t>
      </w:r>
      <w:r>
        <w:rPr>
          <w:noProof/>
        </w:rPr>
        <w:tab/>
        <w:t>Cartel provision subject to grant of authorisation</w:t>
      </w:r>
      <w:r w:rsidRPr="00312C34">
        <w:rPr>
          <w:noProof/>
        </w:rPr>
        <w:tab/>
      </w:r>
      <w:r w:rsidRPr="00312C34">
        <w:rPr>
          <w:noProof/>
        </w:rPr>
        <w:fldChar w:fldCharType="begin"/>
      </w:r>
      <w:r w:rsidRPr="00312C34">
        <w:rPr>
          <w:noProof/>
        </w:rPr>
        <w:instrText xml:space="preserve"> PAGEREF _Toc42255242 \h </w:instrText>
      </w:r>
      <w:r w:rsidRPr="00312C34">
        <w:rPr>
          <w:noProof/>
        </w:rPr>
      </w:r>
      <w:r w:rsidRPr="00312C34">
        <w:rPr>
          <w:noProof/>
        </w:rPr>
        <w:fldChar w:fldCharType="separate"/>
      </w:r>
      <w:r w:rsidR="00E44213">
        <w:rPr>
          <w:noProof/>
        </w:rPr>
        <w:t>258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45AN</w:t>
      </w:r>
      <w:r>
        <w:rPr>
          <w:noProof/>
        </w:rPr>
        <w:tab/>
        <w:t>Contracts, arrangements or understandings between related bodies corporate</w:t>
      </w:r>
      <w:r w:rsidRPr="00312C34">
        <w:rPr>
          <w:noProof/>
        </w:rPr>
        <w:tab/>
      </w:r>
      <w:r w:rsidRPr="00312C34">
        <w:rPr>
          <w:noProof/>
        </w:rPr>
        <w:fldChar w:fldCharType="begin"/>
      </w:r>
      <w:r w:rsidRPr="00312C34">
        <w:rPr>
          <w:noProof/>
        </w:rPr>
        <w:instrText xml:space="preserve"> PAGEREF _Toc42255243 \h </w:instrText>
      </w:r>
      <w:r w:rsidRPr="00312C34">
        <w:rPr>
          <w:noProof/>
        </w:rPr>
      </w:r>
      <w:r w:rsidRPr="00312C34">
        <w:rPr>
          <w:noProof/>
        </w:rPr>
        <w:fldChar w:fldCharType="separate"/>
      </w:r>
      <w:r w:rsidR="00E44213">
        <w:rPr>
          <w:noProof/>
        </w:rPr>
        <w:t>258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45AO</w:t>
      </w:r>
      <w:r>
        <w:rPr>
          <w:noProof/>
        </w:rPr>
        <w:tab/>
        <w:t>Joint ventures—prosecution</w:t>
      </w:r>
      <w:r w:rsidRPr="00312C34">
        <w:rPr>
          <w:noProof/>
        </w:rPr>
        <w:tab/>
      </w:r>
      <w:r w:rsidRPr="00312C34">
        <w:rPr>
          <w:noProof/>
        </w:rPr>
        <w:fldChar w:fldCharType="begin"/>
      </w:r>
      <w:r w:rsidRPr="00312C34">
        <w:rPr>
          <w:noProof/>
        </w:rPr>
        <w:instrText xml:space="preserve"> PAGEREF _Toc42255244 \h </w:instrText>
      </w:r>
      <w:r w:rsidRPr="00312C34">
        <w:rPr>
          <w:noProof/>
        </w:rPr>
      </w:r>
      <w:r w:rsidRPr="00312C34">
        <w:rPr>
          <w:noProof/>
        </w:rPr>
        <w:fldChar w:fldCharType="separate"/>
      </w:r>
      <w:r w:rsidR="00E44213">
        <w:rPr>
          <w:noProof/>
        </w:rPr>
        <w:t>259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45AP</w:t>
      </w:r>
      <w:r>
        <w:rPr>
          <w:noProof/>
        </w:rPr>
        <w:tab/>
        <w:t>Joint ventures—civil penalty proceedings</w:t>
      </w:r>
      <w:r w:rsidRPr="00312C34">
        <w:rPr>
          <w:noProof/>
        </w:rPr>
        <w:tab/>
      </w:r>
      <w:r w:rsidRPr="00312C34">
        <w:rPr>
          <w:noProof/>
        </w:rPr>
        <w:fldChar w:fldCharType="begin"/>
      </w:r>
      <w:r w:rsidRPr="00312C34">
        <w:rPr>
          <w:noProof/>
        </w:rPr>
        <w:instrText xml:space="preserve"> PAGEREF _Toc42255245 \h </w:instrText>
      </w:r>
      <w:r w:rsidRPr="00312C34">
        <w:rPr>
          <w:noProof/>
        </w:rPr>
      </w:r>
      <w:r w:rsidRPr="00312C34">
        <w:rPr>
          <w:noProof/>
        </w:rPr>
        <w:fldChar w:fldCharType="separate"/>
      </w:r>
      <w:r w:rsidR="00E44213">
        <w:rPr>
          <w:noProof/>
        </w:rPr>
        <w:t>260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45AQ</w:t>
      </w:r>
      <w:r>
        <w:rPr>
          <w:noProof/>
        </w:rPr>
        <w:tab/>
        <w:t>Resale price maintenance</w:t>
      </w:r>
      <w:r w:rsidRPr="00312C34">
        <w:rPr>
          <w:noProof/>
        </w:rPr>
        <w:tab/>
      </w:r>
      <w:r w:rsidRPr="00312C34">
        <w:rPr>
          <w:noProof/>
        </w:rPr>
        <w:fldChar w:fldCharType="begin"/>
      </w:r>
      <w:r w:rsidRPr="00312C34">
        <w:rPr>
          <w:noProof/>
        </w:rPr>
        <w:instrText xml:space="preserve"> PAGEREF _Toc42255246 \h </w:instrText>
      </w:r>
      <w:r w:rsidRPr="00312C34">
        <w:rPr>
          <w:noProof/>
        </w:rPr>
      </w:r>
      <w:r w:rsidRPr="00312C34">
        <w:rPr>
          <w:noProof/>
        </w:rPr>
        <w:fldChar w:fldCharType="separate"/>
      </w:r>
      <w:r w:rsidR="00E44213">
        <w:rPr>
          <w:noProof/>
        </w:rPr>
        <w:t>261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45AR</w:t>
      </w:r>
      <w:r>
        <w:rPr>
          <w:noProof/>
        </w:rPr>
        <w:tab/>
        <w:t>Exclusive dealing</w:t>
      </w:r>
      <w:r w:rsidRPr="00312C34">
        <w:rPr>
          <w:noProof/>
        </w:rPr>
        <w:tab/>
      </w:r>
      <w:r w:rsidRPr="00312C34">
        <w:rPr>
          <w:noProof/>
        </w:rPr>
        <w:fldChar w:fldCharType="begin"/>
      </w:r>
      <w:r w:rsidRPr="00312C34">
        <w:rPr>
          <w:noProof/>
        </w:rPr>
        <w:instrText xml:space="preserve"> PAGEREF _Toc42255247 \h </w:instrText>
      </w:r>
      <w:r w:rsidRPr="00312C34">
        <w:rPr>
          <w:noProof/>
        </w:rPr>
      </w:r>
      <w:r w:rsidRPr="00312C34">
        <w:rPr>
          <w:noProof/>
        </w:rPr>
        <w:fldChar w:fldCharType="separate"/>
      </w:r>
      <w:r w:rsidR="00E44213">
        <w:rPr>
          <w:noProof/>
        </w:rPr>
        <w:t>261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45AS</w:t>
      </w:r>
      <w:r>
        <w:rPr>
          <w:noProof/>
        </w:rPr>
        <w:tab/>
        <w:t>Dual listed company arrangement</w:t>
      </w:r>
      <w:r w:rsidRPr="00312C34">
        <w:rPr>
          <w:noProof/>
        </w:rPr>
        <w:tab/>
      </w:r>
      <w:r w:rsidRPr="00312C34">
        <w:rPr>
          <w:noProof/>
        </w:rPr>
        <w:fldChar w:fldCharType="begin"/>
      </w:r>
      <w:r w:rsidRPr="00312C34">
        <w:rPr>
          <w:noProof/>
        </w:rPr>
        <w:instrText xml:space="preserve"> PAGEREF _Toc42255248 \h </w:instrText>
      </w:r>
      <w:r w:rsidRPr="00312C34">
        <w:rPr>
          <w:noProof/>
        </w:rPr>
      </w:r>
      <w:r w:rsidRPr="00312C34">
        <w:rPr>
          <w:noProof/>
        </w:rPr>
        <w:fldChar w:fldCharType="separate"/>
      </w:r>
      <w:r w:rsidR="00E44213">
        <w:rPr>
          <w:noProof/>
        </w:rPr>
        <w:t>262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45AT</w:t>
      </w:r>
      <w:r>
        <w:rPr>
          <w:noProof/>
        </w:rPr>
        <w:tab/>
        <w:t>Acquisition of shares or assets</w:t>
      </w:r>
      <w:r w:rsidRPr="00312C34">
        <w:rPr>
          <w:noProof/>
        </w:rPr>
        <w:tab/>
      </w:r>
      <w:r w:rsidRPr="00312C34">
        <w:rPr>
          <w:noProof/>
        </w:rPr>
        <w:fldChar w:fldCharType="begin"/>
      </w:r>
      <w:r w:rsidRPr="00312C34">
        <w:rPr>
          <w:noProof/>
        </w:rPr>
        <w:instrText xml:space="preserve"> PAGEREF _Toc42255249 \h </w:instrText>
      </w:r>
      <w:r w:rsidRPr="00312C34">
        <w:rPr>
          <w:noProof/>
        </w:rPr>
      </w:r>
      <w:r w:rsidRPr="00312C34">
        <w:rPr>
          <w:noProof/>
        </w:rPr>
        <w:fldChar w:fldCharType="separate"/>
      </w:r>
      <w:r w:rsidR="00E44213">
        <w:rPr>
          <w:noProof/>
        </w:rPr>
        <w:t>263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45AU</w:t>
      </w:r>
      <w:r>
        <w:rPr>
          <w:noProof/>
        </w:rPr>
        <w:tab/>
        <w:t>Collective acquisition of goods or services by the parties to a contract, arrangement or understanding</w:t>
      </w:r>
      <w:r w:rsidRPr="00312C34">
        <w:rPr>
          <w:noProof/>
        </w:rPr>
        <w:tab/>
      </w:r>
      <w:r w:rsidRPr="00312C34">
        <w:rPr>
          <w:noProof/>
        </w:rPr>
        <w:fldChar w:fldCharType="begin"/>
      </w:r>
      <w:r w:rsidRPr="00312C34">
        <w:rPr>
          <w:noProof/>
        </w:rPr>
        <w:instrText xml:space="preserve"> PAGEREF _Toc42255250 \h </w:instrText>
      </w:r>
      <w:r w:rsidRPr="00312C34">
        <w:rPr>
          <w:noProof/>
        </w:rPr>
      </w:r>
      <w:r w:rsidRPr="00312C34">
        <w:rPr>
          <w:noProof/>
        </w:rPr>
        <w:fldChar w:fldCharType="separate"/>
      </w:r>
      <w:r w:rsidR="00E44213">
        <w:rPr>
          <w:noProof/>
        </w:rPr>
        <w:t>263</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2—Other provisions</w:t>
      </w:r>
      <w:r w:rsidRPr="00312C34">
        <w:rPr>
          <w:b w:val="0"/>
          <w:noProof/>
          <w:sz w:val="18"/>
        </w:rPr>
        <w:tab/>
      </w:r>
      <w:r w:rsidRPr="00312C34">
        <w:rPr>
          <w:b w:val="0"/>
          <w:noProof/>
          <w:sz w:val="18"/>
        </w:rPr>
        <w:fldChar w:fldCharType="begin"/>
      </w:r>
      <w:r w:rsidRPr="00312C34">
        <w:rPr>
          <w:b w:val="0"/>
          <w:noProof/>
          <w:sz w:val="18"/>
        </w:rPr>
        <w:instrText xml:space="preserve"> PAGEREF _Toc42255251 \h </w:instrText>
      </w:r>
      <w:r w:rsidRPr="00312C34">
        <w:rPr>
          <w:b w:val="0"/>
          <w:noProof/>
          <w:sz w:val="18"/>
        </w:rPr>
      </w:r>
      <w:r w:rsidRPr="00312C34">
        <w:rPr>
          <w:b w:val="0"/>
          <w:noProof/>
          <w:sz w:val="18"/>
        </w:rPr>
        <w:fldChar w:fldCharType="separate"/>
      </w:r>
      <w:r w:rsidR="00E44213">
        <w:rPr>
          <w:b w:val="0"/>
          <w:noProof/>
          <w:sz w:val="18"/>
        </w:rPr>
        <w:t>265</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w:t>
      </w:r>
      <w:r>
        <w:rPr>
          <w:noProof/>
        </w:rPr>
        <w:tab/>
        <w:t>Contracts, arrangements or understandings that restrict dealings or affect competition</w:t>
      </w:r>
      <w:r w:rsidRPr="00312C34">
        <w:rPr>
          <w:noProof/>
        </w:rPr>
        <w:tab/>
      </w:r>
      <w:r w:rsidRPr="00312C34">
        <w:rPr>
          <w:noProof/>
        </w:rPr>
        <w:fldChar w:fldCharType="begin"/>
      </w:r>
      <w:r w:rsidRPr="00312C34">
        <w:rPr>
          <w:noProof/>
        </w:rPr>
        <w:instrText xml:space="preserve"> PAGEREF _Toc42255252 \h </w:instrText>
      </w:r>
      <w:r w:rsidRPr="00312C34">
        <w:rPr>
          <w:noProof/>
        </w:rPr>
      </w:r>
      <w:r w:rsidRPr="00312C34">
        <w:rPr>
          <w:noProof/>
        </w:rPr>
        <w:fldChar w:fldCharType="separate"/>
      </w:r>
      <w:r w:rsidR="00E44213">
        <w:rPr>
          <w:noProof/>
        </w:rPr>
        <w:t>265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45D</w:t>
      </w:r>
      <w:r>
        <w:rPr>
          <w:noProof/>
        </w:rPr>
        <w:tab/>
        <w:t>Secondary boycotts for the purpose of causing substantial loss or damage</w:t>
      </w:r>
      <w:r w:rsidRPr="00312C34">
        <w:rPr>
          <w:noProof/>
        </w:rPr>
        <w:tab/>
      </w:r>
      <w:r w:rsidRPr="00312C34">
        <w:rPr>
          <w:noProof/>
        </w:rPr>
        <w:fldChar w:fldCharType="begin"/>
      </w:r>
      <w:r w:rsidRPr="00312C34">
        <w:rPr>
          <w:noProof/>
        </w:rPr>
        <w:instrText xml:space="preserve"> PAGEREF _Toc42255253 \h </w:instrText>
      </w:r>
      <w:r w:rsidRPr="00312C34">
        <w:rPr>
          <w:noProof/>
        </w:rPr>
      </w:r>
      <w:r w:rsidRPr="00312C34">
        <w:rPr>
          <w:noProof/>
        </w:rPr>
        <w:fldChar w:fldCharType="separate"/>
      </w:r>
      <w:r w:rsidR="00E44213">
        <w:rPr>
          <w:noProof/>
        </w:rPr>
        <w:t>269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45DA</w:t>
      </w:r>
      <w:r>
        <w:rPr>
          <w:noProof/>
        </w:rPr>
        <w:tab/>
        <w:t>Secondary boycotts for the purpose of causing substantial lessening of competition</w:t>
      </w:r>
      <w:r w:rsidRPr="00312C34">
        <w:rPr>
          <w:noProof/>
        </w:rPr>
        <w:tab/>
      </w:r>
      <w:r w:rsidRPr="00312C34">
        <w:rPr>
          <w:noProof/>
        </w:rPr>
        <w:fldChar w:fldCharType="begin"/>
      </w:r>
      <w:r w:rsidRPr="00312C34">
        <w:rPr>
          <w:noProof/>
        </w:rPr>
        <w:instrText xml:space="preserve"> PAGEREF _Toc42255254 \h </w:instrText>
      </w:r>
      <w:r w:rsidRPr="00312C34">
        <w:rPr>
          <w:noProof/>
        </w:rPr>
      </w:r>
      <w:r w:rsidRPr="00312C34">
        <w:rPr>
          <w:noProof/>
        </w:rPr>
        <w:fldChar w:fldCharType="separate"/>
      </w:r>
      <w:r w:rsidR="00E44213">
        <w:rPr>
          <w:noProof/>
        </w:rPr>
        <w:t>270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45DB</w:t>
      </w:r>
      <w:r>
        <w:rPr>
          <w:noProof/>
        </w:rPr>
        <w:tab/>
        <w:t>Boycotts affecting trade or commerce</w:t>
      </w:r>
      <w:r w:rsidRPr="00312C34">
        <w:rPr>
          <w:noProof/>
        </w:rPr>
        <w:tab/>
      </w:r>
      <w:r w:rsidRPr="00312C34">
        <w:rPr>
          <w:noProof/>
        </w:rPr>
        <w:fldChar w:fldCharType="begin"/>
      </w:r>
      <w:r w:rsidRPr="00312C34">
        <w:rPr>
          <w:noProof/>
        </w:rPr>
        <w:instrText xml:space="preserve"> PAGEREF _Toc42255255 \h </w:instrText>
      </w:r>
      <w:r w:rsidRPr="00312C34">
        <w:rPr>
          <w:noProof/>
        </w:rPr>
      </w:r>
      <w:r w:rsidRPr="00312C34">
        <w:rPr>
          <w:noProof/>
        </w:rPr>
        <w:fldChar w:fldCharType="separate"/>
      </w:r>
      <w:r w:rsidR="00E44213">
        <w:rPr>
          <w:noProof/>
        </w:rPr>
        <w:t>270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45DC</w:t>
      </w:r>
      <w:r>
        <w:rPr>
          <w:noProof/>
        </w:rPr>
        <w:tab/>
        <w:t>Involvement and liability of employee organisations</w:t>
      </w:r>
      <w:r w:rsidRPr="00312C34">
        <w:rPr>
          <w:noProof/>
        </w:rPr>
        <w:tab/>
      </w:r>
      <w:r w:rsidRPr="00312C34">
        <w:rPr>
          <w:noProof/>
        </w:rPr>
        <w:fldChar w:fldCharType="begin"/>
      </w:r>
      <w:r w:rsidRPr="00312C34">
        <w:rPr>
          <w:noProof/>
        </w:rPr>
        <w:instrText xml:space="preserve"> PAGEREF _Toc42255256 \h </w:instrText>
      </w:r>
      <w:r w:rsidRPr="00312C34">
        <w:rPr>
          <w:noProof/>
        </w:rPr>
      </w:r>
      <w:r w:rsidRPr="00312C34">
        <w:rPr>
          <w:noProof/>
        </w:rPr>
        <w:fldChar w:fldCharType="separate"/>
      </w:r>
      <w:r w:rsidR="00E44213">
        <w:rPr>
          <w:noProof/>
        </w:rPr>
        <w:t>271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45DD</w:t>
      </w:r>
      <w:r>
        <w:rPr>
          <w:noProof/>
        </w:rPr>
        <w:tab/>
        <w:t>Situations in which boycotts permitted</w:t>
      </w:r>
      <w:r w:rsidRPr="00312C34">
        <w:rPr>
          <w:noProof/>
        </w:rPr>
        <w:tab/>
      </w:r>
      <w:r w:rsidRPr="00312C34">
        <w:rPr>
          <w:noProof/>
        </w:rPr>
        <w:fldChar w:fldCharType="begin"/>
      </w:r>
      <w:r w:rsidRPr="00312C34">
        <w:rPr>
          <w:noProof/>
        </w:rPr>
        <w:instrText xml:space="preserve"> PAGEREF _Toc42255257 \h </w:instrText>
      </w:r>
      <w:r w:rsidRPr="00312C34">
        <w:rPr>
          <w:noProof/>
        </w:rPr>
      </w:r>
      <w:r w:rsidRPr="00312C34">
        <w:rPr>
          <w:noProof/>
        </w:rPr>
        <w:fldChar w:fldCharType="separate"/>
      </w:r>
      <w:r w:rsidR="00E44213">
        <w:rPr>
          <w:noProof/>
        </w:rPr>
        <w:t>273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45E</w:t>
      </w:r>
      <w:r>
        <w:rPr>
          <w:noProof/>
        </w:rPr>
        <w:tab/>
        <w:t>Prohibition of contracts, arrangements or understandings affecting the supply or acquisition of goods or services</w:t>
      </w:r>
      <w:r w:rsidRPr="00312C34">
        <w:rPr>
          <w:noProof/>
        </w:rPr>
        <w:tab/>
      </w:r>
      <w:r w:rsidRPr="00312C34">
        <w:rPr>
          <w:noProof/>
        </w:rPr>
        <w:fldChar w:fldCharType="begin"/>
      </w:r>
      <w:r w:rsidRPr="00312C34">
        <w:rPr>
          <w:noProof/>
        </w:rPr>
        <w:instrText xml:space="preserve"> PAGEREF _Toc42255258 \h </w:instrText>
      </w:r>
      <w:r w:rsidRPr="00312C34">
        <w:rPr>
          <w:noProof/>
        </w:rPr>
      </w:r>
      <w:r w:rsidRPr="00312C34">
        <w:rPr>
          <w:noProof/>
        </w:rPr>
        <w:fldChar w:fldCharType="separate"/>
      </w:r>
      <w:r w:rsidR="00E44213">
        <w:rPr>
          <w:noProof/>
        </w:rPr>
        <w:t>277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45EA</w:t>
      </w:r>
      <w:r>
        <w:rPr>
          <w:noProof/>
        </w:rPr>
        <w:tab/>
        <w:t>Provisions contravening section 45E not to be given effect</w:t>
      </w:r>
      <w:r w:rsidRPr="00312C34">
        <w:rPr>
          <w:noProof/>
        </w:rPr>
        <w:tab/>
      </w:r>
      <w:r w:rsidRPr="00312C34">
        <w:rPr>
          <w:noProof/>
        </w:rPr>
        <w:fldChar w:fldCharType="begin"/>
      </w:r>
      <w:r w:rsidRPr="00312C34">
        <w:rPr>
          <w:noProof/>
        </w:rPr>
        <w:instrText xml:space="preserve"> PAGEREF _Toc42255259 \h </w:instrText>
      </w:r>
      <w:r w:rsidRPr="00312C34">
        <w:rPr>
          <w:noProof/>
        </w:rPr>
      </w:r>
      <w:r w:rsidRPr="00312C34">
        <w:rPr>
          <w:noProof/>
        </w:rPr>
        <w:fldChar w:fldCharType="separate"/>
      </w:r>
      <w:r w:rsidR="00E44213">
        <w:rPr>
          <w:noProof/>
        </w:rPr>
        <w:t>280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45EB</w:t>
      </w:r>
      <w:r>
        <w:rPr>
          <w:noProof/>
        </w:rPr>
        <w:tab/>
        <w:t>Sections 45D to 45EA do not affect operation of other provisions of Part</w:t>
      </w:r>
      <w:r w:rsidRPr="00312C34">
        <w:rPr>
          <w:noProof/>
        </w:rPr>
        <w:tab/>
      </w:r>
      <w:r w:rsidRPr="00312C34">
        <w:rPr>
          <w:noProof/>
        </w:rPr>
        <w:fldChar w:fldCharType="begin"/>
      </w:r>
      <w:r w:rsidRPr="00312C34">
        <w:rPr>
          <w:noProof/>
        </w:rPr>
        <w:instrText xml:space="preserve"> PAGEREF _Toc42255260 \h </w:instrText>
      </w:r>
      <w:r w:rsidRPr="00312C34">
        <w:rPr>
          <w:noProof/>
        </w:rPr>
      </w:r>
      <w:r w:rsidRPr="00312C34">
        <w:rPr>
          <w:noProof/>
        </w:rPr>
        <w:fldChar w:fldCharType="separate"/>
      </w:r>
      <w:r w:rsidR="00E44213">
        <w:rPr>
          <w:noProof/>
        </w:rPr>
        <w:t>281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46</w:t>
      </w:r>
      <w:r>
        <w:rPr>
          <w:noProof/>
        </w:rPr>
        <w:tab/>
        <w:t>Misuse of market power</w:t>
      </w:r>
      <w:r w:rsidRPr="00312C34">
        <w:rPr>
          <w:noProof/>
        </w:rPr>
        <w:tab/>
      </w:r>
      <w:r w:rsidRPr="00312C34">
        <w:rPr>
          <w:noProof/>
        </w:rPr>
        <w:fldChar w:fldCharType="begin"/>
      </w:r>
      <w:r w:rsidRPr="00312C34">
        <w:rPr>
          <w:noProof/>
        </w:rPr>
        <w:instrText xml:space="preserve"> PAGEREF _Toc42255261 \h </w:instrText>
      </w:r>
      <w:r w:rsidRPr="00312C34">
        <w:rPr>
          <w:noProof/>
        </w:rPr>
      </w:r>
      <w:r w:rsidRPr="00312C34">
        <w:rPr>
          <w:noProof/>
        </w:rPr>
        <w:fldChar w:fldCharType="separate"/>
      </w:r>
      <w:r w:rsidR="00E44213">
        <w:rPr>
          <w:noProof/>
        </w:rPr>
        <w:t>281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46A</w:t>
      </w:r>
      <w:r>
        <w:rPr>
          <w:noProof/>
        </w:rPr>
        <w:tab/>
        <w:t>Misuse of market power—corporation with substantial degree of power in trans</w:t>
      </w:r>
      <w:r>
        <w:rPr>
          <w:noProof/>
        </w:rPr>
        <w:noBreakHyphen/>
        <w:t>Tasman market</w:t>
      </w:r>
      <w:r w:rsidRPr="00312C34">
        <w:rPr>
          <w:noProof/>
        </w:rPr>
        <w:tab/>
      </w:r>
      <w:r w:rsidRPr="00312C34">
        <w:rPr>
          <w:noProof/>
        </w:rPr>
        <w:fldChar w:fldCharType="begin"/>
      </w:r>
      <w:r w:rsidRPr="00312C34">
        <w:rPr>
          <w:noProof/>
        </w:rPr>
        <w:instrText xml:space="preserve"> PAGEREF _Toc42255262 \h </w:instrText>
      </w:r>
      <w:r w:rsidRPr="00312C34">
        <w:rPr>
          <w:noProof/>
        </w:rPr>
      </w:r>
      <w:r w:rsidRPr="00312C34">
        <w:rPr>
          <w:noProof/>
        </w:rPr>
        <w:fldChar w:fldCharType="separate"/>
      </w:r>
      <w:r w:rsidR="00E44213">
        <w:rPr>
          <w:noProof/>
        </w:rPr>
        <w:t>283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46B</w:t>
      </w:r>
      <w:r>
        <w:rPr>
          <w:noProof/>
        </w:rPr>
        <w:tab/>
        <w:t>No immunity from jurisdiction in relation to certain New Zealand laws</w:t>
      </w:r>
      <w:r w:rsidRPr="00312C34">
        <w:rPr>
          <w:noProof/>
        </w:rPr>
        <w:tab/>
      </w:r>
      <w:r w:rsidRPr="00312C34">
        <w:rPr>
          <w:noProof/>
        </w:rPr>
        <w:fldChar w:fldCharType="begin"/>
      </w:r>
      <w:r w:rsidRPr="00312C34">
        <w:rPr>
          <w:noProof/>
        </w:rPr>
        <w:instrText xml:space="preserve"> PAGEREF _Toc42255263 \h </w:instrText>
      </w:r>
      <w:r w:rsidRPr="00312C34">
        <w:rPr>
          <w:noProof/>
        </w:rPr>
      </w:r>
      <w:r w:rsidRPr="00312C34">
        <w:rPr>
          <w:noProof/>
        </w:rPr>
        <w:fldChar w:fldCharType="separate"/>
      </w:r>
      <w:r w:rsidR="00E44213">
        <w:rPr>
          <w:noProof/>
        </w:rPr>
        <w:t>285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47</w:t>
      </w:r>
      <w:r>
        <w:rPr>
          <w:noProof/>
        </w:rPr>
        <w:tab/>
        <w:t>Exclusive dealing</w:t>
      </w:r>
      <w:r w:rsidRPr="00312C34">
        <w:rPr>
          <w:noProof/>
        </w:rPr>
        <w:tab/>
      </w:r>
      <w:r w:rsidRPr="00312C34">
        <w:rPr>
          <w:noProof/>
        </w:rPr>
        <w:fldChar w:fldCharType="begin"/>
      </w:r>
      <w:r w:rsidRPr="00312C34">
        <w:rPr>
          <w:noProof/>
        </w:rPr>
        <w:instrText xml:space="preserve"> PAGEREF _Toc42255264 \h </w:instrText>
      </w:r>
      <w:r w:rsidRPr="00312C34">
        <w:rPr>
          <w:noProof/>
        </w:rPr>
      </w:r>
      <w:r w:rsidRPr="00312C34">
        <w:rPr>
          <w:noProof/>
        </w:rPr>
        <w:fldChar w:fldCharType="separate"/>
      </w:r>
      <w:r w:rsidR="00E44213">
        <w:rPr>
          <w:noProof/>
        </w:rPr>
        <w:t>286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48</w:t>
      </w:r>
      <w:r>
        <w:rPr>
          <w:noProof/>
        </w:rPr>
        <w:tab/>
        <w:t>Resale price maintenance</w:t>
      </w:r>
      <w:r w:rsidRPr="00312C34">
        <w:rPr>
          <w:noProof/>
        </w:rPr>
        <w:tab/>
      </w:r>
      <w:r w:rsidRPr="00312C34">
        <w:rPr>
          <w:noProof/>
        </w:rPr>
        <w:fldChar w:fldCharType="begin"/>
      </w:r>
      <w:r w:rsidRPr="00312C34">
        <w:rPr>
          <w:noProof/>
        </w:rPr>
        <w:instrText xml:space="preserve"> PAGEREF _Toc42255265 \h </w:instrText>
      </w:r>
      <w:r w:rsidRPr="00312C34">
        <w:rPr>
          <w:noProof/>
        </w:rPr>
      </w:r>
      <w:r w:rsidRPr="00312C34">
        <w:rPr>
          <w:noProof/>
        </w:rPr>
        <w:fldChar w:fldCharType="separate"/>
      </w:r>
      <w:r w:rsidR="00E44213">
        <w:rPr>
          <w:noProof/>
        </w:rPr>
        <w:t>292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49</w:t>
      </w:r>
      <w:r>
        <w:rPr>
          <w:noProof/>
        </w:rPr>
        <w:tab/>
        <w:t>Dual listed company arrangements that affect competition</w:t>
      </w:r>
      <w:r w:rsidRPr="00312C34">
        <w:rPr>
          <w:noProof/>
        </w:rPr>
        <w:tab/>
      </w:r>
      <w:r w:rsidRPr="00312C34">
        <w:rPr>
          <w:noProof/>
        </w:rPr>
        <w:fldChar w:fldCharType="begin"/>
      </w:r>
      <w:r w:rsidRPr="00312C34">
        <w:rPr>
          <w:noProof/>
        </w:rPr>
        <w:instrText xml:space="preserve"> PAGEREF _Toc42255266 \h </w:instrText>
      </w:r>
      <w:r w:rsidRPr="00312C34">
        <w:rPr>
          <w:noProof/>
        </w:rPr>
      </w:r>
      <w:r w:rsidRPr="00312C34">
        <w:rPr>
          <w:noProof/>
        </w:rPr>
        <w:fldChar w:fldCharType="separate"/>
      </w:r>
      <w:r w:rsidR="00E44213">
        <w:rPr>
          <w:noProof/>
        </w:rPr>
        <w:t>293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50</w:t>
      </w:r>
      <w:r>
        <w:rPr>
          <w:noProof/>
        </w:rPr>
        <w:tab/>
        <w:t>Prohibition of acquisitions that would result in a substantial lessening of competition</w:t>
      </w:r>
      <w:r w:rsidRPr="00312C34">
        <w:rPr>
          <w:noProof/>
        </w:rPr>
        <w:tab/>
      </w:r>
      <w:r w:rsidRPr="00312C34">
        <w:rPr>
          <w:noProof/>
        </w:rPr>
        <w:fldChar w:fldCharType="begin"/>
      </w:r>
      <w:r w:rsidRPr="00312C34">
        <w:rPr>
          <w:noProof/>
        </w:rPr>
        <w:instrText xml:space="preserve"> PAGEREF _Toc42255267 \h </w:instrText>
      </w:r>
      <w:r w:rsidRPr="00312C34">
        <w:rPr>
          <w:noProof/>
        </w:rPr>
      </w:r>
      <w:r w:rsidRPr="00312C34">
        <w:rPr>
          <w:noProof/>
        </w:rPr>
        <w:fldChar w:fldCharType="separate"/>
      </w:r>
      <w:r w:rsidR="00E44213">
        <w:rPr>
          <w:noProof/>
        </w:rPr>
        <w:t>294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50A</w:t>
      </w:r>
      <w:r>
        <w:rPr>
          <w:noProof/>
        </w:rPr>
        <w:tab/>
        <w:t>Acquisitions that occur outside Australia</w:t>
      </w:r>
      <w:r w:rsidRPr="00312C34">
        <w:rPr>
          <w:noProof/>
        </w:rPr>
        <w:tab/>
      </w:r>
      <w:r w:rsidRPr="00312C34">
        <w:rPr>
          <w:noProof/>
        </w:rPr>
        <w:fldChar w:fldCharType="begin"/>
      </w:r>
      <w:r w:rsidRPr="00312C34">
        <w:rPr>
          <w:noProof/>
        </w:rPr>
        <w:instrText xml:space="preserve"> PAGEREF _Toc42255268 \h </w:instrText>
      </w:r>
      <w:r w:rsidRPr="00312C34">
        <w:rPr>
          <w:noProof/>
        </w:rPr>
      </w:r>
      <w:r w:rsidRPr="00312C34">
        <w:rPr>
          <w:noProof/>
        </w:rPr>
        <w:fldChar w:fldCharType="separate"/>
      </w:r>
      <w:r w:rsidR="00E44213">
        <w:rPr>
          <w:noProof/>
        </w:rPr>
        <w:t>296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w:t>
      </w:r>
      <w:r>
        <w:rPr>
          <w:noProof/>
        </w:rPr>
        <w:tab/>
        <w:t>Exceptions</w:t>
      </w:r>
      <w:r w:rsidRPr="00312C34">
        <w:rPr>
          <w:noProof/>
        </w:rPr>
        <w:tab/>
      </w:r>
      <w:r w:rsidRPr="00312C34">
        <w:rPr>
          <w:noProof/>
        </w:rPr>
        <w:fldChar w:fldCharType="begin"/>
      </w:r>
      <w:r w:rsidRPr="00312C34">
        <w:rPr>
          <w:noProof/>
        </w:rPr>
        <w:instrText xml:space="preserve"> PAGEREF _Toc42255269 \h </w:instrText>
      </w:r>
      <w:r w:rsidRPr="00312C34">
        <w:rPr>
          <w:noProof/>
        </w:rPr>
      </w:r>
      <w:r w:rsidRPr="00312C34">
        <w:rPr>
          <w:noProof/>
        </w:rPr>
        <w:fldChar w:fldCharType="separate"/>
      </w:r>
      <w:r w:rsidR="00E44213">
        <w:rPr>
          <w:noProof/>
        </w:rPr>
        <w:t>299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51AAA</w:t>
      </w:r>
      <w:r>
        <w:rPr>
          <w:noProof/>
        </w:rPr>
        <w:tab/>
        <w:t>Concurrent operation of State and Territory laws</w:t>
      </w:r>
      <w:r w:rsidRPr="00312C34">
        <w:rPr>
          <w:noProof/>
        </w:rPr>
        <w:tab/>
      </w:r>
      <w:r w:rsidRPr="00312C34">
        <w:rPr>
          <w:noProof/>
        </w:rPr>
        <w:fldChar w:fldCharType="begin"/>
      </w:r>
      <w:r w:rsidRPr="00312C34">
        <w:rPr>
          <w:noProof/>
        </w:rPr>
        <w:instrText xml:space="preserve"> PAGEREF _Toc42255270 \h </w:instrText>
      </w:r>
      <w:r w:rsidRPr="00312C34">
        <w:rPr>
          <w:noProof/>
        </w:rPr>
      </w:r>
      <w:r w:rsidRPr="00312C34">
        <w:rPr>
          <w:noProof/>
        </w:rPr>
        <w:fldChar w:fldCharType="separate"/>
      </w:r>
      <w:r w:rsidR="00E44213">
        <w:rPr>
          <w:noProof/>
        </w:rPr>
        <w:t>303</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IVB—Industry codes</w:t>
      </w:r>
      <w:r w:rsidRPr="00312C34">
        <w:rPr>
          <w:b w:val="0"/>
          <w:noProof/>
          <w:sz w:val="18"/>
        </w:rPr>
        <w:tab/>
      </w:r>
      <w:r w:rsidRPr="00312C34">
        <w:rPr>
          <w:b w:val="0"/>
          <w:noProof/>
          <w:sz w:val="18"/>
        </w:rPr>
        <w:fldChar w:fldCharType="begin"/>
      </w:r>
      <w:r w:rsidRPr="00312C34">
        <w:rPr>
          <w:b w:val="0"/>
          <w:noProof/>
          <w:sz w:val="18"/>
        </w:rPr>
        <w:instrText xml:space="preserve"> PAGEREF _Toc42255271 \h </w:instrText>
      </w:r>
      <w:r w:rsidRPr="00312C34">
        <w:rPr>
          <w:b w:val="0"/>
          <w:noProof/>
          <w:sz w:val="18"/>
        </w:rPr>
      </w:r>
      <w:r w:rsidRPr="00312C34">
        <w:rPr>
          <w:b w:val="0"/>
          <w:noProof/>
          <w:sz w:val="18"/>
        </w:rPr>
        <w:fldChar w:fldCharType="separate"/>
      </w:r>
      <w:r w:rsidR="00E44213">
        <w:rPr>
          <w:b w:val="0"/>
          <w:noProof/>
          <w:sz w:val="18"/>
        </w:rPr>
        <w:t>304</w:t>
      </w:r>
      <w:r w:rsidRPr="00312C34">
        <w:rPr>
          <w:b w:val="0"/>
          <w:noProof/>
          <w:sz w:val="18"/>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1—Preliminary</w:t>
      </w:r>
      <w:r w:rsidRPr="00312C34">
        <w:rPr>
          <w:b w:val="0"/>
          <w:noProof/>
          <w:sz w:val="18"/>
        </w:rPr>
        <w:tab/>
      </w:r>
      <w:r w:rsidRPr="00312C34">
        <w:rPr>
          <w:b w:val="0"/>
          <w:noProof/>
          <w:sz w:val="18"/>
        </w:rPr>
        <w:fldChar w:fldCharType="begin"/>
      </w:r>
      <w:r w:rsidRPr="00312C34">
        <w:rPr>
          <w:b w:val="0"/>
          <w:noProof/>
          <w:sz w:val="18"/>
        </w:rPr>
        <w:instrText xml:space="preserve"> PAGEREF _Toc42255272 \h </w:instrText>
      </w:r>
      <w:r w:rsidRPr="00312C34">
        <w:rPr>
          <w:b w:val="0"/>
          <w:noProof/>
          <w:sz w:val="18"/>
        </w:rPr>
      </w:r>
      <w:r w:rsidRPr="00312C34">
        <w:rPr>
          <w:b w:val="0"/>
          <w:noProof/>
          <w:sz w:val="18"/>
        </w:rPr>
        <w:fldChar w:fldCharType="separate"/>
      </w:r>
      <w:r w:rsidR="00E44213">
        <w:rPr>
          <w:b w:val="0"/>
          <w:noProof/>
          <w:sz w:val="18"/>
        </w:rPr>
        <w:t>304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51ACA</w:t>
      </w:r>
      <w:r>
        <w:rPr>
          <w:noProof/>
        </w:rPr>
        <w:tab/>
        <w:t>Definitions</w:t>
      </w:r>
      <w:r w:rsidRPr="00312C34">
        <w:rPr>
          <w:noProof/>
        </w:rPr>
        <w:tab/>
      </w:r>
      <w:r w:rsidRPr="00312C34">
        <w:rPr>
          <w:noProof/>
        </w:rPr>
        <w:fldChar w:fldCharType="begin"/>
      </w:r>
      <w:r w:rsidRPr="00312C34">
        <w:rPr>
          <w:noProof/>
        </w:rPr>
        <w:instrText xml:space="preserve"> PAGEREF _Toc42255273 \h </w:instrText>
      </w:r>
      <w:r w:rsidRPr="00312C34">
        <w:rPr>
          <w:noProof/>
        </w:rPr>
      </w:r>
      <w:r w:rsidRPr="00312C34">
        <w:rPr>
          <w:noProof/>
        </w:rPr>
        <w:fldChar w:fldCharType="separate"/>
      </w:r>
      <w:r w:rsidR="00E44213">
        <w:rPr>
          <w:noProof/>
        </w:rPr>
        <w:t>304</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2—Contravention of industry codes</w:t>
      </w:r>
      <w:r w:rsidRPr="00312C34">
        <w:rPr>
          <w:b w:val="0"/>
          <w:noProof/>
          <w:sz w:val="18"/>
        </w:rPr>
        <w:tab/>
      </w:r>
      <w:r w:rsidRPr="00312C34">
        <w:rPr>
          <w:b w:val="0"/>
          <w:noProof/>
          <w:sz w:val="18"/>
        </w:rPr>
        <w:fldChar w:fldCharType="begin"/>
      </w:r>
      <w:r w:rsidRPr="00312C34">
        <w:rPr>
          <w:b w:val="0"/>
          <w:noProof/>
          <w:sz w:val="18"/>
        </w:rPr>
        <w:instrText xml:space="preserve"> PAGEREF _Toc42255274 \h </w:instrText>
      </w:r>
      <w:r w:rsidRPr="00312C34">
        <w:rPr>
          <w:b w:val="0"/>
          <w:noProof/>
          <w:sz w:val="18"/>
        </w:rPr>
      </w:r>
      <w:r w:rsidRPr="00312C34">
        <w:rPr>
          <w:b w:val="0"/>
          <w:noProof/>
          <w:sz w:val="18"/>
        </w:rPr>
        <w:fldChar w:fldCharType="separate"/>
      </w:r>
      <w:r w:rsidR="00E44213">
        <w:rPr>
          <w:b w:val="0"/>
          <w:noProof/>
          <w:sz w:val="18"/>
        </w:rPr>
        <w:t>306</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51ACB</w:t>
      </w:r>
      <w:r>
        <w:rPr>
          <w:noProof/>
        </w:rPr>
        <w:tab/>
        <w:t>Contravention of industry codes</w:t>
      </w:r>
      <w:r w:rsidRPr="00312C34">
        <w:rPr>
          <w:noProof/>
        </w:rPr>
        <w:tab/>
      </w:r>
      <w:r w:rsidRPr="00312C34">
        <w:rPr>
          <w:noProof/>
        </w:rPr>
        <w:fldChar w:fldCharType="begin"/>
      </w:r>
      <w:r w:rsidRPr="00312C34">
        <w:rPr>
          <w:noProof/>
        </w:rPr>
        <w:instrText xml:space="preserve"> PAGEREF _Toc42255275 \h </w:instrText>
      </w:r>
      <w:r w:rsidRPr="00312C34">
        <w:rPr>
          <w:noProof/>
        </w:rPr>
      </w:r>
      <w:r w:rsidRPr="00312C34">
        <w:rPr>
          <w:noProof/>
        </w:rPr>
        <w:fldChar w:fldCharType="separate"/>
      </w:r>
      <w:r w:rsidR="00E44213">
        <w:rPr>
          <w:noProof/>
        </w:rPr>
        <w:t>306</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2A—Infringement notices</w:t>
      </w:r>
      <w:r w:rsidRPr="00312C34">
        <w:rPr>
          <w:b w:val="0"/>
          <w:noProof/>
          <w:sz w:val="18"/>
        </w:rPr>
        <w:tab/>
      </w:r>
      <w:r w:rsidRPr="00312C34">
        <w:rPr>
          <w:b w:val="0"/>
          <w:noProof/>
          <w:sz w:val="18"/>
        </w:rPr>
        <w:fldChar w:fldCharType="begin"/>
      </w:r>
      <w:r w:rsidRPr="00312C34">
        <w:rPr>
          <w:b w:val="0"/>
          <w:noProof/>
          <w:sz w:val="18"/>
        </w:rPr>
        <w:instrText xml:space="preserve"> PAGEREF _Toc42255276 \h </w:instrText>
      </w:r>
      <w:r w:rsidRPr="00312C34">
        <w:rPr>
          <w:b w:val="0"/>
          <w:noProof/>
          <w:sz w:val="18"/>
        </w:rPr>
      </w:r>
      <w:r w:rsidRPr="00312C34">
        <w:rPr>
          <w:b w:val="0"/>
          <w:noProof/>
          <w:sz w:val="18"/>
        </w:rPr>
        <w:fldChar w:fldCharType="separate"/>
      </w:r>
      <w:r w:rsidR="00E44213">
        <w:rPr>
          <w:b w:val="0"/>
          <w:noProof/>
          <w:sz w:val="18"/>
        </w:rPr>
        <w:t>307</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51ACC</w:t>
      </w:r>
      <w:r>
        <w:rPr>
          <w:noProof/>
        </w:rPr>
        <w:tab/>
        <w:t>Purpose and effect of this Division</w:t>
      </w:r>
      <w:r w:rsidRPr="00312C34">
        <w:rPr>
          <w:noProof/>
        </w:rPr>
        <w:tab/>
      </w:r>
      <w:r w:rsidRPr="00312C34">
        <w:rPr>
          <w:noProof/>
        </w:rPr>
        <w:fldChar w:fldCharType="begin"/>
      </w:r>
      <w:r w:rsidRPr="00312C34">
        <w:rPr>
          <w:noProof/>
        </w:rPr>
        <w:instrText xml:space="preserve"> PAGEREF _Toc42255277 \h </w:instrText>
      </w:r>
      <w:r w:rsidRPr="00312C34">
        <w:rPr>
          <w:noProof/>
        </w:rPr>
      </w:r>
      <w:r w:rsidRPr="00312C34">
        <w:rPr>
          <w:noProof/>
        </w:rPr>
        <w:fldChar w:fldCharType="separate"/>
      </w:r>
      <w:r w:rsidR="00E44213">
        <w:rPr>
          <w:noProof/>
        </w:rPr>
        <w:t>307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51ACD</w:t>
      </w:r>
      <w:r>
        <w:rPr>
          <w:noProof/>
        </w:rPr>
        <w:tab/>
        <w:t>Issuing an infringement notice</w:t>
      </w:r>
      <w:r w:rsidRPr="00312C34">
        <w:rPr>
          <w:noProof/>
        </w:rPr>
        <w:tab/>
      </w:r>
      <w:r w:rsidRPr="00312C34">
        <w:rPr>
          <w:noProof/>
        </w:rPr>
        <w:fldChar w:fldCharType="begin"/>
      </w:r>
      <w:r w:rsidRPr="00312C34">
        <w:rPr>
          <w:noProof/>
        </w:rPr>
        <w:instrText xml:space="preserve"> PAGEREF _Toc42255278 \h </w:instrText>
      </w:r>
      <w:r w:rsidRPr="00312C34">
        <w:rPr>
          <w:noProof/>
        </w:rPr>
      </w:r>
      <w:r w:rsidRPr="00312C34">
        <w:rPr>
          <w:noProof/>
        </w:rPr>
        <w:fldChar w:fldCharType="separate"/>
      </w:r>
      <w:r w:rsidR="00E44213">
        <w:rPr>
          <w:noProof/>
        </w:rPr>
        <w:t>307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51ACE</w:t>
      </w:r>
      <w:r>
        <w:rPr>
          <w:noProof/>
        </w:rPr>
        <w:tab/>
        <w:t>Matters to be included in an infringement notice</w:t>
      </w:r>
      <w:r w:rsidRPr="00312C34">
        <w:rPr>
          <w:noProof/>
        </w:rPr>
        <w:tab/>
      </w:r>
      <w:r w:rsidRPr="00312C34">
        <w:rPr>
          <w:noProof/>
        </w:rPr>
        <w:fldChar w:fldCharType="begin"/>
      </w:r>
      <w:r w:rsidRPr="00312C34">
        <w:rPr>
          <w:noProof/>
        </w:rPr>
        <w:instrText xml:space="preserve"> PAGEREF _Toc42255279 \h </w:instrText>
      </w:r>
      <w:r w:rsidRPr="00312C34">
        <w:rPr>
          <w:noProof/>
        </w:rPr>
      </w:r>
      <w:r w:rsidRPr="00312C34">
        <w:rPr>
          <w:noProof/>
        </w:rPr>
        <w:fldChar w:fldCharType="separate"/>
      </w:r>
      <w:r w:rsidR="00E44213">
        <w:rPr>
          <w:noProof/>
        </w:rPr>
        <w:t>308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51ACF</w:t>
      </w:r>
      <w:r>
        <w:rPr>
          <w:noProof/>
        </w:rPr>
        <w:tab/>
        <w:t>Amount of penalty</w:t>
      </w:r>
      <w:r w:rsidRPr="00312C34">
        <w:rPr>
          <w:noProof/>
        </w:rPr>
        <w:tab/>
      </w:r>
      <w:r w:rsidRPr="00312C34">
        <w:rPr>
          <w:noProof/>
        </w:rPr>
        <w:fldChar w:fldCharType="begin"/>
      </w:r>
      <w:r w:rsidRPr="00312C34">
        <w:rPr>
          <w:noProof/>
        </w:rPr>
        <w:instrText xml:space="preserve"> PAGEREF _Toc42255280 \h </w:instrText>
      </w:r>
      <w:r w:rsidRPr="00312C34">
        <w:rPr>
          <w:noProof/>
        </w:rPr>
      </w:r>
      <w:r w:rsidRPr="00312C34">
        <w:rPr>
          <w:noProof/>
        </w:rPr>
        <w:fldChar w:fldCharType="separate"/>
      </w:r>
      <w:r w:rsidR="00E44213">
        <w:rPr>
          <w:noProof/>
        </w:rPr>
        <w:t>308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51ACG</w:t>
      </w:r>
      <w:r>
        <w:rPr>
          <w:noProof/>
        </w:rPr>
        <w:tab/>
        <w:t>Effect of compliance with an infringement notice</w:t>
      </w:r>
      <w:r w:rsidRPr="00312C34">
        <w:rPr>
          <w:noProof/>
        </w:rPr>
        <w:tab/>
      </w:r>
      <w:r w:rsidRPr="00312C34">
        <w:rPr>
          <w:noProof/>
        </w:rPr>
        <w:fldChar w:fldCharType="begin"/>
      </w:r>
      <w:r w:rsidRPr="00312C34">
        <w:rPr>
          <w:noProof/>
        </w:rPr>
        <w:instrText xml:space="preserve"> PAGEREF _Toc42255281 \h </w:instrText>
      </w:r>
      <w:r w:rsidRPr="00312C34">
        <w:rPr>
          <w:noProof/>
        </w:rPr>
      </w:r>
      <w:r w:rsidRPr="00312C34">
        <w:rPr>
          <w:noProof/>
        </w:rPr>
        <w:fldChar w:fldCharType="separate"/>
      </w:r>
      <w:r w:rsidR="00E44213">
        <w:rPr>
          <w:noProof/>
        </w:rPr>
        <w:t>309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51ACH</w:t>
      </w:r>
      <w:r>
        <w:rPr>
          <w:noProof/>
        </w:rPr>
        <w:tab/>
        <w:t>Effect of failure to comply with an infringement notice</w:t>
      </w:r>
      <w:r w:rsidRPr="00312C34">
        <w:rPr>
          <w:noProof/>
        </w:rPr>
        <w:tab/>
      </w:r>
      <w:r w:rsidRPr="00312C34">
        <w:rPr>
          <w:noProof/>
        </w:rPr>
        <w:fldChar w:fldCharType="begin"/>
      </w:r>
      <w:r w:rsidRPr="00312C34">
        <w:rPr>
          <w:noProof/>
        </w:rPr>
        <w:instrText xml:space="preserve"> PAGEREF _Toc42255282 \h </w:instrText>
      </w:r>
      <w:r w:rsidRPr="00312C34">
        <w:rPr>
          <w:noProof/>
        </w:rPr>
      </w:r>
      <w:r w:rsidRPr="00312C34">
        <w:rPr>
          <w:noProof/>
        </w:rPr>
        <w:fldChar w:fldCharType="separate"/>
      </w:r>
      <w:r w:rsidR="00E44213">
        <w:rPr>
          <w:noProof/>
        </w:rPr>
        <w:t>309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51ACI</w:t>
      </w:r>
      <w:r>
        <w:rPr>
          <w:noProof/>
        </w:rPr>
        <w:tab/>
        <w:t>Infringement notice compliance period for infringement notice</w:t>
      </w:r>
      <w:r w:rsidRPr="00312C34">
        <w:rPr>
          <w:noProof/>
        </w:rPr>
        <w:tab/>
      </w:r>
      <w:r w:rsidRPr="00312C34">
        <w:rPr>
          <w:noProof/>
        </w:rPr>
        <w:fldChar w:fldCharType="begin"/>
      </w:r>
      <w:r w:rsidRPr="00312C34">
        <w:rPr>
          <w:noProof/>
        </w:rPr>
        <w:instrText xml:space="preserve"> PAGEREF _Toc42255283 \h </w:instrText>
      </w:r>
      <w:r w:rsidRPr="00312C34">
        <w:rPr>
          <w:noProof/>
        </w:rPr>
      </w:r>
      <w:r w:rsidRPr="00312C34">
        <w:rPr>
          <w:noProof/>
        </w:rPr>
        <w:fldChar w:fldCharType="separate"/>
      </w:r>
      <w:r w:rsidR="00E44213">
        <w:rPr>
          <w:noProof/>
        </w:rPr>
        <w:t>310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51ACJ</w:t>
      </w:r>
      <w:r>
        <w:rPr>
          <w:noProof/>
        </w:rPr>
        <w:tab/>
        <w:t>Withdrawal of an infringement notice</w:t>
      </w:r>
      <w:r w:rsidRPr="00312C34">
        <w:rPr>
          <w:noProof/>
        </w:rPr>
        <w:tab/>
      </w:r>
      <w:r w:rsidRPr="00312C34">
        <w:rPr>
          <w:noProof/>
        </w:rPr>
        <w:fldChar w:fldCharType="begin"/>
      </w:r>
      <w:r w:rsidRPr="00312C34">
        <w:rPr>
          <w:noProof/>
        </w:rPr>
        <w:instrText xml:space="preserve"> PAGEREF _Toc42255284 \h </w:instrText>
      </w:r>
      <w:r w:rsidRPr="00312C34">
        <w:rPr>
          <w:noProof/>
        </w:rPr>
      </w:r>
      <w:r w:rsidRPr="00312C34">
        <w:rPr>
          <w:noProof/>
        </w:rPr>
        <w:fldChar w:fldCharType="separate"/>
      </w:r>
      <w:r w:rsidR="00E44213">
        <w:rPr>
          <w:noProof/>
        </w:rPr>
        <w:t>310</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3—Public warning notices</w:t>
      </w:r>
      <w:r w:rsidRPr="00312C34">
        <w:rPr>
          <w:b w:val="0"/>
          <w:noProof/>
          <w:sz w:val="18"/>
        </w:rPr>
        <w:tab/>
      </w:r>
      <w:r w:rsidRPr="00312C34">
        <w:rPr>
          <w:b w:val="0"/>
          <w:noProof/>
          <w:sz w:val="18"/>
        </w:rPr>
        <w:fldChar w:fldCharType="begin"/>
      </w:r>
      <w:r w:rsidRPr="00312C34">
        <w:rPr>
          <w:b w:val="0"/>
          <w:noProof/>
          <w:sz w:val="18"/>
        </w:rPr>
        <w:instrText xml:space="preserve"> PAGEREF _Toc42255285 \h </w:instrText>
      </w:r>
      <w:r w:rsidRPr="00312C34">
        <w:rPr>
          <w:b w:val="0"/>
          <w:noProof/>
          <w:sz w:val="18"/>
        </w:rPr>
      </w:r>
      <w:r w:rsidRPr="00312C34">
        <w:rPr>
          <w:b w:val="0"/>
          <w:noProof/>
          <w:sz w:val="18"/>
        </w:rPr>
        <w:fldChar w:fldCharType="separate"/>
      </w:r>
      <w:r w:rsidR="00E44213">
        <w:rPr>
          <w:b w:val="0"/>
          <w:noProof/>
          <w:sz w:val="18"/>
        </w:rPr>
        <w:t>313</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51ADA</w:t>
      </w:r>
      <w:r>
        <w:rPr>
          <w:noProof/>
        </w:rPr>
        <w:tab/>
        <w:t>Commission may issue a public warning notice</w:t>
      </w:r>
      <w:r w:rsidRPr="00312C34">
        <w:rPr>
          <w:noProof/>
        </w:rPr>
        <w:tab/>
      </w:r>
      <w:r w:rsidRPr="00312C34">
        <w:rPr>
          <w:noProof/>
        </w:rPr>
        <w:fldChar w:fldCharType="begin"/>
      </w:r>
      <w:r w:rsidRPr="00312C34">
        <w:rPr>
          <w:noProof/>
        </w:rPr>
        <w:instrText xml:space="preserve"> PAGEREF _Toc42255286 \h </w:instrText>
      </w:r>
      <w:r w:rsidRPr="00312C34">
        <w:rPr>
          <w:noProof/>
        </w:rPr>
      </w:r>
      <w:r w:rsidRPr="00312C34">
        <w:rPr>
          <w:noProof/>
        </w:rPr>
        <w:fldChar w:fldCharType="separate"/>
      </w:r>
      <w:r w:rsidR="00E44213">
        <w:rPr>
          <w:noProof/>
        </w:rPr>
        <w:t>313</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4—Orders to redress loss or damage suffered by non</w:t>
      </w:r>
      <w:r>
        <w:rPr>
          <w:noProof/>
        </w:rPr>
        <w:noBreakHyphen/>
        <w:t>parties etc.</w:t>
      </w:r>
      <w:r w:rsidRPr="00312C34">
        <w:rPr>
          <w:b w:val="0"/>
          <w:noProof/>
          <w:sz w:val="18"/>
        </w:rPr>
        <w:tab/>
      </w:r>
      <w:r w:rsidRPr="00312C34">
        <w:rPr>
          <w:b w:val="0"/>
          <w:noProof/>
          <w:sz w:val="18"/>
        </w:rPr>
        <w:fldChar w:fldCharType="begin"/>
      </w:r>
      <w:r w:rsidRPr="00312C34">
        <w:rPr>
          <w:b w:val="0"/>
          <w:noProof/>
          <w:sz w:val="18"/>
        </w:rPr>
        <w:instrText xml:space="preserve"> PAGEREF _Toc42255287 \h </w:instrText>
      </w:r>
      <w:r w:rsidRPr="00312C34">
        <w:rPr>
          <w:b w:val="0"/>
          <w:noProof/>
          <w:sz w:val="18"/>
        </w:rPr>
      </w:r>
      <w:r w:rsidRPr="00312C34">
        <w:rPr>
          <w:b w:val="0"/>
          <w:noProof/>
          <w:sz w:val="18"/>
        </w:rPr>
        <w:fldChar w:fldCharType="separate"/>
      </w:r>
      <w:r w:rsidR="00E44213">
        <w:rPr>
          <w:b w:val="0"/>
          <w:noProof/>
          <w:sz w:val="18"/>
        </w:rPr>
        <w:t>314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51ADB</w:t>
      </w:r>
      <w:r>
        <w:rPr>
          <w:noProof/>
        </w:rPr>
        <w:tab/>
        <w:t>Orders to redress loss or damage suffered by non</w:t>
      </w:r>
      <w:r>
        <w:rPr>
          <w:noProof/>
        </w:rPr>
        <w:noBreakHyphen/>
        <w:t>parties etc.</w:t>
      </w:r>
      <w:r w:rsidRPr="00312C34">
        <w:rPr>
          <w:noProof/>
        </w:rPr>
        <w:tab/>
      </w:r>
      <w:r w:rsidRPr="00312C34">
        <w:rPr>
          <w:noProof/>
        </w:rPr>
        <w:fldChar w:fldCharType="begin"/>
      </w:r>
      <w:r w:rsidRPr="00312C34">
        <w:rPr>
          <w:noProof/>
        </w:rPr>
        <w:instrText xml:space="preserve"> PAGEREF _Toc42255288 \h </w:instrText>
      </w:r>
      <w:r w:rsidRPr="00312C34">
        <w:rPr>
          <w:noProof/>
        </w:rPr>
      </w:r>
      <w:r w:rsidRPr="00312C34">
        <w:rPr>
          <w:noProof/>
        </w:rPr>
        <w:fldChar w:fldCharType="separate"/>
      </w:r>
      <w:r w:rsidR="00E44213">
        <w:rPr>
          <w:noProof/>
        </w:rPr>
        <w:t>314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51ADC</w:t>
      </w:r>
      <w:r>
        <w:rPr>
          <w:noProof/>
        </w:rPr>
        <w:tab/>
        <w:t>Kinds of orders that may be made to redress loss or damage suffered by non</w:t>
      </w:r>
      <w:r>
        <w:rPr>
          <w:noProof/>
        </w:rPr>
        <w:noBreakHyphen/>
        <w:t>parties etc.</w:t>
      </w:r>
      <w:r w:rsidRPr="00312C34">
        <w:rPr>
          <w:noProof/>
        </w:rPr>
        <w:tab/>
      </w:r>
      <w:r w:rsidRPr="00312C34">
        <w:rPr>
          <w:noProof/>
        </w:rPr>
        <w:fldChar w:fldCharType="begin"/>
      </w:r>
      <w:r w:rsidRPr="00312C34">
        <w:rPr>
          <w:noProof/>
        </w:rPr>
        <w:instrText xml:space="preserve"> PAGEREF _Toc42255289 \h </w:instrText>
      </w:r>
      <w:r w:rsidRPr="00312C34">
        <w:rPr>
          <w:noProof/>
        </w:rPr>
      </w:r>
      <w:r w:rsidRPr="00312C34">
        <w:rPr>
          <w:noProof/>
        </w:rPr>
        <w:fldChar w:fldCharType="separate"/>
      </w:r>
      <w:r w:rsidR="00E44213">
        <w:rPr>
          <w:noProof/>
        </w:rPr>
        <w:t>316</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5—Investigation power</w:t>
      </w:r>
      <w:r w:rsidRPr="00312C34">
        <w:rPr>
          <w:b w:val="0"/>
          <w:noProof/>
          <w:sz w:val="18"/>
        </w:rPr>
        <w:tab/>
      </w:r>
      <w:r w:rsidRPr="00312C34">
        <w:rPr>
          <w:b w:val="0"/>
          <w:noProof/>
          <w:sz w:val="18"/>
        </w:rPr>
        <w:fldChar w:fldCharType="begin"/>
      </w:r>
      <w:r w:rsidRPr="00312C34">
        <w:rPr>
          <w:b w:val="0"/>
          <w:noProof/>
          <w:sz w:val="18"/>
        </w:rPr>
        <w:instrText xml:space="preserve"> PAGEREF _Toc42255290 \h </w:instrText>
      </w:r>
      <w:r w:rsidRPr="00312C34">
        <w:rPr>
          <w:b w:val="0"/>
          <w:noProof/>
          <w:sz w:val="18"/>
        </w:rPr>
      </w:r>
      <w:r w:rsidRPr="00312C34">
        <w:rPr>
          <w:b w:val="0"/>
          <w:noProof/>
          <w:sz w:val="18"/>
        </w:rPr>
        <w:fldChar w:fldCharType="separate"/>
      </w:r>
      <w:r w:rsidR="00E44213">
        <w:rPr>
          <w:b w:val="0"/>
          <w:noProof/>
          <w:sz w:val="18"/>
        </w:rPr>
        <w:t>318</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51ADD</w:t>
      </w:r>
      <w:r>
        <w:rPr>
          <w:noProof/>
        </w:rPr>
        <w:tab/>
        <w:t>Commission may require corporation to provide information</w:t>
      </w:r>
      <w:r w:rsidRPr="00312C34">
        <w:rPr>
          <w:noProof/>
        </w:rPr>
        <w:tab/>
      </w:r>
      <w:r w:rsidRPr="00312C34">
        <w:rPr>
          <w:noProof/>
        </w:rPr>
        <w:fldChar w:fldCharType="begin"/>
      </w:r>
      <w:r w:rsidRPr="00312C34">
        <w:rPr>
          <w:noProof/>
        </w:rPr>
        <w:instrText xml:space="preserve"> PAGEREF _Toc42255291 \h </w:instrText>
      </w:r>
      <w:r w:rsidRPr="00312C34">
        <w:rPr>
          <w:noProof/>
        </w:rPr>
      </w:r>
      <w:r w:rsidRPr="00312C34">
        <w:rPr>
          <w:noProof/>
        </w:rPr>
        <w:fldChar w:fldCharType="separate"/>
      </w:r>
      <w:r w:rsidR="00E44213">
        <w:rPr>
          <w:noProof/>
        </w:rPr>
        <w:t>318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51ADE</w:t>
      </w:r>
      <w:r>
        <w:rPr>
          <w:noProof/>
        </w:rPr>
        <w:tab/>
        <w:t>Extending periods for complying with notices</w:t>
      </w:r>
      <w:r w:rsidRPr="00312C34">
        <w:rPr>
          <w:noProof/>
        </w:rPr>
        <w:tab/>
      </w:r>
      <w:r w:rsidRPr="00312C34">
        <w:rPr>
          <w:noProof/>
        </w:rPr>
        <w:fldChar w:fldCharType="begin"/>
      </w:r>
      <w:r w:rsidRPr="00312C34">
        <w:rPr>
          <w:noProof/>
        </w:rPr>
        <w:instrText xml:space="preserve"> PAGEREF _Toc42255292 \h </w:instrText>
      </w:r>
      <w:r w:rsidRPr="00312C34">
        <w:rPr>
          <w:noProof/>
        </w:rPr>
      </w:r>
      <w:r w:rsidRPr="00312C34">
        <w:rPr>
          <w:noProof/>
        </w:rPr>
        <w:fldChar w:fldCharType="separate"/>
      </w:r>
      <w:r w:rsidR="00E44213">
        <w:rPr>
          <w:noProof/>
        </w:rPr>
        <w:t>318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51ADF</w:t>
      </w:r>
      <w:r>
        <w:rPr>
          <w:noProof/>
        </w:rPr>
        <w:tab/>
        <w:t>Compliance with notices</w:t>
      </w:r>
      <w:r w:rsidRPr="00312C34">
        <w:rPr>
          <w:noProof/>
        </w:rPr>
        <w:tab/>
      </w:r>
      <w:r w:rsidRPr="00312C34">
        <w:rPr>
          <w:noProof/>
        </w:rPr>
        <w:fldChar w:fldCharType="begin"/>
      </w:r>
      <w:r w:rsidRPr="00312C34">
        <w:rPr>
          <w:noProof/>
        </w:rPr>
        <w:instrText xml:space="preserve"> PAGEREF _Toc42255293 \h </w:instrText>
      </w:r>
      <w:r w:rsidRPr="00312C34">
        <w:rPr>
          <w:noProof/>
        </w:rPr>
      </w:r>
      <w:r w:rsidRPr="00312C34">
        <w:rPr>
          <w:noProof/>
        </w:rPr>
        <w:fldChar w:fldCharType="separate"/>
      </w:r>
      <w:r w:rsidR="00E44213">
        <w:rPr>
          <w:noProof/>
        </w:rPr>
        <w:t>319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51ADG</w:t>
      </w:r>
      <w:r>
        <w:rPr>
          <w:noProof/>
        </w:rPr>
        <w:tab/>
        <w:t>False or misleading information etc.</w:t>
      </w:r>
      <w:r w:rsidRPr="00312C34">
        <w:rPr>
          <w:noProof/>
        </w:rPr>
        <w:tab/>
      </w:r>
      <w:r w:rsidRPr="00312C34">
        <w:rPr>
          <w:noProof/>
        </w:rPr>
        <w:fldChar w:fldCharType="begin"/>
      </w:r>
      <w:r w:rsidRPr="00312C34">
        <w:rPr>
          <w:noProof/>
        </w:rPr>
        <w:instrText xml:space="preserve"> PAGEREF _Toc42255294 \h </w:instrText>
      </w:r>
      <w:r w:rsidRPr="00312C34">
        <w:rPr>
          <w:noProof/>
        </w:rPr>
      </w:r>
      <w:r w:rsidRPr="00312C34">
        <w:rPr>
          <w:noProof/>
        </w:rPr>
        <w:fldChar w:fldCharType="separate"/>
      </w:r>
      <w:r w:rsidR="00E44213">
        <w:rPr>
          <w:noProof/>
        </w:rPr>
        <w:t>319</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6—Miscellaneous</w:t>
      </w:r>
      <w:r w:rsidRPr="00312C34">
        <w:rPr>
          <w:b w:val="0"/>
          <w:noProof/>
          <w:sz w:val="18"/>
        </w:rPr>
        <w:tab/>
      </w:r>
      <w:r w:rsidRPr="00312C34">
        <w:rPr>
          <w:b w:val="0"/>
          <w:noProof/>
          <w:sz w:val="18"/>
        </w:rPr>
        <w:fldChar w:fldCharType="begin"/>
      </w:r>
      <w:r w:rsidRPr="00312C34">
        <w:rPr>
          <w:b w:val="0"/>
          <w:noProof/>
          <w:sz w:val="18"/>
        </w:rPr>
        <w:instrText xml:space="preserve"> PAGEREF _Toc42255295 \h </w:instrText>
      </w:r>
      <w:r w:rsidRPr="00312C34">
        <w:rPr>
          <w:b w:val="0"/>
          <w:noProof/>
          <w:sz w:val="18"/>
        </w:rPr>
      </w:r>
      <w:r w:rsidRPr="00312C34">
        <w:rPr>
          <w:b w:val="0"/>
          <w:noProof/>
          <w:sz w:val="18"/>
        </w:rPr>
        <w:fldChar w:fldCharType="separate"/>
      </w:r>
      <w:r w:rsidR="00E44213">
        <w:rPr>
          <w:b w:val="0"/>
          <w:noProof/>
          <w:sz w:val="18"/>
        </w:rPr>
        <w:t>320</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51AE</w:t>
      </w:r>
      <w:r>
        <w:rPr>
          <w:noProof/>
        </w:rPr>
        <w:tab/>
        <w:t>Regulations relating to industry codes</w:t>
      </w:r>
      <w:r w:rsidRPr="00312C34">
        <w:rPr>
          <w:noProof/>
        </w:rPr>
        <w:tab/>
      </w:r>
      <w:r w:rsidRPr="00312C34">
        <w:rPr>
          <w:noProof/>
        </w:rPr>
        <w:fldChar w:fldCharType="begin"/>
      </w:r>
      <w:r w:rsidRPr="00312C34">
        <w:rPr>
          <w:noProof/>
        </w:rPr>
        <w:instrText xml:space="preserve"> PAGEREF _Toc42255296 \h </w:instrText>
      </w:r>
      <w:r w:rsidRPr="00312C34">
        <w:rPr>
          <w:noProof/>
        </w:rPr>
      </w:r>
      <w:r w:rsidRPr="00312C34">
        <w:rPr>
          <w:noProof/>
        </w:rPr>
        <w:fldChar w:fldCharType="separate"/>
      </w:r>
      <w:r w:rsidR="00E44213">
        <w:rPr>
          <w:noProof/>
        </w:rPr>
        <w:t>320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51AEA</w:t>
      </w:r>
      <w:r>
        <w:rPr>
          <w:noProof/>
        </w:rPr>
        <w:tab/>
        <w:t>Concurrent operation of State and Territory laws</w:t>
      </w:r>
      <w:r w:rsidRPr="00312C34">
        <w:rPr>
          <w:noProof/>
        </w:rPr>
        <w:tab/>
      </w:r>
      <w:r w:rsidRPr="00312C34">
        <w:rPr>
          <w:noProof/>
        </w:rPr>
        <w:fldChar w:fldCharType="begin"/>
      </w:r>
      <w:r w:rsidRPr="00312C34">
        <w:rPr>
          <w:noProof/>
        </w:rPr>
        <w:instrText xml:space="preserve"> PAGEREF _Toc42255297 \h </w:instrText>
      </w:r>
      <w:r w:rsidRPr="00312C34">
        <w:rPr>
          <w:noProof/>
        </w:rPr>
      </w:r>
      <w:r w:rsidRPr="00312C34">
        <w:rPr>
          <w:noProof/>
        </w:rPr>
        <w:fldChar w:fldCharType="separate"/>
      </w:r>
      <w:r w:rsidR="00E44213">
        <w:rPr>
          <w:noProof/>
        </w:rPr>
        <w:t>320</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IVC—Payment surcharges</w:t>
      </w:r>
      <w:r w:rsidRPr="00312C34">
        <w:rPr>
          <w:b w:val="0"/>
          <w:noProof/>
          <w:sz w:val="18"/>
        </w:rPr>
        <w:tab/>
      </w:r>
      <w:r w:rsidRPr="00312C34">
        <w:rPr>
          <w:b w:val="0"/>
          <w:noProof/>
          <w:sz w:val="18"/>
        </w:rPr>
        <w:fldChar w:fldCharType="begin"/>
      </w:r>
      <w:r w:rsidRPr="00312C34">
        <w:rPr>
          <w:b w:val="0"/>
          <w:noProof/>
          <w:sz w:val="18"/>
        </w:rPr>
        <w:instrText xml:space="preserve"> PAGEREF _Toc42255298 \h </w:instrText>
      </w:r>
      <w:r w:rsidRPr="00312C34">
        <w:rPr>
          <w:b w:val="0"/>
          <w:noProof/>
          <w:sz w:val="18"/>
        </w:rPr>
      </w:r>
      <w:r w:rsidRPr="00312C34">
        <w:rPr>
          <w:b w:val="0"/>
          <w:noProof/>
          <w:sz w:val="18"/>
        </w:rPr>
        <w:fldChar w:fldCharType="separate"/>
      </w:r>
      <w:r w:rsidR="00E44213">
        <w:rPr>
          <w:b w:val="0"/>
          <w:noProof/>
          <w:sz w:val="18"/>
        </w:rPr>
        <w:t>321</w:t>
      </w:r>
      <w:r w:rsidRPr="00312C34">
        <w:rPr>
          <w:b w:val="0"/>
          <w:noProof/>
          <w:sz w:val="18"/>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1—Preliminary</w:t>
      </w:r>
      <w:r w:rsidRPr="00312C34">
        <w:rPr>
          <w:b w:val="0"/>
          <w:noProof/>
          <w:sz w:val="18"/>
        </w:rPr>
        <w:tab/>
      </w:r>
      <w:r w:rsidRPr="00312C34">
        <w:rPr>
          <w:b w:val="0"/>
          <w:noProof/>
          <w:sz w:val="18"/>
        </w:rPr>
        <w:fldChar w:fldCharType="begin"/>
      </w:r>
      <w:r w:rsidRPr="00312C34">
        <w:rPr>
          <w:b w:val="0"/>
          <w:noProof/>
          <w:sz w:val="18"/>
        </w:rPr>
        <w:instrText xml:space="preserve"> PAGEREF _Toc42255299 \h </w:instrText>
      </w:r>
      <w:r w:rsidRPr="00312C34">
        <w:rPr>
          <w:b w:val="0"/>
          <w:noProof/>
          <w:sz w:val="18"/>
        </w:rPr>
      </w:r>
      <w:r w:rsidRPr="00312C34">
        <w:rPr>
          <w:b w:val="0"/>
          <w:noProof/>
          <w:sz w:val="18"/>
        </w:rPr>
        <w:fldChar w:fldCharType="separate"/>
      </w:r>
      <w:r w:rsidR="00E44213">
        <w:rPr>
          <w:b w:val="0"/>
          <w:noProof/>
          <w:sz w:val="18"/>
        </w:rPr>
        <w:t>321</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55</w:t>
      </w:r>
      <w:r>
        <w:rPr>
          <w:noProof/>
        </w:rPr>
        <w:tab/>
        <w:t>Object of this Part</w:t>
      </w:r>
      <w:r w:rsidRPr="00312C34">
        <w:rPr>
          <w:noProof/>
        </w:rPr>
        <w:tab/>
      </w:r>
      <w:r w:rsidRPr="00312C34">
        <w:rPr>
          <w:noProof/>
        </w:rPr>
        <w:fldChar w:fldCharType="begin"/>
      </w:r>
      <w:r w:rsidRPr="00312C34">
        <w:rPr>
          <w:noProof/>
        </w:rPr>
        <w:instrText xml:space="preserve"> PAGEREF _Toc42255300 \h </w:instrText>
      </w:r>
      <w:r w:rsidRPr="00312C34">
        <w:rPr>
          <w:noProof/>
        </w:rPr>
      </w:r>
      <w:r w:rsidRPr="00312C34">
        <w:rPr>
          <w:noProof/>
        </w:rPr>
        <w:fldChar w:fldCharType="separate"/>
      </w:r>
      <w:r w:rsidR="00E44213">
        <w:rPr>
          <w:noProof/>
        </w:rPr>
        <w:t>321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55A</w:t>
      </w:r>
      <w:r>
        <w:rPr>
          <w:noProof/>
        </w:rPr>
        <w:tab/>
        <w:t>Definitions</w:t>
      </w:r>
      <w:r w:rsidRPr="00312C34">
        <w:rPr>
          <w:noProof/>
        </w:rPr>
        <w:tab/>
      </w:r>
      <w:r w:rsidRPr="00312C34">
        <w:rPr>
          <w:noProof/>
        </w:rPr>
        <w:fldChar w:fldCharType="begin"/>
      </w:r>
      <w:r w:rsidRPr="00312C34">
        <w:rPr>
          <w:noProof/>
        </w:rPr>
        <w:instrText xml:space="preserve"> PAGEREF _Toc42255301 \h </w:instrText>
      </w:r>
      <w:r w:rsidRPr="00312C34">
        <w:rPr>
          <w:noProof/>
        </w:rPr>
      </w:r>
      <w:r w:rsidRPr="00312C34">
        <w:rPr>
          <w:noProof/>
        </w:rPr>
        <w:fldChar w:fldCharType="separate"/>
      </w:r>
      <w:r w:rsidR="00E44213">
        <w:rPr>
          <w:noProof/>
        </w:rPr>
        <w:t>321</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2—Limit on payment surcharges</w:t>
      </w:r>
      <w:r w:rsidRPr="00312C34">
        <w:rPr>
          <w:b w:val="0"/>
          <w:noProof/>
          <w:sz w:val="18"/>
        </w:rPr>
        <w:tab/>
      </w:r>
      <w:r w:rsidRPr="00312C34">
        <w:rPr>
          <w:b w:val="0"/>
          <w:noProof/>
          <w:sz w:val="18"/>
        </w:rPr>
        <w:fldChar w:fldCharType="begin"/>
      </w:r>
      <w:r w:rsidRPr="00312C34">
        <w:rPr>
          <w:b w:val="0"/>
          <w:noProof/>
          <w:sz w:val="18"/>
        </w:rPr>
        <w:instrText xml:space="preserve"> PAGEREF _Toc42255302 \h </w:instrText>
      </w:r>
      <w:r w:rsidRPr="00312C34">
        <w:rPr>
          <w:b w:val="0"/>
          <w:noProof/>
          <w:sz w:val="18"/>
        </w:rPr>
      </w:r>
      <w:r w:rsidRPr="00312C34">
        <w:rPr>
          <w:b w:val="0"/>
          <w:noProof/>
          <w:sz w:val="18"/>
        </w:rPr>
        <w:fldChar w:fldCharType="separate"/>
      </w:r>
      <w:r w:rsidR="00E44213">
        <w:rPr>
          <w:b w:val="0"/>
          <w:noProof/>
          <w:sz w:val="18"/>
        </w:rPr>
        <w:t>323</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55B</w:t>
      </w:r>
      <w:r>
        <w:rPr>
          <w:noProof/>
        </w:rPr>
        <w:tab/>
        <w:t>Payment surcharges must not be excessive</w:t>
      </w:r>
      <w:r w:rsidRPr="00312C34">
        <w:rPr>
          <w:noProof/>
        </w:rPr>
        <w:tab/>
      </w:r>
      <w:r w:rsidRPr="00312C34">
        <w:rPr>
          <w:noProof/>
        </w:rPr>
        <w:fldChar w:fldCharType="begin"/>
      </w:r>
      <w:r w:rsidRPr="00312C34">
        <w:rPr>
          <w:noProof/>
        </w:rPr>
        <w:instrText xml:space="preserve"> PAGEREF _Toc42255303 \h </w:instrText>
      </w:r>
      <w:r w:rsidRPr="00312C34">
        <w:rPr>
          <w:noProof/>
        </w:rPr>
      </w:r>
      <w:r w:rsidRPr="00312C34">
        <w:rPr>
          <w:noProof/>
        </w:rPr>
        <w:fldChar w:fldCharType="separate"/>
      </w:r>
      <w:r w:rsidR="00E44213">
        <w:rPr>
          <w:noProof/>
        </w:rPr>
        <w:t>323</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3—Information about payment surcharges</w:t>
      </w:r>
      <w:r w:rsidRPr="00312C34">
        <w:rPr>
          <w:b w:val="0"/>
          <w:noProof/>
          <w:sz w:val="18"/>
        </w:rPr>
        <w:tab/>
      </w:r>
      <w:r w:rsidRPr="00312C34">
        <w:rPr>
          <w:b w:val="0"/>
          <w:noProof/>
          <w:sz w:val="18"/>
        </w:rPr>
        <w:fldChar w:fldCharType="begin"/>
      </w:r>
      <w:r w:rsidRPr="00312C34">
        <w:rPr>
          <w:b w:val="0"/>
          <w:noProof/>
          <w:sz w:val="18"/>
        </w:rPr>
        <w:instrText xml:space="preserve"> PAGEREF _Toc42255304 \h </w:instrText>
      </w:r>
      <w:r w:rsidRPr="00312C34">
        <w:rPr>
          <w:b w:val="0"/>
          <w:noProof/>
          <w:sz w:val="18"/>
        </w:rPr>
      </w:r>
      <w:r w:rsidRPr="00312C34">
        <w:rPr>
          <w:b w:val="0"/>
          <w:noProof/>
          <w:sz w:val="18"/>
        </w:rPr>
        <w:fldChar w:fldCharType="separate"/>
      </w:r>
      <w:r w:rsidR="00E44213">
        <w:rPr>
          <w:b w:val="0"/>
          <w:noProof/>
          <w:sz w:val="18"/>
        </w:rPr>
        <w:t>324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55C</w:t>
      </w:r>
      <w:r>
        <w:rPr>
          <w:noProof/>
        </w:rPr>
        <w:tab/>
        <w:t>Surcharge information notices</w:t>
      </w:r>
      <w:r w:rsidRPr="00312C34">
        <w:rPr>
          <w:noProof/>
        </w:rPr>
        <w:tab/>
      </w:r>
      <w:r w:rsidRPr="00312C34">
        <w:rPr>
          <w:noProof/>
        </w:rPr>
        <w:fldChar w:fldCharType="begin"/>
      </w:r>
      <w:r w:rsidRPr="00312C34">
        <w:rPr>
          <w:noProof/>
        </w:rPr>
        <w:instrText xml:space="preserve"> PAGEREF _Toc42255305 \h </w:instrText>
      </w:r>
      <w:r w:rsidRPr="00312C34">
        <w:rPr>
          <w:noProof/>
        </w:rPr>
      </w:r>
      <w:r w:rsidRPr="00312C34">
        <w:rPr>
          <w:noProof/>
        </w:rPr>
        <w:fldChar w:fldCharType="separate"/>
      </w:r>
      <w:r w:rsidR="00E44213">
        <w:rPr>
          <w:noProof/>
        </w:rPr>
        <w:t>324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55D</w:t>
      </w:r>
      <w:r>
        <w:rPr>
          <w:noProof/>
        </w:rPr>
        <w:tab/>
        <w:t>Extending periods for complying with notices</w:t>
      </w:r>
      <w:r w:rsidRPr="00312C34">
        <w:rPr>
          <w:noProof/>
        </w:rPr>
        <w:tab/>
      </w:r>
      <w:r w:rsidRPr="00312C34">
        <w:rPr>
          <w:noProof/>
        </w:rPr>
        <w:fldChar w:fldCharType="begin"/>
      </w:r>
      <w:r w:rsidRPr="00312C34">
        <w:rPr>
          <w:noProof/>
        </w:rPr>
        <w:instrText xml:space="preserve"> PAGEREF _Toc42255306 \h </w:instrText>
      </w:r>
      <w:r w:rsidRPr="00312C34">
        <w:rPr>
          <w:noProof/>
        </w:rPr>
      </w:r>
      <w:r w:rsidRPr="00312C34">
        <w:rPr>
          <w:noProof/>
        </w:rPr>
        <w:fldChar w:fldCharType="separate"/>
      </w:r>
      <w:r w:rsidR="00E44213">
        <w:rPr>
          <w:noProof/>
        </w:rPr>
        <w:t>324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55E</w:t>
      </w:r>
      <w:r>
        <w:rPr>
          <w:noProof/>
        </w:rPr>
        <w:tab/>
        <w:t>Participant must comply with notice</w:t>
      </w:r>
      <w:r w:rsidRPr="00312C34">
        <w:rPr>
          <w:noProof/>
        </w:rPr>
        <w:tab/>
      </w:r>
      <w:r w:rsidRPr="00312C34">
        <w:rPr>
          <w:noProof/>
        </w:rPr>
        <w:fldChar w:fldCharType="begin"/>
      </w:r>
      <w:r w:rsidRPr="00312C34">
        <w:rPr>
          <w:noProof/>
        </w:rPr>
        <w:instrText xml:space="preserve"> PAGEREF _Toc42255307 \h </w:instrText>
      </w:r>
      <w:r w:rsidRPr="00312C34">
        <w:rPr>
          <w:noProof/>
        </w:rPr>
      </w:r>
      <w:r w:rsidRPr="00312C34">
        <w:rPr>
          <w:noProof/>
        </w:rPr>
        <w:fldChar w:fldCharType="separate"/>
      </w:r>
      <w:r w:rsidR="00E44213">
        <w:rPr>
          <w:noProof/>
        </w:rPr>
        <w:t>325</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4—Infringement notices</w:t>
      </w:r>
      <w:r w:rsidRPr="00312C34">
        <w:rPr>
          <w:b w:val="0"/>
          <w:noProof/>
          <w:sz w:val="18"/>
        </w:rPr>
        <w:tab/>
      </w:r>
      <w:r w:rsidRPr="00312C34">
        <w:rPr>
          <w:b w:val="0"/>
          <w:noProof/>
          <w:sz w:val="18"/>
        </w:rPr>
        <w:fldChar w:fldCharType="begin"/>
      </w:r>
      <w:r w:rsidRPr="00312C34">
        <w:rPr>
          <w:b w:val="0"/>
          <w:noProof/>
          <w:sz w:val="18"/>
        </w:rPr>
        <w:instrText xml:space="preserve"> PAGEREF _Toc42255308 \h </w:instrText>
      </w:r>
      <w:r w:rsidRPr="00312C34">
        <w:rPr>
          <w:b w:val="0"/>
          <w:noProof/>
          <w:sz w:val="18"/>
        </w:rPr>
      </w:r>
      <w:r w:rsidRPr="00312C34">
        <w:rPr>
          <w:b w:val="0"/>
          <w:noProof/>
          <w:sz w:val="18"/>
        </w:rPr>
        <w:fldChar w:fldCharType="separate"/>
      </w:r>
      <w:r w:rsidR="00E44213">
        <w:rPr>
          <w:b w:val="0"/>
          <w:noProof/>
          <w:sz w:val="18"/>
        </w:rPr>
        <w:t>326</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55F</w:t>
      </w:r>
      <w:r>
        <w:rPr>
          <w:noProof/>
        </w:rPr>
        <w:tab/>
        <w:t>Purpose and effect of this Division</w:t>
      </w:r>
      <w:r w:rsidRPr="00312C34">
        <w:rPr>
          <w:noProof/>
        </w:rPr>
        <w:tab/>
      </w:r>
      <w:r w:rsidRPr="00312C34">
        <w:rPr>
          <w:noProof/>
        </w:rPr>
        <w:fldChar w:fldCharType="begin"/>
      </w:r>
      <w:r w:rsidRPr="00312C34">
        <w:rPr>
          <w:noProof/>
        </w:rPr>
        <w:instrText xml:space="preserve"> PAGEREF _Toc42255309 \h </w:instrText>
      </w:r>
      <w:r w:rsidRPr="00312C34">
        <w:rPr>
          <w:noProof/>
        </w:rPr>
      </w:r>
      <w:r w:rsidRPr="00312C34">
        <w:rPr>
          <w:noProof/>
        </w:rPr>
        <w:fldChar w:fldCharType="separate"/>
      </w:r>
      <w:r w:rsidR="00E44213">
        <w:rPr>
          <w:noProof/>
        </w:rPr>
        <w:t>326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55G</w:t>
      </w:r>
      <w:r>
        <w:rPr>
          <w:noProof/>
        </w:rPr>
        <w:tab/>
        <w:t>Issuing an infringement notice</w:t>
      </w:r>
      <w:r w:rsidRPr="00312C34">
        <w:rPr>
          <w:noProof/>
        </w:rPr>
        <w:tab/>
      </w:r>
      <w:r w:rsidRPr="00312C34">
        <w:rPr>
          <w:noProof/>
        </w:rPr>
        <w:fldChar w:fldCharType="begin"/>
      </w:r>
      <w:r w:rsidRPr="00312C34">
        <w:rPr>
          <w:noProof/>
        </w:rPr>
        <w:instrText xml:space="preserve"> PAGEREF _Toc42255310 \h </w:instrText>
      </w:r>
      <w:r w:rsidRPr="00312C34">
        <w:rPr>
          <w:noProof/>
        </w:rPr>
      </w:r>
      <w:r w:rsidRPr="00312C34">
        <w:rPr>
          <w:noProof/>
        </w:rPr>
        <w:fldChar w:fldCharType="separate"/>
      </w:r>
      <w:r w:rsidR="00E44213">
        <w:rPr>
          <w:noProof/>
        </w:rPr>
        <w:t>326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55H</w:t>
      </w:r>
      <w:r>
        <w:rPr>
          <w:noProof/>
        </w:rPr>
        <w:tab/>
        <w:t>Matters to be included in an infringement notice</w:t>
      </w:r>
      <w:r w:rsidRPr="00312C34">
        <w:rPr>
          <w:noProof/>
        </w:rPr>
        <w:tab/>
      </w:r>
      <w:r w:rsidRPr="00312C34">
        <w:rPr>
          <w:noProof/>
        </w:rPr>
        <w:fldChar w:fldCharType="begin"/>
      </w:r>
      <w:r w:rsidRPr="00312C34">
        <w:rPr>
          <w:noProof/>
        </w:rPr>
        <w:instrText xml:space="preserve"> PAGEREF _Toc42255311 \h </w:instrText>
      </w:r>
      <w:r w:rsidRPr="00312C34">
        <w:rPr>
          <w:noProof/>
        </w:rPr>
      </w:r>
      <w:r w:rsidRPr="00312C34">
        <w:rPr>
          <w:noProof/>
        </w:rPr>
        <w:fldChar w:fldCharType="separate"/>
      </w:r>
      <w:r w:rsidR="00E44213">
        <w:rPr>
          <w:noProof/>
        </w:rPr>
        <w:t>327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55J</w:t>
      </w:r>
      <w:r>
        <w:rPr>
          <w:noProof/>
        </w:rPr>
        <w:tab/>
        <w:t>Amount of penalty</w:t>
      </w:r>
      <w:r w:rsidRPr="00312C34">
        <w:rPr>
          <w:noProof/>
        </w:rPr>
        <w:tab/>
      </w:r>
      <w:r w:rsidRPr="00312C34">
        <w:rPr>
          <w:noProof/>
        </w:rPr>
        <w:fldChar w:fldCharType="begin"/>
      </w:r>
      <w:r w:rsidRPr="00312C34">
        <w:rPr>
          <w:noProof/>
        </w:rPr>
        <w:instrText xml:space="preserve"> PAGEREF _Toc42255312 \h </w:instrText>
      </w:r>
      <w:r w:rsidRPr="00312C34">
        <w:rPr>
          <w:noProof/>
        </w:rPr>
      </w:r>
      <w:r w:rsidRPr="00312C34">
        <w:rPr>
          <w:noProof/>
        </w:rPr>
        <w:fldChar w:fldCharType="separate"/>
      </w:r>
      <w:r w:rsidR="00E44213">
        <w:rPr>
          <w:noProof/>
        </w:rPr>
        <w:t>327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55K</w:t>
      </w:r>
      <w:r>
        <w:rPr>
          <w:noProof/>
        </w:rPr>
        <w:tab/>
        <w:t>Effect of compliance with an infringement notice</w:t>
      </w:r>
      <w:r w:rsidRPr="00312C34">
        <w:rPr>
          <w:noProof/>
        </w:rPr>
        <w:tab/>
      </w:r>
      <w:r w:rsidRPr="00312C34">
        <w:rPr>
          <w:noProof/>
        </w:rPr>
        <w:fldChar w:fldCharType="begin"/>
      </w:r>
      <w:r w:rsidRPr="00312C34">
        <w:rPr>
          <w:noProof/>
        </w:rPr>
        <w:instrText xml:space="preserve"> PAGEREF _Toc42255313 \h </w:instrText>
      </w:r>
      <w:r w:rsidRPr="00312C34">
        <w:rPr>
          <w:noProof/>
        </w:rPr>
      </w:r>
      <w:r w:rsidRPr="00312C34">
        <w:rPr>
          <w:noProof/>
        </w:rPr>
        <w:fldChar w:fldCharType="separate"/>
      </w:r>
      <w:r w:rsidR="00E44213">
        <w:rPr>
          <w:noProof/>
        </w:rPr>
        <w:t>327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55L</w:t>
      </w:r>
      <w:r>
        <w:rPr>
          <w:noProof/>
        </w:rPr>
        <w:tab/>
        <w:t>Effect of failure to comply with an infringement notice</w:t>
      </w:r>
      <w:r w:rsidRPr="00312C34">
        <w:rPr>
          <w:noProof/>
        </w:rPr>
        <w:tab/>
      </w:r>
      <w:r w:rsidRPr="00312C34">
        <w:rPr>
          <w:noProof/>
        </w:rPr>
        <w:fldChar w:fldCharType="begin"/>
      </w:r>
      <w:r w:rsidRPr="00312C34">
        <w:rPr>
          <w:noProof/>
        </w:rPr>
        <w:instrText xml:space="preserve"> PAGEREF _Toc42255314 \h </w:instrText>
      </w:r>
      <w:r w:rsidRPr="00312C34">
        <w:rPr>
          <w:noProof/>
        </w:rPr>
      </w:r>
      <w:r w:rsidRPr="00312C34">
        <w:rPr>
          <w:noProof/>
        </w:rPr>
        <w:fldChar w:fldCharType="separate"/>
      </w:r>
      <w:r w:rsidR="00E44213">
        <w:rPr>
          <w:noProof/>
        </w:rPr>
        <w:t>328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55M</w:t>
      </w:r>
      <w:r>
        <w:rPr>
          <w:noProof/>
        </w:rPr>
        <w:tab/>
        <w:t>Infringement notice compliance period for infringement notice</w:t>
      </w:r>
      <w:r w:rsidRPr="00312C34">
        <w:rPr>
          <w:noProof/>
        </w:rPr>
        <w:tab/>
      </w:r>
      <w:r w:rsidRPr="00312C34">
        <w:rPr>
          <w:noProof/>
        </w:rPr>
        <w:fldChar w:fldCharType="begin"/>
      </w:r>
      <w:r w:rsidRPr="00312C34">
        <w:rPr>
          <w:noProof/>
        </w:rPr>
        <w:instrText xml:space="preserve"> PAGEREF _Toc42255315 \h </w:instrText>
      </w:r>
      <w:r w:rsidRPr="00312C34">
        <w:rPr>
          <w:noProof/>
        </w:rPr>
      </w:r>
      <w:r w:rsidRPr="00312C34">
        <w:rPr>
          <w:noProof/>
        </w:rPr>
        <w:fldChar w:fldCharType="separate"/>
      </w:r>
      <w:r w:rsidR="00E44213">
        <w:rPr>
          <w:noProof/>
        </w:rPr>
        <w:t>328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55N</w:t>
      </w:r>
      <w:r>
        <w:rPr>
          <w:noProof/>
        </w:rPr>
        <w:tab/>
        <w:t>Withdrawal of an infringement notice</w:t>
      </w:r>
      <w:r w:rsidRPr="00312C34">
        <w:rPr>
          <w:noProof/>
        </w:rPr>
        <w:tab/>
      </w:r>
      <w:r w:rsidRPr="00312C34">
        <w:rPr>
          <w:noProof/>
        </w:rPr>
        <w:fldChar w:fldCharType="begin"/>
      </w:r>
      <w:r w:rsidRPr="00312C34">
        <w:rPr>
          <w:noProof/>
        </w:rPr>
        <w:instrText xml:space="preserve"> PAGEREF _Toc42255316 \h </w:instrText>
      </w:r>
      <w:r w:rsidRPr="00312C34">
        <w:rPr>
          <w:noProof/>
        </w:rPr>
      </w:r>
      <w:r w:rsidRPr="00312C34">
        <w:rPr>
          <w:noProof/>
        </w:rPr>
        <w:fldChar w:fldCharType="separate"/>
      </w:r>
      <w:r w:rsidR="00E44213">
        <w:rPr>
          <w:noProof/>
        </w:rPr>
        <w:t>329</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IVD—Consumer data right</w:t>
      </w:r>
      <w:r w:rsidRPr="00312C34">
        <w:rPr>
          <w:b w:val="0"/>
          <w:noProof/>
          <w:sz w:val="18"/>
        </w:rPr>
        <w:tab/>
      </w:r>
      <w:r w:rsidRPr="00312C34">
        <w:rPr>
          <w:b w:val="0"/>
          <w:noProof/>
          <w:sz w:val="18"/>
        </w:rPr>
        <w:fldChar w:fldCharType="begin"/>
      </w:r>
      <w:r w:rsidRPr="00312C34">
        <w:rPr>
          <w:b w:val="0"/>
          <w:noProof/>
          <w:sz w:val="18"/>
        </w:rPr>
        <w:instrText xml:space="preserve"> PAGEREF _Toc42255317 \h </w:instrText>
      </w:r>
      <w:r w:rsidRPr="00312C34">
        <w:rPr>
          <w:b w:val="0"/>
          <w:noProof/>
          <w:sz w:val="18"/>
        </w:rPr>
      </w:r>
      <w:r w:rsidRPr="00312C34">
        <w:rPr>
          <w:b w:val="0"/>
          <w:noProof/>
          <w:sz w:val="18"/>
        </w:rPr>
        <w:fldChar w:fldCharType="separate"/>
      </w:r>
      <w:r w:rsidR="00E44213">
        <w:rPr>
          <w:b w:val="0"/>
          <w:noProof/>
          <w:sz w:val="18"/>
        </w:rPr>
        <w:t>331</w:t>
      </w:r>
      <w:r w:rsidRPr="00312C34">
        <w:rPr>
          <w:b w:val="0"/>
          <w:noProof/>
          <w:sz w:val="18"/>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1—Preliminary</w:t>
      </w:r>
      <w:r w:rsidRPr="00312C34">
        <w:rPr>
          <w:b w:val="0"/>
          <w:noProof/>
          <w:sz w:val="18"/>
        </w:rPr>
        <w:tab/>
      </w:r>
      <w:r w:rsidRPr="00312C34">
        <w:rPr>
          <w:b w:val="0"/>
          <w:noProof/>
          <w:sz w:val="18"/>
        </w:rPr>
        <w:fldChar w:fldCharType="begin"/>
      </w:r>
      <w:r w:rsidRPr="00312C34">
        <w:rPr>
          <w:b w:val="0"/>
          <w:noProof/>
          <w:sz w:val="18"/>
        </w:rPr>
        <w:instrText xml:space="preserve"> PAGEREF _Toc42255318 \h </w:instrText>
      </w:r>
      <w:r w:rsidRPr="00312C34">
        <w:rPr>
          <w:b w:val="0"/>
          <w:noProof/>
          <w:sz w:val="18"/>
        </w:rPr>
      </w:r>
      <w:r w:rsidRPr="00312C34">
        <w:rPr>
          <w:b w:val="0"/>
          <w:noProof/>
          <w:sz w:val="18"/>
        </w:rPr>
        <w:fldChar w:fldCharType="separate"/>
      </w:r>
      <w:r w:rsidR="00E44213">
        <w:rPr>
          <w:b w:val="0"/>
          <w:noProof/>
          <w:sz w:val="18"/>
        </w:rPr>
        <w:t>331</w:t>
      </w:r>
      <w:r w:rsidRPr="00312C34">
        <w:rPr>
          <w:b w:val="0"/>
          <w:noProof/>
          <w:sz w:val="18"/>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A—Object and simplified outline</w:t>
      </w:r>
      <w:r w:rsidRPr="00312C34">
        <w:rPr>
          <w:b w:val="0"/>
          <w:noProof/>
          <w:sz w:val="18"/>
        </w:rPr>
        <w:tab/>
      </w:r>
      <w:r w:rsidRPr="00312C34">
        <w:rPr>
          <w:b w:val="0"/>
          <w:noProof/>
          <w:sz w:val="18"/>
        </w:rPr>
        <w:fldChar w:fldCharType="begin"/>
      </w:r>
      <w:r w:rsidRPr="00312C34">
        <w:rPr>
          <w:b w:val="0"/>
          <w:noProof/>
          <w:sz w:val="18"/>
        </w:rPr>
        <w:instrText xml:space="preserve"> PAGEREF _Toc42255319 \h </w:instrText>
      </w:r>
      <w:r w:rsidRPr="00312C34">
        <w:rPr>
          <w:b w:val="0"/>
          <w:noProof/>
          <w:sz w:val="18"/>
        </w:rPr>
      </w:r>
      <w:r w:rsidRPr="00312C34">
        <w:rPr>
          <w:b w:val="0"/>
          <w:noProof/>
          <w:sz w:val="18"/>
        </w:rPr>
        <w:fldChar w:fldCharType="separate"/>
      </w:r>
      <w:r w:rsidR="00E44213">
        <w:rPr>
          <w:b w:val="0"/>
          <w:noProof/>
          <w:sz w:val="18"/>
        </w:rPr>
        <w:t>331</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56AA</w:t>
      </w:r>
      <w:r>
        <w:rPr>
          <w:noProof/>
        </w:rPr>
        <w:tab/>
        <w:t>Object of this Part</w:t>
      </w:r>
      <w:r w:rsidRPr="00312C34">
        <w:rPr>
          <w:noProof/>
        </w:rPr>
        <w:tab/>
      </w:r>
      <w:r w:rsidRPr="00312C34">
        <w:rPr>
          <w:noProof/>
        </w:rPr>
        <w:fldChar w:fldCharType="begin"/>
      </w:r>
      <w:r w:rsidRPr="00312C34">
        <w:rPr>
          <w:noProof/>
        </w:rPr>
        <w:instrText xml:space="preserve"> PAGEREF _Toc42255320 \h </w:instrText>
      </w:r>
      <w:r w:rsidRPr="00312C34">
        <w:rPr>
          <w:noProof/>
        </w:rPr>
      </w:r>
      <w:r w:rsidRPr="00312C34">
        <w:rPr>
          <w:noProof/>
        </w:rPr>
        <w:fldChar w:fldCharType="separate"/>
      </w:r>
      <w:r w:rsidR="00E44213">
        <w:rPr>
          <w:noProof/>
        </w:rPr>
        <w:t>331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56AB</w:t>
      </w:r>
      <w:r>
        <w:rPr>
          <w:noProof/>
        </w:rPr>
        <w:tab/>
        <w:t>Simplified outline</w:t>
      </w:r>
      <w:r w:rsidRPr="00312C34">
        <w:rPr>
          <w:noProof/>
        </w:rPr>
        <w:tab/>
      </w:r>
      <w:r w:rsidRPr="00312C34">
        <w:rPr>
          <w:noProof/>
        </w:rPr>
        <w:fldChar w:fldCharType="begin"/>
      </w:r>
      <w:r w:rsidRPr="00312C34">
        <w:rPr>
          <w:noProof/>
        </w:rPr>
        <w:instrText xml:space="preserve"> PAGEREF _Toc42255321 \h </w:instrText>
      </w:r>
      <w:r w:rsidRPr="00312C34">
        <w:rPr>
          <w:noProof/>
        </w:rPr>
      </w:r>
      <w:r w:rsidRPr="00312C34">
        <w:rPr>
          <w:noProof/>
        </w:rPr>
        <w:fldChar w:fldCharType="separate"/>
      </w:r>
      <w:r w:rsidR="00E44213">
        <w:rPr>
          <w:noProof/>
        </w:rPr>
        <w:t>331</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B—Designating sectors subject to the consumer data right</w:t>
      </w:r>
      <w:r w:rsidRPr="00312C34">
        <w:rPr>
          <w:b w:val="0"/>
          <w:noProof/>
          <w:sz w:val="18"/>
        </w:rPr>
        <w:tab/>
      </w:r>
      <w:r w:rsidRPr="00312C34">
        <w:rPr>
          <w:b w:val="0"/>
          <w:noProof/>
          <w:sz w:val="18"/>
        </w:rPr>
        <w:fldChar w:fldCharType="begin"/>
      </w:r>
      <w:r w:rsidRPr="00312C34">
        <w:rPr>
          <w:b w:val="0"/>
          <w:noProof/>
          <w:sz w:val="18"/>
        </w:rPr>
        <w:instrText xml:space="preserve"> PAGEREF _Toc42255322 \h </w:instrText>
      </w:r>
      <w:r w:rsidRPr="00312C34">
        <w:rPr>
          <w:b w:val="0"/>
          <w:noProof/>
          <w:sz w:val="18"/>
        </w:rPr>
      </w:r>
      <w:r w:rsidRPr="00312C34">
        <w:rPr>
          <w:b w:val="0"/>
          <w:noProof/>
          <w:sz w:val="18"/>
        </w:rPr>
        <w:fldChar w:fldCharType="separate"/>
      </w:r>
      <w:r w:rsidR="00E44213">
        <w:rPr>
          <w:b w:val="0"/>
          <w:noProof/>
          <w:sz w:val="18"/>
        </w:rPr>
        <w:t>332</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56AC</w:t>
      </w:r>
      <w:r>
        <w:rPr>
          <w:noProof/>
        </w:rPr>
        <w:tab/>
        <w:t>Designated sectors subject to the consumer data right</w:t>
      </w:r>
      <w:r w:rsidRPr="00312C34">
        <w:rPr>
          <w:noProof/>
        </w:rPr>
        <w:tab/>
      </w:r>
      <w:r w:rsidRPr="00312C34">
        <w:rPr>
          <w:noProof/>
        </w:rPr>
        <w:fldChar w:fldCharType="begin"/>
      </w:r>
      <w:r w:rsidRPr="00312C34">
        <w:rPr>
          <w:noProof/>
        </w:rPr>
        <w:instrText xml:space="preserve"> PAGEREF _Toc42255323 \h </w:instrText>
      </w:r>
      <w:r w:rsidRPr="00312C34">
        <w:rPr>
          <w:noProof/>
        </w:rPr>
      </w:r>
      <w:r w:rsidRPr="00312C34">
        <w:rPr>
          <w:noProof/>
        </w:rPr>
        <w:fldChar w:fldCharType="separate"/>
      </w:r>
      <w:r w:rsidR="00E44213">
        <w:rPr>
          <w:noProof/>
        </w:rPr>
        <w:t>332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56AD</w:t>
      </w:r>
      <w:r>
        <w:rPr>
          <w:noProof/>
        </w:rPr>
        <w:tab/>
        <w:t>Minister’s tasks before designating a sector etc.</w:t>
      </w:r>
      <w:r w:rsidRPr="00312C34">
        <w:rPr>
          <w:noProof/>
        </w:rPr>
        <w:tab/>
      </w:r>
      <w:r w:rsidRPr="00312C34">
        <w:rPr>
          <w:noProof/>
        </w:rPr>
        <w:fldChar w:fldCharType="begin"/>
      </w:r>
      <w:r w:rsidRPr="00312C34">
        <w:rPr>
          <w:noProof/>
        </w:rPr>
        <w:instrText xml:space="preserve"> PAGEREF _Toc42255324 \h </w:instrText>
      </w:r>
      <w:r w:rsidRPr="00312C34">
        <w:rPr>
          <w:noProof/>
        </w:rPr>
      </w:r>
      <w:r w:rsidRPr="00312C34">
        <w:rPr>
          <w:noProof/>
        </w:rPr>
        <w:fldChar w:fldCharType="separate"/>
      </w:r>
      <w:r w:rsidR="00E44213">
        <w:rPr>
          <w:noProof/>
        </w:rPr>
        <w:t>334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56AE</w:t>
      </w:r>
      <w:r>
        <w:rPr>
          <w:noProof/>
        </w:rPr>
        <w:tab/>
        <w:t>Commission must analyse, consult and report about an instrument proposing to designate a sector</w:t>
      </w:r>
      <w:r w:rsidRPr="00312C34">
        <w:rPr>
          <w:noProof/>
        </w:rPr>
        <w:tab/>
      </w:r>
      <w:r w:rsidRPr="00312C34">
        <w:rPr>
          <w:noProof/>
        </w:rPr>
        <w:fldChar w:fldCharType="begin"/>
      </w:r>
      <w:r w:rsidRPr="00312C34">
        <w:rPr>
          <w:noProof/>
        </w:rPr>
        <w:instrText xml:space="preserve"> PAGEREF _Toc42255325 \h </w:instrText>
      </w:r>
      <w:r w:rsidRPr="00312C34">
        <w:rPr>
          <w:noProof/>
        </w:rPr>
      </w:r>
      <w:r w:rsidRPr="00312C34">
        <w:rPr>
          <w:noProof/>
        </w:rPr>
        <w:fldChar w:fldCharType="separate"/>
      </w:r>
      <w:r w:rsidR="00E44213">
        <w:rPr>
          <w:noProof/>
        </w:rPr>
        <w:t>336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56AF</w:t>
      </w:r>
      <w:r>
        <w:rPr>
          <w:noProof/>
        </w:rPr>
        <w:tab/>
        <w:t>Information Commissioner must analyse and report about an instrument proposing to designate a sector</w:t>
      </w:r>
      <w:r w:rsidRPr="00312C34">
        <w:rPr>
          <w:noProof/>
        </w:rPr>
        <w:tab/>
      </w:r>
      <w:r w:rsidRPr="00312C34">
        <w:rPr>
          <w:noProof/>
        </w:rPr>
        <w:fldChar w:fldCharType="begin"/>
      </w:r>
      <w:r w:rsidRPr="00312C34">
        <w:rPr>
          <w:noProof/>
        </w:rPr>
        <w:instrText xml:space="preserve"> PAGEREF _Toc42255326 \h </w:instrText>
      </w:r>
      <w:r w:rsidRPr="00312C34">
        <w:rPr>
          <w:noProof/>
        </w:rPr>
      </w:r>
      <w:r w:rsidRPr="00312C34">
        <w:rPr>
          <w:noProof/>
        </w:rPr>
        <w:fldChar w:fldCharType="separate"/>
      </w:r>
      <w:r w:rsidR="00E44213">
        <w:rPr>
          <w:noProof/>
        </w:rPr>
        <w:t>336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56AG</w:t>
      </w:r>
      <w:r>
        <w:rPr>
          <w:noProof/>
        </w:rPr>
        <w:tab/>
        <w:t>Commission may recommend that a sector be designated etc.</w:t>
      </w:r>
      <w:r w:rsidRPr="00312C34">
        <w:rPr>
          <w:noProof/>
        </w:rPr>
        <w:tab/>
      </w:r>
      <w:r w:rsidRPr="00312C34">
        <w:rPr>
          <w:noProof/>
        </w:rPr>
        <w:fldChar w:fldCharType="begin"/>
      </w:r>
      <w:r w:rsidRPr="00312C34">
        <w:rPr>
          <w:noProof/>
        </w:rPr>
        <w:instrText xml:space="preserve"> PAGEREF _Toc42255327 \h </w:instrText>
      </w:r>
      <w:r w:rsidRPr="00312C34">
        <w:rPr>
          <w:noProof/>
        </w:rPr>
      </w:r>
      <w:r w:rsidRPr="00312C34">
        <w:rPr>
          <w:noProof/>
        </w:rPr>
        <w:fldChar w:fldCharType="separate"/>
      </w:r>
      <w:r w:rsidR="00E44213">
        <w:rPr>
          <w:noProof/>
        </w:rPr>
        <w:t>337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56AH</w:t>
      </w:r>
      <w:r>
        <w:rPr>
          <w:noProof/>
        </w:rPr>
        <w:tab/>
        <w:t>Other matters</w:t>
      </w:r>
      <w:r w:rsidRPr="00312C34">
        <w:rPr>
          <w:noProof/>
        </w:rPr>
        <w:tab/>
      </w:r>
      <w:r w:rsidRPr="00312C34">
        <w:rPr>
          <w:noProof/>
        </w:rPr>
        <w:fldChar w:fldCharType="begin"/>
      </w:r>
      <w:r w:rsidRPr="00312C34">
        <w:rPr>
          <w:noProof/>
        </w:rPr>
        <w:instrText xml:space="preserve"> PAGEREF _Toc42255328 \h </w:instrText>
      </w:r>
      <w:r w:rsidRPr="00312C34">
        <w:rPr>
          <w:noProof/>
        </w:rPr>
      </w:r>
      <w:r w:rsidRPr="00312C34">
        <w:rPr>
          <w:noProof/>
        </w:rPr>
        <w:fldChar w:fldCharType="separate"/>
      </w:r>
      <w:r w:rsidR="00E44213">
        <w:rPr>
          <w:noProof/>
        </w:rPr>
        <w:t>338</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C—Meanings of key terms</w:t>
      </w:r>
      <w:r w:rsidRPr="00312C34">
        <w:rPr>
          <w:b w:val="0"/>
          <w:noProof/>
          <w:sz w:val="18"/>
        </w:rPr>
        <w:tab/>
      </w:r>
      <w:r w:rsidRPr="00312C34">
        <w:rPr>
          <w:b w:val="0"/>
          <w:noProof/>
          <w:sz w:val="18"/>
        </w:rPr>
        <w:fldChar w:fldCharType="begin"/>
      </w:r>
      <w:r w:rsidRPr="00312C34">
        <w:rPr>
          <w:b w:val="0"/>
          <w:noProof/>
          <w:sz w:val="18"/>
        </w:rPr>
        <w:instrText xml:space="preserve"> PAGEREF _Toc42255329 \h </w:instrText>
      </w:r>
      <w:r w:rsidRPr="00312C34">
        <w:rPr>
          <w:b w:val="0"/>
          <w:noProof/>
          <w:sz w:val="18"/>
        </w:rPr>
      </w:r>
      <w:r w:rsidRPr="00312C34">
        <w:rPr>
          <w:b w:val="0"/>
          <w:noProof/>
          <w:sz w:val="18"/>
        </w:rPr>
        <w:fldChar w:fldCharType="separate"/>
      </w:r>
      <w:r w:rsidR="00E44213">
        <w:rPr>
          <w:b w:val="0"/>
          <w:noProof/>
          <w:sz w:val="18"/>
        </w:rPr>
        <w:t>338</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56AI</w:t>
      </w:r>
      <w:r>
        <w:rPr>
          <w:noProof/>
        </w:rPr>
        <w:tab/>
        <w:t xml:space="preserve">Meanings of </w:t>
      </w:r>
      <w:r w:rsidRPr="005F5CF4">
        <w:rPr>
          <w:i/>
          <w:noProof/>
        </w:rPr>
        <w:t>CDR data, directly or indirectly derived</w:t>
      </w:r>
      <w:r>
        <w:rPr>
          <w:noProof/>
        </w:rPr>
        <w:t xml:space="preserve"> and </w:t>
      </w:r>
      <w:r w:rsidRPr="005F5CF4">
        <w:rPr>
          <w:i/>
          <w:noProof/>
        </w:rPr>
        <w:t>CDR consumer</w:t>
      </w:r>
      <w:r w:rsidRPr="00312C34">
        <w:rPr>
          <w:noProof/>
        </w:rPr>
        <w:tab/>
      </w:r>
      <w:r w:rsidRPr="00312C34">
        <w:rPr>
          <w:noProof/>
        </w:rPr>
        <w:fldChar w:fldCharType="begin"/>
      </w:r>
      <w:r w:rsidRPr="00312C34">
        <w:rPr>
          <w:noProof/>
        </w:rPr>
        <w:instrText xml:space="preserve"> PAGEREF _Toc42255330 \h </w:instrText>
      </w:r>
      <w:r w:rsidRPr="00312C34">
        <w:rPr>
          <w:noProof/>
        </w:rPr>
      </w:r>
      <w:r w:rsidRPr="00312C34">
        <w:rPr>
          <w:noProof/>
        </w:rPr>
        <w:fldChar w:fldCharType="separate"/>
      </w:r>
      <w:r w:rsidR="00E44213">
        <w:rPr>
          <w:noProof/>
        </w:rPr>
        <w:t>338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56AJ</w:t>
      </w:r>
      <w:r>
        <w:rPr>
          <w:noProof/>
        </w:rPr>
        <w:tab/>
        <w:t xml:space="preserve">Meaning of </w:t>
      </w:r>
      <w:r w:rsidRPr="005F5CF4">
        <w:rPr>
          <w:i/>
          <w:noProof/>
        </w:rPr>
        <w:t>data holder</w:t>
      </w:r>
      <w:r w:rsidRPr="00312C34">
        <w:rPr>
          <w:noProof/>
        </w:rPr>
        <w:tab/>
      </w:r>
      <w:r w:rsidRPr="00312C34">
        <w:rPr>
          <w:noProof/>
        </w:rPr>
        <w:fldChar w:fldCharType="begin"/>
      </w:r>
      <w:r w:rsidRPr="00312C34">
        <w:rPr>
          <w:noProof/>
        </w:rPr>
        <w:instrText xml:space="preserve"> PAGEREF _Toc42255331 \h </w:instrText>
      </w:r>
      <w:r w:rsidRPr="00312C34">
        <w:rPr>
          <w:noProof/>
        </w:rPr>
      </w:r>
      <w:r w:rsidRPr="00312C34">
        <w:rPr>
          <w:noProof/>
        </w:rPr>
        <w:fldChar w:fldCharType="separate"/>
      </w:r>
      <w:r w:rsidR="00E44213">
        <w:rPr>
          <w:noProof/>
        </w:rPr>
        <w:t>339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56AK</w:t>
      </w:r>
      <w:r>
        <w:rPr>
          <w:noProof/>
        </w:rPr>
        <w:tab/>
        <w:t xml:space="preserve">Meaning of </w:t>
      </w:r>
      <w:r w:rsidRPr="005F5CF4">
        <w:rPr>
          <w:i/>
          <w:noProof/>
        </w:rPr>
        <w:t>accredited data recipient</w:t>
      </w:r>
      <w:r w:rsidRPr="00312C34">
        <w:rPr>
          <w:noProof/>
        </w:rPr>
        <w:tab/>
      </w:r>
      <w:r w:rsidRPr="00312C34">
        <w:rPr>
          <w:noProof/>
        </w:rPr>
        <w:fldChar w:fldCharType="begin"/>
      </w:r>
      <w:r w:rsidRPr="00312C34">
        <w:rPr>
          <w:noProof/>
        </w:rPr>
        <w:instrText xml:space="preserve"> PAGEREF _Toc42255332 \h </w:instrText>
      </w:r>
      <w:r w:rsidRPr="00312C34">
        <w:rPr>
          <w:noProof/>
        </w:rPr>
      </w:r>
      <w:r w:rsidRPr="00312C34">
        <w:rPr>
          <w:noProof/>
        </w:rPr>
        <w:fldChar w:fldCharType="separate"/>
      </w:r>
      <w:r w:rsidR="00E44213">
        <w:rPr>
          <w:noProof/>
        </w:rPr>
        <w:t>341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56AL</w:t>
      </w:r>
      <w:r>
        <w:rPr>
          <w:noProof/>
        </w:rPr>
        <w:tab/>
        <w:t xml:space="preserve">Meanings of </w:t>
      </w:r>
      <w:r w:rsidRPr="005F5CF4">
        <w:rPr>
          <w:i/>
          <w:noProof/>
        </w:rPr>
        <w:t>CDR participant</w:t>
      </w:r>
      <w:r>
        <w:rPr>
          <w:noProof/>
        </w:rPr>
        <w:t xml:space="preserve"> and </w:t>
      </w:r>
      <w:r w:rsidRPr="005F5CF4">
        <w:rPr>
          <w:i/>
          <w:noProof/>
        </w:rPr>
        <w:t>designated gateway</w:t>
      </w:r>
      <w:r w:rsidRPr="00312C34">
        <w:rPr>
          <w:noProof/>
        </w:rPr>
        <w:tab/>
      </w:r>
      <w:r w:rsidRPr="00312C34">
        <w:rPr>
          <w:noProof/>
        </w:rPr>
        <w:fldChar w:fldCharType="begin"/>
      </w:r>
      <w:r w:rsidRPr="00312C34">
        <w:rPr>
          <w:noProof/>
        </w:rPr>
        <w:instrText xml:space="preserve"> PAGEREF _Toc42255333 \h </w:instrText>
      </w:r>
      <w:r w:rsidRPr="00312C34">
        <w:rPr>
          <w:noProof/>
        </w:rPr>
      </w:r>
      <w:r w:rsidRPr="00312C34">
        <w:rPr>
          <w:noProof/>
        </w:rPr>
        <w:fldChar w:fldCharType="separate"/>
      </w:r>
      <w:r w:rsidR="00E44213">
        <w:rPr>
          <w:noProof/>
        </w:rPr>
        <w:t>341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56AM</w:t>
      </w:r>
      <w:r>
        <w:rPr>
          <w:noProof/>
        </w:rPr>
        <w:tab/>
        <w:t xml:space="preserve">Meanings of </w:t>
      </w:r>
      <w:r w:rsidRPr="005F5CF4">
        <w:rPr>
          <w:i/>
          <w:noProof/>
        </w:rPr>
        <w:t>chargeable CDR data</w:t>
      </w:r>
      <w:r>
        <w:rPr>
          <w:noProof/>
        </w:rPr>
        <w:t xml:space="preserve">, </w:t>
      </w:r>
      <w:r w:rsidRPr="005F5CF4">
        <w:rPr>
          <w:i/>
          <w:noProof/>
        </w:rPr>
        <w:t>chargeable circumstances</w:t>
      </w:r>
      <w:r>
        <w:rPr>
          <w:noProof/>
        </w:rPr>
        <w:t xml:space="preserve"> and </w:t>
      </w:r>
      <w:r w:rsidRPr="005F5CF4">
        <w:rPr>
          <w:i/>
          <w:noProof/>
        </w:rPr>
        <w:t>fee</w:t>
      </w:r>
      <w:r w:rsidRPr="005F5CF4">
        <w:rPr>
          <w:i/>
          <w:noProof/>
        </w:rPr>
        <w:noBreakHyphen/>
        <w:t>free CDR data</w:t>
      </w:r>
      <w:r w:rsidRPr="00312C34">
        <w:rPr>
          <w:noProof/>
        </w:rPr>
        <w:tab/>
      </w:r>
      <w:r w:rsidRPr="00312C34">
        <w:rPr>
          <w:noProof/>
        </w:rPr>
        <w:fldChar w:fldCharType="begin"/>
      </w:r>
      <w:r w:rsidRPr="00312C34">
        <w:rPr>
          <w:noProof/>
        </w:rPr>
        <w:instrText xml:space="preserve"> PAGEREF _Toc42255334 \h </w:instrText>
      </w:r>
      <w:r w:rsidRPr="00312C34">
        <w:rPr>
          <w:noProof/>
        </w:rPr>
      </w:r>
      <w:r w:rsidRPr="00312C34">
        <w:rPr>
          <w:noProof/>
        </w:rPr>
        <w:fldChar w:fldCharType="separate"/>
      </w:r>
      <w:r w:rsidR="00E44213">
        <w:rPr>
          <w:noProof/>
        </w:rPr>
        <w:t>342</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D—Extension to external Territories and extraterritorial operation</w:t>
      </w:r>
      <w:r w:rsidRPr="00312C34">
        <w:rPr>
          <w:b w:val="0"/>
          <w:noProof/>
          <w:sz w:val="18"/>
        </w:rPr>
        <w:tab/>
      </w:r>
      <w:r w:rsidRPr="00312C34">
        <w:rPr>
          <w:b w:val="0"/>
          <w:noProof/>
          <w:sz w:val="18"/>
        </w:rPr>
        <w:fldChar w:fldCharType="begin"/>
      </w:r>
      <w:r w:rsidRPr="00312C34">
        <w:rPr>
          <w:b w:val="0"/>
          <w:noProof/>
          <w:sz w:val="18"/>
        </w:rPr>
        <w:instrText xml:space="preserve"> PAGEREF _Toc42255335 \h </w:instrText>
      </w:r>
      <w:r w:rsidRPr="00312C34">
        <w:rPr>
          <w:b w:val="0"/>
          <w:noProof/>
          <w:sz w:val="18"/>
        </w:rPr>
      </w:r>
      <w:r w:rsidRPr="00312C34">
        <w:rPr>
          <w:b w:val="0"/>
          <w:noProof/>
          <w:sz w:val="18"/>
        </w:rPr>
        <w:fldChar w:fldCharType="separate"/>
      </w:r>
      <w:r w:rsidR="00E44213">
        <w:rPr>
          <w:b w:val="0"/>
          <w:noProof/>
          <w:sz w:val="18"/>
        </w:rPr>
        <w:t>343</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56AN</w:t>
      </w:r>
      <w:r>
        <w:rPr>
          <w:noProof/>
        </w:rPr>
        <w:tab/>
        <w:t>Extension to external Territories</w:t>
      </w:r>
      <w:r w:rsidRPr="00312C34">
        <w:rPr>
          <w:noProof/>
        </w:rPr>
        <w:tab/>
      </w:r>
      <w:r w:rsidRPr="00312C34">
        <w:rPr>
          <w:noProof/>
        </w:rPr>
        <w:fldChar w:fldCharType="begin"/>
      </w:r>
      <w:r w:rsidRPr="00312C34">
        <w:rPr>
          <w:noProof/>
        </w:rPr>
        <w:instrText xml:space="preserve"> PAGEREF _Toc42255336 \h </w:instrText>
      </w:r>
      <w:r w:rsidRPr="00312C34">
        <w:rPr>
          <w:noProof/>
        </w:rPr>
      </w:r>
      <w:r w:rsidRPr="00312C34">
        <w:rPr>
          <w:noProof/>
        </w:rPr>
        <w:fldChar w:fldCharType="separate"/>
      </w:r>
      <w:r w:rsidR="00E44213">
        <w:rPr>
          <w:noProof/>
        </w:rPr>
        <w:t>343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56AO</w:t>
      </w:r>
      <w:r>
        <w:rPr>
          <w:noProof/>
        </w:rPr>
        <w:tab/>
        <w:t>Extraterritorial operation of the CDR provisions</w:t>
      </w:r>
      <w:r w:rsidRPr="00312C34">
        <w:rPr>
          <w:noProof/>
        </w:rPr>
        <w:tab/>
      </w:r>
      <w:r w:rsidRPr="00312C34">
        <w:rPr>
          <w:noProof/>
        </w:rPr>
        <w:fldChar w:fldCharType="begin"/>
      </w:r>
      <w:r w:rsidRPr="00312C34">
        <w:rPr>
          <w:noProof/>
        </w:rPr>
        <w:instrText xml:space="preserve"> PAGEREF _Toc42255337 \h </w:instrText>
      </w:r>
      <w:r w:rsidRPr="00312C34">
        <w:rPr>
          <w:noProof/>
        </w:rPr>
      </w:r>
      <w:r w:rsidRPr="00312C34">
        <w:rPr>
          <w:noProof/>
        </w:rPr>
        <w:fldChar w:fldCharType="separate"/>
      </w:r>
      <w:r w:rsidR="00E44213">
        <w:rPr>
          <w:noProof/>
        </w:rPr>
        <w:t>343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56AP</w:t>
      </w:r>
      <w:r>
        <w:rPr>
          <w:noProof/>
        </w:rPr>
        <w:tab/>
        <w:t>Geographical application of offences</w:t>
      </w:r>
      <w:r w:rsidRPr="00312C34">
        <w:rPr>
          <w:noProof/>
        </w:rPr>
        <w:tab/>
      </w:r>
      <w:r w:rsidRPr="00312C34">
        <w:rPr>
          <w:noProof/>
        </w:rPr>
        <w:fldChar w:fldCharType="begin"/>
      </w:r>
      <w:r w:rsidRPr="00312C34">
        <w:rPr>
          <w:noProof/>
        </w:rPr>
        <w:instrText xml:space="preserve"> PAGEREF _Toc42255338 \h </w:instrText>
      </w:r>
      <w:r w:rsidRPr="00312C34">
        <w:rPr>
          <w:noProof/>
        </w:rPr>
      </w:r>
      <w:r w:rsidRPr="00312C34">
        <w:rPr>
          <w:noProof/>
        </w:rPr>
        <w:fldChar w:fldCharType="separate"/>
      </w:r>
      <w:r w:rsidR="00E44213">
        <w:rPr>
          <w:noProof/>
        </w:rPr>
        <w:t>345</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E—Application to government entities</w:t>
      </w:r>
      <w:r w:rsidRPr="00312C34">
        <w:rPr>
          <w:b w:val="0"/>
          <w:noProof/>
          <w:sz w:val="18"/>
        </w:rPr>
        <w:tab/>
      </w:r>
      <w:r w:rsidRPr="00312C34">
        <w:rPr>
          <w:b w:val="0"/>
          <w:noProof/>
          <w:sz w:val="18"/>
        </w:rPr>
        <w:fldChar w:fldCharType="begin"/>
      </w:r>
      <w:r w:rsidRPr="00312C34">
        <w:rPr>
          <w:b w:val="0"/>
          <w:noProof/>
          <w:sz w:val="18"/>
        </w:rPr>
        <w:instrText xml:space="preserve"> PAGEREF _Toc42255339 \h </w:instrText>
      </w:r>
      <w:r w:rsidRPr="00312C34">
        <w:rPr>
          <w:b w:val="0"/>
          <w:noProof/>
          <w:sz w:val="18"/>
        </w:rPr>
      </w:r>
      <w:r w:rsidRPr="00312C34">
        <w:rPr>
          <w:b w:val="0"/>
          <w:noProof/>
          <w:sz w:val="18"/>
        </w:rPr>
        <w:fldChar w:fldCharType="separate"/>
      </w:r>
      <w:r w:rsidR="00E44213">
        <w:rPr>
          <w:b w:val="0"/>
          <w:noProof/>
          <w:sz w:val="18"/>
        </w:rPr>
        <w:t>345</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56AQ</w:t>
      </w:r>
      <w:r>
        <w:rPr>
          <w:noProof/>
        </w:rPr>
        <w:tab/>
        <w:t>CDR provisions bind the Crown</w:t>
      </w:r>
      <w:r w:rsidRPr="00312C34">
        <w:rPr>
          <w:noProof/>
        </w:rPr>
        <w:tab/>
      </w:r>
      <w:r w:rsidRPr="00312C34">
        <w:rPr>
          <w:noProof/>
        </w:rPr>
        <w:fldChar w:fldCharType="begin"/>
      </w:r>
      <w:r w:rsidRPr="00312C34">
        <w:rPr>
          <w:noProof/>
        </w:rPr>
        <w:instrText xml:space="preserve"> PAGEREF _Toc42255340 \h </w:instrText>
      </w:r>
      <w:r w:rsidRPr="00312C34">
        <w:rPr>
          <w:noProof/>
        </w:rPr>
      </w:r>
      <w:r w:rsidRPr="00312C34">
        <w:rPr>
          <w:noProof/>
        </w:rPr>
        <w:fldChar w:fldCharType="separate"/>
      </w:r>
      <w:r w:rsidR="00E44213">
        <w:rPr>
          <w:noProof/>
        </w:rPr>
        <w:t>345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56AR</w:t>
      </w:r>
      <w:r>
        <w:rPr>
          <w:noProof/>
        </w:rPr>
        <w:tab/>
        <w:t>Government entities may participate under this Part</w:t>
      </w:r>
      <w:r w:rsidRPr="00312C34">
        <w:rPr>
          <w:noProof/>
        </w:rPr>
        <w:tab/>
      </w:r>
      <w:r w:rsidRPr="00312C34">
        <w:rPr>
          <w:noProof/>
        </w:rPr>
        <w:fldChar w:fldCharType="begin"/>
      </w:r>
      <w:r w:rsidRPr="00312C34">
        <w:rPr>
          <w:noProof/>
        </w:rPr>
        <w:instrText xml:space="preserve"> PAGEREF _Toc42255341 \h </w:instrText>
      </w:r>
      <w:r w:rsidRPr="00312C34">
        <w:rPr>
          <w:noProof/>
        </w:rPr>
      </w:r>
      <w:r w:rsidRPr="00312C34">
        <w:rPr>
          <w:noProof/>
        </w:rPr>
        <w:fldChar w:fldCharType="separate"/>
      </w:r>
      <w:r w:rsidR="00E44213">
        <w:rPr>
          <w:noProof/>
        </w:rPr>
        <w:t>345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56AS</w:t>
      </w:r>
      <w:r>
        <w:rPr>
          <w:noProof/>
        </w:rPr>
        <w:tab/>
        <w:t>Participating government entities of a State or Territory—declaration</w:t>
      </w:r>
      <w:r w:rsidRPr="00312C34">
        <w:rPr>
          <w:noProof/>
        </w:rPr>
        <w:tab/>
      </w:r>
      <w:r w:rsidRPr="00312C34">
        <w:rPr>
          <w:noProof/>
        </w:rPr>
        <w:fldChar w:fldCharType="begin"/>
      </w:r>
      <w:r w:rsidRPr="00312C34">
        <w:rPr>
          <w:noProof/>
        </w:rPr>
        <w:instrText xml:space="preserve"> PAGEREF _Toc42255342 \h </w:instrText>
      </w:r>
      <w:r w:rsidRPr="00312C34">
        <w:rPr>
          <w:noProof/>
        </w:rPr>
      </w:r>
      <w:r w:rsidRPr="00312C34">
        <w:rPr>
          <w:noProof/>
        </w:rPr>
        <w:fldChar w:fldCharType="separate"/>
      </w:r>
      <w:r w:rsidR="00E44213">
        <w:rPr>
          <w:noProof/>
        </w:rPr>
        <w:t>347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56AT</w:t>
      </w:r>
      <w:r>
        <w:rPr>
          <w:noProof/>
        </w:rPr>
        <w:tab/>
        <w:t>Participating government entities of a State or Territory—revocation</w:t>
      </w:r>
      <w:r w:rsidRPr="00312C34">
        <w:rPr>
          <w:noProof/>
        </w:rPr>
        <w:tab/>
      </w:r>
      <w:r w:rsidRPr="00312C34">
        <w:rPr>
          <w:noProof/>
        </w:rPr>
        <w:fldChar w:fldCharType="begin"/>
      </w:r>
      <w:r w:rsidRPr="00312C34">
        <w:rPr>
          <w:noProof/>
        </w:rPr>
        <w:instrText xml:space="preserve"> PAGEREF _Toc42255343 \h </w:instrText>
      </w:r>
      <w:r w:rsidRPr="00312C34">
        <w:rPr>
          <w:noProof/>
        </w:rPr>
      </w:r>
      <w:r w:rsidRPr="00312C34">
        <w:rPr>
          <w:noProof/>
        </w:rPr>
        <w:fldChar w:fldCharType="separate"/>
      </w:r>
      <w:r w:rsidR="00E44213">
        <w:rPr>
          <w:noProof/>
        </w:rPr>
        <w:t>347</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2—Consumer data right</w:t>
      </w:r>
      <w:r w:rsidRPr="00312C34">
        <w:rPr>
          <w:b w:val="0"/>
          <w:noProof/>
          <w:sz w:val="18"/>
        </w:rPr>
        <w:tab/>
      </w:r>
      <w:r w:rsidRPr="00312C34">
        <w:rPr>
          <w:b w:val="0"/>
          <w:noProof/>
          <w:sz w:val="18"/>
        </w:rPr>
        <w:fldChar w:fldCharType="begin"/>
      </w:r>
      <w:r w:rsidRPr="00312C34">
        <w:rPr>
          <w:b w:val="0"/>
          <w:noProof/>
          <w:sz w:val="18"/>
        </w:rPr>
        <w:instrText xml:space="preserve"> PAGEREF _Toc42255344 \h </w:instrText>
      </w:r>
      <w:r w:rsidRPr="00312C34">
        <w:rPr>
          <w:b w:val="0"/>
          <w:noProof/>
          <w:sz w:val="18"/>
        </w:rPr>
      </w:r>
      <w:r w:rsidRPr="00312C34">
        <w:rPr>
          <w:b w:val="0"/>
          <w:noProof/>
          <w:sz w:val="18"/>
        </w:rPr>
        <w:fldChar w:fldCharType="separate"/>
      </w:r>
      <w:r w:rsidR="00E44213">
        <w:rPr>
          <w:b w:val="0"/>
          <w:noProof/>
          <w:sz w:val="18"/>
        </w:rPr>
        <w:t>349</w:t>
      </w:r>
      <w:r w:rsidRPr="00312C34">
        <w:rPr>
          <w:b w:val="0"/>
          <w:noProof/>
          <w:sz w:val="18"/>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A—Power to make consumer data rules</w:t>
      </w:r>
      <w:r w:rsidRPr="00312C34">
        <w:rPr>
          <w:b w:val="0"/>
          <w:noProof/>
          <w:sz w:val="18"/>
        </w:rPr>
        <w:tab/>
      </w:r>
      <w:r w:rsidRPr="00312C34">
        <w:rPr>
          <w:b w:val="0"/>
          <w:noProof/>
          <w:sz w:val="18"/>
        </w:rPr>
        <w:fldChar w:fldCharType="begin"/>
      </w:r>
      <w:r w:rsidRPr="00312C34">
        <w:rPr>
          <w:b w:val="0"/>
          <w:noProof/>
          <w:sz w:val="18"/>
        </w:rPr>
        <w:instrText xml:space="preserve"> PAGEREF _Toc42255345 \h </w:instrText>
      </w:r>
      <w:r w:rsidRPr="00312C34">
        <w:rPr>
          <w:b w:val="0"/>
          <w:noProof/>
          <w:sz w:val="18"/>
        </w:rPr>
      </w:r>
      <w:r w:rsidRPr="00312C34">
        <w:rPr>
          <w:b w:val="0"/>
          <w:noProof/>
          <w:sz w:val="18"/>
        </w:rPr>
        <w:fldChar w:fldCharType="separate"/>
      </w:r>
      <w:r w:rsidR="00E44213">
        <w:rPr>
          <w:b w:val="0"/>
          <w:noProof/>
          <w:sz w:val="18"/>
        </w:rPr>
        <w:t>349</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56BA</w:t>
      </w:r>
      <w:r>
        <w:rPr>
          <w:noProof/>
        </w:rPr>
        <w:tab/>
        <w:t>Commission may make consumer data rules</w:t>
      </w:r>
      <w:r w:rsidRPr="00312C34">
        <w:rPr>
          <w:noProof/>
        </w:rPr>
        <w:tab/>
      </w:r>
      <w:r w:rsidRPr="00312C34">
        <w:rPr>
          <w:noProof/>
        </w:rPr>
        <w:fldChar w:fldCharType="begin"/>
      </w:r>
      <w:r w:rsidRPr="00312C34">
        <w:rPr>
          <w:noProof/>
        </w:rPr>
        <w:instrText xml:space="preserve"> PAGEREF _Toc42255346 \h </w:instrText>
      </w:r>
      <w:r w:rsidRPr="00312C34">
        <w:rPr>
          <w:noProof/>
        </w:rPr>
      </w:r>
      <w:r w:rsidRPr="00312C34">
        <w:rPr>
          <w:noProof/>
        </w:rPr>
        <w:fldChar w:fldCharType="separate"/>
      </w:r>
      <w:r w:rsidR="00E44213">
        <w:rPr>
          <w:noProof/>
        </w:rPr>
        <w:t>349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56BAA</w:t>
      </w:r>
      <w:r>
        <w:rPr>
          <w:noProof/>
        </w:rPr>
        <w:tab/>
        <w:t>Rules must include requirement to delete CDR data on request from CDR consumer</w:t>
      </w:r>
      <w:r w:rsidRPr="00312C34">
        <w:rPr>
          <w:noProof/>
        </w:rPr>
        <w:tab/>
      </w:r>
      <w:r w:rsidRPr="00312C34">
        <w:rPr>
          <w:noProof/>
        </w:rPr>
        <w:fldChar w:fldCharType="begin"/>
      </w:r>
      <w:r w:rsidRPr="00312C34">
        <w:rPr>
          <w:noProof/>
        </w:rPr>
        <w:instrText xml:space="preserve"> PAGEREF _Toc42255347 \h </w:instrText>
      </w:r>
      <w:r w:rsidRPr="00312C34">
        <w:rPr>
          <w:noProof/>
        </w:rPr>
      </w:r>
      <w:r w:rsidRPr="00312C34">
        <w:rPr>
          <w:noProof/>
        </w:rPr>
        <w:fldChar w:fldCharType="separate"/>
      </w:r>
      <w:r w:rsidR="00E44213">
        <w:rPr>
          <w:noProof/>
        </w:rPr>
        <w:t>349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56BB</w:t>
      </w:r>
      <w:r>
        <w:rPr>
          <w:noProof/>
        </w:rPr>
        <w:tab/>
        <w:t>Matters that the consumer data rules may deal with</w:t>
      </w:r>
      <w:r w:rsidRPr="00312C34">
        <w:rPr>
          <w:noProof/>
        </w:rPr>
        <w:tab/>
      </w:r>
      <w:r w:rsidRPr="00312C34">
        <w:rPr>
          <w:noProof/>
        </w:rPr>
        <w:fldChar w:fldCharType="begin"/>
      </w:r>
      <w:r w:rsidRPr="00312C34">
        <w:rPr>
          <w:noProof/>
        </w:rPr>
        <w:instrText xml:space="preserve"> PAGEREF _Toc42255348 \h </w:instrText>
      </w:r>
      <w:r w:rsidRPr="00312C34">
        <w:rPr>
          <w:noProof/>
        </w:rPr>
      </w:r>
      <w:r w:rsidRPr="00312C34">
        <w:rPr>
          <w:noProof/>
        </w:rPr>
        <w:fldChar w:fldCharType="separate"/>
      </w:r>
      <w:r w:rsidR="00E44213">
        <w:rPr>
          <w:noProof/>
        </w:rPr>
        <w:t>351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56BC</w:t>
      </w:r>
      <w:r>
        <w:rPr>
          <w:noProof/>
        </w:rPr>
        <w:tab/>
        <w:t>Rules about disclosure, collection, use, accuracy, storage, security or deletion of CDR data for which there are CDR consumers</w:t>
      </w:r>
      <w:r w:rsidRPr="00312C34">
        <w:rPr>
          <w:noProof/>
        </w:rPr>
        <w:tab/>
      </w:r>
      <w:r w:rsidRPr="00312C34">
        <w:rPr>
          <w:noProof/>
        </w:rPr>
        <w:fldChar w:fldCharType="begin"/>
      </w:r>
      <w:r w:rsidRPr="00312C34">
        <w:rPr>
          <w:noProof/>
        </w:rPr>
        <w:instrText xml:space="preserve"> PAGEREF _Toc42255349 \h </w:instrText>
      </w:r>
      <w:r w:rsidRPr="00312C34">
        <w:rPr>
          <w:noProof/>
        </w:rPr>
      </w:r>
      <w:r w:rsidRPr="00312C34">
        <w:rPr>
          <w:noProof/>
        </w:rPr>
        <w:fldChar w:fldCharType="separate"/>
      </w:r>
      <w:r w:rsidR="00E44213">
        <w:rPr>
          <w:noProof/>
        </w:rPr>
        <w:t>351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56BD</w:t>
      </w:r>
      <w:r>
        <w:rPr>
          <w:noProof/>
        </w:rPr>
        <w:tab/>
        <w:t>Limitations for rules about CDR data for which there are CDR consumers</w:t>
      </w:r>
      <w:r w:rsidRPr="00312C34">
        <w:rPr>
          <w:noProof/>
        </w:rPr>
        <w:tab/>
      </w:r>
      <w:r w:rsidRPr="00312C34">
        <w:rPr>
          <w:noProof/>
        </w:rPr>
        <w:fldChar w:fldCharType="begin"/>
      </w:r>
      <w:r w:rsidRPr="00312C34">
        <w:rPr>
          <w:noProof/>
        </w:rPr>
        <w:instrText xml:space="preserve"> PAGEREF _Toc42255350 \h </w:instrText>
      </w:r>
      <w:r w:rsidRPr="00312C34">
        <w:rPr>
          <w:noProof/>
        </w:rPr>
      </w:r>
      <w:r w:rsidRPr="00312C34">
        <w:rPr>
          <w:noProof/>
        </w:rPr>
        <w:fldChar w:fldCharType="separate"/>
      </w:r>
      <w:r w:rsidR="00E44213">
        <w:rPr>
          <w:noProof/>
        </w:rPr>
        <w:t>353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56BE</w:t>
      </w:r>
      <w:r>
        <w:rPr>
          <w:noProof/>
        </w:rPr>
        <w:tab/>
        <w:t>Rules about disclosure, collection, use, accuracy, storage, security or deletion of product data</w:t>
      </w:r>
      <w:r w:rsidRPr="00312C34">
        <w:rPr>
          <w:noProof/>
        </w:rPr>
        <w:tab/>
      </w:r>
      <w:r w:rsidRPr="00312C34">
        <w:rPr>
          <w:noProof/>
        </w:rPr>
        <w:fldChar w:fldCharType="begin"/>
      </w:r>
      <w:r w:rsidRPr="00312C34">
        <w:rPr>
          <w:noProof/>
        </w:rPr>
        <w:instrText xml:space="preserve"> PAGEREF _Toc42255351 \h </w:instrText>
      </w:r>
      <w:r w:rsidRPr="00312C34">
        <w:rPr>
          <w:noProof/>
        </w:rPr>
      </w:r>
      <w:r w:rsidRPr="00312C34">
        <w:rPr>
          <w:noProof/>
        </w:rPr>
        <w:fldChar w:fldCharType="separate"/>
      </w:r>
      <w:r w:rsidR="00E44213">
        <w:rPr>
          <w:noProof/>
        </w:rPr>
        <w:t>355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56BF</w:t>
      </w:r>
      <w:r>
        <w:rPr>
          <w:noProof/>
        </w:rPr>
        <w:tab/>
        <w:t>Limitations for rules about product data</w:t>
      </w:r>
      <w:r w:rsidRPr="00312C34">
        <w:rPr>
          <w:noProof/>
        </w:rPr>
        <w:tab/>
      </w:r>
      <w:r w:rsidRPr="00312C34">
        <w:rPr>
          <w:noProof/>
        </w:rPr>
        <w:fldChar w:fldCharType="begin"/>
      </w:r>
      <w:r w:rsidRPr="00312C34">
        <w:rPr>
          <w:noProof/>
        </w:rPr>
        <w:instrText xml:space="preserve"> PAGEREF _Toc42255352 \h </w:instrText>
      </w:r>
      <w:r w:rsidRPr="00312C34">
        <w:rPr>
          <w:noProof/>
        </w:rPr>
      </w:r>
      <w:r w:rsidRPr="00312C34">
        <w:rPr>
          <w:noProof/>
        </w:rPr>
        <w:fldChar w:fldCharType="separate"/>
      </w:r>
      <w:r w:rsidR="00E44213">
        <w:rPr>
          <w:noProof/>
        </w:rPr>
        <w:t>355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56BG</w:t>
      </w:r>
      <w:r>
        <w:rPr>
          <w:noProof/>
        </w:rPr>
        <w:tab/>
        <w:t>Rules about designated gateways</w:t>
      </w:r>
      <w:r w:rsidRPr="00312C34">
        <w:rPr>
          <w:noProof/>
        </w:rPr>
        <w:tab/>
      </w:r>
      <w:r w:rsidRPr="00312C34">
        <w:rPr>
          <w:noProof/>
        </w:rPr>
        <w:fldChar w:fldCharType="begin"/>
      </w:r>
      <w:r w:rsidRPr="00312C34">
        <w:rPr>
          <w:noProof/>
        </w:rPr>
        <w:instrText xml:space="preserve"> PAGEREF _Toc42255353 \h </w:instrText>
      </w:r>
      <w:r w:rsidRPr="00312C34">
        <w:rPr>
          <w:noProof/>
        </w:rPr>
      </w:r>
      <w:r w:rsidRPr="00312C34">
        <w:rPr>
          <w:noProof/>
        </w:rPr>
        <w:fldChar w:fldCharType="separate"/>
      </w:r>
      <w:r w:rsidR="00E44213">
        <w:rPr>
          <w:noProof/>
        </w:rPr>
        <w:t>356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56BH</w:t>
      </w:r>
      <w:r>
        <w:rPr>
          <w:noProof/>
        </w:rPr>
        <w:tab/>
        <w:t>Rules about accreditation of data recipients</w:t>
      </w:r>
      <w:r w:rsidRPr="00312C34">
        <w:rPr>
          <w:noProof/>
        </w:rPr>
        <w:tab/>
      </w:r>
      <w:r w:rsidRPr="00312C34">
        <w:rPr>
          <w:noProof/>
        </w:rPr>
        <w:fldChar w:fldCharType="begin"/>
      </w:r>
      <w:r w:rsidRPr="00312C34">
        <w:rPr>
          <w:noProof/>
        </w:rPr>
        <w:instrText xml:space="preserve"> PAGEREF _Toc42255354 \h </w:instrText>
      </w:r>
      <w:r w:rsidRPr="00312C34">
        <w:rPr>
          <w:noProof/>
        </w:rPr>
      </w:r>
      <w:r w:rsidRPr="00312C34">
        <w:rPr>
          <w:noProof/>
        </w:rPr>
        <w:fldChar w:fldCharType="separate"/>
      </w:r>
      <w:r w:rsidR="00E44213">
        <w:rPr>
          <w:noProof/>
        </w:rPr>
        <w:t>358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56BI</w:t>
      </w:r>
      <w:r>
        <w:rPr>
          <w:noProof/>
        </w:rPr>
        <w:tab/>
        <w:t>Rules about reporting, record keeping and auditing</w:t>
      </w:r>
      <w:r w:rsidRPr="00312C34">
        <w:rPr>
          <w:noProof/>
        </w:rPr>
        <w:tab/>
      </w:r>
      <w:r w:rsidRPr="00312C34">
        <w:rPr>
          <w:noProof/>
        </w:rPr>
        <w:fldChar w:fldCharType="begin"/>
      </w:r>
      <w:r w:rsidRPr="00312C34">
        <w:rPr>
          <w:noProof/>
        </w:rPr>
        <w:instrText xml:space="preserve"> PAGEREF _Toc42255355 \h </w:instrText>
      </w:r>
      <w:r w:rsidRPr="00312C34">
        <w:rPr>
          <w:noProof/>
        </w:rPr>
      </w:r>
      <w:r w:rsidRPr="00312C34">
        <w:rPr>
          <w:noProof/>
        </w:rPr>
        <w:fldChar w:fldCharType="separate"/>
      </w:r>
      <w:r w:rsidR="00E44213">
        <w:rPr>
          <w:noProof/>
        </w:rPr>
        <w:t>360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56BJ</w:t>
      </w:r>
      <w:r>
        <w:rPr>
          <w:noProof/>
        </w:rPr>
        <w:tab/>
        <w:t>Rules about incidental or related matters</w:t>
      </w:r>
      <w:r w:rsidRPr="00312C34">
        <w:rPr>
          <w:noProof/>
        </w:rPr>
        <w:tab/>
      </w:r>
      <w:r w:rsidRPr="00312C34">
        <w:rPr>
          <w:noProof/>
        </w:rPr>
        <w:fldChar w:fldCharType="begin"/>
      </w:r>
      <w:r w:rsidRPr="00312C34">
        <w:rPr>
          <w:noProof/>
        </w:rPr>
        <w:instrText xml:space="preserve"> PAGEREF _Toc42255356 \h </w:instrText>
      </w:r>
      <w:r w:rsidRPr="00312C34">
        <w:rPr>
          <w:noProof/>
        </w:rPr>
      </w:r>
      <w:r w:rsidRPr="00312C34">
        <w:rPr>
          <w:noProof/>
        </w:rPr>
        <w:fldChar w:fldCharType="separate"/>
      </w:r>
      <w:r w:rsidR="00E44213">
        <w:rPr>
          <w:noProof/>
        </w:rPr>
        <w:t>361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56BK</w:t>
      </w:r>
      <w:r>
        <w:rPr>
          <w:noProof/>
        </w:rPr>
        <w:tab/>
        <w:t>Further limitations on the consumer data rules</w:t>
      </w:r>
      <w:r w:rsidRPr="00312C34">
        <w:rPr>
          <w:noProof/>
        </w:rPr>
        <w:tab/>
      </w:r>
      <w:r w:rsidRPr="00312C34">
        <w:rPr>
          <w:noProof/>
        </w:rPr>
        <w:fldChar w:fldCharType="begin"/>
      </w:r>
      <w:r w:rsidRPr="00312C34">
        <w:rPr>
          <w:noProof/>
        </w:rPr>
        <w:instrText xml:space="preserve"> PAGEREF _Toc42255357 \h </w:instrText>
      </w:r>
      <w:r w:rsidRPr="00312C34">
        <w:rPr>
          <w:noProof/>
        </w:rPr>
      </w:r>
      <w:r w:rsidRPr="00312C34">
        <w:rPr>
          <w:noProof/>
        </w:rPr>
        <w:fldChar w:fldCharType="separate"/>
      </w:r>
      <w:r w:rsidR="00E44213">
        <w:rPr>
          <w:noProof/>
        </w:rPr>
        <w:t>362</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B—Compliance with consumer data rules</w:t>
      </w:r>
      <w:r w:rsidRPr="00312C34">
        <w:rPr>
          <w:b w:val="0"/>
          <w:noProof/>
          <w:sz w:val="18"/>
        </w:rPr>
        <w:tab/>
      </w:r>
      <w:r w:rsidRPr="00312C34">
        <w:rPr>
          <w:b w:val="0"/>
          <w:noProof/>
          <w:sz w:val="18"/>
        </w:rPr>
        <w:fldChar w:fldCharType="begin"/>
      </w:r>
      <w:r w:rsidRPr="00312C34">
        <w:rPr>
          <w:b w:val="0"/>
          <w:noProof/>
          <w:sz w:val="18"/>
        </w:rPr>
        <w:instrText xml:space="preserve"> PAGEREF _Toc42255358 \h </w:instrText>
      </w:r>
      <w:r w:rsidRPr="00312C34">
        <w:rPr>
          <w:b w:val="0"/>
          <w:noProof/>
          <w:sz w:val="18"/>
        </w:rPr>
      </w:r>
      <w:r w:rsidRPr="00312C34">
        <w:rPr>
          <w:b w:val="0"/>
          <w:noProof/>
          <w:sz w:val="18"/>
        </w:rPr>
        <w:fldChar w:fldCharType="separate"/>
      </w:r>
      <w:r w:rsidR="00E44213">
        <w:rPr>
          <w:b w:val="0"/>
          <w:noProof/>
          <w:sz w:val="18"/>
        </w:rPr>
        <w:t>364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56BL</w:t>
      </w:r>
      <w:r>
        <w:rPr>
          <w:noProof/>
        </w:rPr>
        <w:tab/>
        <w:t>Obligation to comply with consumer data rules</w:t>
      </w:r>
      <w:r w:rsidRPr="00312C34">
        <w:rPr>
          <w:noProof/>
        </w:rPr>
        <w:tab/>
      </w:r>
      <w:r w:rsidRPr="00312C34">
        <w:rPr>
          <w:noProof/>
        </w:rPr>
        <w:fldChar w:fldCharType="begin"/>
      </w:r>
      <w:r w:rsidRPr="00312C34">
        <w:rPr>
          <w:noProof/>
        </w:rPr>
        <w:instrText xml:space="preserve"> PAGEREF _Toc42255359 \h </w:instrText>
      </w:r>
      <w:r w:rsidRPr="00312C34">
        <w:rPr>
          <w:noProof/>
        </w:rPr>
      </w:r>
      <w:r w:rsidRPr="00312C34">
        <w:rPr>
          <w:noProof/>
        </w:rPr>
        <w:fldChar w:fldCharType="separate"/>
      </w:r>
      <w:r w:rsidR="00E44213">
        <w:rPr>
          <w:noProof/>
        </w:rPr>
        <w:t>364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56BM</w:t>
      </w:r>
      <w:r>
        <w:rPr>
          <w:noProof/>
        </w:rPr>
        <w:tab/>
        <w:t>Infringement notices</w:t>
      </w:r>
      <w:r w:rsidRPr="00312C34">
        <w:rPr>
          <w:noProof/>
        </w:rPr>
        <w:tab/>
      </w:r>
      <w:r w:rsidRPr="00312C34">
        <w:rPr>
          <w:noProof/>
        </w:rPr>
        <w:fldChar w:fldCharType="begin"/>
      </w:r>
      <w:r w:rsidRPr="00312C34">
        <w:rPr>
          <w:noProof/>
        </w:rPr>
        <w:instrText xml:space="preserve"> PAGEREF _Toc42255360 \h </w:instrText>
      </w:r>
      <w:r w:rsidRPr="00312C34">
        <w:rPr>
          <w:noProof/>
        </w:rPr>
      </w:r>
      <w:r w:rsidRPr="00312C34">
        <w:rPr>
          <w:noProof/>
        </w:rPr>
        <w:fldChar w:fldCharType="separate"/>
      </w:r>
      <w:r w:rsidR="00E44213">
        <w:rPr>
          <w:noProof/>
        </w:rPr>
        <w:t>364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56BN</w:t>
      </w:r>
      <w:r>
        <w:rPr>
          <w:noProof/>
        </w:rPr>
        <w:tab/>
        <w:t>Misleading or deceptive conduct—offence</w:t>
      </w:r>
      <w:r w:rsidRPr="00312C34">
        <w:rPr>
          <w:noProof/>
        </w:rPr>
        <w:tab/>
      </w:r>
      <w:r w:rsidRPr="00312C34">
        <w:rPr>
          <w:noProof/>
        </w:rPr>
        <w:fldChar w:fldCharType="begin"/>
      </w:r>
      <w:r w:rsidRPr="00312C34">
        <w:rPr>
          <w:noProof/>
        </w:rPr>
        <w:instrText xml:space="preserve"> PAGEREF _Toc42255361 \h </w:instrText>
      </w:r>
      <w:r w:rsidRPr="00312C34">
        <w:rPr>
          <w:noProof/>
        </w:rPr>
      </w:r>
      <w:r w:rsidRPr="00312C34">
        <w:rPr>
          <w:noProof/>
        </w:rPr>
        <w:fldChar w:fldCharType="separate"/>
      </w:r>
      <w:r w:rsidR="00E44213">
        <w:rPr>
          <w:noProof/>
        </w:rPr>
        <w:t>365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56BO</w:t>
      </w:r>
      <w:r>
        <w:rPr>
          <w:noProof/>
        </w:rPr>
        <w:tab/>
        <w:t>Misleading or deceptive conduct—civil penalty</w:t>
      </w:r>
      <w:r w:rsidRPr="00312C34">
        <w:rPr>
          <w:noProof/>
        </w:rPr>
        <w:tab/>
      </w:r>
      <w:r w:rsidRPr="00312C34">
        <w:rPr>
          <w:noProof/>
        </w:rPr>
        <w:fldChar w:fldCharType="begin"/>
      </w:r>
      <w:r w:rsidRPr="00312C34">
        <w:rPr>
          <w:noProof/>
        </w:rPr>
        <w:instrText xml:space="preserve"> PAGEREF _Toc42255362 \h </w:instrText>
      </w:r>
      <w:r w:rsidRPr="00312C34">
        <w:rPr>
          <w:noProof/>
        </w:rPr>
      </w:r>
      <w:r w:rsidRPr="00312C34">
        <w:rPr>
          <w:noProof/>
        </w:rPr>
        <w:fldChar w:fldCharType="separate"/>
      </w:r>
      <w:r w:rsidR="00E44213">
        <w:rPr>
          <w:noProof/>
        </w:rPr>
        <w:t>366</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C—Process for making consumer data rules etc.</w:t>
      </w:r>
      <w:r w:rsidRPr="00312C34">
        <w:rPr>
          <w:b w:val="0"/>
          <w:noProof/>
          <w:sz w:val="18"/>
        </w:rPr>
        <w:tab/>
      </w:r>
      <w:r w:rsidRPr="00312C34">
        <w:rPr>
          <w:b w:val="0"/>
          <w:noProof/>
          <w:sz w:val="18"/>
        </w:rPr>
        <w:fldChar w:fldCharType="begin"/>
      </w:r>
      <w:r w:rsidRPr="00312C34">
        <w:rPr>
          <w:b w:val="0"/>
          <w:noProof/>
          <w:sz w:val="18"/>
        </w:rPr>
        <w:instrText xml:space="preserve"> PAGEREF _Toc42255363 \h </w:instrText>
      </w:r>
      <w:r w:rsidRPr="00312C34">
        <w:rPr>
          <w:b w:val="0"/>
          <w:noProof/>
          <w:sz w:val="18"/>
        </w:rPr>
      </w:r>
      <w:r w:rsidRPr="00312C34">
        <w:rPr>
          <w:b w:val="0"/>
          <w:noProof/>
          <w:sz w:val="18"/>
        </w:rPr>
        <w:fldChar w:fldCharType="separate"/>
      </w:r>
      <w:r w:rsidR="00E44213">
        <w:rPr>
          <w:b w:val="0"/>
          <w:noProof/>
          <w:sz w:val="18"/>
        </w:rPr>
        <w:t>367</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56BP</w:t>
      </w:r>
      <w:r>
        <w:rPr>
          <w:noProof/>
        </w:rPr>
        <w:tab/>
        <w:t>Matters to which Commission must have regard when making the rules</w:t>
      </w:r>
      <w:r w:rsidRPr="00312C34">
        <w:rPr>
          <w:noProof/>
        </w:rPr>
        <w:tab/>
      </w:r>
      <w:r w:rsidRPr="00312C34">
        <w:rPr>
          <w:noProof/>
        </w:rPr>
        <w:fldChar w:fldCharType="begin"/>
      </w:r>
      <w:r w:rsidRPr="00312C34">
        <w:rPr>
          <w:noProof/>
        </w:rPr>
        <w:instrText xml:space="preserve"> PAGEREF _Toc42255364 \h </w:instrText>
      </w:r>
      <w:r w:rsidRPr="00312C34">
        <w:rPr>
          <w:noProof/>
        </w:rPr>
      </w:r>
      <w:r w:rsidRPr="00312C34">
        <w:rPr>
          <w:noProof/>
        </w:rPr>
        <w:fldChar w:fldCharType="separate"/>
      </w:r>
      <w:r w:rsidR="00E44213">
        <w:rPr>
          <w:noProof/>
        </w:rPr>
        <w:t>367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56BQ</w:t>
      </w:r>
      <w:r>
        <w:rPr>
          <w:noProof/>
        </w:rPr>
        <w:tab/>
        <w:t>Commission to consult before making the rules</w:t>
      </w:r>
      <w:r w:rsidRPr="00312C34">
        <w:rPr>
          <w:noProof/>
        </w:rPr>
        <w:tab/>
      </w:r>
      <w:r w:rsidRPr="00312C34">
        <w:rPr>
          <w:noProof/>
        </w:rPr>
        <w:fldChar w:fldCharType="begin"/>
      </w:r>
      <w:r w:rsidRPr="00312C34">
        <w:rPr>
          <w:noProof/>
        </w:rPr>
        <w:instrText xml:space="preserve"> PAGEREF _Toc42255365 \h </w:instrText>
      </w:r>
      <w:r w:rsidRPr="00312C34">
        <w:rPr>
          <w:noProof/>
        </w:rPr>
      </w:r>
      <w:r w:rsidRPr="00312C34">
        <w:rPr>
          <w:noProof/>
        </w:rPr>
        <w:fldChar w:fldCharType="separate"/>
      </w:r>
      <w:r w:rsidR="00E44213">
        <w:rPr>
          <w:noProof/>
        </w:rPr>
        <w:t>367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56BR</w:t>
      </w:r>
      <w:r>
        <w:rPr>
          <w:noProof/>
        </w:rPr>
        <w:tab/>
        <w:t>Ministerial consent to rules required</w:t>
      </w:r>
      <w:r w:rsidRPr="00312C34">
        <w:rPr>
          <w:noProof/>
        </w:rPr>
        <w:tab/>
      </w:r>
      <w:r w:rsidRPr="00312C34">
        <w:rPr>
          <w:noProof/>
        </w:rPr>
        <w:fldChar w:fldCharType="begin"/>
      </w:r>
      <w:r w:rsidRPr="00312C34">
        <w:rPr>
          <w:noProof/>
        </w:rPr>
        <w:instrText xml:space="preserve"> PAGEREF _Toc42255366 \h </w:instrText>
      </w:r>
      <w:r w:rsidRPr="00312C34">
        <w:rPr>
          <w:noProof/>
        </w:rPr>
      </w:r>
      <w:r w:rsidRPr="00312C34">
        <w:rPr>
          <w:noProof/>
        </w:rPr>
        <w:fldChar w:fldCharType="separate"/>
      </w:r>
      <w:r w:rsidR="00E44213">
        <w:rPr>
          <w:noProof/>
        </w:rPr>
        <w:t>368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56BS</w:t>
      </w:r>
      <w:r>
        <w:rPr>
          <w:noProof/>
        </w:rPr>
        <w:tab/>
        <w:t>Emergency rules: usual consultation and consent not required</w:t>
      </w:r>
      <w:r w:rsidRPr="00312C34">
        <w:rPr>
          <w:noProof/>
        </w:rPr>
        <w:tab/>
      </w:r>
      <w:r w:rsidRPr="00312C34">
        <w:rPr>
          <w:noProof/>
        </w:rPr>
        <w:fldChar w:fldCharType="begin"/>
      </w:r>
      <w:r w:rsidRPr="00312C34">
        <w:rPr>
          <w:noProof/>
        </w:rPr>
        <w:instrText xml:space="preserve"> PAGEREF _Toc42255367 \h </w:instrText>
      </w:r>
      <w:r w:rsidRPr="00312C34">
        <w:rPr>
          <w:noProof/>
        </w:rPr>
      </w:r>
      <w:r w:rsidRPr="00312C34">
        <w:rPr>
          <w:noProof/>
        </w:rPr>
        <w:fldChar w:fldCharType="separate"/>
      </w:r>
      <w:r w:rsidR="00E44213">
        <w:rPr>
          <w:noProof/>
        </w:rPr>
        <w:t>368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56BT</w:t>
      </w:r>
      <w:r>
        <w:rPr>
          <w:noProof/>
        </w:rPr>
        <w:tab/>
        <w:t>Emergency rules: consequences if made</w:t>
      </w:r>
      <w:r w:rsidRPr="00312C34">
        <w:rPr>
          <w:noProof/>
        </w:rPr>
        <w:tab/>
      </w:r>
      <w:r w:rsidRPr="00312C34">
        <w:rPr>
          <w:noProof/>
        </w:rPr>
        <w:fldChar w:fldCharType="begin"/>
      </w:r>
      <w:r w:rsidRPr="00312C34">
        <w:rPr>
          <w:noProof/>
        </w:rPr>
        <w:instrText xml:space="preserve"> PAGEREF _Toc42255368 \h </w:instrText>
      </w:r>
      <w:r w:rsidRPr="00312C34">
        <w:rPr>
          <w:noProof/>
        </w:rPr>
      </w:r>
      <w:r w:rsidRPr="00312C34">
        <w:rPr>
          <w:noProof/>
        </w:rPr>
        <w:fldChar w:fldCharType="separate"/>
      </w:r>
      <w:r w:rsidR="00E44213">
        <w:rPr>
          <w:noProof/>
        </w:rPr>
        <w:t>368</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D—Fees for disclosing CDR data</w:t>
      </w:r>
      <w:r w:rsidRPr="00312C34">
        <w:rPr>
          <w:b w:val="0"/>
          <w:noProof/>
          <w:sz w:val="18"/>
        </w:rPr>
        <w:tab/>
      </w:r>
      <w:r w:rsidRPr="00312C34">
        <w:rPr>
          <w:b w:val="0"/>
          <w:noProof/>
          <w:sz w:val="18"/>
        </w:rPr>
        <w:fldChar w:fldCharType="begin"/>
      </w:r>
      <w:r w:rsidRPr="00312C34">
        <w:rPr>
          <w:b w:val="0"/>
          <w:noProof/>
          <w:sz w:val="18"/>
        </w:rPr>
        <w:instrText xml:space="preserve"> PAGEREF _Toc42255369 \h </w:instrText>
      </w:r>
      <w:r w:rsidRPr="00312C34">
        <w:rPr>
          <w:b w:val="0"/>
          <w:noProof/>
          <w:sz w:val="18"/>
        </w:rPr>
      </w:r>
      <w:r w:rsidRPr="00312C34">
        <w:rPr>
          <w:b w:val="0"/>
          <w:noProof/>
          <w:sz w:val="18"/>
        </w:rPr>
        <w:fldChar w:fldCharType="separate"/>
      </w:r>
      <w:r w:rsidR="00E44213">
        <w:rPr>
          <w:b w:val="0"/>
          <w:noProof/>
          <w:sz w:val="18"/>
        </w:rPr>
        <w:t>369</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56BU</w:t>
      </w:r>
      <w:r>
        <w:rPr>
          <w:noProof/>
        </w:rPr>
        <w:tab/>
        <w:t>Charging a fee in inappropriate circumstances when required to disclose CDR data</w:t>
      </w:r>
      <w:r w:rsidRPr="00312C34">
        <w:rPr>
          <w:noProof/>
        </w:rPr>
        <w:tab/>
      </w:r>
      <w:r w:rsidRPr="00312C34">
        <w:rPr>
          <w:noProof/>
        </w:rPr>
        <w:fldChar w:fldCharType="begin"/>
      </w:r>
      <w:r w:rsidRPr="00312C34">
        <w:rPr>
          <w:noProof/>
        </w:rPr>
        <w:instrText xml:space="preserve"> PAGEREF _Toc42255370 \h </w:instrText>
      </w:r>
      <w:r w:rsidRPr="00312C34">
        <w:rPr>
          <w:noProof/>
        </w:rPr>
      </w:r>
      <w:r w:rsidRPr="00312C34">
        <w:rPr>
          <w:noProof/>
        </w:rPr>
        <w:fldChar w:fldCharType="separate"/>
      </w:r>
      <w:r w:rsidR="00E44213">
        <w:rPr>
          <w:noProof/>
        </w:rPr>
        <w:t>369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56BV</w:t>
      </w:r>
      <w:r>
        <w:rPr>
          <w:noProof/>
        </w:rPr>
        <w:tab/>
        <w:t>Commission may intervene if fee for disclosing or using chargeable CDR data is unreasonable etc.</w:t>
      </w:r>
      <w:r w:rsidRPr="00312C34">
        <w:rPr>
          <w:noProof/>
        </w:rPr>
        <w:tab/>
      </w:r>
      <w:r w:rsidRPr="00312C34">
        <w:rPr>
          <w:noProof/>
        </w:rPr>
        <w:fldChar w:fldCharType="begin"/>
      </w:r>
      <w:r w:rsidRPr="00312C34">
        <w:rPr>
          <w:noProof/>
        </w:rPr>
        <w:instrText xml:space="preserve"> PAGEREF _Toc42255371 \h </w:instrText>
      </w:r>
      <w:r w:rsidRPr="00312C34">
        <w:rPr>
          <w:noProof/>
        </w:rPr>
      </w:r>
      <w:r w:rsidRPr="00312C34">
        <w:rPr>
          <w:noProof/>
        </w:rPr>
        <w:fldChar w:fldCharType="separate"/>
      </w:r>
      <w:r w:rsidR="00E44213">
        <w:rPr>
          <w:noProof/>
        </w:rPr>
        <w:t>370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56BW</w:t>
      </w:r>
      <w:r>
        <w:rPr>
          <w:noProof/>
        </w:rPr>
        <w:tab/>
        <w:t>Review by the Tribunal of determinations specifying particular CDR participants</w:t>
      </w:r>
      <w:r w:rsidRPr="00312C34">
        <w:rPr>
          <w:noProof/>
        </w:rPr>
        <w:tab/>
      </w:r>
      <w:r w:rsidRPr="00312C34">
        <w:rPr>
          <w:noProof/>
        </w:rPr>
        <w:fldChar w:fldCharType="begin"/>
      </w:r>
      <w:r w:rsidRPr="00312C34">
        <w:rPr>
          <w:noProof/>
        </w:rPr>
        <w:instrText xml:space="preserve"> PAGEREF _Toc42255372 \h </w:instrText>
      </w:r>
      <w:r w:rsidRPr="00312C34">
        <w:rPr>
          <w:noProof/>
        </w:rPr>
      </w:r>
      <w:r w:rsidRPr="00312C34">
        <w:rPr>
          <w:noProof/>
        </w:rPr>
        <w:fldChar w:fldCharType="separate"/>
      </w:r>
      <w:r w:rsidR="00E44213">
        <w:rPr>
          <w:noProof/>
        </w:rPr>
        <w:t>372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56BX</w:t>
      </w:r>
      <w:r>
        <w:rPr>
          <w:noProof/>
        </w:rPr>
        <w:tab/>
        <w:t>Functions and powers of Tribunal</w:t>
      </w:r>
      <w:r w:rsidRPr="00312C34">
        <w:rPr>
          <w:noProof/>
        </w:rPr>
        <w:tab/>
      </w:r>
      <w:r w:rsidRPr="00312C34">
        <w:rPr>
          <w:noProof/>
        </w:rPr>
        <w:fldChar w:fldCharType="begin"/>
      </w:r>
      <w:r w:rsidRPr="00312C34">
        <w:rPr>
          <w:noProof/>
        </w:rPr>
        <w:instrText xml:space="preserve"> PAGEREF _Toc42255373 \h </w:instrText>
      </w:r>
      <w:r w:rsidRPr="00312C34">
        <w:rPr>
          <w:noProof/>
        </w:rPr>
      </w:r>
      <w:r w:rsidRPr="00312C34">
        <w:rPr>
          <w:noProof/>
        </w:rPr>
        <w:fldChar w:fldCharType="separate"/>
      </w:r>
      <w:r w:rsidR="00E44213">
        <w:rPr>
          <w:noProof/>
        </w:rPr>
        <w:t>372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56BY</w:t>
      </w:r>
      <w:r>
        <w:rPr>
          <w:noProof/>
        </w:rPr>
        <w:tab/>
        <w:t>Provisions that do not apply in relation to a Tribunal review</w:t>
      </w:r>
      <w:r w:rsidRPr="00312C34">
        <w:rPr>
          <w:noProof/>
        </w:rPr>
        <w:tab/>
      </w:r>
      <w:r w:rsidRPr="00312C34">
        <w:rPr>
          <w:noProof/>
        </w:rPr>
        <w:fldChar w:fldCharType="begin"/>
      </w:r>
      <w:r w:rsidRPr="00312C34">
        <w:rPr>
          <w:noProof/>
        </w:rPr>
        <w:instrText xml:space="preserve"> PAGEREF _Toc42255374 \h </w:instrText>
      </w:r>
      <w:r w:rsidRPr="00312C34">
        <w:rPr>
          <w:noProof/>
        </w:rPr>
      </w:r>
      <w:r w:rsidRPr="00312C34">
        <w:rPr>
          <w:noProof/>
        </w:rPr>
        <w:fldChar w:fldCharType="separate"/>
      </w:r>
      <w:r w:rsidR="00E44213">
        <w:rPr>
          <w:noProof/>
        </w:rPr>
        <w:t>373</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3—Accreditation etc.</w:t>
      </w:r>
      <w:r w:rsidRPr="00312C34">
        <w:rPr>
          <w:b w:val="0"/>
          <w:noProof/>
          <w:sz w:val="18"/>
        </w:rPr>
        <w:tab/>
      </w:r>
      <w:r w:rsidRPr="00312C34">
        <w:rPr>
          <w:b w:val="0"/>
          <w:noProof/>
          <w:sz w:val="18"/>
        </w:rPr>
        <w:fldChar w:fldCharType="begin"/>
      </w:r>
      <w:r w:rsidRPr="00312C34">
        <w:rPr>
          <w:b w:val="0"/>
          <w:noProof/>
          <w:sz w:val="18"/>
        </w:rPr>
        <w:instrText xml:space="preserve"> PAGEREF _Toc42255375 \h </w:instrText>
      </w:r>
      <w:r w:rsidRPr="00312C34">
        <w:rPr>
          <w:b w:val="0"/>
          <w:noProof/>
          <w:sz w:val="18"/>
        </w:rPr>
      </w:r>
      <w:r w:rsidRPr="00312C34">
        <w:rPr>
          <w:b w:val="0"/>
          <w:noProof/>
          <w:sz w:val="18"/>
        </w:rPr>
        <w:fldChar w:fldCharType="separate"/>
      </w:r>
      <w:r w:rsidR="00E44213">
        <w:rPr>
          <w:b w:val="0"/>
          <w:noProof/>
          <w:sz w:val="18"/>
        </w:rPr>
        <w:t>374</w:t>
      </w:r>
      <w:r w:rsidRPr="00312C34">
        <w:rPr>
          <w:b w:val="0"/>
          <w:noProof/>
          <w:sz w:val="18"/>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A—Accreditation process</w:t>
      </w:r>
      <w:r w:rsidRPr="00312C34">
        <w:rPr>
          <w:b w:val="0"/>
          <w:noProof/>
          <w:sz w:val="18"/>
        </w:rPr>
        <w:tab/>
      </w:r>
      <w:r w:rsidRPr="00312C34">
        <w:rPr>
          <w:b w:val="0"/>
          <w:noProof/>
          <w:sz w:val="18"/>
        </w:rPr>
        <w:fldChar w:fldCharType="begin"/>
      </w:r>
      <w:r w:rsidRPr="00312C34">
        <w:rPr>
          <w:b w:val="0"/>
          <w:noProof/>
          <w:sz w:val="18"/>
        </w:rPr>
        <w:instrText xml:space="preserve"> PAGEREF _Toc42255376 \h </w:instrText>
      </w:r>
      <w:r w:rsidRPr="00312C34">
        <w:rPr>
          <w:b w:val="0"/>
          <w:noProof/>
          <w:sz w:val="18"/>
        </w:rPr>
      </w:r>
      <w:r w:rsidRPr="00312C34">
        <w:rPr>
          <w:b w:val="0"/>
          <w:noProof/>
          <w:sz w:val="18"/>
        </w:rPr>
        <w:fldChar w:fldCharType="separate"/>
      </w:r>
      <w:r w:rsidR="00E44213">
        <w:rPr>
          <w:b w:val="0"/>
          <w:noProof/>
          <w:sz w:val="18"/>
        </w:rPr>
        <w:t>374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56CA</w:t>
      </w:r>
      <w:r>
        <w:rPr>
          <w:noProof/>
        </w:rPr>
        <w:tab/>
        <w:t>Granting accreditations</w:t>
      </w:r>
      <w:r w:rsidRPr="00312C34">
        <w:rPr>
          <w:noProof/>
        </w:rPr>
        <w:tab/>
      </w:r>
      <w:r w:rsidRPr="00312C34">
        <w:rPr>
          <w:noProof/>
        </w:rPr>
        <w:fldChar w:fldCharType="begin"/>
      </w:r>
      <w:r w:rsidRPr="00312C34">
        <w:rPr>
          <w:noProof/>
        </w:rPr>
        <w:instrText xml:space="preserve"> PAGEREF _Toc42255377 \h </w:instrText>
      </w:r>
      <w:r w:rsidRPr="00312C34">
        <w:rPr>
          <w:noProof/>
        </w:rPr>
      </w:r>
      <w:r w:rsidRPr="00312C34">
        <w:rPr>
          <w:noProof/>
        </w:rPr>
        <w:fldChar w:fldCharType="separate"/>
      </w:r>
      <w:r w:rsidR="00E44213">
        <w:rPr>
          <w:noProof/>
        </w:rPr>
        <w:t>374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56CB</w:t>
      </w:r>
      <w:r>
        <w:rPr>
          <w:noProof/>
        </w:rPr>
        <w:tab/>
        <w:t>Review of decisions refusing to accredit</w:t>
      </w:r>
      <w:r w:rsidRPr="00312C34">
        <w:rPr>
          <w:noProof/>
        </w:rPr>
        <w:tab/>
      </w:r>
      <w:r w:rsidRPr="00312C34">
        <w:rPr>
          <w:noProof/>
        </w:rPr>
        <w:fldChar w:fldCharType="begin"/>
      </w:r>
      <w:r w:rsidRPr="00312C34">
        <w:rPr>
          <w:noProof/>
        </w:rPr>
        <w:instrText xml:space="preserve"> PAGEREF _Toc42255378 \h </w:instrText>
      </w:r>
      <w:r w:rsidRPr="00312C34">
        <w:rPr>
          <w:noProof/>
        </w:rPr>
      </w:r>
      <w:r w:rsidRPr="00312C34">
        <w:rPr>
          <w:noProof/>
        </w:rPr>
        <w:fldChar w:fldCharType="separate"/>
      </w:r>
      <w:r w:rsidR="00E44213">
        <w:rPr>
          <w:noProof/>
        </w:rPr>
        <w:t>374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56CC</w:t>
      </w:r>
      <w:r>
        <w:rPr>
          <w:noProof/>
        </w:rPr>
        <w:tab/>
        <w:t>Prohibition on holding out—offence</w:t>
      </w:r>
      <w:r w:rsidRPr="00312C34">
        <w:rPr>
          <w:noProof/>
        </w:rPr>
        <w:tab/>
      </w:r>
      <w:r w:rsidRPr="00312C34">
        <w:rPr>
          <w:noProof/>
        </w:rPr>
        <w:fldChar w:fldCharType="begin"/>
      </w:r>
      <w:r w:rsidRPr="00312C34">
        <w:rPr>
          <w:noProof/>
        </w:rPr>
        <w:instrText xml:space="preserve"> PAGEREF _Toc42255379 \h </w:instrText>
      </w:r>
      <w:r w:rsidRPr="00312C34">
        <w:rPr>
          <w:noProof/>
        </w:rPr>
      </w:r>
      <w:r w:rsidRPr="00312C34">
        <w:rPr>
          <w:noProof/>
        </w:rPr>
        <w:fldChar w:fldCharType="separate"/>
      </w:r>
      <w:r w:rsidR="00E44213">
        <w:rPr>
          <w:noProof/>
        </w:rPr>
        <w:t>374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56CD</w:t>
      </w:r>
      <w:r>
        <w:rPr>
          <w:noProof/>
        </w:rPr>
        <w:tab/>
        <w:t>Prohibition on holding out—civil penalty</w:t>
      </w:r>
      <w:r w:rsidRPr="00312C34">
        <w:rPr>
          <w:noProof/>
        </w:rPr>
        <w:tab/>
      </w:r>
      <w:r w:rsidRPr="00312C34">
        <w:rPr>
          <w:noProof/>
        </w:rPr>
        <w:fldChar w:fldCharType="begin"/>
      </w:r>
      <w:r w:rsidRPr="00312C34">
        <w:rPr>
          <w:noProof/>
        </w:rPr>
        <w:instrText xml:space="preserve"> PAGEREF _Toc42255380 \h </w:instrText>
      </w:r>
      <w:r w:rsidRPr="00312C34">
        <w:rPr>
          <w:noProof/>
        </w:rPr>
      </w:r>
      <w:r w:rsidRPr="00312C34">
        <w:rPr>
          <w:noProof/>
        </w:rPr>
        <w:fldChar w:fldCharType="separate"/>
      </w:r>
      <w:r w:rsidR="00E44213">
        <w:rPr>
          <w:noProof/>
        </w:rPr>
        <w:t>375</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B—Register of Accredited Persons</w:t>
      </w:r>
      <w:r w:rsidRPr="00312C34">
        <w:rPr>
          <w:b w:val="0"/>
          <w:noProof/>
          <w:sz w:val="18"/>
        </w:rPr>
        <w:tab/>
      </w:r>
      <w:r w:rsidRPr="00312C34">
        <w:rPr>
          <w:b w:val="0"/>
          <w:noProof/>
          <w:sz w:val="18"/>
        </w:rPr>
        <w:fldChar w:fldCharType="begin"/>
      </w:r>
      <w:r w:rsidRPr="00312C34">
        <w:rPr>
          <w:b w:val="0"/>
          <w:noProof/>
          <w:sz w:val="18"/>
        </w:rPr>
        <w:instrText xml:space="preserve"> PAGEREF _Toc42255381 \h </w:instrText>
      </w:r>
      <w:r w:rsidRPr="00312C34">
        <w:rPr>
          <w:b w:val="0"/>
          <w:noProof/>
          <w:sz w:val="18"/>
        </w:rPr>
      </w:r>
      <w:r w:rsidRPr="00312C34">
        <w:rPr>
          <w:b w:val="0"/>
          <w:noProof/>
          <w:sz w:val="18"/>
        </w:rPr>
        <w:fldChar w:fldCharType="separate"/>
      </w:r>
      <w:r w:rsidR="00E44213">
        <w:rPr>
          <w:b w:val="0"/>
          <w:noProof/>
          <w:sz w:val="18"/>
        </w:rPr>
        <w:t>376</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56CE</w:t>
      </w:r>
      <w:r>
        <w:rPr>
          <w:noProof/>
        </w:rPr>
        <w:tab/>
        <w:t>Register of Accredited Persons</w:t>
      </w:r>
      <w:r w:rsidRPr="00312C34">
        <w:rPr>
          <w:noProof/>
        </w:rPr>
        <w:tab/>
      </w:r>
      <w:r w:rsidRPr="00312C34">
        <w:rPr>
          <w:noProof/>
        </w:rPr>
        <w:fldChar w:fldCharType="begin"/>
      </w:r>
      <w:r w:rsidRPr="00312C34">
        <w:rPr>
          <w:noProof/>
        </w:rPr>
        <w:instrText xml:space="preserve"> PAGEREF _Toc42255382 \h </w:instrText>
      </w:r>
      <w:r w:rsidRPr="00312C34">
        <w:rPr>
          <w:noProof/>
        </w:rPr>
      </w:r>
      <w:r w:rsidRPr="00312C34">
        <w:rPr>
          <w:noProof/>
        </w:rPr>
        <w:fldChar w:fldCharType="separate"/>
      </w:r>
      <w:r w:rsidR="00E44213">
        <w:rPr>
          <w:noProof/>
        </w:rPr>
        <w:t>376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56CF</w:t>
      </w:r>
      <w:r>
        <w:rPr>
          <w:noProof/>
        </w:rPr>
        <w:tab/>
        <w:t>Evidentiary value of the register</w:t>
      </w:r>
      <w:r w:rsidRPr="00312C34">
        <w:rPr>
          <w:noProof/>
        </w:rPr>
        <w:tab/>
      </w:r>
      <w:r w:rsidRPr="00312C34">
        <w:rPr>
          <w:noProof/>
        </w:rPr>
        <w:fldChar w:fldCharType="begin"/>
      </w:r>
      <w:r w:rsidRPr="00312C34">
        <w:rPr>
          <w:noProof/>
        </w:rPr>
        <w:instrText xml:space="preserve"> PAGEREF _Toc42255383 \h </w:instrText>
      </w:r>
      <w:r w:rsidRPr="00312C34">
        <w:rPr>
          <w:noProof/>
        </w:rPr>
      </w:r>
      <w:r w:rsidRPr="00312C34">
        <w:rPr>
          <w:noProof/>
        </w:rPr>
        <w:fldChar w:fldCharType="separate"/>
      </w:r>
      <w:r w:rsidR="00E44213">
        <w:rPr>
          <w:noProof/>
        </w:rPr>
        <w:t>376</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C—Data Recipient Accreditor</w:t>
      </w:r>
      <w:r w:rsidRPr="00312C34">
        <w:rPr>
          <w:b w:val="0"/>
          <w:noProof/>
          <w:sz w:val="18"/>
        </w:rPr>
        <w:tab/>
      </w:r>
      <w:r w:rsidRPr="00312C34">
        <w:rPr>
          <w:b w:val="0"/>
          <w:noProof/>
          <w:sz w:val="18"/>
        </w:rPr>
        <w:fldChar w:fldCharType="begin"/>
      </w:r>
      <w:r w:rsidRPr="00312C34">
        <w:rPr>
          <w:b w:val="0"/>
          <w:noProof/>
          <w:sz w:val="18"/>
        </w:rPr>
        <w:instrText xml:space="preserve"> PAGEREF _Toc42255384 \h </w:instrText>
      </w:r>
      <w:r w:rsidRPr="00312C34">
        <w:rPr>
          <w:b w:val="0"/>
          <w:noProof/>
          <w:sz w:val="18"/>
        </w:rPr>
      </w:r>
      <w:r w:rsidRPr="00312C34">
        <w:rPr>
          <w:b w:val="0"/>
          <w:noProof/>
          <w:sz w:val="18"/>
        </w:rPr>
        <w:fldChar w:fldCharType="separate"/>
      </w:r>
      <w:r w:rsidR="00E44213">
        <w:rPr>
          <w:b w:val="0"/>
          <w:noProof/>
          <w:sz w:val="18"/>
        </w:rPr>
        <w:t>376</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56CG</w:t>
      </w:r>
      <w:r>
        <w:rPr>
          <w:noProof/>
        </w:rPr>
        <w:tab/>
        <w:t>Appointment of the Data Recipient Accreditor</w:t>
      </w:r>
      <w:r w:rsidRPr="00312C34">
        <w:rPr>
          <w:noProof/>
        </w:rPr>
        <w:tab/>
      </w:r>
      <w:r w:rsidRPr="00312C34">
        <w:rPr>
          <w:noProof/>
        </w:rPr>
        <w:fldChar w:fldCharType="begin"/>
      </w:r>
      <w:r w:rsidRPr="00312C34">
        <w:rPr>
          <w:noProof/>
        </w:rPr>
        <w:instrText xml:space="preserve"> PAGEREF _Toc42255385 \h </w:instrText>
      </w:r>
      <w:r w:rsidRPr="00312C34">
        <w:rPr>
          <w:noProof/>
        </w:rPr>
      </w:r>
      <w:r w:rsidRPr="00312C34">
        <w:rPr>
          <w:noProof/>
        </w:rPr>
        <w:fldChar w:fldCharType="separate"/>
      </w:r>
      <w:r w:rsidR="00E44213">
        <w:rPr>
          <w:noProof/>
        </w:rPr>
        <w:t>376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56CH</w:t>
      </w:r>
      <w:r>
        <w:rPr>
          <w:noProof/>
        </w:rPr>
        <w:tab/>
        <w:t>Functions, powers and annual report</w:t>
      </w:r>
      <w:r w:rsidRPr="00312C34">
        <w:rPr>
          <w:noProof/>
        </w:rPr>
        <w:tab/>
      </w:r>
      <w:r w:rsidRPr="00312C34">
        <w:rPr>
          <w:noProof/>
        </w:rPr>
        <w:fldChar w:fldCharType="begin"/>
      </w:r>
      <w:r w:rsidRPr="00312C34">
        <w:rPr>
          <w:noProof/>
        </w:rPr>
        <w:instrText xml:space="preserve"> PAGEREF _Toc42255386 \h </w:instrText>
      </w:r>
      <w:r w:rsidRPr="00312C34">
        <w:rPr>
          <w:noProof/>
        </w:rPr>
      </w:r>
      <w:r w:rsidRPr="00312C34">
        <w:rPr>
          <w:noProof/>
        </w:rPr>
        <w:fldChar w:fldCharType="separate"/>
      </w:r>
      <w:r w:rsidR="00E44213">
        <w:rPr>
          <w:noProof/>
        </w:rPr>
        <w:t>377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56CI</w:t>
      </w:r>
      <w:r>
        <w:rPr>
          <w:noProof/>
        </w:rPr>
        <w:tab/>
        <w:t>Directions by Minister</w:t>
      </w:r>
      <w:r w:rsidRPr="00312C34">
        <w:rPr>
          <w:noProof/>
        </w:rPr>
        <w:tab/>
      </w:r>
      <w:r w:rsidRPr="00312C34">
        <w:rPr>
          <w:noProof/>
        </w:rPr>
        <w:fldChar w:fldCharType="begin"/>
      </w:r>
      <w:r w:rsidRPr="00312C34">
        <w:rPr>
          <w:noProof/>
        </w:rPr>
        <w:instrText xml:space="preserve"> PAGEREF _Toc42255387 \h </w:instrText>
      </w:r>
      <w:r w:rsidRPr="00312C34">
        <w:rPr>
          <w:noProof/>
        </w:rPr>
      </w:r>
      <w:r w:rsidRPr="00312C34">
        <w:rPr>
          <w:noProof/>
        </w:rPr>
        <w:fldChar w:fldCharType="separate"/>
      </w:r>
      <w:r w:rsidR="00E44213">
        <w:rPr>
          <w:noProof/>
        </w:rPr>
        <w:t>378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56CJ</w:t>
      </w:r>
      <w:r>
        <w:rPr>
          <w:noProof/>
        </w:rPr>
        <w:tab/>
        <w:t>Delegation</w:t>
      </w:r>
      <w:r w:rsidRPr="00312C34">
        <w:rPr>
          <w:noProof/>
        </w:rPr>
        <w:tab/>
      </w:r>
      <w:r w:rsidRPr="00312C34">
        <w:rPr>
          <w:noProof/>
        </w:rPr>
        <w:fldChar w:fldCharType="begin"/>
      </w:r>
      <w:r w:rsidRPr="00312C34">
        <w:rPr>
          <w:noProof/>
        </w:rPr>
        <w:instrText xml:space="preserve"> PAGEREF _Toc42255388 \h </w:instrText>
      </w:r>
      <w:r w:rsidRPr="00312C34">
        <w:rPr>
          <w:noProof/>
        </w:rPr>
      </w:r>
      <w:r w:rsidRPr="00312C34">
        <w:rPr>
          <w:noProof/>
        </w:rPr>
        <w:fldChar w:fldCharType="separate"/>
      </w:r>
      <w:r w:rsidR="00E44213">
        <w:rPr>
          <w:noProof/>
        </w:rPr>
        <w:t>378</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D—Accreditation Registrar</w:t>
      </w:r>
      <w:r w:rsidRPr="00312C34">
        <w:rPr>
          <w:b w:val="0"/>
          <w:noProof/>
          <w:sz w:val="18"/>
        </w:rPr>
        <w:tab/>
      </w:r>
      <w:r w:rsidRPr="00312C34">
        <w:rPr>
          <w:b w:val="0"/>
          <w:noProof/>
          <w:sz w:val="18"/>
        </w:rPr>
        <w:fldChar w:fldCharType="begin"/>
      </w:r>
      <w:r w:rsidRPr="00312C34">
        <w:rPr>
          <w:b w:val="0"/>
          <w:noProof/>
          <w:sz w:val="18"/>
        </w:rPr>
        <w:instrText xml:space="preserve"> PAGEREF _Toc42255389 \h </w:instrText>
      </w:r>
      <w:r w:rsidRPr="00312C34">
        <w:rPr>
          <w:b w:val="0"/>
          <w:noProof/>
          <w:sz w:val="18"/>
        </w:rPr>
      </w:r>
      <w:r w:rsidRPr="00312C34">
        <w:rPr>
          <w:b w:val="0"/>
          <w:noProof/>
          <w:sz w:val="18"/>
        </w:rPr>
        <w:fldChar w:fldCharType="separate"/>
      </w:r>
      <w:r w:rsidR="00E44213">
        <w:rPr>
          <w:b w:val="0"/>
          <w:noProof/>
          <w:sz w:val="18"/>
        </w:rPr>
        <w:t>379</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56CK</w:t>
      </w:r>
      <w:r>
        <w:rPr>
          <w:noProof/>
        </w:rPr>
        <w:tab/>
        <w:t>Appointment of the Accreditation Registrar</w:t>
      </w:r>
      <w:r w:rsidRPr="00312C34">
        <w:rPr>
          <w:noProof/>
        </w:rPr>
        <w:tab/>
      </w:r>
      <w:r w:rsidRPr="00312C34">
        <w:rPr>
          <w:noProof/>
        </w:rPr>
        <w:fldChar w:fldCharType="begin"/>
      </w:r>
      <w:r w:rsidRPr="00312C34">
        <w:rPr>
          <w:noProof/>
        </w:rPr>
        <w:instrText xml:space="preserve"> PAGEREF _Toc42255390 \h </w:instrText>
      </w:r>
      <w:r w:rsidRPr="00312C34">
        <w:rPr>
          <w:noProof/>
        </w:rPr>
      </w:r>
      <w:r w:rsidRPr="00312C34">
        <w:rPr>
          <w:noProof/>
        </w:rPr>
        <w:fldChar w:fldCharType="separate"/>
      </w:r>
      <w:r w:rsidR="00E44213">
        <w:rPr>
          <w:noProof/>
        </w:rPr>
        <w:t>379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56CL</w:t>
      </w:r>
      <w:r>
        <w:rPr>
          <w:noProof/>
        </w:rPr>
        <w:tab/>
        <w:t>Functions, powers and annual report</w:t>
      </w:r>
      <w:r w:rsidRPr="00312C34">
        <w:rPr>
          <w:noProof/>
        </w:rPr>
        <w:tab/>
      </w:r>
      <w:r w:rsidRPr="00312C34">
        <w:rPr>
          <w:noProof/>
        </w:rPr>
        <w:fldChar w:fldCharType="begin"/>
      </w:r>
      <w:r w:rsidRPr="00312C34">
        <w:rPr>
          <w:noProof/>
        </w:rPr>
        <w:instrText xml:space="preserve"> PAGEREF _Toc42255391 \h </w:instrText>
      </w:r>
      <w:r w:rsidRPr="00312C34">
        <w:rPr>
          <w:noProof/>
        </w:rPr>
      </w:r>
      <w:r w:rsidRPr="00312C34">
        <w:rPr>
          <w:noProof/>
        </w:rPr>
        <w:fldChar w:fldCharType="separate"/>
      </w:r>
      <w:r w:rsidR="00E44213">
        <w:rPr>
          <w:noProof/>
        </w:rPr>
        <w:t>379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56CM</w:t>
      </w:r>
      <w:r>
        <w:rPr>
          <w:noProof/>
        </w:rPr>
        <w:tab/>
        <w:t>Directions by Minister</w:t>
      </w:r>
      <w:r w:rsidRPr="00312C34">
        <w:rPr>
          <w:noProof/>
        </w:rPr>
        <w:tab/>
      </w:r>
      <w:r w:rsidRPr="00312C34">
        <w:rPr>
          <w:noProof/>
        </w:rPr>
        <w:fldChar w:fldCharType="begin"/>
      </w:r>
      <w:r w:rsidRPr="00312C34">
        <w:rPr>
          <w:noProof/>
        </w:rPr>
        <w:instrText xml:space="preserve"> PAGEREF _Toc42255392 \h </w:instrText>
      </w:r>
      <w:r w:rsidRPr="00312C34">
        <w:rPr>
          <w:noProof/>
        </w:rPr>
      </w:r>
      <w:r w:rsidRPr="00312C34">
        <w:rPr>
          <w:noProof/>
        </w:rPr>
        <w:fldChar w:fldCharType="separate"/>
      </w:r>
      <w:r w:rsidR="00E44213">
        <w:rPr>
          <w:noProof/>
        </w:rPr>
        <w:t>380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56CN</w:t>
      </w:r>
      <w:r>
        <w:rPr>
          <w:noProof/>
        </w:rPr>
        <w:tab/>
        <w:t>Delegation</w:t>
      </w:r>
      <w:r w:rsidRPr="00312C34">
        <w:rPr>
          <w:noProof/>
        </w:rPr>
        <w:tab/>
      </w:r>
      <w:r w:rsidRPr="00312C34">
        <w:rPr>
          <w:noProof/>
        </w:rPr>
        <w:fldChar w:fldCharType="begin"/>
      </w:r>
      <w:r w:rsidRPr="00312C34">
        <w:rPr>
          <w:noProof/>
        </w:rPr>
        <w:instrText xml:space="preserve"> PAGEREF _Toc42255393 \h </w:instrText>
      </w:r>
      <w:r w:rsidRPr="00312C34">
        <w:rPr>
          <w:noProof/>
        </w:rPr>
      </w:r>
      <w:r w:rsidRPr="00312C34">
        <w:rPr>
          <w:noProof/>
        </w:rPr>
        <w:fldChar w:fldCharType="separate"/>
      </w:r>
      <w:r w:rsidR="00E44213">
        <w:rPr>
          <w:noProof/>
        </w:rPr>
        <w:t>381</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4—External dispute resolution</w:t>
      </w:r>
      <w:r w:rsidRPr="00312C34">
        <w:rPr>
          <w:b w:val="0"/>
          <w:noProof/>
          <w:sz w:val="18"/>
        </w:rPr>
        <w:tab/>
      </w:r>
      <w:r w:rsidRPr="00312C34">
        <w:rPr>
          <w:b w:val="0"/>
          <w:noProof/>
          <w:sz w:val="18"/>
        </w:rPr>
        <w:fldChar w:fldCharType="begin"/>
      </w:r>
      <w:r w:rsidRPr="00312C34">
        <w:rPr>
          <w:b w:val="0"/>
          <w:noProof/>
          <w:sz w:val="18"/>
        </w:rPr>
        <w:instrText xml:space="preserve"> PAGEREF _Toc42255394 \h </w:instrText>
      </w:r>
      <w:r w:rsidRPr="00312C34">
        <w:rPr>
          <w:b w:val="0"/>
          <w:noProof/>
          <w:sz w:val="18"/>
        </w:rPr>
      </w:r>
      <w:r w:rsidRPr="00312C34">
        <w:rPr>
          <w:b w:val="0"/>
          <w:noProof/>
          <w:sz w:val="18"/>
        </w:rPr>
        <w:fldChar w:fldCharType="separate"/>
      </w:r>
      <w:r w:rsidR="00E44213">
        <w:rPr>
          <w:b w:val="0"/>
          <w:noProof/>
          <w:sz w:val="18"/>
        </w:rPr>
        <w:t>382</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56DA</w:t>
      </w:r>
      <w:r>
        <w:rPr>
          <w:noProof/>
        </w:rPr>
        <w:tab/>
        <w:t>Commission may recognise external dispute resolution schemes</w:t>
      </w:r>
      <w:r w:rsidRPr="00312C34">
        <w:rPr>
          <w:noProof/>
        </w:rPr>
        <w:tab/>
      </w:r>
      <w:r w:rsidRPr="00312C34">
        <w:rPr>
          <w:noProof/>
        </w:rPr>
        <w:fldChar w:fldCharType="begin"/>
      </w:r>
      <w:r w:rsidRPr="00312C34">
        <w:rPr>
          <w:noProof/>
        </w:rPr>
        <w:instrText xml:space="preserve"> PAGEREF _Toc42255395 \h </w:instrText>
      </w:r>
      <w:r w:rsidRPr="00312C34">
        <w:rPr>
          <w:noProof/>
        </w:rPr>
      </w:r>
      <w:r w:rsidRPr="00312C34">
        <w:rPr>
          <w:noProof/>
        </w:rPr>
        <w:fldChar w:fldCharType="separate"/>
      </w:r>
      <w:r w:rsidR="00E44213">
        <w:rPr>
          <w:noProof/>
        </w:rPr>
        <w:t>382</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5—Privacy safeguards</w:t>
      </w:r>
      <w:r w:rsidRPr="00312C34">
        <w:rPr>
          <w:b w:val="0"/>
          <w:noProof/>
          <w:sz w:val="18"/>
        </w:rPr>
        <w:tab/>
      </w:r>
      <w:r w:rsidRPr="00312C34">
        <w:rPr>
          <w:b w:val="0"/>
          <w:noProof/>
          <w:sz w:val="18"/>
        </w:rPr>
        <w:fldChar w:fldCharType="begin"/>
      </w:r>
      <w:r w:rsidRPr="00312C34">
        <w:rPr>
          <w:b w:val="0"/>
          <w:noProof/>
          <w:sz w:val="18"/>
        </w:rPr>
        <w:instrText xml:space="preserve"> PAGEREF _Toc42255396 \h </w:instrText>
      </w:r>
      <w:r w:rsidRPr="00312C34">
        <w:rPr>
          <w:b w:val="0"/>
          <w:noProof/>
          <w:sz w:val="18"/>
        </w:rPr>
      </w:r>
      <w:r w:rsidRPr="00312C34">
        <w:rPr>
          <w:b w:val="0"/>
          <w:noProof/>
          <w:sz w:val="18"/>
        </w:rPr>
        <w:fldChar w:fldCharType="separate"/>
      </w:r>
      <w:r w:rsidR="00E44213">
        <w:rPr>
          <w:b w:val="0"/>
          <w:noProof/>
          <w:sz w:val="18"/>
        </w:rPr>
        <w:t>384</w:t>
      </w:r>
      <w:r w:rsidRPr="00312C34">
        <w:rPr>
          <w:b w:val="0"/>
          <w:noProof/>
          <w:sz w:val="18"/>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A—Preliminary</w:t>
      </w:r>
      <w:r w:rsidRPr="00312C34">
        <w:rPr>
          <w:b w:val="0"/>
          <w:noProof/>
          <w:sz w:val="18"/>
        </w:rPr>
        <w:tab/>
      </w:r>
      <w:r w:rsidRPr="00312C34">
        <w:rPr>
          <w:b w:val="0"/>
          <w:noProof/>
          <w:sz w:val="18"/>
        </w:rPr>
        <w:fldChar w:fldCharType="begin"/>
      </w:r>
      <w:r w:rsidRPr="00312C34">
        <w:rPr>
          <w:b w:val="0"/>
          <w:noProof/>
          <w:sz w:val="18"/>
        </w:rPr>
        <w:instrText xml:space="preserve"> PAGEREF _Toc42255397 \h </w:instrText>
      </w:r>
      <w:r w:rsidRPr="00312C34">
        <w:rPr>
          <w:b w:val="0"/>
          <w:noProof/>
          <w:sz w:val="18"/>
        </w:rPr>
      </w:r>
      <w:r w:rsidRPr="00312C34">
        <w:rPr>
          <w:b w:val="0"/>
          <w:noProof/>
          <w:sz w:val="18"/>
        </w:rPr>
        <w:fldChar w:fldCharType="separate"/>
      </w:r>
      <w:r w:rsidR="00E44213">
        <w:rPr>
          <w:b w:val="0"/>
          <w:noProof/>
          <w:sz w:val="18"/>
        </w:rPr>
        <w:t>384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56EA</w:t>
      </w:r>
      <w:r>
        <w:rPr>
          <w:noProof/>
        </w:rPr>
        <w:tab/>
        <w:t>Simplified outline</w:t>
      </w:r>
      <w:r w:rsidRPr="00312C34">
        <w:rPr>
          <w:noProof/>
        </w:rPr>
        <w:tab/>
      </w:r>
      <w:r w:rsidRPr="00312C34">
        <w:rPr>
          <w:noProof/>
        </w:rPr>
        <w:fldChar w:fldCharType="begin"/>
      </w:r>
      <w:r w:rsidRPr="00312C34">
        <w:rPr>
          <w:noProof/>
        </w:rPr>
        <w:instrText xml:space="preserve"> PAGEREF _Toc42255398 \h </w:instrText>
      </w:r>
      <w:r w:rsidRPr="00312C34">
        <w:rPr>
          <w:noProof/>
        </w:rPr>
      </w:r>
      <w:r w:rsidRPr="00312C34">
        <w:rPr>
          <w:noProof/>
        </w:rPr>
        <w:fldChar w:fldCharType="separate"/>
      </w:r>
      <w:r w:rsidR="00E44213">
        <w:rPr>
          <w:noProof/>
        </w:rPr>
        <w:t>384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56EB</w:t>
      </w:r>
      <w:r>
        <w:rPr>
          <w:noProof/>
        </w:rPr>
        <w:tab/>
        <w:t>Kinds of CDR data to which the privacy safeguards apply</w:t>
      </w:r>
      <w:r w:rsidRPr="00312C34">
        <w:rPr>
          <w:noProof/>
        </w:rPr>
        <w:tab/>
      </w:r>
      <w:r w:rsidRPr="00312C34">
        <w:rPr>
          <w:noProof/>
        </w:rPr>
        <w:fldChar w:fldCharType="begin"/>
      </w:r>
      <w:r w:rsidRPr="00312C34">
        <w:rPr>
          <w:noProof/>
        </w:rPr>
        <w:instrText xml:space="preserve"> PAGEREF _Toc42255399 \h </w:instrText>
      </w:r>
      <w:r w:rsidRPr="00312C34">
        <w:rPr>
          <w:noProof/>
        </w:rPr>
      </w:r>
      <w:r w:rsidRPr="00312C34">
        <w:rPr>
          <w:noProof/>
        </w:rPr>
        <w:fldChar w:fldCharType="separate"/>
      </w:r>
      <w:r w:rsidR="00E44213">
        <w:rPr>
          <w:noProof/>
        </w:rPr>
        <w:t>384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56EC</w:t>
      </w:r>
      <w:r>
        <w:rPr>
          <w:noProof/>
        </w:rPr>
        <w:tab/>
        <w:t>Relationship with other laws</w:t>
      </w:r>
      <w:r w:rsidRPr="00312C34">
        <w:rPr>
          <w:noProof/>
        </w:rPr>
        <w:tab/>
      </w:r>
      <w:r w:rsidRPr="00312C34">
        <w:rPr>
          <w:noProof/>
        </w:rPr>
        <w:fldChar w:fldCharType="begin"/>
      </w:r>
      <w:r w:rsidRPr="00312C34">
        <w:rPr>
          <w:noProof/>
        </w:rPr>
        <w:instrText xml:space="preserve"> PAGEREF _Toc42255400 \h </w:instrText>
      </w:r>
      <w:r w:rsidRPr="00312C34">
        <w:rPr>
          <w:noProof/>
        </w:rPr>
      </w:r>
      <w:r w:rsidRPr="00312C34">
        <w:rPr>
          <w:noProof/>
        </w:rPr>
        <w:fldChar w:fldCharType="separate"/>
      </w:r>
      <w:r w:rsidR="00E44213">
        <w:rPr>
          <w:noProof/>
        </w:rPr>
        <w:t>385</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B—Consideration of CDR data privacy</w:t>
      </w:r>
      <w:r w:rsidRPr="00312C34">
        <w:rPr>
          <w:b w:val="0"/>
          <w:noProof/>
          <w:sz w:val="18"/>
        </w:rPr>
        <w:tab/>
      </w:r>
      <w:r w:rsidRPr="00312C34">
        <w:rPr>
          <w:b w:val="0"/>
          <w:noProof/>
          <w:sz w:val="18"/>
        </w:rPr>
        <w:fldChar w:fldCharType="begin"/>
      </w:r>
      <w:r w:rsidRPr="00312C34">
        <w:rPr>
          <w:b w:val="0"/>
          <w:noProof/>
          <w:sz w:val="18"/>
        </w:rPr>
        <w:instrText xml:space="preserve"> PAGEREF _Toc42255401 \h </w:instrText>
      </w:r>
      <w:r w:rsidRPr="00312C34">
        <w:rPr>
          <w:b w:val="0"/>
          <w:noProof/>
          <w:sz w:val="18"/>
        </w:rPr>
      </w:r>
      <w:r w:rsidRPr="00312C34">
        <w:rPr>
          <w:b w:val="0"/>
          <w:noProof/>
          <w:sz w:val="18"/>
        </w:rPr>
        <w:fldChar w:fldCharType="separate"/>
      </w:r>
      <w:r w:rsidR="00E44213">
        <w:rPr>
          <w:b w:val="0"/>
          <w:noProof/>
          <w:sz w:val="18"/>
        </w:rPr>
        <w:t>386</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56ED</w:t>
      </w:r>
      <w:r>
        <w:rPr>
          <w:noProof/>
        </w:rPr>
        <w:tab/>
        <w:t>Privacy safeguard 1—open and transparent management of CDR data</w:t>
      </w:r>
      <w:r w:rsidRPr="00312C34">
        <w:rPr>
          <w:noProof/>
        </w:rPr>
        <w:tab/>
      </w:r>
      <w:r w:rsidRPr="00312C34">
        <w:rPr>
          <w:noProof/>
        </w:rPr>
        <w:fldChar w:fldCharType="begin"/>
      </w:r>
      <w:r w:rsidRPr="00312C34">
        <w:rPr>
          <w:noProof/>
        </w:rPr>
        <w:instrText xml:space="preserve"> PAGEREF _Toc42255402 \h </w:instrText>
      </w:r>
      <w:r w:rsidRPr="00312C34">
        <w:rPr>
          <w:noProof/>
        </w:rPr>
      </w:r>
      <w:r w:rsidRPr="00312C34">
        <w:rPr>
          <w:noProof/>
        </w:rPr>
        <w:fldChar w:fldCharType="separate"/>
      </w:r>
      <w:r w:rsidR="00E44213">
        <w:rPr>
          <w:noProof/>
        </w:rPr>
        <w:t>386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56EE</w:t>
      </w:r>
      <w:r>
        <w:rPr>
          <w:noProof/>
        </w:rPr>
        <w:tab/>
        <w:t>Privacy safeguard 2—anonymity and pseudonymity</w:t>
      </w:r>
      <w:r w:rsidRPr="00312C34">
        <w:rPr>
          <w:noProof/>
        </w:rPr>
        <w:tab/>
      </w:r>
      <w:r w:rsidRPr="00312C34">
        <w:rPr>
          <w:noProof/>
        </w:rPr>
        <w:fldChar w:fldCharType="begin"/>
      </w:r>
      <w:r w:rsidRPr="00312C34">
        <w:rPr>
          <w:noProof/>
        </w:rPr>
        <w:instrText xml:space="preserve"> PAGEREF _Toc42255403 \h </w:instrText>
      </w:r>
      <w:r w:rsidRPr="00312C34">
        <w:rPr>
          <w:noProof/>
        </w:rPr>
      </w:r>
      <w:r w:rsidRPr="00312C34">
        <w:rPr>
          <w:noProof/>
        </w:rPr>
        <w:fldChar w:fldCharType="separate"/>
      </w:r>
      <w:r w:rsidR="00E44213">
        <w:rPr>
          <w:noProof/>
        </w:rPr>
        <w:t>389</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C—Collecting CDR data</w:t>
      </w:r>
      <w:r w:rsidRPr="00312C34">
        <w:rPr>
          <w:b w:val="0"/>
          <w:noProof/>
          <w:sz w:val="18"/>
        </w:rPr>
        <w:tab/>
      </w:r>
      <w:r w:rsidRPr="00312C34">
        <w:rPr>
          <w:b w:val="0"/>
          <w:noProof/>
          <w:sz w:val="18"/>
        </w:rPr>
        <w:fldChar w:fldCharType="begin"/>
      </w:r>
      <w:r w:rsidRPr="00312C34">
        <w:rPr>
          <w:b w:val="0"/>
          <w:noProof/>
          <w:sz w:val="18"/>
        </w:rPr>
        <w:instrText xml:space="preserve"> PAGEREF _Toc42255404 \h </w:instrText>
      </w:r>
      <w:r w:rsidRPr="00312C34">
        <w:rPr>
          <w:b w:val="0"/>
          <w:noProof/>
          <w:sz w:val="18"/>
        </w:rPr>
      </w:r>
      <w:r w:rsidRPr="00312C34">
        <w:rPr>
          <w:b w:val="0"/>
          <w:noProof/>
          <w:sz w:val="18"/>
        </w:rPr>
        <w:fldChar w:fldCharType="separate"/>
      </w:r>
      <w:r w:rsidR="00E44213">
        <w:rPr>
          <w:b w:val="0"/>
          <w:noProof/>
          <w:sz w:val="18"/>
        </w:rPr>
        <w:t>389</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56EF</w:t>
      </w:r>
      <w:r>
        <w:rPr>
          <w:noProof/>
        </w:rPr>
        <w:tab/>
        <w:t>Privacy safeguard 3—soliciting CDR data from CDR participants</w:t>
      </w:r>
      <w:r w:rsidRPr="00312C34">
        <w:rPr>
          <w:noProof/>
        </w:rPr>
        <w:tab/>
      </w:r>
      <w:r w:rsidRPr="00312C34">
        <w:rPr>
          <w:noProof/>
        </w:rPr>
        <w:fldChar w:fldCharType="begin"/>
      </w:r>
      <w:r w:rsidRPr="00312C34">
        <w:rPr>
          <w:noProof/>
        </w:rPr>
        <w:instrText xml:space="preserve"> PAGEREF _Toc42255405 \h </w:instrText>
      </w:r>
      <w:r w:rsidRPr="00312C34">
        <w:rPr>
          <w:noProof/>
        </w:rPr>
      </w:r>
      <w:r w:rsidRPr="00312C34">
        <w:rPr>
          <w:noProof/>
        </w:rPr>
        <w:fldChar w:fldCharType="separate"/>
      </w:r>
      <w:r w:rsidR="00E44213">
        <w:rPr>
          <w:noProof/>
        </w:rPr>
        <w:t>389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56EG</w:t>
      </w:r>
      <w:r>
        <w:rPr>
          <w:noProof/>
        </w:rPr>
        <w:tab/>
        <w:t>Privacy safeguard 4—dealing with unsolicited CDR data from CDR participants</w:t>
      </w:r>
      <w:r w:rsidRPr="00312C34">
        <w:rPr>
          <w:noProof/>
        </w:rPr>
        <w:tab/>
      </w:r>
      <w:r w:rsidRPr="00312C34">
        <w:rPr>
          <w:noProof/>
        </w:rPr>
        <w:fldChar w:fldCharType="begin"/>
      </w:r>
      <w:r w:rsidRPr="00312C34">
        <w:rPr>
          <w:noProof/>
        </w:rPr>
        <w:instrText xml:space="preserve"> PAGEREF _Toc42255406 \h </w:instrText>
      </w:r>
      <w:r w:rsidRPr="00312C34">
        <w:rPr>
          <w:noProof/>
        </w:rPr>
      </w:r>
      <w:r w:rsidRPr="00312C34">
        <w:rPr>
          <w:noProof/>
        </w:rPr>
        <w:fldChar w:fldCharType="separate"/>
      </w:r>
      <w:r w:rsidR="00E44213">
        <w:rPr>
          <w:noProof/>
        </w:rPr>
        <w:t>390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56EH</w:t>
      </w:r>
      <w:r>
        <w:rPr>
          <w:noProof/>
        </w:rPr>
        <w:tab/>
        <w:t>Privacy safeguard 5—notifying of the collection of CDR data</w:t>
      </w:r>
      <w:r w:rsidRPr="00312C34">
        <w:rPr>
          <w:noProof/>
        </w:rPr>
        <w:tab/>
      </w:r>
      <w:r w:rsidRPr="00312C34">
        <w:rPr>
          <w:noProof/>
        </w:rPr>
        <w:fldChar w:fldCharType="begin"/>
      </w:r>
      <w:r w:rsidRPr="00312C34">
        <w:rPr>
          <w:noProof/>
        </w:rPr>
        <w:instrText xml:space="preserve"> PAGEREF _Toc42255407 \h </w:instrText>
      </w:r>
      <w:r w:rsidRPr="00312C34">
        <w:rPr>
          <w:noProof/>
        </w:rPr>
      </w:r>
      <w:r w:rsidRPr="00312C34">
        <w:rPr>
          <w:noProof/>
        </w:rPr>
        <w:fldChar w:fldCharType="separate"/>
      </w:r>
      <w:r w:rsidR="00E44213">
        <w:rPr>
          <w:noProof/>
        </w:rPr>
        <w:t>390</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D—Dealing with CDR data</w:t>
      </w:r>
      <w:r w:rsidRPr="00312C34">
        <w:rPr>
          <w:b w:val="0"/>
          <w:noProof/>
          <w:sz w:val="18"/>
        </w:rPr>
        <w:tab/>
      </w:r>
      <w:r w:rsidRPr="00312C34">
        <w:rPr>
          <w:b w:val="0"/>
          <w:noProof/>
          <w:sz w:val="18"/>
        </w:rPr>
        <w:fldChar w:fldCharType="begin"/>
      </w:r>
      <w:r w:rsidRPr="00312C34">
        <w:rPr>
          <w:b w:val="0"/>
          <w:noProof/>
          <w:sz w:val="18"/>
        </w:rPr>
        <w:instrText xml:space="preserve"> PAGEREF _Toc42255408 \h </w:instrText>
      </w:r>
      <w:r w:rsidRPr="00312C34">
        <w:rPr>
          <w:b w:val="0"/>
          <w:noProof/>
          <w:sz w:val="18"/>
        </w:rPr>
      </w:r>
      <w:r w:rsidRPr="00312C34">
        <w:rPr>
          <w:b w:val="0"/>
          <w:noProof/>
          <w:sz w:val="18"/>
        </w:rPr>
        <w:fldChar w:fldCharType="separate"/>
      </w:r>
      <w:r w:rsidR="00E44213">
        <w:rPr>
          <w:b w:val="0"/>
          <w:noProof/>
          <w:sz w:val="18"/>
        </w:rPr>
        <w:t>391</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56EI</w:t>
      </w:r>
      <w:r>
        <w:rPr>
          <w:noProof/>
        </w:rPr>
        <w:tab/>
        <w:t>Privacy safeguard 6—use or disclosure of CDR data by accredited data recipients or designated gateways</w:t>
      </w:r>
      <w:r w:rsidRPr="00312C34">
        <w:rPr>
          <w:noProof/>
        </w:rPr>
        <w:tab/>
      </w:r>
      <w:r w:rsidRPr="00312C34">
        <w:rPr>
          <w:noProof/>
        </w:rPr>
        <w:fldChar w:fldCharType="begin"/>
      </w:r>
      <w:r w:rsidRPr="00312C34">
        <w:rPr>
          <w:noProof/>
        </w:rPr>
        <w:instrText xml:space="preserve"> PAGEREF _Toc42255409 \h </w:instrText>
      </w:r>
      <w:r w:rsidRPr="00312C34">
        <w:rPr>
          <w:noProof/>
        </w:rPr>
      </w:r>
      <w:r w:rsidRPr="00312C34">
        <w:rPr>
          <w:noProof/>
        </w:rPr>
        <w:fldChar w:fldCharType="separate"/>
      </w:r>
      <w:r w:rsidR="00E44213">
        <w:rPr>
          <w:noProof/>
        </w:rPr>
        <w:t>391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56EJ</w:t>
      </w:r>
      <w:r>
        <w:rPr>
          <w:noProof/>
        </w:rPr>
        <w:tab/>
        <w:t>Privacy safeguard 7—use or disclosure of CDR data for direct marketing by accredited data recipients or designated gateways</w:t>
      </w:r>
      <w:r w:rsidRPr="00312C34">
        <w:rPr>
          <w:noProof/>
        </w:rPr>
        <w:tab/>
      </w:r>
      <w:r w:rsidRPr="00312C34">
        <w:rPr>
          <w:noProof/>
        </w:rPr>
        <w:fldChar w:fldCharType="begin"/>
      </w:r>
      <w:r w:rsidRPr="00312C34">
        <w:rPr>
          <w:noProof/>
        </w:rPr>
        <w:instrText xml:space="preserve"> PAGEREF _Toc42255410 \h </w:instrText>
      </w:r>
      <w:r w:rsidRPr="00312C34">
        <w:rPr>
          <w:noProof/>
        </w:rPr>
      </w:r>
      <w:r w:rsidRPr="00312C34">
        <w:rPr>
          <w:noProof/>
        </w:rPr>
        <w:fldChar w:fldCharType="separate"/>
      </w:r>
      <w:r w:rsidR="00E44213">
        <w:rPr>
          <w:noProof/>
        </w:rPr>
        <w:t>392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56EK</w:t>
      </w:r>
      <w:r>
        <w:rPr>
          <w:noProof/>
        </w:rPr>
        <w:tab/>
        <w:t>Privacy safeguard 8—overseas disclosure of CDR data by accredited data recipients</w:t>
      </w:r>
      <w:r w:rsidRPr="00312C34">
        <w:rPr>
          <w:noProof/>
        </w:rPr>
        <w:tab/>
      </w:r>
      <w:r w:rsidRPr="00312C34">
        <w:rPr>
          <w:noProof/>
        </w:rPr>
        <w:fldChar w:fldCharType="begin"/>
      </w:r>
      <w:r w:rsidRPr="00312C34">
        <w:rPr>
          <w:noProof/>
        </w:rPr>
        <w:instrText xml:space="preserve"> PAGEREF _Toc42255411 \h </w:instrText>
      </w:r>
      <w:r w:rsidRPr="00312C34">
        <w:rPr>
          <w:noProof/>
        </w:rPr>
      </w:r>
      <w:r w:rsidRPr="00312C34">
        <w:rPr>
          <w:noProof/>
        </w:rPr>
        <w:fldChar w:fldCharType="separate"/>
      </w:r>
      <w:r w:rsidR="00E44213">
        <w:rPr>
          <w:noProof/>
        </w:rPr>
        <w:t>393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56EL</w:t>
      </w:r>
      <w:r>
        <w:rPr>
          <w:noProof/>
        </w:rPr>
        <w:tab/>
        <w:t>Privacy safeguard 9—adoption or disclosure of government related identifiers by accredited data recipients</w:t>
      </w:r>
      <w:r w:rsidRPr="00312C34">
        <w:rPr>
          <w:noProof/>
        </w:rPr>
        <w:tab/>
      </w:r>
      <w:r w:rsidRPr="00312C34">
        <w:rPr>
          <w:noProof/>
        </w:rPr>
        <w:fldChar w:fldCharType="begin"/>
      </w:r>
      <w:r w:rsidRPr="00312C34">
        <w:rPr>
          <w:noProof/>
        </w:rPr>
        <w:instrText xml:space="preserve"> PAGEREF _Toc42255412 \h </w:instrText>
      </w:r>
      <w:r w:rsidRPr="00312C34">
        <w:rPr>
          <w:noProof/>
        </w:rPr>
      </w:r>
      <w:r w:rsidRPr="00312C34">
        <w:rPr>
          <w:noProof/>
        </w:rPr>
        <w:fldChar w:fldCharType="separate"/>
      </w:r>
      <w:r w:rsidR="00E44213">
        <w:rPr>
          <w:noProof/>
        </w:rPr>
        <w:t>394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56EM</w:t>
      </w:r>
      <w:r>
        <w:rPr>
          <w:noProof/>
        </w:rPr>
        <w:tab/>
        <w:t>Privacy safeguard 10—notifying of the disclosure of CDR data</w:t>
      </w:r>
      <w:r w:rsidRPr="00312C34">
        <w:rPr>
          <w:noProof/>
        </w:rPr>
        <w:tab/>
      </w:r>
      <w:r w:rsidRPr="00312C34">
        <w:rPr>
          <w:noProof/>
        </w:rPr>
        <w:fldChar w:fldCharType="begin"/>
      </w:r>
      <w:r w:rsidRPr="00312C34">
        <w:rPr>
          <w:noProof/>
        </w:rPr>
        <w:instrText xml:space="preserve"> PAGEREF _Toc42255413 \h </w:instrText>
      </w:r>
      <w:r w:rsidRPr="00312C34">
        <w:rPr>
          <w:noProof/>
        </w:rPr>
      </w:r>
      <w:r w:rsidRPr="00312C34">
        <w:rPr>
          <w:noProof/>
        </w:rPr>
        <w:fldChar w:fldCharType="separate"/>
      </w:r>
      <w:r w:rsidR="00E44213">
        <w:rPr>
          <w:noProof/>
        </w:rPr>
        <w:t>395</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E—Integrity of CDR data</w:t>
      </w:r>
      <w:r w:rsidRPr="00312C34">
        <w:rPr>
          <w:b w:val="0"/>
          <w:noProof/>
          <w:sz w:val="18"/>
        </w:rPr>
        <w:tab/>
      </w:r>
      <w:r w:rsidRPr="00312C34">
        <w:rPr>
          <w:b w:val="0"/>
          <w:noProof/>
          <w:sz w:val="18"/>
        </w:rPr>
        <w:fldChar w:fldCharType="begin"/>
      </w:r>
      <w:r w:rsidRPr="00312C34">
        <w:rPr>
          <w:b w:val="0"/>
          <w:noProof/>
          <w:sz w:val="18"/>
        </w:rPr>
        <w:instrText xml:space="preserve"> PAGEREF _Toc42255414 \h </w:instrText>
      </w:r>
      <w:r w:rsidRPr="00312C34">
        <w:rPr>
          <w:b w:val="0"/>
          <w:noProof/>
          <w:sz w:val="18"/>
        </w:rPr>
      </w:r>
      <w:r w:rsidRPr="00312C34">
        <w:rPr>
          <w:b w:val="0"/>
          <w:noProof/>
          <w:sz w:val="18"/>
        </w:rPr>
        <w:fldChar w:fldCharType="separate"/>
      </w:r>
      <w:r w:rsidR="00E44213">
        <w:rPr>
          <w:b w:val="0"/>
          <w:noProof/>
          <w:sz w:val="18"/>
        </w:rPr>
        <w:t>396</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56EN</w:t>
      </w:r>
      <w:r>
        <w:rPr>
          <w:noProof/>
        </w:rPr>
        <w:tab/>
        <w:t>Privacy safeguard 11—quality of CDR data</w:t>
      </w:r>
      <w:r w:rsidRPr="00312C34">
        <w:rPr>
          <w:noProof/>
        </w:rPr>
        <w:tab/>
      </w:r>
      <w:r w:rsidRPr="00312C34">
        <w:rPr>
          <w:noProof/>
        </w:rPr>
        <w:fldChar w:fldCharType="begin"/>
      </w:r>
      <w:r w:rsidRPr="00312C34">
        <w:rPr>
          <w:noProof/>
        </w:rPr>
        <w:instrText xml:space="preserve"> PAGEREF _Toc42255415 \h </w:instrText>
      </w:r>
      <w:r w:rsidRPr="00312C34">
        <w:rPr>
          <w:noProof/>
        </w:rPr>
      </w:r>
      <w:r w:rsidRPr="00312C34">
        <w:rPr>
          <w:noProof/>
        </w:rPr>
        <w:fldChar w:fldCharType="separate"/>
      </w:r>
      <w:r w:rsidR="00E44213">
        <w:rPr>
          <w:noProof/>
        </w:rPr>
        <w:t>396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56EO</w:t>
      </w:r>
      <w:r>
        <w:rPr>
          <w:noProof/>
        </w:rPr>
        <w:tab/>
        <w:t>Privacy safeguard 12—security of CDR data, and destruction or de</w:t>
      </w:r>
      <w:r>
        <w:rPr>
          <w:noProof/>
        </w:rPr>
        <w:noBreakHyphen/>
        <w:t>identification of redundant CDR data</w:t>
      </w:r>
      <w:r w:rsidRPr="00312C34">
        <w:rPr>
          <w:noProof/>
        </w:rPr>
        <w:tab/>
      </w:r>
      <w:r w:rsidRPr="00312C34">
        <w:rPr>
          <w:noProof/>
        </w:rPr>
        <w:fldChar w:fldCharType="begin"/>
      </w:r>
      <w:r w:rsidRPr="00312C34">
        <w:rPr>
          <w:noProof/>
        </w:rPr>
        <w:instrText xml:space="preserve"> PAGEREF _Toc42255416 \h </w:instrText>
      </w:r>
      <w:r w:rsidRPr="00312C34">
        <w:rPr>
          <w:noProof/>
        </w:rPr>
      </w:r>
      <w:r w:rsidRPr="00312C34">
        <w:rPr>
          <w:noProof/>
        </w:rPr>
        <w:fldChar w:fldCharType="separate"/>
      </w:r>
      <w:r w:rsidR="00E44213">
        <w:rPr>
          <w:noProof/>
        </w:rPr>
        <w:t>398</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F—Correction of CDR data</w:t>
      </w:r>
      <w:r w:rsidRPr="00312C34">
        <w:rPr>
          <w:b w:val="0"/>
          <w:noProof/>
          <w:sz w:val="18"/>
        </w:rPr>
        <w:tab/>
      </w:r>
      <w:r w:rsidRPr="00312C34">
        <w:rPr>
          <w:b w:val="0"/>
          <w:noProof/>
          <w:sz w:val="18"/>
        </w:rPr>
        <w:fldChar w:fldCharType="begin"/>
      </w:r>
      <w:r w:rsidRPr="00312C34">
        <w:rPr>
          <w:b w:val="0"/>
          <w:noProof/>
          <w:sz w:val="18"/>
        </w:rPr>
        <w:instrText xml:space="preserve"> PAGEREF _Toc42255417 \h </w:instrText>
      </w:r>
      <w:r w:rsidRPr="00312C34">
        <w:rPr>
          <w:b w:val="0"/>
          <w:noProof/>
          <w:sz w:val="18"/>
        </w:rPr>
      </w:r>
      <w:r w:rsidRPr="00312C34">
        <w:rPr>
          <w:b w:val="0"/>
          <w:noProof/>
          <w:sz w:val="18"/>
        </w:rPr>
        <w:fldChar w:fldCharType="separate"/>
      </w:r>
      <w:r w:rsidR="00E44213">
        <w:rPr>
          <w:b w:val="0"/>
          <w:noProof/>
          <w:sz w:val="18"/>
        </w:rPr>
        <w:t>399</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56EP</w:t>
      </w:r>
      <w:r>
        <w:rPr>
          <w:noProof/>
        </w:rPr>
        <w:tab/>
        <w:t>Privacy safeguard 13—correction of CDR data</w:t>
      </w:r>
      <w:r w:rsidRPr="00312C34">
        <w:rPr>
          <w:noProof/>
        </w:rPr>
        <w:tab/>
      </w:r>
      <w:r w:rsidRPr="00312C34">
        <w:rPr>
          <w:noProof/>
        </w:rPr>
        <w:fldChar w:fldCharType="begin"/>
      </w:r>
      <w:r w:rsidRPr="00312C34">
        <w:rPr>
          <w:noProof/>
        </w:rPr>
        <w:instrText xml:space="preserve"> PAGEREF _Toc42255418 \h </w:instrText>
      </w:r>
      <w:r w:rsidRPr="00312C34">
        <w:rPr>
          <w:noProof/>
        </w:rPr>
      </w:r>
      <w:r w:rsidRPr="00312C34">
        <w:rPr>
          <w:noProof/>
        </w:rPr>
        <w:fldChar w:fldCharType="separate"/>
      </w:r>
      <w:r w:rsidR="00E44213">
        <w:rPr>
          <w:noProof/>
        </w:rPr>
        <w:t>399</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G—Compliance with the privacy safeguards</w:t>
      </w:r>
      <w:r w:rsidRPr="00312C34">
        <w:rPr>
          <w:b w:val="0"/>
          <w:noProof/>
          <w:sz w:val="18"/>
        </w:rPr>
        <w:tab/>
      </w:r>
      <w:r w:rsidRPr="00312C34">
        <w:rPr>
          <w:b w:val="0"/>
          <w:noProof/>
          <w:sz w:val="18"/>
        </w:rPr>
        <w:fldChar w:fldCharType="begin"/>
      </w:r>
      <w:r w:rsidRPr="00312C34">
        <w:rPr>
          <w:b w:val="0"/>
          <w:noProof/>
          <w:sz w:val="18"/>
        </w:rPr>
        <w:instrText xml:space="preserve"> PAGEREF _Toc42255419 \h </w:instrText>
      </w:r>
      <w:r w:rsidRPr="00312C34">
        <w:rPr>
          <w:b w:val="0"/>
          <w:noProof/>
          <w:sz w:val="18"/>
        </w:rPr>
      </w:r>
      <w:r w:rsidRPr="00312C34">
        <w:rPr>
          <w:b w:val="0"/>
          <w:noProof/>
          <w:sz w:val="18"/>
        </w:rPr>
        <w:fldChar w:fldCharType="separate"/>
      </w:r>
      <w:r w:rsidR="00E44213">
        <w:rPr>
          <w:b w:val="0"/>
          <w:noProof/>
          <w:sz w:val="18"/>
        </w:rPr>
        <w:t>400</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56EQ</w:t>
      </w:r>
      <w:r>
        <w:rPr>
          <w:noProof/>
        </w:rPr>
        <w:tab/>
        <w:t>Information Commissioner to promote compliance etc.</w:t>
      </w:r>
      <w:r w:rsidRPr="00312C34">
        <w:rPr>
          <w:noProof/>
        </w:rPr>
        <w:tab/>
      </w:r>
      <w:r w:rsidRPr="00312C34">
        <w:rPr>
          <w:noProof/>
        </w:rPr>
        <w:fldChar w:fldCharType="begin"/>
      </w:r>
      <w:r w:rsidRPr="00312C34">
        <w:rPr>
          <w:noProof/>
        </w:rPr>
        <w:instrText xml:space="preserve"> PAGEREF _Toc42255420 \h </w:instrText>
      </w:r>
      <w:r w:rsidRPr="00312C34">
        <w:rPr>
          <w:noProof/>
        </w:rPr>
      </w:r>
      <w:r w:rsidRPr="00312C34">
        <w:rPr>
          <w:noProof/>
        </w:rPr>
        <w:fldChar w:fldCharType="separate"/>
      </w:r>
      <w:r w:rsidR="00E44213">
        <w:rPr>
          <w:noProof/>
        </w:rPr>
        <w:t>400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56ER</w:t>
      </w:r>
      <w:r>
        <w:rPr>
          <w:noProof/>
        </w:rPr>
        <w:tab/>
        <w:t>Information Commissioner may conduct an assessment relating to the management and handling of CDR data</w:t>
      </w:r>
      <w:r w:rsidRPr="00312C34">
        <w:rPr>
          <w:noProof/>
        </w:rPr>
        <w:tab/>
      </w:r>
      <w:r w:rsidRPr="00312C34">
        <w:rPr>
          <w:noProof/>
        </w:rPr>
        <w:fldChar w:fldCharType="begin"/>
      </w:r>
      <w:r w:rsidRPr="00312C34">
        <w:rPr>
          <w:noProof/>
        </w:rPr>
        <w:instrText xml:space="preserve"> PAGEREF _Toc42255421 \h </w:instrText>
      </w:r>
      <w:r w:rsidRPr="00312C34">
        <w:rPr>
          <w:noProof/>
        </w:rPr>
      </w:r>
      <w:r w:rsidRPr="00312C34">
        <w:rPr>
          <w:noProof/>
        </w:rPr>
        <w:fldChar w:fldCharType="separate"/>
      </w:r>
      <w:r w:rsidR="00E44213">
        <w:rPr>
          <w:noProof/>
        </w:rPr>
        <w:t>401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56ES</w:t>
      </w:r>
      <w:r>
        <w:rPr>
          <w:noProof/>
        </w:rPr>
        <w:tab/>
        <w:t>Notification of CDR data security breaches</w:t>
      </w:r>
      <w:r w:rsidRPr="00312C34">
        <w:rPr>
          <w:noProof/>
        </w:rPr>
        <w:tab/>
      </w:r>
      <w:r w:rsidRPr="00312C34">
        <w:rPr>
          <w:noProof/>
        </w:rPr>
        <w:fldChar w:fldCharType="begin"/>
      </w:r>
      <w:r w:rsidRPr="00312C34">
        <w:rPr>
          <w:noProof/>
        </w:rPr>
        <w:instrText xml:space="preserve"> PAGEREF _Toc42255422 \h </w:instrText>
      </w:r>
      <w:r w:rsidRPr="00312C34">
        <w:rPr>
          <w:noProof/>
        </w:rPr>
      </w:r>
      <w:r w:rsidRPr="00312C34">
        <w:rPr>
          <w:noProof/>
        </w:rPr>
        <w:fldChar w:fldCharType="separate"/>
      </w:r>
      <w:r w:rsidR="00E44213">
        <w:rPr>
          <w:noProof/>
        </w:rPr>
        <w:t>402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56ET</w:t>
      </w:r>
      <w:r>
        <w:rPr>
          <w:noProof/>
        </w:rPr>
        <w:tab/>
        <w:t>Investigating breaches of the privacy safeguards etc.</w:t>
      </w:r>
      <w:r w:rsidRPr="00312C34">
        <w:rPr>
          <w:noProof/>
        </w:rPr>
        <w:tab/>
      </w:r>
      <w:r w:rsidRPr="00312C34">
        <w:rPr>
          <w:noProof/>
        </w:rPr>
        <w:fldChar w:fldCharType="begin"/>
      </w:r>
      <w:r w:rsidRPr="00312C34">
        <w:rPr>
          <w:noProof/>
        </w:rPr>
        <w:instrText xml:space="preserve"> PAGEREF _Toc42255423 \h </w:instrText>
      </w:r>
      <w:r w:rsidRPr="00312C34">
        <w:rPr>
          <w:noProof/>
        </w:rPr>
      </w:r>
      <w:r w:rsidRPr="00312C34">
        <w:rPr>
          <w:noProof/>
        </w:rPr>
        <w:fldChar w:fldCharType="separate"/>
      </w:r>
      <w:r w:rsidR="00E44213">
        <w:rPr>
          <w:noProof/>
        </w:rPr>
        <w:t>403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56EU</w:t>
      </w:r>
      <w:r>
        <w:rPr>
          <w:noProof/>
        </w:rPr>
        <w:tab/>
        <w:t>Civil penalty provisions</w:t>
      </w:r>
      <w:r w:rsidRPr="00312C34">
        <w:rPr>
          <w:noProof/>
        </w:rPr>
        <w:tab/>
      </w:r>
      <w:r w:rsidRPr="00312C34">
        <w:rPr>
          <w:noProof/>
        </w:rPr>
        <w:fldChar w:fldCharType="begin"/>
      </w:r>
      <w:r w:rsidRPr="00312C34">
        <w:rPr>
          <w:noProof/>
        </w:rPr>
        <w:instrText xml:space="preserve"> PAGEREF _Toc42255424 \h </w:instrText>
      </w:r>
      <w:r w:rsidRPr="00312C34">
        <w:rPr>
          <w:noProof/>
        </w:rPr>
      </w:r>
      <w:r w:rsidRPr="00312C34">
        <w:rPr>
          <w:noProof/>
        </w:rPr>
        <w:fldChar w:fldCharType="separate"/>
      </w:r>
      <w:r w:rsidR="00E44213">
        <w:rPr>
          <w:noProof/>
        </w:rPr>
        <w:t>406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56EV</w:t>
      </w:r>
      <w:r>
        <w:rPr>
          <w:noProof/>
        </w:rPr>
        <w:tab/>
        <w:t>Civil penalty provisions—maximum amount of penalty</w:t>
      </w:r>
      <w:r w:rsidRPr="00312C34">
        <w:rPr>
          <w:noProof/>
        </w:rPr>
        <w:tab/>
      </w:r>
      <w:r w:rsidRPr="00312C34">
        <w:rPr>
          <w:noProof/>
        </w:rPr>
        <w:fldChar w:fldCharType="begin"/>
      </w:r>
      <w:r w:rsidRPr="00312C34">
        <w:rPr>
          <w:noProof/>
        </w:rPr>
        <w:instrText xml:space="preserve"> PAGEREF _Toc42255425 \h </w:instrText>
      </w:r>
      <w:r w:rsidRPr="00312C34">
        <w:rPr>
          <w:noProof/>
        </w:rPr>
      </w:r>
      <w:r w:rsidRPr="00312C34">
        <w:rPr>
          <w:noProof/>
        </w:rPr>
        <w:fldChar w:fldCharType="separate"/>
      </w:r>
      <w:r w:rsidR="00E44213">
        <w:rPr>
          <w:noProof/>
        </w:rPr>
        <w:t>408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56EW</w:t>
      </w:r>
      <w:r>
        <w:rPr>
          <w:noProof/>
        </w:rPr>
        <w:tab/>
        <w:t>Enforceable undertakings</w:t>
      </w:r>
      <w:r w:rsidRPr="00312C34">
        <w:rPr>
          <w:noProof/>
        </w:rPr>
        <w:tab/>
      </w:r>
      <w:r w:rsidRPr="00312C34">
        <w:rPr>
          <w:noProof/>
        </w:rPr>
        <w:fldChar w:fldCharType="begin"/>
      </w:r>
      <w:r w:rsidRPr="00312C34">
        <w:rPr>
          <w:noProof/>
        </w:rPr>
        <w:instrText xml:space="preserve"> PAGEREF _Toc42255426 \h </w:instrText>
      </w:r>
      <w:r w:rsidRPr="00312C34">
        <w:rPr>
          <w:noProof/>
        </w:rPr>
      </w:r>
      <w:r w:rsidRPr="00312C34">
        <w:rPr>
          <w:noProof/>
        </w:rPr>
        <w:fldChar w:fldCharType="separate"/>
      </w:r>
      <w:r w:rsidR="00E44213">
        <w:rPr>
          <w:noProof/>
        </w:rPr>
        <w:t>409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56EX</w:t>
      </w:r>
      <w:r>
        <w:rPr>
          <w:noProof/>
        </w:rPr>
        <w:tab/>
        <w:t>Injunctions</w:t>
      </w:r>
      <w:r w:rsidRPr="00312C34">
        <w:rPr>
          <w:noProof/>
        </w:rPr>
        <w:tab/>
      </w:r>
      <w:r w:rsidRPr="00312C34">
        <w:rPr>
          <w:noProof/>
        </w:rPr>
        <w:fldChar w:fldCharType="begin"/>
      </w:r>
      <w:r w:rsidRPr="00312C34">
        <w:rPr>
          <w:noProof/>
        </w:rPr>
        <w:instrText xml:space="preserve"> PAGEREF _Toc42255427 \h </w:instrText>
      </w:r>
      <w:r w:rsidRPr="00312C34">
        <w:rPr>
          <w:noProof/>
        </w:rPr>
      </w:r>
      <w:r w:rsidRPr="00312C34">
        <w:rPr>
          <w:noProof/>
        </w:rPr>
        <w:fldChar w:fldCharType="separate"/>
      </w:r>
      <w:r w:rsidR="00E44213">
        <w:rPr>
          <w:noProof/>
        </w:rPr>
        <w:t>410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56EY</w:t>
      </w:r>
      <w:r>
        <w:rPr>
          <w:noProof/>
        </w:rPr>
        <w:tab/>
        <w:t>Actions for damages</w:t>
      </w:r>
      <w:r w:rsidRPr="00312C34">
        <w:rPr>
          <w:noProof/>
        </w:rPr>
        <w:tab/>
      </w:r>
      <w:r w:rsidRPr="00312C34">
        <w:rPr>
          <w:noProof/>
        </w:rPr>
        <w:fldChar w:fldCharType="begin"/>
      </w:r>
      <w:r w:rsidRPr="00312C34">
        <w:rPr>
          <w:noProof/>
        </w:rPr>
        <w:instrText xml:space="preserve"> PAGEREF _Toc42255428 \h </w:instrText>
      </w:r>
      <w:r w:rsidRPr="00312C34">
        <w:rPr>
          <w:noProof/>
        </w:rPr>
      </w:r>
      <w:r w:rsidRPr="00312C34">
        <w:rPr>
          <w:noProof/>
        </w:rPr>
        <w:fldChar w:fldCharType="separate"/>
      </w:r>
      <w:r w:rsidR="00E44213">
        <w:rPr>
          <w:noProof/>
        </w:rPr>
        <w:t>410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56EZ</w:t>
      </w:r>
      <w:r>
        <w:rPr>
          <w:noProof/>
        </w:rPr>
        <w:tab/>
        <w:t>Delegation to the Commission etc.</w:t>
      </w:r>
      <w:r w:rsidRPr="00312C34">
        <w:rPr>
          <w:noProof/>
        </w:rPr>
        <w:tab/>
      </w:r>
      <w:r w:rsidRPr="00312C34">
        <w:rPr>
          <w:noProof/>
        </w:rPr>
        <w:fldChar w:fldCharType="begin"/>
      </w:r>
      <w:r w:rsidRPr="00312C34">
        <w:rPr>
          <w:noProof/>
        </w:rPr>
        <w:instrText xml:space="preserve"> PAGEREF _Toc42255429 \h </w:instrText>
      </w:r>
      <w:r w:rsidRPr="00312C34">
        <w:rPr>
          <w:noProof/>
        </w:rPr>
      </w:r>
      <w:r w:rsidRPr="00312C34">
        <w:rPr>
          <w:noProof/>
        </w:rPr>
        <w:fldChar w:fldCharType="separate"/>
      </w:r>
      <w:r w:rsidR="00E44213">
        <w:rPr>
          <w:noProof/>
        </w:rPr>
        <w:t>412</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6—Data standards etc.</w:t>
      </w:r>
      <w:r w:rsidRPr="00312C34">
        <w:rPr>
          <w:b w:val="0"/>
          <w:noProof/>
          <w:sz w:val="18"/>
        </w:rPr>
        <w:tab/>
      </w:r>
      <w:r w:rsidRPr="00312C34">
        <w:rPr>
          <w:b w:val="0"/>
          <w:noProof/>
          <w:sz w:val="18"/>
        </w:rPr>
        <w:fldChar w:fldCharType="begin"/>
      </w:r>
      <w:r w:rsidRPr="00312C34">
        <w:rPr>
          <w:b w:val="0"/>
          <w:noProof/>
          <w:sz w:val="18"/>
        </w:rPr>
        <w:instrText xml:space="preserve"> PAGEREF _Toc42255430 \h </w:instrText>
      </w:r>
      <w:r w:rsidRPr="00312C34">
        <w:rPr>
          <w:b w:val="0"/>
          <w:noProof/>
          <w:sz w:val="18"/>
        </w:rPr>
      </w:r>
      <w:r w:rsidRPr="00312C34">
        <w:rPr>
          <w:b w:val="0"/>
          <w:noProof/>
          <w:sz w:val="18"/>
        </w:rPr>
        <w:fldChar w:fldCharType="separate"/>
      </w:r>
      <w:r w:rsidR="00E44213">
        <w:rPr>
          <w:b w:val="0"/>
          <w:noProof/>
          <w:sz w:val="18"/>
        </w:rPr>
        <w:t>414</w:t>
      </w:r>
      <w:r w:rsidRPr="00312C34">
        <w:rPr>
          <w:b w:val="0"/>
          <w:noProof/>
          <w:sz w:val="18"/>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A—Data standards</w:t>
      </w:r>
      <w:r w:rsidRPr="00312C34">
        <w:rPr>
          <w:b w:val="0"/>
          <w:noProof/>
          <w:sz w:val="18"/>
        </w:rPr>
        <w:tab/>
      </w:r>
      <w:r w:rsidRPr="00312C34">
        <w:rPr>
          <w:b w:val="0"/>
          <w:noProof/>
          <w:sz w:val="18"/>
        </w:rPr>
        <w:fldChar w:fldCharType="begin"/>
      </w:r>
      <w:r w:rsidRPr="00312C34">
        <w:rPr>
          <w:b w:val="0"/>
          <w:noProof/>
          <w:sz w:val="18"/>
        </w:rPr>
        <w:instrText xml:space="preserve"> PAGEREF _Toc42255431 \h </w:instrText>
      </w:r>
      <w:r w:rsidRPr="00312C34">
        <w:rPr>
          <w:b w:val="0"/>
          <w:noProof/>
          <w:sz w:val="18"/>
        </w:rPr>
      </w:r>
      <w:r w:rsidRPr="00312C34">
        <w:rPr>
          <w:b w:val="0"/>
          <w:noProof/>
          <w:sz w:val="18"/>
        </w:rPr>
        <w:fldChar w:fldCharType="separate"/>
      </w:r>
      <w:r w:rsidR="00E44213">
        <w:rPr>
          <w:b w:val="0"/>
          <w:noProof/>
          <w:sz w:val="18"/>
        </w:rPr>
        <w:t>414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56FA</w:t>
      </w:r>
      <w:r>
        <w:rPr>
          <w:noProof/>
        </w:rPr>
        <w:tab/>
        <w:t>Making data standards</w:t>
      </w:r>
      <w:r w:rsidRPr="00312C34">
        <w:rPr>
          <w:noProof/>
        </w:rPr>
        <w:tab/>
      </w:r>
      <w:r w:rsidRPr="00312C34">
        <w:rPr>
          <w:noProof/>
        </w:rPr>
        <w:fldChar w:fldCharType="begin"/>
      </w:r>
      <w:r w:rsidRPr="00312C34">
        <w:rPr>
          <w:noProof/>
        </w:rPr>
        <w:instrText xml:space="preserve"> PAGEREF _Toc42255432 \h </w:instrText>
      </w:r>
      <w:r w:rsidRPr="00312C34">
        <w:rPr>
          <w:noProof/>
        </w:rPr>
      </w:r>
      <w:r w:rsidRPr="00312C34">
        <w:rPr>
          <w:noProof/>
        </w:rPr>
        <w:fldChar w:fldCharType="separate"/>
      </w:r>
      <w:r w:rsidR="00E44213">
        <w:rPr>
          <w:noProof/>
        </w:rPr>
        <w:t>414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56FB</w:t>
      </w:r>
      <w:r>
        <w:rPr>
          <w:noProof/>
        </w:rPr>
        <w:tab/>
        <w:t>What data standards can set out etc.</w:t>
      </w:r>
      <w:r w:rsidRPr="00312C34">
        <w:rPr>
          <w:noProof/>
        </w:rPr>
        <w:tab/>
      </w:r>
      <w:r w:rsidRPr="00312C34">
        <w:rPr>
          <w:noProof/>
        </w:rPr>
        <w:fldChar w:fldCharType="begin"/>
      </w:r>
      <w:r w:rsidRPr="00312C34">
        <w:rPr>
          <w:noProof/>
        </w:rPr>
        <w:instrText xml:space="preserve"> PAGEREF _Toc42255433 \h </w:instrText>
      </w:r>
      <w:r w:rsidRPr="00312C34">
        <w:rPr>
          <w:noProof/>
        </w:rPr>
      </w:r>
      <w:r w:rsidRPr="00312C34">
        <w:rPr>
          <w:noProof/>
        </w:rPr>
        <w:fldChar w:fldCharType="separate"/>
      </w:r>
      <w:r w:rsidR="00E44213">
        <w:rPr>
          <w:noProof/>
        </w:rPr>
        <w:t>415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56FC</w:t>
      </w:r>
      <w:r>
        <w:rPr>
          <w:noProof/>
        </w:rPr>
        <w:tab/>
        <w:t>Data standards must be published</w:t>
      </w:r>
      <w:r w:rsidRPr="00312C34">
        <w:rPr>
          <w:noProof/>
        </w:rPr>
        <w:tab/>
      </w:r>
      <w:r w:rsidRPr="00312C34">
        <w:rPr>
          <w:noProof/>
        </w:rPr>
        <w:fldChar w:fldCharType="begin"/>
      </w:r>
      <w:r w:rsidRPr="00312C34">
        <w:rPr>
          <w:noProof/>
        </w:rPr>
        <w:instrText xml:space="preserve"> PAGEREF _Toc42255434 \h </w:instrText>
      </w:r>
      <w:r w:rsidRPr="00312C34">
        <w:rPr>
          <w:noProof/>
        </w:rPr>
      </w:r>
      <w:r w:rsidRPr="00312C34">
        <w:rPr>
          <w:noProof/>
        </w:rPr>
        <w:fldChar w:fldCharType="separate"/>
      </w:r>
      <w:r w:rsidR="00E44213">
        <w:rPr>
          <w:noProof/>
        </w:rPr>
        <w:t>415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56FD</w:t>
      </w:r>
      <w:r>
        <w:rPr>
          <w:noProof/>
        </w:rPr>
        <w:tab/>
        <w:t>Legal effect of data standards</w:t>
      </w:r>
      <w:r w:rsidRPr="00312C34">
        <w:rPr>
          <w:noProof/>
        </w:rPr>
        <w:tab/>
      </w:r>
      <w:r w:rsidRPr="00312C34">
        <w:rPr>
          <w:noProof/>
        </w:rPr>
        <w:fldChar w:fldCharType="begin"/>
      </w:r>
      <w:r w:rsidRPr="00312C34">
        <w:rPr>
          <w:noProof/>
        </w:rPr>
        <w:instrText xml:space="preserve"> PAGEREF _Toc42255435 \h </w:instrText>
      </w:r>
      <w:r w:rsidRPr="00312C34">
        <w:rPr>
          <w:noProof/>
        </w:rPr>
      </w:r>
      <w:r w:rsidRPr="00312C34">
        <w:rPr>
          <w:noProof/>
        </w:rPr>
        <w:fldChar w:fldCharType="separate"/>
      </w:r>
      <w:r w:rsidR="00E44213">
        <w:rPr>
          <w:noProof/>
        </w:rPr>
        <w:t>415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56FE</w:t>
      </w:r>
      <w:r>
        <w:rPr>
          <w:noProof/>
        </w:rPr>
        <w:tab/>
        <w:t>Enforcement of binding data standards</w:t>
      </w:r>
      <w:r w:rsidRPr="00312C34">
        <w:rPr>
          <w:noProof/>
        </w:rPr>
        <w:tab/>
      </w:r>
      <w:r w:rsidRPr="00312C34">
        <w:rPr>
          <w:noProof/>
        </w:rPr>
        <w:fldChar w:fldCharType="begin"/>
      </w:r>
      <w:r w:rsidRPr="00312C34">
        <w:rPr>
          <w:noProof/>
        </w:rPr>
        <w:instrText xml:space="preserve"> PAGEREF _Toc42255436 \h </w:instrText>
      </w:r>
      <w:r w:rsidRPr="00312C34">
        <w:rPr>
          <w:noProof/>
        </w:rPr>
      </w:r>
      <w:r w:rsidRPr="00312C34">
        <w:rPr>
          <w:noProof/>
        </w:rPr>
        <w:fldChar w:fldCharType="separate"/>
      </w:r>
      <w:r w:rsidR="00E44213">
        <w:rPr>
          <w:noProof/>
        </w:rPr>
        <w:t>416</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B—Data Standards Chair</w:t>
      </w:r>
      <w:r w:rsidRPr="00312C34">
        <w:rPr>
          <w:b w:val="0"/>
          <w:noProof/>
          <w:sz w:val="18"/>
        </w:rPr>
        <w:tab/>
      </w:r>
      <w:r w:rsidRPr="00312C34">
        <w:rPr>
          <w:b w:val="0"/>
          <w:noProof/>
          <w:sz w:val="18"/>
        </w:rPr>
        <w:fldChar w:fldCharType="begin"/>
      </w:r>
      <w:r w:rsidRPr="00312C34">
        <w:rPr>
          <w:b w:val="0"/>
          <w:noProof/>
          <w:sz w:val="18"/>
        </w:rPr>
        <w:instrText xml:space="preserve"> PAGEREF _Toc42255437 \h </w:instrText>
      </w:r>
      <w:r w:rsidRPr="00312C34">
        <w:rPr>
          <w:b w:val="0"/>
          <w:noProof/>
          <w:sz w:val="18"/>
        </w:rPr>
      </w:r>
      <w:r w:rsidRPr="00312C34">
        <w:rPr>
          <w:b w:val="0"/>
          <w:noProof/>
          <w:sz w:val="18"/>
        </w:rPr>
        <w:fldChar w:fldCharType="separate"/>
      </w:r>
      <w:r w:rsidR="00E44213">
        <w:rPr>
          <w:b w:val="0"/>
          <w:noProof/>
          <w:sz w:val="18"/>
        </w:rPr>
        <w:t>417</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56FF</w:t>
      </w:r>
      <w:r>
        <w:rPr>
          <w:noProof/>
        </w:rPr>
        <w:tab/>
        <w:t>Data Standards Chair</w:t>
      </w:r>
      <w:r w:rsidRPr="00312C34">
        <w:rPr>
          <w:noProof/>
        </w:rPr>
        <w:tab/>
      </w:r>
      <w:r w:rsidRPr="00312C34">
        <w:rPr>
          <w:noProof/>
        </w:rPr>
        <w:fldChar w:fldCharType="begin"/>
      </w:r>
      <w:r w:rsidRPr="00312C34">
        <w:rPr>
          <w:noProof/>
        </w:rPr>
        <w:instrText xml:space="preserve"> PAGEREF _Toc42255438 \h </w:instrText>
      </w:r>
      <w:r w:rsidRPr="00312C34">
        <w:rPr>
          <w:noProof/>
        </w:rPr>
      </w:r>
      <w:r w:rsidRPr="00312C34">
        <w:rPr>
          <w:noProof/>
        </w:rPr>
        <w:fldChar w:fldCharType="separate"/>
      </w:r>
      <w:r w:rsidR="00E44213">
        <w:rPr>
          <w:noProof/>
        </w:rPr>
        <w:t>417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56FG</w:t>
      </w:r>
      <w:r>
        <w:rPr>
          <w:noProof/>
        </w:rPr>
        <w:tab/>
        <w:t>Appointment of the Data Standards Chair</w:t>
      </w:r>
      <w:r w:rsidRPr="00312C34">
        <w:rPr>
          <w:noProof/>
        </w:rPr>
        <w:tab/>
      </w:r>
      <w:r w:rsidRPr="00312C34">
        <w:rPr>
          <w:noProof/>
        </w:rPr>
        <w:fldChar w:fldCharType="begin"/>
      </w:r>
      <w:r w:rsidRPr="00312C34">
        <w:rPr>
          <w:noProof/>
        </w:rPr>
        <w:instrText xml:space="preserve"> PAGEREF _Toc42255439 \h </w:instrText>
      </w:r>
      <w:r w:rsidRPr="00312C34">
        <w:rPr>
          <w:noProof/>
        </w:rPr>
      </w:r>
      <w:r w:rsidRPr="00312C34">
        <w:rPr>
          <w:noProof/>
        </w:rPr>
        <w:fldChar w:fldCharType="separate"/>
      </w:r>
      <w:r w:rsidR="00E44213">
        <w:rPr>
          <w:noProof/>
        </w:rPr>
        <w:t>417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56FH</w:t>
      </w:r>
      <w:r>
        <w:rPr>
          <w:noProof/>
        </w:rPr>
        <w:tab/>
        <w:t>Functions and powers of the Data Standards Chair</w:t>
      </w:r>
      <w:r w:rsidRPr="00312C34">
        <w:rPr>
          <w:noProof/>
        </w:rPr>
        <w:tab/>
      </w:r>
      <w:r w:rsidRPr="00312C34">
        <w:rPr>
          <w:noProof/>
        </w:rPr>
        <w:fldChar w:fldCharType="begin"/>
      </w:r>
      <w:r w:rsidRPr="00312C34">
        <w:rPr>
          <w:noProof/>
        </w:rPr>
        <w:instrText xml:space="preserve"> PAGEREF _Toc42255440 \h </w:instrText>
      </w:r>
      <w:r w:rsidRPr="00312C34">
        <w:rPr>
          <w:noProof/>
        </w:rPr>
      </w:r>
      <w:r w:rsidRPr="00312C34">
        <w:rPr>
          <w:noProof/>
        </w:rPr>
        <w:fldChar w:fldCharType="separate"/>
      </w:r>
      <w:r w:rsidR="00E44213">
        <w:rPr>
          <w:noProof/>
        </w:rPr>
        <w:t>417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56FI</w:t>
      </w:r>
      <w:r>
        <w:rPr>
          <w:noProof/>
        </w:rPr>
        <w:tab/>
        <w:t>Directions by Minister</w:t>
      </w:r>
      <w:r w:rsidRPr="00312C34">
        <w:rPr>
          <w:noProof/>
        </w:rPr>
        <w:tab/>
      </w:r>
      <w:r w:rsidRPr="00312C34">
        <w:rPr>
          <w:noProof/>
        </w:rPr>
        <w:fldChar w:fldCharType="begin"/>
      </w:r>
      <w:r w:rsidRPr="00312C34">
        <w:rPr>
          <w:noProof/>
        </w:rPr>
        <w:instrText xml:space="preserve"> PAGEREF _Toc42255441 \h </w:instrText>
      </w:r>
      <w:r w:rsidRPr="00312C34">
        <w:rPr>
          <w:noProof/>
        </w:rPr>
      </w:r>
      <w:r w:rsidRPr="00312C34">
        <w:rPr>
          <w:noProof/>
        </w:rPr>
        <w:fldChar w:fldCharType="separate"/>
      </w:r>
      <w:r w:rsidR="00E44213">
        <w:rPr>
          <w:noProof/>
        </w:rPr>
        <w:t>418</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C—Data Standards Body</w:t>
      </w:r>
      <w:r w:rsidRPr="00312C34">
        <w:rPr>
          <w:b w:val="0"/>
          <w:noProof/>
          <w:sz w:val="18"/>
        </w:rPr>
        <w:tab/>
      </w:r>
      <w:r w:rsidRPr="00312C34">
        <w:rPr>
          <w:b w:val="0"/>
          <w:noProof/>
          <w:sz w:val="18"/>
        </w:rPr>
        <w:fldChar w:fldCharType="begin"/>
      </w:r>
      <w:r w:rsidRPr="00312C34">
        <w:rPr>
          <w:b w:val="0"/>
          <w:noProof/>
          <w:sz w:val="18"/>
        </w:rPr>
        <w:instrText xml:space="preserve"> PAGEREF _Toc42255442 \h </w:instrText>
      </w:r>
      <w:r w:rsidRPr="00312C34">
        <w:rPr>
          <w:b w:val="0"/>
          <w:noProof/>
          <w:sz w:val="18"/>
        </w:rPr>
      </w:r>
      <w:r w:rsidRPr="00312C34">
        <w:rPr>
          <w:b w:val="0"/>
          <w:noProof/>
          <w:sz w:val="18"/>
        </w:rPr>
        <w:fldChar w:fldCharType="separate"/>
      </w:r>
      <w:r w:rsidR="00E44213">
        <w:rPr>
          <w:b w:val="0"/>
          <w:noProof/>
          <w:sz w:val="18"/>
        </w:rPr>
        <w:t>418</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56FJ</w:t>
      </w:r>
      <w:r>
        <w:rPr>
          <w:noProof/>
        </w:rPr>
        <w:tab/>
        <w:t>Appointment of the Data Standards Body</w:t>
      </w:r>
      <w:r w:rsidRPr="00312C34">
        <w:rPr>
          <w:noProof/>
        </w:rPr>
        <w:tab/>
      </w:r>
      <w:r w:rsidRPr="00312C34">
        <w:rPr>
          <w:noProof/>
        </w:rPr>
        <w:fldChar w:fldCharType="begin"/>
      </w:r>
      <w:r w:rsidRPr="00312C34">
        <w:rPr>
          <w:noProof/>
        </w:rPr>
        <w:instrText xml:space="preserve"> PAGEREF _Toc42255443 \h </w:instrText>
      </w:r>
      <w:r w:rsidRPr="00312C34">
        <w:rPr>
          <w:noProof/>
        </w:rPr>
      </w:r>
      <w:r w:rsidRPr="00312C34">
        <w:rPr>
          <w:noProof/>
        </w:rPr>
        <w:fldChar w:fldCharType="separate"/>
      </w:r>
      <w:r w:rsidR="00E44213">
        <w:rPr>
          <w:noProof/>
        </w:rPr>
        <w:t>418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56FK</w:t>
      </w:r>
      <w:r>
        <w:rPr>
          <w:noProof/>
        </w:rPr>
        <w:tab/>
        <w:t>Function and powers of the Data Standards Body</w:t>
      </w:r>
      <w:r w:rsidRPr="00312C34">
        <w:rPr>
          <w:noProof/>
        </w:rPr>
        <w:tab/>
      </w:r>
      <w:r w:rsidRPr="00312C34">
        <w:rPr>
          <w:noProof/>
        </w:rPr>
        <w:fldChar w:fldCharType="begin"/>
      </w:r>
      <w:r w:rsidRPr="00312C34">
        <w:rPr>
          <w:noProof/>
        </w:rPr>
        <w:instrText xml:space="preserve"> PAGEREF _Toc42255444 \h </w:instrText>
      </w:r>
      <w:r w:rsidRPr="00312C34">
        <w:rPr>
          <w:noProof/>
        </w:rPr>
      </w:r>
      <w:r w:rsidRPr="00312C34">
        <w:rPr>
          <w:noProof/>
        </w:rPr>
        <w:fldChar w:fldCharType="separate"/>
      </w:r>
      <w:r w:rsidR="00E44213">
        <w:rPr>
          <w:noProof/>
        </w:rPr>
        <w:t>419</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D—Administrative provisions</w:t>
      </w:r>
      <w:r w:rsidRPr="00312C34">
        <w:rPr>
          <w:b w:val="0"/>
          <w:noProof/>
          <w:sz w:val="18"/>
        </w:rPr>
        <w:tab/>
      </w:r>
      <w:r w:rsidRPr="00312C34">
        <w:rPr>
          <w:b w:val="0"/>
          <w:noProof/>
          <w:sz w:val="18"/>
        </w:rPr>
        <w:fldChar w:fldCharType="begin"/>
      </w:r>
      <w:r w:rsidRPr="00312C34">
        <w:rPr>
          <w:b w:val="0"/>
          <w:noProof/>
          <w:sz w:val="18"/>
        </w:rPr>
        <w:instrText xml:space="preserve"> PAGEREF _Toc42255445 \h </w:instrText>
      </w:r>
      <w:r w:rsidRPr="00312C34">
        <w:rPr>
          <w:b w:val="0"/>
          <w:noProof/>
          <w:sz w:val="18"/>
        </w:rPr>
      </w:r>
      <w:r w:rsidRPr="00312C34">
        <w:rPr>
          <w:b w:val="0"/>
          <w:noProof/>
          <w:sz w:val="18"/>
        </w:rPr>
        <w:fldChar w:fldCharType="separate"/>
      </w:r>
      <w:r w:rsidR="00E44213">
        <w:rPr>
          <w:b w:val="0"/>
          <w:noProof/>
          <w:sz w:val="18"/>
        </w:rPr>
        <w:t>419</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56FL</w:t>
      </w:r>
      <w:r>
        <w:rPr>
          <w:noProof/>
        </w:rPr>
        <w:tab/>
        <w:t>Acting appointments</w:t>
      </w:r>
      <w:r w:rsidRPr="00312C34">
        <w:rPr>
          <w:noProof/>
        </w:rPr>
        <w:tab/>
      </w:r>
      <w:r w:rsidRPr="00312C34">
        <w:rPr>
          <w:noProof/>
        </w:rPr>
        <w:fldChar w:fldCharType="begin"/>
      </w:r>
      <w:r w:rsidRPr="00312C34">
        <w:rPr>
          <w:noProof/>
        </w:rPr>
        <w:instrText xml:space="preserve"> PAGEREF _Toc42255446 \h </w:instrText>
      </w:r>
      <w:r w:rsidRPr="00312C34">
        <w:rPr>
          <w:noProof/>
        </w:rPr>
      </w:r>
      <w:r w:rsidRPr="00312C34">
        <w:rPr>
          <w:noProof/>
        </w:rPr>
        <w:fldChar w:fldCharType="separate"/>
      </w:r>
      <w:r w:rsidR="00E44213">
        <w:rPr>
          <w:noProof/>
        </w:rPr>
        <w:t>419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56FM</w:t>
      </w:r>
      <w:r>
        <w:rPr>
          <w:noProof/>
        </w:rPr>
        <w:tab/>
        <w:t>Terms and conditions</w:t>
      </w:r>
      <w:r w:rsidRPr="00312C34">
        <w:rPr>
          <w:noProof/>
        </w:rPr>
        <w:tab/>
      </w:r>
      <w:r w:rsidRPr="00312C34">
        <w:rPr>
          <w:noProof/>
        </w:rPr>
        <w:fldChar w:fldCharType="begin"/>
      </w:r>
      <w:r w:rsidRPr="00312C34">
        <w:rPr>
          <w:noProof/>
        </w:rPr>
        <w:instrText xml:space="preserve"> PAGEREF _Toc42255447 \h </w:instrText>
      </w:r>
      <w:r w:rsidRPr="00312C34">
        <w:rPr>
          <w:noProof/>
        </w:rPr>
      </w:r>
      <w:r w:rsidRPr="00312C34">
        <w:rPr>
          <w:noProof/>
        </w:rPr>
        <w:fldChar w:fldCharType="separate"/>
      </w:r>
      <w:r w:rsidR="00E44213">
        <w:rPr>
          <w:noProof/>
        </w:rPr>
        <w:t>420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56FN</w:t>
      </w:r>
      <w:r>
        <w:rPr>
          <w:noProof/>
        </w:rPr>
        <w:tab/>
        <w:t>Remuneration</w:t>
      </w:r>
      <w:r w:rsidRPr="00312C34">
        <w:rPr>
          <w:noProof/>
        </w:rPr>
        <w:tab/>
      </w:r>
      <w:r w:rsidRPr="00312C34">
        <w:rPr>
          <w:noProof/>
        </w:rPr>
        <w:fldChar w:fldCharType="begin"/>
      </w:r>
      <w:r w:rsidRPr="00312C34">
        <w:rPr>
          <w:noProof/>
        </w:rPr>
        <w:instrText xml:space="preserve"> PAGEREF _Toc42255448 \h </w:instrText>
      </w:r>
      <w:r w:rsidRPr="00312C34">
        <w:rPr>
          <w:noProof/>
        </w:rPr>
      </w:r>
      <w:r w:rsidRPr="00312C34">
        <w:rPr>
          <w:noProof/>
        </w:rPr>
        <w:fldChar w:fldCharType="separate"/>
      </w:r>
      <w:r w:rsidR="00E44213">
        <w:rPr>
          <w:noProof/>
        </w:rPr>
        <w:t>420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56FO</w:t>
      </w:r>
      <w:r>
        <w:rPr>
          <w:noProof/>
        </w:rPr>
        <w:tab/>
        <w:t>Leave</w:t>
      </w:r>
      <w:r w:rsidRPr="00312C34">
        <w:rPr>
          <w:noProof/>
        </w:rPr>
        <w:tab/>
      </w:r>
      <w:r w:rsidRPr="00312C34">
        <w:rPr>
          <w:noProof/>
        </w:rPr>
        <w:fldChar w:fldCharType="begin"/>
      </w:r>
      <w:r w:rsidRPr="00312C34">
        <w:rPr>
          <w:noProof/>
        </w:rPr>
        <w:instrText xml:space="preserve"> PAGEREF _Toc42255449 \h </w:instrText>
      </w:r>
      <w:r w:rsidRPr="00312C34">
        <w:rPr>
          <w:noProof/>
        </w:rPr>
      </w:r>
      <w:r w:rsidRPr="00312C34">
        <w:rPr>
          <w:noProof/>
        </w:rPr>
        <w:fldChar w:fldCharType="separate"/>
      </w:r>
      <w:r w:rsidR="00E44213">
        <w:rPr>
          <w:noProof/>
        </w:rPr>
        <w:t>420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56FP</w:t>
      </w:r>
      <w:r>
        <w:rPr>
          <w:noProof/>
        </w:rPr>
        <w:tab/>
        <w:t>Application of the finance law etc.</w:t>
      </w:r>
      <w:r w:rsidRPr="00312C34">
        <w:rPr>
          <w:noProof/>
        </w:rPr>
        <w:tab/>
      </w:r>
      <w:r w:rsidRPr="00312C34">
        <w:rPr>
          <w:noProof/>
        </w:rPr>
        <w:fldChar w:fldCharType="begin"/>
      </w:r>
      <w:r w:rsidRPr="00312C34">
        <w:rPr>
          <w:noProof/>
        </w:rPr>
        <w:instrText xml:space="preserve"> PAGEREF _Toc42255450 \h </w:instrText>
      </w:r>
      <w:r w:rsidRPr="00312C34">
        <w:rPr>
          <w:noProof/>
        </w:rPr>
      </w:r>
      <w:r w:rsidRPr="00312C34">
        <w:rPr>
          <w:noProof/>
        </w:rPr>
        <w:fldChar w:fldCharType="separate"/>
      </w:r>
      <w:r w:rsidR="00E44213">
        <w:rPr>
          <w:noProof/>
        </w:rPr>
        <w:t>421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56FQ</w:t>
      </w:r>
      <w:r>
        <w:rPr>
          <w:noProof/>
        </w:rPr>
        <w:tab/>
        <w:t>Resignation</w:t>
      </w:r>
      <w:r w:rsidRPr="00312C34">
        <w:rPr>
          <w:noProof/>
        </w:rPr>
        <w:tab/>
      </w:r>
      <w:r w:rsidRPr="00312C34">
        <w:rPr>
          <w:noProof/>
        </w:rPr>
        <w:fldChar w:fldCharType="begin"/>
      </w:r>
      <w:r w:rsidRPr="00312C34">
        <w:rPr>
          <w:noProof/>
        </w:rPr>
        <w:instrText xml:space="preserve"> PAGEREF _Toc42255451 \h </w:instrText>
      </w:r>
      <w:r w:rsidRPr="00312C34">
        <w:rPr>
          <w:noProof/>
        </w:rPr>
      </w:r>
      <w:r w:rsidRPr="00312C34">
        <w:rPr>
          <w:noProof/>
        </w:rPr>
        <w:fldChar w:fldCharType="separate"/>
      </w:r>
      <w:r w:rsidR="00E44213">
        <w:rPr>
          <w:noProof/>
        </w:rPr>
        <w:t>421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56FR</w:t>
      </w:r>
      <w:r>
        <w:rPr>
          <w:noProof/>
        </w:rPr>
        <w:tab/>
        <w:t>Termination of appointment</w:t>
      </w:r>
      <w:r w:rsidRPr="00312C34">
        <w:rPr>
          <w:noProof/>
        </w:rPr>
        <w:tab/>
      </w:r>
      <w:r w:rsidRPr="00312C34">
        <w:rPr>
          <w:noProof/>
        </w:rPr>
        <w:fldChar w:fldCharType="begin"/>
      </w:r>
      <w:r w:rsidRPr="00312C34">
        <w:rPr>
          <w:noProof/>
        </w:rPr>
        <w:instrText xml:space="preserve"> PAGEREF _Toc42255452 \h </w:instrText>
      </w:r>
      <w:r w:rsidRPr="00312C34">
        <w:rPr>
          <w:noProof/>
        </w:rPr>
      </w:r>
      <w:r w:rsidRPr="00312C34">
        <w:rPr>
          <w:noProof/>
        </w:rPr>
        <w:fldChar w:fldCharType="separate"/>
      </w:r>
      <w:r w:rsidR="00E44213">
        <w:rPr>
          <w:noProof/>
        </w:rPr>
        <w:t>422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56FS</w:t>
      </w:r>
      <w:r>
        <w:rPr>
          <w:noProof/>
        </w:rPr>
        <w:tab/>
        <w:t>Delegation</w:t>
      </w:r>
      <w:r w:rsidRPr="00312C34">
        <w:rPr>
          <w:noProof/>
        </w:rPr>
        <w:tab/>
      </w:r>
      <w:r w:rsidRPr="00312C34">
        <w:rPr>
          <w:noProof/>
        </w:rPr>
        <w:fldChar w:fldCharType="begin"/>
      </w:r>
      <w:r w:rsidRPr="00312C34">
        <w:rPr>
          <w:noProof/>
        </w:rPr>
        <w:instrText xml:space="preserve"> PAGEREF _Toc42255453 \h </w:instrText>
      </w:r>
      <w:r w:rsidRPr="00312C34">
        <w:rPr>
          <w:noProof/>
        </w:rPr>
      </w:r>
      <w:r w:rsidRPr="00312C34">
        <w:rPr>
          <w:noProof/>
        </w:rPr>
        <w:fldChar w:fldCharType="separate"/>
      </w:r>
      <w:r w:rsidR="00E44213">
        <w:rPr>
          <w:noProof/>
        </w:rPr>
        <w:t>422</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7—Other matters</w:t>
      </w:r>
      <w:r w:rsidRPr="00312C34">
        <w:rPr>
          <w:b w:val="0"/>
          <w:noProof/>
          <w:sz w:val="18"/>
        </w:rPr>
        <w:tab/>
      </w:r>
      <w:r w:rsidRPr="00312C34">
        <w:rPr>
          <w:b w:val="0"/>
          <w:noProof/>
          <w:sz w:val="18"/>
        </w:rPr>
        <w:fldChar w:fldCharType="begin"/>
      </w:r>
      <w:r w:rsidRPr="00312C34">
        <w:rPr>
          <w:b w:val="0"/>
          <w:noProof/>
          <w:sz w:val="18"/>
        </w:rPr>
        <w:instrText xml:space="preserve"> PAGEREF _Toc42255454 \h </w:instrText>
      </w:r>
      <w:r w:rsidRPr="00312C34">
        <w:rPr>
          <w:b w:val="0"/>
          <w:noProof/>
          <w:sz w:val="18"/>
        </w:rPr>
      </w:r>
      <w:r w:rsidRPr="00312C34">
        <w:rPr>
          <w:b w:val="0"/>
          <w:noProof/>
          <w:sz w:val="18"/>
        </w:rPr>
        <w:fldChar w:fldCharType="separate"/>
      </w:r>
      <w:r w:rsidR="00E44213">
        <w:rPr>
          <w:b w:val="0"/>
          <w:noProof/>
          <w:sz w:val="18"/>
        </w:rPr>
        <w:t>424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56GA</w:t>
      </w:r>
      <w:r>
        <w:rPr>
          <w:noProof/>
        </w:rPr>
        <w:tab/>
        <w:t>CDR functions of the Information Commissioner</w:t>
      </w:r>
      <w:r w:rsidRPr="00312C34">
        <w:rPr>
          <w:noProof/>
        </w:rPr>
        <w:tab/>
      </w:r>
      <w:r w:rsidRPr="00312C34">
        <w:rPr>
          <w:noProof/>
        </w:rPr>
        <w:fldChar w:fldCharType="begin"/>
      </w:r>
      <w:r w:rsidRPr="00312C34">
        <w:rPr>
          <w:noProof/>
        </w:rPr>
        <w:instrText xml:space="preserve"> PAGEREF _Toc42255455 \h </w:instrText>
      </w:r>
      <w:r w:rsidRPr="00312C34">
        <w:rPr>
          <w:noProof/>
        </w:rPr>
      </w:r>
      <w:r w:rsidRPr="00312C34">
        <w:rPr>
          <w:noProof/>
        </w:rPr>
        <w:fldChar w:fldCharType="separate"/>
      </w:r>
      <w:r w:rsidR="00E44213">
        <w:rPr>
          <w:noProof/>
        </w:rPr>
        <w:t>424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56GB</w:t>
      </w:r>
      <w:r>
        <w:rPr>
          <w:noProof/>
        </w:rPr>
        <w:tab/>
        <w:t>Referring to instruments as in force from time to time</w:t>
      </w:r>
      <w:r w:rsidRPr="00312C34">
        <w:rPr>
          <w:noProof/>
        </w:rPr>
        <w:tab/>
      </w:r>
      <w:r w:rsidRPr="00312C34">
        <w:rPr>
          <w:noProof/>
        </w:rPr>
        <w:fldChar w:fldCharType="begin"/>
      </w:r>
      <w:r w:rsidRPr="00312C34">
        <w:rPr>
          <w:noProof/>
        </w:rPr>
        <w:instrText xml:space="preserve"> PAGEREF _Toc42255456 \h </w:instrText>
      </w:r>
      <w:r w:rsidRPr="00312C34">
        <w:rPr>
          <w:noProof/>
        </w:rPr>
      </w:r>
      <w:r w:rsidRPr="00312C34">
        <w:rPr>
          <w:noProof/>
        </w:rPr>
        <w:fldChar w:fldCharType="separate"/>
      </w:r>
      <w:r w:rsidR="00E44213">
        <w:rPr>
          <w:noProof/>
        </w:rPr>
        <w:t>424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56GC</w:t>
      </w:r>
      <w:r>
        <w:rPr>
          <w:noProof/>
        </w:rPr>
        <w:tab/>
        <w:t>Complying with requirements to provide CDR data: protection from liability</w:t>
      </w:r>
      <w:r w:rsidRPr="00312C34">
        <w:rPr>
          <w:noProof/>
        </w:rPr>
        <w:tab/>
      </w:r>
      <w:r w:rsidRPr="00312C34">
        <w:rPr>
          <w:noProof/>
        </w:rPr>
        <w:fldChar w:fldCharType="begin"/>
      </w:r>
      <w:r w:rsidRPr="00312C34">
        <w:rPr>
          <w:noProof/>
        </w:rPr>
        <w:instrText xml:space="preserve"> PAGEREF _Toc42255457 \h </w:instrText>
      </w:r>
      <w:r w:rsidRPr="00312C34">
        <w:rPr>
          <w:noProof/>
        </w:rPr>
      </w:r>
      <w:r w:rsidRPr="00312C34">
        <w:rPr>
          <w:noProof/>
        </w:rPr>
        <w:fldChar w:fldCharType="separate"/>
      </w:r>
      <w:r w:rsidR="00E44213">
        <w:rPr>
          <w:noProof/>
        </w:rPr>
        <w:t>425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56GD</w:t>
      </w:r>
      <w:r>
        <w:rPr>
          <w:noProof/>
        </w:rPr>
        <w:tab/>
        <w:t>Exemptions by the Commission</w:t>
      </w:r>
      <w:r w:rsidRPr="00312C34">
        <w:rPr>
          <w:noProof/>
        </w:rPr>
        <w:tab/>
      </w:r>
      <w:r w:rsidRPr="00312C34">
        <w:rPr>
          <w:noProof/>
        </w:rPr>
        <w:fldChar w:fldCharType="begin"/>
      </w:r>
      <w:r w:rsidRPr="00312C34">
        <w:rPr>
          <w:noProof/>
        </w:rPr>
        <w:instrText xml:space="preserve"> PAGEREF _Toc42255458 \h </w:instrText>
      </w:r>
      <w:r w:rsidRPr="00312C34">
        <w:rPr>
          <w:noProof/>
        </w:rPr>
      </w:r>
      <w:r w:rsidRPr="00312C34">
        <w:rPr>
          <w:noProof/>
        </w:rPr>
        <w:fldChar w:fldCharType="separate"/>
      </w:r>
      <w:r w:rsidR="00E44213">
        <w:rPr>
          <w:noProof/>
        </w:rPr>
        <w:t>425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56GE</w:t>
      </w:r>
      <w:r>
        <w:rPr>
          <w:noProof/>
        </w:rPr>
        <w:tab/>
        <w:t>Exemptions and modifications by regulations</w:t>
      </w:r>
      <w:r w:rsidRPr="00312C34">
        <w:rPr>
          <w:noProof/>
        </w:rPr>
        <w:tab/>
      </w:r>
      <w:r w:rsidRPr="00312C34">
        <w:rPr>
          <w:noProof/>
        </w:rPr>
        <w:fldChar w:fldCharType="begin"/>
      </w:r>
      <w:r w:rsidRPr="00312C34">
        <w:rPr>
          <w:noProof/>
        </w:rPr>
        <w:instrText xml:space="preserve"> PAGEREF _Toc42255459 \h </w:instrText>
      </w:r>
      <w:r w:rsidRPr="00312C34">
        <w:rPr>
          <w:noProof/>
        </w:rPr>
      </w:r>
      <w:r w:rsidRPr="00312C34">
        <w:rPr>
          <w:noProof/>
        </w:rPr>
        <w:fldChar w:fldCharType="separate"/>
      </w:r>
      <w:r w:rsidR="00E44213">
        <w:rPr>
          <w:noProof/>
        </w:rPr>
        <w:t>426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56GF</w:t>
      </w:r>
      <w:r>
        <w:rPr>
          <w:noProof/>
        </w:rPr>
        <w:tab/>
        <w:t>Constitutional basis</w:t>
      </w:r>
      <w:r w:rsidRPr="00312C34">
        <w:rPr>
          <w:noProof/>
        </w:rPr>
        <w:tab/>
      </w:r>
      <w:r w:rsidRPr="00312C34">
        <w:rPr>
          <w:noProof/>
        </w:rPr>
        <w:fldChar w:fldCharType="begin"/>
      </w:r>
      <w:r w:rsidRPr="00312C34">
        <w:rPr>
          <w:noProof/>
        </w:rPr>
        <w:instrText xml:space="preserve"> PAGEREF _Toc42255460 \h </w:instrText>
      </w:r>
      <w:r w:rsidRPr="00312C34">
        <w:rPr>
          <w:noProof/>
        </w:rPr>
      </w:r>
      <w:r w:rsidRPr="00312C34">
        <w:rPr>
          <w:noProof/>
        </w:rPr>
        <w:fldChar w:fldCharType="separate"/>
      </w:r>
      <w:r w:rsidR="00E44213">
        <w:rPr>
          <w:noProof/>
        </w:rPr>
        <w:t>427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56GG</w:t>
      </w:r>
      <w:r>
        <w:rPr>
          <w:noProof/>
        </w:rPr>
        <w:tab/>
        <w:t>Compensation for acquisition of property</w:t>
      </w:r>
      <w:r w:rsidRPr="00312C34">
        <w:rPr>
          <w:noProof/>
        </w:rPr>
        <w:tab/>
      </w:r>
      <w:r w:rsidRPr="00312C34">
        <w:rPr>
          <w:noProof/>
        </w:rPr>
        <w:fldChar w:fldCharType="begin"/>
      </w:r>
      <w:r w:rsidRPr="00312C34">
        <w:rPr>
          <w:noProof/>
        </w:rPr>
        <w:instrText xml:space="preserve"> PAGEREF _Toc42255461 \h </w:instrText>
      </w:r>
      <w:r w:rsidRPr="00312C34">
        <w:rPr>
          <w:noProof/>
        </w:rPr>
      </w:r>
      <w:r w:rsidRPr="00312C34">
        <w:rPr>
          <w:noProof/>
        </w:rPr>
        <w:fldChar w:fldCharType="separate"/>
      </w:r>
      <w:r w:rsidR="00E44213">
        <w:rPr>
          <w:noProof/>
        </w:rPr>
        <w:t>429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56GH</w:t>
      </w:r>
      <w:r>
        <w:rPr>
          <w:noProof/>
        </w:rPr>
        <w:tab/>
        <w:t>Review of the operation of this Part</w:t>
      </w:r>
      <w:r w:rsidRPr="00312C34">
        <w:rPr>
          <w:noProof/>
        </w:rPr>
        <w:tab/>
      </w:r>
      <w:r w:rsidRPr="00312C34">
        <w:rPr>
          <w:noProof/>
        </w:rPr>
        <w:fldChar w:fldCharType="begin"/>
      </w:r>
      <w:r w:rsidRPr="00312C34">
        <w:rPr>
          <w:noProof/>
        </w:rPr>
        <w:instrText xml:space="preserve"> PAGEREF _Toc42255462 \h </w:instrText>
      </w:r>
      <w:r w:rsidRPr="00312C34">
        <w:rPr>
          <w:noProof/>
        </w:rPr>
      </w:r>
      <w:r w:rsidRPr="00312C34">
        <w:rPr>
          <w:noProof/>
        </w:rPr>
        <w:fldChar w:fldCharType="separate"/>
      </w:r>
      <w:r w:rsidR="00E44213">
        <w:rPr>
          <w:noProof/>
        </w:rPr>
        <w:t>429</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V—Carbon tax price reduction obligation</w:t>
      </w:r>
      <w:r w:rsidRPr="00312C34">
        <w:rPr>
          <w:b w:val="0"/>
          <w:noProof/>
          <w:sz w:val="18"/>
        </w:rPr>
        <w:tab/>
      </w:r>
      <w:r w:rsidRPr="00312C34">
        <w:rPr>
          <w:b w:val="0"/>
          <w:noProof/>
          <w:sz w:val="18"/>
        </w:rPr>
        <w:fldChar w:fldCharType="begin"/>
      </w:r>
      <w:r w:rsidRPr="00312C34">
        <w:rPr>
          <w:b w:val="0"/>
          <w:noProof/>
          <w:sz w:val="18"/>
        </w:rPr>
        <w:instrText xml:space="preserve"> PAGEREF _Toc42255463 \h </w:instrText>
      </w:r>
      <w:r w:rsidRPr="00312C34">
        <w:rPr>
          <w:b w:val="0"/>
          <w:noProof/>
          <w:sz w:val="18"/>
        </w:rPr>
      </w:r>
      <w:r w:rsidRPr="00312C34">
        <w:rPr>
          <w:b w:val="0"/>
          <w:noProof/>
          <w:sz w:val="18"/>
        </w:rPr>
        <w:fldChar w:fldCharType="separate"/>
      </w:r>
      <w:r w:rsidR="00E44213">
        <w:rPr>
          <w:b w:val="0"/>
          <w:noProof/>
          <w:sz w:val="18"/>
        </w:rPr>
        <w:t>431</w:t>
      </w:r>
      <w:r w:rsidRPr="00312C34">
        <w:rPr>
          <w:b w:val="0"/>
          <w:noProof/>
          <w:sz w:val="18"/>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1—Preliminary</w:t>
      </w:r>
      <w:r w:rsidRPr="00312C34">
        <w:rPr>
          <w:b w:val="0"/>
          <w:noProof/>
          <w:sz w:val="18"/>
        </w:rPr>
        <w:tab/>
      </w:r>
      <w:r w:rsidRPr="00312C34">
        <w:rPr>
          <w:b w:val="0"/>
          <w:noProof/>
          <w:sz w:val="18"/>
        </w:rPr>
        <w:fldChar w:fldCharType="begin"/>
      </w:r>
      <w:r w:rsidRPr="00312C34">
        <w:rPr>
          <w:b w:val="0"/>
          <w:noProof/>
          <w:sz w:val="18"/>
        </w:rPr>
        <w:instrText xml:space="preserve"> PAGEREF _Toc42255464 \h </w:instrText>
      </w:r>
      <w:r w:rsidRPr="00312C34">
        <w:rPr>
          <w:b w:val="0"/>
          <w:noProof/>
          <w:sz w:val="18"/>
        </w:rPr>
      </w:r>
      <w:r w:rsidRPr="00312C34">
        <w:rPr>
          <w:b w:val="0"/>
          <w:noProof/>
          <w:sz w:val="18"/>
        </w:rPr>
        <w:fldChar w:fldCharType="separate"/>
      </w:r>
      <w:r w:rsidR="00E44213">
        <w:rPr>
          <w:b w:val="0"/>
          <w:noProof/>
          <w:sz w:val="18"/>
        </w:rPr>
        <w:t>431</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w:t>
      </w:r>
      <w:r>
        <w:rPr>
          <w:noProof/>
        </w:rPr>
        <w:tab/>
        <w:t>Simplified outline of this Part</w:t>
      </w:r>
      <w:r w:rsidRPr="00312C34">
        <w:rPr>
          <w:noProof/>
        </w:rPr>
        <w:tab/>
      </w:r>
      <w:r w:rsidRPr="00312C34">
        <w:rPr>
          <w:noProof/>
        </w:rPr>
        <w:fldChar w:fldCharType="begin"/>
      </w:r>
      <w:r w:rsidRPr="00312C34">
        <w:rPr>
          <w:noProof/>
        </w:rPr>
        <w:instrText xml:space="preserve"> PAGEREF _Toc42255465 \h </w:instrText>
      </w:r>
      <w:r w:rsidRPr="00312C34">
        <w:rPr>
          <w:noProof/>
        </w:rPr>
      </w:r>
      <w:r w:rsidRPr="00312C34">
        <w:rPr>
          <w:noProof/>
        </w:rPr>
        <w:fldChar w:fldCharType="separate"/>
      </w:r>
      <w:r w:rsidR="00E44213">
        <w:rPr>
          <w:noProof/>
        </w:rPr>
        <w:t>431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60AA</w:t>
      </w:r>
      <w:r>
        <w:rPr>
          <w:noProof/>
        </w:rPr>
        <w:tab/>
        <w:t>Objects etc.</w:t>
      </w:r>
      <w:r w:rsidRPr="00312C34">
        <w:rPr>
          <w:noProof/>
        </w:rPr>
        <w:tab/>
      </w:r>
      <w:r w:rsidRPr="00312C34">
        <w:rPr>
          <w:noProof/>
        </w:rPr>
        <w:fldChar w:fldCharType="begin"/>
      </w:r>
      <w:r w:rsidRPr="00312C34">
        <w:rPr>
          <w:noProof/>
        </w:rPr>
        <w:instrText xml:space="preserve"> PAGEREF _Toc42255466 \h </w:instrText>
      </w:r>
      <w:r w:rsidRPr="00312C34">
        <w:rPr>
          <w:noProof/>
        </w:rPr>
      </w:r>
      <w:r w:rsidRPr="00312C34">
        <w:rPr>
          <w:noProof/>
        </w:rPr>
        <w:fldChar w:fldCharType="separate"/>
      </w:r>
      <w:r w:rsidR="00E44213">
        <w:rPr>
          <w:noProof/>
        </w:rPr>
        <w:t>432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60A</w:t>
      </w:r>
      <w:r>
        <w:rPr>
          <w:noProof/>
        </w:rPr>
        <w:tab/>
        <w:t>Definitions</w:t>
      </w:r>
      <w:r w:rsidRPr="00312C34">
        <w:rPr>
          <w:noProof/>
        </w:rPr>
        <w:tab/>
      </w:r>
      <w:r w:rsidRPr="00312C34">
        <w:rPr>
          <w:noProof/>
        </w:rPr>
        <w:fldChar w:fldCharType="begin"/>
      </w:r>
      <w:r w:rsidRPr="00312C34">
        <w:rPr>
          <w:noProof/>
        </w:rPr>
        <w:instrText xml:space="preserve"> PAGEREF _Toc42255467 \h </w:instrText>
      </w:r>
      <w:r w:rsidRPr="00312C34">
        <w:rPr>
          <w:noProof/>
        </w:rPr>
      </w:r>
      <w:r w:rsidRPr="00312C34">
        <w:rPr>
          <w:noProof/>
        </w:rPr>
        <w:fldChar w:fldCharType="separate"/>
      </w:r>
      <w:r w:rsidR="00E44213">
        <w:rPr>
          <w:noProof/>
        </w:rPr>
        <w:t>433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60B</w:t>
      </w:r>
      <w:r>
        <w:rPr>
          <w:noProof/>
        </w:rPr>
        <w:tab/>
        <w:t>Regulated goods</w:t>
      </w:r>
      <w:r w:rsidRPr="00312C34">
        <w:rPr>
          <w:noProof/>
        </w:rPr>
        <w:tab/>
      </w:r>
      <w:r w:rsidRPr="00312C34">
        <w:rPr>
          <w:noProof/>
        </w:rPr>
        <w:fldChar w:fldCharType="begin"/>
      </w:r>
      <w:r w:rsidRPr="00312C34">
        <w:rPr>
          <w:noProof/>
        </w:rPr>
        <w:instrText xml:space="preserve"> PAGEREF _Toc42255468 \h </w:instrText>
      </w:r>
      <w:r w:rsidRPr="00312C34">
        <w:rPr>
          <w:noProof/>
        </w:rPr>
      </w:r>
      <w:r w:rsidRPr="00312C34">
        <w:rPr>
          <w:noProof/>
        </w:rPr>
        <w:fldChar w:fldCharType="separate"/>
      </w:r>
      <w:r w:rsidR="00E44213">
        <w:rPr>
          <w:noProof/>
        </w:rPr>
        <w:t>438</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2—Carbon tax price reduction obligation</w:t>
      </w:r>
      <w:r w:rsidRPr="00312C34">
        <w:rPr>
          <w:b w:val="0"/>
          <w:noProof/>
          <w:sz w:val="18"/>
        </w:rPr>
        <w:tab/>
      </w:r>
      <w:r w:rsidRPr="00312C34">
        <w:rPr>
          <w:b w:val="0"/>
          <w:noProof/>
          <w:sz w:val="18"/>
        </w:rPr>
        <w:fldChar w:fldCharType="begin"/>
      </w:r>
      <w:r w:rsidRPr="00312C34">
        <w:rPr>
          <w:b w:val="0"/>
          <w:noProof/>
          <w:sz w:val="18"/>
        </w:rPr>
        <w:instrText xml:space="preserve"> PAGEREF _Toc42255469 \h </w:instrText>
      </w:r>
      <w:r w:rsidRPr="00312C34">
        <w:rPr>
          <w:b w:val="0"/>
          <w:noProof/>
          <w:sz w:val="18"/>
        </w:rPr>
      </w:r>
      <w:r w:rsidRPr="00312C34">
        <w:rPr>
          <w:b w:val="0"/>
          <w:noProof/>
          <w:sz w:val="18"/>
        </w:rPr>
        <w:fldChar w:fldCharType="separate"/>
      </w:r>
      <w:r w:rsidR="00E44213">
        <w:rPr>
          <w:b w:val="0"/>
          <w:noProof/>
          <w:sz w:val="18"/>
        </w:rPr>
        <w:t>439</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60C</w:t>
      </w:r>
      <w:r>
        <w:rPr>
          <w:noProof/>
        </w:rPr>
        <w:tab/>
        <w:t>Price exploitation in relation to the carbon tax repeal</w:t>
      </w:r>
      <w:r w:rsidRPr="00312C34">
        <w:rPr>
          <w:noProof/>
        </w:rPr>
        <w:tab/>
      </w:r>
      <w:r w:rsidRPr="00312C34">
        <w:rPr>
          <w:noProof/>
        </w:rPr>
        <w:fldChar w:fldCharType="begin"/>
      </w:r>
      <w:r w:rsidRPr="00312C34">
        <w:rPr>
          <w:noProof/>
        </w:rPr>
        <w:instrText xml:space="preserve"> PAGEREF _Toc42255470 \h </w:instrText>
      </w:r>
      <w:r w:rsidRPr="00312C34">
        <w:rPr>
          <w:noProof/>
        </w:rPr>
      </w:r>
      <w:r w:rsidRPr="00312C34">
        <w:rPr>
          <w:noProof/>
        </w:rPr>
        <w:fldChar w:fldCharType="separate"/>
      </w:r>
      <w:r w:rsidR="00E44213">
        <w:rPr>
          <w:noProof/>
        </w:rPr>
        <w:t>439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60CA</w:t>
      </w:r>
      <w:r>
        <w:rPr>
          <w:noProof/>
        </w:rPr>
        <w:tab/>
        <w:t>Failure to pass on cost savings—250% penalty</w:t>
      </w:r>
      <w:r w:rsidRPr="00312C34">
        <w:rPr>
          <w:noProof/>
        </w:rPr>
        <w:tab/>
      </w:r>
      <w:r w:rsidRPr="00312C34">
        <w:rPr>
          <w:noProof/>
        </w:rPr>
        <w:fldChar w:fldCharType="begin"/>
      </w:r>
      <w:r w:rsidRPr="00312C34">
        <w:rPr>
          <w:noProof/>
        </w:rPr>
        <w:instrText xml:space="preserve"> PAGEREF _Toc42255471 \h </w:instrText>
      </w:r>
      <w:r w:rsidRPr="00312C34">
        <w:rPr>
          <w:noProof/>
        </w:rPr>
      </w:r>
      <w:r w:rsidRPr="00312C34">
        <w:rPr>
          <w:noProof/>
        </w:rPr>
        <w:fldChar w:fldCharType="separate"/>
      </w:r>
      <w:r w:rsidR="00E44213">
        <w:rPr>
          <w:noProof/>
        </w:rPr>
        <w:t>439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60D</w:t>
      </w:r>
      <w:r>
        <w:rPr>
          <w:noProof/>
        </w:rPr>
        <w:tab/>
        <w:t xml:space="preserve">Notice to </w:t>
      </w:r>
      <w:r w:rsidRPr="005F5CF4">
        <w:rPr>
          <w:noProof/>
          <w:color w:val="000000"/>
        </w:rPr>
        <w:t>entity</w:t>
      </w:r>
      <w:r>
        <w:rPr>
          <w:noProof/>
        </w:rPr>
        <w:t xml:space="preserve"> that is considered to have engaged in price exploitation in relation to the carbon tax repeal</w:t>
      </w:r>
      <w:r w:rsidRPr="00312C34">
        <w:rPr>
          <w:noProof/>
        </w:rPr>
        <w:tab/>
      </w:r>
      <w:r w:rsidRPr="00312C34">
        <w:rPr>
          <w:noProof/>
        </w:rPr>
        <w:fldChar w:fldCharType="begin"/>
      </w:r>
      <w:r w:rsidRPr="00312C34">
        <w:rPr>
          <w:noProof/>
        </w:rPr>
        <w:instrText xml:space="preserve"> PAGEREF _Toc42255472 \h </w:instrText>
      </w:r>
      <w:r w:rsidRPr="00312C34">
        <w:rPr>
          <w:noProof/>
        </w:rPr>
      </w:r>
      <w:r w:rsidRPr="00312C34">
        <w:rPr>
          <w:noProof/>
        </w:rPr>
        <w:fldChar w:fldCharType="separate"/>
      </w:r>
      <w:r w:rsidR="00E44213">
        <w:rPr>
          <w:noProof/>
        </w:rPr>
        <w:t>441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60E</w:t>
      </w:r>
      <w:r>
        <w:rPr>
          <w:noProof/>
        </w:rPr>
        <w:tab/>
        <w:t>Commission may issue notice to aid prevention of price exploitation in relation to the carbon tax repeal</w:t>
      </w:r>
      <w:r w:rsidRPr="00312C34">
        <w:rPr>
          <w:noProof/>
        </w:rPr>
        <w:tab/>
      </w:r>
      <w:r w:rsidRPr="00312C34">
        <w:rPr>
          <w:noProof/>
        </w:rPr>
        <w:fldChar w:fldCharType="begin"/>
      </w:r>
      <w:r w:rsidRPr="00312C34">
        <w:rPr>
          <w:noProof/>
        </w:rPr>
        <w:instrText xml:space="preserve"> PAGEREF _Toc42255473 \h </w:instrText>
      </w:r>
      <w:r w:rsidRPr="00312C34">
        <w:rPr>
          <w:noProof/>
        </w:rPr>
      </w:r>
      <w:r w:rsidRPr="00312C34">
        <w:rPr>
          <w:noProof/>
        </w:rPr>
        <w:fldChar w:fldCharType="separate"/>
      </w:r>
      <w:r w:rsidR="00E44213">
        <w:rPr>
          <w:noProof/>
        </w:rPr>
        <w:t>442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60F</w:t>
      </w:r>
      <w:r>
        <w:rPr>
          <w:noProof/>
        </w:rPr>
        <w:tab/>
        <w:t>Acquisition of property</w:t>
      </w:r>
      <w:r w:rsidRPr="00312C34">
        <w:rPr>
          <w:noProof/>
        </w:rPr>
        <w:tab/>
      </w:r>
      <w:r w:rsidRPr="00312C34">
        <w:rPr>
          <w:noProof/>
        </w:rPr>
        <w:fldChar w:fldCharType="begin"/>
      </w:r>
      <w:r w:rsidRPr="00312C34">
        <w:rPr>
          <w:noProof/>
        </w:rPr>
        <w:instrText xml:space="preserve"> PAGEREF _Toc42255474 \h </w:instrText>
      </w:r>
      <w:r w:rsidRPr="00312C34">
        <w:rPr>
          <w:noProof/>
        </w:rPr>
      </w:r>
      <w:r w:rsidRPr="00312C34">
        <w:rPr>
          <w:noProof/>
        </w:rPr>
        <w:fldChar w:fldCharType="separate"/>
      </w:r>
      <w:r w:rsidR="00E44213">
        <w:rPr>
          <w:noProof/>
        </w:rPr>
        <w:t>443</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2A—Carbon tax removal substantiation notices</w:t>
      </w:r>
      <w:r w:rsidRPr="00312C34">
        <w:rPr>
          <w:b w:val="0"/>
          <w:noProof/>
          <w:sz w:val="18"/>
        </w:rPr>
        <w:tab/>
      </w:r>
      <w:r w:rsidRPr="00312C34">
        <w:rPr>
          <w:b w:val="0"/>
          <w:noProof/>
          <w:sz w:val="18"/>
        </w:rPr>
        <w:fldChar w:fldCharType="begin"/>
      </w:r>
      <w:r w:rsidRPr="00312C34">
        <w:rPr>
          <w:b w:val="0"/>
          <w:noProof/>
          <w:sz w:val="18"/>
        </w:rPr>
        <w:instrText xml:space="preserve"> PAGEREF _Toc42255475 \h </w:instrText>
      </w:r>
      <w:r w:rsidRPr="00312C34">
        <w:rPr>
          <w:b w:val="0"/>
          <w:noProof/>
          <w:sz w:val="18"/>
        </w:rPr>
      </w:r>
      <w:r w:rsidRPr="00312C34">
        <w:rPr>
          <w:b w:val="0"/>
          <w:noProof/>
          <w:sz w:val="18"/>
        </w:rPr>
        <w:fldChar w:fldCharType="separate"/>
      </w:r>
      <w:r w:rsidR="00E44213">
        <w:rPr>
          <w:b w:val="0"/>
          <w:noProof/>
          <w:sz w:val="18"/>
        </w:rPr>
        <w:t>444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60FA</w:t>
      </w:r>
      <w:r>
        <w:rPr>
          <w:noProof/>
        </w:rPr>
        <w:tab/>
        <w:t>Carbon tax removal substantiation notices</w:t>
      </w:r>
      <w:r w:rsidRPr="00312C34">
        <w:rPr>
          <w:noProof/>
        </w:rPr>
        <w:tab/>
      </w:r>
      <w:r w:rsidRPr="00312C34">
        <w:rPr>
          <w:noProof/>
        </w:rPr>
        <w:fldChar w:fldCharType="begin"/>
      </w:r>
      <w:r w:rsidRPr="00312C34">
        <w:rPr>
          <w:noProof/>
        </w:rPr>
        <w:instrText xml:space="preserve"> PAGEREF _Toc42255476 \h </w:instrText>
      </w:r>
      <w:r w:rsidRPr="00312C34">
        <w:rPr>
          <w:noProof/>
        </w:rPr>
      </w:r>
      <w:r w:rsidRPr="00312C34">
        <w:rPr>
          <w:noProof/>
        </w:rPr>
        <w:fldChar w:fldCharType="separate"/>
      </w:r>
      <w:r w:rsidR="00E44213">
        <w:rPr>
          <w:noProof/>
        </w:rPr>
        <w:t>444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60FB</w:t>
      </w:r>
      <w:r>
        <w:rPr>
          <w:noProof/>
        </w:rPr>
        <w:tab/>
        <w:t>Extending periods for complying with carbon tax removal substantiation notices</w:t>
      </w:r>
      <w:r w:rsidRPr="00312C34">
        <w:rPr>
          <w:noProof/>
        </w:rPr>
        <w:tab/>
      </w:r>
      <w:r w:rsidRPr="00312C34">
        <w:rPr>
          <w:noProof/>
        </w:rPr>
        <w:fldChar w:fldCharType="begin"/>
      </w:r>
      <w:r w:rsidRPr="00312C34">
        <w:rPr>
          <w:noProof/>
        </w:rPr>
        <w:instrText xml:space="preserve"> PAGEREF _Toc42255477 \h </w:instrText>
      </w:r>
      <w:r w:rsidRPr="00312C34">
        <w:rPr>
          <w:noProof/>
        </w:rPr>
      </w:r>
      <w:r w:rsidRPr="00312C34">
        <w:rPr>
          <w:noProof/>
        </w:rPr>
        <w:fldChar w:fldCharType="separate"/>
      </w:r>
      <w:r w:rsidR="00E44213">
        <w:rPr>
          <w:noProof/>
        </w:rPr>
        <w:t>445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60FC</w:t>
      </w:r>
      <w:r>
        <w:rPr>
          <w:noProof/>
        </w:rPr>
        <w:tab/>
        <w:t>Compliance with carbon tax removal substantiation notices</w:t>
      </w:r>
      <w:r w:rsidRPr="00312C34">
        <w:rPr>
          <w:noProof/>
        </w:rPr>
        <w:tab/>
      </w:r>
      <w:r w:rsidRPr="00312C34">
        <w:rPr>
          <w:noProof/>
        </w:rPr>
        <w:fldChar w:fldCharType="begin"/>
      </w:r>
      <w:r w:rsidRPr="00312C34">
        <w:rPr>
          <w:noProof/>
        </w:rPr>
        <w:instrText xml:space="preserve"> PAGEREF _Toc42255478 \h </w:instrText>
      </w:r>
      <w:r w:rsidRPr="00312C34">
        <w:rPr>
          <w:noProof/>
        </w:rPr>
      </w:r>
      <w:r w:rsidRPr="00312C34">
        <w:rPr>
          <w:noProof/>
        </w:rPr>
        <w:fldChar w:fldCharType="separate"/>
      </w:r>
      <w:r w:rsidR="00E44213">
        <w:rPr>
          <w:noProof/>
        </w:rPr>
        <w:t>445</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2B—Carbon tax removal substantiation statements</w:t>
      </w:r>
      <w:r w:rsidRPr="00312C34">
        <w:rPr>
          <w:b w:val="0"/>
          <w:noProof/>
          <w:sz w:val="18"/>
        </w:rPr>
        <w:tab/>
      </w:r>
      <w:r w:rsidRPr="00312C34">
        <w:rPr>
          <w:b w:val="0"/>
          <w:noProof/>
          <w:sz w:val="18"/>
        </w:rPr>
        <w:fldChar w:fldCharType="begin"/>
      </w:r>
      <w:r w:rsidRPr="00312C34">
        <w:rPr>
          <w:b w:val="0"/>
          <w:noProof/>
          <w:sz w:val="18"/>
        </w:rPr>
        <w:instrText xml:space="preserve"> PAGEREF _Toc42255479 \h </w:instrText>
      </w:r>
      <w:r w:rsidRPr="00312C34">
        <w:rPr>
          <w:b w:val="0"/>
          <w:noProof/>
          <w:sz w:val="18"/>
        </w:rPr>
      </w:r>
      <w:r w:rsidRPr="00312C34">
        <w:rPr>
          <w:b w:val="0"/>
          <w:noProof/>
          <w:sz w:val="18"/>
        </w:rPr>
        <w:fldChar w:fldCharType="separate"/>
      </w:r>
      <w:r w:rsidR="00E44213">
        <w:rPr>
          <w:b w:val="0"/>
          <w:noProof/>
          <w:sz w:val="18"/>
        </w:rPr>
        <w:t>447</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60FD</w:t>
      </w:r>
      <w:r>
        <w:rPr>
          <w:noProof/>
        </w:rPr>
        <w:tab/>
        <w:t>Carbon tax removal substantiation statements</w:t>
      </w:r>
      <w:r w:rsidRPr="00312C34">
        <w:rPr>
          <w:noProof/>
        </w:rPr>
        <w:tab/>
      </w:r>
      <w:r w:rsidRPr="00312C34">
        <w:rPr>
          <w:noProof/>
        </w:rPr>
        <w:fldChar w:fldCharType="begin"/>
      </w:r>
      <w:r w:rsidRPr="00312C34">
        <w:rPr>
          <w:noProof/>
        </w:rPr>
        <w:instrText xml:space="preserve"> PAGEREF _Toc42255480 \h </w:instrText>
      </w:r>
      <w:r w:rsidRPr="00312C34">
        <w:rPr>
          <w:noProof/>
        </w:rPr>
      </w:r>
      <w:r w:rsidRPr="00312C34">
        <w:rPr>
          <w:noProof/>
        </w:rPr>
        <w:fldChar w:fldCharType="separate"/>
      </w:r>
      <w:r w:rsidR="00E44213">
        <w:rPr>
          <w:noProof/>
        </w:rPr>
        <w:t>447</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2C—Statements for customers</w:t>
      </w:r>
      <w:r w:rsidRPr="00312C34">
        <w:rPr>
          <w:b w:val="0"/>
          <w:noProof/>
          <w:sz w:val="18"/>
        </w:rPr>
        <w:tab/>
      </w:r>
      <w:r w:rsidRPr="00312C34">
        <w:rPr>
          <w:b w:val="0"/>
          <w:noProof/>
          <w:sz w:val="18"/>
        </w:rPr>
        <w:fldChar w:fldCharType="begin"/>
      </w:r>
      <w:r w:rsidRPr="00312C34">
        <w:rPr>
          <w:b w:val="0"/>
          <w:noProof/>
          <w:sz w:val="18"/>
        </w:rPr>
        <w:instrText xml:space="preserve"> PAGEREF _Toc42255481 \h </w:instrText>
      </w:r>
      <w:r w:rsidRPr="00312C34">
        <w:rPr>
          <w:b w:val="0"/>
          <w:noProof/>
          <w:sz w:val="18"/>
        </w:rPr>
      </w:r>
      <w:r w:rsidRPr="00312C34">
        <w:rPr>
          <w:b w:val="0"/>
          <w:noProof/>
          <w:sz w:val="18"/>
        </w:rPr>
        <w:fldChar w:fldCharType="separate"/>
      </w:r>
      <w:r w:rsidR="00E44213">
        <w:rPr>
          <w:b w:val="0"/>
          <w:noProof/>
          <w:sz w:val="18"/>
        </w:rPr>
        <w:t>450</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60FE</w:t>
      </w:r>
      <w:r>
        <w:rPr>
          <w:noProof/>
        </w:rPr>
        <w:tab/>
        <w:t>Statements for customers</w:t>
      </w:r>
      <w:r w:rsidRPr="00312C34">
        <w:rPr>
          <w:noProof/>
        </w:rPr>
        <w:tab/>
      </w:r>
      <w:r w:rsidRPr="00312C34">
        <w:rPr>
          <w:noProof/>
        </w:rPr>
        <w:fldChar w:fldCharType="begin"/>
      </w:r>
      <w:r w:rsidRPr="00312C34">
        <w:rPr>
          <w:noProof/>
        </w:rPr>
        <w:instrText xml:space="preserve"> PAGEREF _Toc42255482 \h </w:instrText>
      </w:r>
      <w:r w:rsidRPr="00312C34">
        <w:rPr>
          <w:noProof/>
        </w:rPr>
      </w:r>
      <w:r w:rsidRPr="00312C34">
        <w:rPr>
          <w:noProof/>
        </w:rPr>
        <w:fldChar w:fldCharType="separate"/>
      </w:r>
      <w:r w:rsidR="00E44213">
        <w:rPr>
          <w:noProof/>
        </w:rPr>
        <w:t>450</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3—Price monitoring in relation to the carbon tax repeal etc.</w:t>
      </w:r>
      <w:r w:rsidRPr="00312C34">
        <w:rPr>
          <w:b w:val="0"/>
          <w:noProof/>
          <w:sz w:val="18"/>
        </w:rPr>
        <w:tab/>
      </w:r>
      <w:r w:rsidRPr="00312C34">
        <w:rPr>
          <w:b w:val="0"/>
          <w:noProof/>
          <w:sz w:val="18"/>
        </w:rPr>
        <w:fldChar w:fldCharType="begin"/>
      </w:r>
      <w:r w:rsidRPr="00312C34">
        <w:rPr>
          <w:b w:val="0"/>
          <w:noProof/>
          <w:sz w:val="18"/>
        </w:rPr>
        <w:instrText xml:space="preserve"> PAGEREF _Toc42255483 \h </w:instrText>
      </w:r>
      <w:r w:rsidRPr="00312C34">
        <w:rPr>
          <w:b w:val="0"/>
          <w:noProof/>
          <w:sz w:val="18"/>
        </w:rPr>
      </w:r>
      <w:r w:rsidRPr="00312C34">
        <w:rPr>
          <w:b w:val="0"/>
          <w:noProof/>
          <w:sz w:val="18"/>
        </w:rPr>
        <w:fldChar w:fldCharType="separate"/>
      </w:r>
      <w:r w:rsidR="00E44213">
        <w:rPr>
          <w:b w:val="0"/>
          <w:noProof/>
          <w:sz w:val="18"/>
        </w:rPr>
        <w:t>452</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60G</w:t>
      </w:r>
      <w:r>
        <w:rPr>
          <w:noProof/>
        </w:rPr>
        <w:tab/>
        <w:t>Commission may monitor prices in relation to the carbon tax repeal etc.</w:t>
      </w:r>
      <w:r w:rsidRPr="00312C34">
        <w:rPr>
          <w:noProof/>
        </w:rPr>
        <w:tab/>
      </w:r>
      <w:r w:rsidRPr="00312C34">
        <w:rPr>
          <w:noProof/>
        </w:rPr>
        <w:fldChar w:fldCharType="begin"/>
      </w:r>
      <w:r w:rsidRPr="00312C34">
        <w:rPr>
          <w:noProof/>
        </w:rPr>
        <w:instrText xml:space="preserve"> PAGEREF _Toc42255484 \h </w:instrText>
      </w:r>
      <w:r w:rsidRPr="00312C34">
        <w:rPr>
          <w:noProof/>
        </w:rPr>
      </w:r>
      <w:r w:rsidRPr="00312C34">
        <w:rPr>
          <w:noProof/>
        </w:rPr>
        <w:fldChar w:fldCharType="separate"/>
      </w:r>
      <w:r w:rsidR="00E44213">
        <w:rPr>
          <w:noProof/>
        </w:rPr>
        <w:t>452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60H</w:t>
      </w:r>
      <w:r>
        <w:rPr>
          <w:noProof/>
        </w:rPr>
        <w:tab/>
        <w:t>Information</w:t>
      </w:r>
      <w:r>
        <w:rPr>
          <w:noProof/>
        </w:rPr>
        <w:noBreakHyphen/>
        <w:t>gathering powers</w:t>
      </w:r>
      <w:r w:rsidRPr="00312C34">
        <w:rPr>
          <w:noProof/>
        </w:rPr>
        <w:tab/>
      </w:r>
      <w:r w:rsidRPr="00312C34">
        <w:rPr>
          <w:noProof/>
        </w:rPr>
        <w:fldChar w:fldCharType="begin"/>
      </w:r>
      <w:r w:rsidRPr="00312C34">
        <w:rPr>
          <w:noProof/>
        </w:rPr>
        <w:instrText xml:space="preserve"> PAGEREF _Toc42255485 \h </w:instrText>
      </w:r>
      <w:r w:rsidRPr="00312C34">
        <w:rPr>
          <w:noProof/>
        </w:rPr>
      </w:r>
      <w:r w:rsidRPr="00312C34">
        <w:rPr>
          <w:noProof/>
        </w:rPr>
        <w:fldChar w:fldCharType="separate"/>
      </w:r>
      <w:r w:rsidR="00E44213">
        <w:rPr>
          <w:noProof/>
        </w:rPr>
        <w:t>454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60J</w:t>
      </w:r>
      <w:r>
        <w:rPr>
          <w:noProof/>
        </w:rPr>
        <w:tab/>
        <w:t>Reporting</w:t>
      </w:r>
      <w:r w:rsidRPr="00312C34">
        <w:rPr>
          <w:noProof/>
        </w:rPr>
        <w:tab/>
      </w:r>
      <w:r w:rsidRPr="00312C34">
        <w:rPr>
          <w:noProof/>
        </w:rPr>
        <w:fldChar w:fldCharType="begin"/>
      </w:r>
      <w:r w:rsidRPr="00312C34">
        <w:rPr>
          <w:noProof/>
        </w:rPr>
        <w:instrText xml:space="preserve"> PAGEREF _Toc42255486 \h </w:instrText>
      </w:r>
      <w:r w:rsidRPr="00312C34">
        <w:rPr>
          <w:noProof/>
        </w:rPr>
      </w:r>
      <w:r w:rsidRPr="00312C34">
        <w:rPr>
          <w:noProof/>
        </w:rPr>
        <w:fldChar w:fldCharType="separate"/>
      </w:r>
      <w:r w:rsidR="00E44213">
        <w:rPr>
          <w:noProof/>
        </w:rPr>
        <w:t>456</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4—False or misleading representations about the effect of the carbon tax repeal etc. on prices</w:t>
      </w:r>
      <w:r w:rsidRPr="00312C34">
        <w:rPr>
          <w:b w:val="0"/>
          <w:noProof/>
          <w:sz w:val="18"/>
        </w:rPr>
        <w:tab/>
      </w:r>
      <w:r w:rsidRPr="00312C34">
        <w:rPr>
          <w:b w:val="0"/>
          <w:noProof/>
          <w:sz w:val="18"/>
        </w:rPr>
        <w:fldChar w:fldCharType="begin"/>
      </w:r>
      <w:r w:rsidRPr="00312C34">
        <w:rPr>
          <w:b w:val="0"/>
          <w:noProof/>
          <w:sz w:val="18"/>
        </w:rPr>
        <w:instrText xml:space="preserve"> PAGEREF _Toc42255487 \h </w:instrText>
      </w:r>
      <w:r w:rsidRPr="00312C34">
        <w:rPr>
          <w:b w:val="0"/>
          <w:noProof/>
          <w:sz w:val="18"/>
        </w:rPr>
      </w:r>
      <w:r w:rsidRPr="00312C34">
        <w:rPr>
          <w:b w:val="0"/>
          <w:noProof/>
          <w:sz w:val="18"/>
        </w:rPr>
        <w:fldChar w:fldCharType="separate"/>
      </w:r>
      <w:r w:rsidR="00E44213">
        <w:rPr>
          <w:b w:val="0"/>
          <w:noProof/>
          <w:sz w:val="18"/>
        </w:rPr>
        <w:t>457</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60K</w:t>
      </w:r>
      <w:r>
        <w:rPr>
          <w:noProof/>
        </w:rPr>
        <w:tab/>
        <w:t>False or misleading representations about the effect of the carbon tax repeal etc. on prices</w:t>
      </w:r>
      <w:r w:rsidRPr="00312C34">
        <w:rPr>
          <w:noProof/>
        </w:rPr>
        <w:tab/>
      </w:r>
      <w:r w:rsidRPr="00312C34">
        <w:rPr>
          <w:noProof/>
        </w:rPr>
        <w:fldChar w:fldCharType="begin"/>
      </w:r>
      <w:r w:rsidRPr="00312C34">
        <w:rPr>
          <w:noProof/>
        </w:rPr>
        <w:instrText xml:space="preserve"> PAGEREF _Toc42255488 \h </w:instrText>
      </w:r>
      <w:r w:rsidRPr="00312C34">
        <w:rPr>
          <w:noProof/>
        </w:rPr>
      </w:r>
      <w:r w:rsidRPr="00312C34">
        <w:rPr>
          <w:noProof/>
        </w:rPr>
        <w:fldChar w:fldCharType="separate"/>
      </w:r>
      <w:r w:rsidR="00E44213">
        <w:rPr>
          <w:noProof/>
        </w:rPr>
        <w:t>457</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5—Infringement notices</w:t>
      </w:r>
      <w:r w:rsidRPr="00312C34">
        <w:rPr>
          <w:b w:val="0"/>
          <w:noProof/>
          <w:sz w:val="18"/>
        </w:rPr>
        <w:tab/>
      </w:r>
      <w:r w:rsidRPr="00312C34">
        <w:rPr>
          <w:b w:val="0"/>
          <w:noProof/>
          <w:sz w:val="18"/>
        </w:rPr>
        <w:fldChar w:fldCharType="begin"/>
      </w:r>
      <w:r w:rsidRPr="00312C34">
        <w:rPr>
          <w:b w:val="0"/>
          <w:noProof/>
          <w:sz w:val="18"/>
        </w:rPr>
        <w:instrText xml:space="preserve"> PAGEREF _Toc42255489 \h </w:instrText>
      </w:r>
      <w:r w:rsidRPr="00312C34">
        <w:rPr>
          <w:b w:val="0"/>
          <w:noProof/>
          <w:sz w:val="18"/>
        </w:rPr>
      </w:r>
      <w:r w:rsidRPr="00312C34">
        <w:rPr>
          <w:b w:val="0"/>
          <w:noProof/>
          <w:sz w:val="18"/>
        </w:rPr>
        <w:fldChar w:fldCharType="separate"/>
      </w:r>
      <w:r w:rsidR="00E44213">
        <w:rPr>
          <w:b w:val="0"/>
          <w:noProof/>
          <w:sz w:val="18"/>
        </w:rPr>
        <w:t>458</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60L</w:t>
      </w:r>
      <w:r>
        <w:rPr>
          <w:noProof/>
          <w:lang w:eastAsia="en-US"/>
        </w:rPr>
        <w:tab/>
      </w:r>
      <w:r>
        <w:rPr>
          <w:noProof/>
        </w:rPr>
        <w:t>Issuing an infringement notice</w:t>
      </w:r>
      <w:r w:rsidRPr="00312C34">
        <w:rPr>
          <w:noProof/>
        </w:rPr>
        <w:tab/>
      </w:r>
      <w:r w:rsidRPr="00312C34">
        <w:rPr>
          <w:noProof/>
        </w:rPr>
        <w:fldChar w:fldCharType="begin"/>
      </w:r>
      <w:r w:rsidRPr="00312C34">
        <w:rPr>
          <w:noProof/>
        </w:rPr>
        <w:instrText xml:space="preserve"> PAGEREF _Toc42255490 \h </w:instrText>
      </w:r>
      <w:r w:rsidRPr="00312C34">
        <w:rPr>
          <w:noProof/>
        </w:rPr>
      </w:r>
      <w:r w:rsidRPr="00312C34">
        <w:rPr>
          <w:noProof/>
        </w:rPr>
        <w:fldChar w:fldCharType="separate"/>
      </w:r>
      <w:r w:rsidR="00E44213">
        <w:rPr>
          <w:noProof/>
        </w:rPr>
        <w:t>458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60M</w:t>
      </w:r>
      <w:r>
        <w:rPr>
          <w:noProof/>
        </w:rPr>
        <w:tab/>
        <w:t>Effect of compliance with an infringement notice</w:t>
      </w:r>
      <w:r w:rsidRPr="00312C34">
        <w:rPr>
          <w:noProof/>
        </w:rPr>
        <w:tab/>
      </w:r>
      <w:r w:rsidRPr="00312C34">
        <w:rPr>
          <w:noProof/>
        </w:rPr>
        <w:fldChar w:fldCharType="begin"/>
      </w:r>
      <w:r w:rsidRPr="00312C34">
        <w:rPr>
          <w:noProof/>
        </w:rPr>
        <w:instrText xml:space="preserve"> PAGEREF _Toc42255491 \h </w:instrText>
      </w:r>
      <w:r w:rsidRPr="00312C34">
        <w:rPr>
          <w:noProof/>
        </w:rPr>
      </w:r>
      <w:r w:rsidRPr="00312C34">
        <w:rPr>
          <w:noProof/>
        </w:rPr>
        <w:fldChar w:fldCharType="separate"/>
      </w:r>
      <w:r w:rsidR="00E44213">
        <w:rPr>
          <w:noProof/>
        </w:rPr>
        <w:t>459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60N</w:t>
      </w:r>
      <w:r>
        <w:rPr>
          <w:noProof/>
        </w:rPr>
        <w:tab/>
        <w:t>Effect of failure to comply with an infringement notice</w:t>
      </w:r>
      <w:r w:rsidRPr="00312C34">
        <w:rPr>
          <w:noProof/>
        </w:rPr>
        <w:tab/>
      </w:r>
      <w:r w:rsidRPr="00312C34">
        <w:rPr>
          <w:noProof/>
        </w:rPr>
        <w:fldChar w:fldCharType="begin"/>
      </w:r>
      <w:r w:rsidRPr="00312C34">
        <w:rPr>
          <w:noProof/>
        </w:rPr>
        <w:instrText xml:space="preserve"> PAGEREF _Toc42255492 \h </w:instrText>
      </w:r>
      <w:r w:rsidRPr="00312C34">
        <w:rPr>
          <w:noProof/>
        </w:rPr>
      </w:r>
      <w:r w:rsidRPr="00312C34">
        <w:rPr>
          <w:noProof/>
        </w:rPr>
        <w:fldChar w:fldCharType="separate"/>
      </w:r>
      <w:r w:rsidR="00E44213">
        <w:rPr>
          <w:noProof/>
        </w:rPr>
        <w:t>460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60P</w:t>
      </w:r>
      <w:r>
        <w:rPr>
          <w:noProof/>
        </w:rPr>
        <w:tab/>
        <w:t>Infringement notice compliance period for infringement notice</w:t>
      </w:r>
      <w:r w:rsidRPr="00312C34">
        <w:rPr>
          <w:noProof/>
        </w:rPr>
        <w:tab/>
      </w:r>
      <w:r w:rsidRPr="00312C34">
        <w:rPr>
          <w:noProof/>
        </w:rPr>
        <w:fldChar w:fldCharType="begin"/>
      </w:r>
      <w:r w:rsidRPr="00312C34">
        <w:rPr>
          <w:noProof/>
        </w:rPr>
        <w:instrText xml:space="preserve"> PAGEREF _Toc42255493 \h </w:instrText>
      </w:r>
      <w:r w:rsidRPr="00312C34">
        <w:rPr>
          <w:noProof/>
        </w:rPr>
      </w:r>
      <w:r w:rsidRPr="00312C34">
        <w:rPr>
          <w:noProof/>
        </w:rPr>
        <w:fldChar w:fldCharType="separate"/>
      </w:r>
      <w:r w:rsidR="00E44213">
        <w:rPr>
          <w:noProof/>
        </w:rPr>
        <w:t>460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60Q</w:t>
      </w:r>
      <w:r>
        <w:rPr>
          <w:noProof/>
        </w:rPr>
        <w:tab/>
        <w:t>Withdrawal of an infringement notice</w:t>
      </w:r>
      <w:r w:rsidRPr="00312C34">
        <w:rPr>
          <w:noProof/>
        </w:rPr>
        <w:tab/>
      </w:r>
      <w:r w:rsidRPr="00312C34">
        <w:rPr>
          <w:noProof/>
        </w:rPr>
        <w:fldChar w:fldCharType="begin"/>
      </w:r>
      <w:r w:rsidRPr="00312C34">
        <w:rPr>
          <w:noProof/>
        </w:rPr>
        <w:instrText xml:space="preserve"> PAGEREF _Toc42255494 \h </w:instrText>
      </w:r>
      <w:r w:rsidRPr="00312C34">
        <w:rPr>
          <w:noProof/>
        </w:rPr>
      </w:r>
      <w:r w:rsidRPr="00312C34">
        <w:rPr>
          <w:noProof/>
        </w:rPr>
        <w:fldChar w:fldCharType="separate"/>
      </w:r>
      <w:r w:rsidR="00E44213">
        <w:rPr>
          <w:noProof/>
        </w:rPr>
        <w:t>461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60R</w:t>
      </w:r>
      <w:r>
        <w:rPr>
          <w:noProof/>
        </w:rPr>
        <w:tab/>
        <w:t>Effect of this Division</w:t>
      </w:r>
      <w:r w:rsidRPr="00312C34">
        <w:rPr>
          <w:noProof/>
        </w:rPr>
        <w:tab/>
      </w:r>
      <w:r w:rsidRPr="00312C34">
        <w:rPr>
          <w:noProof/>
        </w:rPr>
        <w:fldChar w:fldCharType="begin"/>
      </w:r>
      <w:r w:rsidRPr="00312C34">
        <w:rPr>
          <w:noProof/>
        </w:rPr>
        <w:instrText xml:space="preserve"> PAGEREF _Toc42255495 \h </w:instrText>
      </w:r>
      <w:r w:rsidRPr="00312C34">
        <w:rPr>
          <w:noProof/>
        </w:rPr>
      </w:r>
      <w:r w:rsidRPr="00312C34">
        <w:rPr>
          <w:noProof/>
        </w:rPr>
        <w:fldChar w:fldCharType="separate"/>
      </w:r>
      <w:r w:rsidR="00E44213">
        <w:rPr>
          <w:noProof/>
        </w:rPr>
        <w:t>462</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VI—Enforcement and remedies</w:t>
      </w:r>
      <w:r w:rsidRPr="00312C34">
        <w:rPr>
          <w:b w:val="0"/>
          <w:noProof/>
          <w:sz w:val="18"/>
        </w:rPr>
        <w:tab/>
      </w:r>
      <w:r w:rsidRPr="00312C34">
        <w:rPr>
          <w:b w:val="0"/>
          <w:noProof/>
          <w:sz w:val="18"/>
        </w:rPr>
        <w:fldChar w:fldCharType="begin"/>
      </w:r>
      <w:r w:rsidRPr="00312C34">
        <w:rPr>
          <w:b w:val="0"/>
          <w:noProof/>
          <w:sz w:val="18"/>
        </w:rPr>
        <w:instrText xml:space="preserve"> PAGEREF _Toc42255496 \h </w:instrText>
      </w:r>
      <w:r w:rsidRPr="00312C34">
        <w:rPr>
          <w:b w:val="0"/>
          <w:noProof/>
          <w:sz w:val="18"/>
        </w:rPr>
      </w:r>
      <w:r w:rsidRPr="00312C34">
        <w:rPr>
          <w:b w:val="0"/>
          <w:noProof/>
          <w:sz w:val="18"/>
        </w:rPr>
        <w:fldChar w:fldCharType="separate"/>
      </w:r>
      <w:r w:rsidR="00E44213">
        <w:rPr>
          <w:b w:val="0"/>
          <w:noProof/>
          <w:sz w:val="18"/>
        </w:rPr>
        <w:t>464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75B</w:t>
      </w:r>
      <w:r>
        <w:rPr>
          <w:noProof/>
        </w:rPr>
        <w:tab/>
        <w:t>Interpretation</w:t>
      </w:r>
      <w:r w:rsidRPr="00312C34">
        <w:rPr>
          <w:noProof/>
        </w:rPr>
        <w:tab/>
      </w:r>
      <w:r w:rsidRPr="00312C34">
        <w:rPr>
          <w:noProof/>
        </w:rPr>
        <w:fldChar w:fldCharType="begin"/>
      </w:r>
      <w:r w:rsidRPr="00312C34">
        <w:rPr>
          <w:noProof/>
        </w:rPr>
        <w:instrText xml:space="preserve"> PAGEREF _Toc42255497 \h </w:instrText>
      </w:r>
      <w:r w:rsidRPr="00312C34">
        <w:rPr>
          <w:noProof/>
        </w:rPr>
      </w:r>
      <w:r w:rsidRPr="00312C34">
        <w:rPr>
          <w:noProof/>
        </w:rPr>
        <w:fldChar w:fldCharType="separate"/>
      </w:r>
      <w:r w:rsidR="00E44213">
        <w:rPr>
          <w:noProof/>
        </w:rPr>
        <w:t>464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76</w:t>
      </w:r>
      <w:r>
        <w:rPr>
          <w:noProof/>
        </w:rPr>
        <w:tab/>
        <w:t>Pecuniary penalties</w:t>
      </w:r>
      <w:r w:rsidRPr="00312C34">
        <w:rPr>
          <w:noProof/>
        </w:rPr>
        <w:tab/>
      </w:r>
      <w:r w:rsidRPr="00312C34">
        <w:rPr>
          <w:noProof/>
        </w:rPr>
        <w:fldChar w:fldCharType="begin"/>
      </w:r>
      <w:r w:rsidRPr="00312C34">
        <w:rPr>
          <w:noProof/>
        </w:rPr>
        <w:instrText xml:space="preserve"> PAGEREF _Toc42255498 \h </w:instrText>
      </w:r>
      <w:r w:rsidRPr="00312C34">
        <w:rPr>
          <w:noProof/>
        </w:rPr>
      </w:r>
      <w:r w:rsidRPr="00312C34">
        <w:rPr>
          <w:noProof/>
        </w:rPr>
        <w:fldChar w:fldCharType="separate"/>
      </w:r>
      <w:r w:rsidR="00E44213">
        <w:rPr>
          <w:noProof/>
        </w:rPr>
        <w:t>464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76A</w:t>
      </w:r>
      <w:r>
        <w:rPr>
          <w:noProof/>
        </w:rPr>
        <w:tab/>
        <w:t>Defence to proceedings under section 76 relating to a contravention of section 92</w:t>
      </w:r>
      <w:r w:rsidRPr="00312C34">
        <w:rPr>
          <w:noProof/>
        </w:rPr>
        <w:tab/>
      </w:r>
      <w:r w:rsidRPr="00312C34">
        <w:rPr>
          <w:noProof/>
        </w:rPr>
        <w:fldChar w:fldCharType="begin"/>
      </w:r>
      <w:r w:rsidRPr="00312C34">
        <w:rPr>
          <w:noProof/>
        </w:rPr>
        <w:instrText xml:space="preserve"> PAGEREF _Toc42255499 \h </w:instrText>
      </w:r>
      <w:r w:rsidRPr="00312C34">
        <w:rPr>
          <w:noProof/>
        </w:rPr>
      </w:r>
      <w:r w:rsidRPr="00312C34">
        <w:rPr>
          <w:noProof/>
        </w:rPr>
        <w:fldChar w:fldCharType="separate"/>
      </w:r>
      <w:r w:rsidR="00E44213">
        <w:rPr>
          <w:noProof/>
        </w:rPr>
        <w:t>468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76B</w:t>
      </w:r>
      <w:r>
        <w:rPr>
          <w:noProof/>
        </w:rPr>
        <w:tab/>
        <w:t>Consequences in some cases if substantially the same conduct contravenes a provision of this Act and is an offence</w:t>
      </w:r>
      <w:r w:rsidRPr="00312C34">
        <w:rPr>
          <w:noProof/>
        </w:rPr>
        <w:tab/>
      </w:r>
      <w:r w:rsidRPr="00312C34">
        <w:rPr>
          <w:noProof/>
        </w:rPr>
        <w:fldChar w:fldCharType="begin"/>
      </w:r>
      <w:r w:rsidRPr="00312C34">
        <w:rPr>
          <w:noProof/>
        </w:rPr>
        <w:instrText xml:space="preserve"> PAGEREF _Toc42255500 \h </w:instrText>
      </w:r>
      <w:r w:rsidRPr="00312C34">
        <w:rPr>
          <w:noProof/>
        </w:rPr>
      </w:r>
      <w:r w:rsidRPr="00312C34">
        <w:rPr>
          <w:noProof/>
        </w:rPr>
        <w:fldChar w:fldCharType="separate"/>
      </w:r>
      <w:r w:rsidR="00E44213">
        <w:rPr>
          <w:noProof/>
        </w:rPr>
        <w:t>469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77</w:t>
      </w:r>
      <w:r>
        <w:rPr>
          <w:noProof/>
        </w:rPr>
        <w:tab/>
        <w:t>Civil action for recovery of pecuniary penalties</w:t>
      </w:r>
      <w:r w:rsidRPr="00312C34">
        <w:rPr>
          <w:noProof/>
        </w:rPr>
        <w:tab/>
      </w:r>
      <w:r w:rsidRPr="00312C34">
        <w:rPr>
          <w:noProof/>
        </w:rPr>
        <w:fldChar w:fldCharType="begin"/>
      </w:r>
      <w:r w:rsidRPr="00312C34">
        <w:rPr>
          <w:noProof/>
        </w:rPr>
        <w:instrText xml:space="preserve"> PAGEREF _Toc42255501 \h </w:instrText>
      </w:r>
      <w:r w:rsidRPr="00312C34">
        <w:rPr>
          <w:noProof/>
        </w:rPr>
      </w:r>
      <w:r w:rsidRPr="00312C34">
        <w:rPr>
          <w:noProof/>
        </w:rPr>
        <w:fldChar w:fldCharType="separate"/>
      </w:r>
      <w:r w:rsidR="00E44213">
        <w:rPr>
          <w:noProof/>
        </w:rPr>
        <w:t>471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77A</w:t>
      </w:r>
      <w:r>
        <w:rPr>
          <w:noProof/>
        </w:rPr>
        <w:tab/>
        <w:t>Indemnification of officers</w:t>
      </w:r>
      <w:r w:rsidRPr="00312C34">
        <w:rPr>
          <w:noProof/>
        </w:rPr>
        <w:tab/>
      </w:r>
      <w:r w:rsidRPr="00312C34">
        <w:rPr>
          <w:noProof/>
        </w:rPr>
        <w:fldChar w:fldCharType="begin"/>
      </w:r>
      <w:r w:rsidRPr="00312C34">
        <w:rPr>
          <w:noProof/>
        </w:rPr>
        <w:instrText xml:space="preserve"> PAGEREF _Toc42255502 \h </w:instrText>
      </w:r>
      <w:r w:rsidRPr="00312C34">
        <w:rPr>
          <w:noProof/>
        </w:rPr>
      </w:r>
      <w:r w:rsidRPr="00312C34">
        <w:rPr>
          <w:noProof/>
        </w:rPr>
        <w:fldChar w:fldCharType="separate"/>
      </w:r>
      <w:r w:rsidR="00E44213">
        <w:rPr>
          <w:noProof/>
        </w:rPr>
        <w:t>471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77B</w:t>
      </w:r>
      <w:r>
        <w:rPr>
          <w:noProof/>
        </w:rPr>
        <w:tab/>
        <w:t>Certain indemnities not authorised and certain documents void</w:t>
      </w:r>
      <w:r w:rsidRPr="00312C34">
        <w:rPr>
          <w:noProof/>
        </w:rPr>
        <w:tab/>
      </w:r>
      <w:r w:rsidRPr="00312C34">
        <w:rPr>
          <w:noProof/>
        </w:rPr>
        <w:fldChar w:fldCharType="begin"/>
      </w:r>
      <w:r w:rsidRPr="00312C34">
        <w:rPr>
          <w:noProof/>
        </w:rPr>
        <w:instrText xml:space="preserve"> PAGEREF _Toc42255503 \h </w:instrText>
      </w:r>
      <w:r w:rsidRPr="00312C34">
        <w:rPr>
          <w:noProof/>
        </w:rPr>
      </w:r>
      <w:r w:rsidRPr="00312C34">
        <w:rPr>
          <w:noProof/>
        </w:rPr>
        <w:fldChar w:fldCharType="separate"/>
      </w:r>
      <w:r w:rsidR="00E44213">
        <w:rPr>
          <w:noProof/>
        </w:rPr>
        <w:t>472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77C</w:t>
      </w:r>
      <w:r>
        <w:rPr>
          <w:noProof/>
        </w:rPr>
        <w:tab/>
        <w:t>Application of section 77A to a person other than a body corporate</w:t>
      </w:r>
      <w:r w:rsidRPr="00312C34">
        <w:rPr>
          <w:noProof/>
        </w:rPr>
        <w:tab/>
      </w:r>
      <w:r w:rsidRPr="00312C34">
        <w:rPr>
          <w:noProof/>
        </w:rPr>
        <w:fldChar w:fldCharType="begin"/>
      </w:r>
      <w:r w:rsidRPr="00312C34">
        <w:rPr>
          <w:noProof/>
        </w:rPr>
        <w:instrText xml:space="preserve"> PAGEREF _Toc42255504 \h </w:instrText>
      </w:r>
      <w:r w:rsidRPr="00312C34">
        <w:rPr>
          <w:noProof/>
        </w:rPr>
      </w:r>
      <w:r w:rsidRPr="00312C34">
        <w:rPr>
          <w:noProof/>
        </w:rPr>
        <w:fldChar w:fldCharType="separate"/>
      </w:r>
      <w:r w:rsidR="00E44213">
        <w:rPr>
          <w:noProof/>
        </w:rPr>
        <w:t>472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78</w:t>
      </w:r>
      <w:r>
        <w:rPr>
          <w:noProof/>
        </w:rPr>
        <w:tab/>
        <w:t>Criminal proceedings not to be brought for contraventions of Part IV</w:t>
      </w:r>
      <w:r w:rsidRPr="00312C34">
        <w:rPr>
          <w:noProof/>
        </w:rPr>
        <w:tab/>
      </w:r>
      <w:r w:rsidRPr="00312C34">
        <w:rPr>
          <w:noProof/>
        </w:rPr>
        <w:fldChar w:fldCharType="begin"/>
      </w:r>
      <w:r w:rsidRPr="00312C34">
        <w:rPr>
          <w:noProof/>
        </w:rPr>
        <w:instrText xml:space="preserve"> PAGEREF _Toc42255505 \h </w:instrText>
      </w:r>
      <w:r w:rsidRPr="00312C34">
        <w:rPr>
          <w:noProof/>
        </w:rPr>
      </w:r>
      <w:r w:rsidRPr="00312C34">
        <w:rPr>
          <w:noProof/>
        </w:rPr>
        <w:fldChar w:fldCharType="separate"/>
      </w:r>
      <w:r w:rsidR="00E44213">
        <w:rPr>
          <w:noProof/>
        </w:rPr>
        <w:t>472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79</w:t>
      </w:r>
      <w:r>
        <w:rPr>
          <w:noProof/>
        </w:rPr>
        <w:tab/>
        <w:t>Offences against section 45AF or 45AG</w:t>
      </w:r>
      <w:r w:rsidRPr="00312C34">
        <w:rPr>
          <w:noProof/>
        </w:rPr>
        <w:tab/>
      </w:r>
      <w:r w:rsidRPr="00312C34">
        <w:rPr>
          <w:noProof/>
        </w:rPr>
        <w:fldChar w:fldCharType="begin"/>
      </w:r>
      <w:r w:rsidRPr="00312C34">
        <w:rPr>
          <w:noProof/>
        </w:rPr>
        <w:instrText xml:space="preserve"> PAGEREF _Toc42255506 \h </w:instrText>
      </w:r>
      <w:r w:rsidRPr="00312C34">
        <w:rPr>
          <w:noProof/>
        </w:rPr>
      </w:r>
      <w:r w:rsidRPr="00312C34">
        <w:rPr>
          <w:noProof/>
        </w:rPr>
        <w:fldChar w:fldCharType="separate"/>
      </w:r>
      <w:r w:rsidR="00E44213">
        <w:rPr>
          <w:noProof/>
        </w:rPr>
        <w:t>473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79A</w:t>
      </w:r>
      <w:r>
        <w:rPr>
          <w:noProof/>
        </w:rPr>
        <w:tab/>
        <w:t>Enforcement and recovery of certain fines</w:t>
      </w:r>
      <w:r w:rsidRPr="00312C34">
        <w:rPr>
          <w:noProof/>
        </w:rPr>
        <w:tab/>
      </w:r>
      <w:r w:rsidRPr="00312C34">
        <w:rPr>
          <w:noProof/>
        </w:rPr>
        <w:fldChar w:fldCharType="begin"/>
      </w:r>
      <w:r w:rsidRPr="00312C34">
        <w:rPr>
          <w:noProof/>
        </w:rPr>
        <w:instrText xml:space="preserve"> PAGEREF _Toc42255507 \h </w:instrText>
      </w:r>
      <w:r w:rsidRPr="00312C34">
        <w:rPr>
          <w:noProof/>
        </w:rPr>
      </w:r>
      <w:r w:rsidRPr="00312C34">
        <w:rPr>
          <w:noProof/>
        </w:rPr>
        <w:fldChar w:fldCharType="separate"/>
      </w:r>
      <w:r w:rsidR="00E44213">
        <w:rPr>
          <w:noProof/>
        </w:rPr>
        <w:t>474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79B</w:t>
      </w:r>
      <w:r>
        <w:rPr>
          <w:noProof/>
        </w:rPr>
        <w:tab/>
        <w:t>Preference must be given to compensation for victims</w:t>
      </w:r>
      <w:r w:rsidRPr="00312C34">
        <w:rPr>
          <w:noProof/>
        </w:rPr>
        <w:tab/>
      </w:r>
      <w:r w:rsidRPr="00312C34">
        <w:rPr>
          <w:noProof/>
        </w:rPr>
        <w:fldChar w:fldCharType="begin"/>
      </w:r>
      <w:r w:rsidRPr="00312C34">
        <w:rPr>
          <w:noProof/>
        </w:rPr>
        <w:instrText xml:space="preserve"> PAGEREF _Toc42255508 \h </w:instrText>
      </w:r>
      <w:r w:rsidRPr="00312C34">
        <w:rPr>
          <w:noProof/>
        </w:rPr>
      </w:r>
      <w:r w:rsidRPr="00312C34">
        <w:rPr>
          <w:noProof/>
        </w:rPr>
        <w:fldChar w:fldCharType="separate"/>
      </w:r>
      <w:r w:rsidR="00E44213">
        <w:rPr>
          <w:noProof/>
        </w:rPr>
        <w:t>476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80</w:t>
      </w:r>
      <w:r>
        <w:rPr>
          <w:noProof/>
        </w:rPr>
        <w:tab/>
        <w:t>Injunctions</w:t>
      </w:r>
      <w:r w:rsidRPr="00312C34">
        <w:rPr>
          <w:noProof/>
        </w:rPr>
        <w:tab/>
      </w:r>
      <w:r w:rsidRPr="00312C34">
        <w:rPr>
          <w:noProof/>
        </w:rPr>
        <w:fldChar w:fldCharType="begin"/>
      </w:r>
      <w:r w:rsidRPr="00312C34">
        <w:rPr>
          <w:noProof/>
        </w:rPr>
        <w:instrText xml:space="preserve"> PAGEREF _Toc42255509 \h </w:instrText>
      </w:r>
      <w:r w:rsidRPr="00312C34">
        <w:rPr>
          <w:noProof/>
        </w:rPr>
      </w:r>
      <w:r w:rsidRPr="00312C34">
        <w:rPr>
          <w:noProof/>
        </w:rPr>
        <w:fldChar w:fldCharType="separate"/>
      </w:r>
      <w:r w:rsidR="00E44213">
        <w:rPr>
          <w:noProof/>
        </w:rPr>
        <w:t>477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80A</w:t>
      </w:r>
      <w:r>
        <w:rPr>
          <w:noProof/>
        </w:rPr>
        <w:tab/>
        <w:t>Price exploitation in relation to the carbon tax repeal—orders limiting prices or requiring refunds of money</w:t>
      </w:r>
      <w:r w:rsidRPr="00312C34">
        <w:rPr>
          <w:noProof/>
        </w:rPr>
        <w:tab/>
      </w:r>
      <w:r w:rsidRPr="00312C34">
        <w:rPr>
          <w:noProof/>
        </w:rPr>
        <w:fldChar w:fldCharType="begin"/>
      </w:r>
      <w:r w:rsidRPr="00312C34">
        <w:rPr>
          <w:noProof/>
        </w:rPr>
        <w:instrText xml:space="preserve"> PAGEREF _Toc42255510 \h </w:instrText>
      </w:r>
      <w:r w:rsidRPr="00312C34">
        <w:rPr>
          <w:noProof/>
        </w:rPr>
      </w:r>
      <w:r w:rsidRPr="00312C34">
        <w:rPr>
          <w:noProof/>
        </w:rPr>
        <w:fldChar w:fldCharType="separate"/>
      </w:r>
      <w:r w:rsidR="00E44213">
        <w:rPr>
          <w:noProof/>
        </w:rPr>
        <w:t>480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80AB</w:t>
      </w:r>
      <w:r>
        <w:rPr>
          <w:noProof/>
        </w:rPr>
        <w:tab/>
        <w:t>Stay of injunctions</w:t>
      </w:r>
      <w:r w:rsidRPr="00312C34">
        <w:rPr>
          <w:noProof/>
        </w:rPr>
        <w:tab/>
      </w:r>
      <w:r w:rsidRPr="00312C34">
        <w:rPr>
          <w:noProof/>
        </w:rPr>
        <w:fldChar w:fldCharType="begin"/>
      </w:r>
      <w:r w:rsidRPr="00312C34">
        <w:rPr>
          <w:noProof/>
        </w:rPr>
        <w:instrText xml:space="preserve"> PAGEREF _Toc42255511 \h </w:instrText>
      </w:r>
      <w:r w:rsidRPr="00312C34">
        <w:rPr>
          <w:noProof/>
        </w:rPr>
      </w:r>
      <w:r w:rsidRPr="00312C34">
        <w:rPr>
          <w:noProof/>
        </w:rPr>
        <w:fldChar w:fldCharType="separate"/>
      </w:r>
      <w:r w:rsidR="00E44213">
        <w:rPr>
          <w:noProof/>
        </w:rPr>
        <w:t>480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80AC</w:t>
      </w:r>
      <w:r>
        <w:rPr>
          <w:noProof/>
        </w:rPr>
        <w:tab/>
        <w:t>Injunctions to prevent mergers if authorisation granted on the basis of false or misleading information</w:t>
      </w:r>
      <w:r w:rsidRPr="00312C34">
        <w:rPr>
          <w:noProof/>
        </w:rPr>
        <w:tab/>
      </w:r>
      <w:r w:rsidRPr="00312C34">
        <w:rPr>
          <w:noProof/>
        </w:rPr>
        <w:fldChar w:fldCharType="begin"/>
      </w:r>
      <w:r w:rsidRPr="00312C34">
        <w:rPr>
          <w:noProof/>
        </w:rPr>
        <w:instrText xml:space="preserve"> PAGEREF _Toc42255512 \h </w:instrText>
      </w:r>
      <w:r w:rsidRPr="00312C34">
        <w:rPr>
          <w:noProof/>
        </w:rPr>
      </w:r>
      <w:r w:rsidRPr="00312C34">
        <w:rPr>
          <w:noProof/>
        </w:rPr>
        <w:fldChar w:fldCharType="separate"/>
      </w:r>
      <w:r w:rsidR="00E44213">
        <w:rPr>
          <w:noProof/>
        </w:rPr>
        <w:t>482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81</w:t>
      </w:r>
      <w:r>
        <w:rPr>
          <w:noProof/>
        </w:rPr>
        <w:tab/>
        <w:t>Divestiture where merger contravenes section 50 or 50A</w:t>
      </w:r>
      <w:r w:rsidRPr="00312C34">
        <w:rPr>
          <w:noProof/>
        </w:rPr>
        <w:tab/>
      </w:r>
      <w:r w:rsidRPr="00312C34">
        <w:rPr>
          <w:noProof/>
        </w:rPr>
        <w:fldChar w:fldCharType="begin"/>
      </w:r>
      <w:r w:rsidRPr="00312C34">
        <w:rPr>
          <w:noProof/>
        </w:rPr>
        <w:instrText xml:space="preserve"> PAGEREF _Toc42255513 \h </w:instrText>
      </w:r>
      <w:r w:rsidRPr="00312C34">
        <w:rPr>
          <w:noProof/>
        </w:rPr>
      </w:r>
      <w:r w:rsidRPr="00312C34">
        <w:rPr>
          <w:noProof/>
        </w:rPr>
        <w:fldChar w:fldCharType="separate"/>
      </w:r>
      <w:r w:rsidR="00E44213">
        <w:rPr>
          <w:noProof/>
        </w:rPr>
        <w:t>482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81A</w:t>
      </w:r>
      <w:r>
        <w:rPr>
          <w:noProof/>
        </w:rPr>
        <w:tab/>
        <w:t>Divestiture where merger done under authorisation granted on false etc. information</w:t>
      </w:r>
      <w:r w:rsidRPr="00312C34">
        <w:rPr>
          <w:noProof/>
        </w:rPr>
        <w:tab/>
      </w:r>
      <w:r w:rsidRPr="00312C34">
        <w:rPr>
          <w:noProof/>
        </w:rPr>
        <w:fldChar w:fldCharType="begin"/>
      </w:r>
      <w:r w:rsidRPr="00312C34">
        <w:rPr>
          <w:noProof/>
        </w:rPr>
        <w:instrText xml:space="preserve"> PAGEREF _Toc42255514 \h </w:instrText>
      </w:r>
      <w:r w:rsidRPr="00312C34">
        <w:rPr>
          <w:noProof/>
        </w:rPr>
      </w:r>
      <w:r w:rsidRPr="00312C34">
        <w:rPr>
          <w:noProof/>
        </w:rPr>
        <w:fldChar w:fldCharType="separate"/>
      </w:r>
      <w:r w:rsidR="00E44213">
        <w:rPr>
          <w:noProof/>
        </w:rPr>
        <w:t>484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82</w:t>
      </w:r>
      <w:r>
        <w:rPr>
          <w:noProof/>
        </w:rPr>
        <w:tab/>
        <w:t>Actions for damages</w:t>
      </w:r>
      <w:r w:rsidRPr="00312C34">
        <w:rPr>
          <w:noProof/>
        </w:rPr>
        <w:tab/>
      </w:r>
      <w:r w:rsidRPr="00312C34">
        <w:rPr>
          <w:noProof/>
        </w:rPr>
        <w:fldChar w:fldCharType="begin"/>
      </w:r>
      <w:r w:rsidRPr="00312C34">
        <w:rPr>
          <w:noProof/>
        </w:rPr>
        <w:instrText xml:space="preserve"> PAGEREF _Toc42255515 \h </w:instrText>
      </w:r>
      <w:r w:rsidRPr="00312C34">
        <w:rPr>
          <w:noProof/>
        </w:rPr>
      </w:r>
      <w:r w:rsidRPr="00312C34">
        <w:rPr>
          <w:noProof/>
        </w:rPr>
        <w:fldChar w:fldCharType="separate"/>
      </w:r>
      <w:r w:rsidR="00E44213">
        <w:rPr>
          <w:noProof/>
        </w:rPr>
        <w:t>486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83</w:t>
      </w:r>
      <w:r>
        <w:rPr>
          <w:noProof/>
        </w:rPr>
        <w:tab/>
        <w:t>Findings and admissions of fact in proceedings to be evidence</w:t>
      </w:r>
      <w:r w:rsidRPr="00312C34">
        <w:rPr>
          <w:noProof/>
        </w:rPr>
        <w:tab/>
      </w:r>
      <w:r w:rsidRPr="00312C34">
        <w:rPr>
          <w:noProof/>
        </w:rPr>
        <w:fldChar w:fldCharType="begin"/>
      </w:r>
      <w:r w:rsidRPr="00312C34">
        <w:rPr>
          <w:noProof/>
        </w:rPr>
        <w:instrText xml:space="preserve"> PAGEREF _Toc42255516 \h </w:instrText>
      </w:r>
      <w:r w:rsidRPr="00312C34">
        <w:rPr>
          <w:noProof/>
        </w:rPr>
      </w:r>
      <w:r w:rsidRPr="00312C34">
        <w:rPr>
          <w:noProof/>
        </w:rPr>
        <w:fldChar w:fldCharType="separate"/>
      </w:r>
      <w:r w:rsidR="00E44213">
        <w:rPr>
          <w:noProof/>
        </w:rPr>
        <w:t>487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84</w:t>
      </w:r>
      <w:r>
        <w:rPr>
          <w:noProof/>
        </w:rPr>
        <w:tab/>
        <w:t>Conduct by directors, employees or agents</w:t>
      </w:r>
      <w:r w:rsidRPr="00312C34">
        <w:rPr>
          <w:noProof/>
        </w:rPr>
        <w:tab/>
      </w:r>
      <w:r w:rsidRPr="00312C34">
        <w:rPr>
          <w:noProof/>
        </w:rPr>
        <w:fldChar w:fldCharType="begin"/>
      </w:r>
      <w:r w:rsidRPr="00312C34">
        <w:rPr>
          <w:noProof/>
        </w:rPr>
        <w:instrText xml:space="preserve"> PAGEREF _Toc42255517 \h </w:instrText>
      </w:r>
      <w:r w:rsidRPr="00312C34">
        <w:rPr>
          <w:noProof/>
        </w:rPr>
      </w:r>
      <w:r w:rsidRPr="00312C34">
        <w:rPr>
          <w:noProof/>
        </w:rPr>
        <w:fldChar w:fldCharType="separate"/>
      </w:r>
      <w:r w:rsidR="00E44213">
        <w:rPr>
          <w:noProof/>
        </w:rPr>
        <w:t>488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85</w:t>
      </w:r>
      <w:r>
        <w:rPr>
          <w:noProof/>
        </w:rPr>
        <w:tab/>
        <w:t>Defences</w:t>
      </w:r>
      <w:r w:rsidRPr="00312C34">
        <w:rPr>
          <w:noProof/>
        </w:rPr>
        <w:tab/>
      </w:r>
      <w:r w:rsidRPr="00312C34">
        <w:rPr>
          <w:noProof/>
        </w:rPr>
        <w:fldChar w:fldCharType="begin"/>
      </w:r>
      <w:r w:rsidRPr="00312C34">
        <w:rPr>
          <w:noProof/>
        </w:rPr>
        <w:instrText xml:space="preserve"> PAGEREF _Toc42255518 \h </w:instrText>
      </w:r>
      <w:r w:rsidRPr="00312C34">
        <w:rPr>
          <w:noProof/>
        </w:rPr>
      </w:r>
      <w:r w:rsidRPr="00312C34">
        <w:rPr>
          <w:noProof/>
        </w:rPr>
        <w:fldChar w:fldCharType="separate"/>
      </w:r>
      <w:r w:rsidR="00E44213">
        <w:rPr>
          <w:noProof/>
        </w:rPr>
        <w:t>490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86</w:t>
      </w:r>
      <w:r>
        <w:rPr>
          <w:noProof/>
        </w:rPr>
        <w:tab/>
        <w:t>Jurisdiction of courts</w:t>
      </w:r>
      <w:r w:rsidRPr="00312C34">
        <w:rPr>
          <w:noProof/>
        </w:rPr>
        <w:tab/>
      </w:r>
      <w:r w:rsidRPr="00312C34">
        <w:rPr>
          <w:noProof/>
        </w:rPr>
        <w:fldChar w:fldCharType="begin"/>
      </w:r>
      <w:r w:rsidRPr="00312C34">
        <w:rPr>
          <w:noProof/>
        </w:rPr>
        <w:instrText xml:space="preserve"> PAGEREF _Toc42255519 \h </w:instrText>
      </w:r>
      <w:r w:rsidRPr="00312C34">
        <w:rPr>
          <w:noProof/>
        </w:rPr>
      </w:r>
      <w:r w:rsidRPr="00312C34">
        <w:rPr>
          <w:noProof/>
        </w:rPr>
        <w:fldChar w:fldCharType="separate"/>
      </w:r>
      <w:r w:rsidR="00E44213">
        <w:rPr>
          <w:noProof/>
        </w:rPr>
        <w:t>491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86AA</w:t>
      </w:r>
      <w:r>
        <w:rPr>
          <w:noProof/>
        </w:rPr>
        <w:tab/>
        <w:t>Limit on jurisdiction of Federal Circuit Court</w:t>
      </w:r>
      <w:r w:rsidRPr="00312C34">
        <w:rPr>
          <w:noProof/>
        </w:rPr>
        <w:tab/>
      </w:r>
      <w:r w:rsidRPr="00312C34">
        <w:rPr>
          <w:noProof/>
        </w:rPr>
        <w:fldChar w:fldCharType="begin"/>
      </w:r>
      <w:r w:rsidRPr="00312C34">
        <w:rPr>
          <w:noProof/>
        </w:rPr>
        <w:instrText xml:space="preserve"> PAGEREF _Toc42255520 \h </w:instrText>
      </w:r>
      <w:r w:rsidRPr="00312C34">
        <w:rPr>
          <w:noProof/>
        </w:rPr>
      </w:r>
      <w:r w:rsidRPr="00312C34">
        <w:rPr>
          <w:noProof/>
        </w:rPr>
        <w:fldChar w:fldCharType="separate"/>
      </w:r>
      <w:r w:rsidR="00E44213">
        <w:rPr>
          <w:noProof/>
        </w:rPr>
        <w:t>492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86A</w:t>
      </w:r>
      <w:r>
        <w:rPr>
          <w:noProof/>
        </w:rPr>
        <w:tab/>
        <w:t>Transfer of matters</w:t>
      </w:r>
      <w:r w:rsidRPr="00312C34">
        <w:rPr>
          <w:noProof/>
        </w:rPr>
        <w:tab/>
      </w:r>
      <w:r w:rsidRPr="00312C34">
        <w:rPr>
          <w:noProof/>
        </w:rPr>
        <w:fldChar w:fldCharType="begin"/>
      </w:r>
      <w:r w:rsidRPr="00312C34">
        <w:rPr>
          <w:noProof/>
        </w:rPr>
        <w:instrText xml:space="preserve"> PAGEREF _Toc42255521 \h </w:instrText>
      </w:r>
      <w:r w:rsidRPr="00312C34">
        <w:rPr>
          <w:noProof/>
        </w:rPr>
      </w:r>
      <w:r w:rsidRPr="00312C34">
        <w:rPr>
          <w:noProof/>
        </w:rPr>
        <w:fldChar w:fldCharType="separate"/>
      </w:r>
      <w:r w:rsidR="00E44213">
        <w:rPr>
          <w:noProof/>
        </w:rPr>
        <w:t>492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86C</w:t>
      </w:r>
      <w:r>
        <w:rPr>
          <w:noProof/>
        </w:rPr>
        <w:tab/>
        <w:t>Non</w:t>
      </w:r>
      <w:r>
        <w:rPr>
          <w:noProof/>
        </w:rPr>
        <w:noBreakHyphen/>
        <w:t>punitive orders</w:t>
      </w:r>
      <w:r w:rsidRPr="00312C34">
        <w:rPr>
          <w:noProof/>
        </w:rPr>
        <w:tab/>
      </w:r>
      <w:r w:rsidRPr="00312C34">
        <w:rPr>
          <w:noProof/>
        </w:rPr>
        <w:fldChar w:fldCharType="begin"/>
      </w:r>
      <w:r w:rsidRPr="00312C34">
        <w:rPr>
          <w:noProof/>
        </w:rPr>
        <w:instrText xml:space="preserve"> PAGEREF _Toc42255522 \h </w:instrText>
      </w:r>
      <w:r w:rsidRPr="00312C34">
        <w:rPr>
          <w:noProof/>
        </w:rPr>
      </w:r>
      <w:r w:rsidRPr="00312C34">
        <w:rPr>
          <w:noProof/>
        </w:rPr>
        <w:fldChar w:fldCharType="separate"/>
      </w:r>
      <w:r w:rsidR="00E44213">
        <w:rPr>
          <w:noProof/>
        </w:rPr>
        <w:t>493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86D</w:t>
      </w:r>
      <w:r>
        <w:rPr>
          <w:noProof/>
        </w:rPr>
        <w:tab/>
        <w:t>Punitive orders—adverse publicity</w:t>
      </w:r>
      <w:r w:rsidRPr="00312C34">
        <w:rPr>
          <w:noProof/>
        </w:rPr>
        <w:tab/>
      </w:r>
      <w:r w:rsidRPr="00312C34">
        <w:rPr>
          <w:noProof/>
        </w:rPr>
        <w:fldChar w:fldCharType="begin"/>
      </w:r>
      <w:r w:rsidRPr="00312C34">
        <w:rPr>
          <w:noProof/>
        </w:rPr>
        <w:instrText xml:space="preserve"> PAGEREF _Toc42255523 \h </w:instrText>
      </w:r>
      <w:r w:rsidRPr="00312C34">
        <w:rPr>
          <w:noProof/>
        </w:rPr>
      </w:r>
      <w:r w:rsidRPr="00312C34">
        <w:rPr>
          <w:noProof/>
        </w:rPr>
        <w:fldChar w:fldCharType="separate"/>
      </w:r>
      <w:r w:rsidR="00E44213">
        <w:rPr>
          <w:noProof/>
        </w:rPr>
        <w:t>495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86E</w:t>
      </w:r>
      <w:r>
        <w:rPr>
          <w:noProof/>
        </w:rPr>
        <w:tab/>
        <w:t>Order disqualifying a person from managing corporations</w:t>
      </w:r>
      <w:r w:rsidRPr="00312C34">
        <w:rPr>
          <w:noProof/>
        </w:rPr>
        <w:tab/>
      </w:r>
      <w:r w:rsidRPr="00312C34">
        <w:rPr>
          <w:noProof/>
        </w:rPr>
        <w:fldChar w:fldCharType="begin"/>
      </w:r>
      <w:r w:rsidRPr="00312C34">
        <w:rPr>
          <w:noProof/>
        </w:rPr>
        <w:instrText xml:space="preserve"> PAGEREF _Toc42255524 \h </w:instrText>
      </w:r>
      <w:r w:rsidRPr="00312C34">
        <w:rPr>
          <w:noProof/>
        </w:rPr>
      </w:r>
      <w:r w:rsidRPr="00312C34">
        <w:rPr>
          <w:noProof/>
        </w:rPr>
        <w:fldChar w:fldCharType="separate"/>
      </w:r>
      <w:r w:rsidR="00E44213">
        <w:rPr>
          <w:noProof/>
        </w:rPr>
        <w:t>496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86F</w:t>
      </w:r>
      <w:r>
        <w:rPr>
          <w:noProof/>
        </w:rPr>
        <w:tab/>
        <w:t>Privilege against exposure to penalty—disqualification from managing corporations</w:t>
      </w:r>
      <w:r w:rsidRPr="00312C34">
        <w:rPr>
          <w:noProof/>
        </w:rPr>
        <w:tab/>
      </w:r>
      <w:r w:rsidRPr="00312C34">
        <w:rPr>
          <w:noProof/>
        </w:rPr>
        <w:fldChar w:fldCharType="begin"/>
      </w:r>
      <w:r w:rsidRPr="00312C34">
        <w:rPr>
          <w:noProof/>
        </w:rPr>
        <w:instrText xml:space="preserve"> PAGEREF _Toc42255525 \h </w:instrText>
      </w:r>
      <w:r w:rsidRPr="00312C34">
        <w:rPr>
          <w:noProof/>
        </w:rPr>
      </w:r>
      <w:r w:rsidRPr="00312C34">
        <w:rPr>
          <w:noProof/>
        </w:rPr>
        <w:fldChar w:fldCharType="separate"/>
      </w:r>
      <w:r w:rsidR="00E44213">
        <w:rPr>
          <w:noProof/>
        </w:rPr>
        <w:t>498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w:t>
      </w:r>
      <w:r>
        <w:rPr>
          <w:noProof/>
        </w:rPr>
        <w:tab/>
        <w:t>Other orders</w:t>
      </w:r>
      <w:r w:rsidRPr="00312C34">
        <w:rPr>
          <w:noProof/>
        </w:rPr>
        <w:tab/>
      </w:r>
      <w:r w:rsidRPr="00312C34">
        <w:rPr>
          <w:noProof/>
        </w:rPr>
        <w:fldChar w:fldCharType="begin"/>
      </w:r>
      <w:r w:rsidRPr="00312C34">
        <w:rPr>
          <w:noProof/>
        </w:rPr>
        <w:instrText xml:space="preserve"> PAGEREF _Toc42255526 \h </w:instrText>
      </w:r>
      <w:r w:rsidRPr="00312C34">
        <w:rPr>
          <w:noProof/>
        </w:rPr>
      </w:r>
      <w:r w:rsidRPr="00312C34">
        <w:rPr>
          <w:noProof/>
        </w:rPr>
        <w:fldChar w:fldCharType="separate"/>
      </w:r>
      <w:r w:rsidR="00E44213">
        <w:rPr>
          <w:noProof/>
        </w:rPr>
        <w:t>499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87AA</w:t>
      </w:r>
      <w:r>
        <w:rPr>
          <w:noProof/>
        </w:rPr>
        <w:tab/>
        <w:t>Special provision relating to Court’s exercise of powers under this Part in relation to boycott conduct</w:t>
      </w:r>
      <w:r w:rsidRPr="00312C34">
        <w:rPr>
          <w:noProof/>
        </w:rPr>
        <w:tab/>
      </w:r>
      <w:r w:rsidRPr="00312C34">
        <w:rPr>
          <w:noProof/>
        </w:rPr>
        <w:fldChar w:fldCharType="begin"/>
      </w:r>
      <w:r w:rsidRPr="00312C34">
        <w:rPr>
          <w:noProof/>
        </w:rPr>
        <w:instrText xml:space="preserve"> PAGEREF _Toc42255527 \h </w:instrText>
      </w:r>
      <w:r w:rsidRPr="00312C34">
        <w:rPr>
          <w:noProof/>
        </w:rPr>
      </w:r>
      <w:r w:rsidRPr="00312C34">
        <w:rPr>
          <w:noProof/>
        </w:rPr>
        <w:fldChar w:fldCharType="separate"/>
      </w:r>
      <w:r w:rsidR="00E44213">
        <w:rPr>
          <w:noProof/>
        </w:rPr>
        <w:t>503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87B</w:t>
      </w:r>
      <w:r>
        <w:rPr>
          <w:noProof/>
        </w:rPr>
        <w:tab/>
        <w:t>Enforcement of undertakings</w:t>
      </w:r>
      <w:r w:rsidRPr="00312C34">
        <w:rPr>
          <w:noProof/>
        </w:rPr>
        <w:tab/>
      </w:r>
      <w:r w:rsidRPr="00312C34">
        <w:rPr>
          <w:noProof/>
        </w:rPr>
        <w:fldChar w:fldCharType="begin"/>
      </w:r>
      <w:r w:rsidRPr="00312C34">
        <w:rPr>
          <w:noProof/>
        </w:rPr>
        <w:instrText xml:space="preserve"> PAGEREF _Toc42255528 \h </w:instrText>
      </w:r>
      <w:r w:rsidRPr="00312C34">
        <w:rPr>
          <w:noProof/>
        </w:rPr>
      </w:r>
      <w:r w:rsidRPr="00312C34">
        <w:rPr>
          <w:noProof/>
        </w:rPr>
        <w:fldChar w:fldCharType="separate"/>
      </w:r>
      <w:r w:rsidR="00E44213">
        <w:rPr>
          <w:noProof/>
        </w:rPr>
        <w:t>504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87C</w:t>
      </w:r>
      <w:r>
        <w:rPr>
          <w:noProof/>
        </w:rPr>
        <w:tab/>
        <w:t>Enforcement of undertakings—Secretary of the Department</w:t>
      </w:r>
      <w:r w:rsidRPr="00312C34">
        <w:rPr>
          <w:noProof/>
        </w:rPr>
        <w:tab/>
      </w:r>
      <w:r w:rsidRPr="00312C34">
        <w:rPr>
          <w:noProof/>
        </w:rPr>
        <w:fldChar w:fldCharType="begin"/>
      </w:r>
      <w:r w:rsidRPr="00312C34">
        <w:rPr>
          <w:noProof/>
        </w:rPr>
        <w:instrText xml:space="preserve"> PAGEREF _Toc42255529 \h </w:instrText>
      </w:r>
      <w:r w:rsidRPr="00312C34">
        <w:rPr>
          <w:noProof/>
        </w:rPr>
      </w:r>
      <w:r w:rsidRPr="00312C34">
        <w:rPr>
          <w:noProof/>
        </w:rPr>
        <w:fldChar w:fldCharType="separate"/>
      </w:r>
      <w:r w:rsidR="00E44213">
        <w:rPr>
          <w:noProof/>
        </w:rPr>
        <w:t>505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87CA</w:t>
      </w:r>
      <w:r>
        <w:rPr>
          <w:noProof/>
        </w:rPr>
        <w:tab/>
        <w:t>Intervention by Commission</w:t>
      </w:r>
      <w:r w:rsidRPr="00312C34">
        <w:rPr>
          <w:noProof/>
        </w:rPr>
        <w:tab/>
      </w:r>
      <w:r w:rsidRPr="00312C34">
        <w:rPr>
          <w:noProof/>
        </w:rPr>
        <w:fldChar w:fldCharType="begin"/>
      </w:r>
      <w:r w:rsidRPr="00312C34">
        <w:rPr>
          <w:noProof/>
        </w:rPr>
        <w:instrText xml:space="preserve"> PAGEREF _Toc42255530 \h </w:instrText>
      </w:r>
      <w:r w:rsidRPr="00312C34">
        <w:rPr>
          <w:noProof/>
        </w:rPr>
      </w:r>
      <w:r w:rsidRPr="00312C34">
        <w:rPr>
          <w:noProof/>
        </w:rPr>
        <w:fldChar w:fldCharType="separate"/>
      </w:r>
      <w:r w:rsidR="00E44213">
        <w:rPr>
          <w:noProof/>
        </w:rPr>
        <w:t>506</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VIA—Proportionate liability for misleading and deceptive conduct</w:t>
      </w:r>
      <w:r w:rsidRPr="00312C34">
        <w:rPr>
          <w:b w:val="0"/>
          <w:noProof/>
          <w:sz w:val="18"/>
        </w:rPr>
        <w:tab/>
      </w:r>
      <w:r w:rsidRPr="00312C34">
        <w:rPr>
          <w:b w:val="0"/>
          <w:noProof/>
          <w:sz w:val="18"/>
        </w:rPr>
        <w:fldChar w:fldCharType="begin"/>
      </w:r>
      <w:r w:rsidRPr="00312C34">
        <w:rPr>
          <w:b w:val="0"/>
          <w:noProof/>
          <w:sz w:val="18"/>
        </w:rPr>
        <w:instrText xml:space="preserve"> PAGEREF _Toc42255531 \h </w:instrText>
      </w:r>
      <w:r w:rsidRPr="00312C34">
        <w:rPr>
          <w:b w:val="0"/>
          <w:noProof/>
          <w:sz w:val="18"/>
        </w:rPr>
      </w:r>
      <w:r w:rsidRPr="00312C34">
        <w:rPr>
          <w:b w:val="0"/>
          <w:noProof/>
          <w:sz w:val="18"/>
        </w:rPr>
        <w:fldChar w:fldCharType="separate"/>
      </w:r>
      <w:r w:rsidR="00E44213">
        <w:rPr>
          <w:b w:val="0"/>
          <w:noProof/>
          <w:sz w:val="18"/>
        </w:rPr>
        <w:t>507</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87CB</w:t>
      </w:r>
      <w:r>
        <w:rPr>
          <w:noProof/>
        </w:rPr>
        <w:tab/>
        <w:t>Application of Part</w:t>
      </w:r>
      <w:r w:rsidRPr="00312C34">
        <w:rPr>
          <w:noProof/>
        </w:rPr>
        <w:tab/>
      </w:r>
      <w:r w:rsidRPr="00312C34">
        <w:rPr>
          <w:noProof/>
        </w:rPr>
        <w:fldChar w:fldCharType="begin"/>
      </w:r>
      <w:r w:rsidRPr="00312C34">
        <w:rPr>
          <w:noProof/>
        </w:rPr>
        <w:instrText xml:space="preserve"> PAGEREF _Toc42255532 \h </w:instrText>
      </w:r>
      <w:r w:rsidRPr="00312C34">
        <w:rPr>
          <w:noProof/>
        </w:rPr>
      </w:r>
      <w:r w:rsidRPr="00312C34">
        <w:rPr>
          <w:noProof/>
        </w:rPr>
        <w:fldChar w:fldCharType="separate"/>
      </w:r>
      <w:r w:rsidR="00E44213">
        <w:rPr>
          <w:noProof/>
        </w:rPr>
        <w:t>507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87CC</w:t>
      </w:r>
      <w:r>
        <w:rPr>
          <w:noProof/>
        </w:rPr>
        <w:tab/>
        <w:t>Certain concurrent wrongdoers not to have benefit of apportionment</w:t>
      </w:r>
      <w:r w:rsidRPr="00312C34">
        <w:rPr>
          <w:noProof/>
        </w:rPr>
        <w:tab/>
      </w:r>
      <w:r w:rsidRPr="00312C34">
        <w:rPr>
          <w:noProof/>
        </w:rPr>
        <w:fldChar w:fldCharType="begin"/>
      </w:r>
      <w:r w:rsidRPr="00312C34">
        <w:rPr>
          <w:noProof/>
        </w:rPr>
        <w:instrText xml:space="preserve"> PAGEREF _Toc42255533 \h </w:instrText>
      </w:r>
      <w:r w:rsidRPr="00312C34">
        <w:rPr>
          <w:noProof/>
        </w:rPr>
      </w:r>
      <w:r w:rsidRPr="00312C34">
        <w:rPr>
          <w:noProof/>
        </w:rPr>
        <w:fldChar w:fldCharType="separate"/>
      </w:r>
      <w:r w:rsidR="00E44213">
        <w:rPr>
          <w:noProof/>
        </w:rPr>
        <w:t>507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87CD</w:t>
      </w:r>
      <w:r>
        <w:rPr>
          <w:noProof/>
        </w:rPr>
        <w:tab/>
        <w:t>Proportionate liability for apportionable claims</w:t>
      </w:r>
      <w:r w:rsidRPr="00312C34">
        <w:rPr>
          <w:noProof/>
        </w:rPr>
        <w:tab/>
      </w:r>
      <w:r w:rsidRPr="00312C34">
        <w:rPr>
          <w:noProof/>
        </w:rPr>
        <w:fldChar w:fldCharType="begin"/>
      </w:r>
      <w:r w:rsidRPr="00312C34">
        <w:rPr>
          <w:noProof/>
        </w:rPr>
        <w:instrText xml:space="preserve"> PAGEREF _Toc42255534 \h </w:instrText>
      </w:r>
      <w:r w:rsidRPr="00312C34">
        <w:rPr>
          <w:noProof/>
        </w:rPr>
      </w:r>
      <w:r w:rsidRPr="00312C34">
        <w:rPr>
          <w:noProof/>
        </w:rPr>
        <w:fldChar w:fldCharType="separate"/>
      </w:r>
      <w:r w:rsidR="00E44213">
        <w:rPr>
          <w:noProof/>
        </w:rPr>
        <w:t>508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87CE</w:t>
      </w:r>
      <w:r>
        <w:rPr>
          <w:noProof/>
        </w:rPr>
        <w:tab/>
        <w:t>Defendant to notify plaintiff of concurrent wrongdoer of whom defendant aware</w:t>
      </w:r>
      <w:r w:rsidRPr="00312C34">
        <w:rPr>
          <w:noProof/>
        </w:rPr>
        <w:tab/>
      </w:r>
      <w:r w:rsidRPr="00312C34">
        <w:rPr>
          <w:noProof/>
        </w:rPr>
        <w:fldChar w:fldCharType="begin"/>
      </w:r>
      <w:r w:rsidRPr="00312C34">
        <w:rPr>
          <w:noProof/>
        </w:rPr>
        <w:instrText xml:space="preserve"> PAGEREF _Toc42255535 \h </w:instrText>
      </w:r>
      <w:r w:rsidRPr="00312C34">
        <w:rPr>
          <w:noProof/>
        </w:rPr>
      </w:r>
      <w:r w:rsidRPr="00312C34">
        <w:rPr>
          <w:noProof/>
        </w:rPr>
        <w:fldChar w:fldCharType="separate"/>
      </w:r>
      <w:r w:rsidR="00E44213">
        <w:rPr>
          <w:noProof/>
        </w:rPr>
        <w:t>509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87CF</w:t>
      </w:r>
      <w:r>
        <w:rPr>
          <w:noProof/>
        </w:rPr>
        <w:tab/>
        <w:t>Contribution not recoverable from defendant</w:t>
      </w:r>
      <w:r w:rsidRPr="00312C34">
        <w:rPr>
          <w:noProof/>
        </w:rPr>
        <w:tab/>
      </w:r>
      <w:r w:rsidRPr="00312C34">
        <w:rPr>
          <w:noProof/>
        </w:rPr>
        <w:fldChar w:fldCharType="begin"/>
      </w:r>
      <w:r w:rsidRPr="00312C34">
        <w:rPr>
          <w:noProof/>
        </w:rPr>
        <w:instrText xml:space="preserve"> PAGEREF _Toc42255536 \h </w:instrText>
      </w:r>
      <w:r w:rsidRPr="00312C34">
        <w:rPr>
          <w:noProof/>
        </w:rPr>
      </w:r>
      <w:r w:rsidRPr="00312C34">
        <w:rPr>
          <w:noProof/>
        </w:rPr>
        <w:fldChar w:fldCharType="separate"/>
      </w:r>
      <w:r w:rsidR="00E44213">
        <w:rPr>
          <w:noProof/>
        </w:rPr>
        <w:t>510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87CG</w:t>
      </w:r>
      <w:r>
        <w:rPr>
          <w:noProof/>
        </w:rPr>
        <w:tab/>
        <w:t>Subsequent actions</w:t>
      </w:r>
      <w:r w:rsidRPr="00312C34">
        <w:rPr>
          <w:noProof/>
        </w:rPr>
        <w:tab/>
      </w:r>
      <w:r w:rsidRPr="00312C34">
        <w:rPr>
          <w:noProof/>
        </w:rPr>
        <w:fldChar w:fldCharType="begin"/>
      </w:r>
      <w:r w:rsidRPr="00312C34">
        <w:rPr>
          <w:noProof/>
        </w:rPr>
        <w:instrText xml:space="preserve"> PAGEREF _Toc42255537 \h </w:instrText>
      </w:r>
      <w:r w:rsidRPr="00312C34">
        <w:rPr>
          <w:noProof/>
        </w:rPr>
      </w:r>
      <w:r w:rsidRPr="00312C34">
        <w:rPr>
          <w:noProof/>
        </w:rPr>
        <w:fldChar w:fldCharType="separate"/>
      </w:r>
      <w:r w:rsidR="00E44213">
        <w:rPr>
          <w:noProof/>
        </w:rPr>
        <w:t>510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87CH</w:t>
      </w:r>
      <w:r>
        <w:rPr>
          <w:noProof/>
        </w:rPr>
        <w:tab/>
        <w:t>Joining non</w:t>
      </w:r>
      <w:r>
        <w:rPr>
          <w:noProof/>
        </w:rPr>
        <w:noBreakHyphen/>
        <w:t>party concurrent wrongdoer in the action</w:t>
      </w:r>
      <w:r w:rsidRPr="00312C34">
        <w:rPr>
          <w:noProof/>
        </w:rPr>
        <w:tab/>
      </w:r>
      <w:r w:rsidRPr="00312C34">
        <w:rPr>
          <w:noProof/>
        </w:rPr>
        <w:fldChar w:fldCharType="begin"/>
      </w:r>
      <w:r w:rsidRPr="00312C34">
        <w:rPr>
          <w:noProof/>
        </w:rPr>
        <w:instrText xml:space="preserve"> PAGEREF _Toc42255538 \h </w:instrText>
      </w:r>
      <w:r w:rsidRPr="00312C34">
        <w:rPr>
          <w:noProof/>
        </w:rPr>
      </w:r>
      <w:r w:rsidRPr="00312C34">
        <w:rPr>
          <w:noProof/>
        </w:rPr>
        <w:fldChar w:fldCharType="separate"/>
      </w:r>
      <w:r w:rsidR="00E44213">
        <w:rPr>
          <w:noProof/>
        </w:rPr>
        <w:t>510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87CI</w:t>
      </w:r>
      <w:r>
        <w:rPr>
          <w:noProof/>
        </w:rPr>
        <w:tab/>
        <w:t>Application of Part</w:t>
      </w:r>
      <w:r w:rsidRPr="00312C34">
        <w:rPr>
          <w:noProof/>
        </w:rPr>
        <w:tab/>
      </w:r>
      <w:r w:rsidRPr="00312C34">
        <w:rPr>
          <w:noProof/>
        </w:rPr>
        <w:fldChar w:fldCharType="begin"/>
      </w:r>
      <w:r w:rsidRPr="00312C34">
        <w:rPr>
          <w:noProof/>
        </w:rPr>
        <w:instrText xml:space="preserve"> PAGEREF _Toc42255539 \h </w:instrText>
      </w:r>
      <w:r w:rsidRPr="00312C34">
        <w:rPr>
          <w:noProof/>
        </w:rPr>
      </w:r>
      <w:r w:rsidRPr="00312C34">
        <w:rPr>
          <w:noProof/>
        </w:rPr>
        <w:fldChar w:fldCharType="separate"/>
      </w:r>
      <w:r w:rsidR="00E44213">
        <w:rPr>
          <w:noProof/>
        </w:rPr>
        <w:t>510</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VIB—Claims for damages or compensation for death or personal injury</w:t>
      </w:r>
      <w:r w:rsidRPr="00312C34">
        <w:rPr>
          <w:b w:val="0"/>
          <w:noProof/>
          <w:sz w:val="18"/>
        </w:rPr>
        <w:tab/>
      </w:r>
      <w:r w:rsidRPr="00312C34">
        <w:rPr>
          <w:b w:val="0"/>
          <w:noProof/>
          <w:sz w:val="18"/>
        </w:rPr>
        <w:fldChar w:fldCharType="begin"/>
      </w:r>
      <w:r w:rsidRPr="00312C34">
        <w:rPr>
          <w:b w:val="0"/>
          <w:noProof/>
          <w:sz w:val="18"/>
        </w:rPr>
        <w:instrText xml:space="preserve"> PAGEREF _Toc42255540 \h </w:instrText>
      </w:r>
      <w:r w:rsidRPr="00312C34">
        <w:rPr>
          <w:b w:val="0"/>
          <w:noProof/>
          <w:sz w:val="18"/>
        </w:rPr>
      </w:r>
      <w:r w:rsidRPr="00312C34">
        <w:rPr>
          <w:b w:val="0"/>
          <w:noProof/>
          <w:sz w:val="18"/>
        </w:rPr>
        <w:fldChar w:fldCharType="separate"/>
      </w:r>
      <w:r w:rsidR="00E44213">
        <w:rPr>
          <w:b w:val="0"/>
          <w:noProof/>
          <w:sz w:val="18"/>
        </w:rPr>
        <w:t>512</w:t>
      </w:r>
      <w:r w:rsidRPr="00312C34">
        <w:rPr>
          <w:b w:val="0"/>
          <w:noProof/>
          <w:sz w:val="18"/>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1—Introduction</w:t>
      </w:r>
      <w:r w:rsidRPr="00312C34">
        <w:rPr>
          <w:b w:val="0"/>
          <w:noProof/>
          <w:sz w:val="18"/>
        </w:rPr>
        <w:tab/>
      </w:r>
      <w:r w:rsidRPr="00312C34">
        <w:rPr>
          <w:b w:val="0"/>
          <w:noProof/>
          <w:sz w:val="18"/>
        </w:rPr>
        <w:fldChar w:fldCharType="begin"/>
      </w:r>
      <w:r w:rsidRPr="00312C34">
        <w:rPr>
          <w:b w:val="0"/>
          <w:noProof/>
          <w:sz w:val="18"/>
        </w:rPr>
        <w:instrText xml:space="preserve"> PAGEREF _Toc42255541 \h </w:instrText>
      </w:r>
      <w:r w:rsidRPr="00312C34">
        <w:rPr>
          <w:b w:val="0"/>
          <w:noProof/>
          <w:sz w:val="18"/>
        </w:rPr>
      </w:r>
      <w:r w:rsidRPr="00312C34">
        <w:rPr>
          <w:b w:val="0"/>
          <w:noProof/>
          <w:sz w:val="18"/>
        </w:rPr>
        <w:fldChar w:fldCharType="separate"/>
      </w:r>
      <w:r w:rsidR="00E44213">
        <w:rPr>
          <w:b w:val="0"/>
          <w:noProof/>
          <w:sz w:val="18"/>
        </w:rPr>
        <w:t>512</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87D</w:t>
      </w:r>
      <w:r>
        <w:rPr>
          <w:noProof/>
        </w:rPr>
        <w:tab/>
        <w:t>Definitions</w:t>
      </w:r>
      <w:r w:rsidRPr="00312C34">
        <w:rPr>
          <w:noProof/>
        </w:rPr>
        <w:tab/>
      </w:r>
      <w:r w:rsidRPr="00312C34">
        <w:rPr>
          <w:noProof/>
        </w:rPr>
        <w:fldChar w:fldCharType="begin"/>
      </w:r>
      <w:r w:rsidRPr="00312C34">
        <w:rPr>
          <w:noProof/>
        </w:rPr>
        <w:instrText xml:space="preserve"> PAGEREF _Toc42255542 \h </w:instrText>
      </w:r>
      <w:r w:rsidRPr="00312C34">
        <w:rPr>
          <w:noProof/>
        </w:rPr>
      </w:r>
      <w:r w:rsidRPr="00312C34">
        <w:rPr>
          <w:noProof/>
        </w:rPr>
        <w:fldChar w:fldCharType="separate"/>
      </w:r>
      <w:r w:rsidR="00E44213">
        <w:rPr>
          <w:noProof/>
        </w:rPr>
        <w:t>512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87E</w:t>
      </w:r>
      <w:r>
        <w:rPr>
          <w:noProof/>
        </w:rPr>
        <w:tab/>
        <w:t>Proceedings to which this Part applies</w:t>
      </w:r>
      <w:r w:rsidRPr="00312C34">
        <w:rPr>
          <w:noProof/>
        </w:rPr>
        <w:tab/>
      </w:r>
      <w:r w:rsidRPr="00312C34">
        <w:rPr>
          <w:noProof/>
        </w:rPr>
        <w:fldChar w:fldCharType="begin"/>
      </w:r>
      <w:r w:rsidRPr="00312C34">
        <w:rPr>
          <w:noProof/>
        </w:rPr>
        <w:instrText xml:space="preserve"> PAGEREF _Toc42255543 \h </w:instrText>
      </w:r>
      <w:r w:rsidRPr="00312C34">
        <w:rPr>
          <w:noProof/>
        </w:rPr>
      </w:r>
      <w:r w:rsidRPr="00312C34">
        <w:rPr>
          <w:noProof/>
        </w:rPr>
        <w:fldChar w:fldCharType="separate"/>
      </w:r>
      <w:r w:rsidR="00E44213">
        <w:rPr>
          <w:noProof/>
        </w:rPr>
        <w:t>514</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2—Limitation periods</w:t>
      </w:r>
      <w:r w:rsidRPr="00312C34">
        <w:rPr>
          <w:b w:val="0"/>
          <w:noProof/>
          <w:sz w:val="18"/>
        </w:rPr>
        <w:tab/>
      </w:r>
      <w:r w:rsidRPr="00312C34">
        <w:rPr>
          <w:b w:val="0"/>
          <w:noProof/>
          <w:sz w:val="18"/>
        </w:rPr>
        <w:fldChar w:fldCharType="begin"/>
      </w:r>
      <w:r w:rsidRPr="00312C34">
        <w:rPr>
          <w:b w:val="0"/>
          <w:noProof/>
          <w:sz w:val="18"/>
        </w:rPr>
        <w:instrText xml:space="preserve"> PAGEREF _Toc42255544 \h </w:instrText>
      </w:r>
      <w:r w:rsidRPr="00312C34">
        <w:rPr>
          <w:b w:val="0"/>
          <w:noProof/>
          <w:sz w:val="18"/>
        </w:rPr>
      </w:r>
      <w:r w:rsidRPr="00312C34">
        <w:rPr>
          <w:b w:val="0"/>
          <w:noProof/>
          <w:sz w:val="18"/>
        </w:rPr>
        <w:fldChar w:fldCharType="separate"/>
      </w:r>
      <w:r w:rsidR="00E44213">
        <w:rPr>
          <w:b w:val="0"/>
          <w:noProof/>
          <w:sz w:val="18"/>
        </w:rPr>
        <w:t>515</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87F</w:t>
      </w:r>
      <w:r>
        <w:rPr>
          <w:noProof/>
        </w:rPr>
        <w:tab/>
        <w:t>Basic rule</w:t>
      </w:r>
      <w:r w:rsidRPr="00312C34">
        <w:rPr>
          <w:noProof/>
        </w:rPr>
        <w:tab/>
      </w:r>
      <w:r w:rsidRPr="00312C34">
        <w:rPr>
          <w:noProof/>
        </w:rPr>
        <w:fldChar w:fldCharType="begin"/>
      </w:r>
      <w:r w:rsidRPr="00312C34">
        <w:rPr>
          <w:noProof/>
        </w:rPr>
        <w:instrText xml:space="preserve"> PAGEREF _Toc42255545 \h </w:instrText>
      </w:r>
      <w:r w:rsidRPr="00312C34">
        <w:rPr>
          <w:noProof/>
        </w:rPr>
      </w:r>
      <w:r w:rsidRPr="00312C34">
        <w:rPr>
          <w:noProof/>
        </w:rPr>
        <w:fldChar w:fldCharType="separate"/>
      </w:r>
      <w:r w:rsidR="00E44213">
        <w:rPr>
          <w:noProof/>
        </w:rPr>
        <w:t>515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87G</w:t>
      </w:r>
      <w:r>
        <w:rPr>
          <w:noProof/>
        </w:rPr>
        <w:tab/>
        <w:t>Date of discoverability</w:t>
      </w:r>
      <w:r w:rsidRPr="00312C34">
        <w:rPr>
          <w:noProof/>
        </w:rPr>
        <w:tab/>
      </w:r>
      <w:r w:rsidRPr="00312C34">
        <w:rPr>
          <w:noProof/>
        </w:rPr>
        <w:fldChar w:fldCharType="begin"/>
      </w:r>
      <w:r w:rsidRPr="00312C34">
        <w:rPr>
          <w:noProof/>
        </w:rPr>
        <w:instrText xml:space="preserve"> PAGEREF _Toc42255546 \h </w:instrText>
      </w:r>
      <w:r w:rsidRPr="00312C34">
        <w:rPr>
          <w:noProof/>
        </w:rPr>
      </w:r>
      <w:r w:rsidRPr="00312C34">
        <w:rPr>
          <w:noProof/>
        </w:rPr>
        <w:fldChar w:fldCharType="separate"/>
      </w:r>
      <w:r w:rsidR="00E44213">
        <w:rPr>
          <w:noProof/>
        </w:rPr>
        <w:t>516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87H</w:t>
      </w:r>
      <w:r>
        <w:rPr>
          <w:noProof/>
        </w:rPr>
        <w:tab/>
        <w:t>Long</w:t>
      </w:r>
      <w:r>
        <w:rPr>
          <w:noProof/>
        </w:rPr>
        <w:noBreakHyphen/>
        <w:t>stop period</w:t>
      </w:r>
      <w:r w:rsidRPr="00312C34">
        <w:rPr>
          <w:noProof/>
        </w:rPr>
        <w:tab/>
      </w:r>
      <w:r w:rsidRPr="00312C34">
        <w:rPr>
          <w:noProof/>
        </w:rPr>
        <w:fldChar w:fldCharType="begin"/>
      </w:r>
      <w:r w:rsidRPr="00312C34">
        <w:rPr>
          <w:noProof/>
        </w:rPr>
        <w:instrText xml:space="preserve"> PAGEREF _Toc42255547 \h </w:instrText>
      </w:r>
      <w:r w:rsidRPr="00312C34">
        <w:rPr>
          <w:noProof/>
        </w:rPr>
      </w:r>
      <w:r w:rsidRPr="00312C34">
        <w:rPr>
          <w:noProof/>
        </w:rPr>
        <w:fldChar w:fldCharType="separate"/>
      </w:r>
      <w:r w:rsidR="00E44213">
        <w:rPr>
          <w:noProof/>
        </w:rPr>
        <w:t>518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87J</w:t>
      </w:r>
      <w:r>
        <w:rPr>
          <w:noProof/>
        </w:rPr>
        <w:tab/>
        <w:t>The effect of minority or incapacity</w:t>
      </w:r>
      <w:r w:rsidRPr="00312C34">
        <w:rPr>
          <w:noProof/>
        </w:rPr>
        <w:tab/>
      </w:r>
      <w:r w:rsidRPr="00312C34">
        <w:rPr>
          <w:noProof/>
        </w:rPr>
        <w:fldChar w:fldCharType="begin"/>
      </w:r>
      <w:r w:rsidRPr="00312C34">
        <w:rPr>
          <w:noProof/>
        </w:rPr>
        <w:instrText xml:space="preserve"> PAGEREF _Toc42255548 \h </w:instrText>
      </w:r>
      <w:r w:rsidRPr="00312C34">
        <w:rPr>
          <w:noProof/>
        </w:rPr>
      </w:r>
      <w:r w:rsidRPr="00312C34">
        <w:rPr>
          <w:noProof/>
        </w:rPr>
        <w:fldChar w:fldCharType="separate"/>
      </w:r>
      <w:r w:rsidR="00E44213">
        <w:rPr>
          <w:noProof/>
        </w:rPr>
        <w:t>518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87K</w:t>
      </w:r>
      <w:r>
        <w:rPr>
          <w:noProof/>
        </w:rPr>
        <w:tab/>
        <w:t>The effect of close relationships</w:t>
      </w:r>
      <w:r w:rsidRPr="00312C34">
        <w:rPr>
          <w:noProof/>
        </w:rPr>
        <w:tab/>
      </w:r>
      <w:r w:rsidRPr="00312C34">
        <w:rPr>
          <w:noProof/>
        </w:rPr>
        <w:fldChar w:fldCharType="begin"/>
      </w:r>
      <w:r w:rsidRPr="00312C34">
        <w:rPr>
          <w:noProof/>
        </w:rPr>
        <w:instrText xml:space="preserve"> PAGEREF _Toc42255549 \h </w:instrText>
      </w:r>
      <w:r w:rsidRPr="00312C34">
        <w:rPr>
          <w:noProof/>
        </w:rPr>
      </w:r>
      <w:r w:rsidRPr="00312C34">
        <w:rPr>
          <w:noProof/>
        </w:rPr>
        <w:fldChar w:fldCharType="separate"/>
      </w:r>
      <w:r w:rsidR="00E44213">
        <w:rPr>
          <w:noProof/>
        </w:rPr>
        <w:t>519</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3—Limits on personal injury damages for non</w:t>
      </w:r>
      <w:r>
        <w:rPr>
          <w:noProof/>
        </w:rPr>
        <w:noBreakHyphen/>
        <w:t>economic loss</w:t>
      </w:r>
      <w:r w:rsidRPr="00312C34">
        <w:rPr>
          <w:b w:val="0"/>
          <w:noProof/>
          <w:sz w:val="18"/>
        </w:rPr>
        <w:tab/>
      </w:r>
      <w:r w:rsidRPr="00312C34">
        <w:rPr>
          <w:b w:val="0"/>
          <w:noProof/>
          <w:sz w:val="18"/>
        </w:rPr>
        <w:fldChar w:fldCharType="begin"/>
      </w:r>
      <w:r w:rsidRPr="00312C34">
        <w:rPr>
          <w:b w:val="0"/>
          <w:noProof/>
          <w:sz w:val="18"/>
        </w:rPr>
        <w:instrText xml:space="preserve"> PAGEREF _Toc42255550 \h </w:instrText>
      </w:r>
      <w:r w:rsidRPr="00312C34">
        <w:rPr>
          <w:b w:val="0"/>
          <w:noProof/>
          <w:sz w:val="18"/>
        </w:rPr>
      </w:r>
      <w:r w:rsidRPr="00312C34">
        <w:rPr>
          <w:b w:val="0"/>
          <w:noProof/>
          <w:sz w:val="18"/>
        </w:rPr>
        <w:fldChar w:fldCharType="separate"/>
      </w:r>
      <w:r w:rsidR="00E44213">
        <w:rPr>
          <w:b w:val="0"/>
          <w:noProof/>
          <w:sz w:val="18"/>
        </w:rPr>
        <w:t>520</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87L</w:t>
      </w:r>
      <w:r>
        <w:rPr>
          <w:noProof/>
        </w:rPr>
        <w:tab/>
        <w:t>Limits on damages for non</w:t>
      </w:r>
      <w:r>
        <w:rPr>
          <w:noProof/>
        </w:rPr>
        <w:noBreakHyphen/>
        <w:t>economic loss</w:t>
      </w:r>
      <w:r w:rsidRPr="00312C34">
        <w:rPr>
          <w:noProof/>
        </w:rPr>
        <w:tab/>
      </w:r>
      <w:r w:rsidRPr="00312C34">
        <w:rPr>
          <w:noProof/>
        </w:rPr>
        <w:fldChar w:fldCharType="begin"/>
      </w:r>
      <w:r w:rsidRPr="00312C34">
        <w:rPr>
          <w:noProof/>
        </w:rPr>
        <w:instrText xml:space="preserve"> PAGEREF _Toc42255551 \h </w:instrText>
      </w:r>
      <w:r w:rsidRPr="00312C34">
        <w:rPr>
          <w:noProof/>
        </w:rPr>
      </w:r>
      <w:r w:rsidRPr="00312C34">
        <w:rPr>
          <w:noProof/>
        </w:rPr>
        <w:fldChar w:fldCharType="separate"/>
      </w:r>
      <w:r w:rsidR="00E44213">
        <w:rPr>
          <w:noProof/>
        </w:rPr>
        <w:t>520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87M</w:t>
      </w:r>
      <w:r>
        <w:rPr>
          <w:noProof/>
        </w:rPr>
        <w:tab/>
        <w:t>Maximum amount of damages for non</w:t>
      </w:r>
      <w:r>
        <w:rPr>
          <w:noProof/>
        </w:rPr>
        <w:noBreakHyphen/>
        <w:t>economic loss</w:t>
      </w:r>
      <w:r w:rsidRPr="00312C34">
        <w:rPr>
          <w:noProof/>
        </w:rPr>
        <w:tab/>
      </w:r>
      <w:r w:rsidRPr="00312C34">
        <w:rPr>
          <w:noProof/>
        </w:rPr>
        <w:fldChar w:fldCharType="begin"/>
      </w:r>
      <w:r w:rsidRPr="00312C34">
        <w:rPr>
          <w:noProof/>
        </w:rPr>
        <w:instrText xml:space="preserve"> PAGEREF _Toc42255552 \h </w:instrText>
      </w:r>
      <w:r w:rsidRPr="00312C34">
        <w:rPr>
          <w:noProof/>
        </w:rPr>
      </w:r>
      <w:r w:rsidRPr="00312C34">
        <w:rPr>
          <w:noProof/>
        </w:rPr>
        <w:fldChar w:fldCharType="separate"/>
      </w:r>
      <w:r w:rsidR="00E44213">
        <w:rPr>
          <w:noProof/>
        </w:rPr>
        <w:t>520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87N</w:t>
      </w:r>
      <w:r>
        <w:rPr>
          <w:noProof/>
        </w:rPr>
        <w:tab/>
        <w:t>Index numbers</w:t>
      </w:r>
      <w:r w:rsidRPr="00312C34">
        <w:rPr>
          <w:noProof/>
        </w:rPr>
        <w:tab/>
      </w:r>
      <w:r w:rsidRPr="00312C34">
        <w:rPr>
          <w:noProof/>
        </w:rPr>
        <w:fldChar w:fldCharType="begin"/>
      </w:r>
      <w:r w:rsidRPr="00312C34">
        <w:rPr>
          <w:noProof/>
        </w:rPr>
        <w:instrText xml:space="preserve"> PAGEREF _Toc42255553 \h </w:instrText>
      </w:r>
      <w:r w:rsidRPr="00312C34">
        <w:rPr>
          <w:noProof/>
        </w:rPr>
      </w:r>
      <w:r w:rsidRPr="00312C34">
        <w:rPr>
          <w:noProof/>
        </w:rPr>
        <w:fldChar w:fldCharType="separate"/>
      </w:r>
      <w:r w:rsidR="00E44213">
        <w:rPr>
          <w:noProof/>
        </w:rPr>
        <w:t>521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87P</w:t>
      </w:r>
      <w:r>
        <w:rPr>
          <w:noProof/>
        </w:rPr>
        <w:tab/>
        <w:t>Most extreme cases</w:t>
      </w:r>
      <w:r w:rsidRPr="00312C34">
        <w:rPr>
          <w:noProof/>
        </w:rPr>
        <w:tab/>
      </w:r>
      <w:r w:rsidRPr="00312C34">
        <w:rPr>
          <w:noProof/>
        </w:rPr>
        <w:fldChar w:fldCharType="begin"/>
      </w:r>
      <w:r w:rsidRPr="00312C34">
        <w:rPr>
          <w:noProof/>
        </w:rPr>
        <w:instrText xml:space="preserve"> PAGEREF _Toc42255554 \h </w:instrText>
      </w:r>
      <w:r w:rsidRPr="00312C34">
        <w:rPr>
          <w:noProof/>
        </w:rPr>
      </w:r>
      <w:r w:rsidRPr="00312C34">
        <w:rPr>
          <w:noProof/>
        </w:rPr>
        <w:fldChar w:fldCharType="separate"/>
      </w:r>
      <w:r w:rsidR="00E44213">
        <w:rPr>
          <w:noProof/>
        </w:rPr>
        <w:t>521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87Q</w:t>
      </w:r>
      <w:r>
        <w:rPr>
          <w:noProof/>
        </w:rPr>
        <w:tab/>
        <w:t>Cases of 33% or more (but not 100%) of a most extreme case</w:t>
      </w:r>
      <w:r w:rsidRPr="00312C34">
        <w:rPr>
          <w:noProof/>
        </w:rPr>
        <w:tab/>
      </w:r>
      <w:r w:rsidRPr="00312C34">
        <w:rPr>
          <w:noProof/>
        </w:rPr>
        <w:fldChar w:fldCharType="begin"/>
      </w:r>
      <w:r w:rsidRPr="00312C34">
        <w:rPr>
          <w:noProof/>
        </w:rPr>
        <w:instrText xml:space="preserve"> PAGEREF _Toc42255555 \h </w:instrText>
      </w:r>
      <w:r w:rsidRPr="00312C34">
        <w:rPr>
          <w:noProof/>
        </w:rPr>
      </w:r>
      <w:r w:rsidRPr="00312C34">
        <w:rPr>
          <w:noProof/>
        </w:rPr>
        <w:fldChar w:fldCharType="separate"/>
      </w:r>
      <w:r w:rsidR="00E44213">
        <w:rPr>
          <w:noProof/>
        </w:rPr>
        <w:t>522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87R</w:t>
      </w:r>
      <w:r>
        <w:rPr>
          <w:noProof/>
        </w:rPr>
        <w:tab/>
        <w:t>Cases of 15% or more (but less than 33%) of a most extreme case</w:t>
      </w:r>
      <w:r w:rsidRPr="00312C34">
        <w:rPr>
          <w:noProof/>
        </w:rPr>
        <w:tab/>
      </w:r>
      <w:r w:rsidRPr="00312C34">
        <w:rPr>
          <w:noProof/>
        </w:rPr>
        <w:fldChar w:fldCharType="begin"/>
      </w:r>
      <w:r w:rsidRPr="00312C34">
        <w:rPr>
          <w:noProof/>
        </w:rPr>
        <w:instrText xml:space="preserve"> PAGEREF _Toc42255556 \h </w:instrText>
      </w:r>
      <w:r w:rsidRPr="00312C34">
        <w:rPr>
          <w:noProof/>
        </w:rPr>
      </w:r>
      <w:r w:rsidRPr="00312C34">
        <w:rPr>
          <w:noProof/>
        </w:rPr>
        <w:fldChar w:fldCharType="separate"/>
      </w:r>
      <w:r w:rsidR="00E44213">
        <w:rPr>
          <w:noProof/>
        </w:rPr>
        <w:t>522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87S</w:t>
      </w:r>
      <w:r>
        <w:rPr>
          <w:noProof/>
        </w:rPr>
        <w:tab/>
        <w:t>Cases of less than 15% of a most extreme case</w:t>
      </w:r>
      <w:r w:rsidRPr="00312C34">
        <w:rPr>
          <w:noProof/>
        </w:rPr>
        <w:tab/>
      </w:r>
      <w:r w:rsidRPr="00312C34">
        <w:rPr>
          <w:noProof/>
        </w:rPr>
        <w:fldChar w:fldCharType="begin"/>
      </w:r>
      <w:r w:rsidRPr="00312C34">
        <w:rPr>
          <w:noProof/>
        </w:rPr>
        <w:instrText xml:space="preserve"> PAGEREF _Toc42255557 \h </w:instrText>
      </w:r>
      <w:r w:rsidRPr="00312C34">
        <w:rPr>
          <w:noProof/>
        </w:rPr>
      </w:r>
      <w:r w:rsidRPr="00312C34">
        <w:rPr>
          <w:noProof/>
        </w:rPr>
        <w:fldChar w:fldCharType="separate"/>
      </w:r>
      <w:r w:rsidR="00E44213">
        <w:rPr>
          <w:noProof/>
        </w:rPr>
        <w:t>523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87T</w:t>
      </w:r>
      <w:r>
        <w:rPr>
          <w:noProof/>
        </w:rPr>
        <w:tab/>
        <w:t>Referring to earlier decisions on non</w:t>
      </w:r>
      <w:r>
        <w:rPr>
          <w:noProof/>
        </w:rPr>
        <w:noBreakHyphen/>
        <w:t>economic loss</w:t>
      </w:r>
      <w:r w:rsidRPr="00312C34">
        <w:rPr>
          <w:noProof/>
        </w:rPr>
        <w:tab/>
      </w:r>
      <w:r w:rsidRPr="00312C34">
        <w:rPr>
          <w:noProof/>
        </w:rPr>
        <w:fldChar w:fldCharType="begin"/>
      </w:r>
      <w:r w:rsidRPr="00312C34">
        <w:rPr>
          <w:noProof/>
        </w:rPr>
        <w:instrText xml:space="preserve"> PAGEREF _Toc42255558 \h </w:instrText>
      </w:r>
      <w:r w:rsidRPr="00312C34">
        <w:rPr>
          <w:noProof/>
        </w:rPr>
      </w:r>
      <w:r w:rsidRPr="00312C34">
        <w:rPr>
          <w:noProof/>
        </w:rPr>
        <w:fldChar w:fldCharType="separate"/>
      </w:r>
      <w:r w:rsidR="00E44213">
        <w:rPr>
          <w:noProof/>
        </w:rPr>
        <w:t>523</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4—Limits on personal injury damages for loss of earning capacity</w:t>
      </w:r>
      <w:r w:rsidRPr="00312C34">
        <w:rPr>
          <w:b w:val="0"/>
          <w:noProof/>
          <w:sz w:val="18"/>
        </w:rPr>
        <w:tab/>
      </w:r>
      <w:r w:rsidRPr="00312C34">
        <w:rPr>
          <w:b w:val="0"/>
          <w:noProof/>
          <w:sz w:val="18"/>
        </w:rPr>
        <w:fldChar w:fldCharType="begin"/>
      </w:r>
      <w:r w:rsidRPr="00312C34">
        <w:rPr>
          <w:b w:val="0"/>
          <w:noProof/>
          <w:sz w:val="18"/>
        </w:rPr>
        <w:instrText xml:space="preserve"> PAGEREF _Toc42255559 \h </w:instrText>
      </w:r>
      <w:r w:rsidRPr="00312C34">
        <w:rPr>
          <w:b w:val="0"/>
          <w:noProof/>
          <w:sz w:val="18"/>
        </w:rPr>
      </w:r>
      <w:r w:rsidRPr="00312C34">
        <w:rPr>
          <w:b w:val="0"/>
          <w:noProof/>
          <w:sz w:val="18"/>
        </w:rPr>
        <w:fldChar w:fldCharType="separate"/>
      </w:r>
      <w:r w:rsidR="00E44213">
        <w:rPr>
          <w:b w:val="0"/>
          <w:noProof/>
          <w:sz w:val="18"/>
        </w:rPr>
        <w:t>524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87U</w:t>
      </w:r>
      <w:r>
        <w:rPr>
          <w:noProof/>
        </w:rPr>
        <w:tab/>
        <w:t>Personal injury damages for loss of earning capacity</w:t>
      </w:r>
      <w:r w:rsidRPr="00312C34">
        <w:rPr>
          <w:noProof/>
        </w:rPr>
        <w:tab/>
      </w:r>
      <w:r w:rsidRPr="00312C34">
        <w:rPr>
          <w:noProof/>
        </w:rPr>
        <w:fldChar w:fldCharType="begin"/>
      </w:r>
      <w:r w:rsidRPr="00312C34">
        <w:rPr>
          <w:noProof/>
        </w:rPr>
        <w:instrText xml:space="preserve"> PAGEREF _Toc42255560 \h </w:instrText>
      </w:r>
      <w:r w:rsidRPr="00312C34">
        <w:rPr>
          <w:noProof/>
        </w:rPr>
      </w:r>
      <w:r w:rsidRPr="00312C34">
        <w:rPr>
          <w:noProof/>
        </w:rPr>
        <w:fldChar w:fldCharType="separate"/>
      </w:r>
      <w:r w:rsidR="00E44213">
        <w:rPr>
          <w:noProof/>
        </w:rPr>
        <w:t>524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87V</w:t>
      </w:r>
      <w:r>
        <w:rPr>
          <w:noProof/>
        </w:rPr>
        <w:tab/>
        <w:t>Average weekly earnings</w:t>
      </w:r>
      <w:r w:rsidRPr="00312C34">
        <w:rPr>
          <w:noProof/>
        </w:rPr>
        <w:tab/>
      </w:r>
      <w:r w:rsidRPr="00312C34">
        <w:rPr>
          <w:noProof/>
        </w:rPr>
        <w:fldChar w:fldCharType="begin"/>
      </w:r>
      <w:r w:rsidRPr="00312C34">
        <w:rPr>
          <w:noProof/>
        </w:rPr>
        <w:instrText xml:space="preserve"> PAGEREF _Toc42255561 \h </w:instrText>
      </w:r>
      <w:r w:rsidRPr="00312C34">
        <w:rPr>
          <w:noProof/>
        </w:rPr>
      </w:r>
      <w:r w:rsidRPr="00312C34">
        <w:rPr>
          <w:noProof/>
        </w:rPr>
        <w:fldChar w:fldCharType="separate"/>
      </w:r>
      <w:r w:rsidR="00E44213">
        <w:rPr>
          <w:noProof/>
        </w:rPr>
        <w:t>524</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5—Limits on personal injury damages for gratuitous attendant care services</w:t>
      </w:r>
      <w:r w:rsidRPr="00312C34">
        <w:rPr>
          <w:b w:val="0"/>
          <w:noProof/>
          <w:sz w:val="18"/>
        </w:rPr>
        <w:tab/>
      </w:r>
      <w:r w:rsidRPr="00312C34">
        <w:rPr>
          <w:b w:val="0"/>
          <w:noProof/>
          <w:sz w:val="18"/>
        </w:rPr>
        <w:fldChar w:fldCharType="begin"/>
      </w:r>
      <w:r w:rsidRPr="00312C34">
        <w:rPr>
          <w:b w:val="0"/>
          <w:noProof/>
          <w:sz w:val="18"/>
        </w:rPr>
        <w:instrText xml:space="preserve"> PAGEREF _Toc42255562 \h </w:instrText>
      </w:r>
      <w:r w:rsidRPr="00312C34">
        <w:rPr>
          <w:b w:val="0"/>
          <w:noProof/>
          <w:sz w:val="18"/>
        </w:rPr>
      </w:r>
      <w:r w:rsidRPr="00312C34">
        <w:rPr>
          <w:b w:val="0"/>
          <w:noProof/>
          <w:sz w:val="18"/>
        </w:rPr>
        <w:fldChar w:fldCharType="separate"/>
      </w:r>
      <w:r w:rsidR="00E44213">
        <w:rPr>
          <w:b w:val="0"/>
          <w:noProof/>
          <w:sz w:val="18"/>
        </w:rPr>
        <w:t>526</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87W</w:t>
      </w:r>
      <w:r>
        <w:rPr>
          <w:noProof/>
        </w:rPr>
        <w:tab/>
        <w:t>Personal injury damages for gratuitous attendant care services for plaintiff</w:t>
      </w:r>
      <w:r w:rsidRPr="00312C34">
        <w:rPr>
          <w:noProof/>
        </w:rPr>
        <w:tab/>
      </w:r>
      <w:r w:rsidRPr="00312C34">
        <w:rPr>
          <w:noProof/>
        </w:rPr>
        <w:fldChar w:fldCharType="begin"/>
      </w:r>
      <w:r w:rsidRPr="00312C34">
        <w:rPr>
          <w:noProof/>
        </w:rPr>
        <w:instrText xml:space="preserve"> PAGEREF _Toc42255563 \h </w:instrText>
      </w:r>
      <w:r w:rsidRPr="00312C34">
        <w:rPr>
          <w:noProof/>
        </w:rPr>
      </w:r>
      <w:r w:rsidRPr="00312C34">
        <w:rPr>
          <w:noProof/>
        </w:rPr>
        <w:fldChar w:fldCharType="separate"/>
      </w:r>
      <w:r w:rsidR="00E44213">
        <w:rPr>
          <w:noProof/>
        </w:rPr>
        <w:t>526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87X</w:t>
      </w:r>
      <w:r>
        <w:rPr>
          <w:noProof/>
        </w:rPr>
        <w:tab/>
        <w:t>Personal injury damages for loss of plaintiff’s capacity to provide gratuitous attendant care services</w:t>
      </w:r>
      <w:r w:rsidRPr="00312C34">
        <w:rPr>
          <w:noProof/>
        </w:rPr>
        <w:tab/>
      </w:r>
      <w:r w:rsidRPr="00312C34">
        <w:rPr>
          <w:noProof/>
        </w:rPr>
        <w:fldChar w:fldCharType="begin"/>
      </w:r>
      <w:r w:rsidRPr="00312C34">
        <w:rPr>
          <w:noProof/>
        </w:rPr>
        <w:instrText xml:space="preserve"> PAGEREF _Toc42255564 \h </w:instrText>
      </w:r>
      <w:r w:rsidRPr="00312C34">
        <w:rPr>
          <w:noProof/>
        </w:rPr>
      </w:r>
      <w:r w:rsidRPr="00312C34">
        <w:rPr>
          <w:noProof/>
        </w:rPr>
        <w:fldChar w:fldCharType="separate"/>
      </w:r>
      <w:r w:rsidR="00E44213">
        <w:rPr>
          <w:noProof/>
        </w:rPr>
        <w:t>527</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6—Other limits on personal injury damages</w:t>
      </w:r>
      <w:r w:rsidRPr="00312C34">
        <w:rPr>
          <w:b w:val="0"/>
          <w:noProof/>
          <w:sz w:val="18"/>
        </w:rPr>
        <w:tab/>
      </w:r>
      <w:r w:rsidRPr="00312C34">
        <w:rPr>
          <w:b w:val="0"/>
          <w:noProof/>
          <w:sz w:val="18"/>
        </w:rPr>
        <w:fldChar w:fldCharType="begin"/>
      </w:r>
      <w:r w:rsidRPr="00312C34">
        <w:rPr>
          <w:b w:val="0"/>
          <w:noProof/>
          <w:sz w:val="18"/>
        </w:rPr>
        <w:instrText xml:space="preserve"> PAGEREF _Toc42255565 \h </w:instrText>
      </w:r>
      <w:r w:rsidRPr="00312C34">
        <w:rPr>
          <w:b w:val="0"/>
          <w:noProof/>
          <w:sz w:val="18"/>
        </w:rPr>
      </w:r>
      <w:r w:rsidRPr="00312C34">
        <w:rPr>
          <w:b w:val="0"/>
          <w:noProof/>
          <w:sz w:val="18"/>
        </w:rPr>
        <w:fldChar w:fldCharType="separate"/>
      </w:r>
      <w:r w:rsidR="00E44213">
        <w:rPr>
          <w:b w:val="0"/>
          <w:noProof/>
          <w:sz w:val="18"/>
        </w:rPr>
        <w:t>529</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87Y</w:t>
      </w:r>
      <w:r>
        <w:rPr>
          <w:noProof/>
        </w:rPr>
        <w:tab/>
        <w:t>Damages for future economic loss—discount rate</w:t>
      </w:r>
      <w:r w:rsidRPr="00312C34">
        <w:rPr>
          <w:noProof/>
        </w:rPr>
        <w:tab/>
      </w:r>
      <w:r w:rsidRPr="00312C34">
        <w:rPr>
          <w:noProof/>
        </w:rPr>
        <w:fldChar w:fldCharType="begin"/>
      </w:r>
      <w:r w:rsidRPr="00312C34">
        <w:rPr>
          <w:noProof/>
        </w:rPr>
        <w:instrText xml:space="preserve"> PAGEREF _Toc42255566 \h </w:instrText>
      </w:r>
      <w:r w:rsidRPr="00312C34">
        <w:rPr>
          <w:noProof/>
        </w:rPr>
      </w:r>
      <w:r w:rsidRPr="00312C34">
        <w:rPr>
          <w:noProof/>
        </w:rPr>
        <w:fldChar w:fldCharType="separate"/>
      </w:r>
      <w:r w:rsidR="00E44213">
        <w:rPr>
          <w:noProof/>
        </w:rPr>
        <w:t>529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87Z</w:t>
      </w:r>
      <w:r>
        <w:rPr>
          <w:noProof/>
        </w:rPr>
        <w:tab/>
        <w:t>Damages for loss of superannuation entitlements</w:t>
      </w:r>
      <w:r w:rsidRPr="00312C34">
        <w:rPr>
          <w:noProof/>
        </w:rPr>
        <w:tab/>
      </w:r>
      <w:r w:rsidRPr="00312C34">
        <w:rPr>
          <w:noProof/>
        </w:rPr>
        <w:fldChar w:fldCharType="begin"/>
      </w:r>
      <w:r w:rsidRPr="00312C34">
        <w:rPr>
          <w:noProof/>
        </w:rPr>
        <w:instrText xml:space="preserve"> PAGEREF _Toc42255567 \h </w:instrText>
      </w:r>
      <w:r w:rsidRPr="00312C34">
        <w:rPr>
          <w:noProof/>
        </w:rPr>
      </w:r>
      <w:r w:rsidRPr="00312C34">
        <w:rPr>
          <w:noProof/>
        </w:rPr>
        <w:fldChar w:fldCharType="separate"/>
      </w:r>
      <w:r w:rsidR="00E44213">
        <w:rPr>
          <w:noProof/>
        </w:rPr>
        <w:t>529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87ZA</w:t>
      </w:r>
      <w:r>
        <w:rPr>
          <w:noProof/>
        </w:rPr>
        <w:tab/>
        <w:t>Interest on damages</w:t>
      </w:r>
      <w:r w:rsidRPr="00312C34">
        <w:rPr>
          <w:noProof/>
        </w:rPr>
        <w:tab/>
      </w:r>
      <w:r w:rsidRPr="00312C34">
        <w:rPr>
          <w:noProof/>
        </w:rPr>
        <w:fldChar w:fldCharType="begin"/>
      </w:r>
      <w:r w:rsidRPr="00312C34">
        <w:rPr>
          <w:noProof/>
        </w:rPr>
        <w:instrText xml:space="preserve"> PAGEREF _Toc42255568 \h </w:instrText>
      </w:r>
      <w:r w:rsidRPr="00312C34">
        <w:rPr>
          <w:noProof/>
        </w:rPr>
      </w:r>
      <w:r w:rsidRPr="00312C34">
        <w:rPr>
          <w:noProof/>
        </w:rPr>
        <w:fldChar w:fldCharType="separate"/>
      </w:r>
      <w:r w:rsidR="00E44213">
        <w:rPr>
          <w:noProof/>
        </w:rPr>
        <w:t>530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87ZB</w:t>
      </w:r>
      <w:r>
        <w:rPr>
          <w:noProof/>
        </w:rPr>
        <w:tab/>
        <w:t>Exemplary and aggravated damages</w:t>
      </w:r>
      <w:r w:rsidRPr="00312C34">
        <w:rPr>
          <w:noProof/>
        </w:rPr>
        <w:tab/>
      </w:r>
      <w:r w:rsidRPr="00312C34">
        <w:rPr>
          <w:noProof/>
        </w:rPr>
        <w:fldChar w:fldCharType="begin"/>
      </w:r>
      <w:r w:rsidRPr="00312C34">
        <w:rPr>
          <w:noProof/>
        </w:rPr>
        <w:instrText xml:space="preserve"> PAGEREF _Toc42255569 \h </w:instrText>
      </w:r>
      <w:r w:rsidRPr="00312C34">
        <w:rPr>
          <w:noProof/>
        </w:rPr>
      </w:r>
      <w:r w:rsidRPr="00312C34">
        <w:rPr>
          <w:noProof/>
        </w:rPr>
        <w:fldChar w:fldCharType="separate"/>
      </w:r>
      <w:r w:rsidR="00E44213">
        <w:rPr>
          <w:noProof/>
        </w:rPr>
        <w:t>531</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7—Structured settlements</w:t>
      </w:r>
      <w:r w:rsidRPr="00312C34">
        <w:rPr>
          <w:b w:val="0"/>
          <w:noProof/>
          <w:sz w:val="18"/>
        </w:rPr>
        <w:tab/>
      </w:r>
      <w:r w:rsidRPr="00312C34">
        <w:rPr>
          <w:b w:val="0"/>
          <w:noProof/>
          <w:sz w:val="18"/>
        </w:rPr>
        <w:fldChar w:fldCharType="begin"/>
      </w:r>
      <w:r w:rsidRPr="00312C34">
        <w:rPr>
          <w:b w:val="0"/>
          <w:noProof/>
          <w:sz w:val="18"/>
        </w:rPr>
        <w:instrText xml:space="preserve"> PAGEREF _Toc42255570 \h </w:instrText>
      </w:r>
      <w:r w:rsidRPr="00312C34">
        <w:rPr>
          <w:b w:val="0"/>
          <w:noProof/>
          <w:sz w:val="18"/>
        </w:rPr>
      </w:r>
      <w:r w:rsidRPr="00312C34">
        <w:rPr>
          <w:b w:val="0"/>
          <w:noProof/>
          <w:sz w:val="18"/>
        </w:rPr>
        <w:fldChar w:fldCharType="separate"/>
      </w:r>
      <w:r w:rsidR="00E44213">
        <w:rPr>
          <w:b w:val="0"/>
          <w:noProof/>
          <w:sz w:val="18"/>
        </w:rPr>
        <w:t>532</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87ZC</w:t>
      </w:r>
      <w:r>
        <w:rPr>
          <w:noProof/>
        </w:rPr>
        <w:tab/>
        <w:t>Court may make orders under section 87 for structured settlements</w:t>
      </w:r>
      <w:r w:rsidRPr="00312C34">
        <w:rPr>
          <w:noProof/>
        </w:rPr>
        <w:tab/>
      </w:r>
      <w:r w:rsidRPr="00312C34">
        <w:rPr>
          <w:noProof/>
        </w:rPr>
        <w:fldChar w:fldCharType="begin"/>
      </w:r>
      <w:r w:rsidRPr="00312C34">
        <w:rPr>
          <w:noProof/>
        </w:rPr>
        <w:instrText xml:space="preserve"> PAGEREF _Toc42255571 \h </w:instrText>
      </w:r>
      <w:r w:rsidRPr="00312C34">
        <w:rPr>
          <w:noProof/>
        </w:rPr>
      </w:r>
      <w:r w:rsidRPr="00312C34">
        <w:rPr>
          <w:noProof/>
        </w:rPr>
        <w:fldChar w:fldCharType="separate"/>
      </w:r>
      <w:r w:rsidR="00E44213">
        <w:rPr>
          <w:noProof/>
        </w:rPr>
        <w:t>532</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VII—Authorisations and notifications</w:t>
      </w:r>
      <w:r w:rsidRPr="00312C34">
        <w:rPr>
          <w:b w:val="0"/>
          <w:noProof/>
          <w:sz w:val="18"/>
        </w:rPr>
        <w:tab/>
      </w:r>
      <w:r w:rsidRPr="00312C34">
        <w:rPr>
          <w:b w:val="0"/>
          <w:noProof/>
          <w:sz w:val="18"/>
        </w:rPr>
        <w:fldChar w:fldCharType="begin"/>
      </w:r>
      <w:r w:rsidRPr="00312C34">
        <w:rPr>
          <w:b w:val="0"/>
          <w:noProof/>
          <w:sz w:val="18"/>
        </w:rPr>
        <w:instrText xml:space="preserve"> PAGEREF _Toc42255572 \h </w:instrText>
      </w:r>
      <w:r w:rsidRPr="00312C34">
        <w:rPr>
          <w:b w:val="0"/>
          <w:noProof/>
          <w:sz w:val="18"/>
        </w:rPr>
      </w:r>
      <w:r w:rsidRPr="00312C34">
        <w:rPr>
          <w:b w:val="0"/>
          <w:noProof/>
          <w:sz w:val="18"/>
        </w:rPr>
        <w:fldChar w:fldCharType="separate"/>
      </w:r>
      <w:r w:rsidR="00E44213">
        <w:rPr>
          <w:b w:val="0"/>
          <w:noProof/>
          <w:sz w:val="18"/>
        </w:rPr>
        <w:t>533</w:t>
      </w:r>
      <w:r w:rsidRPr="00312C34">
        <w:rPr>
          <w:b w:val="0"/>
          <w:noProof/>
          <w:sz w:val="18"/>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1—Authorisations</w:t>
      </w:r>
      <w:r w:rsidRPr="00312C34">
        <w:rPr>
          <w:b w:val="0"/>
          <w:noProof/>
          <w:sz w:val="18"/>
        </w:rPr>
        <w:tab/>
      </w:r>
      <w:r w:rsidRPr="00312C34">
        <w:rPr>
          <w:b w:val="0"/>
          <w:noProof/>
          <w:sz w:val="18"/>
        </w:rPr>
        <w:fldChar w:fldCharType="begin"/>
      </w:r>
      <w:r w:rsidRPr="00312C34">
        <w:rPr>
          <w:b w:val="0"/>
          <w:noProof/>
          <w:sz w:val="18"/>
        </w:rPr>
        <w:instrText xml:space="preserve"> PAGEREF _Toc42255573 \h </w:instrText>
      </w:r>
      <w:r w:rsidRPr="00312C34">
        <w:rPr>
          <w:b w:val="0"/>
          <w:noProof/>
          <w:sz w:val="18"/>
        </w:rPr>
      </w:r>
      <w:r w:rsidRPr="00312C34">
        <w:rPr>
          <w:b w:val="0"/>
          <w:noProof/>
          <w:sz w:val="18"/>
        </w:rPr>
        <w:fldChar w:fldCharType="separate"/>
      </w:r>
      <w:r w:rsidR="00E44213">
        <w:rPr>
          <w:b w:val="0"/>
          <w:noProof/>
          <w:sz w:val="18"/>
        </w:rPr>
        <w:t>533</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87ZP</w:t>
      </w:r>
      <w:r>
        <w:rPr>
          <w:noProof/>
        </w:rPr>
        <w:tab/>
        <w:t>Definitions</w:t>
      </w:r>
      <w:r w:rsidRPr="00312C34">
        <w:rPr>
          <w:noProof/>
        </w:rPr>
        <w:tab/>
      </w:r>
      <w:r w:rsidRPr="00312C34">
        <w:rPr>
          <w:noProof/>
        </w:rPr>
        <w:fldChar w:fldCharType="begin"/>
      </w:r>
      <w:r w:rsidRPr="00312C34">
        <w:rPr>
          <w:noProof/>
        </w:rPr>
        <w:instrText xml:space="preserve"> PAGEREF _Toc42255574 \h </w:instrText>
      </w:r>
      <w:r w:rsidRPr="00312C34">
        <w:rPr>
          <w:noProof/>
        </w:rPr>
      </w:r>
      <w:r w:rsidRPr="00312C34">
        <w:rPr>
          <w:noProof/>
        </w:rPr>
        <w:fldChar w:fldCharType="separate"/>
      </w:r>
      <w:r w:rsidR="00E44213">
        <w:rPr>
          <w:noProof/>
        </w:rPr>
        <w:t>533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88</w:t>
      </w:r>
      <w:r>
        <w:rPr>
          <w:noProof/>
        </w:rPr>
        <w:tab/>
        <w:t>Commission may grant authorisations</w:t>
      </w:r>
      <w:r w:rsidRPr="00312C34">
        <w:rPr>
          <w:noProof/>
        </w:rPr>
        <w:tab/>
      </w:r>
      <w:r w:rsidRPr="00312C34">
        <w:rPr>
          <w:noProof/>
        </w:rPr>
        <w:fldChar w:fldCharType="begin"/>
      </w:r>
      <w:r w:rsidRPr="00312C34">
        <w:rPr>
          <w:noProof/>
        </w:rPr>
        <w:instrText xml:space="preserve"> PAGEREF _Toc42255575 \h </w:instrText>
      </w:r>
      <w:r w:rsidRPr="00312C34">
        <w:rPr>
          <w:noProof/>
        </w:rPr>
      </w:r>
      <w:r w:rsidRPr="00312C34">
        <w:rPr>
          <w:noProof/>
        </w:rPr>
        <w:fldChar w:fldCharType="separate"/>
      </w:r>
      <w:r w:rsidR="00E44213">
        <w:rPr>
          <w:noProof/>
        </w:rPr>
        <w:t>533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89</w:t>
      </w:r>
      <w:r>
        <w:rPr>
          <w:noProof/>
        </w:rPr>
        <w:tab/>
        <w:t>Procedure for applications and the keeping of a register</w:t>
      </w:r>
      <w:r w:rsidRPr="00312C34">
        <w:rPr>
          <w:noProof/>
        </w:rPr>
        <w:tab/>
      </w:r>
      <w:r w:rsidRPr="00312C34">
        <w:rPr>
          <w:noProof/>
        </w:rPr>
        <w:fldChar w:fldCharType="begin"/>
      </w:r>
      <w:r w:rsidRPr="00312C34">
        <w:rPr>
          <w:noProof/>
        </w:rPr>
        <w:instrText xml:space="preserve"> PAGEREF _Toc42255576 \h </w:instrText>
      </w:r>
      <w:r w:rsidRPr="00312C34">
        <w:rPr>
          <w:noProof/>
        </w:rPr>
      </w:r>
      <w:r w:rsidRPr="00312C34">
        <w:rPr>
          <w:noProof/>
        </w:rPr>
        <w:fldChar w:fldCharType="separate"/>
      </w:r>
      <w:r w:rsidR="00E44213">
        <w:rPr>
          <w:noProof/>
        </w:rPr>
        <w:t>535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90</w:t>
      </w:r>
      <w:r>
        <w:rPr>
          <w:noProof/>
        </w:rPr>
        <w:tab/>
        <w:t>Determination of applications for authorisations</w:t>
      </w:r>
      <w:r w:rsidRPr="00312C34">
        <w:rPr>
          <w:noProof/>
        </w:rPr>
        <w:tab/>
      </w:r>
      <w:r w:rsidRPr="00312C34">
        <w:rPr>
          <w:noProof/>
        </w:rPr>
        <w:fldChar w:fldCharType="begin"/>
      </w:r>
      <w:r w:rsidRPr="00312C34">
        <w:rPr>
          <w:noProof/>
        </w:rPr>
        <w:instrText xml:space="preserve"> PAGEREF _Toc42255577 \h </w:instrText>
      </w:r>
      <w:r w:rsidRPr="00312C34">
        <w:rPr>
          <w:noProof/>
        </w:rPr>
      </w:r>
      <w:r w:rsidRPr="00312C34">
        <w:rPr>
          <w:noProof/>
        </w:rPr>
        <w:fldChar w:fldCharType="separate"/>
      </w:r>
      <w:r w:rsidR="00E44213">
        <w:rPr>
          <w:noProof/>
        </w:rPr>
        <w:t>538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90A</w:t>
      </w:r>
      <w:r>
        <w:rPr>
          <w:noProof/>
        </w:rPr>
        <w:tab/>
        <w:t>Commission to afford opportunity for conference before determining application for authorisation</w:t>
      </w:r>
      <w:r w:rsidRPr="00312C34">
        <w:rPr>
          <w:noProof/>
        </w:rPr>
        <w:tab/>
      </w:r>
      <w:r w:rsidRPr="00312C34">
        <w:rPr>
          <w:noProof/>
        </w:rPr>
        <w:fldChar w:fldCharType="begin"/>
      </w:r>
      <w:r w:rsidRPr="00312C34">
        <w:rPr>
          <w:noProof/>
        </w:rPr>
        <w:instrText xml:space="preserve"> PAGEREF _Toc42255578 \h </w:instrText>
      </w:r>
      <w:r w:rsidRPr="00312C34">
        <w:rPr>
          <w:noProof/>
        </w:rPr>
      </w:r>
      <w:r w:rsidRPr="00312C34">
        <w:rPr>
          <w:noProof/>
        </w:rPr>
        <w:fldChar w:fldCharType="separate"/>
      </w:r>
      <w:r w:rsidR="00E44213">
        <w:rPr>
          <w:noProof/>
        </w:rPr>
        <w:t>543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90B</w:t>
      </w:r>
      <w:r>
        <w:rPr>
          <w:noProof/>
        </w:rPr>
        <w:tab/>
        <w:t>Commission may rely on consultations undertaken by the AEMC</w:t>
      </w:r>
      <w:r w:rsidRPr="00312C34">
        <w:rPr>
          <w:noProof/>
        </w:rPr>
        <w:tab/>
      </w:r>
      <w:r w:rsidRPr="00312C34">
        <w:rPr>
          <w:noProof/>
        </w:rPr>
        <w:fldChar w:fldCharType="begin"/>
      </w:r>
      <w:r w:rsidRPr="00312C34">
        <w:rPr>
          <w:noProof/>
        </w:rPr>
        <w:instrText xml:space="preserve"> PAGEREF _Toc42255579 \h </w:instrText>
      </w:r>
      <w:r w:rsidRPr="00312C34">
        <w:rPr>
          <w:noProof/>
        </w:rPr>
      </w:r>
      <w:r w:rsidRPr="00312C34">
        <w:rPr>
          <w:noProof/>
        </w:rPr>
        <w:fldChar w:fldCharType="separate"/>
      </w:r>
      <w:r w:rsidR="00E44213">
        <w:rPr>
          <w:noProof/>
        </w:rPr>
        <w:t>547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91</w:t>
      </w:r>
      <w:r>
        <w:rPr>
          <w:noProof/>
        </w:rPr>
        <w:tab/>
        <w:t>Grant and variation of authorisations</w:t>
      </w:r>
      <w:r w:rsidRPr="00312C34">
        <w:rPr>
          <w:noProof/>
        </w:rPr>
        <w:tab/>
      </w:r>
      <w:r w:rsidRPr="00312C34">
        <w:rPr>
          <w:noProof/>
        </w:rPr>
        <w:fldChar w:fldCharType="begin"/>
      </w:r>
      <w:r w:rsidRPr="00312C34">
        <w:rPr>
          <w:noProof/>
        </w:rPr>
        <w:instrText xml:space="preserve"> PAGEREF _Toc42255580 \h </w:instrText>
      </w:r>
      <w:r w:rsidRPr="00312C34">
        <w:rPr>
          <w:noProof/>
        </w:rPr>
      </w:r>
      <w:r w:rsidRPr="00312C34">
        <w:rPr>
          <w:noProof/>
        </w:rPr>
        <w:fldChar w:fldCharType="separate"/>
      </w:r>
      <w:r w:rsidR="00E44213">
        <w:rPr>
          <w:noProof/>
        </w:rPr>
        <w:t>548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91A</w:t>
      </w:r>
      <w:r>
        <w:rPr>
          <w:noProof/>
        </w:rPr>
        <w:tab/>
        <w:t>Minor variations of authorizations</w:t>
      </w:r>
      <w:r w:rsidRPr="00312C34">
        <w:rPr>
          <w:noProof/>
        </w:rPr>
        <w:tab/>
      </w:r>
      <w:r w:rsidRPr="00312C34">
        <w:rPr>
          <w:noProof/>
        </w:rPr>
        <w:fldChar w:fldCharType="begin"/>
      </w:r>
      <w:r w:rsidRPr="00312C34">
        <w:rPr>
          <w:noProof/>
        </w:rPr>
        <w:instrText xml:space="preserve"> PAGEREF _Toc42255581 \h </w:instrText>
      </w:r>
      <w:r w:rsidRPr="00312C34">
        <w:rPr>
          <w:noProof/>
        </w:rPr>
      </w:r>
      <w:r w:rsidRPr="00312C34">
        <w:rPr>
          <w:noProof/>
        </w:rPr>
        <w:fldChar w:fldCharType="separate"/>
      </w:r>
      <w:r w:rsidR="00E44213">
        <w:rPr>
          <w:noProof/>
        </w:rPr>
        <w:t>550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91B</w:t>
      </w:r>
      <w:r>
        <w:rPr>
          <w:noProof/>
        </w:rPr>
        <w:tab/>
        <w:t>Revocation of an authorization</w:t>
      </w:r>
      <w:r w:rsidRPr="00312C34">
        <w:rPr>
          <w:noProof/>
        </w:rPr>
        <w:tab/>
      </w:r>
      <w:r w:rsidRPr="00312C34">
        <w:rPr>
          <w:noProof/>
        </w:rPr>
        <w:fldChar w:fldCharType="begin"/>
      </w:r>
      <w:r w:rsidRPr="00312C34">
        <w:rPr>
          <w:noProof/>
        </w:rPr>
        <w:instrText xml:space="preserve"> PAGEREF _Toc42255582 \h </w:instrText>
      </w:r>
      <w:r w:rsidRPr="00312C34">
        <w:rPr>
          <w:noProof/>
        </w:rPr>
      </w:r>
      <w:r w:rsidRPr="00312C34">
        <w:rPr>
          <w:noProof/>
        </w:rPr>
        <w:fldChar w:fldCharType="separate"/>
      </w:r>
      <w:r w:rsidR="00E44213">
        <w:rPr>
          <w:noProof/>
        </w:rPr>
        <w:t>553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91C</w:t>
      </w:r>
      <w:r>
        <w:rPr>
          <w:noProof/>
        </w:rPr>
        <w:tab/>
        <w:t>Revocation of an authorization and substitution of a replacement</w:t>
      </w:r>
      <w:r w:rsidRPr="00312C34">
        <w:rPr>
          <w:noProof/>
        </w:rPr>
        <w:tab/>
      </w:r>
      <w:r w:rsidRPr="00312C34">
        <w:rPr>
          <w:noProof/>
        </w:rPr>
        <w:fldChar w:fldCharType="begin"/>
      </w:r>
      <w:r w:rsidRPr="00312C34">
        <w:rPr>
          <w:noProof/>
        </w:rPr>
        <w:instrText xml:space="preserve"> PAGEREF _Toc42255583 \h </w:instrText>
      </w:r>
      <w:r w:rsidRPr="00312C34">
        <w:rPr>
          <w:noProof/>
        </w:rPr>
      </w:r>
      <w:r w:rsidRPr="00312C34">
        <w:rPr>
          <w:noProof/>
        </w:rPr>
        <w:fldChar w:fldCharType="separate"/>
      </w:r>
      <w:r w:rsidR="00E44213">
        <w:rPr>
          <w:noProof/>
        </w:rPr>
        <w:t>555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92</w:t>
      </w:r>
      <w:r>
        <w:rPr>
          <w:noProof/>
        </w:rPr>
        <w:tab/>
        <w:t>Providing false or misleading information</w:t>
      </w:r>
      <w:r w:rsidRPr="00312C34">
        <w:rPr>
          <w:noProof/>
        </w:rPr>
        <w:tab/>
      </w:r>
      <w:r w:rsidRPr="00312C34">
        <w:rPr>
          <w:noProof/>
        </w:rPr>
        <w:fldChar w:fldCharType="begin"/>
      </w:r>
      <w:r w:rsidRPr="00312C34">
        <w:rPr>
          <w:noProof/>
        </w:rPr>
        <w:instrText xml:space="preserve"> PAGEREF _Toc42255584 \h </w:instrText>
      </w:r>
      <w:r w:rsidRPr="00312C34">
        <w:rPr>
          <w:noProof/>
        </w:rPr>
      </w:r>
      <w:r w:rsidRPr="00312C34">
        <w:rPr>
          <w:noProof/>
        </w:rPr>
        <w:fldChar w:fldCharType="separate"/>
      </w:r>
      <w:r w:rsidR="00E44213">
        <w:rPr>
          <w:noProof/>
        </w:rPr>
        <w:t>558</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2—Notifications</w:t>
      </w:r>
      <w:r w:rsidRPr="00312C34">
        <w:rPr>
          <w:b w:val="0"/>
          <w:noProof/>
          <w:sz w:val="18"/>
        </w:rPr>
        <w:tab/>
      </w:r>
      <w:r w:rsidRPr="00312C34">
        <w:rPr>
          <w:b w:val="0"/>
          <w:noProof/>
          <w:sz w:val="18"/>
        </w:rPr>
        <w:fldChar w:fldCharType="begin"/>
      </w:r>
      <w:r w:rsidRPr="00312C34">
        <w:rPr>
          <w:b w:val="0"/>
          <w:noProof/>
          <w:sz w:val="18"/>
        </w:rPr>
        <w:instrText xml:space="preserve"> PAGEREF _Toc42255585 \h </w:instrText>
      </w:r>
      <w:r w:rsidRPr="00312C34">
        <w:rPr>
          <w:b w:val="0"/>
          <w:noProof/>
          <w:sz w:val="18"/>
        </w:rPr>
      </w:r>
      <w:r w:rsidRPr="00312C34">
        <w:rPr>
          <w:b w:val="0"/>
          <w:noProof/>
          <w:sz w:val="18"/>
        </w:rPr>
        <w:fldChar w:fldCharType="separate"/>
      </w:r>
      <w:r w:rsidR="00E44213">
        <w:rPr>
          <w:b w:val="0"/>
          <w:noProof/>
          <w:sz w:val="18"/>
        </w:rPr>
        <w:t>560</w:t>
      </w:r>
      <w:r w:rsidRPr="00312C34">
        <w:rPr>
          <w:b w:val="0"/>
          <w:noProof/>
          <w:sz w:val="18"/>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A—Exclusive dealing and resale price maintenance</w:t>
      </w:r>
      <w:r w:rsidRPr="00312C34">
        <w:rPr>
          <w:b w:val="0"/>
          <w:noProof/>
          <w:sz w:val="18"/>
        </w:rPr>
        <w:tab/>
      </w:r>
      <w:r w:rsidRPr="00312C34">
        <w:rPr>
          <w:b w:val="0"/>
          <w:noProof/>
          <w:sz w:val="18"/>
        </w:rPr>
        <w:fldChar w:fldCharType="begin"/>
      </w:r>
      <w:r w:rsidRPr="00312C34">
        <w:rPr>
          <w:b w:val="0"/>
          <w:noProof/>
          <w:sz w:val="18"/>
        </w:rPr>
        <w:instrText xml:space="preserve"> PAGEREF _Toc42255586 \h </w:instrText>
      </w:r>
      <w:r w:rsidRPr="00312C34">
        <w:rPr>
          <w:b w:val="0"/>
          <w:noProof/>
          <w:sz w:val="18"/>
        </w:rPr>
      </w:r>
      <w:r w:rsidRPr="00312C34">
        <w:rPr>
          <w:b w:val="0"/>
          <w:noProof/>
          <w:sz w:val="18"/>
        </w:rPr>
        <w:fldChar w:fldCharType="separate"/>
      </w:r>
      <w:r w:rsidR="00E44213">
        <w:rPr>
          <w:b w:val="0"/>
          <w:noProof/>
          <w:sz w:val="18"/>
        </w:rPr>
        <w:t>560</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93</w:t>
      </w:r>
      <w:r>
        <w:rPr>
          <w:noProof/>
        </w:rPr>
        <w:tab/>
        <w:t>Notification of exclusive dealing or resale price maintenance</w:t>
      </w:r>
      <w:r w:rsidRPr="00312C34">
        <w:rPr>
          <w:noProof/>
        </w:rPr>
        <w:tab/>
      </w:r>
      <w:r w:rsidRPr="00312C34">
        <w:rPr>
          <w:noProof/>
        </w:rPr>
        <w:fldChar w:fldCharType="begin"/>
      </w:r>
      <w:r w:rsidRPr="00312C34">
        <w:rPr>
          <w:noProof/>
        </w:rPr>
        <w:instrText xml:space="preserve"> PAGEREF _Toc42255587 \h </w:instrText>
      </w:r>
      <w:r w:rsidRPr="00312C34">
        <w:rPr>
          <w:noProof/>
        </w:rPr>
      </w:r>
      <w:r w:rsidRPr="00312C34">
        <w:rPr>
          <w:noProof/>
        </w:rPr>
        <w:fldChar w:fldCharType="separate"/>
      </w:r>
      <w:r w:rsidR="00E44213">
        <w:rPr>
          <w:noProof/>
        </w:rPr>
        <w:t>560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93AAA</w:t>
      </w:r>
      <w:r>
        <w:rPr>
          <w:noProof/>
        </w:rPr>
        <w:tab/>
        <w:t>Imposing conditions relating to notifications</w:t>
      </w:r>
      <w:r w:rsidRPr="00312C34">
        <w:rPr>
          <w:noProof/>
        </w:rPr>
        <w:tab/>
      </w:r>
      <w:r w:rsidRPr="00312C34">
        <w:rPr>
          <w:noProof/>
        </w:rPr>
        <w:fldChar w:fldCharType="begin"/>
      </w:r>
      <w:r w:rsidRPr="00312C34">
        <w:rPr>
          <w:noProof/>
        </w:rPr>
        <w:instrText xml:space="preserve"> PAGEREF _Toc42255588 \h </w:instrText>
      </w:r>
      <w:r w:rsidRPr="00312C34">
        <w:rPr>
          <w:noProof/>
        </w:rPr>
      </w:r>
      <w:r w:rsidRPr="00312C34">
        <w:rPr>
          <w:noProof/>
        </w:rPr>
        <w:fldChar w:fldCharType="separate"/>
      </w:r>
      <w:r w:rsidR="00E44213">
        <w:rPr>
          <w:noProof/>
        </w:rPr>
        <w:t>566</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B—Collective bargaining</w:t>
      </w:r>
      <w:r w:rsidRPr="00312C34">
        <w:rPr>
          <w:b w:val="0"/>
          <w:noProof/>
          <w:sz w:val="18"/>
        </w:rPr>
        <w:tab/>
      </w:r>
      <w:r w:rsidRPr="00312C34">
        <w:rPr>
          <w:b w:val="0"/>
          <w:noProof/>
          <w:sz w:val="18"/>
        </w:rPr>
        <w:fldChar w:fldCharType="begin"/>
      </w:r>
      <w:r w:rsidRPr="00312C34">
        <w:rPr>
          <w:b w:val="0"/>
          <w:noProof/>
          <w:sz w:val="18"/>
        </w:rPr>
        <w:instrText xml:space="preserve"> PAGEREF _Toc42255589 \h </w:instrText>
      </w:r>
      <w:r w:rsidRPr="00312C34">
        <w:rPr>
          <w:b w:val="0"/>
          <w:noProof/>
          <w:sz w:val="18"/>
        </w:rPr>
      </w:r>
      <w:r w:rsidRPr="00312C34">
        <w:rPr>
          <w:b w:val="0"/>
          <w:noProof/>
          <w:sz w:val="18"/>
        </w:rPr>
        <w:fldChar w:fldCharType="separate"/>
      </w:r>
      <w:r w:rsidR="00E44213">
        <w:rPr>
          <w:b w:val="0"/>
          <w:noProof/>
          <w:sz w:val="18"/>
        </w:rPr>
        <w:t>567</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93AA</w:t>
      </w:r>
      <w:r>
        <w:rPr>
          <w:noProof/>
        </w:rPr>
        <w:tab/>
        <w:t>Definitions</w:t>
      </w:r>
      <w:r w:rsidRPr="00312C34">
        <w:rPr>
          <w:noProof/>
        </w:rPr>
        <w:tab/>
      </w:r>
      <w:r w:rsidRPr="00312C34">
        <w:rPr>
          <w:noProof/>
        </w:rPr>
        <w:fldChar w:fldCharType="begin"/>
      </w:r>
      <w:r w:rsidRPr="00312C34">
        <w:rPr>
          <w:noProof/>
        </w:rPr>
        <w:instrText xml:space="preserve"> PAGEREF _Toc42255590 \h </w:instrText>
      </w:r>
      <w:r w:rsidRPr="00312C34">
        <w:rPr>
          <w:noProof/>
        </w:rPr>
      </w:r>
      <w:r w:rsidRPr="00312C34">
        <w:rPr>
          <w:noProof/>
        </w:rPr>
        <w:fldChar w:fldCharType="separate"/>
      </w:r>
      <w:r w:rsidR="00E44213">
        <w:rPr>
          <w:noProof/>
        </w:rPr>
        <w:t>567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93AB</w:t>
      </w:r>
      <w:r>
        <w:rPr>
          <w:noProof/>
        </w:rPr>
        <w:tab/>
        <w:t>Notification of collective bargaining</w:t>
      </w:r>
      <w:r w:rsidRPr="00312C34">
        <w:rPr>
          <w:noProof/>
        </w:rPr>
        <w:tab/>
      </w:r>
      <w:r w:rsidRPr="00312C34">
        <w:rPr>
          <w:noProof/>
        </w:rPr>
        <w:fldChar w:fldCharType="begin"/>
      </w:r>
      <w:r w:rsidRPr="00312C34">
        <w:rPr>
          <w:noProof/>
        </w:rPr>
        <w:instrText xml:space="preserve"> PAGEREF _Toc42255591 \h </w:instrText>
      </w:r>
      <w:r w:rsidRPr="00312C34">
        <w:rPr>
          <w:noProof/>
        </w:rPr>
      </w:r>
      <w:r w:rsidRPr="00312C34">
        <w:rPr>
          <w:noProof/>
        </w:rPr>
        <w:fldChar w:fldCharType="separate"/>
      </w:r>
      <w:r w:rsidR="00E44213">
        <w:rPr>
          <w:noProof/>
        </w:rPr>
        <w:t>567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93AC</w:t>
      </w:r>
      <w:r>
        <w:rPr>
          <w:noProof/>
        </w:rPr>
        <w:tab/>
        <w:t>Commission’s objection notice</w:t>
      </w:r>
      <w:r w:rsidRPr="00312C34">
        <w:rPr>
          <w:noProof/>
        </w:rPr>
        <w:tab/>
      </w:r>
      <w:r w:rsidRPr="00312C34">
        <w:rPr>
          <w:noProof/>
        </w:rPr>
        <w:fldChar w:fldCharType="begin"/>
      </w:r>
      <w:r w:rsidRPr="00312C34">
        <w:rPr>
          <w:noProof/>
        </w:rPr>
        <w:instrText xml:space="preserve"> PAGEREF _Toc42255592 \h </w:instrText>
      </w:r>
      <w:r w:rsidRPr="00312C34">
        <w:rPr>
          <w:noProof/>
        </w:rPr>
      </w:r>
      <w:r w:rsidRPr="00312C34">
        <w:rPr>
          <w:noProof/>
        </w:rPr>
        <w:fldChar w:fldCharType="separate"/>
      </w:r>
      <w:r w:rsidR="00E44213">
        <w:rPr>
          <w:noProof/>
        </w:rPr>
        <w:t>572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93ACA</w:t>
      </w:r>
      <w:r>
        <w:rPr>
          <w:noProof/>
        </w:rPr>
        <w:tab/>
        <w:t>Imposing conditions relating to collective boycott conduct</w:t>
      </w:r>
      <w:r w:rsidRPr="00312C34">
        <w:rPr>
          <w:noProof/>
        </w:rPr>
        <w:tab/>
      </w:r>
      <w:r w:rsidRPr="00312C34">
        <w:rPr>
          <w:noProof/>
        </w:rPr>
        <w:fldChar w:fldCharType="begin"/>
      </w:r>
      <w:r w:rsidRPr="00312C34">
        <w:rPr>
          <w:noProof/>
        </w:rPr>
        <w:instrText xml:space="preserve"> PAGEREF _Toc42255593 \h </w:instrText>
      </w:r>
      <w:r w:rsidRPr="00312C34">
        <w:rPr>
          <w:noProof/>
        </w:rPr>
      </w:r>
      <w:r w:rsidRPr="00312C34">
        <w:rPr>
          <w:noProof/>
        </w:rPr>
        <w:fldChar w:fldCharType="separate"/>
      </w:r>
      <w:r w:rsidR="00E44213">
        <w:rPr>
          <w:noProof/>
        </w:rPr>
        <w:t>574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93AD</w:t>
      </w:r>
      <w:r>
        <w:rPr>
          <w:noProof/>
        </w:rPr>
        <w:tab/>
        <w:t>When collective bargaining notice comes into force and ceases to be in force</w:t>
      </w:r>
      <w:r w:rsidRPr="00312C34">
        <w:rPr>
          <w:noProof/>
        </w:rPr>
        <w:tab/>
      </w:r>
      <w:r w:rsidRPr="00312C34">
        <w:rPr>
          <w:noProof/>
        </w:rPr>
        <w:fldChar w:fldCharType="begin"/>
      </w:r>
      <w:r w:rsidRPr="00312C34">
        <w:rPr>
          <w:noProof/>
        </w:rPr>
        <w:instrText xml:space="preserve"> PAGEREF _Toc42255594 \h </w:instrText>
      </w:r>
      <w:r w:rsidRPr="00312C34">
        <w:rPr>
          <w:noProof/>
        </w:rPr>
      </w:r>
      <w:r w:rsidRPr="00312C34">
        <w:rPr>
          <w:noProof/>
        </w:rPr>
        <w:fldChar w:fldCharType="separate"/>
      </w:r>
      <w:r w:rsidR="00E44213">
        <w:rPr>
          <w:noProof/>
        </w:rPr>
        <w:t>575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93AE</w:t>
      </w:r>
      <w:r>
        <w:rPr>
          <w:noProof/>
        </w:rPr>
        <w:tab/>
        <w:t>Withdrawal of collective bargaining notice</w:t>
      </w:r>
      <w:r w:rsidRPr="00312C34">
        <w:rPr>
          <w:noProof/>
        </w:rPr>
        <w:tab/>
      </w:r>
      <w:r w:rsidRPr="00312C34">
        <w:rPr>
          <w:noProof/>
        </w:rPr>
        <w:fldChar w:fldCharType="begin"/>
      </w:r>
      <w:r w:rsidRPr="00312C34">
        <w:rPr>
          <w:noProof/>
        </w:rPr>
        <w:instrText xml:space="preserve"> PAGEREF _Toc42255595 \h </w:instrText>
      </w:r>
      <w:r w:rsidRPr="00312C34">
        <w:rPr>
          <w:noProof/>
        </w:rPr>
      </w:r>
      <w:r w:rsidRPr="00312C34">
        <w:rPr>
          <w:noProof/>
        </w:rPr>
        <w:fldChar w:fldCharType="separate"/>
      </w:r>
      <w:r w:rsidR="00E44213">
        <w:rPr>
          <w:noProof/>
        </w:rPr>
        <w:t>578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93AEA</w:t>
      </w:r>
      <w:r>
        <w:rPr>
          <w:noProof/>
        </w:rPr>
        <w:tab/>
        <w:t>Only 1 collective bargaining notice under subsection 93AB(1A) may be given</w:t>
      </w:r>
      <w:r w:rsidRPr="00312C34">
        <w:rPr>
          <w:noProof/>
        </w:rPr>
        <w:tab/>
      </w:r>
      <w:r w:rsidRPr="00312C34">
        <w:rPr>
          <w:noProof/>
        </w:rPr>
        <w:fldChar w:fldCharType="begin"/>
      </w:r>
      <w:r w:rsidRPr="00312C34">
        <w:rPr>
          <w:noProof/>
        </w:rPr>
        <w:instrText xml:space="preserve"> PAGEREF _Toc42255596 \h </w:instrText>
      </w:r>
      <w:r w:rsidRPr="00312C34">
        <w:rPr>
          <w:noProof/>
        </w:rPr>
      </w:r>
      <w:r w:rsidRPr="00312C34">
        <w:rPr>
          <w:noProof/>
        </w:rPr>
        <w:fldChar w:fldCharType="separate"/>
      </w:r>
      <w:r w:rsidR="00E44213">
        <w:rPr>
          <w:noProof/>
        </w:rPr>
        <w:t>578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93AF</w:t>
      </w:r>
      <w:r>
        <w:rPr>
          <w:noProof/>
        </w:rPr>
        <w:tab/>
        <w:t>Only 1 collective bargaining notice under subsection 93AB(1) may be given</w:t>
      </w:r>
      <w:r w:rsidRPr="00312C34">
        <w:rPr>
          <w:noProof/>
        </w:rPr>
        <w:tab/>
      </w:r>
      <w:r w:rsidRPr="00312C34">
        <w:rPr>
          <w:noProof/>
        </w:rPr>
        <w:fldChar w:fldCharType="begin"/>
      </w:r>
      <w:r w:rsidRPr="00312C34">
        <w:rPr>
          <w:noProof/>
        </w:rPr>
        <w:instrText xml:space="preserve"> PAGEREF _Toc42255597 \h </w:instrText>
      </w:r>
      <w:r w:rsidRPr="00312C34">
        <w:rPr>
          <w:noProof/>
        </w:rPr>
      </w:r>
      <w:r w:rsidRPr="00312C34">
        <w:rPr>
          <w:noProof/>
        </w:rPr>
        <w:fldChar w:fldCharType="separate"/>
      </w:r>
      <w:r w:rsidR="00E44213">
        <w:rPr>
          <w:noProof/>
        </w:rPr>
        <w:t>579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93AG</w:t>
      </w:r>
      <w:r>
        <w:rPr>
          <w:noProof/>
        </w:rPr>
        <w:tab/>
        <w:t>Stop notice for collective boycott conduct</w:t>
      </w:r>
      <w:r w:rsidRPr="00312C34">
        <w:rPr>
          <w:noProof/>
        </w:rPr>
        <w:tab/>
      </w:r>
      <w:r w:rsidRPr="00312C34">
        <w:rPr>
          <w:noProof/>
        </w:rPr>
        <w:fldChar w:fldCharType="begin"/>
      </w:r>
      <w:r w:rsidRPr="00312C34">
        <w:rPr>
          <w:noProof/>
        </w:rPr>
        <w:instrText xml:space="preserve"> PAGEREF _Toc42255598 \h </w:instrText>
      </w:r>
      <w:r w:rsidRPr="00312C34">
        <w:rPr>
          <w:noProof/>
        </w:rPr>
      </w:r>
      <w:r w:rsidRPr="00312C34">
        <w:rPr>
          <w:noProof/>
        </w:rPr>
        <w:fldChar w:fldCharType="separate"/>
      </w:r>
      <w:r w:rsidR="00E44213">
        <w:rPr>
          <w:noProof/>
        </w:rPr>
        <w:t>579</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C—Conferences</w:t>
      </w:r>
      <w:r w:rsidRPr="00312C34">
        <w:rPr>
          <w:b w:val="0"/>
          <w:noProof/>
          <w:sz w:val="18"/>
        </w:rPr>
        <w:tab/>
      </w:r>
      <w:r w:rsidRPr="00312C34">
        <w:rPr>
          <w:b w:val="0"/>
          <w:noProof/>
          <w:sz w:val="18"/>
        </w:rPr>
        <w:fldChar w:fldCharType="begin"/>
      </w:r>
      <w:r w:rsidRPr="00312C34">
        <w:rPr>
          <w:b w:val="0"/>
          <w:noProof/>
          <w:sz w:val="18"/>
        </w:rPr>
        <w:instrText xml:space="preserve"> PAGEREF _Toc42255599 \h </w:instrText>
      </w:r>
      <w:r w:rsidRPr="00312C34">
        <w:rPr>
          <w:b w:val="0"/>
          <w:noProof/>
          <w:sz w:val="18"/>
        </w:rPr>
      </w:r>
      <w:r w:rsidRPr="00312C34">
        <w:rPr>
          <w:b w:val="0"/>
          <w:noProof/>
          <w:sz w:val="18"/>
        </w:rPr>
        <w:fldChar w:fldCharType="separate"/>
      </w:r>
      <w:r w:rsidR="00E44213">
        <w:rPr>
          <w:b w:val="0"/>
          <w:noProof/>
          <w:sz w:val="18"/>
        </w:rPr>
        <w:t>581</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93A</w:t>
      </w:r>
      <w:r>
        <w:rPr>
          <w:noProof/>
        </w:rPr>
        <w:tab/>
        <w:t>Commission to afford opportunity for conference before giving notice</w:t>
      </w:r>
      <w:r w:rsidRPr="00312C34">
        <w:rPr>
          <w:noProof/>
        </w:rPr>
        <w:tab/>
      </w:r>
      <w:r w:rsidRPr="00312C34">
        <w:rPr>
          <w:noProof/>
        </w:rPr>
        <w:fldChar w:fldCharType="begin"/>
      </w:r>
      <w:r w:rsidRPr="00312C34">
        <w:rPr>
          <w:noProof/>
        </w:rPr>
        <w:instrText xml:space="preserve"> PAGEREF _Toc42255600 \h </w:instrText>
      </w:r>
      <w:r w:rsidRPr="00312C34">
        <w:rPr>
          <w:noProof/>
        </w:rPr>
      </w:r>
      <w:r w:rsidRPr="00312C34">
        <w:rPr>
          <w:noProof/>
        </w:rPr>
        <w:fldChar w:fldCharType="separate"/>
      </w:r>
      <w:r w:rsidR="00E44213">
        <w:rPr>
          <w:noProof/>
        </w:rPr>
        <w:t>581</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D—Register of notifications</w:t>
      </w:r>
      <w:r w:rsidRPr="00312C34">
        <w:rPr>
          <w:b w:val="0"/>
          <w:noProof/>
          <w:sz w:val="18"/>
        </w:rPr>
        <w:tab/>
      </w:r>
      <w:r w:rsidRPr="00312C34">
        <w:rPr>
          <w:b w:val="0"/>
          <w:noProof/>
          <w:sz w:val="18"/>
        </w:rPr>
        <w:fldChar w:fldCharType="begin"/>
      </w:r>
      <w:r w:rsidRPr="00312C34">
        <w:rPr>
          <w:b w:val="0"/>
          <w:noProof/>
          <w:sz w:val="18"/>
        </w:rPr>
        <w:instrText xml:space="preserve"> PAGEREF _Toc42255601 \h </w:instrText>
      </w:r>
      <w:r w:rsidRPr="00312C34">
        <w:rPr>
          <w:b w:val="0"/>
          <w:noProof/>
          <w:sz w:val="18"/>
        </w:rPr>
      </w:r>
      <w:r w:rsidRPr="00312C34">
        <w:rPr>
          <w:b w:val="0"/>
          <w:noProof/>
          <w:sz w:val="18"/>
        </w:rPr>
        <w:fldChar w:fldCharType="separate"/>
      </w:r>
      <w:r w:rsidR="00E44213">
        <w:rPr>
          <w:b w:val="0"/>
          <w:noProof/>
          <w:sz w:val="18"/>
        </w:rPr>
        <w:t>584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w:t>
      </w:r>
      <w:r>
        <w:rPr>
          <w:noProof/>
        </w:rPr>
        <w:tab/>
        <w:t>Register of notifications</w:t>
      </w:r>
      <w:r w:rsidRPr="00312C34">
        <w:rPr>
          <w:noProof/>
        </w:rPr>
        <w:tab/>
      </w:r>
      <w:r w:rsidRPr="00312C34">
        <w:rPr>
          <w:noProof/>
        </w:rPr>
        <w:fldChar w:fldCharType="begin"/>
      </w:r>
      <w:r w:rsidRPr="00312C34">
        <w:rPr>
          <w:noProof/>
        </w:rPr>
        <w:instrText xml:space="preserve"> PAGEREF _Toc42255602 \h </w:instrText>
      </w:r>
      <w:r w:rsidRPr="00312C34">
        <w:rPr>
          <w:noProof/>
        </w:rPr>
      </w:r>
      <w:r w:rsidRPr="00312C34">
        <w:rPr>
          <w:noProof/>
        </w:rPr>
        <w:fldChar w:fldCharType="separate"/>
      </w:r>
      <w:r w:rsidR="00E44213">
        <w:rPr>
          <w:noProof/>
        </w:rPr>
        <w:t>584</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3—Class exemptions</w:t>
      </w:r>
      <w:r w:rsidRPr="00312C34">
        <w:rPr>
          <w:b w:val="0"/>
          <w:noProof/>
          <w:sz w:val="18"/>
        </w:rPr>
        <w:tab/>
      </w:r>
      <w:r w:rsidRPr="00312C34">
        <w:rPr>
          <w:b w:val="0"/>
          <w:noProof/>
          <w:sz w:val="18"/>
        </w:rPr>
        <w:fldChar w:fldCharType="begin"/>
      </w:r>
      <w:r w:rsidRPr="00312C34">
        <w:rPr>
          <w:b w:val="0"/>
          <w:noProof/>
          <w:sz w:val="18"/>
        </w:rPr>
        <w:instrText xml:space="preserve"> PAGEREF _Toc42255603 \h </w:instrText>
      </w:r>
      <w:r w:rsidRPr="00312C34">
        <w:rPr>
          <w:b w:val="0"/>
          <w:noProof/>
          <w:sz w:val="18"/>
        </w:rPr>
      </w:r>
      <w:r w:rsidRPr="00312C34">
        <w:rPr>
          <w:b w:val="0"/>
          <w:noProof/>
          <w:sz w:val="18"/>
        </w:rPr>
        <w:fldChar w:fldCharType="separate"/>
      </w:r>
      <w:r w:rsidR="00E44213">
        <w:rPr>
          <w:b w:val="0"/>
          <w:noProof/>
          <w:sz w:val="18"/>
        </w:rPr>
        <w:t>588</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95AA</w:t>
      </w:r>
      <w:r>
        <w:rPr>
          <w:noProof/>
        </w:rPr>
        <w:tab/>
        <w:t>Commission may determine class exemptions</w:t>
      </w:r>
      <w:r w:rsidRPr="00312C34">
        <w:rPr>
          <w:noProof/>
        </w:rPr>
        <w:tab/>
      </w:r>
      <w:r w:rsidRPr="00312C34">
        <w:rPr>
          <w:noProof/>
        </w:rPr>
        <w:fldChar w:fldCharType="begin"/>
      </w:r>
      <w:r w:rsidRPr="00312C34">
        <w:rPr>
          <w:noProof/>
        </w:rPr>
        <w:instrText xml:space="preserve"> PAGEREF _Toc42255604 \h </w:instrText>
      </w:r>
      <w:r w:rsidRPr="00312C34">
        <w:rPr>
          <w:noProof/>
        </w:rPr>
      </w:r>
      <w:r w:rsidRPr="00312C34">
        <w:rPr>
          <w:noProof/>
        </w:rPr>
        <w:fldChar w:fldCharType="separate"/>
      </w:r>
      <w:r w:rsidR="00E44213">
        <w:rPr>
          <w:noProof/>
        </w:rPr>
        <w:t>588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95AB</w:t>
      </w:r>
      <w:r>
        <w:rPr>
          <w:noProof/>
        </w:rPr>
        <w:tab/>
        <w:t>Commission may withdraw the benefit of class exemption in particular case</w:t>
      </w:r>
      <w:r w:rsidRPr="00312C34">
        <w:rPr>
          <w:noProof/>
        </w:rPr>
        <w:tab/>
      </w:r>
      <w:r w:rsidRPr="00312C34">
        <w:rPr>
          <w:noProof/>
        </w:rPr>
        <w:fldChar w:fldCharType="begin"/>
      </w:r>
      <w:r w:rsidRPr="00312C34">
        <w:rPr>
          <w:noProof/>
        </w:rPr>
        <w:instrText xml:space="preserve"> PAGEREF _Toc42255605 \h </w:instrText>
      </w:r>
      <w:r w:rsidRPr="00312C34">
        <w:rPr>
          <w:noProof/>
        </w:rPr>
      </w:r>
      <w:r w:rsidRPr="00312C34">
        <w:rPr>
          <w:noProof/>
        </w:rPr>
        <w:fldChar w:fldCharType="separate"/>
      </w:r>
      <w:r w:rsidR="00E44213">
        <w:rPr>
          <w:noProof/>
        </w:rPr>
        <w:t>589</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VIIA—Prices surveillance</w:t>
      </w:r>
      <w:r w:rsidRPr="00312C34">
        <w:rPr>
          <w:b w:val="0"/>
          <w:noProof/>
          <w:sz w:val="18"/>
        </w:rPr>
        <w:tab/>
      </w:r>
      <w:r w:rsidRPr="00312C34">
        <w:rPr>
          <w:b w:val="0"/>
          <w:noProof/>
          <w:sz w:val="18"/>
        </w:rPr>
        <w:fldChar w:fldCharType="begin"/>
      </w:r>
      <w:r w:rsidRPr="00312C34">
        <w:rPr>
          <w:b w:val="0"/>
          <w:noProof/>
          <w:sz w:val="18"/>
        </w:rPr>
        <w:instrText xml:space="preserve"> PAGEREF _Toc42255606 \h </w:instrText>
      </w:r>
      <w:r w:rsidRPr="00312C34">
        <w:rPr>
          <w:b w:val="0"/>
          <w:noProof/>
          <w:sz w:val="18"/>
        </w:rPr>
      </w:r>
      <w:r w:rsidRPr="00312C34">
        <w:rPr>
          <w:b w:val="0"/>
          <w:noProof/>
          <w:sz w:val="18"/>
        </w:rPr>
        <w:fldChar w:fldCharType="separate"/>
      </w:r>
      <w:r w:rsidR="00E44213">
        <w:rPr>
          <w:b w:val="0"/>
          <w:noProof/>
          <w:sz w:val="18"/>
        </w:rPr>
        <w:t>591</w:t>
      </w:r>
      <w:r w:rsidRPr="00312C34">
        <w:rPr>
          <w:b w:val="0"/>
          <w:noProof/>
          <w:sz w:val="18"/>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1—Preliminary</w:t>
      </w:r>
      <w:r w:rsidRPr="00312C34">
        <w:rPr>
          <w:b w:val="0"/>
          <w:noProof/>
          <w:sz w:val="18"/>
        </w:rPr>
        <w:tab/>
      </w:r>
      <w:r w:rsidRPr="00312C34">
        <w:rPr>
          <w:b w:val="0"/>
          <w:noProof/>
          <w:sz w:val="18"/>
        </w:rPr>
        <w:fldChar w:fldCharType="begin"/>
      </w:r>
      <w:r w:rsidRPr="00312C34">
        <w:rPr>
          <w:b w:val="0"/>
          <w:noProof/>
          <w:sz w:val="18"/>
        </w:rPr>
        <w:instrText xml:space="preserve"> PAGEREF _Toc42255607 \h </w:instrText>
      </w:r>
      <w:r w:rsidRPr="00312C34">
        <w:rPr>
          <w:b w:val="0"/>
          <w:noProof/>
          <w:sz w:val="18"/>
        </w:rPr>
      </w:r>
      <w:r w:rsidRPr="00312C34">
        <w:rPr>
          <w:b w:val="0"/>
          <w:noProof/>
          <w:sz w:val="18"/>
        </w:rPr>
        <w:fldChar w:fldCharType="separate"/>
      </w:r>
      <w:r w:rsidR="00E44213">
        <w:rPr>
          <w:b w:val="0"/>
          <w:noProof/>
          <w:sz w:val="18"/>
        </w:rPr>
        <w:t>591</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95A</w:t>
      </w:r>
      <w:r>
        <w:rPr>
          <w:noProof/>
        </w:rPr>
        <w:tab/>
        <w:t>Interpretation</w:t>
      </w:r>
      <w:r w:rsidRPr="00312C34">
        <w:rPr>
          <w:noProof/>
        </w:rPr>
        <w:tab/>
      </w:r>
      <w:r w:rsidRPr="00312C34">
        <w:rPr>
          <w:noProof/>
        </w:rPr>
        <w:fldChar w:fldCharType="begin"/>
      </w:r>
      <w:r w:rsidRPr="00312C34">
        <w:rPr>
          <w:noProof/>
        </w:rPr>
        <w:instrText xml:space="preserve"> PAGEREF _Toc42255608 \h </w:instrText>
      </w:r>
      <w:r w:rsidRPr="00312C34">
        <w:rPr>
          <w:noProof/>
        </w:rPr>
      </w:r>
      <w:r w:rsidRPr="00312C34">
        <w:rPr>
          <w:noProof/>
        </w:rPr>
        <w:fldChar w:fldCharType="separate"/>
      </w:r>
      <w:r w:rsidR="00E44213">
        <w:rPr>
          <w:noProof/>
        </w:rPr>
        <w:t>591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95B</w:t>
      </w:r>
      <w:r>
        <w:rPr>
          <w:noProof/>
        </w:rPr>
        <w:tab/>
        <w:t>Exempt supplies</w:t>
      </w:r>
      <w:r w:rsidRPr="00312C34">
        <w:rPr>
          <w:noProof/>
        </w:rPr>
        <w:tab/>
      </w:r>
      <w:r w:rsidRPr="00312C34">
        <w:rPr>
          <w:noProof/>
        </w:rPr>
        <w:fldChar w:fldCharType="begin"/>
      </w:r>
      <w:r w:rsidRPr="00312C34">
        <w:rPr>
          <w:noProof/>
        </w:rPr>
        <w:instrText xml:space="preserve"> PAGEREF _Toc42255609 \h </w:instrText>
      </w:r>
      <w:r w:rsidRPr="00312C34">
        <w:rPr>
          <w:noProof/>
        </w:rPr>
      </w:r>
      <w:r w:rsidRPr="00312C34">
        <w:rPr>
          <w:noProof/>
        </w:rPr>
        <w:fldChar w:fldCharType="separate"/>
      </w:r>
      <w:r w:rsidR="00E44213">
        <w:rPr>
          <w:noProof/>
        </w:rPr>
        <w:t>595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95C</w:t>
      </w:r>
      <w:r>
        <w:rPr>
          <w:noProof/>
        </w:rPr>
        <w:tab/>
        <w:t>Application of Part</w:t>
      </w:r>
      <w:r w:rsidRPr="00312C34">
        <w:rPr>
          <w:noProof/>
        </w:rPr>
        <w:tab/>
      </w:r>
      <w:r w:rsidRPr="00312C34">
        <w:rPr>
          <w:noProof/>
        </w:rPr>
        <w:fldChar w:fldCharType="begin"/>
      </w:r>
      <w:r w:rsidRPr="00312C34">
        <w:rPr>
          <w:noProof/>
        </w:rPr>
        <w:instrText xml:space="preserve"> PAGEREF _Toc42255610 \h </w:instrText>
      </w:r>
      <w:r w:rsidRPr="00312C34">
        <w:rPr>
          <w:noProof/>
        </w:rPr>
      </w:r>
      <w:r w:rsidRPr="00312C34">
        <w:rPr>
          <w:noProof/>
        </w:rPr>
        <w:fldChar w:fldCharType="separate"/>
      </w:r>
      <w:r w:rsidR="00E44213">
        <w:rPr>
          <w:noProof/>
        </w:rPr>
        <w:t>595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95D</w:t>
      </w:r>
      <w:r>
        <w:rPr>
          <w:noProof/>
        </w:rPr>
        <w:tab/>
        <w:t>Crown to be bound</w:t>
      </w:r>
      <w:r w:rsidRPr="00312C34">
        <w:rPr>
          <w:noProof/>
        </w:rPr>
        <w:tab/>
      </w:r>
      <w:r w:rsidRPr="00312C34">
        <w:rPr>
          <w:noProof/>
        </w:rPr>
        <w:fldChar w:fldCharType="begin"/>
      </w:r>
      <w:r w:rsidRPr="00312C34">
        <w:rPr>
          <w:noProof/>
        </w:rPr>
        <w:instrText xml:space="preserve"> PAGEREF _Toc42255611 \h </w:instrText>
      </w:r>
      <w:r w:rsidRPr="00312C34">
        <w:rPr>
          <w:noProof/>
        </w:rPr>
      </w:r>
      <w:r w:rsidRPr="00312C34">
        <w:rPr>
          <w:noProof/>
        </w:rPr>
        <w:fldChar w:fldCharType="separate"/>
      </w:r>
      <w:r w:rsidR="00E44213">
        <w:rPr>
          <w:noProof/>
        </w:rPr>
        <w:t>596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95E</w:t>
      </w:r>
      <w:r>
        <w:rPr>
          <w:noProof/>
        </w:rPr>
        <w:tab/>
        <w:t>Object of this Part</w:t>
      </w:r>
      <w:r w:rsidRPr="00312C34">
        <w:rPr>
          <w:noProof/>
        </w:rPr>
        <w:tab/>
      </w:r>
      <w:r w:rsidRPr="00312C34">
        <w:rPr>
          <w:noProof/>
        </w:rPr>
        <w:fldChar w:fldCharType="begin"/>
      </w:r>
      <w:r w:rsidRPr="00312C34">
        <w:rPr>
          <w:noProof/>
        </w:rPr>
        <w:instrText xml:space="preserve"> PAGEREF _Toc42255612 \h </w:instrText>
      </w:r>
      <w:r w:rsidRPr="00312C34">
        <w:rPr>
          <w:noProof/>
        </w:rPr>
      </w:r>
      <w:r w:rsidRPr="00312C34">
        <w:rPr>
          <w:noProof/>
        </w:rPr>
        <w:fldChar w:fldCharType="separate"/>
      </w:r>
      <w:r w:rsidR="00E44213">
        <w:rPr>
          <w:noProof/>
        </w:rPr>
        <w:t>596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95F</w:t>
      </w:r>
      <w:r>
        <w:rPr>
          <w:noProof/>
        </w:rPr>
        <w:tab/>
        <w:t>Simplified overview of this Part</w:t>
      </w:r>
      <w:r w:rsidRPr="00312C34">
        <w:rPr>
          <w:noProof/>
        </w:rPr>
        <w:tab/>
      </w:r>
      <w:r w:rsidRPr="00312C34">
        <w:rPr>
          <w:noProof/>
        </w:rPr>
        <w:fldChar w:fldCharType="begin"/>
      </w:r>
      <w:r w:rsidRPr="00312C34">
        <w:rPr>
          <w:noProof/>
        </w:rPr>
        <w:instrText xml:space="preserve"> PAGEREF _Toc42255613 \h </w:instrText>
      </w:r>
      <w:r w:rsidRPr="00312C34">
        <w:rPr>
          <w:noProof/>
        </w:rPr>
      </w:r>
      <w:r w:rsidRPr="00312C34">
        <w:rPr>
          <w:noProof/>
        </w:rPr>
        <w:fldChar w:fldCharType="separate"/>
      </w:r>
      <w:r w:rsidR="00E44213">
        <w:rPr>
          <w:noProof/>
        </w:rPr>
        <w:t>597</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2—Commission’s functions under this Part</w:t>
      </w:r>
      <w:r w:rsidRPr="00312C34">
        <w:rPr>
          <w:b w:val="0"/>
          <w:noProof/>
          <w:sz w:val="18"/>
        </w:rPr>
        <w:tab/>
      </w:r>
      <w:r w:rsidRPr="00312C34">
        <w:rPr>
          <w:b w:val="0"/>
          <w:noProof/>
          <w:sz w:val="18"/>
        </w:rPr>
        <w:fldChar w:fldCharType="begin"/>
      </w:r>
      <w:r w:rsidRPr="00312C34">
        <w:rPr>
          <w:b w:val="0"/>
          <w:noProof/>
          <w:sz w:val="18"/>
        </w:rPr>
        <w:instrText xml:space="preserve"> PAGEREF _Toc42255614 \h </w:instrText>
      </w:r>
      <w:r w:rsidRPr="00312C34">
        <w:rPr>
          <w:b w:val="0"/>
          <w:noProof/>
          <w:sz w:val="18"/>
        </w:rPr>
      </w:r>
      <w:r w:rsidRPr="00312C34">
        <w:rPr>
          <w:b w:val="0"/>
          <w:noProof/>
          <w:sz w:val="18"/>
        </w:rPr>
        <w:fldChar w:fldCharType="separate"/>
      </w:r>
      <w:r w:rsidR="00E44213">
        <w:rPr>
          <w:b w:val="0"/>
          <w:noProof/>
          <w:sz w:val="18"/>
        </w:rPr>
        <w:t>598</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95G</w:t>
      </w:r>
      <w:r>
        <w:rPr>
          <w:noProof/>
        </w:rPr>
        <w:tab/>
        <w:t>Commission’s functions under this Part</w:t>
      </w:r>
      <w:r w:rsidRPr="00312C34">
        <w:rPr>
          <w:noProof/>
        </w:rPr>
        <w:tab/>
      </w:r>
      <w:r w:rsidRPr="00312C34">
        <w:rPr>
          <w:noProof/>
        </w:rPr>
        <w:fldChar w:fldCharType="begin"/>
      </w:r>
      <w:r w:rsidRPr="00312C34">
        <w:rPr>
          <w:noProof/>
        </w:rPr>
        <w:instrText xml:space="preserve"> PAGEREF _Toc42255615 \h </w:instrText>
      </w:r>
      <w:r w:rsidRPr="00312C34">
        <w:rPr>
          <w:noProof/>
        </w:rPr>
      </w:r>
      <w:r w:rsidRPr="00312C34">
        <w:rPr>
          <w:noProof/>
        </w:rPr>
        <w:fldChar w:fldCharType="separate"/>
      </w:r>
      <w:r w:rsidR="00E44213">
        <w:rPr>
          <w:noProof/>
        </w:rPr>
        <w:t>598</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3—Price inquiries</w:t>
      </w:r>
      <w:r w:rsidRPr="00312C34">
        <w:rPr>
          <w:b w:val="0"/>
          <w:noProof/>
          <w:sz w:val="18"/>
        </w:rPr>
        <w:tab/>
      </w:r>
      <w:r w:rsidRPr="00312C34">
        <w:rPr>
          <w:b w:val="0"/>
          <w:noProof/>
          <w:sz w:val="18"/>
        </w:rPr>
        <w:fldChar w:fldCharType="begin"/>
      </w:r>
      <w:r w:rsidRPr="00312C34">
        <w:rPr>
          <w:b w:val="0"/>
          <w:noProof/>
          <w:sz w:val="18"/>
        </w:rPr>
        <w:instrText xml:space="preserve"> PAGEREF _Toc42255616 \h </w:instrText>
      </w:r>
      <w:r w:rsidRPr="00312C34">
        <w:rPr>
          <w:b w:val="0"/>
          <w:noProof/>
          <w:sz w:val="18"/>
        </w:rPr>
      </w:r>
      <w:r w:rsidRPr="00312C34">
        <w:rPr>
          <w:b w:val="0"/>
          <w:noProof/>
          <w:sz w:val="18"/>
        </w:rPr>
        <w:fldChar w:fldCharType="separate"/>
      </w:r>
      <w:r w:rsidR="00E44213">
        <w:rPr>
          <w:b w:val="0"/>
          <w:noProof/>
          <w:sz w:val="18"/>
        </w:rPr>
        <w:t>600</w:t>
      </w:r>
      <w:r w:rsidRPr="00312C34">
        <w:rPr>
          <w:b w:val="0"/>
          <w:noProof/>
          <w:sz w:val="18"/>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A—Holding of inquiries</w:t>
      </w:r>
      <w:r w:rsidRPr="00312C34">
        <w:rPr>
          <w:b w:val="0"/>
          <w:noProof/>
          <w:sz w:val="18"/>
        </w:rPr>
        <w:tab/>
      </w:r>
      <w:r w:rsidRPr="00312C34">
        <w:rPr>
          <w:b w:val="0"/>
          <w:noProof/>
          <w:sz w:val="18"/>
        </w:rPr>
        <w:fldChar w:fldCharType="begin"/>
      </w:r>
      <w:r w:rsidRPr="00312C34">
        <w:rPr>
          <w:b w:val="0"/>
          <w:noProof/>
          <w:sz w:val="18"/>
        </w:rPr>
        <w:instrText xml:space="preserve"> PAGEREF _Toc42255617 \h </w:instrText>
      </w:r>
      <w:r w:rsidRPr="00312C34">
        <w:rPr>
          <w:b w:val="0"/>
          <w:noProof/>
          <w:sz w:val="18"/>
        </w:rPr>
      </w:r>
      <w:r w:rsidRPr="00312C34">
        <w:rPr>
          <w:b w:val="0"/>
          <w:noProof/>
          <w:sz w:val="18"/>
        </w:rPr>
        <w:fldChar w:fldCharType="separate"/>
      </w:r>
      <w:r w:rsidR="00E44213">
        <w:rPr>
          <w:b w:val="0"/>
          <w:noProof/>
          <w:sz w:val="18"/>
        </w:rPr>
        <w:t>600</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95H</w:t>
      </w:r>
      <w:r>
        <w:rPr>
          <w:noProof/>
        </w:rPr>
        <w:tab/>
        <w:t>Price inquiries</w:t>
      </w:r>
      <w:r w:rsidRPr="00312C34">
        <w:rPr>
          <w:noProof/>
        </w:rPr>
        <w:tab/>
      </w:r>
      <w:r w:rsidRPr="00312C34">
        <w:rPr>
          <w:noProof/>
        </w:rPr>
        <w:fldChar w:fldCharType="begin"/>
      </w:r>
      <w:r w:rsidRPr="00312C34">
        <w:rPr>
          <w:noProof/>
        </w:rPr>
        <w:instrText xml:space="preserve"> PAGEREF _Toc42255618 \h </w:instrText>
      </w:r>
      <w:r w:rsidRPr="00312C34">
        <w:rPr>
          <w:noProof/>
        </w:rPr>
      </w:r>
      <w:r w:rsidRPr="00312C34">
        <w:rPr>
          <w:noProof/>
        </w:rPr>
        <w:fldChar w:fldCharType="separate"/>
      </w:r>
      <w:r w:rsidR="00E44213">
        <w:rPr>
          <w:noProof/>
        </w:rPr>
        <w:t>600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95J</w:t>
      </w:r>
      <w:r>
        <w:rPr>
          <w:noProof/>
        </w:rPr>
        <w:tab/>
        <w:t>Content of inquiry notices</w:t>
      </w:r>
      <w:r w:rsidRPr="00312C34">
        <w:rPr>
          <w:noProof/>
        </w:rPr>
        <w:tab/>
      </w:r>
      <w:r w:rsidRPr="00312C34">
        <w:rPr>
          <w:noProof/>
        </w:rPr>
        <w:fldChar w:fldCharType="begin"/>
      </w:r>
      <w:r w:rsidRPr="00312C34">
        <w:rPr>
          <w:noProof/>
        </w:rPr>
        <w:instrText xml:space="preserve"> PAGEREF _Toc42255619 \h </w:instrText>
      </w:r>
      <w:r w:rsidRPr="00312C34">
        <w:rPr>
          <w:noProof/>
        </w:rPr>
      </w:r>
      <w:r w:rsidRPr="00312C34">
        <w:rPr>
          <w:noProof/>
        </w:rPr>
        <w:fldChar w:fldCharType="separate"/>
      </w:r>
      <w:r w:rsidR="00E44213">
        <w:rPr>
          <w:noProof/>
        </w:rPr>
        <w:t>601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95K</w:t>
      </w:r>
      <w:r>
        <w:rPr>
          <w:noProof/>
        </w:rPr>
        <w:tab/>
        <w:t>Period for completing inquiry</w:t>
      </w:r>
      <w:r w:rsidRPr="00312C34">
        <w:rPr>
          <w:noProof/>
        </w:rPr>
        <w:tab/>
      </w:r>
      <w:r w:rsidRPr="00312C34">
        <w:rPr>
          <w:noProof/>
        </w:rPr>
        <w:fldChar w:fldCharType="begin"/>
      </w:r>
      <w:r w:rsidRPr="00312C34">
        <w:rPr>
          <w:noProof/>
        </w:rPr>
        <w:instrText xml:space="preserve"> PAGEREF _Toc42255620 \h </w:instrText>
      </w:r>
      <w:r w:rsidRPr="00312C34">
        <w:rPr>
          <w:noProof/>
        </w:rPr>
      </w:r>
      <w:r w:rsidRPr="00312C34">
        <w:rPr>
          <w:noProof/>
        </w:rPr>
        <w:fldChar w:fldCharType="separate"/>
      </w:r>
      <w:r w:rsidR="00E44213">
        <w:rPr>
          <w:noProof/>
        </w:rPr>
        <w:t>602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95L</w:t>
      </w:r>
      <w:r>
        <w:rPr>
          <w:noProof/>
        </w:rPr>
        <w:tab/>
        <w:t>Notice of holding of inquiry</w:t>
      </w:r>
      <w:r w:rsidRPr="00312C34">
        <w:rPr>
          <w:noProof/>
        </w:rPr>
        <w:tab/>
      </w:r>
      <w:r w:rsidRPr="00312C34">
        <w:rPr>
          <w:noProof/>
        </w:rPr>
        <w:fldChar w:fldCharType="begin"/>
      </w:r>
      <w:r w:rsidRPr="00312C34">
        <w:rPr>
          <w:noProof/>
        </w:rPr>
        <w:instrText xml:space="preserve"> PAGEREF _Toc42255621 \h </w:instrText>
      </w:r>
      <w:r w:rsidRPr="00312C34">
        <w:rPr>
          <w:noProof/>
        </w:rPr>
      </w:r>
      <w:r w:rsidRPr="00312C34">
        <w:rPr>
          <w:noProof/>
        </w:rPr>
        <w:fldChar w:fldCharType="separate"/>
      </w:r>
      <w:r w:rsidR="00E44213">
        <w:rPr>
          <w:noProof/>
        </w:rPr>
        <w:t>603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95M</w:t>
      </w:r>
      <w:r>
        <w:rPr>
          <w:noProof/>
        </w:rPr>
        <w:tab/>
        <w:t>Notice of extension of period for completing inquiry</w:t>
      </w:r>
      <w:r w:rsidRPr="00312C34">
        <w:rPr>
          <w:noProof/>
        </w:rPr>
        <w:tab/>
      </w:r>
      <w:r w:rsidRPr="00312C34">
        <w:rPr>
          <w:noProof/>
        </w:rPr>
        <w:fldChar w:fldCharType="begin"/>
      </w:r>
      <w:r w:rsidRPr="00312C34">
        <w:rPr>
          <w:noProof/>
        </w:rPr>
        <w:instrText xml:space="preserve"> PAGEREF _Toc42255622 \h </w:instrText>
      </w:r>
      <w:r w:rsidRPr="00312C34">
        <w:rPr>
          <w:noProof/>
        </w:rPr>
      </w:r>
      <w:r w:rsidRPr="00312C34">
        <w:rPr>
          <w:noProof/>
        </w:rPr>
        <w:fldChar w:fldCharType="separate"/>
      </w:r>
      <w:r w:rsidR="00E44213">
        <w:rPr>
          <w:noProof/>
        </w:rPr>
        <w:t>603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95N</w:t>
      </w:r>
      <w:r>
        <w:rPr>
          <w:noProof/>
        </w:rPr>
        <w:tab/>
        <w:t>Price restrictions</w:t>
      </w:r>
      <w:r w:rsidRPr="00312C34">
        <w:rPr>
          <w:noProof/>
        </w:rPr>
        <w:tab/>
      </w:r>
      <w:r w:rsidRPr="00312C34">
        <w:rPr>
          <w:noProof/>
        </w:rPr>
        <w:fldChar w:fldCharType="begin"/>
      </w:r>
      <w:r w:rsidRPr="00312C34">
        <w:rPr>
          <w:noProof/>
        </w:rPr>
        <w:instrText xml:space="preserve"> PAGEREF _Toc42255623 \h </w:instrText>
      </w:r>
      <w:r w:rsidRPr="00312C34">
        <w:rPr>
          <w:noProof/>
        </w:rPr>
      </w:r>
      <w:r w:rsidRPr="00312C34">
        <w:rPr>
          <w:noProof/>
        </w:rPr>
        <w:fldChar w:fldCharType="separate"/>
      </w:r>
      <w:r w:rsidR="00E44213">
        <w:rPr>
          <w:noProof/>
        </w:rPr>
        <w:t>604</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B—Reports on inquiries</w:t>
      </w:r>
      <w:r w:rsidRPr="00312C34">
        <w:rPr>
          <w:b w:val="0"/>
          <w:noProof/>
          <w:sz w:val="18"/>
        </w:rPr>
        <w:tab/>
      </w:r>
      <w:r w:rsidRPr="00312C34">
        <w:rPr>
          <w:b w:val="0"/>
          <w:noProof/>
          <w:sz w:val="18"/>
        </w:rPr>
        <w:fldChar w:fldCharType="begin"/>
      </w:r>
      <w:r w:rsidRPr="00312C34">
        <w:rPr>
          <w:b w:val="0"/>
          <w:noProof/>
          <w:sz w:val="18"/>
        </w:rPr>
        <w:instrText xml:space="preserve"> PAGEREF _Toc42255624 \h </w:instrText>
      </w:r>
      <w:r w:rsidRPr="00312C34">
        <w:rPr>
          <w:b w:val="0"/>
          <w:noProof/>
          <w:sz w:val="18"/>
        </w:rPr>
      </w:r>
      <w:r w:rsidRPr="00312C34">
        <w:rPr>
          <w:b w:val="0"/>
          <w:noProof/>
          <w:sz w:val="18"/>
        </w:rPr>
        <w:fldChar w:fldCharType="separate"/>
      </w:r>
      <w:r w:rsidR="00E44213">
        <w:rPr>
          <w:b w:val="0"/>
          <w:noProof/>
          <w:sz w:val="18"/>
        </w:rPr>
        <w:t>606</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95P</w:t>
      </w:r>
      <w:r>
        <w:rPr>
          <w:noProof/>
        </w:rPr>
        <w:tab/>
        <w:t>Copies of report to be made available</w:t>
      </w:r>
      <w:r w:rsidRPr="00312C34">
        <w:rPr>
          <w:noProof/>
        </w:rPr>
        <w:tab/>
      </w:r>
      <w:r w:rsidRPr="00312C34">
        <w:rPr>
          <w:noProof/>
        </w:rPr>
        <w:fldChar w:fldCharType="begin"/>
      </w:r>
      <w:r w:rsidRPr="00312C34">
        <w:rPr>
          <w:noProof/>
        </w:rPr>
        <w:instrText xml:space="preserve"> PAGEREF _Toc42255625 \h </w:instrText>
      </w:r>
      <w:r w:rsidRPr="00312C34">
        <w:rPr>
          <w:noProof/>
        </w:rPr>
      </w:r>
      <w:r w:rsidRPr="00312C34">
        <w:rPr>
          <w:noProof/>
        </w:rPr>
        <w:fldChar w:fldCharType="separate"/>
      </w:r>
      <w:r w:rsidR="00E44213">
        <w:rPr>
          <w:noProof/>
        </w:rPr>
        <w:t>606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95Q</w:t>
      </w:r>
      <w:r>
        <w:rPr>
          <w:noProof/>
        </w:rPr>
        <w:tab/>
        <w:t>Notification of proposed prices after receipt of report</w:t>
      </w:r>
      <w:r w:rsidRPr="00312C34">
        <w:rPr>
          <w:noProof/>
        </w:rPr>
        <w:tab/>
      </w:r>
      <w:r w:rsidRPr="00312C34">
        <w:rPr>
          <w:noProof/>
        </w:rPr>
        <w:fldChar w:fldCharType="begin"/>
      </w:r>
      <w:r w:rsidRPr="00312C34">
        <w:rPr>
          <w:noProof/>
        </w:rPr>
        <w:instrText xml:space="preserve"> PAGEREF _Toc42255626 \h </w:instrText>
      </w:r>
      <w:r w:rsidRPr="00312C34">
        <w:rPr>
          <w:noProof/>
        </w:rPr>
      </w:r>
      <w:r w:rsidRPr="00312C34">
        <w:rPr>
          <w:noProof/>
        </w:rPr>
        <w:fldChar w:fldCharType="separate"/>
      </w:r>
      <w:r w:rsidR="00E44213">
        <w:rPr>
          <w:noProof/>
        </w:rPr>
        <w:t>607</w:t>
      </w:r>
      <w:r w:rsidRPr="00312C34">
        <w:rPr>
          <w:noProof/>
        </w:rPr>
        <w:fldChar w:fldCharType="end"/>
      </w:r>
    </w:p>
    <w:p w:rsidR="00312C34" w:rsidRDefault="00312C34">
      <w:pPr>
        <w:pStyle w:val="TOC4"/>
        <w:rPr>
          <w:rFonts w:asciiTheme="minorHAnsi" w:eastAsiaTheme="minorEastAsia" w:hAnsiTheme="minorHAnsi" w:cstheme="minorBidi"/>
          <w:b w:val="0"/>
          <w:noProof/>
          <w:kern w:val="0"/>
          <w:sz w:val="22"/>
          <w:szCs w:val="22"/>
        </w:rPr>
      </w:pPr>
      <w:r>
        <w:rPr>
          <w:noProof/>
        </w:rPr>
        <w:t>Subdivision C—Procedure at inquiries</w:t>
      </w:r>
      <w:r w:rsidRPr="00312C34">
        <w:rPr>
          <w:b w:val="0"/>
          <w:noProof/>
          <w:sz w:val="18"/>
        </w:rPr>
        <w:tab/>
      </w:r>
      <w:r w:rsidRPr="00312C34">
        <w:rPr>
          <w:b w:val="0"/>
          <w:noProof/>
          <w:sz w:val="18"/>
        </w:rPr>
        <w:fldChar w:fldCharType="begin"/>
      </w:r>
      <w:r w:rsidRPr="00312C34">
        <w:rPr>
          <w:b w:val="0"/>
          <w:noProof/>
          <w:sz w:val="18"/>
        </w:rPr>
        <w:instrText xml:space="preserve"> PAGEREF _Toc42255627 \h </w:instrText>
      </w:r>
      <w:r w:rsidRPr="00312C34">
        <w:rPr>
          <w:b w:val="0"/>
          <w:noProof/>
          <w:sz w:val="18"/>
        </w:rPr>
      </w:r>
      <w:r w:rsidRPr="00312C34">
        <w:rPr>
          <w:b w:val="0"/>
          <w:noProof/>
          <w:sz w:val="18"/>
        </w:rPr>
        <w:fldChar w:fldCharType="separate"/>
      </w:r>
      <w:r w:rsidR="00E44213">
        <w:rPr>
          <w:b w:val="0"/>
          <w:noProof/>
          <w:sz w:val="18"/>
        </w:rPr>
        <w:t>608</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95R</w:t>
      </w:r>
      <w:r>
        <w:rPr>
          <w:noProof/>
        </w:rPr>
        <w:tab/>
        <w:t>Public inquiries etc.</w:t>
      </w:r>
      <w:r w:rsidRPr="00312C34">
        <w:rPr>
          <w:noProof/>
        </w:rPr>
        <w:tab/>
      </w:r>
      <w:r w:rsidRPr="00312C34">
        <w:rPr>
          <w:noProof/>
        </w:rPr>
        <w:fldChar w:fldCharType="begin"/>
      </w:r>
      <w:r w:rsidRPr="00312C34">
        <w:rPr>
          <w:noProof/>
        </w:rPr>
        <w:instrText xml:space="preserve"> PAGEREF _Toc42255628 \h </w:instrText>
      </w:r>
      <w:r w:rsidRPr="00312C34">
        <w:rPr>
          <w:noProof/>
        </w:rPr>
      </w:r>
      <w:r w:rsidRPr="00312C34">
        <w:rPr>
          <w:noProof/>
        </w:rPr>
        <w:fldChar w:fldCharType="separate"/>
      </w:r>
      <w:r w:rsidR="00E44213">
        <w:rPr>
          <w:noProof/>
        </w:rPr>
        <w:t>608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95S</w:t>
      </w:r>
      <w:r>
        <w:rPr>
          <w:noProof/>
        </w:rPr>
        <w:tab/>
        <w:t>Taking of evidence on oath or affirmation</w:t>
      </w:r>
      <w:r w:rsidRPr="00312C34">
        <w:rPr>
          <w:noProof/>
        </w:rPr>
        <w:tab/>
      </w:r>
      <w:r w:rsidRPr="00312C34">
        <w:rPr>
          <w:noProof/>
        </w:rPr>
        <w:fldChar w:fldCharType="begin"/>
      </w:r>
      <w:r w:rsidRPr="00312C34">
        <w:rPr>
          <w:noProof/>
        </w:rPr>
        <w:instrText xml:space="preserve"> PAGEREF _Toc42255629 \h </w:instrText>
      </w:r>
      <w:r w:rsidRPr="00312C34">
        <w:rPr>
          <w:noProof/>
        </w:rPr>
      </w:r>
      <w:r w:rsidRPr="00312C34">
        <w:rPr>
          <w:noProof/>
        </w:rPr>
        <w:fldChar w:fldCharType="separate"/>
      </w:r>
      <w:r w:rsidR="00E44213">
        <w:rPr>
          <w:noProof/>
        </w:rPr>
        <w:t>609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95T</w:t>
      </w:r>
      <w:r>
        <w:rPr>
          <w:noProof/>
        </w:rPr>
        <w:tab/>
        <w:t>Failure of witness to attend</w:t>
      </w:r>
      <w:r w:rsidRPr="00312C34">
        <w:rPr>
          <w:noProof/>
        </w:rPr>
        <w:tab/>
      </w:r>
      <w:r w:rsidRPr="00312C34">
        <w:rPr>
          <w:noProof/>
        </w:rPr>
        <w:fldChar w:fldCharType="begin"/>
      </w:r>
      <w:r w:rsidRPr="00312C34">
        <w:rPr>
          <w:noProof/>
        </w:rPr>
        <w:instrText xml:space="preserve"> PAGEREF _Toc42255630 \h </w:instrText>
      </w:r>
      <w:r w:rsidRPr="00312C34">
        <w:rPr>
          <w:noProof/>
        </w:rPr>
      </w:r>
      <w:r w:rsidRPr="00312C34">
        <w:rPr>
          <w:noProof/>
        </w:rPr>
        <w:fldChar w:fldCharType="separate"/>
      </w:r>
      <w:r w:rsidR="00E44213">
        <w:rPr>
          <w:noProof/>
        </w:rPr>
        <w:t>610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95U</w:t>
      </w:r>
      <w:r>
        <w:rPr>
          <w:noProof/>
        </w:rPr>
        <w:tab/>
        <w:t>Refusal to be sworn or to answer question</w:t>
      </w:r>
      <w:r w:rsidRPr="00312C34">
        <w:rPr>
          <w:noProof/>
        </w:rPr>
        <w:tab/>
      </w:r>
      <w:r w:rsidRPr="00312C34">
        <w:rPr>
          <w:noProof/>
        </w:rPr>
        <w:fldChar w:fldCharType="begin"/>
      </w:r>
      <w:r w:rsidRPr="00312C34">
        <w:rPr>
          <w:noProof/>
        </w:rPr>
        <w:instrText xml:space="preserve"> PAGEREF _Toc42255631 \h </w:instrText>
      </w:r>
      <w:r w:rsidRPr="00312C34">
        <w:rPr>
          <w:noProof/>
        </w:rPr>
      </w:r>
      <w:r w:rsidRPr="00312C34">
        <w:rPr>
          <w:noProof/>
        </w:rPr>
        <w:fldChar w:fldCharType="separate"/>
      </w:r>
      <w:r w:rsidR="00E44213">
        <w:rPr>
          <w:noProof/>
        </w:rPr>
        <w:t>610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95V</w:t>
      </w:r>
      <w:r>
        <w:rPr>
          <w:noProof/>
        </w:rPr>
        <w:tab/>
        <w:t>Protection of witnesses</w:t>
      </w:r>
      <w:r w:rsidRPr="00312C34">
        <w:rPr>
          <w:noProof/>
        </w:rPr>
        <w:tab/>
      </w:r>
      <w:r w:rsidRPr="00312C34">
        <w:rPr>
          <w:noProof/>
        </w:rPr>
        <w:fldChar w:fldCharType="begin"/>
      </w:r>
      <w:r w:rsidRPr="00312C34">
        <w:rPr>
          <w:noProof/>
        </w:rPr>
        <w:instrText xml:space="preserve"> PAGEREF _Toc42255632 \h </w:instrText>
      </w:r>
      <w:r w:rsidRPr="00312C34">
        <w:rPr>
          <w:noProof/>
        </w:rPr>
      </w:r>
      <w:r w:rsidRPr="00312C34">
        <w:rPr>
          <w:noProof/>
        </w:rPr>
        <w:fldChar w:fldCharType="separate"/>
      </w:r>
      <w:r w:rsidR="00E44213">
        <w:rPr>
          <w:noProof/>
        </w:rPr>
        <w:t>611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95W</w:t>
      </w:r>
      <w:r>
        <w:rPr>
          <w:noProof/>
        </w:rPr>
        <w:tab/>
        <w:t>Allowances to witnesses</w:t>
      </w:r>
      <w:r w:rsidRPr="00312C34">
        <w:rPr>
          <w:noProof/>
        </w:rPr>
        <w:tab/>
      </w:r>
      <w:r w:rsidRPr="00312C34">
        <w:rPr>
          <w:noProof/>
        </w:rPr>
        <w:fldChar w:fldCharType="begin"/>
      </w:r>
      <w:r w:rsidRPr="00312C34">
        <w:rPr>
          <w:noProof/>
        </w:rPr>
        <w:instrText xml:space="preserve"> PAGEREF _Toc42255633 \h </w:instrText>
      </w:r>
      <w:r w:rsidRPr="00312C34">
        <w:rPr>
          <w:noProof/>
        </w:rPr>
      </w:r>
      <w:r w:rsidRPr="00312C34">
        <w:rPr>
          <w:noProof/>
        </w:rPr>
        <w:fldChar w:fldCharType="separate"/>
      </w:r>
      <w:r w:rsidR="00E44213">
        <w:rPr>
          <w:noProof/>
        </w:rPr>
        <w:t>611</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4—Price notifications</w:t>
      </w:r>
      <w:r w:rsidRPr="00312C34">
        <w:rPr>
          <w:b w:val="0"/>
          <w:noProof/>
          <w:sz w:val="18"/>
        </w:rPr>
        <w:tab/>
      </w:r>
      <w:r w:rsidRPr="00312C34">
        <w:rPr>
          <w:b w:val="0"/>
          <w:noProof/>
          <w:sz w:val="18"/>
        </w:rPr>
        <w:fldChar w:fldCharType="begin"/>
      </w:r>
      <w:r w:rsidRPr="00312C34">
        <w:rPr>
          <w:b w:val="0"/>
          <w:noProof/>
          <w:sz w:val="18"/>
        </w:rPr>
        <w:instrText xml:space="preserve"> PAGEREF _Toc42255634 \h </w:instrText>
      </w:r>
      <w:r w:rsidRPr="00312C34">
        <w:rPr>
          <w:b w:val="0"/>
          <w:noProof/>
          <w:sz w:val="18"/>
        </w:rPr>
      </w:r>
      <w:r w:rsidRPr="00312C34">
        <w:rPr>
          <w:b w:val="0"/>
          <w:noProof/>
          <w:sz w:val="18"/>
        </w:rPr>
        <w:fldChar w:fldCharType="separate"/>
      </w:r>
      <w:r w:rsidR="00E44213">
        <w:rPr>
          <w:b w:val="0"/>
          <w:noProof/>
          <w:sz w:val="18"/>
        </w:rPr>
        <w:t>613</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95X</w:t>
      </w:r>
      <w:r>
        <w:rPr>
          <w:noProof/>
        </w:rPr>
        <w:tab/>
        <w:t>Declarations by Minister or Commission</w:t>
      </w:r>
      <w:r w:rsidRPr="00312C34">
        <w:rPr>
          <w:noProof/>
        </w:rPr>
        <w:tab/>
      </w:r>
      <w:r w:rsidRPr="00312C34">
        <w:rPr>
          <w:noProof/>
        </w:rPr>
        <w:fldChar w:fldCharType="begin"/>
      </w:r>
      <w:r w:rsidRPr="00312C34">
        <w:rPr>
          <w:noProof/>
        </w:rPr>
        <w:instrText xml:space="preserve"> PAGEREF _Toc42255635 \h </w:instrText>
      </w:r>
      <w:r w:rsidRPr="00312C34">
        <w:rPr>
          <w:noProof/>
        </w:rPr>
      </w:r>
      <w:r w:rsidRPr="00312C34">
        <w:rPr>
          <w:noProof/>
        </w:rPr>
        <w:fldChar w:fldCharType="separate"/>
      </w:r>
      <w:r w:rsidR="00E44213">
        <w:rPr>
          <w:noProof/>
        </w:rPr>
        <w:t>613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95Y</w:t>
      </w:r>
      <w:r>
        <w:rPr>
          <w:noProof/>
        </w:rPr>
        <w:tab/>
        <w:t>Declarations in relation to State or Territory authorities</w:t>
      </w:r>
      <w:r w:rsidRPr="00312C34">
        <w:rPr>
          <w:noProof/>
        </w:rPr>
        <w:tab/>
      </w:r>
      <w:r w:rsidRPr="00312C34">
        <w:rPr>
          <w:noProof/>
        </w:rPr>
        <w:fldChar w:fldCharType="begin"/>
      </w:r>
      <w:r w:rsidRPr="00312C34">
        <w:rPr>
          <w:noProof/>
        </w:rPr>
        <w:instrText xml:space="preserve"> PAGEREF _Toc42255636 \h </w:instrText>
      </w:r>
      <w:r w:rsidRPr="00312C34">
        <w:rPr>
          <w:noProof/>
        </w:rPr>
      </w:r>
      <w:r w:rsidRPr="00312C34">
        <w:rPr>
          <w:noProof/>
        </w:rPr>
        <w:fldChar w:fldCharType="separate"/>
      </w:r>
      <w:r w:rsidR="00E44213">
        <w:rPr>
          <w:noProof/>
        </w:rPr>
        <w:t>613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w:t>
      </w:r>
      <w:r>
        <w:rPr>
          <w:noProof/>
        </w:rPr>
        <w:tab/>
        <w:t>Price restrictions</w:t>
      </w:r>
      <w:r w:rsidRPr="00312C34">
        <w:rPr>
          <w:noProof/>
        </w:rPr>
        <w:tab/>
      </w:r>
      <w:r w:rsidRPr="00312C34">
        <w:rPr>
          <w:noProof/>
        </w:rPr>
        <w:fldChar w:fldCharType="begin"/>
      </w:r>
      <w:r w:rsidRPr="00312C34">
        <w:rPr>
          <w:noProof/>
        </w:rPr>
        <w:instrText xml:space="preserve"> PAGEREF _Toc42255637 \h </w:instrText>
      </w:r>
      <w:r w:rsidRPr="00312C34">
        <w:rPr>
          <w:noProof/>
        </w:rPr>
      </w:r>
      <w:r w:rsidRPr="00312C34">
        <w:rPr>
          <w:noProof/>
        </w:rPr>
        <w:fldChar w:fldCharType="separate"/>
      </w:r>
      <w:r w:rsidR="00E44213">
        <w:rPr>
          <w:noProof/>
        </w:rPr>
        <w:t>615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95ZA</w:t>
      </w:r>
      <w:r>
        <w:rPr>
          <w:noProof/>
        </w:rPr>
        <w:tab/>
        <w:t>Later notices modifying a locality notice</w:t>
      </w:r>
      <w:r w:rsidRPr="00312C34">
        <w:rPr>
          <w:noProof/>
        </w:rPr>
        <w:tab/>
      </w:r>
      <w:r w:rsidRPr="00312C34">
        <w:rPr>
          <w:noProof/>
        </w:rPr>
        <w:fldChar w:fldCharType="begin"/>
      </w:r>
      <w:r w:rsidRPr="00312C34">
        <w:rPr>
          <w:noProof/>
        </w:rPr>
        <w:instrText xml:space="preserve"> PAGEREF _Toc42255638 \h </w:instrText>
      </w:r>
      <w:r w:rsidRPr="00312C34">
        <w:rPr>
          <w:noProof/>
        </w:rPr>
      </w:r>
      <w:r w:rsidRPr="00312C34">
        <w:rPr>
          <w:noProof/>
        </w:rPr>
        <w:fldChar w:fldCharType="separate"/>
      </w:r>
      <w:r w:rsidR="00E44213">
        <w:rPr>
          <w:noProof/>
        </w:rPr>
        <w:t>618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95ZB</w:t>
      </w:r>
      <w:r>
        <w:rPr>
          <w:noProof/>
        </w:rPr>
        <w:tab/>
        <w:t>Applicable period in relation to a locality notice</w:t>
      </w:r>
      <w:r w:rsidRPr="00312C34">
        <w:rPr>
          <w:noProof/>
        </w:rPr>
        <w:tab/>
      </w:r>
      <w:r w:rsidRPr="00312C34">
        <w:rPr>
          <w:noProof/>
        </w:rPr>
        <w:fldChar w:fldCharType="begin"/>
      </w:r>
      <w:r w:rsidRPr="00312C34">
        <w:rPr>
          <w:noProof/>
        </w:rPr>
        <w:instrText xml:space="preserve"> PAGEREF _Toc42255639 \h </w:instrText>
      </w:r>
      <w:r w:rsidRPr="00312C34">
        <w:rPr>
          <w:noProof/>
        </w:rPr>
      </w:r>
      <w:r w:rsidRPr="00312C34">
        <w:rPr>
          <w:noProof/>
        </w:rPr>
        <w:fldChar w:fldCharType="separate"/>
      </w:r>
      <w:r w:rsidR="00E44213">
        <w:rPr>
          <w:noProof/>
        </w:rPr>
        <w:t>618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95ZC</w:t>
      </w:r>
      <w:r>
        <w:rPr>
          <w:noProof/>
        </w:rPr>
        <w:tab/>
        <w:t>Register of price notifications</w:t>
      </w:r>
      <w:r w:rsidRPr="00312C34">
        <w:rPr>
          <w:noProof/>
        </w:rPr>
        <w:tab/>
      </w:r>
      <w:r w:rsidRPr="00312C34">
        <w:rPr>
          <w:noProof/>
        </w:rPr>
        <w:fldChar w:fldCharType="begin"/>
      </w:r>
      <w:r w:rsidRPr="00312C34">
        <w:rPr>
          <w:noProof/>
        </w:rPr>
        <w:instrText xml:space="preserve"> PAGEREF _Toc42255640 \h </w:instrText>
      </w:r>
      <w:r w:rsidRPr="00312C34">
        <w:rPr>
          <w:noProof/>
        </w:rPr>
      </w:r>
      <w:r w:rsidRPr="00312C34">
        <w:rPr>
          <w:noProof/>
        </w:rPr>
        <w:fldChar w:fldCharType="separate"/>
      </w:r>
      <w:r w:rsidR="00E44213">
        <w:rPr>
          <w:noProof/>
        </w:rPr>
        <w:t>619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95ZD</w:t>
      </w:r>
      <w:r>
        <w:rPr>
          <w:noProof/>
        </w:rPr>
        <w:tab/>
        <w:t>Delegation by Commission</w:t>
      </w:r>
      <w:r w:rsidRPr="00312C34">
        <w:rPr>
          <w:noProof/>
        </w:rPr>
        <w:tab/>
      </w:r>
      <w:r w:rsidRPr="00312C34">
        <w:rPr>
          <w:noProof/>
        </w:rPr>
        <w:fldChar w:fldCharType="begin"/>
      </w:r>
      <w:r w:rsidRPr="00312C34">
        <w:rPr>
          <w:noProof/>
        </w:rPr>
        <w:instrText xml:space="preserve"> PAGEREF _Toc42255641 \h </w:instrText>
      </w:r>
      <w:r w:rsidRPr="00312C34">
        <w:rPr>
          <w:noProof/>
        </w:rPr>
      </w:r>
      <w:r w:rsidRPr="00312C34">
        <w:rPr>
          <w:noProof/>
        </w:rPr>
        <w:fldChar w:fldCharType="separate"/>
      </w:r>
      <w:r w:rsidR="00E44213">
        <w:rPr>
          <w:noProof/>
        </w:rPr>
        <w:t>621</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5—Price monitoring</w:t>
      </w:r>
      <w:r w:rsidRPr="00312C34">
        <w:rPr>
          <w:b w:val="0"/>
          <w:noProof/>
          <w:sz w:val="18"/>
        </w:rPr>
        <w:tab/>
      </w:r>
      <w:r w:rsidRPr="00312C34">
        <w:rPr>
          <w:b w:val="0"/>
          <w:noProof/>
          <w:sz w:val="18"/>
        </w:rPr>
        <w:fldChar w:fldCharType="begin"/>
      </w:r>
      <w:r w:rsidRPr="00312C34">
        <w:rPr>
          <w:b w:val="0"/>
          <w:noProof/>
          <w:sz w:val="18"/>
        </w:rPr>
        <w:instrText xml:space="preserve"> PAGEREF _Toc42255642 \h </w:instrText>
      </w:r>
      <w:r w:rsidRPr="00312C34">
        <w:rPr>
          <w:b w:val="0"/>
          <w:noProof/>
          <w:sz w:val="18"/>
        </w:rPr>
      </w:r>
      <w:r w:rsidRPr="00312C34">
        <w:rPr>
          <w:b w:val="0"/>
          <w:noProof/>
          <w:sz w:val="18"/>
        </w:rPr>
        <w:fldChar w:fldCharType="separate"/>
      </w:r>
      <w:r w:rsidR="00E44213">
        <w:rPr>
          <w:b w:val="0"/>
          <w:noProof/>
          <w:sz w:val="18"/>
        </w:rPr>
        <w:t>622</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95ZE</w:t>
      </w:r>
      <w:r>
        <w:rPr>
          <w:noProof/>
        </w:rPr>
        <w:tab/>
        <w:t>Directions to monitor prices, costs and profits of an industry</w:t>
      </w:r>
      <w:r w:rsidRPr="00312C34">
        <w:rPr>
          <w:noProof/>
        </w:rPr>
        <w:tab/>
      </w:r>
      <w:r w:rsidRPr="00312C34">
        <w:rPr>
          <w:noProof/>
        </w:rPr>
        <w:fldChar w:fldCharType="begin"/>
      </w:r>
      <w:r w:rsidRPr="00312C34">
        <w:rPr>
          <w:noProof/>
        </w:rPr>
        <w:instrText xml:space="preserve"> PAGEREF _Toc42255643 \h </w:instrText>
      </w:r>
      <w:r w:rsidRPr="00312C34">
        <w:rPr>
          <w:noProof/>
        </w:rPr>
      </w:r>
      <w:r w:rsidRPr="00312C34">
        <w:rPr>
          <w:noProof/>
        </w:rPr>
        <w:fldChar w:fldCharType="separate"/>
      </w:r>
      <w:r w:rsidR="00E44213">
        <w:rPr>
          <w:noProof/>
        </w:rPr>
        <w:t>622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95ZF</w:t>
      </w:r>
      <w:r>
        <w:rPr>
          <w:noProof/>
        </w:rPr>
        <w:tab/>
        <w:t>Directions to monitor prices, costs and profits of a business</w:t>
      </w:r>
      <w:r w:rsidRPr="00312C34">
        <w:rPr>
          <w:noProof/>
        </w:rPr>
        <w:tab/>
      </w:r>
      <w:r w:rsidRPr="00312C34">
        <w:rPr>
          <w:noProof/>
        </w:rPr>
        <w:fldChar w:fldCharType="begin"/>
      </w:r>
      <w:r w:rsidRPr="00312C34">
        <w:rPr>
          <w:noProof/>
        </w:rPr>
        <w:instrText xml:space="preserve"> PAGEREF _Toc42255644 \h </w:instrText>
      </w:r>
      <w:r w:rsidRPr="00312C34">
        <w:rPr>
          <w:noProof/>
        </w:rPr>
      </w:r>
      <w:r w:rsidRPr="00312C34">
        <w:rPr>
          <w:noProof/>
        </w:rPr>
        <w:fldChar w:fldCharType="separate"/>
      </w:r>
      <w:r w:rsidR="00E44213">
        <w:rPr>
          <w:noProof/>
        </w:rPr>
        <w:t>622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95ZG</w:t>
      </w:r>
      <w:r>
        <w:rPr>
          <w:noProof/>
        </w:rPr>
        <w:tab/>
        <w:t>Exceptions to price monitoring</w:t>
      </w:r>
      <w:r w:rsidRPr="00312C34">
        <w:rPr>
          <w:noProof/>
        </w:rPr>
        <w:tab/>
      </w:r>
      <w:r w:rsidRPr="00312C34">
        <w:rPr>
          <w:noProof/>
        </w:rPr>
        <w:fldChar w:fldCharType="begin"/>
      </w:r>
      <w:r w:rsidRPr="00312C34">
        <w:rPr>
          <w:noProof/>
        </w:rPr>
        <w:instrText xml:space="preserve"> PAGEREF _Toc42255645 \h </w:instrText>
      </w:r>
      <w:r w:rsidRPr="00312C34">
        <w:rPr>
          <w:noProof/>
        </w:rPr>
      </w:r>
      <w:r w:rsidRPr="00312C34">
        <w:rPr>
          <w:noProof/>
        </w:rPr>
        <w:fldChar w:fldCharType="separate"/>
      </w:r>
      <w:r w:rsidR="00E44213">
        <w:rPr>
          <w:noProof/>
        </w:rPr>
        <w:t>623</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6—Other provisions</w:t>
      </w:r>
      <w:r w:rsidRPr="00312C34">
        <w:rPr>
          <w:b w:val="0"/>
          <w:noProof/>
          <w:sz w:val="18"/>
        </w:rPr>
        <w:tab/>
      </w:r>
      <w:r w:rsidRPr="00312C34">
        <w:rPr>
          <w:b w:val="0"/>
          <w:noProof/>
          <w:sz w:val="18"/>
        </w:rPr>
        <w:fldChar w:fldCharType="begin"/>
      </w:r>
      <w:r w:rsidRPr="00312C34">
        <w:rPr>
          <w:b w:val="0"/>
          <w:noProof/>
          <w:sz w:val="18"/>
        </w:rPr>
        <w:instrText xml:space="preserve"> PAGEREF _Toc42255646 \h </w:instrText>
      </w:r>
      <w:r w:rsidRPr="00312C34">
        <w:rPr>
          <w:b w:val="0"/>
          <w:noProof/>
          <w:sz w:val="18"/>
        </w:rPr>
      </w:r>
      <w:r w:rsidRPr="00312C34">
        <w:rPr>
          <w:b w:val="0"/>
          <w:noProof/>
          <w:sz w:val="18"/>
        </w:rPr>
        <w:fldChar w:fldCharType="separate"/>
      </w:r>
      <w:r w:rsidR="00E44213">
        <w:rPr>
          <w:b w:val="0"/>
          <w:noProof/>
          <w:sz w:val="18"/>
        </w:rPr>
        <w:t>624</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95ZH</w:t>
      </w:r>
      <w:r>
        <w:rPr>
          <w:noProof/>
        </w:rPr>
        <w:tab/>
        <w:t>Ministerial directions</w:t>
      </w:r>
      <w:r w:rsidRPr="00312C34">
        <w:rPr>
          <w:noProof/>
        </w:rPr>
        <w:tab/>
      </w:r>
      <w:r w:rsidRPr="00312C34">
        <w:rPr>
          <w:noProof/>
        </w:rPr>
        <w:fldChar w:fldCharType="begin"/>
      </w:r>
      <w:r w:rsidRPr="00312C34">
        <w:rPr>
          <w:noProof/>
        </w:rPr>
        <w:instrText xml:space="preserve"> PAGEREF _Toc42255647 \h </w:instrText>
      </w:r>
      <w:r w:rsidRPr="00312C34">
        <w:rPr>
          <w:noProof/>
        </w:rPr>
      </w:r>
      <w:r w:rsidRPr="00312C34">
        <w:rPr>
          <w:noProof/>
        </w:rPr>
        <w:fldChar w:fldCharType="separate"/>
      </w:r>
      <w:r w:rsidR="00E44213">
        <w:rPr>
          <w:noProof/>
        </w:rPr>
        <w:t>624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95ZI</w:t>
      </w:r>
      <w:r>
        <w:rPr>
          <w:noProof/>
        </w:rPr>
        <w:tab/>
        <w:t>Inquiries by an unincorporated body or a group of 2 or more individuals</w:t>
      </w:r>
      <w:r w:rsidRPr="00312C34">
        <w:rPr>
          <w:noProof/>
        </w:rPr>
        <w:tab/>
      </w:r>
      <w:r w:rsidRPr="00312C34">
        <w:rPr>
          <w:noProof/>
        </w:rPr>
        <w:fldChar w:fldCharType="begin"/>
      </w:r>
      <w:r w:rsidRPr="00312C34">
        <w:rPr>
          <w:noProof/>
        </w:rPr>
        <w:instrText xml:space="preserve"> PAGEREF _Toc42255648 \h </w:instrText>
      </w:r>
      <w:r w:rsidRPr="00312C34">
        <w:rPr>
          <w:noProof/>
        </w:rPr>
      </w:r>
      <w:r w:rsidRPr="00312C34">
        <w:rPr>
          <w:noProof/>
        </w:rPr>
        <w:fldChar w:fldCharType="separate"/>
      </w:r>
      <w:r w:rsidR="00E44213">
        <w:rPr>
          <w:noProof/>
        </w:rPr>
        <w:t>624</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95ZJ</w:t>
      </w:r>
      <w:r>
        <w:rPr>
          <w:noProof/>
        </w:rPr>
        <w:tab/>
        <w:t>Withdrawal of notices</w:t>
      </w:r>
      <w:r w:rsidRPr="00312C34">
        <w:rPr>
          <w:noProof/>
        </w:rPr>
        <w:tab/>
      </w:r>
      <w:r w:rsidRPr="00312C34">
        <w:rPr>
          <w:noProof/>
        </w:rPr>
        <w:fldChar w:fldCharType="begin"/>
      </w:r>
      <w:r w:rsidRPr="00312C34">
        <w:rPr>
          <w:noProof/>
        </w:rPr>
        <w:instrText xml:space="preserve"> PAGEREF _Toc42255649 \h </w:instrText>
      </w:r>
      <w:r w:rsidRPr="00312C34">
        <w:rPr>
          <w:noProof/>
        </w:rPr>
      </w:r>
      <w:r w:rsidRPr="00312C34">
        <w:rPr>
          <w:noProof/>
        </w:rPr>
        <w:fldChar w:fldCharType="separate"/>
      </w:r>
      <w:r w:rsidR="00E44213">
        <w:rPr>
          <w:noProof/>
        </w:rPr>
        <w:t>625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95ZK</w:t>
      </w:r>
      <w:r>
        <w:rPr>
          <w:noProof/>
        </w:rPr>
        <w:tab/>
        <w:t>Power to obtain information or documents</w:t>
      </w:r>
      <w:r w:rsidRPr="00312C34">
        <w:rPr>
          <w:noProof/>
        </w:rPr>
        <w:tab/>
      </w:r>
      <w:r w:rsidRPr="00312C34">
        <w:rPr>
          <w:noProof/>
        </w:rPr>
        <w:fldChar w:fldCharType="begin"/>
      </w:r>
      <w:r w:rsidRPr="00312C34">
        <w:rPr>
          <w:noProof/>
        </w:rPr>
        <w:instrText xml:space="preserve"> PAGEREF _Toc42255650 \h </w:instrText>
      </w:r>
      <w:r w:rsidRPr="00312C34">
        <w:rPr>
          <w:noProof/>
        </w:rPr>
      </w:r>
      <w:r w:rsidRPr="00312C34">
        <w:rPr>
          <w:noProof/>
        </w:rPr>
        <w:fldChar w:fldCharType="separate"/>
      </w:r>
      <w:r w:rsidR="00E44213">
        <w:rPr>
          <w:noProof/>
        </w:rPr>
        <w:t>625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95ZL</w:t>
      </w:r>
      <w:r>
        <w:rPr>
          <w:noProof/>
        </w:rPr>
        <w:tab/>
        <w:t>Inspection of documents etc.</w:t>
      </w:r>
      <w:r w:rsidRPr="00312C34">
        <w:rPr>
          <w:noProof/>
        </w:rPr>
        <w:tab/>
      </w:r>
      <w:r w:rsidRPr="00312C34">
        <w:rPr>
          <w:noProof/>
        </w:rPr>
        <w:fldChar w:fldCharType="begin"/>
      </w:r>
      <w:r w:rsidRPr="00312C34">
        <w:rPr>
          <w:noProof/>
        </w:rPr>
        <w:instrText xml:space="preserve"> PAGEREF _Toc42255651 \h </w:instrText>
      </w:r>
      <w:r w:rsidRPr="00312C34">
        <w:rPr>
          <w:noProof/>
        </w:rPr>
      </w:r>
      <w:r w:rsidRPr="00312C34">
        <w:rPr>
          <w:noProof/>
        </w:rPr>
        <w:fldChar w:fldCharType="separate"/>
      </w:r>
      <w:r w:rsidR="00E44213">
        <w:rPr>
          <w:noProof/>
        </w:rPr>
        <w:t>628</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95ZM</w:t>
      </w:r>
      <w:r>
        <w:rPr>
          <w:noProof/>
        </w:rPr>
        <w:tab/>
        <w:t>Retention of documents</w:t>
      </w:r>
      <w:r w:rsidRPr="00312C34">
        <w:rPr>
          <w:noProof/>
        </w:rPr>
        <w:tab/>
      </w:r>
      <w:r w:rsidRPr="00312C34">
        <w:rPr>
          <w:noProof/>
        </w:rPr>
        <w:fldChar w:fldCharType="begin"/>
      </w:r>
      <w:r w:rsidRPr="00312C34">
        <w:rPr>
          <w:noProof/>
        </w:rPr>
        <w:instrText xml:space="preserve"> PAGEREF _Toc42255652 \h </w:instrText>
      </w:r>
      <w:r w:rsidRPr="00312C34">
        <w:rPr>
          <w:noProof/>
        </w:rPr>
      </w:r>
      <w:r w:rsidRPr="00312C34">
        <w:rPr>
          <w:noProof/>
        </w:rPr>
        <w:fldChar w:fldCharType="separate"/>
      </w:r>
      <w:r w:rsidR="00E44213">
        <w:rPr>
          <w:noProof/>
        </w:rPr>
        <w:t>629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95ZN</w:t>
      </w:r>
      <w:r>
        <w:rPr>
          <w:noProof/>
        </w:rPr>
        <w:tab/>
        <w:t>Confidential information</w:t>
      </w:r>
      <w:r w:rsidRPr="00312C34">
        <w:rPr>
          <w:noProof/>
        </w:rPr>
        <w:tab/>
      </w:r>
      <w:r w:rsidRPr="00312C34">
        <w:rPr>
          <w:noProof/>
        </w:rPr>
        <w:fldChar w:fldCharType="begin"/>
      </w:r>
      <w:r w:rsidRPr="00312C34">
        <w:rPr>
          <w:noProof/>
        </w:rPr>
        <w:instrText xml:space="preserve"> PAGEREF _Toc42255653 \h </w:instrText>
      </w:r>
      <w:r w:rsidRPr="00312C34">
        <w:rPr>
          <w:noProof/>
        </w:rPr>
      </w:r>
      <w:r w:rsidRPr="00312C34">
        <w:rPr>
          <w:noProof/>
        </w:rPr>
        <w:fldChar w:fldCharType="separate"/>
      </w:r>
      <w:r w:rsidR="00E44213">
        <w:rPr>
          <w:noProof/>
        </w:rPr>
        <w:t>629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95ZO</w:t>
      </w:r>
      <w:r>
        <w:rPr>
          <w:noProof/>
        </w:rPr>
        <w:tab/>
        <w:t>Immunity</w:t>
      </w:r>
      <w:r w:rsidRPr="00312C34">
        <w:rPr>
          <w:noProof/>
        </w:rPr>
        <w:tab/>
      </w:r>
      <w:r w:rsidRPr="00312C34">
        <w:rPr>
          <w:noProof/>
        </w:rPr>
        <w:fldChar w:fldCharType="begin"/>
      </w:r>
      <w:r w:rsidRPr="00312C34">
        <w:rPr>
          <w:noProof/>
        </w:rPr>
        <w:instrText xml:space="preserve"> PAGEREF _Toc42255654 \h </w:instrText>
      </w:r>
      <w:r w:rsidRPr="00312C34">
        <w:rPr>
          <w:noProof/>
        </w:rPr>
      </w:r>
      <w:r w:rsidRPr="00312C34">
        <w:rPr>
          <w:noProof/>
        </w:rPr>
        <w:fldChar w:fldCharType="separate"/>
      </w:r>
      <w:r w:rsidR="00E44213">
        <w:rPr>
          <w:noProof/>
        </w:rPr>
        <w:t>630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95ZP</w:t>
      </w:r>
      <w:r>
        <w:rPr>
          <w:noProof/>
        </w:rPr>
        <w:tab/>
        <w:t>Secrecy: members or staff members of the Commission etc.</w:t>
      </w:r>
      <w:r w:rsidRPr="00312C34">
        <w:rPr>
          <w:noProof/>
        </w:rPr>
        <w:tab/>
      </w:r>
      <w:r w:rsidRPr="00312C34">
        <w:rPr>
          <w:noProof/>
        </w:rPr>
        <w:fldChar w:fldCharType="begin"/>
      </w:r>
      <w:r w:rsidRPr="00312C34">
        <w:rPr>
          <w:noProof/>
        </w:rPr>
        <w:instrText xml:space="preserve"> PAGEREF _Toc42255655 \h </w:instrText>
      </w:r>
      <w:r w:rsidRPr="00312C34">
        <w:rPr>
          <w:noProof/>
        </w:rPr>
      </w:r>
      <w:r w:rsidRPr="00312C34">
        <w:rPr>
          <w:noProof/>
        </w:rPr>
        <w:fldChar w:fldCharType="separate"/>
      </w:r>
      <w:r w:rsidR="00E44213">
        <w:rPr>
          <w:noProof/>
        </w:rPr>
        <w:t>631</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95ZPA</w:t>
      </w:r>
      <w:r>
        <w:rPr>
          <w:noProof/>
        </w:rPr>
        <w:tab/>
        <w:t>Disclosure of protected information to the Energy Department</w:t>
      </w:r>
      <w:r w:rsidRPr="00312C34">
        <w:rPr>
          <w:noProof/>
        </w:rPr>
        <w:tab/>
      </w:r>
      <w:r w:rsidRPr="00312C34">
        <w:rPr>
          <w:noProof/>
        </w:rPr>
        <w:fldChar w:fldCharType="begin"/>
      </w:r>
      <w:r w:rsidRPr="00312C34">
        <w:rPr>
          <w:noProof/>
        </w:rPr>
        <w:instrText xml:space="preserve"> PAGEREF _Toc42255656 \h </w:instrText>
      </w:r>
      <w:r w:rsidRPr="00312C34">
        <w:rPr>
          <w:noProof/>
        </w:rPr>
      </w:r>
      <w:r w:rsidRPr="00312C34">
        <w:rPr>
          <w:noProof/>
        </w:rPr>
        <w:fldChar w:fldCharType="separate"/>
      </w:r>
      <w:r w:rsidR="00E44213">
        <w:rPr>
          <w:noProof/>
        </w:rPr>
        <w:t>632</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95ZQ</w:t>
      </w:r>
      <w:r>
        <w:rPr>
          <w:noProof/>
        </w:rPr>
        <w:tab/>
        <w:t>Secrecy: persons involved in inquiries by bodies other than the Commission</w:t>
      </w:r>
      <w:r w:rsidRPr="00312C34">
        <w:rPr>
          <w:noProof/>
        </w:rPr>
        <w:tab/>
      </w:r>
      <w:r w:rsidRPr="00312C34">
        <w:rPr>
          <w:noProof/>
        </w:rPr>
        <w:fldChar w:fldCharType="begin"/>
      </w:r>
      <w:r w:rsidRPr="00312C34">
        <w:rPr>
          <w:noProof/>
        </w:rPr>
        <w:instrText xml:space="preserve"> PAGEREF _Toc42255657 \h </w:instrText>
      </w:r>
      <w:r w:rsidRPr="00312C34">
        <w:rPr>
          <w:noProof/>
        </w:rPr>
      </w:r>
      <w:r w:rsidRPr="00312C34">
        <w:rPr>
          <w:noProof/>
        </w:rPr>
        <w:fldChar w:fldCharType="separate"/>
      </w:r>
      <w:r w:rsidR="00E44213">
        <w:rPr>
          <w:noProof/>
        </w:rPr>
        <w:t>634</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VIII—Resale price maintenance</w:t>
      </w:r>
      <w:r w:rsidRPr="00312C34">
        <w:rPr>
          <w:b w:val="0"/>
          <w:noProof/>
          <w:sz w:val="18"/>
        </w:rPr>
        <w:tab/>
      </w:r>
      <w:r w:rsidRPr="00312C34">
        <w:rPr>
          <w:b w:val="0"/>
          <w:noProof/>
          <w:sz w:val="18"/>
        </w:rPr>
        <w:fldChar w:fldCharType="begin"/>
      </w:r>
      <w:r w:rsidRPr="00312C34">
        <w:rPr>
          <w:b w:val="0"/>
          <w:noProof/>
          <w:sz w:val="18"/>
        </w:rPr>
        <w:instrText xml:space="preserve"> PAGEREF _Toc42255658 \h </w:instrText>
      </w:r>
      <w:r w:rsidRPr="00312C34">
        <w:rPr>
          <w:b w:val="0"/>
          <w:noProof/>
          <w:sz w:val="18"/>
        </w:rPr>
      </w:r>
      <w:r w:rsidRPr="00312C34">
        <w:rPr>
          <w:b w:val="0"/>
          <w:noProof/>
          <w:sz w:val="18"/>
        </w:rPr>
        <w:fldChar w:fldCharType="separate"/>
      </w:r>
      <w:r w:rsidR="00E44213">
        <w:rPr>
          <w:b w:val="0"/>
          <w:noProof/>
          <w:sz w:val="18"/>
        </w:rPr>
        <w:t>636</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96</w:t>
      </w:r>
      <w:r>
        <w:rPr>
          <w:noProof/>
        </w:rPr>
        <w:tab/>
        <w:t>Acts constituting engaging in resale price maintenance</w:t>
      </w:r>
      <w:r w:rsidRPr="00312C34">
        <w:rPr>
          <w:noProof/>
        </w:rPr>
        <w:tab/>
      </w:r>
      <w:r w:rsidRPr="00312C34">
        <w:rPr>
          <w:noProof/>
        </w:rPr>
        <w:fldChar w:fldCharType="begin"/>
      </w:r>
      <w:r w:rsidRPr="00312C34">
        <w:rPr>
          <w:noProof/>
        </w:rPr>
        <w:instrText xml:space="preserve"> PAGEREF _Toc42255659 \h </w:instrText>
      </w:r>
      <w:r w:rsidRPr="00312C34">
        <w:rPr>
          <w:noProof/>
        </w:rPr>
      </w:r>
      <w:r w:rsidRPr="00312C34">
        <w:rPr>
          <w:noProof/>
        </w:rPr>
        <w:fldChar w:fldCharType="separate"/>
      </w:r>
      <w:r w:rsidR="00E44213">
        <w:rPr>
          <w:noProof/>
        </w:rPr>
        <w:t>636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96A</w:t>
      </w:r>
      <w:r>
        <w:rPr>
          <w:noProof/>
        </w:rPr>
        <w:tab/>
        <w:t>Resale price maintenance in relation to services</w:t>
      </w:r>
      <w:r w:rsidRPr="00312C34">
        <w:rPr>
          <w:noProof/>
        </w:rPr>
        <w:tab/>
      </w:r>
      <w:r w:rsidRPr="00312C34">
        <w:rPr>
          <w:noProof/>
        </w:rPr>
        <w:fldChar w:fldCharType="begin"/>
      </w:r>
      <w:r w:rsidRPr="00312C34">
        <w:rPr>
          <w:noProof/>
        </w:rPr>
        <w:instrText xml:space="preserve"> PAGEREF _Toc42255660 \h </w:instrText>
      </w:r>
      <w:r w:rsidRPr="00312C34">
        <w:rPr>
          <w:noProof/>
        </w:rPr>
      </w:r>
      <w:r w:rsidRPr="00312C34">
        <w:rPr>
          <w:noProof/>
        </w:rPr>
        <w:fldChar w:fldCharType="separate"/>
      </w:r>
      <w:r w:rsidR="00E44213">
        <w:rPr>
          <w:noProof/>
        </w:rPr>
        <w:t>639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97</w:t>
      </w:r>
      <w:r>
        <w:rPr>
          <w:noProof/>
        </w:rPr>
        <w:tab/>
        <w:t>Recommended prices</w:t>
      </w:r>
      <w:r w:rsidRPr="00312C34">
        <w:rPr>
          <w:noProof/>
        </w:rPr>
        <w:tab/>
      </w:r>
      <w:r w:rsidRPr="00312C34">
        <w:rPr>
          <w:noProof/>
        </w:rPr>
        <w:fldChar w:fldCharType="begin"/>
      </w:r>
      <w:r w:rsidRPr="00312C34">
        <w:rPr>
          <w:noProof/>
        </w:rPr>
        <w:instrText xml:space="preserve"> PAGEREF _Toc42255661 \h </w:instrText>
      </w:r>
      <w:r w:rsidRPr="00312C34">
        <w:rPr>
          <w:noProof/>
        </w:rPr>
      </w:r>
      <w:r w:rsidRPr="00312C34">
        <w:rPr>
          <w:noProof/>
        </w:rPr>
        <w:fldChar w:fldCharType="separate"/>
      </w:r>
      <w:r w:rsidR="00E44213">
        <w:rPr>
          <w:noProof/>
        </w:rPr>
        <w:t>639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98</w:t>
      </w:r>
      <w:r>
        <w:rPr>
          <w:noProof/>
        </w:rPr>
        <w:tab/>
        <w:t>Withholding the supply of goods</w:t>
      </w:r>
      <w:r w:rsidRPr="00312C34">
        <w:rPr>
          <w:noProof/>
        </w:rPr>
        <w:tab/>
      </w:r>
      <w:r w:rsidRPr="00312C34">
        <w:rPr>
          <w:noProof/>
        </w:rPr>
        <w:fldChar w:fldCharType="begin"/>
      </w:r>
      <w:r w:rsidRPr="00312C34">
        <w:rPr>
          <w:noProof/>
        </w:rPr>
        <w:instrText xml:space="preserve"> PAGEREF _Toc42255662 \h </w:instrText>
      </w:r>
      <w:r w:rsidRPr="00312C34">
        <w:rPr>
          <w:noProof/>
        </w:rPr>
      </w:r>
      <w:r w:rsidRPr="00312C34">
        <w:rPr>
          <w:noProof/>
        </w:rPr>
        <w:fldChar w:fldCharType="separate"/>
      </w:r>
      <w:r w:rsidR="00E44213">
        <w:rPr>
          <w:noProof/>
        </w:rPr>
        <w:t>639</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99</w:t>
      </w:r>
      <w:r>
        <w:rPr>
          <w:noProof/>
        </w:rPr>
        <w:tab/>
        <w:t>Statements as to the minimum price of goods</w:t>
      </w:r>
      <w:r w:rsidRPr="00312C34">
        <w:rPr>
          <w:noProof/>
        </w:rPr>
        <w:tab/>
      </w:r>
      <w:r w:rsidRPr="00312C34">
        <w:rPr>
          <w:noProof/>
        </w:rPr>
        <w:fldChar w:fldCharType="begin"/>
      </w:r>
      <w:r w:rsidRPr="00312C34">
        <w:rPr>
          <w:noProof/>
        </w:rPr>
        <w:instrText xml:space="preserve"> PAGEREF _Toc42255663 \h </w:instrText>
      </w:r>
      <w:r w:rsidRPr="00312C34">
        <w:rPr>
          <w:noProof/>
        </w:rPr>
      </w:r>
      <w:r w:rsidRPr="00312C34">
        <w:rPr>
          <w:noProof/>
        </w:rPr>
        <w:fldChar w:fldCharType="separate"/>
      </w:r>
      <w:r w:rsidR="00E44213">
        <w:rPr>
          <w:noProof/>
        </w:rPr>
        <w:t>640</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100</w:t>
      </w:r>
      <w:r>
        <w:rPr>
          <w:noProof/>
        </w:rPr>
        <w:tab/>
        <w:t>Evidentiary provisions</w:t>
      </w:r>
      <w:r w:rsidRPr="00312C34">
        <w:rPr>
          <w:noProof/>
        </w:rPr>
        <w:tab/>
      </w:r>
      <w:r w:rsidRPr="00312C34">
        <w:rPr>
          <w:noProof/>
        </w:rPr>
        <w:fldChar w:fldCharType="begin"/>
      </w:r>
      <w:r w:rsidRPr="00312C34">
        <w:rPr>
          <w:noProof/>
        </w:rPr>
        <w:instrText xml:space="preserve"> PAGEREF _Toc42255664 \h </w:instrText>
      </w:r>
      <w:r w:rsidRPr="00312C34">
        <w:rPr>
          <w:noProof/>
        </w:rPr>
      </w:r>
      <w:r w:rsidRPr="00312C34">
        <w:rPr>
          <w:noProof/>
        </w:rPr>
        <w:fldChar w:fldCharType="separate"/>
      </w:r>
      <w:r w:rsidR="00E44213">
        <w:rPr>
          <w:noProof/>
        </w:rPr>
        <w:t>641</w:t>
      </w:r>
      <w:r w:rsidRPr="00312C34">
        <w:rPr>
          <w:noProof/>
        </w:rPr>
        <w:fldChar w:fldCharType="end"/>
      </w:r>
    </w:p>
    <w:p w:rsidR="00312C34" w:rsidRDefault="00312C34">
      <w:pPr>
        <w:pStyle w:val="TOC2"/>
        <w:rPr>
          <w:rFonts w:asciiTheme="minorHAnsi" w:eastAsiaTheme="minorEastAsia" w:hAnsiTheme="minorHAnsi" w:cstheme="minorBidi"/>
          <w:b w:val="0"/>
          <w:noProof/>
          <w:kern w:val="0"/>
          <w:sz w:val="22"/>
          <w:szCs w:val="22"/>
        </w:rPr>
      </w:pPr>
      <w:r>
        <w:rPr>
          <w:noProof/>
        </w:rPr>
        <w:t>Part IX—Review by Tribunal of Determinations of Commission</w:t>
      </w:r>
      <w:r w:rsidRPr="00312C34">
        <w:rPr>
          <w:b w:val="0"/>
          <w:noProof/>
          <w:sz w:val="18"/>
        </w:rPr>
        <w:tab/>
      </w:r>
      <w:r w:rsidRPr="00312C34">
        <w:rPr>
          <w:b w:val="0"/>
          <w:noProof/>
          <w:sz w:val="18"/>
        </w:rPr>
        <w:fldChar w:fldCharType="begin"/>
      </w:r>
      <w:r w:rsidRPr="00312C34">
        <w:rPr>
          <w:b w:val="0"/>
          <w:noProof/>
          <w:sz w:val="18"/>
        </w:rPr>
        <w:instrText xml:space="preserve"> PAGEREF _Toc42255665 \h </w:instrText>
      </w:r>
      <w:r w:rsidRPr="00312C34">
        <w:rPr>
          <w:b w:val="0"/>
          <w:noProof/>
          <w:sz w:val="18"/>
        </w:rPr>
      </w:r>
      <w:r w:rsidRPr="00312C34">
        <w:rPr>
          <w:b w:val="0"/>
          <w:noProof/>
          <w:sz w:val="18"/>
        </w:rPr>
        <w:fldChar w:fldCharType="separate"/>
      </w:r>
      <w:r w:rsidR="00E44213">
        <w:rPr>
          <w:b w:val="0"/>
          <w:noProof/>
          <w:sz w:val="18"/>
        </w:rPr>
        <w:t>643</w:t>
      </w:r>
      <w:r w:rsidRPr="00312C34">
        <w:rPr>
          <w:b w:val="0"/>
          <w:noProof/>
          <w:sz w:val="18"/>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1—Applications for review</w:t>
      </w:r>
      <w:r w:rsidRPr="00312C34">
        <w:rPr>
          <w:b w:val="0"/>
          <w:noProof/>
          <w:sz w:val="18"/>
        </w:rPr>
        <w:tab/>
      </w:r>
      <w:r w:rsidRPr="00312C34">
        <w:rPr>
          <w:b w:val="0"/>
          <w:noProof/>
          <w:sz w:val="18"/>
        </w:rPr>
        <w:fldChar w:fldCharType="begin"/>
      </w:r>
      <w:r w:rsidRPr="00312C34">
        <w:rPr>
          <w:b w:val="0"/>
          <w:noProof/>
          <w:sz w:val="18"/>
        </w:rPr>
        <w:instrText xml:space="preserve"> PAGEREF _Toc42255666 \h </w:instrText>
      </w:r>
      <w:r w:rsidRPr="00312C34">
        <w:rPr>
          <w:b w:val="0"/>
          <w:noProof/>
          <w:sz w:val="18"/>
        </w:rPr>
      </w:r>
      <w:r w:rsidRPr="00312C34">
        <w:rPr>
          <w:b w:val="0"/>
          <w:noProof/>
          <w:sz w:val="18"/>
        </w:rPr>
        <w:fldChar w:fldCharType="separate"/>
      </w:r>
      <w:r w:rsidR="00E44213">
        <w:rPr>
          <w:b w:val="0"/>
          <w:noProof/>
          <w:sz w:val="18"/>
        </w:rPr>
        <w:t>643</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101</w:t>
      </w:r>
      <w:r>
        <w:rPr>
          <w:noProof/>
        </w:rPr>
        <w:tab/>
        <w:t>Applications for review</w:t>
      </w:r>
      <w:r w:rsidRPr="00312C34">
        <w:rPr>
          <w:noProof/>
        </w:rPr>
        <w:tab/>
      </w:r>
      <w:r w:rsidRPr="00312C34">
        <w:rPr>
          <w:noProof/>
        </w:rPr>
        <w:fldChar w:fldCharType="begin"/>
      </w:r>
      <w:r w:rsidRPr="00312C34">
        <w:rPr>
          <w:noProof/>
        </w:rPr>
        <w:instrText xml:space="preserve"> PAGEREF _Toc42255667 \h </w:instrText>
      </w:r>
      <w:r w:rsidRPr="00312C34">
        <w:rPr>
          <w:noProof/>
        </w:rPr>
      </w:r>
      <w:r w:rsidRPr="00312C34">
        <w:rPr>
          <w:noProof/>
        </w:rPr>
        <w:fldChar w:fldCharType="separate"/>
      </w:r>
      <w:r w:rsidR="00E44213">
        <w:rPr>
          <w:noProof/>
        </w:rPr>
        <w:t>643</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101A</w:t>
      </w:r>
      <w:r>
        <w:rPr>
          <w:noProof/>
        </w:rPr>
        <w:tab/>
        <w:t>Application for review of notices under Division 2 of Part VII</w:t>
      </w:r>
      <w:r w:rsidRPr="00312C34">
        <w:rPr>
          <w:noProof/>
        </w:rPr>
        <w:tab/>
      </w:r>
      <w:r w:rsidRPr="00312C34">
        <w:rPr>
          <w:noProof/>
        </w:rPr>
        <w:fldChar w:fldCharType="begin"/>
      </w:r>
      <w:r w:rsidRPr="00312C34">
        <w:rPr>
          <w:noProof/>
        </w:rPr>
        <w:instrText xml:space="preserve"> PAGEREF _Toc42255668 \h </w:instrText>
      </w:r>
      <w:r w:rsidRPr="00312C34">
        <w:rPr>
          <w:noProof/>
        </w:rPr>
      </w:r>
      <w:r w:rsidRPr="00312C34">
        <w:rPr>
          <w:noProof/>
        </w:rPr>
        <w:fldChar w:fldCharType="separate"/>
      </w:r>
      <w:r w:rsidR="00E44213">
        <w:rPr>
          <w:noProof/>
        </w:rPr>
        <w:t>645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101B</w:t>
      </w:r>
      <w:r>
        <w:rPr>
          <w:noProof/>
        </w:rPr>
        <w:tab/>
        <w:t>Application for review of notice under section 95AB</w:t>
      </w:r>
      <w:r w:rsidRPr="00312C34">
        <w:rPr>
          <w:noProof/>
        </w:rPr>
        <w:tab/>
      </w:r>
      <w:r w:rsidRPr="00312C34">
        <w:rPr>
          <w:noProof/>
        </w:rPr>
        <w:fldChar w:fldCharType="begin"/>
      </w:r>
      <w:r w:rsidRPr="00312C34">
        <w:rPr>
          <w:noProof/>
        </w:rPr>
        <w:instrText xml:space="preserve"> PAGEREF _Toc42255669 \h </w:instrText>
      </w:r>
      <w:r w:rsidRPr="00312C34">
        <w:rPr>
          <w:noProof/>
        </w:rPr>
      </w:r>
      <w:r w:rsidRPr="00312C34">
        <w:rPr>
          <w:noProof/>
        </w:rPr>
        <w:fldChar w:fldCharType="separate"/>
      </w:r>
      <w:r w:rsidR="00E44213">
        <w:rPr>
          <w:noProof/>
        </w:rPr>
        <w:t>645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102</w:t>
      </w:r>
      <w:r>
        <w:rPr>
          <w:noProof/>
        </w:rPr>
        <w:tab/>
        <w:t>Functions and powers of Tribunal</w:t>
      </w:r>
      <w:r w:rsidRPr="00312C34">
        <w:rPr>
          <w:noProof/>
        </w:rPr>
        <w:tab/>
      </w:r>
      <w:r w:rsidRPr="00312C34">
        <w:rPr>
          <w:noProof/>
        </w:rPr>
        <w:fldChar w:fldCharType="begin"/>
      </w:r>
      <w:r w:rsidRPr="00312C34">
        <w:rPr>
          <w:noProof/>
        </w:rPr>
        <w:instrText xml:space="preserve"> PAGEREF _Toc42255670 \h </w:instrText>
      </w:r>
      <w:r w:rsidRPr="00312C34">
        <w:rPr>
          <w:noProof/>
        </w:rPr>
      </w:r>
      <w:r w:rsidRPr="00312C34">
        <w:rPr>
          <w:noProof/>
        </w:rPr>
        <w:fldChar w:fldCharType="separate"/>
      </w:r>
      <w:r w:rsidR="00E44213">
        <w:rPr>
          <w:noProof/>
        </w:rPr>
        <w:t>645</w:t>
      </w:r>
      <w:r w:rsidRPr="00312C34">
        <w:rPr>
          <w:noProof/>
        </w:rPr>
        <w:fldChar w:fldCharType="end"/>
      </w:r>
    </w:p>
    <w:p w:rsidR="00312C34" w:rsidRDefault="00312C34">
      <w:pPr>
        <w:pStyle w:val="TOC3"/>
        <w:rPr>
          <w:rFonts w:asciiTheme="minorHAnsi" w:eastAsiaTheme="minorEastAsia" w:hAnsiTheme="minorHAnsi" w:cstheme="minorBidi"/>
          <w:b w:val="0"/>
          <w:noProof/>
          <w:kern w:val="0"/>
          <w:szCs w:val="22"/>
        </w:rPr>
      </w:pPr>
      <w:r>
        <w:rPr>
          <w:noProof/>
        </w:rPr>
        <w:t>Division 2—Procedure and Evidence</w:t>
      </w:r>
      <w:r w:rsidRPr="00312C34">
        <w:rPr>
          <w:b w:val="0"/>
          <w:noProof/>
          <w:sz w:val="18"/>
        </w:rPr>
        <w:tab/>
      </w:r>
      <w:r w:rsidRPr="00312C34">
        <w:rPr>
          <w:b w:val="0"/>
          <w:noProof/>
          <w:sz w:val="18"/>
        </w:rPr>
        <w:fldChar w:fldCharType="begin"/>
      </w:r>
      <w:r w:rsidRPr="00312C34">
        <w:rPr>
          <w:b w:val="0"/>
          <w:noProof/>
          <w:sz w:val="18"/>
        </w:rPr>
        <w:instrText xml:space="preserve"> PAGEREF _Toc42255671 \h </w:instrText>
      </w:r>
      <w:r w:rsidRPr="00312C34">
        <w:rPr>
          <w:b w:val="0"/>
          <w:noProof/>
          <w:sz w:val="18"/>
        </w:rPr>
      </w:r>
      <w:r w:rsidRPr="00312C34">
        <w:rPr>
          <w:b w:val="0"/>
          <w:noProof/>
          <w:sz w:val="18"/>
        </w:rPr>
        <w:fldChar w:fldCharType="separate"/>
      </w:r>
      <w:r w:rsidR="00E44213">
        <w:rPr>
          <w:b w:val="0"/>
          <w:noProof/>
          <w:sz w:val="18"/>
        </w:rPr>
        <w:t>655</w:t>
      </w:r>
      <w:r w:rsidRPr="00312C34">
        <w:rPr>
          <w:b w:val="0"/>
          <w:noProof/>
          <w:sz w:val="18"/>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103</w:t>
      </w:r>
      <w:r>
        <w:rPr>
          <w:noProof/>
        </w:rPr>
        <w:tab/>
        <w:t>Procedure generally</w:t>
      </w:r>
      <w:r w:rsidRPr="00312C34">
        <w:rPr>
          <w:noProof/>
        </w:rPr>
        <w:tab/>
      </w:r>
      <w:r w:rsidRPr="00312C34">
        <w:rPr>
          <w:noProof/>
        </w:rPr>
        <w:fldChar w:fldCharType="begin"/>
      </w:r>
      <w:r w:rsidRPr="00312C34">
        <w:rPr>
          <w:noProof/>
        </w:rPr>
        <w:instrText xml:space="preserve"> PAGEREF _Toc42255672 \h </w:instrText>
      </w:r>
      <w:r w:rsidRPr="00312C34">
        <w:rPr>
          <w:noProof/>
        </w:rPr>
      </w:r>
      <w:r w:rsidRPr="00312C34">
        <w:rPr>
          <w:noProof/>
        </w:rPr>
        <w:fldChar w:fldCharType="separate"/>
      </w:r>
      <w:r w:rsidR="00E44213">
        <w:rPr>
          <w:noProof/>
        </w:rPr>
        <w:t>655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104</w:t>
      </w:r>
      <w:r>
        <w:rPr>
          <w:noProof/>
        </w:rPr>
        <w:tab/>
        <w:t>Regulations as to certain matters</w:t>
      </w:r>
      <w:r w:rsidRPr="00312C34">
        <w:rPr>
          <w:noProof/>
        </w:rPr>
        <w:tab/>
      </w:r>
      <w:r w:rsidRPr="00312C34">
        <w:rPr>
          <w:noProof/>
        </w:rPr>
        <w:fldChar w:fldCharType="begin"/>
      </w:r>
      <w:r w:rsidRPr="00312C34">
        <w:rPr>
          <w:noProof/>
        </w:rPr>
        <w:instrText xml:space="preserve"> PAGEREF _Toc42255673 \h </w:instrText>
      </w:r>
      <w:r w:rsidRPr="00312C34">
        <w:rPr>
          <w:noProof/>
        </w:rPr>
      </w:r>
      <w:r w:rsidRPr="00312C34">
        <w:rPr>
          <w:noProof/>
        </w:rPr>
        <w:fldChar w:fldCharType="separate"/>
      </w:r>
      <w:r w:rsidR="00E44213">
        <w:rPr>
          <w:noProof/>
        </w:rPr>
        <w:t>655</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105</w:t>
      </w:r>
      <w:r>
        <w:rPr>
          <w:noProof/>
        </w:rPr>
        <w:tab/>
        <w:t>Power to take evidence on oath</w:t>
      </w:r>
      <w:r w:rsidRPr="00312C34">
        <w:rPr>
          <w:noProof/>
        </w:rPr>
        <w:tab/>
      </w:r>
      <w:r w:rsidRPr="00312C34">
        <w:rPr>
          <w:noProof/>
        </w:rPr>
        <w:fldChar w:fldCharType="begin"/>
      </w:r>
      <w:r w:rsidRPr="00312C34">
        <w:rPr>
          <w:noProof/>
        </w:rPr>
        <w:instrText xml:space="preserve"> PAGEREF _Toc42255674 \h </w:instrText>
      </w:r>
      <w:r w:rsidRPr="00312C34">
        <w:rPr>
          <w:noProof/>
        </w:rPr>
      </w:r>
      <w:r w:rsidRPr="00312C34">
        <w:rPr>
          <w:noProof/>
        </w:rPr>
        <w:fldChar w:fldCharType="separate"/>
      </w:r>
      <w:r w:rsidR="00E44213">
        <w:rPr>
          <w:noProof/>
        </w:rPr>
        <w:t>656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106</w:t>
      </w:r>
      <w:r>
        <w:rPr>
          <w:noProof/>
        </w:rPr>
        <w:tab/>
        <w:t>Hearings to be in public except in special circumstances</w:t>
      </w:r>
      <w:r w:rsidRPr="00312C34">
        <w:rPr>
          <w:noProof/>
        </w:rPr>
        <w:tab/>
      </w:r>
      <w:r w:rsidRPr="00312C34">
        <w:rPr>
          <w:noProof/>
        </w:rPr>
        <w:fldChar w:fldCharType="begin"/>
      </w:r>
      <w:r w:rsidRPr="00312C34">
        <w:rPr>
          <w:noProof/>
        </w:rPr>
        <w:instrText xml:space="preserve"> PAGEREF _Toc42255675 \h </w:instrText>
      </w:r>
      <w:r w:rsidRPr="00312C34">
        <w:rPr>
          <w:noProof/>
        </w:rPr>
      </w:r>
      <w:r w:rsidRPr="00312C34">
        <w:rPr>
          <w:noProof/>
        </w:rPr>
        <w:fldChar w:fldCharType="separate"/>
      </w:r>
      <w:r w:rsidR="00E44213">
        <w:rPr>
          <w:noProof/>
        </w:rPr>
        <w:t>656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107</w:t>
      </w:r>
      <w:r>
        <w:rPr>
          <w:noProof/>
        </w:rPr>
        <w:tab/>
        <w:t>Evidence in form of written statement</w:t>
      </w:r>
      <w:r w:rsidRPr="00312C34">
        <w:rPr>
          <w:noProof/>
        </w:rPr>
        <w:tab/>
      </w:r>
      <w:r w:rsidRPr="00312C34">
        <w:rPr>
          <w:noProof/>
        </w:rPr>
        <w:fldChar w:fldCharType="begin"/>
      </w:r>
      <w:r w:rsidRPr="00312C34">
        <w:rPr>
          <w:noProof/>
        </w:rPr>
        <w:instrText xml:space="preserve"> PAGEREF _Toc42255676 \h </w:instrText>
      </w:r>
      <w:r w:rsidRPr="00312C34">
        <w:rPr>
          <w:noProof/>
        </w:rPr>
      </w:r>
      <w:r w:rsidRPr="00312C34">
        <w:rPr>
          <w:noProof/>
        </w:rPr>
        <w:fldChar w:fldCharType="separate"/>
      </w:r>
      <w:r w:rsidR="00E44213">
        <w:rPr>
          <w:noProof/>
        </w:rPr>
        <w:t>656</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108</w:t>
      </w:r>
      <w:r>
        <w:rPr>
          <w:noProof/>
        </w:rPr>
        <w:tab/>
        <w:t>Taking of evidence by single member</w:t>
      </w:r>
      <w:r w:rsidRPr="00312C34">
        <w:rPr>
          <w:noProof/>
        </w:rPr>
        <w:tab/>
      </w:r>
      <w:r w:rsidRPr="00312C34">
        <w:rPr>
          <w:noProof/>
        </w:rPr>
        <w:fldChar w:fldCharType="begin"/>
      </w:r>
      <w:r w:rsidRPr="00312C34">
        <w:rPr>
          <w:noProof/>
        </w:rPr>
        <w:instrText xml:space="preserve"> PAGEREF _Toc42255677 \h </w:instrText>
      </w:r>
      <w:r w:rsidRPr="00312C34">
        <w:rPr>
          <w:noProof/>
        </w:rPr>
      </w:r>
      <w:r w:rsidRPr="00312C34">
        <w:rPr>
          <w:noProof/>
        </w:rPr>
        <w:fldChar w:fldCharType="separate"/>
      </w:r>
      <w:r w:rsidR="00E44213">
        <w:rPr>
          <w:noProof/>
        </w:rPr>
        <w:t>657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109</w:t>
      </w:r>
      <w:r>
        <w:rPr>
          <w:noProof/>
        </w:rPr>
        <w:tab/>
        <w:t>Participants in proceedings before Tribunal</w:t>
      </w:r>
      <w:r w:rsidRPr="00312C34">
        <w:rPr>
          <w:noProof/>
        </w:rPr>
        <w:tab/>
      </w:r>
      <w:r w:rsidRPr="00312C34">
        <w:rPr>
          <w:noProof/>
        </w:rPr>
        <w:fldChar w:fldCharType="begin"/>
      </w:r>
      <w:r w:rsidRPr="00312C34">
        <w:rPr>
          <w:noProof/>
        </w:rPr>
        <w:instrText xml:space="preserve"> PAGEREF _Toc42255678 \h </w:instrText>
      </w:r>
      <w:r w:rsidRPr="00312C34">
        <w:rPr>
          <w:noProof/>
        </w:rPr>
      </w:r>
      <w:r w:rsidRPr="00312C34">
        <w:rPr>
          <w:noProof/>
        </w:rPr>
        <w:fldChar w:fldCharType="separate"/>
      </w:r>
      <w:r w:rsidR="00E44213">
        <w:rPr>
          <w:noProof/>
        </w:rPr>
        <w:t>657</w:t>
      </w:r>
      <w:r w:rsidRPr="00312C34">
        <w:rPr>
          <w:noProof/>
        </w:rPr>
        <w:fldChar w:fldCharType="end"/>
      </w:r>
    </w:p>
    <w:p w:rsidR="00312C34" w:rsidRDefault="00312C34">
      <w:pPr>
        <w:pStyle w:val="TOC5"/>
        <w:rPr>
          <w:rFonts w:asciiTheme="minorHAnsi" w:eastAsiaTheme="minorEastAsia" w:hAnsiTheme="minorHAnsi" w:cstheme="minorBidi"/>
          <w:noProof/>
          <w:kern w:val="0"/>
          <w:sz w:val="22"/>
          <w:szCs w:val="22"/>
        </w:rPr>
      </w:pPr>
      <w:r>
        <w:rPr>
          <w:noProof/>
        </w:rPr>
        <w:t>110</w:t>
      </w:r>
      <w:r>
        <w:rPr>
          <w:noProof/>
        </w:rPr>
        <w:tab/>
        <w:t>Representation</w:t>
      </w:r>
      <w:r w:rsidRPr="00312C34">
        <w:rPr>
          <w:noProof/>
        </w:rPr>
        <w:tab/>
      </w:r>
      <w:r w:rsidRPr="00312C34">
        <w:rPr>
          <w:noProof/>
        </w:rPr>
        <w:fldChar w:fldCharType="begin"/>
      </w:r>
      <w:r w:rsidRPr="00312C34">
        <w:rPr>
          <w:noProof/>
        </w:rPr>
        <w:instrText xml:space="preserve"> PAGEREF _Toc42255679 \h </w:instrText>
      </w:r>
      <w:r w:rsidRPr="00312C34">
        <w:rPr>
          <w:noProof/>
        </w:rPr>
      </w:r>
      <w:r w:rsidRPr="00312C34">
        <w:rPr>
          <w:noProof/>
        </w:rPr>
        <w:fldChar w:fldCharType="separate"/>
      </w:r>
      <w:r w:rsidR="00E44213">
        <w:rPr>
          <w:noProof/>
        </w:rPr>
        <w:t>657</w:t>
      </w:r>
      <w:r w:rsidRPr="00312C34">
        <w:rPr>
          <w:noProof/>
        </w:rPr>
        <w:fldChar w:fldCharType="end"/>
      </w:r>
    </w:p>
    <w:p w:rsidR="000C0A2E" w:rsidRPr="00CF3C49" w:rsidRDefault="00A66809" w:rsidP="000C0A2E">
      <w:pPr>
        <w:sectPr w:rsidR="000C0A2E" w:rsidRPr="00CF3C49" w:rsidSect="00405113">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F3C49">
        <w:fldChar w:fldCharType="end"/>
      </w:r>
    </w:p>
    <w:p w:rsidR="00B57664" w:rsidRPr="00CF3C49" w:rsidRDefault="00B57664" w:rsidP="00DA7667">
      <w:pPr>
        <w:pStyle w:val="LongT"/>
      </w:pPr>
      <w:r w:rsidRPr="00CF3C49">
        <w:t xml:space="preserve">An Act relating to </w:t>
      </w:r>
      <w:r w:rsidR="006226CE" w:rsidRPr="00CF3C49">
        <w:t>competition, fair trading and consumer protection, and for other purposes</w:t>
      </w:r>
    </w:p>
    <w:p w:rsidR="00B57664" w:rsidRPr="00CF3C49" w:rsidRDefault="00B57664" w:rsidP="00B57664">
      <w:pPr>
        <w:pStyle w:val="ActHead2"/>
      </w:pPr>
      <w:bookmarkStart w:id="2" w:name="_Toc42254898"/>
      <w:r w:rsidRPr="005162B2">
        <w:rPr>
          <w:rStyle w:val="CharPartNo"/>
        </w:rPr>
        <w:t>Part I</w:t>
      </w:r>
      <w:r w:rsidRPr="00CF3C49">
        <w:t>—</w:t>
      </w:r>
      <w:r w:rsidRPr="005162B2">
        <w:rPr>
          <w:rStyle w:val="CharPartText"/>
        </w:rPr>
        <w:t>Preliminary</w:t>
      </w:r>
      <w:bookmarkEnd w:id="2"/>
    </w:p>
    <w:p w:rsidR="005A580F" w:rsidRPr="005162B2" w:rsidRDefault="005A580F" w:rsidP="005A580F">
      <w:pPr>
        <w:pStyle w:val="Header"/>
      </w:pPr>
      <w:r w:rsidRPr="005162B2">
        <w:rPr>
          <w:rStyle w:val="CharDivNo"/>
        </w:rPr>
        <w:t xml:space="preserve"> </w:t>
      </w:r>
      <w:r w:rsidRPr="005162B2">
        <w:rPr>
          <w:rStyle w:val="CharDivText"/>
        </w:rPr>
        <w:t xml:space="preserve"> </w:t>
      </w:r>
    </w:p>
    <w:p w:rsidR="00B57664" w:rsidRPr="00CF3C49" w:rsidRDefault="00B57664" w:rsidP="00B57664">
      <w:pPr>
        <w:pStyle w:val="ActHead5"/>
      </w:pPr>
      <w:bookmarkStart w:id="3" w:name="_Toc42254899"/>
      <w:r w:rsidRPr="005162B2">
        <w:rPr>
          <w:rStyle w:val="CharSectno"/>
        </w:rPr>
        <w:t>1</w:t>
      </w:r>
      <w:r w:rsidRPr="00CF3C49">
        <w:t xml:space="preserve">  Short title</w:t>
      </w:r>
      <w:bookmarkEnd w:id="3"/>
    </w:p>
    <w:p w:rsidR="00B57664" w:rsidRPr="00CF3C49" w:rsidRDefault="00B57664" w:rsidP="00B57664">
      <w:pPr>
        <w:pStyle w:val="subsection"/>
      </w:pPr>
      <w:r w:rsidRPr="00CF3C49">
        <w:tab/>
      </w:r>
      <w:r w:rsidRPr="00CF3C49">
        <w:tab/>
        <w:t xml:space="preserve">This Act may be cited as the </w:t>
      </w:r>
      <w:r w:rsidR="006226CE" w:rsidRPr="00CF3C49">
        <w:rPr>
          <w:i/>
        </w:rPr>
        <w:t>Competition and Consumer Act 2010</w:t>
      </w:r>
      <w:r w:rsidRPr="00CF3C49">
        <w:t>.</w:t>
      </w:r>
    </w:p>
    <w:p w:rsidR="00B57664" w:rsidRPr="00CF3C49" w:rsidRDefault="00B57664" w:rsidP="00B57664">
      <w:pPr>
        <w:pStyle w:val="ActHead5"/>
      </w:pPr>
      <w:bookmarkStart w:id="4" w:name="_Toc42254900"/>
      <w:r w:rsidRPr="005162B2">
        <w:rPr>
          <w:rStyle w:val="CharSectno"/>
        </w:rPr>
        <w:t>2</w:t>
      </w:r>
      <w:r w:rsidRPr="00CF3C49">
        <w:t xml:space="preserve">  Object of this Act</w:t>
      </w:r>
      <w:bookmarkEnd w:id="4"/>
    </w:p>
    <w:p w:rsidR="00B57664" w:rsidRPr="00CF3C49" w:rsidRDefault="00B57664" w:rsidP="00B57664">
      <w:pPr>
        <w:pStyle w:val="subsection"/>
      </w:pPr>
      <w:r w:rsidRPr="00CF3C49">
        <w:tab/>
      </w:r>
      <w:r w:rsidRPr="00CF3C49">
        <w:tab/>
        <w:t>The object of this Act is to enhance the welfare of Australians through the promotion of competition and fair trading and provision for consumer protection.</w:t>
      </w:r>
    </w:p>
    <w:p w:rsidR="00B57664" w:rsidRPr="00CF3C49" w:rsidRDefault="00B57664" w:rsidP="00B57664">
      <w:pPr>
        <w:pStyle w:val="ActHead5"/>
      </w:pPr>
      <w:bookmarkStart w:id="5" w:name="_Toc42254901"/>
      <w:r w:rsidRPr="005162B2">
        <w:rPr>
          <w:rStyle w:val="CharSectno"/>
        </w:rPr>
        <w:t>2A</w:t>
      </w:r>
      <w:r w:rsidRPr="00CF3C49">
        <w:t xml:space="preserve">  Application of Act to Commonwealth and Commonwealth authorities</w:t>
      </w:r>
      <w:bookmarkEnd w:id="5"/>
    </w:p>
    <w:p w:rsidR="00B57664" w:rsidRPr="00CF3C49" w:rsidRDefault="00B57664" w:rsidP="00B57664">
      <w:pPr>
        <w:pStyle w:val="subsection"/>
      </w:pPr>
      <w:r w:rsidRPr="00CF3C49">
        <w:tab/>
        <w:t>(1)</w:t>
      </w:r>
      <w:r w:rsidRPr="00CF3C49">
        <w:tab/>
        <w:t>Subject to this section and sections</w:t>
      </w:r>
      <w:r w:rsidR="00CF3C49">
        <w:t> </w:t>
      </w:r>
      <w:r w:rsidRPr="00CF3C49">
        <w:t>44AC, 44E and 95D, this Act binds the Crown in right of the Commonwealth in so far as the Crown in right of the Commonwealth carries on a business, either directly or by an authority of the Commonwealth.</w:t>
      </w:r>
    </w:p>
    <w:p w:rsidR="00B57664" w:rsidRPr="00CF3C49" w:rsidRDefault="00B57664" w:rsidP="00B57664">
      <w:pPr>
        <w:pStyle w:val="subsection"/>
      </w:pPr>
      <w:r w:rsidRPr="00CF3C49">
        <w:tab/>
        <w:t>(2)</w:t>
      </w:r>
      <w:r w:rsidRPr="00CF3C49">
        <w:tab/>
        <w:t>Subject to the succeeding provisions of this section, this Act applies as if:</w:t>
      </w:r>
    </w:p>
    <w:p w:rsidR="00B57664" w:rsidRPr="00CF3C49" w:rsidRDefault="00B57664" w:rsidP="00B57664">
      <w:pPr>
        <w:pStyle w:val="paragraph"/>
      </w:pPr>
      <w:r w:rsidRPr="00CF3C49">
        <w:tab/>
        <w:t>(a)</w:t>
      </w:r>
      <w:r w:rsidRPr="00CF3C49">
        <w:tab/>
        <w:t>the Commonwealth, in so far as it carries on a business otherwise than by an authority of the Commonwealth; and</w:t>
      </w:r>
    </w:p>
    <w:p w:rsidR="00B57664" w:rsidRPr="00CF3C49" w:rsidRDefault="00B57664" w:rsidP="00B57664">
      <w:pPr>
        <w:pStyle w:val="paragraph"/>
        <w:keepNext/>
      </w:pPr>
      <w:r w:rsidRPr="00CF3C49">
        <w:tab/>
        <w:t>(b)</w:t>
      </w:r>
      <w:r w:rsidRPr="00CF3C49">
        <w:tab/>
        <w:t>each authority of the Commonwealth (whether or not acting as an agent of the Crown in right of the Commonwealth) in so far as it carries on a business;</w:t>
      </w:r>
    </w:p>
    <w:p w:rsidR="00B57664" w:rsidRPr="00CF3C49" w:rsidRDefault="00B57664" w:rsidP="00B57664">
      <w:pPr>
        <w:pStyle w:val="subsection2"/>
      </w:pPr>
      <w:r w:rsidRPr="00CF3C49">
        <w:t>were a corporation.</w:t>
      </w:r>
    </w:p>
    <w:p w:rsidR="00B57664" w:rsidRPr="00CF3C49" w:rsidRDefault="00B57664" w:rsidP="00B57664">
      <w:pPr>
        <w:pStyle w:val="subsection"/>
      </w:pPr>
      <w:r w:rsidRPr="00CF3C49">
        <w:tab/>
        <w:t>(3)</w:t>
      </w:r>
      <w:r w:rsidRPr="00CF3C49">
        <w:tab/>
        <w:t>Nothing in this Act makes the Crown in right of the Commonwealth liable to a pecuniary penalty or to be prosecuted for an offence.</w:t>
      </w:r>
    </w:p>
    <w:p w:rsidR="00B57664" w:rsidRPr="00CF3C49" w:rsidRDefault="00B57664" w:rsidP="00B57664">
      <w:pPr>
        <w:pStyle w:val="subsection"/>
      </w:pPr>
      <w:r w:rsidRPr="00CF3C49">
        <w:tab/>
        <w:t>(3A)</w:t>
      </w:r>
      <w:r w:rsidRPr="00CF3C49">
        <w:tab/>
        <w:t xml:space="preserve">The protection in </w:t>
      </w:r>
      <w:r w:rsidR="00CF3C49">
        <w:t>subsection (</w:t>
      </w:r>
      <w:r w:rsidRPr="00CF3C49">
        <w:t>3) does not apply to an authority of the Commonwealth.</w:t>
      </w:r>
    </w:p>
    <w:p w:rsidR="00B57664" w:rsidRPr="00CF3C49" w:rsidRDefault="00B57664" w:rsidP="00C73924">
      <w:pPr>
        <w:pStyle w:val="subsection"/>
      </w:pPr>
      <w:r w:rsidRPr="00CF3C49">
        <w:tab/>
        <w:t>(4)</w:t>
      </w:r>
      <w:r w:rsidRPr="00CF3C49">
        <w:tab/>
        <w:t xml:space="preserve">Part IV does not apply in relation to the business carried on by the Commonwealth in developing, and disposing of interests in, land in the </w:t>
      </w:r>
      <w:smartTag w:uri="urn:schemas-microsoft-com:office:smarttags" w:element="State">
        <w:smartTag w:uri="urn:schemas-microsoft-com:office:smarttags" w:element="place">
          <w:r w:rsidRPr="00CF3C49">
            <w:t>Australian Capital Territory</w:t>
          </w:r>
        </w:smartTag>
      </w:smartTag>
      <w:r w:rsidRPr="00CF3C49">
        <w:t>.</w:t>
      </w:r>
    </w:p>
    <w:p w:rsidR="00B57664" w:rsidRPr="00CF3C49" w:rsidRDefault="00B57664" w:rsidP="00B57664">
      <w:pPr>
        <w:pStyle w:val="ActHead5"/>
      </w:pPr>
      <w:bookmarkStart w:id="6" w:name="_Toc42254902"/>
      <w:r w:rsidRPr="005162B2">
        <w:rPr>
          <w:rStyle w:val="CharSectno"/>
        </w:rPr>
        <w:t>2B</w:t>
      </w:r>
      <w:r w:rsidRPr="00CF3C49">
        <w:t xml:space="preserve">  Application of Act to States and Territories</w:t>
      </w:r>
      <w:bookmarkEnd w:id="6"/>
    </w:p>
    <w:p w:rsidR="00B57664" w:rsidRPr="00CF3C49" w:rsidRDefault="00B57664" w:rsidP="00B57664">
      <w:pPr>
        <w:pStyle w:val="subsection"/>
      </w:pPr>
      <w:r w:rsidRPr="00CF3C49">
        <w:tab/>
        <w:t>(1)</w:t>
      </w:r>
      <w:r w:rsidRPr="00CF3C49">
        <w:tab/>
        <w:t xml:space="preserve">The following provisions of this Act bind the Crown in right of each of the States, of the </w:t>
      </w:r>
      <w:smartTag w:uri="urn:schemas-microsoft-com:office:smarttags" w:element="State">
        <w:smartTag w:uri="urn:schemas-microsoft-com:office:smarttags" w:element="place">
          <w:r w:rsidRPr="00CF3C49">
            <w:t>Northern Territory</w:t>
          </w:r>
        </w:smartTag>
      </w:smartTag>
      <w:r w:rsidRPr="00CF3C49">
        <w:t xml:space="preserve"> and of the </w:t>
      </w:r>
      <w:smartTag w:uri="urn:schemas-microsoft-com:office:smarttags" w:element="State">
        <w:smartTag w:uri="urn:schemas-microsoft-com:office:smarttags" w:element="place">
          <w:r w:rsidRPr="00CF3C49">
            <w:t>Australian Capital Territory</w:t>
          </w:r>
        </w:smartTag>
      </w:smartTag>
      <w:r w:rsidRPr="00CF3C49">
        <w:t>, so far as the Crown carries on a business, either directly or by an authority of the State or Territory:</w:t>
      </w:r>
    </w:p>
    <w:p w:rsidR="00B57664" w:rsidRPr="00CF3C49" w:rsidRDefault="00B57664" w:rsidP="00B57664">
      <w:pPr>
        <w:pStyle w:val="paragraph"/>
      </w:pPr>
      <w:r w:rsidRPr="00CF3C49">
        <w:tab/>
        <w:t>(a)</w:t>
      </w:r>
      <w:r w:rsidRPr="00CF3C49">
        <w:tab/>
        <w:t>Part IV;</w:t>
      </w:r>
    </w:p>
    <w:p w:rsidR="00381FC5" w:rsidRPr="00CF3C49" w:rsidRDefault="00381FC5" w:rsidP="00381FC5">
      <w:pPr>
        <w:pStyle w:val="paragraph"/>
      </w:pPr>
      <w:r w:rsidRPr="00CF3C49">
        <w:tab/>
        <w:t>(aa)</w:t>
      </w:r>
      <w:r w:rsidRPr="00CF3C49">
        <w:tab/>
        <w:t>Part V;</w:t>
      </w:r>
    </w:p>
    <w:p w:rsidR="00B57664" w:rsidRPr="00CF3C49" w:rsidRDefault="00B57664" w:rsidP="00B57664">
      <w:pPr>
        <w:pStyle w:val="paragraph"/>
      </w:pPr>
      <w:r w:rsidRPr="00CF3C49">
        <w:tab/>
        <w:t>(b)</w:t>
      </w:r>
      <w:r w:rsidRPr="00CF3C49">
        <w:tab/>
        <w:t>Part XIB;</w:t>
      </w:r>
    </w:p>
    <w:p w:rsidR="00B57664" w:rsidRPr="00CF3C49" w:rsidRDefault="00B57664" w:rsidP="00B57664">
      <w:pPr>
        <w:pStyle w:val="paragraph"/>
      </w:pPr>
      <w:r w:rsidRPr="00CF3C49">
        <w:tab/>
        <w:t>(c)</w:t>
      </w:r>
      <w:r w:rsidRPr="00CF3C49">
        <w:tab/>
        <w:t>the other provisions of this Act so far as they relate to the above provisions.</w:t>
      </w:r>
    </w:p>
    <w:p w:rsidR="00B57664" w:rsidRPr="00CF3C49" w:rsidRDefault="00B57664" w:rsidP="00B57664">
      <w:pPr>
        <w:pStyle w:val="subsection"/>
      </w:pPr>
      <w:r w:rsidRPr="00CF3C49">
        <w:tab/>
        <w:t>(2)</w:t>
      </w:r>
      <w:r w:rsidRPr="00CF3C49">
        <w:tab/>
        <w:t>Nothing in this Act renders the Crown in right of a State or Territory liable to a pecuniary penalty or to be prosecuted for an offence.</w:t>
      </w:r>
    </w:p>
    <w:p w:rsidR="00B57664" w:rsidRPr="00CF3C49" w:rsidRDefault="00B57664" w:rsidP="00B57664">
      <w:pPr>
        <w:pStyle w:val="subsection"/>
      </w:pPr>
      <w:r w:rsidRPr="00CF3C49">
        <w:tab/>
        <w:t>(3)</w:t>
      </w:r>
      <w:r w:rsidRPr="00CF3C49">
        <w:tab/>
        <w:t xml:space="preserve">The protection in </w:t>
      </w:r>
      <w:r w:rsidR="00CF3C49">
        <w:t>subsection (</w:t>
      </w:r>
      <w:r w:rsidRPr="00CF3C49">
        <w:t>2) does not apply to an authority of a State or Territory.</w:t>
      </w:r>
    </w:p>
    <w:p w:rsidR="00820F84" w:rsidRPr="00CF3C49" w:rsidRDefault="00820F84" w:rsidP="00820F84">
      <w:pPr>
        <w:pStyle w:val="ActHead5"/>
      </w:pPr>
      <w:bookmarkStart w:id="7" w:name="_Toc42254903"/>
      <w:r w:rsidRPr="005162B2">
        <w:rPr>
          <w:rStyle w:val="CharSectno"/>
        </w:rPr>
        <w:t>2BA</w:t>
      </w:r>
      <w:r w:rsidRPr="00CF3C49">
        <w:t xml:space="preserve">  Application of Part IV to local government bodies</w:t>
      </w:r>
      <w:bookmarkEnd w:id="7"/>
    </w:p>
    <w:p w:rsidR="00820F84" w:rsidRPr="00CF3C49" w:rsidRDefault="00820F84" w:rsidP="00820F84">
      <w:pPr>
        <w:pStyle w:val="subsection"/>
      </w:pPr>
      <w:r w:rsidRPr="00CF3C49">
        <w:tab/>
        <w:t>(1)</w:t>
      </w:r>
      <w:r w:rsidRPr="00CF3C49">
        <w:tab/>
        <w:t>Part IV applies in relation to a local government body only to the extent that it carries on a business, either directly or by an incorporated company in which it has a controlling interest.</w:t>
      </w:r>
    </w:p>
    <w:p w:rsidR="00820F84" w:rsidRPr="00CF3C49" w:rsidRDefault="00820F84" w:rsidP="00820F84">
      <w:pPr>
        <w:pStyle w:val="subsection"/>
      </w:pPr>
      <w:r w:rsidRPr="00CF3C49">
        <w:tab/>
        <w:t>(2)</w:t>
      </w:r>
      <w:r w:rsidRPr="00CF3C49">
        <w:tab/>
        <w:t>In this section:</w:t>
      </w:r>
    </w:p>
    <w:p w:rsidR="00820F84" w:rsidRPr="00CF3C49" w:rsidRDefault="00820F84" w:rsidP="00820F84">
      <w:pPr>
        <w:pStyle w:val="Definition"/>
      </w:pPr>
      <w:r w:rsidRPr="00CF3C49">
        <w:rPr>
          <w:b/>
          <w:i/>
        </w:rPr>
        <w:t>local government body</w:t>
      </w:r>
      <w:r w:rsidRPr="00CF3C49">
        <w:t xml:space="preserve"> means a body established by or under a law of a State or Territory for the purposes of local government, other than a body established solely or primarily for the purposes of providing a particular service, such as the supply of electricity or water.</w:t>
      </w:r>
    </w:p>
    <w:p w:rsidR="00B57664" w:rsidRPr="00CF3C49" w:rsidRDefault="00B57664" w:rsidP="00B57664">
      <w:pPr>
        <w:pStyle w:val="ActHead5"/>
      </w:pPr>
      <w:bookmarkStart w:id="8" w:name="_Toc42254904"/>
      <w:r w:rsidRPr="005162B2">
        <w:rPr>
          <w:rStyle w:val="CharSectno"/>
        </w:rPr>
        <w:t>2C</w:t>
      </w:r>
      <w:r w:rsidRPr="00CF3C49">
        <w:t xml:space="preserve">  Activities that are not business</w:t>
      </w:r>
      <w:bookmarkEnd w:id="8"/>
    </w:p>
    <w:p w:rsidR="00B57664" w:rsidRPr="00CF3C49" w:rsidRDefault="00B57664" w:rsidP="00B57664">
      <w:pPr>
        <w:pStyle w:val="subsection"/>
      </w:pPr>
      <w:r w:rsidRPr="00CF3C49">
        <w:tab/>
        <w:t>(1)</w:t>
      </w:r>
      <w:r w:rsidRPr="00CF3C49">
        <w:tab/>
        <w:t xml:space="preserve">For the purposes of </w:t>
      </w:r>
      <w:r w:rsidR="00820F84" w:rsidRPr="00CF3C49">
        <w:t>sections</w:t>
      </w:r>
      <w:r w:rsidR="00CF3C49">
        <w:t> </w:t>
      </w:r>
      <w:r w:rsidR="00820F84" w:rsidRPr="00CF3C49">
        <w:t>2A, 2B and 2BA</w:t>
      </w:r>
      <w:r w:rsidRPr="00CF3C49">
        <w:t>, the following do not amount to carrying on a business:</w:t>
      </w:r>
    </w:p>
    <w:p w:rsidR="00B57664" w:rsidRPr="00CF3C49" w:rsidRDefault="00B57664" w:rsidP="00B57664">
      <w:pPr>
        <w:pStyle w:val="paragraph"/>
      </w:pPr>
      <w:r w:rsidRPr="00CF3C49">
        <w:tab/>
        <w:t>(a)</w:t>
      </w:r>
      <w:r w:rsidRPr="00CF3C49">
        <w:tab/>
        <w:t>imposing or collecting:</w:t>
      </w:r>
    </w:p>
    <w:p w:rsidR="00B57664" w:rsidRPr="00CF3C49" w:rsidRDefault="00B57664" w:rsidP="00B57664">
      <w:pPr>
        <w:pStyle w:val="paragraphsub"/>
      </w:pPr>
      <w:r w:rsidRPr="00CF3C49">
        <w:tab/>
        <w:t>(i)</w:t>
      </w:r>
      <w:r w:rsidRPr="00CF3C49">
        <w:tab/>
        <w:t>taxes; or</w:t>
      </w:r>
    </w:p>
    <w:p w:rsidR="00B57664" w:rsidRPr="00CF3C49" w:rsidRDefault="00B57664" w:rsidP="00B57664">
      <w:pPr>
        <w:pStyle w:val="paragraphsub"/>
      </w:pPr>
      <w:r w:rsidRPr="00CF3C49">
        <w:tab/>
        <w:t>(ii)</w:t>
      </w:r>
      <w:r w:rsidRPr="00CF3C49">
        <w:tab/>
        <w:t>levies; or</w:t>
      </w:r>
    </w:p>
    <w:p w:rsidR="00B57664" w:rsidRPr="00CF3C49" w:rsidRDefault="00B57664" w:rsidP="00B57664">
      <w:pPr>
        <w:pStyle w:val="paragraphsub"/>
      </w:pPr>
      <w:r w:rsidRPr="00CF3C49">
        <w:tab/>
        <w:t>(iii)</w:t>
      </w:r>
      <w:r w:rsidRPr="00CF3C49">
        <w:tab/>
        <w:t>fees for licences;</w:t>
      </w:r>
    </w:p>
    <w:p w:rsidR="00B57664" w:rsidRPr="00CF3C49" w:rsidRDefault="00B57664" w:rsidP="00B57664">
      <w:pPr>
        <w:pStyle w:val="paragraph"/>
      </w:pPr>
      <w:r w:rsidRPr="00CF3C49">
        <w:tab/>
        <w:t>(b)</w:t>
      </w:r>
      <w:r w:rsidRPr="00CF3C49">
        <w:tab/>
        <w:t>granting, refusing to grant, revoking, suspending or varying licences (whether or not they are subject to conditions);</w:t>
      </w:r>
    </w:p>
    <w:p w:rsidR="00B57664" w:rsidRPr="00CF3C49" w:rsidRDefault="00B57664" w:rsidP="00B57664">
      <w:pPr>
        <w:pStyle w:val="paragraph"/>
      </w:pPr>
      <w:r w:rsidRPr="00CF3C49">
        <w:tab/>
        <w:t>(c)</w:t>
      </w:r>
      <w:r w:rsidRPr="00CF3C49">
        <w:tab/>
        <w:t>a transaction involving:</w:t>
      </w:r>
    </w:p>
    <w:p w:rsidR="00B57664" w:rsidRPr="00CF3C49" w:rsidRDefault="00B57664" w:rsidP="00B57664">
      <w:pPr>
        <w:pStyle w:val="paragraphsub"/>
      </w:pPr>
      <w:r w:rsidRPr="00CF3C49">
        <w:tab/>
        <w:t>(i)</w:t>
      </w:r>
      <w:r w:rsidRPr="00CF3C49">
        <w:tab/>
        <w:t>only persons who are all acting for the Crown in the same right (and none of whom is an authority of the Commonwealth or an authority of a State or Territory); or</w:t>
      </w:r>
    </w:p>
    <w:p w:rsidR="00B57664" w:rsidRPr="00CF3C49" w:rsidRDefault="00B57664" w:rsidP="00B57664">
      <w:pPr>
        <w:pStyle w:val="paragraphsub"/>
      </w:pPr>
      <w:r w:rsidRPr="00CF3C49">
        <w:tab/>
        <w:t>(ii)</w:t>
      </w:r>
      <w:r w:rsidRPr="00CF3C49">
        <w:tab/>
        <w:t>only persons who are all acting for the same authority of the Commonwealth; or</w:t>
      </w:r>
    </w:p>
    <w:p w:rsidR="00B57664" w:rsidRPr="00CF3C49" w:rsidRDefault="00B57664" w:rsidP="00B57664">
      <w:pPr>
        <w:pStyle w:val="paragraphsub"/>
      </w:pPr>
      <w:r w:rsidRPr="00CF3C49">
        <w:tab/>
        <w:t>(iii)</w:t>
      </w:r>
      <w:r w:rsidRPr="00CF3C49">
        <w:tab/>
        <w:t>only persons who are all acting for the same authority of a State or Territory; or</w:t>
      </w:r>
    </w:p>
    <w:p w:rsidR="00B57664" w:rsidRPr="00CF3C49" w:rsidRDefault="00B57664" w:rsidP="00B57664">
      <w:pPr>
        <w:pStyle w:val="paragraphsub"/>
      </w:pPr>
      <w:r w:rsidRPr="00CF3C49">
        <w:tab/>
        <w:t>(iv)</w:t>
      </w:r>
      <w:r w:rsidRPr="00CF3C49">
        <w:tab/>
        <w:t>only the Crown in right of the Commonwealth and one or more non</w:t>
      </w:r>
      <w:r w:rsidR="00CF3C49">
        <w:noBreakHyphen/>
      </w:r>
      <w:r w:rsidRPr="00CF3C49">
        <w:t>commercial authorities of the Commonwealth; or</w:t>
      </w:r>
    </w:p>
    <w:p w:rsidR="00B57664" w:rsidRPr="00CF3C49" w:rsidRDefault="00B57664" w:rsidP="00B57664">
      <w:pPr>
        <w:pStyle w:val="paragraphsub"/>
      </w:pPr>
      <w:r w:rsidRPr="00CF3C49">
        <w:tab/>
        <w:t>(v)</w:t>
      </w:r>
      <w:r w:rsidRPr="00CF3C49">
        <w:tab/>
        <w:t>only the Crown in right of a State or Territory and one or more non</w:t>
      </w:r>
      <w:r w:rsidR="00CF3C49">
        <w:noBreakHyphen/>
      </w:r>
      <w:r w:rsidRPr="00CF3C49">
        <w:t>commercial authorities of that State or Territory; or</w:t>
      </w:r>
    </w:p>
    <w:p w:rsidR="00B57664" w:rsidRPr="00CF3C49" w:rsidRDefault="00B57664" w:rsidP="00B57664">
      <w:pPr>
        <w:pStyle w:val="paragraphsub"/>
      </w:pPr>
      <w:r w:rsidRPr="00CF3C49">
        <w:tab/>
        <w:t>(vi)</w:t>
      </w:r>
      <w:r w:rsidRPr="00CF3C49">
        <w:tab/>
        <w:t>only non</w:t>
      </w:r>
      <w:r w:rsidR="00CF3C49">
        <w:noBreakHyphen/>
      </w:r>
      <w:r w:rsidRPr="00CF3C49">
        <w:t>commercial authorities of the Commonwealth; or</w:t>
      </w:r>
    </w:p>
    <w:p w:rsidR="00B57664" w:rsidRPr="00CF3C49" w:rsidRDefault="00B57664" w:rsidP="00B57664">
      <w:pPr>
        <w:pStyle w:val="paragraphsub"/>
      </w:pPr>
      <w:r w:rsidRPr="00CF3C49">
        <w:tab/>
        <w:t>(vii)</w:t>
      </w:r>
      <w:r w:rsidRPr="00CF3C49">
        <w:tab/>
        <w:t>only non</w:t>
      </w:r>
      <w:r w:rsidR="00CF3C49">
        <w:noBreakHyphen/>
      </w:r>
      <w:r w:rsidRPr="00CF3C49">
        <w:t>commercial authorities of the same State or Territory;</w:t>
      </w:r>
      <w:r w:rsidR="00BD6972" w:rsidRPr="00CF3C49">
        <w:t xml:space="preserve"> or</w:t>
      </w:r>
    </w:p>
    <w:p w:rsidR="00BD6972" w:rsidRPr="00CF3C49" w:rsidRDefault="00BD6972" w:rsidP="00BD6972">
      <w:pPr>
        <w:pStyle w:val="paragraphsub"/>
      </w:pPr>
      <w:r w:rsidRPr="00CF3C49">
        <w:tab/>
        <w:t>(viii)</w:t>
      </w:r>
      <w:r w:rsidRPr="00CF3C49">
        <w:tab/>
        <w:t>only persons who are all acting for the same local government body (within the meaning of section</w:t>
      </w:r>
      <w:r w:rsidR="00CF3C49">
        <w:t> </w:t>
      </w:r>
      <w:r w:rsidRPr="00CF3C49">
        <w:t>2BA) or for the same incorporated company in which such a body has a controlling interest;</w:t>
      </w:r>
    </w:p>
    <w:p w:rsidR="00B57664" w:rsidRPr="00CF3C49" w:rsidRDefault="00B57664" w:rsidP="00B57664">
      <w:pPr>
        <w:pStyle w:val="paragraph"/>
      </w:pPr>
      <w:r w:rsidRPr="00CF3C49">
        <w:tab/>
        <w:t>(d)</w:t>
      </w:r>
      <w:r w:rsidRPr="00CF3C49">
        <w:tab/>
        <w:t>the acquisition of primary products by a government body under legislation, unless the acquisition occurs because:</w:t>
      </w:r>
    </w:p>
    <w:p w:rsidR="00B57664" w:rsidRPr="00CF3C49" w:rsidRDefault="00B57664" w:rsidP="00B57664">
      <w:pPr>
        <w:pStyle w:val="paragraphsub"/>
      </w:pPr>
      <w:r w:rsidRPr="00CF3C49">
        <w:tab/>
        <w:t>(i)</w:t>
      </w:r>
      <w:r w:rsidRPr="00CF3C49">
        <w:tab/>
        <w:t>the body chooses to acquire the products; or</w:t>
      </w:r>
    </w:p>
    <w:p w:rsidR="00B57664" w:rsidRPr="00CF3C49" w:rsidRDefault="00B57664" w:rsidP="00B57664">
      <w:pPr>
        <w:pStyle w:val="paragraphsub"/>
      </w:pPr>
      <w:r w:rsidRPr="00CF3C49">
        <w:tab/>
        <w:t>(ii)</w:t>
      </w:r>
      <w:r w:rsidRPr="00CF3C49">
        <w:tab/>
        <w:t>the body has not exercised a discretion that it has under the legislation that would allow it not to acquire the products.</w:t>
      </w:r>
    </w:p>
    <w:p w:rsidR="00B57664" w:rsidRPr="00CF3C49" w:rsidRDefault="00B57664" w:rsidP="00B57664">
      <w:pPr>
        <w:pStyle w:val="subsection"/>
      </w:pPr>
      <w:r w:rsidRPr="00CF3C49">
        <w:tab/>
        <w:t>(2)</w:t>
      </w:r>
      <w:r w:rsidRPr="00CF3C49">
        <w:tab/>
      </w:r>
      <w:r w:rsidR="00CF3C49">
        <w:t>Subsection (</w:t>
      </w:r>
      <w:r w:rsidRPr="00CF3C49">
        <w:t xml:space="preserve">1) does not limit the things that do not amount to carrying on a business for the purposes of </w:t>
      </w:r>
      <w:r w:rsidR="006F4E37" w:rsidRPr="00CF3C49">
        <w:t>sections</w:t>
      </w:r>
      <w:r w:rsidR="00CF3C49">
        <w:t> </w:t>
      </w:r>
      <w:r w:rsidR="006F4E37" w:rsidRPr="00CF3C49">
        <w:t>2A, 2B and 2BA</w:t>
      </w:r>
      <w:r w:rsidRPr="00CF3C49">
        <w:t>.</w:t>
      </w:r>
    </w:p>
    <w:p w:rsidR="00B57664" w:rsidRPr="00CF3C49" w:rsidRDefault="00B57664" w:rsidP="00447DE8">
      <w:pPr>
        <w:pStyle w:val="subsection"/>
        <w:keepNext/>
      </w:pPr>
      <w:r w:rsidRPr="00CF3C49">
        <w:tab/>
        <w:t>(3)</w:t>
      </w:r>
      <w:r w:rsidRPr="00CF3C49">
        <w:tab/>
        <w:t>In this section:</w:t>
      </w:r>
    </w:p>
    <w:p w:rsidR="00B57664" w:rsidRPr="00CF3C49" w:rsidRDefault="00B57664" w:rsidP="00B57664">
      <w:pPr>
        <w:pStyle w:val="Definition"/>
      </w:pPr>
      <w:r w:rsidRPr="00CF3C49">
        <w:rPr>
          <w:b/>
          <w:i/>
        </w:rPr>
        <w:t>acquisition of primary products by a government body under legislation</w:t>
      </w:r>
      <w:r w:rsidRPr="00CF3C49">
        <w:t xml:space="preserve"> includes vesting of ownership of primary products in a government body by legislation.</w:t>
      </w:r>
    </w:p>
    <w:p w:rsidR="00B57664" w:rsidRPr="00CF3C49" w:rsidRDefault="00B57664" w:rsidP="00B57664">
      <w:pPr>
        <w:pStyle w:val="Definition"/>
      </w:pPr>
      <w:r w:rsidRPr="00CF3C49">
        <w:rPr>
          <w:b/>
          <w:i/>
        </w:rPr>
        <w:t>government body</w:t>
      </w:r>
      <w:r w:rsidRPr="00CF3C49">
        <w:t xml:space="preserve"> means the Commonwealth, a State, a Territory, an authority of the Commonwealth or an authority of a State or Territory.</w:t>
      </w:r>
    </w:p>
    <w:p w:rsidR="00B57664" w:rsidRPr="00CF3C49" w:rsidRDefault="00B57664" w:rsidP="00B57664">
      <w:pPr>
        <w:pStyle w:val="Definition"/>
      </w:pPr>
      <w:r w:rsidRPr="00CF3C49">
        <w:rPr>
          <w:b/>
          <w:i/>
        </w:rPr>
        <w:t>licence</w:t>
      </w:r>
      <w:r w:rsidRPr="00CF3C49">
        <w:t xml:space="preserve"> means a licence that allows the licensee to supply goods or services.</w:t>
      </w:r>
    </w:p>
    <w:p w:rsidR="00B57664" w:rsidRPr="00CF3C49" w:rsidRDefault="00B57664" w:rsidP="00B57664">
      <w:pPr>
        <w:pStyle w:val="Definition"/>
        <w:keepNext/>
        <w:keepLines/>
      </w:pPr>
      <w:r w:rsidRPr="00CF3C49">
        <w:rPr>
          <w:b/>
          <w:i/>
        </w:rPr>
        <w:t>primary products</w:t>
      </w:r>
      <w:r w:rsidRPr="00CF3C49">
        <w:t xml:space="preserve"> means:</w:t>
      </w:r>
    </w:p>
    <w:p w:rsidR="00B57664" w:rsidRPr="00CF3C49" w:rsidRDefault="00B57664" w:rsidP="00B57664">
      <w:pPr>
        <w:pStyle w:val="paragraph"/>
        <w:keepNext/>
        <w:keepLines/>
      </w:pPr>
      <w:r w:rsidRPr="00CF3C49">
        <w:tab/>
        <w:t>(a)</w:t>
      </w:r>
      <w:r w:rsidRPr="00CF3C49">
        <w:tab/>
        <w:t>agricultural or horticultural produce; or</w:t>
      </w:r>
    </w:p>
    <w:p w:rsidR="00B57664" w:rsidRPr="00CF3C49" w:rsidRDefault="00B57664" w:rsidP="00B57664">
      <w:pPr>
        <w:pStyle w:val="paragraph"/>
      </w:pPr>
      <w:r w:rsidRPr="00CF3C49">
        <w:tab/>
        <w:t>(b)</w:t>
      </w:r>
      <w:r w:rsidRPr="00CF3C49">
        <w:tab/>
        <w:t>crops, whether on or attached to the land or not; or</w:t>
      </w:r>
    </w:p>
    <w:p w:rsidR="00B57664" w:rsidRPr="00CF3C49" w:rsidRDefault="00B57664" w:rsidP="00B57664">
      <w:pPr>
        <w:pStyle w:val="paragraph"/>
      </w:pPr>
      <w:r w:rsidRPr="00CF3C49">
        <w:tab/>
        <w:t>(c)</w:t>
      </w:r>
      <w:r w:rsidRPr="00CF3C49">
        <w:tab/>
        <w:t>animals (whether dead or alive); or</w:t>
      </w:r>
    </w:p>
    <w:p w:rsidR="00B57664" w:rsidRPr="00CF3C49" w:rsidRDefault="00B57664" w:rsidP="00B57664">
      <w:pPr>
        <w:pStyle w:val="paragraph"/>
      </w:pPr>
      <w:r w:rsidRPr="00CF3C49">
        <w:tab/>
        <w:t>(d)</w:t>
      </w:r>
      <w:r w:rsidRPr="00CF3C49">
        <w:tab/>
        <w:t>the bodily produce (including natural increase) of animals.</w:t>
      </w:r>
    </w:p>
    <w:p w:rsidR="00B57664" w:rsidRPr="00CF3C49" w:rsidRDefault="00B57664" w:rsidP="00B57664">
      <w:pPr>
        <w:pStyle w:val="subsection"/>
      </w:pPr>
      <w:r w:rsidRPr="00CF3C49">
        <w:tab/>
        <w:t>(4)</w:t>
      </w:r>
      <w:r w:rsidRPr="00CF3C49">
        <w:tab/>
        <w:t xml:space="preserve">For the purposes of this section, an authority of the Commonwealth or an authority of a State or Territory is </w:t>
      </w:r>
      <w:r w:rsidRPr="00CF3C49">
        <w:rPr>
          <w:b/>
          <w:i/>
        </w:rPr>
        <w:t>non</w:t>
      </w:r>
      <w:r w:rsidR="00CF3C49">
        <w:rPr>
          <w:b/>
          <w:i/>
        </w:rPr>
        <w:noBreakHyphen/>
      </w:r>
      <w:r w:rsidRPr="00CF3C49">
        <w:rPr>
          <w:b/>
          <w:i/>
        </w:rPr>
        <w:t>commercial</w:t>
      </w:r>
      <w:r w:rsidRPr="00CF3C49">
        <w:t xml:space="preserve"> if:</w:t>
      </w:r>
    </w:p>
    <w:p w:rsidR="00B57664" w:rsidRPr="00CF3C49" w:rsidRDefault="00B57664" w:rsidP="00B57664">
      <w:pPr>
        <w:pStyle w:val="paragraph"/>
      </w:pPr>
      <w:r w:rsidRPr="00CF3C49">
        <w:tab/>
        <w:t>(a)</w:t>
      </w:r>
      <w:r w:rsidRPr="00CF3C49">
        <w:tab/>
        <w:t>it is constituted by only one person; and</w:t>
      </w:r>
    </w:p>
    <w:p w:rsidR="00B57664" w:rsidRPr="00CF3C49" w:rsidRDefault="00B57664" w:rsidP="00B57664">
      <w:pPr>
        <w:pStyle w:val="paragraph"/>
      </w:pPr>
      <w:r w:rsidRPr="00CF3C49">
        <w:tab/>
        <w:t>(b)</w:t>
      </w:r>
      <w:r w:rsidRPr="00CF3C49">
        <w:tab/>
        <w:t>it is neither a trading corporation nor a financial corporation.</w:t>
      </w:r>
    </w:p>
    <w:p w:rsidR="00B57664" w:rsidRPr="00CF3C49" w:rsidRDefault="00B57664" w:rsidP="00B57664">
      <w:pPr>
        <w:pStyle w:val="ActHead5"/>
      </w:pPr>
      <w:bookmarkStart w:id="9" w:name="_Toc42254905"/>
      <w:r w:rsidRPr="005162B2">
        <w:rPr>
          <w:rStyle w:val="CharSectno"/>
        </w:rPr>
        <w:t>3</w:t>
      </w:r>
      <w:r w:rsidRPr="00CF3C49">
        <w:t xml:space="preserve">  Repeal</w:t>
      </w:r>
      <w:bookmarkEnd w:id="9"/>
    </w:p>
    <w:p w:rsidR="00B57664" w:rsidRPr="00CF3C49" w:rsidRDefault="00B57664" w:rsidP="00B57664">
      <w:pPr>
        <w:pStyle w:val="subsection"/>
      </w:pPr>
      <w:r w:rsidRPr="00CF3C49">
        <w:tab/>
      </w:r>
      <w:r w:rsidRPr="00CF3C49">
        <w:tab/>
        <w:t xml:space="preserve">The </w:t>
      </w:r>
      <w:r w:rsidRPr="00CF3C49">
        <w:rPr>
          <w:i/>
        </w:rPr>
        <w:t>Restrictive Trade Practices Act 1971</w:t>
      </w:r>
      <w:r w:rsidRPr="00CF3C49">
        <w:t xml:space="preserve"> and the </w:t>
      </w:r>
      <w:r w:rsidRPr="00CF3C49">
        <w:rPr>
          <w:i/>
        </w:rPr>
        <w:t>Restrictive Trade Practices Act 1972</w:t>
      </w:r>
      <w:r w:rsidRPr="00CF3C49">
        <w:t xml:space="preserve"> are repealed.</w:t>
      </w:r>
    </w:p>
    <w:p w:rsidR="00B57664" w:rsidRPr="00CF3C49" w:rsidRDefault="00B57664" w:rsidP="00B57664">
      <w:pPr>
        <w:pStyle w:val="ActHead5"/>
      </w:pPr>
      <w:bookmarkStart w:id="10" w:name="_Toc42254906"/>
      <w:r w:rsidRPr="005162B2">
        <w:rPr>
          <w:rStyle w:val="CharSectno"/>
        </w:rPr>
        <w:t>4</w:t>
      </w:r>
      <w:r w:rsidRPr="00CF3C49">
        <w:t xml:space="preserve">  Interpretation</w:t>
      </w:r>
      <w:bookmarkEnd w:id="10"/>
    </w:p>
    <w:p w:rsidR="00B57664" w:rsidRPr="00CF3C49" w:rsidRDefault="00B57664" w:rsidP="00B57664">
      <w:pPr>
        <w:pStyle w:val="subsection"/>
      </w:pPr>
      <w:r w:rsidRPr="00CF3C49">
        <w:tab/>
        <w:t>(1)</w:t>
      </w:r>
      <w:r w:rsidRPr="00CF3C49">
        <w:tab/>
        <w:t>In this Act, unless the contrary intention appears:</w:t>
      </w:r>
    </w:p>
    <w:p w:rsidR="009C715A" w:rsidRPr="00CF3C49" w:rsidRDefault="009C715A" w:rsidP="009C715A">
      <w:pPr>
        <w:pStyle w:val="Definition"/>
      </w:pPr>
      <w:r w:rsidRPr="00CF3C49">
        <w:rPr>
          <w:b/>
          <w:i/>
        </w:rPr>
        <w:t>accountable authority</w:t>
      </w:r>
      <w:r w:rsidRPr="00CF3C49">
        <w:t xml:space="preserve"> has the same meaning as in the </w:t>
      </w:r>
      <w:r w:rsidRPr="00CF3C49">
        <w:rPr>
          <w:i/>
        </w:rPr>
        <w:t>Public Governance, Performance and Accountability Act 2013</w:t>
      </w:r>
      <w:r w:rsidRPr="00CF3C49">
        <w:t>.</w:t>
      </w:r>
    </w:p>
    <w:p w:rsidR="009C715A" w:rsidRPr="00CF3C49" w:rsidRDefault="009C715A" w:rsidP="009C715A">
      <w:pPr>
        <w:pStyle w:val="Definition"/>
      </w:pPr>
      <w:r w:rsidRPr="00CF3C49">
        <w:rPr>
          <w:b/>
          <w:i/>
        </w:rPr>
        <w:t>Accreditation Registrar</w:t>
      </w:r>
      <w:r w:rsidRPr="00CF3C49">
        <w:t xml:space="preserve"> means:</w:t>
      </w:r>
    </w:p>
    <w:p w:rsidR="009C715A" w:rsidRPr="00CF3C49" w:rsidRDefault="009C715A" w:rsidP="009C715A">
      <w:pPr>
        <w:pStyle w:val="paragraph"/>
      </w:pPr>
      <w:r w:rsidRPr="00CF3C49">
        <w:tab/>
        <w:t>(a)</w:t>
      </w:r>
      <w:r w:rsidRPr="00CF3C49">
        <w:tab/>
        <w:t>if a person holds an appointment under subsection</w:t>
      </w:r>
      <w:r w:rsidR="00CF3C49">
        <w:t> </w:t>
      </w:r>
      <w:r w:rsidRPr="00CF3C49">
        <w:t>56CK(1)—that person; or</w:t>
      </w:r>
    </w:p>
    <w:p w:rsidR="009C715A" w:rsidRPr="00CF3C49" w:rsidRDefault="009C715A" w:rsidP="009C715A">
      <w:pPr>
        <w:pStyle w:val="paragraph"/>
      </w:pPr>
      <w:r w:rsidRPr="00CF3C49">
        <w:tab/>
        <w:t>(b)</w:t>
      </w:r>
      <w:r w:rsidRPr="00CF3C49">
        <w:tab/>
        <w:t>otherwise—the Commission.</w:t>
      </w:r>
    </w:p>
    <w:p w:rsidR="009C715A" w:rsidRPr="00CF3C49" w:rsidRDefault="009C715A" w:rsidP="009C715A">
      <w:pPr>
        <w:pStyle w:val="Definition"/>
      </w:pPr>
      <w:r w:rsidRPr="00CF3C49">
        <w:rPr>
          <w:b/>
          <w:i/>
        </w:rPr>
        <w:t>accredited data recipient</w:t>
      </w:r>
      <w:r w:rsidRPr="00CF3C49">
        <w:t xml:space="preserve"> has the meaning given by section</w:t>
      </w:r>
      <w:r w:rsidR="00CF3C49">
        <w:t> </w:t>
      </w:r>
      <w:r w:rsidRPr="00CF3C49">
        <w:t>56AK.</w:t>
      </w:r>
    </w:p>
    <w:p w:rsidR="009C715A" w:rsidRPr="00CF3C49" w:rsidRDefault="009C715A" w:rsidP="009C715A">
      <w:pPr>
        <w:pStyle w:val="Definition"/>
      </w:pPr>
      <w:r w:rsidRPr="00CF3C49">
        <w:rPr>
          <w:b/>
          <w:i/>
        </w:rPr>
        <w:t>accredited person</w:t>
      </w:r>
      <w:r w:rsidRPr="00CF3C49">
        <w:t xml:space="preserve"> means a person who holds an accreditation under subsection</w:t>
      </w:r>
      <w:r w:rsidR="00CF3C49">
        <w:t> </w:t>
      </w:r>
      <w:r w:rsidRPr="00CF3C49">
        <w:t>56CA(1).</w:t>
      </w:r>
    </w:p>
    <w:p w:rsidR="00B57664" w:rsidRPr="00CF3C49" w:rsidRDefault="00B57664" w:rsidP="00B57664">
      <w:pPr>
        <w:pStyle w:val="Definition"/>
      </w:pPr>
      <w:r w:rsidRPr="00CF3C49">
        <w:rPr>
          <w:b/>
          <w:i/>
        </w:rPr>
        <w:t>acquire</w:t>
      </w:r>
      <w:r w:rsidRPr="00CF3C49">
        <w:t xml:space="preserve"> includes:</w:t>
      </w:r>
    </w:p>
    <w:p w:rsidR="00B57664" w:rsidRPr="00CF3C49" w:rsidRDefault="00B57664" w:rsidP="00B57664">
      <w:pPr>
        <w:pStyle w:val="paragraph"/>
      </w:pPr>
      <w:r w:rsidRPr="00CF3C49">
        <w:tab/>
        <w:t>(a)</w:t>
      </w:r>
      <w:r w:rsidRPr="00CF3C49">
        <w:tab/>
        <w:t>in relation to goods—acquire by way of purchase, exchange or taking on lease, on hire or on hire</w:t>
      </w:r>
      <w:r w:rsidR="00CF3C49">
        <w:noBreakHyphen/>
      </w:r>
      <w:r w:rsidRPr="00CF3C49">
        <w:t>purchase; and</w:t>
      </w:r>
    </w:p>
    <w:p w:rsidR="00B57664" w:rsidRPr="00CF3C49" w:rsidRDefault="00B57664" w:rsidP="00B57664">
      <w:pPr>
        <w:pStyle w:val="paragraph"/>
      </w:pPr>
      <w:r w:rsidRPr="00CF3C49">
        <w:tab/>
        <w:t>(b)</w:t>
      </w:r>
      <w:r w:rsidRPr="00CF3C49">
        <w:tab/>
        <w:t>in relation to services—accept.</w:t>
      </w:r>
    </w:p>
    <w:p w:rsidR="00B57664" w:rsidRPr="00CF3C49" w:rsidRDefault="00B57664" w:rsidP="00B57664">
      <w:pPr>
        <w:pStyle w:val="Definition"/>
      </w:pPr>
      <w:r w:rsidRPr="00CF3C49">
        <w:rPr>
          <w:b/>
          <w:i/>
        </w:rPr>
        <w:t>AEMC</w:t>
      </w:r>
      <w:r w:rsidRPr="00CF3C49">
        <w:t xml:space="preserve"> or </w:t>
      </w:r>
      <w:r w:rsidRPr="00CF3C49">
        <w:rPr>
          <w:b/>
          <w:i/>
        </w:rPr>
        <w:t xml:space="preserve">Australian Energy Market Commission </w:t>
      </w:r>
      <w:r w:rsidRPr="00CF3C49">
        <w:t>means the body established by section</w:t>
      </w:r>
      <w:r w:rsidR="00CF3C49">
        <w:t> </w:t>
      </w:r>
      <w:r w:rsidRPr="00CF3C49">
        <w:t xml:space="preserve">5 of the </w:t>
      </w:r>
      <w:r w:rsidRPr="00CF3C49">
        <w:rPr>
          <w:i/>
        </w:rPr>
        <w:t xml:space="preserve">Australian Energy Market Commission Establishment Act 2004 </w:t>
      </w:r>
      <w:r w:rsidRPr="00CF3C49">
        <w:t xml:space="preserve">of </w:t>
      </w:r>
      <w:smartTag w:uri="urn:schemas-microsoft-com:office:smarttags" w:element="State">
        <w:smartTag w:uri="urn:schemas-microsoft-com:office:smarttags" w:element="place">
          <w:r w:rsidRPr="00CF3C49">
            <w:t>South Australia</w:t>
          </w:r>
        </w:smartTag>
      </w:smartTag>
      <w:r w:rsidRPr="00CF3C49">
        <w:t>.</w:t>
      </w:r>
    </w:p>
    <w:p w:rsidR="00B57664" w:rsidRPr="00CF3C49" w:rsidRDefault="00B57664" w:rsidP="00B57664">
      <w:pPr>
        <w:pStyle w:val="Definition"/>
      </w:pPr>
      <w:r w:rsidRPr="00CF3C49">
        <w:rPr>
          <w:b/>
          <w:i/>
        </w:rPr>
        <w:t>AER</w:t>
      </w:r>
      <w:r w:rsidRPr="00CF3C49">
        <w:t xml:space="preserve"> or </w:t>
      </w:r>
      <w:r w:rsidRPr="00CF3C49">
        <w:rPr>
          <w:b/>
          <w:i/>
        </w:rPr>
        <w:t>Australian Energy Regulator</w:t>
      </w:r>
      <w:r w:rsidRPr="00CF3C49">
        <w:t xml:space="preserve"> means the body established by section</w:t>
      </w:r>
      <w:r w:rsidR="00CF3C49">
        <w:t> </w:t>
      </w:r>
      <w:r w:rsidRPr="00CF3C49">
        <w:t>44AE.</w:t>
      </w:r>
    </w:p>
    <w:p w:rsidR="00B57664" w:rsidRPr="00CF3C49" w:rsidRDefault="00B57664" w:rsidP="00B57664">
      <w:pPr>
        <w:pStyle w:val="Definition"/>
      </w:pPr>
      <w:r w:rsidRPr="00CF3C49">
        <w:rPr>
          <w:b/>
          <w:i/>
        </w:rPr>
        <w:t>AER Chair</w:t>
      </w:r>
      <w:r w:rsidRPr="00CF3C49">
        <w:t xml:space="preserve"> means the Chair of the AER.</w:t>
      </w:r>
    </w:p>
    <w:p w:rsidR="00B57664" w:rsidRPr="00CF3C49" w:rsidRDefault="00B57664" w:rsidP="00B57664">
      <w:pPr>
        <w:pStyle w:val="Definition"/>
      </w:pPr>
      <w:r w:rsidRPr="00CF3C49">
        <w:rPr>
          <w:b/>
          <w:i/>
        </w:rPr>
        <w:t>AER member</w:t>
      </w:r>
      <w:r w:rsidRPr="00CF3C49">
        <w:t xml:space="preserve"> means a member of the AER.</w:t>
      </w:r>
    </w:p>
    <w:p w:rsidR="00B57664" w:rsidRPr="00CF3C49" w:rsidRDefault="00B57664" w:rsidP="00B57664">
      <w:pPr>
        <w:pStyle w:val="Definition"/>
      </w:pPr>
      <w:r w:rsidRPr="00CF3C49">
        <w:rPr>
          <w:b/>
          <w:i/>
        </w:rPr>
        <w:t>arrive at</w:t>
      </w:r>
      <w:r w:rsidRPr="00CF3C49">
        <w:t>, in relation to an understanding, includes reach or enter into.</w:t>
      </w:r>
    </w:p>
    <w:p w:rsidR="000F0756" w:rsidRPr="00CF3C49" w:rsidRDefault="000F0756" w:rsidP="000F0756">
      <w:pPr>
        <w:pStyle w:val="Definition"/>
      </w:pPr>
      <w:r w:rsidRPr="00CF3C49">
        <w:rPr>
          <w:b/>
          <w:i/>
        </w:rPr>
        <w:t>Australian Consumer Law</w:t>
      </w:r>
      <w:r w:rsidRPr="00CF3C49">
        <w:t xml:space="preserve"> means Schedule</w:t>
      </w:r>
      <w:r w:rsidR="00CF3C49">
        <w:t> </w:t>
      </w:r>
      <w:r w:rsidRPr="00CF3C49">
        <w:t>2 as applied under Subdivision A of Division</w:t>
      </w:r>
      <w:r w:rsidR="00CF3C49">
        <w:t> </w:t>
      </w:r>
      <w:r w:rsidRPr="00CF3C49">
        <w:t>2 of Part XI.</w:t>
      </w:r>
    </w:p>
    <w:p w:rsidR="009C715A" w:rsidRPr="00CF3C49" w:rsidRDefault="009C715A" w:rsidP="009C715A">
      <w:pPr>
        <w:pStyle w:val="Definition"/>
      </w:pPr>
      <w:r w:rsidRPr="00CF3C49">
        <w:rPr>
          <w:b/>
          <w:i/>
        </w:rPr>
        <w:t>Australian law</w:t>
      </w:r>
      <w:r w:rsidRPr="00CF3C49">
        <w:t xml:space="preserve"> has the same meaning as in the </w:t>
      </w:r>
      <w:r w:rsidRPr="00CF3C49">
        <w:rPr>
          <w:i/>
        </w:rPr>
        <w:t>Privacy Act 1988</w:t>
      </w:r>
      <w:r w:rsidRPr="00CF3C49">
        <w:t>.</w:t>
      </w:r>
    </w:p>
    <w:p w:rsidR="005331DD" w:rsidRPr="00CF3C49" w:rsidRDefault="005331DD" w:rsidP="005331DD">
      <w:pPr>
        <w:pStyle w:val="Definition"/>
      </w:pPr>
      <w:r w:rsidRPr="00CF3C49">
        <w:rPr>
          <w:b/>
          <w:i/>
        </w:rPr>
        <w:t>authorisation</w:t>
      </w:r>
      <w:r w:rsidRPr="00CF3C49">
        <w:t xml:space="preserve"> means an authorisation under Division</w:t>
      </w:r>
      <w:r w:rsidR="00CF3C49">
        <w:t> </w:t>
      </w:r>
      <w:r w:rsidRPr="00CF3C49">
        <w:t>1 of Part VII granted by the Commission or by the Tribunal on a review of a determination of the Commission.</w:t>
      </w:r>
    </w:p>
    <w:p w:rsidR="00B57664" w:rsidRPr="00CF3C49" w:rsidRDefault="00B57664" w:rsidP="00B57664">
      <w:pPr>
        <w:pStyle w:val="Definition"/>
      </w:pPr>
      <w:r w:rsidRPr="00CF3C49">
        <w:rPr>
          <w:b/>
          <w:i/>
        </w:rPr>
        <w:t>authority</w:t>
      </w:r>
      <w:r w:rsidRPr="00CF3C49">
        <w:t>, in relation to a State or Territory (including an external Territory), means:</w:t>
      </w:r>
    </w:p>
    <w:p w:rsidR="00B57664" w:rsidRPr="00CF3C49" w:rsidRDefault="00B57664" w:rsidP="00B57664">
      <w:pPr>
        <w:pStyle w:val="paragraph"/>
      </w:pPr>
      <w:r w:rsidRPr="00CF3C49">
        <w:tab/>
        <w:t>(a)</w:t>
      </w:r>
      <w:r w:rsidRPr="00CF3C49">
        <w:tab/>
        <w:t>a body corporate established for a purpose of the State or the Territory by or under a law of the State or Territory; or</w:t>
      </w:r>
    </w:p>
    <w:p w:rsidR="00B57664" w:rsidRPr="00CF3C49" w:rsidRDefault="00B57664" w:rsidP="00B57664">
      <w:pPr>
        <w:pStyle w:val="paragraph"/>
      </w:pPr>
      <w:r w:rsidRPr="00CF3C49">
        <w:tab/>
        <w:t>(b)</w:t>
      </w:r>
      <w:r w:rsidRPr="00CF3C49">
        <w:tab/>
        <w:t xml:space="preserve">an incorporated company in which the State or the Territory, or a body corporate referred to in </w:t>
      </w:r>
      <w:r w:rsidR="00CF3C49">
        <w:t>paragraph (</w:t>
      </w:r>
      <w:r w:rsidRPr="00CF3C49">
        <w:t>a), has a controlling interest.</w:t>
      </w:r>
    </w:p>
    <w:p w:rsidR="00B57664" w:rsidRPr="00CF3C49" w:rsidRDefault="00B57664" w:rsidP="00642B45">
      <w:pPr>
        <w:pStyle w:val="Definition"/>
        <w:keepNext/>
      </w:pPr>
      <w:r w:rsidRPr="00CF3C49">
        <w:rPr>
          <w:b/>
          <w:i/>
        </w:rPr>
        <w:t>authority of the Commonwealth</w:t>
      </w:r>
      <w:r w:rsidRPr="00CF3C49">
        <w:t xml:space="preserve"> means:</w:t>
      </w:r>
    </w:p>
    <w:p w:rsidR="00B57664" w:rsidRPr="00CF3C49" w:rsidRDefault="00B57664" w:rsidP="00B57664">
      <w:pPr>
        <w:pStyle w:val="paragraph"/>
      </w:pPr>
      <w:r w:rsidRPr="00CF3C49">
        <w:tab/>
        <w:t>(a)</w:t>
      </w:r>
      <w:r w:rsidRPr="00CF3C49">
        <w:tab/>
        <w:t>a body corporate established for a purpose of the Commonwealth by or under a law of the Commonwealth or a law of a Territory; or</w:t>
      </w:r>
    </w:p>
    <w:p w:rsidR="00B57664" w:rsidRPr="00CF3C49" w:rsidRDefault="00B57664" w:rsidP="00B57664">
      <w:pPr>
        <w:pStyle w:val="paragraph"/>
      </w:pPr>
      <w:r w:rsidRPr="00CF3C49">
        <w:tab/>
        <w:t>(b)</w:t>
      </w:r>
      <w:r w:rsidRPr="00CF3C49">
        <w:tab/>
        <w:t xml:space="preserve">an incorporated company in which the Commonwealth, or a body corporate referred to in </w:t>
      </w:r>
      <w:r w:rsidR="00CF3C49">
        <w:t>paragraph (</w:t>
      </w:r>
      <w:r w:rsidRPr="00CF3C49">
        <w:t>a), has a controlling interest.</w:t>
      </w:r>
    </w:p>
    <w:p w:rsidR="00B57664" w:rsidRPr="00CF3C49" w:rsidRDefault="00B57664" w:rsidP="00B57664">
      <w:pPr>
        <w:pStyle w:val="Definition"/>
      </w:pPr>
      <w:r w:rsidRPr="00CF3C49">
        <w:rPr>
          <w:b/>
          <w:i/>
        </w:rPr>
        <w:t>banker</w:t>
      </w:r>
      <w:r w:rsidRPr="00CF3C49">
        <w:t xml:space="preserve"> includes, but is not limited to, a body corporate that is an ADI (authorised deposit</w:t>
      </w:r>
      <w:r w:rsidR="00CF3C49">
        <w:noBreakHyphen/>
      </w:r>
      <w:r w:rsidRPr="00CF3C49">
        <w:t xml:space="preserve">taking institution) for the purposes of the </w:t>
      </w:r>
      <w:r w:rsidRPr="00CF3C49">
        <w:rPr>
          <w:i/>
        </w:rPr>
        <w:t>Banking Act 1959</w:t>
      </w:r>
      <w:r w:rsidRPr="00CF3C49">
        <w:t>.</w:t>
      </w:r>
    </w:p>
    <w:p w:rsidR="009C715A" w:rsidRPr="00CF3C49" w:rsidRDefault="009C715A" w:rsidP="009C715A">
      <w:pPr>
        <w:pStyle w:val="Definition"/>
      </w:pPr>
      <w:r w:rsidRPr="00CF3C49">
        <w:rPr>
          <w:b/>
          <w:i/>
        </w:rPr>
        <w:t>binding data standard</w:t>
      </w:r>
      <w:r w:rsidRPr="00CF3C49">
        <w:t xml:space="preserve"> has the meaning given by subsection</w:t>
      </w:r>
      <w:r w:rsidR="00CF3C49">
        <w:t> </w:t>
      </w:r>
      <w:r w:rsidRPr="00CF3C49">
        <w:t>56FA(3).</w:t>
      </w:r>
    </w:p>
    <w:p w:rsidR="00B57664" w:rsidRPr="00CF3C49" w:rsidRDefault="00B57664" w:rsidP="00B57664">
      <w:pPr>
        <w:pStyle w:val="Definition"/>
      </w:pPr>
      <w:r w:rsidRPr="00CF3C49">
        <w:rPr>
          <w:b/>
          <w:i/>
        </w:rPr>
        <w:t>business</w:t>
      </w:r>
      <w:r w:rsidRPr="00CF3C49">
        <w:t xml:space="preserve"> includes a business not carried on for profit.</w:t>
      </w:r>
    </w:p>
    <w:p w:rsidR="00E16490" w:rsidRPr="00CF3C49" w:rsidRDefault="00E16490" w:rsidP="00E16490">
      <w:pPr>
        <w:pStyle w:val="Definition"/>
      </w:pPr>
      <w:r w:rsidRPr="00CF3C49">
        <w:rPr>
          <w:b/>
          <w:i/>
        </w:rPr>
        <w:t>cartel provision</w:t>
      </w:r>
      <w:r w:rsidRPr="00CF3C49">
        <w:t xml:space="preserve"> has the meaning given by section</w:t>
      </w:r>
      <w:r w:rsidR="00CF3C49">
        <w:t> </w:t>
      </w:r>
      <w:r w:rsidR="00CE5CCC" w:rsidRPr="00CF3C49">
        <w:t>45AD</w:t>
      </w:r>
      <w:r w:rsidRPr="00CF3C49">
        <w:t>.</w:t>
      </w:r>
    </w:p>
    <w:p w:rsidR="009C715A" w:rsidRPr="00CF3C49" w:rsidRDefault="009C715A" w:rsidP="009C715A">
      <w:pPr>
        <w:pStyle w:val="Definition"/>
      </w:pPr>
      <w:r w:rsidRPr="00CF3C49">
        <w:rPr>
          <w:b/>
          <w:i/>
        </w:rPr>
        <w:t>CDR consumer</w:t>
      </w:r>
      <w:r w:rsidRPr="00CF3C49">
        <w:t xml:space="preserve"> has the meaning given by subsection</w:t>
      </w:r>
      <w:r w:rsidR="00CF3C49">
        <w:t> </w:t>
      </w:r>
      <w:r w:rsidRPr="00CF3C49">
        <w:t>56AI(3).</w:t>
      </w:r>
    </w:p>
    <w:p w:rsidR="009C715A" w:rsidRPr="00CF3C49" w:rsidRDefault="009C715A" w:rsidP="009C715A">
      <w:pPr>
        <w:pStyle w:val="Definition"/>
      </w:pPr>
      <w:r w:rsidRPr="00CF3C49">
        <w:rPr>
          <w:b/>
          <w:i/>
        </w:rPr>
        <w:t>CDR data</w:t>
      </w:r>
      <w:r w:rsidRPr="00CF3C49">
        <w:t xml:space="preserve"> has the meaning given by subsection</w:t>
      </w:r>
      <w:r w:rsidR="00CF3C49">
        <w:t> </w:t>
      </w:r>
      <w:r w:rsidRPr="00CF3C49">
        <w:t>56AI(1).</w:t>
      </w:r>
    </w:p>
    <w:p w:rsidR="009C715A" w:rsidRPr="00CF3C49" w:rsidRDefault="009C715A" w:rsidP="009C715A">
      <w:pPr>
        <w:pStyle w:val="Definition"/>
      </w:pPr>
      <w:r w:rsidRPr="00CF3C49">
        <w:rPr>
          <w:b/>
          <w:i/>
        </w:rPr>
        <w:t>CDR participant</w:t>
      </w:r>
      <w:r w:rsidRPr="00CF3C49">
        <w:t xml:space="preserve"> has the meaning given by subsection</w:t>
      </w:r>
      <w:r w:rsidR="00CF3C49">
        <w:t> </w:t>
      </w:r>
      <w:r w:rsidRPr="00CF3C49">
        <w:t>56AL(1).</w:t>
      </w:r>
    </w:p>
    <w:p w:rsidR="009C715A" w:rsidRPr="00CF3C49" w:rsidRDefault="009C715A" w:rsidP="009C715A">
      <w:pPr>
        <w:pStyle w:val="Definition"/>
      </w:pPr>
      <w:r w:rsidRPr="00CF3C49">
        <w:rPr>
          <w:b/>
          <w:i/>
        </w:rPr>
        <w:t>CDR provisions</w:t>
      </w:r>
      <w:r w:rsidRPr="00CF3C49">
        <w:t xml:space="preserve"> has the meaning given by section</w:t>
      </w:r>
      <w:r w:rsidR="00CF3C49">
        <w:t> </w:t>
      </w:r>
      <w:r w:rsidRPr="00CF3C49">
        <w:t>56AN.</w:t>
      </w:r>
    </w:p>
    <w:p w:rsidR="00B57664" w:rsidRPr="00CF3C49" w:rsidRDefault="00B57664" w:rsidP="00B57664">
      <w:pPr>
        <w:pStyle w:val="Definition"/>
      </w:pPr>
      <w:r w:rsidRPr="00CF3C49">
        <w:rPr>
          <w:b/>
          <w:i/>
        </w:rPr>
        <w:t>Chairperson</w:t>
      </w:r>
      <w:r w:rsidRPr="00CF3C49">
        <w:t xml:space="preserve"> means the Chairperson of the Commission.</w:t>
      </w:r>
    </w:p>
    <w:p w:rsidR="009C715A" w:rsidRPr="00CF3C49" w:rsidRDefault="009C715A" w:rsidP="009C715A">
      <w:pPr>
        <w:pStyle w:val="Definition"/>
      </w:pPr>
      <w:r w:rsidRPr="00CF3C49">
        <w:rPr>
          <w:b/>
          <w:i/>
        </w:rPr>
        <w:t>chargeable CDR data</w:t>
      </w:r>
      <w:r w:rsidRPr="00CF3C49">
        <w:t xml:space="preserve"> has the meaning given by subsection</w:t>
      </w:r>
      <w:r w:rsidR="00CF3C49">
        <w:t> </w:t>
      </w:r>
      <w:r w:rsidRPr="00CF3C49">
        <w:t>56AM(1).</w:t>
      </w:r>
    </w:p>
    <w:p w:rsidR="009C715A" w:rsidRPr="00CF3C49" w:rsidRDefault="009C715A" w:rsidP="009C715A">
      <w:pPr>
        <w:pStyle w:val="Definition"/>
      </w:pPr>
      <w:r w:rsidRPr="00CF3C49">
        <w:rPr>
          <w:b/>
          <w:i/>
        </w:rPr>
        <w:t>chargeable circumstances</w:t>
      </w:r>
      <w:r w:rsidRPr="00CF3C49">
        <w:t>:</w:t>
      </w:r>
    </w:p>
    <w:p w:rsidR="009C715A" w:rsidRPr="00CF3C49" w:rsidRDefault="009C715A" w:rsidP="009C715A">
      <w:pPr>
        <w:pStyle w:val="paragraph"/>
      </w:pPr>
      <w:r w:rsidRPr="00CF3C49">
        <w:tab/>
        <w:t>(a)</w:t>
      </w:r>
      <w:r w:rsidRPr="00CF3C49">
        <w:tab/>
        <w:t>in relation to the disclosure of chargeable CDR data—has the meaning given by subsection</w:t>
      </w:r>
      <w:r w:rsidR="00CF3C49">
        <w:t> </w:t>
      </w:r>
      <w:r w:rsidRPr="00CF3C49">
        <w:t>56AM(2); or</w:t>
      </w:r>
    </w:p>
    <w:p w:rsidR="009C715A" w:rsidRPr="00CF3C49" w:rsidRDefault="009C715A" w:rsidP="009C715A">
      <w:pPr>
        <w:pStyle w:val="paragraph"/>
      </w:pPr>
      <w:r w:rsidRPr="00CF3C49">
        <w:tab/>
        <w:t>(b)</w:t>
      </w:r>
      <w:r w:rsidRPr="00CF3C49">
        <w:tab/>
        <w:t>in relation to the use of chargeable CDR data—has the meaning given by subsection</w:t>
      </w:r>
      <w:r w:rsidR="00CF3C49">
        <w:t> </w:t>
      </w:r>
      <w:r w:rsidRPr="00CF3C49">
        <w:t>56AM(3).</w:t>
      </w:r>
    </w:p>
    <w:p w:rsidR="009C715A" w:rsidRPr="00CF3C49" w:rsidRDefault="009C715A" w:rsidP="009C715A">
      <w:pPr>
        <w:pStyle w:val="Definition"/>
      </w:pPr>
      <w:r w:rsidRPr="00CF3C49">
        <w:rPr>
          <w:b/>
          <w:i/>
        </w:rPr>
        <w:t>civil penalty provision of the consumer data rules</w:t>
      </w:r>
      <w:r w:rsidRPr="00CF3C49">
        <w:t xml:space="preserve"> means a provision of the consumer data rules that is a civil penalty provision (within the meaning of the Regulatory Powers Act).</w:t>
      </w:r>
    </w:p>
    <w:p w:rsidR="005331DD" w:rsidRPr="00CF3C49" w:rsidRDefault="005331DD" w:rsidP="005331DD">
      <w:pPr>
        <w:pStyle w:val="Definition"/>
      </w:pPr>
      <w:r w:rsidRPr="00CF3C49">
        <w:rPr>
          <w:b/>
          <w:i/>
        </w:rPr>
        <w:t>collective boycott conduct</w:t>
      </w:r>
      <w:r w:rsidRPr="00CF3C49">
        <w:t xml:space="preserve"> means conduct that has a purpose referred to in subsection</w:t>
      </w:r>
      <w:r w:rsidR="00CF3C49">
        <w:t> </w:t>
      </w:r>
      <w:r w:rsidR="008E045D" w:rsidRPr="00CF3C49">
        <w:t>45AD</w:t>
      </w:r>
      <w:r w:rsidRPr="00CF3C49">
        <w:t>(3) in relation to a contract, arrangement or understanding.</w:t>
      </w:r>
    </w:p>
    <w:p w:rsidR="009C715A" w:rsidRPr="00CF3C49" w:rsidRDefault="009C715A" w:rsidP="009C715A">
      <w:pPr>
        <w:pStyle w:val="Definition"/>
      </w:pPr>
      <w:r w:rsidRPr="00CF3C49">
        <w:rPr>
          <w:b/>
          <w:i/>
        </w:rPr>
        <w:t>collects</w:t>
      </w:r>
      <w:r w:rsidRPr="00CF3C49">
        <w:t xml:space="preserve">: a person </w:t>
      </w:r>
      <w:r w:rsidRPr="00CF3C49">
        <w:rPr>
          <w:b/>
          <w:i/>
        </w:rPr>
        <w:t>collects</w:t>
      </w:r>
      <w:r w:rsidRPr="00CF3C49">
        <w:t xml:space="preserve"> information only if the person collects the information for inclusion in:</w:t>
      </w:r>
    </w:p>
    <w:p w:rsidR="009C715A" w:rsidRPr="00CF3C49" w:rsidRDefault="009C715A" w:rsidP="009C715A">
      <w:pPr>
        <w:pStyle w:val="paragraph"/>
      </w:pPr>
      <w:r w:rsidRPr="00CF3C49">
        <w:tab/>
        <w:t>(a)</w:t>
      </w:r>
      <w:r w:rsidRPr="00CF3C49">
        <w:tab/>
        <w:t xml:space="preserve">a record (within the meaning of the </w:t>
      </w:r>
      <w:r w:rsidRPr="00CF3C49">
        <w:rPr>
          <w:i/>
        </w:rPr>
        <w:t>Privacy Act 1988</w:t>
      </w:r>
      <w:r w:rsidRPr="00CF3C49">
        <w:t>); or</w:t>
      </w:r>
    </w:p>
    <w:p w:rsidR="009C715A" w:rsidRPr="00CF3C49" w:rsidRDefault="009C715A" w:rsidP="009C715A">
      <w:pPr>
        <w:pStyle w:val="paragraph"/>
      </w:pPr>
      <w:r w:rsidRPr="00CF3C49">
        <w:tab/>
        <w:t>(b)</w:t>
      </w:r>
      <w:r w:rsidRPr="00CF3C49">
        <w:tab/>
        <w:t>a generally available publication (within the meaning of that Act).</w:t>
      </w:r>
    </w:p>
    <w:p w:rsidR="00B57664" w:rsidRPr="00CF3C49" w:rsidRDefault="00B57664" w:rsidP="00E16FE6">
      <w:pPr>
        <w:pStyle w:val="Definition"/>
        <w:keepNext/>
        <w:keepLines/>
      </w:pPr>
      <w:r w:rsidRPr="00CF3C49">
        <w:rPr>
          <w:b/>
          <w:i/>
        </w:rPr>
        <w:t>Commission</w:t>
      </w:r>
      <w:r w:rsidRPr="00CF3C49">
        <w:t xml:space="preserve"> means the Australian Competition and Consumer Commission established by section</w:t>
      </w:r>
      <w:r w:rsidR="00CF3C49">
        <w:t> </w:t>
      </w:r>
      <w:r w:rsidRPr="00CF3C49">
        <w:t>6A, and includes a member of the Commission or a Division of the Commission performing functions of the Commission.</w:t>
      </w:r>
    </w:p>
    <w:p w:rsidR="00AA0E73" w:rsidRPr="00CF3C49" w:rsidRDefault="00AA0E73" w:rsidP="00AA0E73">
      <w:pPr>
        <w:pStyle w:val="Definition"/>
      </w:pPr>
      <w:r w:rsidRPr="00CF3C49">
        <w:rPr>
          <w:b/>
          <w:i/>
        </w:rPr>
        <w:t>Commonwealth AER member</w:t>
      </w:r>
      <w:r w:rsidRPr="00CF3C49">
        <w:t xml:space="preserve"> means an AER member referred to in section</w:t>
      </w:r>
      <w:r w:rsidR="00CF3C49">
        <w:t> </w:t>
      </w:r>
      <w:r w:rsidRPr="00CF3C49">
        <w:t>44AM.</w:t>
      </w:r>
    </w:p>
    <w:p w:rsidR="008352EF" w:rsidRPr="00CF3C49" w:rsidRDefault="008352EF" w:rsidP="008352EF">
      <w:pPr>
        <w:pStyle w:val="Definition"/>
      </w:pPr>
      <w:r w:rsidRPr="00CF3C49">
        <w:rPr>
          <w:b/>
          <w:i/>
        </w:rPr>
        <w:t>competition</w:t>
      </w:r>
      <w:r w:rsidRPr="00CF3C49">
        <w:t xml:space="preserve"> includes:</w:t>
      </w:r>
    </w:p>
    <w:p w:rsidR="008352EF" w:rsidRPr="00CF3C49" w:rsidRDefault="008352EF" w:rsidP="008352EF">
      <w:pPr>
        <w:pStyle w:val="paragraph"/>
      </w:pPr>
      <w:r w:rsidRPr="00CF3C49">
        <w:tab/>
        <w:t>(a)</w:t>
      </w:r>
      <w:r w:rsidRPr="00CF3C49">
        <w:tab/>
        <w:t>competition from goods that are, or are capable of being, imported into Australia; and</w:t>
      </w:r>
    </w:p>
    <w:p w:rsidR="008352EF" w:rsidRPr="00CF3C49" w:rsidRDefault="008352EF" w:rsidP="008352EF">
      <w:pPr>
        <w:pStyle w:val="paragraph"/>
      </w:pPr>
      <w:r w:rsidRPr="00CF3C49">
        <w:tab/>
        <w:t>(b)</w:t>
      </w:r>
      <w:r w:rsidRPr="00CF3C49">
        <w:tab/>
        <w:t>competition from services that are rendered, or are capable of being rendered, in Australia by persons not resident or not carrying on business in Australia.</w:t>
      </w:r>
    </w:p>
    <w:p w:rsidR="00B57664" w:rsidRPr="00CF3C49" w:rsidRDefault="00B57664" w:rsidP="00B57664">
      <w:pPr>
        <w:pStyle w:val="Definition"/>
      </w:pPr>
      <w:r w:rsidRPr="00CF3C49">
        <w:rPr>
          <w:b/>
          <w:i/>
        </w:rPr>
        <w:t>Competition Principles Agreement</w:t>
      </w:r>
      <w:r w:rsidRPr="00CF3C49">
        <w:t xml:space="preserve"> means the Competition Principles Agreement made on 11</w:t>
      </w:r>
      <w:r w:rsidR="00CF3C49">
        <w:t> </w:t>
      </w:r>
      <w:r w:rsidRPr="00CF3C49">
        <w:t>April 1995 between the Commonwealth, New South Wales, Victoria, Queensland, Western Australia, South Australia, Tasmania, the Australian Capital Territory and the Northern Territory, being that agreement as in force from time to time.</w:t>
      </w:r>
    </w:p>
    <w:p w:rsidR="00B57664" w:rsidRPr="00CF3C49" w:rsidRDefault="00B57664" w:rsidP="00B57664">
      <w:pPr>
        <w:pStyle w:val="Definition"/>
      </w:pPr>
      <w:r w:rsidRPr="00CF3C49">
        <w:rPr>
          <w:b/>
          <w:i/>
        </w:rPr>
        <w:t>Conduct Code Agreement</w:t>
      </w:r>
      <w:r w:rsidRPr="00CF3C49">
        <w:t xml:space="preserve"> means the Conduct Code Agreement made on 11</w:t>
      </w:r>
      <w:r w:rsidR="00CF3C49">
        <w:t> </w:t>
      </w:r>
      <w:r w:rsidRPr="00CF3C49">
        <w:t>April 1995 between the Commonwealth, New South Wales, Victoria, Queensland, Western Australia, South Australia, Tasmania, the Australian Capital Territory and the Northern Territory, being that agreement as in force from time to time.</w:t>
      </w:r>
    </w:p>
    <w:p w:rsidR="009C715A" w:rsidRPr="00CF3C49" w:rsidRDefault="009C715A" w:rsidP="009C715A">
      <w:pPr>
        <w:pStyle w:val="Definition"/>
      </w:pPr>
      <w:r w:rsidRPr="00CF3C49">
        <w:rPr>
          <w:b/>
          <w:i/>
        </w:rPr>
        <w:t>consumer data rules</w:t>
      </w:r>
      <w:r w:rsidRPr="00CF3C49">
        <w:t xml:space="preserve"> means rules in force under section</w:t>
      </w:r>
      <w:r w:rsidR="00CF3C49">
        <w:t> </w:t>
      </w:r>
      <w:r w:rsidRPr="00CF3C49">
        <w:t>56BA.</w:t>
      </w:r>
    </w:p>
    <w:p w:rsidR="0042122A" w:rsidRPr="00CF3C49" w:rsidRDefault="0042122A" w:rsidP="0042122A">
      <w:pPr>
        <w:pStyle w:val="Definition"/>
      </w:pPr>
      <w:r w:rsidRPr="00CF3C49">
        <w:rPr>
          <w:b/>
          <w:i/>
        </w:rPr>
        <w:t>contract</w:t>
      </w:r>
      <w:r w:rsidRPr="00CF3C49">
        <w:t xml:space="preserve"> includes a covenant.</w:t>
      </w:r>
    </w:p>
    <w:p w:rsidR="00B57664" w:rsidRPr="00CF3C49" w:rsidRDefault="00B57664" w:rsidP="00B57664">
      <w:pPr>
        <w:pStyle w:val="Definition"/>
      </w:pPr>
      <w:r w:rsidRPr="00CF3C49">
        <w:rPr>
          <w:b/>
          <w:i/>
        </w:rPr>
        <w:t>corporation</w:t>
      </w:r>
      <w:r w:rsidRPr="00CF3C49">
        <w:t xml:space="preserve"> means a body corporate that:</w:t>
      </w:r>
    </w:p>
    <w:p w:rsidR="00B57664" w:rsidRPr="00CF3C49" w:rsidRDefault="00B57664" w:rsidP="00B57664">
      <w:pPr>
        <w:pStyle w:val="paragraph"/>
      </w:pPr>
      <w:r w:rsidRPr="00CF3C49">
        <w:tab/>
        <w:t>(a)</w:t>
      </w:r>
      <w:r w:rsidRPr="00CF3C49">
        <w:tab/>
        <w:t>is a foreign corporation;</w:t>
      </w:r>
    </w:p>
    <w:p w:rsidR="00B57664" w:rsidRPr="00CF3C49" w:rsidRDefault="00B57664" w:rsidP="00B57664">
      <w:pPr>
        <w:pStyle w:val="paragraph"/>
      </w:pPr>
      <w:r w:rsidRPr="00CF3C49">
        <w:tab/>
        <w:t>(b)</w:t>
      </w:r>
      <w:r w:rsidRPr="00CF3C49">
        <w:tab/>
        <w:t xml:space="preserve">is a trading corporation formed within the limits of </w:t>
      </w:r>
      <w:smartTag w:uri="urn:schemas-microsoft-com:office:smarttags" w:element="country-region">
        <w:smartTag w:uri="urn:schemas-microsoft-com:office:smarttags" w:element="place">
          <w:r w:rsidRPr="00CF3C49">
            <w:t>Australia</w:t>
          </w:r>
        </w:smartTag>
      </w:smartTag>
      <w:r w:rsidRPr="00CF3C49">
        <w:t xml:space="preserve"> or is a financial corporation so formed;</w:t>
      </w:r>
    </w:p>
    <w:p w:rsidR="00B57664" w:rsidRPr="00CF3C49" w:rsidRDefault="00B57664" w:rsidP="00B57664">
      <w:pPr>
        <w:pStyle w:val="paragraph"/>
      </w:pPr>
      <w:r w:rsidRPr="00CF3C49">
        <w:tab/>
        <w:t>(c)</w:t>
      </w:r>
      <w:r w:rsidRPr="00CF3C49">
        <w:tab/>
        <w:t>is incorporated in a Territory; or</w:t>
      </w:r>
    </w:p>
    <w:p w:rsidR="00B57664" w:rsidRPr="00CF3C49" w:rsidRDefault="00B57664" w:rsidP="00B57664">
      <w:pPr>
        <w:pStyle w:val="paragraph"/>
      </w:pPr>
      <w:r w:rsidRPr="00CF3C49">
        <w:tab/>
        <w:t>(d)</w:t>
      </w:r>
      <w:r w:rsidRPr="00CF3C49">
        <w:tab/>
        <w:t xml:space="preserve">is the holding company of a body corporate of a kind referred to in </w:t>
      </w:r>
      <w:r w:rsidR="00CF3C49">
        <w:t>paragraph (</w:t>
      </w:r>
      <w:r w:rsidRPr="00CF3C49">
        <w:t>a), (b) or (c).</w:t>
      </w:r>
    </w:p>
    <w:p w:rsidR="00B57664" w:rsidRPr="00CF3C49" w:rsidRDefault="00B57664" w:rsidP="00B57664">
      <w:pPr>
        <w:pStyle w:val="Definition"/>
      </w:pPr>
      <w:r w:rsidRPr="00CF3C49">
        <w:rPr>
          <w:b/>
          <w:i/>
        </w:rPr>
        <w:t>Council</w:t>
      </w:r>
      <w:r w:rsidRPr="00CF3C49">
        <w:t xml:space="preserve"> means the National Competition Council established by section</w:t>
      </w:r>
      <w:r w:rsidR="00CF3C49">
        <w:t> </w:t>
      </w:r>
      <w:r w:rsidRPr="00CF3C49">
        <w:t>29A.</w:t>
      </w:r>
    </w:p>
    <w:p w:rsidR="00B57664" w:rsidRPr="00CF3C49" w:rsidRDefault="00B57664" w:rsidP="00B57664">
      <w:pPr>
        <w:pStyle w:val="Definition"/>
      </w:pPr>
      <w:r w:rsidRPr="00CF3C49">
        <w:rPr>
          <w:b/>
          <w:i/>
        </w:rPr>
        <w:t>Councillor</w:t>
      </w:r>
      <w:r w:rsidRPr="00CF3C49">
        <w:t xml:space="preserve"> means a member of the Council, including the Council President.</w:t>
      </w:r>
    </w:p>
    <w:p w:rsidR="00B57664" w:rsidRPr="00CF3C49" w:rsidRDefault="00B57664" w:rsidP="00B57664">
      <w:pPr>
        <w:pStyle w:val="Definition"/>
      </w:pPr>
      <w:r w:rsidRPr="00CF3C49">
        <w:rPr>
          <w:b/>
          <w:i/>
        </w:rPr>
        <w:t>Council President</w:t>
      </w:r>
      <w:r w:rsidRPr="00CF3C49">
        <w:t xml:space="preserve"> means the Council President referred to in subsection</w:t>
      </w:r>
      <w:r w:rsidR="00CF3C49">
        <w:t> </w:t>
      </w:r>
      <w:r w:rsidRPr="00CF3C49">
        <w:t>29C(1).</w:t>
      </w:r>
    </w:p>
    <w:p w:rsidR="009C715A" w:rsidRPr="00CF3C49" w:rsidRDefault="009C715A" w:rsidP="009C715A">
      <w:pPr>
        <w:pStyle w:val="Definition"/>
      </w:pPr>
      <w:r w:rsidRPr="00CF3C49">
        <w:rPr>
          <w:b/>
          <w:i/>
        </w:rPr>
        <w:t>court/tribunal order</w:t>
      </w:r>
      <w:r w:rsidRPr="00CF3C49">
        <w:t xml:space="preserve"> has the same meaning as in the </w:t>
      </w:r>
      <w:r w:rsidRPr="00CF3C49">
        <w:rPr>
          <w:i/>
        </w:rPr>
        <w:t>Privacy Act 1988</w:t>
      </w:r>
      <w:r w:rsidRPr="00CF3C49">
        <w:t>.</w:t>
      </w:r>
    </w:p>
    <w:p w:rsidR="00B57664" w:rsidRPr="00CF3C49" w:rsidRDefault="00B57664" w:rsidP="00A10CD0">
      <w:pPr>
        <w:pStyle w:val="Definition"/>
        <w:keepNext/>
        <w:keepLines/>
      </w:pPr>
      <w:r w:rsidRPr="00CF3C49">
        <w:rPr>
          <w:b/>
          <w:i/>
        </w:rPr>
        <w:t>covenant</w:t>
      </w:r>
      <w:r w:rsidRPr="00CF3C49">
        <w:t xml:space="preserve"> means a covenant (including a promise not under seal) annexed to or running with an estate or interest in land (whether at law or in equity and whether or not for the benefit of other land), and </w:t>
      </w:r>
      <w:r w:rsidRPr="00CF3C49">
        <w:rPr>
          <w:b/>
          <w:i/>
        </w:rPr>
        <w:t>proposed covenant</w:t>
      </w:r>
      <w:r w:rsidRPr="00CF3C49">
        <w:t xml:space="preserve"> has a corresponding meaning.</w:t>
      </w:r>
    </w:p>
    <w:p w:rsidR="009C715A" w:rsidRPr="00CF3C49" w:rsidRDefault="009C715A" w:rsidP="009C715A">
      <w:pPr>
        <w:pStyle w:val="Definition"/>
      </w:pPr>
      <w:r w:rsidRPr="00CF3C49">
        <w:rPr>
          <w:b/>
          <w:i/>
        </w:rPr>
        <w:t>data holder</w:t>
      </w:r>
      <w:r w:rsidRPr="00CF3C49">
        <w:t xml:space="preserve"> has the meaning given by subsection</w:t>
      </w:r>
      <w:r w:rsidR="00CF3C49">
        <w:t> </w:t>
      </w:r>
      <w:r w:rsidRPr="00CF3C49">
        <w:t>56AJ(1).</w:t>
      </w:r>
    </w:p>
    <w:p w:rsidR="009C715A" w:rsidRPr="00CF3C49" w:rsidRDefault="009C715A" w:rsidP="009C715A">
      <w:pPr>
        <w:pStyle w:val="Definition"/>
      </w:pPr>
      <w:r w:rsidRPr="00CF3C49">
        <w:rPr>
          <w:b/>
          <w:i/>
        </w:rPr>
        <w:t>Data Recipient Accreditor</w:t>
      </w:r>
      <w:r w:rsidRPr="00CF3C49">
        <w:t xml:space="preserve"> means:</w:t>
      </w:r>
    </w:p>
    <w:p w:rsidR="009C715A" w:rsidRPr="00CF3C49" w:rsidRDefault="009C715A" w:rsidP="009C715A">
      <w:pPr>
        <w:pStyle w:val="paragraph"/>
      </w:pPr>
      <w:r w:rsidRPr="00CF3C49">
        <w:tab/>
        <w:t>(a)</w:t>
      </w:r>
      <w:r w:rsidRPr="00CF3C49">
        <w:tab/>
        <w:t>if a person holds an appointment under subsection</w:t>
      </w:r>
      <w:r w:rsidR="00CF3C49">
        <w:t> </w:t>
      </w:r>
      <w:r w:rsidRPr="00CF3C49">
        <w:t>56CG(1)—that person; or</w:t>
      </w:r>
    </w:p>
    <w:p w:rsidR="009C715A" w:rsidRPr="00CF3C49" w:rsidRDefault="009C715A" w:rsidP="009C715A">
      <w:pPr>
        <w:pStyle w:val="paragraph"/>
      </w:pPr>
      <w:r w:rsidRPr="00CF3C49">
        <w:tab/>
        <w:t>(b)</w:t>
      </w:r>
      <w:r w:rsidRPr="00CF3C49">
        <w:tab/>
        <w:t>otherwise—the Commission.</w:t>
      </w:r>
    </w:p>
    <w:p w:rsidR="009C715A" w:rsidRPr="00CF3C49" w:rsidRDefault="009C715A" w:rsidP="009C715A">
      <w:pPr>
        <w:pStyle w:val="Definition"/>
      </w:pPr>
      <w:r w:rsidRPr="00CF3C49">
        <w:rPr>
          <w:b/>
          <w:i/>
        </w:rPr>
        <w:t>data standard</w:t>
      </w:r>
      <w:r w:rsidRPr="00CF3C49">
        <w:t xml:space="preserve"> means a data standard made under section</w:t>
      </w:r>
      <w:r w:rsidR="00CF3C49">
        <w:t> </w:t>
      </w:r>
      <w:r w:rsidRPr="00CF3C49">
        <w:t>56FA.</w:t>
      </w:r>
    </w:p>
    <w:p w:rsidR="009C715A" w:rsidRPr="00CF3C49" w:rsidRDefault="009C715A" w:rsidP="009C715A">
      <w:pPr>
        <w:pStyle w:val="Definition"/>
      </w:pPr>
      <w:r w:rsidRPr="00CF3C49">
        <w:rPr>
          <w:b/>
          <w:i/>
        </w:rPr>
        <w:t>Data Standards Body</w:t>
      </w:r>
      <w:r w:rsidRPr="00CF3C49">
        <w:t xml:space="preserve"> means the body holding an appointment under subsection</w:t>
      </w:r>
      <w:r w:rsidR="00CF3C49">
        <w:t> </w:t>
      </w:r>
      <w:r w:rsidRPr="00CF3C49">
        <w:t>56FJ(1).</w:t>
      </w:r>
    </w:p>
    <w:p w:rsidR="009C715A" w:rsidRPr="00CF3C49" w:rsidRDefault="009C715A" w:rsidP="009C715A">
      <w:pPr>
        <w:pStyle w:val="Definition"/>
      </w:pPr>
      <w:r w:rsidRPr="00CF3C49">
        <w:rPr>
          <w:b/>
          <w:i/>
        </w:rPr>
        <w:t>Data Standards Chair</w:t>
      </w:r>
      <w:r w:rsidRPr="00CF3C49">
        <w:t xml:space="preserve"> means:</w:t>
      </w:r>
    </w:p>
    <w:p w:rsidR="009C715A" w:rsidRPr="00CF3C49" w:rsidRDefault="009C715A" w:rsidP="009C715A">
      <w:pPr>
        <w:pStyle w:val="paragraph"/>
      </w:pPr>
      <w:r w:rsidRPr="00CF3C49">
        <w:tab/>
        <w:t>(a)</w:t>
      </w:r>
      <w:r w:rsidRPr="00CF3C49">
        <w:tab/>
        <w:t>if a person holds an appointment under section</w:t>
      </w:r>
      <w:r w:rsidR="00CF3C49">
        <w:t> </w:t>
      </w:r>
      <w:r w:rsidRPr="00CF3C49">
        <w:t>56FG—that person; or</w:t>
      </w:r>
    </w:p>
    <w:p w:rsidR="009C715A" w:rsidRPr="00CF3C49" w:rsidRDefault="009C715A" w:rsidP="009C715A">
      <w:pPr>
        <w:pStyle w:val="paragraph"/>
      </w:pPr>
      <w:r w:rsidRPr="00CF3C49">
        <w:tab/>
        <w:t>(b)</w:t>
      </w:r>
      <w:r w:rsidRPr="00CF3C49">
        <w:tab/>
        <w:t>otherwise—the Minister.</w:t>
      </w:r>
    </w:p>
    <w:p w:rsidR="00B57664" w:rsidRPr="00CF3C49" w:rsidRDefault="00B57664" w:rsidP="00B57664">
      <w:pPr>
        <w:pStyle w:val="Definition"/>
      </w:pPr>
      <w:r w:rsidRPr="00CF3C49">
        <w:rPr>
          <w:b/>
          <w:i/>
        </w:rPr>
        <w:t>debenture</w:t>
      </w:r>
      <w:r w:rsidRPr="00CF3C49">
        <w:t xml:space="preserve"> includes debenture stock, bonds, notes and any other document evidencing or acknowledging indebtedness of a body corporate, whether constituting a charge on property of the body corporate or not.</w:t>
      </w:r>
    </w:p>
    <w:p w:rsidR="00B57664" w:rsidRPr="00CF3C49" w:rsidRDefault="00B57664" w:rsidP="00B57664">
      <w:pPr>
        <w:pStyle w:val="Definition"/>
      </w:pPr>
      <w:r w:rsidRPr="00CF3C49">
        <w:rPr>
          <w:b/>
          <w:i/>
        </w:rPr>
        <w:t>Deputy Chairperson</w:t>
      </w:r>
      <w:r w:rsidRPr="00CF3C49">
        <w:t xml:space="preserve"> means </w:t>
      </w:r>
      <w:r w:rsidR="001155D3" w:rsidRPr="00CF3C49">
        <w:t>a Deputy Chairperson</w:t>
      </w:r>
      <w:r w:rsidRPr="00CF3C49">
        <w:t xml:space="preserve"> of the Commission.</w:t>
      </w:r>
    </w:p>
    <w:p w:rsidR="00B57664" w:rsidRPr="00CF3C49" w:rsidRDefault="00B57664" w:rsidP="00B57664">
      <w:pPr>
        <w:pStyle w:val="Definition"/>
      </w:pPr>
      <w:r w:rsidRPr="00CF3C49">
        <w:rPr>
          <w:b/>
          <w:i/>
        </w:rPr>
        <w:t>Deputy President</w:t>
      </w:r>
      <w:r w:rsidRPr="00CF3C49">
        <w:t xml:space="preserve"> means a Deputy President of the Tribunal, and includes a person appointed to act as a Deputy President of the Tribunal.</w:t>
      </w:r>
    </w:p>
    <w:p w:rsidR="00B57664" w:rsidRPr="00CF3C49" w:rsidRDefault="00B57664" w:rsidP="00B57664">
      <w:pPr>
        <w:pStyle w:val="Definition"/>
      </w:pPr>
      <w:r w:rsidRPr="00CF3C49">
        <w:rPr>
          <w:b/>
          <w:i/>
        </w:rPr>
        <w:t>Deputy Registrar</w:t>
      </w:r>
      <w:r w:rsidRPr="00CF3C49">
        <w:t xml:space="preserve"> means a Deputy Registrar of the Tribunal.</w:t>
      </w:r>
    </w:p>
    <w:p w:rsidR="002F04DF" w:rsidRPr="00CF3C49" w:rsidRDefault="002F04DF" w:rsidP="002F04DF">
      <w:pPr>
        <w:pStyle w:val="Definition"/>
      </w:pPr>
      <w:r w:rsidRPr="00CF3C49">
        <w:rPr>
          <w:b/>
          <w:i/>
        </w:rPr>
        <w:t>designated Commonwealth energy law</w:t>
      </w:r>
      <w:r w:rsidRPr="00CF3C49">
        <w:t xml:space="preserve"> means:</w:t>
      </w:r>
    </w:p>
    <w:p w:rsidR="002F04DF" w:rsidRPr="00CF3C49" w:rsidRDefault="002F04DF" w:rsidP="002F04DF">
      <w:pPr>
        <w:pStyle w:val="paragraph"/>
      </w:pPr>
      <w:r w:rsidRPr="00CF3C49">
        <w:tab/>
        <w:t>(a)</w:t>
      </w:r>
      <w:r w:rsidRPr="00CF3C49">
        <w:tab/>
        <w:t xml:space="preserve">the National Electricity (Commonwealth) Law and Regulations (as defined by the </w:t>
      </w:r>
      <w:r w:rsidRPr="00CF3C49">
        <w:rPr>
          <w:i/>
        </w:rPr>
        <w:t>Australian Energy Market Act 2004</w:t>
      </w:r>
      <w:r w:rsidRPr="00CF3C49">
        <w:t>); or</w:t>
      </w:r>
    </w:p>
    <w:p w:rsidR="002F04DF" w:rsidRPr="00CF3C49" w:rsidRDefault="002F04DF" w:rsidP="002F04DF">
      <w:pPr>
        <w:pStyle w:val="paragraph"/>
      </w:pPr>
      <w:r w:rsidRPr="00CF3C49">
        <w:tab/>
        <w:t>(b)</w:t>
      </w:r>
      <w:r w:rsidRPr="00CF3C49">
        <w:tab/>
        <w:t xml:space="preserve">the National Gas (Commonwealth) Law and Regulations (as defined by the </w:t>
      </w:r>
      <w:r w:rsidRPr="00CF3C49">
        <w:rPr>
          <w:i/>
        </w:rPr>
        <w:t>Australian Energy Market Act 2004</w:t>
      </w:r>
      <w:r w:rsidRPr="00CF3C49">
        <w:t>); or</w:t>
      </w:r>
    </w:p>
    <w:p w:rsidR="00726F78" w:rsidRPr="00CF3C49" w:rsidRDefault="002F04DF" w:rsidP="00726F78">
      <w:pPr>
        <w:pStyle w:val="paragraph"/>
      </w:pPr>
      <w:r w:rsidRPr="00CF3C49">
        <w:tab/>
        <w:t>(c)</w:t>
      </w:r>
      <w:r w:rsidRPr="00CF3C49">
        <w:tab/>
        <w:t xml:space="preserve">the Offshore Western Australian Pipelines (Commonwealth) Law and Regulations (as defined by the </w:t>
      </w:r>
      <w:r w:rsidRPr="00CF3C49">
        <w:rPr>
          <w:i/>
        </w:rPr>
        <w:t>Australian Energy Market Act 2004</w:t>
      </w:r>
      <w:r w:rsidRPr="00CF3C49">
        <w:t>)</w:t>
      </w:r>
      <w:r w:rsidR="00726F78" w:rsidRPr="00CF3C49">
        <w:t>; or</w:t>
      </w:r>
    </w:p>
    <w:p w:rsidR="002F04DF" w:rsidRPr="00CF3C49" w:rsidRDefault="00726F78" w:rsidP="002F04DF">
      <w:pPr>
        <w:pStyle w:val="paragraph"/>
      </w:pPr>
      <w:r w:rsidRPr="00CF3C49">
        <w:tab/>
        <w:t>(d)</w:t>
      </w:r>
      <w:r w:rsidRPr="00CF3C49">
        <w:tab/>
        <w:t xml:space="preserve">the National Energy Retail Law and Regulations (Commonwealth) (as defined by the </w:t>
      </w:r>
      <w:r w:rsidRPr="00CF3C49">
        <w:rPr>
          <w:i/>
        </w:rPr>
        <w:t>Australian Energy Market Act 2004</w:t>
      </w:r>
      <w:r w:rsidRPr="00CF3C49">
        <w:t>).</w:t>
      </w:r>
    </w:p>
    <w:p w:rsidR="009C715A" w:rsidRPr="00CF3C49" w:rsidRDefault="009C715A" w:rsidP="009C715A">
      <w:pPr>
        <w:pStyle w:val="Definition"/>
      </w:pPr>
      <w:r w:rsidRPr="00CF3C49">
        <w:rPr>
          <w:b/>
          <w:i/>
        </w:rPr>
        <w:t>designated gateway</w:t>
      </w:r>
      <w:r w:rsidRPr="00CF3C49">
        <w:t xml:space="preserve"> has the meaning given by subsection</w:t>
      </w:r>
      <w:r w:rsidR="00CF3C49">
        <w:t> </w:t>
      </w:r>
      <w:r w:rsidRPr="00CF3C49">
        <w:t>56AL(2).</w:t>
      </w:r>
    </w:p>
    <w:p w:rsidR="009C715A" w:rsidRPr="00CF3C49" w:rsidRDefault="009C715A" w:rsidP="009C715A">
      <w:pPr>
        <w:pStyle w:val="Definition"/>
      </w:pPr>
      <w:r w:rsidRPr="00CF3C49">
        <w:rPr>
          <w:b/>
          <w:i/>
        </w:rPr>
        <w:t>designated sector</w:t>
      </w:r>
      <w:r w:rsidRPr="00CF3C49">
        <w:t xml:space="preserve"> has the meaning given by subsection</w:t>
      </w:r>
      <w:r w:rsidR="00CF3C49">
        <w:t> </w:t>
      </w:r>
      <w:r w:rsidRPr="00CF3C49">
        <w:t>56AC(1).</w:t>
      </w:r>
    </w:p>
    <w:p w:rsidR="009C715A" w:rsidRPr="00CF3C49" w:rsidRDefault="009C715A" w:rsidP="009C715A">
      <w:pPr>
        <w:pStyle w:val="Definition"/>
      </w:pPr>
      <w:r w:rsidRPr="00CF3C49">
        <w:rPr>
          <w:b/>
          <w:i/>
        </w:rPr>
        <w:t>directly or indirectly derived</w:t>
      </w:r>
      <w:r w:rsidRPr="00CF3C49">
        <w:t xml:space="preserve"> has the meaning given by subsection</w:t>
      </w:r>
      <w:r w:rsidR="00CF3C49">
        <w:t> </w:t>
      </w:r>
      <w:r w:rsidRPr="00CF3C49">
        <w:t>56AI(2).</w:t>
      </w:r>
    </w:p>
    <w:p w:rsidR="00610648" w:rsidRPr="00CF3C49" w:rsidRDefault="00610648" w:rsidP="00610648">
      <w:pPr>
        <w:pStyle w:val="Definition"/>
      </w:pPr>
      <w:r w:rsidRPr="00CF3C49">
        <w:rPr>
          <w:b/>
          <w:i/>
        </w:rPr>
        <w:t>document</w:t>
      </w:r>
      <w:r w:rsidRPr="00CF3C49">
        <w:t xml:space="preserve"> means any record of information, and includes:</w:t>
      </w:r>
    </w:p>
    <w:p w:rsidR="00610648" w:rsidRPr="00CF3C49" w:rsidRDefault="00610648" w:rsidP="00610648">
      <w:pPr>
        <w:pStyle w:val="paragraph"/>
      </w:pPr>
      <w:r w:rsidRPr="00CF3C49">
        <w:tab/>
        <w:t>(a)</w:t>
      </w:r>
      <w:r w:rsidRPr="00CF3C49">
        <w:tab/>
        <w:t>anything on which there is writing; and</w:t>
      </w:r>
    </w:p>
    <w:p w:rsidR="00610648" w:rsidRPr="00CF3C49" w:rsidRDefault="00610648" w:rsidP="00610648">
      <w:pPr>
        <w:pStyle w:val="paragraph"/>
      </w:pPr>
      <w:r w:rsidRPr="00CF3C49">
        <w:tab/>
        <w:t>(b)</w:t>
      </w:r>
      <w:r w:rsidRPr="00CF3C49">
        <w:tab/>
        <w:t>anything on which there are marks, figures, symbols or perforations having a meaning for persons qualified to interpret them; and</w:t>
      </w:r>
    </w:p>
    <w:p w:rsidR="00610648" w:rsidRPr="00CF3C49" w:rsidRDefault="00610648" w:rsidP="00610648">
      <w:pPr>
        <w:pStyle w:val="paragraph"/>
      </w:pPr>
      <w:r w:rsidRPr="00CF3C49">
        <w:tab/>
        <w:t>(c)</w:t>
      </w:r>
      <w:r w:rsidRPr="00CF3C49">
        <w:tab/>
        <w:t>anything from which sounds, images or writings can be reproduced with or without the aid of anything else; and</w:t>
      </w:r>
    </w:p>
    <w:p w:rsidR="00610648" w:rsidRPr="00CF3C49" w:rsidRDefault="00610648" w:rsidP="00610648">
      <w:pPr>
        <w:pStyle w:val="paragraph"/>
      </w:pPr>
      <w:r w:rsidRPr="00CF3C49">
        <w:tab/>
        <w:t>(d)</w:t>
      </w:r>
      <w:r w:rsidRPr="00CF3C49">
        <w:tab/>
        <w:t>a map, plan, drawing or photograph.</w:t>
      </w:r>
    </w:p>
    <w:p w:rsidR="0013077D" w:rsidRPr="00CF3C49" w:rsidRDefault="0013077D" w:rsidP="00A10CD0">
      <w:pPr>
        <w:pStyle w:val="Definition"/>
      </w:pPr>
      <w:r w:rsidRPr="00CF3C49">
        <w:rPr>
          <w:b/>
          <w:i/>
        </w:rPr>
        <w:t>dual listed company arrangement</w:t>
      </w:r>
      <w:r w:rsidRPr="00CF3C49">
        <w:t xml:space="preserve"> has the same meaning as in section</w:t>
      </w:r>
      <w:r w:rsidR="00CF3C49">
        <w:t> </w:t>
      </w:r>
      <w:r w:rsidRPr="00CF3C49">
        <w:t>125</w:t>
      </w:r>
      <w:r w:rsidR="00CF3C49">
        <w:noBreakHyphen/>
      </w:r>
      <w:r w:rsidRPr="00CF3C49">
        <w:t xml:space="preserve">60 of the </w:t>
      </w:r>
      <w:r w:rsidRPr="00CF3C49">
        <w:rPr>
          <w:i/>
        </w:rPr>
        <w:t>Income Tax Assessment Act 1997</w:t>
      </w:r>
      <w:r w:rsidRPr="00CF3C49">
        <w:t>.</w:t>
      </w:r>
    </w:p>
    <w:p w:rsidR="009C715A" w:rsidRPr="00CF3C49" w:rsidRDefault="009C715A" w:rsidP="009C715A">
      <w:pPr>
        <w:pStyle w:val="Definition"/>
      </w:pPr>
      <w:r w:rsidRPr="00CF3C49">
        <w:rPr>
          <w:b/>
          <w:i/>
        </w:rPr>
        <w:t>earliest holding day</w:t>
      </w:r>
      <w:r w:rsidRPr="00CF3C49">
        <w:t xml:space="preserve"> has the meaning given by paragraph</w:t>
      </w:r>
      <w:r w:rsidR="00CF3C49">
        <w:t> </w:t>
      </w:r>
      <w:r w:rsidRPr="00CF3C49">
        <w:t>56AC(2)(c).</w:t>
      </w:r>
    </w:p>
    <w:p w:rsidR="00BA5892" w:rsidRPr="00CF3C49" w:rsidRDefault="00BA5892" w:rsidP="00BA5892">
      <w:pPr>
        <w:pStyle w:val="Definition"/>
      </w:pPr>
      <w:r w:rsidRPr="00CF3C49">
        <w:rPr>
          <w:b/>
          <w:i/>
        </w:rPr>
        <w:t>electronic communication</w:t>
      </w:r>
      <w:r w:rsidRPr="00CF3C49">
        <w:t xml:space="preserve"> means a communication of information by means of guided and/or unguided electromagnetic energy:</w:t>
      </w:r>
    </w:p>
    <w:p w:rsidR="00BA5892" w:rsidRPr="00CF3C49" w:rsidRDefault="00BA5892" w:rsidP="00BA5892">
      <w:pPr>
        <w:pStyle w:val="paragraph"/>
      </w:pPr>
      <w:r w:rsidRPr="00CF3C49">
        <w:tab/>
        <w:t>(a)</w:t>
      </w:r>
      <w:r w:rsidRPr="00CF3C49">
        <w:tab/>
        <w:t>whether in the form of text; or</w:t>
      </w:r>
    </w:p>
    <w:p w:rsidR="00BA5892" w:rsidRPr="00CF3C49" w:rsidRDefault="00BA5892" w:rsidP="00BA5892">
      <w:pPr>
        <w:pStyle w:val="paragraph"/>
      </w:pPr>
      <w:r w:rsidRPr="00CF3C49">
        <w:tab/>
        <w:t>(b)</w:t>
      </w:r>
      <w:r w:rsidRPr="00CF3C49">
        <w:tab/>
        <w:t>whether in the form of data; or</w:t>
      </w:r>
    </w:p>
    <w:p w:rsidR="00BA5892" w:rsidRPr="00CF3C49" w:rsidRDefault="00BA5892" w:rsidP="00BA5892">
      <w:pPr>
        <w:pStyle w:val="paragraph"/>
      </w:pPr>
      <w:r w:rsidRPr="00CF3C49">
        <w:tab/>
        <w:t>(c)</w:t>
      </w:r>
      <w:r w:rsidRPr="00CF3C49">
        <w:tab/>
        <w:t>whether in the form of speech, music or other sounds; or</w:t>
      </w:r>
    </w:p>
    <w:p w:rsidR="00BA5892" w:rsidRPr="00CF3C49" w:rsidRDefault="00BA5892" w:rsidP="00BA5892">
      <w:pPr>
        <w:pStyle w:val="paragraph"/>
      </w:pPr>
      <w:r w:rsidRPr="00CF3C49">
        <w:tab/>
        <w:t>(d)</w:t>
      </w:r>
      <w:r w:rsidRPr="00CF3C49">
        <w:tab/>
        <w:t>whether in the form of visual images (animated or otherwise); or</w:t>
      </w:r>
    </w:p>
    <w:p w:rsidR="00BA5892" w:rsidRPr="00CF3C49" w:rsidRDefault="00BA5892" w:rsidP="00BA5892">
      <w:pPr>
        <w:pStyle w:val="paragraph"/>
      </w:pPr>
      <w:r w:rsidRPr="00CF3C49">
        <w:tab/>
        <w:t>(e)</w:t>
      </w:r>
      <w:r w:rsidRPr="00CF3C49">
        <w:tab/>
        <w:t>whether in any other form; or</w:t>
      </w:r>
    </w:p>
    <w:p w:rsidR="004851B2" w:rsidRPr="00CF3C49" w:rsidRDefault="00BA5892" w:rsidP="004851B2">
      <w:pPr>
        <w:pStyle w:val="paragraph"/>
      </w:pPr>
      <w:r w:rsidRPr="00CF3C49">
        <w:tab/>
        <w:t>(f)</w:t>
      </w:r>
      <w:r w:rsidRPr="00CF3C49">
        <w:tab/>
        <w:t>whether in any combination of forms.</w:t>
      </w:r>
    </w:p>
    <w:p w:rsidR="001717BD" w:rsidRPr="00CF3C49" w:rsidRDefault="001717BD" w:rsidP="00BA5892">
      <w:pPr>
        <w:pStyle w:val="Definition"/>
      </w:pPr>
      <w:r w:rsidRPr="00CF3C49">
        <w:rPr>
          <w:b/>
          <w:i/>
        </w:rPr>
        <w:t>Federal Circuit Court</w:t>
      </w:r>
      <w:r w:rsidRPr="00CF3C49">
        <w:t xml:space="preserve"> means the Federal Circuit Court of Australia.</w:t>
      </w:r>
    </w:p>
    <w:p w:rsidR="009C715A" w:rsidRPr="00CF3C49" w:rsidRDefault="009C715A" w:rsidP="009C715A">
      <w:pPr>
        <w:pStyle w:val="Definition"/>
      </w:pPr>
      <w:r w:rsidRPr="00CF3C49">
        <w:rPr>
          <w:b/>
          <w:i/>
        </w:rPr>
        <w:t>fee</w:t>
      </w:r>
      <w:r w:rsidR="00CF3C49">
        <w:rPr>
          <w:b/>
          <w:i/>
        </w:rPr>
        <w:noBreakHyphen/>
      </w:r>
      <w:r w:rsidRPr="00CF3C49">
        <w:rPr>
          <w:b/>
          <w:i/>
        </w:rPr>
        <w:t>free CDR data</w:t>
      </w:r>
      <w:r w:rsidRPr="00CF3C49">
        <w:t xml:space="preserve"> has the meaning given by subsection</w:t>
      </w:r>
      <w:r w:rsidR="00CF3C49">
        <w:t> </w:t>
      </w:r>
      <w:r w:rsidRPr="00CF3C49">
        <w:t>56AM(4).</w:t>
      </w:r>
    </w:p>
    <w:p w:rsidR="00B57664" w:rsidRPr="00CF3C49" w:rsidRDefault="00B57664" w:rsidP="00B57664">
      <w:pPr>
        <w:pStyle w:val="Definition"/>
      </w:pPr>
      <w:r w:rsidRPr="00CF3C49">
        <w:rPr>
          <w:b/>
          <w:i/>
        </w:rPr>
        <w:t>financial corporation</w:t>
      </w:r>
      <w:r w:rsidRPr="00CF3C49">
        <w:t xml:space="preserve"> means a financial corporation within the meaning of paragraph</w:t>
      </w:r>
      <w:r w:rsidR="00CF3C49">
        <w:t> </w:t>
      </w:r>
      <w:r w:rsidRPr="00CF3C49">
        <w:t>51(xx) of the Constitution and includes a body corporate that carries on as its sole or principal business the business of banking (other than State banking not extending beyond the limits of the State concerned) or insurance (other than State insurance not extending beyond the limits of the State concerned).</w:t>
      </w:r>
    </w:p>
    <w:p w:rsidR="00B57664" w:rsidRPr="00CF3C49" w:rsidRDefault="00B57664" w:rsidP="00B57664">
      <w:pPr>
        <w:pStyle w:val="Definition"/>
      </w:pPr>
      <w:r w:rsidRPr="00CF3C49">
        <w:rPr>
          <w:b/>
          <w:i/>
        </w:rPr>
        <w:t>foreign corporation</w:t>
      </w:r>
      <w:r w:rsidRPr="00CF3C49">
        <w:t xml:space="preserve"> means a foreign corporation within the meaning of paragraph</w:t>
      </w:r>
      <w:r w:rsidR="00CF3C49">
        <w:t> </w:t>
      </w:r>
      <w:r w:rsidRPr="00CF3C49">
        <w:t>51(xx) of the Constitution and includes a body corporate that is incorporated in an external Territory.</w:t>
      </w:r>
    </w:p>
    <w:p w:rsidR="00B57664" w:rsidRPr="00CF3C49" w:rsidRDefault="00B57664" w:rsidP="00B57664">
      <w:pPr>
        <w:pStyle w:val="Definition"/>
      </w:pPr>
      <w:r w:rsidRPr="00CF3C49">
        <w:rPr>
          <w:b/>
          <w:i/>
        </w:rPr>
        <w:t>fully</w:t>
      </w:r>
      <w:r w:rsidR="00CF3C49">
        <w:rPr>
          <w:b/>
          <w:i/>
        </w:rPr>
        <w:noBreakHyphen/>
      </w:r>
      <w:r w:rsidRPr="00CF3C49">
        <w:rPr>
          <w:b/>
          <w:i/>
        </w:rPr>
        <w:t>participating jurisdiction</w:t>
      </w:r>
      <w:r w:rsidRPr="00CF3C49">
        <w:t xml:space="preserve"> means a State or Territory that:</w:t>
      </w:r>
    </w:p>
    <w:p w:rsidR="00B57664" w:rsidRPr="00CF3C49" w:rsidRDefault="00B57664" w:rsidP="00B57664">
      <w:pPr>
        <w:pStyle w:val="paragraph"/>
      </w:pPr>
      <w:r w:rsidRPr="00CF3C49">
        <w:tab/>
        <w:t>(a)</w:t>
      </w:r>
      <w:r w:rsidRPr="00CF3C49">
        <w:tab/>
        <w:t>is a participating jurisdiction as defined in section</w:t>
      </w:r>
      <w:r w:rsidR="00CF3C49">
        <w:t> </w:t>
      </w:r>
      <w:r w:rsidRPr="00CF3C49">
        <w:t>150A; and</w:t>
      </w:r>
    </w:p>
    <w:p w:rsidR="00B57664" w:rsidRPr="00CF3C49" w:rsidRDefault="00B57664" w:rsidP="00B57664">
      <w:pPr>
        <w:pStyle w:val="paragraph"/>
      </w:pPr>
      <w:r w:rsidRPr="00CF3C49">
        <w:tab/>
        <w:t>(b)</w:t>
      </w:r>
      <w:r w:rsidRPr="00CF3C49">
        <w:tab/>
        <w:t>is not named in a notice in operation under section</w:t>
      </w:r>
      <w:r w:rsidR="00CF3C49">
        <w:t> </w:t>
      </w:r>
      <w:r w:rsidRPr="00CF3C49">
        <w:t>150K.</w:t>
      </w:r>
    </w:p>
    <w:p w:rsidR="00B57664" w:rsidRPr="00CF3C49" w:rsidRDefault="00B57664" w:rsidP="00B57664">
      <w:pPr>
        <w:pStyle w:val="Definition"/>
      </w:pPr>
      <w:r w:rsidRPr="00CF3C49">
        <w:rPr>
          <w:b/>
          <w:i/>
        </w:rPr>
        <w:t>give effect to</w:t>
      </w:r>
      <w:r w:rsidRPr="00CF3C49">
        <w:t>, in relation to a provision of a contract, arrangement or understanding, includes do an act or thing in pursuance of or in accordance with or enforce or purport to enforce.</w:t>
      </w:r>
    </w:p>
    <w:p w:rsidR="00B57664" w:rsidRPr="00CF3C49" w:rsidRDefault="00B57664" w:rsidP="00B57664">
      <w:pPr>
        <w:pStyle w:val="Definition"/>
      </w:pPr>
      <w:r w:rsidRPr="00CF3C49">
        <w:rPr>
          <w:b/>
          <w:i/>
        </w:rPr>
        <w:t>goods</w:t>
      </w:r>
      <w:r w:rsidRPr="00CF3C49">
        <w:t xml:space="preserve"> includes:</w:t>
      </w:r>
    </w:p>
    <w:p w:rsidR="00B57664" w:rsidRPr="00CF3C49" w:rsidRDefault="00B57664" w:rsidP="00B57664">
      <w:pPr>
        <w:pStyle w:val="paragraph"/>
      </w:pPr>
      <w:r w:rsidRPr="00CF3C49">
        <w:tab/>
        <w:t>(a)</w:t>
      </w:r>
      <w:r w:rsidRPr="00CF3C49">
        <w:tab/>
        <w:t>ships, aircraft and other vehicles;</w:t>
      </w:r>
    </w:p>
    <w:p w:rsidR="00B57664" w:rsidRPr="00CF3C49" w:rsidRDefault="00B57664" w:rsidP="00B57664">
      <w:pPr>
        <w:pStyle w:val="paragraph"/>
      </w:pPr>
      <w:r w:rsidRPr="00CF3C49">
        <w:tab/>
        <w:t>(b)</w:t>
      </w:r>
      <w:r w:rsidRPr="00CF3C49">
        <w:tab/>
        <w:t>animals, including fish;</w:t>
      </w:r>
    </w:p>
    <w:p w:rsidR="00B57664" w:rsidRPr="00CF3C49" w:rsidRDefault="00B57664" w:rsidP="00B57664">
      <w:pPr>
        <w:pStyle w:val="paragraph"/>
      </w:pPr>
      <w:r w:rsidRPr="00CF3C49">
        <w:tab/>
        <w:t>(c)</w:t>
      </w:r>
      <w:r w:rsidRPr="00CF3C49">
        <w:tab/>
        <w:t>minerals, trees and crops, whether on, under or attached to land or not; and</w:t>
      </w:r>
    </w:p>
    <w:p w:rsidR="00B57664" w:rsidRPr="00CF3C49" w:rsidRDefault="00B57664" w:rsidP="00B57664">
      <w:pPr>
        <w:pStyle w:val="paragraph"/>
      </w:pPr>
      <w:r w:rsidRPr="00CF3C49">
        <w:tab/>
        <w:t>(d)</w:t>
      </w:r>
      <w:r w:rsidRPr="00CF3C49">
        <w:tab/>
        <w:t>gas and electricity.</w:t>
      </w:r>
    </w:p>
    <w:p w:rsidR="009C715A" w:rsidRPr="00CF3C49" w:rsidRDefault="009C715A" w:rsidP="009C715A">
      <w:pPr>
        <w:pStyle w:val="Definition"/>
      </w:pPr>
      <w:r w:rsidRPr="00CF3C49">
        <w:rPr>
          <w:b/>
          <w:i/>
        </w:rPr>
        <w:t>holds</w:t>
      </w:r>
      <w:r w:rsidRPr="00CF3C49">
        <w:t xml:space="preserve">: a person </w:t>
      </w:r>
      <w:r w:rsidRPr="00CF3C49">
        <w:rPr>
          <w:b/>
          <w:i/>
        </w:rPr>
        <w:t>holds</w:t>
      </w:r>
      <w:r w:rsidRPr="00CF3C49">
        <w:t xml:space="preserve"> information if the person has possession or control of a record (within the meaning of the </w:t>
      </w:r>
      <w:r w:rsidRPr="00CF3C49">
        <w:rPr>
          <w:i/>
        </w:rPr>
        <w:t>Privacy Act 1988</w:t>
      </w:r>
      <w:r w:rsidRPr="00CF3C49">
        <w:t>) that contains the information.</w:t>
      </w:r>
    </w:p>
    <w:p w:rsidR="00745D9F" w:rsidRPr="00CF3C49" w:rsidRDefault="00745D9F" w:rsidP="00745D9F">
      <w:pPr>
        <w:pStyle w:val="Definition"/>
      </w:pPr>
      <w:r w:rsidRPr="00CF3C49">
        <w:rPr>
          <w:b/>
          <w:i/>
        </w:rPr>
        <w:t>local energy instrument</w:t>
      </w:r>
      <w:r w:rsidRPr="00CF3C49">
        <w:rPr>
          <w:i/>
        </w:rPr>
        <w:t xml:space="preserve"> </w:t>
      </w:r>
      <w:r w:rsidRPr="00CF3C49">
        <w:t>means a regulation, rule, order, declaration or other instrument if:</w:t>
      </w:r>
    </w:p>
    <w:p w:rsidR="00745D9F" w:rsidRPr="00CF3C49" w:rsidRDefault="00745D9F" w:rsidP="00745D9F">
      <w:pPr>
        <w:pStyle w:val="paragraph"/>
      </w:pPr>
      <w:r w:rsidRPr="00CF3C49">
        <w:tab/>
        <w:t>(a)</w:t>
      </w:r>
      <w:r w:rsidRPr="00CF3C49">
        <w:tab/>
        <w:t>the instrument is made or has effect under a law of a State or Territory; and</w:t>
      </w:r>
    </w:p>
    <w:p w:rsidR="00745D9F" w:rsidRPr="00CF3C49" w:rsidRDefault="00745D9F" w:rsidP="00745D9F">
      <w:pPr>
        <w:pStyle w:val="paragraph"/>
      </w:pPr>
      <w:r w:rsidRPr="00CF3C49">
        <w:tab/>
        <w:t>(b)</w:t>
      </w:r>
      <w:r w:rsidRPr="00CF3C49">
        <w:tab/>
        <w:t>the law of the State or Territory applies a uniform energy law as a law of its own jurisdiction.</w:t>
      </w:r>
    </w:p>
    <w:p w:rsidR="00B57664" w:rsidRPr="00CF3C49" w:rsidRDefault="00B57664" w:rsidP="00B57664">
      <w:pPr>
        <w:pStyle w:val="Definition"/>
      </w:pPr>
      <w:r w:rsidRPr="00CF3C49">
        <w:rPr>
          <w:b/>
          <w:i/>
        </w:rPr>
        <w:t>member of the Commission</w:t>
      </w:r>
      <w:r w:rsidRPr="00CF3C49">
        <w:t xml:space="preserve"> includes the Chairperson and a person appointed to act as a member of the Commission but does not include an associate member of the Commission.</w:t>
      </w:r>
    </w:p>
    <w:p w:rsidR="00B57664" w:rsidRPr="00CF3C49" w:rsidRDefault="00B57664" w:rsidP="00B57664">
      <w:pPr>
        <w:pStyle w:val="Definition"/>
      </w:pPr>
      <w:r w:rsidRPr="00CF3C49">
        <w:rPr>
          <w:b/>
          <w:i/>
        </w:rPr>
        <w:t>member of the Tribunal</w:t>
      </w:r>
      <w:r w:rsidRPr="00CF3C49">
        <w:t xml:space="preserve"> includes the President and a person appointed to act as a member of the Tribunal.</w:t>
      </w:r>
    </w:p>
    <w:p w:rsidR="005331DD" w:rsidRPr="00CF3C49" w:rsidRDefault="005331DD" w:rsidP="005331DD">
      <w:pPr>
        <w:pStyle w:val="Definition"/>
      </w:pPr>
      <w:r w:rsidRPr="00CF3C49">
        <w:rPr>
          <w:b/>
          <w:i/>
        </w:rPr>
        <w:t>merger authorisation</w:t>
      </w:r>
      <w:r w:rsidRPr="00CF3C49">
        <w:t xml:space="preserve"> means an authorisation that:</w:t>
      </w:r>
    </w:p>
    <w:p w:rsidR="005331DD" w:rsidRPr="00CF3C49" w:rsidRDefault="005331DD" w:rsidP="005331DD">
      <w:pPr>
        <w:pStyle w:val="paragraph"/>
      </w:pPr>
      <w:r w:rsidRPr="00CF3C49">
        <w:tab/>
        <w:t>(a)</w:t>
      </w:r>
      <w:r w:rsidRPr="00CF3C49">
        <w:tab/>
        <w:t>is an authorisation for a person to engage in conduct to which section</w:t>
      </w:r>
      <w:r w:rsidR="00CF3C49">
        <w:t> </w:t>
      </w:r>
      <w:r w:rsidRPr="00CF3C49">
        <w:t>50 or 50A would or might apply; but</w:t>
      </w:r>
    </w:p>
    <w:p w:rsidR="005331DD" w:rsidRPr="00CF3C49" w:rsidRDefault="005331DD" w:rsidP="005331DD">
      <w:pPr>
        <w:pStyle w:val="paragraph"/>
      </w:pPr>
      <w:r w:rsidRPr="00CF3C49">
        <w:tab/>
        <w:t>(b)</w:t>
      </w:r>
      <w:r w:rsidRPr="00CF3C49">
        <w:tab/>
        <w:t>is not an authorisation for a person to engage in conduct to which any provision of Part IV other than section</w:t>
      </w:r>
      <w:r w:rsidR="00CF3C49">
        <w:t> </w:t>
      </w:r>
      <w:r w:rsidRPr="00CF3C49">
        <w:t>50 or 50A would or might apply.</w:t>
      </w:r>
    </w:p>
    <w:p w:rsidR="00B57664" w:rsidRPr="00CF3C49" w:rsidRDefault="00B57664" w:rsidP="00B57664">
      <w:pPr>
        <w:pStyle w:val="Definition"/>
      </w:pPr>
      <w:r w:rsidRPr="00CF3C49">
        <w:rPr>
          <w:b/>
          <w:i/>
        </w:rPr>
        <w:t>New Zealand Commerce Commission</w:t>
      </w:r>
      <w:r w:rsidRPr="00CF3C49">
        <w:t xml:space="preserve"> means the Commission established by section</w:t>
      </w:r>
      <w:r w:rsidR="00CF3C49">
        <w:t> </w:t>
      </w:r>
      <w:r w:rsidRPr="00CF3C49">
        <w:t xml:space="preserve">8 of the Commerce Act 1986 of </w:t>
      </w:r>
      <w:smartTag w:uri="urn:schemas-microsoft-com:office:smarttags" w:element="country-region">
        <w:smartTag w:uri="urn:schemas-microsoft-com:office:smarttags" w:element="place">
          <w:r w:rsidRPr="00CF3C49">
            <w:t>New Zealand</w:t>
          </w:r>
        </w:smartTag>
      </w:smartTag>
      <w:r w:rsidRPr="00CF3C49">
        <w:t>.</w:t>
      </w:r>
    </w:p>
    <w:p w:rsidR="00B57664" w:rsidRPr="00CF3C49" w:rsidRDefault="00B57664" w:rsidP="00B57664">
      <w:pPr>
        <w:pStyle w:val="Definition"/>
      </w:pPr>
      <w:r w:rsidRPr="00CF3C49">
        <w:rPr>
          <w:b/>
          <w:i/>
        </w:rPr>
        <w:t xml:space="preserve">New </w:t>
      </w:r>
      <w:smartTag w:uri="urn:schemas-microsoft-com:office:smarttags" w:element="place">
        <w:r w:rsidRPr="00CF3C49">
          <w:rPr>
            <w:b/>
            <w:i/>
          </w:rPr>
          <w:t>Zealand</w:t>
        </w:r>
      </w:smartTag>
      <w:r w:rsidRPr="00CF3C49">
        <w:rPr>
          <w:b/>
          <w:i/>
        </w:rPr>
        <w:t xml:space="preserve"> Crown corporation</w:t>
      </w:r>
      <w:r w:rsidRPr="00CF3C49">
        <w:t xml:space="preserve"> means a body corporate that is an instrument of the Crown in respect of the Government of New Zealand.</w:t>
      </w:r>
    </w:p>
    <w:p w:rsidR="00B57664" w:rsidRPr="00CF3C49" w:rsidRDefault="00B57664" w:rsidP="00B57664">
      <w:pPr>
        <w:pStyle w:val="Definition"/>
      </w:pPr>
      <w:r w:rsidRPr="00CF3C49">
        <w:rPr>
          <w:b/>
          <w:i/>
        </w:rPr>
        <w:t>organisation of employees</w:t>
      </w:r>
      <w:r w:rsidRPr="00CF3C49">
        <w:t xml:space="preserve"> means an organisation that exists or is carried on for the purpose, or for purposes that include the purpose, of furthering the interests of its members in relation to their employment.</w:t>
      </w:r>
    </w:p>
    <w:p w:rsidR="005331DD" w:rsidRPr="00CF3C49" w:rsidRDefault="005331DD" w:rsidP="005331DD">
      <w:pPr>
        <w:pStyle w:val="Definition"/>
      </w:pPr>
      <w:r w:rsidRPr="00CF3C49">
        <w:rPr>
          <w:b/>
          <w:i/>
        </w:rPr>
        <w:t>overseas merger authorisation</w:t>
      </w:r>
      <w:r w:rsidRPr="00CF3C49">
        <w:t xml:space="preserve"> means a merger authorisation that is not an authorisation for a person to engage in conduct to which section</w:t>
      </w:r>
      <w:r w:rsidR="00CF3C49">
        <w:t> </w:t>
      </w:r>
      <w:r w:rsidRPr="00CF3C49">
        <w:t>50 would or might apply.</w:t>
      </w:r>
    </w:p>
    <w:p w:rsidR="0042122A" w:rsidRPr="00CF3C49" w:rsidRDefault="0042122A" w:rsidP="0042122A">
      <w:pPr>
        <w:pStyle w:val="Definition"/>
      </w:pPr>
      <w:r w:rsidRPr="00CF3C49">
        <w:rPr>
          <w:b/>
          <w:i/>
        </w:rPr>
        <w:t>party</w:t>
      </w:r>
      <w:r w:rsidRPr="00CF3C49">
        <w:t>, to a contract that is a covenant, includes a person bound by, or entitled to the benefit of, the covenant.</w:t>
      </w:r>
    </w:p>
    <w:p w:rsidR="009C715A" w:rsidRPr="00CF3C49" w:rsidRDefault="009C715A" w:rsidP="009C715A">
      <w:pPr>
        <w:pStyle w:val="Definition"/>
      </w:pPr>
      <w:r w:rsidRPr="00CF3C49">
        <w:rPr>
          <w:b/>
          <w:i/>
        </w:rPr>
        <w:t>personal information</w:t>
      </w:r>
      <w:r w:rsidRPr="00CF3C49">
        <w:t xml:space="preserve"> has the same meaning as in the </w:t>
      </w:r>
      <w:r w:rsidRPr="00CF3C49">
        <w:rPr>
          <w:i/>
        </w:rPr>
        <w:t>Privacy Act 1988</w:t>
      </w:r>
      <w:r w:rsidRPr="00CF3C49">
        <w:t>.</w:t>
      </w:r>
    </w:p>
    <w:p w:rsidR="002A0E80" w:rsidRPr="00CF3C49" w:rsidRDefault="002A0E80" w:rsidP="002A0E80">
      <w:pPr>
        <w:pStyle w:val="Definition"/>
      </w:pPr>
      <w:r w:rsidRPr="00CF3C49">
        <w:rPr>
          <w:b/>
          <w:i/>
        </w:rPr>
        <w:t>personal injury</w:t>
      </w:r>
      <w:r w:rsidRPr="00CF3C49">
        <w:t xml:space="preserve"> includes:</w:t>
      </w:r>
    </w:p>
    <w:p w:rsidR="002A0E80" w:rsidRPr="00CF3C49" w:rsidRDefault="002A0E80" w:rsidP="002A0E80">
      <w:pPr>
        <w:pStyle w:val="paragraph"/>
      </w:pPr>
      <w:r w:rsidRPr="00CF3C49">
        <w:tab/>
        <w:t>(a)</w:t>
      </w:r>
      <w:r w:rsidRPr="00CF3C49">
        <w:tab/>
        <w:t>pre</w:t>
      </w:r>
      <w:r w:rsidR="00CF3C49">
        <w:noBreakHyphen/>
      </w:r>
      <w:r w:rsidRPr="00CF3C49">
        <w:t>natal injury; or</w:t>
      </w:r>
    </w:p>
    <w:p w:rsidR="002A0E80" w:rsidRPr="00CF3C49" w:rsidRDefault="002A0E80" w:rsidP="002A0E80">
      <w:pPr>
        <w:pStyle w:val="paragraph"/>
      </w:pPr>
      <w:r w:rsidRPr="00CF3C49">
        <w:tab/>
        <w:t>(b)</w:t>
      </w:r>
      <w:r w:rsidRPr="00CF3C49">
        <w:tab/>
        <w:t>impairment of a person’s physical or mental condition; or</w:t>
      </w:r>
    </w:p>
    <w:p w:rsidR="002A0E80" w:rsidRPr="00CF3C49" w:rsidRDefault="002A0E80" w:rsidP="002A0E80">
      <w:pPr>
        <w:pStyle w:val="paragraph"/>
      </w:pPr>
      <w:r w:rsidRPr="00CF3C49">
        <w:tab/>
        <w:t>(c)</w:t>
      </w:r>
      <w:r w:rsidRPr="00CF3C49">
        <w:tab/>
        <w:t>disease;</w:t>
      </w:r>
    </w:p>
    <w:p w:rsidR="002A0E80" w:rsidRPr="00CF3C49" w:rsidRDefault="002A0E80" w:rsidP="002A0E80">
      <w:pPr>
        <w:pStyle w:val="subsection2"/>
      </w:pPr>
      <w:r w:rsidRPr="00CF3C49">
        <w:t>but does not include an impairment of a person’s mental condition unless the impairment consists of a recognised psychiatric illness.</w:t>
      </w:r>
    </w:p>
    <w:p w:rsidR="00B57664" w:rsidRPr="00CF3C49" w:rsidRDefault="00B57664" w:rsidP="00B57664">
      <w:pPr>
        <w:pStyle w:val="Definition"/>
      </w:pPr>
      <w:r w:rsidRPr="00CF3C49">
        <w:rPr>
          <w:b/>
          <w:i/>
        </w:rPr>
        <w:t>practice of exclusive dealing</w:t>
      </w:r>
      <w:r w:rsidRPr="00CF3C49">
        <w:t xml:space="preserve"> means the practice of exclusive dealing referred to in subsection</w:t>
      </w:r>
      <w:r w:rsidR="00CF3C49">
        <w:t> </w:t>
      </w:r>
      <w:r w:rsidRPr="00CF3C49">
        <w:t>47(2), (3), (4), (5), (6), (7), (8) or (9).</w:t>
      </w:r>
    </w:p>
    <w:p w:rsidR="00B57664" w:rsidRPr="00CF3C49" w:rsidRDefault="00B57664" w:rsidP="00B57664">
      <w:pPr>
        <w:pStyle w:val="Definition"/>
      </w:pPr>
      <w:r w:rsidRPr="00CF3C49">
        <w:rPr>
          <w:b/>
          <w:i/>
        </w:rPr>
        <w:t>practice of resale price maintenance</w:t>
      </w:r>
      <w:r w:rsidRPr="00CF3C49">
        <w:t xml:space="preserve"> means the practice of resale price maintenance referred to in Part VIII.</w:t>
      </w:r>
    </w:p>
    <w:p w:rsidR="00B57664" w:rsidRPr="00CF3C49" w:rsidRDefault="00B57664" w:rsidP="00B57664">
      <w:pPr>
        <w:pStyle w:val="Definition"/>
      </w:pPr>
      <w:r w:rsidRPr="00CF3C49">
        <w:rPr>
          <w:b/>
          <w:i/>
        </w:rPr>
        <w:t>President</w:t>
      </w:r>
      <w:r w:rsidRPr="00CF3C49">
        <w:t xml:space="preserve"> means the President of the Tribunal and includes a person appointed to act as President of the Tribunal.</w:t>
      </w:r>
    </w:p>
    <w:p w:rsidR="00B57664" w:rsidRPr="00CF3C49" w:rsidRDefault="00B57664" w:rsidP="00B57664">
      <w:pPr>
        <w:pStyle w:val="Definition"/>
      </w:pPr>
      <w:r w:rsidRPr="00CF3C49">
        <w:rPr>
          <w:b/>
          <w:i/>
        </w:rPr>
        <w:t>presidential member</w:t>
      </w:r>
      <w:r w:rsidRPr="00CF3C49">
        <w:t xml:space="preserve"> or </w:t>
      </w:r>
      <w:r w:rsidRPr="00CF3C49">
        <w:rPr>
          <w:b/>
          <w:i/>
        </w:rPr>
        <w:t>presidential member of the Tribunal</w:t>
      </w:r>
      <w:r w:rsidRPr="00CF3C49">
        <w:t xml:space="preserve"> means the President or a Deputy President.</w:t>
      </w:r>
    </w:p>
    <w:p w:rsidR="00B57664" w:rsidRPr="00CF3C49" w:rsidRDefault="00B57664" w:rsidP="00B57664">
      <w:pPr>
        <w:pStyle w:val="Definition"/>
      </w:pPr>
      <w:r w:rsidRPr="00CF3C49">
        <w:rPr>
          <w:b/>
          <w:i/>
        </w:rPr>
        <w:t>price</w:t>
      </w:r>
      <w:r w:rsidRPr="00CF3C49">
        <w:t xml:space="preserve"> includes a charge of any description.</w:t>
      </w:r>
    </w:p>
    <w:p w:rsidR="009C715A" w:rsidRPr="00CF3C49" w:rsidRDefault="009C715A" w:rsidP="009C715A">
      <w:pPr>
        <w:pStyle w:val="Definition"/>
      </w:pPr>
      <w:r w:rsidRPr="00CF3C49">
        <w:rPr>
          <w:b/>
          <w:i/>
        </w:rPr>
        <w:t>privacy safeguard penalty provision</w:t>
      </w:r>
      <w:r w:rsidRPr="00CF3C49">
        <w:t xml:space="preserve"> has the meaning given by subsection</w:t>
      </w:r>
      <w:r w:rsidR="00CF3C49">
        <w:t> </w:t>
      </w:r>
      <w:r w:rsidRPr="00CF3C49">
        <w:t>56EU(1).</w:t>
      </w:r>
    </w:p>
    <w:p w:rsidR="009C715A" w:rsidRPr="00CF3C49" w:rsidRDefault="009C715A" w:rsidP="009C715A">
      <w:pPr>
        <w:pStyle w:val="Definition"/>
      </w:pPr>
      <w:r w:rsidRPr="00CF3C49">
        <w:rPr>
          <w:b/>
          <w:i/>
        </w:rPr>
        <w:t>privacy safeguards</w:t>
      </w:r>
      <w:r w:rsidRPr="00CF3C49">
        <w:t xml:space="preserve"> means the provisions in Subdivisions B to F of Division</w:t>
      </w:r>
      <w:r w:rsidR="00CF3C49">
        <w:t> </w:t>
      </w:r>
      <w:r w:rsidRPr="00CF3C49">
        <w:t>5 of Part IVD (about the consumer data right).</w:t>
      </w:r>
    </w:p>
    <w:p w:rsidR="00B57664" w:rsidRPr="00CF3C49" w:rsidRDefault="00B57664" w:rsidP="00B57664">
      <w:pPr>
        <w:pStyle w:val="Definition"/>
      </w:pPr>
      <w:r w:rsidRPr="00CF3C49">
        <w:rPr>
          <w:b/>
          <w:i/>
        </w:rPr>
        <w:t>provision</w:t>
      </w:r>
      <w:r w:rsidRPr="00CF3C49">
        <w:t>, in relation to an understanding, means any matter forming part of the understanding.</w:t>
      </w:r>
    </w:p>
    <w:p w:rsidR="00695561" w:rsidRPr="00CF3C49" w:rsidRDefault="00695561" w:rsidP="00695561">
      <w:pPr>
        <w:pStyle w:val="Definition"/>
      </w:pPr>
      <w:r w:rsidRPr="00CF3C49">
        <w:rPr>
          <w:b/>
          <w:i/>
        </w:rPr>
        <w:t>registered charity</w:t>
      </w:r>
      <w:r w:rsidRPr="00CF3C49">
        <w:t xml:space="preserve"> means an entity that is registered under the </w:t>
      </w:r>
      <w:r w:rsidRPr="00CF3C49">
        <w:rPr>
          <w:i/>
        </w:rPr>
        <w:t>Australian Charities and Not</w:t>
      </w:r>
      <w:r w:rsidR="00CF3C49">
        <w:rPr>
          <w:i/>
        </w:rPr>
        <w:noBreakHyphen/>
      </w:r>
      <w:r w:rsidRPr="00CF3C49">
        <w:rPr>
          <w:i/>
        </w:rPr>
        <w:t>for</w:t>
      </w:r>
      <w:r w:rsidR="00CF3C49">
        <w:rPr>
          <w:i/>
        </w:rPr>
        <w:noBreakHyphen/>
      </w:r>
      <w:r w:rsidRPr="00CF3C49">
        <w:rPr>
          <w:i/>
        </w:rPr>
        <w:t>profits Commission Act 2012</w:t>
      </w:r>
      <w:r w:rsidRPr="00CF3C49">
        <w:t xml:space="preserve"> as the type of entity mentioned in column 1 of item</w:t>
      </w:r>
      <w:r w:rsidR="00CF3C49">
        <w:t> </w:t>
      </w:r>
      <w:r w:rsidRPr="00CF3C49">
        <w:t>1 of the table in subsection</w:t>
      </w:r>
      <w:r w:rsidR="00CF3C49">
        <w:t> </w:t>
      </w:r>
      <w:r w:rsidRPr="00CF3C49">
        <w:t>25</w:t>
      </w:r>
      <w:r w:rsidR="00CF3C49">
        <w:noBreakHyphen/>
      </w:r>
      <w:r w:rsidRPr="00CF3C49">
        <w:t>5(5) of that Act.</w:t>
      </w:r>
    </w:p>
    <w:p w:rsidR="00B57664" w:rsidRPr="00CF3C49" w:rsidRDefault="00B57664" w:rsidP="00B57664">
      <w:pPr>
        <w:pStyle w:val="Definition"/>
      </w:pPr>
      <w:r w:rsidRPr="00CF3C49">
        <w:rPr>
          <w:b/>
          <w:i/>
        </w:rPr>
        <w:t>Registrar</w:t>
      </w:r>
      <w:r w:rsidRPr="00CF3C49">
        <w:t xml:space="preserve"> means the Registrar of the Tribunal.</w:t>
      </w:r>
    </w:p>
    <w:p w:rsidR="009C715A" w:rsidRPr="00CF3C49" w:rsidRDefault="009C715A" w:rsidP="009C715A">
      <w:pPr>
        <w:pStyle w:val="Definition"/>
      </w:pPr>
      <w:r w:rsidRPr="00CF3C49">
        <w:rPr>
          <w:b/>
          <w:i/>
        </w:rPr>
        <w:t>Regulatory Powers Act</w:t>
      </w:r>
      <w:r w:rsidRPr="00CF3C49">
        <w:t xml:space="preserve"> means the </w:t>
      </w:r>
      <w:r w:rsidRPr="00CF3C49">
        <w:rPr>
          <w:i/>
        </w:rPr>
        <w:t>Regulatory Powers (Standard Provisions) Act 2014</w:t>
      </w:r>
      <w:r w:rsidRPr="00CF3C49">
        <w:t>.</w:t>
      </w:r>
    </w:p>
    <w:p w:rsidR="00B57664" w:rsidRPr="00CF3C49" w:rsidRDefault="00B57664" w:rsidP="00B57664">
      <w:pPr>
        <w:pStyle w:val="Definition"/>
      </w:pPr>
      <w:r w:rsidRPr="00CF3C49">
        <w:rPr>
          <w:b/>
          <w:i/>
        </w:rPr>
        <w:t>require</w:t>
      </w:r>
      <w:r w:rsidRPr="00CF3C49">
        <w:t>, in relation to the giving of a covenant, means require or demand the giving of a covenant, whether by way of making a contract containing the covenant or otherwise, and whether or not a covenant is given in pursuance of the requirement or demand.</w:t>
      </w:r>
    </w:p>
    <w:p w:rsidR="00B57664" w:rsidRPr="00CF3C49" w:rsidRDefault="00B57664" w:rsidP="00B57664">
      <w:pPr>
        <w:pStyle w:val="Definition"/>
      </w:pPr>
      <w:r w:rsidRPr="00CF3C49">
        <w:rPr>
          <w:b/>
          <w:i/>
        </w:rPr>
        <w:t>send</w:t>
      </w:r>
      <w:r w:rsidRPr="00CF3C49">
        <w:t xml:space="preserve"> includes deliver, and </w:t>
      </w:r>
      <w:r w:rsidRPr="00CF3C49">
        <w:rPr>
          <w:b/>
          <w:i/>
        </w:rPr>
        <w:t>sent</w:t>
      </w:r>
      <w:r w:rsidRPr="00CF3C49">
        <w:t xml:space="preserve"> and </w:t>
      </w:r>
      <w:r w:rsidRPr="00CF3C49">
        <w:rPr>
          <w:b/>
          <w:i/>
        </w:rPr>
        <w:t>sender</w:t>
      </w:r>
      <w:r w:rsidRPr="00CF3C49">
        <w:t xml:space="preserve"> have corresponding meanings.</w:t>
      </w:r>
    </w:p>
    <w:p w:rsidR="00B57664" w:rsidRPr="00CF3C49" w:rsidRDefault="00B57664" w:rsidP="00B57664">
      <w:pPr>
        <w:pStyle w:val="Definition"/>
      </w:pPr>
      <w:r w:rsidRPr="00CF3C49">
        <w:rPr>
          <w:b/>
          <w:i/>
        </w:rPr>
        <w:t>services</w:t>
      </w:r>
      <w:r w:rsidRPr="00CF3C49">
        <w:t xml:space="preserve"> includes any rights (including rights in relation to, and interests in, real or personal property), benefits, privileges or facilities that are, or are to be, provided, granted or conferred in trade or commerce, and without limiting the generality of the foregoing, includes the rights, benefits, privileges or facilities that are, or are to be, provided, granted or conferred under:</w:t>
      </w:r>
    </w:p>
    <w:p w:rsidR="00B57664" w:rsidRPr="00CF3C49" w:rsidRDefault="00B57664" w:rsidP="00B57664">
      <w:pPr>
        <w:pStyle w:val="paragraph"/>
      </w:pPr>
      <w:r w:rsidRPr="00CF3C49">
        <w:tab/>
        <w:t>(a)</w:t>
      </w:r>
      <w:r w:rsidRPr="00CF3C49">
        <w:tab/>
        <w:t>a contract for or in relation to:</w:t>
      </w:r>
    </w:p>
    <w:p w:rsidR="00B57664" w:rsidRPr="00CF3C49" w:rsidRDefault="00B57664" w:rsidP="00B57664">
      <w:pPr>
        <w:pStyle w:val="paragraphsub"/>
      </w:pPr>
      <w:r w:rsidRPr="00CF3C49">
        <w:tab/>
        <w:t>(i)</w:t>
      </w:r>
      <w:r w:rsidRPr="00CF3C49">
        <w:tab/>
        <w:t>the performance of work (including work of a professional nature), whether with or without the supply of goods;</w:t>
      </w:r>
    </w:p>
    <w:p w:rsidR="00B57664" w:rsidRPr="00CF3C49" w:rsidRDefault="00B57664" w:rsidP="00B57664">
      <w:pPr>
        <w:pStyle w:val="paragraphsub"/>
      </w:pPr>
      <w:r w:rsidRPr="00CF3C49">
        <w:tab/>
        <w:t>(ii)</w:t>
      </w:r>
      <w:r w:rsidRPr="00CF3C49">
        <w:tab/>
        <w:t>the provision of, or the use or enjoyment of facilities for, amusement, entertainment, recreation or instruction; or</w:t>
      </w:r>
    </w:p>
    <w:p w:rsidR="00B57664" w:rsidRPr="00CF3C49" w:rsidRDefault="00B57664" w:rsidP="00B57664">
      <w:pPr>
        <w:pStyle w:val="paragraphsub"/>
      </w:pPr>
      <w:r w:rsidRPr="00CF3C49">
        <w:tab/>
        <w:t>(iii)</w:t>
      </w:r>
      <w:r w:rsidRPr="00CF3C49">
        <w:tab/>
        <w:t>the conferring of rights, benefits or privileges for which remuneration is payable in the form of a royalty, tribute, levy or similar exaction;</w:t>
      </w:r>
    </w:p>
    <w:p w:rsidR="00B57664" w:rsidRPr="00CF3C49" w:rsidRDefault="00B57664" w:rsidP="00B57664">
      <w:pPr>
        <w:pStyle w:val="paragraph"/>
      </w:pPr>
      <w:r w:rsidRPr="00CF3C49">
        <w:tab/>
        <w:t>(b)</w:t>
      </w:r>
      <w:r w:rsidRPr="00CF3C49">
        <w:tab/>
        <w:t>a contract of insurance;</w:t>
      </w:r>
    </w:p>
    <w:p w:rsidR="00B57664" w:rsidRPr="00CF3C49" w:rsidRDefault="00B57664" w:rsidP="00B57664">
      <w:pPr>
        <w:pStyle w:val="paragraph"/>
      </w:pPr>
      <w:r w:rsidRPr="00CF3C49">
        <w:tab/>
        <w:t>(c)</w:t>
      </w:r>
      <w:r w:rsidRPr="00CF3C49">
        <w:tab/>
        <w:t>a contract between a banker and a customer of the banker entered into in the course of the carrying on by the banker of the business of banking; or</w:t>
      </w:r>
    </w:p>
    <w:p w:rsidR="00B57664" w:rsidRPr="00CF3C49" w:rsidRDefault="00B57664" w:rsidP="00B57664">
      <w:pPr>
        <w:pStyle w:val="paragraph"/>
        <w:keepNext/>
      </w:pPr>
      <w:r w:rsidRPr="00CF3C49">
        <w:tab/>
        <w:t>(d)</w:t>
      </w:r>
      <w:r w:rsidRPr="00CF3C49">
        <w:tab/>
        <w:t>any contract for or in relation to the lending of moneys;</w:t>
      </w:r>
    </w:p>
    <w:p w:rsidR="00B57664" w:rsidRPr="00CF3C49" w:rsidRDefault="00B57664" w:rsidP="00B57664">
      <w:pPr>
        <w:pStyle w:val="subsection2"/>
      </w:pPr>
      <w:r w:rsidRPr="00CF3C49">
        <w:t>but does not include rights or benefits being the supply of goods or the performance of work under a contract of service.</w:t>
      </w:r>
    </w:p>
    <w:p w:rsidR="00B57664" w:rsidRPr="00CF3C49" w:rsidRDefault="00B57664" w:rsidP="00C264C3">
      <w:pPr>
        <w:pStyle w:val="Definition"/>
        <w:keepNext/>
      </w:pPr>
      <w:r w:rsidRPr="00CF3C49">
        <w:rPr>
          <w:b/>
          <w:i/>
        </w:rPr>
        <w:t>share</w:t>
      </w:r>
      <w:r w:rsidRPr="00CF3C49">
        <w:t xml:space="preserve"> includes stock.</w:t>
      </w:r>
    </w:p>
    <w:p w:rsidR="002F04DF" w:rsidRPr="00CF3C49" w:rsidRDefault="002F04DF" w:rsidP="002F04DF">
      <w:pPr>
        <w:pStyle w:val="Definition"/>
      </w:pPr>
      <w:r w:rsidRPr="00CF3C49">
        <w:rPr>
          <w:b/>
          <w:i/>
        </w:rPr>
        <w:t>South Australian Electricity Legislation</w:t>
      </w:r>
      <w:r w:rsidRPr="00CF3C49">
        <w:t xml:space="preserve"> means:</w:t>
      </w:r>
    </w:p>
    <w:p w:rsidR="002F04DF" w:rsidRPr="00CF3C49" w:rsidRDefault="002F04DF" w:rsidP="002F04DF">
      <w:pPr>
        <w:pStyle w:val="paragraph"/>
      </w:pPr>
      <w:r w:rsidRPr="00CF3C49">
        <w:tab/>
        <w:t>(a)</w:t>
      </w:r>
      <w:r w:rsidRPr="00CF3C49">
        <w:tab/>
        <w:t xml:space="preserve">the National Electricity Law set out in the Schedule to the </w:t>
      </w:r>
      <w:r w:rsidRPr="00CF3C49">
        <w:rPr>
          <w:i/>
        </w:rPr>
        <w:t>National Electricity (South Australia) Act 1996</w:t>
      </w:r>
      <w:r w:rsidRPr="00CF3C49">
        <w:t xml:space="preserve"> of South Australia as in force from time to time; and</w:t>
      </w:r>
    </w:p>
    <w:p w:rsidR="002F04DF" w:rsidRPr="00CF3C49" w:rsidRDefault="002F04DF" w:rsidP="002F04DF">
      <w:pPr>
        <w:pStyle w:val="paragraph"/>
      </w:pPr>
      <w:r w:rsidRPr="00CF3C49">
        <w:tab/>
        <w:t>(b)</w:t>
      </w:r>
      <w:r w:rsidRPr="00CF3C49">
        <w:tab/>
        <w:t>any regulations, as in force from time to time, made under Part</w:t>
      </w:r>
      <w:r w:rsidR="00CF3C49">
        <w:t> </w:t>
      </w:r>
      <w:r w:rsidRPr="00CF3C49">
        <w:t>4 of that Act.</w:t>
      </w:r>
    </w:p>
    <w:p w:rsidR="002F04DF" w:rsidRPr="00CF3C49" w:rsidRDefault="002F04DF" w:rsidP="002F04DF">
      <w:pPr>
        <w:pStyle w:val="subsection2"/>
      </w:pPr>
      <w:r w:rsidRPr="00CF3C49">
        <w:t xml:space="preserve">The reference in </w:t>
      </w:r>
      <w:r w:rsidR="00CF3C49">
        <w:t>paragraph (</w:t>
      </w:r>
      <w:r w:rsidRPr="00CF3C49">
        <w:t xml:space="preserve">a) to the National Electricity Law set out in the Schedule to the </w:t>
      </w:r>
      <w:r w:rsidRPr="00CF3C49">
        <w:rPr>
          <w:i/>
        </w:rPr>
        <w:t>National Electricity (</w:t>
      </w:r>
      <w:smartTag w:uri="urn:schemas-microsoft-com:office:smarttags" w:element="State">
        <w:smartTag w:uri="urn:schemas-microsoft-com:office:smarttags" w:element="place">
          <w:r w:rsidRPr="00CF3C49">
            <w:rPr>
              <w:i/>
            </w:rPr>
            <w:t>South Australia</w:t>
          </w:r>
        </w:smartTag>
      </w:smartTag>
      <w:r w:rsidRPr="00CF3C49">
        <w:rPr>
          <w:i/>
        </w:rPr>
        <w:t>) Act</w:t>
      </w:r>
      <w:r w:rsidR="00AB2A34" w:rsidRPr="00CF3C49">
        <w:rPr>
          <w:i/>
        </w:rPr>
        <w:t> </w:t>
      </w:r>
      <w:r w:rsidRPr="00CF3C49">
        <w:rPr>
          <w:i/>
        </w:rPr>
        <w:t>1996</w:t>
      </w:r>
      <w:r w:rsidRPr="00CF3C49">
        <w:t xml:space="preserve"> of </w:t>
      </w:r>
      <w:smartTag w:uri="urn:schemas-microsoft-com:office:smarttags" w:element="State">
        <w:smartTag w:uri="urn:schemas-microsoft-com:office:smarttags" w:element="place">
          <w:r w:rsidRPr="00CF3C49">
            <w:t>South Australia</w:t>
          </w:r>
        </w:smartTag>
      </w:smartTag>
      <w:r w:rsidRPr="00CF3C49">
        <w:t xml:space="preserve"> as in force from time to time includes a reference to any Rules or other instruments, as in force from time to time, made or having effect under that Law.</w:t>
      </w:r>
    </w:p>
    <w:p w:rsidR="00D71646" w:rsidRPr="00CF3C49" w:rsidRDefault="00D71646" w:rsidP="00642B45">
      <w:pPr>
        <w:pStyle w:val="Definition"/>
        <w:keepNext/>
      </w:pPr>
      <w:r w:rsidRPr="00CF3C49">
        <w:rPr>
          <w:b/>
          <w:i/>
        </w:rPr>
        <w:t>South Australian Energy Retail Legislation</w:t>
      </w:r>
      <w:r w:rsidRPr="00CF3C49">
        <w:t xml:space="preserve"> means:</w:t>
      </w:r>
    </w:p>
    <w:p w:rsidR="00D71646" w:rsidRPr="00CF3C49" w:rsidRDefault="00D71646" w:rsidP="00D71646">
      <w:pPr>
        <w:pStyle w:val="paragraph"/>
      </w:pPr>
      <w:r w:rsidRPr="00CF3C49">
        <w:tab/>
        <w:t>(a)</w:t>
      </w:r>
      <w:r w:rsidRPr="00CF3C49">
        <w:tab/>
        <w:t xml:space="preserve">the National Energy Retail Law set out in the Schedule to the </w:t>
      </w:r>
      <w:r w:rsidRPr="00CF3C49">
        <w:rPr>
          <w:i/>
        </w:rPr>
        <w:t>National Energy Retail Law (South Australia) Act 2011</w:t>
      </w:r>
      <w:r w:rsidRPr="00CF3C49">
        <w:t xml:space="preserve"> of South Australia, as amended from time to time; and</w:t>
      </w:r>
    </w:p>
    <w:p w:rsidR="00D71646" w:rsidRPr="00CF3C49" w:rsidRDefault="00D71646" w:rsidP="00D71646">
      <w:pPr>
        <w:pStyle w:val="paragraph"/>
      </w:pPr>
      <w:r w:rsidRPr="00CF3C49">
        <w:tab/>
        <w:t>(b)</w:t>
      </w:r>
      <w:r w:rsidRPr="00CF3C49">
        <w:tab/>
        <w:t>any regulations, as amended from time to time, made under Part</w:t>
      </w:r>
      <w:r w:rsidR="00CF3C49">
        <w:t> </w:t>
      </w:r>
      <w:r w:rsidRPr="00CF3C49">
        <w:t>11 of the National Energy Retail Law.</w:t>
      </w:r>
    </w:p>
    <w:p w:rsidR="00D71646" w:rsidRPr="00CF3C49" w:rsidRDefault="00D71646" w:rsidP="00D71646">
      <w:pPr>
        <w:pStyle w:val="subsection2"/>
      </w:pPr>
      <w:r w:rsidRPr="00CF3C49">
        <w:t xml:space="preserve">The reference in </w:t>
      </w:r>
      <w:r w:rsidR="00CF3C49">
        <w:t>paragraph (</w:t>
      </w:r>
      <w:r w:rsidRPr="00CF3C49">
        <w:t xml:space="preserve">a) to the National Energy Retail Law set out in the Schedule to the </w:t>
      </w:r>
      <w:r w:rsidRPr="00CF3C49">
        <w:rPr>
          <w:i/>
        </w:rPr>
        <w:t>National Energy Retail Law (South Australia) Act 2011</w:t>
      </w:r>
      <w:r w:rsidRPr="00CF3C49">
        <w:t xml:space="preserve"> of South Australia, as amended from time to time, includes a reference to any Rules or other instruments, as amended from time to time, made or having effect under that Law.</w:t>
      </w:r>
    </w:p>
    <w:p w:rsidR="002F04DF" w:rsidRPr="00CF3C49" w:rsidRDefault="002F04DF" w:rsidP="002F04DF">
      <w:pPr>
        <w:pStyle w:val="Definition"/>
      </w:pPr>
      <w:r w:rsidRPr="00CF3C49">
        <w:rPr>
          <w:b/>
          <w:i/>
        </w:rPr>
        <w:t>South Australian Gas Legislation</w:t>
      </w:r>
      <w:r w:rsidRPr="00CF3C49">
        <w:t xml:space="preserve"> means:</w:t>
      </w:r>
    </w:p>
    <w:p w:rsidR="002F04DF" w:rsidRPr="00CF3C49" w:rsidRDefault="002F04DF" w:rsidP="002F04DF">
      <w:pPr>
        <w:pStyle w:val="paragraph"/>
      </w:pPr>
      <w:r w:rsidRPr="00CF3C49">
        <w:tab/>
        <w:t>(a)</w:t>
      </w:r>
      <w:r w:rsidRPr="00CF3C49">
        <w:tab/>
        <w:t xml:space="preserve">the National Gas Law set out in the Schedule to the </w:t>
      </w:r>
      <w:r w:rsidRPr="00CF3C49">
        <w:rPr>
          <w:i/>
        </w:rPr>
        <w:t xml:space="preserve">National Gas (South Australia) Act </w:t>
      </w:r>
      <w:r w:rsidR="008479F0" w:rsidRPr="00CF3C49">
        <w:rPr>
          <w:i/>
        </w:rPr>
        <w:t>2008</w:t>
      </w:r>
      <w:r w:rsidRPr="00CF3C49">
        <w:t xml:space="preserve"> of South Australia as in force from time to time; and</w:t>
      </w:r>
    </w:p>
    <w:p w:rsidR="002F04DF" w:rsidRPr="00CF3C49" w:rsidRDefault="002F04DF" w:rsidP="002F04DF">
      <w:pPr>
        <w:pStyle w:val="paragraph"/>
      </w:pPr>
      <w:r w:rsidRPr="00CF3C49">
        <w:tab/>
        <w:t>(b)</w:t>
      </w:r>
      <w:r w:rsidRPr="00CF3C49">
        <w:tab/>
        <w:t>any regulations, as in force from time to time, made under Part</w:t>
      </w:r>
      <w:r w:rsidR="00CF3C49">
        <w:t> </w:t>
      </w:r>
      <w:r w:rsidRPr="00CF3C49">
        <w:t>3 of that Act.</w:t>
      </w:r>
    </w:p>
    <w:p w:rsidR="002F04DF" w:rsidRPr="00CF3C49" w:rsidRDefault="002F04DF" w:rsidP="002F04DF">
      <w:pPr>
        <w:pStyle w:val="subsection2"/>
      </w:pPr>
      <w:r w:rsidRPr="00CF3C49">
        <w:t xml:space="preserve">The reference in </w:t>
      </w:r>
      <w:r w:rsidR="00CF3C49">
        <w:t>paragraph (</w:t>
      </w:r>
      <w:r w:rsidRPr="00CF3C49">
        <w:t xml:space="preserve">a) to the National Gas Law set out in the Schedule to the </w:t>
      </w:r>
      <w:r w:rsidRPr="00CF3C49">
        <w:rPr>
          <w:i/>
        </w:rPr>
        <w:t>National Gas (</w:t>
      </w:r>
      <w:smartTag w:uri="urn:schemas-microsoft-com:office:smarttags" w:element="State">
        <w:smartTag w:uri="urn:schemas-microsoft-com:office:smarttags" w:element="place">
          <w:r w:rsidRPr="00CF3C49">
            <w:rPr>
              <w:i/>
            </w:rPr>
            <w:t>South Australia</w:t>
          </w:r>
        </w:smartTag>
      </w:smartTag>
      <w:r w:rsidRPr="00CF3C49">
        <w:rPr>
          <w:i/>
        </w:rPr>
        <w:t xml:space="preserve">) Act </w:t>
      </w:r>
      <w:r w:rsidR="008479F0" w:rsidRPr="00CF3C49">
        <w:rPr>
          <w:i/>
        </w:rPr>
        <w:t>2008</w:t>
      </w:r>
      <w:r w:rsidRPr="00CF3C49">
        <w:t xml:space="preserve"> of </w:t>
      </w:r>
      <w:smartTag w:uri="urn:schemas-microsoft-com:office:smarttags" w:element="State">
        <w:smartTag w:uri="urn:schemas-microsoft-com:office:smarttags" w:element="place">
          <w:r w:rsidRPr="00CF3C49">
            <w:t>South Australia</w:t>
          </w:r>
        </w:smartTag>
      </w:smartTag>
      <w:r w:rsidRPr="00CF3C49">
        <w:t xml:space="preserve"> as in force from time to time includes a reference to any Rules or other instruments, as in force from time to time, made or having effect under that Law.</w:t>
      </w:r>
    </w:p>
    <w:p w:rsidR="00B57664" w:rsidRPr="00CF3C49" w:rsidRDefault="00B57664" w:rsidP="00B57664">
      <w:pPr>
        <w:pStyle w:val="Definition"/>
      </w:pPr>
      <w:r w:rsidRPr="00CF3C49">
        <w:rPr>
          <w:b/>
          <w:i/>
        </w:rPr>
        <w:t>State/Territory AER member</w:t>
      </w:r>
      <w:r w:rsidRPr="00CF3C49">
        <w:t xml:space="preserve"> means an AER member referred to in section</w:t>
      </w:r>
      <w:r w:rsidR="00CF3C49">
        <w:t> </w:t>
      </w:r>
      <w:r w:rsidRPr="00CF3C49">
        <w:t>44AP.</w:t>
      </w:r>
    </w:p>
    <w:p w:rsidR="002F04DF" w:rsidRPr="00CF3C49" w:rsidRDefault="002F04DF" w:rsidP="003A6364">
      <w:pPr>
        <w:pStyle w:val="Definition"/>
        <w:keepNext/>
      </w:pPr>
      <w:r w:rsidRPr="00CF3C49">
        <w:rPr>
          <w:b/>
          <w:i/>
        </w:rPr>
        <w:t>State/Territory energy law</w:t>
      </w:r>
      <w:r w:rsidRPr="00CF3C49">
        <w:t xml:space="preserve"> means any of the following laws:</w:t>
      </w:r>
    </w:p>
    <w:p w:rsidR="002F04DF" w:rsidRPr="00CF3C49" w:rsidRDefault="002F04DF" w:rsidP="002F04DF">
      <w:pPr>
        <w:pStyle w:val="paragraph"/>
      </w:pPr>
      <w:r w:rsidRPr="00CF3C49">
        <w:tab/>
        <w:t>(a)</w:t>
      </w:r>
      <w:r w:rsidRPr="00CF3C49">
        <w:tab/>
        <w:t>a uniform energy law that applies as a law of a State or Territory;</w:t>
      </w:r>
    </w:p>
    <w:p w:rsidR="002F04DF" w:rsidRPr="00CF3C49" w:rsidRDefault="002F04DF" w:rsidP="002F04DF">
      <w:pPr>
        <w:pStyle w:val="paragraph"/>
      </w:pPr>
      <w:r w:rsidRPr="00CF3C49">
        <w:tab/>
        <w:t>(b)</w:t>
      </w:r>
      <w:r w:rsidRPr="00CF3C49">
        <w:tab/>
        <w:t xml:space="preserve">a law of a State or Territory that applies a law mentioned in </w:t>
      </w:r>
      <w:r w:rsidR="00CF3C49">
        <w:t>paragraph (</w:t>
      </w:r>
      <w:r w:rsidRPr="00CF3C49">
        <w:t>a) as a law of its own jurisdiction;</w:t>
      </w:r>
    </w:p>
    <w:p w:rsidR="002F04DF" w:rsidRPr="00CF3C49" w:rsidRDefault="002F04DF" w:rsidP="002F04DF">
      <w:pPr>
        <w:pStyle w:val="paragraph"/>
      </w:pPr>
      <w:r w:rsidRPr="00CF3C49">
        <w:tab/>
        <w:t>(c)</w:t>
      </w:r>
      <w:r w:rsidRPr="00CF3C49">
        <w:tab/>
        <w:t>any other provisions of a law of a State or Territory that:</w:t>
      </w:r>
    </w:p>
    <w:p w:rsidR="002F04DF" w:rsidRPr="00CF3C49" w:rsidRDefault="002F04DF" w:rsidP="002F04DF">
      <w:pPr>
        <w:pStyle w:val="paragraphsub"/>
      </w:pPr>
      <w:r w:rsidRPr="00CF3C49">
        <w:tab/>
        <w:t>(i)</w:t>
      </w:r>
      <w:r w:rsidRPr="00CF3C49">
        <w:tab/>
        <w:t>relate to energy; and</w:t>
      </w:r>
    </w:p>
    <w:p w:rsidR="002F04DF" w:rsidRPr="00CF3C49" w:rsidRDefault="002F04DF" w:rsidP="002F04DF">
      <w:pPr>
        <w:pStyle w:val="paragraphsub"/>
      </w:pPr>
      <w:r w:rsidRPr="00CF3C49">
        <w:tab/>
        <w:t>(ii)</w:t>
      </w:r>
      <w:r w:rsidRPr="00CF3C49">
        <w:tab/>
        <w:t>are prescribed by the regulations for the purposes of this paragraph;</w:t>
      </w:r>
    </w:p>
    <w:p w:rsidR="002F04DF" w:rsidRPr="00CF3C49" w:rsidRDefault="002F04DF" w:rsidP="002F04DF">
      <w:pPr>
        <w:pStyle w:val="paragraph"/>
      </w:pPr>
      <w:r w:rsidRPr="00CF3C49">
        <w:tab/>
      </w:r>
      <w:r w:rsidRPr="00CF3C49">
        <w:tab/>
        <w:t>being those provisions as in force from time to time.</w:t>
      </w:r>
    </w:p>
    <w:p w:rsidR="00B57664" w:rsidRPr="00CF3C49" w:rsidRDefault="00B57664" w:rsidP="00D45F3C">
      <w:pPr>
        <w:pStyle w:val="Definition"/>
        <w:keepNext/>
      </w:pPr>
      <w:r w:rsidRPr="00CF3C49">
        <w:rPr>
          <w:b/>
          <w:i/>
        </w:rPr>
        <w:t>supply</w:t>
      </w:r>
      <w:r w:rsidRPr="00CF3C49">
        <w:t>, when used as a verb, includes:</w:t>
      </w:r>
    </w:p>
    <w:p w:rsidR="00B57664" w:rsidRPr="00CF3C49" w:rsidRDefault="00B57664" w:rsidP="00B57664">
      <w:pPr>
        <w:pStyle w:val="paragraph"/>
      </w:pPr>
      <w:r w:rsidRPr="00CF3C49">
        <w:tab/>
        <w:t>(a)</w:t>
      </w:r>
      <w:r w:rsidRPr="00CF3C49">
        <w:tab/>
        <w:t>in relation to goods—supply (including re</w:t>
      </w:r>
      <w:r w:rsidR="00CF3C49">
        <w:noBreakHyphen/>
      </w:r>
      <w:r w:rsidRPr="00CF3C49">
        <w:t>supply) by way of sale, exchange, lease, hire or hire</w:t>
      </w:r>
      <w:r w:rsidR="00CF3C49">
        <w:noBreakHyphen/>
      </w:r>
      <w:r w:rsidRPr="00CF3C49">
        <w:t>purchase; and</w:t>
      </w:r>
    </w:p>
    <w:p w:rsidR="00B57664" w:rsidRPr="00CF3C49" w:rsidRDefault="00B57664" w:rsidP="00B57664">
      <w:pPr>
        <w:pStyle w:val="paragraph"/>
        <w:keepNext/>
      </w:pPr>
      <w:r w:rsidRPr="00CF3C49">
        <w:tab/>
        <w:t>(b)</w:t>
      </w:r>
      <w:r w:rsidRPr="00CF3C49">
        <w:tab/>
        <w:t>in relation to services—provide, grant or confer;</w:t>
      </w:r>
    </w:p>
    <w:p w:rsidR="00B57664" w:rsidRPr="00CF3C49" w:rsidRDefault="00B57664" w:rsidP="00B57664">
      <w:pPr>
        <w:pStyle w:val="subsection2"/>
      </w:pPr>
      <w:r w:rsidRPr="00CF3C49">
        <w:t xml:space="preserve">and, when used as a noun, has a corresponding meaning, and </w:t>
      </w:r>
      <w:r w:rsidRPr="00CF3C49">
        <w:rPr>
          <w:b/>
          <w:i/>
        </w:rPr>
        <w:t>supplied</w:t>
      </w:r>
      <w:r w:rsidRPr="00CF3C49">
        <w:t xml:space="preserve"> and </w:t>
      </w:r>
      <w:r w:rsidRPr="00CF3C49">
        <w:rPr>
          <w:b/>
          <w:i/>
        </w:rPr>
        <w:t>supplier</w:t>
      </w:r>
      <w:r w:rsidRPr="00CF3C49">
        <w:t xml:space="preserve"> have corresponding meanings.</w:t>
      </w:r>
    </w:p>
    <w:p w:rsidR="00F95E59" w:rsidRPr="00CF3C49" w:rsidRDefault="00F95E59" w:rsidP="00F95E59">
      <w:pPr>
        <w:pStyle w:val="Definition"/>
      </w:pPr>
      <w:r w:rsidRPr="00CF3C49">
        <w:rPr>
          <w:b/>
          <w:i/>
        </w:rPr>
        <w:t>Telstra</w:t>
      </w:r>
      <w:r w:rsidRPr="00CF3C49">
        <w:t xml:space="preserve"> has the same meaning as in the </w:t>
      </w:r>
      <w:r w:rsidRPr="00CF3C49">
        <w:rPr>
          <w:i/>
        </w:rPr>
        <w:t>Telstra Corporation Act 1991</w:t>
      </w:r>
      <w:r w:rsidRPr="00CF3C49">
        <w:t>.</w:t>
      </w:r>
    </w:p>
    <w:p w:rsidR="00B57664" w:rsidRPr="00CF3C49" w:rsidRDefault="00B57664" w:rsidP="00B57664">
      <w:pPr>
        <w:pStyle w:val="Definition"/>
      </w:pPr>
      <w:r w:rsidRPr="00CF3C49">
        <w:rPr>
          <w:b/>
          <w:i/>
        </w:rPr>
        <w:t>Territory</w:t>
      </w:r>
      <w:r w:rsidRPr="00CF3C49">
        <w:t xml:space="preserve"> means:</w:t>
      </w:r>
    </w:p>
    <w:p w:rsidR="00B57664" w:rsidRPr="00CF3C49" w:rsidRDefault="00B57664" w:rsidP="00B57664">
      <w:pPr>
        <w:pStyle w:val="paragraph"/>
      </w:pPr>
      <w:r w:rsidRPr="00CF3C49">
        <w:tab/>
        <w:t>(a)</w:t>
      </w:r>
      <w:r w:rsidRPr="00CF3C49">
        <w:tab/>
        <w:t>an internal Territory; or</w:t>
      </w:r>
    </w:p>
    <w:p w:rsidR="00B57664" w:rsidRPr="00CF3C49" w:rsidRDefault="00B57664" w:rsidP="00B57664">
      <w:pPr>
        <w:pStyle w:val="paragraph"/>
      </w:pPr>
      <w:r w:rsidRPr="00CF3C49">
        <w:tab/>
        <w:t>(b)</w:t>
      </w:r>
      <w:r w:rsidRPr="00CF3C49">
        <w:tab/>
        <w:t xml:space="preserve">the </w:t>
      </w:r>
      <w:smartTag w:uri="urn:schemas-microsoft-com:office:smarttags" w:element="place">
        <w:smartTag w:uri="urn:schemas-microsoft-com:office:smarttags" w:element="PlaceType">
          <w:r w:rsidRPr="00CF3C49">
            <w:t>Territory</w:t>
          </w:r>
        </w:smartTag>
        <w:r w:rsidRPr="00CF3C49">
          <w:t xml:space="preserve"> of </w:t>
        </w:r>
        <w:smartTag w:uri="urn:schemas-microsoft-com:office:smarttags" w:element="PlaceName">
          <w:r w:rsidRPr="00CF3C49">
            <w:t>Christmas Island</w:t>
          </w:r>
        </w:smartTag>
      </w:smartTag>
      <w:r w:rsidRPr="00CF3C49">
        <w:t>; or</w:t>
      </w:r>
    </w:p>
    <w:p w:rsidR="00B57664" w:rsidRPr="00CF3C49" w:rsidRDefault="00B57664" w:rsidP="00B57664">
      <w:pPr>
        <w:pStyle w:val="paragraph"/>
      </w:pPr>
      <w:r w:rsidRPr="00CF3C49">
        <w:tab/>
        <w:t>(c)</w:t>
      </w:r>
      <w:r w:rsidRPr="00CF3C49">
        <w:tab/>
        <w:t xml:space="preserve">the </w:t>
      </w:r>
      <w:smartTag w:uri="urn:schemas-microsoft-com:office:smarttags" w:element="place">
        <w:smartTag w:uri="urn:schemas-microsoft-com:office:smarttags" w:element="PlaceType">
          <w:r w:rsidRPr="00CF3C49">
            <w:t>Territory</w:t>
          </w:r>
        </w:smartTag>
        <w:r w:rsidRPr="00CF3C49">
          <w:t xml:space="preserve"> of </w:t>
        </w:r>
        <w:smartTag w:uri="urn:schemas-microsoft-com:office:smarttags" w:element="PlaceName">
          <w:r w:rsidRPr="00CF3C49">
            <w:t>Cocos</w:t>
          </w:r>
        </w:smartTag>
      </w:smartTag>
      <w:r w:rsidRPr="00CF3C49">
        <w:t xml:space="preserve"> (Keeling) </w:t>
      </w:r>
      <w:smartTag w:uri="urn:schemas-microsoft-com:office:smarttags" w:element="place">
        <w:r w:rsidRPr="00CF3C49">
          <w:t>Islands</w:t>
        </w:r>
      </w:smartTag>
      <w:r w:rsidRPr="00CF3C49">
        <w:t>.</w:t>
      </w:r>
    </w:p>
    <w:p w:rsidR="00B57664" w:rsidRPr="00CF3C49" w:rsidRDefault="00B57664" w:rsidP="00B57664">
      <w:pPr>
        <w:pStyle w:val="Definition"/>
      </w:pPr>
      <w:r w:rsidRPr="00CF3C49">
        <w:rPr>
          <w:b/>
          <w:i/>
        </w:rPr>
        <w:t>the Court</w:t>
      </w:r>
      <w:r w:rsidRPr="00CF3C49">
        <w:t xml:space="preserve"> or </w:t>
      </w:r>
      <w:r w:rsidRPr="00CF3C49">
        <w:rPr>
          <w:b/>
          <w:i/>
        </w:rPr>
        <w:t>the Federal Court</w:t>
      </w:r>
      <w:r w:rsidRPr="00CF3C49">
        <w:t xml:space="preserve"> means the Federal Court of Australia.</w:t>
      </w:r>
    </w:p>
    <w:p w:rsidR="00B57664" w:rsidRPr="00CF3C49" w:rsidRDefault="00B57664" w:rsidP="00B57664">
      <w:pPr>
        <w:pStyle w:val="Definition"/>
      </w:pPr>
      <w:r w:rsidRPr="00CF3C49">
        <w:rPr>
          <w:b/>
          <w:i/>
        </w:rPr>
        <w:t>the Family Court</w:t>
      </w:r>
      <w:r w:rsidRPr="00CF3C49">
        <w:t xml:space="preserve"> means the Family Court of Australia.</w:t>
      </w:r>
    </w:p>
    <w:p w:rsidR="00CB6083" w:rsidRPr="00CF3C49" w:rsidRDefault="00CB6083" w:rsidP="00CB6083">
      <w:pPr>
        <w:pStyle w:val="Definition"/>
      </w:pPr>
      <w:r w:rsidRPr="00CF3C49">
        <w:rPr>
          <w:b/>
          <w:i/>
        </w:rPr>
        <w:t>this Act</w:t>
      </w:r>
      <w:r w:rsidRPr="00CF3C49">
        <w:t xml:space="preserve"> includes Schedule</w:t>
      </w:r>
      <w:r w:rsidR="00CF3C49">
        <w:t> </w:t>
      </w:r>
      <w:r w:rsidRPr="00CF3C49">
        <w:t>2 to the extent that it is applied under Subdivision A of Division</w:t>
      </w:r>
      <w:r w:rsidR="00CF3C49">
        <w:t> </w:t>
      </w:r>
      <w:r w:rsidRPr="00CF3C49">
        <w:t>2 of Part XI.</w:t>
      </w:r>
    </w:p>
    <w:p w:rsidR="00B57664" w:rsidRPr="00CF3C49" w:rsidRDefault="00B57664" w:rsidP="00B57664">
      <w:pPr>
        <w:pStyle w:val="Definition"/>
      </w:pPr>
      <w:r w:rsidRPr="00CF3C49">
        <w:rPr>
          <w:b/>
          <w:i/>
        </w:rPr>
        <w:t>trade or commerce</w:t>
      </w:r>
      <w:r w:rsidRPr="00CF3C49">
        <w:t xml:space="preserve"> means trade or commerce within </w:t>
      </w:r>
      <w:smartTag w:uri="urn:schemas-microsoft-com:office:smarttags" w:element="country-region">
        <w:smartTag w:uri="urn:schemas-microsoft-com:office:smarttags" w:element="place">
          <w:r w:rsidRPr="00CF3C49">
            <w:t>Australia</w:t>
          </w:r>
        </w:smartTag>
      </w:smartTag>
      <w:r w:rsidRPr="00CF3C49">
        <w:t xml:space="preserve"> or between </w:t>
      </w:r>
      <w:smartTag w:uri="urn:schemas-microsoft-com:office:smarttags" w:element="country-region">
        <w:smartTag w:uri="urn:schemas-microsoft-com:office:smarttags" w:element="place">
          <w:r w:rsidRPr="00CF3C49">
            <w:t>Australia</w:t>
          </w:r>
        </w:smartTag>
      </w:smartTag>
      <w:r w:rsidRPr="00CF3C49">
        <w:t xml:space="preserve"> and places outside </w:t>
      </w:r>
      <w:smartTag w:uri="urn:schemas-microsoft-com:office:smarttags" w:element="country-region">
        <w:smartTag w:uri="urn:schemas-microsoft-com:office:smarttags" w:element="place">
          <w:r w:rsidRPr="00CF3C49">
            <w:t>Australia</w:t>
          </w:r>
        </w:smartTag>
      </w:smartTag>
      <w:r w:rsidRPr="00CF3C49">
        <w:t>.</w:t>
      </w:r>
    </w:p>
    <w:p w:rsidR="00B57664" w:rsidRPr="00CF3C49" w:rsidRDefault="00B57664" w:rsidP="00B57664">
      <w:pPr>
        <w:pStyle w:val="Definition"/>
      </w:pPr>
      <w:r w:rsidRPr="00CF3C49">
        <w:rPr>
          <w:b/>
          <w:i/>
        </w:rPr>
        <w:t>trading corporation</w:t>
      </w:r>
      <w:r w:rsidRPr="00CF3C49">
        <w:t xml:space="preserve"> means a trading corporation within the meaning of paragraph</w:t>
      </w:r>
      <w:r w:rsidR="00CF3C49">
        <w:t> </w:t>
      </w:r>
      <w:r w:rsidRPr="00CF3C49">
        <w:t>51(xx) of the Constitution.</w:t>
      </w:r>
    </w:p>
    <w:p w:rsidR="00B57664" w:rsidRPr="00CF3C49" w:rsidRDefault="00B57664" w:rsidP="00B57664">
      <w:pPr>
        <w:pStyle w:val="Definition"/>
      </w:pPr>
      <w:r w:rsidRPr="00CF3C49">
        <w:rPr>
          <w:b/>
          <w:i/>
        </w:rPr>
        <w:t>Tribunal</w:t>
      </w:r>
      <w:r w:rsidRPr="00CF3C49">
        <w:t xml:space="preserve"> means the Australian Competition Tribunal, and includes a member of that Tribunal or a Division of that Tribunal performing functions of that Tribunal.</w:t>
      </w:r>
    </w:p>
    <w:p w:rsidR="002F04DF" w:rsidRPr="00CF3C49" w:rsidRDefault="002F04DF" w:rsidP="002F04DF">
      <w:pPr>
        <w:pStyle w:val="Definition"/>
      </w:pPr>
      <w:r w:rsidRPr="00CF3C49">
        <w:rPr>
          <w:b/>
          <w:i/>
        </w:rPr>
        <w:t>uniform energy law</w:t>
      </w:r>
      <w:r w:rsidRPr="00CF3C49">
        <w:t xml:space="preserve"> means:</w:t>
      </w:r>
    </w:p>
    <w:p w:rsidR="002F04DF" w:rsidRPr="00CF3C49" w:rsidRDefault="002F04DF" w:rsidP="002F04DF">
      <w:pPr>
        <w:pStyle w:val="paragraph"/>
      </w:pPr>
      <w:r w:rsidRPr="00CF3C49">
        <w:tab/>
        <w:t>(a)</w:t>
      </w:r>
      <w:r w:rsidRPr="00CF3C49">
        <w:tab/>
        <w:t>the South Australian Electricity Legislation; or</w:t>
      </w:r>
    </w:p>
    <w:p w:rsidR="002F04DF" w:rsidRPr="00CF3C49" w:rsidRDefault="002F04DF" w:rsidP="002F04DF">
      <w:pPr>
        <w:pStyle w:val="paragraph"/>
      </w:pPr>
      <w:r w:rsidRPr="00CF3C49">
        <w:tab/>
        <w:t>(b)</w:t>
      </w:r>
      <w:r w:rsidRPr="00CF3C49">
        <w:tab/>
        <w:t>the South Australian Gas Legislation; or</w:t>
      </w:r>
    </w:p>
    <w:p w:rsidR="002F04DF" w:rsidRPr="00CF3C49" w:rsidRDefault="002F04DF" w:rsidP="002F04DF">
      <w:pPr>
        <w:pStyle w:val="paragraph"/>
      </w:pPr>
      <w:r w:rsidRPr="00CF3C49">
        <w:tab/>
        <w:t>(c)</w:t>
      </w:r>
      <w:r w:rsidRPr="00CF3C49">
        <w:tab/>
        <w:t>the Western Australian Gas Legislation; or</w:t>
      </w:r>
    </w:p>
    <w:p w:rsidR="00D71646" w:rsidRPr="00CF3C49" w:rsidRDefault="00D71646" w:rsidP="00D71646">
      <w:pPr>
        <w:pStyle w:val="paragraph"/>
      </w:pPr>
      <w:r w:rsidRPr="00CF3C49">
        <w:tab/>
        <w:t>(ca)</w:t>
      </w:r>
      <w:r w:rsidRPr="00CF3C49">
        <w:tab/>
        <w:t>the South Australian Energy Retail Legislation; or</w:t>
      </w:r>
    </w:p>
    <w:p w:rsidR="002F04DF" w:rsidRPr="00CF3C49" w:rsidRDefault="002F04DF" w:rsidP="002F04DF">
      <w:pPr>
        <w:pStyle w:val="paragraph"/>
      </w:pPr>
      <w:r w:rsidRPr="00CF3C49">
        <w:tab/>
        <w:t>(d)</w:t>
      </w:r>
      <w:r w:rsidRPr="00CF3C49">
        <w:tab/>
        <w:t>provisions of a law of a State or Territory that:</w:t>
      </w:r>
    </w:p>
    <w:p w:rsidR="002F04DF" w:rsidRPr="00CF3C49" w:rsidRDefault="002F04DF" w:rsidP="002F04DF">
      <w:pPr>
        <w:pStyle w:val="paragraphsub"/>
      </w:pPr>
      <w:r w:rsidRPr="00CF3C49">
        <w:tab/>
        <w:t>(i)</w:t>
      </w:r>
      <w:r w:rsidRPr="00CF3C49">
        <w:tab/>
        <w:t>relate to energy; and</w:t>
      </w:r>
    </w:p>
    <w:p w:rsidR="002F04DF" w:rsidRPr="00CF3C49" w:rsidRDefault="002F04DF" w:rsidP="002F04DF">
      <w:pPr>
        <w:pStyle w:val="paragraphsub"/>
      </w:pPr>
      <w:r w:rsidRPr="00CF3C49">
        <w:tab/>
        <w:t>(ii)</w:t>
      </w:r>
      <w:r w:rsidRPr="00CF3C49">
        <w:tab/>
        <w:t>are prescribed by the regulations for the purposes of this subparagraph;</w:t>
      </w:r>
    </w:p>
    <w:p w:rsidR="002F04DF" w:rsidRPr="00CF3C49" w:rsidRDefault="002F04DF" w:rsidP="002F04DF">
      <w:pPr>
        <w:pStyle w:val="paragraph"/>
      </w:pPr>
      <w:r w:rsidRPr="00CF3C49">
        <w:tab/>
      </w:r>
      <w:r w:rsidRPr="00CF3C49">
        <w:tab/>
        <w:t>being those provisions as in force from time to time.</w:t>
      </w:r>
    </w:p>
    <w:p w:rsidR="002F04DF" w:rsidRPr="00CF3C49" w:rsidRDefault="002F04DF" w:rsidP="003768EB">
      <w:pPr>
        <w:pStyle w:val="Definition"/>
      </w:pPr>
      <w:r w:rsidRPr="00CF3C49">
        <w:rPr>
          <w:b/>
          <w:i/>
        </w:rPr>
        <w:t>Western Australian Gas Legislation</w:t>
      </w:r>
      <w:r w:rsidRPr="00CF3C49">
        <w:t xml:space="preserve"> means:</w:t>
      </w:r>
    </w:p>
    <w:p w:rsidR="002F04DF" w:rsidRPr="00CF3C49" w:rsidRDefault="002F04DF" w:rsidP="002F04DF">
      <w:pPr>
        <w:pStyle w:val="paragraph"/>
      </w:pPr>
      <w:r w:rsidRPr="00CF3C49">
        <w:tab/>
        <w:t>(a)</w:t>
      </w:r>
      <w:r w:rsidRPr="00CF3C49">
        <w:tab/>
      </w:r>
      <w:r w:rsidR="00E05CB9" w:rsidRPr="00CF3C49">
        <w:t>the National Gas Access (</w:t>
      </w:r>
      <w:smartTag w:uri="urn:schemas-microsoft-com:office:smarttags" w:element="State">
        <w:smartTag w:uri="urn:schemas-microsoft-com:office:smarttags" w:element="place">
          <w:r w:rsidR="00E05CB9" w:rsidRPr="00CF3C49">
            <w:t>Western Australia</w:t>
          </w:r>
        </w:smartTag>
      </w:smartTag>
      <w:r w:rsidR="00E05CB9" w:rsidRPr="00CF3C49">
        <w:t xml:space="preserve">) Law (within the meaning of the </w:t>
      </w:r>
      <w:r w:rsidR="00E05CB9" w:rsidRPr="00CF3C49">
        <w:rPr>
          <w:i/>
        </w:rPr>
        <w:t xml:space="preserve">National Gas Access </w:t>
      </w:r>
      <w:r w:rsidR="00EF3C89" w:rsidRPr="00CF3C49">
        <w:rPr>
          <w:i/>
        </w:rPr>
        <w:t>(WA) Act 2009</w:t>
      </w:r>
      <w:r w:rsidR="00E05CB9" w:rsidRPr="00CF3C49">
        <w:t xml:space="preserve"> of </w:t>
      </w:r>
      <w:smartTag w:uri="urn:schemas-microsoft-com:office:smarttags" w:element="State">
        <w:smartTag w:uri="urn:schemas-microsoft-com:office:smarttags" w:element="place">
          <w:r w:rsidR="00E05CB9" w:rsidRPr="00CF3C49">
            <w:t>Western Australia</w:t>
          </w:r>
        </w:smartTag>
      </w:smartTag>
      <w:r w:rsidR="00E05CB9" w:rsidRPr="00CF3C49">
        <w:t>)</w:t>
      </w:r>
      <w:r w:rsidRPr="00CF3C49">
        <w:t xml:space="preserve"> as in force from time to time; and</w:t>
      </w:r>
    </w:p>
    <w:p w:rsidR="002F04DF" w:rsidRPr="00CF3C49" w:rsidRDefault="002F04DF" w:rsidP="002F04DF">
      <w:pPr>
        <w:pStyle w:val="paragraph"/>
      </w:pPr>
      <w:r w:rsidRPr="00CF3C49">
        <w:tab/>
        <w:t>(b)</w:t>
      </w:r>
      <w:r w:rsidRPr="00CF3C49">
        <w:tab/>
        <w:t>any regulations, as in force from time to time, made under Part</w:t>
      </w:r>
      <w:r w:rsidR="00CF3C49">
        <w:t> </w:t>
      </w:r>
      <w:r w:rsidRPr="00CF3C49">
        <w:t>3 of that Act.</w:t>
      </w:r>
    </w:p>
    <w:p w:rsidR="002F04DF" w:rsidRPr="00CF3C49" w:rsidRDefault="002F04DF" w:rsidP="002F04DF">
      <w:pPr>
        <w:pStyle w:val="subsection2"/>
      </w:pPr>
      <w:r w:rsidRPr="00CF3C49">
        <w:t xml:space="preserve">The reference in </w:t>
      </w:r>
      <w:r w:rsidR="00CF3C49">
        <w:t>paragraph (</w:t>
      </w:r>
      <w:r w:rsidRPr="00CF3C49">
        <w:t xml:space="preserve">a) to </w:t>
      </w:r>
      <w:r w:rsidR="00CB35B9" w:rsidRPr="00CF3C49">
        <w:t>the National Gas Access (</w:t>
      </w:r>
      <w:smartTag w:uri="urn:schemas-microsoft-com:office:smarttags" w:element="State">
        <w:smartTag w:uri="urn:schemas-microsoft-com:office:smarttags" w:element="place">
          <w:r w:rsidR="00CB35B9" w:rsidRPr="00CF3C49">
            <w:t>Western Australia</w:t>
          </w:r>
        </w:smartTag>
      </w:smartTag>
      <w:r w:rsidR="00CB35B9" w:rsidRPr="00CF3C49">
        <w:t xml:space="preserve">) Law (within the meaning of the </w:t>
      </w:r>
      <w:r w:rsidR="00CB35B9" w:rsidRPr="00CF3C49">
        <w:rPr>
          <w:i/>
        </w:rPr>
        <w:t xml:space="preserve">National Gas Access </w:t>
      </w:r>
      <w:r w:rsidR="00EF3C89" w:rsidRPr="00CF3C49">
        <w:rPr>
          <w:i/>
        </w:rPr>
        <w:t>(WA) Act 2009</w:t>
      </w:r>
      <w:r w:rsidR="00CB35B9" w:rsidRPr="00CF3C49">
        <w:t xml:space="preserve"> of </w:t>
      </w:r>
      <w:smartTag w:uri="urn:schemas-microsoft-com:office:smarttags" w:element="State">
        <w:smartTag w:uri="urn:schemas-microsoft-com:office:smarttags" w:element="place">
          <w:r w:rsidR="00CB35B9" w:rsidRPr="00CF3C49">
            <w:t>Western Australia</w:t>
          </w:r>
        </w:smartTag>
      </w:smartTag>
      <w:r w:rsidR="00CB35B9" w:rsidRPr="00CF3C49">
        <w:t>)</w:t>
      </w:r>
      <w:r w:rsidRPr="00CF3C49">
        <w:t xml:space="preserve"> as in force from time to time includes a reference to any Rules or other instruments, as in force from time to time, made or having effect under that Law.</w:t>
      </w:r>
    </w:p>
    <w:p w:rsidR="00B57664" w:rsidRPr="00CF3C49" w:rsidRDefault="00B57664" w:rsidP="00B57664">
      <w:pPr>
        <w:pStyle w:val="subsection"/>
      </w:pPr>
      <w:r w:rsidRPr="00CF3C49">
        <w:tab/>
        <w:t>(2)</w:t>
      </w:r>
      <w:r w:rsidRPr="00CF3C49">
        <w:tab/>
        <w:t>In this Act:</w:t>
      </w:r>
    </w:p>
    <w:p w:rsidR="00B57664" w:rsidRPr="00CF3C49" w:rsidRDefault="00B57664" w:rsidP="00B57664">
      <w:pPr>
        <w:pStyle w:val="paragraph"/>
      </w:pPr>
      <w:r w:rsidRPr="00CF3C49">
        <w:tab/>
        <w:t>(a)</w:t>
      </w:r>
      <w:r w:rsidRPr="00CF3C49">
        <w:tab/>
        <w:t xml:space="preserve">a reference to engaging in conduct shall be read as a reference to doing or refusing to do any act, including the making of, or the giving effect to a provision of, a contract or arrangement, the arriving at, or the giving effect to a provision of, an understanding or </w:t>
      </w:r>
      <w:r w:rsidR="00275778" w:rsidRPr="00CF3C49">
        <w:t>the engaging in of a concerted practice</w:t>
      </w:r>
      <w:r w:rsidRPr="00CF3C49">
        <w:t>;</w:t>
      </w:r>
    </w:p>
    <w:p w:rsidR="00B57664" w:rsidRPr="00CF3C49" w:rsidRDefault="00B57664" w:rsidP="00B57664">
      <w:pPr>
        <w:pStyle w:val="paragraph"/>
      </w:pPr>
      <w:r w:rsidRPr="00CF3C49">
        <w:tab/>
        <w:t>(b)</w:t>
      </w:r>
      <w:r w:rsidRPr="00CF3C49">
        <w:tab/>
        <w:t xml:space="preserve">a reference to conduct, when that expression is used as a noun otherwise than as mentioned in </w:t>
      </w:r>
      <w:r w:rsidR="00CF3C49">
        <w:t>paragraph (</w:t>
      </w:r>
      <w:r w:rsidRPr="00CF3C49">
        <w:t xml:space="preserve">a), shall be read as a reference to the doing of or the refusing to do any act, including the making of, or the giving effect to a provision of, a contract or arrangement, the arriving at, or the giving effect to a provision of, an understanding or </w:t>
      </w:r>
      <w:r w:rsidR="00275778" w:rsidRPr="00CF3C49">
        <w:t>the engaging in of a concerted practice</w:t>
      </w:r>
      <w:r w:rsidRPr="00CF3C49">
        <w:t>;</w:t>
      </w:r>
    </w:p>
    <w:p w:rsidR="00B57664" w:rsidRPr="00CF3C49" w:rsidRDefault="00B57664" w:rsidP="00B57664">
      <w:pPr>
        <w:pStyle w:val="paragraph"/>
      </w:pPr>
      <w:r w:rsidRPr="00CF3C49">
        <w:tab/>
        <w:t>(c)</w:t>
      </w:r>
      <w:r w:rsidRPr="00CF3C49">
        <w:tab/>
        <w:t>a reference to refusing to do an act includes a reference to:</w:t>
      </w:r>
    </w:p>
    <w:p w:rsidR="00B57664" w:rsidRPr="00CF3C49" w:rsidRDefault="00B57664" w:rsidP="00B57664">
      <w:pPr>
        <w:pStyle w:val="paragraphsub"/>
      </w:pPr>
      <w:r w:rsidRPr="00CF3C49">
        <w:tab/>
        <w:t>(i)</w:t>
      </w:r>
      <w:r w:rsidRPr="00CF3C49">
        <w:tab/>
        <w:t>refraining (otherwise than inadvertently) from doing that act; or</w:t>
      </w:r>
    </w:p>
    <w:p w:rsidR="00B57664" w:rsidRPr="00CF3C49" w:rsidRDefault="00B57664" w:rsidP="00B57664">
      <w:pPr>
        <w:pStyle w:val="paragraphsub"/>
      </w:pPr>
      <w:r w:rsidRPr="00CF3C49">
        <w:tab/>
        <w:t>(ii)</w:t>
      </w:r>
      <w:r w:rsidRPr="00CF3C49">
        <w:tab/>
        <w:t>making it known that that act will not be done; and</w:t>
      </w:r>
    </w:p>
    <w:p w:rsidR="00B57664" w:rsidRPr="00CF3C49" w:rsidRDefault="00B57664" w:rsidP="00B57664">
      <w:pPr>
        <w:pStyle w:val="paragraph"/>
      </w:pPr>
      <w:r w:rsidRPr="00CF3C49">
        <w:tab/>
        <w:t>(d)</w:t>
      </w:r>
      <w:r w:rsidRPr="00CF3C49">
        <w:tab/>
        <w:t>a reference to a person offering to do an act, or to do an act on a particular condition, includes a reference to the person making it known that the person will accept applications, offers or proposals for the person to do that act or to do that act on that condition, as the case may be.</w:t>
      </w:r>
    </w:p>
    <w:p w:rsidR="00B57664" w:rsidRPr="00CF3C49" w:rsidRDefault="00B57664" w:rsidP="00B57664">
      <w:pPr>
        <w:pStyle w:val="subsection"/>
      </w:pPr>
      <w:r w:rsidRPr="00CF3C49">
        <w:tab/>
        <w:t>(3)</w:t>
      </w:r>
      <w:r w:rsidRPr="00CF3C49">
        <w:tab/>
        <w:t>Where a provision of this Act is expressed to render a provision of a contract unenforceable if the provision of the contract has or is likely to have a particular effect, that provision of this Act applies in relation to the provision of the contract at any time when the provision of the contract has or is likely to have that effect notwithstanding that:</w:t>
      </w:r>
    </w:p>
    <w:p w:rsidR="00B57664" w:rsidRPr="00CF3C49" w:rsidRDefault="00B57664" w:rsidP="00B57664">
      <w:pPr>
        <w:pStyle w:val="paragraph"/>
      </w:pPr>
      <w:r w:rsidRPr="00CF3C49">
        <w:tab/>
        <w:t>(a)</w:t>
      </w:r>
      <w:r w:rsidRPr="00CF3C49">
        <w:tab/>
        <w:t>at an earlier time the provision of the contract did not have that effect or was not regarded as likely to have that effect; or</w:t>
      </w:r>
    </w:p>
    <w:p w:rsidR="00B57664" w:rsidRPr="00CF3C49" w:rsidRDefault="00B57664" w:rsidP="00B57664">
      <w:pPr>
        <w:pStyle w:val="paragraph"/>
      </w:pPr>
      <w:r w:rsidRPr="00CF3C49">
        <w:tab/>
        <w:t>(b)</w:t>
      </w:r>
      <w:r w:rsidRPr="00CF3C49">
        <w:tab/>
        <w:t>the provision of the contract will not or may not have that effect at a later time.</w:t>
      </w:r>
    </w:p>
    <w:p w:rsidR="00B57664" w:rsidRPr="00CF3C49" w:rsidRDefault="00B57664" w:rsidP="00B57664">
      <w:pPr>
        <w:pStyle w:val="subsection"/>
      </w:pPr>
      <w:r w:rsidRPr="00CF3C49">
        <w:tab/>
        <w:t>(4)</w:t>
      </w:r>
      <w:r w:rsidRPr="00CF3C49">
        <w:tab/>
        <w:t>In this Act:</w:t>
      </w:r>
    </w:p>
    <w:p w:rsidR="00B57664" w:rsidRPr="00CF3C49" w:rsidRDefault="00B57664" w:rsidP="00B57664">
      <w:pPr>
        <w:pStyle w:val="paragraph"/>
      </w:pPr>
      <w:r w:rsidRPr="00CF3C49">
        <w:tab/>
        <w:t>(a)</w:t>
      </w:r>
      <w:r w:rsidRPr="00CF3C49">
        <w:tab/>
        <w:t>a reference to the acquisition of shares in the capital of a body corporate shall be construed as a reference to an acquisition, whether alone or jointly with another person, of any legal or equitable interest in such shares; and</w:t>
      </w:r>
    </w:p>
    <w:p w:rsidR="00B57664" w:rsidRPr="00CF3C49" w:rsidRDefault="00B57664" w:rsidP="00B57664">
      <w:pPr>
        <w:pStyle w:val="paragraph"/>
      </w:pPr>
      <w:r w:rsidRPr="00CF3C49">
        <w:tab/>
        <w:t>(b)</w:t>
      </w:r>
      <w:r w:rsidRPr="00CF3C49">
        <w:tab/>
        <w:t>a reference to the acquisition of assets of a person shall be construed as a reference to an acquisition, whether alone or jointly with another person, of any legal or equitable interest in such assets but does not include a reference to an acquisition by way of charge only or an acquisition in the ordinary course of business.</w:t>
      </w:r>
    </w:p>
    <w:p w:rsidR="00B57664" w:rsidRPr="00CF3C49" w:rsidRDefault="00B57664" w:rsidP="00B57664">
      <w:pPr>
        <w:pStyle w:val="ActHead5"/>
      </w:pPr>
      <w:bookmarkStart w:id="11" w:name="_Toc42254907"/>
      <w:r w:rsidRPr="005162B2">
        <w:rPr>
          <w:rStyle w:val="CharSectno"/>
        </w:rPr>
        <w:t>4A</w:t>
      </w:r>
      <w:r w:rsidRPr="00CF3C49">
        <w:t xml:space="preserve">  Subsidiary, holding and related bodies corporate</w:t>
      </w:r>
      <w:bookmarkEnd w:id="11"/>
    </w:p>
    <w:p w:rsidR="00B57664" w:rsidRPr="00CF3C49" w:rsidRDefault="00B57664" w:rsidP="00B57664">
      <w:pPr>
        <w:pStyle w:val="subsection"/>
      </w:pPr>
      <w:r w:rsidRPr="00CF3C49">
        <w:tab/>
        <w:t>(1)</w:t>
      </w:r>
      <w:r w:rsidRPr="00CF3C49">
        <w:tab/>
        <w:t xml:space="preserve">For the purposes of this Act, a body corporate shall, subject to </w:t>
      </w:r>
      <w:r w:rsidR="00CF3C49">
        <w:t>subsection (</w:t>
      </w:r>
      <w:r w:rsidRPr="00CF3C49">
        <w:t>3), be deemed to be a subsidiary of another body corporate if:</w:t>
      </w:r>
    </w:p>
    <w:p w:rsidR="00B57664" w:rsidRPr="00CF3C49" w:rsidRDefault="00B57664" w:rsidP="00B57664">
      <w:pPr>
        <w:pStyle w:val="paragraph"/>
      </w:pPr>
      <w:r w:rsidRPr="00CF3C49">
        <w:tab/>
        <w:t>(a)</w:t>
      </w:r>
      <w:r w:rsidRPr="00CF3C49">
        <w:tab/>
        <w:t>that other body corporate:</w:t>
      </w:r>
    </w:p>
    <w:p w:rsidR="00B57664" w:rsidRPr="00CF3C49" w:rsidRDefault="00B57664" w:rsidP="00B57664">
      <w:pPr>
        <w:pStyle w:val="paragraphsub"/>
      </w:pPr>
      <w:r w:rsidRPr="00CF3C49">
        <w:tab/>
        <w:t>(i)</w:t>
      </w:r>
      <w:r w:rsidRPr="00CF3C49">
        <w:tab/>
        <w:t>controls the composition of the board of directors of the first</w:t>
      </w:r>
      <w:r w:rsidR="00CF3C49">
        <w:noBreakHyphen/>
      </w:r>
      <w:r w:rsidRPr="00CF3C49">
        <w:t>mentioned body corporate;</w:t>
      </w:r>
    </w:p>
    <w:p w:rsidR="00B57664" w:rsidRPr="00CF3C49" w:rsidRDefault="00B57664" w:rsidP="00B57664">
      <w:pPr>
        <w:pStyle w:val="paragraphsub"/>
      </w:pPr>
      <w:r w:rsidRPr="00CF3C49">
        <w:tab/>
        <w:t>(ii)</w:t>
      </w:r>
      <w:r w:rsidRPr="00CF3C49">
        <w:tab/>
        <w:t>is in a position to cast, or control the casting of, more than one</w:t>
      </w:r>
      <w:r w:rsidR="00CF3C49">
        <w:noBreakHyphen/>
      </w:r>
      <w:r w:rsidRPr="00CF3C49">
        <w:t>half of the maximum number of votes that might be cast at a general meeting of the first</w:t>
      </w:r>
      <w:r w:rsidR="00CF3C49">
        <w:noBreakHyphen/>
      </w:r>
      <w:r w:rsidRPr="00CF3C49">
        <w:t>mentioned body corporate; or</w:t>
      </w:r>
    </w:p>
    <w:p w:rsidR="00B57664" w:rsidRPr="00CF3C49" w:rsidRDefault="00B57664" w:rsidP="00B57664">
      <w:pPr>
        <w:pStyle w:val="paragraphsub"/>
      </w:pPr>
      <w:r w:rsidRPr="00CF3C49">
        <w:tab/>
        <w:t>(iii)</w:t>
      </w:r>
      <w:r w:rsidRPr="00CF3C49">
        <w:tab/>
        <w:t>holds more than one</w:t>
      </w:r>
      <w:r w:rsidR="00CF3C49">
        <w:noBreakHyphen/>
      </w:r>
      <w:r w:rsidRPr="00CF3C49">
        <w:t>half of the allotted share capital of the first</w:t>
      </w:r>
      <w:r w:rsidR="00CF3C49">
        <w:noBreakHyphen/>
      </w:r>
      <w:r w:rsidRPr="00CF3C49">
        <w:t>mentioned body corporate (excluding any part of that allotted share capital that carries no right to participate beyond a specified amount in a distribution of either profits or capital); or</w:t>
      </w:r>
    </w:p>
    <w:p w:rsidR="00B57664" w:rsidRPr="00CF3C49" w:rsidRDefault="00B57664" w:rsidP="00B57664">
      <w:pPr>
        <w:pStyle w:val="paragraph"/>
      </w:pPr>
      <w:r w:rsidRPr="00CF3C49">
        <w:tab/>
        <w:t>(b)</w:t>
      </w:r>
      <w:r w:rsidRPr="00CF3C49">
        <w:tab/>
        <w:t>the first</w:t>
      </w:r>
      <w:r w:rsidR="00CF3C49">
        <w:noBreakHyphen/>
      </w:r>
      <w:r w:rsidRPr="00CF3C49">
        <w:t>mentioned body corporate is a subsidiary of any body corporate that is that other body corporate’s subsidiary (including any body corporate that is that other body corporate’s subsidiary by another application or other applications of this paragraph).</w:t>
      </w:r>
    </w:p>
    <w:p w:rsidR="00B57664" w:rsidRPr="00CF3C49" w:rsidRDefault="00B57664" w:rsidP="00B57664">
      <w:pPr>
        <w:pStyle w:val="subsection"/>
      </w:pPr>
      <w:r w:rsidRPr="00CF3C49">
        <w:tab/>
        <w:t>(2)</w:t>
      </w:r>
      <w:r w:rsidRPr="00CF3C49">
        <w:tab/>
        <w:t xml:space="preserve">For the purposes of </w:t>
      </w:r>
      <w:r w:rsidR="00CF3C49">
        <w:t>subsection (</w:t>
      </w:r>
      <w:r w:rsidRPr="00CF3C49">
        <w:t>1), the composition of a body corporate’s board of directors shall be deemed to be controlled by another body corporate if that other body corporate, by the exercise of some power exercisable by it without the consent or concurrence of any other person, can appoint or remove all or a majority of the directors, and for the purposes of this provision that other body corporate shall be deemed to have power to make such an appointment if:</w:t>
      </w:r>
    </w:p>
    <w:p w:rsidR="00B57664" w:rsidRPr="00CF3C49" w:rsidRDefault="00B57664" w:rsidP="00B57664">
      <w:pPr>
        <w:pStyle w:val="paragraph"/>
      </w:pPr>
      <w:r w:rsidRPr="00CF3C49">
        <w:tab/>
        <w:t>(a)</w:t>
      </w:r>
      <w:r w:rsidRPr="00CF3C49">
        <w:tab/>
        <w:t>a person cannot be appointed as a director without the exercise in his or her favour by that other body corporate of such a power; or</w:t>
      </w:r>
    </w:p>
    <w:p w:rsidR="00B57664" w:rsidRPr="00CF3C49" w:rsidRDefault="00B57664" w:rsidP="00B57664">
      <w:pPr>
        <w:pStyle w:val="paragraph"/>
      </w:pPr>
      <w:r w:rsidRPr="00CF3C49">
        <w:tab/>
        <w:t>(b)</w:t>
      </w:r>
      <w:r w:rsidRPr="00CF3C49">
        <w:tab/>
        <w:t>a person’s appointment as a director follows necessarily from his or her being a director or other officer of that other body corporate.</w:t>
      </w:r>
    </w:p>
    <w:p w:rsidR="00B57664" w:rsidRPr="00CF3C49" w:rsidRDefault="00B57664" w:rsidP="00B57664">
      <w:pPr>
        <w:pStyle w:val="subsection"/>
      </w:pPr>
      <w:r w:rsidRPr="00CF3C49">
        <w:tab/>
        <w:t>(3)</w:t>
      </w:r>
      <w:r w:rsidRPr="00CF3C49">
        <w:tab/>
        <w:t>In determining whether a body corporate is a subsidiary of another body corporate:</w:t>
      </w:r>
    </w:p>
    <w:p w:rsidR="00B57664" w:rsidRPr="00CF3C49" w:rsidRDefault="00B57664" w:rsidP="00B57664">
      <w:pPr>
        <w:pStyle w:val="paragraph"/>
      </w:pPr>
      <w:r w:rsidRPr="00CF3C49">
        <w:tab/>
        <w:t>(a)</w:t>
      </w:r>
      <w:r w:rsidRPr="00CF3C49">
        <w:tab/>
        <w:t>any shares held or power exercisable by that other body corporate in a fiduciary capacity shall be treated as not held or exercisable by it;</w:t>
      </w:r>
    </w:p>
    <w:p w:rsidR="00B57664" w:rsidRPr="00CF3C49" w:rsidRDefault="00B57664" w:rsidP="00B57664">
      <w:pPr>
        <w:pStyle w:val="paragraph"/>
      </w:pPr>
      <w:r w:rsidRPr="00CF3C49">
        <w:tab/>
        <w:t>(b)</w:t>
      </w:r>
      <w:r w:rsidRPr="00CF3C49">
        <w:tab/>
        <w:t xml:space="preserve">subject to </w:t>
      </w:r>
      <w:r w:rsidR="00CF3C49">
        <w:t>paragraphs (</w:t>
      </w:r>
      <w:r w:rsidRPr="00CF3C49">
        <w:t>c) and (d), any shares held or power exercisable:</w:t>
      </w:r>
    </w:p>
    <w:p w:rsidR="00B57664" w:rsidRPr="00CF3C49" w:rsidRDefault="00B57664" w:rsidP="00B57664">
      <w:pPr>
        <w:pStyle w:val="paragraphsub"/>
      </w:pPr>
      <w:r w:rsidRPr="00CF3C49">
        <w:tab/>
        <w:t>(i)</w:t>
      </w:r>
      <w:r w:rsidRPr="00CF3C49">
        <w:tab/>
        <w:t>by any person as a nominee for that other body corporate (except where that other body corporate is concerned only in a fiduciary capacity); or</w:t>
      </w:r>
    </w:p>
    <w:p w:rsidR="00B57664" w:rsidRPr="00CF3C49" w:rsidRDefault="00B57664" w:rsidP="00B57664">
      <w:pPr>
        <w:pStyle w:val="paragraphsub"/>
        <w:keepNext/>
      </w:pPr>
      <w:r w:rsidRPr="00CF3C49">
        <w:tab/>
        <w:t>(ii)</w:t>
      </w:r>
      <w:r w:rsidRPr="00CF3C49">
        <w:tab/>
        <w:t>by, or by a nominee for, a subsidiary of that other body corporate, not being a subsidiary that is concerned only in a fiduciary capacity;</w:t>
      </w:r>
    </w:p>
    <w:p w:rsidR="00B57664" w:rsidRPr="00CF3C49" w:rsidRDefault="00B57664" w:rsidP="00B57664">
      <w:pPr>
        <w:pStyle w:val="paragraph"/>
      </w:pPr>
      <w:r w:rsidRPr="00CF3C49">
        <w:tab/>
      </w:r>
      <w:r w:rsidRPr="00CF3C49">
        <w:tab/>
        <w:t>shall be treated as held or exercisable by that other body corporate;</w:t>
      </w:r>
    </w:p>
    <w:p w:rsidR="00B57664" w:rsidRPr="00CF3C49" w:rsidRDefault="00B57664" w:rsidP="00B57664">
      <w:pPr>
        <w:pStyle w:val="paragraph"/>
      </w:pPr>
      <w:r w:rsidRPr="00CF3C49">
        <w:tab/>
        <w:t>(c)</w:t>
      </w:r>
      <w:r w:rsidRPr="00CF3C49">
        <w:tab/>
        <w:t>any shares held or power exercisable by any person by virtue of the provisions of any debentures of the first</w:t>
      </w:r>
      <w:r w:rsidR="00CF3C49">
        <w:noBreakHyphen/>
      </w:r>
      <w:r w:rsidRPr="00CF3C49">
        <w:t>mentioned body corporate, or of a trust deed for securing any allotment of such debentures, shall be disregarded; and</w:t>
      </w:r>
    </w:p>
    <w:p w:rsidR="00B57664" w:rsidRPr="00CF3C49" w:rsidRDefault="00B57664" w:rsidP="00B57664">
      <w:pPr>
        <w:pStyle w:val="paragraph"/>
      </w:pPr>
      <w:r w:rsidRPr="00CF3C49">
        <w:tab/>
        <w:t>(d)</w:t>
      </w:r>
      <w:r w:rsidRPr="00CF3C49">
        <w:tab/>
        <w:t xml:space="preserve">any shares held or power exercisable by, or by a nominee for, that other body corporate or its subsidiary (not being held or exercisable as mentioned in </w:t>
      </w:r>
      <w:r w:rsidR="00CF3C49">
        <w:t>paragraph (</w:t>
      </w:r>
      <w:r w:rsidRPr="00CF3C49">
        <w:t>c)) shall be treated as not held or exercisable by that other body corporate if the ordinary business of that other body corporate or its subsidiary, as the case may be, includes the lending of money and the shares are held or the power is exercisable by way of security only for the purposes of a transaction entered into in the ordinary course of that business.</w:t>
      </w:r>
    </w:p>
    <w:p w:rsidR="00B57664" w:rsidRPr="00CF3C49" w:rsidRDefault="00B57664" w:rsidP="00B57664">
      <w:pPr>
        <w:pStyle w:val="subsection"/>
      </w:pPr>
      <w:r w:rsidRPr="00CF3C49">
        <w:tab/>
        <w:t>(4)</w:t>
      </w:r>
      <w:r w:rsidRPr="00CF3C49">
        <w:tab/>
        <w:t>A reference in this Act to the holding company of a body corporate shall be read as a reference to a body corporate of which that other body corporate is a subsidiary.</w:t>
      </w:r>
    </w:p>
    <w:p w:rsidR="00B57664" w:rsidRPr="00CF3C49" w:rsidRDefault="00B57664" w:rsidP="00B57664">
      <w:pPr>
        <w:pStyle w:val="subsection"/>
      </w:pPr>
      <w:r w:rsidRPr="00CF3C49">
        <w:tab/>
        <w:t>(5)</w:t>
      </w:r>
      <w:r w:rsidRPr="00CF3C49">
        <w:tab/>
        <w:t>Where a body corporate:</w:t>
      </w:r>
    </w:p>
    <w:p w:rsidR="00B57664" w:rsidRPr="00CF3C49" w:rsidRDefault="00B57664" w:rsidP="00B57664">
      <w:pPr>
        <w:pStyle w:val="paragraph"/>
      </w:pPr>
      <w:r w:rsidRPr="00CF3C49">
        <w:tab/>
        <w:t>(a)</w:t>
      </w:r>
      <w:r w:rsidRPr="00CF3C49">
        <w:tab/>
        <w:t>is the holding company of another body corporate;</w:t>
      </w:r>
    </w:p>
    <w:p w:rsidR="00B57664" w:rsidRPr="00CF3C49" w:rsidRDefault="00B57664" w:rsidP="00B57664">
      <w:pPr>
        <w:pStyle w:val="paragraph"/>
      </w:pPr>
      <w:r w:rsidRPr="00CF3C49">
        <w:tab/>
        <w:t>(b)</w:t>
      </w:r>
      <w:r w:rsidRPr="00CF3C49">
        <w:tab/>
        <w:t>is a subsidiary of another body corporate; or</w:t>
      </w:r>
    </w:p>
    <w:p w:rsidR="00B57664" w:rsidRPr="00CF3C49" w:rsidRDefault="00B57664" w:rsidP="00B57664">
      <w:pPr>
        <w:pStyle w:val="paragraph"/>
        <w:keepNext/>
      </w:pPr>
      <w:r w:rsidRPr="00CF3C49">
        <w:tab/>
        <w:t>(c)</w:t>
      </w:r>
      <w:r w:rsidRPr="00CF3C49">
        <w:tab/>
        <w:t>is a subsidiary of the holding company of another body corporate;</w:t>
      </w:r>
    </w:p>
    <w:p w:rsidR="00B57664" w:rsidRPr="00CF3C49" w:rsidRDefault="00B57664" w:rsidP="00B57664">
      <w:pPr>
        <w:pStyle w:val="subsection2"/>
      </w:pPr>
      <w:r w:rsidRPr="00CF3C49">
        <w:t>that first</w:t>
      </w:r>
      <w:r w:rsidR="00CF3C49">
        <w:noBreakHyphen/>
      </w:r>
      <w:r w:rsidRPr="00CF3C49">
        <w:t>mentioned body corporate and that other body corporate shall, for the purposes of this Act, be deemed to be related to each other.</w:t>
      </w:r>
    </w:p>
    <w:p w:rsidR="0013077D" w:rsidRPr="00CF3C49" w:rsidRDefault="0013077D" w:rsidP="00E16FE6">
      <w:pPr>
        <w:pStyle w:val="subsection"/>
        <w:keepNext/>
        <w:keepLines/>
      </w:pPr>
      <w:r w:rsidRPr="00CF3C49">
        <w:tab/>
        <w:t>(5A)</w:t>
      </w:r>
      <w:r w:rsidRPr="00CF3C49">
        <w:tab/>
        <w:t>For the purposes of Parts IV, VI and VII:</w:t>
      </w:r>
    </w:p>
    <w:p w:rsidR="0013077D" w:rsidRPr="00CF3C49" w:rsidRDefault="0013077D" w:rsidP="0013077D">
      <w:pPr>
        <w:pStyle w:val="paragraph"/>
      </w:pPr>
      <w:r w:rsidRPr="00CF3C49">
        <w:tab/>
        <w:t>(a)</w:t>
      </w:r>
      <w:r w:rsidRPr="00CF3C49">
        <w:tab/>
        <w:t>a body corporate that is a party to a dual listed company arrangement is taken to be related to the other body corporate that is a party to the arrangement; and</w:t>
      </w:r>
    </w:p>
    <w:p w:rsidR="0013077D" w:rsidRPr="00CF3C49" w:rsidRDefault="0013077D" w:rsidP="0013077D">
      <w:pPr>
        <w:pStyle w:val="paragraph"/>
      </w:pPr>
      <w:r w:rsidRPr="00CF3C49">
        <w:tab/>
        <w:t>(b)</w:t>
      </w:r>
      <w:r w:rsidRPr="00CF3C49">
        <w:tab/>
        <w:t>a body corporate that is related to one of the parties to the arrangement is taken to be related to the other party to the arrangement; and</w:t>
      </w:r>
    </w:p>
    <w:p w:rsidR="0013077D" w:rsidRPr="00CF3C49" w:rsidRDefault="0013077D" w:rsidP="0013077D">
      <w:pPr>
        <w:pStyle w:val="paragraph"/>
      </w:pPr>
      <w:r w:rsidRPr="00CF3C49">
        <w:tab/>
        <w:t>(c)</w:t>
      </w:r>
      <w:r w:rsidRPr="00CF3C49">
        <w:tab/>
        <w:t>a body corporate that is related to one of the parties to the arrangement is taken to be related to each body corporate that is related to the other party to the arrangement.</w:t>
      </w:r>
    </w:p>
    <w:p w:rsidR="00B57664" w:rsidRPr="00CF3C49" w:rsidRDefault="00B57664" w:rsidP="00B57664">
      <w:pPr>
        <w:pStyle w:val="subsection"/>
      </w:pPr>
      <w:r w:rsidRPr="00CF3C49">
        <w:tab/>
        <w:t>(6)</w:t>
      </w:r>
      <w:r w:rsidRPr="00CF3C49">
        <w:tab/>
        <w:t>In proceedings under this Act, whether in the Court or before the Tribunal or the Commission, it shall be presumed, unless the contrary is established, that bodies corporate are not, or were not at a particular time, related to each other.</w:t>
      </w:r>
    </w:p>
    <w:p w:rsidR="00B57664" w:rsidRPr="00CF3C49" w:rsidRDefault="00B57664" w:rsidP="00B57664">
      <w:pPr>
        <w:pStyle w:val="ActHead5"/>
      </w:pPr>
      <w:bookmarkStart w:id="12" w:name="_Toc42254908"/>
      <w:r w:rsidRPr="005162B2">
        <w:rPr>
          <w:rStyle w:val="CharSectno"/>
        </w:rPr>
        <w:t>4B</w:t>
      </w:r>
      <w:r w:rsidRPr="00CF3C49">
        <w:t xml:space="preserve">  Consumers</w:t>
      </w:r>
      <w:bookmarkEnd w:id="12"/>
    </w:p>
    <w:p w:rsidR="00B57664" w:rsidRPr="00CF3C49" w:rsidRDefault="00B57664" w:rsidP="00B57664">
      <w:pPr>
        <w:pStyle w:val="subsection"/>
      </w:pPr>
      <w:r w:rsidRPr="00CF3C49">
        <w:tab/>
        <w:t>(1)</w:t>
      </w:r>
      <w:r w:rsidRPr="00CF3C49">
        <w:tab/>
        <w:t>For the purposes of this Act, unless the contrary intention appears:</w:t>
      </w:r>
    </w:p>
    <w:p w:rsidR="00B57664" w:rsidRPr="00CF3C49" w:rsidRDefault="00B57664" w:rsidP="00B57664">
      <w:pPr>
        <w:pStyle w:val="paragraph"/>
      </w:pPr>
      <w:r w:rsidRPr="00CF3C49">
        <w:tab/>
        <w:t>(a)</w:t>
      </w:r>
      <w:r w:rsidRPr="00CF3C49">
        <w:tab/>
        <w:t>a person shall be taken to have acquired particular goods as a consumer if, and only if:</w:t>
      </w:r>
    </w:p>
    <w:p w:rsidR="00B57664" w:rsidRPr="00CF3C49" w:rsidRDefault="00B57664" w:rsidP="00B57664">
      <w:pPr>
        <w:pStyle w:val="paragraphsub"/>
      </w:pPr>
      <w:r w:rsidRPr="00CF3C49">
        <w:tab/>
        <w:t>(i)</w:t>
      </w:r>
      <w:r w:rsidRPr="00CF3C49">
        <w:tab/>
        <w:t>the price of the goods did not exceed the prescribed amount; or</w:t>
      </w:r>
    </w:p>
    <w:p w:rsidR="00B57664" w:rsidRPr="00CF3C49" w:rsidRDefault="00B57664" w:rsidP="00B57664">
      <w:pPr>
        <w:pStyle w:val="paragraphsub"/>
        <w:keepNext/>
      </w:pPr>
      <w:r w:rsidRPr="00CF3C49">
        <w:tab/>
        <w:t>(ii)</w:t>
      </w:r>
      <w:r w:rsidRPr="00CF3C49">
        <w:tab/>
        <w:t>where that price exceeded the prescribed amount—the goods were of a kind ordinarily acquired for personal, domestic or household use or consumption or the goods consisted of a commercial road vehicle;</w:t>
      </w:r>
    </w:p>
    <w:p w:rsidR="00B57664" w:rsidRPr="00CF3C49" w:rsidRDefault="00B57664" w:rsidP="00B57664">
      <w:pPr>
        <w:pStyle w:val="paragraph"/>
      </w:pPr>
      <w:r w:rsidRPr="00CF3C49">
        <w:tab/>
      </w:r>
      <w:r w:rsidRPr="00CF3C49">
        <w:tab/>
        <w:t>and the person did not acquire the goods, or hold himself or herself out as acquiring the goods, for the purpose of re</w:t>
      </w:r>
      <w:r w:rsidR="00CF3C49">
        <w:noBreakHyphen/>
      </w:r>
      <w:r w:rsidRPr="00CF3C49">
        <w:t>supply or for the purpose of using them up or transforming them, in trade or commerce, in the course of a process of production or manufacture or of repairing or treating other goods or fixtures on land; and</w:t>
      </w:r>
    </w:p>
    <w:p w:rsidR="00B57664" w:rsidRPr="00CF3C49" w:rsidRDefault="00B57664" w:rsidP="00B57664">
      <w:pPr>
        <w:pStyle w:val="paragraph"/>
      </w:pPr>
      <w:r w:rsidRPr="00CF3C49">
        <w:tab/>
        <w:t>(b)</w:t>
      </w:r>
      <w:r w:rsidRPr="00CF3C49">
        <w:tab/>
        <w:t>a person shall be taken to have acquired particular services as a consumer if, and only if:</w:t>
      </w:r>
    </w:p>
    <w:p w:rsidR="00B57664" w:rsidRPr="00CF3C49" w:rsidRDefault="00B57664" w:rsidP="00B57664">
      <w:pPr>
        <w:pStyle w:val="paragraphsub"/>
      </w:pPr>
      <w:r w:rsidRPr="00CF3C49">
        <w:tab/>
        <w:t>(i)</w:t>
      </w:r>
      <w:r w:rsidRPr="00CF3C49">
        <w:tab/>
        <w:t>the price of the services did not exceed the prescribed amount; or</w:t>
      </w:r>
    </w:p>
    <w:p w:rsidR="00B57664" w:rsidRPr="00CF3C49" w:rsidRDefault="00B57664" w:rsidP="00B57664">
      <w:pPr>
        <w:pStyle w:val="paragraphsub"/>
      </w:pPr>
      <w:r w:rsidRPr="00CF3C49">
        <w:tab/>
        <w:t>(ii)</w:t>
      </w:r>
      <w:r w:rsidRPr="00CF3C49">
        <w:tab/>
        <w:t>where that price exceeded the prescribed amount—the services were of a kind ordinarily acquired for personal, domestic or household use or consumption.</w:t>
      </w:r>
    </w:p>
    <w:p w:rsidR="00B57664" w:rsidRPr="00CF3C49" w:rsidRDefault="00B57664" w:rsidP="00B57664">
      <w:pPr>
        <w:pStyle w:val="subsection"/>
      </w:pPr>
      <w:r w:rsidRPr="00CF3C49">
        <w:tab/>
        <w:t>(2)</w:t>
      </w:r>
      <w:r w:rsidRPr="00CF3C49">
        <w:tab/>
        <w:t xml:space="preserve">For the purposes of </w:t>
      </w:r>
      <w:r w:rsidR="00CF3C49">
        <w:t>subsection (</w:t>
      </w:r>
      <w:r w:rsidRPr="00CF3C49">
        <w:t>1):</w:t>
      </w:r>
    </w:p>
    <w:p w:rsidR="00B57664" w:rsidRPr="00CF3C49" w:rsidRDefault="00B57664" w:rsidP="00B57664">
      <w:pPr>
        <w:pStyle w:val="paragraph"/>
      </w:pPr>
      <w:r w:rsidRPr="00CF3C49">
        <w:tab/>
        <w:t>(a)</w:t>
      </w:r>
      <w:r w:rsidRPr="00CF3C49">
        <w:tab/>
        <w:t>the prescribed amount is $40,000 or, if a greater amount is prescribed for the purposes of this paragraph, that greater amount;</w:t>
      </w:r>
    </w:p>
    <w:p w:rsidR="00B57664" w:rsidRPr="00CF3C49" w:rsidRDefault="00B57664" w:rsidP="00B57664">
      <w:pPr>
        <w:pStyle w:val="paragraph"/>
      </w:pPr>
      <w:r w:rsidRPr="00CF3C49">
        <w:tab/>
        <w:t>(b)</w:t>
      </w:r>
      <w:r w:rsidRPr="00CF3C49">
        <w:tab/>
        <w:t xml:space="preserve">subject to </w:t>
      </w:r>
      <w:r w:rsidR="00CF3C49">
        <w:t>paragraph (</w:t>
      </w:r>
      <w:r w:rsidRPr="00CF3C49">
        <w:t>c), the price of goods or services purchased by a person shall be taken to have been the amount paid or payable by the person for the goods or services;</w:t>
      </w:r>
    </w:p>
    <w:p w:rsidR="00B57664" w:rsidRPr="00CF3C49" w:rsidRDefault="00B57664" w:rsidP="00B57664">
      <w:pPr>
        <w:pStyle w:val="paragraph"/>
      </w:pPr>
      <w:r w:rsidRPr="00CF3C49">
        <w:tab/>
        <w:t>(c)</w:t>
      </w:r>
      <w:r w:rsidRPr="00CF3C49">
        <w:tab/>
        <w:t>where a person purchased goods or services together with other property or services, or with both other property and services, and a specified price was not allocated to the goods or services in the contract under which they were purchased, the price of the goods or services shall be taken to have been:</w:t>
      </w:r>
    </w:p>
    <w:p w:rsidR="00B57664" w:rsidRPr="00CF3C49" w:rsidRDefault="00B57664" w:rsidP="00B57664">
      <w:pPr>
        <w:pStyle w:val="paragraphsub"/>
      </w:pPr>
      <w:r w:rsidRPr="00CF3C49">
        <w:tab/>
        <w:t>(i)</w:t>
      </w:r>
      <w:r w:rsidRPr="00CF3C49">
        <w:tab/>
        <w:t>the price at which, at the time of the acquisition, the person could have purchased from the supplier the goods or services without the other property or services;</w:t>
      </w:r>
    </w:p>
    <w:p w:rsidR="00B57664" w:rsidRPr="00CF3C49" w:rsidRDefault="00B57664" w:rsidP="00B57664">
      <w:pPr>
        <w:pStyle w:val="paragraphsub"/>
      </w:pPr>
      <w:r w:rsidRPr="00CF3C49">
        <w:tab/>
        <w:t>(ii)</w:t>
      </w:r>
      <w:r w:rsidRPr="00CF3C49">
        <w:tab/>
        <w:t>if, at the time of the acquisition, the goods or services were not available for purchase from the supplier except together with the other property or services but, at that time, goods or services of the kind acquired were available for purchase from another supplier without other property or services—the lowest price at which the person could, at that time, reasonably have purchased goods or services of that kind from another supplier; or</w:t>
      </w:r>
    </w:p>
    <w:p w:rsidR="00B57664" w:rsidRPr="00CF3C49" w:rsidRDefault="00B57664" w:rsidP="00B57664">
      <w:pPr>
        <w:pStyle w:val="paragraphsub"/>
      </w:pPr>
      <w:r w:rsidRPr="00CF3C49">
        <w:tab/>
        <w:t>(iii)</w:t>
      </w:r>
      <w:r w:rsidRPr="00CF3C49">
        <w:tab/>
        <w:t>if, at the time of the acquisition, goods or services of the kind acquired were not available for purchase from any supplier except together with other property or services—the value of the goods or services at that time;</w:t>
      </w:r>
    </w:p>
    <w:p w:rsidR="00B57664" w:rsidRPr="00CF3C49" w:rsidRDefault="00B57664" w:rsidP="00B57664">
      <w:pPr>
        <w:pStyle w:val="paragraph"/>
      </w:pPr>
      <w:r w:rsidRPr="00CF3C49">
        <w:tab/>
        <w:t>(d)</w:t>
      </w:r>
      <w:r w:rsidRPr="00CF3C49">
        <w:tab/>
        <w:t>where a person acquired goods or services otherwise than by way of purchase, the price of the goods or services shall be taken to have been:</w:t>
      </w:r>
    </w:p>
    <w:p w:rsidR="00B57664" w:rsidRPr="00CF3C49" w:rsidRDefault="00B57664" w:rsidP="00B57664">
      <w:pPr>
        <w:pStyle w:val="paragraphsub"/>
      </w:pPr>
      <w:r w:rsidRPr="00CF3C49">
        <w:tab/>
        <w:t>(i)</w:t>
      </w:r>
      <w:r w:rsidRPr="00CF3C49">
        <w:tab/>
        <w:t>the price at which, at the time of the acquisition, the person could have purchased the goods or services from the supplier;</w:t>
      </w:r>
    </w:p>
    <w:p w:rsidR="00B57664" w:rsidRPr="00CF3C49" w:rsidRDefault="00B57664" w:rsidP="00B57664">
      <w:pPr>
        <w:pStyle w:val="paragraphsub"/>
      </w:pPr>
      <w:r w:rsidRPr="00CF3C49">
        <w:tab/>
        <w:t>(ii)</w:t>
      </w:r>
      <w:r w:rsidRPr="00CF3C49">
        <w:tab/>
        <w:t>if, at the time of the acquisition, the goods or services were not available for purchase from the supplier or were so available only together with other property or services but, at that time, goods or services of the kind acquired were available for purchase from another supplier—the lowest price at which the person could, at that time, reasonably have purchased goods or services of that kind from another supplier; or</w:t>
      </w:r>
    </w:p>
    <w:p w:rsidR="00B57664" w:rsidRPr="00CF3C49" w:rsidRDefault="00B57664" w:rsidP="00B57664">
      <w:pPr>
        <w:pStyle w:val="paragraphsub"/>
      </w:pPr>
      <w:r w:rsidRPr="00CF3C49">
        <w:tab/>
        <w:t>(iii)</w:t>
      </w:r>
      <w:r w:rsidRPr="00CF3C49">
        <w:tab/>
        <w:t>if goods or services of the kind acquired were not available, at the time of the acquisition, for purchase from any supplier or were not so available except together with other property or services—the value of the goods or services at that time; and</w:t>
      </w:r>
    </w:p>
    <w:p w:rsidR="00B57664" w:rsidRPr="00CF3C49" w:rsidRDefault="00B57664" w:rsidP="00B57664">
      <w:pPr>
        <w:pStyle w:val="paragraph"/>
      </w:pPr>
      <w:r w:rsidRPr="00CF3C49">
        <w:tab/>
        <w:t>(e)</w:t>
      </w:r>
      <w:r w:rsidRPr="00CF3C49">
        <w:tab/>
        <w:t xml:space="preserve">without limiting by implication the meaning of the expression </w:t>
      </w:r>
      <w:r w:rsidRPr="00CF3C49">
        <w:rPr>
          <w:b/>
          <w:i/>
        </w:rPr>
        <w:t>services</w:t>
      </w:r>
      <w:r w:rsidRPr="00CF3C49">
        <w:t xml:space="preserve"> in subsection</w:t>
      </w:r>
      <w:r w:rsidR="00CF3C49">
        <w:t> </w:t>
      </w:r>
      <w:r w:rsidRPr="00CF3C49">
        <w:t>4(1), the obtaining of credit by a person in connection with the acquisition of goods or services by him or her shall be deemed to be the acquisition by him or her of a service and any amount by which the amount paid or payable by him or her for the goods or services is increased by reason of his or her so obtaining credit shall be deemed to be paid or payable by him or her for that service.</w:t>
      </w:r>
    </w:p>
    <w:p w:rsidR="00B57664" w:rsidRPr="00CF3C49" w:rsidRDefault="00B57664" w:rsidP="00B57664">
      <w:pPr>
        <w:pStyle w:val="subsection"/>
      </w:pPr>
      <w:r w:rsidRPr="00CF3C49">
        <w:tab/>
        <w:t>(3)</w:t>
      </w:r>
      <w:r w:rsidRPr="00CF3C49">
        <w:tab/>
        <w:t>Where it is alleged in any proceeding under this Act or in any other proceeding in respect of a matter arising under this Act that a person was a consumer in relation to particular goods or services, it shall be presumed, unless the contrary is established, that the person was a consumer in relation to those goods or services.</w:t>
      </w:r>
    </w:p>
    <w:p w:rsidR="00B57664" w:rsidRPr="00CF3C49" w:rsidRDefault="00B57664" w:rsidP="00B57664">
      <w:pPr>
        <w:pStyle w:val="subsection"/>
      </w:pPr>
      <w:r w:rsidRPr="00CF3C49">
        <w:tab/>
        <w:t>(4)</w:t>
      </w:r>
      <w:r w:rsidRPr="00CF3C49">
        <w:tab/>
        <w:t xml:space="preserve">In this section, </w:t>
      </w:r>
      <w:r w:rsidRPr="00CF3C49">
        <w:rPr>
          <w:b/>
          <w:i/>
        </w:rPr>
        <w:t>commercial road vehicle</w:t>
      </w:r>
      <w:r w:rsidRPr="00CF3C49">
        <w:t xml:space="preserve"> means a vehicle or trailer acquired for use principally in the transport of goods on public roads.</w:t>
      </w:r>
    </w:p>
    <w:p w:rsidR="00B57664" w:rsidRPr="00CF3C49" w:rsidRDefault="00B57664" w:rsidP="00FA1EC5">
      <w:pPr>
        <w:pStyle w:val="ActHead5"/>
      </w:pPr>
      <w:bookmarkStart w:id="13" w:name="_Toc42254909"/>
      <w:r w:rsidRPr="005162B2">
        <w:rPr>
          <w:rStyle w:val="CharSectno"/>
        </w:rPr>
        <w:t>4C</w:t>
      </w:r>
      <w:r w:rsidRPr="00CF3C49">
        <w:t xml:space="preserve">  Acquisition, supply and re</w:t>
      </w:r>
      <w:r w:rsidR="00CF3C49">
        <w:noBreakHyphen/>
      </w:r>
      <w:r w:rsidRPr="00CF3C49">
        <w:t>supply</w:t>
      </w:r>
      <w:bookmarkEnd w:id="13"/>
    </w:p>
    <w:p w:rsidR="00B57664" w:rsidRPr="00CF3C49" w:rsidRDefault="00B57664" w:rsidP="00FA1EC5">
      <w:pPr>
        <w:pStyle w:val="subsection"/>
        <w:keepNext/>
        <w:keepLines/>
      </w:pPr>
      <w:r w:rsidRPr="00CF3C49">
        <w:tab/>
      </w:r>
      <w:r w:rsidRPr="00CF3C49">
        <w:tab/>
        <w:t>In this Act, unless the contrary intention appears:</w:t>
      </w:r>
    </w:p>
    <w:p w:rsidR="00B57664" w:rsidRPr="00CF3C49" w:rsidRDefault="00B57664" w:rsidP="00FA1EC5">
      <w:pPr>
        <w:pStyle w:val="paragraph"/>
        <w:keepNext/>
        <w:keepLines/>
      </w:pPr>
      <w:r w:rsidRPr="00CF3C49">
        <w:tab/>
        <w:t>(a)</w:t>
      </w:r>
      <w:r w:rsidRPr="00CF3C49">
        <w:tab/>
        <w:t>a reference to the acquisition of goods includes a reference to the acquisition of property in, or rights in relation to, goods in pursuance of a supply of the goods;</w:t>
      </w:r>
    </w:p>
    <w:p w:rsidR="00B57664" w:rsidRPr="00CF3C49" w:rsidRDefault="00B57664" w:rsidP="00B57664">
      <w:pPr>
        <w:pStyle w:val="paragraph"/>
      </w:pPr>
      <w:r w:rsidRPr="00CF3C49">
        <w:tab/>
        <w:t>(b)</w:t>
      </w:r>
      <w:r w:rsidRPr="00CF3C49">
        <w:tab/>
        <w:t>a reference to the supply or acquisition of goods or services includes a reference to agreeing to supply or acquire goods or services;</w:t>
      </w:r>
    </w:p>
    <w:p w:rsidR="00B57664" w:rsidRPr="00CF3C49" w:rsidRDefault="00B57664" w:rsidP="00B57664">
      <w:pPr>
        <w:pStyle w:val="paragraph"/>
      </w:pPr>
      <w:r w:rsidRPr="00CF3C49">
        <w:tab/>
        <w:t>(c)</w:t>
      </w:r>
      <w:r w:rsidRPr="00CF3C49">
        <w:tab/>
        <w:t>a reference to the supply or acquisition of goods includes a reference to the supply or acquisition of goods together with other property or services, or both;</w:t>
      </w:r>
    </w:p>
    <w:p w:rsidR="00B57664" w:rsidRPr="00CF3C49" w:rsidRDefault="00B57664" w:rsidP="00B57664">
      <w:pPr>
        <w:pStyle w:val="paragraph"/>
      </w:pPr>
      <w:r w:rsidRPr="00CF3C49">
        <w:tab/>
        <w:t>(d)</w:t>
      </w:r>
      <w:r w:rsidRPr="00CF3C49">
        <w:tab/>
        <w:t>a reference to the supply or acquisition of services includes a reference to the supply or acquisition of services together with property or other services, or both;</w:t>
      </w:r>
    </w:p>
    <w:p w:rsidR="00B57664" w:rsidRPr="00CF3C49" w:rsidRDefault="00B57664" w:rsidP="00B57664">
      <w:pPr>
        <w:pStyle w:val="paragraph"/>
      </w:pPr>
      <w:r w:rsidRPr="00CF3C49">
        <w:tab/>
        <w:t>(e)</w:t>
      </w:r>
      <w:r w:rsidRPr="00CF3C49">
        <w:tab/>
        <w:t>a reference to the re</w:t>
      </w:r>
      <w:r w:rsidR="00CF3C49">
        <w:noBreakHyphen/>
      </w:r>
      <w:r w:rsidRPr="00CF3C49">
        <w:t>supply of goods acquired from a person includes a reference to:</w:t>
      </w:r>
    </w:p>
    <w:p w:rsidR="00B57664" w:rsidRPr="00CF3C49" w:rsidRDefault="00B57664" w:rsidP="00B57664">
      <w:pPr>
        <w:pStyle w:val="paragraphsub"/>
      </w:pPr>
      <w:r w:rsidRPr="00CF3C49">
        <w:tab/>
        <w:t>(i)</w:t>
      </w:r>
      <w:r w:rsidRPr="00CF3C49">
        <w:tab/>
        <w:t>a supply of the goods to another person in an altered form or condition; and</w:t>
      </w:r>
    </w:p>
    <w:p w:rsidR="00B57664" w:rsidRPr="00CF3C49" w:rsidRDefault="00B57664" w:rsidP="00B57664">
      <w:pPr>
        <w:pStyle w:val="paragraphsub"/>
      </w:pPr>
      <w:r w:rsidRPr="00CF3C49">
        <w:tab/>
        <w:t>(ii)</w:t>
      </w:r>
      <w:r w:rsidRPr="00CF3C49">
        <w:tab/>
        <w:t>a supply to another person of goods in which the first</w:t>
      </w:r>
      <w:r w:rsidR="00CF3C49">
        <w:noBreakHyphen/>
      </w:r>
      <w:r w:rsidRPr="00CF3C49">
        <w:t>mentioned goods have been incorporated;</w:t>
      </w:r>
    </w:p>
    <w:p w:rsidR="00B57664" w:rsidRPr="00CF3C49" w:rsidRDefault="00B57664" w:rsidP="00B57664">
      <w:pPr>
        <w:pStyle w:val="paragraph"/>
      </w:pPr>
      <w:r w:rsidRPr="00CF3C49">
        <w:tab/>
        <w:t>(f)</w:t>
      </w:r>
      <w:r w:rsidRPr="00CF3C49">
        <w:tab/>
        <w:t>a reference to the re</w:t>
      </w:r>
      <w:r w:rsidR="00CF3C49">
        <w:noBreakHyphen/>
      </w:r>
      <w:r w:rsidRPr="00CF3C49">
        <w:t xml:space="preserve">supply of services (the </w:t>
      </w:r>
      <w:r w:rsidRPr="00CF3C49">
        <w:rPr>
          <w:b/>
          <w:i/>
        </w:rPr>
        <w:t>original services</w:t>
      </w:r>
      <w:r w:rsidRPr="00CF3C49">
        <w:t xml:space="preserve">) acquired from a person (the </w:t>
      </w:r>
      <w:r w:rsidRPr="00CF3C49">
        <w:rPr>
          <w:b/>
          <w:i/>
        </w:rPr>
        <w:t>original supplier</w:t>
      </w:r>
      <w:r w:rsidRPr="00CF3C49">
        <w:t>) includes a reference to:</w:t>
      </w:r>
    </w:p>
    <w:p w:rsidR="00B57664" w:rsidRPr="00CF3C49" w:rsidRDefault="00B57664" w:rsidP="00B57664">
      <w:pPr>
        <w:pStyle w:val="paragraphsub"/>
      </w:pPr>
      <w:r w:rsidRPr="00CF3C49">
        <w:tab/>
        <w:t>(i)</w:t>
      </w:r>
      <w:r w:rsidRPr="00CF3C49">
        <w:tab/>
        <w:t>a supply of the original services to another person in an altered form or condition; and</w:t>
      </w:r>
    </w:p>
    <w:p w:rsidR="00B57664" w:rsidRPr="00CF3C49" w:rsidRDefault="00B57664" w:rsidP="00B57664">
      <w:pPr>
        <w:pStyle w:val="paragraphsub"/>
      </w:pPr>
      <w:r w:rsidRPr="00CF3C49">
        <w:tab/>
        <w:t>(ii)</w:t>
      </w:r>
      <w:r w:rsidRPr="00CF3C49">
        <w:tab/>
        <w:t>a supply to another person of other services that are substantially similar to the original services, and could not have been supplied if the original services had not been acquired by the person who acquired them from the original supplier.</w:t>
      </w:r>
    </w:p>
    <w:p w:rsidR="00B57664" w:rsidRPr="00CF3C49" w:rsidRDefault="00B57664" w:rsidP="00B57664">
      <w:pPr>
        <w:pStyle w:val="ActHead5"/>
      </w:pPr>
      <w:bookmarkStart w:id="14" w:name="_Toc42254910"/>
      <w:r w:rsidRPr="005162B2">
        <w:rPr>
          <w:rStyle w:val="CharSectno"/>
        </w:rPr>
        <w:t>4E</w:t>
      </w:r>
      <w:r w:rsidRPr="00CF3C49">
        <w:t xml:space="preserve">  Market</w:t>
      </w:r>
      <w:bookmarkEnd w:id="14"/>
    </w:p>
    <w:p w:rsidR="00B57664" w:rsidRPr="00CF3C49" w:rsidRDefault="00B57664" w:rsidP="00B57664">
      <w:pPr>
        <w:pStyle w:val="subsection"/>
      </w:pPr>
      <w:r w:rsidRPr="00CF3C49">
        <w:tab/>
      </w:r>
      <w:r w:rsidRPr="00CF3C49">
        <w:tab/>
        <w:t xml:space="preserve">For the purposes of this Act, unless the contrary intention appears, </w:t>
      </w:r>
      <w:r w:rsidRPr="00CF3C49">
        <w:rPr>
          <w:b/>
          <w:i/>
        </w:rPr>
        <w:t>market</w:t>
      </w:r>
      <w:r w:rsidRPr="00CF3C49">
        <w:t xml:space="preserve"> means a market in </w:t>
      </w:r>
      <w:smartTag w:uri="urn:schemas-microsoft-com:office:smarttags" w:element="country-region">
        <w:smartTag w:uri="urn:schemas-microsoft-com:office:smarttags" w:element="place">
          <w:r w:rsidRPr="00CF3C49">
            <w:t>Australia</w:t>
          </w:r>
        </w:smartTag>
      </w:smartTag>
      <w:r w:rsidRPr="00CF3C49">
        <w:t xml:space="preserve"> and, when used in relation to any goods or services, includes a market for those goods or services and other goods or services that are substitutable for, or otherwise competitive with, the first</w:t>
      </w:r>
      <w:r w:rsidR="00CF3C49">
        <w:noBreakHyphen/>
      </w:r>
      <w:r w:rsidRPr="00CF3C49">
        <w:t>mentioned goods or services.</w:t>
      </w:r>
    </w:p>
    <w:p w:rsidR="00B57664" w:rsidRPr="00CF3C49" w:rsidRDefault="00B57664" w:rsidP="00B57664">
      <w:pPr>
        <w:pStyle w:val="ActHead5"/>
      </w:pPr>
      <w:bookmarkStart w:id="15" w:name="_Toc42254911"/>
      <w:r w:rsidRPr="005162B2">
        <w:rPr>
          <w:rStyle w:val="CharSectno"/>
        </w:rPr>
        <w:t>4F</w:t>
      </w:r>
      <w:r w:rsidRPr="00CF3C49">
        <w:t xml:space="preserve">  References to purpose or reason</w:t>
      </w:r>
      <w:bookmarkEnd w:id="15"/>
    </w:p>
    <w:p w:rsidR="00B57664" w:rsidRPr="00CF3C49" w:rsidRDefault="00B57664" w:rsidP="00B57664">
      <w:pPr>
        <w:pStyle w:val="subsection"/>
      </w:pPr>
      <w:r w:rsidRPr="00CF3C49">
        <w:tab/>
        <w:t>(1)</w:t>
      </w:r>
      <w:r w:rsidRPr="00CF3C49">
        <w:tab/>
        <w:t>For the purposes of this Act:</w:t>
      </w:r>
    </w:p>
    <w:p w:rsidR="00B57664" w:rsidRPr="00CF3C49" w:rsidRDefault="00B57664" w:rsidP="00B57664">
      <w:pPr>
        <w:pStyle w:val="paragraph"/>
      </w:pPr>
      <w:r w:rsidRPr="00CF3C49">
        <w:tab/>
        <w:t>(a)</w:t>
      </w:r>
      <w:r w:rsidRPr="00CF3C49">
        <w:tab/>
        <w:t>a provision of a contract, arrangement or understanding or of a proposed contract, arrangement or understanding shall be deemed to have had, or to have, a particular purpose if:</w:t>
      </w:r>
    </w:p>
    <w:p w:rsidR="00B57664" w:rsidRPr="00CF3C49" w:rsidRDefault="00B57664" w:rsidP="00B57664">
      <w:pPr>
        <w:pStyle w:val="paragraphsub"/>
      </w:pPr>
      <w:r w:rsidRPr="00CF3C49">
        <w:tab/>
        <w:t>(i)</w:t>
      </w:r>
      <w:r w:rsidRPr="00CF3C49">
        <w:tab/>
        <w:t>the provision was included in the contract, arrangement or understanding or is to be included in the proposed contract, arrangement or understanding for that purpose or for purposes that included or include that purpose; and</w:t>
      </w:r>
    </w:p>
    <w:p w:rsidR="00B57664" w:rsidRPr="00CF3C49" w:rsidRDefault="00B57664" w:rsidP="00B57664">
      <w:pPr>
        <w:pStyle w:val="paragraphsub"/>
      </w:pPr>
      <w:r w:rsidRPr="00CF3C49">
        <w:tab/>
        <w:t>(ii)</w:t>
      </w:r>
      <w:r w:rsidRPr="00CF3C49">
        <w:tab/>
        <w:t>that purpose was or is a substantial purpose; and</w:t>
      </w:r>
    </w:p>
    <w:p w:rsidR="00B57664" w:rsidRPr="00CF3C49" w:rsidRDefault="00B57664" w:rsidP="00B57664">
      <w:pPr>
        <w:pStyle w:val="paragraph"/>
      </w:pPr>
      <w:r w:rsidRPr="00CF3C49">
        <w:tab/>
        <w:t>(b)</w:t>
      </w:r>
      <w:r w:rsidRPr="00CF3C49">
        <w:tab/>
        <w:t>a person shall be deemed to have engaged or to engage in conduct for a particular purpose or a particular reason if:</w:t>
      </w:r>
    </w:p>
    <w:p w:rsidR="00B57664" w:rsidRPr="00CF3C49" w:rsidRDefault="00B57664" w:rsidP="00B57664">
      <w:pPr>
        <w:pStyle w:val="paragraphsub"/>
      </w:pPr>
      <w:r w:rsidRPr="00CF3C49">
        <w:tab/>
        <w:t>(i)</w:t>
      </w:r>
      <w:r w:rsidRPr="00CF3C49">
        <w:tab/>
        <w:t>the person engaged or engages in the conduct for purposes that included or include that purpose or for reasons that included or include that reason, as the case may be; and</w:t>
      </w:r>
    </w:p>
    <w:p w:rsidR="00B57664" w:rsidRPr="00CF3C49" w:rsidRDefault="00B57664" w:rsidP="00B57664">
      <w:pPr>
        <w:pStyle w:val="paragraphsub"/>
      </w:pPr>
      <w:r w:rsidRPr="00CF3C49">
        <w:tab/>
        <w:t>(ii)</w:t>
      </w:r>
      <w:r w:rsidRPr="00CF3C49">
        <w:tab/>
        <w:t>that purpose or reason was or is a substantial purpose or reason.</w:t>
      </w:r>
    </w:p>
    <w:p w:rsidR="00B57664" w:rsidRPr="00CF3C49" w:rsidRDefault="00B57664" w:rsidP="00B57664">
      <w:pPr>
        <w:pStyle w:val="subsection"/>
      </w:pPr>
      <w:r w:rsidRPr="00CF3C49">
        <w:tab/>
        <w:t>(2)</w:t>
      </w:r>
      <w:r w:rsidRPr="00CF3C49">
        <w:tab/>
        <w:t>This section does not apply for the purposes of subsections</w:t>
      </w:r>
      <w:r w:rsidR="00CF3C49">
        <w:t> </w:t>
      </w:r>
      <w:r w:rsidRPr="00CF3C49">
        <w:t>45D(1), 45DA(1), 45DB(1), 45E(2) and 45E(3).</w:t>
      </w:r>
    </w:p>
    <w:p w:rsidR="00B57664" w:rsidRPr="00CF3C49" w:rsidRDefault="00B57664" w:rsidP="00B57664">
      <w:pPr>
        <w:pStyle w:val="ActHead5"/>
      </w:pPr>
      <w:bookmarkStart w:id="16" w:name="_Toc42254912"/>
      <w:r w:rsidRPr="005162B2">
        <w:rPr>
          <w:rStyle w:val="CharSectno"/>
        </w:rPr>
        <w:t>4G</w:t>
      </w:r>
      <w:r w:rsidRPr="00CF3C49">
        <w:t xml:space="preserve">  Lessening of competition to include preventing or hindering competition</w:t>
      </w:r>
      <w:bookmarkEnd w:id="16"/>
    </w:p>
    <w:p w:rsidR="00B57664" w:rsidRPr="00CF3C49" w:rsidRDefault="00B57664" w:rsidP="00B57664">
      <w:pPr>
        <w:pStyle w:val="subsection"/>
      </w:pPr>
      <w:r w:rsidRPr="00CF3C49">
        <w:tab/>
      </w:r>
      <w:r w:rsidRPr="00CF3C49">
        <w:tab/>
        <w:t>For the purposes of this Act, references to the lessening of competition shall be read as including references to preventing or hindering competition.</w:t>
      </w:r>
    </w:p>
    <w:p w:rsidR="00B57664" w:rsidRPr="00CF3C49" w:rsidRDefault="00B57664" w:rsidP="00B57664">
      <w:pPr>
        <w:pStyle w:val="ActHead5"/>
      </w:pPr>
      <w:bookmarkStart w:id="17" w:name="_Toc42254913"/>
      <w:r w:rsidRPr="005162B2">
        <w:rPr>
          <w:rStyle w:val="CharSectno"/>
        </w:rPr>
        <w:t>4H</w:t>
      </w:r>
      <w:r w:rsidRPr="00CF3C49">
        <w:t xml:space="preserve">  Application of Act in relation to leases and licences of land and buildings</w:t>
      </w:r>
      <w:bookmarkEnd w:id="17"/>
    </w:p>
    <w:p w:rsidR="00B57664" w:rsidRPr="00CF3C49" w:rsidRDefault="00B57664" w:rsidP="00B57664">
      <w:pPr>
        <w:pStyle w:val="subsection"/>
      </w:pPr>
      <w:r w:rsidRPr="00CF3C49">
        <w:tab/>
      </w:r>
      <w:r w:rsidRPr="00CF3C49">
        <w:tab/>
        <w:t>In this Act:</w:t>
      </w:r>
    </w:p>
    <w:p w:rsidR="00B57664" w:rsidRPr="00CF3C49" w:rsidRDefault="00B57664" w:rsidP="00B57664">
      <w:pPr>
        <w:pStyle w:val="paragraph"/>
      </w:pPr>
      <w:r w:rsidRPr="00CF3C49">
        <w:tab/>
        <w:t>(a)</w:t>
      </w:r>
      <w:r w:rsidRPr="00CF3C49">
        <w:tab/>
        <w:t>a reference to a contract shall be construed as including a reference to a lease of, or a licence in respect of, land or a building or part of a building and shall be so construed notwithstanding the express references in this Act to such leases or licences;</w:t>
      </w:r>
    </w:p>
    <w:p w:rsidR="00B57664" w:rsidRPr="00CF3C49" w:rsidRDefault="00B57664" w:rsidP="00B57664">
      <w:pPr>
        <w:pStyle w:val="paragraph"/>
      </w:pPr>
      <w:r w:rsidRPr="00CF3C49">
        <w:tab/>
        <w:t>(b)</w:t>
      </w:r>
      <w:r w:rsidRPr="00CF3C49">
        <w:tab/>
        <w:t>a reference to making or entering into a contract, in relation to such a lease or licence, shall be read as a reference to granting or taking the lease or licence; and</w:t>
      </w:r>
    </w:p>
    <w:p w:rsidR="00B57664" w:rsidRPr="00CF3C49" w:rsidRDefault="00B57664" w:rsidP="00B57664">
      <w:pPr>
        <w:pStyle w:val="paragraph"/>
      </w:pPr>
      <w:r w:rsidRPr="00CF3C49">
        <w:tab/>
        <w:t>(c)</w:t>
      </w:r>
      <w:r w:rsidRPr="00CF3C49">
        <w:tab/>
        <w:t>a reference to a party to a contract, in relation to such a lease or licence, shall be read as including a reference to any person bound by, or entitled to the benefit of, any provision contained in the lease or licence.</w:t>
      </w:r>
    </w:p>
    <w:p w:rsidR="00B57664" w:rsidRPr="00CF3C49" w:rsidRDefault="00B57664" w:rsidP="00B57664">
      <w:pPr>
        <w:pStyle w:val="ActHead5"/>
      </w:pPr>
      <w:bookmarkStart w:id="18" w:name="_Toc42254914"/>
      <w:r w:rsidRPr="005162B2">
        <w:rPr>
          <w:rStyle w:val="CharSectno"/>
        </w:rPr>
        <w:t>4J</w:t>
      </w:r>
      <w:r w:rsidRPr="00CF3C49">
        <w:t xml:space="preserve">  Joint ventures</w:t>
      </w:r>
      <w:bookmarkEnd w:id="18"/>
    </w:p>
    <w:p w:rsidR="00B57664" w:rsidRPr="00CF3C49" w:rsidRDefault="00B57664" w:rsidP="00B57664">
      <w:pPr>
        <w:pStyle w:val="subsection"/>
      </w:pPr>
      <w:r w:rsidRPr="00CF3C49">
        <w:tab/>
      </w:r>
      <w:r w:rsidRPr="00CF3C49">
        <w:tab/>
        <w:t>In this Act:</w:t>
      </w:r>
    </w:p>
    <w:p w:rsidR="00B57664" w:rsidRPr="00CF3C49" w:rsidRDefault="00B57664" w:rsidP="00B57664">
      <w:pPr>
        <w:pStyle w:val="paragraph"/>
      </w:pPr>
      <w:r w:rsidRPr="00CF3C49">
        <w:tab/>
        <w:t>(a)</w:t>
      </w:r>
      <w:r w:rsidRPr="00CF3C49">
        <w:tab/>
        <w:t>a reference to a joint venture is a reference to an activity in trade or commerce:</w:t>
      </w:r>
    </w:p>
    <w:p w:rsidR="00B57664" w:rsidRPr="00CF3C49" w:rsidRDefault="00B57664" w:rsidP="00B57664">
      <w:pPr>
        <w:pStyle w:val="paragraphsub"/>
      </w:pPr>
      <w:r w:rsidRPr="00CF3C49">
        <w:tab/>
        <w:t>(i)</w:t>
      </w:r>
      <w:r w:rsidRPr="00CF3C49">
        <w:tab/>
        <w:t>carried on jointly by two or more persons, whether or not in partnership; or</w:t>
      </w:r>
    </w:p>
    <w:p w:rsidR="00B57664" w:rsidRPr="00CF3C49" w:rsidRDefault="00B57664" w:rsidP="00B57664">
      <w:pPr>
        <w:pStyle w:val="paragraphsub"/>
      </w:pPr>
      <w:r w:rsidRPr="00CF3C49">
        <w:tab/>
        <w:t>(ii)</w:t>
      </w:r>
      <w:r w:rsidRPr="00CF3C49">
        <w:tab/>
        <w:t>carried on by a body corporate formed by two or more persons for the purpose of enabling those persons to carry on that activity jointly by means of their joint control, or by means of their ownership of shares in the capital, of that body corporate; and</w:t>
      </w:r>
    </w:p>
    <w:p w:rsidR="00B57664" w:rsidRPr="00CF3C49" w:rsidRDefault="00B57664" w:rsidP="00367145">
      <w:pPr>
        <w:pStyle w:val="paragraph"/>
        <w:keepNext/>
        <w:keepLines/>
      </w:pPr>
      <w:r w:rsidRPr="00CF3C49">
        <w:tab/>
        <w:t>(b)</w:t>
      </w:r>
      <w:r w:rsidRPr="00CF3C49">
        <w:tab/>
        <w:t xml:space="preserve">a reference to a contract or arrangement made or understanding arrived at, or to a proposed contract or arrangement to be made or proposed understanding to be arrived at, for the purposes of a joint venture shall, in relation to a joint venture by way of an activity carried on by a body corporate as mentioned in </w:t>
      </w:r>
      <w:r w:rsidR="00CF3C49">
        <w:t>subparagraph (</w:t>
      </w:r>
      <w:r w:rsidRPr="00CF3C49">
        <w:t>a)(ii), be read as including a reference to the memorandum and articles of association, rules or other document that constitute or constitutes, or are or is to constitute, that body corporate.</w:t>
      </w:r>
    </w:p>
    <w:p w:rsidR="00B57664" w:rsidRPr="00CF3C49" w:rsidRDefault="00B57664" w:rsidP="00B57664">
      <w:pPr>
        <w:pStyle w:val="ActHead5"/>
      </w:pPr>
      <w:bookmarkStart w:id="19" w:name="_Toc42254915"/>
      <w:r w:rsidRPr="005162B2">
        <w:rPr>
          <w:rStyle w:val="CharSectno"/>
        </w:rPr>
        <w:t>4K</w:t>
      </w:r>
      <w:r w:rsidRPr="00CF3C49">
        <w:t xml:space="preserve">  Loss or damage to include injury</w:t>
      </w:r>
      <w:bookmarkEnd w:id="19"/>
    </w:p>
    <w:p w:rsidR="00B57664" w:rsidRPr="00CF3C49" w:rsidRDefault="00B57664" w:rsidP="00B57664">
      <w:pPr>
        <w:pStyle w:val="subsection"/>
      </w:pPr>
      <w:r w:rsidRPr="00CF3C49">
        <w:tab/>
      </w:r>
      <w:r w:rsidRPr="00CF3C49">
        <w:tab/>
        <w:t>In this Act:</w:t>
      </w:r>
    </w:p>
    <w:p w:rsidR="00B57664" w:rsidRPr="00CF3C49" w:rsidRDefault="00B57664" w:rsidP="00B57664">
      <w:pPr>
        <w:pStyle w:val="paragraph"/>
      </w:pPr>
      <w:r w:rsidRPr="00CF3C49">
        <w:tab/>
        <w:t>(a)</w:t>
      </w:r>
      <w:r w:rsidRPr="00CF3C49">
        <w:tab/>
        <w:t>a reference to loss or damage, other than a reference to the amount of any loss or damage, includes a reference to injury; and</w:t>
      </w:r>
    </w:p>
    <w:p w:rsidR="00B57664" w:rsidRPr="00CF3C49" w:rsidRDefault="00B57664" w:rsidP="00B57664">
      <w:pPr>
        <w:pStyle w:val="paragraph"/>
      </w:pPr>
      <w:r w:rsidRPr="00CF3C49">
        <w:tab/>
        <w:t>(b)</w:t>
      </w:r>
      <w:r w:rsidRPr="00CF3C49">
        <w:tab/>
        <w:t>a reference to the amount of any loss or damage includes a reference to damages in respect of an injury.</w:t>
      </w:r>
    </w:p>
    <w:p w:rsidR="00D873B7" w:rsidRPr="00CF3C49" w:rsidRDefault="00D873B7" w:rsidP="00D873B7">
      <w:pPr>
        <w:pStyle w:val="ActHead5"/>
      </w:pPr>
      <w:bookmarkStart w:id="20" w:name="_Toc42254916"/>
      <w:r w:rsidRPr="005162B2">
        <w:rPr>
          <w:rStyle w:val="CharSectno"/>
        </w:rPr>
        <w:t>4KA</w:t>
      </w:r>
      <w:r w:rsidRPr="00CF3C49">
        <w:t xml:space="preserve">  Definitions etc. that do not apply in Part XI or Schedule</w:t>
      </w:r>
      <w:r w:rsidR="00CF3C49">
        <w:t> </w:t>
      </w:r>
      <w:r w:rsidRPr="00CF3C49">
        <w:t>2</w:t>
      </w:r>
      <w:bookmarkEnd w:id="20"/>
    </w:p>
    <w:p w:rsidR="00D873B7" w:rsidRPr="00CF3C49" w:rsidRDefault="00D873B7" w:rsidP="00D873B7">
      <w:pPr>
        <w:pStyle w:val="subsection"/>
      </w:pPr>
      <w:r w:rsidRPr="00CF3C49">
        <w:tab/>
      </w:r>
      <w:r w:rsidRPr="00CF3C49">
        <w:tab/>
        <w:t>Despite any other provision of this Act, sections</w:t>
      </w:r>
      <w:r w:rsidR="00CF3C49">
        <w:t> </w:t>
      </w:r>
      <w:r w:rsidRPr="00CF3C49">
        <w:t>4 to 4K do not affect the meaning of any expression used in Part XI or Schedule</w:t>
      </w:r>
      <w:r w:rsidR="00CF3C49">
        <w:t> </w:t>
      </w:r>
      <w:r w:rsidRPr="00CF3C49">
        <w:t>2, unless a contrary intention appears.</w:t>
      </w:r>
    </w:p>
    <w:p w:rsidR="00B57664" w:rsidRPr="00CF3C49" w:rsidRDefault="00B57664" w:rsidP="00B57664">
      <w:pPr>
        <w:pStyle w:val="ActHead5"/>
      </w:pPr>
      <w:bookmarkStart w:id="21" w:name="_Toc42254917"/>
      <w:r w:rsidRPr="005162B2">
        <w:rPr>
          <w:rStyle w:val="CharSectno"/>
        </w:rPr>
        <w:t>4L</w:t>
      </w:r>
      <w:r w:rsidRPr="00CF3C49">
        <w:t xml:space="preserve">  Severability</w:t>
      </w:r>
      <w:bookmarkEnd w:id="21"/>
    </w:p>
    <w:p w:rsidR="00B57664" w:rsidRPr="00CF3C49" w:rsidRDefault="00B57664" w:rsidP="00B57664">
      <w:pPr>
        <w:pStyle w:val="subsection"/>
      </w:pPr>
      <w:r w:rsidRPr="00CF3C49">
        <w:tab/>
      </w:r>
      <w:r w:rsidRPr="00CF3C49">
        <w:tab/>
        <w:t xml:space="preserve">If the making of a contract after the commencement of this section contravenes this Act by reason of the inclusion of a particular provision in the contract, then, subject to any order made under </w:t>
      </w:r>
      <w:r w:rsidR="003405F5" w:rsidRPr="00CF3C49">
        <w:t>section</w:t>
      </w:r>
      <w:r w:rsidR="00CF3C49">
        <w:t> </w:t>
      </w:r>
      <w:r w:rsidR="003405F5" w:rsidRPr="00CF3C49">
        <w:t>51ADB or 87</w:t>
      </w:r>
      <w:r w:rsidRPr="00CF3C49">
        <w:t>, nothing in this Act affects the validity or enforceability of the contract otherwise than in relation to that provision in so far as that provision is severable.</w:t>
      </w:r>
    </w:p>
    <w:p w:rsidR="00B57664" w:rsidRPr="00CF3C49" w:rsidRDefault="00B57664" w:rsidP="00B57664">
      <w:pPr>
        <w:pStyle w:val="ActHead5"/>
      </w:pPr>
      <w:bookmarkStart w:id="22" w:name="_Toc42254918"/>
      <w:r w:rsidRPr="005162B2">
        <w:rPr>
          <w:rStyle w:val="CharSectno"/>
        </w:rPr>
        <w:t>4M</w:t>
      </w:r>
      <w:r w:rsidRPr="00CF3C49">
        <w:t xml:space="preserve">  Saving of law relating to restraint of trade and breaches of confidence</w:t>
      </w:r>
      <w:bookmarkEnd w:id="22"/>
    </w:p>
    <w:p w:rsidR="00B57664" w:rsidRPr="00CF3C49" w:rsidRDefault="00B57664" w:rsidP="00B57664">
      <w:pPr>
        <w:pStyle w:val="subsection"/>
      </w:pPr>
      <w:r w:rsidRPr="00CF3C49">
        <w:tab/>
      </w:r>
      <w:r w:rsidRPr="00CF3C49">
        <w:tab/>
        <w:t>This Act does not affect the operation of:</w:t>
      </w:r>
    </w:p>
    <w:p w:rsidR="00B57664" w:rsidRPr="00CF3C49" w:rsidRDefault="00B57664" w:rsidP="00B57664">
      <w:pPr>
        <w:pStyle w:val="paragraph"/>
      </w:pPr>
      <w:r w:rsidRPr="00CF3C49">
        <w:tab/>
        <w:t>(a)</w:t>
      </w:r>
      <w:r w:rsidRPr="00CF3C49">
        <w:tab/>
        <w:t>the law relating to restraint of trade in so far as that law is capable of operating concurrently with this Act; or</w:t>
      </w:r>
    </w:p>
    <w:p w:rsidR="00B57664" w:rsidRPr="00CF3C49" w:rsidRDefault="00B57664" w:rsidP="00B57664">
      <w:pPr>
        <w:pStyle w:val="paragraph"/>
        <w:keepNext/>
      </w:pPr>
      <w:r w:rsidRPr="00CF3C49">
        <w:tab/>
        <w:t>(b)</w:t>
      </w:r>
      <w:r w:rsidRPr="00CF3C49">
        <w:tab/>
        <w:t>the law relating to breaches of confidence;</w:t>
      </w:r>
    </w:p>
    <w:p w:rsidR="00B57664" w:rsidRPr="00CF3C49" w:rsidRDefault="00B57664" w:rsidP="00B57664">
      <w:pPr>
        <w:pStyle w:val="subsection2"/>
      </w:pPr>
      <w:r w:rsidRPr="00CF3C49">
        <w:t xml:space="preserve">but nothing in the law referred to in </w:t>
      </w:r>
      <w:r w:rsidR="00CF3C49">
        <w:t>paragraph (</w:t>
      </w:r>
      <w:r w:rsidRPr="00CF3C49">
        <w:t>a) or (b) affects the interpretation of this Act.</w:t>
      </w:r>
    </w:p>
    <w:p w:rsidR="00B57664" w:rsidRPr="00CF3C49" w:rsidRDefault="00B57664" w:rsidP="00B57664">
      <w:pPr>
        <w:pStyle w:val="ActHead5"/>
      </w:pPr>
      <w:bookmarkStart w:id="23" w:name="_Toc42254919"/>
      <w:r w:rsidRPr="005162B2">
        <w:rPr>
          <w:rStyle w:val="CharSectno"/>
        </w:rPr>
        <w:t>4N</w:t>
      </w:r>
      <w:r w:rsidRPr="00CF3C49">
        <w:t xml:space="preserve">  Extended application of Part IIIA</w:t>
      </w:r>
      <w:bookmarkEnd w:id="23"/>
    </w:p>
    <w:p w:rsidR="00B57664" w:rsidRPr="00CF3C49" w:rsidRDefault="00B57664" w:rsidP="00B57664">
      <w:pPr>
        <w:pStyle w:val="subsection"/>
      </w:pPr>
      <w:r w:rsidRPr="00CF3C49">
        <w:tab/>
        <w:t>(1)</w:t>
      </w:r>
      <w:r w:rsidRPr="00CF3C49">
        <w:tab/>
        <w:t>Part IIIA, and the other provisions of this Act so far as they relate to Part IIIA, extend to services provided by means of facilities that are, or will be, wholly or partly within:</w:t>
      </w:r>
    </w:p>
    <w:p w:rsidR="00B57664" w:rsidRPr="00CF3C49" w:rsidRDefault="00B57664" w:rsidP="00B57664">
      <w:pPr>
        <w:pStyle w:val="paragraph"/>
      </w:pPr>
      <w:r w:rsidRPr="00CF3C49">
        <w:tab/>
        <w:t>(a)</w:t>
      </w:r>
      <w:r w:rsidRPr="00CF3C49">
        <w:tab/>
        <w:t>an external Territory; or</w:t>
      </w:r>
    </w:p>
    <w:p w:rsidR="00B57664" w:rsidRPr="00CF3C49" w:rsidRDefault="00B57664" w:rsidP="00B57664">
      <w:pPr>
        <w:pStyle w:val="paragraph"/>
      </w:pPr>
      <w:r w:rsidRPr="00CF3C49">
        <w:tab/>
        <w:t>(b)</w:t>
      </w:r>
      <w:r w:rsidRPr="00CF3C49">
        <w:tab/>
        <w:t xml:space="preserve">the </w:t>
      </w:r>
      <w:r w:rsidR="00556F24" w:rsidRPr="00CF3C49">
        <w:t>offshore area</w:t>
      </w:r>
      <w:r w:rsidRPr="00CF3C49">
        <w:t xml:space="preserve"> in respect of a State, of the Northern Territory, or of an external Territory, as specified in </w:t>
      </w:r>
      <w:r w:rsidR="00556F24" w:rsidRPr="00CF3C49">
        <w:t>section</w:t>
      </w:r>
      <w:r w:rsidR="00CF3C49">
        <w:t> </w:t>
      </w:r>
      <w:r w:rsidR="00556F24" w:rsidRPr="00CF3C49">
        <w:t xml:space="preserve">7 of the </w:t>
      </w:r>
      <w:r w:rsidR="00F378FD" w:rsidRPr="00CF3C49">
        <w:rPr>
          <w:i/>
        </w:rPr>
        <w:t>Offshore Petroleum and Greenhouse Gas Storage Act 2006</w:t>
      </w:r>
      <w:r w:rsidRPr="00CF3C49">
        <w:t>.</w:t>
      </w:r>
    </w:p>
    <w:p w:rsidR="00B57664" w:rsidRPr="00CF3C49" w:rsidRDefault="00B57664" w:rsidP="00B57664">
      <w:pPr>
        <w:pStyle w:val="subsection"/>
      </w:pPr>
      <w:r w:rsidRPr="00CF3C49">
        <w:tab/>
        <w:t>(3)</w:t>
      </w:r>
      <w:r w:rsidRPr="00CF3C49">
        <w:tab/>
        <w:t xml:space="preserve">Nothing in </w:t>
      </w:r>
      <w:r w:rsidR="00CF3C49">
        <w:t>subsection (</w:t>
      </w:r>
      <w:r w:rsidRPr="00CF3C49">
        <w:t>1) affects the operation of section</w:t>
      </w:r>
      <w:r w:rsidR="00CF3C49">
        <w:t> </w:t>
      </w:r>
      <w:r w:rsidRPr="00CF3C49">
        <w:t xml:space="preserve">15B of the </w:t>
      </w:r>
      <w:r w:rsidRPr="00CF3C49">
        <w:rPr>
          <w:i/>
        </w:rPr>
        <w:t>Acts Interpretation Act 1901</w:t>
      </w:r>
      <w:r w:rsidRPr="00CF3C49">
        <w:t xml:space="preserve"> in respect of the application of Part IIIA, and of the other provisions of this Act so far as they relate to Part IIIA, in any part of:</w:t>
      </w:r>
    </w:p>
    <w:p w:rsidR="00B57664" w:rsidRPr="00CF3C49" w:rsidRDefault="00B57664" w:rsidP="00B57664">
      <w:pPr>
        <w:pStyle w:val="paragraph"/>
      </w:pPr>
      <w:r w:rsidRPr="00CF3C49">
        <w:tab/>
        <w:t>(a)</w:t>
      </w:r>
      <w:r w:rsidRPr="00CF3C49">
        <w:tab/>
        <w:t xml:space="preserve">the coastal sea of </w:t>
      </w:r>
      <w:smartTag w:uri="urn:schemas-microsoft-com:office:smarttags" w:element="country-region">
        <w:smartTag w:uri="urn:schemas-microsoft-com:office:smarttags" w:element="place">
          <w:r w:rsidRPr="00CF3C49">
            <w:t>Australia</w:t>
          </w:r>
        </w:smartTag>
      </w:smartTag>
      <w:r w:rsidRPr="00CF3C49">
        <w:t>; or</w:t>
      </w:r>
    </w:p>
    <w:p w:rsidR="00B57664" w:rsidRPr="00CF3C49" w:rsidRDefault="00B57664" w:rsidP="00B57664">
      <w:pPr>
        <w:pStyle w:val="paragraph"/>
      </w:pPr>
      <w:r w:rsidRPr="00CF3C49">
        <w:tab/>
        <w:t>(b)</w:t>
      </w:r>
      <w:r w:rsidRPr="00CF3C49">
        <w:tab/>
        <w:t>the coastal sea of an external Territory;</w:t>
      </w:r>
    </w:p>
    <w:p w:rsidR="00B57664" w:rsidRPr="00CF3C49" w:rsidRDefault="00B57664" w:rsidP="00B57664">
      <w:pPr>
        <w:pStyle w:val="subsection2"/>
      </w:pPr>
      <w:r w:rsidRPr="00CF3C49">
        <w:t xml:space="preserve">that is on the landward side of each of the </w:t>
      </w:r>
      <w:r w:rsidR="00556F24" w:rsidRPr="00CF3C49">
        <w:t>offshore areas</w:t>
      </w:r>
      <w:r w:rsidRPr="00CF3C49">
        <w:t xml:space="preserve"> referred to in that subsection.</w:t>
      </w:r>
    </w:p>
    <w:p w:rsidR="00B57664" w:rsidRPr="00CF3C49" w:rsidRDefault="00B57664" w:rsidP="00B57664">
      <w:pPr>
        <w:pStyle w:val="subsection"/>
      </w:pPr>
      <w:r w:rsidRPr="00CF3C49">
        <w:tab/>
        <w:t>(4)</w:t>
      </w:r>
      <w:r w:rsidRPr="00CF3C49">
        <w:tab/>
        <w:t>For the purposes of this section:</w:t>
      </w:r>
    </w:p>
    <w:p w:rsidR="00B57664" w:rsidRPr="00CF3C49" w:rsidRDefault="00B57664" w:rsidP="00B57664">
      <w:pPr>
        <w:pStyle w:val="Definition"/>
      </w:pPr>
      <w:r w:rsidRPr="00CF3C49">
        <w:rPr>
          <w:b/>
          <w:i/>
        </w:rPr>
        <w:t>service</w:t>
      </w:r>
      <w:r w:rsidRPr="00CF3C49">
        <w:t xml:space="preserve"> includes proposed service covered by </w:t>
      </w:r>
      <w:r w:rsidR="00691868" w:rsidRPr="00CF3C49">
        <w:t>Division</w:t>
      </w:r>
      <w:r w:rsidR="00CF3C49">
        <w:t> </w:t>
      </w:r>
      <w:r w:rsidR="00691868" w:rsidRPr="00CF3C49">
        <w:t>2A</w:t>
      </w:r>
      <w:r w:rsidRPr="00CF3C49">
        <w:t xml:space="preserve"> of Part IIIA.</w:t>
      </w:r>
    </w:p>
    <w:p w:rsidR="00B57664" w:rsidRPr="00CF3C49" w:rsidRDefault="00B57664" w:rsidP="00B57664">
      <w:pPr>
        <w:pStyle w:val="ActHead5"/>
      </w:pPr>
      <w:bookmarkStart w:id="24" w:name="_Toc42254920"/>
      <w:r w:rsidRPr="005162B2">
        <w:rPr>
          <w:rStyle w:val="CharSectno"/>
        </w:rPr>
        <w:t>5</w:t>
      </w:r>
      <w:r w:rsidRPr="00CF3C49">
        <w:t xml:space="preserve">  </w:t>
      </w:r>
      <w:r w:rsidR="00BF783B" w:rsidRPr="00CF3C49">
        <w:t>Extended application of this Act to conduct outside Australia</w:t>
      </w:r>
      <w:bookmarkEnd w:id="24"/>
    </w:p>
    <w:p w:rsidR="00E16490" w:rsidRPr="00CF3C49" w:rsidRDefault="00E16490" w:rsidP="00E16490">
      <w:pPr>
        <w:pStyle w:val="subsection"/>
      </w:pPr>
      <w:r w:rsidRPr="00CF3C49">
        <w:tab/>
        <w:t>(1)</w:t>
      </w:r>
      <w:r w:rsidRPr="00CF3C49">
        <w:tab/>
        <w:t>Each of the following provisions:</w:t>
      </w:r>
    </w:p>
    <w:p w:rsidR="00E16490" w:rsidRPr="00CF3C49" w:rsidRDefault="00E16490" w:rsidP="00E16490">
      <w:pPr>
        <w:pStyle w:val="paragraph"/>
      </w:pPr>
      <w:r w:rsidRPr="00CF3C49">
        <w:tab/>
        <w:t>(a)</w:t>
      </w:r>
      <w:r w:rsidRPr="00CF3C49">
        <w:tab/>
        <w:t>Part IV;</w:t>
      </w:r>
    </w:p>
    <w:p w:rsidR="00927679" w:rsidRPr="00CF3C49" w:rsidRDefault="00927679" w:rsidP="00927679">
      <w:pPr>
        <w:pStyle w:val="paragraph"/>
      </w:pPr>
      <w:r w:rsidRPr="00CF3C49">
        <w:tab/>
        <w:t>(b)</w:t>
      </w:r>
      <w:r w:rsidRPr="00CF3C49">
        <w:tab/>
        <w:t>Part XI;</w:t>
      </w:r>
    </w:p>
    <w:p w:rsidR="00927679" w:rsidRPr="00CF3C49" w:rsidRDefault="00927679" w:rsidP="00927679">
      <w:pPr>
        <w:pStyle w:val="paragraph"/>
      </w:pPr>
      <w:r w:rsidRPr="00CF3C49">
        <w:tab/>
        <w:t>(c)</w:t>
      </w:r>
      <w:r w:rsidRPr="00CF3C49">
        <w:tab/>
        <w:t>the Australian Consumer Law (other than Part</w:t>
      </w:r>
      <w:r w:rsidR="00CF3C49">
        <w:t> </w:t>
      </w:r>
      <w:r w:rsidRPr="00CF3C49">
        <w:t>5</w:t>
      </w:r>
      <w:r w:rsidR="00CF3C49">
        <w:noBreakHyphen/>
      </w:r>
      <w:r w:rsidRPr="00CF3C49">
        <w:t>3);</w:t>
      </w:r>
    </w:p>
    <w:p w:rsidR="00E16490" w:rsidRPr="00CF3C49" w:rsidRDefault="00E16490" w:rsidP="00E16490">
      <w:pPr>
        <w:pStyle w:val="paragraph"/>
      </w:pPr>
      <w:r w:rsidRPr="00CF3C49">
        <w:tab/>
        <w:t>(f)</w:t>
      </w:r>
      <w:r w:rsidRPr="00CF3C49">
        <w:tab/>
        <w:t xml:space="preserve">the remaining provisions of this Act (to the extent to which they relate to any of the provisions covered by </w:t>
      </w:r>
      <w:r w:rsidR="00CF3C49">
        <w:t>paragraph (</w:t>
      </w:r>
      <w:r w:rsidRPr="00CF3C49">
        <w:t>a), (b)</w:t>
      </w:r>
      <w:r w:rsidR="00927679" w:rsidRPr="00CF3C49">
        <w:t xml:space="preserve"> or (c)</w:t>
      </w:r>
      <w:r w:rsidRPr="00CF3C49">
        <w:t>);</w:t>
      </w:r>
    </w:p>
    <w:p w:rsidR="00E16490" w:rsidRPr="00CF3C49" w:rsidRDefault="00E16490" w:rsidP="00E16490">
      <w:pPr>
        <w:pStyle w:val="subsection2"/>
      </w:pPr>
      <w:r w:rsidRPr="00CF3C49">
        <w:t>extends to the engaging in conduct outside Australia by:</w:t>
      </w:r>
    </w:p>
    <w:p w:rsidR="00E16490" w:rsidRPr="00CF3C49" w:rsidRDefault="00E16490" w:rsidP="00E16490">
      <w:pPr>
        <w:pStyle w:val="paragraph"/>
      </w:pPr>
      <w:r w:rsidRPr="00CF3C49">
        <w:tab/>
        <w:t>(g)</w:t>
      </w:r>
      <w:r w:rsidRPr="00CF3C49">
        <w:tab/>
        <w:t>bodies corporate incorporated or carrying on business within Australia; or</w:t>
      </w:r>
    </w:p>
    <w:p w:rsidR="00E16490" w:rsidRPr="00CF3C49" w:rsidRDefault="00E16490" w:rsidP="00E16490">
      <w:pPr>
        <w:pStyle w:val="paragraph"/>
      </w:pPr>
      <w:r w:rsidRPr="00CF3C49">
        <w:tab/>
        <w:t>(h)</w:t>
      </w:r>
      <w:r w:rsidRPr="00CF3C49">
        <w:tab/>
        <w:t>Australian citizens; or</w:t>
      </w:r>
    </w:p>
    <w:p w:rsidR="00E16490" w:rsidRPr="00CF3C49" w:rsidRDefault="00E16490" w:rsidP="00E16490">
      <w:pPr>
        <w:pStyle w:val="paragraph"/>
      </w:pPr>
      <w:r w:rsidRPr="00CF3C49">
        <w:tab/>
        <w:t>(i)</w:t>
      </w:r>
      <w:r w:rsidRPr="00CF3C49">
        <w:tab/>
        <w:t>persons ordinarily resident within Australia.</w:t>
      </w:r>
    </w:p>
    <w:p w:rsidR="00B57664" w:rsidRPr="00CF3C49" w:rsidRDefault="00B57664" w:rsidP="00B57664">
      <w:pPr>
        <w:pStyle w:val="subsection"/>
      </w:pPr>
      <w:r w:rsidRPr="00CF3C49">
        <w:tab/>
        <w:t>(1A)</w:t>
      </w:r>
      <w:r w:rsidRPr="00CF3C49">
        <w:tab/>
        <w:t>In addition to the extended operation that section</w:t>
      </w:r>
      <w:r w:rsidR="00CF3C49">
        <w:t> </w:t>
      </w:r>
      <w:r w:rsidRPr="00CF3C49">
        <w:t xml:space="preserve">46A has by virtue of </w:t>
      </w:r>
      <w:r w:rsidR="00CF3C49">
        <w:t>subsection (</w:t>
      </w:r>
      <w:r w:rsidRPr="00CF3C49">
        <w:t xml:space="preserve">1), that section extends to the engaging in conduct outside </w:t>
      </w:r>
      <w:smartTag w:uri="urn:schemas-microsoft-com:office:smarttags" w:element="country-region">
        <w:smartTag w:uri="urn:schemas-microsoft-com:office:smarttags" w:element="place">
          <w:r w:rsidRPr="00CF3C49">
            <w:t>Australia</w:t>
          </w:r>
        </w:smartTag>
      </w:smartTag>
      <w:r w:rsidRPr="00CF3C49">
        <w:t xml:space="preserve"> by:</w:t>
      </w:r>
    </w:p>
    <w:p w:rsidR="00B57664" w:rsidRPr="00CF3C49" w:rsidRDefault="00B57664" w:rsidP="00B57664">
      <w:pPr>
        <w:pStyle w:val="paragraph"/>
      </w:pPr>
      <w:r w:rsidRPr="00CF3C49">
        <w:tab/>
        <w:t>(a)</w:t>
      </w:r>
      <w:r w:rsidRPr="00CF3C49">
        <w:tab/>
      </w:r>
      <w:smartTag w:uri="urn:schemas-microsoft-com:office:smarttags" w:element="country-region">
        <w:smartTag w:uri="urn:schemas-microsoft-com:office:smarttags" w:element="place">
          <w:r w:rsidRPr="00CF3C49">
            <w:t>New Zealand</w:t>
          </w:r>
        </w:smartTag>
      </w:smartTag>
      <w:r w:rsidRPr="00CF3C49">
        <w:t xml:space="preserve"> and New Zealand Crown corporations; or</w:t>
      </w:r>
    </w:p>
    <w:p w:rsidR="00B57664" w:rsidRPr="00CF3C49" w:rsidRDefault="00B57664" w:rsidP="00B57664">
      <w:pPr>
        <w:pStyle w:val="paragraph"/>
      </w:pPr>
      <w:r w:rsidRPr="00CF3C49">
        <w:tab/>
        <w:t>(b)</w:t>
      </w:r>
      <w:r w:rsidRPr="00CF3C49">
        <w:tab/>
        <w:t xml:space="preserve">bodies corporate carrying on business within </w:t>
      </w:r>
      <w:smartTag w:uri="urn:schemas-microsoft-com:office:smarttags" w:element="country-region">
        <w:smartTag w:uri="urn:schemas-microsoft-com:office:smarttags" w:element="place">
          <w:r w:rsidRPr="00CF3C49">
            <w:t>New Zealand</w:t>
          </w:r>
        </w:smartTag>
      </w:smartTag>
      <w:r w:rsidRPr="00CF3C49">
        <w:t>; or</w:t>
      </w:r>
    </w:p>
    <w:p w:rsidR="00B57664" w:rsidRPr="00CF3C49" w:rsidRDefault="00B57664" w:rsidP="00B57664">
      <w:pPr>
        <w:pStyle w:val="paragraph"/>
      </w:pPr>
      <w:r w:rsidRPr="00CF3C49">
        <w:tab/>
        <w:t>(c)</w:t>
      </w:r>
      <w:r w:rsidRPr="00CF3C49">
        <w:tab/>
        <w:t xml:space="preserve">persons ordinarily resident within </w:t>
      </w:r>
      <w:smartTag w:uri="urn:schemas-microsoft-com:office:smarttags" w:element="country-region">
        <w:smartTag w:uri="urn:schemas-microsoft-com:office:smarttags" w:element="place">
          <w:r w:rsidRPr="00CF3C49">
            <w:t>New Zealand</w:t>
          </w:r>
        </w:smartTag>
      </w:smartTag>
      <w:r w:rsidRPr="00CF3C49">
        <w:t>.</w:t>
      </w:r>
    </w:p>
    <w:p w:rsidR="00B57664" w:rsidRPr="00CF3C49" w:rsidRDefault="00B57664" w:rsidP="00B57664">
      <w:pPr>
        <w:pStyle w:val="subsection"/>
      </w:pPr>
      <w:r w:rsidRPr="00CF3C49">
        <w:tab/>
        <w:t>(2)</w:t>
      </w:r>
      <w:r w:rsidRPr="00CF3C49">
        <w:tab/>
        <w:t>In addition to the extended operation that sections</w:t>
      </w:r>
      <w:r w:rsidR="00CF3C49">
        <w:t> </w:t>
      </w:r>
      <w:r w:rsidRPr="00CF3C49">
        <w:t xml:space="preserve">47 and 48 have by virtue of </w:t>
      </w:r>
      <w:r w:rsidR="00CF3C49">
        <w:t>subsection (</w:t>
      </w:r>
      <w:r w:rsidRPr="00CF3C49">
        <w:t xml:space="preserve">1), those sections extend to the engaging in conduct outside </w:t>
      </w:r>
      <w:smartTag w:uri="urn:schemas-microsoft-com:office:smarttags" w:element="country-region">
        <w:smartTag w:uri="urn:schemas-microsoft-com:office:smarttags" w:element="place">
          <w:r w:rsidRPr="00CF3C49">
            <w:t>Australia</w:t>
          </w:r>
        </w:smartTag>
      </w:smartTag>
      <w:r w:rsidRPr="00CF3C49">
        <w:t xml:space="preserve"> by any persons in relation to the supply by those persons of goods or services to persons within </w:t>
      </w:r>
      <w:smartTag w:uri="urn:schemas-microsoft-com:office:smarttags" w:element="country-region">
        <w:smartTag w:uri="urn:schemas-microsoft-com:office:smarttags" w:element="place">
          <w:r w:rsidRPr="00CF3C49">
            <w:t>Australia</w:t>
          </w:r>
        </w:smartTag>
      </w:smartTag>
      <w:r w:rsidRPr="00CF3C49">
        <w:t>.</w:t>
      </w:r>
    </w:p>
    <w:p w:rsidR="00B57664" w:rsidRPr="00CF3C49" w:rsidRDefault="00B57664" w:rsidP="00B57664">
      <w:pPr>
        <w:pStyle w:val="ActHead5"/>
      </w:pPr>
      <w:bookmarkStart w:id="25" w:name="_Toc42254921"/>
      <w:r w:rsidRPr="005162B2">
        <w:rPr>
          <w:rStyle w:val="CharSectno"/>
        </w:rPr>
        <w:t>6</w:t>
      </w:r>
      <w:r w:rsidRPr="00CF3C49">
        <w:t xml:space="preserve">  </w:t>
      </w:r>
      <w:r w:rsidR="003136FB" w:rsidRPr="00CF3C49">
        <w:t>Extended application of this Act to persons who are not corporations</w:t>
      </w:r>
      <w:bookmarkEnd w:id="25"/>
    </w:p>
    <w:p w:rsidR="00B57664" w:rsidRPr="00CF3C49" w:rsidRDefault="00B57664" w:rsidP="00B57664">
      <w:pPr>
        <w:pStyle w:val="subsection"/>
      </w:pPr>
      <w:r w:rsidRPr="00CF3C49">
        <w:tab/>
        <w:t>(1)</w:t>
      </w:r>
      <w:r w:rsidRPr="00CF3C49">
        <w:tab/>
        <w:t>Without prejudice to its effect apart from this section, this Act also has effect as provided by this section.</w:t>
      </w:r>
    </w:p>
    <w:p w:rsidR="00B57664" w:rsidRPr="00CF3C49" w:rsidRDefault="00B57664" w:rsidP="00B57664">
      <w:pPr>
        <w:pStyle w:val="subsection"/>
      </w:pPr>
      <w:r w:rsidRPr="00CF3C49">
        <w:tab/>
        <w:t>(2)</w:t>
      </w:r>
      <w:r w:rsidRPr="00CF3C49">
        <w:tab/>
        <w:t>This Act, other than Parts IIIA, VIIA and X, has, by force of this subsection, the effect it would have if:</w:t>
      </w:r>
    </w:p>
    <w:p w:rsidR="00B57664" w:rsidRPr="00CF3C49" w:rsidRDefault="00B57664" w:rsidP="00B57664">
      <w:pPr>
        <w:pStyle w:val="paragraph"/>
      </w:pPr>
      <w:r w:rsidRPr="00CF3C49">
        <w:tab/>
        <w:t>(a)</w:t>
      </w:r>
      <w:r w:rsidRPr="00CF3C49">
        <w:tab/>
        <w:t>any references in this Act other than in section</w:t>
      </w:r>
      <w:r w:rsidR="00CF3C49">
        <w:t> </w:t>
      </w:r>
      <w:r w:rsidR="00471FF2" w:rsidRPr="00CF3C49">
        <w:t>45DB, or section</w:t>
      </w:r>
      <w:r w:rsidR="00CF3C49">
        <w:t> </w:t>
      </w:r>
      <w:r w:rsidR="00471FF2" w:rsidRPr="00CF3C49">
        <w:t>33 or 155 of the Australian Consumer Law,</w:t>
      </w:r>
      <w:r w:rsidRPr="00CF3C49">
        <w:t xml:space="preserve"> to trade or commerce were, by express provision, confined to trade or commerce:</w:t>
      </w:r>
    </w:p>
    <w:p w:rsidR="00B57664" w:rsidRPr="00CF3C49" w:rsidRDefault="00B57664" w:rsidP="00B57664">
      <w:pPr>
        <w:pStyle w:val="paragraphsub"/>
      </w:pPr>
      <w:r w:rsidRPr="00CF3C49">
        <w:tab/>
        <w:t>(i)</w:t>
      </w:r>
      <w:r w:rsidRPr="00CF3C49">
        <w:tab/>
        <w:t xml:space="preserve">between </w:t>
      </w:r>
      <w:smartTag w:uri="urn:schemas-microsoft-com:office:smarttags" w:element="country-region">
        <w:smartTag w:uri="urn:schemas-microsoft-com:office:smarttags" w:element="place">
          <w:r w:rsidRPr="00CF3C49">
            <w:t>Australia</w:t>
          </w:r>
        </w:smartTag>
      </w:smartTag>
      <w:r w:rsidRPr="00CF3C49">
        <w:t xml:space="preserve"> and places outside </w:t>
      </w:r>
      <w:smartTag w:uri="urn:schemas-microsoft-com:office:smarttags" w:element="country-region">
        <w:smartTag w:uri="urn:schemas-microsoft-com:office:smarttags" w:element="place">
          <w:r w:rsidRPr="00CF3C49">
            <w:t>Australia</w:t>
          </w:r>
        </w:smartTag>
      </w:smartTag>
      <w:r w:rsidRPr="00CF3C49">
        <w:t>;</w:t>
      </w:r>
      <w:r w:rsidR="00B337FD" w:rsidRPr="00CF3C49">
        <w:t xml:space="preserve"> or</w:t>
      </w:r>
    </w:p>
    <w:p w:rsidR="00B57664" w:rsidRPr="00CF3C49" w:rsidRDefault="00B57664" w:rsidP="00B57664">
      <w:pPr>
        <w:pStyle w:val="paragraphsub"/>
      </w:pPr>
      <w:r w:rsidRPr="00CF3C49">
        <w:tab/>
        <w:t>(ii)</w:t>
      </w:r>
      <w:r w:rsidRPr="00CF3C49">
        <w:tab/>
        <w:t>among the States;</w:t>
      </w:r>
      <w:r w:rsidR="00B337FD" w:rsidRPr="00CF3C49">
        <w:t xml:space="preserve"> or</w:t>
      </w:r>
    </w:p>
    <w:p w:rsidR="00B57664" w:rsidRPr="00CF3C49" w:rsidRDefault="00B57664" w:rsidP="00B57664">
      <w:pPr>
        <w:pStyle w:val="paragraphsub"/>
      </w:pPr>
      <w:r w:rsidRPr="00CF3C49">
        <w:tab/>
        <w:t>(iii)</w:t>
      </w:r>
      <w:r w:rsidRPr="00CF3C49">
        <w:tab/>
        <w:t>within a Territory, between a State and a Territory or between two Territories; or</w:t>
      </w:r>
    </w:p>
    <w:p w:rsidR="00B57664" w:rsidRPr="00CF3C49" w:rsidRDefault="00B57664" w:rsidP="00B57664">
      <w:pPr>
        <w:pStyle w:val="paragraphsub"/>
      </w:pPr>
      <w:r w:rsidRPr="00CF3C49">
        <w:tab/>
        <w:t>(iv)</w:t>
      </w:r>
      <w:r w:rsidRPr="00CF3C49">
        <w:tab/>
        <w:t>by way of the supply of goods or services to the Commonwealth or an authority or instrumentality of the Commonwealth;</w:t>
      </w:r>
      <w:r w:rsidR="00E16490" w:rsidRPr="00CF3C49">
        <w:t xml:space="preserve"> and</w:t>
      </w:r>
    </w:p>
    <w:p w:rsidR="00691E94" w:rsidRPr="00CF3C49" w:rsidRDefault="00691E94" w:rsidP="00691E94">
      <w:pPr>
        <w:pStyle w:val="paragraph"/>
      </w:pPr>
      <w:r w:rsidRPr="00CF3C49">
        <w:tab/>
        <w:t>(b)</w:t>
      </w:r>
      <w:r w:rsidRPr="00CF3C49">
        <w:tab/>
        <w:t>the following provisions:</w:t>
      </w:r>
    </w:p>
    <w:p w:rsidR="00691E94" w:rsidRPr="00CF3C49" w:rsidRDefault="00691E94" w:rsidP="00691E94">
      <w:pPr>
        <w:pStyle w:val="paragraphsub"/>
      </w:pPr>
      <w:r w:rsidRPr="00CF3C49">
        <w:tab/>
        <w:t>(i)</w:t>
      </w:r>
      <w:r w:rsidRPr="00CF3C49">
        <w:tab/>
        <w:t>sections</w:t>
      </w:r>
      <w:r w:rsidR="00CF3C49">
        <w:t> </w:t>
      </w:r>
      <w:r w:rsidR="001C50D0" w:rsidRPr="00CF3C49">
        <w:t>45AF</w:t>
      </w:r>
      <w:r w:rsidRPr="00CF3C49">
        <w:t xml:space="preserve">, </w:t>
      </w:r>
      <w:r w:rsidR="001C50D0" w:rsidRPr="00CF3C49">
        <w:t>45AG</w:t>
      </w:r>
      <w:r w:rsidRPr="00CF3C49">
        <w:t xml:space="preserve">, </w:t>
      </w:r>
      <w:r w:rsidR="001C50D0" w:rsidRPr="00CF3C49">
        <w:t>45AJ</w:t>
      </w:r>
      <w:r w:rsidR="00275778" w:rsidRPr="00CF3C49">
        <w:t xml:space="preserve">, </w:t>
      </w:r>
      <w:r w:rsidR="001C50D0" w:rsidRPr="00CF3C49">
        <w:t>45AK</w:t>
      </w:r>
      <w:r w:rsidR="00275778" w:rsidRPr="00CF3C49">
        <w:t>,</w:t>
      </w:r>
      <w:r w:rsidR="00E3476E" w:rsidRPr="00CF3C49">
        <w:t xml:space="preserve"> </w:t>
      </w:r>
      <w:r w:rsidR="0025763B" w:rsidRPr="00CF3C49">
        <w:t>45</w:t>
      </w:r>
      <w:r w:rsidRPr="00CF3C49">
        <w:t>, 45D to 45EB (other than section</w:t>
      </w:r>
      <w:r w:rsidR="00CF3C49">
        <w:t> </w:t>
      </w:r>
      <w:r w:rsidRPr="00CF3C49">
        <w:t>45DB), 46 and 46A;</w:t>
      </w:r>
    </w:p>
    <w:p w:rsidR="004E5A86" w:rsidRPr="00CF3C49" w:rsidRDefault="004E5A86" w:rsidP="004E5A86">
      <w:pPr>
        <w:pStyle w:val="paragraphsub"/>
      </w:pPr>
      <w:r w:rsidRPr="00CF3C49">
        <w:tab/>
        <w:t>(ia)</w:t>
      </w:r>
      <w:r w:rsidRPr="00CF3C49">
        <w:tab/>
        <w:t>Part V (other than Division</w:t>
      </w:r>
      <w:r w:rsidR="00CF3C49">
        <w:t> </w:t>
      </w:r>
      <w:r w:rsidRPr="00CF3C49">
        <w:t>5);</w:t>
      </w:r>
    </w:p>
    <w:p w:rsidR="00691E94" w:rsidRPr="00CF3C49" w:rsidRDefault="00691E94" w:rsidP="00691E94">
      <w:pPr>
        <w:pStyle w:val="paragraphsub"/>
      </w:pPr>
      <w:r w:rsidRPr="00CF3C49">
        <w:tab/>
        <w:t>(ii)</w:t>
      </w:r>
      <w:r w:rsidRPr="00CF3C49">
        <w:tab/>
        <w:t>Part VIII;</w:t>
      </w:r>
    </w:p>
    <w:p w:rsidR="00691E94" w:rsidRPr="00CF3C49" w:rsidRDefault="00691E94" w:rsidP="00691E94">
      <w:pPr>
        <w:pStyle w:val="paragraphsub"/>
      </w:pPr>
      <w:r w:rsidRPr="00CF3C49">
        <w:tab/>
        <w:t>(iii)</w:t>
      </w:r>
      <w:r w:rsidRPr="00CF3C49">
        <w:tab/>
        <w:t>sections</w:t>
      </w:r>
      <w:r w:rsidR="00CF3C49">
        <w:t> </w:t>
      </w:r>
      <w:r w:rsidRPr="00CF3C49">
        <w:t>31 and 43, Division</w:t>
      </w:r>
      <w:r w:rsidR="00CF3C49">
        <w:t> </w:t>
      </w:r>
      <w:r w:rsidRPr="00CF3C49">
        <w:t>3 of Part</w:t>
      </w:r>
      <w:r w:rsidR="00CF3C49">
        <w:t> </w:t>
      </w:r>
      <w:r w:rsidRPr="00CF3C49">
        <w:t>3</w:t>
      </w:r>
      <w:r w:rsidR="00CF3C49">
        <w:noBreakHyphen/>
      </w:r>
      <w:r w:rsidRPr="00CF3C49">
        <w:t>1, and sections</w:t>
      </w:r>
      <w:r w:rsidR="00CF3C49">
        <w:t> </w:t>
      </w:r>
      <w:r w:rsidRPr="00CF3C49">
        <w:t>50, 153, 163, 164 and 168, of the Australian Consumer Law;</w:t>
      </w:r>
    </w:p>
    <w:p w:rsidR="00691E94" w:rsidRPr="00CF3C49" w:rsidRDefault="00691E94" w:rsidP="00691E94">
      <w:pPr>
        <w:pStyle w:val="paragraph"/>
      </w:pPr>
      <w:r w:rsidRPr="00CF3C49">
        <w:tab/>
      </w:r>
      <w:r w:rsidRPr="00CF3C49">
        <w:tab/>
        <w:t>were, by express provision, confined in their operation to engaging in conduct to the extent to which the conduct takes place in the course of or in relation to:</w:t>
      </w:r>
    </w:p>
    <w:p w:rsidR="00691E94" w:rsidRPr="00CF3C49" w:rsidRDefault="00691E94" w:rsidP="00691E94">
      <w:pPr>
        <w:pStyle w:val="paragraphsub"/>
      </w:pPr>
      <w:r w:rsidRPr="00CF3C49">
        <w:tab/>
        <w:t>(iv)</w:t>
      </w:r>
      <w:r w:rsidRPr="00CF3C49">
        <w:tab/>
        <w:t>trade or commerce between Australia and places outside Australia; or</w:t>
      </w:r>
    </w:p>
    <w:p w:rsidR="00691E94" w:rsidRPr="00CF3C49" w:rsidRDefault="00691E94" w:rsidP="00691E94">
      <w:pPr>
        <w:pStyle w:val="paragraphsub"/>
      </w:pPr>
      <w:r w:rsidRPr="00CF3C49">
        <w:tab/>
        <w:t>(v)</w:t>
      </w:r>
      <w:r w:rsidRPr="00CF3C49">
        <w:tab/>
        <w:t>trade or commerce among the States; or</w:t>
      </w:r>
    </w:p>
    <w:p w:rsidR="00691E94" w:rsidRPr="00CF3C49" w:rsidRDefault="00691E94" w:rsidP="00691E94">
      <w:pPr>
        <w:pStyle w:val="paragraphsub"/>
      </w:pPr>
      <w:r w:rsidRPr="00CF3C49">
        <w:tab/>
        <w:t>(vi)</w:t>
      </w:r>
      <w:r w:rsidRPr="00CF3C49">
        <w:tab/>
        <w:t>trade or commerce within a Territory, between a State and a Territory or between 2 Territories; or</w:t>
      </w:r>
    </w:p>
    <w:p w:rsidR="00691E94" w:rsidRPr="00CF3C49" w:rsidRDefault="00691E94" w:rsidP="00691E94">
      <w:pPr>
        <w:pStyle w:val="paragraphsub"/>
      </w:pPr>
      <w:r w:rsidRPr="00CF3C49">
        <w:tab/>
        <w:t>(vii)</w:t>
      </w:r>
      <w:r w:rsidRPr="00CF3C49">
        <w:tab/>
        <w:t>the supply of goods or services to the Commonwealth or an authority or instrumentality of the Commonwealth; and</w:t>
      </w:r>
    </w:p>
    <w:p w:rsidR="00B57664" w:rsidRPr="00CF3C49" w:rsidRDefault="00B57664" w:rsidP="00B57664">
      <w:pPr>
        <w:pStyle w:val="paragraph"/>
      </w:pPr>
      <w:r w:rsidRPr="00CF3C49">
        <w:tab/>
        <w:t>(c)</w:t>
      </w:r>
      <w:r w:rsidRPr="00CF3C49">
        <w:tab/>
        <w:t xml:space="preserve">any reference in </w:t>
      </w:r>
      <w:r w:rsidR="00AA3338" w:rsidRPr="00CF3C49">
        <w:t>Division</w:t>
      </w:r>
      <w:r w:rsidR="00CF3C49">
        <w:t> </w:t>
      </w:r>
      <w:r w:rsidR="00AA3338" w:rsidRPr="00CF3C49">
        <w:t>1 of Part</w:t>
      </w:r>
      <w:r w:rsidR="00CF3C49">
        <w:t> </w:t>
      </w:r>
      <w:r w:rsidR="00AA3338" w:rsidRPr="00CF3C49">
        <w:t>3</w:t>
      </w:r>
      <w:r w:rsidR="00CF3C49">
        <w:noBreakHyphen/>
      </w:r>
      <w:r w:rsidR="00AA3338" w:rsidRPr="00CF3C49">
        <w:t>2 of the Australian Consumer Law</w:t>
      </w:r>
      <w:r w:rsidRPr="00CF3C49">
        <w:t xml:space="preserve"> to a contract for the supply of goods or services and any reference in </w:t>
      </w:r>
      <w:r w:rsidR="00AA3338" w:rsidRPr="00CF3C49">
        <w:t>Part</w:t>
      </w:r>
      <w:r w:rsidR="00CF3C49">
        <w:t> </w:t>
      </w:r>
      <w:r w:rsidR="00AA3338" w:rsidRPr="00CF3C49">
        <w:t>3</w:t>
      </w:r>
      <w:r w:rsidR="00CF3C49">
        <w:noBreakHyphen/>
      </w:r>
      <w:r w:rsidR="00AA3338" w:rsidRPr="00CF3C49">
        <w:t>5 or 5</w:t>
      </w:r>
      <w:r w:rsidR="00CF3C49">
        <w:noBreakHyphen/>
      </w:r>
      <w:r w:rsidR="00AA3338" w:rsidRPr="00CF3C49">
        <w:t>4 of the Australian Consumer Law to the supply of goods or services</w:t>
      </w:r>
      <w:r w:rsidRPr="00CF3C49">
        <w:t xml:space="preserve">, were, by express provision, confined to a contract made, </w:t>
      </w:r>
      <w:r w:rsidR="000A76C1" w:rsidRPr="00CF3C49">
        <w:t>or the supply of goods or services</w:t>
      </w:r>
      <w:r w:rsidRPr="00CF3C49">
        <w:t>, as the case may be:</w:t>
      </w:r>
    </w:p>
    <w:p w:rsidR="00B57664" w:rsidRPr="00CF3C49" w:rsidRDefault="00B57664" w:rsidP="00B57664">
      <w:pPr>
        <w:pStyle w:val="paragraphsub"/>
      </w:pPr>
      <w:r w:rsidRPr="00CF3C49">
        <w:tab/>
        <w:t>(i)</w:t>
      </w:r>
      <w:r w:rsidRPr="00CF3C49">
        <w:tab/>
        <w:t xml:space="preserve">in the course of, or in relation to, trade or commerce between </w:t>
      </w:r>
      <w:smartTag w:uri="urn:schemas-microsoft-com:office:smarttags" w:element="country-region">
        <w:smartTag w:uri="urn:schemas-microsoft-com:office:smarttags" w:element="place">
          <w:r w:rsidRPr="00CF3C49">
            <w:t>Australia</w:t>
          </w:r>
        </w:smartTag>
      </w:smartTag>
      <w:r w:rsidRPr="00CF3C49">
        <w:t xml:space="preserve"> and places outside </w:t>
      </w:r>
      <w:smartTag w:uri="urn:schemas-microsoft-com:office:smarttags" w:element="country-region">
        <w:smartTag w:uri="urn:schemas-microsoft-com:office:smarttags" w:element="place">
          <w:r w:rsidRPr="00CF3C49">
            <w:t>Australia</w:t>
          </w:r>
        </w:smartTag>
      </w:smartTag>
      <w:r w:rsidRPr="00CF3C49">
        <w:t>;</w:t>
      </w:r>
      <w:r w:rsidR="00B337FD" w:rsidRPr="00CF3C49">
        <w:t xml:space="preserve"> or</w:t>
      </w:r>
    </w:p>
    <w:p w:rsidR="00B57664" w:rsidRPr="00CF3C49" w:rsidRDefault="00B57664" w:rsidP="00B57664">
      <w:pPr>
        <w:pStyle w:val="paragraphsub"/>
      </w:pPr>
      <w:r w:rsidRPr="00CF3C49">
        <w:tab/>
        <w:t>(ii)</w:t>
      </w:r>
      <w:r w:rsidRPr="00CF3C49">
        <w:tab/>
        <w:t>in the course of, or in relation to, trade or commerce among the States; or</w:t>
      </w:r>
    </w:p>
    <w:p w:rsidR="00B57664" w:rsidRPr="00CF3C49" w:rsidRDefault="00B57664" w:rsidP="00B57664">
      <w:pPr>
        <w:pStyle w:val="paragraphsub"/>
      </w:pPr>
      <w:r w:rsidRPr="00CF3C49">
        <w:tab/>
        <w:t>(iii)</w:t>
      </w:r>
      <w:r w:rsidRPr="00CF3C49">
        <w:tab/>
        <w:t>in the course of, or in relation to, trade or commerce within a Territory, between a State and a Territory or between two Territories;</w:t>
      </w:r>
      <w:r w:rsidR="00102DB4" w:rsidRPr="00CF3C49">
        <w:t xml:space="preserve"> and</w:t>
      </w:r>
    </w:p>
    <w:p w:rsidR="00F51952" w:rsidRPr="00CF3C49" w:rsidRDefault="00F51952" w:rsidP="00F51952">
      <w:pPr>
        <w:pStyle w:val="paragraph"/>
      </w:pPr>
      <w:r w:rsidRPr="00CF3C49">
        <w:tab/>
        <w:t>(ca)</w:t>
      </w:r>
      <w:r w:rsidRPr="00CF3C49">
        <w:tab/>
        <w:t xml:space="preserve">any reference in </w:t>
      </w:r>
      <w:r w:rsidR="001C6985" w:rsidRPr="00CF3C49">
        <w:t>Part</w:t>
      </w:r>
      <w:r w:rsidR="00CF3C49">
        <w:t> </w:t>
      </w:r>
      <w:r w:rsidR="001C6985" w:rsidRPr="00CF3C49">
        <w:t>2</w:t>
      </w:r>
      <w:r w:rsidR="00CF3C49">
        <w:noBreakHyphen/>
      </w:r>
      <w:r w:rsidR="001C6985" w:rsidRPr="00CF3C49">
        <w:t>3</w:t>
      </w:r>
      <w:r w:rsidRPr="00CF3C49">
        <w:t xml:space="preserve"> of the Australian Consumer Law to a contract were, by express provision, confined to a contract made:</w:t>
      </w:r>
    </w:p>
    <w:p w:rsidR="00F51952" w:rsidRPr="00CF3C49" w:rsidRDefault="00F51952" w:rsidP="00F51952">
      <w:pPr>
        <w:pStyle w:val="paragraphsub"/>
      </w:pPr>
      <w:r w:rsidRPr="00CF3C49">
        <w:tab/>
        <w:t>(i)</w:t>
      </w:r>
      <w:r w:rsidRPr="00CF3C49">
        <w:tab/>
        <w:t>in the course of, or in relation to, trade or commerce between Australia and places outside Australia; or</w:t>
      </w:r>
    </w:p>
    <w:p w:rsidR="00F51952" w:rsidRPr="00CF3C49" w:rsidRDefault="00F51952" w:rsidP="00F51952">
      <w:pPr>
        <w:pStyle w:val="paragraphsub"/>
      </w:pPr>
      <w:r w:rsidRPr="00CF3C49">
        <w:tab/>
        <w:t>(ii)</w:t>
      </w:r>
      <w:r w:rsidRPr="00CF3C49">
        <w:tab/>
        <w:t>in the course of, or in relation to, trade or commerce among the States; or</w:t>
      </w:r>
    </w:p>
    <w:p w:rsidR="00F51952" w:rsidRPr="00CF3C49" w:rsidRDefault="00F51952" w:rsidP="00F51952">
      <w:pPr>
        <w:pStyle w:val="paragraphsub"/>
      </w:pPr>
      <w:r w:rsidRPr="00CF3C49">
        <w:tab/>
        <w:t>(iii)</w:t>
      </w:r>
      <w:r w:rsidRPr="00CF3C49">
        <w:tab/>
        <w:t>in the course of, or in relation to, trade or commerce within a Territory, between a State and a Territory or between two Territories; and</w:t>
      </w:r>
    </w:p>
    <w:p w:rsidR="00B57664" w:rsidRPr="00CF3C49" w:rsidRDefault="00B57664" w:rsidP="00B57664">
      <w:pPr>
        <w:pStyle w:val="paragraph"/>
      </w:pPr>
      <w:r w:rsidRPr="00CF3C49">
        <w:tab/>
        <w:t>(d)</w:t>
      </w:r>
      <w:r w:rsidRPr="00CF3C49">
        <w:tab/>
        <w:t xml:space="preserve">in </w:t>
      </w:r>
      <w:r w:rsidR="001C50D0" w:rsidRPr="00CF3C49">
        <w:t>paragraph</w:t>
      </w:r>
      <w:r w:rsidR="00CF3C49">
        <w:t> </w:t>
      </w:r>
      <w:r w:rsidR="001C50D0" w:rsidRPr="00CF3C49">
        <w:t>87(3)(a)</w:t>
      </w:r>
      <w:r w:rsidRPr="00CF3C49">
        <w:t xml:space="preserve"> the words “in so far as it confers rights or benefits or imposes duties or obligations on a corporation” were omitted;</w:t>
      </w:r>
      <w:r w:rsidR="00102DB4" w:rsidRPr="00CF3C49">
        <w:t xml:space="preserve"> and</w:t>
      </w:r>
    </w:p>
    <w:p w:rsidR="00B57664" w:rsidRPr="00CF3C49" w:rsidRDefault="00B57664" w:rsidP="00B57664">
      <w:pPr>
        <w:pStyle w:val="paragraph"/>
      </w:pPr>
      <w:r w:rsidRPr="00CF3C49">
        <w:tab/>
        <w:t>(ea)</w:t>
      </w:r>
      <w:r w:rsidRPr="00CF3C49">
        <w:tab/>
        <w:t>subsections</w:t>
      </w:r>
      <w:r w:rsidR="00CF3C49">
        <w:t> </w:t>
      </w:r>
      <w:r w:rsidRPr="00CF3C49">
        <w:t xml:space="preserve">45D(3), 45D(4) and 45DA(3) were repealed, the words “In the circumstances specified in </w:t>
      </w:r>
      <w:r w:rsidR="00CF3C49">
        <w:t>subsections (</w:t>
      </w:r>
      <w:r w:rsidRPr="00CF3C49">
        <w:t>3) and (4)” were omitted from subsection</w:t>
      </w:r>
      <w:r w:rsidR="00CF3C49">
        <w:t> </w:t>
      </w:r>
      <w:r w:rsidRPr="00CF3C49">
        <w:t xml:space="preserve">45D(1) and the words “In the circumstances specified in </w:t>
      </w:r>
      <w:r w:rsidR="00CF3C49">
        <w:t>subsection (</w:t>
      </w:r>
      <w:r w:rsidRPr="00CF3C49">
        <w:t>3)” were omitted from subsection</w:t>
      </w:r>
      <w:r w:rsidR="00CF3C49">
        <w:t> </w:t>
      </w:r>
      <w:r w:rsidRPr="00CF3C49">
        <w:t>45DA(1);</w:t>
      </w:r>
      <w:r w:rsidR="00102DB4" w:rsidRPr="00CF3C49">
        <w:t xml:space="preserve"> and</w:t>
      </w:r>
    </w:p>
    <w:p w:rsidR="00B57664" w:rsidRPr="00CF3C49" w:rsidRDefault="00B57664" w:rsidP="00B57664">
      <w:pPr>
        <w:pStyle w:val="paragraph"/>
      </w:pPr>
      <w:r w:rsidRPr="00CF3C49">
        <w:tab/>
        <w:t>(eb)</w:t>
      </w:r>
      <w:r w:rsidRPr="00CF3C49">
        <w:tab/>
        <w:t>the second sentence in subsection</w:t>
      </w:r>
      <w:r w:rsidR="00CF3C49">
        <w:t> </w:t>
      </w:r>
      <w:r w:rsidRPr="00CF3C49">
        <w:t>45E(1) were omitted;</w:t>
      </w:r>
      <w:r w:rsidR="00102DB4" w:rsidRPr="00CF3C49">
        <w:t xml:space="preserve"> and</w:t>
      </w:r>
    </w:p>
    <w:p w:rsidR="00B57664" w:rsidRPr="00CF3C49" w:rsidRDefault="00B57664" w:rsidP="00B57664">
      <w:pPr>
        <w:pStyle w:val="paragraph"/>
      </w:pPr>
      <w:r w:rsidRPr="00CF3C49">
        <w:tab/>
        <w:t>(g)</w:t>
      </w:r>
      <w:r w:rsidRPr="00CF3C49">
        <w:tab/>
        <w:t>subsection</w:t>
      </w:r>
      <w:r w:rsidR="00CF3C49">
        <w:t> </w:t>
      </w:r>
      <w:r w:rsidRPr="00CF3C49">
        <w:t>96(2) were omitted; and</w:t>
      </w:r>
    </w:p>
    <w:p w:rsidR="00B57664" w:rsidRPr="00CF3C49" w:rsidRDefault="00B57664" w:rsidP="00B57664">
      <w:pPr>
        <w:pStyle w:val="paragraph"/>
      </w:pPr>
      <w:r w:rsidRPr="00CF3C49">
        <w:tab/>
        <w:t>(h)</w:t>
      </w:r>
      <w:r w:rsidRPr="00CF3C49">
        <w:tab/>
        <w:t xml:space="preserve">subject to </w:t>
      </w:r>
      <w:r w:rsidR="00CF3C49">
        <w:t>paragraphs (</w:t>
      </w:r>
      <w:r w:rsidRPr="00CF3C49">
        <w:t>d), (e), (ea), (eb) and (g), a reference in this Act to a corporation, except a reference in section</w:t>
      </w:r>
      <w:r w:rsidR="00CF3C49">
        <w:t> </w:t>
      </w:r>
      <w:r w:rsidRPr="00CF3C49">
        <w:t xml:space="preserve">4, 48, </w:t>
      </w:r>
      <w:r w:rsidR="0013077D" w:rsidRPr="00CF3C49">
        <w:t xml:space="preserve">49, </w:t>
      </w:r>
      <w:r w:rsidRPr="00CF3C49">
        <w:t xml:space="preserve">50, 50A, </w:t>
      </w:r>
      <w:r w:rsidR="00441871" w:rsidRPr="00CF3C49">
        <w:t xml:space="preserve">77A, </w:t>
      </w:r>
      <w:r w:rsidRPr="00CF3C49">
        <w:t>81, 151AE or 151AJ</w:t>
      </w:r>
      <w:r w:rsidR="00DB3AF1" w:rsidRPr="00CF3C49">
        <w:t xml:space="preserve"> or in section</w:t>
      </w:r>
      <w:r w:rsidR="00CF3C49">
        <w:t> </w:t>
      </w:r>
      <w:r w:rsidR="00DB3AF1" w:rsidRPr="00CF3C49">
        <w:t>229 of the Australian Consumer Law</w:t>
      </w:r>
      <w:r w:rsidRPr="00CF3C49">
        <w:t>, included a reference to a person not being a corporation.</w:t>
      </w:r>
    </w:p>
    <w:p w:rsidR="00B57664" w:rsidRPr="00CF3C49" w:rsidRDefault="00B57664" w:rsidP="00B57664">
      <w:pPr>
        <w:pStyle w:val="subsection"/>
      </w:pPr>
      <w:r w:rsidRPr="00CF3C49">
        <w:tab/>
        <w:t>(2A)</w:t>
      </w:r>
      <w:r w:rsidRPr="00CF3C49">
        <w:tab/>
        <w:t xml:space="preserve">So far as </w:t>
      </w:r>
      <w:r w:rsidR="00CF3C49">
        <w:t>subsection (</w:t>
      </w:r>
      <w:r w:rsidRPr="00CF3C49">
        <w:t xml:space="preserve">2) relates to Part IV, that subsection has effect in relation to a participating Territory as if the words “within a Territory,” were omitted from </w:t>
      </w:r>
      <w:r w:rsidR="00CF3C49">
        <w:t>subparagraphs (</w:t>
      </w:r>
      <w:r w:rsidRPr="00CF3C49">
        <w:t xml:space="preserve">2)(a)(iii) and (2)(b)(iii). For this purpose, </w:t>
      </w:r>
      <w:r w:rsidRPr="00CF3C49">
        <w:rPr>
          <w:b/>
          <w:i/>
        </w:rPr>
        <w:t>participating Territory</w:t>
      </w:r>
      <w:r w:rsidRPr="00CF3C49">
        <w:t xml:space="preserve"> means a Territory that is a participating Territory within the meaning of Part XIA but is not named in a notice in operation under section</w:t>
      </w:r>
      <w:r w:rsidR="00CF3C49">
        <w:t> </w:t>
      </w:r>
      <w:r w:rsidRPr="00CF3C49">
        <w:t>150K.</w:t>
      </w:r>
    </w:p>
    <w:p w:rsidR="00D1062A" w:rsidRPr="00CF3C49" w:rsidRDefault="00D1062A" w:rsidP="00D1062A">
      <w:pPr>
        <w:pStyle w:val="subsection"/>
      </w:pPr>
      <w:r w:rsidRPr="00CF3C49">
        <w:tab/>
        <w:t>(2C)</w:t>
      </w:r>
      <w:r w:rsidRPr="00CF3C49">
        <w:tab/>
        <w:t>In addition to the effect that this Act (other than Parts IIIA, VIIA and X) has as provided by another subsection of this section, this Act (other than Parts IIIA, VIIA and X) has, by force of this subsection, the effect it would have if:</w:t>
      </w:r>
    </w:p>
    <w:p w:rsidR="00D1062A" w:rsidRPr="00CF3C49" w:rsidRDefault="00D1062A" w:rsidP="00D1062A">
      <w:pPr>
        <w:pStyle w:val="paragraph"/>
      </w:pPr>
      <w:r w:rsidRPr="00CF3C49">
        <w:tab/>
        <w:t>(a)</w:t>
      </w:r>
      <w:r w:rsidRPr="00CF3C49">
        <w:tab/>
        <w:t>the reference in paragraph</w:t>
      </w:r>
      <w:r w:rsidR="00CF3C49">
        <w:t> </w:t>
      </w:r>
      <w:r w:rsidR="00CE5CCC" w:rsidRPr="00CF3C49">
        <w:t>45AD</w:t>
      </w:r>
      <w:r w:rsidRPr="00CF3C49">
        <w:t>(2)(c) to goods or services supplied, or likely to be supplied, were, by express provision, confined to goods or services supplied, or likely to be supplied, to corporations or classes of corporations; and</w:t>
      </w:r>
    </w:p>
    <w:p w:rsidR="00D1062A" w:rsidRPr="00CF3C49" w:rsidRDefault="00D1062A" w:rsidP="00D1062A">
      <w:pPr>
        <w:pStyle w:val="paragraph"/>
      </w:pPr>
      <w:r w:rsidRPr="00CF3C49">
        <w:tab/>
        <w:t>(b)</w:t>
      </w:r>
      <w:r w:rsidRPr="00CF3C49">
        <w:tab/>
        <w:t>the reference in paragraph</w:t>
      </w:r>
      <w:r w:rsidR="00CF3C49">
        <w:t> </w:t>
      </w:r>
      <w:r w:rsidR="00CE5CCC" w:rsidRPr="00CF3C49">
        <w:t>45AD</w:t>
      </w:r>
      <w:r w:rsidRPr="00CF3C49">
        <w:t>(2)(d) to goods or services acquired, or likely to be acquired, were, by express provision, confined to goods or services acquired, or likely to be acquired, from corporations or classes of corporations; and</w:t>
      </w:r>
    </w:p>
    <w:p w:rsidR="00D1062A" w:rsidRPr="00CF3C49" w:rsidRDefault="00D1062A" w:rsidP="00D1062A">
      <w:pPr>
        <w:pStyle w:val="paragraph"/>
      </w:pPr>
      <w:r w:rsidRPr="00CF3C49">
        <w:tab/>
        <w:t>(c)</w:t>
      </w:r>
      <w:r w:rsidRPr="00CF3C49">
        <w:tab/>
        <w:t>the reference in paragraph</w:t>
      </w:r>
      <w:r w:rsidR="00CF3C49">
        <w:t> </w:t>
      </w:r>
      <w:r w:rsidR="00CE5CCC" w:rsidRPr="00CF3C49">
        <w:t>45AD</w:t>
      </w:r>
      <w:r w:rsidRPr="00CF3C49">
        <w:t>(2)(e) to goods or services re</w:t>
      </w:r>
      <w:r w:rsidR="00CF3C49">
        <w:noBreakHyphen/>
      </w:r>
      <w:r w:rsidRPr="00CF3C49">
        <w:t>supplied, or likely to be re</w:t>
      </w:r>
      <w:r w:rsidR="00CF3C49">
        <w:noBreakHyphen/>
      </w:r>
      <w:r w:rsidRPr="00CF3C49">
        <w:t>supplied, were, by express provision, confined to goods or services re</w:t>
      </w:r>
      <w:r w:rsidR="00CF3C49">
        <w:noBreakHyphen/>
      </w:r>
      <w:r w:rsidRPr="00CF3C49">
        <w:t>supplied, or likely to be re</w:t>
      </w:r>
      <w:r w:rsidR="00CF3C49">
        <w:noBreakHyphen/>
      </w:r>
      <w:r w:rsidRPr="00CF3C49">
        <w:t>supplied, to corporations or classes of corporations; and</w:t>
      </w:r>
    </w:p>
    <w:p w:rsidR="00D1062A" w:rsidRPr="00CF3C49" w:rsidRDefault="00D1062A" w:rsidP="00D1062A">
      <w:pPr>
        <w:pStyle w:val="paragraph"/>
      </w:pPr>
      <w:r w:rsidRPr="00CF3C49">
        <w:tab/>
        <w:t>(d)</w:t>
      </w:r>
      <w:r w:rsidRPr="00CF3C49">
        <w:tab/>
        <w:t>the reference in paragraph</w:t>
      </w:r>
      <w:r w:rsidR="00CF3C49">
        <w:t> </w:t>
      </w:r>
      <w:r w:rsidR="00CE5CCC" w:rsidRPr="00CF3C49">
        <w:t>45AD</w:t>
      </w:r>
      <w:r w:rsidRPr="00CF3C49">
        <w:t>(2)(f) to goods or services likely to be re</w:t>
      </w:r>
      <w:r w:rsidR="00CF3C49">
        <w:noBreakHyphen/>
      </w:r>
      <w:r w:rsidRPr="00CF3C49">
        <w:t>supplied were, by express provision, confined to goods or services likely to be re</w:t>
      </w:r>
      <w:r w:rsidR="00CF3C49">
        <w:noBreakHyphen/>
      </w:r>
      <w:r w:rsidRPr="00CF3C49">
        <w:t>supplied to corporations or classes of corporations; and</w:t>
      </w:r>
    </w:p>
    <w:p w:rsidR="00D1062A" w:rsidRPr="00CF3C49" w:rsidRDefault="00D1062A" w:rsidP="00D1062A">
      <w:pPr>
        <w:pStyle w:val="paragraph"/>
      </w:pPr>
      <w:r w:rsidRPr="00CF3C49">
        <w:tab/>
        <w:t>(e)</w:t>
      </w:r>
      <w:r w:rsidRPr="00CF3C49">
        <w:tab/>
        <w:t>the following paragraphs were added at the end of subsection</w:t>
      </w:r>
      <w:r w:rsidR="00CF3C49">
        <w:t> </w:t>
      </w:r>
      <w:r w:rsidR="00CE5CCC" w:rsidRPr="00CF3C49">
        <w:t>45AD</w:t>
      </w:r>
      <w:r w:rsidRPr="00CF3C49">
        <w:t>(2):</w:t>
      </w:r>
    </w:p>
    <w:p w:rsidR="00D1062A" w:rsidRPr="00CF3C49" w:rsidRDefault="00D1062A" w:rsidP="00D1062A">
      <w:pPr>
        <w:pStyle w:val="paragraph"/>
      </w:pPr>
      <w:r w:rsidRPr="00CF3C49">
        <w:tab/>
        <w:t>“; or (g)</w:t>
      </w:r>
      <w:r w:rsidRPr="00CF3C49">
        <w:tab/>
        <w:t>goods or services re</w:t>
      </w:r>
      <w:r w:rsidR="00CF3C49">
        <w:noBreakHyphen/>
      </w:r>
      <w:r w:rsidRPr="00CF3C49">
        <w:t>supplied, or likely to be re</w:t>
      </w:r>
      <w:r w:rsidR="00CF3C49">
        <w:noBreakHyphen/>
      </w:r>
      <w:r w:rsidRPr="00CF3C49">
        <w:t>supplied, by corporations or classes of corporations to whom those goods or services were supplied by any or all of the parties to the contract, arrangement or understanding; or</w:t>
      </w:r>
    </w:p>
    <w:p w:rsidR="00D1062A" w:rsidRPr="00CF3C49" w:rsidRDefault="00D1062A" w:rsidP="00D1062A">
      <w:pPr>
        <w:pStyle w:val="paragraph"/>
      </w:pPr>
      <w:r w:rsidRPr="00CF3C49">
        <w:tab/>
        <w:t>(h)</w:t>
      </w:r>
      <w:r w:rsidRPr="00CF3C49">
        <w:tab/>
        <w:t>goods or services likely to be re</w:t>
      </w:r>
      <w:r w:rsidR="00CF3C49">
        <w:noBreakHyphen/>
      </w:r>
      <w:r w:rsidRPr="00CF3C49">
        <w:t>supplied by corporations or classes of corporations to whom those goods or services are likely to be supplied by any or all of the parties to the contract, arrangement or understanding.”; and</w:t>
      </w:r>
    </w:p>
    <w:p w:rsidR="00D1062A" w:rsidRPr="00CF3C49" w:rsidRDefault="00D1062A" w:rsidP="00D1062A">
      <w:pPr>
        <w:pStyle w:val="paragraph"/>
      </w:pPr>
      <w:r w:rsidRPr="00CF3C49">
        <w:tab/>
        <w:t>(f)</w:t>
      </w:r>
      <w:r w:rsidRPr="00CF3C49">
        <w:tab/>
        <w:t>the reference in subparagraph</w:t>
      </w:r>
      <w:r w:rsidR="00CF3C49">
        <w:t> </w:t>
      </w:r>
      <w:r w:rsidR="00CE5CCC" w:rsidRPr="00CF3C49">
        <w:t>45AD</w:t>
      </w:r>
      <w:r w:rsidRPr="00CF3C49">
        <w:t>(3)(a)(i) to the production, or likely production, of goods were, by express provision, confined to the production, or likely production, of goods for supply to corporations or classes of corporations; and</w:t>
      </w:r>
    </w:p>
    <w:p w:rsidR="00D1062A" w:rsidRPr="00CF3C49" w:rsidRDefault="00D1062A" w:rsidP="00D1062A">
      <w:pPr>
        <w:pStyle w:val="paragraph"/>
      </w:pPr>
      <w:r w:rsidRPr="00CF3C49">
        <w:tab/>
        <w:t>(g)</w:t>
      </w:r>
      <w:r w:rsidRPr="00CF3C49">
        <w:tab/>
        <w:t>the reference in subparagraph</w:t>
      </w:r>
      <w:r w:rsidR="00CF3C49">
        <w:t> </w:t>
      </w:r>
      <w:r w:rsidR="00CE5CCC" w:rsidRPr="00CF3C49">
        <w:t>45AD</w:t>
      </w:r>
      <w:r w:rsidRPr="00CF3C49">
        <w:t>(3)(a)(ii) to the supply of services were, by express provision, confined to the supply of services to corporations or classes of corporations; and</w:t>
      </w:r>
    </w:p>
    <w:p w:rsidR="00D1062A" w:rsidRPr="00CF3C49" w:rsidRDefault="00D1062A" w:rsidP="00D1062A">
      <w:pPr>
        <w:pStyle w:val="paragraph"/>
      </w:pPr>
      <w:r w:rsidRPr="00CF3C49">
        <w:tab/>
        <w:t>(h)</w:t>
      </w:r>
      <w:r w:rsidRPr="00CF3C49">
        <w:tab/>
        <w:t>each reference in subparagraphs</w:t>
      </w:r>
      <w:r w:rsidR="00CF3C49">
        <w:t> </w:t>
      </w:r>
      <w:r w:rsidR="00FC6EE5" w:rsidRPr="00CF3C49">
        <w:t>45AD</w:t>
      </w:r>
      <w:r w:rsidR="008352EF" w:rsidRPr="00CF3C49">
        <w:t>(3)(a)(iii) and (iv) and</w:t>
      </w:r>
      <w:r w:rsidRPr="00CF3C49">
        <w:t xml:space="preserve"> (b)(i) and (ii) to persons or classes of persons were, by express provision, confined to corporations or classes of corporations; and</w:t>
      </w:r>
    </w:p>
    <w:p w:rsidR="00D1062A" w:rsidRPr="00CF3C49" w:rsidRDefault="00D1062A" w:rsidP="00D1062A">
      <w:pPr>
        <w:pStyle w:val="paragraph"/>
      </w:pPr>
      <w:r w:rsidRPr="00CF3C49">
        <w:tab/>
        <w:t>(i)</w:t>
      </w:r>
      <w:r w:rsidRPr="00CF3C49">
        <w:tab/>
        <w:t>the reference in subparagraph</w:t>
      </w:r>
      <w:r w:rsidR="00CF3C49">
        <w:t> </w:t>
      </w:r>
      <w:r w:rsidR="00FC6EE5" w:rsidRPr="00CF3C49">
        <w:t>45AD</w:t>
      </w:r>
      <w:r w:rsidRPr="00CF3C49">
        <w:t>(3)(b)(iii) to the geographical areas in which goods or services are supplied, or likely to be supplied, were, by express provision, confined to the geographical areas in which goods or services are supplied, or likely to be supplied, to corporations or classes of corporations; and</w:t>
      </w:r>
    </w:p>
    <w:p w:rsidR="00D1062A" w:rsidRPr="00CF3C49" w:rsidRDefault="00D1062A" w:rsidP="00D1062A">
      <w:pPr>
        <w:pStyle w:val="paragraph"/>
      </w:pPr>
      <w:r w:rsidRPr="00CF3C49">
        <w:tab/>
        <w:t>(j)</w:t>
      </w:r>
      <w:r w:rsidRPr="00CF3C49">
        <w:tab/>
        <w:t>the reference in subparagraph</w:t>
      </w:r>
      <w:r w:rsidR="00CF3C49">
        <w:t> </w:t>
      </w:r>
      <w:r w:rsidR="00FC6EE5" w:rsidRPr="00CF3C49">
        <w:t>45AD</w:t>
      </w:r>
      <w:r w:rsidRPr="00CF3C49">
        <w:t>(3)(b)(iv) to the geographical areas in which goods or services are acquired, or likely to be acquired, were, by express provision, confined to the geographical areas in which goods or services are acquired, or likely to be acquired, from corporations or classes of corporations; and</w:t>
      </w:r>
    </w:p>
    <w:p w:rsidR="00D1062A" w:rsidRPr="00CF3C49" w:rsidRDefault="00D1062A" w:rsidP="00D1062A">
      <w:pPr>
        <w:pStyle w:val="paragraph"/>
      </w:pPr>
      <w:r w:rsidRPr="00CF3C49">
        <w:tab/>
        <w:t>(k)</w:t>
      </w:r>
      <w:r w:rsidRPr="00CF3C49">
        <w:tab/>
        <w:t>the reference in paragraph</w:t>
      </w:r>
      <w:r w:rsidR="00CF3C49">
        <w:t> </w:t>
      </w:r>
      <w:r w:rsidR="00FC6EE5" w:rsidRPr="00CF3C49">
        <w:t>45AD</w:t>
      </w:r>
      <w:r w:rsidRPr="00CF3C49">
        <w:t>(3)(c) to the supply or acquisition of goods or services were, by express provision, confined to supply of goods or services to, or the acquisition of goods or services from, corporations or classes of corporations; and</w:t>
      </w:r>
    </w:p>
    <w:p w:rsidR="00D1062A" w:rsidRPr="00CF3C49" w:rsidRDefault="00D1062A" w:rsidP="00D1062A">
      <w:pPr>
        <w:pStyle w:val="paragraph"/>
      </w:pPr>
      <w:r w:rsidRPr="00CF3C49">
        <w:tab/>
        <w:t>(l)</w:t>
      </w:r>
      <w:r w:rsidRPr="00CF3C49">
        <w:tab/>
        <w:t>the reference in paragraph</w:t>
      </w:r>
      <w:r w:rsidR="00CF3C49">
        <w:t> </w:t>
      </w:r>
      <w:r w:rsidR="00FC6EE5" w:rsidRPr="00CF3C49">
        <w:t>45AD</w:t>
      </w:r>
      <w:r w:rsidRPr="00CF3C49">
        <w:t xml:space="preserve">(4)(e) to </w:t>
      </w:r>
      <w:r w:rsidR="00CF3C49">
        <w:t>paragraph (</w:t>
      </w:r>
      <w:r w:rsidRPr="00CF3C49">
        <w:t xml:space="preserve">2)(e) or (f) included a reference to </w:t>
      </w:r>
      <w:r w:rsidR="00CF3C49">
        <w:t>paragraph (</w:t>
      </w:r>
      <w:r w:rsidRPr="00CF3C49">
        <w:t>2)(g) or (h); and</w:t>
      </w:r>
    </w:p>
    <w:p w:rsidR="00D1062A" w:rsidRPr="00CF3C49" w:rsidRDefault="00D1062A" w:rsidP="00D1062A">
      <w:pPr>
        <w:pStyle w:val="paragraph"/>
      </w:pPr>
      <w:r w:rsidRPr="00CF3C49">
        <w:tab/>
        <w:t>(m)</w:t>
      </w:r>
      <w:r w:rsidRPr="00CF3C49">
        <w:tab/>
        <w:t>section</w:t>
      </w:r>
      <w:r w:rsidR="00CF3C49">
        <w:t> </w:t>
      </w:r>
      <w:r w:rsidR="00FC6EE5" w:rsidRPr="00CF3C49">
        <w:t>45AD</w:t>
      </w:r>
      <w:r w:rsidRPr="00CF3C49">
        <w:t xml:space="preserve"> also provided that it is immaterial whether the identities of the corporations referred to in </w:t>
      </w:r>
      <w:r w:rsidR="00CF3C49">
        <w:t>subsection (</w:t>
      </w:r>
      <w:r w:rsidRPr="00CF3C49">
        <w:t>2) or (3) of that section can be ascertained; and</w:t>
      </w:r>
    </w:p>
    <w:p w:rsidR="00D1062A" w:rsidRPr="00CF3C49" w:rsidRDefault="00D1062A" w:rsidP="00D1062A">
      <w:pPr>
        <w:pStyle w:val="paragraph"/>
      </w:pPr>
      <w:r w:rsidRPr="00CF3C49">
        <w:tab/>
        <w:t>(n)</w:t>
      </w:r>
      <w:r w:rsidRPr="00CF3C49">
        <w:tab/>
        <w:t>each reference in the following provisions of this Act:</w:t>
      </w:r>
    </w:p>
    <w:p w:rsidR="00D1062A" w:rsidRPr="00CF3C49" w:rsidRDefault="00D1062A" w:rsidP="00D1062A">
      <w:pPr>
        <w:pStyle w:val="paragraphsub"/>
      </w:pPr>
      <w:r w:rsidRPr="00CF3C49">
        <w:tab/>
        <w:t>(i)</w:t>
      </w:r>
      <w:r w:rsidRPr="00CF3C49">
        <w:tab/>
        <w:t>Division</w:t>
      </w:r>
      <w:r w:rsidR="00CF3C49">
        <w:t> </w:t>
      </w:r>
      <w:r w:rsidRPr="00CF3C49">
        <w:t>1 of Part IV (other than section</w:t>
      </w:r>
      <w:r w:rsidR="00CF3C49">
        <w:t> </w:t>
      </w:r>
      <w:r w:rsidR="00FC6EE5" w:rsidRPr="00CF3C49">
        <w:t>45AD</w:t>
      </w:r>
      <w:r w:rsidRPr="00CF3C49">
        <w:t>);</w:t>
      </w:r>
    </w:p>
    <w:p w:rsidR="00D1062A" w:rsidRPr="00CF3C49" w:rsidRDefault="00D1062A" w:rsidP="00D1062A">
      <w:pPr>
        <w:pStyle w:val="paragraphsub"/>
      </w:pPr>
      <w:r w:rsidRPr="00CF3C49">
        <w:tab/>
        <w:t>(ii)</w:t>
      </w:r>
      <w:r w:rsidRPr="00CF3C49">
        <w:tab/>
        <w:t>any other provision (other than section</w:t>
      </w:r>
      <w:r w:rsidR="00CF3C49">
        <w:t> </w:t>
      </w:r>
      <w:r w:rsidRPr="00CF3C49">
        <w:t xml:space="preserve">4, </w:t>
      </w:r>
      <w:r w:rsidR="00FC6EE5" w:rsidRPr="00CF3C49">
        <w:t>45AD</w:t>
      </w:r>
      <w:r w:rsidRPr="00CF3C49">
        <w:t xml:space="preserve">, 151AE or 151AJ or this subsection or </w:t>
      </w:r>
      <w:r w:rsidR="00CF3C49">
        <w:t>subsection (</w:t>
      </w:r>
      <w:r w:rsidRPr="00CF3C49">
        <w:t>5A)) to the extent to which it relates to Division</w:t>
      </w:r>
      <w:r w:rsidR="00CF3C49">
        <w:t> </w:t>
      </w:r>
      <w:r w:rsidRPr="00CF3C49">
        <w:t>1 of Part IV;</w:t>
      </w:r>
    </w:p>
    <w:p w:rsidR="00D1062A" w:rsidRPr="00CF3C49" w:rsidRDefault="00D1062A" w:rsidP="00D1062A">
      <w:pPr>
        <w:pStyle w:val="paragraph"/>
      </w:pPr>
      <w:r w:rsidRPr="00CF3C49">
        <w:tab/>
      </w:r>
      <w:r w:rsidRPr="00CF3C49">
        <w:tab/>
        <w:t>to a corporation included a reference to a person not being a corporation.</w:t>
      </w:r>
    </w:p>
    <w:p w:rsidR="00D1062A" w:rsidRPr="00CF3C49" w:rsidRDefault="00D1062A" w:rsidP="00D1062A">
      <w:pPr>
        <w:pStyle w:val="subsection2"/>
      </w:pPr>
      <w:r w:rsidRPr="00CF3C49">
        <w:t xml:space="preserve">For the purposes of this subsection, </w:t>
      </w:r>
      <w:r w:rsidRPr="00CF3C49">
        <w:rPr>
          <w:b/>
          <w:i/>
        </w:rPr>
        <w:t>likely</w:t>
      </w:r>
      <w:r w:rsidRPr="00CF3C49">
        <w:t xml:space="preserve"> and </w:t>
      </w:r>
      <w:r w:rsidRPr="00CF3C49">
        <w:rPr>
          <w:b/>
          <w:i/>
        </w:rPr>
        <w:t>production</w:t>
      </w:r>
      <w:r w:rsidRPr="00CF3C49">
        <w:t xml:space="preserve"> have the same meaning as in Division</w:t>
      </w:r>
      <w:r w:rsidR="00CF3C49">
        <w:t> </w:t>
      </w:r>
      <w:r w:rsidRPr="00CF3C49">
        <w:t>1 of Part IV.</w:t>
      </w:r>
    </w:p>
    <w:p w:rsidR="00D1062A" w:rsidRPr="00CF3C49" w:rsidRDefault="00D1062A" w:rsidP="00D1062A">
      <w:pPr>
        <w:pStyle w:val="subsection"/>
      </w:pPr>
      <w:r w:rsidRPr="00CF3C49">
        <w:tab/>
        <w:t>(2D)</w:t>
      </w:r>
      <w:r w:rsidRPr="00CF3C49">
        <w:tab/>
        <w:t>In addition to the effect that this Act (other than Parts IIIA, VIIA and X) has as provided by another subsection of this section, this Act (other than Parts IIIA, VIIA and X) has, by force of this subsection, the effect it would have if:</w:t>
      </w:r>
    </w:p>
    <w:p w:rsidR="00D1062A" w:rsidRPr="00CF3C49" w:rsidRDefault="00D1062A" w:rsidP="00D1062A">
      <w:pPr>
        <w:pStyle w:val="paragraph"/>
      </w:pPr>
      <w:r w:rsidRPr="00CF3C49">
        <w:tab/>
        <w:t>(a)</w:t>
      </w:r>
      <w:r w:rsidRPr="00CF3C49">
        <w:tab/>
        <w:t>sections</w:t>
      </w:r>
      <w:r w:rsidR="00CF3C49">
        <w:t> </w:t>
      </w:r>
      <w:r w:rsidR="00CB610A" w:rsidRPr="00CF3C49">
        <w:t>45AF</w:t>
      </w:r>
      <w:r w:rsidRPr="00CF3C49">
        <w:t xml:space="preserve">, </w:t>
      </w:r>
      <w:r w:rsidR="00CB610A" w:rsidRPr="00CF3C49">
        <w:t>45AG</w:t>
      </w:r>
      <w:r w:rsidRPr="00CF3C49">
        <w:t xml:space="preserve">, </w:t>
      </w:r>
      <w:r w:rsidR="00CB610A" w:rsidRPr="00CF3C49">
        <w:t xml:space="preserve">45AJ </w:t>
      </w:r>
      <w:r w:rsidRPr="00CF3C49">
        <w:t xml:space="preserve">and </w:t>
      </w:r>
      <w:r w:rsidR="00CB610A" w:rsidRPr="00CF3C49">
        <w:t xml:space="preserve">45AK </w:t>
      </w:r>
      <w:r w:rsidRPr="00CF3C49">
        <w:t>were, by express provision, confined in their operation to engaging in conduct to the extent to which the conduct involves the use of, or relates to, a postal, telegraphic, telephonic or other like service within the meaning of paragraph</w:t>
      </w:r>
      <w:r w:rsidR="00CF3C49">
        <w:t> </w:t>
      </w:r>
      <w:r w:rsidRPr="00CF3C49">
        <w:t>51(v) of the Constitution; and</w:t>
      </w:r>
    </w:p>
    <w:p w:rsidR="00D1062A" w:rsidRPr="00CF3C49" w:rsidRDefault="00D1062A" w:rsidP="00D1062A">
      <w:pPr>
        <w:pStyle w:val="paragraph"/>
      </w:pPr>
      <w:r w:rsidRPr="00CF3C49">
        <w:tab/>
        <w:t>(b)</w:t>
      </w:r>
      <w:r w:rsidRPr="00CF3C49">
        <w:tab/>
        <w:t>each reference in the following provisions of this Act:</w:t>
      </w:r>
    </w:p>
    <w:p w:rsidR="00D1062A" w:rsidRPr="00CF3C49" w:rsidRDefault="00D1062A" w:rsidP="00D1062A">
      <w:pPr>
        <w:pStyle w:val="paragraphsub"/>
      </w:pPr>
      <w:r w:rsidRPr="00CF3C49">
        <w:tab/>
        <w:t>(i)</w:t>
      </w:r>
      <w:r w:rsidRPr="00CF3C49">
        <w:tab/>
        <w:t>Division</w:t>
      </w:r>
      <w:r w:rsidR="00CF3C49">
        <w:t> </w:t>
      </w:r>
      <w:r w:rsidRPr="00CF3C49">
        <w:t>1 of Part IV;</w:t>
      </w:r>
    </w:p>
    <w:p w:rsidR="00D1062A" w:rsidRPr="00CF3C49" w:rsidRDefault="00D1062A" w:rsidP="00D1062A">
      <w:pPr>
        <w:pStyle w:val="paragraphsub"/>
      </w:pPr>
      <w:r w:rsidRPr="00CF3C49">
        <w:tab/>
        <w:t>(ii)</w:t>
      </w:r>
      <w:r w:rsidRPr="00CF3C49">
        <w:tab/>
        <w:t>any other provision (other than section</w:t>
      </w:r>
      <w:r w:rsidR="00CF3C49">
        <w:t> </w:t>
      </w:r>
      <w:r w:rsidRPr="00CF3C49">
        <w:t xml:space="preserve">4, 151AE or 151AJ or this subsection or </w:t>
      </w:r>
      <w:r w:rsidR="00CF3C49">
        <w:t>subsection (</w:t>
      </w:r>
      <w:r w:rsidRPr="00CF3C49">
        <w:t>5A)) to the extent to which it relates to Division</w:t>
      </w:r>
      <w:r w:rsidR="00CF3C49">
        <w:t> </w:t>
      </w:r>
      <w:r w:rsidRPr="00CF3C49">
        <w:t>1 of Part IV;</w:t>
      </w:r>
    </w:p>
    <w:p w:rsidR="00D1062A" w:rsidRPr="00CF3C49" w:rsidRDefault="00D1062A" w:rsidP="00D1062A">
      <w:pPr>
        <w:pStyle w:val="paragraph"/>
      </w:pPr>
      <w:r w:rsidRPr="00CF3C49">
        <w:tab/>
      </w:r>
      <w:r w:rsidRPr="00CF3C49">
        <w:tab/>
        <w:t>to a corporation included a reference to a person not being a corporation.</w:t>
      </w:r>
    </w:p>
    <w:p w:rsidR="00D1062A" w:rsidRPr="00CF3C49" w:rsidRDefault="00D1062A" w:rsidP="00D1062A">
      <w:pPr>
        <w:pStyle w:val="subsection"/>
      </w:pPr>
      <w:r w:rsidRPr="00CF3C49">
        <w:tab/>
        <w:t>(2E)</w:t>
      </w:r>
      <w:r w:rsidRPr="00CF3C49">
        <w:tab/>
        <w:t>In addition to the effect that this Act (other than Parts IIIA, VIIA and X) has as provided by another subsection of this section, this Act (other than Parts IIIA, VIIA and X) has, by force of this subsection, the effect it would have if:</w:t>
      </w:r>
    </w:p>
    <w:p w:rsidR="00D1062A" w:rsidRPr="00CF3C49" w:rsidRDefault="00D1062A" w:rsidP="00D1062A">
      <w:pPr>
        <w:pStyle w:val="paragraph"/>
      </w:pPr>
      <w:r w:rsidRPr="00CF3C49">
        <w:tab/>
        <w:t>(a)</w:t>
      </w:r>
      <w:r w:rsidRPr="00CF3C49">
        <w:tab/>
        <w:t>sections</w:t>
      </w:r>
      <w:r w:rsidR="00CF3C49">
        <w:t> </w:t>
      </w:r>
      <w:r w:rsidR="00CB610A" w:rsidRPr="00CF3C49">
        <w:t>45AF</w:t>
      </w:r>
      <w:r w:rsidRPr="00CF3C49">
        <w:t xml:space="preserve">, </w:t>
      </w:r>
      <w:r w:rsidR="00CB610A" w:rsidRPr="00CF3C49">
        <w:t>45AG</w:t>
      </w:r>
      <w:r w:rsidRPr="00CF3C49">
        <w:t xml:space="preserve">, </w:t>
      </w:r>
      <w:r w:rsidR="00CB610A" w:rsidRPr="00CF3C49">
        <w:t xml:space="preserve">45AJ </w:t>
      </w:r>
      <w:r w:rsidRPr="00CF3C49">
        <w:t xml:space="preserve">and </w:t>
      </w:r>
      <w:r w:rsidR="00CB610A" w:rsidRPr="00CF3C49">
        <w:t xml:space="preserve">45AK </w:t>
      </w:r>
      <w:r w:rsidRPr="00CF3C49">
        <w:t>were, by express provision, confined in their operation to engaging in conduct to the extent to which the conduct takes place in, or relates to:</w:t>
      </w:r>
    </w:p>
    <w:p w:rsidR="00D1062A" w:rsidRPr="00CF3C49" w:rsidRDefault="00D1062A" w:rsidP="00D1062A">
      <w:pPr>
        <w:pStyle w:val="paragraphsub"/>
      </w:pPr>
      <w:r w:rsidRPr="00CF3C49">
        <w:tab/>
        <w:t>(i)</w:t>
      </w:r>
      <w:r w:rsidRPr="00CF3C49">
        <w:tab/>
        <w:t>a Territory; or</w:t>
      </w:r>
    </w:p>
    <w:p w:rsidR="00D1062A" w:rsidRPr="00CF3C49" w:rsidRDefault="00D1062A" w:rsidP="00D1062A">
      <w:pPr>
        <w:pStyle w:val="paragraphsub"/>
      </w:pPr>
      <w:r w:rsidRPr="00CF3C49">
        <w:tab/>
        <w:t>(ii)</w:t>
      </w:r>
      <w:r w:rsidRPr="00CF3C49">
        <w:tab/>
        <w:t xml:space="preserve">a Commonwealth place (within the meaning of the </w:t>
      </w:r>
      <w:r w:rsidRPr="00CF3C49">
        <w:rPr>
          <w:i/>
        </w:rPr>
        <w:t>Commonwealth Places (Application of Laws) Act 1970</w:t>
      </w:r>
      <w:r w:rsidRPr="00CF3C49">
        <w:t>); and</w:t>
      </w:r>
    </w:p>
    <w:p w:rsidR="00D1062A" w:rsidRPr="00CF3C49" w:rsidRDefault="00D1062A" w:rsidP="00D1062A">
      <w:pPr>
        <w:pStyle w:val="paragraph"/>
      </w:pPr>
      <w:r w:rsidRPr="00CF3C49">
        <w:tab/>
        <w:t>(b)</w:t>
      </w:r>
      <w:r w:rsidRPr="00CF3C49">
        <w:tab/>
        <w:t>each reference in the following provisions of this Act:</w:t>
      </w:r>
    </w:p>
    <w:p w:rsidR="00D1062A" w:rsidRPr="00CF3C49" w:rsidRDefault="00D1062A" w:rsidP="00D1062A">
      <w:pPr>
        <w:pStyle w:val="paragraphsub"/>
      </w:pPr>
      <w:r w:rsidRPr="00CF3C49">
        <w:tab/>
        <w:t>(i)</w:t>
      </w:r>
      <w:r w:rsidRPr="00CF3C49">
        <w:tab/>
        <w:t>Division</w:t>
      </w:r>
      <w:r w:rsidR="00CF3C49">
        <w:t> </w:t>
      </w:r>
      <w:r w:rsidRPr="00CF3C49">
        <w:t>1 of Part IV;</w:t>
      </w:r>
    </w:p>
    <w:p w:rsidR="00D1062A" w:rsidRPr="00CF3C49" w:rsidRDefault="00D1062A" w:rsidP="00D1062A">
      <w:pPr>
        <w:pStyle w:val="paragraphsub"/>
      </w:pPr>
      <w:r w:rsidRPr="00CF3C49">
        <w:tab/>
        <w:t>(ii)</w:t>
      </w:r>
      <w:r w:rsidRPr="00CF3C49">
        <w:tab/>
        <w:t>any other provision (other than section</w:t>
      </w:r>
      <w:r w:rsidR="00CF3C49">
        <w:t> </w:t>
      </w:r>
      <w:r w:rsidRPr="00CF3C49">
        <w:t xml:space="preserve">4, 151AE or 151AJ or this subsection or </w:t>
      </w:r>
      <w:r w:rsidR="00CF3C49">
        <w:t>subsection (</w:t>
      </w:r>
      <w:r w:rsidRPr="00CF3C49">
        <w:t>5A)) to the extent to which it relates to Division</w:t>
      </w:r>
      <w:r w:rsidR="00CF3C49">
        <w:t> </w:t>
      </w:r>
      <w:r w:rsidRPr="00CF3C49">
        <w:t>1 of Part IV;</w:t>
      </w:r>
    </w:p>
    <w:p w:rsidR="00D1062A" w:rsidRPr="00CF3C49" w:rsidRDefault="00D1062A" w:rsidP="00D1062A">
      <w:pPr>
        <w:pStyle w:val="paragraph"/>
      </w:pPr>
      <w:r w:rsidRPr="00CF3C49">
        <w:tab/>
      </w:r>
      <w:r w:rsidRPr="00CF3C49">
        <w:tab/>
        <w:t>to a corporation included a reference to a person not being a corporation.</w:t>
      </w:r>
    </w:p>
    <w:p w:rsidR="00BA5892" w:rsidRPr="00CF3C49" w:rsidRDefault="00BA5892" w:rsidP="00BA5892">
      <w:pPr>
        <w:pStyle w:val="subsection"/>
      </w:pPr>
      <w:r w:rsidRPr="00CF3C49">
        <w:tab/>
        <w:t>(2F)</w:t>
      </w:r>
      <w:r w:rsidRPr="00CF3C49">
        <w:tab/>
        <w:t>In addition to the effect that this Act (other than Parts IIIA, VIIA and X) has as provided by another subsection of this section, this Act (other than Parts IIIA, VIIA and X) has, by force of this subsection, the effect it would have if:</w:t>
      </w:r>
    </w:p>
    <w:p w:rsidR="00BA5892" w:rsidRPr="00CF3C49" w:rsidRDefault="00BA5892" w:rsidP="00BA5892">
      <w:pPr>
        <w:pStyle w:val="paragraph"/>
      </w:pPr>
      <w:r w:rsidRPr="00CF3C49">
        <w:tab/>
        <w:t>(a)</w:t>
      </w:r>
      <w:r w:rsidRPr="00CF3C49">
        <w:tab/>
        <w:t>each reference in Part IVC to a payment surcharge were a reference to a payment surcharge charged for processing a payment made by means of a postal, telegraphic, telephonic, or other like service (including electronic communication); and</w:t>
      </w:r>
    </w:p>
    <w:p w:rsidR="00BA5892" w:rsidRPr="00CF3C49" w:rsidRDefault="00BA5892" w:rsidP="00BA5892">
      <w:pPr>
        <w:pStyle w:val="paragraph"/>
      </w:pPr>
      <w:r w:rsidRPr="00CF3C49">
        <w:tab/>
        <w:t>(b)</w:t>
      </w:r>
      <w:r w:rsidRPr="00CF3C49">
        <w:tab/>
        <w:t>each reference to a corporation included a reference to a person not being a corporation.</w:t>
      </w:r>
    </w:p>
    <w:p w:rsidR="00B57664" w:rsidRPr="00CF3C49" w:rsidRDefault="00B57664" w:rsidP="00FF2A99">
      <w:pPr>
        <w:pStyle w:val="subsection"/>
        <w:keepNext/>
        <w:keepLines/>
      </w:pPr>
      <w:r w:rsidRPr="00CF3C49">
        <w:tab/>
        <w:t>(3)</w:t>
      </w:r>
      <w:r w:rsidRPr="00CF3C49">
        <w:tab/>
        <w:t xml:space="preserve">In addition to the effect that this Act, other than Parts IIIA, VIIA and X, has as provided by </w:t>
      </w:r>
      <w:r w:rsidR="00D1062A" w:rsidRPr="00CF3C49">
        <w:t>another subsection of this section</w:t>
      </w:r>
      <w:r w:rsidRPr="00CF3C49">
        <w:t xml:space="preserve">, the provisions of </w:t>
      </w:r>
      <w:r w:rsidR="00393F78" w:rsidRPr="00CF3C49">
        <w:t>Parts</w:t>
      </w:r>
      <w:r w:rsidR="00CF3C49">
        <w:t> </w:t>
      </w:r>
      <w:r w:rsidR="00393F78" w:rsidRPr="00CF3C49">
        <w:t>2</w:t>
      </w:r>
      <w:r w:rsidR="00CF3C49">
        <w:noBreakHyphen/>
      </w:r>
      <w:r w:rsidR="00393F78" w:rsidRPr="00CF3C49">
        <w:t>1, 2</w:t>
      </w:r>
      <w:r w:rsidR="00CF3C49">
        <w:noBreakHyphen/>
      </w:r>
      <w:r w:rsidR="00393F78" w:rsidRPr="00CF3C49">
        <w:t>2, 3</w:t>
      </w:r>
      <w:r w:rsidR="00CF3C49">
        <w:noBreakHyphen/>
      </w:r>
      <w:r w:rsidR="00393F78" w:rsidRPr="00CF3C49">
        <w:t>1 (other than Division</w:t>
      </w:r>
      <w:r w:rsidR="00CF3C49">
        <w:t> </w:t>
      </w:r>
      <w:r w:rsidR="00393F78" w:rsidRPr="00CF3C49">
        <w:t>3), 3</w:t>
      </w:r>
      <w:r w:rsidR="00CF3C49">
        <w:noBreakHyphen/>
      </w:r>
      <w:r w:rsidR="00393F78" w:rsidRPr="00CF3C49">
        <w:t>3, 3</w:t>
      </w:r>
      <w:r w:rsidR="00CF3C49">
        <w:noBreakHyphen/>
      </w:r>
      <w:r w:rsidR="00393F78" w:rsidRPr="00CF3C49">
        <w:t>4, 4</w:t>
      </w:r>
      <w:r w:rsidR="00CF3C49">
        <w:noBreakHyphen/>
      </w:r>
      <w:r w:rsidR="00393F78" w:rsidRPr="00CF3C49">
        <w:t>1 (other than Division</w:t>
      </w:r>
      <w:r w:rsidR="00CF3C49">
        <w:t> </w:t>
      </w:r>
      <w:r w:rsidR="00393F78" w:rsidRPr="00CF3C49">
        <w:t>3), 4</w:t>
      </w:r>
      <w:r w:rsidR="00CF3C49">
        <w:noBreakHyphen/>
      </w:r>
      <w:r w:rsidR="00393F78" w:rsidRPr="00CF3C49">
        <w:t>3, 4</w:t>
      </w:r>
      <w:r w:rsidR="00CF3C49">
        <w:noBreakHyphen/>
      </w:r>
      <w:r w:rsidR="00393F78" w:rsidRPr="00CF3C49">
        <w:t>4 and 5</w:t>
      </w:r>
      <w:r w:rsidR="00CF3C49">
        <w:noBreakHyphen/>
      </w:r>
      <w:r w:rsidR="00393F78" w:rsidRPr="00CF3C49">
        <w:t>3 of the Australian Consumer Law</w:t>
      </w:r>
      <w:r w:rsidRPr="00CF3C49">
        <w:t xml:space="preserve"> have, by force of this subsection, the effect they would have if:</w:t>
      </w:r>
    </w:p>
    <w:p w:rsidR="00B57664" w:rsidRPr="00CF3C49" w:rsidRDefault="00B57664" w:rsidP="00B57664">
      <w:pPr>
        <w:pStyle w:val="paragraph"/>
      </w:pPr>
      <w:r w:rsidRPr="00CF3C49">
        <w:tab/>
        <w:t>(a)</w:t>
      </w:r>
      <w:r w:rsidRPr="00CF3C49">
        <w:tab/>
        <w:t xml:space="preserve">those provisions (other than </w:t>
      </w:r>
      <w:r w:rsidR="0063700B" w:rsidRPr="00CF3C49">
        <w:t>sections</w:t>
      </w:r>
      <w:r w:rsidR="00CF3C49">
        <w:t> </w:t>
      </w:r>
      <w:r w:rsidR="0063700B" w:rsidRPr="00CF3C49">
        <w:t>33 and 155 of the Australian Consumer Law</w:t>
      </w:r>
      <w:r w:rsidRPr="00CF3C49">
        <w:t>) were, by express provision, confined in their operation to engaging in conduct to the extent to which the conduct involves the use of postal, telegraphic or telephonic services or takes place in a radio or television broadcast; and</w:t>
      </w:r>
    </w:p>
    <w:p w:rsidR="00B57664" w:rsidRPr="00CF3C49" w:rsidRDefault="00B57664" w:rsidP="00B57664">
      <w:pPr>
        <w:pStyle w:val="paragraph"/>
      </w:pPr>
      <w:r w:rsidRPr="00CF3C49">
        <w:tab/>
        <w:t>(b)</w:t>
      </w:r>
      <w:r w:rsidRPr="00CF3C49">
        <w:tab/>
        <w:t xml:space="preserve">a reference in </w:t>
      </w:r>
      <w:r w:rsidR="0065755D" w:rsidRPr="00CF3C49">
        <w:t>the provisions of Part XI</w:t>
      </w:r>
      <w:r w:rsidRPr="00CF3C49">
        <w:t xml:space="preserve"> to a corporation included a reference to a person not being a corporation.</w:t>
      </w:r>
    </w:p>
    <w:p w:rsidR="00D47A3D" w:rsidRPr="00CF3C49" w:rsidRDefault="00D47A3D" w:rsidP="00D47A3D">
      <w:pPr>
        <w:pStyle w:val="subsection"/>
      </w:pPr>
      <w:r w:rsidRPr="00CF3C49">
        <w:tab/>
        <w:t>(3A)</w:t>
      </w:r>
      <w:r w:rsidRPr="00CF3C49">
        <w:tab/>
        <w:t xml:space="preserve">In addition to the effect that this Act, other than Parts IIIA, VIIA and X, has as provided by </w:t>
      </w:r>
      <w:r w:rsidR="00CF3C49">
        <w:t>subsection (</w:t>
      </w:r>
      <w:r w:rsidRPr="00CF3C49">
        <w:t xml:space="preserve">2), the provisions of </w:t>
      </w:r>
      <w:r w:rsidR="005A19C5" w:rsidRPr="00CF3C49">
        <w:t>Part</w:t>
      </w:r>
      <w:r w:rsidR="00CF3C49">
        <w:t> </w:t>
      </w:r>
      <w:r w:rsidR="005A19C5" w:rsidRPr="00CF3C49">
        <w:t>2</w:t>
      </w:r>
      <w:r w:rsidR="00CF3C49">
        <w:noBreakHyphen/>
      </w:r>
      <w:r w:rsidR="005A19C5" w:rsidRPr="00CF3C49">
        <w:t>3</w:t>
      </w:r>
      <w:r w:rsidRPr="00CF3C49">
        <w:t xml:space="preserve"> of the Australian Consumer Law have, by force of this subsection, the effect they would have if:</w:t>
      </w:r>
    </w:p>
    <w:p w:rsidR="00D47A3D" w:rsidRPr="00CF3C49" w:rsidRDefault="00D47A3D" w:rsidP="00D47A3D">
      <w:pPr>
        <w:pStyle w:val="paragraph"/>
      </w:pPr>
      <w:r w:rsidRPr="00CF3C49">
        <w:tab/>
        <w:t>(a)</w:t>
      </w:r>
      <w:r w:rsidRPr="00CF3C49">
        <w:tab/>
        <w:t>those provisions were, by express provision, confined in their operation to contracts for or relating to:</w:t>
      </w:r>
    </w:p>
    <w:p w:rsidR="00D47A3D" w:rsidRPr="00CF3C49" w:rsidRDefault="00D47A3D" w:rsidP="00D47A3D">
      <w:pPr>
        <w:pStyle w:val="paragraphsub"/>
      </w:pPr>
      <w:r w:rsidRPr="00CF3C49">
        <w:tab/>
        <w:t>(i)</w:t>
      </w:r>
      <w:r w:rsidRPr="00CF3C49">
        <w:tab/>
        <w:t>the use of postal, telegraphic or telephonic services; or</w:t>
      </w:r>
    </w:p>
    <w:p w:rsidR="00D47A3D" w:rsidRPr="00CF3C49" w:rsidRDefault="00D47A3D" w:rsidP="00D47A3D">
      <w:pPr>
        <w:pStyle w:val="paragraphsub"/>
      </w:pPr>
      <w:r w:rsidRPr="00CF3C49">
        <w:tab/>
        <w:t>(ii)</w:t>
      </w:r>
      <w:r w:rsidRPr="00CF3C49">
        <w:tab/>
        <w:t>radio or television broadcasts; and</w:t>
      </w:r>
    </w:p>
    <w:p w:rsidR="00D47A3D" w:rsidRPr="00CF3C49" w:rsidRDefault="00D47A3D" w:rsidP="00D47A3D">
      <w:pPr>
        <w:pStyle w:val="paragraph"/>
      </w:pPr>
      <w:r w:rsidRPr="00CF3C49">
        <w:tab/>
        <w:t>(b)</w:t>
      </w:r>
      <w:r w:rsidRPr="00CF3C49">
        <w:tab/>
        <w:t>a reference in the provisions of Part XI to a corporation included a reference to a person not being a corporation.</w:t>
      </w:r>
    </w:p>
    <w:p w:rsidR="00B57664" w:rsidRPr="00CF3C49" w:rsidRDefault="00B57664" w:rsidP="00B57664">
      <w:pPr>
        <w:pStyle w:val="subsection"/>
      </w:pPr>
      <w:r w:rsidRPr="00CF3C49">
        <w:tab/>
        <w:t>(4)</w:t>
      </w:r>
      <w:r w:rsidRPr="00CF3C49">
        <w:tab/>
        <w:t xml:space="preserve">In addition to the effect that this Act, other than Parts IIIA, VIIA and X, has as provided by </w:t>
      </w:r>
      <w:r w:rsidR="00D1062A" w:rsidRPr="00CF3C49">
        <w:t>another subsection of this section</w:t>
      </w:r>
      <w:r w:rsidRPr="00CF3C49">
        <w:t xml:space="preserve">, the provisions of </w:t>
      </w:r>
      <w:r w:rsidR="005A3087" w:rsidRPr="00CF3C49">
        <w:t>Parts</w:t>
      </w:r>
      <w:r w:rsidR="00CF3C49">
        <w:t> </w:t>
      </w:r>
      <w:r w:rsidR="005A3087" w:rsidRPr="00CF3C49">
        <w:t>2</w:t>
      </w:r>
      <w:r w:rsidR="00CF3C49">
        <w:noBreakHyphen/>
      </w:r>
      <w:r w:rsidR="005A3087" w:rsidRPr="00CF3C49">
        <w:t>2, 3</w:t>
      </w:r>
      <w:r w:rsidR="00CF3C49">
        <w:noBreakHyphen/>
      </w:r>
      <w:r w:rsidR="005A3087" w:rsidRPr="00CF3C49">
        <w:t>1 (other than sections</w:t>
      </w:r>
      <w:r w:rsidR="00CF3C49">
        <w:t> </w:t>
      </w:r>
      <w:r w:rsidR="005A3087" w:rsidRPr="00CF3C49">
        <w:t>30 and 33), Part</w:t>
      </w:r>
      <w:r w:rsidR="00CF3C49">
        <w:t> </w:t>
      </w:r>
      <w:r w:rsidR="005A3087" w:rsidRPr="00CF3C49">
        <w:t>4</w:t>
      </w:r>
      <w:r w:rsidR="00CF3C49">
        <w:noBreakHyphen/>
      </w:r>
      <w:r w:rsidR="005A3087" w:rsidRPr="00CF3C49">
        <w:t>1 (other than sections</w:t>
      </w:r>
      <w:r w:rsidR="00CF3C49">
        <w:t> </w:t>
      </w:r>
      <w:r w:rsidR="005A3087" w:rsidRPr="00CF3C49">
        <w:t>152, 155 and 164) and 5</w:t>
      </w:r>
      <w:r w:rsidR="00CF3C49">
        <w:noBreakHyphen/>
      </w:r>
      <w:r w:rsidR="005A3087" w:rsidRPr="00CF3C49">
        <w:t>3 of the Australian Consumer Law</w:t>
      </w:r>
      <w:r w:rsidRPr="00CF3C49">
        <w:t xml:space="preserve"> also have, by force of this subsection, the effect they would have if:</w:t>
      </w:r>
    </w:p>
    <w:p w:rsidR="00B57664" w:rsidRPr="00CF3C49" w:rsidRDefault="00B57664" w:rsidP="00B57664">
      <w:pPr>
        <w:pStyle w:val="paragraph"/>
      </w:pPr>
      <w:r w:rsidRPr="00CF3C49">
        <w:tab/>
        <w:t>(a)</w:t>
      </w:r>
      <w:r w:rsidRPr="00CF3C49">
        <w:tab/>
        <w:t>those provisions were, by express provision, confined in their operation to engaging in conduct in a Territory; and</w:t>
      </w:r>
    </w:p>
    <w:p w:rsidR="00B57664" w:rsidRPr="00CF3C49" w:rsidRDefault="00B57664" w:rsidP="00B57664">
      <w:pPr>
        <w:pStyle w:val="paragraph"/>
      </w:pPr>
      <w:r w:rsidRPr="00CF3C49">
        <w:tab/>
        <w:t>(b)</w:t>
      </w:r>
      <w:r w:rsidRPr="00CF3C49">
        <w:tab/>
        <w:t>a reference in those provisions to a thing done by a corporation in trade or commerce included a reference to a thing done in the course of the promotional activities of a professional person.</w:t>
      </w:r>
    </w:p>
    <w:p w:rsidR="00B57664" w:rsidRPr="00CF3C49" w:rsidRDefault="00B57664" w:rsidP="00B57664">
      <w:pPr>
        <w:pStyle w:val="subsection"/>
      </w:pPr>
      <w:r w:rsidRPr="00CF3C49">
        <w:tab/>
        <w:t>(5)</w:t>
      </w:r>
      <w:r w:rsidRPr="00CF3C49">
        <w:tab/>
        <w:t xml:space="preserve">In the application of </w:t>
      </w:r>
      <w:r w:rsidR="00BD6AC2" w:rsidRPr="00CF3C49">
        <w:t>sections</w:t>
      </w:r>
      <w:r w:rsidR="00CF3C49">
        <w:t> </w:t>
      </w:r>
      <w:r w:rsidR="00BD6AC2" w:rsidRPr="00CF3C49">
        <w:t>279, 282 and 283 of the Australian Consumer Law</w:t>
      </w:r>
      <w:r w:rsidRPr="00CF3C49">
        <w:t xml:space="preserve"> in relation to a supplier who is a natural person, </w:t>
      </w:r>
      <w:r w:rsidR="003F75CE" w:rsidRPr="00CF3C49">
        <w:t>those sections have</w:t>
      </w:r>
      <w:r w:rsidRPr="00CF3C49">
        <w:t xml:space="preserve"> effect as if there were substituted for </w:t>
      </w:r>
      <w:r w:rsidR="00455855" w:rsidRPr="00CF3C49">
        <w:t>paragraphs 279(3)(a), 282(2)(a) and 283(5)(a) of the Australian Consumer Law</w:t>
      </w:r>
      <w:r w:rsidRPr="00CF3C49">
        <w:t xml:space="preserve"> the following paragraph:</w:t>
      </w:r>
    </w:p>
    <w:p w:rsidR="00B57664" w:rsidRPr="00CF3C49" w:rsidRDefault="00B57664" w:rsidP="00B57664">
      <w:pPr>
        <w:pStyle w:val="paragraph"/>
      </w:pPr>
      <w:r w:rsidRPr="00CF3C49">
        <w:tab/>
        <w:t>“(a)</w:t>
      </w:r>
      <w:r w:rsidRPr="00CF3C49">
        <w:tab/>
      </w:r>
      <w:r w:rsidR="0099707A" w:rsidRPr="00CF3C49">
        <w:t>the supplier has</w:t>
      </w:r>
      <w:r w:rsidRPr="00CF3C49">
        <w:t xml:space="preserve"> died or is an undischarged bankrupt or a person whose affairs are being dealt with under Part X of the </w:t>
      </w:r>
      <w:r w:rsidRPr="00CF3C49">
        <w:rPr>
          <w:i/>
        </w:rPr>
        <w:t>Bankruptcy Act 1966</w:t>
      </w:r>
      <w:r w:rsidRPr="00CF3C49">
        <w:t>; or”.</w:t>
      </w:r>
    </w:p>
    <w:p w:rsidR="00D1062A" w:rsidRPr="00CF3C49" w:rsidRDefault="00D1062A" w:rsidP="00D1062A">
      <w:pPr>
        <w:pStyle w:val="subsection"/>
      </w:pPr>
      <w:r w:rsidRPr="00CF3C49">
        <w:tab/>
        <w:t>(5A)</w:t>
      </w:r>
      <w:r w:rsidRPr="00CF3C49">
        <w:tab/>
        <w:t>Despite anything in section</w:t>
      </w:r>
      <w:r w:rsidR="00CF3C49">
        <w:t> </w:t>
      </w:r>
      <w:r w:rsidR="00CB610A" w:rsidRPr="00CF3C49">
        <w:t xml:space="preserve">45AF </w:t>
      </w:r>
      <w:r w:rsidRPr="00CF3C49">
        <w:t xml:space="preserve">or </w:t>
      </w:r>
      <w:r w:rsidR="00CB610A" w:rsidRPr="00CF3C49">
        <w:t>45AG</w:t>
      </w:r>
      <w:r w:rsidRPr="00CF3C49">
        <w:t>, if a body corporate other than a corporation is convicted of an offence against that section (as that section applies because of this section), the offence is taken to be punishable on conviction as if the body corporate were a corporation.</w:t>
      </w:r>
    </w:p>
    <w:p w:rsidR="00D1062A" w:rsidRPr="00CF3C49" w:rsidRDefault="00D1062A" w:rsidP="00D1062A">
      <w:pPr>
        <w:pStyle w:val="subsection"/>
      </w:pPr>
      <w:r w:rsidRPr="00CF3C49">
        <w:tab/>
        <w:t>(5B)</w:t>
      </w:r>
      <w:r w:rsidRPr="00CF3C49">
        <w:tab/>
        <w:t>Despite anything in section</w:t>
      </w:r>
      <w:r w:rsidR="00CF3C49">
        <w:t> </w:t>
      </w:r>
      <w:r w:rsidR="00CB610A" w:rsidRPr="00CF3C49">
        <w:t xml:space="preserve">45AF </w:t>
      </w:r>
      <w:r w:rsidRPr="00CF3C49">
        <w:t xml:space="preserve">or </w:t>
      </w:r>
      <w:r w:rsidR="00CB610A" w:rsidRPr="00CF3C49">
        <w:t>45AG</w:t>
      </w:r>
      <w:r w:rsidRPr="00CF3C49">
        <w:t>, if a person other than a body corporate is convicted of an offence against that section (as that section applies because of this section), the offence is taken to be punishable on conviction by a term of imprisonment not exceeding 10 years or a fine not exceeding 2,000 penalty units, or both.</w:t>
      </w:r>
    </w:p>
    <w:p w:rsidR="00B57664" w:rsidRPr="00CF3C49" w:rsidRDefault="00B57664" w:rsidP="00B57664">
      <w:pPr>
        <w:pStyle w:val="ActHead5"/>
      </w:pPr>
      <w:bookmarkStart w:id="26" w:name="_Toc42254922"/>
      <w:r w:rsidRPr="005162B2">
        <w:rPr>
          <w:rStyle w:val="CharSectno"/>
        </w:rPr>
        <w:t>6AA</w:t>
      </w:r>
      <w:r w:rsidRPr="00CF3C49">
        <w:t xml:space="preserve">  Application of the </w:t>
      </w:r>
      <w:r w:rsidRPr="00CF3C49">
        <w:rPr>
          <w:i/>
        </w:rPr>
        <w:t>Criminal Code</w:t>
      </w:r>
      <w:bookmarkEnd w:id="26"/>
    </w:p>
    <w:p w:rsidR="00B57664" w:rsidRPr="00CF3C49" w:rsidRDefault="00B57664" w:rsidP="00B57664">
      <w:pPr>
        <w:pStyle w:val="subsection"/>
      </w:pPr>
      <w:r w:rsidRPr="00CF3C49">
        <w:tab/>
        <w:t>(1)</w:t>
      </w:r>
      <w:r w:rsidRPr="00CF3C49">
        <w:tab/>
        <w:t>Chapter</w:t>
      </w:r>
      <w:r w:rsidR="00CF3C49">
        <w:t> </w:t>
      </w:r>
      <w:r w:rsidRPr="00CF3C49">
        <w:t xml:space="preserve">2 of the </w:t>
      </w:r>
      <w:r w:rsidRPr="00CF3C49">
        <w:rPr>
          <w:i/>
        </w:rPr>
        <w:t>Criminal Code</w:t>
      </w:r>
      <w:r w:rsidRPr="00CF3C49">
        <w:t xml:space="preserve"> applies to all offences against this Act.</w:t>
      </w:r>
    </w:p>
    <w:p w:rsidR="00B57664" w:rsidRPr="00CF3C49" w:rsidRDefault="00B57664" w:rsidP="00B57664">
      <w:pPr>
        <w:pStyle w:val="notetext"/>
      </w:pPr>
      <w:r w:rsidRPr="00CF3C49">
        <w:t>Note:</w:t>
      </w:r>
      <w:r w:rsidRPr="00CF3C49">
        <w:tab/>
        <w:t>Chapter</w:t>
      </w:r>
      <w:r w:rsidR="00CF3C49">
        <w:t> </w:t>
      </w:r>
      <w:r w:rsidRPr="00CF3C49">
        <w:t xml:space="preserve">2 of the </w:t>
      </w:r>
      <w:r w:rsidRPr="00CF3C49">
        <w:rPr>
          <w:i/>
        </w:rPr>
        <w:t>Criminal Code</w:t>
      </w:r>
      <w:r w:rsidRPr="00CF3C49">
        <w:t xml:space="preserve"> sets out the general principles of criminal responsibility.</w:t>
      </w:r>
    </w:p>
    <w:p w:rsidR="00B57664" w:rsidRPr="00CF3C49" w:rsidRDefault="00B57664" w:rsidP="00B57664">
      <w:pPr>
        <w:pStyle w:val="subsection"/>
      </w:pPr>
      <w:r w:rsidRPr="00CF3C49">
        <w:tab/>
        <w:t>(2)</w:t>
      </w:r>
      <w:r w:rsidRPr="00CF3C49">
        <w:tab/>
        <w:t xml:space="preserve">Despite </w:t>
      </w:r>
      <w:r w:rsidR="00CF3C49">
        <w:t>subsection (</w:t>
      </w:r>
      <w:r w:rsidRPr="00CF3C49">
        <w:t>1), Part</w:t>
      </w:r>
      <w:r w:rsidR="00CF3C49">
        <w:t> </w:t>
      </w:r>
      <w:r w:rsidRPr="00CF3C49">
        <w:t xml:space="preserve">2.5 of the </w:t>
      </w:r>
      <w:r w:rsidRPr="00CF3C49">
        <w:rPr>
          <w:i/>
        </w:rPr>
        <w:t>Criminal Code</w:t>
      </w:r>
      <w:r w:rsidRPr="00CF3C49">
        <w:t xml:space="preserve"> does not apply to an offence against Part IIIA or XIC</w:t>
      </w:r>
      <w:r w:rsidR="00D1062A" w:rsidRPr="00CF3C49">
        <w:t>, Division</w:t>
      </w:r>
      <w:r w:rsidR="00CF3C49">
        <w:t> </w:t>
      </w:r>
      <w:r w:rsidR="00D1062A" w:rsidRPr="00CF3C49">
        <w:t>7 of Part XIB, or section</w:t>
      </w:r>
      <w:r w:rsidR="00CF3C49">
        <w:t> </w:t>
      </w:r>
      <w:r w:rsidR="00CB610A" w:rsidRPr="00CF3C49">
        <w:t xml:space="preserve">45AF </w:t>
      </w:r>
      <w:r w:rsidR="00D1062A" w:rsidRPr="00CF3C49">
        <w:t xml:space="preserve">or </w:t>
      </w:r>
      <w:r w:rsidR="00CB610A" w:rsidRPr="00CF3C49">
        <w:t>45AG</w:t>
      </w:r>
      <w:r w:rsidRPr="00CF3C49">
        <w:t>.</w:t>
      </w:r>
    </w:p>
    <w:p w:rsidR="00B57664" w:rsidRPr="00CF3C49" w:rsidRDefault="00B57664" w:rsidP="005D3ACE">
      <w:pPr>
        <w:pStyle w:val="ActHead2"/>
        <w:pageBreakBefore/>
      </w:pPr>
      <w:bookmarkStart w:id="27" w:name="_Toc42254923"/>
      <w:r w:rsidRPr="005162B2">
        <w:rPr>
          <w:rStyle w:val="CharPartNo"/>
        </w:rPr>
        <w:t>Part II</w:t>
      </w:r>
      <w:r w:rsidRPr="00CF3C49">
        <w:t>—</w:t>
      </w:r>
      <w:r w:rsidRPr="005162B2">
        <w:rPr>
          <w:rStyle w:val="CharPartText"/>
        </w:rPr>
        <w:t>The Australian Competition and Consumer Commission</w:t>
      </w:r>
      <w:bookmarkEnd w:id="27"/>
    </w:p>
    <w:p w:rsidR="00B57664" w:rsidRPr="005162B2" w:rsidRDefault="00B57664" w:rsidP="00B57664">
      <w:pPr>
        <w:pStyle w:val="Header"/>
      </w:pPr>
      <w:r w:rsidRPr="005162B2">
        <w:rPr>
          <w:rStyle w:val="CharDivNo"/>
        </w:rPr>
        <w:t xml:space="preserve"> </w:t>
      </w:r>
      <w:r w:rsidRPr="005162B2">
        <w:rPr>
          <w:rStyle w:val="CharDivText"/>
        </w:rPr>
        <w:t xml:space="preserve"> </w:t>
      </w:r>
    </w:p>
    <w:p w:rsidR="00B57664" w:rsidRPr="00CF3C49" w:rsidRDefault="00B57664" w:rsidP="00B57664">
      <w:pPr>
        <w:pStyle w:val="ActHead5"/>
      </w:pPr>
      <w:bookmarkStart w:id="28" w:name="_Toc42254924"/>
      <w:r w:rsidRPr="005162B2">
        <w:rPr>
          <w:rStyle w:val="CharSectno"/>
        </w:rPr>
        <w:t>6A</w:t>
      </w:r>
      <w:r w:rsidRPr="00CF3C49">
        <w:t xml:space="preserve">  Establishment of Commission</w:t>
      </w:r>
      <w:bookmarkEnd w:id="28"/>
    </w:p>
    <w:p w:rsidR="00B57664" w:rsidRPr="00CF3C49" w:rsidRDefault="00B57664" w:rsidP="00B57664">
      <w:pPr>
        <w:pStyle w:val="subsection"/>
      </w:pPr>
      <w:r w:rsidRPr="00CF3C49">
        <w:tab/>
        <w:t>(1)</w:t>
      </w:r>
      <w:r w:rsidRPr="00CF3C49">
        <w:tab/>
        <w:t>The Australian Competition and Consumer Commission is established by this section.</w:t>
      </w:r>
    </w:p>
    <w:p w:rsidR="00122FD7" w:rsidRPr="00CF3C49" w:rsidRDefault="00122FD7" w:rsidP="00122FD7">
      <w:pPr>
        <w:pStyle w:val="subsection"/>
      </w:pPr>
      <w:r w:rsidRPr="00CF3C49">
        <w:tab/>
        <w:t>(1A)</w:t>
      </w:r>
      <w:r w:rsidRPr="00CF3C49">
        <w:tab/>
        <w:t xml:space="preserve">However, the Commission is taken, for the purposes of the finance law (within the meaning of the </w:t>
      </w:r>
      <w:r w:rsidRPr="00CF3C49">
        <w:rPr>
          <w:i/>
        </w:rPr>
        <w:t>Public Governance, Performance and Accountability Act 2013</w:t>
      </w:r>
      <w:r w:rsidRPr="00CF3C49">
        <w:t>):</w:t>
      </w:r>
    </w:p>
    <w:p w:rsidR="00122FD7" w:rsidRPr="00CF3C49" w:rsidRDefault="00122FD7" w:rsidP="00122FD7">
      <w:pPr>
        <w:pStyle w:val="paragraph"/>
      </w:pPr>
      <w:r w:rsidRPr="00CF3C49">
        <w:tab/>
        <w:t>(a)</w:t>
      </w:r>
      <w:r w:rsidRPr="00CF3C49">
        <w:tab/>
        <w:t>to be a non</w:t>
      </w:r>
      <w:r w:rsidR="00CF3C49">
        <w:noBreakHyphen/>
      </w:r>
      <w:r w:rsidRPr="00CF3C49">
        <w:t>corporate Commonwealth entity, and not to be a corporate Commonwealth entity; and</w:t>
      </w:r>
    </w:p>
    <w:p w:rsidR="00122FD7" w:rsidRPr="00CF3C49" w:rsidRDefault="00122FD7" w:rsidP="00122FD7">
      <w:pPr>
        <w:pStyle w:val="paragraph"/>
      </w:pPr>
      <w:r w:rsidRPr="00CF3C49">
        <w:tab/>
        <w:t>(b)</w:t>
      </w:r>
      <w:r w:rsidRPr="00CF3C49">
        <w:tab/>
        <w:t>to be a part of the Commonwealth; and</w:t>
      </w:r>
    </w:p>
    <w:p w:rsidR="00122FD7" w:rsidRPr="00CF3C49" w:rsidRDefault="00122FD7" w:rsidP="00122FD7">
      <w:pPr>
        <w:pStyle w:val="paragraph"/>
      </w:pPr>
      <w:r w:rsidRPr="00CF3C49">
        <w:tab/>
        <w:t>(c)</w:t>
      </w:r>
      <w:r w:rsidRPr="00CF3C49">
        <w:tab/>
        <w:t>not to be a body corporate.</w:t>
      </w:r>
    </w:p>
    <w:p w:rsidR="00B57664" w:rsidRPr="00CF3C49" w:rsidRDefault="00B57664" w:rsidP="00B57664">
      <w:pPr>
        <w:pStyle w:val="subsection"/>
      </w:pPr>
      <w:r w:rsidRPr="00CF3C49">
        <w:tab/>
        <w:t>(2)</w:t>
      </w:r>
      <w:r w:rsidRPr="00CF3C49">
        <w:tab/>
        <w:t>The Commission:</w:t>
      </w:r>
    </w:p>
    <w:p w:rsidR="00B57664" w:rsidRPr="00CF3C49" w:rsidRDefault="00B57664" w:rsidP="00B57664">
      <w:pPr>
        <w:pStyle w:val="paragraph"/>
      </w:pPr>
      <w:r w:rsidRPr="00CF3C49">
        <w:tab/>
        <w:t>(a)</w:t>
      </w:r>
      <w:r w:rsidRPr="00CF3C49">
        <w:tab/>
        <w:t>is a body corporate, with perpetual succession;</w:t>
      </w:r>
    </w:p>
    <w:p w:rsidR="00B57664" w:rsidRPr="00CF3C49" w:rsidRDefault="00B57664" w:rsidP="00B57664">
      <w:pPr>
        <w:pStyle w:val="paragraph"/>
      </w:pPr>
      <w:r w:rsidRPr="00CF3C49">
        <w:tab/>
        <w:t>(b)</w:t>
      </w:r>
      <w:r w:rsidRPr="00CF3C49">
        <w:tab/>
        <w:t>shall have an official seal;</w:t>
      </w:r>
    </w:p>
    <w:p w:rsidR="00B57664" w:rsidRPr="00CF3C49" w:rsidRDefault="00B57664" w:rsidP="00B57664">
      <w:pPr>
        <w:pStyle w:val="paragraph"/>
      </w:pPr>
      <w:r w:rsidRPr="00CF3C49">
        <w:tab/>
        <w:t>(c)</w:t>
      </w:r>
      <w:r w:rsidRPr="00CF3C49">
        <w:tab/>
        <w:t>may acquire, hold and dispose of real and personal property; and</w:t>
      </w:r>
    </w:p>
    <w:p w:rsidR="00B57664" w:rsidRPr="00CF3C49" w:rsidRDefault="00B57664" w:rsidP="00B57664">
      <w:pPr>
        <w:pStyle w:val="paragraph"/>
      </w:pPr>
      <w:r w:rsidRPr="00CF3C49">
        <w:tab/>
        <w:t>(d)</w:t>
      </w:r>
      <w:r w:rsidRPr="00CF3C49">
        <w:tab/>
        <w:t>may sue or be sued in its corporate name.</w:t>
      </w:r>
    </w:p>
    <w:p w:rsidR="009C5808" w:rsidRPr="00CF3C49" w:rsidRDefault="009C5808" w:rsidP="009C5808">
      <w:pPr>
        <w:pStyle w:val="subsection"/>
      </w:pPr>
      <w:r w:rsidRPr="00CF3C49">
        <w:tab/>
        <w:t>(3)</w:t>
      </w:r>
      <w:r w:rsidRPr="00CF3C49">
        <w:tab/>
        <w:t>Any real or personal property held by the Commission is held for and on behalf of the Commonwealth.</w:t>
      </w:r>
    </w:p>
    <w:p w:rsidR="009C5808" w:rsidRPr="00CF3C49" w:rsidRDefault="009C5808" w:rsidP="009C5808">
      <w:pPr>
        <w:pStyle w:val="subsection"/>
      </w:pPr>
      <w:r w:rsidRPr="00CF3C49">
        <w:tab/>
        <w:t>(4)</w:t>
      </w:r>
      <w:r w:rsidRPr="00CF3C49">
        <w:tab/>
        <w:t>Any money received by the Commission is received for and on behalf of the Commonwealth.</w:t>
      </w:r>
    </w:p>
    <w:p w:rsidR="009C5808" w:rsidRPr="00CF3C49" w:rsidRDefault="009C5808" w:rsidP="009C5808">
      <w:pPr>
        <w:pStyle w:val="subsection"/>
      </w:pPr>
      <w:r w:rsidRPr="00CF3C49">
        <w:tab/>
        <w:t>(5)</w:t>
      </w:r>
      <w:r w:rsidRPr="00CF3C49">
        <w:tab/>
        <w:t xml:space="preserve">To avoid doubt, a right to sue is taken not to be personal property for the purposes of </w:t>
      </w:r>
      <w:r w:rsidR="00CF3C49">
        <w:t>subsection (</w:t>
      </w:r>
      <w:r w:rsidRPr="00CF3C49">
        <w:t>3).</w:t>
      </w:r>
    </w:p>
    <w:p w:rsidR="00B57664" w:rsidRPr="00CF3C49" w:rsidRDefault="00B57664" w:rsidP="00B57664">
      <w:pPr>
        <w:pStyle w:val="ActHead5"/>
      </w:pPr>
      <w:bookmarkStart w:id="29" w:name="_Toc42254925"/>
      <w:r w:rsidRPr="005162B2">
        <w:rPr>
          <w:rStyle w:val="CharSectno"/>
        </w:rPr>
        <w:t>7</w:t>
      </w:r>
      <w:r w:rsidRPr="00CF3C49">
        <w:t xml:space="preserve">  Constitution of Commission</w:t>
      </w:r>
      <w:bookmarkEnd w:id="29"/>
    </w:p>
    <w:p w:rsidR="00B57664" w:rsidRPr="00CF3C49" w:rsidRDefault="00B57664" w:rsidP="00B57664">
      <w:pPr>
        <w:pStyle w:val="subsection"/>
      </w:pPr>
      <w:r w:rsidRPr="00CF3C49">
        <w:tab/>
        <w:t>(1)</w:t>
      </w:r>
      <w:r w:rsidRPr="00CF3C49">
        <w:tab/>
        <w:t>The Commission shall consist of a Chairperson and such number of other members as are from time to time appointed in accordance with this Act.</w:t>
      </w:r>
    </w:p>
    <w:p w:rsidR="00B57664" w:rsidRPr="00CF3C49" w:rsidRDefault="00B57664" w:rsidP="00B57664">
      <w:pPr>
        <w:pStyle w:val="subsection"/>
      </w:pPr>
      <w:r w:rsidRPr="00CF3C49">
        <w:tab/>
        <w:t>(2)</w:t>
      </w:r>
      <w:r w:rsidRPr="00CF3C49">
        <w:tab/>
        <w:t>The members of the Commission shall be appointed by the Governor</w:t>
      </w:r>
      <w:r w:rsidR="00CF3C49">
        <w:noBreakHyphen/>
      </w:r>
      <w:r w:rsidRPr="00CF3C49">
        <w:t>General and shall be so appointed as full</w:t>
      </w:r>
      <w:r w:rsidR="00CF3C49">
        <w:noBreakHyphen/>
      </w:r>
      <w:r w:rsidRPr="00CF3C49">
        <w:t>time members.</w:t>
      </w:r>
    </w:p>
    <w:p w:rsidR="00B57664" w:rsidRPr="00CF3C49" w:rsidRDefault="00B57664" w:rsidP="00B57664">
      <w:pPr>
        <w:pStyle w:val="subsection"/>
      </w:pPr>
      <w:r w:rsidRPr="00CF3C49">
        <w:tab/>
        <w:t>(3)</w:t>
      </w:r>
      <w:r w:rsidRPr="00CF3C49">
        <w:tab/>
        <w:t>Before the Governor</w:t>
      </w:r>
      <w:r w:rsidR="00CF3C49">
        <w:noBreakHyphen/>
      </w:r>
      <w:r w:rsidRPr="00CF3C49">
        <w:t>General appoints a person as a member of the Commission or as Chairperson, the Minister must:</w:t>
      </w:r>
    </w:p>
    <w:p w:rsidR="00B57664" w:rsidRPr="00CF3C49" w:rsidRDefault="00B57664" w:rsidP="00B57664">
      <w:pPr>
        <w:pStyle w:val="paragraph"/>
      </w:pPr>
      <w:r w:rsidRPr="00CF3C49">
        <w:tab/>
        <w:t>(a)</w:t>
      </w:r>
      <w:r w:rsidRPr="00CF3C49">
        <w:tab/>
        <w:t>be satisfied that the person qualifies for the appointment because of the person’s knowledge of, or experience in, industry, commerce, economics, law, public administration or consumer protection; and</w:t>
      </w:r>
    </w:p>
    <w:p w:rsidR="00B57664" w:rsidRPr="00CF3C49" w:rsidRDefault="00B57664" w:rsidP="00B57664">
      <w:pPr>
        <w:pStyle w:val="paragraph"/>
      </w:pPr>
      <w:r w:rsidRPr="00CF3C49">
        <w:tab/>
        <w:t>(b)</w:t>
      </w:r>
      <w:r w:rsidRPr="00CF3C49">
        <w:tab/>
        <w:t>consider whether the person has knowledge of, or experience in, small business matters; and</w:t>
      </w:r>
    </w:p>
    <w:p w:rsidR="00B57664" w:rsidRPr="00CF3C49" w:rsidRDefault="00B57664" w:rsidP="00B57664">
      <w:pPr>
        <w:pStyle w:val="paragraph"/>
      </w:pPr>
      <w:r w:rsidRPr="00CF3C49">
        <w:tab/>
        <w:t>(c)</w:t>
      </w:r>
      <w:r w:rsidRPr="00CF3C49">
        <w:tab/>
        <w:t>if there is at least one fully</w:t>
      </w:r>
      <w:r w:rsidR="00CF3C49">
        <w:noBreakHyphen/>
      </w:r>
      <w:r w:rsidRPr="00CF3C49">
        <w:t>participating jurisdiction—be satisfied that a majority of such jurisdictions support the appointment.</w:t>
      </w:r>
    </w:p>
    <w:p w:rsidR="00B57664" w:rsidRPr="00CF3C49" w:rsidRDefault="00B57664" w:rsidP="00B57664">
      <w:pPr>
        <w:pStyle w:val="subsection"/>
      </w:pPr>
      <w:r w:rsidRPr="00CF3C49">
        <w:tab/>
        <w:t>(4)</w:t>
      </w:r>
      <w:r w:rsidRPr="00CF3C49">
        <w:tab/>
        <w:t>At least one of the members of the Commission must be a person who has knowledge of, or experience in, consumer protection.</w:t>
      </w:r>
    </w:p>
    <w:p w:rsidR="00FE5574" w:rsidRPr="00CF3C49" w:rsidRDefault="00FE5574" w:rsidP="00FE5574">
      <w:pPr>
        <w:pStyle w:val="notetext"/>
      </w:pPr>
      <w:r w:rsidRPr="00CF3C49">
        <w:t>Note:</w:t>
      </w:r>
      <w:r w:rsidRPr="00CF3C49">
        <w:tab/>
        <w:t>Under section</w:t>
      </w:r>
      <w:r w:rsidR="00CF3C49">
        <w:t> </w:t>
      </w:r>
      <w:r w:rsidRPr="00CF3C49">
        <w:t xml:space="preserve">23 of the </w:t>
      </w:r>
      <w:r w:rsidRPr="00CF3C49">
        <w:rPr>
          <w:i/>
        </w:rPr>
        <w:t>Public Governance, Performance and Accountability Act 2013</w:t>
      </w:r>
      <w:r w:rsidRPr="00CF3C49">
        <w:t>, the Chairperson may enter into contracts and other arrangements on behalf of the Commonwealth.</w:t>
      </w:r>
    </w:p>
    <w:p w:rsidR="00B57664" w:rsidRPr="00CF3C49" w:rsidRDefault="00B57664" w:rsidP="00B57664">
      <w:pPr>
        <w:pStyle w:val="ActHead5"/>
      </w:pPr>
      <w:bookmarkStart w:id="30" w:name="_Toc42254926"/>
      <w:r w:rsidRPr="005162B2">
        <w:rPr>
          <w:rStyle w:val="CharSectno"/>
        </w:rPr>
        <w:t>8</w:t>
      </w:r>
      <w:r w:rsidRPr="00CF3C49">
        <w:t xml:space="preserve">  Terms and conditions of appointment</w:t>
      </w:r>
      <w:bookmarkEnd w:id="30"/>
    </w:p>
    <w:p w:rsidR="00B57664" w:rsidRPr="00CF3C49" w:rsidRDefault="00B57664" w:rsidP="00B57664">
      <w:pPr>
        <w:pStyle w:val="subsection"/>
      </w:pPr>
      <w:r w:rsidRPr="00CF3C49">
        <w:tab/>
        <w:t>(1)</w:t>
      </w:r>
      <w:r w:rsidRPr="00CF3C49">
        <w:tab/>
        <w:t>Subject to this Part, a member of the Commission holds office for such period, not exceeding 5 years, as is specified in the instrument of his or her appointment and on such terms and conditions as the Governor</w:t>
      </w:r>
      <w:r w:rsidR="00CF3C49">
        <w:noBreakHyphen/>
      </w:r>
      <w:r w:rsidRPr="00CF3C49">
        <w:t>General determines, but is eligible for re</w:t>
      </w:r>
      <w:r w:rsidR="00CF3C49">
        <w:noBreakHyphen/>
      </w:r>
      <w:r w:rsidRPr="00CF3C49">
        <w:t>appointment.</w:t>
      </w:r>
    </w:p>
    <w:p w:rsidR="00B57664" w:rsidRPr="00CF3C49" w:rsidRDefault="00B57664" w:rsidP="00B57664">
      <w:pPr>
        <w:pStyle w:val="ActHead5"/>
      </w:pPr>
      <w:bookmarkStart w:id="31" w:name="_Toc42254927"/>
      <w:r w:rsidRPr="005162B2">
        <w:rPr>
          <w:rStyle w:val="CharSectno"/>
        </w:rPr>
        <w:t>8A</w:t>
      </w:r>
      <w:r w:rsidRPr="00CF3C49">
        <w:t xml:space="preserve">  Associate members</w:t>
      </w:r>
      <w:bookmarkEnd w:id="31"/>
    </w:p>
    <w:p w:rsidR="00B57664" w:rsidRPr="00CF3C49" w:rsidRDefault="00B57664" w:rsidP="00B57664">
      <w:pPr>
        <w:pStyle w:val="subsection"/>
      </w:pPr>
      <w:r w:rsidRPr="00CF3C49">
        <w:tab/>
        <w:t>(1)</w:t>
      </w:r>
      <w:r w:rsidRPr="00CF3C49">
        <w:tab/>
        <w:t>The Minister may appoint persons to be associate members of the Commission.</w:t>
      </w:r>
    </w:p>
    <w:p w:rsidR="00B57664" w:rsidRPr="00CF3C49" w:rsidRDefault="00B57664" w:rsidP="00B57664">
      <w:pPr>
        <w:pStyle w:val="subsection"/>
      </w:pPr>
      <w:r w:rsidRPr="00CF3C49">
        <w:tab/>
        <w:t>(1A)</w:t>
      </w:r>
      <w:r w:rsidRPr="00CF3C49">
        <w:tab/>
        <w:t>If there is at least one fully</w:t>
      </w:r>
      <w:r w:rsidR="00CF3C49">
        <w:noBreakHyphen/>
      </w:r>
      <w:r w:rsidRPr="00CF3C49">
        <w:t>participating jurisdiction, the Minister must not appoint a person as an associate member unless the Minister is satisfied that a majority of such jurisdictions support the appointment.</w:t>
      </w:r>
    </w:p>
    <w:p w:rsidR="00B57664" w:rsidRPr="00CF3C49" w:rsidRDefault="00B57664" w:rsidP="00B57664">
      <w:pPr>
        <w:pStyle w:val="subsection"/>
      </w:pPr>
      <w:r w:rsidRPr="00CF3C49">
        <w:tab/>
        <w:t>(2)</w:t>
      </w:r>
      <w:r w:rsidRPr="00CF3C49">
        <w:tab/>
        <w:t>An associate member of the Commission shall be appointed for such period not exceeding 5 years as is specified in the instrument of his or her appointment, but is eligible for re</w:t>
      </w:r>
      <w:r w:rsidR="00CF3C49">
        <w:noBreakHyphen/>
      </w:r>
      <w:r w:rsidRPr="00CF3C49">
        <w:t>appointment.</w:t>
      </w:r>
    </w:p>
    <w:p w:rsidR="00B57664" w:rsidRPr="00CF3C49" w:rsidRDefault="00B57664" w:rsidP="00B57664">
      <w:pPr>
        <w:pStyle w:val="subsection"/>
      </w:pPr>
      <w:r w:rsidRPr="00CF3C49">
        <w:tab/>
        <w:t>(3)</w:t>
      </w:r>
      <w:r w:rsidRPr="00CF3C49">
        <w:tab/>
        <w:t>Subject to this Part, an associate member of the Commission holds office on such terms and conditions as the Minister determines.</w:t>
      </w:r>
    </w:p>
    <w:p w:rsidR="00B57664" w:rsidRPr="00CF3C49" w:rsidRDefault="00B57664" w:rsidP="00B57664">
      <w:pPr>
        <w:pStyle w:val="subsection"/>
      </w:pPr>
      <w:r w:rsidRPr="00CF3C49">
        <w:tab/>
        <w:t>(4)</w:t>
      </w:r>
      <w:r w:rsidRPr="00CF3C49">
        <w:tab/>
        <w:t>The Chairperson may, by writing signed by him or her, direct that, for the purposes of the exercise of the powers of the Commission under this Act</w:t>
      </w:r>
      <w:r w:rsidR="009C715A" w:rsidRPr="00CF3C49">
        <w:t>, or the consumer data rules,</w:t>
      </w:r>
      <w:r w:rsidRPr="00CF3C49">
        <w:t xml:space="preserve"> in relation to a specified matter, not being an exercise of those powers by a Division of the Commission, a specified associate member of the Commission or specified associate members of the Commission shall be deemed to be a member or members of the Commission and, in that case, unless the contrary intention appears, a reference in this Act to a member of the Commission shall, for the purposes only of the exercise of the powers of the Commission in relation to that matter, be construed as including a reference to that associate member of the Commission or each of those associate members of the Commission, as the case may be.</w:t>
      </w:r>
    </w:p>
    <w:p w:rsidR="00B57664" w:rsidRPr="00CF3C49" w:rsidRDefault="00B57664" w:rsidP="00B57664">
      <w:pPr>
        <w:pStyle w:val="subsection"/>
      </w:pPr>
      <w:r w:rsidRPr="00CF3C49">
        <w:tab/>
        <w:t>(5)</w:t>
      </w:r>
      <w:r w:rsidRPr="00CF3C49">
        <w:tab/>
        <w:t>Associate members of the Commission shall be deemed to be members of the Commission for the purposes of section</w:t>
      </w:r>
      <w:r w:rsidR="00CF3C49">
        <w:t> </w:t>
      </w:r>
      <w:r w:rsidRPr="00CF3C49">
        <w:t>19.</w:t>
      </w:r>
    </w:p>
    <w:p w:rsidR="00B57664" w:rsidRPr="00CF3C49" w:rsidRDefault="00B57664" w:rsidP="00B57664">
      <w:pPr>
        <w:pStyle w:val="subsection"/>
      </w:pPr>
      <w:r w:rsidRPr="00CF3C49">
        <w:tab/>
        <w:t>(6)</w:t>
      </w:r>
      <w:r w:rsidRPr="00CF3C49">
        <w:tab/>
        <w:t>For the purpose of the determination by the Commission of an application for an authorization</w:t>
      </w:r>
      <w:r w:rsidR="00783880" w:rsidRPr="00CF3C49">
        <w:t xml:space="preserve">, </w:t>
      </w:r>
      <w:r w:rsidRPr="00CF3C49">
        <w:t xml:space="preserve">or the making by the Commission of any decision for the purposes of </w:t>
      </w:r>
      <w:r w:rsidR="005331DD" w:rsidRPr="00CF3C49">
        <w:t>subsection</w:t>
      </w:r>
      <w:r w:rsidR="00CF3C49">
        <w:t> </w:t>
      </w:r>
      <w:r w:rsidR="005331DD" w:rsidRPr="00CF3C49">
        <w:t>93(3), (3A) or (3B) or 93AC(1), (2) or (2A)</w:t>
      </w:r>
      <w:r w:rsidRPr="00CF3C49">
        <w:t>, the Chairperson shall consider:</w:t>
      </w:r>
    </w:p>
    <w:p w:rsidR="00B57664" w:rsidRPr="00CF3C49" w:rsidRDefault="00B57664" w:rsidP="00B57664">
      <w:pPr>
        <w:pStyle w:val="paragraph"/>
      </w:pPr>
      <w:r w:rsidRPr="00CF3C49">
        <w:tab/>
        <w:t>(a)</w:t>
      </w:r>
      <w:r w:rsidRPr="00CF3C49">
        <w:tab/>
        <w:t xml:space="preserve">whether he or she should give a direction under </w:t>
      </w:r>
      <w:r w:rsidR="00CF3C49">
        <w:t>subsection (</w:t>
      </w:r>
      <w:r w:rsidRPr="00CF3C49">
        <w:t>4) of this section; or</w:t>
      </w:r>
    </w:p>
    <w:p w:rsidR="00B57664" w:rsidRPr="00CF3C49" w:rsidRDefault="00B57664" w:rsidP="00B57664">
      <w:pPr>
        <w:pStyle w:val="paragraph"/>
      </w:pPr>
      <w:r w:rsidRPr="00CF3C49">
        <w:tab/>
        <w:t>(b)</w:t>
      </w:r>
      <w:r w:rsidRPr="00CF3C49">
        <w:tab/>
        <w:t>in the case of a matter in relation to which the Chairperson proposes to give a direction under subsection</w:t>
      </w:r>
      <w:r w:rsidR="00CF3C49">
        <w:t> </w:t>
      </w:r>
      <w:r w:rsidRPr="00CF3C49">
        <w:t>19(1), whether he or she should direct that the Division concerned is to include an associate member of the Commission or associate members of the Commission.</w:t>
      </w:r>
    </w:p>
    <w:p w:rsidR="00B57664" w:rsidRPr="00CF3C49" w:rsidRDefault="00B57664" w:rsidP="00B57664">
      <w:pPr>
        <w:pStyle w:val="subsection"/>
      </w:pPr>
      <w:r w:rsidRPr="00CF3C49">
        <w:tab/>
        <w:t>(7)</w:t>
      </w:r>
      <w:r w:rsidRPr="00CF3C49">
        <w:tab/>
        <w:t xml:space="preserve">Nothing in </w:t>
      </w:r>
      <w:r w:rsidR="00CF3C49">
        <w:t>subsection (</w:t>
      </w:r>
      <w:r w:rsidRPr="00CF3C49">
        <w:t xml:space="preserve">4) or (5) deems an associate member of the Commission to be a member of the Commission for any purpose related to the preparation of a report by the Commission </w:t>
      </w:r>
      <w:r w:rsidR="00FE5574" w:rsidRPr="00CF3C49">
        <w:t>referred to in</w:t>
      </w:r>
      <w:r w:rsidRPr="00CF3C49">
        <w:t xml:space="preserve"> section</w:t>
      </w:r>
      <w:r w:rsidR="00CF3C49">
        <w:t> </w:t>
      </w:r>
      <w:r w:rsidRPr="00CF3C49">
        <w:t>171.</w:t>
      </w:r>
    </w:p>
    <w:p w:rsidR="00B57664" w:rsidRPr="00CF3C49" w:rsidRDefault="00B57664" w:rsidP="00B57664">
      <w:pPr>
        <w:pStyle w:val="ActHead5"/>
      </w:pPr>
      <w:bookmarkStart w:id="32" w:name="_Toc42254928"/>
      <w:r w:rsidRPr="005162B2">
        <w:rPr>
          <w:rStyle w:val="CharSectno"/>
        </w:rPr>
        <w:t>8AB</w:t>
      </w:r>
      <w:r w:rsidRPr="00CF3C49">
        <w:t xml:space="preserve">  AER members taken to be associate members</w:t>
      </w:r>
      <w:bookmarkEnd w:id="32"/>
    </w:p>
    <w:p w:rsidR="00B57664" w:rsidRPr="00CF3C49" w:rsidRDefault="00B57664" w:rsidP="00B57664">
      <w:pPr>
        <w:pStyle w:val="subsection"/>
      </w:pPr>
      <w:r w:rsidRPr="00CF3C49">
        <w:tab/>
        <w:t>(1)</w:t>
      </w:r>
      <w:r w:rsidRPr="00CF3C49">
        <w:tab/>
      </w:r>
      <w:r w:rsidR="00FE5574" w:rsidRPr="00CF3C49">
        <w:t xml:space="preserve">For the purposes of this Act and the </w:t>
      </w:r>
      <w:r w:rsidR="00FE5574" w:rsidRPr="00CF3C49">
        <w:rPr>
          <w:i/>
        </w:rPr>
        <w:t>Public Governance, Performance and Accountability Act 2013</w:t>
      </w:r>
      <w:r w:rsidR="00FE5574" w:rsidRPr="00CF3C49">
        <w:t xml:space="preserve">, </w:t>
      </w:r>
      <w:r w:rsidR="00AA0E73" w:rsidRPr="00CF3C49">
        <w:t>an AER member</w:t>
      </w:r>
      <w:r w:rsidRPr="00CF3C49">
        <w:t xml:space="preserve"> is taken to be an associate member of the Commission during the period for which he or she is an AER member.</w:t>
      </w:r>
    </w:p>
    <w:p w:rsidR="00B57664" w:rsidRPr="00CF3C49" w:rsidRDefault="00B57664" w:rsidP="00B57664">
      <w:pPr>
        <w:pStyle w:val="notetext"/>
      </w:pPr>
      <w:r w:rsidRPr="00CF3C49">
        <w:t>Note:</w:t>
      </w:r>
      <w:r w:rsidRPr="00CF3C49">
        <w:tab/>
      </w:r>
      <w:r w:rsidR="00AA0E73" w:rsidRPr="00CF3C49">
        <w:t>An AER member</w:t>
      </w:r>
      <w:r w:rsidRPr="00CF3C49">
        <w:t xml:space="preserve"> who is taken to be an associate member of the Commission can still be appointed as an associate member under section</w:t>
      </w:r>
      <w:r w:rsidR="00CF3C49">
        <w:t> </w:t>
      </w:r>
      <w:r w:rsidRPr="00CF3C49">
        <w:t>8A.</w:t>
      </w:r>
    </w:p>
    <w:p w:rsidR="00B57664" w:rsidRPr="00CF3C49" w:rsidRDefault="00B57664" w:rsidP="00B57664">
      <w:pPr>
        <w:pStyle w:val="subsection"/>
      </w:pPr>
      <w:r w:rsidRPr="00CF3C49">
        <w:tab/>
        <w:t>(2)</w:t>
      </w:r>
      <w:r w:rsidRPr="00CF3C49">
        <w:tab/>
        <w:t xml:space="preserve">However, </w:t>
      </w:r>
      <w:r w:rsidR="00AA0E73" w:rsidRPr="00CF3C49">
        <w:t>an AER member</w:t>
      </w:r>
      <w:r w:rsidRPr="00CF3C49">
        <w:t xml:space="preserve"> who is taken to be an associate member under </w:t>
      </w:r>
      <w:r w:rsidR="00CF3C49">
        <w:t>subsection (</w:t>
      </w:r>
      <w:r w:rsidRPr="00CF3C49">
        <w:t>1), is not taken to be an associate member for the purposes of sections</w:t>
      </w:r>
      <w:r w:rsidR="00CF3C49">
        <w:t> </w:t>
      </w:r>
      <w:r w:rsidRPr="00CF3C49">
        <w:t xml:space="preserve">8A, 9, </w:t>
      </w:r>
      <w:r w:rsidR="00FE5574" w:rsidRPr="00CF3C49">
        <w:t>14 and 15 and for the purposes of section</w:t>
      </w:r>
      <w:r w:rsidR="00CF3C49">
        <w:t> </w:t>
      </w:r>
      <w:r w:rsidR="00FE5574" w:rsidRPr="00CF3C49">
        <w:t xml:space="preserve">29 of the </w:t>
      </w:r>
      <w:r w:rsidR="00FE5574" w:rsidRPr="00CF3C49">
        <w:rPr>
          <w:i/>
        </w:rPr>
        <w:t>Public Governance, Performance and Accountability Act 2013</w:t>
      </w:r>
      <w:r w:rsidRPr="00CF3C49">
        <w:t>.</w:t>
      </w:r>
    </w:p>
    <w:p w:rsidR="00B57664" w:rsidRPr="00CF3C49" w:rsidRDefault="00B57664" w:rsidP="00B57664">
      <w:pPr>
        <w:pStyle w:val="subsection"/>
      </w:pPr>
      <w:r w:rsidRPr="00CF3C49">
        <w:tab/>
        <w:t>(3)</w:t>
      </w:r>
      <w:r w:rsidRPr="00CF3C49">
        <w:tab/>
        <w:t>As an associate member, the AER member holds office on such terms and conditions as are specified in the instrument of his or her appointment under section</w:t>
      </w:r>
      <w:r w:rsidR="00CF3C49">
        <w:t> </w:t>
      </w:r>
      <w:r w:rsidR="00AA0E73" w:rsidRPr="00CF3C49">
        <w:t xml:space="preserve">44AM or </w:t>
      </w:r>
      <w:r w:rsidRPr="00CF3C49">
        <w:t>44AP.</w:t>
      </w:r>
    </w:p>
    <w:p w:rsidR="00B57664" w:rsidRPr="00CF3C49" w:rsidRDefault="00B57664" w:rsidP="00B57664">
      <w:pPr>
        <w:pStyle w:val="ActHead5"/>
      </w:pPr>
      <w:bookmarkStart w:id="33" w:name="_Toc42254929"/>
      <w:r w:rsidRPr="005162B2">
        <w:rPr>
          <w:rStyle w:val="CharSectno"/>
        </w:rPr>
        <w:t>9</w:t>
      </w:r>
      <w:r w:rsidRPr="00CF3C49">
        <w:t xml:space="preserve">  Remuneration</w:t>
      </w:r>
      <w:bookmarkEnd w:id="33"/>
    </w:p>
    <w:p w:rsidR="00B57664" w:rsidRPr="00CF3C49" w:rsidRDefault="00B57664" w:rsidP="00B57664">
      <w:pPr>
        <w:pStyle w:val="subsection"/>
      </w:pPr>
      <w:r w:rsidRPr="00CF3C49">
        <w:tab/>
        <w:t>(1)</w:t>
      </w:r>
      <w:r w:rsidRPr="00CF3C49">
        <w:tab/>
        <w:t>A member of the Commission shall be paid such remuneration as is determined by the Remuneration Tribunal, but, until that remuneration is so determined, he or she shall be paid such remuneration as is prescribed.</w:t>
      </w:r>
    </w:p>
    <w:p w:rsidR="00B57664" w:rsidRPr="00CF3C49" w:rsidRDefault="00B57664" w:rsidP="00B57664">
      <w:pPr>
        <w:pStyle w:val="subsection"/>
      </w:pPr>
      <w:r w:rsidRPr="00CF3C49">
        <w:tab/>
        <w:t>(2)</w:t>
      </w:r>
      <w:r w:rsidRPr="00CF3C49">
        <w:tab/>
        <w:t xml:space="preserve">Subject to the </w:t>
      </w:r>
      <w:r w:rsidRPr="00CF3C49">
        <w:rPr>
          <w:i/>
        </w:rPr>
        <w:t>Remuneration Tribunal Act 1973</w:t>
      </w:r>
      <w:r w:rsidRPr="00CF3C49">
        <w:t>, a member of the Commission shall be paid such allowances as are prescribed.</w:t>
      </w:r>
    </w:p>
    <w:p w:rsidR="00B57664" w:rsidRPr="00CF3C49" w:rsidRDefault="00B57664" w:rsidP="00B57664">
      <w:pPr>
        <w:pStyle w:val="subsection"/>
      </w:pPr>
      <w:r w:rsidRPr="00CF3C49">
        <w:tab/>
        <w:t>(3)</w:t>
      </w:r>
      <w:r w:rsidRPr="00CF3C49">
        <w:tab/>
        <w:t xml:space="preserve">In this section, </w:t>
      </w:r>
      <w:r w:rsidRPr="00CF3C49">
        <w:rPr>
          <w:b/>
          <w:i/>
        </w:rPr>
        <w:t>member of the Commission</w:t>
      </w:r>
      <w:r w:rsidRPr="00CF3C49">
        <w:t xml:space="preserve"> includes an associate member of the Commission.</w:t>
      </w:r>
    </w:p>
    <w:p w:rsidR="00B57664" w:rsidRPr="00CF3C49" w:rsidRDefault="00B57664" w:rsidP="00B57664">
      <w:pPr>
        <w:pStyle w:val="ActHead5"/>
      </w:pPr>
      <w:bookmarkStart w:id="34" w:name="_Toc42254930"/>
      <w:r w:rsidRPr="005162B2">
        <w:rPr>
          <w:rStyle w:val="CharSectno"/>
        </w:rPr>
        <w:t>10</w:t>
      </w:r>
      <w:r w:rsidRPr="00CF3C49">
        <w:t xml:space="preserve">  </w:t>
      </w:r>
      <w:r w:rsidR="001C6E91" w:rsidRPr="00CF3C49">
        <w:t>Deputy Chairpersons</w:t>
      </w:r>
      <w:bookmarkEnd w:id="34"/>
    </w:p>
    <w:p w:rsidR="00B57664" w:rsidRPr="00CF3C49" w:rsidRDefault="00B57664" w:rsidP="00B57664">
      <w:pPr>
        <w:pStyle w:val="subsection"/>
      </w:pPr>
      <w:r w:rsidRPr="00CF3C49">
        <w:tab/>
        <w:t>(1)</w:t>
      </w:r>
      <w:r w:rsidRPr="00CF3C49">
        <w:tab/>
        <w:t>The Governor</w:t>
      </w:r>
      <w:r w:rsidR="00CF3C49">
        <w:noBreakHyphen/>
      </w:r>
      <w:r w:rsidRPr="00CF3C49">
        <w:t xml:space="preserve">General may appoint a person who is, or is to be, a member of the Commission to be </w:t>
      </w:r>
      <w:r w:rsidR="001C6E91" w:rsidRPr="00CF3C49">
        <w:t>a Deputy Chairperson</w:t>
      </w:r>
      <w:r w:rsidRPr="00CF3C49">
        <w:t xml:space="preserve"> of the Commission.</w:t>
      </w:r>
    </w:p>
    <w:p w:rsidR="00B57664" w:rsidRPr="00CF3C49" w:rsidRDefault="00B57664" w:rsidP="00B57664">
      <w:pPr>
        <w:pStyle w:val="subsection"/>
      </w:pPr>
      <w:r w:rsidRPr="00CF3C49">
        <w:tab/>
        <w:t>(1A)</w:t>
      </w:r>
      <w:r w:rsidRPr="00CF3C49">
        <w:tab/>
        <w:t>If there is at least one fully</w:t>
      </w:r>
      <w:r w:rsidR="00CF3C49">
        <w:noBreakHyphen/>
      </w:r>
      <w:r w:rsidRPr="00CF3C49">
        <w:t>participating jurisdiction, the Governor</w:t>
      </w:r>
      <w:r w:rsidR="00CF3C49">
        <w:noBreakHyphen/>
      </w:r>
      <w:r w:rsidRPr="00CF3C49">
        <w:t xml:space="preserve">General must not appoint a person as </w:t>
      </w:r>
      <w:r w:rsidR="001A5AB1" w:rsidRPr="00CF3C49">
        <w:t>a Deputy Chairperson</w:t>
      </w:r>
      <w:r w:rsidRPr="00CF3C49">
        <w:t xml:space="preserve"> unless the Governor</w:t>
      </w:r>
      <w:r w:rsidR="00CF3C49">
        <w:noBreakHyphen/>
      </w:r>
      <w:r w:rsidRPr="00CF3C49">
        <w:t>General is satisfied that a majority of such jurisdictions support the appointment.</w:t>
      </w:r>
    </w:p>
    <w:p w:rsidR="0092133E" w:rsidRPr="00CF3C49" w:rsidRDefault="0092133E" w:rsidP="0092133E">
      <w:pPr>
        <w:pStyle w:val="subsection"/>
      </w:pPr>
      <w:r w:rsidRPr="00CF3C49">
        <w:tab/>
        <w:t>(1B)</w:t>
      </w:r>
      <w:r w:rsidRPr="00CF3C49">
        <w:tab/>
        <w:t>Before the Governor</w:t>
      </w:r>
      <w:r w:rsidR="00CF3C49">
        <w:noBreakHyphen/>
      </w:r>
      <w:r w:rsidRPr="00CF3C49">
        <w:t>General appoints a person as a Deputy Chairperson, the Minister must be satisfied that, immediately after the appointment, there will be at least one Deputy Chairperson who has knowledge of, or experience in, small business matters.</w:t>
      </w:r>
    </w:p>
    <w:p w:rsidR="00B57664" w:rsidRPr="00CF3C49" w:rsidRDefault="00B57664" w:rsidP="00B57664">
      <w:pPr>
        <w:pStyle w:val="subsection"/>
      </w:pPr>
      <w:r w:rsidRPr="00CF3C49">
        <w:tab/>
        <w:t>(2)</w:t>
      </w:r>
      <w:r w:rsidRPr="00CF3C49">
        <w:tab/>
        <w:t>A person appointed under this section holds office as Deputy Chairperson until the expiration of his or her period of appointment as a member of the Commission or until he or she sooner ceases to be a member of the Commission.</w:t>
      </w:r>
    </w:p>
    <w:p w:rsidR="00B57664" w:rsidRPr="00CF3C49" w:rsidRDefault="00B57664" w:rsidP="00B57664">
      <w:pPr>
        <w:pStyle w:val="subsection"/>
      </w:pPr>
      <w:r w:rsidRPr="00CF3C49">
        <w:tab/>
        <w:t>(3)</w:t>
      </w:r>
      <w:r w:rsidRPr="00CF3C49">
        <w:tab/>
        <w:t>Where a member of the Commission appointed as Deputy Chairperson is, upon ceasing to be a Deputy Chairperson by virtue of the expiration of the period of his or her appointment as a member, re</w:t>
      </w:r>
      <w:r w:rsidR="00CF3C49">
        <w:noBreakHyphen/>
      </w:r>
      <w:r w:rsidRPr="00CF3C49">
        <w:t>appointed as a member, he or she is eligible for re</w:t>
      </w:r>
      <w:r w:rsidR="00CF3C49">
        <w:noBreakHyphen/>
      </w:r>
      <w:r w:rsidRPr="00CF3C49">
        <w:t>appointment as Deputy Chairperson.</w:t>
      </w:r>
    </w:p>
    <w:p w:rsidR="00B57664" w:rsidRPr="00CF3C49" w:rsidRDefault="00B57664" w:rsidP="00B57664">
      <w:pPr>
        <w:pStyle w:val="subsection"/>
      </w:pPr>
      <w:r w:rsidRPr="00CF3C49">
        <w:tab/>
        <w:t>(4)</w:t>
      </w:r>
      <w:r w:rsidRPr="00CF3C49">
        <w:tab/>
      </w:r>
      <w:r w:rsidR="00BE3300" w:rsidRPr="00CF3C49">
        <w:t>A Deputy Chairperson</w:t>
      </w:r>
      <w:r w:rsidRPr="00CF3C49">
        <w:t xml:space="preserve"> may resign his or her office of Deputy Chairperson by writing signed by him or her and delivered to the Governor</w:t>
      </w:r>
      <w:r w:rsidR="00CF3C49">
        <w:noBreakHyphen/>
      </w:r>
      <w:r w:rsidRPr="00CF3C49">
        <w:t>General.</w:t>
      </w:r>
    </w:p>
    <w:p w:rsidR="003D7E71" w:rsidRPr="00CF3C49" w:rsidRDefault="003D7E71" w:rsidP="003D7E71">
      <w:pPr>
        <w:pStyle w:val="subsection"/>
      </w:pPr>
      <w:r w:rsidRPr="00CF3C49">
        <w:tab/>
        <w:t>(5)</w:t>
      </w:r>
      <w:r w:rsidRPr="00CF3C49">
        <w:tab/>
        <w:t>Not more than 2 persons may hold office as Deputy Chairperson at any one time.</w:t>
      </w:r>
    </w:p>
    <w:p w:rsidR="00B57664" w:rsidRPr="00CF3C49" w:rsidRDefault="00B57664" w:rsidP="00B57664">
      <w:pPr>
        <w:pStyle w:val="ActHead5"/>
      </w:pPr>
      <w:bookmarkStart w:id="35" w:name="_Toc42254931"/>
      <w:r w:rsidRPr="005162B2">
        <w:rPr>
          <w:rStyle w:val="CharSectno"/>
        </w:rPr>
        <w:t>11</w:t>
      </w:r>
      <w:r w:rsidRPr="00CF3C49">
        <w:t xml:space="preserve">  Acting Chairperson</w:t>
      </w:r>
      <w:bookmarkEnd w:id="35"/>
    </w:p>
    <w:p w:rsidR="00B57664" w:rsidRPr="00CF3C49" w:rsidRDefault="00B57664" w:rsidP="00B57664">
      <w:pPr>
        <w:pStyle w:val="subsection"/>
      </w:pPr>
      <w:r w:rsidRPr="00CF3C49">
        <w:tab/>
        <w:t>(1)</w:t>
      </w:r>
      <w:r w:rsidRPr="00CF3C49">
        <w:tab/>
        <w:t>Where there is, or is expected to be, a vacancy in the office of Chairperson, the Governor</w:t>
      </w:r>
      <w:r w:rsidR="00CF3C49">
        <w:noBreakHyphen/>
      </w:r>
      <w:r w:rsidRPr="00CF3C49">
        <w:t>General may appoint a person to act as Chairperson until the filling of the vacancy.</w:t>
      </w:r>
    </w:p>
    <w:p w:rsidR="005B1602" w:rsidRPr="00CF3C49" w:rsidRDefault="005B1602" w:rsidP="005B1602">
      <w:pPr>
        <w:pStyle w:val="notetext"/>
      </w:pPr>
      <w:r w:rsidRPr="00CF3C49">
        <w:t>Note:</w:t>
      </w:r>
      <w:r w:rsidRPr="00CF3C49">
        <w:tab/>
        <w:t>For rules that apply to acting appointments, see section</w:t>
      </w:r>
      <w:r w:rsidR="00CF3C49">
        <w:t> </w:t>
      </w:r>
      <w:r w:rsidRPr="00CF3C49">
        <w:t xml:space="preserve">33A of the </w:t>
      </w:r>
      <w:r w:rsidRPr="00CF3C49">
        <w:rPr>
          <w:i/>
        </w:rPr>
        <w:t>Acts Interpretation Act 1901</w:t>
      </w:r>
      <w:r w:rsidRPr="00CF3C49">
        <w:t>.</w:t>
      </w:r>
    </w:p>
    <w:p w:rsidR="00B57664" w:rsidRPr="00CF3C49" w:rsidRDefault="00B57664" w:rsidP="00B57664">
      <w:pPr>
        <w:pStyle w:val="subsection"/>
      </w:pPr>
      <w:r w:rsidRPr="00CF3C49">
        <w:tab/>
        <w:t>(2)</w:t>
      </w:r>
      <w:r w:rsidRPr="00CF3C49">
        <w:tab/>
        <w:t xml:space="preserve">Where the Chairperson is absent from duty or from </w:t>
      </w:r>
      <w:smartTag w:uri="urn:schemas-microsoft-com:office:smarttags" w:element="country-region">
        <w:smartTag w:uri="urn:schemas-microsoft-com:office:smarttags" w:element="place">
          <w:r w:rsidRPr="00CF3C49">
            <w:t>Australia</w:t>
          </w:r>
        </w:smartTag>
      </w:smartTag>
      <w:r w:rsidRPr="00CF3C49">
        <w:t>:</w:t>
      </w:r>
    </w:p>
    <w:p w:rsidR="003D7E71" w:rsidRPr="00CF3C49" w:rsidRDefault="003D7E71" w:rsidP="003D7E71">
      <w:pPr>
        <w:pStyle w:val="paragraph"/>
      </w:pPr>
      <w:r w:rsidRPr="00CF3C49">
        <w:tab/>
        <w:t>(a)</w:t>
      </w:r>
      <w:r w:rsidRPr="00CF3C49">
        <w:tab/>
        <w:t>if there are 2 Deputy Chairpersons available to act as Chairperson, the Minister may appoint 1 of them to act as Chairperson during the absence of the Chairperson; or</w:t>
      </w:r>
    </w:p>
    <w:p w:rsidR="003D7E71" w:rsidRPr="00CF3C49" w:rsidRDefault="003D7E71" w:rsidP="003D7E71">
      <w:pPr>
        <w:pStyle w:val="paragraph"/>
      </w:pPr>
      <w:r w:rsidRPr="00CF3C49">
        <w:tab/>
        <w:t>(b)</w:t>
      </w:r>
      <w:r w:rsidRPr="00CF3C49">
        <w:tab/>
        <w:t>if there is only 1 Deputy Chairperson available to act as Chairperson, that Deputy Chairperson is to act as Chairperson during the absence of the Chairperson; or</w:t>
      </w:r>
    </w:p>
    <w:p w:rsidR="003D7E71" w:rsidRPr="00CF3C49" w:rsidRDefault="003D7E71" w:rsidP="003D7E71">
      <w:pPr>
        <w:pStyle w:val="paragraph"/>
      </w:pPr>
      <w:r w:rsidRPr="00CF3C49">
        <w:tab/>
        <w:t>(c)</w:t>
      </w:r>
      <w:r w:rsidRPr="00CF3C49">
        <w:tab/>
        <w:t>if there are no Deputy Chairpersons or none of the Deputy Chairpersons are available to act as Chairperson, the Minister may appoint a member of the Commission to act as Chairperson during the absence of the Chairperson, but any such appointment ceases to have effect if a person is appointed as a Deputy Chairperson or a Deputy Chairperson becomes available to act as Chairperson.</w:t>
      </w:r>
    </w:p>
    <w:p w:rsidR="005B1602" w:rsidRPr="00CF3C49" w:rsidRDefault="005B1602" w:rsidP="005B1602">
      <w:pPr>
        <w:pStyle w:val="notetext"/>
      </w:pPr>
      <w:r w:rsidRPr="00CF3C49">
        <w:t>Note:</w:t>
      </w:r>
      <w:r w:rsidRPr="00CF3C49">
        <w:tab/>
        <w:t>For rules that apply to persons acting as the Chairperson, see section</w:t>
      </w:r>
      <w:r w:rsidR="00CF3C49">
        <w:t> </w:t>
      </w:r>
      <w:r w:rsidRPr="00CF3C49">
        <w:t xml:space="preserve">33A of the </w:t>
      </w:r>
      <w:r w:rsidRPr="00CF3C49">
        <w:rPr>
          <w:i/>
        </w:rPr>
        <w:t>Acts Interpretation Act 1901</w:t>
      </w:r>
      <w:r w:rsidRPr="00CF3C49">
        <w:t>.</w:t>
      </w:r>
    </w:p>
    <w:p w:rsidR="00B57664" w:rsidRPr="00CF3C49" w:rsidRDefault="00B57664" w:rsidP="00B57664">
      <w:pPr>
        <w:pStyle w:val="subsection"/>
      </w:pPr>
      <w:r w:rsidRPr="00CF3C49">
        <w:tab/>
        <w:t>(3)</w:t>
      </w:r>
      <w:r w:rsidRPr="00CF3C49">
        <w:tab/>
        <w:t>A person acting as Chairperson shall act in that capacity on such terms and conditions as the Governor</w:t>
      </w:r>
      <w:r w:rsidR="00CF3C49">
        <w:noBreakHyphen/>
      </w:r>
      <w:r w:rsidRPr="00CF3C49">
        <w:t>General determines and has all the powers and duties, and shall perform all the functions, conferred on the Chairperson by this Act.</w:t>
      </w:r>
    </w:p>
    <w:p w:rsidR="00B57664" w:rsidRPr="00CF3C49" w:rsidRDefault="00B57664" w:rsidP="00B57664">
      <w:pPr>
        <w:pStyle w:val="ActHead5"/>
      </w:pPr>
      <w:bookmarkStart w:id="36" w:name="_Toc42254932"/>
      <w:r w:rsidRPr="005162B2">
        <w:rPr>
          <w:rStyle w:val="CharSectno"/>
        </w:rPr>
        <w:t>12</w:t>
      </w:r>
      <w:r w:rsidRPr="00CF3C49">
        <w:t xml:space="preserve">  Leave of absence</w:t>
      </w:r>
      <w:bookmarkEnd w:id="36"/>
    </w:p>
    <w:p w:rsidR="00B57664" w:rsidRPr="00CF3C49" w:rsidRDefault="00B57664" w:rsidP="00B57664">
      <w:pPr>
        <w:pStyle w:val="subsection"/>
      </w:pPr>
      <w:r w:rsidRPr="00CF3C49">
        <w:tab/>
        <w:t>(1)</w:t>
      </w:r>
      <w:r w:rsidRPr="00CF3C49">
        <w:tab/>
        <w:t>A member of the Commission has such recreation leave entitlements as are determined by the Remuneration Tribunal.</w:t>
      </w:r>
    </w:p>
    <w:p w:rsidR="00B57664" w:rsidRPr="00CF3C49" w:rsidRDefault="00B57664" w:rsidP="00B57664">
      <w:pPr>
        <w:pStyle w:val="subsection"/>
      </w:pPr>
      <w:r w:rsidRPr="00CF3C49">
        <w:tab/>
        <w:t>(2)</w:t>
      </w:r>
      <w:r w:rsidRPr="00CF3C49">
        <w:tab/>
        <w:t>The Minister may grant a member of the Commission leave of absence, other than recreation leave, on such terms and conditions as to remuneration or otherwise as the Minister determines.</w:t>
      </w:r>
    </w:p>
    <w:p w:rsidR="00B57664" w:rsidRPr="00CF3C49" w:rsidRDefault="00B57664" w:rsidP="00B57664">
      <w:pPr>
        <w:pStyle w:val="ActHead5"/>
      </w:pPr>
      <w:bookmarkStart w:id="37" w:name="_Toc42254933"/>
      <w:r w:rsidRPr="005162B2">
        <w:rPr>
          <w:rStyle w:val="CharSectno"/>
        </w:rPr>
        <w:t>13</w:t>
      </w:r>
      <w:r w:rsidRPr="00CF3C49">
        <w:t xml:space="preserve">  Termination of appointment of members of the Commission</w:t>
      </w:r>
      <w:bookmarkEnd w:id="37"/>
    </w:p>
    <w:p w:rsidR="00B57664" w:rsidRPr="00CF3C49" w:rsidRDefault="00B57664" w:rsidP="00B57664">
      <w:pPr>
        <w:pStyle w:val="subsection"/>
      </w:pPr>
      <w:r w:rsidRPr="00CF3C49">
        <w:tab/>
        <w:t>(1)</w:t>
      </w:r>
      <w:r w:rsidRPr="00CF3C49">
        <w:tab/>
        <w:t>The Governor</w:t>
      </w:r>
      <w:r w:rsidR="00CF3C49">
        <w:noBreakHyphen/>
      </w:r>
      <w:r w:rsidRPr="00CF3C49">
        <w:t>General may terminate the appointment of a member of the Commission for misbehaviour or physical or mental incapacity.</w:t>
      </w:r>
    </w:p>
    <w:p w:rsidR="00B57664" w:rsidRPr="00CF3C49" w:rsidRDefault="00B57664" w:rsidP="00B57664">
      <w:pPr>
        <w:pStyle w:val="subsection"/>
      </w:pPr>
      <w:r w:rsidRPr="00CF3C49">
        <w:tab/>
        <w:t>(2)</w:t>
      </w:r>
      <w:r w:rsidRPr="00CF3C49">
        <w:tab/>
        <w:t>If a member of the Commission:</w:t>
      </w:r>
    </w:p>
    <w:p w:rsidR="00B57664" w:rsidRPr="00CF3C49" w:rsidRDefault="00B57664" w:rsidP="00B57664">
      <w:pPr>
        <w:pStyle w:val="paragraph"/>
      </w:pPr>
      <w:r w:rsidRPr="00CF3C49">
        <w:tab/>
        <w:t>(a)</w:t>
      </w:r>
      <w:r w:rsidRPr="00CF3C49">
        <w:tab/>
        <w:t>becomes bankrupt, applies to take the benefit of any law for the relief of bankrupt or insolvent debtors, compounds with his or her creditors or makes an assignment of his or her remuneration for their benefit;</w:t>
      </w:r>
      <w:r w:rsidR="00FE5574" w:rsidRPr="00CF3C49">
        <w:t xml:space="preserve"> or</w:t>
      </w:r>
    </w:p>
    <w:p w:rsidR="00FE5574" w:rsidRPr="00CF3C49" w:rsidRDefault="00FE5574" w:rsidP="00FE5574">
      <w:pPr>
        <w:pStyle w:val="paragraph"/>
      </w:pPr>
      <w:r w:rsidRPr="00CF3C49">
        <w:tab/>
        <w:t>(b)</w:t>
      </w:r>
      <w:r w:rsidRPr="00CF3C49">
        <w:tab/>
        <w:t>fails to comply with his or her obligations under:</w:t>
      </w:r>
    </w:p>
    <w:p w:rsidR="00FE5574" w:rsidRPr="00CF3C49" w:rsidRDefault="00FE5574" w:rsidP="00FE5574">
      <w:pPr>
        <w:pStyle w:val="paragraphsub"/>
      </w:pPr>
      <w:r w:rsidRPr="00CF3C49">
        <w:tab/>
        <w:t>(i)</w:t>
      </w:r>
      <w:r w:rsidRPr="00CF3C49">
        <w:tab/>
        <w:t>for any member (including the Chairperson)—section</w:t>
      </w:r>
      <w:r w:rsidR="00CF3C49">
        <w:t> </w:t>
      </w:r>
      <w:r w:rsidRPr="00CF3C49">
        <w:t xml:space="preserve">29 of the </w:t>
      </w:r>
      <w:r w:rsidRPr="00CF3C49">
        <w:rPr>
          <w:i/>
        </w:rPr>
        <w:t>Public Governance, Performance and Accountability Act 2013</w:t>
      </w:r>
      <w:r w:rsidRPr="00CF3C49">
        <w:t xml:space="preserve"> (which deals with the duty to disclose interests) or rules made for the purposes of that section; or</w:t>
      </w:r>
    </w:p>
    <w:p w:rsidR="00FE5574" w:rsidRPr="00CF3C49" w:rsidRDefault="00FE5574" w:rsidP="00FE5574">
      <w:pPr>
        <w:pStyle w:val="paragraphsub"/>
      </w:pPr>
      <w:r w:rsidRPr="00CF3C49">
        <w:tab/>
        <w:t>(ii)</w:t>
      </w:r>
      <w:r w:rsidRPr="00CF3C49">
        <w:tab/>
        <w:t>for the Chairperson—section</w:t>
      </w:r>
      <w:r w:rsidR="00CF3C49">
        <w:t> </w:t>
      </w:r>
      <w:r w:rsidRPr="00CF3C49">
        <w:t>17 of this Act; or</w:t>
      </w:r>
    </w:p>
    <w:p w:rsidR="00B57664" w:rsidRPr="00CF3C49" w:rsidRDefault="00B57664" w:rsidP="00B57664">
      <w:pPr>
        <w:pStyle w:val="paragraph"/>
      </w:pPr>
      <w:r w:rsidRPr="00CF3C49">
        <w:tab/>
        <w:t>(c)</w:t>
      </w:r>
      <w:r w:rsidRPr="00CF3C49">
        <w:tab/>
        <w:t>without the consent of the Minister engages in any paid employment outside the duties of his or her office; or</w:t>
      </w:r>
    </w:p>
    <w:p w:rsidR="00B57664" w:rsidRPr="00CF3C49" w:rsidRDefault="00B57664" w:rsidP="00B57664">
      <w:pPr>
        <w:pStyle w:val="paragraph"/>
        <w:keepNext/>
      </w:pPr>
      <w:r w:rsidRPr="00CF3C49">
        <w:tab/>
        <w:t>(d)</w:t>
      </w:r>
      <w:r w:rsidRPr="00CF3C49">
        <w:tab/>
        <w:t>is absent from duty, except on leave of absence, for 14 consecutive days or for 28 days in any 12 months;</w:t>
      </w:r>
    </w:p>
    <w:p w:rsidR="00B57664" w:rsidRPr="00CF3C49" w:rsidRDefault="00B57664" w:rsidP="00B57664">
      <w:pPr>
        <w:pStyle w:val="subsection2"/>
      </w:pPr>
      <w:r w:rsidRPr="00CF3C49">
        <w:t>the Governor</w:t>
      </w:r>
      <w:r w:rsidR="00CF3C49">
        <w:noBreakHyphen/>
      </w:r>
      <w:r w:rsidRPr="00CF3C49">
        <w:t>General shall terminate the appointment of that member of the Commission.</w:t>
      </w:r>
    </w:p>
    <w:p w:rsidR="00B57664" w:rsidRPr="00CF3C49" w:rsidRDefault="00B57664" w:rsidP="00B57664">
      <w:pPr>
        <w:pStyle w:val="ActHead5"/>
      </w:pPr>
      <w:bookmarkStart w:id="38" w:name="_Toc42254934"/>
      <w:r w:rsidRPr="005162B2">
        <w:rPr>
          <w:rStyle w:val="CharSectno"/>
        </w:rPr>
        <w:t>14</w:t>
      </w:r>
      <w:r w:rsidRPr="00CF3C49">
        <w:t xml:space="preserve">  Termination of appointment of associate members of the Commission</w:t>
      </w:r>
      <w:bookmarkEnd w:id="38"/>
    </w:p>
    <w:p w:rsidR="00B57664" w:rsidRPr="00CF3C49" w:rsidRDefault="00B57664" w:rsidP="00B57664">
      <w:pPr>
        <w:pStyle w:val="subsection"/>
      </w:pPr>
      <w:r w:rsidRPr="00CF3C49">
        <w:tab/>
        <w:t>(1)</w:t>
      </w:r>
      <w:r w:rsidRPr="00CF3C49">
        <w:tab/>
        <w:t>The Minister may terminate the appointment of an associate member of the Commission for misbehaviour or physical or mental incapacity.</w:t>
      </w:r>
    </w:p>
    <w:p w:rsidR="00B57664" w:rsidRPr="00CF3C49" w:rsidRDefault="00B57664" w:rsidP="00B57664">
      <w:pPr>
        <w:pStyle w:val="subsection"/>
      </w:pPr>
      <w:r w:rsidRPr="00CF3C49">
        <w:tab/>
        <w:t>(2)</w:t>
      </w:r>
      <w:r w:rsidRPr="00CF3C49">
        <w:tab/>
        <w:t>If an associate member of the Commission:</w:t>
      </w:r>
    </w:p>
    <w:p w:rsidR="00B57664" w:rsidRPr="00CF3C49" w:rsidRDefault="00B57664" w:rsidP="00B57664">
      <w:pPr>
        <w:pStyle w:val="paragraph"/>
      </w:pPr>
      <w:r w:rsidRPr="00CF3C49">
        <w:tab/>
        <w:t>(a)</w:t>
      </w:r>
      <w:r w:rsidRPr="00CF3C49">
        <w:tab/>
        <w:t>becomes bankrupt, applies to take the benefit of any law for the relief of bankrupt or insolvent debtors, compounds with his or her creditors or makes an assignment of his or her remuneration for their benefit; or</w:t>
      </w:r>
    </w:p>
    <w:p w:rsidR="00B57664" w:rsidRPr="00CF3C49" w:rsidRDefault="00B57664" w:rsidP="00B57664">
      <w:pPr>
        <w:pStyle w:val="paragraph"/>
        <w:keepNext/>
      </w:pPr>
      <w:r w:rsidRPr="00CF3C49">
        <w:tab/>
        <w:t>(b)</w:t>
      </w:r>
      <w:r w:rsidRPr="00CF3C49">
        <w:tab/>
        <w:t xml:space="preserve">fails to comply with his or her obligations under </w:t>
      </w:r>
      <w:r w:rsidR="00FE5574" w:rsidRPr="00CF3C49">
        <w:t>section</w:t>
      </w:r>
      <w:r w:rsidR="00CF3C49">
        <w:t> </w:t>
      </w:r>
      <w:r w:rsidR="00FE5574" w:rsidRPr="00CF3C49">
        <w:t xml:space="preserve">29 of the </w:t>
      </w:r>
      <w:r w:rsidR="00FE5574" w:rsidRPr="00CF3C49">
        <w:rPr>
          <w:i/>
        </w:rPr>
        <w:t>Public Governance, Performance and Accountability Act 2013</w:t>
      </w:r>
      <w:r w:rsidR="00FE5574" w:rsidRPr="00CF3C49">
        <w:t xml:space="preserve"> (which deals with the duty to disclose interests) or rules made for the purposes of that section</w:t>
      </w:r>
      <w:r w:rsidRPr="00CF3C49">
        <w:t>;</w:t>
      </w:r>
    </w:p>
    <w:p w:rsidR="00B57664" w:rsidRPr="00CF3C49" w:rsidRDefault="00B57664" w:rsidP="00B57664">
      <w:pPr>
        <w:pStyle w:val="subsection2"/>
      </w:pPr>
      <w:r w:rsidRPr="00CF3C49">
        <w:t>the Minister shall terminate the appointment of that associate member of the Commission.</w:t>
      </w:r>
    </w:p>
    <w:p w:rsidR="00B57664" w:rsidRPr="00CF3C49" w:rsidRDefault="00B57664" w:rsidP="00B57664">
      <w:pPr>
        <w:pStyle w:val="ActHead5"/>
      </w:pPr>
      <w:bookmarkStart w:id="39" w:name="_Toc42254935"/>
      <w:r w:rsidRPr="005162B2">
        <w:rPr>
          <w:rStyle w:val="CharSectno"/>
        </w:rPr>
        <w:t>15</w:t>
      </w:r>
      <w:r w:rsidRPr="00CF3C49">
        <w:t xml:space="preserve">  Resignation</w:t>
      </w:r>
      <w:bookmarkEnd w:id="39"/>
    </w:p>
    <w:p w:rsidR="00B57664" w:rsidRPr="00CF3C49" w:rsidRDefault="00B57664" w:rsidP="00B57664">
      <w:pPr>
        <w:pStyle w:val="subsection"/>
      </w:pPr>
      <w:r w:rsidRPr="00CF3C49">
        <w:tab/>
        <w:t>(1)</w:t>
      </w:r>
      <w:r w:rsidRPr="00CF3C49">
        <w:tab/>
        <w:t>A member of the Commission may resign his or her office by writing signed by him or her and delivered to the Governor</w:t>
      </w:r>
      <w:r w:rsidR="00CF3C49">
        <w:noBreakHyphen/>
      </w:r>
      <w:r w:rsidRPr="00CF3C49">
        <w:t>General.</w:t>
      </w:r>
    </w:p>
    <w:p w:rsidR="00B57664" w:rsidRPr="00CF3C49" w:rsidRDefault="00B57664" w:rsidP="00B57664">
      <w:pPr>
        <w:pStyle w:val="subsection"/>
      </w:pPr>
      <w:r w:rsidRPr="00CF3C49">
        <w:tab/>
        <w:t>(2)</w:t>
      </w:r>
      <w:r w:rsidRPr="00CF3C49">
        <w:tab/>
        <w:t>An associate member of the Commission may resign his or her office by writing signed by him or her and delivered to the Minister.</w:t>
      </w:r>
    </w:p>
    <w:p w:rsidR="00B57664" w:rsidRPr="00CF3C49" w:rsidRDefault="00B57664" w:rsidP="00B57664">
      <w:pPr>
        <w:pStyle w:val="ActHead5"/>
      </w:pPr>
      <w:bookmarkStart w:id="40" w:name="_Toc42254936"/>
      <w:r w:rsidRPr="005162B2">
        <w:rPr>
          <w:rStyle w:val="CharSectno"/>
        </w:rPr>
        <w:t>16</w:t>
      </w:r>
      <w:r w:rsidRPr="00CF3C49">
        <w:t xml:space="preserve">  Arrangement of business</w:t>
      </w:r>
      <w:bookmarkEnd w:id="40"/>
    </w:p>
    <w:p w:rsidR="00B57664" w:rsidRPr="00CF3C49" w:rsidRDefault="00B57664" w:rsidP="00B57664">
      <w:pPr>
        <w:pStyle w:val="subsection"/>
      </w:pPr>
      <w:r w:rsidRPr="00CF3C49">
        <w:tab/>
      </w:r>
      <w:r w:rsidRPr="00CF3C49">
        <w:tab/>
        <w:t>The Chairperson may give directions as to the arrangement of the business of the Commission.</w:t>
      </w:r>
    </w:p>
    <w:p w:rsidR="003F637E" w:rsidRPr="00CF3C49" w:rsidRDefault="003F637E" w:rsidP="003F637E">
      <w:pPr>
        <w:pStyle w:val="ActHead5"/>
      </w:pPr>
      <w:bookmarkStart w:id="41" w:name="_Toc42254937"/>
      <w:r w:rsidRPr="005162B2">
        <w:rPr>
          <w:rStyle w:val="CharSectno"/>
        </w:rPr>
        <w:t>17</w:t>
      </w:r>
      <w:r w:rsidRPr="00CF3C49">
        <w:t xml:space="preserve">  Disclosure of interests by Chairperson</w:t>
      </w:r>
      <w:bookmarkEnd w:id="41"/>
    </w:p>
    <w:p w:rsidR="003F637E" w:rsidRPr="00CF3C49" w:rsidRDefault="003F637E" w:rsidP="003F637E">
      <w:pPr>
        <w:pStyle w:val="subsection"/>
      </w:pPr>
      <w:r w:rsidRPr="00CF3C49">
        <w:tab/>
        <w:t>(1)</w:t>
      </w:r>
      <w:r w:rsidRPr="00CF3C49">
        <w:tab/>
        <w:t>The Chairperson must give written notice to the Minister of all pecuniary interests that the Chairperson has or acquires in any business carried on in Australia or in any body corporate carrying on any such business.</w:t>
      </w:r>
    </w:p>
    <w:p w:rsidR="003F637E" w:rsidRPr="00CF3C49" w:rsidRDefault="003F637E" w:rsidP="003F637E">
      <w:pPr>
        <w:pStyle w:val="subsection"/>
        <w:rPr>
          <w:rFonts w:eastAsia="Calibri"/>
        </w:rPr>
      </w:pPr>
      <w:r w:rsidRPr="00CF3C49">
        <w:tab/>
        <w:t>(2)</w:t>
      </w:r>
      <w:r w:rsidRPr="00CF3C49">
        <w:tab/>
      </w:r>
      <w:r w:rsidR="00CF3C49">
        <w:t>Subsection (</w:t>
      </w:r>
      <w:r w:rsidRPr="00CF3C49">
        <w:t xml:space="preserve">1) applies in addition </w:t>
      </w:r>
      <w:r w:rsidRPr="00CF3C49">
        <w:rPr>
          <w:rFonts w:eastAsia="Calibri"/>
        </w:rPr>
        <w:t>to section</w:t>
      </w:r>
      <w:r w:rsidR="00CF3C49">
        <w:rPr>
          <w:rFonts w:eastAsia="Calibri"/>
        </w:rPr>
        <w:t> </w:t>
      </w:r>
      <w:r w:rsidRPr="00CF3C49">
        <w:rPr>
          <w:rFonts w:eastAsia="Calibri"/>
        </w:rPr>
        <w:t xml:space="preserve">29 of the </w:t>
      </w:r>
      <w:r w:rsidRPr="00CF3C49">
        <w:rPr>
          <w:rFonts w:eastAsia="Calibri"/>
          <w:i/>
        </w:rPr>
        <w:t>Public Governance, Performance and Accountability Act 2013</w:t>
      </w:r>
      <w:r w:rsidRPr="00CF3C49">
        <w:rPr>
          <w:rFonts w:eastAsia="Calibri"/>
        </w:rPr>
        <w:t xml:space="preserve"> (which deals with the duty to disclose interests).</w:t>
      </w:r>
    </w:p>
    <w:p w:rsidR="003F637E" w:rsidRPr="00CF3C49" w:rsidRDefault="003F637E" w:rsidP="003F637E">
      <w:pPr>
        <w:pStyle w:val="ActHead5"/>
        <w:rPr>
          <w:rFonts w:eastAsia="Calibri"/>
        </w:rPr>
      </w:pPr>
      <w:bookmarkStart w:id="42" w:name="_Toc42254938"/>
      <w:r w:rsidRPr="005162B2">
        <w:rPr>
          <w:rStyle w:val="CharSectno"/>
          <w:rFonts w:eastAsia="Calibri"/>
        </w:rPr>
        <w:t>17A</w:t>
      </w:r>
      <w:r w:rsidRPr="00CF3C49">
        <w:rPr>
          <w:rFonts w:eastAsia="Calibri"/>
        </w:rPr>
        <w:t xml:space="preserve">  Disclosure of certain interests by members of the Commission when taking part in determinations of matters</w:t>
      </w:r>
      <w:bookmarkEnd w:id="42"/>
    </w:p>
    <w:p w:rsidR="003F637E" w:rsidRPr="00CF3C49" w:rsidRDefault="003F637E" w:rsidP="003F637E">
      <w:pPr>
        <w:pStyle w:val="subsection"/>
        <w:rPr>
          <w:rFonts w:eastAsia="Calibri"/>
        </w:rPr>
      </w:pPr>
      <w:r w:rsidRPr="00CF3C49">
        <w:rPr>
          <w:rFonts w:eastAsia="Calibri"/>
        </w:rPr>
        <w:tab/>
        <w:t>(1)</w:t>
      </w:r>
      <w:r w:rsidRPr="00CF3C49">
        <w:rPr>
          <w:rFonts w:eastAsia="Calibri"/>
        </w:rPr>
        <w:tab/>
        <w:t>If, as a result of rules made for the purposes of section</w:t>
      </w:r>
      <w:r w:rsidR="00CF3C49">
        <w:rPr>
          <w:rFonts w:eastAsia="Calibri"/>
        </w:rPr>
        <w:t> </w:t>
      </w:r>
      <w:r w:rsidRPr="00CF3C49">
        <w:rPr>
          <w:rFonts w:eastAsia="Calibri"/>
        </w:rPr>
        <w:t xml:space="preserve">29 of the </w:t>
      </w:r>
      <w:r w:rsidRPr="00CF3C49">
        <w:rPr>
          <w:rFonts w:eastAsia="Calibri"/>
          <w:i/>
        </w:rPr>
        <w:t>Public Governance, Performance and Accountability Act 2013</w:t>
      </w:r>
      <w:r w:rsidRPr="00CF3C49">
        <w:rPr>
          <w:rFonts w:eastAsia="Calibri"/>
        </w:rPr>
        <w:t xml:space="preserve"> (which deals with the duty to disclose interests), the Chairperson becomes aware that:</w:t>
      </w:r>
    </w:p>
    <w:p w:rsidR="003F637E" w:rsidRPr="00CF3C49" w:rsidRDefault="003F637E" w:rsidP="003F637E">
      <w:pPr>
        <w:pStyle w:val="paragraph"/>
        <w:rPr>
          <w:rFonts w:eastAsia="Calibri"/>
        </w:rPr>
      </w:pPr>
      <w:r w:rsidRPr="00CF3C49">
        <w:rPr>
          <w:rFonts w:eastAsia="Calibri"/>
        </w:rPr>
        <w:tab/>
        <w:t>(a)</w:t>
      </w:r>
      <w:r w:rsidRPr="00CF3C49">
        <w:rPr>
          <w:rFonts w:eastAsia="Calibri"/>
        </w:rPr>
        <w:tab/>
        <w:t>a member of the Commission is taking part, or is to take part, in the determination of a matter; and</w:t>
      </w:r>
    </w:p>
    <w:p w:rsidR="003F637E" w:rsidRPr="00CF3C49" w:rsidRDefault="003F637E" w:rsidP="003F637E">
      <w:pPr>
        <w:pStyle w:val="paragraph"/>
        <w:rPr>
          <w:rFonts w:eastAsia="Calibri"/>
        </w:rPr>
      </w:pPr>
      <w:r w:rsidRPr="00CF3C49">
        <w:rPr>
          <w:rFonts w:eastAsia="Calibri"/>
        </w:rPr>
        <w:tab/>
        <w:t>(b)</w:t>
      </w:r>
      <w:r w:rsidRPr="00CF3C49">
        <w:rPr>
          <w:rFonts w:eastAsia="Calibri"/>
        </w:rPr>
        <w:tab/>
        <w:t>the member has a pecuniary interest that could conflict with the proper performance of his or her functions in relation to the determination of the matter;</w:t>
      </w:r>
    </w:p>
    <w:p w:rsidR="003F637E" w:rsidRPr="00CF3C49" w:rsidRDefault="003F637E" w:rsidP="003F637E">
      <w:pPr>
        <w:pStyle w:val="subsection2"/>
        <w:rPr>
          <w:rFonts w:eastAsia="Calibri"/>
        </w:rPr>
      </w:pPr>
      <w:r w:rsidRPr="00CF3C49">
        <w:rPr>
          <w:rFonts w:eastAsia="Calibri"/>
        </w:rPr>
        <w:t>then:</w:t>
      </w:r>
    </w:p>
    <w:p w:rsidR="003F637E" w:rsidRPr="00CF3C49" w:rsidRDefault="003F637E" w:rsidP="003F637E">
      <w:pPr>
        <w:pStyle w:val="paragraph"/>
        <w:rPr>
          <w:rFonts w:eastAsia="Calibri"/>
        </w:rPr>
      </w:pPr>
      <w:r w:rsidRPr="00CF3C49">
        <w:rPr>
          <w:rFonts w:eastAsia="Calibri"/>
        </w:rPr>
        <w:tab/>
        <w:t>(c)</w:t>
      </w:r>
      <w:r w:rsidRPr="00CF3C49">
        <w:rPr>
          <w:rFonts w:eastAsia="Calibri"/>
        </w:rPr>
        <w:tab/>
        <w:t>the Chairperson must cause the interest of the member to be disclosed to each person concerned in the matter (if the matter has not already been disclosed to that person in accordance with the rules); and</w:t>
      </w:r>
    </w:p>
    <w:p w:rsidR="003F637E" w:rsidRPr="00CF3C49" w:rsidRDefault="003F637E" w:rsidP="003F637E">
      <w:pPr>
        <w:pStyle w:val="paragraph"/>
        <w:rPr>
          <w:rFonts w:eastAsia="Calibri"/>
        </w:rPr>
      </w:pPr>
      <w:r w:rsidRPr="00CF3C49">
        <w:rPr>
          <w:rFonts w:eastAsia="Calibri"/>
        </w:rPr>
        <w:tab/>
        <w:t>(d)</w:t>
      </w:r>
      <w:r w:rsidRPr="00CF3C49">
        <w:rPr>
          <w:rFonts w:eastAsia="Calibri"/>
        </w:rPr>
        <w:tab/>
        <w:t>unless each person concerned in the matter consents to the member taking part, or continuing to take part, in the determination of the matter—the member must not take part, or continue to take part, in the determination of the matter.</w:t>
      </w:r>
    </w:p>
    <w:p w:rsidR="003F637E" w:rsidRPr="00CF3C49" w:rsidRDefault="003F637E" w:rsidP="003F637E">
      <w:pPr>
        <w:pStyle w:val="subsection"/>
        <w:rPr>
          <w:rFonts w:eastAsia="Calibri"/>
        </w:rPr>
      </w:pPr>
      <w:r w:rsidRPr="00CF3C49">
        <w:rPr>
          <w:rFonts w:eastAsia="Calibri"/>
        </w:rPr>
        <w:tab/>
        <w:t>(2)</w:t>
      </w:r>
      <w:r w:rsidRPr="00CF3C49">
        <w:rPr>
          <w:rFonts w:eastAsia="Calibri"/>
        </w:rPr>
        <w:tab/>
        <w:t xml:space="preserve">In this section, </w:t>
      </w:r>
      <w:r w:rsidRPr="00CF3C49">
        <w:rPr>
          <w:rFonts w:eastAsia="Calibri"/>
          <w:b/>
          <w:i/>
        </w:rPr>
        <w:t>member of the Commission</w:t>
      </w:r>
      <w:r w:rsidRPr="00CF3C49">
        <w:rPr>
          <w:rFonts w:eastAsia="Calibri"/>
        </w:rPr>
        <w:t xml:space="preserve"> includes an associate member of the Commission.</w:t>
      </w:r>
    </w:p>
    <w:p w:rsidR="00B57664" w:rsidRPr="00CF3C49" w:rsidRDefault="00B57664" w:rsidP="00B57664">
      <w:pPr>
        <w:pStyle w:val="ActHead5"/>
      </w:pPr>
      <w:bookmarkStart w:id="43" w:name="_Toc42254939"/>
      <w:r w:rsidRPr="005162B2">
        <w:rPr>
          <w:rStyle w:val="CharSectno"/>
        </w:rPr>
        <w:t>18</w:t>
      </w:r>
      <w:r w:rsidRPr="00CF3C49">
        <w:t xml:space="preserve">  Meetings of Commission</w:t>
      </w:r>
      <w:bookmarkEnd w:id="43"/>
    </w:p>
    <w:p w:rsidR="00B57664" w:rsidRPr="00CF3C49" w:rsidRDefault="00B57664" w:rsidP="00B57664">
      <w:pPr>
        <w:pStyle w:val="subsection"/>
      </w:pPr>
      <w:r w:rsidRPr="00CF3C49">
        <w:tab/>
        <w:t>(1)</w:t>
      </w:r>
      <w:r w:rsidRPr="00CF3C49">
        <w:tab/>
        <w:t>Subject to this section, the Chairperson shall convene such meetings of the Commission as he or she thinks necessary for the efficient performance of the functions of the Commission.</w:t>
      </w:r>
    </w:p>
    <w:p w:rsidR="00B57664" w:rsidRPr="00CF3C49" w:rsidRDefault="00B57664" w:rsidP="00B57664">
      <w:pPr>
        <w:pStyle w:val="subsection"/>
      </w:pPr>
      <w:r w:rsidRPr="00CF3C49">
        <w:tab/>
        <w:t>(2)</w:t>
      </w:r>
      <w:r w:rsidRPr="00CF3C49">
        <w:tab/>
        <w:t>Meetings of the Commission shall be held at such places as the Chairperson determines.</w:t>
      </w:r>
    </w:p>
    <w:p w:rsidR="00B57664" w:rsidRPr="00CF3C49" w:rsidRDefault="00B57664" w:rsidP="00B57664">
      <w:pPr>
        <w:pStyle w:val="subsection"/>
      </w:pPr>
      <w:r w:rsidRPr="00CF3C49">
        <w:tab/>
        <w:t>(3)</w:t>
      </w:r>
      <w:r w:rsidRPr="00CF3C49">
        <w:tab/>
        <w:t>The Chairperson shall preside at all meetings of the Commission at which he or she is present.</w:t>
      </w:r>
    </w:p>
    <w:p w:rsidR="003D23E6" w:rsidRPr="00CF3C49" w:rsidRDefault="003D23E6" w:rsidP="003D23E6">
      <w:pPr>
        <w:pStyle w:val="subsection"/>
      </w:pPr>
      <w:r w:rsidRPr="00CF3C49">
        <w:tab/>
        <w:t>(4)</w:t>
      </w:r>
      <w:r w:rsidRPr="00CF3C49">
        <w:tab/>
        <w:t>In the absence of the Chairperson from a meeting of the Commission:</w:t>
      </w:r>
    </w:p>
    <w:p w:rsidR="003D23E6" w:rsidRPr="00CF3C49" w:rsidRDefault="003D23E6" w:rsidP="003D23E6">
      <w:pPr>
        <w:pStyle w:val="paragraph"/>
      </w:pPr>
      <w:r w:rsidRPr="00CF3C49">
        <w:tab/>
        <w:t>(a)</w:t>
      </w:r>
      <w:r w:rsidRPr="00CF3C49">
        <w:tab/>
        <w:t>if there are 2 Deputy Chairpersons available to preside at the meeting—the Chairperson may nominate 1 of them to preside at the meeting; or</w:t>
      </w:r>
    </w:p>
    <w:p w:rsidR="003D23E6" w:rsidRPr="00CF3C49" w:rsidRDefault="003D23E6" w:rsidP="003D23E6">
      <w:pPr>
        <w:pStyle w:val="paragraph"/>
      </w:pPr>
      <w:r w:rsidRPr="00CF3C49">
        <w:tab/>
        <w:t>(b)</w:t>
      </w:r>
      <w:r w:rsidRPr="00CF3C49">
        <w:tab/>
        <w:t>if there is only 1 Deputy Chairperson available to preside at the meeting—that Deputy Chairperson is to preside at the meeting.</w:t>
      </w:r>
    </w:p>
    <w:p w:rsidR="00B57664" w:rsidRPr="00CF3C49" w:rsidRDefault="00B57664" w:rsidP="00B57664">
      <w:pPr>
        <w:pStyle w:val="subsection"/>
      </w:pPr>
      <w:r w:rsidRPr="00CF3C49">
        <w:tab/>
        <w:t>(5)</w:t>
      </w:r>
      <w:r w:rsidRPr="00CF3C49">
        <w:tab/>
        <w:t>Subject to this Act and the regulations, the member presiding at a meeting of the Commission may give directions regarding the procedure to be followed at or in connexion with the meeting.</w:t>
      </w:r>
    </w:p>
    <w:p w:rsidR="00B57664" w:rsidRPr="00CF3C49" w:rsidRDefault="00B57664" w:rsidP="00B57664">
      <w:pPr>
        <w:pStyle w:val="subsection"/>
      </w:pPr>
      <w:r w:rsidRPr="00CF3C49">
        <w:tab/>
        <w:t>(6)</w:t>
      </w:r>
      <w:r w:rsidRPr="00CF3C49">
        <w:tab/>
        <w:t>At a meeting of the Commission:</w:t>
      </w:r>
    </w:p>
    <w:p w:rsidR="00B57664" w:rsidRPr="00CF3C49" w:rsidRDefault="00B57664" w:rsidP="00B57664">
      <w:pPr>
        <w:pStyle w:val="paragraph"/>
      </w:pPr>
      <w:r w:rsidRPr="00CF3C49">
        <w:tab/>
        <w:t>(a)</w:t>
      </w:r>
      <w:r w:rsidRPr="00CF3C49">
        <w:tab/>
        <w:t xml:space="preserve">three members (including the Chairperson or </w:t>
      </w:r>
      <w:r w:rsidR="008E170E" w:rsidRPr="00CF3C49">
        <w:t>a Deputy Chairperson</w:t>
      </w:r>
      <w:r w:rsidRPr="00CF3C49">
        <w:t>) form a quorum;</w:t>
      </w:r>
    </w:p>
    <w:p w:rsidR="00B57664" w:rsidRPr="00CF3C49" w:rsidRDefault="00B57664" w:rsidP="00B57664">
      <w:pPr>
        <w:pStyle w:val="paragraph"/>
      </w:pPr>
      <w:r w:rsidRPr="00CF3C49">
        <w:tab/>
        <w:t>(b)</w:t>
      </w:r>
      <w:r w:rsidRPr="00CF3C49">
        <w:tab/>
        <w:t>all questions shall be decided by a majority of votes of the members present and voting; and</w:t>
      </w:r>
    </w:p>
    <w:p w:rsidR="00B57664" w:rsidRPr="00CF3C49" w:rsidRDefault="00B57664" w:rsidP="00B57664">
      <w:pPr>
        <w:pStyle w:val="paragraph"/>
      </w:pPr>
      <w:r w:rsidRPr="00CF3C49">
        <w:tab/>
        <w:t>(c)</w:t>
      </w:r>
      <w:r w:rsidRPr="00CF3C49">
        <w:tab/>
        <w:t>the member presiding has a deliberative vote and, in the event of an equality of votes, also has a casting vote.</w:t>
      </w:r>
    </w:p>
    <w:p w:rsidR="00B57664" w:rsidRPr="00CF3C49" w:rsidRDefault="00B57664" w:rsidP="00B57664">
      <w:pPr>
        <w:pStyle w:val="subsection"/>
      </w:pPr>
      <w:r w:rsidRPr="00CF3C49">
        <w:tab/>
        <w:t>(7)</w:t>
      </w:r>
      <w:r w:rsidRPr="00CF3C49">
        <w:tab/>
        <w:t>If the Commission so determines, a member or members may participate in, and form part of a quorum at, a meeting of the Commission or a Division of the Commission by means of any of the following methods of communication:</w:t>
      </w:r>
    </w:p>
    <w:p w:rsidR="00B57664" w:rsidRPr="00CF3C49" w:rsidRDefault="00B57664" w:rsidP="00B57664">
      <w:pPr>
        <w:pStyle w:val="paragraph"/>
      </w:pPr>
      <w:r w:rsidRPr="00CF3C49">
        <w:tab/>
        <w:t>(a)</w:t>
      </w:r>
      <w:r w:rsidRPr="00CF3C49">
        <w:tab/>
        <w:t>telephone;</w:t>
      </w:r>
    </w:p>
    <w:p w:rsidR="00B57664" w:rsidRPr="00CF3C49" w:rsidRDefault="00B57664" w:rsidP="00B57664">
      <w:pPr>
        <w:pStyle w:val="paragraph"/>
      </w:pPr>
      <w:r w:rsidRPr="00CF3C49">
        <w:tab/>
        <w:t>(b)</w:t>
      </w:r>
      <w:r w:rsidRPr="00CF3C49">
        <w:tab/>
        <w:t>closed circuit television;</w:t>
      </w:r>
    </w:p>
    <w:p w:rsidR="00B57664" w:rsidRPr="00CF3C49" w:rsidRDefault="00B57664" w:rsidP="00B57664">
      <w:pPr>
        <w:pStyle w:val="paragraph"/>
      </w:pPr>
      <w:r w:rsidRPr="00CF3C49">
        <w:tab/>
        <w:t>(c)</w:t>
      </w:r>
      <w:r w:rsidRPr="00CF3C49">
        <w:tab/>
        <w:t>another method of communication determined by the Commission.</w:t>
      </w:r>
    </w:p>
    <w:p w:rsidR="00B57664" w:rsidRPr="00CF3C49" w:rsidRDefault="00B57664" w:rsidP="00B57664">
      <w:pPr>
        <w:pStyle w:val="subsection"/>
      </w:pPr>
      <w:r w:rsidRPr="00CF3C49">
        <w:tab/>
        <w:t>(8)</w:t>
      </w:r>
      <w:r w:rsidRPr="00CF3C49">
        <w:tab/>
        <w:t xml:space="preserve">A determination made by the Commission under </w:t>
      </w:r>
      <w:r w:rsidR="00CF3C49">
        <w:t>subsection (</w:t>
      </w:r>
      <w:r w:rsidRPr="00CF3C49">
        <w:t>7) may be made in respect of a particular meeting or meetings of the Commission or a Division of the Commission or in respect of all meetings of the Commission or a Division of the Commission.</w:t>
      </w:r>
    </w:p>
    <w:p w:rsidR="00B57664" w:rsidRPr="00CF3C49" w:rsidRDefault="00B57664" w:rsidP="00B57664">
      <w:pPr>
        <w:pStyle w:val="ActHead5"/>
      </w:pPr>
      <w:bookmarkStart w:id="44" w:name="_Toc42254940"/>
      <w:r w:rsidRPr="005162B2">
        <w:rPr>
          <w:rStyle w:val="CharSectno"/>
        </w:rPr>
        <w:t>19</w:t>
      </w:r>
      <w:r w:rsidRPr="00CF3C49">
        <w:t xml:space="preserve">  Chairperson may direct Commission to sit in Divisions</w:t>
      </w:r>
      <w:bookmarkEnd w:id="44"/>
    </w:p>
    <w:p w:rsidR="00B57664" w:rsidRPr="00CF3C49" w:rsidRDefault="00B57664" w:rsidP="00B57664">
      <w:pPr>
        <w:pStyle w:val="subsection"/>
      </w:pPr>
      <w:r w:rsidRPr="00CF3C49">
        <w:tab/>
        <w:t>(1)</w:t>
      </w:r>
      <w:r w:rsidRPr="00CF3C49">
        <w:tab/>
        <w:t>The Chairperson may, by writing signed by him or her, direct that the powers of the Commission under this Act</w:t>
      </w:r>
      <w:r w:rsidR="009C715A" w:rsidRPr="00CF3C49">
        <w:t>, or the consumer data rules,</w:t>
      </w:r>
      <w:r w:rsidRPr="00CF3C49">
        <w:t xml:space="preserve"> in relation to a matter shall be exercised by a Division of the Commission constituted by the Chairperson and such other members (not being less than two in number) as are specified in the direction.</w:t>
      </w:r>
    </w:p>
    <w:p w:rsidR="00B57664" w:rsidRPr="00CF3C49" w:rsidRDefault="00B57664" w:rsidP="00B57664">
      <w:pPr>
        <w:pStyle w:val="subsection"/>
      </w:pPr>
      <w:r w:rsidRPr="00CF3C49">
        <w:tab/>
        <w:t>(2)</w:t>
      </w:r>
      <w:r w:rsidRPr="00CF3C49">
        <w:tab/>
        <w:t xml:space="preserve">Where the Chairperson has given a direction under </w:t>
      </w:r>
      <w:r w:rsidR="00CF3C49">
        <w:t>subsection (</w:t>
      </w:r>
      <w:r w:rsidRPr="00CF3C49">
        <w:t>1), he or she may, by writing signed by him or her, at any time before the Division of the Commission specified in the direction has made a determination in relation to the matter, revoke the direction or amend the direction in relation to the membership of the Division or in any other respect, and where the membership of a Division of the Commission is changed, the Division as constituted after the change may complete the determination of the matter.</w:t>
      </w:r>
    </w:p>
    <w:p w:rsidR="00B57664" w:rsidRPr="00CF3C49" w:rsidRDefault="00B57664" w:rsidP="00B57664">
      <w:pPr>
        <w:pStyle w:val="subsection"/>
      </w:pPr>
      <w:r w:rsidRPr="00CF3C49">
        <w:tab/>
        <w:t>(3)</w:t>
      </w:r>
      <w:r w:rsidRPr="00CF3C49">
        <w:tab/>
        <w:t xml:space="preserve">For the purposes of the determination of a matter specified in a direction given under </w:t>
      </w:r>
      <w:r w:rsidR="00CF3C49">
        <w:t>subsection (</w:t>
      </w:r>
      <w:r w:rsidRPr="00CF3C49">
        <w:t>1), the Commission shall be deemed to consist of the Division of the Commission specified in the direction.</w:t>
      </w:r>
    </w:p>
    <w:p w:rsidR="00B57664" w:rsidRPr="00CF3C49" w:rsidRDefault="00B57664" w:rsidP="00B57664">
      <w:pPr>
        <w:pStyle w:val="subsection"/>
      </w:pPr>
      <w:r w:rsidRPr="00CF3C49">
        <w:tab/>
        <w:t>(4)</w:t>
      </w:r>
      <w:r w:rsidRPr="00CF3C49">
        <w:tab/>
        <w:t>The Chairperson is not required to attend a meeting of a Division of the Commission if he or she does not think fit to do so.</w:t>
      </w:r>
    </w:p>
    <w:p w:rsidR="00B57664" w:rsidRPr="00CF3C49" w:rsidRDefault="00B57664" w:rsidP="00B57664">
      <w:pPr>
        <w:pStyle w:val="subsection"/>
      </w:pPr>
      <w:r w:rsidRPr="00CF3C49">
        <w:tab/>
        <w:t>(5)</w:t>
      </w:r>
      <w:r w:rsidRPr="00CF3C49">
        <w:tab/>
        <w:t xml:space="preserve">At a meeting of a Division of the Commission at which neither the Chairperson nor </w:t>
      </w:r>
      <w:r w:rsidR="00263498" w:rsidRPr="00CF3C49">
        <w:t>a Deputy Chairperson is presiding</w:t>
      </w:r>
      <w:r w:rsidRPr="00CF3C49">
        <w:t>, a member of the Commission nominated for the purpose by the Chairperson shall preside.</w:t>
      </w:r>
    </w:p>
    <w:p w:rsidR="00B57664" w:rsidRPr="00CF3C49" w:rsidRDefault="00B57664" w:rsidP="00B57664">
      <w:pPr>
        <w:pStyle w:val="subsection"/>
      </w:pPr>
      <w:r w:rsidRPr="00CF3C49">
        <w:tab/>
        <w:t>(6)</w:t>
      </w:r>
      <w:r w:rsidRPr="00CF3C49">
        <w:tab/>
        <w:t>Notwithstanding section</w:t>
      </w:r>
      <w:r w:rsidR="00CF3C49">
        <w:t> </w:t>
      </w:r>
      <w:r w:rsidRPr="00CF3C49">
        <w:t>18, at a meeting of a Division of the Commission, two members form a quorum.</w:t>
      </w:r>
    </w:p>
    <w:p w:rsidR="00B57664" w:rsidRPr="00CF3C49" w:rsidRDefault="00B57664" w:rsidP="00B57664">
      <w:pPr>
        <w:pStyle w:val="subsection"/>
      </w:pPr>
      <w:r w:rsidRPr="00CF3C49">
        <w:tab/>
        <w:t>(7)</w:t>
      </w:r>
      <w:r w:rsidRPr="00CF3C49">
        <w:tab/>
        <w:t>A Division of the Commission may exercise powers of the Commission under this Act</w:t>
      </w:r>
      <w:r w:rsidR="009C715A" w:rsidRPr="00CF3C49">
        <w:t>, or the consumer data rules,</w:t>
      </w:r>
      <w:r w:rsidRPr="00CF3C49">
        <w:t xml:space="preserve"> notwithstanding that another Division of the Commission is exercising powers of the Commission at the same time.</w:t>
      </w:r>
    </w:p>
    <w:p w:rsidR="00B57664" w:rsidRPr="00CF3C49" w:rsidRDefault="00B57664" w:rsidP="00B57664">
      <w:pPr>
        <w:pStyle w:val="ActHead5"/>
      </w:pPr>
      <w:bookmarkStart w:id="45" w:name="_Toc42254941"/>
      <w:r w:rsidRPr="005162B2">
        <w:rPr>
          <w:rStyle w:val="CharSectno"/>
        </w:rPr>
        <w:t>25</w:t>
      </w:r>
      <w:r w:rsidRPr="00CF3C49">
        <w:t xml:space="preserve">  Delegation by Commission</w:t>
      </w:r>
      <w:bookmarkEnd w:id="45"/>
    </w:p>
    <w:p w:rsidR="00B57664" w:rsidRPr="00CF3C49" w:rsidRDefault="00B57664" w:rsidP="00B57664">
      <w:pPr>
        <w:pStyle w:val="subsection"/>
      </w:pPr>
      <w:r w:rsidRPr="00CF3C49">
        <w:tab/>
        <w:t>(1)</w:t>
      </w:r>
      <w:r w:rsidRPr="00CF3C49">
        <w:tab/>
        <w:t>The Commission may, by resolution, delegate to a member of the Commission, either generally or otherwise as provided by the instrument of delegation, any of its powers under this Act (other than Part VIIA or section</w:t>
      </w:r>
      <w:r w:rsidR="00CF3C49">
        <w:t> </w:t>
      </w:r>
      <w:r w:rsidRPr="00CF3C49">
        <w:t>152ELA),</w:t>
      </w:r>
      <w:r w:rsidR="009C715A" w:rsidRPr="00CF3C49">
        <w:t xml:space="preserve"> the consumer data rules,</w:t>
      </w:r>
      <w:r w:rsidRPr="00CF3C49">
        <w:t xml:space="preserve"> Procedural Rules under Part XIC, the </w:t>
      </w:r>
      <w:r w:rsidRPr="00CF3C49">
        <w:rPr>
          <w:i/>
        </w:rPr>
        <w:t>Telecommunications Act 1997</w:t>
      </w:r>
      <w:r w:rsidRPr="00CF3C49">
        <w:t xml:space="preserve">, the </w:t>
      </w:r>
      <w:r w:rsidRPr="00CF3C49">
        <w:rPr>
          <w:i/>
        </w:rPr>
        <w:t>Telecommunications (Consumer Protection and Service Standards) Act 1999</w:t>
      </w:r>
      <w:r w:rsidRPr="00CF3C49">
        <w:t>,</w:t>
      </w:r>
      <w:r w:rsidR="00481D49" w:rsidRPr="00CF3C49">
        <w:t xml:space="preserve"> the </w:t>
      </w:r>
      <w:r w:rsidR="00481D49" w:rsidRPr="00CF3C49">
        <w:rPr>
          <w:i/>
        </w:rPr>
        <w:t>Water Act 2007</w:t>
      </w:r>
      <w:r w:rsidR="00481D49" w:rsidRPr="00CF3C49">
        <w:t>,</w:t>
      </w:r>
      <w:r w:rsidRPr="00CF3C49">
        <w:t xml:space="preserve"> Rules of Conduct under Part</w:t>
      </w:r>
      <w:r w:rsidR="00CF3C49">
        <w:t> </w:t>
      </w:r>
      <w:r w:rsidRPr="00CF3C49">
        <w:t xml:space="preserve">20 of the </w:t>
      </w:r>
      <w:r w:rsidRPr="00CF3C49">
        <w:rPr>
          <w:i/>
        </w:rPr>
        <w:t>Telecommunications Act 1997</w:t>
      </w:r>
      <w:r w:rsidR="004416D9" w:rsidRPr="00CF3C49">
        <w:t xml:space="preserve">, the </w:t>
      </w:r>
      <w:r w:rsidR="004416D9" w:rsidRPr="00CF3C49">
        <w:rPr>
          <w:i/>
        </w:rPr>
        <w:t>National Broadband Network Companies Act 2011</w:t>
      </w:r>
      <w:r w:rsidR="004416D9" w:rsidRPr="00CF3C49">
        <w:t xml:space="preserve">, regulations under the </w:t>
      </w:r>
      <w:r w:rsidR="004416D9" w:rsidRPr="00CF3C49">
        <w:rPr>
          <w:i/>
        </w:rPr>
        <w:t>National Broadband Network Companies Act 2011</w:t>
      </w:r>
      <w:r w:rsidR="004416D9" w:rsidRPr="00CF3C49">
        <w:t>,</w:t>
      </w:r>
      <w:r w:rsidRPr="00CF3C49">
        <w:t xml:space="preserve"> or the </w:t>
      </w:r>
      <w:r w:rsidRPr="00CF3C49">
        <w:rPr>
          <w:i/>
        </w:rPr>
        <w:t>Australian Postal Corporation Act 1989</w:t>
      </w:r>
      <w:r w:rsidRPr="00CF3C49">
        <w:t>, other than this power of delegation and its powers to grant, revoke or vary an authorization.</w:t>
      </w:r>
    </w:p>
    <w:p w:rsidR="00B57664" w:rsidRPr="00CF3C49" w:rsidRDefault="00B57664" w:rsidP="00B57664">
      <w:pPr>
        <w:pStyle w:val="notetext"/>
      </w:pPr>
      <w:r w:rsidRPr="00CF3C49">
        <w:t>Note:</w:t>
      </w:r>
      <w:r w:rsidRPr="00CF3C49">
        <w:tab/>
        <w:t>Section</w:t>
      </w:r>
      <w:r w:rsidR="00CF3C49">
        <w:t> </w:t>
      </w:r>
      <w:r w:rsidRPr="00CF3C49">
        <w:t>95ZD allows the Commission to delegate certain powers under Part VIIA to a member of the Commission.</w:t>
      </w:r>
    </w:p>
    <w:p w:rsidR="00B57664" w:rsidRPr="00CF3C49" w:rsidRDefault="00B57664" w:rsidP="00B57664">
      <w:pPr>
        <w:pStyle w:val="subsection"/>
      </w:pPr>
      <w:r w:rsidRPr="00CF3C49">
        <w:tab/>
        <w:t>(2)</w:t>
      </w:r>
      <w:r w:rsidRPr="00CF3C49">
        <w:tab/>
        <w:t>A power so delegated may be exercised or performed by the delegate in accordance with the instrument of delegation.</w:t>
      </w:r>
    </w:p>
    <w:p w:rsidR="00B57664" w:rsidRPr="00CF3C49" w:rsidRDefault="00B57664" w:rsidP="00B57664">
      <w:pPr>
        <w:pStyle w:val="subsection"/>
      </w:pPr>
      <w:r w:rsidRPr="00CF3C49">
        <w:tab/>
        <w:t>(3)</w:t>
      </w:r>
      <w:r w:rsidRPr="00CF3C49">
        <w:tab/>
        <w:t>A delegation under this section is revocable at will and does not prevent the exercise of a power by the Commission.</w:t>
      </w:r>
    </w:p>
    <w:p w:rsidR="00B57664" w:rsidRPr="00CF3C49" w:rsidRDefault="00B57664" w:rsidP="00B57664">
      <w:pPr>
        <w:pStyle w:val="ActHead5"/>
      </w:pPr>
      <w:bookmarkStart w:id="46" w:name="_Toc42254942"/>
      <w:r w:rsidRPr="005162B2">
        <w:rPr>
          <w:rStyle w:val="CharSectno"/>
        </w:rPr>
        <w:t>26</w:t>
      </w:r>
      <w:r w:rsidRPr="00CF3C49">
        <w:t xml:space="preserve">  Delegation by Commission </w:t>
      </w:r>
      <w:r w:rsidR="00F204BB" w:rsidRPr="00CF3C49">
        <w:t>of certain functions and powers</w:t>
      </w:r>
      <w:bookmarkEnd w:id="46"/>
    </w:p>
    <w:p w:rsidR="009C715A" w:rsidRPr="00CF3C49" w:rsidRDefault="009C715A" w:rsidP="009C715A">
      <w:pPr>
        <w:pStyle w:val="SubsectionHead"/>
      </w:pPr>
      <w:r w:rsidRPr="00CF3C49">
        <w:t>Delegation to staff members of ASIC</w:t>
      </w:r>
    </w:p>
    <w:p w:rsidR="00381450" w:rsidRPr="00CF3C49" w:rsidRDefault="00381450" w:rsidP="00381450">
      <w:pPr>
        <w:pStyle w:val="subsection"/>
      </w:pPr>
      <w:r w:rsidRPr="00CF3C49">
        <w:tab/>
        <w:t>(1)</w:t>
      </w:r>
      <w:r w:rsidRPr="00CF3C49">
        <w:tab/>
        <w:t>The Commission may, by resolution, delegate:</w:t>
      </w:r>
    </w:p>
    <w:p w:rsidR="00381450" w:rsidRPr="00CF3C49" w:rsidRDefault="00381450" w:rsidP="00381450">
      <w:pPr>
        <w:pStyle w:val="paragraph"/>
      </w:pPr>
      <w:r w:rsidRPr="00CF3C49">
        <w:tab/>
        <w:t>(a)</w:t>
      </w:r>
      <w:r w:rsidRPr="00CF3C49">
        <w:tab/>
        <w:t>any of its functions and powers under or in relation to Parts VI and XI and the Australian Consumer Law; and</w:t>
      </w:r>
    </w:p>
    <w:p w:rsidR="00381450" w:rsidRPr="00CF3C49" w:rsidRDefault="00381450" w:rsidP="00381450">
      <w:pPr>
        <w:pStyle w:val="paragraph"/>
      </w:pPr>
      <w:r w:rsidRPr="00CF3C49">
        <w:tab/>
        <w:t>(b)</w:t>
      </w:r>
      <w:r w:rsidRPr="00CF3C49">
        <w:tab/>
        <w:t>any of its powers under Part XII that relate to those Parts or the Australian Consumer Law;</w:t>
      </w:r>
    </w:p>
    <w:p w:rsidR="00381450" w:rsidRPr="00CF3C49" w:rsidRDefault="00381450" w:rsidP="00381450">
      <w:pPr>
        <w:pStyle w:val="subsection2"/>
      </w:pPr>
      <w:r w:rsidRPr="00CF3C49">
        <w:t>to a staff member of the Australian Securities and Investments Commission within the meaning of section</w:t>
      </w:r>
      <w:r w:rsidR="00CF3C49">
        <w:t> </w:t>
      </w:r>
      <w:r w:rsidRPr="00CF3C49">
        <w:t xml:space="preserve">5 of the </w:t>
      </w:r>
      <w:r w:rsidRPr="00CF3C49">
        <w:rPr>
          <w:i/>
        </w:rPr>
        <w:t>Australian Securities and Investments Commission Act 2001</w:t>
      </w:r>
      <w:r w:rsidRPr="00CF3C49">
        <w:t>.</w:t>
      </w:r>
    </w:p>
    <w:p w:rsidR="00B57664" w:rsidRPr="00CF3C49" w:rsidRDefault="00B57664" w:rsidP="00B57664">
      <w:pPr>
        <w:pStyle w:val="subsection"/>
      </w:pPr>
      <w:r w:rsidRPr="00CF3C49">
        <w:tab/>
        <w:t>(2)</w:t>
      </w:r>
      <w:r w:rsidRPr="00CF3C49">
        <w:tab/>
        <w:t xml:space="preserve">The Commission must not delegate a function or power under </w:t>
      </w:r>
      <w:r w:rsidR="00CF3C49">
        <w:t>subsection (</w:t>
      </w:r>
      <w:r w:rsidRPr="00CF3C49">
        <w:t>1) unless the Chairperson of the Australian Securities and Investments Commission has agreed to the delegation in writing.</w:t>
      </w:r>
    </w:p>
    <w:p w:rsidR="009C715A" w:rsidRPr="00CF3C49" w:rsidRDefault="009C715A" w:rsidP="009C715A">
      <w:pPr>
        <w:pStyle w:val="SubsectionHead"/>
      </w:pPr>
      <w:r w:rsidRPr="00CF3C49">
        <w:t>Delegations relating to Part IVD or the consumer data rules</w:t>
      </w:r>
    </w:p>
    <w:p w:rsidR="009C715A" w:rsidRPr="00CF3C49" w:rsidRDefault="009C715A" w:rsidP="009C715A">
      <w:pPr>
        <w:pStyle w:val="subsection"/>
      </w:pPr>
      <w:r w:rsidRPr="00CF3C49">
        <w:tab/>
        <w:t>(3)</w:t>
      </w:r>
      <w:r w:rsidRPr="00CF3C49">
        <w:tab/>
        <w:t xml:space="preserve">The Commission may, by resolution and in accordance with </w:t>
      </w:r>
      <w:r w:rsidR="00CF3C49">
        <w:t>subsection (</w:t>
      </w:r>
      <w:r w:rsidRPr="00CF3C49">
        <w:t>5), delegate any of its functions and powers under:</w:t>
      </w:r>
    </w:p>
    <w:p w:rsidR="009C715A" w:rsidRPr="00CF3C49" w:rsidRDefault="009C715A" w:rsidP="009C715A">
      <w:pPr>
        <w:pStyle w:val="paragraph"/>
      </w:pPr>
      <w:r w:rsidRPr="00CF3C49">
        <w:tab/>
        <w:t>(a)</w:t>
      </w:r>
      <w:r w:rsidRPr="00CF3C49">
        <w:tab/>
        <w:t>Part VI; or</w:t>
      </w:r>
    </w:p>
    <w:p w:rsidR="009C715A" w:rsidRPr="00CF3C49" w:rsidRDefault="009C715A" w:rsidP="009C715A">
      <w:pPr>
        <w:pStyle w:val="paragraph"/>
      </w:pPr>
      <w:r w:rsidRPr="00CF3C49">
        <w:tab/>
        <w:t>(b)</w:t>
      </w:r>
      <w:r w:rsidRPr="00CF3C49">
        <w:tab/>
        <w:t>Division</w:t>
      </w:r>
      <w:r w:rsidR="00CF3C49">
        <w:t> </w:t>
      </w:r>
      <w:r w:rsidRPr="00CF3C49">
        <w:t>5 of Part XI; or</w:t>
      </w:r>
    </w:p>
    <w:p w:rsidR="009C715A" w:rsidRPr="00CF3C49" w:rsidRDefault="009C715A" w:rsidP="009C715A">
      <w:pPr>
        <w:pStyle w:val="paragraph"/>
      </w:pPr>
      <w:r w:rsidRPr="00CF3C49">
        <w:tab/>
        <w:t>(c)</w:t>
      </w:r>
      <w:r w:rsidRPr="00CF3C49">
        <w:tab/>
        <w:t>section</w:t>
      </w:r>
      <w:r w:rsidR="00CF3C49">
        <w:t> </w:t>
      </w:r>
      <w:r w:rsidRPr="00CF3C49">
        <w:t>155;</w:t>
      </w:r>
    </w:p>
    <w:p w:rsidR="009C715A" w:rsidRPr="00CF3C49" w:rsidRDefault="009C715A" w:rsidP="009C715A">
      <w:pPr>
        <w:pStyle w:val="subsection2"/>
      </w:pPr>
      <w:r w:rsidRPr="00CF3C49">
        <w:t>to the extent that the functions or powers relate to Part IVD or the consumer data rules.</w:t>
      </w:r>
    </w:p>
    <w:p w:rsidR="009C715A" w:rsidRPr="00CF3C49" w:rsidRDefault="009C715A" w:rsidP="009C715A">
      <w:pPr>
        <w:pStyle w:val="notetext"/>
      </w:pPr>
      <w:r w:rsidRPr="00CF3C49">
        <w:t>Note:</w:t>
      </w:r>
      <w:r w:rsidRPr="00CF3C49">
        <w:tab/>
        <w:t>Division</w:t>
      </w:r>
      <w:r w:rsidR="00CF3C49">
        <w:t> </w:t>
      </w:r>
      <w:r w:rsidRPr="00CF3C49">
        <w:t>5 of Part XI relates to the consumer data rules in the way described in section</w:t>
      </w:r>
      <w:r w:rsidR="00CF3C49">
        <w:t> </w:t>
      </w:r>
      <w:r w:rsidRPr="00CF3C49">
        <w:t>56BM.</w:t>
      </w:r>
    </w:p>
    <w:p w:rsidR="009C715A" w:rsidRPr="00CF3C49" w:rsidRDefault="009C715A" w:rsidP="009C715A">
      <w:pPr>
        <w:pStyle w:val="subsection"/>
      </w:pPr>
      <w:r w:rsidRPr="00CF3C49">
        <w:tab/>
        <w:t>(4)</w:t>
      </w:r>
      <w:r w:rsidRPr="00CF3C49">
        <w:tab/>
        <w:t xml:space="preserve">A member of the Commission may, by writing and in accordance with </w:t>
      </w:r>
      <w:r w:rsidR="00CF3C49">
        <w:t>subsection (</w:t>
      </w:r>
      <w:r w:rsidRPr="00CF3C49">
        <w:t>5), delegate any of the member’s functions and powers under section</w:t>
      </w:r>
      <w:r w:rsidR="00CF3C49">
        <w:t> </w:t>
      </w:r>
      <w:r w:rsidRPr="00CF3C49">
        <w:t>155 to the extent that the functions or powers relate to Part IVD or the consumer data rules.</w:t>
      </w:r>
    </w:p>
    <w:p w:rsidR="009C715A" w:rsidRPr="00CF3C49" w:rsidRDefault="009C715A" w:rsidP="009C715A">
      <w:pPr>
        <w:pStyle w:val="subsection"/>
      </w:pPr>
      <w:r w:rsidRPr="00CF3C49">
        <w:tab/>
        <w:t>(5)</w:t>
      </w:r>
      <w:r w:rsidRPr="00CF3C49">
        <w:tab/>
        <w:t xml:space="preserve">A delegation under </w:t>
      </w:r>
      <w:r w:rsidR="00CF3C49">
        <w:t>subsection (</w:t>
      </w:r>
      <w:r w:rsidRPr="00CF3C49">
        <w:t>3) or (4) of a function or power may be:</w:t>
      </w:r>
    </w:p>
    <w:p w:rsidR="009C715A" w:rsidRPr="00CF3C49" w:rsidRDefault="009C715A" w:rsidP="009C715A">
      <w:pPr>
        <w:pStyle w:val="paragraph"/>
      </w:pPr>
      <w:r w:rsidRPr="00CF3C49">
        <w:tab/>
        <w:t>(a)</w:t>
      </w:r>
      <w:r w:rsidRPr="00CF3C49">
        <w:tab/>
        <w:t>to the Information Commissioner; or</w:t>
      </w:r>
    </w:p>
    <w:p w:rsidR="009C715A" w:rsidRPr="00CF3C49" w:rsidRDefault="009C715A" w:rsidP="009C715A">
      <w:pPr>
        <w:pStyle w:val="paragraph"/>
      </w:pPr>
      <w:r w:rsidRPr="00CF3C49">
        <w:tab/>
        <w:t>(b)</w:t>
      </w:r>
      <w:r w:rsidRPr="00CF3C49">
        <w:tab/>
        <w:t>to a member of the staff of the Office of the Australian Information Commissioner referred to in section</w:t>
      </w:r>
      <w:r w:rsidR="00CF3C49">
        <w:t> </w:t>
      </w:r>
      <w:r w:rsidRPr="00CF3C49">
        <w:t xml:space="preserve">23 of the </w:t>
      </w:r>
      <w:r w:rsidRPr="00CF3C49">
        <w:rPr>
          <w:i/>
        </w:rPr>
        <w:t>Australian Information Commissioner Act 2010</w:t>
      </w:r>
      <w:r w:rsidRPr="00CF3C49">
        <w:t>;</w:t>
      </w:r>
    </w:p>
    <w:p w:rsidR="009C715A" w:rsidRPr="00CF3C49" w:rsidRDefault="009C715A" w:rsidP="009C715A">
      <w:pPr>
        <w:pStyle w:val="subsection2"/>
      </w:pPr>
      <w:r w:rsidRPr="00CF3C49">
        <w:t>if:</w:t>
      </w:r>
    </w:p>
    <w:p w:rsidR="009C715A" w:rsidRPr="00CF3C49" w:rsidRDefault="009C715A" w:rsidP="009C715A">
      <w:pPr>
        <w:pStyle w:val="paragraph"/>
      </w:pPr>
      <w:r w:rsidRPr="00CF3C49">
        <w:tab/>
        <w:t>(c)</w:t>
      </w:r>
      <w:r w:rsidRPr="00CF3C49">
        <w:tab/>
        <w:t>the Information Commissioner agrees to the delegation in writing; and</w:t>
      </w:r>
    </w:p>
    <w:p w:rsidR="009C715A" w:rsidRPr="00CF3C49" w:rsidRDefault="009C715A" w:rsidP="009C715A">
      <w:pPr>
        <w:pStyle w:val="paragraph"/>
      </w:pPr>
      <w:r w:rsidRPr="00CF3C49">
        <w:tab/>
        <w:t>(d)</w:t>
      </w:r>
      <w:r w:rsidRPr="00CF3C49">
        <w:tab/>
        <w:t xml:space="preserve">in the case of a delegation to a staff member referred to in </w:t>
      </w:r>
      <w:r w:rsidR="00CF3C49">
        <w:t>paragraph (</w:t>
      </w:r>
      <w:r w:rsidRPr="00CF3C49">
        <w:t>b)—the Information Commissioner is satisfied that the staff member:</w:t>
      </w:r>
    </w:p>
    <w:p w:rsidR="009C715A" w:rsidRPr="00CF3C49" w:rsidRDefault="009C715A" w:rsidP="009C715A">
      <w:pPr>
        <w:pStyle w:val="paragraphsub"/>
      </w:pPr>
      <w:r w:rsidRPr="00CF3C49">
        <w:tab/>
        <w:t>(i)</w:t>
      </w:r>
      <w:r w:rsidRPr="00CF3C49">
        <w:tab/>
        <w:t>is an SES employee or acting SES employee; or</w:t>
      </w:r>
    </w:p>
    <w:p w:rsidR="009C715A" w:rsidRPr="00CF3C49" w:rsidRDefault="009C715A" w:rsidP="009C715A">
      <w:pPr>
        <w:pStyle w:val="paragraphsub"/>
      </w:pPr>
      <w:r w:rsidRPr="00CF3C49">
        <w:tab/>
        <w:t>(ii)</w:t>
      </w:r>
      <w:r w:rsidRPr="00CF3C49">
        <w:tab/>
        <w:t>is holding or performing the duties of a sufficiently senior office or position for the function or power.</w:t>
      </w:r>
    </w:p>
    <w:p w:rsidR="00B57664" w:rsidRPr="00CF3C49" w:rsidRDefault="00B57664" w:rsidP="00B57664">
      <w:pPr>
        <w:pStyle w:val="ActHead5"/>
      </w:pPr>
      <w:bookmarkStart w:id="47" w:name="_Toc42254943"/>
      <w:r w:rsidRPr="005162B2">
        <w:rPr>
          <w:rStyle w:val="CharSectno"/>
        </w:rPr>
        <w:t>27</w:t>
      </w:r>
      <w:r w:rsidRPr="00CF3C49">
        <w:t xml:space="preserve">  Staff of Commission</w:t>
      </w:r>
      <w:bookmarkEnd w:id="47"/>
    </w:p>
    <w:p w:rsidR="00B57664" w:rsidRPr="00CF3C49" w:rsidRDefault="00B57664" w:rsidP="00B57664">
      <w:pPr>
        <w:pStyle w:val="subsection"/>
      </w:pPr>
      <w:r w:rsidRPr="00CF3C49">
        <w:tab/>
        <w:t>(1)</w:t>
      </w:r>
      <w:r w:rsidRPr="00CF3C49">
        <w:tab/>
        <w:t xml:space="preserve">The staff necessary to assist the Commission shall be persons engaged under the </w:t>
      </w:r>
      <w:r w:rsidRPr="00CF3C49">
        <w:rPr>
          <w:i/>
        </w:rPr>
        <w:t>Public Service Act 1999</w:t>
      </w:r>
      <w:r w:rsidRPr="00CF3C49">
        <w:t>.</w:t>
      </w:r>
    </w:p>
    <w:p w:rsidR="00B57664" w:rsidRPr="00CF3C49" w:rsidRDefault="00B57664" w:rsidP="00B57664">
      <w:pPr>
        <w:pStyle w:val="subsection"/>
      </w:pPr>
      <w:r w:rsidRPr="00CF3C49">
        <w:tab/>
        <w:t>(2)</w:t>
      </w:r>
      <w:r w:rsidRPr="00CF3C49">
        <w:tab/>
        <w:t xml:space="preserve">For the purposes of the </w:t>
      </w:r>
      <w:r w:rsidRPr="00CF3C49">
        <w:rPr>
          <w:i/>
        </w:rPr>
        <w:t>Public Service Act 1999</w:t>
      </w:r>
      <w:r w:rsidRPr="00CF3C49">
        <w:t>:</w:t>
      </w:r>
    </w:p>
    <w:p w:rsidR="00B57664" w:rsidRPr="00CF3C49" w:rsidRDefault="00B57664" w:rsidP="00B57664">
      <w:pPr>
        <w:pStyle w:val="paragraph"/>
      </w:pPr>
      <w:r w:rsidRPr="00CF3C49">
        <w:tab/>
        <w:t>(a)</w:t>
      </w:r>
      <w:r w:rsidRPr="00CF3C49">
        <w:tab/>
        <w:t>the Chairperson of the Commission and the APS employees assisting the Chairperson together constitute a Statutory Agency; and</w:t>
      </w:r>
    </w:p>
    <w:p w:rsidR="00B57664" w:rsidRPr="00CF3C49" w:rsidRDefault="00B57664" w:rsidP="00B57664">
      <w:pPr>
        <w:pStyle w:val="paragraph"/>
      </w:pPr>
      <w:r w:rsidRPr="00CF3C49">
        <w:tab/>
        <w:t>(b)</w:t>
      </w:r>
      <w:r w:rsidRPr="00CF3C49">
        <w:tab/>
        <w:t>the Chairperson is the Head of that Statutory Agency.</w:t>
      </w:r>
    </w:p>
    <w:p w:rsidR="00B57664" w:rsidRPr="00CF3C49" w:rsidRDefault="00B57664" w:rsidP="00B57664">
      <w:pPr>
        <w:pStyle w:val="ActHead5"/>
      </w:pPr>
      <w:bookmarkStart w:id="48" w:name="_Toc42254944"/>
      <w:r w:rsidRPr="005162B2">
        <w:rPr>
          <w:rStyle w:val="CharSectno"/>
        </w:rPr>
        <w:t>27A</w:t>
      </w:r>
      <w:r w:rsidRPr="00CF3C49">
        <w:t xml:space="preserve">  Consultants</w:t>
      </w:r>
      <w:bookmarkEnd w:id="48"/>
    </w:p>
    <w:p w:rsidR="00B57664" w:rsidRPr="00CF3C49" w:rsidRDefault="00B57664" w:rsidP="00B57664">
      <w:pPr>
        <w:pStyle w:val="subsection"/>
      </w:pPr>
      <w:r w:rsidRPr="00CF3C49">
        <w:tab/>
        <w:t>(1)</w:t>
      </w:r>
      <w:r w:rsidRPr="00CF3C49">
        <w:tab/>
        <w:t>On behalf of the Commonwealth, the Commission may engage persons to give advice to, and perform services for, the Commission.</w:t>
      </w:r>
    </w:p>
    <w:p w:rsidR="00B57664" w:rsidRPr="00CF3C49" w:rsidRDefault="00B57664" w:rsidP="00B57664">
      <w:pPr>
        <w:pStyle w:val="subsection"/>
      </w:pPr>
      <w:r w:rsidRPr="00CF3C49">
        <w:tab/>
        <w:t>(2)</w:t>
      </w:r>
      <w:r w:rsidRPr="00CF3C49">
        <w:tab/>
        <w:t>The terms and conditions of engagement are as determined by the Commission.</w:t>
      </w:r>
    </w:p>
    <w:p w:rsidR="00B57664" w:rsidRPr="00CF3C49" w:rsidRDefault="00B57664" w:rsidP="00B57664">
      <w:pPr>
        <w:pStyle w:val="ActHead5"/>
      </w:pPr>
      <w:bookmarkStart w:id="49" w:name="_Toc42254945"/>
      <w:r w:rsidRPr="005162B2">
        <w:rPr>
          <w:rStyle w:val="CharSectno"/>
        </w:rPr>
        <w:t>28</w:t>
      </w:r>
      <w:r w:rsidRPr="00CF3C49">
        <w:t xml:space="preserve">  Functions of Commission in relation to dissemination of information, law reform and research</w:t>
      </w:r>
      <w:bookmarkEnd w:id="49"/>
    </w:p>
    <w:p w:rsidR="00B57664" w:rsidRPr="00CF3C49" w:rsidRDefault="00B57664" w:rsidP="00B57664">
      <w:pPr>
        <w:pStyle w:val="subsection"/>
      </w:pPr>
      <w:r w:rsidRPr="00CF3C49">
        <w:tab/>
        <w:t>(1)</w:t>
      </w:r>
      <w:r w:rsidRPr="00CF3C49">
        <w:tab/>
        <w:t>In addition to any other functions conferred on the Commission, the Commission has the following functions:</w:t>
      </w:r>
    </w:p>
    <w:p w:rsidR="00B57664" w:rsidRPr="00CF3C49" w:rsidRDefault="00B57664" w:rsidP="00B57664">
      <w:pPr>
        <w:pStyle w:val="paragraph"/>
      </w:pPr>
      <w:r w:rsidRPr="00CF3C49">
        <w:tab/>
        <w:t>(a)</w:t>
      </w:r>
      <w:r w:rsidRPr="00CF3C49">
        <w:tab/>
        <w:t>to make available to persons engaged in trade or commerce and other interested persons general information for their guidance with respect to the carrying out of the functions, or the exercise of the powers, of the Commission under this Act;</w:t>
      </w:r>
    </w:p>
    <w:p w:rsidR="00B57664" w:rsidRPr="00CF3C49" w:rsidRDefault="00B57664" w:rsidP="00B57664">
      <w:pPr>
        <w:pStyle w:val="paragraph"/>
      </w:pPr>
      <w:r w:rsidRPr="00CF3C49">
        <w:tab/>
        <w:t>(b)</w:t>
      </w:r>
      <w:r w:rsidRPr="00CF3C49">
        <w:tab/>
        <w:t>to examine critically, and report to the Minister on, the laws in force in Australia relating to the protection of consumers in respect of matters referred to the Commission by the Minister, being matters with respect to which the Parliament has power to make laws;</w:t>
      </w:r>
    </w:p>
    <w:p w:rsidR="00B57664" w:rsidRPr="00CF3C49" w:rsidRDefault="00B57664" w:rsidP="00B57664">
      <w:pPr>
        <w:pStyle w:val="paragraph"/>
      </w:pPr>
      <w:r w:rsidRPr="00CF3C49">
        <w:tab/>
        <w:t>(c)</w:t>
      </w:r>
      <w:r w:rsidRPr="00CF3C49">
        <w:tab/>
        <w:t>to conduct research in relation to matters affecting the interests of consumers, being matters with respect to which the Parliament has power to make laws;</w:t>
      </w:r>
    </w:p>
    <w:p w:rsidR="00B57664" w:rsidRPr="00CF3C49" w:rsidRDefault="00B57664" w:rsidP="00B57664">
      <w:pPr>
        <w:pStyle w:val="paragraph"/>
      </w:pPr>
      <w:r w:rsidRPr="00CF3C49">
        <w:tab/>
        <w:t>(ca)</w:t>
      </w:r>
      <w:r w:rsidRPr="00CF3C49">
        <w:tab/>
        <w:t>to conduct research and undertake studies on matters that are referred to the Commission by the Council and that relate to the Commission’s other functions;</w:t>
      </w:r>
    </w:p>
    <w:p w:rsidR="00B57664" w:rsidRPr="00CF3C49" w:rsidRDefault="00B57664" w:rsidP="00B57664">
      <w:pPr>
        <w:pStyle w:val="paragraph"/>
      </w:pPr>
      <w:r w:rsidRPr="00CF3C49">
        <w:tab/>
        <w:t>(d)</w:t>
      </w:r>
      <w:r w:rsidRPr="00CF3C49">
        <w:tab/>
        <w:t>to make available to the public general information in relation to matters affecting the interests of consumers, being matters with respect to which the Parliament has power to make laws;</w:t>
      </w:r>
    </w:p>
    <w:p w:rsidR="00B57664" w:rsidRPr="00CF3C49" w:rsidRDefault="00B57664" w:rsidP="00B57664">
      <w:pPr>
        <w:pStyle w:val="paragraph"/>
      </w:pPr>
      <w:r w:rsidRPr="00CF3C49">
        <w:tab/>
        <w:t>(e)</w:t>
      </w:r>
      <w:r w:rsidRPr="00CF3C49">
        <w:tab/>
        <w:t xml:space="preserve">to make known for the guidance of consumers the rights and obligations of persons under provisions of laws in force in </w:t>
      </w:r>
      <w:smartTag w:uri="urn:schemas-microsoft-com:office:smarttags" w:element="country-region">
        <w:smartTag w:uri="urn:schemas-microsoft-com:office:smarttags" w:element="place">
          <w:r w:rsidRPr="00CF3C49">
            <w:t>Australia</w:t>
          </w:r>
        </w:smartTag>
      </w:smartTag>
      <w:r w:rsidRPr="00CF3C49">
        <w:t xml:space="preserve"> that are designed to protect the interests of consumers.</w:t>
      </w:r>
    </w:p>
    <w:p w:rsidR="00B57664" w:rsidRPr="00CF3C49" w:rsidRDefault="00B57664" w:rsidP="00B57664">
      <w:pPr>
        <w:pStyle w:val="subsection"/>
      </w:pPr>
      <w:r w:rsidRPr="00CF3C49">
        <w:tab/>
        <w:t>(2)</w:t>
      </w:r>
      <w:r w:rsidRPr="00CF3C49">
        <w:tab/>
        <w:t xml:space="preserve">Where a matter of a kind mentioned in </w:t>
      </w:r>
      <w:r w:rsidR="00CF3C49">
        <w:t>paragraph (</w:t>
      </w:r>
      <w:r w:rsidRPr="00CF3C49">
        <w:t>1)(b) is referred by the Minister to the Commission for examination and report:</w:t>
      </w:r>
    </w:p>
    <w:p w:rsidR="00B57664" w:rsidRPr="00CF3C49" w:rsidRDefault="00B57664" w:rsidP="00B57664">
      <w:pPr>
        <w:pStyle w:val="paragraph"/>
      </w:pPr>
      <w:r w:rsidRPr="00CF3C49">
        <w:tab/>
        <w:t>(a)</w:t>
      </w:r>
      <w:r w:rsidRPr="00CF3C49">
        <w:tab/>
        <w:t xml:space="preserve">the Commission shall cause to be published in the </w:t>
      </w:r>
      <w:r w:rsidRPr="00CF3C49">
        <w:rPr>
          <w:i/>
        </w:rPr>
        <w:t xml:space="preserve">Gazette </w:t>
      </w:r>
      <w:r w:rsidRPr="00CF3C49">
        <w:t>and in such newspapers and other journals as the Commission considers appropriate a notice:</w:t>
      </w:r>
    </w:p>
    <w:p w:rsidR="00B57664" w:rsidRPr="00CF3C49" w:rsidRDefault="00B57664" w:rsidP="00B57664">
      <w:pPr>
        <w:pStyle w:val="paragraphsub"/>
      </w:pPr>
      <w:r w:rsidRPr="00CF3C49">
        <w:tab/>
        <w:t>(i)</w:t>
      </w:r>
      <w:r w:rsidRPr="00CF3C49">
        <w:tab/>
        <w:t>stating that the reference has been made and specifying the matter to which the reference relates; and</w:t>
      </w:r>
    </w:p>
    <w:p w:rsidR="00B57664" w:rsidRPr="00CF3C49" w:rsidRDefault="00B57664" w:rsidP="00B57664">
      <w:pPr>
        <w:pStyle w:val="paragraphsub"/>
      </w:pPr>
      <w:r w:rsidRPr="00CF3C49">
        <w:tab/>
        <w:t>(ii)</w:t>
      </w:r>
      <w:r w:rsidRPr="00CF3C49">
        <w:tab/>
        <w:t>inviting interested persons to furnish to the Commission their views on that matter and specifying the time and manner within which those views are to be furnished;</w:t>
      </w:r>
    </w:p>
    <w:p w:rsidR="00B57664" w:rsidRPr="00CF3C49" w:rsidRDefault="00B57664" w:rsidP="00B57664">
      <w:pPr>
        <w:pStyle w:val="paragraph"/>
      </w:pPr>
      <w:r w:rsidRPr="00CF3C49">
        <w:tab/>
        <w:t>(b)</w:t>
      </w:r>
      <w:r w:rsidRPr="00CF3C49">
        <w:tab/>
        <w:t>the Commission shall not furnish its report to the Minister until a reasonable opportunity has been given to interested persons to furnish to the Commission their views on the matter to which the reference relates; and</w:t>
      </w:r>
    </w:p>
    <w:p w:rsidR="00B57664" w:rsidRPr="00CF3C49" w:rsidRDefault="00B57664" w:rsidP="00B57664">
      <w:pPr>
        <w:pStyle w:val="paragraph"/>
      </w:pPr>
      <w:r w:rsidRPr="00CF3C49">
        <w:tab/>
        <w:t>(c)</w:t>
      </w:r>
      <w:r w:rsidRPr="00CF3C49">
        <w:tab/>
        <w:t>the Commission shall include in its report to the Minister any recommendations that it considers desirable with respect to the reform of the law relating to the matter to which the reference relates, whether those recommendations relate to the amendment of existing laws or the making of new laws.</w:t>
      </w:r>
    </w:p>
    <w:p w:rsidR="00B57664" w:rsidRPr="00CF3C49" w:rsidRDefault="00B57664" w:rsidP="00B57664">
      <w:pPr>
        <w:pStyle w:val="subsection"/>
      </w:pPr>
      <w:r w:rsidRPr="00CF3C49">
        <w:tab/>
        <w:t>(3)</w:t>
      </w:r>
      <w:r w:rsidRPr="00CF3C49">
        <w:tab/>
        <w:t xml:space="preserve">The Minister shall cause a copy of each report furnished to him or her by the Commission in relation to a matter referred to the Commission under </w:t>
      </w:r>
      <w:r w:rsidR="00CF3C49">
        <w:t>paragraph (</w:t>
      </w:r>
      <w:r w:rsidRPr="00CF3C49">
        <w:t>1)(b) to be laid before each House of the Parliament as soon as practicable after the report is received by him or her.</w:t>
      </w:r>
    </w:p>
    <w:p w:rsidR="00B57664" w:rsidRPr="00CF3C49" w:rsidRDefault="00B57664" w:rsidP="00B57664">
      <w:pPr>
        <w:pStyle w:val="ActHead5"/>
      </w:pPr>
      <w:bookmarkStart w:id="50" w:name="_Toc42254946"/>
      <w:r w:rsidRPr="005162B2">
        <w:rPr>
          <w:rStyle w:val="CharSectno"/>
        </w:rPr>
        <w:t>29</w:t>
      </w:r>
      <w:r w:rsidRPr="00CF3C49">
        <w:t xml:space="preserve">  Commission to comply with directions of Minister and requirements of the Parliament</w:t>
      </w:r>
      <w:bookmarkEnd w:id="50"/>
    </w:p>
    <w:p w:rsidR="00B57664" w:rsidRPr="00CF3C49" w:rsidRDefault="00B57664" w:rsidP="00B57664">
      <w:pPr>
        <w:pStyle w:val="subsection"/>
      </w:pPr>
      <w:r w:rsidRPr="00CF3C49">
        <w:tab/>
        <w:t>(1)</w:t>
      </w:r>
      <w:r w:rsidRPr="00CF3C49">
        <w:tab/>
        <w:t>The Minister may give the Commission directions connected with the performance of its functions or the exercise of its powers under this Act.</w:t>
      </w:r>
    </w:p>
    <w:p w:rsidR="00B57664" w:rsidRPr="00CF3C49" w:rsidRDefault="00B57664" w:rsidP="00B57664">
      <w:pPr>
        <w:pStyle w:val="subsection"/>
      </w:pPr>
      <w:r w:rsidRPr="00CF3C49">
        <w:tab/>
        <w:t>(1A)</w:t>
      </w:r>
      <w:r w:rsidRPr="00CF3C49">
        <w:tab/>
        <w:t xml:space="preserve">The Minister must not give directions under </w:t>
      </w:r>
      <w:r w:rsidR="00CF3C49">
        <w:t>subsection (</w:t>
      </w:r>
      <w:r w:rsidRPr="00CF3C49">
        <w:t>1) relating to:</w:t>
      </w:r>
    </w:p>
    <w:p w:rsidR="00B57664" w:rsidRPr="00CF3C49" w:rsidRDefault="00B57664" w:rsidP="00B57664">
      <w:pPr>
        <w:pStyle w:val="paragraph"/>
      </w:pPr>
      <w:r w:rsidRPr="00CF3C49">
        <w:tab/>
        <w:t>(a)</w:t>
      </w:r>
      <w:r w:rsidRPr="00CF3C49">
        <w:tab/>
        <w:t>Part IIIA, IV,</w:t>
      </w:r>
      <w:r w:rsidR="00761974" w:rsidRPr="00CF3C49">
        <w:t xml:space="preserve"> </w:t>
      </w:r>
      <w:r w:rsidRPr="00CF3C49">
        <w:t>VII, VIIA, X, XIB or XIC; or</w:t>
      </w:r>
    </w:p>
    <w:p w:rsidR="00B57664" w:rsidRPr="00CF3C49" w:rsidRDefault="00B57664" w:rsidP="00B57664">
      <w:pPr>
        <w:pStyle w:val="paragraph"/>
      </w:pPr>
      <w:r w:rsidRPr="00CF3C49">
        <w:tab/>
        <w:t>(b)</w:t>
      </w:r>
      <w:r w:rsidRPr="00CF3C49">
        <w:tab/>
      </w:r>
      <w:r w:rsidR="00E7201D" w:rsidRPr="00CF3C49">
        <w:t>Division</w:t>
      </w:r>
      <w:r w:rsidR="00CF3C49">
        <w:t> </w:t>
      </w:r>
      <w:r w:rsidR="00E7201D" w:rsidRPr="00CF3C49">
        <w:t>3 of Part XI</w:t>
      </w:r>
      <w:r w:rsidRPr="00CF3C49">
        <w:t xml:space="preserve"> in relation to individual cases.</w:t>
      </w:r>
    </w:p>
    <w:p w:rsidR="00B57664" w:rsidRPr="00CF3C49" w:rsidRDefault="00B57664" w:rsidP="00B57664">
      <w:pPr>
        <w:pStyle w:val="subsection"/>
      </w:pPr>
      <w:r w:rsidRPr="00CF3C49">
        <w:tab/>
        <w:t>(1B)</w:t>
      </w:r>
      <w:r w:rsidRPr="00CF3C49">
        <w:tab/>
        <w:t>The Commission must comply with a direction.</w:t>
      </w:r>
    </w:p>
    <w:p w:rsidR="00B57664" w:rsidRPr="00CF3C49" w:rsidRDefault="00B57664" w:rsidP="00B57664">
      <w:pPr>
        <w:pStyle w:val="subsection"/>
      </w:pPr>
      <w:r w:rsidRPr="00CF3C49">
        <w:tab/>
        <w:t>(2)</w:t>
      </w:r>
      <w:r w:rsidRPr="00CF3C49">
        <w:tab/>
        <w:t xml:space="preserve">Any direction given to the Commission under </w:t>
      </w:r>
      <w:r w:rsidR="00CF3C49">
        <w:t>subsection (</w:t>
      </w:r>
      <w:r w:rsidRPr="00CF3C49">
        <w:t xml:space="preserve">1) shall be in writing and the Minister shall cause a copy of the direction to be published in the </w:t>
      </w:r>
      <w:r w:rsidRPr="00CF3C49">
        <w:rPr>
          <w:i/>
        </w:rPr>
        <w:t>Gazette</w:t>
      </w:r>
      <w:r w:rsidRPr="00CF3C49">
        <w:t xml:space="preserve"> as soon as practicable after the direction is given.</w:t>
      </w:r>
    </w:p>
    <w:p w:rsidR="00B57664" w:rsidRPr="00CF3C49" w:rsidRDefault="00B57664" w:rsidP="00B57664">
      <w:pPr>
        <w:pStyle w:val="subsection"/>
      </w:pPr>
      <w:r w:rsidRPr="00CF3C49">
        <w:tab/>
        <w:t>(3)</w:t>
      </w:r>
      <w:r w:rsidRPr="00CF3C49">
        <w:tab/>
        <w:t>If either House of the Parliament or a Committee of either House, or of both Houses, of the Parliament requires the Commission to furnish to that House or Committee any information concerning the performance of the functions of the Commission under this Act, the Commission shall comply with the requirement.</w:t>
      </w:r>
    </w:p>
    <w:p w:rsidR="00B57664" w:rsidRPr="00CF3C49" w:rsidRDefault="00B57664" w:rsidP="005D3ACE">
      <w:pPr>
        <w:pStyle w:val="ActHead2"/>
        <w:pageBreakBefore/>
      </w:pPr>
      <w:bookmarkStart w:id="51" w:name="_Toc42254947"/>
      <w:r w:rsidRPr="005162B2">
        <w:rPr>
          <w:rStyle w:val="CharPartNo"/>
        </w:rPr>
        <w:t>Part IIA</w:t>
      </w:r>
      <w:r w:rsidRPr="00CF3C49">
        <w:t>—</w:t>
      </w:r>
      <w:r w:rsidRPr="005162B2">
        <w:rPr>
          <w:rStyle w:val="CharPartText"/>
        </w:rPr>
        <w:t>The National Competition Council</w:t>
      </w:r>
      <w:bookmarkEnd w:id="51"/>
    </w:p>
    <w:p w:rsidR="00B57664" w:rsidRPr="005162B2" w:rsidRDefault="00B57664" w:rsidP="00B57664">
      <w:pPr>
        <w:pStyle w:val="Header"/>
      </w:pPr>
      <w:r w:rsidRPr="005162B2">
        <w:rPr>
          <w:rStyle w:val="CharDivNo"/>
        </w:rPr>
        <w:t xml:space="preserve"> </w:t>
      </w:r>
      <w:r w:rsidRPr="005162B2">
        <w:rPr>
          <w:rStyle w:val="CharDivText"/>
        </w:rPr>
        <w:t xml:space="preserve"> </w:t>
      </w:r>
    </w:p>
    <w:p w:rsidR="00B57664" w:rsidRPr="00CF3C49" w:rsidRDefault="00B57664" w:rsidP="00B57664">
      <w:pPr>
        <w:pStyle w:val="ActHead5"/>
      </w:pPr>
      <w:bookmarkStart w:id="52" w:name="_Toc42254948"/>
      <w:r w:rsidRPr="005162B2">
        <w:rPr>
          <w:rStyle w:val="CharSectno"/>
        </w:rPr>
        <w:t>29A</w:t>
      </w:r>
      <w:r w:rsidRPr="00CF3C49">
        <w:t xml:space="preserve">  Establishment of Council</w:t>
      </w:r>
      <w:bookmarkEnd w:id="52"/>
    </w:p>
    <w:p w:rsidR="00B57664" w:rsidRPr="00CF3C49" w:rsidRDefault="00B57664" w:rsidP="00B57664">
      <w:pPr>
        <w:pStyle w:val="subsection"/>
      </w:pPr>
      <w:r w:rsidRPr="00CF3C49">
        <w:tab/>
      </w:r>
      <w:r w:rsidR="00FE5574" w:rsidRPr="00CF3C49">
        <w:t>(1)</w:t>
      </w:r>
      <w:r w:rsidRPr="00CF3C49">
        <w:tab/>
        <w:t>The National Competition Council is established by this section.</w:t>
      </w:r>
    </w:p>
    <w:p w:rsidR="00FE5574" w:rsidRPr="00CF3C49" w:rsidRDefault="00FE5574" w:rsidP="00FE5574">
      <w:pPr>
        <w:pStyle w:val="subsection"/>
      </w:pPr>
      <w:r w:rsidRPr="00CF3C49">
        <w:tab/>
        <w:t>(2)</w:t>
      </w:r>
      <w:r w:rsidRPr="00CF3C49">
        <w:tab/>
        <w:t xml:space="preserve">For the purposes of the finance law (within the meaning of the </w:t>
      </w:r>
      <w:r w:rsidRPr="00CF3C49">
        <w:rPr>
          <w:i/>
        </w:rPr>
        <w:t>Public Governance, Performance and Accountability Act 2013</w:t>
      </w:r>
      <w:r w:rsidRPr="00CF3C49">
        <w:t>):</w:t>
      </w:r>
    </w:p>
    <w:p w:rsidR="00FE5574" w:rsidRPr="00CF3C49" w:rsidRDefault="00FE5574" w:rsidP="00FE5574">
      <w:pPr>
        <w:pStyle w:val="paragraph"/>
      </w:pPr>
      <w:r w:rsidRPr="00CF3C49">
        <w:tab/>
        <w:t>(a)</w:t>
      </w:r>
      <w:r w:rsidRPr="00CF3C49">
        <w:tab/>
        <w:t>the Council is a listed entity; and</w:t>
      </w:r>
    </w:p>
    <w:p w:rsidR="00FE5574" w:rsidRPr="00CF3C49" w:rsidRDefault="00FE5574" w:rsidP="00FE5574">
      <w:pPr>
        <w:pStyle w:val="paragraph"/>
      </w:pPr>
      <w:r w:rsidRPr="00CF3C49">
        <w:tab/>
        <w:t>(b)</w:t>
      </w:r>
      <w:r w:rsidRPr="00CF3C49">
        <w:tab/>
        <w:t>the Council President is the accountable authority of the Council; and</w:t>
      </w:r>
    </w:p>
    <w:p w:rsidR="00FE5574" w:rsidRPr="00CF3C49" w:rsidRDefault="00FE5574" w:rsidP="00FE5574">
      <w:pPr>
        <w:pStyle w:val="paragraph"/>
      </w:pPr>
      <w:r w:rsidRPr="00CF3C49">
        <w:tab/>
        <w:t>(c)</w:t>
      </w:r>
      <w:r w:rsidRPr="00CF3C49">
        <w:tab/>
        <w:t>the following persons are officials of the Council:</w:t>
      </w:r>
    </w:p>
    <w:p w:rsidR="00FE5574" w:rsidRPr="00CF3C49" w:rsidRDefault="00FE5574" w:rsidP="00FE5574">
      <w:pPr>
        <w:pStyle w:val="paragraphsub"/>
      </w:pPr>
      <w:r w:rsidRPr="00CF3C49">
        <w:tab/>
        <w:t>(i)</w:t>
      </w:r>
      <w:r w:rsidRPr="00CF3C49">
        <w:tab/>
        <w:t>the Council President;</w:t>
      </w:r>
    </w:p>
    <w:p w:rsidR="00FE5574" w:rsidRPr="00CF3C49" w:rsidRDefault="00FE5574" w:rsidP="00FE5574">
      <w:pPr>
        <w:pStyle w:val="paragraphsub"/>
      </w:pPr>
      <w:r w:rsidRPr="00CF3C49">
        <w:tab/>
        <w:t>(ii)</w:t>
      </w:r>
      <w:r w:rsidRPr="00CF3C49">
        <w:tab/>
        <w:t>the other Councillors;</w:t>
      </w:r>
    </w:p>
    <w:p w:rsidR="00FE5574" w:rsidRPr="00CF3C49" w:rsidRDefault="00FE5574" w:rsidP="00FE5574">
      <w:pPr>
        <w:pStyle w:val="paragraphsub"/>
      </w:pPr>
      <w:r w:rsidRPr="00CF3C49">
        <w:tab/>
        <w:t>(iii)</w:t>
      </w:r>
      <w:r w:rsidRPr="00CF3C49">
        <w:tab/>
        <w:t>the staff referred to in subsection</w:t>
      </w:r>
      <w:r w:rsidR="00CF3C49">
        <w:t> </w:t>
      </w:r>
      <w:r w:rsidRPr="00CF3C49">
        <w:t>29M(1);</w:t>
      </w:r>
    </w:p>
    <w:p w:rsidR="00FE5574" w:rsidRPr="00CF3C49" w:rsidRDefault="00FE5574" w:rsidP="00FE5574">
      <w:pPr>
        <w:pStyle w:val="paragraphsub"/>
      </w:pPr>
      <w:r w:rsidRPr="00CF3C49">
        <w:tab/>
        <w:t>(iv)</w:t>
      </w:r>
      <w:r w:rsidRPr="00CF3C49">
        <w:tab/>
        <w:t>consultants engaged under section</w:t>
      </w:r>
      <w:r w:rsidR="00CF3C49">
        <w:t> </w:t>
      </w:r>
      <w:r w:rsidRPr="00CF3C49">
        <w:t>29N; and</w:t>
      </w:r>
    </w:p>
    <w:p w:rsidR="00FE5574" w:rsidRPr="00CF3C49" w:rsidRDefault="00FE5574" w:rsidP="00FE5574">
      <w:pPr>
        <w:pStyle w:val="paragraph"/>
      </w:pPr>
      <w:r w:rsidRPr="00CF3C49">
        <w:tab/>
        <w:t>(d)</w:t>
      </w:r>
      <w:r w:rsidRPr="00CF3C49">
        <w:tab/>
        <w:t>the purposes of the Council include the functions of the Council referred to in section</w:t>
      </w:r>
      <w:r w:rsidR="00CF3C49">
        <w:t> </w:t>
      </w:r>
      <w:r w:rsidRPr="00CF3C49">
        <w:t>29B.</w:t>
      </w:r>
    </w:p>
    <w:p w:rsidR="00B57664" w:rsidRPr="00CF3C49" w:rsidRDefault="00B57664" w:rsidP="00B57664">
      <w:pPr>
        <w:pStyle w:val="ActHead5"/>
      </w:pPr>
      <w:bookmarkStart w:id="53" w:name="_Toc42254949"/>
      <w:r w:rsidRPr="005162B2">
        <w:rPr>
          <w:rStyle w:val="CharSectno"/>
        </w:rPr>
        <w:t>29B</w:t>
      </w:r>
      <w:r w:rsidRPr="00CF3C49">
        <w:t xml:space="preserve">  Functions and powers of Council</w:t>
      </w:r>
      <w:bookmarkEnd w:id="53"/>
    </w:p>
    <w:p w:rsidR="00B57664" w:rsidRPr="00CF3C49" w:rsidRDefault="00B57664" w:rsidP="00B57664">
      <w:pPr>
        <w:pStyle w:val="subsection"/>
      </w:pPr>
      <w:r w:rsidRPr="00CF3C49">
        <w:tab/>
        <w:t>(1)</w:t>
      </w:r>
      <w:r w:rsidRPr="00CF3C49">
        <w:tab/>
        <w:t>The Council’s functions include:</w:t>
      </w:r>
    </w:p>
    <w:p w:rsidR="00B57664" w:rsidRPr="00CF3C49" w:rsidRDefault="00B57664" w:rsidP="00B57664">
      <w:pPr>
        <w:pStyle w:val="paragraph"/>
      </w:pPr>
      <w:r w:rsidRPr="00CF3C49">
        <w:tab/>
        <w:t>(a)</w:t>
      </w:r>
      <w:r w:rsidRPr="00CF3C49">
        <w:tab/>
        <w:t>carrying out research into matters referred to the Council by the Minister; and</w:t>
      </w:r>
    </w:p>
    <w:p w:rsidR="00B57664" w:rsidRPr="00CF3C49" w:rsidRDefault="00B57664" w:rsidP="00B57664">
      <w:pPr>
        <w:pStyle w:val="paragraph"/>
      </w:pPr>
      <w:r w:rsidRPr="00CF3C49">
        <w:tab/>
        <w:t>(b)</w:t>
      </w:r>
      <w:r w:rsidRPr="00CF3C49">
        <w:tab/>
        <w:t>providing advice on matters referred to the Council by the Minister.</w:t>
      </w:r>
    </w:p>
    <w:p w:rsidR="00B57664" w:rsidRPr="00CF3C49" w:rsidRDefault="00B57664" w:rsidP="00D45F3C">
      <w:pPr>
        <w:pStyle w:val="subsection"/>
        <w:keepNext/>
      </w:pPr>
      <w:r w:rsidRPr="00CF3C49">
        <w:tab/>
        <w:t>(2)</w:t>
      </w:r>
      <w:r w:rsidRPr="00CF3C49">
        <w:tab/>
        <w:t>The Council may:</w:t>
      </w:r>
    </w:p>
    <w:p w:rsidR="00B57664" w:rsidRPr="00CF3C49" w:rsidRDefault="00B57664" w:rsidP="00B57664">
      <w:pPr>
        <w:pStyle w:val="paragraph"/>
      </w:pPr>
      <w:r w:rsidRPr="00CF3C49">
        <w:tab/>
        <w:t>(a)</w:t>
      </w:r>
      <w:r w:rsidRPr="00CF3C49">
        <w:tab/>
        <w:t>perform any function conferred on it by a law of the Commonwealth, or of a State or Territory; and</w:t>
      </w:r>
    </w:p>
    <w:p w:rsidR="00B57664" w:rsidRPr="00CF3C49" w:rsidRDefault="00B57664" w:rsidP="00B57664">
      <w:pPr>
        <w:pStyle w:val="paragraph"/>
      </w:pPr>
      <w:r w:rsidRPr="00CF3C49">
        <w:tab/>
        <w:t>(b)</w:t>
      </w:r>
      <w:r w:rsidRPr="00CF3C49">
        <w:tab/>
        <w:t>exercise any power:</w:t>
      </w:r>
    </w:p>
    <w:p w:rsidR="00B57664" w:rsidRPr="00CF3C49" w:rsidRDefault="00B57664" w:rsidP="00B57664">
      <w:pPr>
        <w:pStyle w:val="paragraphsub"/>
      </w:pPr>
      <w:r w:rsidRPr="00CF3C49">
        <w:tab/>
        <w:t>(i)</w:t>
      </w:r>
      <w:r w:rsidRPr="00CF3C49">
        <w:tab/>
        <w:t>conferred by that law to facilitate the performance of that function; or</w:t>
      </w:r>
    </w:p>
    <w:p w:rsidR="00B57664" w:rsidRPr="00CF3C49" w:rsidRDefault="00B57664" w:rsidP="00B57664">
      <w:pPr>
        <w:pStyle w:val="paragraphsub"/>
      </w:pPr>
      <w:r w:rsidRPr="00CF3C49">
        <w:tab/>
        <w:t>(ii)</w:t>
      </w:r>
      <w:r w:rsidRPr="00CF3C49">
        <w:tab/>
        <w:t>necessary or convenient to permit the performance of that function.</w:t>
      </w:r>
    </w:p>
    <w:p w:rsidR="00B57664" w:rsidRPr="00CF3C49" w:rsidRDefault="00B57664" w:rsidP="00B57664">
      <w:pPr>
        <w:pStyle w:val="subsection"/>
      </w:pPr>
      <w:r w:rsidRPr="00CF3C49">
        <w:tab/>
        <w:t>(2A)</w:t>
      </w:r>
      <w:r w:rsidRPr="00CF3C49">
        <w:tab/>
        <w:t xml:space="preserve">The Council must not, under </w:t>
      </w:r>
      <w:r w:rsidR="00CF3C49">
        <w:t>subsection (</w:t>
      </w:r>
      <w:r w:rsidRPr="00CF3C49">
        <w:t>2):</w:t>
      </w:r>
    </w:p>
    <w:p w:rsidR="00B57664" w:rsidRPr="00CF3C49" w:rsidRDefault="00B57664" w:rsidP="00B57664">
      <w:pPr>
        <w:pStyle w:val="paragraph"/>
      </w:pPr>
      <w:r w:rsidRPr="00CF3C49">
        <w:tab/>
        <w:t>(a)</w:t>
      </w:r>
      <w:r w:rsidRPr="00CF3C49">
        <w:tab/>
        <w:t>perform a function conferred on it by a law of a State or Territory; or</w:t>
      </w:r>
    </w:p>
    <w:p w:rsidR="00B57664" w:rsidRPr="00CF3C49" w:rsidRDefault="00B57664" w:rsidP="00B57664">
      <w:pPr>
        <w:pStyle w:val="paragraph"/>
      </w:pPr>
      <w:r w:rsidRPr="00CF3C49">
        <w:tab/>
        <w:t>(b)</w:t>
      </w:r>
      <w:r w:rsidRPr="00CF3C49">
        <w:tab/>
        <w:t>exercise a power that is so conferred;</w:t>
      </w:r>
    </w:p>
    <w:p w:rsidR="00B57664" w:rsidRPr="00CF3C49" w:rsidRDefault="00B57664" w:rsidP="00B57664">
      <w:pPr>
        <w:pStyle w:val="subsection2"/>
      </w:pPr>
      <w:r w:rsidRPr="00CF3C49">
        <w:t>unless the conferral of the function or power is in accordance with the Competition Principles Agreement.</w:t>
      </w:r>
    </w:p>
    <w:p w:rsidR="00B57664" w:rsidRPr="00CF3C49" w:rsidRDefault="00B57664" w:rsidP="00B57664">
      <w:pPr>
        <w:pStyle w:val="subsection"/>
      </w:pPr>
      <w:r w:rsidRPr="00CF3C49">
        <w:tab/>
        <w:t>(2B)</w:t>
      </w:r>
      <w:r w:rsidRPr="00CF3C49">
        <w:tab/>
      </w:r>
      <w:r w:rsidR="00CF3C49">
        <w:t>Subsection (</w:t>
      </w:r>
      <w:r w:rsidRPr="00CF3C49">
        <w:t xml:space="preserve">2) does not apply to a </w:t>
      </w:r>
      <w:r w:rsidR="002F04DF" w:rsidRPr="00CF3C49">
        <w:t>State/Territory energy law</w:t>
      </w:r>
      <w:r w:rsidRPr="00CF3C49">
        <w:t>.</w:t>
      </w:r>
    </w:p>
    <w:p w:rsidR="00B57664" w:rsidRPr="00CF3C49" w:rsidRDefault="00B57664" w:rsidP="00B57664">
      <w:pPr>
        <w:pStyle w:val="notetext"/>
      </w:pPr>
      <w:r w:rsidRPr="00CF3C49">
        <w:t>Note:</w:t>
      </w:r>
      <w:r w:rsidRPr="00CF3C49">
        <w:tab/>
        <w:t>Section</w:t>
      </w:r>
      <w:r w:rsidR="00CF3C49">
        <w:t> </w:t>
      </w:r>
      <w:r w:rsidRPr="00CF3C49">
        <w:t xml:space="preserve">29BA provides that a </w:t>
      </w:r>
      <w:r w:rsidR="002F04DF" w:rsidRPr="00CF3C49">
        <w:t>State/Territory energy law</w:t>
      </w:r>
      <w:r w:rsidRPr="00CF3C49">
        <w:t xml:space="preserve"> may confer functions or powers, or impose duties, on the Council.</w:t>
      </w:r>
    </w:p>
    <w:p w:rsidR="00B57664" w:rsidRPr="00CF3C49" w:rsidRDefault="00B57664" w:rsidP="00B57664">
      <w:pPr>
        <w:pStyle w:val="subsection"/>
      </w:pPr>
      <w:r w:rsidRPr="00CF3C49">
        <w:tab/>
        <w:t>(3)</w:t>
      </w:r>
      <w:r w:rsidRPr="00CF3C49">
        <w:tab/>
        <w:t>In performing its functions, the Council may co</w:t>
      </w:r>
      <w:r w:rsidR="00CF3C49">
        <w:noBreakHyphen/>
      </w:r>
      <w:r w:rsidRPr="00CF3C49">
        <w:t>operate with a department, body or authority of the Commonwealth, of a State or of a Territory.</w:t>
      </w:r>
    </w:p>
    <w:p w:rsidR="00B57664" w:rsidRPr="00CF3C49" w:rsidRDefault="00B57664" w:rsidP="00B57664">
      <w:pPr>
        <w:pStyle w:val="ActHead5"/>
      </w:pPr>
      <w:bookmarkStart w:id="54" w:name="_Toc42254950"/>
      <w:smartTag w:uri="urn:schemas-microsoft-com:office:smarttags" w:element="place">
        <w:smartTag w:uri="urn:schemas-microsoft-com:office:smarttags" w:element="PlaceName">
          <w:r w:rsidRPr="005162B2">
            <w:rPr>
              <w:rStyle w:val="CharSectno"/>
            </w:rPr>
            <w:t>29BA</w:t>
          </w:r>
        </w:smartTag>
        <w:r w:rsidRPr="00CF3C49">
          <w:t xml:space="preserve">  </w:t>
        </w:r>
        <w:smartTag w:uri="urn:schemas-microsoft-com:office:smarttags" w:element="PlaceType">
          <w:r w:rsidRPr="00CF3C49">
            <w:t>Commonwealth</w:t>
          </w:r>
        </w:smartTag>
      </w:smartTag>
      <w:r w:rsidRPr="00CF3C49">
        <w:t xml:space="preserve"> consent to conferral of functions etc. on Council</w:t>
      </w:r>
      <w:bookmarkEnd w:id="54"/>
    </w:p>
    <w:p w:rsidR="00B57664" w:rsidRPr="00CF3C49" w:rsidRDefault="00B57664" w:rsidP="00B57664">
      <w:pPr>
        <w:pStyle w:val="subsection"/>
      </w:pPr>
      <w:r w:rsidRPr="00CF3C49">
        <w:tab/>
        <w:t>(1)</w:t>
      </w:r>
      <w:r w:rsidRPr="00CF3C49">
        <w:tab/>
        <w:t xml:space="preserve">A </w:t>
      </w:r>
      <w:r w:rsidR="002F04DF" w:rsidRPr="00CF3C49">
        <w:t>State/Territory energy law</w:t>
      </w:r>
      <w:r w:rsidRPr="00CF3C49">
        <w:t xml:space="preserve"> may confer functions or powers, or impose duties, on the Council for the purposes of that law.</w:t>
      </w:r>
    </w:p>
    <w:p w:rsidR="00B57664" w:rsidRPr="00CF3C49" w:rsidRDefault="00B57664" w:rsidP="00B57664">
      <w:pPr>
        <w:pStyle w:val="notetext"/>
      </w:pPr>
      <w:r w:rsidRPr="00CF3C49">
        <w:t>Note:</w:t>
      </w:r>
      <w:r w:rsidRPr="00CF3C49">
        <w:tab/>
        <w:t>Section</w:t>
      </w:r>
      <w:r w:rsidR="00CF3C49">
        <w:t> </w:t>
      </w:r>
      <w:r w:rsidRPr="00CF3C49">
        <w:t>29BC sets out when such a law imposes a duty on the Council.</w:t>
      </w:r>
    </w:p>
    <w:p w:rsidR="00B57664" w:rsidRPr="00CF3C49" w:rsidRDefault="00B57664" w:rsidP="00B57664">
      <w:pPr>
        <w:pStyle w:val="subsection"/>
      </w:pPr>
      <w:r w:rsidRPr="00CF3C49">
        <w:tab/>
        <w:t>(2)</w:t>
      </w:r>
      <w:r w:rsidRPr="00CF3C49">
        <w:tab/>
      </w:r>
      <w:r w:rsidR="00CF3C49">
        <w:t>Subsection (</w:t>
      </w:r>
      <w:r w:rsidRPr="00CF3C49">
        <w:t xml:space="preserve">1) does not authorise the conferral of a function or power, or the imposition of a duty, by a </w:t>
      </w:r>
      <w:r w:rsidR="002F04DF" w:rsidRPr="00CF3C49">
        <w:t>State/Territory energy law</w:t>
      </w:r>
      <w:r w:rsidRPr="00CF3C49">
        <w:t xml:space="preserve"> to the extent to which:</w:t>
      </w:r>
    </w:p>
    <w:p w:rsidR="00B57664" w:rsidRPr="00CF3C49" w:rsidRDefault="00B57664" w:rsidP="00B57664">
      <w:pPr>
        <w:pStyle w:val="paragraph"/>
      </w:pPr>
      <w:r w:rsidRPr="00CF3C49">
        <w:tab/>
        <w:t>(a)</w:t>
      </w:r>
      <w:r w:rsidRPr="00CF3C49">
        <w:tab/>
        <w:t>the conferral or imposition, or the authorisation, would contravene any constitutional doctrines restricting the duties that may be imposed on the Council; or</w:t>
      </w:r>
    </w:p>
    <w:p w:rsidR="00B57664" w:rsidRPr="00CF3C49" w:rsidRDefault="00B57664" w:rsidP="00B57664">
      <w:pPr>
        <w:pStyle w:val="paragraph"/>
      </w:pPr>
      <w:r w:rsidRPr="00CF3C49">
        <w:tab/>
        <w:t>(b)</w:t>
      </w:r>
      <w:r w:rsidRPr="00CF3C49">
        <w:tab/>
        <w:t>the authorisation would otherwise exceed the legislative power of the Commonwealth.</w:t>
      </w:r>
    </w:p>
    <w:p w:rsidR="00B57664" w:rsidRPr="00CF3C49" w:rsidRDefault="00B57664" w:rsidP="00B57664">
      <w:pPr>
        <w:pStyle w:val="subsection"/>
      </w:pPr>
      <w:r w:rsidRPr="00CF3C49">
        <w:tab/>
        <w:t>(3)</w:t>
      </w:r>
      <w:r w:rsidRPr="00CF3C49">
        <w:tab/>
        <w:t xml:space="preserve">The Council cannot perform a duty or function, or exercise a power, under a </w:t>
      </w:r>
      <w:r w:rsidR="002F04DF" w:rsidRPr="00CF3C49">
        <w:t>State/Territory energy law</w:t>
      </w:r>
      <w:r w:rsidRPr="00CF3C49">
        <w:t xml:space="preserve"> unless the conferral of the function or power, or the imposition of the duty, is in accordance with an agreement between the Commonwealth and the State or Territory concerned.</w:t>
      </w:r>
    </w:p>
    <w:p w:rsidR="00B57664" w:rsidRPr="00CF3C49" w:rsidRDefault="00B57664" w:rsidP="00B57664">
      <w:pPr>
        <w:pStyle w:val="ActHead5"/>
      </w:pPr>
      <w:bookmarkStart w:id="55" w:name="_Toc42254951"/>
      <w:r w:rsidRPr="005162B2">
        <w:rPr>
          <w:rStyle w:val="CharSectno"/>
        </w:rPr>
        <w:t>29BB</w:t>
      </w:r>
      <w:r w:rsidRPr="00CF3C49">
        <w:t xml:space="preserve">  How duty is imposed</w:t>
      </w:r>
      <w:bookmarkEnd w:id="55"/>
    </w:p>
    <w:p w:rsidR="00B57664" w:rsidRPr="00CF3C49" w:rsidRDefault="00B57664" w:rsidP="00B57664">
      <w:pPr>
        <w:pStyle w:val="SubsectionHead"/>
      </w:pPr>
      <w:r w:rsidRPr="00CF3C49">
        <w:t>Application</w:t>
      </w:r>
    </w:p>
    <w:p w:rsidR="00B57664" w:rsidRPr="00CF3C49" w:rsidRDefault="00B57664" w:rsidP="00B57664">
      <w:pPr>
        <w:pStyle w:val="subsection"/>
      </w:pPr>
      <w:r w:rsidRPr="00CF3C49">
        <w:tab/>
        <w:t>(1)</w:t>
      </w:r>
      <w:r w:rsidRPr="00CF3C49">
        <w:tab/>
        <w:t xml:space="preserve">This section applies if a </w:t>
      </w:r>
      <w:r w:rsidR="002F04DF" w:rsidRPr="00CF3C49">
        <w:t>State/Territory energy law</w:t>
      </w:r>
      <w:r w:rsidRPr="00CF3C49">
        <w:t xml:space="preserve"> purports to impose a duty on the Council.</w:t>
      </w:r>
    </w:p>
    <w:p w:rsidR="00B57664" w:rsidRPr="00CF3C49" w:rsidRDefault="00B57664" w:rsidP="00B57664">
      <w:pPr>
        <w:pStyle w:val="notetext"/>
      </w:pPr>
      <w:r w:rsidRPr="00CF3C49">
        <w:t>Note:</w:t>
      </w:r>
      <w:r w:rsidRPr="00CF3C49">
        <w:tab/>
        <w:t>Section</w:t>
      </w:r>
      <w:r w:rsidR="00CF3C49">
        <w:t> </w:t>
      </w:r>
      <w:r w:rsidRPr="00CF3C49">
        <w:t>29BC sets out when such a law imposes a duty on the Council.</w:t>
      </w:r>
    </w:p>
    <w:p w:rsidR="00B57664" w:rsidRPr="00CF3C49" w:rsidRDefault="00B57664" w:rsidP="00B57664">
      <w:pPr>
        <w:pStyle w:val="SubsectionHead"/>
      </w:pPr>
      <w:r w:rsidRPr="00CF3C49">
        <w:t>State or Territory legislative power sufficient to support duty</w:t>
      </w:r>
    </w:p>
    <w:p w:rsidR="00B57664" w:rsidRPr="00CF3C49" w:rsidRDefault="00B57664" w:rsidP="00B57664">
      <w:pPr>
        <w:pStyle w:val="subsection"/>
      </w:pPr>
      <w:r w:rsidRPr="00CF3C49">
        <w:tab/>
        <w:t>(2)</w:t>
      </w:r>
      <w:r w:rsidRPr="00CF3C49">
        <w:tab/>
        <w:t>The duty is taken not to be imposed by this Part (or any other law of the Commonwealth) to the extent to which:</w:t>
      </w:r>
    </w:p>
    <w:p w:rsidR="00B57664" w:rsidRPr="00CF3C49" w:rsidRDefault="00B57664" w:rsidP="00B57664">
      <w:pPr>
        <w:pStyle w:val="paragraph"/>
      </w:pPr>
      <w:r w:rsidRPr="00CF3C49">
        <w:tab/>
        <w:t>(a)</w:t>
      </w:r>
      <w:r w:rsidRPr="00CF3C49">
        <w:tab/>
        <w:t>imposing the duty is within the legislative powers of the State or Territory concerned; and</w:t>
      </w:r>
    </w:p>
    <w:p w:rsidR="00B57664" w:rsidRPr="00CF3C49" w:rsidRDefault="00B57664" w:rsidP="00B57664">
      <w:pPr>
        <w:pStyle w:val="paragraph"/>
      </w:pPr>
      <w:r w:rsidRPr="00CF3C49">
        <w:tab/>
        <w:t>(b)</w:t>
      </w:r>
      <w:r w:rsidRPr="00CF3C49">
        <w:tab/>
        <w:t>imposing the duty by the law of the State or Territory is consistent with the constitutional doctrines restricting the duties that may be imposed on the Council.</w:t>
      </w:r>
    </w:p>
    <w:p w:rsidR="00B57664" w:rsidRPr="00CF3C49" w:rsidRDefault="00B57664" w:rsidP="00B57664">
      <w:pPr>
        <w:pStyle w:val="notetext"/>
      </w:pPr>
      <w:r w:rsidRPr="00CF3C49">
        <w:t>Note:</w:t>
      </w:r>
      <w:r w:rsidRPr="00CF3C49">
        <w:tab/>
        <w:t>If this subsection applies, the duty will be taken to be imposed by force of the law of the State or Territory (the Commonwealth having consented under section</w:t>
      </w:r>
      <w:r w:rsidR="00CF3C49">
        <w:t> </w:t>
      </w:r>
      <w:r w:rsidRPr="00CF3C49">
        <w:t>29BA to the imposition of the duty by that law).</w:t>
      </w:r>
    </w:p>
    <w:p w:rsidR="00B57664" w:rsidRPr="00CF3C49" w:rsidRDefault="00B57664" w:rsidP="00B57664">
      <w:pPr>
        <w:pStyle w:val="SubsectionHead"/>
      </w:pPr>
      <w:r w:rsidRPr="00CF3C49">
        <w:t>Commonwealth legislative power sufficient to support duty but State or Territory legislative powers are not</w:t>
      </w:r>
    </w:p>
    <w:p w:rsidR="00B57664" w:rsidRPr="00CF3C49" w:rsidRDefault="00B57664" w:rsidP="00B57664">
      <w:pPr>
        <w:pStyle w:val="subsection"/>
      </w:pPr>
      <w:r w:rsidRPr="00CF3C49">
        <w:tab/>
        <w:t>(3)</w:t>
      </w:r>
      <w:r w:rsidRPr="00CF3C49">
        <w:tab/>
        <w:t>If, to ensure the validity of the purported imposition of the duty, it is necessary that the duty be imposed by a law of the Commonwealth (rather than by the law of the State or Territory), the duty is taken to be imposed by this Part to the extent necessary to ensure that validity.</w:t>
      </w:r>
    </w:p>
    <w:p w:rsidR="00B57664" w:rsidRPr="00CF3C49" w:rsidRDefault="00B57664" w:rsidP="00B57664">
      <w:pPr>
        <w:pStyle w:val="subsection"/>
      </w:pPr>
      <w:r w:rsidRPr="00CF3C49">
        <w:tab/>
        <w:t>(4)</w:t>
      </w:r>
      <w:r w:rsidRPr="00CF3C49">
        <w:tab/>
        <w:t xml:space="preserve">If, because of </w:t>
      </w:r>
      <w:r w:rsidR="00CF3C49">
        <w:t>subsection (</w:t>
      </w:r>
      <w:r w:rsidRPr="00CF3C49">
        <w:t>3), this Part is taken to impose the duty, it is the intention of the Parliament to rely on all powers available to it under the Constitution to support the imposition of the duty by this Part.</w:t>
      </w:r>
    </w:p>
    <w:p w:rsidR="00B57664" w:rsidRPr="00CF3C49" w:rsidRDefault="00B57664" w:rsidP="00B57664">
      <w:pPr>
        <w:pStyle w:val="subsection"/>
      </w:pPr>
      <w:r w:rsidRPr="00CF3C49">
        <w:tab/>
        <w:t>(5)</w:t>
      </w:r>
      <w:r w:rsidRPr="00CF3C49">
        <w:tab/>
        <w:t xml:space="preserve">The duty is taken to be imposed by this Part in accordance with </w:t>
      </w:r>
      <w:r w:rsidR="00CF3C49">
        <w:t>subsection (</w:t>
      </w:r>
      <w:r w:rsidRPr="00CF3C49">
        <w:t>3) only to the extent to which imposing the duty:</w:t>
      </w:r>
    </w:p>
    <w:p w:rsidR="00B57664" w:rsidRPr="00CF3C49" w:rsidRDefault="00B57664" w:rsidP="00B57664">
      <w:pPr>
        <w:pStyle w:val="paragraph"/>
      </w:pPr>
      <w:r w:rsidRPr="00CF3C49">
        <w:tab/>
        <w:t>(a)</w:t>
      </w:r>
      <w:r w:rsidRPr="00CF3C49">
        <w:tab/>
        <w:t>is within the legislative powers of the Commonwealth; and</w:t>
      </w:r>
    </w:p>
    <w:p w:rsidR="00B57664" w:rsidRPr="00CF3C49" w:rsidRDefault="00B57664" w:rsidP="00B57664">
      <w:pPr>
        <w:pStyle w:val="paragraph"/>
      </w:pPr>
      <w:r w:rsidRPr="00CF3C49">
        <w:tab/>
        <w:t>(b)</w:t>
      </w:r>
      <w:r w:rsidRPr="00CF3C49">
        <w:tab/>
        <w:t>is consistent with the constitutional doctrines restricting the duties that may be imposed on the Council.</w:t>
      </w:r>
    </w:p>
    <w:p w:rsidR="00B57664" w:rsidRPr="00CF3C49" w:rsidRDefault="00B57664" w:rsidP="00B57664">
      <w:pPr>
        <w:pStyle w:val="subsection"/>
      </w:pPr>
      <w:r w:rsidRPr="00CF3C49">
        <w:tab/>
        <w:t>(6)</w:t>
      </w:r>
      <w:r w:rsidRPr="00CF3C49">
        <w:tab/>
      </w:r>
      <w:r w:rsidR="00CF3C49">
        <w:t>Subsections (</w:t>
      </w:r>
      <w:r w:rsidRPr="00CF3C49">
        <w:t>1) to (5) do not limit section</w:t>
      </w:r>
      <w:r w:rsidR="00CF3C49">
        <w:t> </w:t>
      </w:r>
      <w:r w:rsidRPr="00CF3C49">
        <w:t>29BA.</w:t>
      </w:r>
    </w:p>
    <w:p w:rsidR="00B57664" w:rsidRPr="00CF3C49" w:rsidRDefault="00B57664" w:rsidP="008B2C92">
      <w:pPr>
        <w:pStyle w:val="ActHead5"/>
      </w:pPr>
      <w:bookmarkStart w:id="56" w:name="_Toc42254952"/>
      <w:r w:rsidRPr="005162B2">
        <w:rPr>
          <w:rStyle w:val="CharSectno"/>
        </w:rPr>
        <w:t>29BC</w:t>
      </w:r>
      <w:r w:rsidRPr="00CF3C49">
        <w:t xml:space="preserve">  When a </w:t>
      </w:r>
      <w:r w:rsidR="002F04DF" w:rsidRPr="00CF3C49">
        <w:t>State/Territory energy law</w:t>
      </w:r>
      <w:r w:rsidRPr="00CF3C49">
        <w:t xml:space="preserve"> imposes a duty</w:t>
      </w:r>
      <w:bookmarkEnd w:id="56"/>
    </w:p>
    <w:p w:rsidR="00B57664" w:rsidRPr="00CF3C49" w:rsidRDefault="00B57664" w:rsidP="008B2C92">
      <w:pPr>
        <w:pStyle w:val="subsection"/>
        <w:keepNext/>
        <w:keepLines/>
      </w:pPr>
      <w:r w:rsidRPr="00CF3C49">
        <w:tab/>
      </w:r>
      <w:r w:rsidRPr="00CF3C49">
        <w:tab/>
        <w:t>For the purposes of sections</w:t>
      </w:r>
      <w:r w:rsidR="00CF3C49">
        <w:t> </w:t>
      </w:r>
      <w:r w:rsidRPr="00CF3C49">
        <w:t xml:space="preserve">29BA and 29BB, a </w:t>
      </w:r>
      <w:r w:rsidR="002F04DF" w:rsidRPr="00CF3C49">
        <w:t>State/Territory energy law</w:t>
      </w:r>
      <w:r w:rsidRPr="00CF3C49">
        <w:t xml:space="preserve"> </w:t>
      </w:r>
      <w:r w:rsidRPr="00CF3C49">
        <w:rPr>
          <w:b/>
          <w:i/>
        </w:rPr>
        <w:t>imposes a duty</w:t>
      </w:r>
      <w:r w:rsidRPr="00CF3C49">
        <w:t xml:space="preserve"> on the Council if:</w:t>
      </w:r>
    </w:p>
    <w:p w:rsidR="00B57664" w:rsidRPr="00CF3C49" w:rsidRDefault="00B57664" w:rsidP="008B2C92">
      <w:pPr>
        <w:pStyle w:val="paragraph"/>
        <w:keepNext/>
        <w:keepLines/>
      </w:pPr>
      <w:r w:rsidRPr="00CF3C49">
        <w:tab/>
        <w:t>(a)</w:t>
      </w:r>
      <w:r w:rsidRPr="00CF3C49">
        <w:tab/>
        <w:t>the law confers a function or power on the Council; and</w:t>
      </w:r>
    </w:p>
    <w:p w:rsidR="00B57664" w:rsidRPr="00CF3C49" w:rsidRDefault="00B57664" w:rsidP="00B57664">
      <w:pPr>
        <w:pStyle w:val="paragraph"/>
      </w:pPr>
      <w:r w:rsidRPr="00CF3C49">
        <w:tab/>
        <w:t>(b)</w:t>
      </w:r>
      <w:r w:rsidRPr="00CF3C49">
        <w:tab/>
        <w:t>the circumstances in which the function or power is conferred give rise to an obligation on the Council to perform the function or to exercise the power.</w:t>
      </w:r>
    </w:p>
    <w:p w:rsidR="00B57664" w:rsidRPr="00CF3C49" w:rsidRDefault="00B57664" w:rsidP="00B57664">
      <w:pPr>
        <w:pStyle w:val="ActHead5"/>
      </w:pPr>
      <w:bookmarkStart w:id="57" w:name="_Toc42254953"/>
      <w:r w:rsidRPr="005162B2">
        <w:rPr>
          <w:rStyle w:val="CharSectno"/>
        </w:rPr>
        <w:t>29C</w:t>
      </w:r>
      <w:r w:rsidRPr="00CF3C49">
        <w:t xml:space="preserve">  Membership of Council</w:t>
      </w:r>
      <w:bookmarkEnd w:id="57"/>
    </w:p>
    <w:p w:rsidR="00B57664" w:rsidRPr="00CF3C49" w:rsidRDefault="00B57664" w:rsidP="00B57664">
      <w:pPr>
        <w:pStyle w:val="subsection"/>
      </w:pPr>
      <w:r w:rsidRPr="00CF3C49">
        <w:tab/>
        <w:t>(1)</w:t>
      </w:r>
      <w:r w:rsidRPr="00CF3C49">
        <w:tab/>
        <w:t>The Council consists of the Council President and up to 4 other Councillors.</w:t>
      </w:r>
    </w:p>
    <w:p w:rsidR="00B57664" w:rsidRPr="00CF3C49" w:rsidRDefault="00B57664" w:rsidP="00B57664">
      <w:pPr>
        <w:pStyle w:val="subsection"/>
      </w:pPr>
      <w:r w:rsidRPr="00CF3C49">
        <w:tab/>
        <w:t>(2)</w:t>
      </w:r>
      <w:r w:rsidRPr="00CF3C49">
        <w:tab/>
        <w:t>Each Councillor is to be appointed by the Governor</w:t>
      </w:r>
      <w:r w:rsidR="00CF3C49">
        <w:noBreakHyphen/>
      </w:r>
      <w:r w:rsidRPr="00CF3C49">
        <w:t>General, for a term of up to 5 years.</w:t>
      </w:r>
    </w:p>
    <w:p w:rsidR="00B57664" w:rsidRPr="00CF3C49" w:rsidRDefault="00B57664" w:rsidP="00B57664">
      <w:pPr>
        <w:pStyle w:val="subsection"/>
      </w:pPr>
      <w:r w:rsidRPr="00CF3C49">
        <w:tab/>
        <w:t>(3)</w:t>
      </w:r>
      <w:r w:rsidRPr="00CF3C49">
        <w:tab/>
        <w:t>The Governor</w:t>
      </w:r>
      <w:r w:rsidR="00CF3C49">
        <w:noBreakHyphen/>
      </w:r>
      <w:r w:rsidRPr="00CF3C49">
        <w:t>General must not appoint a person as a Councillor or Council President unless the Governor</w:t>
      </w:r>
      <w:r w:rsidR="00CF3C49">
        <w:noBreakHyphen/>
      </w:r>
      <w:r w:rsidRPr="00CF3C49">
        <w:t>General is satisfied that:</w:t>
      </w:r>
    </w:p>
    <w:p w:rsidR="00B57664" w:rsidRPr="00CF3C49" w:rsidRDefault="00B57664" w:rsidP="00B57664">
      <w:pPr>
        <w:pStyle w:val="paragraph"/>
      </w:pPr>
      <w:r w:rsidRPr="00CF3C49">
        <w:tab/>
        <w:t>(a)</w:t>
      </w:r>
      <w:r w:rsidRPr="00CF3C49">
        <w:tab/>
        <w:t>the person qualifies for the appointment because of the person’s knowledge of, or experience in, industry, commerce, economics, law, consumer protection or public administration; and</w:t>
      </w:r>
    </w:p>
    <w:p w:rsidR="00B57664" w:rsidRPr="00CF3C49" w:rsidRDefault="00B57664" w:rsidP="00B57664">
      <w:pPr>
        <w:pStyle w:val="paragraph"/>
      </w:pPr>
      <w:r w:rsidRPr="00CF3C49">
        <w:tab/>
        <w:t>(b)</w:t>
      </w:r>
      <w:r w:rsidRPr="00CF3C49">
        <w:tab/>
        <w:t>a majority of the States and Territories that are parties to the Competition Principles Agreement support the appointment.</w:t>
      </w:r>
    </w:p>
    <w:p w:rsidR="00B57664" w:rsidRPr="00CF3C49" w:rsidRDefault="00B57664" w:rsidP="00B57664">
      <w:pPr>
        <w:pStyle w:val="ActHead5"/>
      </w:pPr>
      <w:bookmarkStart w:id="58" w:name="_Toc42254954"/>
      <w:r w:rsidRPr="005162B2">
        <w:rPr>
          <w:rStyle w:val="CharSectno"/>
        </w:rPr>
        <w:t>29D</w:t>
      </w:r>
      <w:r w:rsidRPr="00CF3C49">
        <w:t xml:space="preserve">  Terms and conditions of office</w:t>
      </w:r>
      <w:bookmarkEnd w:id="58"/>
    </w:p>
    <w:p w:rsidR="00B57664" w:rsidRPr="00CF3C49" w:rsidRDefault="00B57664" w:rsidP="00B57664">
      <w:pPr>
        <w:pStyle w:val="subsection"/>
      </w:pPr>
      <w:r w:rsidRPr="00CF3C49">
        <w:tab/>
        <w:t>(1)</w:t>
      </w:r>
      <w:r w:rsidRPr="00CF3C49">
        <w:tab/>
        <w:t>A Councillor may be appointed to hold office on either a full</w:t>
      </w:r>
      <w:r w:rsidR="00CF3C49">
        <w:noBreakHyphen/>
      </w:r>
      <w:r w:rsidRPr="00CF3C49">
        <w:t>time or a part</w:t>
      </w:r>
      <w:r w:rsidR="00CF3C49">
        <w:noBreakHyphen/>
      </w:r>
      <w:r w:rsidRPr="00CF3C49">
        <w:t>time basis.</w:t>
      </w:r>
    </w:p>
    <w:p w:rsidR="00B57664" w:rsidRPr="00CF3C49" w:rsidRDefault="00B57664" w:rsidP="00B57664">
      <w:pPr>
        <w:pStyle w:val="subsection"/>
      </w:pPr>
      <w:r w:rsidRPr="00CF3C49">
        <w:tab/>
        <w:t>(2)</w:t>
      </w:r>
      <w:r w:rsidRPr="00CF3C49">
        <w:tab/>
        <w:t>A Councillor holds office on such terms and conditions (if any) in respect of matters not provided for by this Act as the Governor</w:t>
      </w:r>
      <w:r w:rsidR="00CF3C49">
        <w:noBreakHyphen/>
      </w:r>
      <w:r w:rsidRPr="00CF3C49">
        <w:t>General determines.</w:t>
      </w:r>
    </w:p>
    <w:p w:rsidR="00B57664" w:rsidRPr="00CF3C49" w:rsidRDefault="00B57664" w:rsidP="00B57664">
      <w:pPr>
        <w:pStyle w:val="ActHead5"/>
      </w:pPr>
      <w:bookmarkStart w:id="59" w:name="_Toc42254955"/>
      <w:r w:rsidRPr="005162B2">
        <w:rPr>
          <w:rStyle w:val="CharSectno"/>
        </w:rPr>
        <w:t>29E</w:t>
      </w:r>
      <w:r w:rsidRPr="00CF3C49">
        <w:t xml:space="preserve">  Acting Council President</w:t>
      </w:r>
      <w:bookmarkEnd w:id="59"/>
    </w:p>
    <w:p w:rsidR="00B57664" w:rsidRPr="00CF3C49" w:rsidRDefault="00B57664" w:rsidP="00B57664">
      <w:pPr>
        <w:pStyle w:val="subsection"/>
      </w:pPr>
      <w:r w:rsidRPr="00CF3C49">
        <w:tab/>
      </w:r>
      <w:r w:rsidRPr="00CF3C49">
        <w:tab/>
        <w:t>The Minister may appoint a Councillor to act as the Council President:</w:t>
      </w:r>
    </w:p>
    <w:p w:rsidR="00B57664" w:rsidRPr="00CF3C49" w:rsidRDefault="00B57664" w:rsidP="00B57664">
      <w:pPr>
        <w:pStyle w:val="paragraph"/>
      </w:pPr>
      <w:r w:rsidRPr="00CF3C49">
        <w:tab/>
        <w:t>(a)</w:t>
      </w:r>
      <w:r w:rsidRPr="00CF3C49">
        <w:tab/>
        <w:t>if there is a vacancy in the office of Council President, whether or not an appointment has previously been made to the office; or</w:t>
      </w:r>
    </w:p>
    <w:p w:rsidR="00B57664" w:rsidRPr="00CF3C49" w:rsidRDefault="00B57664" w:rsidP="00B57664">
      <w:pPr>
        <w:pStyle w:val="paragraph"/>
      </w:pPr>
      <w:r w:rsidRPr="00CF3C49">
        <w:tab/>
        <w:t>(b)</w:t>
      </w:r>
      <w:r w:rsidRPr="00CF3C49">
        <w:tab/>
        <w:t>during any period, or during all periods, when the Council President is absent from duty or absent from Australia or is, for any reason, unable to perform the duties of the office.</w:t>
      </w:r>
    </w:p>
    <w:p w:rsidR="0011679B" w:rsidRPr="00CF3C49" w:rsidRDefault="0011679B" w:rsidP="0011679B">
      <w:pPr>
        <w:pStyle w:val="notetext"/>
      </w:pPr>
      <w:r w:rsidRPr="00CF3C49">
        <w:t>Note:</w:t>
      </w:r>
      <w:r w:rsidRPr="00CF3C49">
        <w:tab/>
        <w:t>For rules that apply to acting appointments, see section</w:t>
      </w:r>
      <w:r w:rsidR="00CF3C49">
        <w:t> </w:t>
      </w:r>
      <w:r w:rsidRPr="00CF3C49">
        <w:t xml:space="preserve">33A of the </w:t>
      </w:r>
      <w:r w:rsidRPr="00CF3C49">
        <w:rPr>
          <w:i/>
        </w:rPr>
        <w:t>Acts Interpretation Act 1901</w:t>
      </w:r>
      <w:r w:rsidRPr="00CF3C49">
        <w:t>.</w:t>
      </w:r>
    </w:p>
    <w:p w:rsidR="00B57664" w:rsidRPr="00CF3C49" w:rsidRDefault="00B57664" w:rsidP="00B57664">
      <w:pPr>
        <w:pStyle w:val="ActHead5"/>
      </w:pPr>
      <w:bookmarkStart w:id="60" w:name="_Toc42254956"/>
      <w:r w:rsidRPr="005162B2">
        <w:rPr>
          <w:rStyle w:val="CharSectno"/>
        </w:rPr>
        <w:t>29F</w:t>
      </w:r>
      <w:r w:rsidRPr="00CF3C49">
        <w:t xml:space="preserve">  Remuneration of Councillors</w:t>
      </w:r>
      <w:bookmarkEnd w:id="60"/>
    </w:p>
    <w:p w:rsidR="00B57664" w:rsidRPr="00CF3C49" w:rsidRDefault="00B57664" w:rsidP="00B57664">
      <w:pPr>
        <w:pStyle w:val="subsection"/>
      </w:pPr>
      <w:r w:rsidRPr="00CF3C49">
        <w:tab/>
        <w:t>(1)</w:t>
      </w:r>
      <w:r w:rsidRPr="00CF3C49">
        <w:tab/>
        <w:t>A Councillor is to be paid the remuneration that is determined by the Remuneration Tribunal. If no determination of the Remuneration Tribunal is in operation, the Councillor is to be paid the remuneration that is prescribed.</w:t>
      </w:r>
    </w:p>
    <w:p w:rsidR="00B57664" w:rsidRPr="00CF3C49" w:rsidRDefault="00B57664" w:rsidP="00B57664">
      <w:pPr>
        <w:pStyle w:val="subsection"/>
      </w:pPr>
      <w:r w:rsidRPr="00CF3C49">
        <w:tab/>
        <w:t>(2)</w:t>
      </w:r>
      <w:r w:rsidRPr="00CF3C49">
        <w:tab/>
        <w:t>A Councillor is to be paid such allowances as are prescribed.</w:t>
      </w:r>
    </w:p>
    <w:p w:rsidR="00B57664" w:rsidRPr="00CF3C49" w:rsidRDefault="00B57664" w:rsidP="00B57664">
      <w:pPr>
        <w:pStyle w:val="subsection"/>
      </w:pPr>
      <w:r w:rsidRPr="00CF3C49">
        <w:tab/>
        <w:t>(3)</w:t>
      </w:r>
      <w:r w:rsidRPr="00CF3C49">
        <w:tab/>
        <w:t xml:space="preserve">This section has effect subject to the </w:t>
      </w:r>
      <w:r w:rsidRPr="00CF3C49">
        <w:rPr>
          <w:i/>
        </w:rPr>
        <w:t>Remuneration Tribunal Act 1973</w:t>
      </w:r>
      <w:r w:rsidRPr="00CF3C49">
        <w:t>.</w:t>
      </w:r>
    </w:p>
    <w:p w:rsidR="00B57664" w:rsidRPr="00CF3C49" w:rsidRDefault="00B57664" w:rsidP="00B57664">
      <w:pPr>
        <w:pStyle w:val="ActHead5"/>
      </w:pPr>
      <w:bookmarkStart w:id="61" w:name="_Toc42254957"/>
      <w:r w:rsidRPr="005162B2">
        <w:rPr>
          <w:rStyle w:val="CharSectno"/>
        </w:rPr>
        <w:t>29G</w:t>
      </w:r>
      <w:r w:rsidRPr="00CF3C49">
        <w:t xml:space="preserve">  Leave of absence</w:t>
      </w:r>
      <w:bookmarkEnd w:id="61"/>
    </w:p>
    <w:p w:rsidR="00B57664" w:rsidRPr="00CF3C49" w:rsidRDefault="00B57664" w:rsidP="00B57664">
      <w:pPr>
        <w:pStyle w:val="subsection"/>
      </w:pPr>
      <w:r w:rsidRPr="00CF3C49">
        <w:tab/>
        <w:t>(1)</w:t>
      </w:r>
      <w:r w:rsidRPr="00CF3C49">
        <w:tab/>
        <w:t>A full</w:t>
      </w:r>
      <w:r w:rsidR="00CF3C49">
        <w:noBreakHyphen/>
      </w:r>
      <w:r w:rsidRPr="00CF3C49">
        <w:t>time Councillor has such recreation leave entitlements as are determined by the Remuneration Tribunal.</w:t>
      </w:r>
    </w:p>
    <w:p w:rsidR="00B57664" w:rsidRPr="00CF3C49" w:rsidRDefault="00B57664" w:rsidP="00B57664">
      <w:pPr>
        <w:pStyle w:val="subsection"/>
      </w:pPr>
      <w:r w:rsidRPr="00CF3C49">
        <w:tab/>
        <w:t>(2)</w:t>
      </w:r>
      <w:r w:rsidRPr="00CF3C49">
        <w:tab/>
        <w:t>The Minister may grant a full</w:t>
      </w:r>
      <w:r w:rsidR="00CF3C49">
        <w:noBreakHyphen/>
      </w:r>
      <w:r w:rsidRPr="00CF3C49">
        <w:t>time Councillor leave of absence, other than recreation leave, on such terms and conditions as the Minister determines. The terms and conditions may include terms and conditions relating to remuneration.</w:t>
      </w:r>
    </w:p>
    <w:p w:rsidR="00B57664" w:rsidRPr="00CF3C49" w:rsidRDefault="00B57664" w:rsidP="00B57664">
      <w:pPr>
        <w:pStyle w:val="ActHead5"/>
      </w:pPr>
      <w:bookmarkStart w:id="62" w:name="_Toc42254958"/>
      <w:r w:rsidRPr="005162B2">
        <w:rPr>
          <w:rStyle w:val="CharSectno"/>
        </w:rPr>
        <w:t>29H</w:t>
      </w:r>
      <w:r w:rsidRPr="00CF3C49">
        <w:t xml:space="preserve">  Termination of appointment of Councillors</w:t>
      </w:r>
      <w:bookmarkEnd w:id="62"/>
    </w:p>
    <w:p w:rsidR="00B57664" w:rsidRPr="00CF3C49" w:rsidRDefault="00B57664" w:rsidP="00B57664">
      <w:pPr>
        <w:pStyle w:val="subsection"/>
      </w:pPr>
      <w:r w:rsidRPr="00CF3C49">
        <w:tab/>
        <w:t>(1)</w:t>
      </w:r>
      <w:r w:rsidRPr="00CF3C49">
        <w:tab/>
        <w:t>The Governor</w:t>
      </w:r>
      <w:r w:rsidR="00CF3C49">
        <w:noBreakHyphen/>
      </w:r>
      <w:r w:rsidRPr="00CF3C49">
        <w:t>General may terminate the appointment of a Councillor for misbehaviour or for physical or mental incapacity.</w:t>
      </w:r>
    </w:p>
    <w:p w:rsidR="00B57664" w:rsidRPr="00CF3C49" w:rsidRDefault="00B57664" w:rsidP="00B57664">
      <w:pPr>
        <w:pStyle w:val="subsection"/>
      </w:pPr>
      <w:r w:rsidRPr="00CF3C49">
        <w:tab/>
        <w:t>(2)</w:t>
      </w:r>
      <w:r w:rsidRPr="00CF3C49">
        <w:tab/>
        <w:t>The Governor</w:t>
      </w:r>
      <w:r w:rsidR="00CF3C49">
        <w:noBreakHyphen/>
      </w:r>
      <w:r w:rsidRPr="00CF3C49">
        <w:t>General must terminate the appointment of a Councillor who:</w:t>
      </w:r>
    </w:p>
    <w:p w:rsidR="00B57664" w:rsidRPr="00CF3C49" w:rsidRDefault="00B57664" w:rsidP="00B57664">
      <w:pPr>
        <w:pStyle w:val="paragraph"/>
      </w:pPr>
      <w:r w:rsidRPr="00CF3C49">
        <w:tab/>
        <w:t>(a)</w:t>
      </w:r>
      <w:r w:rsidRPr="00CF3C49">
        <w:tab/>
        <w:t>becomes bankrupt, applies to take the benefit of any law for the relief of bankrupt or insolvent debtors, compounds with his or her creditors or makes an assignment of his or her remuneration for their benefit;</w:t>
      </w:r>
    </w:p>
    <w:p w:rsidR="003F637E" w:rsidRPr="00CF3C49" w:rsidRDefault="003F637E" w:rsidP="003F637E">
      <w:pPr>
        <w:pStyle w:val="paragraph"/>
      </w:pPr>
      <w:r w:rsidRPr="00CF3C49">
        <w:tab/>
        <w:t>(b)</w:t>
      </w:r>
      <w:r w:rsidRPr="00CF3C49">
        <w:tab/>
        <w:t>fails to comply with his or her obligations under section</w:t>
      </w:r>
      <w:r w:rsidR="00CF3C49">
        <w:t> </w:t>
      </w:r>
      <w:r w:rsidRPr="00CF3C49">
        <w:t xml:space="preserve">29 of the </w:t>
      </w:r>
      <w:r w:rsidRPr="00CF3C49">
        <w:rPr>
          <w:i/>
        </w:rPr>
        <w:t>Public Governance, Performance and Accountability Act 2013</w:t>
      </w:r>
      <w:r w:rsidRPr="00CF3C49">
        <w:t xml:space="preserve"> (which deals with the duty to disclose interests) or rules made for the purposes of that section;</w:t>
      </w:r>
    </w:p>
    <w:p w:rsidR="00B57664" w:rsidRPr="00CF3C49" w:rsidRDefault="00B57664" w:rsidP="00B57664">
      <w:pPr>
        <w:pStyle w:val="paragraph"/>
      </w:pPr>
      <w:r w:rsidRPr="00CF3C49">
        <w:tab/>
        <w:t>(c)</w:t>
      </w:r>
      <w:r w:rsidRPr="00CF3C49">
        <w:tab/>
        <w:t>in the case of a full</w:t>
      </w:r>
      <w:r w:rsidR="00CF3C49">
        <w:noBreakHyphen/>
      </w:r>
      <w:r w:rsidRPr="00CF3C49">
        <w:t>time Councillor—engages in any paid employment outside the duties of the Councillor’s office without the consent of the Minister;</w:t>
      </w:r>
    </w:p>
    <w:p w:rsidR="00B57664" w:rsidRPr="00CF3C49" w:rsidRDefault="00B57664" w:rsidP="00B57664">
      <w:pPr>
        <w:pStyle w:val="paragraph"/>
      </w:pPr>
      <w:r w:rsidRPr="00CF3C49">
        <w:tab/>
        <w:t>(d)</w:t>
      </w:r>
      <w:r w:rsidRPr="00CF3C49">
        <w:tab/>
        <w:t>in the case of a full</w:t>
      </w:r>
      <w:r w:rsidR="00CF3C49">
        <w:noBreakHyphen/>
      </w:r>
      <w:r w:rsidRPr="00CF3C49">
        <w:t>time Councillor—is absent from duty, except on leave of absence, for 14 consecutive days or for 28 days in any 12 months.</w:t>
      </w:r>
    </w:p>
    <w:p w:rsidR="00B57664" w:rsidRPr="00CF3C49" w:rsidRDefault="00B57664" w:rsidP="00B57664">
      <w:pPr>
        <w:pStyle w:val="ActHead5"/>
      </w:pPr>
      <w:bookmarkStart w:id="63" w:name="_Toc42254959"/>
      <w:r w:rsidRPr="005162B2">
        <w:rPr>
          <w:rStyle w:val="CharSectno"/>
        </w:rPr>
        <w:t>29I</w:t>
      </w:r>
      <w:r w:rsidRPr="00CF3C49">
        <w:t xml:space="preserve">  Resignation of Councillors</w:t>
      </w:r>
      <w:bookmarkEnd w:id="63"/>
    </w:p>
    <w:p w:rsidR="00B57664" w:rsidRPr="00CF3C49" w:rsidRDefault="00B57664" w:rsidP="00B57664">
      <w:pPr>
        <w:pStyle w:val="subsection"/>
      </w:pPr>
      <w:r w:rsidRPr="00CF3C49">
        <w:tab/>
      </w:r>
      <w:r w:rsidRPr="00CF3C49">
        <w:tab/>
        <w:t>A Councillor may resign by giving the Governor</w:t>
      </w:r>
      <w:r w:rsidR="00CF3C49">
        <w:noBreakHyphen/>
      </w:r>
      <w:r w:rsidRPr="00CF3C49">
        <w:t>General a signed resignation notice.</w:t>
      </w:r>
    </w:p>
    <w:p w:rsidR="00B57664" w:rsidRPr="00CF3C49" w:rsidRDefault="00B57664" w:rsidP="00B57664">
      <w:pPr>
        <w:pStyle w:val="ActHead5"/>
      </w:pPr>
      <w:bookmarkStart w:id="64" w:name="_Toc42254960"/>
      <w:r w:rsidRPr="005162B2">
        <w:rPr>
          <w:rStyle w:val="CharSectno"/>
        </w:rPr>
        <w:t>29J</w:t>
      </w:r>
      <w:r w:rsidRPr="00CF3C49">
        <w:t xml:space="preserve">  Arrangement of Council business</w:t>
      </w:r>
      <w:bookmarkEnd w:id="64"/>
    </w:p>
    <w:p w:rsidR="00B57664" w:rsidRPr="00CF3C49" w:rsidRDefault="00B57664" w:rsidP="00B57664">
      <w:pPr>
        <w:pStyle w:val="subsection"/>
      </w:pPr>
      <w:r w:rsidRPr="00CF3C49">
        <w:tab/>
        <w:t>(1)</w:t>
      </w:r>
      <w:r w:rsidRPr="00CF3C49">
        <w:tab/>
        <w:t xml:space="preserve">Subject to </w:t>
      </w:r>
      <w:r w:rsidR="00CF3C49">
        <w:t>subsection (</w:t>
      </w:r>
      <w:r w:rsidRPr="00CF3C49">
        <w:t>2), the Council President may give directions about the arrangement of the Council’s business.</w:t>
      </w:r>
    </w:p>
    <w:p w:rsidR="00B57664" w:rsidRPr="00CF3C49" w:rsidRDefault="00B57664" w:rsidP="00B57664">
      <w:pPr>
        <w:pStyle w:val="subsection"/>
      </w:pPr>
      <w:r w:rsidRPr="00CF3C49">
        <w:tab/>
        <w:t>(2)</w:t>
      </w:r>
      <w:r w:rsidRPr="00CF3C49">
        <w:tab/>
        <w:t>The Council must not carry out any work (other than work relating to a function under Part IIIA or VIIA) except in accordance with a program agreed to by:</w:t>
      </w:r>
    </w:p>
    <w:p w:rsidR="00B57664" w:rsidRPr="00CF3C49" w:rsidRDefault="00B57664" w:rsidP="00B57664">
      <w:pPr>
        <w:pStyle w:val="paragraph"/>
      </w:pPr>
      <w:r w:rsidRPr="00CF3C49">
        <w:tab/>
        <w:t>(a)</w:t>
      </w:r>
      <w:r w:rsidRPr="00CF3C49">
        <w:tab/>
        <w:t>a majority of the parties to the Competition Principles Agreement; or</w:t>
      </w:r>
    </w:p>
    <w:p w:rsidR="00B57664" w:rsidRPr="00CF3C49" w:rsidRDefault="00B57664" w:rsidP="00B57664">
      <w:pPr>
        <w:pStyle w:val="paragraph"/>
      </w:pPr>
      <w:r w:rsidRPr="00CF3C49">
        <w:tab/>
        <w:t>(b)</w:t>
      </w:r>
      <w:r w:rsidRPr="00CF3C49">
        <w:tab/>
        <w:t>if the parties to the Agreement are evenly divided on the question of agreeing to a program—the Commonwealth.</w:t>
      </w:r>
    </w:p>
    <w:p w:rsidR="00B57664" w:rsidRPr="00CF3C49" w:rsidRDefault="00B57664" w:rsidP="00B57664">
      <w:pPr>
        <w:pStyle w:val="ActHead5"/>
      </w:pPr>
      <w:bookmarkStart w:id="65" w:name="_Toc42254961"/>
      <w:r w:rsidRPr="005162B2">
        <w:rPr>
          <w:rStyle w:val="CharSectno"/>
        </w:rPr>
        <w:t>29L</w:t>
      </w:r>
      <w:r w:rsidRPr="00CF3C49">
        <w:t xml:space="preserve">  Council meetings</w:t>
      </w:r>
      <w:bookmarkEnd w:id="65"/>
    </w:p>
    <w:p w:rsidR="00B57664" w:rsidRPr="00CF3C49" w:rsidRDefault="00B57664" w:rsidP="00B57664">
      <w:pPr>
        <w:pStyle w:val="subsection"/>
      </w:pPr>
      <w:r w:rsidRPr="00CF3C49">
        <w:tab/>
        <w:t>(1)</w:t>
      </w:r>
      <w:r w:rsidRPr="00CF3C49">
        <w:tab/>
        <w:t>The Council President must convene the meetings that the Council President thinks are necessary to perform the Council’s functions efficiently.</w:t>
      </w:r>
    </w:p>
    <w:p w:rsidR="00B57664" w:rsidRPr="00CF3C49" w:rsidRDefault="00B57664" w:rsidP="00B57664">
      <w:pPr>
        <w:pStyle w:val="subsection"/>
      </w:pPr>
      <w:r w:rsidRPr="00CF3C49">
        <w:tab/>
        <w:t>(2)</w:t>
      </w:r>
      <w:r w:rsidRPr="00CF3C49">
        <w:tab/>
        <w:t>The meetings must be held in places determined by the Council President.</w:t>
      </w:r>
    </w:p>
    <w:p w:rsidR="00B57664" w:rsidRPr="00CF3C49" w:rsidRDefault="00B57664" w:rsidP="00B57664">
      <w:pPr>
        <w:pStyle w:val="subsection"/>
      </w:pPr>
      <w:r w:rsidRPr="00CF3C49">
        <w:tab/>
        <w:t>(3)</w:t>
      </w:r>
      <w:r w:rsidRPr="00CF3C49">
        <w:tab/>
        <w:t>The Council President must preside at any meeting that he or she attends.</w:t>
      </w:r>
    </w:p>
    <w:p w:rsidR="00B57664" w:rsidRPr="00CF3C49" w:rsidRDefault="00B57664" w:rsidP="00B57664">
      <w:pPr>
        <w:pStyle w:val="subsection"/>
      </w:pPr>
      <w:r w:rsidRPr="00CF3C49">
        <w:tab/>
        <w:t>(4)</w:t>
      </w:r>
      <w:r w:rsidRPr="00CF3C49">
        <w:tab/>
        <w:t>If the Council President is absent from a meeting, a Councillor chosen by the Councillors at the meeting must preside.</w:t>
      </w:r>
    </w:p>
    <w:p w:rsidR="00B57664" w:rsidRPr="00CF3C49" w:rsidRDefault="00B57664" w:rsidP="00B57664">
      <w:pPr>
        <w:pStyle w:val="subsection"/>
      </w:pPr>
      <w:r w:rsidRPr="00CF3C49">
        <w:tab/>
        <w:t>(5)</w:t>
      </w:r>
      <w:r w:rsidRPr="00CF3C49">
        <w:tab/>
        <w:t>The Councillor presiding at a meeting may give directions on the procedure to be followed in relation to the meeting.</w:t>
      </w:r>
    </w:p>
    <w:p w:rsidR="00B57664" w:rsidRPr="00CF3C49" w:rsidRDefault="00B57664" w:rsidP="00B57664">
      <w:pPr>
        <w:pStyle w:val="subsection"/>
      </w:pPr>
      <w:r w:rsidRPr="00CF3C49">
        <w:tab/>
        <w:t>(6)</w:t>
      </w:r>
      <w:r w:rsidRPr="00CF3C49">
        <w:tab/>
        <w:t>The quorum for a meeting is 3 Councillors (including the Council President).</w:t>
      </w:r>
    </w:p>
    <w:p w:rsidR="00B57664" w:rsidRPr="00CF3C49" w:rsidRDefault="00B57664" w:rsidP="00B57664">
      <w:pPr>
        <w:pStyle w:val="subsection"/>
      </w:pPr>
      <w:r w:rsidRPr="00CF3C49">
        <w:tab/>
        <w:t>(7)</w:t>
      </w:r>
      <w:r w:rsidRPr="00CF3C49">
        <w:tab/>
        <w:t>At a meeting, a question must be decided by a majority of votes of the Councillors present and voting. The Councillor presiding has a deliberative vote, and a casting vote if the deliberative votes are equally divided.</w:t>
      </w:r>
    </w:p>
    <w:p w:rsidR="006D2C62" w:rsidRPr="00CF3C49" w:rsidRDefault="006D2C62" w:rsidP="006D2C62">
      <w:pPr>
        <w:pStyle w:val="ActHead5"/>
      </w:pPr>
      <w:bookmarkStart w:id="66" w:name="_Toc42254962"/>
      <w:r w:rsidRPr="005162B2">
        <w:rPr>
          <w:rStyle w:val="CharSectno"/>
        </w:rPr>
        <w:t>29LA</w:t>
      </w:r>
      <w:r w:rsidRPr="00CF3C49">
        <w:t xml:space="preserve">  Resolutions without meetings</w:t>
      </w:r>
      <w:bookmarkEnd w:id="66"/>
    </w:p>
    <w:p w:rsidR="006D2C62" w:rsidRPr="00CF3C49" w:rsidRDefault="006D2C62" w:rsidP="006D2C62">
      <w:pPr>
        <w:pStyle w:val="subsection"/>
      </w:pPr>
      <w:r w:rsidRPr="00CF3C49">
        <w:tab/>
        <w:t>(1)</w:t>
      </w:r>
      <w:r w:rsidRPr="00CF3C49">
        <w:tab/>
        <w:t xml:space="preserve">If all Councillors (other than those that must not sign a document because of </w:t>
      </w:r>
      <w:r w:rsidR="00CF3C49">
        <w:t>subsection (</w:t>
      </w:r>
      <w:r w:rsidRPr="00CF3C49">
        <w:t>3)) sign a document containing a statement that they are in favour of a resolution in terms set out in the document, then a resolution in those terms is taken to have been passed at a duly constituted meeting of the Council held on the day the document was signed, or, if the members sign the document on different days, on the last of those days.</w:t>
      </w:r>
    </w:p>
    <w:p w:rsidR="006D2C62" w:rsidRPr="00CF3C49" w:rsidRDefault="006D2C62" w:rsidP="006D2C62">
      <w:pPr>
        <w:pStyle w:val="subsection"/>
      </w:pPr>
      <w:r w:rsidRPr="00CF3C49">
        <w:tab/>
        <w:t>(2)</w:t>
      </w:r>
      <w:r w:rsidRPr="00CF3C49">
        <w:tab/>
        <w:t xml:space="preserve">For the purposes of </w:t>
      </w:r>
      <w:r w:rsidR="00CF3C49">
        <w:t>subsection (</w:t>
      </w:r>
      <w:r w:rsidRPr="00CF3C49">
        <w:t>1), 2 or more separate documents containing statements in identical terms each of which is signed by one or more Councillors are together taken to constitute one document containing a statement in those terms signed by those Councillors on the respective days on which they signed the separate documents.</w:t>
      </w:r>
    </w:p>
    <w:p w:rsidR="006D2C62" w:rsidRPr="00CF3C49" w:rsidRDefault="006D2C62" w:rsidP="006D2C62">
      <w:pPr>
        <w:pStyle w:val="subsection"/>
      </w:pPr>
      <w:r w:rsidRPr="00CF3C49">
        <w:tab/>
        <w:t>(3)</w:t>
      </w:r>
      <w:r w:rsidRPr="00CF3C49">
        <w:tab/>
        <w:t>A Councillor must not sign a document containing a statement in favour of a resolution if the resolution concerns a matter in which the Councillor has any pecuniary interest, being an interest that could conflict with the proper performance of the Councillor’s functions in relation to any matter.</w:t>
      </w:r>
    </w:p>
    <w:p w:rsidR="00B57664" w:rsidRPr="00CF3C49" w:rsidRDefault="00B57664" w:rsidP="00B57664">
      <w:pPr>
        <w:pStyle w:val="ActHead5"/>
      </w:pPr>
      <w:bookmarkStart w:id="67" w:name="_Toc42254963"/>
      <w:r w:rsidRPr="005162B2">
        <w:rPr>
          <w:rStyle w:val="CharSectno"/>
        </w:rPr>
        <w:t>29M</w:t>
      </w:r>
      <w:r w:rsidRPr="00CF3C49">
        <w:t xml:space="preserve">  Staff to help Council</w:t>
      </w:r>
      <w:bookmarkEnd w:id="67"/>
    </w:p>
    <w:p w:rsidR="00B57664" w:rsidRPr="00CF3C49" w:rsidRDefault="00B57664" w:rsidP="00B57664">
      <w:pPr>
        <w:pStyle w:val="subsection"/>
      </w:pPr>
      <w:r w:rsidRPr="00CF3C49">
        <w:tab/>
        <w:t>(1)</w:t>
      </w:r>
      <w:r w:rsidRPr="00CF3C49">
        <w:tab/>
        <w:t xml:space="preserve">The staff needed to help the Council are to be persons engaged under the </w:t>
      </w:r>
      <w:r w:rsidRPr="00CF3C49">
        <w:rPr>
          <w:i/>
        </w:rPr>
        <w:t>Public Service Act 1999</w:t>
      </w:r>
      <w:r w:rsidRPr="00CF3C49">
        <w:t>.</w:t>
      </w:r>
    </w:p>
    <w:p w:rsidR="00B57664" w:rsidRPr="00CF3C49" w:rsidRDefault="00B57664" w:rsidP="00B57664">
      <w:pPr>
        <w:pStyle w:val="subsection"/>
      </w:pPr>
      <w:r w:rsidRPr="00CF3C49">
        <w:tab/>
        <w:t>(2)</w:t>
      </w:r>
      <w:r w:rsidRPr="00CF3C49">
        <w:tab/>
        <w:t xml:space="preserve">For the purposes of the </w:t>
      </w:r>
      <w:r w:rsidRPr="00CF3C49">
        <w:rPr>
          <w:i/>
        </w:rPr>
        <w:t>Public Service Act 1999</w:t>
      </w:r>
      <w:r w:rsidRPr="00CF3C49">
        <w:t>:</w:t>
      </w:r>
    </w:p>
    <w:p w:rsidR="00B57664" w:rsidRPr="00CF3C49" w:rsidRDefault="00B57664" w:rsidP="00B57664">
      <w:pPr>
        <w:pStyle w:val="paragraph"/>
      </w:pPr>
      <w:r w:rsidRPr="00CF3C49">
        <w:tab/>
        <w:t>(a)</w:t>
      </w:r>
      <w:r w:rsidRPr="00CF3C49">
        <w:tab/>
        <w:t>the Council President and the APS employees assisting the Council President together constitute a Statutory Agency; and</w:t>
      </w:r>
    </w:p>
    <w:p w:rsidR="00B57664" w:rsidRPr="00CF3C49" w:rsidRDefault="00B57664" w:rsidP="00B57664">
      <w:pPr>
        <w:pStyle w:val="paragraph"/>
      </w:pPr>
      <w:r w:rsidRPr="00CF3C49">
        <w:tab/>
        <w:t>(b)</w:t>
      </w:r>
      <w:r w:rsidRPr="00CF3C49">
        <w:tab/>
        <w:t>the Council President is the Head of that Statutory Agency.</w:t>
      </w:r>
    </w:p>
    <w:p w:rsidR="00B57664" w:rsidRPr="00CF3C49" w:rsidRDefault="00B57664" w:rsidP="00B57664">
      <w:pPr>
        <w:pStyle w:val="ActHead5"/>
      </w:pPr>
      <w:bookmarkStart w:id="68" w:name="_Toc42254964"/>
      <w:r w:rsidRPr="005162B2">
        <w:rPr>
          <w:rStyle w:val="CharSectno"/>
        </w:rPr>
        <w:t>29N</w:t>
      </w:r>
      <w:r w:rsidRPr="00CF3C49">
        <w:t xml:space="preserve">  Consultants</w:t>
      </w:r>
      <w:bookmarkEnd w:id="68"/>
    </w:p>
    <w:p w:rsidR="00B57664" w:rsidRPr="00CF3C49" w:rsidRDefault="00B57664" w:rsidP="00B57664">
      <w:pPr>
        <w:pStyle w:val="subsection"/>
      </w:pPr>
      <w:r w:rsidRPr="00CF3C49">
        <w:tab/>
        <w:t>(1)</w:t>
      </w:r>
      <w:r w:rsidRPr="00CF3C49">
        <w:tab/>
        <w:t>On behalf of the Commonwealth, the Council may engage persons to give advice to, and perform services for, the Council.</w:t>
      </w:r>
    </w:p>
    <w:p w:rsidR="00B57664" w:rsidRPr="00CF3C49" w:rsidRDefault="00B57664" w:rsidP="00B57664">
      <w:pPr>
        <w:pStyle w:val="subsection"/>
      </w:pPr>
      <w:r w:rsidRPr="00CF3C49">
        <w:tab/>
        <w:t>(2)</w:t>
      </w:r>
      <w:r w:rsidRPr="00CF3C49">
        <w:tab/>
        <w:t>The terms and conditions of engagement are as determined by the Council.</w:t>
      </w:r>
    </w:p>
    <w:p w:rsidR="00B57664" w:rsidRPr="00CF3C49" w:rsidRDefault="00B57664" w:rsidP="00B57664">
      <w:pPr>
        <w:pStyle w:val="ActHead5"/>
      </w:pPr>
      <w:bookmarkStart w:id="69" w:name="_Toc42254965"/>
      <w:r w:rsidRPr="005162B2">
        <w:rPr>
          <w:rStyle w:val="CharSectno"/>
        </w:rPr>
        <w:t>29O</w:t>
      </w:r>
      <w:r w:rsidRPr="00CF3C49">
        <w:t xml:space="preserve">  Annual report</w:t>
      </w:r>
      <w:bookmarkEnd w:id="69"/>
    </w:p>
    <w:p w:rsidR="00F10FA2" w:rsidRPr="00CF3C49" w:rsidRDefault="00F10FA2" w:rsidP="00F10FA2">
      <w:pPr>
        <w:pStyle w:val="subsection"/>
      </w:pPr>
      <w:r w:rsidRPr="00CF3C49">
        <w:tab/>
      </w:r>
      <w:r w:rsidRPr="00CF3C49">
        <w:tab/>
      </w:r>
      <w:r w:rsidR="003F637E" w:rsidRPr="00CF3C49">
        <w:t>An annual report prepared by the Council President and given to the Minister under section</w:t>
      </w:r>
      <w:r w:rsidR="00CF3C49">
        <w:t> </w:t>
      </w:r>
      <w:r w:rsidR="003F637E" w:rsidRPr="00CF3C49">
        <w:t xml:space="preserve">46 of the </w:t>
      </w:r>
      <w:r w:rsidR="003F637E" w:rsidRPr="00CF3C49">
        <w:rPr>
          <w:i/>
        </w:rPr>
        <w:t>Public Governance, Performance and Accountability Act 2013</w:t>
      </w:r>
      <w:r w:rsidR="003F637E" w:rsidRPr="00CF3C49">
        <w:t xml:space="preserve"> for a period must</w:t>
      </w:r>
      <w:r w:rsidRPr="00CF3C49">
        <w:t xml:space="preserve"> include details of the following:</w:t>
      </w:r>
    </w:p>
    <w:p w:rsidR="00F10FA2" w:rsidRPr="00CF3C49" w:rsidRDefault="00F10FA2" w:rsidP="00F10FA2">
      <w:pPr>
        <w:pStyle w:val="paragraph"/>
      </w:pPr>
      <w:r w:rsidRPr="00CF3C49">
        <w:tab/>
        <w:t>(a)</w:t>
      </w:r>
      <w:r w:rsidRPr="00CF3C49">
        <w:tab/>
        <w:t>the time taken by the Council to make a recommendation on any application under section</w:t>
      </w:r>
      <w:r w:rsidR="00CF3C49">
        <w:t> </w:t>
      </w:r>
      <w:r w:rsidRPr="00CF3C49">
        <w:t>44F, 44M</w:t>
      </w:r>
      <w:r w:rsidR="002F2211" w:rsidRPr="00CF3C49">
        <w:t>, 44NA or 44NBA</w:t>
      </w:r>
      <w:r w:rsidRPr="00CF3C49">
        <w:t xml:space="preserve"> (about access regime applications under Part IIIA);</w:t>
      </w:r>
    </w:p>
    <w:p w:rsidR="00F10FA2" w:rsidRPr="00CF3C49" w:rsidRDefault="00F10FA2" w:rsidP="00FF2A99">
      <w:pPr>
        <w:pStyle w:val="paragraph"/>
        <w:keepNext/>
      </w:pPr>
      <w:r w:rsidRPr="00CF3C49">
        <w:tab/>
        <w:t>(b)</w:t>
      </w:r>
      <w:r w:rsidRPr="00CF3C49">
        <w:tab/>
        <w:t>any court or Tribunal decision interpreting:</w:t>
      </w:r>
    </w:p>
    <w:p w:rsidR="00F10FA2" w:rsidRPr="00CF3C49" w:rsidRDefault="00F10FA2" w:rsidP="00F10FA2">
      <w:pPr>
        <w:pStyle w:val="paragraphsub"/>
      </w:pPr>
      <w:r w:rsidRPr="00CF3C49">
        <w:tab/>
        <w:t>(i)</w:t>
      </w:r>
      <w:r w:rsidRPr="00CF3C49">
        <w:tab/>
      </w:r>
      <w:r w:rsidR="00CF3C49">
        <w:t>paragraph (</w:t>
      </w:r>
      <w:r w:rsidRPr="00CF3C49">
        <w:t xml:space="preserve">f) of the definition of </w:t>
      </w:r>
      <w:r w:rsidRPr="00CF3C49">
        <w:rPr>
          <w:b/>
          <w:i/>
        </w:rPr>
        <w:t xml:space="preserve">service </w:t>
      </w:r>
      <w:r w:rsidRPr="00CF3C49">
        <w:t>in section</w:t>
      </w:r>
      <w:r w:rsidR="00CF3C49">
        <w:t> </w:t>
      </w:r>
      <w:r w:rsidRPr="00CF3C49">
        <w:t>44B (which is an exclusion to do with production processes); or</w:t>
      </w:r>
    </w:p>
    <w:p w:rsidR="002F2211" w:rsidRPr="00CF3C49" w:rsidRDefault="002F2211" w:rsidP="002F2211">
      <w:pPr>
        <w:pStyle w:val="paragraphsub"/>
      </w:pPr>
      <w:r w:rsidRPr="00CF3C49">
        <w:tab/>
        <w:t>(ii)</w:t>
      </w:r>
      <w:r w:rsidRPr="00CF3C49">
        <w:tab/>
        <w:t>section</w:t>
      </w:r>
      <w:r w:rsidR="00CF3C49">
        <w:t> </w:t>
      </w:r>
      <w:r w:rsidRPr="00CF3C49">
        <w:t>44CA (about declaration criteria for services under Part IIIA);</w:t>
      </w:r>
    </w:p>
    <w:p w:rsidR="00F10FA2" w:rsidRPr="00CF3C49" w:rsidRDefault="00F10FA2" w:rsidP="00F10FA2">
      <w:pPr>
        <w:pStyle w:val="paragraph"/>
      </w:pPr>
      <w:r w:rsidRPr="00CF3C49">
        <w:tab/>
        <w:t>(c)</w:t>
      </w:r>
      <w:r w:rsidRPr="00CF3C49">
        <w:tab/>
        <w:t>any matter the Council considers has impeded the operation of Part IIIA from delivering efficient access outcomes;</w:t>
      </w:r>
    </w:p>
    <w:p w:rsidR="00F10FA2" w:rsidRPr="00CF3C49" w:rsidRDefault="00F10FA2" w:rsidP="00F10FA2">
      <w:pPr>
        <w:pStyle w:val="paragraph"/>
      </w:pPr>
      <w:r w:rsidRPr="00CF3C49">
        <w:tab/>
        <w:t>(d)</w:t>
      </w:r>
      <w:r w:rsidRPr="00CF3C49">
        <w:tab/>
        <w:t>any evidence of the benefits arising from determinations of the Commission under section</w:t>
      </w:r>
      <w:r w:rsidR="00CF3C49">
        <w:t> </w:t>
      </w:r>
      <w:r w:rsidRPr="00CF3C49">
        <w:t>44V (about arbitration determinations under Part IIIA);</w:t>
      </w:r>
    </w:p>
    <w:p w:rsidR="00F10FA2" w:rsidRPr="00CF3C49" w:rsidRDefault="00F10FA2" w:rsidP="00F10FA2">
      <w:pPr>
        <w:pStyle w:val="paragraph"/>
      </w:pPr>
      <w:r w:rsidRPr="00CF3C49">
        <w:tab/>
        <w:t>(e)</w:t>
      </w:r>
      <w:r w:rsidRPr="00CF3C49">
        <w:tab/>
        <w:t>any evidence of the costs of, or the disincentives for, investment in the infrastructure by which declared services (within the meaning of Part IIIA) are provided;</w:t>
      </w:r>
    </w:p>
    <w:p w:rsidR="00F10FA2" w:rsidRPr="00CF3C49" w:rsidRDefault="00F10FA2" w:rsidP="00F10FA2">
      <w:pPr>
        <w:pStyle w:val="paragraph"/>
      </w:pPr>
      <w:r w:rsidRPr="00CF3C49">
        <w:tab/>
        <w:t>(f)</w:t>
      </w:r>
      <w:r w:rsidRPr="00CF3C49">
        <w:tab/>
        <w:t>any implications for the operation of Part IIIA in the future.</w:t>
      </w:r>
    </w:p>
    <w:p w:rsidR="00B57664" w:rsidRPr="00CF3C49" w:rsidRDefault="00B57664" w:rsidP="005D3ACE">
      <w:pPr>
        <w:pStyle w:val="ActHead2"/>
        <w:pageBreakBefore/>
      </w:pPr>
      <w:bookmarkStart w:id="70" w:name="_Toc42254966"/>
      <w:r w:rsidRPr="005162B2">
        <w:rPr>
          <w:rStyle w:val="CharPartNo"/>
        </w:rPr>
        <w:t>Part III</w:t>
      </w:r>
      <w:r w:rsidRPr="00CF3C49">
        <w:t>—</w:t>
      </w:r>
      <w:r w:rsidRPr="005162B2">
        <w:rPr>
          <w:rStyle w:val="CharPartText"/>
        </w:rPr>
        <w:t>The Australian Competition Tribunal</w:t>
      </w:r>
      <w:bookmarkEnd w:id="70"/>
    </w:p>
    <w:p w:rsidR="00B57664" w:rsidRPr="005162B2" w:rsidRDefault="00B57664" w:rsidP="00B57664">
      <w:pPr>
        <w:pStyle w:val="Header"/>
      </w:pPr>
      <w:r w:rsidRPr="005162B2">
        <w:rPr>
          <w:rStyle w:val="CharDivNo"/>
        </w:rPr>
        <w:t xml:space="preserve"> </w:t>
      </w:r>
      <w:r w:rsidRPr="005162B2">
        <w:rPr>
          <w:rStyle w:val="CharDivText"/>
        </w:rPr>
        <w:t xml:space="preserve"> </w:t>
      </w:r>
    </w:p>
    <w:p w:rsidR="00B57664" w:rsidRPr="00CF3C49" w:rsidRDefault="00B57664" w:rsidP="00B57664">
      <w:pPr>
        <w:pStyle w:val="ActHead5"/>
      </w:pPr>
      <w:bookmarkStart w:id="71" w:name="_Toc42254967"/>
      <w:r w:rsidRPr="005162B2">
        <w:rPr>
          <w:rStyle w:val="CharSectno"/>
        </w:rPr>
        <w:t>30</w:t>
      </w:r>
      <w:r w:rsidRPr="00CF3C49">
        <w:t xml:space="preserve">  Constitution of Tribunal</w:t>
      </w:r>
      <w:bookmarkEnd w:id="71"/>
    </w:p>
    <w:p w:rsidR="00B57664" w:rsidRPr="00CF3C49" w:rsidRDefault="00B57664" w:rsidP="00B57664">
      <w:pPr>
        <w:pStyle w:val="subsection"/>
      </w:pPr>
      <w:r w:rsidRPr="00CF3C49">
        <w:tab/>
        <w:t>(1)</w:t>
      </w:r>
      <w:r w:rsidRPr="00CF3C49">
        <w:tab/>
        <w:t>The Trade Practices Tribunal that existed immediately before this subsection commenced continues to exist as the Australian Competition Tribunal.</w:t>
      </w:r>
    </w:p>
    <w:p w:rsidR="00B57664" w:rsidRPr="00CF3C49" w:rsidRDefault="00B57664" w:rsidP="00B57664">
      <w:pPr>
        <w:pStyle w:val="subsection"/>
      </w:pPr>
      <w:r w:rsidRPr="00CF3C49">
        <w:tab/>
        <w:t>(2)</w:t>
      </w:r>
      <w:r w:rsidRPr="00CF3C49">
        <w:tab/>
        <w:t>The Tribunal so continued in existence shall consist of a President and such number of Deputy Presidents and other members as are appointed in accordance with this section.</w:t>
      </w:r>
    </w:p>
    <w:p w:rsidR="00B57664" w:rsidRPr="00CF3C49" w:rsidRDefault="00B57664" w:rsidP="00B57664">
      <w:pPr>
        <w:pStyle w:val="subsection"/>
      </w:pPr>
      <w:r w:rsidRPr="00CF3C49">
        <w:tab/>
        <w:t>(3)</w:t>
      </w:r>
      <w:r w:rsidRPr="00CF3C49">
        <w:tab/>
        <w:t>A member of the Tribunal shall be appointed by the Governor</w:t>
      </w:r>
      <w:r w:rsidR="00CF3C49">
        <w:noBreakHyphen/>
      </w:r>
      <w:r w:rsidRPr="00CF3C49">
        <w:t>General.</w:t>
      </w:r>
    </w:p>
    <w:p w:rsidR="00B57664" w:rsidRPr="00CF3C49" w:rsidRDefault="00B57664" w:rsidP="00B57664">
      <w:pPr>
        <w:pStyle w:val="ActHead5"/>
      </w:pPr>
      <w:bookmarkStart w:id="72" w:name="_Toc42254968"/>
      <w:r w:rsidRPr="005162B2">
        <w:rPr>
          <w:rStyle w:val="CharSectno"/>
        </w:rPr>
        <w:t>31</w:t>
      </w:r>
      <w:r w:rsidRPr="00CF3C49">
        <w:t xml:space="preserve">  Qualifications of members of Tribunal</w:t>
      </w:r>
      <w:bookmarkEnd w:id="72"/>
    </w:p>
    <w:p w:rsidR="00B57664" w:rsidRPr="00CF3C49" w:rsidRDefault="00B57664" w:rsidP="00B57664">
      <w:pPr>
        <w:pStyle w:val="subsection"/>
      </w:pPr>
      <w:r w:rsidRPr="00CF3C49">
        <w:tab/>
        <w:t>(1)</w:t>
      </w:r>
      <w:r w:rsidRPr="00CF3C49">
        <w:tab/>
        <w:t>A person shall not be appointed as a presidential member of the Tribunal unless he or she is a Judge of a Federal Court, not being the High Court or a court of an external Territory.</w:t>
      </w:r>
    </w:p>
    <w:p w:rsidR="00B57664" w:rsidRPr="00CF3C49" w:rsidRDefault="00B57664" w:rsidP="00B57664">
      <w:pPr>
        <w:pStyle w:val="subsection"/>
      </w:pPr>
      <w:r w:rsidRPr="00CF3C49">
        <w:tab/>
        <w:t>(2)</w:t>
      </w:r>
      <w:r w:rsidRPr="00CF3C49">
        <w:tab/>
        <w:t>A person shall not be appointed as a member of the Tribunal other than a presidential member unless he or she appears to the Governor</w:t>
      </w:r>
      <w:r w:rsidR="00CF3C49">
        <w:noBreakHyphen/>
      </w:r>
      <w:r w:rsidRPr="00CF3C49">
        <w:t>General to be qualified for appointment by virtue of his or her knowledge of, or experience in, industry, commerce, economics, law or public administration.</w:t>
      </w:r>
    </w:p>
    <w:p w:rsidR="00B57664" w:rsidRPr="00CF3C49" w:rsidRDefault="00B57664" w:rsidP="00B57664">
      <w:pPr>
        <w:pStyle w:val="ActHead5"/>
      </w:pPr>
      <w:bookmarkStart w:id="73" w:name="_Toc42254969"/>
      <w:r w:rsidRPr="005162B2">
        <w:rPr>
          <w:rStyle w:val="CharSectno"/>
        </w:rPr>
        <w:t>31A</w:t>
      </w:r>
      <w:r w:rsidRPr="00CF3C49">
        <w:t xml:space="preserve">  Appointment of Judge as presidential member of Tribunal not to affect tenure etc.</w:t>
      </w:r>
      <w:bookmarkEnd w:id="73"/>
    </w:p>
    <w:p w:rsidR="00B57664" w:rsidRPr="00CF3C49" w:rsidRDefault="00B57664" w:rsidP="00B57664">
      <w:pPr>
        <w:pStyle w:val="subsection"/>
      </w:pPr>
      <w:r w:rsidRPr="00CF3C49">
        <w:tab/>
      </w:r>
      <w:r w:rsidRPr="00CF3C49">
        <w:tab/>
        <w:t>The appointment of a Judge of a Federal Court as a presidential member of the Tribunal, or service by a Judge of a Federal Court as a presidential member of the Tribunal, whether the appointment was or is made or the service occurred or occurs before or after the commencement of this section, does not affect, and shall be deemed never to have affected, his or her tenure of office as a Judge of a Federal Court or his or her rank, title, status, precedence, salary, annual or other allowances or other rights or privileges as the holder of his or her office as a Judge of a Federal Court and, for all purposes, his or her service, whether before or after the commencement of this section, as a presidential member of the Tribunal shall be taken to have been, or to be, service as the holder of his or her office as a Judge of a Federal Court.</w:t>
      </w:r>
    </w:p>
    <w:p w:rsidR="00B57664" w:rsidRPr="00CF3C49" w:rsidRDefault="00B57664" w:rsidP="00B57664">
      <w:pPr>
        <w:pStyle w:val="ActHead5"/>
      </w:pPr>
      <w:bookmarkStart w:id="74" w:name="_Toc42254970"/>
      <w:r w:rsidRPr="005162B2">
        <w:rPr>
          <w:rStyle w:val="CharSectno"/>
        </w:rPr>
        <w:t>32</w:t>
      </w:r>
      <w:r w:rsidRPr="00CF3C49">
        <w:t xml:space="preserve">  Terms and conditions of appointment</w:t>
      </w:r>
      <w:bookmarkEnd w:id="74"/>
    </w:p>
    <w:p w:rsidR="00B57664" w:rsidRPr="00CF3C49" w:rsidRDefault="00B57664" w:rsidP="00B57664">
      <w:pPr>
        <w:pStyle w:val="subsection"/>
      </w:pPr>
      <w:r w:rsidRPr="00CF3C49">
        <w:tab/>
      </w:r>
      <w:r w:rsidRPr="00CF3C49">
        <w:tab/>
        <w:t>Subject to this Part, a member of the Tribunal holds office for such period, not exceeding 7 years, as is specified in the instrument of his or her appointment and on such terms and conditions as the Governor</w:t>
      </w:r>
      <w:r w:rsidR="00CF3C49">
        <w:noBreakHyphen/>
      </w:r>
      <w:r w:rsidRPr="00CF3C49">
        <w:t>General determines, but is eligible for re</w:t>
      </w:r>
      <w:r w:rsidR="00CF3C49">
        <w:noBreakHyphen/>
      </w:r>
      <w:r w:rsidRPr="00CF3C49">
        <w:t>appointment.</w:t>
      </w:r>
    </w:p>
    <w:p w:rsidR="00B57664" w:rsidRPr="00CF3C49" w:rsidRDefault="00B57664" w:rsidP="00B57664">
      <w:pPr>
        <w:pStyle w:val="ActHead5"/>
      </w:pPr>
      <w:bookmarkStart w:id="75" w:name="_Toc42254971"/>
      <w:r w:rsidRPr="005162B2">
        <w:rPr>
          <w:rStyle w:val="CharSectno"/>
        </w:rPr>
        <w:t>33</w:t>
      </w:r>
      <w:r w:rsidRPr="00CF3C49">
        <w:t xml:space="preserve">  Remuneration and allowances of members of Tribunal</w:t>
      </w:r>
      <w:bookmarkEnd w:id="75"/>
    </w:p>
    <w:p w:rsidR="00B57664" w:rsidRPr="00CF3C49" w:rsidRDefault="00B57664" w:rsidP="00B57664">
      <w:pPr>
        <w:pStyle w:val="subsection"/>
      </w:pPr>
      <w:r w:rsidRPr="00CF3C49">
        <w:tab/>
        <w:t>(4)</w:t>
      </w:r>
      <w:r w:rsidRPr="00CF3C49">
        <w:tab/>
        <w:t>A member of the Tribunal other than a presidential member shall be paid such remuneration as is determined by the Remuneration Tribunal.</w:t>
      </w:r>
    </w:p>
    <w:p w:rsidR="00B57664" w:rsidRPr="00CF3C49" w:rsidRDefault="00B57664" w:rsidP="00B57664">
      <w:pPr>
        <w:pStyle w:val="subsection"/>
      </w:pPr>
      <w:r w:rsidRPr="00CF3C49">
        <w:tab/>
        <w:t>(5)</w:t>
      </w:r>
      <w:r w:rsidRPr="00CF3C49">
        <w:tab/>
        <w:t>A member of the Tribunal other than a presidential member shall be paid such allowances as are prescribed.</w:t>
      </w:r>
    </w:p>
    <w:p w:rsidR="00B57664" w:rsidRPr="00CF3C49" w:rsidRDefault="00B57664" w:rsidP="00B57664">
      <w:pPr>
        <w:pStyle w:val="subsection"/>
      </w:pPr>
      <w:r w:rsidRPr="00CF3C49">
        <w:tab/>
        <w:t>(6)</w:t>
      </w:r>
      <w:r w:rsidRPr="00CF3C49">
        <w:tab/>
      </w:r>
      <w:r w:rsidR="00CF3C49">
        <w:t>Subsections (</w:t>
      </w:r>
      <w:r w:rsidRPr="00CF3C49">
        <w:t xml:space="preserve">4) and (5) have effect subject to the </w:t>
      </w:r>
      <w:r w:rsidRPr="00CF3C49">
        <w:rPr>
          <w:i/>
        </w:rPr>
        <w:t>Remuneration Tribunal Act 1973</w:t>
      </w:r>
      <w:r w:rsidRPr="00CF3C49">
        <w:t>.</w:t>
      </w:r>
    </w:p>
    <w:p w:rsidR="00B57664" w:rsidRPr="00CF3C49" w:rsidRDefault="00B57664" w:rsidP="00B57664">
      <w:pPr>
        <w:pStyle w:val="ActHead5"/>
      </w:pPr>
      <w:bookmarkStart w:id="76" w:name="_Toc42254972"/>
      <w:r w:rsidRPr="005162B2">
        <w:rPr>
          <w:rStyle w:val="CharSectno"/>
        </w:rPr>
        <w:t>34</w:t>
      </w:r>
      <w:r w:rsidRPr="00CF3C49">
        <w:t xml:space="preserve">  Acting appointments</w:t>
      </w:r>
      <w:bookmarkEnd w:id="76"/>
    </w:p>
    <w:p w:rsidR="00B57664" w:rsidRPr="00CF3C49" w:rsidRDefault="00B57664" w:rsidP="00B57664">
      <w:pPr>
        <w:pStyle w:val="subsection"/>
      </w:pPr>
      <w:r w:rsidRPr="00CF3C49">
        <w:tab/>
        <w:t>(1)</w:t>
      </w:r>
      <w:r w:rsidRPr="00CF3C49">
        <w:tab/>
        <w:t>Where:</w:t>
      </w:r>
    </w:p>
    <w:p w:rsidR="00B57664" w:rsidRPr="00CF3C49" w:rsidRDefault="00B57664" w:rsidP="00B57664">
      <w:pPr>
        <w:pStyle w:val="paragraph"/>
      </w:pPr>
      <w:r w:rsidRPr="00CF3C49">
        <w:tab/>
        <w:t>(a)</w:t>
      </w:r>
      <w:r w:rsidRPr="00CF3C49">
        <w:tab/>
        <w:t>the President is, or is expected to be, absent from duty; or</w:t>
      </w:r>
    </w:p>
    <w:p w:rsidR="00B57664" w:rsidRPr="00CF3C49" w:rsidRDefault="00B57664" w:rsidP="00B57664">
      <w:pPr>
        <w:pStyle w:val="paragraph"/>
        <w:keepNext/>
      </w:pPr>
      <w:r w:rsidRPr="00CF3C49">
        <w:tab/>
        <w:t>(b)</w:t>
      </w:r>
      <w:r w:rsidRPr="00CF3C49">
        <w:tab/>
        <w:t>there is, or is expected to be, a vacancy in the office of President;</w:t>
      </w:r>
    </w:p>
    <w:p w:rsidR="00B57664" w:rsidRPr="00CF3C49" w:rsidRDefault="00B57664" w:rsidP="00B57664">
      <w:pPr>
        <w:pStyle w:val="subsection2"/>
      </w:pPr>
      <w:r w:rsidRPr="00CF3C49">
        <w:t>the Minister may appoint a Deputy President or an acting Deputy President to act as President during the absence, or while there is a vacancy in the office of President, as the case may be.</w:t>
      </w:r>
    </w:p>
    <w:p w:rsidR="0011679B" w:rsidRPr="00CF3C49" w:rsidRDefault="0011679B" w:rsidP="0011679B">
      <w:pPr>
        <w:pStyle w:val="notetext"/>
      </w:pPr>
      <w:r w:rsidRPr="00CF3C49">
        <w:t>Note:</w:t>
      </w:r>
      <w:r w:rsidRPr="00CF3C49">
        <w:tab/>
        <w:t>For rules that apply to acting appointments, see section</w:t>
      </w:r>
      <w:r w:rsidR="00CF3C49">
        <w:t> </w:t>
      </w:r>
      <w:r w:rsidRPr="00CF3C49">
        <w:t xml:space="preserve">33A of the </w:t>
      </w:r>
      <w:r w:rsidRPr="00CF3C49">
        <w:rPr>
          <w:i/>
        </w:rPr>
        <w:t>Acts Interpretation Act 1901</w:t>
      </w:r>
      <w:r w:rsidRPr="00CF3C49">
        <w:t>.</w:t>
      </w:r>
    </w:p>
    <w:p w:rsidR="00B57664" w:rsidRPr="00CF3C49" w:rsidRDefault="00B57664" w:rsidP="00B57664">
      <w:pPr>
        <w:pStyle w:val="subsection"/>
      </w:pPr>
      <w:r w:rsidRPr="00CF3C49">
        <w:tab/>
        <w:t>(2)</w:t>
      </w:r>
      <w:r w:rsidRPr="00CF3C49">
        <w:tab/>
        <w:t>Where a presidential member (including the President) of the Tribunal is, or is expected to be, absent from duty, the Governor</w:t>
      </w:r>
      <w:r w:rsidR="00CF3C49">
        <w:noBreakHyphen/>
      </w:r>
      <w:r w:rsidRPr="00CF3C49">
        <w:t>General may appoint a person qualified to be appointed as a presidential member to act as a Deputy President during the absence from duty of the member.</w:t>
      </w:r>
    </w:p>
    <w:p w:rsidR="0011679B" w:rsidRPr="00CF3C49" w:rsidRDefault="0011679B" w:rsidP="0011679B">
      <w:pPr>
        <w:pStyle w:val="notetext"/>
      </w:pPr>
      <w:r w:rsidRPr="00CF3C49">
        <w:t>Note:</w:t>
      </w:r>
      <w:r w:rsidRPr="00CF3C49">
        <w:tab/>
        <w:t>For rules that apply to acting appointments, see section</w:t>
      </w:r>
      <w:r w:rsidR="00CF3C49">
        <w:t> </w:t>
      </w:r>
      <w:r w:rsidRPr="00CF3C49">
        <w:t xml:space="preserve">33A of the </w:t>
      </w:r>
      <w:r w:rsidRPr="00CF3C49">
        <w:rPr>
          <w:i/>
        </w:rPr>
        <w:t>Acts Interpretation Act 1901</w:t>
      </w:r>
      <w:r w:rsidRPr="00CF3C49">
        <w:t>.</w:t>
      </w:r>
    </w:p>
    <w:p w:rsidR="00B57664" w:rsidRPr="00CF3C49" w:rsidRDefault="00B57664" w:rsidP="00B57664">
      <w:pPr>
        <w:pStyle w:val="subsection"/>
      </w:pPr>
      <w:r w:rsidRPr="00CF3C49">
        <w:tab/>
        <w:t>(3)</w:t>
      </w:r>
      <w:r w:rsidRPr="00CF3C49">
        <w:tab/>
        <w:t>Where a member of the Tribunal other than a presidential member is, or is expected to be, absent from duty, the Governor</w:t>
      </w:r>
      <w:r w:rsidR="00CF3C49">
        <w:noBreakHyphen/>
      </w:r>
      <w:r w:rsidRPr="00CF3C49">
        <w:t>General may appoint a person qualified to be appointed as a member of the Tribunal other than a presidential member to act as such a member during the absence from duty of the member.</w:t>
      </w:r>
    </w:p>
    <w:p w:rsidR="0011679B" w:rsidRPr="00CF3C49" w:rsidRDefault="0011679B" w:rsidP="0011679B">
      <w:pPr>
        <w:pStyle w:val="notetext"/>
      </w:pPr>
      <w:r w:rsidRPr="00CF3C49">
        <w:t>Note:</w:t>
      </w:r>
      <w:r w:rsidRPr="00CF3C49">
        <w:tab/>
        <w:t>For rules that apply to acting appointments, see section</w:t>
      </w:r>
      <w:r w:rsidR="00CF3C49">
        <w:t> </w:t>
      </w:r>
      <w:r w:rsidRPr="00CF3C49">
        <w:t xml:space="preserve">33A of the </w:t>
      </w:r>
      <w:r w:rsidRPr="00CF3C49">
        <w:rPr>
          <w:i/>
        </w:rPr>
        <w:t>Acts Interpretation Act 1901</w:t>
      </w:r>
      <w:r w:rsidRPr="00CF3C49">
        <w:t>.</w:t>
      </w:r>
    </w:p>
    <w:p w:rsidR="00B57664" w:rsidRPr="00CF3C49" w:rsidRDefault="00B57664" w:rsidP="00B57664">
      <w:pPr>
        <w:pStyle w:val="subsection"/>
      </w:pPr>
      <w:r w:rsidRPr="00CF3C49">
        <w:tab/>
        <w:t>(4)</w:t>
      </w:r>
      <w:r w:rsidRPr="00CF3C49">
        <w:tab/>
        <w:t xml:space="preserve">Where a person has been appointed under </w:t>
      </w:r>
      <w:r w:rsidR="00CF3C49">
        <w:t>subsection (</w:t>
      </w:r>
      <w:r w:rsidRPr="00CF3C49">
        <w:t>2) or (3), the Governor</w:t>
      </w:r>
      <w:r w:rsidR="00CF3C49">
        <w:noBreakHyphen/>
      </w:r>
      <w:r w:rsidRPr="00CF3C49">
        <w:t>General may, by reason of pending proceedings or other special circumstances, direct, before the absent member of the Tribunal resumes duty, that the person so appointed shall continue to act under the appointment after the resumption of duty by the absent member until the Governor</w:t>
      </w:r>
      <w:r w:rsidR="00CF3C49">
        <w:noBreakHyphen/>
      </w:r>
      <w:r w:rsidRPr="00CF3C49">
        <w:t>General terminates the appointment, but a person shall not continue to act as a member of the Tribunal by virtue of this subsection for more than 12 months after the resumption of duty by the absent member.</w:t>
      </w:r>
    </w:p>
    <w:p w:rsidR="00B57664" w:rsidRPr="00CF3C49" w:rsidRDefault="00B57664" w:rsidP="00B57664">
      <w:pPr>
        <w:pStyle w:val="subsection"/>
      </w:pPr>
      <w:r w:rsidRPr="00CF3C49">
        <w:tab/>
        <w:t>(5)</w:t>
      </w:r>
      <w:r w:rsidRPr="00CF3C49">
        <w:tab/>
        <w:t>Where a person has been appointed under this section to act as a member of the Tribunal during the absence from duty of a member of the Tribunal, and that member ceases to hold office without having resumed duty, the period of appointment of the person so appointed shall be deemed to continue until it is terminated by the Governor</w:t>
      </w:r>
      <w:r w:rsidR="00CF3C49">
        <w:noBreakHyphen/>
      </w:r>
      <w:r w:rsidRPr="00CF3C49">
        <w:t>General, or until the expiration of 12 months from the date on which the absent member ceases to hold office, whichever first happens.</w:t>
      </w:r>
    </w:p>
    <w:p w:rsidR="00B57664" w:rsidRPr="00CF3C49" w:rsidRDefault="00B57664" w:rsidP="00B07B28">
      <w:pPr>
        <w:pStyle w:val="ActHead5"/>
      </w:pPr>
      <w:bookmarkStart w:id="77" w:name="_Toc42254973"/>
      <w:r w:rsidRPr="005162B2">
        <w:rPr>
          <w:rStyle w:val="CharSectno"/>
        </w:rPr>
        <w:t>35</w:t>
      </w:r>
      <w:r w:rsidRPr="00CF3C49">
        <w:t xml:space="preserve">  Suspension and removal of members of Tribunal</w:t>
      </w:r>
      <w:bookmarkEnd w:id="77"/>
    </w:p>
    <w:p w:rsidR="00B57664" w:rsidRPr="00CF3C49" w:rsidRDefault="00B57664" w:rsidP="00B07B28">
      <w:pPr>
        <w:pStyle w:val="subsection"/>
        <w:keepNext/>
        <w:keepLines/>
      </w:pPr>
      <w:r w:rsidRPr="00CF3C49">
        <w:tab/>
        <w:t>(1)</w:t>
      </w:r>
      <w:r w:rsidRPr="00CF3C49">
        <w:tab/>
        <w:t>The Governor</w:t>
      </w:r>
      <w:r w:rsidR="00CF3C49">
        <w:noBreakHyphen/>
      </w:r>
      <w:r w:rsidRPr="00CF3C49">
        <w:t>General may suspend a member of the Tribunal from office on the ground of misbehaviour or physical or mental incapacity.</w:t>
      </w:r>
    </w:p>
    <w:p w:rsidR="00B57664" w:rsidRPr="00CF3C49" w:rsidRDefault="00B57664" w:rsidP="00B07B28">
      <w:pPr>
        <w:pStyle w:val="subsection"/>
        <w:keepNext/>
        <w:keepLines/>
      </w:pPr>
      <w:r w:rsidRPr="00CF3C49">
        <w:tab/>
        <w:t>(2)</w:t>
      </w:r>
      <w:r w:rsidRPr="00CF3C49">
        <w:tab/>
        <w:t>The Minister shall cause a statement of the ground of the suspension to be laid before each House of the Parliament within 7 sitting days of the House after the suspension.</w:t>
      </w:r>
    </w:p>
    <w:p w:rsidR="00B57664" w:rsidRPr="00CF3C49" w:rsidRDefault="00B57664" w:rsidP="00B57664">
      <w:pPr>
        <w:pStyle w:val="subsection"/>
      </w:pPr>
      <w:r w:rsidRPr="00CF3C49">
        <w:tab/>
        <w:t>(3)</w:t>
      </w:r>
      <w:r w:rsidRPr="00CF3C49">
        <w:tab/>
        <w:t>Where such a statement has been laid before a House of the Parliament, that House may, within 15 sitting days of that House after the day on which the statement has been laid before it, by resolution, declare that the member of the Tribunal should be restored to office and, if each House so passes a resolution, the Governor</w:t>
      </w:r>
      <w:r w:rsidR="00CF3C49">
        <w:noBreakHyphen/>
      </w:r>
      <w:r w:rsidRPr="00CF3C49">
        <w:t>General shall terminate the suspension.</w:t>
      </w:r>
    </w:p>
    <w:p w:rsidR="00B57664" w:rsidRPr="00CF3C49" w:rsidRDefault="00B57664" w:rsidP="00B57664">
      <w:pPr>
        <w:pStyle w:val="subsection"/>
      </w:pPr>
      <w:r w:rsidRPr="00CF3C49">
        <w:tab/>
        <w:t>(4)</w:t>
      </w:r>
      <w:r w:rsidRPr="00CF3C49">
        <w:tab/>
        <w:t>If, at the expiration of 15 sitting days of a House of the Parliament after the day on which the statement has been laid before that House, that House has not passed such a resolution, the Governor</w:t>
      </w:r>
      <w:r w:rsidR="00CF3C49">
        <w:noBreakHyphen/>
      </w:r>
      <w:r w:rsidRPr="00CF3C49">
        <w:t>General may remove the member of the Tribunal from office.</w:t>
      </w:r>
    </w:p>
    <w:p w:rsidR="00B57664" w:rsidRPr="00CF3C49" w:rsidRDefault="00B57664" w:rsidP="00B57664">
      <w:pPr>
        <w:pStyle w:val="subsection"/>
      </w:pPr>
      <w:r w:rsidRPr="00CF3C49">
        <w:tab/>
        <w:t>(5)</w:t>
      </w:r>
      <w:r w:rsidRPr="00CF3C49">
        <w:tab/>
        <w:t>If a member of the Tribunal becomes bankrupt, applies to take the benefit of any law for the relief of bankrupt or insolvent debtors, compounds with his or her creditors or makes an assignment of his or her remuneration for their benefit, the Governor</w:t>
      </w:r>
      <w:r w:rsidR="00CF3C49">
        <w:noBreakHyphen/>
      </w:r>
      <w:r w:rsidRPr="00CF3C49">
        <w:t>General shall remove him or her from office.</w:t>
      </w:r>
    </w:p>
    <w:p w:rsidR="00B57664" w:rsidRPr="00CF3C49" w:rsidRDefault="00B57664" w:rsidP="00B57664">
      <w:pPr>
        <w:pStyle w:val="subsection"/>
      </w:pPr>
      <w:r w:rsidRPr="00CF3C49">
        <w:tab/>
        <w:t>(6)</w:t>
      </w:r>
      <w:r w:rsidRPr="00CF3C49">
        <w:tab/>
        <w:t>A member of the Tribunal shall not be removed from office except as provided by this section.</w:t>
      </w:r>
    </w:p>
    <w:p w:rsidR="00B57664" w:rsidRPr="00CF3C49" w:rsidRDefault="00B57664" w:rsidP="00B57664">
      <w:pPr>
        <w:pStyle w:val="subsection"/>
      </w:pPr>
      <w:r w:rsidRPr="00CF3C49">
        <w:tab/>
        <w:t>(7)</w:t>
      </w:r>
      <w:r w:rsidRPr="00CF3C49">
        <w:tab/>
        <w:t>A presidential member of the Tribunal ceases to hold office if he or she no longer holds office as a Judge of a Federal Court, not being the High Court or a court of an external Territory.</w:t>
      </w:r>
    </w:p>
    <w:p w:rsidR="00B57664" w:rsidRPr="00CF3C49" w:rsidRDefault="00B57664" w:rsidP="00B57664">
      <w:pPr>
        <w:pStyle w:val="ActHead5"/>
      </w:pPr>
      <w:bookmarkStart w:id="78" w:name="_Toc42254974"/>
      <w:r w:rsidRPr="005162B2">
        <w:rPr>
          <w:rStyle w:val="CharSectno"/>
        </w:rPr>
        <w:t>36</w:t>
      </w:r>
      <w:r w:rsidRPr="00CF3C49">
        <w:t xml:space="preserve">  Resignation</w:t>
      </w:r>
      <w:bookmarkEnd w:id="78"/>
    </w:p>
    <w:p w:rsidR="00B57664" w:rsidRPr="00CF3C49" w:rsidRDefault="00B57664" w:rsidP="00B57664">
      <w:pPr>
        <w:pStyle w:val="subsection"/>
      </w:pPr>
      <w:r w:rsidRPr="00CF3C49">
        <w:tab/>
      </w:r>
      <w:r w:rsidRPr="00CF3C49">
        <w:tab/>
        <w:t>A member of the Tribunal may resign his or her office by writing signed by him or her and delivered to the Governor</w:t>
      </w:r>
      <w:r w:rsidR="00CF3C49">
        <w:noBreakHyphen/>
      </w:r>
      <w:r w:rsidRPr="00CF3C49">
        <w:t>General.</w:t>
      </w:r>
    </w:p>
    <w:p w:rsidR="00B57664" w:rsidRPr="00CF3C49" w:rsidRDefault="00B57664" w:rsidP="00B57664">
      <w:pPr>
        <w:pStyle w:val="ActHead5"/>
      </w:pPr>
      <w:bookmarkStart w:id="79" w:name="_Toc42254975"/>
      <w:r w:rsidRPr="005162B2">
        <w:rPr>
          <w:rStyle w:val="CharSectno"/>
        </w:rPr>
        <w:t>37</w:t>
      </w:r>
      <w:r w:rsidRPr="00CF3C49">
        <w:t xml:space="preserve">  Constitution of Tribunal for particular matters</w:t>
      </w:r>
      <w:bookmarkEnd w:id="79"/>
    </w:p>
    <w:p w:rsidR="00B57664" w:rsidRPr="00CF3C49" w:rsidRDefault="00B57664" w:rsidP="00B57664">
      <w:pPr>
        <w:pStyle w:val="subsection"/>
      </w:pPr>
      <w:r w:rsidRPr="00CF3C49">
        <w:tab/>
      </w:r>
      <w:r w:rsidRPr="00CF3C49">
        <w:tab/>
        <w:t>The Tribunal shall, for the purpose of hearing and determining proceedings, be constituted by a Division of the Tribunal consisting of a presidential member of the Tribunal and two members of the Tribunal who are not presidential members.</w:t>
      </w:r>
    </w:p>
    <w:p w:rsidR="00B57664" w:rsidRPr="00CF3C49" w:rsidRDefault="00B57664" w:rsidP="00B57664">
      <w:pPr>
        <w:pStyle w:val="ActHead5"/>
      </w:pPr>
      <w:bookmarkStart w:id="80" w:name="_Toc42254976"/>
      <w:r w:rsidRPr="005162B2">
        <w:rPr>
          <w:rStyle w:val="CharSectno"/>
        </w:rPr>
        <w:t>38</w:t>
      </w:r>
      <w:r w:rsidRPr="00CF3C49">
        <w:t xml:space="preserve">  Validity of determinations</w:t>
      </w:r>
      <w:bookmarkEnd w:id="80"/>
    </w:p>
    <w:p w:rsidR="00B57664" w:rsidRPr="00CF3C49" w:rsidRDefault="00B57664" w:rsidP="00B57664">
      <w:pPr>
        <w:pStyle w:val="subsection"/>
      </w:pPr>
      <w:r w:rsidRPr="00CF3C49">
        <w:tab/>
      </w:r>
      <w:r w:rsidRPr="00CF3C49">
        <w:tab/>
        <w:t>The validity of a determination of the Tribunal shall not be affected or called in question by reason of any defect or irregularity in the constitution of the Tribunal.</w:t>
      </w:r>
    </w:p>
    <w:p w:rsidR="00B57664" w:rsidRPr="00CF3C49" w:rsidRDefault="00B57664" w:rsidP="00B57664">
      <w:pPr>
        <w:pStyle w:val="ActHead5"/>
      </w:pPr>
      <w:bookmarkStart w:id="81" w:name="_Toc42254977"/>
      <w:r w:rsidRPr="005162B2">
        <w:rPr>
          <w:rStyle w:val="CharSectno"/>
        </w:rPr>
        <w:t>39</w:t>
      </w:r>
      <w:r w:rsidRPr="00CF3C49">
        <w:t xml:space="preserve">  </w:t>
      </w:r>
      <w:r w:rsidR="00783880" w:rsidRPr="00CF3C49">
        <w:t>President may give directions</w:t>
      </w:r>
      <w:bookmarkEnd w:id="81"/>
    </w:p>
    <w:p w:rsidR="00B57664" w:rsidRPr="00CF3C49" w:rsidRDefault="00B57664" w:rsidP="00B57664">
      <w:pPr>
        <w:pStyle w:val="subsection"/>
      </w:pPr>
      <w:r w:rsidRPr="00CF3C49">
        <w:tab/>
      </w:r>
      <w:r w:rsidR="00783880" w:rsidRPr="00CF3C49">
        <w:t>(1)</w:t>
      </w:r>
      <w:r w:rsidRPr="00CF3C49">
        <w:tab/>
        <w:t>The President may give directions as to the arrangement of the business of the Tribunal and the constitution of Divisions of the Tribunal.</w:t>
      </w:r>
    </w:p>
    <w:p w:rsidR="00783880" w:rsidRPr="00CF3C49" w:rsidRDefault="00783880" w:rsidP="00783880">
      <w:pPr>
        <w:pStyle w:val="subsection"/>
      </w:pPr>
      <w:r w:rsidRPr="00CF3C49">
        <w:tab/>
        <w:t>(2)</w:t>
      </w:r>
      <w:r w:rsidRPr="00CF3C49">
        <w:tab/>
        <w:t>The President may give directions to the Deputy Presidents in relation to the exercise by the Deputy Presidents of powers with respect to matters of procedure in proceedings before the Tribunal.</w:t>
      </w:r>
    </w:p>
    <w:p w:rsidR="00783880" w:rsidRPr="00CF3C49" w:rsidRDefault="00783880" w:rsidP="00783880">
      <w:pPr>
        <w:pStyle w:val="notetext"/>
      </w:pPr>
      <w:r w:rsidRPr="00CF3C49">
        <w:t>Note:</w:t>
      </w:r>
      <w:r w:rsidRPr="00CF3C49">
        <w:tab/>
        <w:t>Subsection</w:t>
      </w:r>
      <w:r w:rsidR="00CF3C49">
        <w:t> </w:t>
      </w:r>
      <w:r w:rsidRPr="00CF3C49">
        <w:t>103(2) provides that any presidential member may exercise powers with respect to matters of procedure in proceedings before the Tribunal.</w:t>
      </w:r>
    </w:p>
    <w:p w:rsidR="00B57664" w:rsidRPr="00CF3C49" w:rsidRDefault="00B57664" w:rsidP="00B57664">
      <w:pPr>
        <w:pStyle w:val="ActHead5"/>
      </w:pPr>
      <w:bookmarkStart w:id="82" w:name="_Toc42254978"/>
      <w:r w:rsidRPr="005162B2">
        <w:rPr>
          <w:rStyle w:val="CharSectno"/>
        </w:rPr>
        <w:t>40</w:t>
      </w:r>
      <w:r w:rsidRPr="00CF3C49">
        <w:t xml:space="preserve">  Disclosure of interests by members of Tribunal</w:t>
      </w:r>
      <w:bookmarkEnd w:id="82"/>
    </w:p>
    <w:p w:rsidR="00B57664" w:rsidRPr="00CF3C49" w:rsidRDefault="00B57664" w:rsidP="00B57664">
      <w:pPr>
        <w:pStyle w:val="subsection"/>
      </w:pPr>
      <w:r w:rsidRPr="00CF3C49">
        <w:tab/>
        <w:t>(1)</w:t>
      </w:r>
      <w:r w:rsidRPr="00CF3C49">
        <w:tab/>
        <w:t>Where a member of the Tribunal is, or is to be, a member of a Division of the Tribunal in any proceedings and the member has or acquires any pecuniary interest that could conflict with the proper performance of his or her functions in relation to the proceedings:</w:t>
      </w:r>
    </w:p>
    <w:p w:rsidR="00B57664" w:rsidRPr="00CF3C49" w:rsidRDefault="00B57664" w:rsidP="00B57664">
      <w:pPr>
        <w:pStyle w:val="paragraph"/>
      </w:pPr>
      <w:r w:rsidRPr="00CF3C49">
        <w:tab/>
        <w:t>(a)</w:t>
      </w:r>
      <w:r w:rsidRPr="00CF3C49">
        <w:tab/>
        <w:t>the member shall disclose the interest to the President; and</w:t>
      </w:r>
    </w:p>
    <w:p w:rsidR="00B57664" w:rsidRPr="00CF3C49" w:rsidRDefault="00B57664" w:rsidP="00B57664">
      <w:pPr>
        <w:pStyle w:val="paragraph"/>
      </w:pPr>
      <w:r w:rsidRPr="00CF3C49">
        <w:tab/>
        <w:t>(b)</w:t>
      </w:r>
      <w:r w:rsidRPr="00CF3C49">
        <w:tab/>
        <w:t>the member shall not take part, or continue to take part, in the proceedings if:</w:t>
      </w:r>
    </w:p>
    <w:p w:rsidR="00B57664" w:rsidRPr="00CF3C49" w:rsidRDefault="00B57664" w:rsidP="00B57664">
      <w:pPr>
        <w:pStyle w:val="paragraphsub"/>
      </w:pPr>
      <w:r w:rsidRPr="00CF3C49">
        <w:tab/>
        <w:t>(i)</w:t>
      </w:r>
      <w:r w:rsidRPr="00CF3C49">
        <w:tab/>
        <w:t xml:space="preserve">the President gives a direction under </w:t>
      </w:r>
      <w:r w:rsidR="00CF3C49">
        <w:t>paragraph (</w:t>
      </w:r>
      <w:r w:rsidRPr="00CF3C49">
        <w:t>2)(a) in relation to the proceedings; or</w:t>
      </w:r>
    </w:p>
    <w:p w:rsidR="00B57664" w:rsidRPr="00CF3C49" w:rsidRDefault="00B57664" w:rsidP="00B57664">
      <w:pPr>
        <w:pStyle w:val="paragraphsub"/>
      </w:pPr>
      <w:r w:rsidRPr="00CF3C49">
        <w:tab/>
        <w:t>(ii)</w:t>
      </w:r>
      <w:r w:rsidRPr="00CF3C49">
        <w:tab/>
        <w:t>all of the persons concerned in the proceedings do not consent to the member taking part in the proceedings.</w:t>
      </w:r>
    </w:p>
    <w:p w:rsidR="00B57664" w:rsidRPr="00CF3C49" w:rsidRDefault="00B57664" w:rsidP="00B57664">
      <w:pPr>
        <w:pStyle w:val="subsection"/>
      </w:pPr>
      <w:r w:rsidRPr="00CF3C49">
        <w:tab/>
        <w:t>(2)</w:t>
      </w:r>
      <w:r w:rsidRPr="00CF3C49">
        <w:tab/>
        <w:t>Where the President becomes aware that a member of the Tribunal is, or is to be, a member of a Division of the Tribunal in any proceedings and that the member has in relation to the proceedings such an interest:</w:t>
      </w:r>
    </w:p>
    <w:p w:rsidR="00B57664" w:rsidRPr="00CF3C49" w:rsidRDefault="00B57664" w:rsidP="00B57664">
      <w:pPr>
        <w:pStyle w:val="paragraph"/>
      </w:pPr>
      <w:r w:rsidRPr="00CF3C49">
        <w:tab/>
        <w:t>(a)</w:t>
      </w:r>
      <w:r w:rsidRPr="00CF3C49">
        <w:tab/>
        <w:t>if the President considers that the member should not take part, or should not continue to take part, in the proceedings—the President shall give a direction to the member accordingly; or</w:t>
      </w:r>
    </w:p>
    <w:p w:rsidR="00B57664" w:rsidRPr="00CF3C49" w:rsidRDefault="00B57664" w:rsidP="00B57664">
      <w:pPr>
        <w:pStyle w:val="paragraph"/>
      </w:pPr>
      <w:r w:rsidRPr="00CF3C49">
        <w:tab/>
        <w:t>(b)</w:t>
      </w:r>
      <w:r w:rsidRPr="00CF3C49">
        <w:tab/>
        <w:t>in any other case—the President shall cause the interest of the member to be disclosed to the persons concerned in the proceedings.</w:t>
      </w:r>
    </w:p>
    <w:p w:rsidR="00B57664" w:rsidRPr="00CF3C49" w:rsidRDefault="00B57664" w:rsidP="00B57664">
      <w:pPr>
        <w:pStyle w:val="ActHead5"/>
      </w:pPr>
      <w:bookmarkStart w:id="83" w:name="_Toc42254979"/>
      <w:r w:rsidRPr="005162B2">
        <w:rPr>
          <w:rStyle w:val="CharSectno"/>
        </w:rPr>
        <w:t>41</w:t>
      </w:r>
      <w:r w:rsidRPr="00CF3C49">
        <w:t xml:space="preserve">  Presidential member to preside</w:t>
      </w:r>
      <w:bookmarkEnd w:id="83"/>
    </w:p>
    <w:p w:rsidR="00B57664" w:rsidRPr="00CF3C49" w:rsidRDefault="00B57664" w:rsidP="00B57664">
      <w:pPr>
        <w:pStyle w:val="subsection"/>
      </w:pPr>
      <w:r w:rsidRPr="00CF3C49">
        <w:tab/>
      </w:r>
      <w:r w:rsidRPr="00CF3C49">
        <w:tab/>
        <w:t>The presidential member who is a member of a Division shall preside at proceedings of that Division.</w:t>
      </w:r>
    </w:p>
    <w:p w:rsidR="00B57664" w:rsidRPr="00CF3C49" w:rsidRDefault="00B57664" w:rsidP="00B57664">
      <w:pPr>
        <w:pStyle w:val="ActHead5"/>
      </w:pPr>
      <w:bookmarkStart w:id="84" w:name="_Toc42254980"/>
      <w:r w:rsidRPr="005162B2">
        <w:rPr>
          <w:rStyle w:val="CharSectno"/>
        </w:rPr>
        <w:t>42</w:t>
      </w:r>
      <w:r w:rsidRPr="00CF3C49">
        <w:t xml:space="preserve">  Decision of questions</w:t>
      </w:r>
      <w:bookmarkEnd w:id="84"/>
    </w:p>
    <w:p w:rsidR="00B57664" w:rsidRPr="00CF3C49" w:rsidRDefault="00B57664" w:rsidP="00B57664">
      <w:pPr>
        <w:pStyle w:val="subsection"/>
      </w:pPr>
      <w:r w:rsidRPr="00CF3C49">
        <w:tab/>
        <w:t>(1)</w:t>
      </w:r>
      <w:r w:rsidRPr="00CF3C49">
        <w:tab/>
        <w:t>A question of law arising in a matter before a Division of the Tribunal (including the question whether a particular question is one of law) shall be determined in accordance with the opinion of the presidential member presiding.</w:t>
      </w:r>
    </w:p>
    <w:p w:rsidR="00B57664" w:rsidRPr="00CF3C49" w:rsidRDefault="00B57664" w:rsidP="00B57664">
      <w:pPr>
        <w:pStyle w:val="subsection"/>
      </w:pPr>
      <w:r w:rsidRPr="00CF3C49">
        <w:tab/>
        <w:t>(2)</w:t>
      </w:r>
      <w:r w:rsidRPr="00CF3C49">
        <w:tab/>
        <w:t xml:space="preserve">Subject to </w:t>
      </w:r>
      <w:r w:rsidR="00CF3C49">
        <w:t>subsection (</w:t>
      </w:r>
      <w:r w:rsidRPr="00CF3C49">
        <w:t>1), a question arising in proceedings before a Division of the Tribunal shall be determined in accordance with the opinion of a majority of the members constituting the Division.</w:t>
      </w:r>
    </w:p>
    <w:p w:rsidR="00B57664" w:rsidRPr="00CF3C49" w:rsidRDefault="00B57664" w:rsidP="00B57664">
      <w:pPr>
        <w:pStyle w:val="ActHead5"/>
      </w:pPr>
      <w:bookmarkStart w:id="85" w:name="_Toc42254981"/>
      <w:r w:rsidRPr="005162B2">
        <w:rPr>
          <w:rStyle w:val="CharSectno"/>
        </w:rPr>
        <w:t>43</w:t>
      </w:r>
      <w:r w:rsidRPr="00CF3C49">
        <w:t xml:space="preserve">  Member of Tribunal ceasing to be available</w:t>
      </w:r>
      <w:bookmarkEnd w:id="85"/>
    </w:p>
    <w:p w:rsidR="00B57664" w:rsidRPr="00CF3C49" w:rsidRDefault="00B57664" w:rsidP="00B57664">
      <w:pPr>
        <w:pStyle w:val="subsection"/>
      </w:pPr>
      <w:r w:rsidRPr="00CF3C49">
        <w:tab/>
        <w:t>(1)</w:t>
      </w:r>
      <w:r w:rsidRPr="00CF3C49">
        <w:tab/>
        <w:t>This section applies where the hearing of any proceedings has been commenced or completed by the Tribunal but, before the matter to which the proceedings relate has been determined, one of the members constituting the Tribunal for the purposes of the proceedings has ceased to be a member of the Tribunal or has ceased to be available for the purposes of the proceedings.</w:t>
      </w:r>
    </w:p>
    <w:p w:rsidR="00B57664" w:rsidRPr="00CF3C49" w:rsidRDefault="00B57664" w:rsidP="00B57664">
      <w:pPr>
        <w:pStyle w:val="subsection"/>
      </w:pPr>
      <w:r w:rsidRPr="00CF3C49">
        <w:tab/>
        <w:t>(2)</w:t>
      </w:r>
      <w:r w:rsidRPr="00CF3C49">
        <w:tab/>
        <w:t xml:space="preserve">Where the President is satisfied that this section applies in relation to proceedings, the President may direct that a specified member of the Tribunal shall take the place of the member referred to in </w:t>
      </w:r>
      <w:r w:rsidR="00CF3C49">
        <w:t>subsection (</w:t>
      </w:r>
      <w:r w:rsidRPr="00CF3C49">
        <w:t>1) for the purposes of the proceedings.</w:t>
      </w:r>
    </w:p>
    <w:p w:rsidR="00B57664" w:rsidRPr="00CF3C49" w:rsidRDefault="00B57664" w:rsidP="00B57664">
      <w:pPr>
        <w:pStyle w:val="subsection"/>
      </w:pPr>
      <w:r w:rsidRPr="00CF3C49">
        <w:tab/>
        <w:t>(3)</w:t>
      </w:r>
      <w:r w:rsidRPr="00CF3C49">
        <w:tab/>
        <w:t xml:space="preserve">Where this section applies in relation to proceedings that were being dealt with before the Tribunal, the President may, instead of giving a direction under </w:t>
      </w:r>
      <w:r w:rsidR="00CF3C49">
        <w:t>subsection (</w:t>
      </w:r>
      <w:r w:rsidRPr="00CF3C49">
        <w:t xml:space="preserve">2), direct that the hearing and determination, or the determination, of the proceedings be completed by the Tribunal constituted by the members other than the member referred to in </w:t>
      </w:r>
      <w:r w:rsidR="00CF3C49">
        <w:t>subsection (</w:t>
      </w:r>
      <w:r w:rsidRPr="00CF3C49">
        <w:t>1).</w:t>
      </w:r>
    </w:p>
    <w:p w:rsidR="00B57664" w:rsidRPr="00CF3C49" w:rsidRDefault="00B57664" w:rsidP="00FF2A99">
      <w:pPr>
        <w:pStyle w:val="subsection"/>
        <w:keepNext/>
        <w:keepLines/>
      </w:pPr>
      <w:r w:rsidRPr="00CF3C49">
        <w:tab/>
        <w:t>(4)</w:t>
      </w:r>
      <w:r w:rsidRPr="00CF3C49">
        <w:tab/>
        <w:t xml:space="preserve">Where the President has given a direction under </w:t>
      </w:r>
      <w:r w:rsidR="00CF3C49">
        <w:t>subsection (</w:t>
      </w:r>
      <w:r w:rsidRPr="00CF3C49">
        <w:t xml:space="preserve">3), he or she may, at any time before the determination of the proceedings, direct that a third member be added to the Tribunal as constituted in accordance with </w:t>
      </w:r>
      <w:r w:rsidR="00CF3C49">
        <w:t>subsection (</w:t>
      </w:r>
      <w:r w:rsidRPr="00CF3C49">
        <w:t>3).</w:t>
      </w:r>
    </w:p>
    <w:p w:rsidR="00B57664" w:rsidRPr="00CF3C49" w:rsidRDefault="00B57664" w:rsidP="00B57664">
      <w:pPr>
        <w:pStyle w:val="subsection"/>
      </w:pPr>
      <w:r w:rsidRPr="00CF3C49">
        <w:tab/>
        <w:t>(5)</w:t>
      </w:r>
      <w:r w:rsidRPr="00CF3C49">
        <w:tab/>
        <w:t>The Tribunal as constituted in accordance with any of the provisions of this section for the purposes of any proceedings may have regard to any record of the proceedings before the Tribunal as previously constituted.</w:t>
      </w:r>
    </w:p>
    <w:p w:rsidR="00B57664" w:rsidRPr="00CF3C49" w:rsidRDefault="00B57664" w:rsidP="00B57664">
      <w:pPr>
        <w:pStyle w:val="ActHead5"/>
      </w:pPr>
      <w:bookmarkStart w:id="86" w:name="_Toc42254982"/>
      <w:r w:rsidRPr="005162B2">
        <w:rPr>
          <w:rStyle w:val="CharSectno"/>
        </w:rPr>
        <w:t>43A</w:t>
      </w:r>
      <w:r w:rsidRPr="00CF3C49">
        <w:t xml:space="preserve">  Counsel assisting Tribunal</w:t>
      </w:r>
      <w:bookmarkEnd w:id="86"/>
    </w:p>
    <w:p w:rsidR="00B57664" w:rsidRPr="00CF3C49" w:rsidRDefault="00B57664" w:rsidP="00B57664">
      <w:pPr>
        <w:pStyle w:val="subsection"/>
      </w:pPr>
      <w:r w:rsidRPr="00CF3C49">
        <w:tab/>
        <w:t>(1)</w:t>
      </w:r>
      <w:r w:rsidRPr="00CF3C49">
        <w:tab/>
        <w:t>The President may, on behalf of the Commonwealth, appoint a legal practitioner to assist the Tribunal as counsel, either generally or in relation to a particular matter or matters.</w:t>
      </w:r>
    </w:p>
    <w:p w:rsidR="00B57664" w:rsidRPr="00CF3C49" w:rsidRDefault="00B57664" w:rsidP="00B57664">
      <w:pPr>
        <w:pStyle w:val="subsection"/>
      </w:pPr>
      <w:r w:rsidRPr="00CF3C49">
        <w:tab/>
        <w:t>(2)</w:t>
      </w:r>
      <w:r w:rsidRPr="00CF3C49">
        <w:tab/>
        <w:t>In this section:</w:t>
      </w:r>
    </w:p>
    <w:p w:rsidR="00B57664" w:rsidRPr="00CF3C49" w:rsidRDefault="00B57664" w:rsidP="00B57664">
      <w:pPr>
        <w:pStyle w:val="Definition"/>
      </w:pPr>
      <w:r w:rsidRPr="00CF3C49">
        <w:rPr>
          <w:b/>
          <w:i/>
        </w:rPr>
        <w:t>legal practitioner</w:t>
      </w:r>
      <w:r w:rsidRPr="00CF3C49">
        <w:t xml:space="preserve"> means a legal practitioner (however described) of the High Court or of the Supreme Court of a State or Territory.</w:t>
      </w:r>
    </w:p>
    <w:p w:rsidR="00B57664" w:rsidRPr="00CF3C49" w:rsidRDefault="00B57664" w:rsidP="00B57664">
      <w:pPr>
        <w:pStyle w:val="ActHead5"/>
      </w:pPr>
      <w:bookmarkStart w:id="87" w:name="_Toc42254983"/>
      <w:r w:rsidRPr="005162B2">
        <w:rPr>
          <w:rStyle w:val="CharSectno"/>
        </w:rPr>
        <w:t>43B</w:t>
      </w:r>
      <w:r w:rsidRPr="00CF3C49">
        <w:t xml:space="preserve">  Consultants</w:t>
      </w:r>
      <w:bookmarkEnd w:id="87"/>
    </w:p>
    <w:p w:rsidR="00B57664" w:rsidRPr="00CF3C49" w:rsidRDefault="00B57664" w:rsidP="00B57664">
      <w:pPr>
        <w:pStyle w:val="subsection"/>
      </w:pPr>
      <w:r w:rsidRPr="00CF3C49">
        <w:tab/>
      </w:r>
      <w:r w:rsidRPr="00CF3C49">
        <w:tab/>
        <w:t>The Registrar may, on behalf of the Commonwealth, engage persons as consultants to, or to perform services for, the Tribunal.</w:t>
      </w:r>
    </w:p>
    <w:p w:rsidR="00B57664" w:rsidRPr="00CF3C49" w:rsidRDefault="00B57664" w:rsidP="00B57664">
      <w:pPr>
        <w:pStyle w:val="ActHead5"/>
      </w:pPr>
      <w:bookmarkStart w:id="88" w:name="_Toc42254984"/>
      <w:r w:rsidRPr="005162B2">
        <w:rPr>
          <w:rStyle w:val="CharSectno"/>
        </w:rPr>
        <w:t>44</w:t>
      </w:r>
      <w:r w:rsidRPr="00CF3C49">
        <w:t xml:space="preserve">  Staff of Tribunal</w:t>
      </w:r>
      <w:bookmarkEnd w:id="88"/>
    </w:p>
    <w:p w:rsidR="00B57664" w:rsidRPr="00CF3C49" w:rsidRDefault="00B57664" w:rsidP="00B57664">
      <w:pPr>
        <w:pStyle w:val="subsection"/>
      </w:pPr>
      <w:r w:rsidRPr="00CF3C49">
        <w:tab/>
        <w:t>(1)</w:t>
      </w:r>
      <w:r w:rsidRPr="00CF3C49">
        <w:tab/>
        <w:t>There shall be a Registrar of the Tribunal and such Deputy Registrars of the Tribunal as are appointed in accordance with this section.</w:t>
      </w:r>
    </w:p>
    <w:p w:rsidR="00B57664" w:rsidRPr="00CF3C49" w:rsidRDefault="00B57664" w:rsidP="00B57664">
      <w:pPr>
        <w:pStyle w:val="subsection"/>
      </w:pPr>
      <w:r w:rsidRPr="00CF3C49">
        <w:tab/>
        <w:t>(2)</w:t>
      </w:r>
      <w:r w:rsidRPr="00CF3C49">
        <w:tab/>
        <w:t>The Registrar and the Deputy Registrars shall be appointed by the Minister and shall have such duties and functions as are provided by this Act and the regulations and such other duties and functions as the President directs.</w:t>
      </w:r>
    </w:p>
    <w:p w:rsidR="00B57664" w:rsidRPr="00CF3C49" w:rsidRDefault="00B57664" w:rsidP="00B57664">
      <w:pPr>
        <w:pStyle w:val="subsection"/>
      </w:pPr>
      <w:r w:rsidRPr="00CF3C49">
        <w:tab/>
        <w:t>(3)</w:t>
      </w:r>
      <w:r w:rsidRPr="00CF3C49">
        <w:tab/>
        <w:t xml:space="preserve">The Registrar and the Deputy Registrars, and the staff necessary to assist them, shall be persons engaged under the </w:t>
      </w:r>
      <w:r w:rsidRPr="00CF3C49">
        <w:rPr>
          <w:i/>
        </w:rPr>
        <w:t>Public Service Act 1999</w:t>
      </w:r>
      <w:r w:rsidRPr="00CF3C49">
        <w:t>.</w:t>
      </w:r>
    </w:p>
    <w:p w:rsidR="00B57664" w:rsidRPr="00CF3C49" w:rsidRDefault="00B57664" w:rsidP="00B57664">
      <w:pPr>
        <w:pStyle w:val="ActHead5"/>
      </w:pPr>
      <w:bookmarkStart w:id="89" w:name="_Toc42254985"/>
      <w:r w:rsidRPr="005162B2">
        <w:rPr>
          <w:rStyle w:val="CharSectno"/>
        </w:rPr>
        <w:t>44A</w:t>
      </w:r>
      <w:r w:rsidRPr="00CF3C49">
        <w:t xml:space="preserve">  Acting appointments</w:t>
      </w:r>
      <w:bookmarkEnd w:id="89"/>
    </w:p>
    <w:p w:rsidR="00B57664" w:rsidRPr="00CF3C49" w:rsidRDefault="00B57664" w:rsidP="00B57664">
      <w:pPr>
        <w:pStyle w:val="subsection"/>
      </w:pPr>
      <w:r w:rsidRPr="00CF3C49">
        <w:tab/>
      </w:r>
      <w:r w:rsidRPr="00CF3C49">
        <w:tab/>
        <w:t xml:space="preserve">The Minister may appoint a person who is engaged under the </w:t>
      </w:r>
      <w:r w:rsidRPr="00CF3C49">
        <w:rPr>
          <w:i/>
        </w:rPr>
        <w:t xml:space="preserve">Public Service Act 1999 </w:t>
      </w:r>
      <w:r w:rsidRPr="00CF3C49">
        <w:t>to act as the Registrar or as a Deputy Registrar during any period, or during all periods, when:</w:t>
      </w:r>
    </w:p>
    <w:p w:rsidR="00B57664" w:rsidRPr="00CF3C49" w:rsidRDefault="00B57664" w:rsidP="00B57664">
      <w:pPr>
        <w:pStyle w:val="paragraph"/>
      </w:pPr>
      <w:r w:rsidRPr="00CF3C49">
        <w:tab/>
        <w:t>(a)</w:t>
      </w:r>
      <w:r w:rsidRPr="00CF3C49">
        <w:tab/>
        <w:t xml:space="preserve">the Registrar or that Deputy Registrar, as the case may be, is absent from duty or from </w:t>
      </w:r>
      <w:smartTag w:uri="urn:schemas-microsoft-com:office:smarttags" w:element="country-region">
        <w:smartTag w:uri="urn:schemas-microsoft-com:office:smarttags" w:element="place">
          <w:r w:rsidRPr="00CF3C49">
            <w:t>Australia</w:t>
          </w:r>
        </w:smartTag>
      </w:smartTag>
      <w:r w:rsidRPr="00CF3C49">
        <w:t xml:space="preserve"> or is, for any other reason, unable to perform the duties and functions of his or her office; or</w:t>
      </w:r>
    </w:p>
    <w:p w:rsidR="00B57664" w:rsidRPr="00CF3C49" w:rsidRDefault="00B57664" w:rsidP="00B57664">
      <w:pPr>
        <w:pStyle w:val="paragraph"/>
      </w:pPr>
      <w:r w:rsidRPr="00CF3C49">
        <w:tab/>
        <w:t>(b)</w:t>
      </w:r>
      <w:r w:rsidRPr="00CF3C49">
        <w:tab/>
        <w:t>there is a vacancy in the office of Registrar or in that office of Deputy Registrar, as the case may be.</w:t>
      </w:r>
    </w:p>
    <w:p w:rsidR="004428EF" w:rsidRPr="00CF3C49" w:rsidRDefault="004428EF" w:rsidP="004428EF">
      <w:pPr>
        <w:pStyle w:val="notetext"/>
      </w:pPr>
      <w:r w:rsidRPr="00CF3C49">
        <w:t>Note:</w:t>
      </w:r>
      <w:r w:rsidRPr="00CF3C49">
        <w:tab/>
        <w:t>For rules that apply to acting appointments, see section</w:t>
      </w:r>
      <w:r w:rsidR="00CF3C49">
        <w:t> </w:t>
      </w:r>
      <w:r w:rsidRPr="00CF3C49">
        <w:t xml:space="preserve">33A of the </w:t>
      </w:r>
      <w:r w:rsidRPr="00CF3C49">
        <w:rPr>
          <w:i/>
        </w:rPr>
        <w:t>Acts Interpretation Act 1901</w:t>
      </w:r>
      <w:r w:rsidRPr="00CF3C49">
        <w:t>.</w:t>
      </w:r>
    </w:p>
    <w:p w:rsidR="00B57664" w:rsidRPr="00CF3C49" w:rsidRDefault="00B57664" w:rsidP="005D3ACE">
      <w:pPr>
        <w:pStyle w:val="ActHead2"/>
        <w:pageBreakBefore/>
      </w:pPr>
      <w:bookmarkStart w:id="90" w:name="_Toc42254986"/>
      <w:r w:rsidRPr="005162B2">
        <w:rPr>
          <w:rStyle w:val="CharPartNo"/>
        </w:rPr>
        <w:t>Part IIIAA</w:t>
      </w:r>
      <w:r w:rsidRPr="00CF3C49">
        <w:t>—</w:t>
      </w:r>
      <w:r w:rsidRPr="005162B2">
        <w:rPr>
          <w:rStyle w:val="CharPartText"/>
        </w:rPr>
        <w:t>The Australian Energy Regulator (AER)</w:t>
      </w:r>
      <w:bookmarkEnd w:id="90"/>
    </w:p>
    <w:p w:rsidR="00B57664" w:rsidRPr="00CF3C49" w:rsidRDefault="00B57664" w:rsidP="00B57664">
      <w:pPr>
        <w:pStyle w:val="ActHead3"/>
      </w:pPr>
      <w:bookmarkStart w:id="91" w:name="_Toc42254987"/>
      <w:r w:rsidRPr="005162B2">
        <w:rPr>
          <w:rStyle w:val="CharDivNo"/>
        </w:rPr>
        <w:t>Division</w:t>
      </w:r>
      <w:r w:rsidR="00CF3C49" w:rsidRPr="005162B2">
        <w:rPr>
          <w:rStyle w:val="CharDivNo"/>
        </w:rPr>
        <w:t> </w:t>
      </w:r>
      <w:r w:rsidRPr="005162B2">
        <w:rPr>
          <w:rStyle w:val="CharDivNo"/>
        </w:rPr>
        <w:t>1</w:t>
      </w:r>
      <w:r w:rsidRPr="00CF3C49">
        <w:t>—</w:t>
      </w:r>
      <w:r w:rsidRPr="005162B2">
        <w:rPr>
          <w:rStyle w:val="CharDivText"/>
        </w:rPr>
        <w:t>Preliminary</w:t>
      </w:r>
      <w:bookmarkEnd w:id="91"/>
    </w:p>
    <w:p w:rsidR="00B57664" w:rsidRPr="00CF3C49" w:rsidRDefault="00B57664" w:rsidP="00B57664">
      <w:pPr>
        <w:pStyle w:val="ActHead5"/>
      </w:pPr>
      <w:bookmarkStart w:id="92" w:name="_Toc42254988"/>
      <w:r w:rsidRPr="005162B2">
        <w:rPr>
          <w:rStyle w:val="CharSectno"/>
        </w:rPr>
        <w:t>44AB</w:t>
      </w:r>
      <w:r w:rsidRPr="00CF3C49">
        <w:t xml:space="preserve">  Definitions</w:t>
      </w:r>
      <w:bookmarkEnd w:id="92"/>
    </w:p>
    <w:p w:rsidR="00B57664" w:rsidRPr="00CF3C49" w:rsidRDefault="00B57664" w:rsidP="00B57664">
      <w:pPr>
        <w:pStyle w:val="subsection"/>
      </w:pPr>
      <w:r w:rsidRPr="00CF3C49">
        <w:tab/>
      </w:r>
      <w:r w:rsidRPr="00CF3C49">
        <w:tab/>
        <w:t>In this Part, unless the contrary intention appears:</w:t>
      </w:r>
    </w:p>
    <w:p w:rsidR="00B57664" w:rsidRPr="00CF3C49" w:rsidRDefault="00B57664" w:rsidP="00B57664">
      <w:pPr>
        <w:pStyle w:val="Definition"/>
      </w:pPr>
      <w:r w:rsidRPr="00CF3C49">
        <w:rPr>
          <w:b/>
          <w:i/>
        </w:rPr>
        <w:t>Australian Energy Market Agreement</w:t>
      </w:r>
      <w:r w:rsidRPr="00CF3C49">
        <w:t xml:space="preserve"> means the agreement, as amended from time to time:</w:t>
      </w:r>
    </w:p>
    <w:p w:rsidR="00B57664" w:rsidRPr="00CF3C49" w:rsidRDefault="00B57664" w:rsidP="00B57664">
      <w:pPr>
        <w:pStyle w:val="paragraph"/>
      </w:pPr>
      <w:r w:rsidRPr="00CF3C49">
        <w:tab/>
        <w:t>(a)</w:t>
      </w:r>
      <w:r w:rsidRPr="00CF3C49">
        <w:tab/>
        <w:t>that relates to energy; and</w:t>
      </w:r>
    </w:p>
    <w:p w:rsidR="00B57664" w:rsidRPr="00CF3C49" w:rsidRDefault="00B57664" w:rsidP="00B57664">
      <w:pPr>
        <w:pStyle w:val="paragraph"/>
      </w:pPr>
      <w:r w:rsidRPr="00CF3C49">
        <w:tab/>
        <w:t>(b)</w:t>
      </w:r>
      <w:r w:rsidRPr="00CF3C49">
        <w:tab/>
        <w:t xml:space="preserve">that is between the Commonwealth, all of the States, the </w:t>
      </w:r>
      <w:smartTag w:uri="urn:schemas-microsoft-com:office:smarttags" w:element="State">
        <w:smartTag w:uri="urn:schemas-microsoft-com:office:smarttags" w:element="place">
          <w:r w:rsidRPr="00CF3C49">
            <w:t>Australian Capital Territory</w:t>
          </w:r>
        </w:smartTag>
      </w:smartTag>
      <w:r w:rsidRPr="00CF3C49">
        <w:t xml:space="preserve"> and the </w:t>
      </w:r>
      <w:smartTag w:uri="urn:schemas-microsoft-com:office:smarttags" w:element="State">
        <w:smartTag w:uri="urn:schemas-microsoft-com:office:smarttags" w:element="place">
          <w:r w:rsidRPr="00CF3C49">
            <w:t>Northern Territory</w:t>
          </w:r>
        </w:smartTag>
      </w:smartTag>
      <w:r w:rsidRPr="00CF3C49">
        <w:t>; and</w:t>
      </w:r>
    </w:p>
    <w:p w:rsidR="00B57664" w:rsidRPr="00CF3C49" w:rsidRDefault="00B57664" w:rsidP="00B57664">
      <w:pPr>
        <w:pStyle w:val="paragraph"/>
      </w:pPr>
      <w:r w:rsidRPr="00CF3C49">
        <w:tab/>
        <w:t>(c)</w:t>
      </w:r>
      <w:r w:rsidRPr="00CF3C49">
        <w:tab/>
        <w:t>that is first made in 2004; and</w:t>
      </w:r>
    </w:p>
    <w:p w:rsidR="00B57664" w:rsidRPr="00CF3C49" w:rsidRDefault="00B57664" w:rsidP="00B57664">
      <w:pPr>
        <w:pStyle w:val="paragraph"/>
      </w:pPr>
      <w:r w:rsidRPr="00CF3C49">
        <w:tab/>
        <w:t>(d)</w:t>
      </w:r>
      <w:r w:rsidRPr="00CF3C49">
        <w:tab/>
        <w:t>that agrees to the establishment of the AER and the AEMC.</w:t>
      </w:r>
    </w:p>
    <w:p w:rsidR="00B57664" w:rsidRPr="00CF3C49" w:rsidRDefault="00B57664" w:rsidP="00B57664">
      <w:pPr>
        <w:pStyle w:val="Definition"/>
      </w:pPr>
      <w:r w:rsidRPr="00CF3C49">
        <w:rPr>
          <w:b/>
          <w:i/>
        </w:rPr>
        <w:t>full</w:t>
      </w:r>
      <w:r w:rsidR="00CF3C49">
        <w:rPr>
          <w:b/>
          <w:i/>
        </w:rPr>
        <w:noBreakHyphen/>
      </w:r>
      <w:r w:rsidRPr="00CF3C49">
        <w:rPr>
          <w:b/>
          <w:i/>
        </w:rPr>
        <w:t>time AER member</w:t>
      </w:r>
      <w:r w:rsidRPr="00CF3C49">
        <w:t xml:space="preserve"> means an AER member appointed on a full</w:t>
      </w:r>
      <w:r w:rsidR="00CF3C49">
        <w:noBreakHyphen/>
      </w:r>
      <w:r w:rsidRPr="00CF3C49">
        <w:t>time basis.</w:t>
      </w:r>
    </w:p>
    <w:p w:rsidR="00B57664" w:rsidRPr="00CF3C49" w:rsidRDefault="00B57664" w:rsidP="00B57664">
      <w:pPr>
        <w:pStyle w:val="Definition"/>
      </w:pPr>
      <w:r w:rsidRPr="00CF3C49">
        <w:rPr>
          <w:b/>
          <w:i/>
        </w:rPr>
        <w:t>part</w:t>
      </w:r>
      <w:r w:rsidR="00CF3C49">
        <w:rPr>
          <w:b/>
          <w:i/>
        </w:rPr>
        <w:noBreakHyphen/>
      </w:r>
      <w:r w:rsidRPr="00CF3C49">
        <w:rPr>
          <w:b/>
          <w:i/>
        </w:rPr>
        <w:t>time AER member</w:t>
      </w:r>
      <w:r w:rsidRPr="00CF3C49">
        <w:t xml:space="preserve"> means an AER member appointed on a part</w:t>
      </w:r>
      <w:r w:rsidR="00CF3C49">
        <w:noBreakHyphen/>
      </w:r>
      <w:r w:rsidRPr="00CF3C49">
        <w:t>time basis.</w:t>
      </w:r>
    </w:p>
    <w:p w:rsidR="00B57664" w:rsidRPr="00CF3C49" w:rsidRDefault="00B57664" w:rsidP="00B57664">
      <w:pPr>
        <w:pStyle w:val="ActHead5"/>
      </w:pPr>
      <w:bookmarkStart w:id="93" w:name="_Toc42254989"/>
      <w:r w:rsidRPr="005162B2">
        <w:rPr>
          <w:rStyle w:val="CharSectno"/>
        </w:rPr>
        <w:t>44AC</w:t>
      </w:r>
      <w:r w:rsidRPr="00CF3C49">
        <w:t xml:space="preserve">  This Part binds the Crown</w:t>
      </w:r>
      <w:bookmarkEnd w:id="93"/>
    </w:p>
    <w:p w:rsidR="00B57664" w:rsidRPr="00CF3C49" w:rsidRDefault="00B57664" w:rsidP="00B57664">
      <w:pPr>
        <w:pStyle w:val="subsection"/>
      </w:pPr>
      <w:r w:rsidRPr="00CF3C49">
        <w:tab/>
      </w:r>
      <w:r w:rsidRPr="00CF3C49">
        <w:tab/>
        <w:t>This Part binds the Crown in each of its capacities.</w:t>
      </w:r>
    </w:p>
    <w:p w:rsidR="00B57664" w:rsidRPr="00CF3C49" w:rsidRDefault="00B57664" w:rsidP="00B57664">
      <w:pPr>
        <w:pStyle w:val="ActHead5"/>
      </w:pPr>
      <w:bookmarkStart w:id="94" w:name="_Toc42254990"/>
      <w:r w:rsidRPr="005162B2">
        <w:rPr>
          <w:rStyle w:val="CharSectno"/>
        </w:rPr>
        <w:t>44AD</w:t>
      </w:r>
      <w:r w:rsidRPr="00CF3C49">
        <w:t xml:space="preserve">  Extra</w:t>
      </w:r>
      <w:r w:rsidR="00CF3C49">
        <w:noBreakHyphen/>
      </w:r>
      <w:r w:rsidRPr="00CF3C49">
        <w:t>territorial operation</w:t>
      </w:r>
      <w:bookmarkEnd w:id="94"/>
    </w:p>
    <w:p w:rsidR="00B57664" w:rsidRPr="00CF3C49" w:rsidRDefault="00B57664" w:rsidP="00B57664">
      <w:pPr>
        <w:pStyle w:val="subsection"/>
      </w:pPr>
      <w:r w:rsidRPr="00CF3C49">
        <w:tab/>
      </w:r>
      <w:r w:rsidRPr="00CF3C49">
        <w:tab/>
        <w:t>It is the intention of the Parliament that the operation of this Part should, as far as possible, include operation in relation to the following:</w:t>
      </w:r>
    </w:p>
    <w:p w:rsidR="00B57664" w:rsidRPr="00CF3C49" w:rsidRDefault="00B57664" w:rsidP="00B57664">
      <w:pPr>
        <w:pStyle w:val="paragraph"/>
      </w:pPr>
      <w:r w:rsidRPr="00CF3C49">
        <w:tab/>
        <w:t>(a)</w:t>
      </w:r>
      <w:r w:rsidRPr="00CF3C49">
        <w:tab/>
        <w:t xml:space="preserve">things situated in or outside </w:t>
      </w:r>
      <w:smartTag w:uri="urn:schemas-microsoft-com:office:smarttags" w:element="country-region">
        <w:smartTag w:uri="urn:schemas-microsoft-com:office:smarttags" w:element="place">
          <w:r w:rsidRPr="00CF3C49">
            <w:t>Australia</w:t>
          </w:r>
        </w:smartTag>
      </w:smartTag>
      <w:r w:rsidRPr="00CF3C49">
        <w:t>;</w:t>
      </w:r>
    </w:p>
    <w:p w:rsidR="00B57664" w:rsidRPr="00CF3C49" w:rsidRDefault="00B57664" w:rsidP="00B57664">
      <w:pPr>
        <w:pStyle w:val="paragraph"/>
      </w:pPr>
      <w:r w:rsidRPr="00CF3C49">
        <w:tab/>
        <w:t>(b)</w:t>
      </w:r>
      <w:r w:rsidRPr="00CF3C49">
        <w:tab/>
        <w:t xml:space="preserve">acts, transactions and matters done, entered into or occurring in or outside </w:t>
      </w:r>
      <w:smartTag w:uri="urn:schemas-microsoft-com:office:smarttags" w:element="country-region">
        <w:smartTag w:uri="urn:schemas-microsoft-com:office:smarttags" w:element="place">
          <w:r w:rsidRPr="00CF3C49">
            <w:t>Australia</w:t>
          </w:r>
        </w:smartTag>
      </w:smartTag>
      <w:r w:rsidRPr="00CF3C49">
        <w:t>;</w:t>
      </w:r>
    </w:p>
    <w:p w:rsidR="00B57664" w:rsidRPr="00CF3C49" w:rsidRDefault="00B57664" w:rsidP="00CF0D79">
      <w:pPr>
        <w:pStyle w:val="paragraph"/>
        <w:keepNext/>
        <w:keepLines/>
      </w:pPr>
      <w:r w:rsidRPr="00CF3C49">
        <w:tab/>
        <w:t>(c)</w:t>
      </w:r>
      <w:r w:rsidRPr="00CF3C49">
        <w:tab/>
        <w:t>things, acts, transactions and matters (wherever situated, done, entered into or occurring) that would, apart from this Act, be governed or otherwise affected by the law of a State, a Territory or a foreign country.</w:t>
      </w:r>
    </w:p>
    <w:p w:rsidR="00B57664" w:rsidRPr="00CF3C49" w:rsidRDefault="00B57664" w:rsidP="005D3ACE">
      <w:pPr>
        <w:pStyle w:val="ActHead3"/>
        <w:pageBreakBefore/>
      </w:pPr>
      <w:bookmarkStart w:id="95" w:name="_Toc42254991"/>
      <w:r w:rsidRPr="005162B2">
        <w:rPr>
          <w:rStyle w:val="CharDivNo"/>
        </w:rPr>
        <w:t>Division</w:t>
      </w:r>
      <w:r w:rsidR="00CF3C49" w:rsidRPr="005162B2">
        <w:rPr>
          <w:rStyle w:val="CharDivNo"/>
        </w:rPr>
        <w:t> </w:t>
      </w:r>
      <w:r w:rsidRPr="005162B2">
        <w:rPr>
          <w:rStyle w:val="CharDivNo"/>
        </w:rPr>
        <w:t>2</w:t>
      </w:r>
      <w:r w:rsidRPr="00CF3C49">
        <w:t>—</w:t>
      </w:r>
      <w:r w:rsidRPr="005162B2">
        <w:rPr>
          <w:rStyle w:val="CharDivText"/>
        </w:rPr>
        <w:t>Establishment of the AER</w:t>
      </w:r>
      <w:bookmarkEnd w:id="95"/>
    </w:p>
    <w:p w:rsidR="00B57664" w:rsidRPr="00CF3C49" w:rsidRDefault="00B57664" w:rsidP="00B57664">
      <w:pPr>
        <w:pStyle w:val="ActHead5"/>
      </w:pPr>
      <w:bookmarkStart w:id="96" w:name="_Toc42254992"/>
      <w:r w:rsidRPr="005162B2">
        <w:rPr>
          <w:rStyle w:val="CharSectno"/>
        </w:rPr>
        <w:t>44AE</w:t>
      </w:r>
      <w:r w:rsidRPr="00CF3C49">
        <w:t xml:space="preserve">  Establishment of the AER</w:t>
      </w:r>
      <w:bookmarkEnd w:id="96"/>
    </w:p>
    <w:p w:rsidR="00B57664" w:rsidRPr="00CF3C49" w:rsidRDefault="00B57664" w:rsidP="00B57664">
      <w:pPr>
        <w:pStyle w:val="subsection"/>
      </w:pPr>
      <w:r w:rsidRPr="00CF3C49">
        <w:tab/>
        <w:t>(1)</w:t>
      </w:r>
      <w:r w:rsidRPr="00CF3C49">
        <w:tab/>
        <w:t xml:space="preserve">The Australian Energy Regulator (the </w:t>
      </w:r>
      <w:r w:rsidRPr="00CF3C49">
        <w:rPr>
          <w:b/>
          <w:i/>
        </w:rPr>
        <w:t>AER</w:t>
      </w:r>
      <w:r w:rsidRPr="00CF3C49">
        <w:t>) is established by this section.</w:t>
      </w:r>
    </w:p>
    <w:p w:rsidR="00B57664" w:rsidRPr="00CF3C49" w:rsidRDefault="00B57664" w:rsidP="00B57664">
      <w:pPr>
        <w:pStyle w:val="subsection"/>
      </w:pPr>
      <w:r w:rsidRPr="00CF3C49">
        <w:tab/>
        <w:t>(2)</w:t>
      </w:r>
      <w:r w:rsidRPr="00CF3C49">
        <w:tab/>
        <w:t>The AER:</w:t>
      </w:r>
    </w:p>
    <w:p w:rsidR="00B57664" w:rsidRPr="00CF3C49" w:rsidRDefault="00B57664" w:rsidP="00B57664">
      <w:pPr>
        <w:pStyle w:val="paragraph"/>
      </w:pPr>
      <w:r w:rsidRPr="00CF3C49">
        <w:tab/>
        <w:t>(a)</w:t>
      </w:r>
      <w:r w:rsidRPr="00CF3C49">
        <w:tab/>
        <w:t>is a body corporate with perpetual succession; and</w:t>
      </w:r>
    </w:p>
    <w:p w:rsidR="00B57664" w:rsidRPr="00CF3C49" w:rsidRDefault="00B57664" w:rsidP="00B57664">
      <w:pPr>
        <w:pStyle w:val="paragraph"/>
      </w:pPr>
      <w:r w:rsidRPr="00CF3C49">
        <w:tab/>
        <w:t>(b)</w:t>
      </w:r>
      <w:r w:rsidRPr="00CF3C49">
        <w:tab/>
        <w:t>must have a common seal; and</w:t>
      </w:r>
    </w:p>
    <w:p w:rsidR="00B57664" w:rsidRPr="00CF3C49" w:rsidRDefault="00B57664" w:rsidP="00B57664">
      <w:pPr>
        <w:pStyle w:val="paragraph"/>
      </w:pPr>
      <w:r w:rsidRPr="00CF3C49">
        <w:tab/>
        <w:t>(c)</w:t>
      </w:r>
      <w:r w:rsidRPr="00CF3C49">
        <w:tab/>
        <w:t>may acquire, hold and dispose of real and personal property; and</w:t>
      </w:r>
    </w:p>
    <w:p w:rsidR="00B57664" w:rsidRPr="00CF3C49" w:rsidRDefault="00B57664" w:rsidP="00B57664">
      <w:pPr>
        <w:pStyle w:val="paragraph"/>
      </w:pPr>
      <w:r w:rsidRPr="00CF3C49">
        <w:tab/>
        <w:t>(d)</w:t>
      </w:r>
      <w:r w:rsidRPr="00CF3C49">
        <w:tab/>
        <w:t>may sue and be sued in its corporate name.</w:t>
      </w:r>
    </w:p>
    <w:p w:rsidR="00EA2C7F" w:rsidRPr="00CF3C49" w:rsidRDefault="00EA2C7F" w:rsidP="00EA2C7F">
      <w:pPr>
        <w:pStyle w:val="subsection"/>
      </w:pPr>
      <w:r w:rsidRPr="00CF3C49">
        <w:tab/>
        <w:t>(3)</w:t>
      </w:r>
      <w:r w:rsidRPr="00CF3C49">
        <w:tab/>
        <w:t xml:space="preserve">However, the AER is taken, for the purposes of the finance law (within the meaning of the </w:t>
      </w:r>
      <w:r w:rsidRPr="00CF3C49">
        <w:rPr>
          <w:i/>
        </w:rPr>
        <w:t>Public Governance, Performance and Accountability Act 2013</w:t>
      </w:r>
      <w:r w:rsidRPr="00CF3C49">
        <w:t>):</w:t>
      </w:r>
    </w:p>
    <w:p w:rsidR="00EA2C7F" w:rsidRPr="00CF3C49" w:rsidRDefault="00EA2C7F" w:rsidP="00EA2C7F">
      <w:pPr>
        <w:pStyle w:val="paragraph"/>
      </w:pPr>
      <w:r w:rsidRPr="00CF3C49">
        <w:tab/>
        <w:t>(a)</w:t>
      </w:r>
      <w:r w:rsidRPr="00CF3C49">
        <w:tab/>
        <w:t>not to be a corporate Commonwealth entity; and</w:t>
      </w:r>
    </w:p>
    <w:p w:rsidR="00EA2C7F" w:rsidRPr="00CF3C49" w:rsidRDefault="00EA2C7F" w:rsidP="00EA2C7F">
      <w:pPr>
        <w:pStyle w:val="paragraph"/>
      </w:pPr>
      <w:r w:rsidRPr="00CF3C49">
        <w:tab/>
        <w:t>(b)</w:t>
      </w:r>
      <w:r w:rsidRPr="00CF3C49">
        <w:tab/>
        <w:t>to be a part of the Commonwealth, and a part of the Commission; and</w:t>
      </w:r>
    </w:p>
    <w:p w:rsidR="00EA2C7F" w:rsidRPr="00CF3C49" w:rsidRDefault="00EA2C7F" w:rsidP="00EA2C7F">
      <w:pPr>
        <w:pStyle w:val="paragraph"/>
      </w:pPr>
      <w:r w:rsidRPr="00CF3C49">
        <w:tab/>
        <w:t>(c)</w:t>
      </w:r>
      <w:r w:rsidRPr="00CF3C49">
        <w:tab/>
        <w:t>not to be a body corporate.</w:t>
      </w:r>
    </w:p>
    <w:p w:rsidR="00B57664" w:rsidRPr="00CF3C49" w:rsidRDefault="00B57664" w:rsidP="00B57664">
      <w:pPr>
        <w:pStyle w:val="ActHead5"/>
      </w:pPr>
      <w:bookmarkStart w:id="97" w:name="_Toc42254993"/>
      <w:r w:rsidRPr="005162B2">
        <w:rPr>
          <w:rStyle w:val="CharSectno"/>
        </w:rPr>
        <w:t>44AF</w:t>
      </w:r>
      <w:r w:rsidRPr="00CF3C49">
        <w:t xml:space="preserve">  AER to hold money and property on behalf of the Commonwealth</w:t>
      </w:r>
      <w:bookmarkEnd w:id="97"/>
    </w:p>
    <w:p w:rsidR="00B57664" w:rsidRPr="00CF3C49" w:rsidRDefault="00B57664" w:rsidP="00B57664">
      <w:pPr>
        <w:pStyle w:val="subsection"/>
      </w:pPr>
      <w:r w:rsidRPr="00CF3C49">
        <w:tab/>
      </w:r>
      <w:r w:rsidRPr="00CF3C49">
        <w:tab/>
        <w:t>The AER holds any money or property for and on behalf of the Commonwealth.</w:t>
      </w:r>
    </w:p>
    <w:p w:rsidR="00B57664" w:rsidRPr="00CF3C49" w:rsidRDefault="00B57664" w:rsidP="00B57664">
      <w:pPr>
        <w:pStyle w:val="ActHead5"/>
      </w:pPr>
      <w:bookmarkStart w:id="98" w:name="_Toc42254994"/>
      <w:r w:rsidRPr="005162B2">
        <w:rPr>
          <w:rStyle w:val="CharSectno"/>
        </w:rPr>
        <w:t>44AG</w:t>
      </w:r>
      <w:r w:rsidRPr="00CF3C49">
        <w:t xml:space="preserve">  Constitution of the AER</w:t>
      </w:r>
      <w:bookmarkEnd w:id="98"/>
    </w:p>
    <w:p w:rsidR="00B57664" w:rsidRPr="00CF3C49" w:rsidRDefault="00B57664" w:rsidP="00B57664">
      <w:pPr>
        <w:pStyle w:val="subsection"/>
      </w:pPr>
      <w:r w:rsidRPr="00CF3C49">
        <w:tab/>
      </w:r>
      <w:r w:rsidRPr="00CF3C49">
        <w:tab/>
        <w:t>The AER consists of:</w:t>
      </w:r>
    </w:p>
    <w:p w:rsidR="00B57664" w:rsidRPr="00CF3C49" w:rsidRDefault="00B57664" w:rsidP="00B57664">
      <w:pPr>
        <w:pStyle w:val="paragraph"/>
      </w:pPr>
      <w:r w:rsidRPr="00CF3C49">
        <w:tab/>
        <w:t>(a)</w:t>
      </w:r>
      <w:r w:rsidRPr="00CF3C49">
        <w:tab/>
      </w:r>
      <w:r w:rsidR="00AA0E73" w:rsidRPr="00CF3C49">
        <w:t>2 Commonwealth AER members</w:t>
      </w:r>
      <w:r w:rsidRPr="00CF3C49">
        <w:t>, appointed in accordance with section</w:t>
      </w:r>
      <w:r w:rsidR="00CF3C49">
        <w:t> </w:t>
      </w:r>
      <w:r w:rsidRPr="00CF3C49">
        <w:t>44AM; and</w:t>
      </w:r>
    </w:p>
    <w:p w:rsidR="00B57664" w:rsidRPr="00CF3C49" w:rsidRDefault="00B57664" w:rsidP="00B57664">
      <w:pPr>
        <w:pStyle w:val="paragraph"/>
      </w:pPr>
      <w:r w:rsidRPr="00CF3C49">
        <w:tab/>
        <w:t>(b)</w:t>
      </w:r>
      <w:r w:rsidRPr="00CF3C49">
        <w:tab/>
      </w:r>
      <w:r w:rsidR="00AA0E73" w:rsidRPr="00CF3C49">
        <w:t>3</w:t>
      </w:r>
      <w:r w:rsidRPr="00CF3C49">
        <w:t xml:space="preserve"> State/Territory AER members, appointed in accordance with section</w:t>
      </w:r>
      <w:r w:rsidR="00CF3C49">
        <w:t> </w:t>
      </w:r>
      <w:r w:rsidRPr="00CF3C49">
        <w:t>44AP.</w:t>
      </w:r>
    </w:p>
    <w:p w:rsidR="00B57664" w:rsidRPr="00CF3C49" w:rsidRDefault="00B57664" w:rsidP="005D3ACE">
      <w:pPr>
        <w:pStyle w:val="ActHead3"/>
        <w:pageBreakBefore/>
      </w:pPr>
      <w:bookmarkStart w:id="99" w:name="_Toc42254995"/>
      <w:r w:rsidRPr="005162B2">
        <w:rPr>
          <w:rStyle w:val="CharDivNo"/>
        </w:rPr>
        <w:t>Division</w:t>
      </w:r>
      <w:r w:rsidR="00CF3C49" w:rsidRPr="005162B2">
        <w:rPr>
          <w:rStyle w:val="CharDivNo"/>
        </w:rPr>
        <w:t> </w:t>
      </w:r>
      <w:r w:rsidRPr="005162B2">
        <w:rPr>
          <w:rStyle w:val="CharDivNo"/>
        </w:rPr>
        <w:t>3</w:t>
      </w:r>
      <w:r w:rsidRPr="00CF3C49">
        <w:t>—</w:t>
      </w:r>
      <w:r w:rsidRPr="005162B2">
        <w:rPr>
          <w:rStyle w:val="CharDivText"/>
        </w:rPr>
        <w:t>Functions and powers of the AER</w:t>
      </w:r>
      <w:bookmarkEnd w:id="99"/>
    </w:p>
    <w:p w:rsidR="00B57664" w:rsidRPr="00CF3C49" w:rsidRDefault="00B57664" w:rsidP="00B57664">
      <w:pPr>
        <w:pStyle w:val="ActHead5"/>
      </w:pPr>
      <w:bookmarkStart w:id="100" w:name="_Toc42254996"/>
      <w:smartTag w:uri="urn:schemas-microsoft-com:office:smarttags" w:element="place">
        <w:smartTag w:uri="urn:schemas-microsoft-com:office:smarttags" w:element="PlaceName">
          <w:r w:rsidRPr="005162B2">
            <w:rPr>
              <w:rStyle w:val="CharSectno"/>
            </w:rPr>
            <w:t>44AH</w:t>
          </w:r>
        </w:smartTag>
        <w:r w:rsidRPr="00CF3C49">
          <w:t xml:space="preserve">  </w:t>
        </w:r>
        <w:smartTag w:uri="urn:schemas-microsoft-com:office:smarttags" w:element="PlaceType">
          <w:r w:rsidRPr="00CF3C49">
            <w:t>Commonwealth</w:t>
          </w:r>
        </w:smartTag>
      </w:smartTag>
      <w:r w:rsidRPr="00CF3C49">
        <w:t xml:space="preserve"> functions</w:t>
      </w:r>
      <w:bookmarkEnd w:id="100"/>
    </w:p>
    <w:p w:rsidR="00B57664" w:rsidRPr="00CF3C49" w:rsidRDefault="00B57664" w:rsidP="00B57664">
      <w:pPr>
        <w:pStyle w:val="subsection"/>
      </w:pPr>
      <w:r w:rsidRPr="00CF3C49">
        <w:tab/>
      </w:r>
      <w:r w:rsidR="00C374B8" w:rsidRPr="00CF3C49">
        <w:t>(1)</w:t>
      </w:r>
      <w:r w:rsidRPr="00CF3C49">
        <w:tab/>
        <w:t>The AER has any functions:</w:t>
      </w:r>
    </w:p>
    <w:p w:rsidR="00B57664" w:rsidRPr="00CF3C49" w:rsidRDefault="00B57664" w:rsidP="00B57664">
      <w:pPr>
        <w:pStyle w:val="paragraph"/>
      </w:pPr>
      <w:r w:rsidRPr="00CF3C49">
        <w:tab/>
        <w:t>(a)</w:t>
      </w:r>
      <w:r w:rsidRPr="00CF3C49">
        <w:tab/>
        <w:t>conferred under a law of the Commonwealth; or</w:t>
      </w:r>
    </w:p>
    <w:p w:rsidR="00B57664" w:rsidRPr="00CF3C49" w:rsidRDefault="00B57664" w:rsidP="00B57664">
      <w:pPr>
        <w:pStyle w:val="paragraph"/>
      </w:pPr>
      <w:r w:rsidRPr="00CF3C49">
        <w:tab/>
        <w:t>(b)</w:t>
      </w:r>
      <w:r w:rsidRPr="00CF3C49">
        <w:tab/>
        <w:t>prescribed by regulations made under this Act.</w:t>
      </w:r>
    </w:p>
    <w:p w:rsidR="00B57664" w:rsidRPr="00CF3C49" w:rsidRDefault="00B57664" w:rsidP="00B57664">
      <w:pPr>
        <w:pStyle w:val="notetext"/>
      </w:pPr>
      <w:r w:rsidRPr="00CF3C49">
        <w:t>Note:</w:t>
      </w:r>
      <w:r w:rsidRPr="00CF3C49">
        <w:tab/>
        <w:t xml:space="preserve">The AER may have functions under the </w:t>
      </w:r>
      <w:r w:rsidRPr="00CF3C49">
        <w:rPr>
          <w:i/>
        </w:rPr>
        <w:t>Australian Energy Market Act 2004</w:t>
      </w:r>
      <w:r w:rsidRPr="00CF3C49">
        <w:t>.</w:t>
      </w:r>
    </w:p>
    <w:p w:rsidR="00C374B8" w:rsidRPr="00CF3C49" w:rsidRDefault="00C374B8" w:rsidP="00C374B8">
      <w:pPr>
        <w:pStyle w:val="subsection"/>
      </w:pPr>
      <w:r w:rsidRPr="00CF3C49">
        <w:tab/>
        <w:t>(2)</w:t>
      </w:r>
      <w:r w:rsidRPr="00CF3C49">
        <w:tab/>
        <w:t xml:space="preserve">Regulations made for the purposes of </w:t>
      </w:r>
      <w:r w:rsidR="00CF3C49">
        <w:t>paragraph (</w:t>
      </w:r>
      <w:r w:rsidRPr="00CF3C49">
        <w:t>1)(b) may empower the AER to make legislative instruments.</w:t>
      </w:r>
    </w:p>
    <w:p w:rsidR="00C374B8" w:rsidRPr="00CF3C49" w:rsidRDefault="00C374B8" w:rsidP="00C374B8">
      <w:pPr>
        <w:pStyle w:val="subsection"/>
      </w:pPr>
      <w:r w:rsidRPr="00CF3C49">
        <w:tab/>
        <w:t>(3)</w:t>
      </w:r>
      <w:r w:rsidRPr="00CF3C49">
        <w:tab/>
        <w:t>Section</w:t>
      </w:r>
      <w:r w:rsidR="00CF3C49">
        <w:t> </w:t>
      </w:r>
      <w:r w:rsidRPr="00CF3C49">
        <w:t xml:space="preserve">42 (disallowance) of the </w:t>
      </w:r>
      <w:r w:rsidRPr="00CF3C49">
        <w:rPr>
          <w:i/>
        </w:rPr>
        <w:t>Legislation Act 2003</w:t>
      </w:r>
      <w:r w:rsidRPr="00CF3C49">
        <w:t xml:space="preserve"> does not apply to legislative instruments empowered by regulations made for the purposes of </w:t>
      </w:r>
      <w:r w:rsidR="00CF3C49">
        <w:t>paragraph (</w:t>
      </w:r>
      <w:r w:rsidRPr="00CF3C49">
        <w:t>1)(b).</w:t>
      </w:r>
    </w:p>
    <w:p w:rsidR="00C374B8" w:rsidRPr="00CF3C49" w:rsidRDefault="00C374B8" w:rsidP="00C374B8">
      <w:pPr>
        <w:pStyle w:val="subsection"/>
      </w:pPr>
      <w:r w:rsidRPr="00CF3C49">
        <w:tab/>
        <w:t>(4)</w:t>
      </w:r>
      <w:r w:rsidRPr="00CF3C49">
        <w:tab/>
      </w:r>
      <w:r w:rsidR="00CF3C49">
        <w:t>Subsection (</w:t>
      </w:r>
      <w:r w:rsidRPr="00CF3C49">
        <w:t>3) has effect subject to any express provision to the contrary in the regulations.</w:t>
      </w:r>
    </w:p>
    <w:p w:rsidR="00B57664" w:rsidRPr="00CF3C49" w:rsidRDefault="00B57664" w:rsidP="00B57664">
      <w:pPr>
        <w:pStyle w:val="ActHead5"/>
      </w:pPr>
      <w:bookmarkStart w:id="101" w:name="_Toc42254997"/>
      <w:smartTag w:uri="urn:schemas-microsoft-com:office:smarttags" w:element="place">
        <w:smartTag w:uri="urn:schemas-microsoft-com:office:smarttags" w:element="PlaceName">
          <w:r w:rsidRPr="005162B2">
            <w:rPr>
              <w:rStyle w:val="CharSectno"/>
            </w:rPr>
            <w:t>44AI</w:t>
          </w:r>
        </w:smartTag>
        <w:r w:rsidRPr="00CF3C49">
          <w:t xml:space="preserve">  </w:t>
        </w:r>
        <w:smartTag w:uri="urn:schemas-microsoft-com:office:smarttags" w:element="PlaceType">
          <w:r w:rsidRPr="00CF3C49">
            <w:t>Commonwealth</w:t>
          </w:r>
        </w:smartTag>
      </w:smartTag>
      <w:r w:rsidRPr="00CF3C49">
        <w:t xml:space="preserve"> consent to conferral of functions etc. on AER</w:t>
      </w:r>
      <w:bookmarkEnd w:id="101"/>
    </w:p>
    <w:p w:rsidR="00A37906" w:rsidRPr="00CF3C49" w:rsidRDefault="00A37906" w:rsidP="00A37906">
      <w:pPr>
        <w:pStyle w:val="SubsectionHead"/>
      </w:pPr>
      <w:r w:rsidRPr="00CF3C49">
        <w:t>General rule</w:t>
      </w:r>
    </w:p>
    <w:p w:rsidR="00B57664" w:rsidRPr="00CF3C49" w:rsidRDefault="00B57664" w:rsidP="00B57664">
      <w:pPr>
        <w:pStyle w:val="subsection"/>
      </w:pPr>
      <w:r w:rsidRPr="00CF3C49">
        <w:tab/>
        <w:t>(1)</w:t>
      </w:r>
      <w:r w:rsidRPr="00CF3C49">
        <w:tab/>
      </w:r>
      <w:r w:rsidR="0052184F" w:rsidRPr="00CF3C49">
        <w:t>Subject to section</w:t>
      </w:r>
      <w:r w:rsidR="00CF3C49">
        <w:t> </w:t>
      </w:r>
      <w:r w:rsidR="0052184F" w:rsidRPr="00CF3C49">
        <w:t>44AIA, a State/Territory energy law</w:t>
      </w:r>
      <w:r w:rsidR="008B6131" w:rsidRPr="00CF3C49">
        <w:t xml:space="preserve"> or a local energy instrument</w:t>
      </w:r>
      <w:r w:rsidRPr="00CF3C49">
        <w:t xml:space="preserve"> may confer functions or powers, or impose duties, on the AER for the purposes of that law</w:t>
      </w:r>
      <w:r w:rsidR="00D138ED" w:rsidRPr="00CF3C49">
        <w:t xml:space="preserve"> or instrument</w:t>
      </w:r>
      <w:r w:rsidRPr="00CF3C49">
        <w:t>.</w:t>
      </w:r>
    </w:p>
    <w:p w:rsidR="00B57664" w:rsidRPr="00CF3C49" w:rsidRDefault="00B57664" w:rsidP="00B57664">
      <w:pPr>
        <w:pStyle w:val="notetext"/>
      </w:pPr>
      <w:r w:rsidRPr="00CF3C49">
        <w:t>Note:</w:t>
      </w:r>
      <w:r w:rsidRPr="00CF3C49">
        <w:tab/>
        <w:t>Section</w:t>
      </w:r>
      <w:r w:rsidR="00CF3C49">
        <w:t> </w:t>
      </w:r>
      <w:r w:rsidRPr="00CF3C49">
        <w:t>44AK sets out when such a law</w:t>
      </w:r>
      <w:r w:rsidR="00D138ED" w:rsidRPr="00CF3C49">
        <w:t xml:space="preserve"> or instrument</w:t>
      </w:r>
      <w:r w:rsidRPr="00CF3C49">
        <w:t xml:space="preserve"> imposes a duty on the AER.</w:t>
      </w:r>
    </w:p>
    <w:p w:rsidR="00B57664" w:rsidRPr="00CF3C49" w:rsidRDefault="00B57664" w:rsidP="00B57664">
      <w:pPr>
        <w:pStyle w:val="subsection"/>
      </w:pPr>
      <w:r w:rsidRPr="00CF3C49">
        <w:tab/>
        <w:t>(2)</w:t>
      </w:r>
      <w:r w:rsidRPr="00CF3C49">
        <w:tab/>
      </w:r>
      <w:r w:rsidR="00CF3C49">
        <w:t>Subsection (</w:t>
      </w:r>
      <w:r w:rsidRPr="00CF3C49">
        <w:t xml:space="preserve">1) does not authorise the conferral of a function or power, or the imposition of a duty, by a State/Territory energy law </w:t>
      </w:r>
      <w:r w:rsidR="00FF6E65" w:rsidRPr="00CF3C49">
        <w:t xml:space="preserve">or local energy instrument </w:t>
      </w:r>
      <w:r w:rsidRPr="00CF3C49">
        <w:t>to the extent to which:</w:t>
      </w:r>
    </w:p>
    <w:p w:rsidR="00B57664" w:rsidRPr="00CF3C49" w:rsidRDefault="00B57664" w:rsidP="00B57664">
      <w:pPr>
        <w:pStyle w:val="paragraph"/>
      </w:pPr>
      <w:r w:rsidRPr="00CF3C49">
        <w:tab/>
        <w:t>(a)</w:t>
      </w:r>
      <w:r w:rsidRPr="00CF3C49">
        <w:tab/>
        <w:t>the conferral or imposition, or the authorisation, would contravene any constitutional doctrines restricting the duties that may be imposed on the AER; or</w:t>
      </w:r>
    </w:p>
    <w:p w:rsidR="00B57664" w:rsidRPr="00CF3C49" w:rsidRDefault="00B57664" w:rsidP="00B57664">
      <w:pPr>
        <w:pStyle w:val="paragraph"/>
      </w:pPr>
      <w:r w:rsidRPr="00CF3C49">
        <w:tab/>
        <w:t>(b)</w:t>
      </w:r>
      <w:r w:rsidRPr="00CF3C49">
        <w:tab/>
        <w:t>the authorisation would otherwise exceed the legislative power of the Commonwealth.</w:t>
      </w:r>
    </w:p>
    <w:p w:rsidR="00B57664" w:rsidRPr="00CF3C49" w:rsidRDefault="00B57664" w:rsidP="00B57664">
      <w:pPr>
        <w:pStyle w:val="subsection"/>
      </w:pPr>
      <w:r w:rsidRPr="00CF3C49">
        <w:tab/>
        <w:t>(3)</w:t>
      </w:r>
      <w:r w:rsidRPr="00CF3C49">
        <w:tab/>
        <w:t xml:space="preserve">The AER cannot perform a duty or function, or exercise a power, under a State/Territory energy law </w:t>
      </w:r>
      <w:r w:rsidR="0087170B" w:rsidRPr="00CF3C49">
        <w:t xml:space="preserve">or local energy instrument </w:t>
      </w:r>
      <w:r w:rsidRPr="00CF3C49">
        <w:t>unless the conferral of the function or power, or the imposition of the duty, is in accordance with the Australian Energy Market Agreement, or any other relevant agreement between the Commonwealth and the State or Territory concerned.</w:t>
      </w:r>
    </w:p>
    <w:p w:rsidR="00BF7DDB" w:rsidRPr="00CF3C49" w:rsidRDefault="00BF7DDB" w:rsidP="00495F6C">
      <w:pPr>
        <w:pStyle w:val="subsection"/>
      </w:pPr>
      <w:r w:rsidRPr="00CF3C49">
        <w:tab/>
        <w:t>(4)</w:t>
      </w:r>
      <w:r w:rsidRPr="00CF3C49">
        <w:tab/>
        <w:t>A local energy instrument may confer functions or powers, or impose duties, on the AER only if the instrument is designated for the purposes of this subsection under the Australian Energy Market Agreement, or any other relevant agreement between the Commonwealth and the State or Territory that made the instrument.</w:t>
      </w:r>
    </w:p>
    <w:p w:rsidR="00A01428" w:rsidRPr="00CF3C49" w:rsidRDefault="00A01428" w:rsidP="00A01428">
      <w:pPr>
        <w:pStyle w:val="subsection"/>
      </w:pPr>
      <w:r w:rsidRPr="00CF3C49">
        <w:tab/>
        <w:t>(5)</w:t>
      </w:r>
      <w:r w:rsidRPr="00CF3C49">
        <w:tab/>
        <w:t xml:space="preserve">To avoid doubt, if a State/Territory energy law is also a local energy instrument, </w:t>
      </w:r>
      <w:r w:rsidR="00CF3C49">
        <w:t>subsection (</w:t>
      </w:r>
      <w:r w:rsidRPr="00CF3C49">
        <w:t>4) applies to the law.</w:t>
      </w:r>
    </w:p>
    <w:p w:rsidR="0052184F" w:rsidRPr="00CF3C49" w:rsidRDefault="0052184F" w:rsidP="0052184F">
      <w:pPr>
        <w:pStyle w:val="ActHead5"/>
      </w:pPr>
      <w:bookmarkStart w:id="102" w:name="_Toc42254998"/>
      <w:r w:rsidRPr="005162B2">
        <w:rPr>
          <w:rStyle w:val="CharSectno"/>
        </w:rPr>
        <w:t>44AIA</w:t>
      </w:r>
      <w:r w:rsidRPr="00CF3C49">
        <w:t xml:space="preserve">  No merits review of AER decisions</w:t>
      </w:r>
      <w:bookmarkEnd w:id="102"/>
    </w:p>
    <w:p w:rsidR="0052184F" w:rsidRPr="00CF3C49" w:rsidRDefault="0052184F" w:rsidP="0052184F">
      <w:pPr>
        <w:pStyle w:val="subsection"/>
      </w:pPr>
      <w:r w:rsidRPr="00CF3C49">
        <w:tab/>
      </w:r>
      <w:r w:rsidRPr="00CF3C49">
        <w:tab/>
        <w:t>A decision of the AER under a State/Territory energy law or local energy instrument is not to be subject to merits review (however described) by a body established under a law of a State or Territory.</w:t>
      </w:r>
    </w:p>
    <w:p w:rsidR="00B57664" w:rsidRPr="00CF3C49" w:rsidRDefault="00B57664" w:rsidP="00B57664">
      <w:pPr>
        <w:pStyle w:val="ActHead5"/>
      </w:pPr>
      <w:bookmarkStart w:id="103" w:name="_Toc42254999"/>
      <w:r w:rsidRPr="005162B2">
        <w:rPr>
          <w:rStyle w:val="CharSectno"/>
        </w:rPr>
        <w:t>44AJ</w:t>
      </w:r>
      <w:r w:rsidRPr="00CF3C49">
        <w:t xml:space="preserve">  How duty is imposed</w:t>
      </w:r>
      <w:bookmarkEnd w:id="103"/>
    </w:p>
    <w:p w:rsidR="00B57664" w:rsidRPr="00CF3C49" w:rsidRDefault="00B57664" w:rsidP="00B57664">
      <w:pPr>
        <w:pStyle w:val="SubsectionHead"/>
      </w:pPr>
      <w:r w:rsidRPr="00CF3C49">
        <w:t>Application</w:t>
      </w:r>
    </w:p>
    <w:p w:rsidR="00B57664" w:rsidRPr="00CF3C49" w:rsidRDefault="00B57664" w:rsidP="00B57664">
      <w:pPr>
        <w:pStyle w:val="subsection"/>
      </w:pPr>
      <w:r w:rsidRPr="00CF3C49">
        <w:tab/>
        <w:t>(1)</w:t>
      </w:r>
      <w:r w:rsidRPr="00CF3C49">
        <w:tab/>
        <w:t xml:space="preserve">This section applies if a State/Territory energy law </w:t>
      </w:r>
      <w:r w:rsidR="00BD3820" w:rsidRPr="00CF3C49">
        <w:t xml:space="preserve">or local energy instrument </w:t>
      </w:r>
      <w:r w:rsidRPr="00CF3C49">
        <w:t>purports to impose a duty on the AER.</w:t>
      </w:r>
    </w:p>
    <w:p w:rsidR="00B57664" w:rsidRPr="00CF3C49" w:rsidRDefault="00B95418" w:rsidP="00B57664">
      <w:pPr>
        <w:pStyle w:val="notetext"/>
      </w:pPr>
      <w:r w:rsidRPr="00CF3C49">
        <w:t>Note 1</w:t>
      </w:r>
      <w:r w:rsidR="00B57664" w:rsidRPr="00CF3C49">
        <w:t>:</w:t>
      </w:r>
      <w:r w:rsidR="00B57664" w:rsidRPr="00CF3C49">
        <w:tab/>
        <w:t>Section</w:t>
      </w:r>
      <w:r w:rsidR="00CF3C49">
        <w:t> </w:t>
      </w:r>
      <w:r w:rsidR="00B57664" w:rsidRPr="00CF3C49">
        <w:t>44AK sets out when such a law</w:t>
      </w:r>
      <w:r w:rsidR="004C3EE6" w:rsidRPr="00CF3C49">
        <w:t xml:space="preserve"> or instrument</w:t>
      </w:r>
      <w:r w:rsidR="00B57664" w:rsidRPr="00CF3C49">
        <w:t xml:space="preserve"> imposes a duty on the AER.</w:t>
      </w:r>
    </w:p>
    <w:p w:rsidR="003E6EBE" w:rsidRPr="00CF3C49" w:rsidRDefault="003E6EBE" w:rsidP="003E6EBE">
      <w:pPr>
        <w:pStyle w:val="notetext"/>
      </w:pPr>
      <w:r w:rsidRPr="00CF3C49">
        <w:t>Note 2:</w:t>
      </w:r>
      <w:r w:rsidRPr="00CF3C49">
        <w:tab/>
        <w:t>Section</w:t>
      </w:r>
      <w:r w:rsidR="00CF3C49">
        <w:t> </w:t>
      </w:r>
      <w:r w:rsidRPr="00CF3C49">
        <w:t>320 of the South Australian Energy Retail Legislation, as it applies as a law of a State or Territory, deals with the case where a duty purportedly imposed on a Commonwealth body under that applied law cannot be imposed by the State or Territory or the Commonwealth due to constitutional doctrines restricting such duties.</w:t>
      </w:r>
    </w:p>
    <w:p w:rsidR="00B57664" w:rsidRPr="00CF3C49" w:rsidRDefault="00B57664" w:rsidP="00B57664">
      <w:pPr>
        <w:pStyle w:val="SubsectionHead"/>
      </w:pPr>
      <w:r w:rsidRPr="00CF3C49">
        <w:t>State or Territory legislative power sufficient to support duty</w:t>
      </w:r>
    </w:p>
    <w:p w:rsidR="00B57664" w:rsidRPr="00CF3C49" w:rsidRDefault="00B57664" w:rsidP="00B57664">
      <w:pPr>
        <w:pStyle w:val="subsection"/>
      </w:pPr>
      <w:r w:rsidRPr="00CF3C49">
        <w:tab/>
        <w:t>(2)</w:t>
      </w:r>
      <w:r w:rsidRPr="00CF3C49">
        <w:tab/>
        <w:t>The duty is taken not to be imposed by this Part (or any other law of the Commonwealth) to the extent to which:</w:t>
      </w:r>
    </w:p>
    <w:p w:rsidR="00B57664" w:rsidRPr="00CF3C49" w:rsidRDefault="00B57664" w:rsidP="00B57664">
      <w:pPr>
        <w:pStyle w:val="paragraph"/>
      </w:pPr>
      <w:r w:rsidRPr="00CF3C49">
        <w:tab/>
        <w:t>(a)</w:t>
      </w:r>
      <w:r w:rsidRPr="00CF3C49">
        <w:tab/>
        <w:t>imposing the duty is within the legislative powers of the State or Territory concerned; and</w:t>
      </w:r>
    </w:p>
    <w:p w:rsidR="00B57664" w:rsidRPr="00CF3C49" w:rsidRDefault="00B57664" w:rsidP="00B57664">
      <w:pPr>
        <w:pStyle w:val="paragraph"/>
      </w:pPr>
      <w:r w:rsidRPr="00CF3C49">
        <w:tab/>
        <w:t>(b)</w:t>
      </w:r>
      <w:r w:rsidRPr="00CF3C49">
        <w:tab/>
        <w:t xml:space="preserve">imposing the duty by the law </w:t>
      </w:r>
      <w:r w:rsidR="00E379E8" w:rsidRPr="00CF3C49">
        <w:t xml:space="preserve">or instrument </w:t>
      </w:r>
      <w:r w:rsidRPr="00CF3C49">
        <w:t>of the State or Territory is consistent with the constitutional doctrines restricting the duties that may be imposed on the AER.</w:t>
      </w:r>
    </w:p>
    <w:p w:rsidR="00B57664" w:rsidRPr="00CF3C49" w:rsidRDefault="00B57664" w:rsidP="00B57664">
      <w:pPr>
        <w:pStyle w:val="notetext"/>
      </w:pPr>
      <w:r w:rsidRPr="00CF3C49">
        <w:t>Note:</w:t>
      </w:r>
      <w:r w:rsidRPr="00CF3C49">
        <w:tab/>
        <w:t xml:space="preserve">If this subsection applies, the duty will be taken to be imposed by force of the law </w:t>
      </w:r>
      <w:r w:rsidR="003E6EBE" w:rsidRPr="00CF3C49">
        <w:t xml:space="preserve">or instrument </w:t>
      </w:r>
      <w:r w:rsidRPr="00CF3C49">
        <w:t>of the State or Territory (the Commonwealth having consented under section</w:t>
      </w:r>
      <w:r w:rsidR="00CF3C49">
        <w:t> </w:t>
      </w:r>
      <w:r w:rsidRPr="00CF3C49">
        <w:t>44AI to the imposition of the duty by that law</w:t>
      </w:r>
      <w:r w:rsidR="00792DE2" w:rsidRPr="00CF3C49">
        <w:t xml:space="preserve"> or instrument</w:t>
      </w:r>
      <w:r w:rsidRPr="00CF3C49">
        <w:t>).</w:t>
      </w:r>
    </w:p>
    <w:p w:rsidR="00B57664" w:rsidRPr="00CF3C49" w:rsidRDefault="00B57664" w:rsidP="00B57664">
      <w:pPr>
        <w:pStyle w:val="SubsectionHead"/>
      </w:pPr>
      <w:r w:rsidRPr="00CF3C49">
        <w:t>Commonwealth legislative power sufficient to support duty but State or Territory legislative powers are not</w:t>
      </w:r>
    </w:p>
    <w:p w:rsidR="00B57664" w:rsidRPr="00CF3C49" w:rsidRDefault="00B57664" w:rsidP="00B57664">
      <w:pPr>
        <w:pStyle w:val="subsection"/>
      </w:pPr>
      <w:r w:rsidRPr="00CF3C49">
        <w:tab/>
        <w:t>(3)</w:t>
      </w:r>
      <w:r w:rsidRPr="00CF3C49">
        <w:tab/>
        <w:t xml:space="preserve">If, to ensure the validity of the purported imposition of the duty, it is necessary that the duty be imposed by a law of the Commonwealth (rather than by the law </w:t>
      </w:r>
      <w:r w:rsidR="003B15F2" w:rsidRPr="00CF3C49">
        <w:t xml:space="preserve">or instrument </w:t>
      </w:r>
      <w:r w:rsidRPr="00CF3C49">
        <w:t>of the State or Territory), the duty is taken to be imposed by this Part to the extent necessary to ensure that validity.</w:t>
      </w:r>
    </w:p>
    <w:p w:rsidR="00B57664" w:rsidRPr="00CF3C49" w:rsidRDefault="00B57664" w:rsidP="00B57664">
      <w:pPr>
        <w:pStyle w:val="subsection"/>
      </w:pPr>
      <w:r w:rsidRPr="00CF3C49">
        <w:tab/>
        <w:t>(4)</w:t>
      </w:r>
      <w:r w:rsidRPr="00CF3C49">
        <w:tab/>
        <w:t xml:space="preserve">If, because of </w:t>
      </w:r>
      <w:r w:rsidR="00CF3C49">
        <w:t>subsection (</w:t>
      </w:r>
      <w:r w:rsidRPr="00CF3C49">
        <w:t>3), this Part is taken to impose the duty, it is the intention of the Parliament to rely on all powers available to it under the Constitution to support the imposition of the duty by this Part.</w:t>
      </w:r>
    </w:p>
    <w:p w:rsidR="00B57664" w:rsidRPr="00CF3C49" w:rsidRDefault="00B57664" w:rsidP="00B57664">
      <w:pPr>
        <w:pStyle w:val="subsection"/>
      </w:pPr>
      <w:r w:rsidRPr="00CF3C49">
        <w:tab/>
        <w:t>(5)</w:t>
      </w:r>
      <w:r w:rsidRPr="00CF3C49">
        <w:tab/>
        <w:t xml:space="preserve">The duty is taken to be imposed by this Part in accordance with </w:t>
      </w:r>
      <w:r w:rsidR="00CF3C49">
        <w:t>subsection (</w:t>
      </w:r>
      <w:r w:rsidRPr="00CF3C49">
        <w:t>3) only to the extent to which imposing the duty:</w:t>
      </w:r>
    </w:p>
    <w:p w:rsidR="00B57664" w:rsidRPr="00CF3C49" w:rsidRDefault="00B57664" w:rsidP="00B57664">
      <w:pPr>
        <w:pStyle w:val="paragraph"/>
      </w:pPr>
      <w:r w:rsidRPr="00CF3C49">
        <w:tab/>
        <w:t>(a)</w:t>
      </w:r>
      <w:r w:rsidRPr="00CF3C49">
        <w:tab/>
        <w:t>is within the legislative powers of the Commonwealth; and</w:t>
      </w:r>
    </w:p>
    <w:p w:rsidR="00B57664" w:rsidRPr="00CF3C49" w:rsidRDefault="00B57664" w:rsidP="00B57664">
      <w:pPr>
        <w:pStyle w:val="paragraph"/>
      </w:pPr>
      <w:r w:rsidRPr="00CF3C49">
        <w:tab/>
        <w:t>(b)</w:t>
      </w:r>
      <w:r w:rsidRPr="00CF3C49">
        <w:tab/>
        <w:t>is consistent with the constitutional doctrines restricting the duties that may be imposed on the AER.</w:t>
      </w:r>
    </w:p>
    <w:p w:rsidR="00B57664" w:rsidRPr="00CF3C49" w:rsidRDefault="00B57664" w:rsidP="00B57664">
      <w:pPr>
        <w:pStyle w:val="subsection"/>
      </w:pPr>
      <w:r w:rsidRPr="00CF3C49">
        <w:tab/>
        <w:t>(6)</w:t>
      </w:r>
      <w:r w:rsidRPr="00CF3C49">
        <w:tab/>
      </w:r>
      <w:r w:rsidR="00CF3C49">
        <w:t>Subsections (</w:t>
      </w:r>
      <w:r w:rsidRPr="00CF3C49">
        <w:t>1) to (5) do not limit section</w:t>
      </w:r>
      <w:r w:rsidR="00CF3C49">
        <w:t> </w:t>
      </w:r>
      <w:r w:rsidRPr="00CF3C49">
        <w:t>44AI.</w:t>
      </w:r>
    </w:p>
    <w:p w:rsidR="00B57664" w:rsidRPr="00CF3C49" w:rsidRDefault="00B57664" w:rsidP="00B57664">
      <w:pPr>
        <w:pStyle w:val="ActHead5"/>
      </w:pPr>
      <w:bookmarkStart w:id="104" w:name="_Toc42255000"/>
      <w:r w:rsidRPr="005162B2">
        <w:rPr>
          <w:rStyle w:val="CharSectno"/>
        </w:rPr>
        <w:t>44AK</w:t>
      </w:r>
      <w:r w:rsidRPr="00CF3C49">
        <w:t xml:space="preserve">  When a State/Territory energy law </w:t>
      </w:r>
      <w:r w:rsidR="00AA6826" w:rsidRPr="00CF3C49">
        <w:t xml:space="preserve">etc. </w:t>
      </w:r>
      <w:r w:rsidRPr="00CF3C49">
        <w:t>imposes a duty</w:t>
      </w:r>
      <w:bookmarkEnd w:id="104"/>
    </w:p>
    <w:p w:rsidR="00B57664" w:rsidRPr="00CF3C49" w:rsidRDefault="00B57664" w:rsidP="00B57664">
      <w:pPr>
        <w:pStyle w:val="subsection"/>
      </w:pPr>
      <w:r w:rsidRPr="00CF3C49">
        <w:tab/>
      </w:r>
      <w:r w:rsidRPr="00CF3C49">
        <w:tab/>
        <w:t>For the purposes of sections</w:t>
      </w:r>
      <w:r w:rsidR="00CF3C49">
        <w:t> </w:t>
      </w:r>
      <w:r w:rsidRPr="00CF3C49">
        <w:t>44AI and 44AJ, a State/Territory energy law</w:t>
      </w:r>
      <w:r w:rsidR="003B66BB" w:rsidRPr="00CF3C49">
        <w:t xml:space="preserve"> or local energy instrument</w:t>
      </w:r>
      <w:r w:rsidRPr="00CF3C49">
        <w:t xml:space="preserve"> </w:t>
      </w:r>
      <w:r w:rsidRPr="00CF3C49">
        <w:rPr>
          <w:b/>
          <w:i/>
        </w:rPr>
        <w:t>imposes a duty</w:t>
      </w:r>
      <w:r w:rsidRPr="00CF3C49">
        <w:t xml:space="preserve"> on the AER if:</w:t>
      </w:r>
    </w:p>
    <w:p w:rsidR="00B57664" w:rsidRPr="00CF3C49" w:rsidRDefault="00B57664" w:rsidP="00B57664">
      <w:pPr>
        <w:pStyle w:val="paragraph"/>
      </w:pPr>
      <w:r w:rsidRPr="00CF3C49">
        <w:tab/>
        <w:t>(a)</w:t>
      </w:r>
      <w:r w:rsidRPr="00CF3C49">
        <w:tab/>
        <w:t>the law</w:t>
      </w:r>
      <w:r w:rsidR="005473BD" w:rsidRPr="00CF3C49">
        <w:t xml:space="preserve"> or instrument</w:t>
      </w:r>
      <w:r w:rsidRPr="00CF3C49">
        <w:t xml:space="preserve"> confers a function or power on the AER; and</w:t>
      </w:r>
    </w:p>
    <w:p w:rsidR="00B57664" w:rsidRPr="00CF3C49" w:rsidRDefault="00B57664" w:rsidP="00B57664">
      <w:pPr>
        <w:pStyle w:val="paragraph"/>
      </w:pPr>
      <w:r w:rsidRPr="00CF3C49">
        <w:tab/>
        <w:t>(b)</w:t>
      </w:r>
      <w:r w:rsidRPr="00CF3C49">
        <w:tab/>
        <w:t>the circumstances in which the function or power is conferred give rise to an obligation on the AER to perform the function or to exercise the power.</w:t>
      </w:r>
    </w:p>
    <w:p w:rsidR="00B57664" w:rsidRPr="00CF3C49" w:rsidRDefault="00B57664" w:rsidP="00B57664">
      <w:pPr>
        <w:pStyle w:val="ActHead5"/>
      </w:pPr>
      <w:bookmarkStart w:id="105" w:name="_Toc42255001"/>
      <w:r w:rsidRPr="005162B2">
        <w:rPr>
          <w:rStyle w:val="CharSectno"/>
        </w:rPr>
        <w:t>44AL</w:t>
      </w:r>
      <w:r w:rsidRPr="00CF3C49">
        <w:t xml:space="preserve">  Powers of the AER</w:t>
      </w:r>
      <w:bookmarkEnd w:id="105"/>
    </w:p>
    <w:p w:rsidR="00B57664" w:rsidRPr="00CF3C49" w:rsidRDefault="00B57664" w:rsidP="00B57664">
      <w:pPr>
        <w:pStyle w:val="subsection"/>
      </w:pPr>
      <w:r w:rsidRPr="00CF3C49">
        <w:tab/>
      </w:r>
      <w:r w:rsidRPr="00CF3C49">
        <w:tab/>
        <w:t>The AER has power to do all things necessary or convenient to be done for or in connection with the performance of its functions.</w:t>
      </w:r>
    </w:p>
    <w:p w:rsidR="00B57664" w:rsidRPr="00CF3C49" w:rsidRDefault="00B57664" w:rsidP="00B57664">
      <w:pPr>
        <w:pStyle w:val="notetext"/>
      </w:pPr>
      <w:r w:rsidRPr="00CF3C49">
        <w:t>Note:</w:t>
      </w:r>
      <w:r w:rsidRPr="00CF3C49">
        <w:tab/>
        <w:t xml:space="preserve">State and Territory laws </w:t>
      </w:r>
      <w:r w:rsidR="008D353C" w:rsidRPr="00CF3C49">
        <w:t xml:space="preserve">or instruments </w:t>
      </w:r>
      <w:r w:rsidRPr="00CF3C49">
        <w:t>may also confer powers on the AER in respect of its functions under those laws</w:t>
      </w:r>
      <w:r w:rsidR="008D353C" w:rsidRPr="00CF3C49">
        <w:t xml:space="preserve"> or instruments</w:t>
      </w:r>
      <w:r w:rsidRPr="00CF3C49">
        <w:t>: see section</w:t>
      </w:r>
      <w:r w:rsidR="00CF3C49">
        <w:t> </w:t>
      </w:r>
      <w:r w:rsidRPr="00CF3C49">
        <w:t>44AI.</w:t>
      </w:r>
    </w:p>
    <w:p w:rsidR="00B57664" w:rsidRPr="00CF3C49" w:rsidRDefault="00B57664" w:rsidP="005D3ACE">
      <w:pPr>
        <w:pStyle w:val="ActHead3"/>
        <w:pageBreakBefore/>
      </w:pPr>
      <w:bookmarkStart w:id="106" w:name="_Toc42255002"/>
      <w:r w:rsidRPr="005162B2">
        <w:rPr>
          <w:rStyle w:val="CharDivNo"/>
        </w:rPr>
        <w:t>Division</w:t>
      </w:r>
      <w:r w:rsidR="00CF3C49" w:rsidRPr="005162B2">
        <w:rPr>
          <w:rStyle w:val="CharDivNo"/>
        </w:rPr>
        <w:t> </w:t>
      </w:r>
      <w:r w:rsidRPr="005162B2">
        <w:rPr>
          <w:rStyle w:val="CharDivNo"/>
        </w:rPr>
        <w:t>4</w:t>
      </w:r>
      <w:r w:rsidRPr="00CF3C49">
        <w:t>—</w:t>
      </w:r>
      <w:r w:rsidRPr="005162B2">
        <w:rPr>
          <w:rStyle w:val="CharDivText"/>
        </w:rPr>
        <w:t>Administrative provisions relating to the AER</w:t>
      </w:r>
      <w:bookmarkEnd w:id="106"/>
    </w:p>
    <w:p w:rsidR="00B57664" w:rsidRPr="00CF3C49" w:rsidRDefault="00B57664" w:rsidP="00B57664">
      <w:pPr>
        <w:pStyle w:val="ActHead4"/>
      </w:pPr>
      <w:bookmarkStart w:id="107" w:name="_Toc42255003"/>
      <w:r w:rsidRPr="005162B2">
        <w:rPr>
          <w:rStyle w:val="CharSubdNo"/>
        </w:rPr>
        <w:t>Subdivision A</w:t>
      </w:r>
      <w:r w:rsidRPr="00CF3C49">
        <w:t>—</w:t>
      </w:r>
      <w:r w:rsidRPr="005162B2">
        <w:rPr>
          <w:rStyle w:val="CharSubdText"/>
        </w:rPr>
        <w:t>Appointment etc. of members</w:t>
      </w:r>
      <w:bookmarkEnd w:id="107"/>
    </w:p>
    <w:p w:rsidR="00B57664" w:rsidRPr="00CF3C49" w:rsidRDefault="00B57664" w:rsidP="00B57664">
      <w:pPr>
        <w:pStyle w:val="ActHead5"/>
      </w:pPr>
      <w:bookmarkStart w:id="108" w:name="_Toc42255004"/>
      <w:r w:rsidRPr="005162B2">
        <w:rPr>
          <w:rStyle w:val="CharSectno"/>
        </w:rPr>
        <w:t>44AM</w:t>
      </w:r>
      <w:r w:rsidRPr="00CF3C49">
        <w:t xml:space="preserve">  Appointment of Commonwealth AER </w:t>
      </w:r>
      <w:r w:rsidR="00AA0E73" w:rsidRPr="00CF3C49">
        <w:t>members</w:t>
      </w:r>
      <w:bookmarkEnd w:id="108"/>
    </w:p>
    <w:p w:rsidR="00B57664" w:rsidRPr="00CF3C49" w:rsidRDefault="00B57664" w:rsidP="00B57664">
      <w:pPr>
        <w:pStyle w:val="subsection"/>
      </w:pPr>
      <w:r w:rsidRPr="00CF3C49">
        <w:tab/>
        <w:t>(1)</w:t>
      </w:r>
      <w:r w:rsidRPr="00CF3C49">
        <w:tab/>
        <w:t>A Commonwealth AER member is to be appointed by the Governor</w:t>
      </w:r>
      <w:r w:rsidR="00CF3C49">
        <w:noBreakHyphen/>
      </w:r>
      <w:r w:rsidRPr="00CF3C49">
        <w:t xml:space="preserve">General by written </w:t>
      </w:r>
      <w:r w:rsidR="00AA0E73" w:rsidRPr="00CF3C49">
        <w:t>instrument, on either a full</w:t>
      </w:r>
      <w:r w:rsidR="00CF3C49">
        <w:noBreakHyphen/>
      </w:r>
      <w:r w:rsidR="00AA0E73" w:rsidRPr="00CF3C49">
        <w:t>time or part</w:t>
      </w:r>
      <w:r w:rsidR="00CF3C49">
        <w:noBreakHyphen/>
      </w:r>
      <w:r w:rsidR="00AA0E73" w:rsidRPr="00CF3C49">
        <w:t>time basis</w:t>
      </w:r>
      <w:r w:rsidRPr="00CF3C49">
        <w:t>.</w:t>
      </w:r>
    </w:p>
    <w:p w:rsidR="00AA0E73" w:rsidRPr="00CF3C49" w:rsidRDefault="00AA0E73" w:rsidP="00AA0E73">
      <w:pPr>
        <w:pStyle w:val="notetext"/>
      </w:pPr>
      <w:r w:rsidRPr="00CF3C49">
        <w:t>Note:</w:t>
      </w:r>
      <w:r w:rsidRPr="00CF3C49">
        <w:tab/>
        <w:t>A Commonwealth AER member is also taken to be an associate member of the Commission: see section</w:t>
      </w:r>
      <w:r w:rsidR="00CF3C49">
        <w:t> </w:t>
      </w:r>
      <w:r w:rsidRPr="00CF3C49">
        <w:t>8AB.</w:t>
      </w:r>
    </w:p>
    <w:p w:rsidR="00B57664" w:rsidRPr="00CF3C49" w:rsidRDefault="00B57664" w:rsidP="00B57664">
      <w:pPr>
        <w:pStyle w:val="subsection"/>
      </w:pPr>
      <w:r w:rsidRPr="00CF3C49">
        <w:tab/>
        <w:t>(2)</w:t>
      </w:r>
      <w:r w:rsidRPr="00CF3C49">
        <w:tab/>
      </w:r>
      <w:r w:rsidR="00AA0E73" w:rsidRPr="00CF3C49">
        <w:t>A Commonwealth AER member</w:t>
      </w:r>
      <w:r w:rsidRPr="00CF3C49">
        <w:t xml:space="preserve"> holds office for the period specified in the instrument of appointment. The period must not exceed 5 years.</w:t>
      </w:r>
    </w:p>
    <w:p w:rsidR="00AA0E73" w:rsidRPr="00CF3C49" w:rsidRDefault="00AA0E73" w:rsidP="00AA0E73">
      <w:pPr>
        <w:pStyle w:val="subsection"/>
      </w:pPr>
      <w:r w:rsidRPr="00CF3C49">
        <w:tab/>
        <w:t>(3)</w:t>
      </w:r>
      <w:r w:rsidRPr="00CF3C49">
        <w:tab/>
        <w:t>A person is not eligible for appointment as a Commonwealth AER member unless the person has knowledge of, or experience in, industry, commerce, economics, law, consumer protection or public administration.</w:t>
      </w:r>
    </w:p>
    <w:p w:rsidR="00AA0E73" w:rsidRPr="00CF3C49" w:rsidRDefault="00AA0E73" w:rsidP="00AA0E73">
      <w:pPr>
        <w:pStyle w:val="ActHead5"/>
      </w:pPr>
      <w:bookmarkStart w:id="109" w:name="_Toc42255005"/>
      <w:r w:rsidRPr="005162B2">
        <w:rPr>
          <w:rStyle w:val="CharSectno"/>
        </w:rPr>
        <w:t>44AO</w:t>
      </w:r>
      <w:r w:rsidRPr="00CF3C49">
        <w:t xml:space="preserve">  Acting appointment of Commonwealth AER member</w:t>
      </w:r>
      <w:bookmarkEnd w:id="109"/>
    </w:p>
    <w:p w:rsidR="00AA0E73" w:rsidRPr="00CF3C49" w:rsidRDefault="00AA0E73" w:rsidP="00AA0E73">
      <w:pPr>
        <w:pStyle w:val="subsection"/>
      </w:pPr>
      <w:r w:rsidRPr="00CF3C49">
        <w:tab/>
        <w:t>(1)</w:t>
      </w:r>
      <w:r w:rsidRPr="00CF3C49">
        <w:tab/>
        <w:t>The Minister may, by written instrument, appoint a person to act as a Commonwealth AER member:</w:t>
      </w:r>
    </w:p>
    <w:p w:rsidR="00AA0E73" w:rsidRPr="00CF3C49" w:rsidRDefault="00AA0E73" w:rsidP="00AA0E73">
      <w:pPr>
        <w:pStyle w:val="paragraph"/>
      </w:pPr>
      <w:r w:rsidRPr="00CF3C49">
        <w:tab/>
        <w:t>(a)</w:t>
      </w:r>
      <w:r w:rsidRPr="00CF3C49">
        <w:tab/>
        <w:t>during a vacancy in the office of Commonwealth AER member, whether or not an appointment has previously been made to the office; or</w:t>
      </w:r>
    </w:p>
    <w:p w:rsidR="00AA0E73" w:rsidRPr="00CF3C49" w:rsidRDefault="00AA0E73" w:rsidP="00AA0E73">
      <w:pPr>
        <w:pStyle w:val="paragraph"/>
      </w:pPr>
      <w:r w:rsidRPr="00CF3C49">
        <w:tab/>
        <w:t>(b)</w:t>
      </w:r>
      <w:r w:rsidRPr="00CF3C49">
        <w:tab/>
        <w:t>during any period, or during all periods, when the Commonwealth AER member:</w:t>
      </w:r>
    </w:p>
    <w:p w:rsidR="00AA0E73" w:rsidRPr="00CF3C49" w:rsidRDefault="00AA0E73" w:rsidP="00AA0E73">
      <w:pPr>
        <w:pStyle w:val="paragraphsub"/>
      </w:pPr>
      <w:r w:rsidRPr="00CF3C49">
        <w:tab/>
        <w:t>(i)</w:t>
      </w:r>
      <w:r w:rsidRPr="00CF3C49">
        <w:tab/>
        <w:t>is absent from duty or from Australia; or</w:t>
      </w:r>
    </w:p>
    <w:p w:rsidR="00AA0E73" w:rsidRPr="00CF3C49" w:rsidRDefault="00AA0E73" w:rsidP="00AA0E73">
      <w:pPr>
        <w:pStyle w:val="paragraphsub"/>
      </w:pPr>
      <w:r w:rsidRPr="00CF3C49">
        <w:tab/>
        <w:t>(ii)</w:t>
      </w:r>
      <w:r w:rsidRPr="00CF3C49">
        <w:tab/>
        <w:t>is, for any reason, unable to perform the duties of the office.</w:t>
      </w:r>
    </w:p>
    <w:p w:rsidR="00AA0E73" w:rsidRPr="00CF3C49" w:rsidRDefault="00AA0E73" w:rsidP="00AA0E73">
      <w:pPr>
        <w:pStyle w:val="notetext"/>
      </w:pPr>
      <w:r w:rsidRPr="00CF3C49">
        <w:t>Note:</w:t>
      </w:r>
      <w:r w:rsidRPr="00CF3C49">
        <w:tab/>
        <w:t>For rules that apply to acting appointments, see sections</w:t>
      </w:r>
      <w:r w:rsidR="00CF3C49">
        <w:t> </w:t>
      </w:r>
      <w:r w:rsidRPr="00CF3C49">
        <w:t xml:space="preserve">33AB and 33A of the </w:t>
      </w:r>
      <w:r w:rsidRPr="00CF3C49">
        <w:rPr>
          <w:i/>
        </w:rPr>
        <w:t>Acts Interpretation Act 1901</w:t>
      </w:r>
      <w:r w:rsidRPr="00CF3C49">
        <w:t>.</w:t>
      </w:r>
    </w:p>
    <w:p w:rsidR="00AA0E73" w:rsidRPr="00CF3C49" w:rsidRDefault="00AA0E73" w:rsidP="00AA0E73">
      <w:pPr>
        <w:pStyle w:val="subsection"/>
      </w:pPr>
      <w:r w:rsidRPr="00CF3C49">
        <w:tab/>
        <w:t>(2)</w:t>
      </w:r>
      <w:r w:rsidRPr="00CF3C49">
        <w:tab/>
        <w:t>A person is not eligible for appointment to act as a Commonwealth AER member unless the person has knowledge of, or experience in, industry, commerce, economics, law, consumer protection or public administration.</w:t>
      </w:r>
    </w:p>
    <w:p w:rsidR="00B57664" w:rsidRPr="00CF3C49" w:rsidRDefault="00B57664" w:rsidP="00B57664">
      <w:pPr>
        <w:pStyle w:val="ActHead5"/>
      </w:pPr>
      <w:bookmarkStart w:id="110" w:name="_Toc42255006"/>
      <w:r w:rsidRPr="005162B2">
        <w:rPr>
          <w:rStyle w:val="CharSectno"/>
        </w:rPr>
        <w:t>44AP</w:t>
      </w:r>
      <w:r w:rsidRPr="00CF3C49">
        <w:t xml:space="preserve">  Appointment of State/Territory AER members</w:t>
      </w:r>
      <w:bookmarkEnd w:id="110"/>
    </w:p>
    <w:p w:rsidR="00B57664" w:rsidRPr="00CF3C49" w:rsidRDefault="00B57664" w:rsidP="00B57664">
      <w:pPr>
        <w:pStyle w:val="subsection"/>
      </w:pPr>
      <w:r w:rsidRPr="00CF3C49">
        <w:tab/>
        <w:t>(1)</w:t>
      </w:r>
      <w:r w:rsidRPr="00CF3C49">
        <w:tab/>
        <w:t>A State/Territory AER member is to be appointed by the Governor</w:t>
      </w:r>
      <w:r w:rsidR="00CF3C49">
        <w:noBreakHyphen/>
      </w:r>
      <w:r w:rsidRPr="00CF3C49">
        <w:t>General by written instrument, on either a full</w:t>
      </w:r>
      <w:r w:rsidR="00CF3C49">
        <w:noBreakHyphen/>
      </w:r>
      <w:r w:rsidRPr="00CF3C49">
        <w:t>time or part</w:t>
      </w:r>
      <w:r w:rsidR="00CF3C49">
        <w:noBreakHyphen/>
      </w:r>
      <w:r w:rsidRPr="00CF3C49">
        <w:t>time basis.</w:t>
      </w:r>
    </w:p>
    <w:p w:rsidR="00B57664" w:rsidRPr="00CF3C49" w:rsidRDefault="00B57664" w:rsidP="00B57664">
      <w:pPr>
        <w:pStyle w:val="notetext"/>
      </w:pPr>
      <w:r w:rsidRPr="00CF3C49">
        <w:t>Note:</w:t>
      </w:r>
      <w:r w:rsidRPr="00CF3C49">
        <w:tab/>
        <w:t>A State/Territory AER member is also taken to be an associate member of the Commission: see section</w:t>
      </w:r>
      <w:r w:rsidR="00CF3C49">
        <w:t> </w:t>
      </w:r>
      <w:r w:rsidRPr="00CF3C49">
        <w:t>8AB.</w:t>
      </w:r>
    </w:p>
    <w:p w:rsidR="00B57664" w:rsidRPr="00CF3C49" w:rsidRDefault="00B57664" w:rsidP="00B57664">
      <w:pPr>
        <w:pStyle w:val="subsection"/>
      </w:pPr>
      <w:r w:rsidRPr="00CF3C49">
        <w:tab/>
        <w:t>(2)</w:t>
      </w:r>
      <w:r w:rsidRPr="00CF3C49">
        <w:tab/>
        <w:t>A State/Territory AER member holds office for the period specified in the instrument of appointment. The period must not exceed 5 years.</w:t>
      </w:r>
    </w:p>
    <w:p w:rsidR="00B57664" w:rsidRPr="00CF3C49" w:rsidRDefault="00B57664" w:rsidP="00B57664">
      <w:pPr>
        <w:pStyle w:val="subsection"/>
      </w:pPr>
      <w:r w:rsidRPr="00CF3C49">
        <w:tab/>
        <w:t>(3)</w:t>
      </w:r>
      <w:r w:rsidRPr="00CF3C49">
        <w:tab/>
        <w:t xml:space="preserve">A person is not eligible for appointment as a State/Territory AER member unless </w:t>
      </w:r>
      <w:r w:rsidR="000041BB" w:rsidRPr="00CF3C49">
        <w:t>the person has knowledge of, or experience in, industry, commerce, economics, law, consumer protection or public administration</w:t>
      </w:r>
      <w:r w:rsidRPr="00CF3C49">
        <w:t>.</w:t>
      </w:r>
    </w:p>
    <w:p w:rsidR="00AA0E73" w:rsidRPr="00CF3C49" w:rsidRDefault="00AA0E73" w:rsidP="00AA0E73">
      <w:pPr>
        <w:pStyle w:val="ActHead5"/>
      </w:pPr>
      <w:bookmarkStart w:id="111" w:name="_Toc42255007"/>
      <w:r w:rsidRPr="005162B2">
        <w:rPr>
          <w:rStyle w:val="CharSectno"/>
        </w:rPr>
        <w:t>44AQ</w:t>
      </w:r>
      <w:r w:rsidRPr="00CF3C49">
        <w:t xml:space="preserve">  Acting appointment of State/Territory AER member</w:t>
      </w:r>
      <w:bookmarkEnd w:id="111"/>
    </w:p>
    <w:p w:rsidR="00AA0E73" w:rsidRPr="00CF3C49" w:rsidRDefault="00AA0E73" w:rsidP="00AA0E73">
      <w:pPr>
        <w:pStyle w:val="subsection"/>
      </w:pPr>
      <w:r w:rsidRPr="00CF3C49">
        <w:tab/>
        <w:t>(1)</w:t>
      </w:r>
      <w:r w:rsidRPr="00CF3C49">
        <w:tab/>
        <w:t>The Minister may, by written instrument, appoint a person to act as a State/Territory AER member:</w:t>
      </w:r>
    </w:p>
    <w:p w:rsidR="00AA0E73" w:rsidRPr="00CF3C49" w:rsidRDefault="00AA0E73" w:rsidP="00AA0E73">
      <w:pPr>
        <w:pStyle w:val="paragraph"/>
      </w:pPr>
      <w:r w:rsidRPr="00CF3C49">
        <w:tab/>
        <w:t>(a)</w:t>
      </w:r>
      <w:r w:rsidRPr="00CF3C49">
        <w:tab/>
        <w:t>during a vacancy in the office of State/Territory AER member, whether or not an appointment has previously been made to the office; or</w:t>
      </w:r>
    </w:p>
    <w:p w:rsidR="00AA0E73" w:rsidRPr="00CF3C49" w:rsidRDefault="00AA0E73" w:rsidP="00AA0E73">
      <w:pPr>
        <w:pStyle w:val="paragraph"/>
      </w:pPr>
      <w:r w:rsidRPr="00CF3C49">
        <w:tab/>
        <w:t>(b)</w:t>
      </w:r>
      <w:r w:rsidRPr="00CF3C49">
        <w:tab/>
        <w:t>during any period, or during all periods, when the State/Territory AER member:</w:t>
      </w:r>
    </w:p>
    <w:p w:rsidR="00AA0E73" w:rsidRPr="00CF3C49" w:rsidRDefault="00AA0E73" w:rsidP="00AA0E73">
      <w:pPr>
        <w:pStyle w:val="paragraphsub"/>
      </w:pPr>
      <w:r w:rsidRPr="00CF3C49">
        <w:tab/>
        <w:t>(i)</w:t>
      </w:r>
      <w:r w:rsidRPr="00CF3C49">
        <w:tab/>
        <w:t>is absent from duty or from Australia; or</w:t>
      </w:r>
    </w:p>
    <w:p w:rsidR="00AA0E73" w:rsidRPr="00CF3C49" w:rsidRDefault="00AA0E73" w:rsidP="00AA0E73">
      <w:pPr>
        <w:pStyle w:val="paragraphsub"/>
      </w:pPr>
      <w:r w:rsidRPr="00CF3C49">
        <w:tab/>
        <w:t>(ii)</w:t>
      </w:r>
      <w:r w:rsidRPr="00CF3C49">
        <w:tab/>
        <w:t>is, for any reason, unable to perform the duties of the office.</w:t>
      </w:r>
    </w:p>
    <w:p w:rsidR="00AA0E73" w:rsidRPr="00CF3C49" w:rsidRDefault="00AA0E73" w:rsidP="00AA0E73">
      <w:pPr>
        <w:pStyle w:val="notetext"/>
      </w:pPr>
      <w:r w:rsidRPr="00CF3C49">
        <w:t>Note:</w:t>
      </w:r>
      <w:r w:rsidRPr="00CF3C49">
        <w:tab/>
        <w:t>For rules that apply to acting appointments, see sections</w:t>
      </w:r>
      <w:r w:rsidR="00CF3C49">
        <w:t> </w:t>
      </w:r>
      <w:r w:rsidRPr="00CF3C49">
        <w:t xml:space="preserve">33AB and 33A of the </w:t>
      </w:r>
      <w:r w:rsidRPr="00CF3C49">
        <w:rPr>
          <w:i/>
        </w:rPr>
        <w:t>Acts Interpretation Act 1901</w:t>
      </w:r>
      <w:r w:rsidRPr="00CF3C49">
        <w:t>.</w:t>
      </w:r>
    </w:p>
    <w:p w:rsidR="00AA0E73" w:rsidRPr="00CF3C49" w:rsidRDefault="00AA0E73" w:rsidP="00AA0E73">
      <w:pPr>
        <w:pStyle w:val="subsection"/>
      </w:pPr>
      <w:r w:rsidRPr="00CF3C49">
        <w:tab/>
        <w:t>(2)</w:t>
      </w:r>
      <w:r w:rsidRPr="00CF3C49">
        <w:tab/>
        <w:t>A person is not eligible for appointment to act as a State/Territory AER member unless the person has knowledge of, or experience in, industry, commerce, economics, law, consumer protection or public administration.</w:t>
      </w:r>
    </w:p>
    <w:p w:rsidR="00B57664" w:rsidRPr="00CF3C49" w:rsidRDefault="00B57664" w:rsidP="00B57664">
      <w:pPr>
        <w:pStyle w:val="ActHead5"/>
      </w:pPr>
      <w:bookmarkStart w:id="112" w:name="_Toc42255008"/>
      <w:r w:rsidRPr="005162B2">
        <w:rPr>
          <w:rStyle w:val="CharSectno"/>
        </w:rPr>
        <w:t>44AR</w:t>
      </w:r>
      <w:r w:rsidRPr="00CF3C49">
        <w:t xml:space="preserve">  AER Chair</w:t>
      </w:r>
      <w:bookmarkEnd w:id="112"/>
    </w:p>
    <w:p w:rsidR="00B57664" w:rsidRPr="00CF3C49" w:rsidRDefault="00B57664" w:rsidP="00B57664">
      <w:pPr>
        <w:pStyle w:val="subsection"/>
      </w:pPr>
      <w:r w:rsidRPr="00CF3C49">
        <w:tab/>
        <w:t>(1)</w:t>
      </w:r>
      <w:r w:rsidRPr="00CF3C49">
        <w:tab/>
        <w:t>One of the AER members is to be appointed by the Governor</w:t>
      </w:r>
      <w:r w:rsidR="00CF3C49">
        <w:noBreakHyphen/>
      </w:r>
      <w:r w:rsidRPr="00CF3C49">
        <w:t>General as the AER Chair, by written instrument. The appointment as AER Chair may be made at the same time as the appointment as AER member, or at a later time.</w:t>
      </w:r>
    </w:p>
    <w:p w:rsidR="00AA0E73" w:rsidRPr="00CF3C49" w:rsidRDefault="00AA0E73" w:rsidP="00AA0E73">
      <w:pPr>
        <w:pStyle w:val="subsection"/>
      </w:pPr>
      <w:r w:rsidRPr="00CF3C49">
        <w:tab/>
        <w:t>(2)</w:t>
      </w:r>
      <w:r w:rsidRPr="00CF3C49">
        <w:tab/>
        <w:t>A person is not eligible for appointment as the AER Chair unless the person is a full</w:t>
      </w:r>
      <w:r w:rsidR="00CF3C49">
        <w:noBreakHyphen/>
      </w:r>
      <w:r w:rsidRPr="00CF3C49">
        <w:t>time AER member.</w:t>
      </w:r>
    </w:p>
    <w:p w:rsidR="00B57664" w:rsidRPr="00CF3C49" w:rsidRDefault="00B57664" w:rsidP="00B57664">
      <w:pPr>
        <w:pStyle w:val="subsection"/>
      </w:pPr>
      <w:r w:rsidRPr="00CF3C49">
        <w:tab/>
        <w:t>(3)</w:t>
      </w:r>
      <w:r w:rsidRPr="00CF3C49">
        <w:tab/>
        <w:t>The AER Chair holds office for the period specified in the instrument of appointment. The period must not exceed 5 years.</w:t>
      </w:r>
    </w:p>
    <w:p w:rsidR="00B57664" w:rsidRPr="00CF3C49" w:rsidRDefault="00B57664" w:rsidP="00B57664">
      <w:pPr>
        <w:pStyle w:val="subsection"/>
      </w:pPr>
      <w:r w:rsidRPr="00CF3C49">
        <w:tab/>
        <w:t>(4)</w:t>
      </w:r>
      <w:r w:rsidRPr="00CF3C49">
        <w:tab/>
        <w:t>If the AER Chair ceases to be an AER member, then he or she also ceases to be the AER Chair.</w:t>
      </w:r>
    </w:p>
    <w:p w:rsidR="00B57664" w:rsidRPr="00CF3C49" w:rsidRDefault="00B57664" w:rsidP="00B57664">
      <w:pPr>
        <w:pStyle w:val="notetext"/>
      </w:pPr>
      <w:r w:rsidRPr="00CF3C49">
        <w:t>Note:</w:t>
      </w:r>
      <w:r w:rsidRPr="00CF3C49">
        <w:tab/>
        <w:t>A person may cease to be the AER Chair without ceasing to be an AER member.</w:t>
      </w:r>
    </w:p>
    <w:p w:rsidR="00AA0E73" w:rsidRPr="00CF3C49" w:rsidRDefault="00AA0E73" w:rsidP="00AA0E73">
      <w:pPr>
        <w:pStyle w:val="ActHead5"/>
      </w:pPr>
      <w:bookmarkStart w:id="113" w:name="_Toc42255009"/>
      <w:r w:rsidRPr="005162B2">
        <w:rPr>
          <w:rStyle w:val="CharSectno"/>
        </w:rPr>
        <w:t>44ARA</w:t>
      </w:r>
      <w:r w:rsidRPr="00CF3C49">
        <w:t xml:space="preserve">  AER Deputy Chair</w:t>
      </w:r>
      <w:bookmarkEnd w:id="113"/>
    </w:p>
    <w:p w:rsidR="00AA0E73" w:rsidRPr="00CF3C49" w:rsidRDefault="00AA0E73" w:rsidP="00AA0E73">
      <w:pPr>
        <w:pStyle w:val="subsection"/>
      </w:pPr>
      <w:r w:rsidRPr="00CF3C49">
        <w:tab/>
        <w:t>(1)</w:t>
      </w:r>
      <w:r w:rsidRPr="00CF3C49">
        <w:tab/>
        <w:t>One of the AER members is to be appointed by the Governor</w:t>
      </w:r>
      <w:r w:rsidR="00CF3C49">
        <w:noBreakHyphen/>
      </w:r>
      <w:r w:rsidRPr="00CF3C49">
        <w:t>General as the AER Deputy Chair, by written instrument. The appointment as AER Deputy Chair may be made at the same time as the appointment as AER member, or at a later time.</w:t>
      </w:r>
    </w:p>
    <w:p w:rsidR="00AA0E73" w:rsidRPr="00CF3C49" w:rsidRDefault="00AA0E73" w:rsidP="00AA0E73">
      <w:pPr>
        <w:pStyle w:val="subsection"/>
      </w:pPr>
      <w:r w:rsidRPr="00CF3C49">
        <w:tab/>
        <w:t>(2)</w:t>
      </w:r>
      <w:r w:rsidRPr="00CF3C49">
        <w:tab/>
        <w:t>A person is not eligible for appointment as the AER Deputy Chair unless the person is a full</w:t>
      </w:r>
      <w:r w:rsidR="00CF3C49">
        <w:noBreakHyphen/>
      </w:r>
      <w:r w:rsidRPr="00CF3C49">
        <w:t>time AER member.</w:t>
      </w:r>
    </w:p>
    <w:p w:rsidR="00AA0E73" w:rsidRPr="00CF3C49" w:rsidRDefault="00AA0E73" w:rsidP="00AA0E73">
      <w:pPr>
        <w:pStyle w:val="subsection"/>
      </w:pPr>
      <w:r w:rsidRPr="00CF3C49">
        <w:tab/>
        <w:t>(3)</w:t>
      </w:r>
      <w:r w:rsidRPr="00CF3C49">
        <w:tab/>
        <w:t>The AER Deputy Chair holds office for the period specified in the instrument of appointment. The period must not exceed 5 years.</w:t>
      </w:r>
    </w:p>
    <w:p w:rsidR="00AA0E73" w:rsidRPr="00CF3C49" w:rsidRDefault="00AA0E73" w:rsidP="00AA0E73">
      <w:pPr>
        <w:pStyle w:val="subsection"/>
      </w:pPr>
      <w:r w:rsidRPr="00CF3C49">
        <w:tab/>
        <w:t>(4)</w:t>
      </w:r>
      <w:r w:rsidRPr="00CF3C49">
        <w:tab/>
        <w:t>If a person who is the AER Deputy Chair ceases to be an AER member, then the person also ceases to be the AER Deputy Chair.</w:t>
      </w:r>
    </w:p>
    <w:p w:rsidR="00AA0E73" w:rsidRPr="00CF3C49" w:rsidRDefault="00AA0E73" w:rsidP="00AA0E73">
      <w:pPr>
        <w:pStyle w:val="notetext"/>
      </w:pPr>
      <w:r w:rsidRPr="00CF3C49">
        <w:t>Note:</w:t>
      </w:r>
      <w:r w:rsidRPr="00CF3C49">
        <w:tab/>
        <w:t>A person may cease to be the AER Deputy Chair without ceasing to be an AER member.</w:t>
      </w:r>
    </w:p>
    <w:p w:rsidR="00AA0E73" w:rsidRPr="00CF3C49" w:rsidRDefault="00AA0E73" w:rsidP="00AA0E73">
      <w:pPr>
        <w:pStyle w:val="ActHead5"/>
      </w:pPr>
      <w:bookmarkStart w:id="114" w:name="_Toc42255010"/>
      <w:r w:rsidRPr="005162B2">
        <w:rPr>
          <w:rStyle w:val="CharSectno"/>
        </w:rPr>
        <w:t>44ARB</w:t>
      </w:r>
      <w:r w:rsidRPr="00CF3C49">
        <w:t xml:space="preserve">  AER Deputy Chair to act as the AER Chair</w:t>
      </w:r>
      <w:bookmarkEnd w:id="114"/>
    </w:p>
    <w:p w:rsidR="00AA0E73" w:rsidRPr="00CF3C49" w:rsidRDefault="00AA0E73" w:rsidP="00AA0E73">
      <w:pPr>
        <w:pStyle w:val="subsection"/>
      </w:pPr>
      <w:r w:rsidRPr="00CF3C49">
        <w:tab/>
      </w:r>
      <w:r w:rsidRPr="00CF3C49">
        <w:tab/>
        <w:t>The AER Deputy Chair is to act as the AER Chair:</w:t>
      </w:r>
    </w:p>
    <w:p w:rsidR="00AA0E73" w:rsidRPr="00CF3C49" w:rsidRDefault="00AA0E73" w:rsidP="00AA0E73">
      <w:pPr>
        <w:pStyle w:val="paragraph"/>
      </w:pPr>
      <w:r w:rsidRPr="00CF3C49">
        <w:tab/>
        <w:t>(a)</w:t>
      </w:r>
      <w:r w:rsidRPr="00CF3C49">
        <w:tab/>
        <w:t>during a vacancy in the office of the AER Chair, whether or not an appointment has previously been made to the office; or</w:t>
      </w:r>
    </w:p>
    <w:p w:rsidR="00AA0E73" w:rsidRPr="00CF3C49" w:rsidRDefault="00AA0E73" w:rsidP="00AA0E73">
      <w:pPr>
        <w:pStyle w:val="paragraph"/>
      </w:pPr>
      <w:r w:rsidRPr="00CF3C49">
        <w:tab/>
        <w:t>(b)</w:t>
      </w:r>
      <w:r w:rsidRPr="00CF3C49">
        <w:tab/>
        <w:t>during all periods when the AER Chair:</w:t>
      </w:r>
    </w:p>
    <w:p w:rsidR="00AA0E73" w:rsidRPr="00CF3C49" w:rsidRDefault="00AA0E73" w:rsidP="00AA0E73">
      <w:pPr>
        <w:pStyle w:val="paragraphsub"/>
      </w:pPr>
      <w:r w:rsidRPr="00CF3C49">
        <w:tab/>
        <w:t>(i)</w:t>
      </w:r>
      <w:r w:rsidRPr="00CF3C49">
        <w:tab/>
        <w:t>is absent from duty or from Australia; or</w:t>
      </w:r>
    </w:p>
    <w:p w:rsidR="00AA0E73" w:rsidRPr="00CF3C49" w:rsidRDefault="00AA0E73" w:rsidP="00AA0E73">
      <w:pPr>
        <w:pStyle w:val="paragraphsub"/>
      </w:pPr>
      <w:r w:rsidRPr="00CF3C49">
        <w:tab/>
        <w:t>(ii)</w:t>
      </w:r>
      <w:r w:rsidRPr="00CF3C49">
        <w:tab/>
        <w:t>is, for any reason, unable to perform the duties of the office.</w:t>
      </w:r>
    </w:p>
    <w:p w:rsidR="00AA0E73" w:rsidRPr="00CF3C49" w:rsidRDefault="00AA0E73" w:rsidP="00AA0E73">
      <w:pPr>
        <w:pStyle w:val="notetext"/>
      </w:pPr>
      <w:r w:rsidRPr="00CF3C49">
        <w:t>Note:</w:t>
      </w:r>
      <w:r w:rsidRPr="00CF3C49">
        <w:tab/>
        <w:t>See also subsection</w:t>
      </w:r>
      <w:r w:rsidR="00CF3C49">
        <w:t> </w:t>
      </w:r>
      <w:r w:rsidRPr="00CF3C49">
        <w:t xml:space="preserve">33A(2) of the </w:t>
      </w:r>
      <w:r w:rsidRPr="00CF3C49">
        <w:rPr>
          <w:i/>
        </w:rPr>
        <w:t>Acts Interpretation Act 1901</w:t>
      </w:r>
      <w:r w:rsidRPr="00CF3C49">
        <w:t>.</w:t>
      </w:r>
    </w:p>
    <w:p w:rsidR="00AA0E73" w:rsidRPr="00CF3C49" w:rsidRDefault="00AA0E73" w:rsidP="00AA0E73">
      <w:pPr>
        <w:pStyle w:val="ActHead5"/>
      </w:pPr>
      <w:bookmarkStart w:id="115" w:name="_Toc42255011"/>
      <w:r w:rsidRPr="005162B2">
        <w:rPr>
          <w:rStyle w:val="CharSectno"/>
        </w:rPr>
        <w:t>44AS</w:t>
      </w:r>
      <w:r w:rsidRPr="00CF3C49">
        <w:t xml:space="preserve">  Acting AER Deputy Chair</w:t>
      </w:r>
      <w:bookmarkEnd w:id="115"/>
    </w:p>
    <w:p w:rsidR="00AA0E73" w:rsidRPr="00CF3C49" w:rsidRDefault="00AA0E73" w:rsidP="00AA0E73">
      <w:pPr>
        <w:pStyle w:val="subsection"/>
      </w:pPr>
      <w:r w:rsidRPr="00CF3C49">
        <w:tab/>
        <w:t>(1)</w:t>
      </w:r>
      <w:r w:rsidRPr="00CF3C49">
        <w:tab/>
        <w:t>The Minister may, by written instrument, appoint an AER member to act as the AER Deputy Chair:</w:t>
      </w:r>
    </w:p>
    <w:p w:rsidR="00AA0E73" w:rsidRPr="00CF3C49" w:rsidRDefault="00AA0E73" w:rsidP="00AA0E73">
      <w:pPr>
        <w:pStyle w:val="paragraph"/>
      </w:pPr>
      <w:r w:rsidRPr="00CF3C49">
        <w:tab/>
        <w:t>(a)</w:t>
      </w:r>
      <w:r w:rsidRPr="00CF3C49">
        <w:tab/>
        <w:t>during a vacancy in the office of the AER Deputy Chair, whether or not an appointment has previously been made to the office; or</w:t>
      </w:r>
    </w:p>
    <w:p w:rsidR="00AA0E73" w:rsidRPr="00CF3C49" w:rsidRDefault="00AA0E73" w:rsidP="00AA0E73">
      <w:pPr>
        <w:pStyle w:val="paragraph"/>
      </w:pPr>
      <w:r w:rsidRPr="00CF3C49">
        <w:tab/>
        <w:t>(b)</w:t>
      </w:r>
      <w:r w:rsidRPr="00CF3C49">
        <w:tab/>
        <w:t>during any period, or during all periods, when the AER Deputy Chair:</w:t>
      </w:r>
    </w:p>
    <w:p w:rsidR="00AA0E73" w:rsidRPr="00CF3C49" w:rsidRDefault="00AA0E73" w:rsidP="00AA0E73">
      <w:pPr>
        <w:pStyle w:val="paragraphsub"/>
      </w:pPr>
      <w:r w:rsidRPr="00CF3C49">
        <w:tab/>
        <w:t>(i)</w:t>
      </w:r>
      <w:r w:rsidRPr="00CF3C49">
        <w:tab/>
        <w:t>is absent from duty or from Australia; or</w:t>
      </w:r>
    </w:p>
    <w:p w:rsidR="00AA0E73" w:rsidRPr="00CF3C49" w:rsidRDefault="00AA0E73" w:rsidP="00AA0E73">
      <w:pPr>
        <w:pStyle w:val="paragraphsub"/>
      </w:pPr>
      <w:r w:rsidRPr="00CF3C49">
        <w:tab/>
        <w:t>(ii)</w:t>
      </w:r>
      <w:r w:rsidRPr="00CF3C49">
        <w:tab/>
        <w:t>is, for any reason, unable to perform the duties of the office.</w:t>
      </w:r>
    </w:p>
    <w:p w:rsidR="00AA0E73" w:rsidRPr="00CF3C49" w:rsidRDefault="00AA0E73" w:rsidP="00AA0E73">
      <w:pPr>
        <w:pStyle w:val="notetext"/>
      </w:pPr>
      <w:r w:rsidRPr="00CF3C49">
        <w:t>Note:</w:t>
      </w:r>
      <w:r w:rsidRPr="00CF3C49">
        <w:tab/>
        <w:t>For rules that apply to acting appointments, see sections</w:t>
      </w:r>
      <w:r w:rsidR="00CF3C49">
        <w:t> </w:t>
      </w:r>
      <w:r w:rsidRPr="00CF3C49">
        <w:t xml:space="preserve">33AB and 33A of the </w:t>
      </w:r>
      <w:r w:rsidRPr="00CF3C49">
        <w:rPr>
          <w:i/>
        </w:rPr>
        <w:t>Acts Interpretation Act 1901</w:t>
      </w:r>
      <w:r w:rsidRPr="00CF3C49">
        <w:t>.</w:t>
      </w:r>
    </w:p>
    <w:p w:rsidR="00AA0E73" w:rsidRPr="00CF3C49" w:rsidRDefault="00AA0E73" w:rsidP="00AA0E73">
      <w:pPr>
        <w:pStyle w:val="subsection"/>
      </w:pPr>
      <w:r w:rsidRPr="00CF3C49">
        <w:tab/>
        <w:t>(2)</w:t>
      </w:r>
      <w:r w:rsidRPr="00CF3C49">
        <w:tab/>
        <w:t>If a person acting as the AER Deputy Chair ceases to be an AER member, then the appointment to act as the AER Deputy Chair also ceases.</w:t>
      </w:r>
    </w:p>
    <w:p w:rsidR="00B57664" w:rsidRPr="00CF3C49" w:rsidRDefault="00B57664" w:rsidP="00B57664">
      <w:pPr>
        <w:pStyle w:val="ActHead5"/>
      </w:pPr>
      <w:bookmarkStart w:id="116" w:name="_Toc42255012"/>
      <w:r w:rsidRPr="005162B2">
        <w:rPr>
          <w:rStyle w:val="CharSectno"/>
        </w:rPr>
        <w:t>44AT</w:t>
      </w:r>
      <w:r w:rsidRPr="00CF3C49">
        <w:t xml:space="preserve">  Remuneration of AER members</w:t>
      </w:r>
      <w:bookmarkEnd w:id="116"/>
    </w:p>
    <w:p w:rsidR="00B57664" w:rsidRPr="00CF3C49" w:rsidRDefault="00B57664" w:rsidP="00B57664">
      <w:pPr>
        <w:pStyle w:val="subsection"/>
      </w:pPr>
      <w:r w:rsidRPr="00CF3C49">
        <w:tab/>
        <w:t>(1)</w:t>
      </w:r>
      <w:r w:rsidRPr="00CF3C49">
        <w:tab/>
        <w:t>An AER member is to be paid the remuneration that is determined by the Remuneration Tribunal. If no determination of that remuneration by the Tribunal is in operation, the member is to be paid the remuneration that is prescribed.</w:t>
      </w:r>
    </w:p>
    <w:p w:rsidR="00B57664" w:rsidRPr="00CF3C49" w:rsidRDefault="00B57664" w:rsidP="00B57664">
      <w:pPr>
        <w:pStyle w:val="subsection"/>
      </w:pPr>
      <w:r w:rsidRPr="00CF3C49">
        <w:tab/>
        <w:t>(2)</w:t>
      </w:r>
      <w:r w:rsidRPr="00CF3C49">
        <w:tab/>
        <w:t>An AER member is to be paid the allowances that are prescribed.</w:t>
      </w:r>
    </w:p>
    <w:p w:rsidR="00B57664" w:rsidRPr="00CF3C49" w:rsidRDefault="00B57664" w:rsidP="00B57664">
      <w:pPr>
        <w:pStyle w:val="subsection"/>
      </w:pPr>
      <w:r w:rsidRPr="00CF3C49">
        <w:tab/>
        <w:t>(3)</w:t>
      </w:r>
      <w:r w:rsidRPr="00CF3C49">
        <w:tab/>
      </w:r>
      <w:r w:rsidR="00CF3C49">
        <w:t>Subsections (</w:t>
      </w:r>
      <w:r w:rsidRPr="00CF3C49">
        <w:t xml:space="preserve">1) and (2) have effect subject to the </w:t>
      </w:r>
      <w:r w:rsidRPr="00CF3C49">
        <w:rPr>
          <w:i/>
        </w:rPr>
        <w:t>Remuneration Tribunal Act 1973</w:t>
      </w:r>
      <w:r w:rsidRPr="00CF3C49">
        <w:t>.</w:t>
      </w:r>
    </w:p>
    <w:p w:rsidR="00B57664" w:rsidRPr="00CF3C49" w:rsidRDefault="00B57664" w:rsidP="00B57664">
      <w:pPr>
        <w:pStyle w:val="ActHead5"/>
      </w:pPr>
      <w:bookmarkStart w:id="117" w:name="_Toc42255013"/>
      <w:r w:rsidRPr="005162B2">
        <w:rPr>
          <w:rStyle w:val="CharSectno"/>
        </w:rPr>
        <w:t>44AU</w:t>
      </w:r>
      <w:r w:rsidRPr="00CF3C49">
        <w:t xml:space="preserve">  Additional remuneration of AER Chair</w:t>
      </w:r>
      <w:bookmarkEnd w:id="117"/>
    </w:p>
    <w:p w:rsidR="00B57664" w:rsidRPr="00CF3C49" w:rsidRDefault="00B57664" w:rsidP="00B57664">
      <w:pPr>
        <w:pStyle w:val="subsection"/>
      </w:pPr>
      <w:r w:rsidRPr="00CF3C49">
        <w:tab/>
        <w:t>(1)</w:t>
      </w:r>
      <w:r w:rsidRPr="00CF3C49">
        <w:tab/>
        <w:t>The AER Chair is to be paid additional remuneration (if any) determined by the Remuneration Tribunal.</w:t>
      </w:r>
    </w:p>
    <w:p w:rsidR="00B57664" w:rsidRPr="00CF3C49" w:rsidRDefault="00B57664" w:rsidP="00B57664">
      <w:pPr>
        <w:pStyle w:val="subsection"/>
      </w:pPr>
      <w:r w:rsidRPr="00CF3C49">
        <w:tab/>
        <w:t>(2)</w:t>
      </w:r>
      <w:r w:rsidRPr="00CF3C49">
        <w:tab/>
        <w:t>The AER Chair is to be paid additional allowances (if any) that are prescribed.</w:t>
      </w:r>
    </w:p>
    <w:p w:rsidR="00B57664" w:rsidRPr="00CF3C49" w:rsidRDefault="00B57664" w:rsidP="00B57664">
      <w:pPr>
        <w:pStyle w:val="subsection"/>
      </w:pPr>
      <w:r w:rsidRPr="00CF3C49">
        <w:tab/>
        <w:t>(3)</w:t>
      </w:r>
      <w:r w:rsidRPr="00CF3C49">
        <w:tab/>
        <w:t xml:space="preserve">This section has effect subject to the </w:t>
      </w:r>
      <w:r w:rsidRPr="00CF3C49">
        <w:rPr>
          <w:i/>
        </w:rPr>
        <w:t>Remuneration Tribunal Act</w:t>
      </w:r>
      <w:r w:rsidR="00435D8C" w:rsidRPr="00CF3C49">
        <w:rPr>
          <w:i/>
        </w:rPr>
        <w:t xml:space="preserve"> </w:t>
      </w:r>
      <w:r w:rsidRPr="00CF3C49">
        <w:rPr>
          <w:i/>
        </w:rPr>
        <w:t>1973</w:t>
      </w:r>
      <w:r w:rsidRPr="00CF3C49">
        <w:t xml:space="preserve"> other than subsection</w:t>
      </w:r>
      <w:r w:rsidR="00CF3C49">
        <w:t> </w:t>
      </w:r>
      <w:r w:rsidRPr="00CF3C49">
        <w:t>7(11) of that Act.</w:t>
      </w:r>
    </w:p>
    <w:p w:rsidR="00B57664" w:rsidRPr="00CF3C49" w:rsidRDefault="00B57664" w:rsidP="00B57664">
      <w:pPr>
        <w:pStyle w:val="ActHead5"/>
      </w:pPr>
      <w:bookmarkStart w:id="118" w:name="_Toc42255014"/>
      <w:r w:rsidRPr="005162B2">
        <w:rPr>
          <w:rStyle w:val="CharSectno"/>
        </w:rPr>
        <w:t>44AV</w:t>
      </w:r>
      <w:r w:rsidRPr="00CF3C49">
        <w:t xml:space="preserve">  Leave of absence</w:t>
      </w:r>
      <w:bookmarkEnd w:id="118"/>
    </w:p>
    <w:p w:rsidR="00B57664" w:rsidRPr="00CF3C49" w:rsidRDefault="00B57664" w:rsidP="00B57664">
      <w:pPr>
        <w:pStyle w:val="subsection"/>
      </w:pPr>
      <w:r w:rsidRPr="00CF3C49">
        <w:tab/>
        <w:t>(1)</w:t>
      </w:r>
      <w:r w:rsidRPr="00CF3C49">
        <w:tab/>
        <w:t>A full</w:t>
      </w:r>
      <w:r w:rsidR="00CF3C49">
        <w:noBreakHyphen/>
      </w:r>
      <w:r w:rsidRPr="00CF3C49">
        <w:t>time AER member has the recreation leave entitlements that are determined by the Remuneration Tribunal.</w:t>
      </w:r>
    </w:p>
    <w:p w:rsidR="00B57664" w:rsidRPr="00CF3C49" w:rsidRDefault="00B57664" w:rsidP="00B57664">
      <w:pPr>
        <w:pStyle w:val="subsection"/>
      </w:pPr>
      <w:r w:rsidRPr="00CF3C49">
        <w:tab/>
        <w:t>(2)</w:t>
      </w:r>
      <w:r w:rsidRPr="00CF3C49">
        <w:tab/>
        <w:t>The Minister may grant a full</w:t>
      </w:r>
      <w:r w:rsidR="00CF3C49">
        <w:noBreakHyphen/>
      </w:r>
      <w:r w:rsidRPr="00CF3C49">
        <w:t>time AER member leave of absence, other than recreation leave, on the terms and conditions as to remuneration or otherwise that the Minister determines.</w:t>
      </w:r>
    </w:p>
    <w:p w:rsidR="00B57664" w:rsidRPr="00CF3C49" w:rsidRDefault="00B57664" w:rsidP="00B57664">
      <w:pPr>
        <w:pStyle w:val="subsection"/>
      </w:pPr>
      <w:r w:rsidRPr="00CF3C49">
        <w:tab/>
        <w:t>(3)</w:t>
      </w:r>
      <w:r w:rsidRPr="00CF3C49">
        <w:tab/>
        <w:t>The AER Chair may grant leave of absence to any part</w:t>
      </w:r>
      <w:r w:rsidR="00CF3C49">
        <w:noBreakHyphen/>
      </w:r>
      <w:r w:rsidRPr="00CF3C49">
        <w:t>time AER member on the terms and conditions that the AER Chair determines.</w:t>
      </w:r>
    </w:p>
    <w:p w:rsidR="00B57664" w:rsidRPr="00CF3C49" w:rsidRDefault="00B57664" w:rsidP="00B57664">
      <w:pPr>
        <w:pStyle w:val="ActHead5"/>
      </w:pPr>
      <w:bookmarkStart w:id="119" w:name="_Toc42255015"/>
      <w:r w:rsidRPr="005162B2">
        <w:rPr>
          <w:rStyle w:val="CharSectno"/>
        </w:rPr>
        <w:t>44AW</w:t>
      </w:r>
      <w:r w:rsidRPr="00CF3C49">
        <w:t xml:space="preserve">  Other terms and conditions</w:t>
      </w:r>
      <w:bookmarkEnd w:id="119"/>
    </w:p>
    <w:p w:rsidR="00B57664" w:rsidRPr="00CF3C49" w:rsidRDefault="00B57664" w:rsidP="00B57664">
      <w:pPr>
        <w:pStyle w:val="subsection"/>
      </w:pPr>
      <w:r w:rsidRPr="00CF3C49">
        <w:tab/>
      </w:r>
      <w:r w:rsidRPr="00CF3C49">
        <w:tab/>
        <w:t>An AER member holds office on the terms and conditions (if any) in relation to matters not covered by this Act that are determined by the Governor</w:t>
      </w:r>
      <w:r w:rsidR="00CF3C49">
        <w:noBreakHyphen/>
      </w:r>
      <w:r w:rsidRPr="00CF3C49">
        <w:t>General.</w:t>
      </w:r>
    </w:p>
    <w:p w:rsidR="00B57664" w:rsidRPr="00CF3C49" w:rsidRDefault="00B57664" w:rsidP="00B57664">
      <w:pPr>
        <w:pStyle w:val="ActHead5"/>
      </w:pPr>
      <w:bookmarkStart w:id="120" w:name="_Toc42255016"/>
      <w:r w:rsidRPr="005162B2">
        <w:rPr>
          <w:rStyle w:val="CharSectno"/>
        </w:rPr>
        <w:t>44AX</w:t>
      </w:r>
      <w:r w:rsidRPr="00CF3C49">
        <w:t xml:space="preserve">  Outside employment</w:t>
      </w:r>
      <w:bookmarkEnd w:id="120"/>
    </w:p>
    <w:p w:rsidR="00B57664" w:rsidRPr="00CF3C49" w:rsidRDefault="00B57664" w:rsidP="00B57664">
      <w:pPr>
        <w:pStyle w:val="subsection"/>
      </w:pPr>
      <w:r w:rsidRPr="00CF3C49">
        <w:tab/>
        <w:t>(1)</w:t>
      </w:r>
      <w:r w:rsidRPr="00CF3C49">
        <w:tab/>
        <w:t>A full</w:t>
      </w:r>
      <w:r w:rsidR="00CF3C49">
        <w:noBreakHyphen/>
      </w:r>
      <w:r w:rsidRPr="00CF3C49">
        <w:t>time AER member must not engage in paid employment outside the duties of the member’s office without the Minister’s consent.</w:t>
      </w:r>
    </w:p>
    <w:p w:rsidR="00B57664" w:rsidRPr="00CF3C49" w:rsidRDefault="00B57664" w:rsidP="00B57664">
      <w:pPr>
        <w:pStyle w:val="subsection"/>
      </w:pPr>
      <w:r w:rsidRPr="00CF3C49">
        <w:tab/>
        <w:t>(2)</w:t>
      </w:r>
      <w:r w:rsidRPr="00CF3C49">
        <w:tab/>
        <w:t>A part</w:t>
      </w:r>
      <w:r w:rsidR="00CF3C49">
        <w:noBreakHyphen/>
      </w:r>
      <w:r w:rsidRPr="00CF3C49">
        <w:t>time AER member must not engage in any paid employment that conflicts or could conflict with the proper performance of the member’s duties.</w:t>
      </w:r>
    </w:p>
    <w:p w:rsidR="00B57664" w:rsidRPr="00CF3C49" w:rsidRDefault="00B57664" w:rsidP="00B57664">
      <w:pPr>
        <w:pStyle w:val="ActHead5"/>
      </w:pPr>
      <w:bookmarkStart w:id="121" w:name="_Toc42255017"/>
      <w:r w:rsidRPr="005162B2">
        <w:rPr>
          <w:rStyle w:val="CharSectno"/>
        </w:rPr>
        <w:t>44AY</w:t>
      </w:r>
      <w:r w:rsidRPr="00CF3C49">
        <w:t xml:space="preserve">  Disclosure of interests</w:t>
      </w:r>
      <w:bookmarkEnd w:id="121"/>
    </w:p>
    <w:p w:rsidR="00B57664" w:rsidRPr="00CF3C49" w:rsidRDefault="00B57664" w:rsidP="00B57664">
      <w:pPr>
        <w:pStyle w:val="subsection"/>
      </w:pPr>
      <w:r w:rsidRPr="00CF3C49">
        <w:tab/>
        <w:t>(1)</w:t>
      </w:r>
      <w:r w:rsidRPr="00CF3C49">
        <w:tab/>
        <w:t>If an AER member has any direct or indirect interest in a matter being considered, or about to be considered, by the AER, being an interest that could conflict with the proper performance of the member’s functions in relation to a matter arising at a meeting of the AER, then the member must as soon as practicable disclose that interest at a meeting of the AER.</w:t>
      </w:r>
    </w:p>
    <w:p w:rsidR="00B57664" w:rsidRPr="00CF3C49" w:rsidRDefault="00B57664" w:rsidP="00B57664">
      <w:pPr>
        <w:pStyle w:val="subsection"/>
      </w:pPr>
      <w:r w:rsidRPr="00CF3C49">
        <w:tab/>
        <w:t>(2)</w:t>
      </w:r>
      <w:r w:rsidRPr="00CF3C49">
        <w:tab/>
        <w:t>The disclosure, and any decision made by the AER in relation to the disclosure, must be recorded in the minutes of the meeting.</w:t>
      </w:r>
    </w:p>
    <w:p w:rsidR="003F637E" w:rsidRPr="00CF3C49" w:rsidRDefault="003F637E" w:rsidP="003F637E">
      <w:pPr>
        <w:pStyle w:val="subsection"/>
      </w:pPr>
      <w:r w:rsidRPr="00CF3C49">
        <w:tab/>
        <w:t>(3)</w:t>
      </w:r>
      <w:r w:rsidRPr="00CF3C49">
        <w:tab/>
        <w:t>Section</w:t>
      </w:r>
      <w:r w:rsidR="00CF3C49">
        <w:t> </w:t>
      </w:r>
      <w:r w:rsidRPr="00CF3C49">
        <w:t xml:space="preserve">29 of the </w:t>
      </w:r>
      <w:r w:rsidRPr="00CF3C49">
        <w:rPr>
          <w:i/>
        </w:rPr>
        <w:t>Public Governance, Performance and Accountability Act 2013</w:t>
      </w:r>
      <w:r w:rsidRPr="00CF3C49">
        <w:t xml:space="preserve"> (which deals with the duty to disclose interests) does not apply in relation to a person who is an AER member when he or she is acting in his or her capacity as an AER member.</w:t>
      </w:r>
    </w:p>
    <w:p w:rsidR="003F637E" w:rsidRPr="00CF3C49" w:rsidRDefault="003F637E" w:rsidP="003F637E">
      <w:pPr>
        <w:pStyle w:val="notetext"/>
      </w:pPr>
      <w:r w:rsidRPr="00CF3C49">
        <w:t>Note:</w:t>
      </w:r>
      <w:r w:rsidRPr="00CF3C49">
        <w:tab/>
        <w:t>Section</w:t>
      </w:r>
      <w:r w:rsidR="00CF3C49">
        <w:t> </w:t>
      </w:r>
      <w:r w:rsidRPr="00CF3C49">
        <w:t xml:space="preserve">29 of the </w:t>
      </w:r>
      <w:r w:rsidRPr="00CF3C49">
        <w:rPr>
          <w:i/>
        </w:rPr>
        <w:t>Public Governance, Performance and Accountability Act 2013</w:t>
      </w:r>
      <w:r w:rsidRPr="00CF3C49">
        <w:t xml:space="preserve"> will apply in relation to a person who is an AER member when he or she is acting in his or her capacity as an associate member of the Commission.</w:t>
      </w:r>
    </w:p>
    <w:p w:rsidR="00B57664" w:rsidRPr="00CF3C49" w:rsidRDefault="00B57664" w:rsidP="00B57664">
      <w:pPr>
        <w:pStyle w:val="ActHead5"/>
      </w:pPr>
      <w:bookmarkStart w:id="122" w:name="_Toc42255018"/>
      <w:r w:rsidRPr="005162B2">
        <w:rPr>
          <w:rStyle w:val="CharSectno"/>
        </w:rPr>
        <w:t>44AZ</w:t>
      </w:r>
      <w:r w:rsidRPr="00CF3C49">
        <w:t xml:space="preserve">  Resignation</w:t>
      </w:r>
      <w:bookmarkEnd w:id="122"/>
    </w:p>
    <w:p w:rsidR="00B57664" w:rsidRPr="00CF3C49" w:rsidRDefault="00B57664" w:rsidP="00B57664">
      <w:pPr>
        <w:pStyle w:val="subsection"/>
      </w:pPr>
      <w:r w:rsidRPr="00CF3C49">
        <w:tab/>
        <w:t>(1)</w:t>
      </w:r>
      <w:r w:rsidRPr="00CF3C49">
        <w:tab/>
        <w:t>An AER member may resign his or her appointment by giving the Governor</w:t>
      </w:r>
      <w:r w:rsidR="00CF3C49">
        <w:noBreakHyphen/>
      </w:r>
      <w:r w:rsidRPr="00CF3C49">
        <w:t>General a written resignation.</w:t>
      </w:r>
    </w:p>
    <w:p w:rsidR="00B57664" w:rsidRPr="00CF3C49" w:rsidRDefault="00B57664" w:rsidP="00B57664">
      <w:pPr>
        <w:pStyle w:val="subsection"/>
      </w:pPr>
      <w:r w:rsidRPr="00CF3C49">
        <w:tab/>
        <w:t>(2)</w:t>
      </w:r>
      <w:r w:rsidRPr="00CF3C49">
        <w:tab/>
        <w:t>The AER Chair may resign his or her appointment as AER Chair by giving the Governor</w:t>
      </w:r>
      <w:r w:rsidR="00CF3C49">
        <w:noBreakHyphen/>
      </w:r>
      <w:r w:rsidRPr="00CF3C49">
        <w:t>General a written resignation. The resignation does not affect the person’s appointment as an AER member.</w:t>
      </w:r>
    </w:p>
    <w:p w:rsidR="00AA0E73" w:rsidRPr="00CF3C49" w:rsidRDefault="00AA0E73" w:rsidP="00AA0E73">
      <w:pPr>
        <w:pStyle w:val="subsection"/>
      </w:pPr>
      <w:r w:rsidRPr="00CF3C49">
        <w:tab/>
        <w:t>(3)</w:t>
      </w:r>
      <w:r w:rsidRPr="00CF3C49">
        <w:tab/>
        <w:t>A person who is the AER Deputy Chair may resign the person’s appointment as AER Deputy Chair by giving the Governor</w:t>
      </w:r>
      <w:r w:rsidR="00CF3C49">
        <w:noBreakHyphen/>
      </w:r>
      <w:r w:rsidRPr="00CF3C49">
        <w:t>General a written resignation. The resignation does not affect the person’s appointment as an AER member.</w:t>
      </w:r>
    </w:p>
    <w:p w:rsidR="00B57664" w:rsidRPr="00CF3C49" w:rsidRDefault="00B57664" w:rsidP="00B57664">
      <w:pPr>
        <w:pStyle w:val="ActHead5"/>
      </w:pPr>
      <w:bookmarkStart w:id="123" w:name="_Toc42255019"/>
      <w:r w:rsidRPr="005162B2">
        <w:rPr>
          <w:rStyle w:val="CharSectno"/>
        </w:rPr>
        <w:t>44AAB</w:t>
      </w:r>
      <w:r w:rsidRPr="00CF3C49">
        <w:t xml:space="preserve">  Termination of appointment</w:t>
      </w:r>
      <w:bookmarkEnd w:id="123"/>
    </w:p>
    <w:p w:rsidR="00B57664" w:rsidRPr="00CF3C49" w:rsidRDefault="00B57664" w:rsidP="00B57664">
      <w:pPr>
        <w:pStyle w:val="SubsectionHead"/>
      </w:pPr>
      <w:r w:rsidRPr="00CF3C49">
        <w:t>All AER members</w:t>
      </w:r>
    </w:p>
    <w:p w:rsidR="00B57664" w:rsidRPr="00CF3C49" w:rsidRDefault="00B57664" w:rsidP="00B57664">
      <w:pPr>
        <w:pStyle w:val="subsection"/>
      </w:pPr>
      <w:r w:rsidRPr="00CF3C49">
        <w:tab/>
        <w:t>(1)</w:t>
      </w:r>
      <w:r w:rsidRPr="00CF3C49">
        <w:tab/>
        <w:t>The Governor</w:t>
      </w:r>
      <w:r w:rsidR="00CF3C49">
        <w:noBreakHyphen/>
      </w:r>
      <w:r w:rsidRPr="00CF3C49">
        <w:t>General may terminate the appointment of an AER member:</w:t>
      </w:r>
    </w:p>
    <w:p w:rsidR="00B57664" w:rsidRPr="00CF3C49" w:rsidRDefault="00B57664" w:rsidP="00B57664">
      <w:pPr>
        <w:pStyle w:val="paragraph"/>
      </w:pPr>
      <w:r w:rsidRPr="00CF3C49">
        <w:tab/>
        <w:t>(a)</w:t>
      </w:r>
      <w:r w:rsidRPr="00CF3C49">
        <w:tab/>
        <w:t>for misbehaviour or physical or mental incapacity; or</w:t>
      </w:r>
    </w:p>
    <w:p w:rsidR="00B57664" w:rsidRPr="00CF3C49" w:rsidRDefault="00B57664" w:rsidP="00B57664">
      <w:pPr>
        <w:pStyle w:val="paragraph"/>
      </w:pPr>
      <w:r w:rsidRPr="00CF3C49">
        <w:tab/>
        <w:t>(b)</w:t>
      </w:r>
      <w:r w:rsidRPr="00CF3C49">
        <w:tab/>
        <w:t>if the member:</w:t>
      </w:r>
    </w:p>
    <w:p w:rsidR="00B57664" w:rsidRPr="00CF3C49" w:rsidRDefault="00B57664" w:rsidP="00B57664">
      <w:pPr>
        <w:pStyle w:val="paragraphsub"/>
      </w:pPr>
      <w:r w:rsidRPr="00CF3C49">
        <w:tab/>
        <w:t>(i)</w:t>
      </w:r>
      <w:r w:rsidRPr="00CF3C49">
        <w:tab/>
        <w:t>becomes bankrupt; or</w:t>
      </w:r>
    </w:p>
    <w:p w:rsidR="00B57664" w:rsidRPr="00CF3C49" w:rsidRDefault="00B57664" w:rsidP="00B57664">
      <w:pPr>
        <w:pStyle w:val="paragraphsub"/>
      </w:pPr>
      <w:r w:rsidRPr="00CF3C49">
        <w:tab/>
        <w:t>(ii)</w:t>
      </w:r>
      <w:r w:rsidRPr="00CF3C49">
        <w:tab/>
        <w:t>applies to take the benefit of any law for the relief of bankrupt or insolvent debtors; or</w:t>
      </w:r>
    </w:p>
    <w:p w:rsidR="00B57664" w:rsidRPr="00CF3C49" w:rsidRDefault="00B57664" w:rsidP="00B57664">
      <w:pPr>
        <w:pStyle w:val="paragraphsub"/>
      </w:pPr>
      <w:r w:rsidRPr="00CF3C49">
        <w:tab/>
        <w:t>(iii)</w:t>
      </w:r>
      <w:r w:rsidRPr="00CF3C49">
        <w:tab/>
        <w:t>compounds with his or her creditors; or</w:t>
      </w:r>
    </w:p>
    <w:p w:rsidR="00B57664" w:rsidRPr="00CF3C49" w:rsidRDefault="00B57664" w:rsidP="00B57664">
      <w:pPr>
        <w:pStyle w:val="paragraphsub"/>
      </w:pPr>
      <w:r w:rsidRPr="00CF3C49">
        <w:tab/>
        <w:t>(iv)</w:t>
      </w:r>
      <w:r w:rsidRPr="00CF3C49">
        <w:tab/>
        <w:t>makes an assignment of his or her remuneration for the benefit of his or her creditors; or</w:t>
      </w:r>
    </w:p>
    <w:p w:rsidR="00B57664" w:rsidRPr="00CF3C49" w:rsidRDefault="00B57664" w:rsidP="00B57664">
      <w:pPr>
        <w:pStyle w:val="paragraph"/>
      </w:pPr>
      <w:r w:rsidRPr="00CF3C49">
        <w:tab/>
        <w:t>(c)</w:t>
      </w:r>
      <w:r w:rsidRPr="00CF3C49">
        <w:tab/>
        <w:t>if the member fails, without reasonable excuse, to comply with section</w:t>
      </w:r>
      <w:r w:rsidR="00CF3C49">
        <w:t> </w:t>
      </w:r>
      <w:r w:rsidRPr="00CF3C49">
        <w:t>44AY.</w:t>
      </w:r>
    </w:p>
    <w:p w:rsidR="00B57664" w:rsidRPr="00CF3C49" w:rsidRDefault="00B57664" w:rsidP="00B57664">
      <w:pPr>
        <w:pStyle w:val="SubsectionHead"/>
      </w:pPr>
      <w:r w:rsidRPr="00CF3C49">
        <w:t>Additional grounds: full</w:t>
      </w:r>
      <w:r w:rsidR="00CF3C49">
        <w:noBreakHyphen/>
      </w:r>
      <w:r w:rsidRPr="00CF3C49">
        <w:t>time AER members</w:t>
      </w:r>
    </w:p>
    <w:p w:rsidR="00B57664" w:rsidRPr="00CF3C49" w:rsidRDefault="00B57664" w:rsidP="00B57664">
      <w:pPr>
        <w:pStyle w:val="subsection"/>
      </w:pPr>
      <w:r w:rsidRPr="00CF3C49">
        <w:tab/>
        <w:t>(2)</w:t>
      </w:r>
      <w:r w:rsidRPr="00CF3C49">
        <w:tab/>
        <w:t>The Governor</w:t>
      </w:r>
      <w:r w:rsidR="00CF3C49">
        <w:noBreakHyphen/>
      </w:r>
      <w:r w:rsidRPr="00CF3C49">
        <w:t>General may terminate the appointment of a full</w:t>
      </w:r>
      <w:r w:rsidR="00CF3C49">
        <w:noBreakHyphen/>
      </w:r>
      <w:r w:rsidRPr="00CF3C49">
        <w:t>time AER member if:</w:t>
      </w:r>
    </w:p>
    <w:p w:rsidR="00B57664" w:rsidRPr="00CF3C49" w:rsidRDefault="00B57664" w:rsidP="00B57664">
      <w:pPr>
        <w:pStyle w:val="paragraph"/>
      </w:pPr>
      <w:r w:rsidRPr="00CF3C49">
        <w:tab/>
        <w:t>(a)</w:t>
      </w:r>
      <w:r w:rsidRPr="00CF3C49">
        <w:tab/>
        <w:t>the member is absent, except on leave of absence, for 14</w:t>
      </w:r>
      <w:r w:rsidR="0036199E" w:rsidRPr="00CF3C49">
        <w:t> </w:t>
      </w:r>
      <w:r w:rsidRPr="00CF3C49">
        <w:t>consecutive days or for 28 days in any 12 months; or</w:t>
      </w:r>
    </w:p>
    <w:p w:rsidR="00B57664" w:rsidRPr="00CF3C49" w:rsidRDefault="00B57664" w:rsidP="00B57664">
      <w:pPr>
        <w:pStyle w:val="paragraph"/>
      </w:pPr>
      <w:r w:rsidRPr="00CF3C49">
        <w:tab/>
        <w:t>(b)</w:t>
      </w:r>
      <w:r w:rsidRPr="00CF3C49">
        <w:tab/>
        <w:t>the member engages, except with the Minister’s consent, in paid employment outside the duties of his or her office.</w:t>
      </w:r>
    </w:p>
    <w:p w:rsidR="00B57664" w:rsidRPr="00CF3C49" w:rsidRDefault="00B57664" w:rsidP="00B57664">
      <w:pPr>
        <w:pStyle w:val="SubsectionHead"/>
      </w:pPr>
      <w:r w:rsidRPr="00CF3C49">
        <w:t>Additional grounds: part</w:t>
      </w:r>
      <w:r w:rsidR="00CF3C49">
        <w:noBreakHyphen/>
      </w:r>
      <w:r w:rsidRPr="00CF3C49">
        <w:t>time AER members</w:t>
      </w:r>
    </w:p>
    <w:p w:rsidR="00B57664" w:rsidRPr="00CF3C49" w:rsidRDefault="00B57664" w:rsidP="00B57664">
      <w:pPr>
        <w:pStyle w:val="subsection"/>
      </w:pPr>
      <w:r w:rsidRPr="00CF3C49">
        <w:tab/>
        <w:t>(3)</w:t>
      </w:r>
      <w:r w:rsidRPr="00CF3C49">
        <w:tab/>
        <w:t>The Governor</w:t>
      </w:r>
      <w:r w:rsidR="00CF3C49">
        <w:noBreakHyphen/>
      </w:r>
      <w:r w:rsidRPr="00CF3C49">
        <w:t>General may terminate the appointment of a part</w:t>
      </w:r>
      <w:r w:rsidR="00CF3C49">
        <w:noBreakHyphen/>
      </w:r>
      <w:r w:rsidRPr="00CF3C49">
        <w:t>time AER member if:</w:t>
      </w:r>
    </w:p>
    <w:p w:rsidR="00B57664" w:rsidRPr="00CF3C49" w:rsidRDefault="00B57664" w:rsidP="00B57664">
      <w:pPr>
        <w:pStyle w:val="paragraph"/>
      </w:pPr>
      <w:r w:rsidRPr="00CF3C49">
        <w:tab/>
        <w:t>(a)</w:t>
      </w:r>
      <w:r w:rsidRPr="00CF3C49">
        <w:tab/>
        <w:t>the member is absent, except on leave of absence, from 3</w:t>
      </w:r>
      <w:r w:rsidR="0036199E" w:rsidRPr="00CF3C49">
        <w:t> </w:t>
      </w:r>
      <w:r w:rsidRPr="00CF3C49">
        <w:t>consecutive meetings of the AER; or</w:t>
      </w:r>
    </w:p>
    <w:p w:rsidR="00B57664" w:rsidRPr="00CF3C49" w:rsidRDefault="00B57664" w:rsidP="00B57664">
      <w:pPr>
        <w:pStyle w:val="paragraph"/>
      </w:pPr>
      <w:r w:rsidRPr="00CF3C49">
        <w:tab/>
        <w:t>(b)</w:t>
      </w:r>
      <w:r w:rsidRPr="00CF3C49">
        <w:tab/>
        <w:t>the member engages in paid employment that conflicts or could conflict with the proper performance of the duties of his or her office.</w:t>
      </w:r>
    </w:p>
    <w:p w:rsidR="00B57664" w:rsidRPr="00CF3C49" w:rsidRDefault="00B57664" w:rsidP="00B57664">
      <w:pPr>
        <w:pStyle w:val="ActHead4"/>
      </w:pPr>
      <w:bookmarkStart w:id="124" w:name="_Toc42255020"/>
      <w:r w:rsidRPr="005162B2">
        <w:rPr>
          <w:rStyle w:val="CharSubdNo"/>
        </w:rPr>
        <w:t>Subdivision B</w:t>
      </w:r>
      <w:r w:rsidRPr="00CF3C49">
        <w:t>—</w:t>
      </w:r>
      <w:r w:rsidRPr="005162B2">
        <w:rPr>
          <w:rStyle w:val="CharSubdText"/>
        </w:rPr>
        <w:t>Staff etc. to assist the AER</w:t>
      </w:r>
      <w:bookmarkEnd w:id="124"/>
    </w:p>
    <w:p w:rsidR="00B57664" w:rsidRPr="00CF3C49" w:rsidRDefault="00B57664" w:rsidP="00B57664">
      <w:pPr>
        <w:pStyle w:val="ActHead5"/>
      </w:pPr>
      <w:bookmarkStart w:id="125" w:name="_Toc42255021"/>
      <w:r w:rsidRPr="005162B2">
        <w:rPr>
          <w:rStyle w:val="CharSectno"/>
        </w:rPr>
        <w:t>44AAC</w:t>
      </w:r>
      <w:r w:rsidRPr="00CF3C49">
        <w:t xml:space="preserve">  Staff etc. to assist the AER</w:t>
      </w:r>
      <w:bookmarkEnd w:id="125"/>
    </w:p>
    <w:p w:rsidR="00B57664" w:rsidRPr="00CF3C49" w:rsidRDefault="00B57664" w:rsidP="00B57664">
      <w:pPr>
        <w:pStyle w:val="subsection"/>
      </w:pPr>
      <w:r w:rsidRPr="00CF3C49">
        <w:tab/>
      </w:r>
      <w:r w:rsidRPr="00CF3C49">
        <w:tab/>
        <w:t>The Chairperson must make available:</w:t>
      </w:r>
    </w:p>
    <w:p w:rsidR="00B57664" w:rsidRPr="00CF3C49" w:rsidRDefault="00B57664" w:rsidP="00B57664">
      <w:pPr>
        <w:pStyle w:val="paragraph"/>
      </w:pPr>
      <w:r w:rsidRPr="00CF3C49">
        <w:tab/>
        <w:t>(a)</w:t>
      </w:r>
      <w:r w:rsidRPr="00CF3C49">
        <w:tab/>
        <w:t>persons engaged under section</w:t>
      </w:r>
      <w:r w:rsidR="00CF3C49">
        <w:t> </w:t>
      </w:r>
      <w:r w:rsidRPr="00CF3C49">
        <w:t>27; and</w:t>
      </w:r>
    </w:p>
    <w:p w:rsidR="00B57664" w:rsidRPr="00CF3C49" w:rsidRDefault="00B57664" w:rsidP="00B57664">
      <w:pPr>
        <w:pStyle w:val="paragraph"/>
      </w:pPr>
      <w:r w:rsidRPr="00CF3C49">
        <w:tab/>
        <w:t>(b)</w:t>
      </w:r>
      <w:r w:rsidRPr="00CF3C49">
        <w:tab/>
        <w:t>consultants engaged under section</w:t>
      </w:r>
      <w:r w:rsidR="00CF3C49">
        <w:t> </w:t>
      </w:r>
      <w:r w:rsidRPr="00CF3C49">
        <w:t>27A;</w:t>
      </w:r>
    </w:p>
    <w:p w:rsidR="00B57664" w:rsidRPr="00CF3C49" w:rsidRDefault="00B57664" w:rsidP="00B57664">
      <w:pPr>
        <w:pStyle w:val="subsection2"/>
      </w:pPr>
      <w:r w:rsidRPr="00CF3C49">
        <w:t>to assist the AER to perform its functions.</w:t>
      </w:r>
    </w:p>
    <w:p w:rsidR="00B57664" w:rsidRPr="00CF3C49" w:rsidRDefault="00B57664" w:rsidP="00B57664">
      <w:pPr>
        <w:pStyle w:val="ActHead4"/>
      </w:pPr>
      <w:bookmarkStart w:id="126" w:name="_Toc42255022"/>
      <w:r w:rsidRPr="005162B2">
        <w:rPr>
          <w:rStyle w:val="CharSubdNo"/>
        </w:rPr>
        <w:t>Subdivision C</w:t>
      </w:r>
      <w:r w:rsidRPr="00CF3C49">
        <w:t>—</w:t>
      </w:r>
      <w:r w:rsidRPr="005162B2">
        <w:rPr>
          <w:rStyle w:val="CharSubdText"/>
        </w:rPr>
        <w:t>Meetings of the AER etc.</w:t>
      </w:r>
      <w:bookmarkEnd w:id="126"/>
    </w:p>
    <w:p w:rsidR="00B57664" w:rsidRPr="00CF3C49" w:rsidRDefault="00B57664" w:rsidP="00B57664">
      <w:pPr>
        <w:pStyle w:val="ActHead5"/>
      </w:pPr>
      <w:bookmarkStart w:id="127" w:name="_Toc42255023"/>
      <w:r w:rsidRPr="005162B2">
        <w:rPr>
          <w:rStyle w:val="CharSectno"/>
        </w:rPr>
        <w:t>44AAD</w:t>
      </w:r>
      <w:r w:rsidRPr="00CF3C49">
        <w:t xml:space="preserve">  Meetings</w:t>
      </w:r>
      <w:bookmarkEnd w:id="127"/>
    </w:p>
    <w:p w:rsidR="00B57664" w:rsidRPr="00CF3C49" w:rsidRDefault="00B57664" w:rsidP="00B57664">
      <w:pPr>
        <w:pStyle w:val="subsection"/>
      </w:pPr>
      <w:r w:rsidRPr="00CF3C49">
        <w:tab/>
        <w:t>(1)</w:t>
      </w:r>
      <w:r w:rsidRPr="00CF3C49">
        <w:tab/>
        <w:t>The AER Chair must convene such meetings of the AER as he or she thinks necessary for the efficient performance of the functions of the AER.</w:t>
      </w:r>
    </w:p>
    <w:p w:rsidR="00B57664" w:rsidRPr="00CF3C49" w:rsidRDefault="00B57664" w:rsidP="00B57664">
      <w:pPr>
        <w:pStyle w:val="notetext"/>
      </w:pPr>
      <w:r w:rsidRPr="00CF3C49">
        <w:t>Note:</w:t>
      </w:r>
      <w:r w:rsidRPr="00CF3C49">
        <w:tab/>
        <w:t>See also section</w:t>
      </w:r>
      <w:r w:rsidR="00CF3C49">
        <w:t> </w:t>
      </w:r>
      <w:r w:rsidRPr="00CF3C49">
        <w:t xml:space="preserve">33B of the </w:t>
      </w:r>
      <w:r w:rsidRPr="00CF3C49">
        <w:rPr>
          <w:i/>
        </w:rPr>
        <w:t>Acts Interpretation Act 1901</w:t>
      </w:r>
      <w:r w:rsidRPr="00CF3C49">
        <w:t>, which contains extra rules about meetings by telephone etc.</w:t>
      </w:r>
    </w:p>
    <w:p w:rsidR="00B57664" w:rsidRPr="00CF3C49" w:rsidRDefault="00B57664" w:rsidP="00B57664">
      <w:pPr>
        <w:pStyle w:val="subsection"/>
      </w:pPr>
      <w:r w:rsidRPr="00CF3C49">
        <w:tab/>
        <w:t>(2)</w:t>
      </w:r>
      <w:r w:rsidRPr="00CF3C49">
        <w:tab/>
        <w:t>Meetings of the AER must be held at such places as the AER Chair determines.</w:t>
      </w:r>
    </w:p>
    <w:p w:rsidR="00AA0E73" w:rsidRPr="00CF3C49" w:rsidRDefault="00AA0E73" w:rsidP="00AA0E73">
      <w:pPr>
        <w:pStyle w:val="subsection"/>
      </w:pPr>
      <w:r w:rsidRPr="00CF3C49">
        <w:tab/>
        <w:t>(3)</w:t>
      </w:r>
      <w:r w:rsidRPr="00CF3C49">
        <w:tab/>
        <w:t>At a meeting of the AER, 3 AER members constitute a quorum. The quorum must include the AER Chair.</w:t>
      </w:r>
    </w:p>
    <w:p w:rsidR="00B57664" w:rsidRPr="00CF3C49" w:rsidRDefault="00B57664" w:rsidP="00B57664">
      <w:pPr>
        <w:pStyle w:val="subsection"/>
      </w:pPr>
      <w:r w:rsidRPr="00CF3C49">
        <w:tab/>
        <w:t>(4)</w:t>
      </w:r>
      <w:r w:rsidRPr="00CF3C49">
        <w:tab/>
        <w:t xml:space="preserve">Questions arising at a meeting must be determined by </w:t>
      </w:r>
      <w:r w:rsidR="00AA0E73" w:rsidRPr="00CF3C49">
        <w:t>a majority of the votes</w:t>
      </w:r>
      <w:r w:rsidRPr="00CF3C49">
        <w:t xml:space="preserve"> of the members present and voting.</w:t>
      </w:r>
    </w:p>
    <w:p w:rsidR="00AA0E73" w:rsidRPr="00CF3C49" w:rsidRDefault="00AA0E73" w:rsidP="00AA0E73">
      <w:pPr>
        <w:pStyle w:val="subsection"/>
      </w:pPr>
      <w:r w:rsidRPr="00CF3C49">
        <w:tab/>
        <w:t>(4A)</w:t>
      </w:r>
      <w:r w:rsidRPr="00CF3C49">
        <w:tab/>
        <w:t>The AER Chair has a deliberative vote and, in the event of an equality of votes, also has a casting vote.</w:t>
      </w:r>
    </w:p>
    <w:p w:rsidR="00B57664" w:rsidRPr="00CF3C49" w:rsidRDefault="00B57664" w:rsidP="00B57664">
      <w:pPr>
        <w:pStyle w:val="subsection"/>
      </w:pPr>
      <w:r w:rsidRPr="00CF3C49">
        <w:tab/>
        <w:t>(5)</w:t>
      </w:r>
      <w:r w:rsidRPr="00CF3C49">
        <w:tab/>
        <w:t>The AER Chair must preside at all meetings of the AER.</w:t>
      </w:r>
    </w:p>
    <w:p w:rsidR="00B57664" w:rsidRPr="00CF3C49" w:rsidRDefault="00B57664" w:rsidP="00B57664">
      <w:pPr>
        <w:pStyle w:val="subsection"/>
      </w:pPr>
      <w:r w:rsidRPr="00CF3C49">
        <w:tab/>
        <w:t>(6)</w:t>
      </w:r>
      <w:r w:rsidRPr="00CF3C49">
        <w:tab/>
        <w:t>The AER Chair may give directions regarding the procedure to be followed at or in connection with a meeting.</w:t>
      </w:r>
    </w:p>
    <w:p w:rsidR="00B57664" w:rsidRPr="00CF3C49" w:rsidRDefault="00B57664" w:rsidP="00B57664">
      <w:pPr>
        <w:pStyle w:val="ActHead5"/>
      </w:pPr>
      <w:bookmarkStart w:id="128" w:name="_Toc42255024"/>
      <w:r w:rsidRPr="005162B2">
        <w:rPr>
          <w:rStyle w:val="CharSectno"/>
        </w:rPr>
        <w:t>44AAE</w:t>
      </w:r>
      <w:r w:rsidRPr="00CF3C49">
        <w:t xml:space="preserve">  Resolutions without meetings</w:t>
      </w:r>
      <w:bookmarkEnd w:id="128"/>
    </w:p>
    <w:p w:rsidR="00B57664" w:rsidRPr="00CF3C49" w:rsidRDefault="00B57664" w:rsidP="00B57664">
      <w:pPr>
        <w:pStyle w:val="subsection"/>
      </w:pPr>
      <w:r w:rsidRPr="00CF3C49">
        <w:tab/>
        <w:t>(1)</w:t>
      </w:r>
      <w:r w:rsidRPr="00CF3C49">
        <w:tab/>
        <w:t>If all AER members sign a document containing a statement that they are in favour of a resolution in terms set out in the document, then a resolution in those terms is taken to have been passed at a duly constituted meeting of the AER held on the day the document was signed, or, if the members sign the document on different days, on the last of those days.</w:t>
      </w:r>
    </w:p>
    <w:p w:rsidR="00B57664" w:rsidRPr="00CF3C49" w:rsidRDefault="00B57664" w:rsidP="00B57664">
      <w:pPr>
        <w:pStyle w:val="subsection"/>
      </w:pPr>
      <w:r w:rsidRPr="00CF3C49">
        <w:tab/>
        <w:t>(2)</w:t>
      </w:r>
      <w:r w:rsidRPr="00CF3C49">
        <w:tab/>
        <w:t xml:space="preserve">For the purposes of </w:t>
      </w:r>
      <w:r w:rsidR="00CF3C49">
        <w:t>subsection (</w:t>
      </w:r>
      <w:r w:rsidRPr="00CF3C49">
        <w:t>1), 2 or more separate documents containing statements in identical terms each of which is signed by one or more members are together taken to constitute one document containing a statement in those terms signed by those members on the respective days on which they signed the separate documents.</w:t>
      </w:r>
    </w:p>
    <w:p w:rsidR="00B57664" w:rsidRPr="00CF3C49" w:rsidRDefault="00B57664" w:rsidP="00B57664">
      <w:pPr>
        <w:pStyle w:val="subsection"/>
      </w:pPr>
      <w:r w:rsidRPr="00CF3C49">
        <w:tab/>
        <w:t>(3)</w:t>
      </w:r>
      <w:r w:rsidRPr="00CF3C49">
        <w:tab/>
        <w:t>A member must not sign a document containing a statement in favour of a resolution if the resolution concerns a matter in which the member has any direct or indirect interest, being an interest that could conflict with the proper performance of the member’s functions in relation to any matter.</w:t>
      </w:r>
    </w:p>
    <w:p w:rsidR="002F04DF" w:rsidRPr="00CF3C49" w:rsidRDefault="002F04DF" w:rsidP="002F04DF">
      <w:pPr>
        <w:pStyle w:val="ActHead5"/>
      </w:pPr>
      <w:bookmarkStart w:id="129" w:name="_Toc42255025"/>
      <w:r w:rsidRPr="005162B2">
        <w:rPr>
          <w:rStyle w:val="CharSectno"/>
        </w:rPr>
        <w:t>44AAEA</w:t>
      </w:r>
      <w:r w:rsidRPr="00CF3C49">
        <w:t xml:space="preserve">  Arbitration</w:t>
      </w:r>
      <w:bookmarkEnd w:id="129"/>
    </w:p>
    <w:p w:rsidR="002F04DF" w:rsidRPr="00CF3C49" w:rsidRDefault="002F04DF" w:rsidP="002F04DF">
      <w:pPr>
        <w:pStyle w:val="subsection"/>
      </w:pPr>
      <w:r w:rsidRPr="00CF3C49">
        <w:tab/>
        <w:t>(1)</w:t>
      </w:r>
      <w:r w:rsidRPr="00CF3C49">
        <w:tab/>
        <w:t>Sections</w:t>
      </w:r>
      <w:r w:rsidR="00CF3C49">
        <w:t> </w:t>
      </w:r>
      <w:r w:rsidRPr="00CF3C49">
        <w:t>44AAD and 44AAE do not apply to the AER as constituted for an arbitration under:</w:t>
      </w:r>
    </w:p>
    <w:p w:rsidR="002F04DF" w:rsidRPr="00CF3C49" w:rsidRDefault="002F04DF" w:rsidP="002F04DF">
      <w:pPr>
        <w:pStyle w:val="paragraph"/>
      </w:pPr>
      <w:r w:rsidRPr="00CF3C49">
        <w:tab/>
        <w:t>(a)</w:t>
      </w:r>
      <w:r w:rsidRPr="00CF3C49">
        <w:tab/>
        <w:t xml:space="preserve">the National Electricity (Commonwealth) Law (as defined by the </w:t>
      </w:r>
      <w:r w:rsidRPr="00CF3C49">
        <w:rPr>
          <w:i/>
        </w:rPr>
        <w:t>Australian Energy Market Act 2004</w:t>
      </w:r>
      <w:r w:rsidRPr="00CF3C49">
        <w:t>); or</w:t>
      </w:r>
    </w:p>
    <w:p w:rsidR="002F04DF" w:rsidRPr="00CF3C49" w:rsidRDefault="002F04DF" w:rsidP="002F04DF">
      <w:pPr>
        <w:pStyle w:val="paragraph"/>
      </w:pPr>
      <w:r w:rsidRPr="00CF3C49">
        <w:tab/>
        <w:t>(b)</w:t>
      </w:r>
      <w:r w:rsidRPr="00CF3C49">
        <w:tab/>
        <w:t xml:space="preserve">the National Gas (Commonwealth) Law (as defined by the </w:t>
      </w:r>
      <w:r w:rsidRPr="00CF3C49">
        <w:rPr>
          <w:i/>
        </w:rPr>
        <w:t>Australian Energy Market Act 2004</w:t>
      </w:r>
      <w:r w:rsidRPr="00CF3C49">
        <w:t>); or</w:t>
      </w:r>
    </w:p>
    <w:p w:rsidR="002F04DF" w:rsidRPr="00CF3C49" w:rsidRDefault="002F04DF" w:rsidP="002F04DF">
      <w:pPr>
        <w:pStyle w:val="paragraph"/>
      </w:pPr>
      <w:r w:rsidRPr="00CF3C49">
        <w:tab/>
        <w:t>(c)</w:t>
      </w:r>
      <w:r w:rsidRPr="00CF3C49">
        <w:tab/>
        <w:t>a provision of a State/Territory energy law.</w:t>
      </w:r>
    </w:p>
    <w:p w:rsidR="002F04DF" w:rsidRPr="00CF3C49" w:rsidRDefault="002F04DF" w:rsidP="002F04DF">
      <w:pPr>
        <w:pStyle w:val="subsection"/>
      </w:pPr>
      <w:r w:rsidRPr="00CF3C49">
        <w:tab/>
        <w:t>(2)</w:t>
      </w:r>
      <w:r w:rsidRPr="00CF3C49">
        <w:tab/>
        <w:t xml:space="preserve">The reference in </w:t>
      </w:r>
      <w:r w:rsidR="00CF3C49">
        <w:t>subsection (</w:t>
      </w:r>
      <w:r w:rsidRPr="00CF3C49">
        <w:t xml:space="preserve">1) to an </w:t>
      </w:r>
      <w:r w:rsidRPr="00CF3C49">
        <w:rPr>
          <w:b/>
          <w:i/>
        </w:rPr>
        <w:t>arbitration</w:t>
      </w:r>
      <w:r w:rsidRPr="00CF3C49">
        <w:t xml:space="preserve"> includes a reference to each of the following:</w:t>
      </w:r>
    </w:p>
    <w:p w:rsidR="002F04DF" w:rsidRPr="00CF3C49" w:rsidRDefault="002F04DF" w:rsidP="002F04DF">
      <w:pPr>
        <w:pStyle w:val="paragraph"/>
      </w:pPr>
      <w:r w:rsidRPr="00CF3C49">
        <w:tab/>
        <w:t>(a)</w:t>
      </w:r>
      <w:r w:rsidRPr="00CF3C49">
        <w:tab/>
        <w:t>the making, variation or revocation of an access determination (within the meaning of the law concerned);</w:t>
      </w:r>
    </w:p>
    <w:p w:rsidR="002F04DF" w:rsidRPr="00CF3C49" w:rsidRDefault="002F04DF" w:rsidP="002F04DF">
      <w:pPr>
        <w:pStyle w:val="paragraph"/>
      </w:pPr>
      <w:r w:rsidRPr="00CF3C49">
        <w:tab/>
        <w:t>(b)</w:t>
      </w:r>
      <w:r w:rsidRPr="00CF3C49">
        <w:tab/>
        <w:t>the performance of a function, or the exercise of a power, in connection with the making, variation or revocation of an access determination (within the meaning of the law concerned).</w:t>
      </w:r>
    </w:p>
    <w:p w:rsidR="00AA0E73" w:rsidRPr="00CF3C49" w:rsidRDefault="00AA0E73" w:rsidP="00AA0E73">
      <w:pPr>
        <w:pStyle w:val="ActHead4"/>
      </w:pPr>
      <w:bookmarkStart w:id="130" w:name="_Toc42255026"/>
      <w:r w:rsidRPr="005162B2">
        <w:rPr>
          <w:rStyle w:val="CharSubdNo"/>
        </w:rPr>
        <w:t>Subdivision CA</w:t>
      </w:r>
      <w:r w:rsidRPr="00CF3C49">
        <w:t>—</w:t>
      </w:r>
      <w:r w:rsidRPr="005162B2">
        <w:rPr>
          <w:rStyle w:val="CharSubdText"/>
        </w:rPr>
        <w:t>Divisions of the AER</w:t>
      </w:r>
      <w:bookmarkEnd w:id="130"/>
    </w:p>
    <w:p w:rsidR="00AA0E73" w:rsidRPr="00CF3C49" w:rsidRDefault="00AA0E73" w:rsidP="00AA0E73">
      <w:pPr>
        <w:pStyle w:val="ActHead5"/>
      </w:pPr>
      <w:bookmarkStart w:id="131" w:name="_Toc42255027"/>
      <w:r w:rsidRPr="005162B2">
        <w:rPr>
          <w:rStyle w:val="CharSectno"/>
        </w:rPr>
        <w:t>44AAEB</w:t>
      </w:r>
      <w:r w:rsidRPr="00CF3C49">
        <w:t xml:space="preserve">  Divisions of the AER—functions and powers under a law of the Commonwealth</w:t>
      </w:r>
      <w:bookmarkEnd w:id="131"/>
    </w:p>
    <w:p w:rsidR="00AA0E73" w:rsidRPr="00CF3C49" w:rsidRDefault="00AA0E73" w:rsidP="00AA0E73">
      <w:pPr>
        <w:pStyle w:val="SubsectionHead"/>
      </w:pPr>
      <w:r w:rsidRPr="00CF3C49">
        <w:t>Directions</w:t>
      </w:r>
    </w:p>
    <w:p w:rsidR="00AA0E73" w:rsidRPr="00CF3C49" w:rsidRDefault="00AA0E73" w:rsidP="00AA0E73">
      <w:pPr>
        <w:pStyle w:val="subsection"/>
      </w:pPr>
      <w:r w:rsidRPr="00CF3C49">
        <w:tab/>
        <w:t>(1)</w:t>
      </w:r>
      <w:r w:rsidRPr="00CF3C49">
        <w:tab/>
        <w:t>The AER Chair may, by writing, direct that all or any of the AER’s functions and powers:</w:t>
      </w:r>
    </w:p>
    <w:p w:rsidR="00AA0E73" w:rsidRPr="00CF3C49" w:rsidRDefault="00AA0E73" w:rsidP="00AA0E73">
      <w:pPr>
        <w:pStyle w:val="paragraph"/>
      </w:pPr>
      <w:r w:rsidRPr="00CF3C49">
        <w:tab/>
        <w:t>(a)</w:t>
      </w:r>
      <w:r w:rsidRPr="00CF3C49">
        <w:tab/>
        <w:t>under this Part or under regulations made under this Act; or</w:t>
      </w:r>
    </w:p>
    <w:p w:rsidR="00AA0E73" w:rsidRPr="00CF3C49" w:rsidRDefault="00AA0E73" w:rsidP="00AA0E73">
      <w:pPr>
        <w:pStyle w:val="paragraph"/>
      </w:pPr>
      <w:r w:rsidRPr="00CF3C49">
        <w:tab/>
        <w:t>(b)</w:t>
      </w:r>
      <w:r w:rsidRPr="00CF3C49">
        <w:tab/>
        <w:t>under another law of the Commonwealth;</w:t>
      </w:r>
    </w:p>
    <w:p w:rsidR="00AA0E73" w:rsidRPr="00CF3C49" w:rsidRDefault="00AA0E73" w:rsidP="00AA0E73">
      <w:pPr>
        <w:pStyle w:val="subsection2"/>
      </w:pPr>
      <w:r w:rsidRPr="00CF3C49">
        <w:t>in relation to a matter are to be performed and exercised by a Division of the AER constituted by the AER Chair and at least 2 other AER members, as specified in the direction.</w:t>
      </w:r>
    </w:p>
    <w:p w:rsidR="00AA0E73" w:rsidRPr="00CF3C49" w:rsidRDefault="00AA0E73" w:rsidP="00AA0E73">
      <w:pPr>
        <w:pStyle w:val="subsection"/>
      </w:pPr>
      <w:r w:rsidRPr="00CF3C49">
        <w:tab/>
        <w:t>(2)</w:t>
      </w:r>
      <w:r w:rsidRPr="00CF3C49">
        <w:tab/>
        <w:t xml:space="preserve">If a direction under </w:t>
      </w:r>
      <w:r w:rsidR="00CF3C49">
        <w:t>subsection (</w:t>
      </w:r>
      <w:r w:rsidRPr="00CF3C49">
        <w:t>1) is in force in relation to a matter, the Division of the AER specified in the direction may make recommendations to the AER in relation to the matter.</w:t>
      </w:r>
    </w:p>
    <w:p w:rsidR="00AA0E73" w:rsidRPr="00CF3C49" w:rsidRDefault="00AA0E73" w:rsidP="00AA0E73">
      <w:pPr>
        <w:pStyle w:val="subsection"/>
      </w:pPr>
      <w:r w:rsidRPr="00CF3C49">
        <w:tab/>
        <w:t>(3)</w:t>
      </w:r>
      <w:r w:rsidRPr="00CF3C49">
        <w:tab/>
        <w:t xml:space="preserve">If a direction under </w:t>
      </w:r>
      <w:r w:rsidR="00CF3C49">
        <w:t>subsection (</w:t>
      </w:r>
      <w:r w:rsidRPr="00CF3C49">
        <w:t>1) is in force in relation to a matter, the AER Chair may, by writing, at any time before the Division of the AER specified in the direction has made a determination in relation to the matter:</w:t>
      </w:r>
    </w:p>
    <w:p w:rsidR="00AA0E73" w:rsidRPr="00CF3C49" w:rsidRDefault="00AA0E73" w:rsidP="00AA0E73">
      <w:pPr>
        <w:pStyle w:val="paragraph"/>
      </w:pPr>
      <w:r w:rsidRPr="00CF3C49">
        <w:tab/>
        <w:t>(a)</w:t>
      </w:r>
      <w:r w:rsidRPr="00CF3C49">
        <w:tab/>
        <w:t>revoke the direction; or</w:t>
      </w:r>
    </w:p>
    <w:p w:rsidR="00AA0E73" w:rsidRPr="00CF3C49" w:rsidRDefault="00AA0E73" w:rsidP="00AA0E73">
      <w:pPr>
        <w:pStyle w:val="paragraph"/>
      </w:pPr>
      <w:r w:rsidRPr="00CF3C49">
        <w:tab/>
        <w:t>(b)</w:t>
      </w:r>
      <w:r w:rsidRPr="00CF3C49">
        <w:tab/>
        <w:t>amend the direction in relation to the membership of the Division or in any other respect.</w:t>
      </w:r>
    </w:p>
    <w:p w:rsidR="00AA0E73" w:rsidRPr="00CF3C49" w:rsidRDefault="00AA0E73" w:rsidP="00AA0E73">
      <w:pPr>
        <w:pStyle w:val="subsection2"/>
      </w:pPr>
      <w:r w:rsidRPr="00CF3C49">
        <w:t>If the membership of a Division of the AER is changed, the Division as constituted after the change may complete the determination of the matter.</w:t>
      </w:r>
    </w:p>
    <w:p w:rsidR="00AA0E73" w:rsidRPr="00CF3C49" w:rsidRDefault="00AA0E73" w:rsidP="00AA0E73">
      <w:pPr>
        <w:pStyle w:val="SubsectionHead"/>
      </w:pPr>
      <w:r w:rsidRPr="00CF3C49">
        <w:t>The AER is taken to consist of the Division</w:t>
      </w:r>
    </w:p>
    <w:p w:rsidR="00AA0E73" w:rsidRPr="00CF3C49" w:rsidRDefault="00AA0E73" w:rsidP="00AA0E73">
      <w:pPr>
        <w:pStyle w:val="subsection"/>
      </w:pPr>
      <w:r w:rsidRPr="00CF3C49">
        <w:tab/>
        <w:t>(4)</w:t>
      </w:r>
      <w:r w:rsidRPr="00CF3C49">
        <w:tab/>
        <w:t xml:space="preserve">For the purposes of the determination of a matter specified in a direction given under </w:t>
      </w:r>
      <w:r w:rsidR="00CF3C49">
        <w:t>subsection (</w:t>
      </w:r>
      <w:r w:rsidRPr="00CF3C49">
        <w:t>1), the AER is taken to consist of the Division of the AER specified in the direction.</w:t>
      </w:r>
    </w:p>
    <w:p w:rsidR="00AA0E73" w:rsidRPr="00CF3C49" w:rsidRDefault="00AA0E73" w:rsidP="00AA0E73">
      <w:pPr>
        <w:pStyle w:val="SubsectionHead"/>
      </w:pPr>
      <w:r w:rsidRPr="00CF3C49">
        <w:t>Meetings</w:t>
      </w:r>
    </w:p>
    <w:p w:rsidR="00AA0E73" w:rsidRPr="00CF3C49" w:rsidRDefault="00AA0E73" w:rsidP="00AA0E73">
      <w:pPr>
        <w:pStyle w:val="subsection"/>
      </w:pPr>
      <w:r w:rsidRPr="00CF3C49">
        <w:tab/>
        <w:t>(5)</w:t>
      </w:r>
      <w:r w:rsidRPr="00CF3C49">
        <w:tab/>
        <w:t>The AER Chair is not required to attend a meeting of a Division of the AER if the AER Chair does not think fit to do so.</w:t>
      </w:r>
    </w:p>
    <w:p w:rsidR="00AA0E73" w:rsidRPr="00CF3C49" w:rsidRDefault="00AA0E73" w:rsidP="00AA0E73">
      <w:pPr>
        <w:pStyle w:val="subsection"/>
      </w:pPr>
      <w:r w:rsidRPr="00CF3C49">
        <w:tab/>
        <w:t>(6)</w:t>
      </w:r>
      <w:r w:rsidRPr="00CF3C49">
        <w:tab/>
        <w:t>The AER Deputy Chair is not required to attend a meeting of a Division of the AER if the AER Deputy Chair does not think fit to do so.</w:t>
      </w:r>
    </w:p>
    <w:p w:rsidR="00AA0E73" w:rsidRPr="00CF3C49" w:rsidRDefault="00AA0E73" w:rsidP="00AA0E73">
      <w:pPr>
        <w:pStyle w:val="subsection"/>
      </w:pPr>
      <w:r w:rsidRPr="00CF3C49">
        <w:tab/>
        <w:t>(7)</w:t>
      </w:r>
      <w:r w:rsidRPr="00CF3C49">
        <w:tab/>
        <w:t>At a meeting of a Division of the AER at which neither the AER Chair nor the AER Deputy Chair is presiding, an AER member nominated for the purpose by the AER Chair is to preside.</w:t>
      </w:r>
    </w:p>
    <w:p w:rsidR="00AA0E73" w:rsidRPr="00CF3C49" w:rsidRDefault="00AA0E73" w:rsidP="00AA0E73">
      <w:pPr>
        <w:pStyle w:val="subsection"/>
      </w:pPr>
      <w:r w:rsidRPr="00CF3C49">
        <w:tab/>
        <w:t>(8)</w:t>
      </w:r>
      <w:r w:rsidRPr="00CF3C49">
        <w:tab/>
        <w:t>Despite section</w:t>
      </w:r>
      <w:r w:rsidR="00CF3C49">
        <w:t> </w:t>
      </w:r>
      <w:r w:rsidRPr="00CF3C49">
        <w:t>44AAD, at a meeting of a Division of the AER, 2 AER members form a quorum. The quorum need not include the AER Chair or AER Deputy Chair.</w:t>
      </w:r>
    </w:p>
    <w:p w:rsidR="00AA0E73" w:rsidRPr="00CF3C49" w:rsidRDefault="00AA0E73" w:rsidP="00AA0E73">
      <w:pPr>
        <w:pStyle w:val="SubsectionHead"/>
      </w:pPr>
      <w:r w:rsidRPr="00CF3C49">
        <w:t>Functions and powers of the AER</w:t>
      </w:r>
    </w:p>
    <w:p w:rsidR="00AA0E73" w:rsidRPr="00CF3C49" w:rsidRDefault="00AA0E73" w:rsidP="00AA0E73">
      <w:pPr>
        <w:pStyle w:val="subsection"/>
      </w:pPr>
      <w:r w:rsidRPr="00CF3C49">
        <w:tab/>
        <w:t>(9)</w:t>
      </w:r>
      <w:r w:rsidRPr="00CF3C49">
        <w:tab/>
        <w:t xml:space="preserve">A Division of the AER specified under </w:t>
      </w:r>
      <w:r w:rsidR="00CF3C49">
        <w:t>subsection (</w:t>
      </w:r>
      <w:r w:rsidRPr="00CF3C49">
        <w:t>1) may perform the functions and exercise the powers of the AER mentioned in that subsection despite the fact that another Division of the AER is performing those functions and exercising those powers at the same time.</w:t>
      </w:r>
    </w:p>
    <w:p w:rsidR="00AA0E73" w:rsidRPr="00CF3C49" w:rsidRDefault="00AA0E73" w:rsidP="00AA0E73">
      <w:pPr>
        <w:pStyle w:val="ActHead5"/>
      </w:pPr>
      <w:bookmarkStart w:id="132" w:name="_Toc42255028"/>
      <w:r w:rsidRPr="005162B2">
        <w:rPr>
          <w:rStyle w:val="CharSectno"/>
        </w:rPr>
        <w:t>44AAEC</w:t>
      </w:r>
      <w:r w:rsidRPr="00CF3C49">
        <w:t xml:space="preserve">  Divisions of the AER—functions and powers under a State/Territory energy law or a local energy instrument</w:t>
      </w:r>
      <w:bookmarkEnd w:id="132"/>
    </w:p>
    <w:p w:rsidR="00AA0E73" w:rsidRPr="00CF3C49" w:rsidRDefault="00AA0E73" w:rsidP="00AA0E73">
      <w:pPr>
        <w:pStyle w:val="SubsectionHead"/>
      </w:pPr>
      <w:r w:rsidRPr="00CF3C49">
        <w:t>Directions</w:t>
      </w:r>
    </w:p>
    <w:p w:rsidR="00AA0E73" w:rsidRPr="00CF3C49" w:rsidRDefault="00AA0E73" w:rsidP="00AA0E73">
      <w:pPr>
        <w:pStyle w:val="subsection"/>
      </w:pPr>
      <w:r w:rsidRPr="00CF3C49">
        <w:tab/>
        <w:t>(1)</w:t>
      </w:r>
      <w:r w:rsidRPr="00CF3C49">
        <w:tab/>
        <w:t>The AER Chair may, by writing, direct that all or any of the AER’s functions and powers:</w:t>
      </w:r>
    </w:p>
    <w:p w:rsidR="00AA0E73" w:rsidRPr="00CF3C49" w:rsidRDefault="00AA0E73" w:rsidP="00AA0E73">
      <w:pPr>
        <w:pStyle w:val="paragraph"/>
      </w:pPr>
      <w:r w:rsidRPr="00CF3C49">
        <w:tab/>
        <w:t>(a)</w:t>
      </w:r>
      <w:r w:rsidRPr="00CF3C49">
        <w:tab/>
        <w:t>under a State/Territory energy law; or</w:t>
      </w:r>
    </w:p>
    <w:p w:rsidR="00AA0E73" w:rsidRPr="00CF3C49" w:rsidRDefault="00AA0E73" w:rsidP="00AA0E73">
      <w:pPr>
        <w:pStyle w:val="paragraph"/>
      </w:pPr>
      <w:r w:rsidRPr="00CF3C49">
        <w:tab/>
        <w:t>(b)</w:t>
      </w:r>
      <w:r w:rsidRPr="00CF3C49">
        <w:tab/>
        <w:t>under a local energy instrument;</w:t>
      </w:r>
    </w:p>
    <w:p w:rsidR="00AA0E73" w:rsidRPr="00CF3C49" w:rsidRDefault="00AA0E73" w:rsidP="00AA0E73">
      <w:pPr>
        <w:pStyle w:val="subsection2"/>
      </w:pPr>
      <w:r w:rsidRPr="00CF3C49">
        <w:t>in relation to a matter are to be performed and exercised by a Division of the AER constituted by the AER Chair and at least 2 other AER members, as specified in the direction.</w:t>
      </w:r>
    </w:p>
    <w:p w:rsidR="00AA0E73" w:rsidRPr="00CF3C49" w:rsidRDefault="00AA0E73" w:rsidP="00AA0E73">
      <w:pPr>
        <w:pStyle w:val="subsection"/>
      </w:pPr>
      <w:r w:rsidRPr="00CF3C49">
        <w:tab/>
        <w:t>(2)</w:t>
      </w:r>
      <w:r w:rsidRPr="00CF3C49">
        <w:tab/>
        <w:t xml:space="preserve">If a direction under </w:t>
      </w:r>
      <w:r w:rsidR="00CF3C49">
        <w:t>subsection (</w:t>
      </w:r>
      <w:r w:rsidRPr="00CF3C49">
        <w:t>1) is in force in relation to a matter, the Division of the AER specified in the direction may make recommendations to the AER in relation to the matter.</w:t>
      </w:r>
    </w:p>
    <w:p w:rsidR="00AA0E73" w:rsidRPr="00CF3C49" w:rsidRDefault="00AA0E73" w:rsidP="00AA0E73">
      <w:pPr>
        <w:pStyle w:val="subsection"/>
      </w:pPr>
      <w:r w:rsidRPr="00CF3C49">
        <w:tab/>
        <w:t>(3)</w:t>
      </w:r>
      <w:r w:rsidRPr="00CF3C49">
        <w:tab/>
        <w:t xml:space="preserve">If a direction under </w:t>
      </w:r>
      <w:r w:rsidR="00CF3C49">
        <w:t>subsection (</w:t>
      </w:r>
      <w:r w:rsidRPr="00CF3C49">
        <w:t>1) is in force in relation to a matter, the AER Chair may, by writing, at any time before the Division of the AER specified in the direction has made a determination in relation to the matter:</w:t>
      </w:r>
    </w:p>
    <w:p w:rsidR="00AA0E73" w:rsidRPr="00CF3C49" w:rsidRDefault="00AA0E73" w:rsidP="00AA0E73">
      <w:pPr>
        <w:pStyle w:val="paragraph"/>
      </w:pPr>
      <w:r w:rsidRPr="00CF3C49">
        <w:tab/>
        <w:t>(a)</w:t>
      </w:r>
      <w:r w:rsidRPr="00CF3C49">
        <w:tab/>
        <w:t>revoke the direction; or</w:t>
      </w:r>
    </w:p>
    <w:p w:rsidR="00AA0E73" w:rsidRPr="00CF3C49" w:rsidRDefault="00AA0E73" w:rsidP="00AA0E73">
      <w:pPr>
        <w:pStyle w:val="paragraph"/>
      </w:pPr>
      <w:r w:rsidRPr="00CF3C49">
        <w:tab/>
        <w:t>(b)</w:t>
      </w:r>
      <w:r w:rsidRPr="00CF3C49">
        <w:tab/>
        <w:t>amend the direction in relation to the membership of the Division or in any other respect.</w:t>
      </w:r>
    </w:p>
    <w:p w:rsidR="00AA0E73" w:rsidRPr="00CF3C49" w:rsidRDefault="00AA0E73" w:rsidP="00AA0E73">
      <w:pPr>
        <w:pStyle w:val="subsection2"/>
      </w:pPr>
      <w:r w:rsidRPr="00CF3C49">
        <w:t>If the membership of a Division of the AER is changed, the Division as constituted after the change may complete the determination of the matter.</w:t>
      </w:r>
    </w:p>
    <w:p w:rsidR="00AA0E73" w:rsidRPr="00CF3C49" w:rsidRDefault="00AA0E73" w:rsidP="00AA0E73">
      <w:pPr>
        <w:pStyle w:val="SubsectionHead"/>
      </w:pPr>
      <w:r w:rsidRPr="00CF3C49">
        <w:t>The AER is taken to consist of the Division</w:t>
      </w:r>
    </w:p>
    <w:p w:rsidR="00AA0E73" w:rsidRPr="00CF3C49" w:rsidRDefault="00AA0E73" w:rsidP="00AA0E73">
      <w:pPr>
        <w:pStyle w:val="subsection"/>
      </w:pPr>
      <w:r w:rsidRPr="00CF3C49">
        <w:tab/>
        <w:t>(4)</w:t>
      </w:r>
      <w:r w:rsidRPr="00CF3C49">
        <w:tab/>
        <w:t xml:space="preserve">For the purposes of the determination of a matter specified in a direction given under </w:t>
      </w:r>
      <w:r w:rsidR="00CF3C49">
        <w:t>subsection (</w:t>
      </w:r>
      <w:r w:rsidRPr="00CF3C49">
        <w:t>1), the AER is taken to consist of the Division of the AER specified in the direction.</w:t>
      </w:r>
    </w:p>
    <w:p w:rsidR="00AA0E73" w:rsidRPr="00CF3C49" w:rsidRDefault="00AA0E73" w:rsidP="00AA0E73">
      <w:pPr>
        <w:pStyle w:val="SubsectionHead"/>
      </w:pPr>
      <w:r w:rsidRPr="00CF3C49">
        <w:t>Meetings</w:t>
      </w:r>
    </w:p>
    <w:p w:rsidR="00AA0E73" w:rsidRPr="00CF3C49" w:rsidRDefault="00AA0E73" w:rsidP="00AA0E73">
      <w:pPr>
        <w:pStyle w:val="subsection"/>
      </w:pPr>
      <w:r w:rsidRPr="00CF3C49">
        <w:tab/>
        <w:t>(5)</w:t>
      </w:r>
      <w:r w:rsidRPr="00CF3C49">
        <w:tab/>
        <w:t>The AER Chair is not required to attend a meeting of a Division of the AER if the AER Chair does not think fit to do so.</w:t>
      </w:r>
    </w:p>
    <w:p w:rsidR="00AA0E73" w:rsidRPr="00CF3C49" w:rsidRDefault="00AA0E73" w:rsidP="00AA0E73">
      <w:pPr>
        <w:pStyle w:val="subsection"/>
      </w:pPr>
      <w:r w:rsidRPr="00CF3C49">
        <w:tab/>
        <w:t>(6)</w:t>
      </w:r>
      <w:r w:rsidRPr="00CF3C49">
        <w:tab/>
        <w:t>The AER Deputy Chair is not required to attend a meeting of a Division of the AER if the AER Deputy Chair does not think fit to do so.</w:t>
      </w:r>
    </w:p>
    <w:p w:rsidR="00AA0E73" w:rsidRPr="00CF3C49" w:rsidRDefault="00AA0E73" w:rsidP="00AA0E73">
      <w:pPr>
        <w:pStyle w:val="subsection"/>
      </w:pPr>
      <w:r w:rsidRPr="00CF3C49">
        <w:tab/>
        <w:t>(7)</w:t>
      </w:r>
      <w:r w:rsidRPr="00CF3C49">
        <w:tab/>
        <w:t>At a meeting of a Division of the AER at which neither the AER Chair nor the AER Deputy Chair is presiding, an AER member nominated for the purpose by the AER Chair is to preside.</w:t>
      </w:r>
    </w:p>
    <w:p w:rsidR="00AA0E73" w:rsidRPr="00CF3C49" w:rsidRDefault="00AA0E73" w:rsidP="00AA0E73">
      <w:pPr>
        <w:pStyle w:val="subsection"/>
      </w:pPr>
      <w:r w:rsidRPr="00CF3C49">
        <w:tab/>
        <w:t>(8)</w:t>
      </w:r>
      <w:r w:rsidRPr="00CF3C49">
        <w:tab/>
        <w:t>Despite section</w:t>
      </w:r>
      <w:r w:rsidR="00CF3C49">
        <w:t> </w:t>
      </w:r>
      <w:r w:rsidRPr="00CF3C49">
        <w:t>44AAD, at a meeting of a Division of the AER, 2 AER members form a quorum. The quorum need not include the AER Chair or AER Deputy Chair.</w:t>
      </w:r>
    </w:p>
    <w:p w:rsidR="00AA0E73" w:rsidRPr="00CF3C49" w:rsidRDefault="00AA0E73" w:rsidP="00AA0E73">
      <w:pPr>
        <w:pStyle w:val="SubsectionHead"/>
      </w:pPr>
      <w:r w:rsidRPr="00CF3C49">
        <w:t>Functions and powers of the AER</w:t>
      </w:r>
    </w:p>
    <w:p w:rsidR="00AA0E73" w:rsidRPr="00CF3C49" w:rsidRDefault="00AA0E73" w:rsidP="00AA0E73">
      <w:pPr>
        <w:pStyle w:val="subsection"/>
      </w:pPr>
      <w:r w:rsidRPr="00CF3C49">
        <w:tab/>
        <w:t>(9)</w:t>
      </w:r>
      <w:r w:rsidRPr="00CF3C49">
        <w:tab/>
        <w:t xml:space="preserve">A Division of the AER specified under </w:t>
      </w:r>
      <w:r w:rsidR="00CF3C49">
        <w:t>subsection (</w:t>
      </w:r>
      <w:r w:rsidRPr="00CF3C49">
        <w:t>1) may perform the functions and exercise the powers of the AER mentioned in that subsection despite the fact that another Division of the AER is performing those functions and exercising those powers at the same time.</w:t>
      </w:r>
    </w:p>
    <w:p w:rsidR="00AA0E73" w:rsidRPr="00CF3C49" w:rsidRDefault="00AA0E73" w:rsidP="00AA0E73">
      <w:pPr>
        <w:pStyle w:val="SubsectionHead"/>
      </w:pPr>
      <w:r w:rsidRPr="00CF3C49">
        <w:t>Application</w:t>
      </w:r>
    </w:p>
    <w:p w:rsidR="00AA0E73" w:rsidRPr="00CF3C49" w:rsidRDefault="00AA0E73" w:rsidP="00AA0E73">
      <w:pPr>
        <w:pStyle w:val="subsection"/>
      </w:pPr>
      <w:r w:rsidRPr="00CF3C49">
        <w:tab/>
        <w:t>(10)</w:t>
      </w:r>
      <w:r w:rsidRPr="00CF3C49">
        <w:tab/>
        <w:t>This section does not apply to a State/Territory energy law unless a provision of:</w:t>
      </w:r>
    </w:p>
    <w:p w:rsidR="00AA0E73" w:rsidRPr="00CF3C49" w:rsidRDefault="00AA0E73" w:rsidP="00AA0E73">
      <w:pPr>
        <w:pStyle w:val="paragraph"/>
      </w:pPr>
      <w:r w:rsidRPr="00CF3C49">
        <w:tab/>
        <w:t>(a)</w:t>
      </w:r>
      <w:r w:rsidRPr="00CF3C49">
        <w:tab/>
        <w:t>the State/Territory energy law; or</w:t>
      </w:r>
    </w:p>
    <w:p w:rsidR="00AA0E73" w:rsidRPr="00CF3C49" w:rsidRDefault="00AA0E73" w:rsidP="00AA0E73">
      <w:pPr>
        <w:pStyle w:val="paragraph"/>
      </w:pPr>
      <w:r w:rsidRPr="00CF3C49">
        <w:tab/>
        <w:t>(b)</w:t>
      </w:r>
      <w:r w:rsidRPr="00CF3C49">
        <w:tab/>
        <w:t>another law of the State or Territory concerned;</w:t>
      </w:r>
    </w:p>
    <w:p w:rsidR="00AA0E73" w:rsidRPr="00CF3C49" w:rsidRDefault="00AA0E73" w:rsidP="00AA0E73">
      <w:pPr>
        <w:pStyle w:val="subsection2"/>
      </w:pPr>
      <w:r w:rsidRPr="00CF3C49">
        <w:t>provides that this section extends to, and has effect for the purposes of, the State/Territory energy law.</w:t>
      </w:r>
    </w:p>
    <w:p w:rsidR="00AA0E73" w:rsidRPr="00CF3C49" w:rsidRDefault="00AA0E73" w:rsidP="00AA0E73">
      <w:pPr>
        <w:pStyle w:val="subsection"/>
      </w:pPr>
      <w:r w:rsidRPr="00CF3C49">
        <w:tab/>
        <w:t>(11)</w:t>
      </w:r>
      <w:r w:rsidRPr="00CF3C49">
        <w:tab/>
        <w:t>This section does not apply to a local energy instrument unless a provision of:</w:t>
      </w:r>
    </w:p>
    <w:p w:rsidR="00AA0E73" w:rsidRPr="00CF3C49" w:rsidRDefault="00AA0E73" w:rsidP="00AA0E73">
      <w:pPr>
        <w:pStyle w:val="paragraph"/>
      </w:pPr>
      <w:r w:rsidRPr="00CF3C49">
        <w:tab/>
        <w:t>(a)</w:t>
      </w:r>
      <w:r w:rsidRPr="00CF3C49">
        <w:tab/>
        <w:t>the local energy instrument; or</w:t>
      </w:r>
    </w:p>
    <w:p w:rsidR="00AA0E73" w:rsidRPr="00CF3C49" w:rsidRDefault="00AA0E73" w:rsidP="00AA0E73">
      <w:pPr>
        <w:pStyle w:val="paragraph"/>
      </w:pPr>
      <w:r w:rsidRPr="00CF3C49">
        <w:tab/>
        <w:t>(b)</w:t>
      </w:r>
      <w:r w:rsidRPr="00CF3C49">
        <w:tab/>
        <w:t>the State/Territory energy law of the State or Territory concerned; or</w:t>
      </w:r>
    </w:p>
    <w:p w:rsidR="00AA0E73" w:rsidRPr="00CF3C49" w:rsidRDefault="00AA0E73" w:rsidP="00AA0E73">
      <w:pPr>
        <w:pStyle w:val="paragraph"/>
      </w:pPr>
      <w:r w:rsidRPr="00CF3C49">
        <w:tab/>
        <w:t>(c)</w:t>
      </w:r>
      <w:r w:rsidRPr="00CF3C49">
        <w:tab/>
        <w:t>another law of the State or Territory concerned;</w:t>
      </w:r>
    </w:p>
    <w:p w:rsidR="00AA0E73" w:rsidRPr="00CF3C49" w:rsidRDefault="00AA0E73" w:rsidP="00AA0E73">
      <w:pPr>
        <w:pStyle w:val="subsection2"/>
      </w:pPr>
      <w:r w:rsidRPr="00CF3C49">
        <w:t>provides that this section extends to, and has effect for the purposes of, the local energy instrument.</w:t>
      </w:r>
    </w:p>
    <w:p w:rsidR="00B57664" w:rsidRPr="00CF3C49" w:rsidRDefault="00B57664" w:rsidP="00B57664">
      <w:pPr>
        <w:pStyle w:val="ActHead4"/>
      </w:pPr>
      <w:bookmarkStart w:id="133" w:name="_Toc42255029"/>
      <w:r w:rsidRPr="005162B2">
        <w:rPr>
          <w:rStyle w:val="CharSubdNo"/>
        </w:rPr>
        <w:t>Subdivision D</w:t>
      </w:r>
      <w:r w:rsidRPr="00CF3C49">
        <w:t>—</w:t>
      </w:r>
      <w:r w:rsidRPr="005162B2">
        <w:rPr>
          <w:rStyle w:val="CharSubdText"/>
        </w:rPr>
        <w:t>Miscellaneous</w:t>
      </w:r>
      <w:bookmarkEnd w:id="133"/>
    </w:p>
    <w:p w:rsidR="00B57664" w:rsidRPr="00CF3C49" w:rsidRDefault="00B57664" w:rsidP="00B57664">
      <w:pPr>
        <w:pStyle w:val="ActHead5"/>
      </w:pPr>
      <w:bookmarkStart w:id="134" w:name="_Toc42255030"/>
      <w:r w:rsidRPr="005162B2">
        <w:rPr>
          <w:rStyle w:val="CharSectno"/>
        </w:rPr>
        <w:t>44AAF</w:t>
      </w:r>
      <w:r w:rsidRPr="00CF3C49">
        <w:t xml:space="preserve">  Confidentiality</w:t>
      </w:r>
      <w:bookmarkEnd w:id="134"/>
    </w:p>
    <w:p w:rsidR="00B57664" w:rsidRPr="00CF3C49" w:rsidRDefault="00B57664" w:rsidP="00B57664">
      <w:pPr>
        <w:pStyle w:val="subsection"/>
      </w:pPr>
      <w:r w:rsidRPr="00CF3C49">
        <w:tab/>
        <w:t>(1)</w:t>
      </w:r>
      <w:r w:rsidRPr="00CF3C49">
        <w:tab/>
        <w:t>The AER must take all reasonable measures to protect from unauthorised use or disclosure information:</w:t>
      </w:r>
    </w:p>
    <w:p w:rsidR="00B57664" w:rsidRPr="00CF3C49" w:rsidRDefault="00B57664" w:rsidP="00B57664">
      <w:pPr>
        <w:pStyle w:val="paragraph"/>
      </w:pPr>
      <w:r w:rsidRPr="00CF3C49">
        <w:tab/>
        <w:t>(a)</w:t>
      </w:r>
      <w:r w:rsidRPr="00CF3C49">
        <w:tab/>
        <w:t>given to it in confidence in, or in connection with, the performance of its functions or the exercise of its powers; or</w:t>
      </w:r>
    </w:p>
    <w:p w:rsidR="00B57664" w:rsidRPr="00CF3C49" w:rsidRDefault="00B57664" w:rsidP="00B57664">
      <w:pPr>
        <w:pStyle w:val="paragraph"/>
      </w:pPr>
      <w:r w:rsidRPr="00CF3C49">
        <w:tab/>
        <w:t>(b)</w:t>
      </w:r>
      <w:r w:rsidRPr="00CF3C49">
        <w:tab/>
        <w:t>that is obtained by compulsion in the exercise of its powers.</w:t>
      </w:r>
    </w:p>
    <w:p w:rsidR="00B57664" w:rsidRPr="00CF3C49" w:rsidRDefault="00B57664" w:rsidP="00B57664">
      <w:pPr>
        <w:pStyle w:val="notetext"/>
      </w:pPr>
      <w:r w:rsidRPr="00CF3C49">
        <w:t>Note:</w:t>
      </w:r>
      <w:r w:rsidRPr="00CF3C49">
        <w:tab/>
        <w:t xml:space="preserve">The </w:t>
      </w:r>
      <w:r w:rsidRPr="00CF3C49">
        <w:rPr>
          <w:i/>
        </w:rPr>
        <w:t>Privacy Act 1988</w:t>
      </w:r>
      <w:r w:rsidRPr="00CF3C49">
        <w:t xml:space="preserve"> also contains provisions relevant to the use and disclosure of information.</w:t>
      </w:r>
    </w:p>
    <w:p w:rsidR="001506D8" w:rsidRPr="00CF3C49" w:rsidRDefault="001506D8" w:rsidP="001506D8">
      <w:pPr>
        <w:pStyle w:val="SubsectionHead"/>
      </w:pPr>
      <w:r w:rsidRPr="00CF3C49">
        <w:t>Authorised use and disclosure</w:t>
      </w:r>
    </w:p>
    <w:p w:rsidR="00B57664" w:rsidRPr="00CF3C49" w:rsidRDefault="00B57664" w:rsidP="00B57664">
      <w:pPr>
        <w:pStyle w:val="subsection"/>
      </w:pPr>
      <w:r w:rsidRPr="00CF3C49">
        <w:tab/>
        <w:t>(2)</w:t>
      </w:r>
      <w:r w:rsidRPr="00CF3C49">
        <w:tab/>
        <w:t xml:space="preserve">For the purposes of </w:t>
      </w:r>
      <w:r w:rsidR="00CF3C49">
        <w:t>subsection (</w:t>
      </w:r>
      <w:r w:rsidRPr="00CF3C49">
        <w:t xml:space="preserve">1), the disclosure of information </w:t>
      </w:r>
      <w:r w:rsidR="001506D8" w:rsidRPr="00CF3C49">
        <w:t>to the extent required or permitted</w:t>
      </w:r>
      <w:r w:rsidRPr="00CF3C49">
        <w:t xml:space="preserve"> by a law of the Commonwealth, a State or Territory, is authorised use and disclosure of the information.</w:t>
      </w:r>
    </w:p>
    <w:p w:rsidR="00B57664" w:rsidRPr="00CF3C49" w:rsidRDefault="00B57664" w:rsidP="00B57664">
      <w:pPr>
        <w:pStyle w:val="subsection"/>
      </w:pPr>
      <w:r w:rsidRPr="00CF3C49">
        <w:tab/>
        <w:t>(3)</w:t>
      </w:r>
      <w:r w:rsidRPr="00CF3C49">
        <w:tab/>
        <w:t>Disclosing information to one of the following is authorised use and disclosure of the information:</w:t>
      </w:r>
    </w:p>
    <w:p w:rsidR="00B57664" w:rsidRPr="00CF3C49" w:rsidRDefault="00B57664" w:rsidP="00B57664">
      <w:pPr>
        <w:pStyle w:val="paragraph"/>
      </w:pPr>
      <w:r w:rsidRPr="00CF3C49">
        <w:tab/>
        <w:t>(a)</w:t>
      </w:r>
      <w:r w:rsidRPr="00CF3C49">
        <w:tab/>
        <w:t>the Commission;</w:t>
      </w:r>
    </w:p>
    <w:p w:rsidR="00B57664" w:rsidRPr="00CF3C49" w:rsidRDefault="00B57664" w:rsidP="00B57664">
      <w:pPr>
        <w:pStyle w:val="paragraph"/>
      </w:pPr>
      <w:r w:rsidRPr="00CF3C49">
        <w:tab/>
        <w:t>(b)</w:t>
      </w:r>
      <w:r w:rsidRPr="00CF3C49">
        <w:tab/>
        <w:t>the AEMC;</w:t>
      </w:r>
    </w:p>
    <w:p w:rsidR="00B57664" w:rsidRPr="00CF3C49" w:rsidRDefault="00B57664" w:rsidP="00B57664">
      <w:pPr>
        <w:pStyle w:val="paragraph"/>
      </w:pPr>
      <w:r w:rsidRPr="00CF3C49">
        <w:tab/>
        <w:t>(c)</w:t>
      </w:r>
      <w:r w:rsidRPr="00CF3C49">
        <w:tab/>
      </w:r>
      <w:r w:rsidR="0039253D" w:rsidRPr="00CF3C49">
        <w:t>Australian Energy Market Operator</w:t>
      </w:r>
      <w:r w:rsidR="00CD365A" w:rsidRPr="00CF3C49">
        <w:t xml:space="preserve"> </w:t>
      </w:r>
      <w:r w:rsidRPr="00CF3C49">
        <w:t>Limited (ACN</w:t>
      </w:r>
      <w:r w:rsidR="008133C4" w:rsidRPr="00CF3C49">
        <w:t> </w:t>
      </w:r>
      <w:r w:rsidRPr="00CF3C49">
        <w:t>072</w:t>
      </w:r>
      <w:r w:rsidR="00CF3C49">
        <w:t> </w:t>
      </w:r>
      <w:r w:rsidRPr="00CF3C49">
        <w:t>010</w:t>
      </w:r>
      <w:r w:rsidR="008133C4" w:rsidRPr="00CF3C49">
        <w:t> </w:t>
      </w:r>
      <w:r w:rsidRPr="00CF3C49">
        <w:t>327);</w:t>
      </w:r>
    </w:p>
    <w:p w:rsidR="007C64A2" w:rsidRPr="00CF3C49" w:rsidRDefault="007C64A2" w:rsidP="007C64A2">
      <w:pPr>
        <w:pStyle w:val="paragraph"/>
      </w:pPr>
      <w:r w:rsidRPr="00CF3C49">
        <w:tab/>
        <w:t>(ca)</w:t>
      </w:r>
      <w:r w:rsidRPr="00CF3C49">
        <w:tab/>
        <w:t>the Clean Energy Regulator;</w:t>
      </w:r>
    </w:p>
    <w:p w:rsidR="00785EA9" w:rsidRPr="00CF3C49" w:rsidRDefault="00785EA9" w:rsidP="00785EA9">
      <w:pPr>
        <w:pStyle w:val="paragraph"/>
      </w:pPr>
      <w:r w:rsidRPr="00CF3C49">
        <w:tab/>
        <w:t>(cb)</w:t>
      </w:r>
      <w:r w:rsidRPr="00CF3C49">
        <w:tab/>
        <w:t>the Climate Change Authority;</w:t>
      </w:r>
    </w:p>
    <w:p w:rsidR="00B57664" w:rsidRPr="00CF3C49" w:rsidRDefault="00B57664" w:rsidP="00B57664">
      <w:pPr>
        <w:pStyle w:val="paragraph"/>
      </w:pPr>
      <w:r w:rsidRPr="00CF3C49">
        <w:tab/>
        <w:t>(d)</w:t>
      </w:r>
      <w:r w:rsidRPr="00CF3C49">
        <w:tab/>
        <w:t xml:space="preserve">any staff or consultant assisting a body mentioned in </w:t>
      </w:r>
      <w:r w:rsidR="00CF3C49">
        <w:t>paragraph (</w:t>
      </w:r>
      <w:r w:rsidRPr="00CF3C49">
        <w:t xml:space="preserve">a), </w:t>
      </w:r>
      <w:r w:rsidR="003D2613" w:rsidRPr="00CF3C49">
        <w:t xml:space="preserve">(b), </w:t>
      </w:r>
      <w:r w:rsidR="00785EA9" w:rsidRPr="00CF3C49">
        <w:t>(c), (ca) or (cb)</w:t>
      </w:r>
      <w:r w:rsidRPr="00CF3C49">
        <w:t xml:space="preserve"> in performing its functions or exercising its powers;</w:t>
      </w:r>
    </w:p>
    <w:p w:rsidR="00B57664" w:rsidRPr="00CF3C49" w:rsidRDefault="00B57664" w:rsidP="00B57664">
      <w:pPr>
        <w:pStyle w:val="paragraph"/>
      </w:pPr>
      <w:r w:rsidRPr="00CF3C49">
        <w:tab/>
        <w:t>(e)</w:t>
      </w:r>
      <w:r w:rsidRPr="00CF3C49">
        <w:tab/>
        <w:t>any other person or body prescribed by the regulations for the purpose of this paragraph.</w:t>
      </w:r>
    </w:p>
    <w:p w:rsidR="00C374B8" w:rsidRPr="00CF3C49" w:rsidRDefault="00C374B8" w:rsidP="00C374B8">
      <w:pPr>
        <w:pStyle w:val="subsection"/>
      </w:pPr>
      <w:r w:rsidRPr="00CF3C49">
        <w:tab/>
        <w:t>(3A)</w:t>
      </w:r>
      <w:r w:rsidRPr="00CF3C49">
        <w:tab/>
        <w:t xml:space="preserve">If the AER is satisfied that particular information will enable or assist an entity covered by </w:t>
      </w:r>
      <w:r w:rsidR="00CF3C49">
        <w:t>subsection (</w:t>
      </w:r>
      <w:r w:rsidRPr="00CF3C49">
        <w:t>3B) to perform or exercise any of the entity’s functions or powers, disclosing the information to the entity is authorised use and disclosure of the information.</w:t>
      </w:r>
    </w:p>
    <w:p w:rsidR="00C374B8" w:rsidRPr="00CF3C49" w:rsidRDefault="00C374B8" w:rsidP="00C374B8">
      <w:pPr>
        <w:pStyle w:val="subsection"/>
      </w:pPr>
      <w:r w:rsidRPr="00CF3C49">
        <w:tab/>
        <w:t>(3B)</w:t>
      </w:r>
      <w:r w:rsidRPr="00CF3C49">
        <w:tab/>
        <w:t>The entities are as follows:</w:t>
      </w:r>
    </w:p>
    <w:p w:rsidR="00C374B8" w:rsidRPr="00CF3C49" w:rsidRDefault="00C374B8" w:rsidP="00C374B8">
      <w:pPr>
        <w:pStyle w:val="paragraph"/>
      </w:pPr>
      <w:r w:rsidRPr="00CF3C49">
        <w:tab/>
        <w:t>(a)</w:t>
      </w:r>
      <w:r w:rsidRPr="00CF3C49">
        <w:tab/>
        <w:t>a Department;</w:t>
      </w:r>
    </w:p>
    <w:p w:rsidR="00C374B8" w:rsidRPr="00CF3C49" w:rsidRDefault="00C374B8" w:rsidP="00C374B8">
      <w:pPr>
        <w:pStyle w:val="paragraph"/>
      </w:pPr>
      <w:r w:rsidRPr="00CF3C49">
        <w:tab/>
        <w:t>(b)</w:t>
      </w:r>
      <w:r w:rsidRPr="00CF3C49">
        <w:tab/>
        <w:t>a body (whether incorporated or not) established or appointed for a public purpose by or under a law of the Commonwealth;</w:t>
      </w:r>
    </w:p>
    <w:p w:rsidR="00C374B8" w:rsidRPr="00CF3C49" w:rsidRDefault="00C374B8" w:rsidP="00C374B8">
      <w:pPr>
        <w:pStyle w:val="paragraph"/>
      </w:pPr>
      <w:r w:rsidRPr="00CF3C49">
        <w:tab/>
        <w:t>(c)</w:t>
      </w:r>
      <w:r w:rsidRPr="00CF3C49">
        <w:tab/>
        <w:t>a body established or appointed by the Governor</w:t>
      </w:r>
      <w:r w:rsidR="00CF3C49">
        <w:noBreakHyphen/>
      </w:r>
      <w:r w:rsidRPr="00CF3C49">
        <w:t>General, or by a Minister, otherwise than by or under a law of the Commonwealth;</w:t>
      </w:r>
    </w:p>
    <w:p w:rsidR="00C374B8" w:rsidRPr="00CF3C49" w:rsidRDefault="00C374B8" w:rsidP="00C374B8">
      <w:pPr>
        <w:pStyle w:val="paragraph"/>
      </w:pPr>
      <w:r w:rsidRPr="00CF3C49">
        <w:tab/>
        <w:t>(d)</w:t>
      </w:r>
      <w:r w:rsidRPr="00CF3C49">
        <w:tab/>
        <w:t>the holder of an office established for public purposes by or under a law of the Commonwealth.</w:t>
      </w:r>
    </w:p>
    <w:p w:rsidR="00B57664" w:rsidRPr="00CF3C49" w:rsidRDefault="00B57664" w:rsidP="00B57664">
      <w:pPr>
        <w:pStyle w:val="subsection"/>
      </w:pPr>
      <w:r w:rsidRPr="00CF3C49">
        <w:tab/>
        <w:t>(4)</w:t>
      </w:r>
      <w:r w:rsidRPr="00CF3C49">
        <w:tab/>
        <w:t xml:space="preserve">A person or body to whom information is disclosed under </w:t>
      </w:r>
      <w:r w:rsidR="00CF3C49">
        <w:t>subsection (</w:t>
      </w:r>
      <w:r w:rsidRPr="00CF3C49">
        <w:t xml:space="preserve">3) </w:t>
      </w:r>
      <w:r w:rsidR="00C374B8" w:rsidRPr="00CF3C49">
        <w:t xml:space="preserve">or (3A) </w:t>
      </w:r>
      <w:r w:rsidRPr="00CF3C49">
        <w:t>may use the information for any purpose connected with the performance of the functions, or the exercise of the powers, of the person or body.</w:t>
      </w:r>
    </w:p>
    <w:p w:rsidR="00B57664" w:rsidRPr="00CF3C49" w:rsidRDefault="00B57664" w:rsidP="00B57664">
      <w:pPr>
        <w:pStyle w:val="subsection"/>
      </w:pPr>
      <w:r w:rsidRPr="00CF3C49">
        <w:tab/>
        <w:t>(5)</w:t>
      </w:r>
      <w:r w:rsidRPr="00CF3C49">
        <w:tab/>
        <w:t xml:space="preserve">The AER may impose conditions to be complied with in relation to information disclosed under </w:t>
      </w:r>
      <w:r w:rsidR="00CF3C49">
        <w:t>subsection (</w:t>
      </w:r>
      <w:r w:rsidRPr="00CF3C49">
        <w:t>3)</w:t>
      </w:r>
      <w:r w:rsidR="00C374B8" w:rsidRPr="00CF3C49">
        <w:t xml:space="preserve"> or (3A)</w:t>
      </w:r>
      <w:r w:rsidRPr="00CF3C49">
        <w:t>.</w:t>
      </w:r>
    </w:p>
    <w:p w:rsidR="00B57664" w:rsidRPr="00CF3C49" w:rsidRDefault="00B57664" w:rsidP="00B57664">
      <w:pPr>
        <w:pStyle w:val="subsection"/>
      </w:pPr>
      <w:r w:rsidRPr="00CF3C49">
        <w:tab/>
        <w:t>(6)</w:t>
      </w:r>
      <w:r w:rsidRPr="00CF3C49">
        <w:tab/>
        <w:t xml:space="preserve">For the purposes of </w:t>
      </w:r>
      <w:r w:rsidR="00CF3C49">
        <w:t>subsection (</w:t>
      </w:r>
      <w:r w:rsidRPr="00CF3C49">
        <w:t>1), the use or disclosure of information by a person for the purposes of:</w:t>
      </w:r>
    </w:p>
    <w:p w:rsidR="00B57664" w:rsidRPr="00CF3C49" w:rsidRDefault="00B57664" w:rsidP="00B57664">
      <w:pPr>
        <w:pStyle w:val="paragraph"/>
      </w:pPr>
      <w:r w:rsidRPr="00CF3C49">
        <w:tab/>
        <w:t>(a)</w:t>
      </w:r>
      <w:r w:rsidRPr="00CF3C49">
        <w:tab/>
        <w:t>performing the person’s functions, or exercising the person’s powers, as:</w:t>
      </w:r>
    </w:p>
    <w:p w:rsidR="00B57664" w:rsidRPr="00CF3C49" w:rsidRDefault="00B57664" w:rsidP="00B57664">
      <w:pPr>
        <w:pStyle w:val="paragraphsub"/>
      </w:pPr>
      <w:r w:rsidRPr="00CF3C49">
        <w:tab/>
        <w:t>(i)</w:t>
      </w:r>
      <w:r w:rsidRPr="00CF3C49">
        <w:tab/>
        <w:t>an AER member, a person referred to in section</w:t>
      </w:r>
      <w:r w:rsidR="00CF3C49">
        <w:t> </w:t>
      </w:r>
      <w:r w:rsidRPr="00CF3C49">
        <w:t>44AAC or a delegate of the AER; or</w:t>
      </w:r>
    </w:p>
    <w:p w:rsidR="00B57664" w:rsidRPr="00CF3C49" w:rsidRDefault="00B57664" w:rsidP="00B57664">
      <w:pPr>
        <w:pStyle w:val="paragraphsub"/>
      </w:pPr>
      <w:r w:rsidRPr="00CF3C49">
        <w:tab/>
        <w:t>(ii)</w:t>
      </w:r>
      <w:r w:rsidRPr="00CF3C49">
        <w:tab/>
        <w:t>a person who is authorised to perform or exercise a function or power of, or on behalf of, the AER; or</w:t>
      </w:r>
    </w:p>
    <w:p w:rsidR="00B57664" w:rsidRPr="00CF3C49" w:rsidRDefault="00B57664" w:rsidP="00B57664">
      <w:pPr>
        <w:pStyle w:val="paragraph"/>
      </w:pPr>
      <w:r w:rsidRPr="00CF3C49">
        <w:tab/>
        <w:t>(b)</w:t>
      </w:r>
      <w:r w:rsidRPr="00CF3C49">
        <w:tab/>
        <w:t>the performance of functions, or the exercise of powers, by the person by way of assisting a delegate of the AER;</w:t>
      </w:r>
    </w:p>
    <w:p w:rsidR="00B57664" w:rsidRPr="00CF3C49" w:rsidRDefault="00B57664" w:rsidP="00B57664">
      <w:pPr>
        <w:pStyle w:val="subsection2"/>
      </w:pPr>
      <w:r w:rsidRPr="00CF3C49">
        <w:t>is authorised use and disclosure of the information.</w:t>
      </w:r>
    </w:p>
    <w:p w:rsidR="00B57664" w:rsidRPr="00CF3C49" w:rsidRDefault="00B57664" w:rsidP="00B57664">
      <w:pPr>
        <w:pStyle w:val="subsection"/>
      </w:pPr>
      <w:r w:rsidRPr="00CF3C49">
        <w:tab/>
        <w:t>(7)</w:t>
      </w:r>
      <w:r w:rsidRPr="00CF3C49">
        <w:tab/>
        <w:t>Regulations made for the purposes of this section may specify uses of information and disclosures of information that are authorised uses and authorised disclosures for the purposes of this section.</w:t>
      </w:r>
    </w:p>
    <w:p w:rsidR="00B57664" w:rsidRPr="00CF3C49" w:rsidRDefault="00B57664" w:rsidP="00B57664">
      <w:pPr>
        <w:pStyle w:val="subsection"/>
      </w:pPr>
      <w:r w:rsidRPr="00CF3C49">
        <w:tab/>
        <w:t>(8)</w:t>
      </w:r>
      <w:r w:rsidRPr="00CF3C49">
        <w:tab/>
        <w:t>Nothing in any of the above subsections limits:</w:t>
      </w:r>
    </w:p>
    <w:p w:rsidR="00B57664" w:rsidRPr="00CF3C49" w:rsidRDefault="00B57664" w:rsidP="00B57664">
      <w:pPr>
        <w:pStyle w:val="paragraph"/>
      </w:pPr>
      <w:r w:rsidRPr="00CF3C49">
        <w:tab/>
        <w:t>(a)</w:t>
      </w:r>
      <w:r w:rsidRPr="00CF3C49">
        <w:tab/>
        <w:t>anything else in any of those subsections; or</w:t>
      </w:r>
    </w:p>
    <w:p w:rsidR="00B57664" w:rsidRPr="00CF3C49" w:rsidRDefault="00B57664" w:rsidP="00B57664">
      <w:pPr>
        <w:pStyle w:val="paragraph"/>
      </w:pPr>
      <w:r w:rsidRPr="00CF3C49">
        <w:tab/>
        <w:t>(b)</w:t>
      </w:r>
      <w:r w:rsidRPr="00CF3C49">
        <w:tab/>
        <w:t xml:space="preserve">what may otherwise constitute, for the purposes of </w:t>
      </w:r>
      <w:r w:rsidR="00CF3C49">
        <w:t>subsection (</w:t>
      </w:r>
      <w:r w:rsidRPr="00CF3C49">
        <w:t>1), authorised use or disclosure of information.</w:t>
      </w:r>
    </w:p>
    <w:p w:rsidR="00796039" w:rsidRPr="00CF3C49" w:rsidRDefault="00796039" w:rsidP="00796039">
      <w:pPr>
        <w:pStyle w:val="subsection"/>
      </w:pPr>
      <w:r w:rsidRPr="00CF3C49">
        <w:tab/>
        <w:t>(9)</w:t>
      </w:r>
      <w:r w:rsidRPr="00CF3C49">
        <w:tab/>
        <w:t xml:space="preserve">Despite </w:t>
      </w:r>
      <w:r w:rsidR="00CF3C49">
        <w:t>subsections (</w:t>
      </w:r>
      <w:r w:rsidRPr="00CF3C49">
        <w:t>3) to (7), if:</w:t>
      </w:r>
    </w:p>
    <w:p w:rsidR="00796039" w:rsidRPr="00CF3C49" w:rsidRDefault="00796039" w:rsidP="00796039">
      <w:pPr>
        <w:pStyle w:val="paragraph"/>
      </w:pPr>
      <w:r w:rsidRPr="00CF3C49">
        <w:tab/>
        <w:t>(a)</w:t>
      </w:r>
      <w:r w:rsidRPr="00CF3C49">
        <w:tab/>
        <w:t>any of the following restricts or prohibits the use or disclosure of information:</w:t>
      </w:r>
    </w:p>
    <w:p w:rsidR="00796039" w:rsidRPr="00CF3C49" w:rsidRDefault="00796039" w:rsidP="00796039">
      <w:pPr>
        <w:pStyle w:val="paragraphsub"/>
      </w:pPr>
      <w:r w:rsidRPr="00CF3C49">
        <w:tab/>
        <w:t>(i)</w:t>
      </w:r>
      <w:r w:rsidRPr="00CF3C49">
        <w:tab/>
        <w:t>section</w:t>
      </w:r>
      <w:r w:rsidR="00CF3C49">
        <w:t> </w:t>
      </w:r>
      <w:r w:rsidRPr="00CF3C49">
        <w:t xml:space="preserve">18D of the National Electricity Law set out in the Schedule to the </w:t>
      </w:r>
      <w:r w:rsidRPr="00CF3C49">
        <w:rPr>
          <w:i/>
        </w:rPr>
        <w:t>National Electricity (South Australia) Act 1996</w:t>
      </w:r>
      <w:r w:rsidRPr="00CF3C49">
        <w:t xml:space="preserve"> of South Australia as in force from time to time;</w:t>
      </w:r>
    </w:p>
    <w:p w:rsidR="00796039" w:rsidRPr="00CF3C49" w:rsidRDefault="00796039" w:rsidP="00796039">
      <w:pPr>
        <w:pStyle w:val="paragraphsub"/>
      </w:pPr>
      <w:r w:rsidRPr="00CF3C49">
        <w:tab/>
        <w:t>(ii)</w:t>
      </w:r>
      <w:r w:rsidRPr="00CF3C49">
        <w:tab/>
        <w:t>that section applied as a law of another State or Territory; and</w:t>
      </w:r>
    </w:p>
    <w:p w:rsidR="00796039" w:rsidRPr="00CF3C49" w:rsidRDefault="00796039" w:rsidP="00796039">
      <w:pPr>
        <w:pStyle w:val="paragraph"/>
      </w:pPr>
      <w:r w:rsidRPr="00CF3C49">
        <w:tab/>
        <w:t>(b)</w:t>
      </w:r>
      <w:r w:rsidRPr="00CF3C49">
        <w:tab/>
        <w:t>the use or disclosure of the information would, apart from this subsection, be authorised under this section;</w:t>
      </w:r>
    </w:p>
    <w:p w:rsidR="00796039" w:rsidRPr="00CF3C49" w:rsidRDefault="00796039" w:rsidP="00796039">
      <w:pPr>
        <w:pStyle w:val="subsection2"/>
      </w:pPr>
      <w:r w:rsidRPr="00CF3C49">
        <w:t xml:space="preserve">the use or disclosure of the information is authorised for the purposes of this section only to the extent that the use or disclosure of the information is required or permitted in accordance with the relevant section mentioned in </w:t>
      </w:r>
      <w:r w:rsidR="00CF3C49">
        <w:t>subparagraph (</w:t>
      </w:r>
      <w:r w:rsidRPr="00CF3C49">
        <w:t>i) or (ii).</w:t>
      </w:r>
    </w:p>
    <w:p w:rsidR="00C374B8" w:rsidRPr="00CF3C49" w:rsidRDefault="00C374B8" w:rsidP="00C374B8">
      <w:pPr>
        <w:pStyle w:val="ActHead5"/>
      </w:pPr>
      <w:bookmarkStart w:id="135" w:name="_Toc42255031"/>
      <w:r w:rsidRPr="005162B2">
        <w:rPr>
          <w:rStyle w:val="CharSectno"/>
        </w:rPr>
        <w:t>44AAFA</w:t>
      </w:r>
      <w:r w:rsidRPr="00CF3C49">
        <w:t xml:space="preserve">  Power of AER to obtain information and documents</w:t>
      </w:r>
      <w:bookmarkEnd w:id="135"/>
    </w:p>
    <w:p w:rsidR="00C374B8" w:rsidRPr="00CF3C49" w:rsidRDefault="00C374B8" w:rsidP="00C374B8">
      <w:pPr>
        <w:pStyle w:val="SubsectionHead"/>
      </w:pPr>
      <w:r w:rsidRPr="00CF3C49">
        <w:t>Notice requiring information etc.</w:t>
      </w:r>
    </w:p>
    <w:p w:rsidR="00C374B8" w:rsidRPr="00CF3C49" w:rsidRDefault="00C374B8" w:rsidP="00C374B8">
      <w:pPr>
        <w:pStyle w:val="subsection"/>
      </w:pPr>
      <w:r w:rsidRPr="00CF3C49">
        <w:tab/>
        <w:t>(1)</w:t>
      </w:r>
      <w:r w:rsidRPr="00CF3C49">
        <w:tab/>
        <w:t>This section applies if the AER has reason to believe that a person is capable of providing information, producing a document or giving evidence that the AER requires for the performance of the functions referred to in section</w:t>
      </w:r>
      <w:r w:rsidR="00CF3C49">
        <w:t> </w:t>
      </w:r>
      <w:r w:rsidRPr="00CF3C49">
        <w:t>44AH (Commonwealth functions).</w:t>
      </w:r>
    </w:p>
    <w:p w:rsidR="00C374B8" w:rsidRPr="00CF3C49" w:rsidRDefault="00C374B8" w:rsidP="00C374B8">
      <w:pPr>
        <w:pStyle w:val="subsection"/>
      </w:pPr>
      <w:r w:rsidRPr="00CF3C49">
        <w:tab/>
        <w:t>(2)</w:t>
      </w:r>
      <w:r w:rsidRPr="00CF3C49">
        <w:tab/>
        <w:t>The AER may, by written notice given to the person, require the person to do one or more of the following:</w:t>
      </w:r>
    </w:p>
    <w:p w:rsidR="00C374B8" w:rsidRPr="00CF3C49" w:rsidRDefault="00C374B8" w:rsidP="00C374B8">
      <w:pPr>
        <w:pStyle w:val="paragraph"/>
      </w:pPr>
      <w:r w:rsidRPr="00CF3C49">
        <w:tab/>
        <w:t>(a)</w:t>
      </w:r>
      <w:r w:rsidRPr="00CF3C49">
        <w:tab/>
        <w:t>give such information to the AER;</w:t>
      </w:r>
    </w:p>
    <w:p w:rsidR="00C374B8" w:rsidRPr="00CF3C49" w:rsidRDefault="00C374B8" w:rsidP="00C374B8">
      <w:pPr>
        <w:pStyle w:val="paragraph"/>
      </w:pPr>
      <w:r w:rsidRPr="00CF3C49">
        <w:tab/>
        <w:t>(b)</w:t>
      </w:r>
      <w:r w:rsidRPr="00CF3C49">
        <w:tab/>
        <w:t>produce any such documents to the AER;</w:t>
      </w:r>
    </w:p>
    <w:p w:rsidR="00C374B8" w:rsidRPr="00CF3C49" w:rsidRDefault="00C374B8" w:rsidP="00C374B8">
      <w:pPr>
        <w:pStyle w:val="paragraph"/>
      </w:pPr>
      <w:r w:rsidRPr="00CF3C49">
        <w:tab/>
        <w:t>(c)</w:t>
      </w:r>
      <w:r w:rsidRPr="00CF3C49">
        <w:tab/>
        <w:t>appear before the AER, or before a specified person assisting the AER who is an SES employee or an acting SES employee, to give any such evidence (either orally or in writing) and produce any such documents.</w:t>
      </w:r>
    </w:p>
    <w:p w:rsidR="00C374B8" w:rsidRPr="00CF3C49" w:rsidRDefault="00C374B8" w:rsidP="00C374B8">
      <w:pPr>
        <w:pStyle w:val="subsection"/>
      </w:pPr>
      <w:r w:rsidRPr="00CF3C49">
        <w:tab/>
        <w:t>(3)</w:t>
      </w:r>
      <w:r w:rsidRPr="00CF3C49">
        <w:tab/>
        <w:t>The notice must specify:</w:t>
      </w:r>
    </w:p>
    <w:p w:rsidR="00C374B8" w:rsidRPr="00CF3C49" w:rsidRDefault="00C374B8" w:rsidP="00C374B8">
      <w:pPr>
        <w:pStyle w:val="paragraph"/>
      </w:pPr>
      <w:r w:rsidRPr="00CF3C49">
        <w:tab/>
        <w:t>(a)</w:t>
      </w:r>
      <w:r w:rsidRPr="00CF3C49">
        <w:tab/>
        <w:t xml:space="preserve">if </w:t>
      </w:r>
      <w:r w:rsidR="00CF3C49">
        <w:t>paragraph (</w:t>
      </w:r>
      <w:r w:rsidRPr="00CF3C49">
        <w:t>2)(a) or (b) applies:</w:t>
      </w:r>
    </w:p>
    <w:p w:rsidR="00C374B8" w:rsidRPr="00CF3C49" w:rsidRDefault="00C374B8" w:rsidP="00C374B8">
      <w:pPr>
        <w:pStyle w:val="paragraphsub"/>
      </w:pPr>
      <w:r w:rsidRPr="00CF3C49">
        <w:tab/>
        <w:t>(i)</w:t>
      </w:r>
      <w:r w:rsidRPr="00CF3C49">
        <w:tab/>
        <w:t>the period within which the person must comply with the notice; and</w:t>
      </w:r>
    </w:p>
    <w:p w:rsidR="00C374B8" w:rsidRPr="00CF3C49" w:rsidRDefault="00C374B8" w:rsidP="00C374B8">
      <w:pPr>
        <w:pStyle w:val="paragraphsub"/>
      </w:pPr>
      <w:r w:rsidRPr="00CF3C49">
        <w:tab/>
        <w:t>(ii)</w:t>
      </w:r>
      <w:r w:rsidRPr="00CF3C49">
        <w:tab/>
        <w:t>the manner in which the person must comply with the notice; or</w:t>
      </w:r>
    </w:p>
    <w:p w:rsidR="00C374B8" w:rsidRPr="00CF3C49" w:rsidRDefault="00C374B8" w:rsidP="00C374B8">
      <w:pPr>
        <w:pStyle w:val="paragraph"/>
      </w:pPr>
      <w:r w:rsidRPr="00CF3C49">
        <w:tab/>
        <w:t>(b)</w:t>
      </w:r>
      <w:r w:rsidRPr="00CF3C49">
        <w:tab/>
        <w:t xml:space="preserve">if </w:t>
      </w:r>
      <w:r w:rsidR="00CF3C49">
        <w:t>paragraph (</w:t>
      </w:r>
      <w:r w:rsidRPr="00CF3C49">
        <w:t>2)(c) applies:</w:t>
      </w:r>
    </w:p>
    <w:p w:rsidR="00C374B8" w:rsidRPr="00CF3C49" w:rsidRDefault="00C374B8" w:rsidP="00C374B8">
      <w:pPr>
        <w:pStyle w:val="paragraphsub"/>
      </w:pPr>
      <w:r w:rsidRPr="00CF3C49">
        <w:tab/>
        <w:t>(i)</w:t>
      </w:r>
      <w:r w:rsidRPr="00CF3C49">
        <w:tab/>
        <w:t>the time at which the person must appear before the AER or person; and</w:t>
      </w:r>
    </w:p>
    <w:p w:rsidR="00C374B8" w:rsidRPr="00CF3C49" w:rsidRDefault="00C374B8" w:rsidP="00C374B8">
      <w:pPr>
        <w:pStyle w:val="paragraphsub"/>
      </w:pPr>
      <w:r w:rsidRPr="00CF3C49">
        <w:tab/>
        <w:t>(ii)</w:t>
      </w:r>
      <w:r w:rsidRPr="00CF3C49">
        <w:tab/>
        <w:t>the place at which the person must appear before the AER or person.</w:t>
      </w:r>
    </w:p>
    <w:p w:rsidR="00C374B8" w:rsidRPr="00CF3C49" w:rsidRDefault="00C374B8" w:rsidP="00C374B8">
      <w:pPr>
        <w:pStyle w:val="SubsectionHead"/>
      </w:pPr>
      <w:r w:rsidRPr="00CF3C49">
        <w:t>Oath or affirmation</w:t>
      </w:r>
    </w:p>
    <w:p w:rsidR="00C374B8" w:rsidRPr="00CF3C49" w:rsidRDefault="00C374B8" w:rsidP="00C374B8">
      <w:pPr>
        <w:pStyle w:val="subsection"/>
      </w:pPr>
      <w:r w:rsidRPr="00CF3C49">
        <w:tab/>
        <w:t>(4)</w:t>
      </w:r>
      <w:r w:rsidRPr="00CF3C49">
        <w:tab/>
        <w:t xml:space="preserve">The AER may require the evidence given under </w:t>
      </w:r>
      <w:r w:rsidR="00CF3C49">
        <w:t>paragraph (</w:t>
      </w:r>
      <w:r w:rsidRPr="00CF3C49">
        <w:t>2)(c) to be given on oath or affirmation. For that purpose, an AER member or a person assisting the AER may administer the oath or affirmation.</w:t>
      </w:r>
    </w:p>
    <w:p w:rsidR="00C374B8" w:rsidRPr="00CF3C49" w:rsidRDefault="00C374B8" w:rsidP="00C374B8">
      <w:pPr>
        <w:pStyle w:val="ActHead5"/>
      </w:pPr>
      <w:bookmarkStart w:id="136" w:name="_Toc42255032"/>
      <w:r w:rsidRPr="005162B2">
        <w:rPr>
          <w:rStyle w:val="CharSectno"/>
        </w:rPr>
        <w:t>44AAFB</w:t>
      </w:r>
      <w:r w:rsidRPr="00CF3C49">
        <w:t xml:space="preserve">  Failure to comply with notice to give information etc. is an offence</w:t>
      </w:r>
      <w:bookmarkEnd w:id="136"/>
    </w:p>
    <w:p w:rsidR="00C374B8" w:rsidRPr="00CF3C49" w:rsidRDefault="00C374B8" w:rsidP="00C374B8">
      <w:pPr>
        <w:pStyle w:val="SubsectionHead"/>
      </w:pPr>
      <w:r w:rsidRPr="00CF3C49">
        <w:t>Offence</w:t>
      </w:r>
    </w:p>
    <w:p w:rsidR="00C374B8" w:rsidRPr="00CF3C49" w:rsidRDefault="00C374B8" w:rsidP="00C374B8">
      <w:pPr>
        <w:pStyle w:val="subsection"/>
      </w:pPr>
      <w:r w:rsidRPr="00CF3C49">
        <w:tab/>
        <w:t>(1)</w:t>
      </w:r>
      <w:r w:rsidRPr="00CF3C49">
        <w:tab/>
        <w:t>A person commits an offence if:</w:t>
      </w:r>
    </w:p>
    <w:p w:rsidR="00C374B8" w:rsidRPr="00CF3C49" w:rsidRDefault="00C374B8" w:rsidP="00C374B8">
      <w:pPr>
        <w:pStyle w:val="paragraph"/>
      </w:pPr>
      <w:r w:rsidRPr="00CF3C49">
        <w:tab/>
        <w:t>(a)</w:t>
      </w:r>
      <w:r w:rsidRPr="00CF3C49">
        <w:tab/>
        <w:t>the person is given a notice under section</w:t>
      </w:r>
      <w:r w:rsidR="00CF3C49">
        <w:t> </w:t>
      </w:r>
      <w:r w:rsidRPr="00CF3C49">
        <w:t>44AAFA; and</w:t>
      </w:r>
    </w:p>
    <w:p w:rsidR="00C374B8" w:rsidRPr="00CF3C49" w:rsidRDefault="00C374B8" w:rsidP="00C374B8">
      <w:pPr>
        <w:pStyle w:val="paragraph"/>
      </w:pPr>
      <w:r w:rsidRPr="00CF3C49">
        <w:tab/>
        <w:t>(b)</w:t>
      </w:r>
      <w:r w:rsidRPr="00CF3C49">
        <w:tab/>
        <w:t>the person fails to comply with the notice.</w:t>
      </w:r>
    </w:p>
    <w:p w:rsidR="00C374B8" w:rsidRPr="00CF3C49" w:rsidRDefault="00C374B8" w:rsidP="00C374B8">
      <w:pPr>
        <w:pStyle w:val="Penalty"/>
      </w:pPr>
      <w:r w:rsidRPr="00CF3C49">
        <w:t>Penalty:</w:t>
      </w:r>
      <w:r w:rsidRPr="00CF3C49">
        <w:tab/>
        <w:t>Imprisonment for 2 years or 100 penalty units, or both.</w:t>
      </w:r>
    </w:p>
    <w:p w:rsidR="00C374B8" w:rsidRPr="00CF3C49" w:rsidRDefault="00C374B8" w:rsidP="00C374B8">
      <w:pPr>
        <w:pStyle w:val="SubsectionHead"/>
      </w:pPr>
      <w:r w:rsidRPr="00CF3C49">
        <w:t>Exceptions</w:t>
      </w:r>
    </w:p>
    <w:p w:rsidR="00C374B8" w:rsidRPr="00CF3C49" w:rsidRDefault="00C374B8" w:rsidP="00C374B8">
      <w:pPr>
        <w:pStyle w:val="subsection"/>
      </w:pPr>
      <w:r w:rsidRPr="00CF3C49">
        <w:tab/>
        <w:t>(2)</w:t>
      </w:r>
      <w:r w:rsidRPr="00CF3C49">
        <w:tab/>
      </w:r>
      <w:r w:rsidR="00CF3C49">
        <w:t>Subsection (</w:t>
      </w:r>
      <w:r w:rsidRPr="00CF3C49">
        <w:t>1) does not apply to the extent that the person is not capable of complying with the notice.</w:t>
      </w:r>
    </w:p>
    <w:p w:rsidR="00C374B8" w:rsidRPr="00CF3C49" w:rsidRDefault="00C374B8" w:rsidP="00C374B8">
      <w:pPr>
        <w:pStyle w:val="notetext"/>
      </w:pPr>
      <w:r w:rsidRPr="00CF3C49">
        <w:t>Note:</w:t>
      </w:r>
      <w:r w:rsidRPr="00CF3C49">
        <w:tab/>
        <w:t xml:space="preserve">A defendant bears an evidential burden in relation to the matters in this </w:t>
      </w:r>
      <w:r w:rsidR="00CF3C49">
        <w:t>subsection (</w:t>
      </w:r>
      <w:r w:rsidRPr="00CF3C49">
        <w:t>see subsection</w:t>
      </w:r>
      <w:r w:rsidR="00CF3C49">
        <w:t> </w:t>
      </w:r>
      <w:r w:rsidRPr="00CF3C49">
        <w:t xml:space="preserve">13.3(3) of the </w:t>
      </w:r>
      <w:r w:rsidRPr="00CF3C49">
        <w:rPr>
          <w:i/>
        </w:rPr>
        <w:t>Criminal Code</w:t>
      </w:r>
      <w:r w:rsidRPr="00CF3C49">
        <w:t>).</w:t>
      </w:r>
    </w:p>
    <w:p w:rsidR="00C374B8" w:rsidRPr="00CF3C49" w:rsidRDefault="00C374B8" w:rsidP="00C374B8">
      <w:pPr>
        <w:pStyle w:val="subsection"/>
      </w:pPr>
      <w:r w:rsidRPr="00CF3C49">
        <w:tab/>
        <w:t>(3)</w:t>
      </w:r>
      <w:r w:rsidRPr="00CF3C49">
        <w:tab/>
      </w:r>
      <w:r w:rsidR="00CF3C49">
        <w:t>Subsection (</w:t>
      </w:r>
      <w:r w:rsidRPr="00CF3C49">
        <w:t>1) does not apply to the extent that:</w:t>
      </w:r>
    </w:p>
    <w:p w:rsidR="00C374B8" w:rsidRPr="00CF3C49" w:rsidRDefault="00C374B8" w:rsidP="00C374B8">
      <w:pPr>
        <w:pStyle w:val="paragraph"/>
      </w:pPr>
      <w:r w:rsidRPr="00CF3C49">
        <w:tab/>
        <w:t>(a)</w:t>
      </w:r>
      <w:r w:rsidRPr="00CF3C49">
        <w:tab/>
        <w:t>the notice relates to producing documents; and</w:t>
      </w:r>
    </w:p>
    <w:p w:rsidR="00C374B8" w:rsidRPr="00CF3C49" w:rsidRDefault="00C374B8" w:rsidP="00C374B8">
      <w:pPr>
        <w:pStyle w:val="paragraph"/>
      </w:pPr>
      <w:r w:rsidRPr="00CF3C49">
        <w:tab/>
        <w:t>(b)</w:t>
      </w:r>
      <w:r w:rsidRPr="00CF3C49">
        <w:tab/>
        <w:t>the person proves that, after a reasonable search, the person is not aware of the documents; and</w:t>
      </w:r>
    </w:p>
    <w:p w:rsidR="00C374B8" w:rsidRPr="00CF3C49" w:rsidRDefault="00C374B8" w:rsidP="00C374B8">
      <w:pPr>
        <w:pStyle w:val="paragraph"/>
      </w:pPr>
      <w:r w:rsidRPr="00CF3C49">
        <w:tab/>
        <w:t>(c)</w:t>
      </w:r>
      <w:r w:rsidRPr="00CF3C49">
        <w:tab/>
        <w:t>the person provides a written response to the notice, including a description of the scope and limitations of the search.</w:t>
      </w:r>
    </w:p>
    <w:p w:rsidR="00C374B8" w:rsidRPr="00CF3C49" w:rsidRDefault="00C374B8" w:rsidP="00C374B8">
      <w:pPr>
        <w:pStyle w:val="notetext"/>
      </w:pPr>
      <w:r w:rsidRPr="00CF3C49">
        <w:t>Note:</w:t>
      </w:r>
      <w:r w:rsidRPr="00CF3C49">
        <w:tab/>
        <w:t xml:space="preserve">A defendant bears a legal burden in relation to the matter in </w:t>
      </w:r>
      <w:r w:rsidR="00CF3C49">
        <w:t>paragraph (</w:t>
      </w:r>
      <w:r w:rsidRPr="00CF3C49">
        <w:t>3)(b) (see section</w:t>
      </w:r>
      <w:r w:rsidR="00CF3C49">
        <w:t> </w:t>
      </w:r>
      <w:r w:rsidRPr="00CF3C49">
        <w:t xml:space="preserve">13.4 of the </w:t>
      </w:r>
      <w:r w:rsidRPr="00CF3C49">
        <w:rPr>
          <w:i/>
        </w:rPr>
        <w:t>Criminal Code</w:t>
      </w:r>
      <w:r w:rsidRPr="00CF3C49">
        <w:t>).</w:t>
      </w:r>
    </w:p>
    <w:p w:rsidR="00C374B8" w:rsidRPr="00CF3C49" w:rsidRDefault="00C374B8" w:rsidP="00C374B8">
      <w:pPr>
        <w:pStyle w:val="subsection"/>
      </w:pPr>
      <w:r w:rsidRPr="00CF3C49">
        <w:tab/>
        <w:t>(4)</w:t>
      </w:r>
      <w:r w:rsidRPr="00CF3C49">
        <w:tab/>
        <w:t xml:space="preserve">For the purposes of (but without limiting) </w:t>
      </w:r>
      <w:r w:rsidR="00CF3C49">
        <w:t>paragraph (</w:t>
      </w:r>
      <w:r w:rsidRPr="00CF3C49">
        <w:t>3)(b), a determination of whether a search is reasonable may take into account the following:</w:t>
      </w:r>
    </w:p>
    <w:p w:rsidR="00C374B8" w:rsidRPr="00CF3C49" w:rsidRDefault="00C374B8" w:rsidP="00C374B8">
      <w:pPr>
        <w:pStyle w:val="paragraph"/>
      </w:pPr>
      <w:r w:rsidRPr="00CF3C49">
        <w:tab/>
        <w:t>(a)</w:t>
      </w:r>
      <w:r w:rsidRPr="00CF3C49">
        <w:tab/>
        <w:t>the nature and complexity of the matter to which the notice relates;</w:t>
      </w:r>
    </w:p>
    <w:p w:rsidR="00C374B8" w:rsidRPr="00CF3C49" w:rsidRDefault="00C374B8" w:rsidP="00C374B8">
      <w:pPr>
        <w:pStyle w:val="paragraph"/>
      </w:pPr>
      <w:r w:rsidRPr="00CF3C49">
        <w:tab/>
        <w:t>(b)</w:t>
      </w:r>
      <w:r w:rsidRPr="00CF3C49">
        <w:tab/>
        <w:t>the number of documents involved;</w:t>
      </w:r>
    </w:p>
    <w:p w:rsidR="00C374B8" w:rsidRPr="00CF3C49" w:rsidRDefault="00C374B8" w:rsidP="00C374B8">
      <w:pPr>
        <w:pStyle w:val="paragraph"/>
      </w:pPr>
      <w:r w:rsidRPr="00CF3C49">
        <w:tab/>
        <w:t>(c)</w:t>
      </w:r>
      <w:r w:rsidRPr="00CF3C49">
        <w:tab/>
        <w:t>the ease and cost of retrieving a document relative to the resources of the person who was given the notice;</w:t>
      </w:r>
    </w:p>
    <w:p w:rsidR="00C374B8" w:rsidRPr="00CF3C49" w:rsidRDefault="00C374B8" w:rsidP="00C374B8">
      <w:pPr>
        <w:pStyle w:val="paragraph"/>
      </w:pPr>
      <w:r w:rsidRPr="00CF3C49">
        <w:tab/>
        <w:t>(d)</w:t>
      </w:r>
      <w:r w:rsidRPr="00CF3C49">
        <w:tab/>
        <w:t>any other relevant matter.</w:t>
      </w:r>
    </w:p>
    <w:p w:rsidR="00C374B8" w:rsidRPr="00CF3C49" w:rsidRDefault="00C374B8" w:rsidP="00C374B8">
      <w:pPr>
        <w:pStyle w:val="ActHead5"/>
      </w:pPr>
      <w:bookmarkStart w:id="137" w:name="_Toc42255033"/>
      <w:r w:rsidRPr="005162B2">
        <w:rPr>
          <w:rStyle w:val="CharSectno"/>
        </w:rPr>
        <w:t>44AAFC</w:t>
      </w:r>
      <w:r w:rsidRPr="00CF3C49">
        <w:t xml:space="preserve">  AER may inspect, copy and retain documents</w:t>
      </w:r>
      <w:bookmarkEnd w:id="137"/>
    </w:p>
    <w:p w:rsidR="00C374B8" w:rsidRPr="00CF3C49" w:rsidRDefault="00C374B8" w:rsidP="00C374B8">
      <w:pPr>
        <w:pStyle w:val="subsection"/>
      </w:pPr>
      <w:r w:rsidRPr="00CF3C49">
        <w:tab/>
        <w:t>(1)</w:t>
      </w:r>
      <w:r w:rsidRPr="00CF3C49">
        <w:tab/>
        <w:t>A member of the AER, or a person authorised by a member of the AER, may inspect a document produced under section</w:t>
      </w:r>
      <w:r w:rsidR="00CF3C49">
        <w:t> </w:t>
      </w:r>
      <w:r w:rsidRPr="00CF3C49">
        <w:t>44AAFA and may make and retain copies of such a document.</w:t>
      </w:r>
    </w:p>
    <w:p w:rsidR="00C374B8" w:rsidRPr="00CF3C49" w:rsidRDefault="00C374B8" w:rsidP="00C374B8">
      <w:pPr>
        <w:pStyle w:val="subsection"/>
      </w:pPr>
      <w:r w:rsidRPr="00CF3C49">
        <w:tab/>
        <w:t>(2)</w:t>
      </w:r>
      <w:r w:rsidRPr="00CF3C49">
        <w:tab/>
        <w:t>The AER may take, and retain for as long as is necessary, possession of a document produced under section</w:t>
      </w:r>
      <w:r w:rsidR="00CF3C49">
        <w:t> </w:t>
      </w:r>
      <w:r w:rsidRPr="00CF3C49">
        <w:t>44AAFA.</w:t>
      </w:r>
    </w:p>
    <w:p w:rsidR="00C374B8" w:rsidRPr="00CF3C49" w:rsidRDefault="00C374B8" w:rsidP="00C374B8">
      <w:pPr>
        <w:pStyle w:val="subsection"/>
      </w:pPr>
      <w:r w:rsidRPr="00CF3C49">
        <w:tab/>
        <w:t>(3)</w:t>
      </w:r>
      <w:r w:rsidRPr="00CF3C49">
        <w:tab/>
        <w:t>The person otherwise entitled to possession of the document is entitled to be supplied, as soon as practicable, with a copy certified by a member of the AER to be a true copy.</w:t>
      </w:r>
    </w:p>
    <w:p w:rsidR="00C374B8" w:rsidRPr="00CF3C49" w:rsidRDefault="00C374B8" w:rsidP="00C374B8">
      <w:pPr>
        <w:pStyle w:val="subsection"/>
      </w:pPr>
      <w:r w:rsidRPr="00CF3C49">
        <w:tab/>
        <w:t>(4)</w:t>
      </w:r>
      <w:r w:rsidRPr="00CF3C49">
        <w:tab/>
        <w:t>The certified copy must be received in all courts and tribunals as evidence as if it were the original.</w:t>
      </w:r>
    </w:p>
    <w:p w:rsidR="00C374B8" w:rsidRPr="00CF3C49" w:rsidRDefault="00C374B8" w:rsidP="00C374B8">
      <w:pPr>
        <w:pStyle w:val="subsection"/>
      </w:pPr>
      <w:r w:rsidRPr="00CF3C49">
        <w:tab/>
        <w:t>(5)</w:t>
      </w:r>
      <w:r w:rsidRPr="00CF3C49">
        <w:tab/>
        <w:t>Until a certified copy is supplied, the AER must, at such times and places as the AER thinks appropriate, permit the person otherwise entitled to possession of the document, or a person authorised by that person, to inspect and make copies of the document.</w:t>
      </w:r>
    </w:p>
    <w:p w:rsidR="00B57664" w:rsidRPr="00CF3C49" w:rsidRDefault="00B57664" w:rsidP="00B57664">
      <w:pPr>
        <w:pStyle w:val="ActHead5"/>
      </w:pPr>
      <w:bookmarkStart w:id="138" w:name="_Toc42255034"/>
      <w:r w:rsidRPr="005162B2">
        <w:rPr>
          <w:rStyle w:val="CharSectno"/>
        </w:rPr>
        <w:t>44AAG</w:t>
      </w:r>
      <w:r w:rsidRPr="00CF3C49">
        <w:t xml:space="preserve">  Federal Court may make certain orders</w:t>
      </w:r>
      <w:bookmarkEnd w:id="138"/>
    </w:p>
    <w:p w:rsidR="00B57664" w:rsidRPr="00CF3C49" w:rsidRDefault="00B57664" w:rsidP="00B57664">
      <w:pPr>
        <w:pStyle w:val="subsection"/>
      </w:pPr>
      <w:r w:rsidRPr="00CF3C49">
        <w:rPr>
          <w:bCs/>
        </w:rPr>
        <w:tab/>
      </w:r>
      <w:r w:rsidRPr="00CF3C49">
        <w:t>(1)</w:t>
      </w:r>
      <w:r w:rsidRPr="00CF3C49">
        <w:tab/>
        <w:t>The Federal Court may make an order, on application by the AER on behalf of the Commonwealth, declaring that a person is in breach of:</w:t>
      </w:r>
    </w:p>
    <w:p w:rsidR="00B57664" w:rsidRPr="00CF3C49" w:rsidRDefault="00B57664" w:rsidP="00B57664">
      <w:pPr>
        <w:pStyle w:val="paragraph"/>
      </w:pPr>
      <w:r w:rsidRPr="00CF3C49">
        <w:tab/>
        <w:t>(a)</w:t>
      </w:r>
      <w:r w:rsidRPr="00CF3C49">
        <w:tab/>
        <w:t>a uniform energy law that is applied as a law of the Commonwealth; or</w:t>
      </w:r>
    </w:p>
    <w:p w:rsidR="00B57664" w:rsidRPr="00CF3C49" w:rsidRDefault="00B57664" w:rsidP="00B57664">
      <w:pPr>
        <w:pStyle w:val="paragraph"/>
      </w:pPr>
      <w:r w:rsidRPr="00CF3C49">
        <w:tab/>
        <w:t>(b)</w:t>
      </w:r>
      <w:r w:rsidRPr="00CF3C49">
        <w:tab/>
        <w:t>a State/Territory energy law.</w:t>
      </w:r>
    </w:p>
    <w:p w:rsidR="00B57664" w:rsidRPr="00CF3C49" w:rsidRDefault="00B57664" w:rsidP="00B57664">
      <w:pPr>
        <w:pStyle w:val="subsection"/>
      </w:pPr>
      <w:r w:rsidRPr="00CF3C49">
        <w:tab/>
        <w:t>(2)</w:t>
      </w:r>
      <w:r w:rsidRPr="00CF3C49">
        <w:tab/>
        <w:t>If the order declares the person to be in breach of such a law, the order may include one or more of the following:</w:t>
      </w:r>
    </w:p>
    <w:p w:rsidR="00B57664" w:rsidRPr="00CF3C49" w:rsidRDefault="00B57664" w:rsidP="00B57664">
      <w:pPr>
        <w:pStyle w:val="paragraph"/>
      </w:pPr>
      <w:r w:rsidRPr="00CF3C49">
        <w:tab/>
        <w:t>(a)</w:t>
      </w:r>
      <w:r w:rsidRPr="00CF3C49">
        <w:tab/>
        <w:t>an order that the person pay a civil penalty determined in accordance with the law;</w:t>
      </w:r>
    </w:p>
    <w:p w:rsidR="00B57664" w:rsidRPr="00CF3C49" w:rsidRDefault="00B57664" w:rsidP="00B57664">
      <w:pPr>
        <w:pStyle w:val="paragraph"/>
      </w:pPr>
      <w:r w:rsidRPr="00CF3C49">
        <w:rPr>
          <w:iCs/>
        </w:rPr>
        <w:tab/>
        <w:t>(b)</w:t>
      </w:r>
      <w:r w:rsidRPr="00CF3C49">
        <w:rPr>
          <w:iCs/>
        </w:rPr>
        <w:tab/>
        <w:t xml:space="preserve">an order </w:t>
      </w:r>
      <w:r w:rsidRPr="00CF3C49">
        <w:t>that the person cease, within a specified period, the act, activity or practice constituting the breach;</w:t>
      </w:r>
    </w:p>
    <w:p w:rsidR="00B57664" w:rsidRPr="00CF3C49" w:rsidRDefault="00B57664" w:rsidP="00B57664">
      <w:pPr>
        <w:pStyle w:val="paragraph"/>
      </w:pPr>
      <w:r w:rsidRPr="00CF3C49">
        <w:rPr>
          <w:iCs/>
        </w:rPr>
        <w:tab/>
        <w:t>(c)</w:t>
      </w:r>
      <w:r w:rsidRPr="00CF3C49">
        <w:rPr>
          <w:iCs/>
        </w:rPr>
        <w:tab/>
        <w:t xml:space="preserve">an order </w:t>
      </w:r>
      <w:r w:rsidRPr="00CF3C49">
        <w:t>that the person take such action, or adopt such practice, as the Court requires for remedying the breach or preventing a recurrence of the breach;</w:t>
      </w:r>
    </w:p>
    <w:p w:rsidR="00B57664" w:rsidRPr="00CF3C49" w:rsidRDefault="00B57664" w:rsidP="00B57664">
      <w:pPr>
        <w:pStyle w:val="paragraph"/>
      </w:pPr>
      <w:r w:rsidRPr="00CF3C49">
        <w:rPr>
          <w:iCs/>
        </w:rPr>
        <w:tab/>
        <w:t>(d)</w:t>
      </w:r>
      <w:r w:rsidRPr="00CF3C49">
        <w:rPr>
          <w:iCs/>
        </w:rPr>
        <w:tab/>
        <w:t xml:space="preserve">an order </w:t>
      </w:r>
      <w:r w:rsidRPr="00CF3C49">
        <w:t>that the person implement a specified program for compliance with the law;</w:t>
      </w:r>
    </w:p>
    <w:p w:rsidR="00B57664" w:rsidRPr="00CF3C49" w:rsidRDefault="00B57664" w:rsidP="00B57664">
      <w:pPr>
        <w:pStyle w:val="paragraph"/>
      </w:pPr>
      <w:r w:rsidRPr="00CF3C49">
        <w:rPr>
          <w:iCs/>
        </w:rPr>
        <w:tab/>
        <w:t>(e)</w:t>
      </w:r>
      <w:r w:rsidRPr="00CF3C49">
        <w:rPr>
          <w:iCs/>
        </w:rPr>
        <w:tab/>
      </w:r>
      <w:r w:rsidRPr="00CF3C49">
        <w:t>an order of a kind prescribed by regulations made under this Act.</w:t>
      </w:r>
    </w:p>
    <w:p w:rsidR="00B57664" w:rsidRPr="00CF3C49" w:rsidRDefault="00B57664" w:rsidP="00B57664">
      <w:pPr>
        <w:pStyle w:val="subsection"/>
      </w:pPr>
      <w:r w:rsidRPr="00CF3C49">
        <w:rPr>
          <w:bCs/>
        </w:rPr>
        <w:tab/>
      </w:r>
      <w:r w:rsidRPr="00CF3C49">
        <w:t>(3)</w:t>
      </w:r>
      <w:r w:rsidRPr="00CF3C49">
        <w:tab/>
        <w:t>If a person has engaged, is engaging or is proposing to engage in any conduct in breach of:</w:t>
      </w:r>
    </w:p>
    <w:p w:rsidR="00B57664" w:rsidRPr="00CF3C49" w:rsidRDefault="00B57664" w:rsidP="00B57664">
      <w:pPr>
        <w:pStyle w:val="paragraph"/>
      </w:pPr>
      <w:r w:rsidRPr="00CF3C49">
        <w:tab/>
        <w:t>(a)</w:t>
      </w:r>
      <w:r w:rsidRPr="00CF3C49">
        <w:tab/>
        <w:t>a uniform energy law that is applied as a law of the Commonwealth; or</w:t>
      </w:r>
    </w:p>
    <w:p w:rsidR="00B57664" w:rsidRPr="00CF3C49" w:rsidRDefault="00B57664" w:rsidP="00B57664">
      <w:pPr>
        <w:pStyle w:val="paragraph"/>
      </w:pPr>
      <w:r w:rsidRPr="00CF3C49">
        <w:tab/>
        <w:t>(b)</w:t>
      </w:r>
      <w:r w:rsidRPr="00CF3C49">
        <w:tab/>
        <w:t>a State/Territory energy law;</w:t>
      </w:r>
    </w:p>
    <w:p w:rsidR="00B57664" w:rsidRPr="00CF3C49" w:rsidRDefault="00B57664" w:rsidP="00B57664">
      <w:pPr>
        <w:pStyle w:val="subsection2"/>
      </w:pPr>
      <w:r w:rsidRPr="00CF3C49">
        <w:t>the Federal Court may, on application by the AER on behalf of the Commonwealth, grant an injunction:</w:t>
      </w:r>
    </w:p>
    <w:p w:rsidR="00B57664" w:rsidRPr="00CF3C49" w:rsidRDefault="00B57664" w:rsidP="00B57664">
      <w:pPr>
        <w:pStyle w:val="paragraph"/>
      </w:pPr>
      <w:r w:rsidRPr="00CF3C49">
        <w:tab/>
        <w:t>(c)</w:t>
      </w:r>
      <w:r w:rsidRPr="00CF3C49">
        <w:tab/>
        <w:t>restraining the person from engaging in the conduct; and</w:t>
      </w:r>
    </w:p>
    <w:p w:rsidR="00B57664" w:rsidRPr="00CF3C49" w:rsidRDefault="00B57664" w:rsidP="00B57664">
      <w:pPr>
        <w:pStyle w:val="paragraph"/>
      </w:pPr>
      <w:r w:rsidRPr="00CF3C49">
        <w:tab/>
        <w:t>(d)</w:t>
      </w:r>
      <w:r w:rsidRPr="00CF3C49">
        <w:tab/>
        <w:t>if, in the court’s opinion, it is desirable to do so—requiring the person to do something.</w:t>
      </w:r>
    </w:p>
    <w:p w:rsidR="00B57664" w:rsidRPr="00CF3C49" w:rsidRDefault="00B57664" w:rsidP="00B57664">
      <w:pPr>
        <w:pStyle w:val="subsection"/>
      </w:pPr>
      <w:r w:rsidRPr="00CF3C49">
        <w:tab/>
        <w:t>(4)</w:t>
      </w:r>
      <w:r w:rsidRPr="00CF3C49">
        <w:tab/>
        <w:t xml:space="preserve">The power of the Federal Court under </w:t>
      </w:r>
      <w:r w:rsidR="00CF3C49">
        <w:t>subsection (</w:t>
      </w:r>
      <w:r w:rsidRPr="00CF3C49">
        <w:t>3) to grant an injunction restraining a person from engaging in conduct of a particular kind may be exercised:</w:t>
      </w:r>
    </w:p>
    <w:p w:rsidR="00B57664" w:rsidRPr="00CF3C49" w:rsidRDefault="00B57664" w:rsidP="00B57664">
      <w:pPr>
        <w:pStyle w:val="paragraph"/>
      </w:pPr>
      <w:r w:rsidRPr="00CF3C49">
        <w:tab/>
        <w:t>(a)</w:t>
      </w:r>
      <w:r w:rsidRPr="00CF3C49">
        <w:tab/>
        <w:t>if the court is satisfied that the person has engaged in conduct of that kind—whether or not it appears to the court that the person intends to engage again, or to continue to engage, in conduct of that kind; or</w:t>
      </w:r>
    </w:p>
    <w:p w:rsidR="00B57664" w:rsidRPr="00CF3C49" w:rsidRDefault="00B57664" w:rsidP="00B57664">
      <w:pPr>
        <w:pStyle w:val="paragraph"/>
      </w:pPr>
      <w:r w:rsidRPr="00CF3C49">
        <w:tab/>
        <w:t>(b)</w:t>
      </w:r>
      <w:r w:rsidRPr="00CF3C49">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B57664" w:rsidRPr="00CF3C49" w:rsidRDefault="00B57664" w:rsidP="00B57664">
      <w:pPr>
        <w:pStyle w:val="ActHead5"/>
      </w:pPr>
      <w:bookmarkStart w:id="139" w:name="_Toc42255035"/>
      <w:r w:rsidRPr="005162B2">
        <w:rPr>
          <w:rStyle w:val="CharSectno"/>
        </w:rPr>
        <w:t>44AAGA</w:t>
      </w:r>
      <w:r w:rsidRPr="00CF3C49">
        <w:t xml:space="preserve">  Federal Court may order disconnection if an event specified in the National Electricity Rules occurs</w:t>
      </w:r>
      <w:bookmarkEnd w:id="139"/>
    </w:p>
    <w:p w:rsidR="00B57664" w:rsidRPr="00CF3C49" w:rsidRDefault="00B57664" w:rsidP="00B57664">
      <w:pPr>
        <w:pStyle w:val="subsection"/>
      </w:pPr>
      <w:r w:rsidRPr="00CF3C49">
        <w:tab/>
        <w:t>(1)</w:t>
      </w:r>
      <w:r w:rsidRPr="00CF3C49">
        <w:tab/>
        <w:t>If a relevant disconnection event occurs, the Federal Court may make an order, on application by the AER on behalf of the Commonwealth, directing that a Registered participant’s loads be disconnected.</w:t>
      </w:r>
    </w:p>
    <w:p w:rsidR="00B57664" w:rsidRPr="00CF3C49" w:rsidRDefault="00B57664" w:rsidP="00B57664">
      <w:pPr>
        <w:pStyle w:val="subsection"/>
      </w:pPr>
      <w:r w:rsidRPr="00CF3C49">
        <w:tab/>
        <w:t>(2)</w:t>
      </w:r>
      <w:r w:rsidRPr="00CF3C49">
        <w:tab/>
        <w:t>In this section:</w:t>
      </w:r>
    </w:p>
    <w:p w:rsidR="00B57664" w:rsidRPr="00CF3C49" w:rsidRDefault="00B57664" w:rsidP="00B57664">
      <w:pPr>
        <w:pStyle w:val="Definition"/>
      </w:pPr>
      <w:r w:rsidRPr="00CF3C49">
        <w:rPr>
          <w:b/>
          <w:i/>
        </w:rPr>
        <w:t xml:space="preserve">National Electricity Law </w:t>
      </w:r>
      <w:r w:rsidRPr="00CF3C49">
        <w:t>means:</w:t>
      </w:r>
    </w:p>
    <w:p w:rsidR="00B57664" w:rsidRPr="00CF3C49" w:rsidRDefault="00B57664" w:rsidP="00B57664">
      <w:pPr>
        <w:pStyle w:val="paragraph"/>
      </w:pPr>
      <w:r w:rsidRPr="00CF3C49">
        <w:tab/>
        <w:t>(a)</w:t>
      </w:r>
      <w:r w:rsidRPr="00CF3C49">
        <w:tab/>
        <w:t xml:space="preserve">the National Electricity Law set out in the Schedule to the </w:t>
      </w:r>
      <w:r w:rsidRPr="00CF3C49">
        <w:rPr>
          <w:i/>
        </w:rPr>
        <w:t>National Electricity (South Australia) Act 1996</w:t>
      </w:r>
      <w:r w:rsidRPr="00CF3C49">
        <w:t xml:space="preserve"> of South Australia as in force from time to time; or</w:t>
      </w:r>
    </w:p>
    <w:p w:rsidR="00B57664" w:rsidRPr="00CF3C49" w:rsidRDefault="00B57664" w:rsidP="00B57664">
      <w:pPr>
        <w:pStyle w:val="paragraph"/>
      </w:pPr>
      <w:r w:rsidRPr="00CF3C49">
        <w:tab/>
        <w:t>(b)</w:t>
      </w:r>
      <w:r w:rsidRPr="00CF3C49">
        <w:tab/>
        <w:t>that Law as it applies as a law of another State; or</w:t>
      </w:r>
    </w:p>
    <w:p w:rsidR="00B57664" w:rsidRPr="00CF3C49" w:rsidRDefault="00B57664" w:rsidP="00B57664">
      <w:pPr>
        <w:pStyle w:val="paragraph"/>
      </w:pPr>
      <w:r w:rsidRPr="00CF3C49">
        <w:tab/>
        <w:t>(c)</w:t>
      </w:r>
      <w:r w:rsidRPr="00CF3C49">
        <w:tab/>
        <w:t>that Law as it applies as a law of a Territory; or</w:t>
      </w:r>
    </w:p>
    <w:p w:rsidR="00B57664" w:rsidRPr="00CF3C49" w:rsidRDefault="00B57664" w:rsidP="00B57664">
      <w:pPr>
        <w:pStyle w:val="paragraph"/>
      </w:pPr>
      <w:r w:rsidRPr="00CF3C49">
        <w:tab/>
        <w:t>(d)</w:t>
      </w:r>
      <w:r w:rsidRPr="00CF3C49">
        <w:tab/>
        <w:t>that Law as it applies as a law of the Commonwealth.</w:t>
      </w:r>
    </w:p>
    <w:p w:rsidR="00B57664" w:rsidRPr="00CF3C49" w:rsidRDefault="00B57664" w:rsidP="00B57664">
      <w:pPr>
        <w:pStyle w:val="Definition"/>
      </w:pPr>
      <w:r w:rsidRPr="00CF3C49">
        <w:rPr>
          <w:b/>
          <w:i/>
        </w:rPr>
        <w:t xml:space="preserve">National Electricity Rules </w:t>
      </w:r>
      <w:r w:rsidRPr="00CF3C49">
        <w:t>means:</w:t>
      </w:r>
    </w:p>
    <w:p w:rsidR="00B57664" w:rsidRPr="00CF3C49" w:rsidRDefault="00B57664" w:rsidP="00B57664">
      <w:pPr>
        <w:pStyle w:val="paragraph"/>
      </w:pPr>
      <w:r w:rsidRPr="00CF3C49">
        <w:tab/>
        <w:t>(a)</w:t>
      </w:r>
      <w:r w:rsidRPr="00CF3C49">
        <w:tab/>
        <w:t xml:space="preserve">the National Electricity Rules, as in force from time to time, made under the National Electricity Law set out in the Schedule to the </w:t>
      </w:r>
      <w:r w:rsidRPr="00CF3C49">
        <w:rPr>
          <w:i/>
        </w:rPr>
        <w:t>National Electricity (South Australia) Act 1996</w:t>
      </w:r>
      <w:r w:rsidRPr="00CF3C49">
        <w:t xml:space="preserve"> of South Australia; or</w:t>
      </w:r>
    </w:p>
    <w:p w:rsidR="00B57664" w:rsidRPr="00CF3C49" w:rsidRDefault="00B57664" w:rsidP="00B57664">
      <w:pPr>
        <w:pStyle w:val="paragraph"/>
      </w:pPr>
      <w:r w:rsidRPr="00CF3C49">
        <w:tab/>
        <w:t>(b)</w:t>
      </w:r>
      <w:r w:rsidRPr="00CF3C49">
        <w:tab/>
        <w:t>those Rules as they apply as a law of another State; or</w:t>
      </w:r>
    </w:p>
    <w:p w:rsidR="00B57664" w:rsidRPr="00CF3C49" w:rsidRDefault="00B57664" w:rsidP="00FF2A99">
      <w:pPr>
        <w:pStyle w:val="paragraph"/>
        <w:keepNext/>
      </w:pPr>
      <w:r w:rsidRPr="00CF3C49">
        <w:tab/>
        <w:t>(c)</w:t>
      </w:r>
      <w:r w:rsidRPr="00CF3C49">
        <w:tab/>
        <w:t>those Rules as they apply as a law of a Territory; or</w:t>
      </w:r>
    </w:p>
    <w:p w:rsidR="00B57664" w:rsidRPr="00CF3C49" w:rsidRDefault="00B57664" w:rsidP="00B57664">
      <w:pPr>
        <w:pStyle w:val="paragraph"/>
      </w:pPr>
      <w:r w:rsidRPr="00CF3C49">
        <w:tab/>
        <w:t>(d)</w:t>
      </w:r>
      <w:r w:rsidRPr="00CF3C49">
        <w:tab/>
        <w:t>those Rules as they apply as a law of the Commonwealth.</w:t>
      </w:r>
    </w:p>
    <w:p w:rsidR="00B57664" w:rsidRPr="00CF3C49" w:rsidRDefault="00B57664" w:rsidP="00B57664">
      <w:pPr>
        <w:pStyle w:val="Definition"/>
      </w:pPr>
      <w:r w:rsidRPr="00CF3C49">
        <w:rPr>
          <w:b/>
          <w:i/>
        </w:rPr>
        <w:t xml:space="preserve">Registered participant </w:t>
      </w:r>
      <w:r w:rsidRPr="00CF3C49">
        <w:t>has the same meaning as in the National Electricity Law.</w:t>
      </w:r>
    </w:p>
    <w:p w:rsidR="00B57664" w:rsidRPr="00CF3C49" w:rsidRDefault="00B57664" w:rsidP="00B57664">
      <w:pPr>
        <w:pStyle w:val="Definition"/>
      </w:pPr>
      <w:r w:rsidRPr="00CF3C49">
        <w:rPr>
          <w:b/>
          <w:i/>
        </w:rPr>
        <w:t>relevant disconnection event</w:t>
      </w:r>
      <w:r w:rsidRPr="00CF3C49">
        <w:t xml:space="preserve"> means an event specified in the National Electricity Rules as being an event for which a Registered participant’s loads may be disconnected, where the event does not constitute a breach of the National Electricity Rules.</w:t>
      </w:r>
    </w:p>
    <w:p w:rsidR="00B57664" w:rsidRPr="00CF3C49" w:rsidRDefault="00B57664" w:rsidP="00B57664">
      <w:pPr>
        <w:pStyle w:val="ActHead5"/>
      </w:pPr>
      <w:bookmarkStart w:id="140" w:name="_Toc42255036"/>
      <w:r w:rsidRPr="005162B2">
        <w:rPr>
          <w:rStyle w:val="CharSectno"/>
        </w:rPr>
        <w:t>44AAH</w:t>
      </w:r>
      <w:r w:rsidRPr="00CF3C49">
        <w:t xml:space="preserve">  Delegation by the AER</w:t>
      </w:r>
      <w:bookmarkEnd w:id="140"/>
    </w:p>
    <w:p w:rsidR="00B57664" w:rsidRPr="00CF3C49" w:rsidRDefault="00B57664" w:rsidP="00B57664">
      <w:pPr>
        <w:pStyle w:val="subsection"/>
      </w:pPr>
      <w:r w:rsidRPr="00CF3C49">
        <w:tab/>
      </w:r>
      <w:r w:rsidRPr="00CF3C49">
        <w:tab/>
        <w:t>The AER may, by resolution, delegate:</w:t>
      </w:r>
    </w:p>
    <w:p w:rsidR="00B57664" w:rsidRPr="00CF3C49" w:rsidRDefault="00B57664" w:rsidP="00B57664">
      <w:pPr>
        <w:pStyle w:val="paragraph"/>
      </w:pPr>
      <w:r w:rsidRPr="00CF3C49">
        <w:tab/>
        <w:t>(a)</w:t>
      </w:r>
      <w:r w:rsidRPr="00CF3C49">
        <w:tab/>
        <w:t>all or any of the AER’s functions and powers under this Part or under regulations made under this Act, or under another law of the Commonwealth; or</w:t>
      </w:r>
    </w:p>
    <w:p w:rsidR="00B57664" w:rsidRPr="00CF3C49" w:rsidRDefault="00B57664" w:rsidP="00B57664">
      <w:pPr>
        <w:pStyle w:val="paragraph"/>
      </w:pPr>
      <w:r w:rsidRPr="00CF3C49">
        <w:tab/>
        <w:t>(b)</w:t>
      </w:r>
      <w:r w:rsidRPr="00CF3C49">
        <w:tab/>
        <w:t>all or any of the AER’s functions and powers under a State/Territory energy law;</w:t>
      </w:r>
    </w:p>
    <w:p w:rsidR="00B57664" w:rsidRPr="00CF3C49" w:rsidRDefault="00B57664" w:rsidP="00B57664">
      <w:pPr>
        <w:pStyle w:val="subsection2"/>
      </w:pPr>
      <w:r w:rsidRPr="00CF3C49">
        <w:t>to an AER member or to an SES employee, or acting SES employee, assisting the AER as mentioned in section</w:t>
      </w:r>
      <w:r w:rsidR="00CF3C49">
        <w:t> </w:t>
      </w:r>
      <w:r w:rsidRPr="00CF3C49">
        <w:t>44AAC.</w:t>
      </w:r>
    </w:p>
    <w:p w:rsidR="00B57664" w:rsidRPr="00CF3C49" w:rsidRDefault="00B57664" w:rsidP="00B57664">
      <w:pPr>
        <w:pStyle w:val="notetext"/>
      </w:pPr>
      <w:r w:rsidRPr="00CF3C49">
        <w:t>Note 1:</w:t>
      </w:r>
      <w:r w:rsidRPr="00CF3C49">
        <w:tab/>
      </w:r>
      <w:r w:rsidR="0016132A" w:rsidRPr="00CF3C49">
        <w:t>Section</w:t>
      </w:r>
      <w:r w:rsidR="00CF3C49">
        <w:t> </w:t>
      </w:r>
      <w:r w:rsidR="0016132A" w:rsidRPr="00CF3C49">
        <w:t>2B</w:t>
      </w:r>
      <w:r w:rsidRPr="00CF3C49">
        <w:t xml:space="preserve"> of the </w:t>
      </w:r>
      <w:r w:rsidRPr="00CF3C49">
        <w:rPr>
          <w:i/>
        </w:rPr>
        <w:t xml:space="preserve">Acts Interpretation Act 1901 </w:t>
      </w:r>
      <w:r w:rsidRPr="00CF3C49">
        <w:t xml:space="preserve">contains the definitions of </w:t>
      </w:r>
      <w:r w:rsidRPr="00CF3C49">
        <w:rPr>
          <w:b/>
          <w:i/>
        </w:rPr>
        <w:t xml:space="preserve">SES employee </w:t>
      </w:r>
      <w:r w:rsidRPr="00CF3C49">
        <w:t xml:space="preserve">and </w:t>
      </w:r>
      <w:r w:rsidRPr="00CF3C49">
        <w:rPr>
          <w:b/>
          <w:i/>
        </w:rPr>
        <w:t>acting SES employee</w:t>
      </w:r>
      <w:r w:rsidRPr="00CF3C49">
        <w:t>.</w:t>
      </w:r>
    </w:p>
    <w:p w:rsidR="00B57664" w:rsidRPr="00CF3C49" w:rsidRDefault="00B57664" w:rsidP="00B57664">
      <w:pPr>
        <w:pStyle w:val="notetext"/>
      </w:pPr>
      <w:r w:rsidRPr="00CF3C49">
        <w:t>Note 2:</w:t>
      </w:r>
      <w:r w:rsidRPr="00CF3C49">
        <w:tab/>
        <w:t>See also sections</w:t>
      </w:r>
      <w:r w:rsidR="00CF3C49">
        <w:t> </w:t>
      </w:r>
      <w:r w:rsidRPr="00CF3C49">
        <w:t xml:space="preserve">34AA to 34A of the </w:t>
      </w:r>
      <w:r w:rsidRPr="00CF3C49">
        <w:rPr>
          <w:i/>
        </w:rPr>
        <w:t>Acts Interpretation Act 1901</w:t>
      </w:r>
      <w:r w:rsidRPr="00CF3C49">
        <w:t>, which contain extra rules about delegations.</w:t>
      </w:r>
    </w:p>
    <w:p w:rsidR="00B57664" w:rsidRPr="00CF3C49" w:rsidRDefault="00B57664" w:rsidP="00B57664">
      <w:pPr>
        <w:pStyle w:val="ActHead5"/>
      </w:pPr>
      <w:bookmarkStart w:id="141" w:name="_Toc42255037"/>
      <w:r w:rsidRPr="005162B2">
        <w:rPr>
          <w:rStyle w:val="CharSectno"/>
        </w:rPr>
        <w:t>44AAI</w:t>
      </w:r>
      <w:r w:rsidRPr="00CF3C49">
        <w:t xml:space="preserve">  Fees</w:t>
      </w:r>
      <w:bookmarkEnd w:id="141"/>
    </w:p>
    <w:p w:rsidR="00B57664" w:rsidRPr="00CF3C49" w:rsidRDefault="00B57664" w:rsidP="00B57664">
      <w:pPr>
        <w:pStyle w:val="subsection"/>
      </w:pPr>
      <w:r w:rsidRPr="00CF3C49">
        <w:tab/>
        <w:t>(1)</w:t>
      </w:r>
      <w:r w:rsidRPr="00CF3C49">
        <w:tab/>
        <w:t>The AER may charge a fee specified in the regulations for services provided by it in performing any of its functions, or exercising any of its powers, under this Part or under regulations made under this Act, or under another law of the Commonwealth or a State/Territory energy law.</w:t>
      </w:r>
    </w:p>
    <w:p w:rsidR="00B57664" w:rsidRPr="00CF3C49" w:rsidRDefault="00B57664" w:rsidP="00B57664">
      <w:pPr>
        <w:pStyle w:val="subsection"/>
      </w:pPr>
      <w:r w:rsidRPr="00CF3C49">
        <w:tab/>
        <w:t>(2)</w:t>
      </w:r>
      <w:r w:rsidRPr="00CF3C49">
        <w:tab/>
        <w:t>The fee must not be such as to amount to taxation.</w:t>
      </w:r>
    </w:p>
    <w:p w:rsidR="00B57664" w:rsidRPr="00CF3C49" w:rsidRDefault="00B57664" w:rsidP="00B57664">
      <w:pPr>
        <w:pStyle w:val="ActHead5"/>
      </w:pPr>
      <w:bookmarkStart w:id="142" w:name="_Toc42255038"/>
      <w:r w:rsidRPr="005162B2">
        <w:rPr>
          <w:rStyle w:val="CharSectno"/>
        </w:rPr>
        <w:t>44AAK</w:t>
      </w:r>
      <w:r w:rsidRPr="00CF3C49">
        <w:t xml:space="preserve">  Regulations may deal with transitional matters</w:t>
      </w:r>
      <w:bookmarkEnd w:id="142"/>
    </w:p>
    <w:p w:rsidR="00B57664" w:rsidRPr="00CF3C49" w:rsidRDefault="00B57664" w:rsidP="00B57664">
      <w:pPr>
        <w:pStyle w:val="subsection"/>
      </w:pPr>
      <w:r w:rsidRPr="00CF3C49">
        <w:tab/>
        <w:t>(1)</w:t>
      </w:r>
      <w:r w:rsidRPr="00CF3C49">
        <w:tab/>
        <w:t>The Governor</w:t>
      </w:r>
      <w:r w:rsidR="00CF3C49">
        <w:noBreakHyphen/>
      </w:r>
      <w:r w:rsidRPr="00CF3C49">
        <w:t>General may make regulations dealing with matters of a transitional nature relating to the transfer of functions and powers from a body to the AER.</w:t>
      </w:r>
    </w:p>
    <w:p w:rsidR="00B57664" w:rsidRPr="00CF3C49" w:rsidRDefault="00B57664" w:rsidP="00B57664">
      <w:pPr>
        <w:pStyle w:val="subsection"/>
      </w:pPr>
      <w:r w:rsidRPr="00CF3C49">
        <w:tab/>
        <w:t>(2)</w:t>
      </w:r>
      <w:r w:rsidRPr="00CF3C49">
        <w:tab/>
        <w:t xml:space="preserve">Without limiting </w:t>
      </w:r>
      <w:r w:rsidR="00CF3C49">
        <w:t>subsection (</w:t>
      </w:r>
      <w:r w:rsidRPr="00CF3C49">
        <w:t>1), the regulations may deal with:</w:t>
      </w:r>
    </w:p>
    <w:p w:rsidR="00B57664" w:rsidRPr="00CF3C49" w:rsidRDefault="00B57664" w:rsidP="00B57664">
      <w:pPr>
        <w:pStyle w:val="paragraph"/>
      </w:pPr>
      <w:r w:rsidRPr="00CF3C49">
        <w:tab/>
        <w:t>(a)</w:t>
      </w:r>
      <w:r w:rsidRPr="00CF3C49">
        <w:tab/>
        <w:t>the transfer of any relevant investigations being conducted by the body at the time of the transfer of functions and powers to the AER; or</w:t>
      </w:r>
    </w:p>
    <w:p w:rsidR="00B57664" w:rsidRPr="00CF3C49" w:rsidRDefault="00B57664" w:rsidP="00B57664">
      <w:pPr>
        <w:pStyle w:val="paragraph"/>
      </w:pPr>
      <w:r w:rsidRPr="00CF3C49">
        <w:tab/>
        <w:t>(b)</w:t>
      </w:r>
      <w:r w:rsidRPr="00CF3C49">
        <w:tab/>
        <w:t>the transfer of any decisions or determinations being made by the body at the time of the transfer of functions and powers to the AER; or</w:t>
      </w:r>
    </w:p>
    <w:p w:rsidR="00B57664" w:rsidRPr="00CF3C49" w:rsidRDefault="00B57664" w:rsidP="00B57664">
      <w:pPr>
        <w:pStyle w:val="paragraph"/>
      </w:pPr>
      <w:r w:rsidRPr="00CF3C49">
        <w:tab/>
        <w:t>(c)</w:t>
      </w:r>
      <w:r w:rsidRPr="00CF3C49">
        <w:tab/>
        <w:t>the substitution of the AER as a party to any relevant proceedings that are pending in any court or tribunal at the time of the transfer of functions and powers to the AER; or</w:t>
      </w:r>
    </w:p>
    <w:p w:rsidR="00B57664" w:rsidRPr="00CF3C49" w:rsidRDefault="00B57664" w:rsidP="00B57664">
      <w:pPr>
        <w:pStyle w:val="paragraph"/>
      </w:pPr>
      <w:r w:rsidRPr="00CF3C49">
        <w:tab/>
        <w:t>(d)</w:t>
      </w:r>
      <w:r w:rsidRPr="00CF3C49">
        <w:tab/>
        <w:t>the transfer of any relevant information from the body to the AER.</w:t>
      </w:r>
    </w:p>
    <w:p w:rsidR="00B57664" w:rsidRPr="00CF3C49" w:rsidRDefault="00B57664" w:rsidP="00B57664">
      <w:pPr>
        <w:pStyle w:val="subsection"/>
      </w:pPr>
      <w:r w:rsidRPr="00CF3C49">
        <w:tab/>
        <w:t>(3)</w:t>
      </w:r>
      <w:r w:rsidRPr="00CF3C49">
        <w:tab/>
        <w:t>In this section:</w:t>
      </w:r>
    </w:p>
    <w:p w:rsidR="00B57664" w:rsidRPr="00CF3C49" w:rsidRDefault="00B57664" w:rsidP="00B57664">
      <w:pPr>
        <w:pStyle w:val="Definition"/>
      </w:pPr>
      <w:r w:rsidRPr="00CF3C49">
        <w:rPr>
          <w:b/>
          <w:i/>
        </w:rPr>
        <w:t>matters of a transitional nature</w:t>
      </w:r>
      <w:r w:rsidRPr="00CF3C49">
        <w:t xml:space="preserve"> also includes matters of an application or saving nature.</w:t>
      </w:r>
    </w:p>
    <w:p w:rsidR="00122FD7" w:rsidRPr="00CF3C49" w:rsidRDefault="00122FD7" w:rsidP="005511EE">
      <w:pPr>
        <w:pStyle w:val="ActHead2"/>
        <w:pageBreakBefore/>
      </w:pPr>
      <w:bookmarkStart w:id="143" w:name="_Toc42255039"/>
      <w:r w:rsidRPr="005162B2">
        <w:rPr>
          <w:rStyle w:val="CharPartNo"/>
        </w:rPr>
        <w:t>Part IIIAB</w:t>
      </w:r>
      <w:r w:rsidRPr="00CF3C49">
        <w:t>—</w:t>
      </w:r>
      <w:r w:rsidRPr="005162B2">
        <w:rPr>
          <w:rStyle w:val="CharPartText"/>
        </w:rPr>
        <w:t>Application of the finance law</w:t>
      </w:r>
      <w:bookmarkEnd w:id="143"/>
    </w:p>
    <w:p w:rsidR="00122FD7" w:rsidRPr="005162B2" w:rsidRDefault="00122FD7" w:rsidP="00122FD7">
      <w:pPr>
        <w:pStyle w:val="Header"/>
      </w:pPr>
      <w:r w:rsidRPr="005162B2">
        <w:rPr>
          <w:rStyle w:val="CharDivNo"/>
        </w:rPr>
        <w:t xml:space="preserve"> </w:t>
      </w:r>
      <w:r w:rsidRPr="005162B2">
        <w:rPr>
          <w:rStyle w:val="CharDivText"/>
        </w:rPr>
        <w:t xml:space="preserve"> </w:t>
      </w:r>
    </w:p>
    <w:p w:rsidR="00122FD7" w:rsidRPr="00CF3C49" w:rsidRDefault="00122FD7" w:rsidP="00122FD7">
      <w:pPr>
        <w:pStyle w:val="ActHead5"/>
      </w:pPr>
      <w:bookmarkStart w:id="144" w:name="_Toc42255040"/>
      <w:r w:rsidRPr="005162B2">
        <w:rPr>
          <w:rStyle w:val="CharSectno"/>
        </w:rPr>
        <w:t>44AAL</w:t>
      </w:r>
      <w:r w:rsidRPr="00CF3C49">
        <w:t xml:space="preserve">  Application of the finance law</w:t>
      </w:r>
      <w:bookmarkEnd w:id="144"/>
    </w:p>
    <w:p w:rsidR="00122FD7" w:rsidRPr="00CF3C49" w:rsidRDefault="00122FD7" w:rsidP="00122FD7">
      <w:pPr>
        <w:pStyle w:val="subsection"/>
      </w:pPr>
      <w:r w:rsidRPr="00CF3C49">
        <w:tab/>
      </w:r>
      <w:r w:rsidRPr="00CF3C49">
        <w:tab/>
        <w:t xml:space="preserve">For the purposes of the finance law (within the meaning of the </w:t>
      </w:r>
      <w:r w:rsidRPr="00CF3C49">
        <w:rPr>
          <w:i/>
        </w:rPr>
        <w:t>Public Governance, Performance and Accountability Act 2013</w:t>
      </w:r>
      <w:r w:rsidRPr="00CF3C49">
        <w:t>):</w:t>
      </w:r>
    </w:p>
    <w:p w:rsidR="00122FD7" w:rsidRPr="00CF3C49" w:rsidRDefault="00122FD7" w:rsidP="00122FD7">
      <w:pPr>
        <w:pStyle w:val="paragraph"/>
      </w:pPr>
      <w:r w:rsidRPr="00CF3C49">
        <w:tab/>
        <w:t>(a)</w:t>
      </w:r>
      <w:r w:rsidRPr="00CF3C49">
        <w:tab/>
        <w:t>the following combination of bodies is a listed entity:</w:t>
      </w:r>
    </w:p>
    <w:p w:rsidR="00122FD7" w:rsidRPr="00CF3C49" w:rsidRDefault="00122FD7" w:rsidP="00122FD7">
      <w:pPr>
        <w:pStyle w:val="paragraphsub"/>
      </w:pPr>
      <w:r w:rsidRPr="00CF3C49">
        <w:tab/>
        <w:t>(i)</w:t>
      </w:r>
      <w:r w:rsidRPr="00CF3C49">
        <w:tab/>
        <w:t>the Commission;</w:t>
      </w:r>
    </w:p>
    <w:p w:rsidR="00122FD7" w:rsidRPr="00CF3C49" w:rsidRDefault="00122FD7" w:rsidP="00122FD7">
      <w:pPr>
        <w:pStyle w:val="paragraphsub"/>
      </w:pPr>
      <w:r w:rsidRPr="00CF3C49">
        <w:tab/>
        <w:t>(ii)</w:t>
      </w:r>
      <w:r w:rsidRPr="00CF3C49">
        <w:tab/>
        <w:t>the AER; and</w:t>
      </w:r>
    </w:p>
    <w:p w:rsidR="00122FD7" w:rsidRPr="00CF3C49" w:rsidRDefault="00122FD7" w:rsidP="00122FD7">
      <w:pPr>
        <w:pStyle w:val="paragraph"/>
      </w:pPr>
      <w:r w:rsidRPr="00CF3C49">
        <w:tab/>
        <w:t>(b)</w:t>
      </w:r>
      <w:r w:rsidRPr="00CF3C49">
        <w:tab/>
        <w:t>the listed entity is to be known as the Australian Competition and Consumer Commission; and</w:t>
      </w:r>
    </w:p>
    <w:p w:rsidR="00122FD7" w:rsidRPr="00CF3C49" w:rsidRDefault="00122FD7" w:rsidP="00122FD7">
      <w:pPr>
        <w:pStyle w:val="paragraph"/>
      </w:pPr>
      <w:r w:rsidRPr="00CF3C49">
        <w:tab/>
        <w:t>(c)</w:t>
      </w:r>
      <w:r w:rsidRPr="00CF3C49">
        <w:tab/>
        <w:t>the Chairperson is the accountable authority of the listed entity; and</w:t>
      </w:r>
    </w:p>
    <w:p w:rsidR="00122FD7" w:rsidRPr="00CF3C49" w:rsidRDefault="00122FD7" w:rsidP="00122FD7">
      <w:pPr>
        <w:pStyle w:val="paragraph"/>
      </w:pPr>
      <w:r w:rsidRPr="00CF3C49">
        <w:tab/>
        <w:t>(d)</w:t>
      </w:r>
      <w:r w:rsidRPr="00CF3C49">
        <w:tab/>
        <w:t>the following persons are officials of the listed entity:</w:t>
      </w:r>
    </w:p>
    <w:p w:rsidR="00122FD7" w:rsidRPr="00CF3C49" w:rsidRDefault="00122FD7" w:rsidP="00122FD7">
      <w:pPr>
        <w:pStyle w:val="paragraphsub"/>
      </w:pPr>
      <w:r w:rsidRPr="00CF3C49">
        <w:tab/>
        <w:t>(i)</w:t>
      </w:r>
      <w:r w:rsidRPr="00CF3C49">
        <w:tab/>
        <w:t>the Chairperson;</w:t>
      </w:r>
    </w:p>
    <w:p w:rsidR="00122FD7" w:rsidRPr="00CF3C49" w:rsidRDefault="00122FD7" w:rsidP="00122FD7">
      <w:pPr>
        <w:pStyle w:val="paragraphsub"/>
      </w:pPr>
      <w:r w:rsidRPr="00CF3C49">
        <w:tab/>
        <w:t>(ii)</w:t>
      </w:r>
      <w:r w:rsidRPr="00CF3C49">
        <w:tab/>
        <w:t>the other members of the Commission;</w:t>
      </w:r>
    </w:p>
    <w:p w:rsidR="00122FD7" w:rsidRPr="00CF3C49" w:rsidRDefault="00122FD7" w:rsidP="00122FD7">
      <w:pPr>
        <w:pStyle w:val="paragraphsub"/>
      </w:pPr>
      <w:r w:rsidRPr="00CF3C49">
        <w:tab/>
        <w:t>(iii)</w:t>
      </w:r>
      <w:r w:rsidRPr="00CF3C49">
        <w:tab/>
        <w:t>the associate members of the Commission;</w:t>
      </w:r>
    </w:p>
    <w:p w:rsidR="00122FD7" w:rsidRPr="00CF3C49" w:rsidRDefault="00122FD7" w:rsidP="00122FD7">
      <w:pPr>
        <w:pStyle w:val="paragraphsub"/>
      </w:pPr>
      <w:r w:rsidRPr="00CF3C49">
        <w:tab/>
        <w:t>(iv)</w:t>
      </w:r>
      <w:r w:rsidRPr="00CF3C49">
        <w:tab/>
        <w:t>the AER members;</w:t>
      </w:r>
    </w:p>
    <w:p w:rsidR="00122FD7" w:rsidRPr="00CF3C49" w:rsidRDefault="00122FD7" w:rsidP="00122FD7">
      <w:pPr>
        <w:pStyle w:val="paragraphsub"/>
      </w:pPr>
      <w:r w:rsidRPr="00CF3C49">
        <w:tab/>
        <w:t>(v)</w:t>
      </w:r>
      <w:r w:rsidRPr="00CF3C49">
        <w:tab/>
        <w:t>persons engaged under section</w:t>
      </w:r>
      <w:r w:rsidR="00CF3C49">
        <w:t> </w:t>
      </w:r>
      <w:r w:rsidRPr="00CF3C49">
        <w:t>27; and</w:t>
      </w:r>
    </w:p>
    <w:p w:rsidR="00122FD7" w:rsidRPr="00CF3C49" w:rsidRDefault="00122FD7" w:rsidP="00122FD7">
      <w:pPr>
        <w:pStyle w:val="paragraph"/>
      </w:pPr>
      <w:r w:rsidRPr="00CF3C49">
        <w:tab/>
        <w:t>(e)</w:t>
      </w:r>
      <w:r w:rsidRPr="00CF3C49">
        <w:tab/>
        <w:t>the purposes of the listed entity include:</w:t>
      </w:r>
    </w:p>
    <w:p w:rsidR="00122FD7" w:rsidRPr="00CF3C49" w:rsidRDefault="00122FD7" w:rsidP="00122FD7">
      <w:pPr>
        <w:pStyle w:val="paragraphsub"/>
      </w:pPr>
      <w:r w:rsidRPr="00CF3C49">
        <w:tab/>
        <w:t>(i)</w:t>
      </w:r>
      <w:r w:rsidRPr="00CF3C49">
        <w:tab/>
        <w:t>the functions conferred on the Commission by this Act; and</w:t>
      </w:r>
    </w:p>
    <w:p w:rsidR="00122FD7" w:rsidRPr="00CF3C49" w:rsidRDefault="00122FD7" w:rsidP="00122FD7">
      <w:pPr>
        <w:pStyle w:val="paragraphsub"/>
      </w:pPr>
      <w:r w:rsidRPr="00CF3C49">
        <w:tab/>
        <w:t>(ii)</w:t>
      </w:r>
      <w:r w:rsidRPr="00CF3C49">
        <w:tab/>
        <w:t>the functions of the AER under Division</w:t>
      </w:r>
      <w:r w:rsidR="00CF3C49">
        <w:t> </w:t>
      </w:r>
      <w:r w:rsidRPr="00CF3C49">
        <w:t>3 of Part IIIAA.</w:t>
      </w:r>
    </w:p>
    <w:p w:rsidR="00B57664" w:rsidRPr="00CF3C49" w:rsidRDefault="00B57664" w:rsidP="005D3ACE">
      <w:pPr>
        <w:pStyle w:val="ActHead2"/>
        <w:pageBreakBefore/>
      </w:pPr>
      <w:bookmarkStart w:id="145" w:name="_Toc42255041"/>
      <w:r w:rsidRPr="005162B2">
        <w:rPr>
          <w:rStyle w:val="CharPartNo"/>
        </w:rPr>
        <w:t>Part IIIA</w:t>
      </w:r>
      <w:r w:rsidRPr="00CF3C49">
        <w:t>—</w:t>
      </w:r>
      <w:r w:rsidRPr="005162B2">
        <w:rPr>
          <w:rStyle w:val="CharPartText"/>
        </w:rPr>
        <w:t>Access to services</w:t>
      </w:r>
      <w:bookmarkEnd w:id="145"/>
    </w:p>
    <w:p w:rsidR="00B57664" w:rsidRPr="00CF3C49" w:rsidRDefault="00B57664" w:rsidP="00B57664">
      <w:pPr>
        <w:pStyle w:val="ActHead3"/>
      </w:pPr>
      <w:bookmarkStart w:id="146" w:name="_Toc42255042"/>
      <w:r w:rsidRPr="005162B2">
        <w:rPr>
          <w:rStyle w:val="CharDivNo"/>
        </w:rPr>
        <w:t>Division</w:t>
      </w:r>
      <w:r w:rsidR="00CF3C49" w:rsidRPr="005162B2">
        <w:rPr>
          <w:rStyle w:val="CharDivNo"/>
        </w:rPr>
        <w:t> </w:t>
      </w:r>
      <w:r w:rsidRPr="005162B2">
        <w:rPr>
          <w:rStyle w:val="CharDivNo"/>
        </w:rPr>
        <w:t>1</w:t>
      </w:r>
      <w:r w:rsidRPr="00CF3C49">
        <w:t>—</w:t>
      </w:r>
      <w:r w:rsidRPr="005162B2">
        <w:rPr>
          <w:rStyle w:val="CharDivText"/>
        </w:rPr>
        <w:t>Preliminary</w:t>
      </w:r>
      <w:bookmarkEnd w:id="146"/>
    </w:p>
    <w:p w:rsidR="00F10FA2" w:rsidRPr="00CF3C49" w:rsidRDefault="00F10FA2" w:rsidP="00F10FA2">
      <w:pPr>
        <w:pStyle w:val="ActHead5"/>
      </w:pPr>
      <w:bookmarkStart w:id="147" w:name="_Toc42255043"/>
      <w:r w:rsidRPr="005162B2">
        <w:rPr>
          <w:rStyle w:val="CharSectno"/>
        </w:rPr>
        <w:t>44AA</w:t>
      </w:r>
      <w:r w:rsidRPr="00CF3C49">
        <w:t xml:space="preserve">  Objects of Part</w:t>
      </w:r>
      <w:bookmarkEnd w:id="147"/>
    </w:p>
    <w:p w:rsidR="00F10FA2" w:rsidRPr="00CF3C49" w:rsidRDefault="00F10FA2" w:rsidP="00F10FA2">
      <w:pPr>
        <w:pStyle w:val="subsection"/>
      </w:pPr>
      <w:r w:rsidRPr="00CF3C49">
        <w:tab/>
      </w:r>
      <w:r w:rsidRPr="00CF3C49">
        <w:tab/>
        <w:t>The objects of this Part are to:</w:t>
      </w:r>
    </w:p>
    <w:p w:rsidR="00F10FA2" w:rsidRPr="00CF3C49" w:rsidRDefault="00F10FA2" w:rsidP="00F10FA2">
      <w:pPr>
        <w:pStyle w:val="paragraph"/>
      </w:pPr>
      <w:r w:rsidRPr="00CF3C49">
        <w:tab/>
        <w:t>(a)</w:t>
      </w:r>
      <w:r w:rsidRPr="00CF3C49">
        <w:tab/>
        <w:t>promote the economically efficient operation of, use of and investment in the infrastructure by which services are provided, thereby promoting effective competition in upstream and downstream markets; and</w:t>
      </w:r>
    </w:p>
    <w:p w:rsidR="00F10FA2" w:rsidRPr="00CF3C49" w:rsidRDefault="00F10FA2" w:rsidP="00F10FA2">
      <w:pPr>
        <w:pStyle w:val="paragraph"/>
      </w:pPr>
      <w:r w:rsidRPr="00CF3C49">
        <w:tab/>
        <w:t>(b)</w:t>
      </w:r>
      <w:r w:rsidRPr="00CF3C49">
        <w:tab/>
        <w:t>provide a framework and guiding principles to encourage a consistent approach to access regulation in each industry.</w:t>
      </w:r>
    </w:p>
    <w:p w:rsidR="00B57664" w:rsidRPr="00CF3C49" w:rsidRDefault="00B57664" w:rsidP="00B57664">
      <w:pPr>
        <w:pStyle w:val="ActHead5"/>
      </w:pPr>
      <w:bookmarkStart w:id="148" w:name="_Toc42255044"/>
      <w:r w:rsidRPr="005162B2">
        <w:rPr>
          <w:rStyle w:val="CharSectno"/>
        </w:rPr>
        <w:t>44B</w:t>
      </w:r>
      <w:r w:rsidRPr="00CF3C49">
        <w:t xml:space="preserve">  Definitions</w:t>
      </w:r>
      <w:bookmarkEnd w:id="148"/>
    </w:p>
    <w:p w:rsidR="00B57664" w:rsidRPr="00CF3C49" w:rsidRDefault="00B57664" w:rsidP="00B57664">
      <w:pPr>
        <w:pStyle w:val="subsection"/>
      </w:pPr>
      <w:r w:rsidRPr="00CF3C49">
        <w:tab/>
      </w:r>
      <w:r w:rsidRPr="00CF3C49">
        <w:tab/>
        <w:t>In this Part, unless the contrary intention appears:</w:t>
      </w:r>
    </w:p>
    <w:p w:rsidR="00B57664" w:rsidRPr="00CF3C49" w:rsidRDefault="00B57664" w:rsidP="00B57664">
      <w:pPr>
        <w:pStyle w:val="Definition"/>
      </w:pPr>
      <w:r w:rsidRPr="00CF3C49">
        <w:rPr>
          <w:b/>
          <w:i/>
        </w:rPr>
        <w:t>access code</w:t>
      </w:r>
      <w:r w:rsidRPr="00CF3C49">
        <w:t xml:space="preserve"> means a code referred to in section</w:t>
      </w:r>
      <w:r w:rsidR="00CF3C49">
        <w:t> </w:t>
      </w:r>
      <w:r w:rsidRPr="00CF3C49">
        <w:t>44ZZAA.</w:t>
      </w:r>
    </w:p>
    <w:p w:rsidR="00F10FA2" w:rsidRPr="00CF3C49" w:rsidRDefault="00F10FA2" w:rsidP="00F10FA2">
      <w:pPr>
        <w:pStyle w:val="Definition"/>
      </w:pPr>
      <w:r w:rsidRPr="00CF3C49">
        <w:rPr>
          <w:b/>
          <w:i/>
        </w:rPr>
        <w:t xml:space="preserve">access code application </w:t>
      </w:r>
      <w:r w:rsidRPr="00CF3C49">
        <w:t>means:</w:t>
      </w:r>
    </w:p>
    <w:p w:rsidR="00F10FA2" w:rsidRPr="00CF3C49" w:rsidRDefault="00F10FA2" w:rsidP="00F10FA2">
      <w:pPr>
        <w:pStyle w:val="paragraph"/>
      </w:pPr>
      <w:r w:rsidRPr="00CF3C49">
        <w:tab/>
        <w:t>(a)</w:t>
      </w:r>
      <w:r w:rsidRPr="00CF3C49">
        <w:tab/>
        <w:t>an access code given to the Commission; or</w:t>
      </w:r>
    </w:p>
    <w:p w:rsidR="00F10FA2" w:rsidRPr="00CF3C49" w:rsidRDefault="00F10FA2" w:rsidP="00F10FA2">
      <w:pPr>
        <w:pStyle w:val="paragraph"/>
      </w:pPr>
      <w:r w:rsidRPr="00CF3C49">
        <w:tab/>
        <w:t>(b)</w:t>
      </w:r>
      <w:r w:rsidRPr="00CF3C49">
        <w:tab/>
        <w:t>a request made to the Commission for the withdrawal or variation of an access code; or</w:t>
      </w:r>
    </w:p>
    <w:p w:rsidR="00F10FA2" w:rsidRPr="00CF3C49" w:rsidRDefault="00F10FA2" w:rsidP="00F10FA2">
      <w:pPr>
        <w:pStyle w:val="paragraph"/>
      </w:pPr>
      <w:r w:rsidRPr="00CF3C49">
        <w:tab/>
        <w:t>(c)</w:t>
      </w:r>
      <w:r w:rsidRPr="00CF3C49">
        <w:tab/>
        <w:t>an application under subsection</w:t>
      </w:r>
      <w:r w:rsidR="00CF3C49">
        <w:t> </w:t>
      </w:r>
      <w:r w:rsidRPr="00CF3C49">
        <w:t>44ZZBB(4) for an extension of the period for which an access code is in operation.</w:t>
      </w:r>
    </w:p>
    <w:p w:rsidR="00F10FA2" w:rsidRPr="00CF3C49" w:rsidRDefault="00F10FA2" w:rsidP="00F10FA2">
      <w:pPr>
        <w:pStyle w:val="Definition"/>
      </w:pPr>
      <w:r w:rsidRPr="00CF3C49">
        <w:rPr>
          <w:b/>
          <w:i/>
        </w:rPr>
        <w:t xml:space="preserve">access code decision </w:t>
      </w:r>
      <w:r w:rsidRPr="00CF3C49">
        <w:t>means:</w:t>
      </w:r>
    </w:p>
    <w:p w:rsidR="00F10FA2" w:rsidRPr="00CF3C49" w:rsidRDefault="00F10FA2" w:rsidP="00F10FA2">
      <w:pPr>
        <w:pStyle w:val="paragraph"/>
      </w:pPr>
      <w:r w:rsidRPr="00CF3C49">
        <w:tab/>
        <w:t>(a)</w:t>
      </w:r>
      <w:r w:rsidRPr="00CF3C49">
        <w:tab/>
        <w:t>a decision under section</w:t>
      </w:r>
      <w:r w:rsidR="00CF3C49">
        <w:t> </w:t>
      </w:r>
      <w:r w:rsidRPr="00CF3C49">
        <w:t>44ZZAA to accept or reject an access code; or</w:t>
      </w:r>
    </w:p>
    <w:p w:rsidR="00F10FA2" w:rsidRPr="00CF3C49" w:rsidRDefault="00F10FA2" w:rsidP="00F10FA2">
      <w:pPr>
        <w:pStyle w:val="paragraph"/>
      </w:pPr>
      <w:r w:rsidRPr="00CF3C49">
        <w:tab/>
        <w:t>(b)</w:t>
      </w:r>
      <w:r w:rsidRPr="00CF3C49">
        <w:tab/>
        <w:t>a decision under section</w:t>
      </w:r>
      <w:r w:rsidR="00CF3C49">
        <w:t> </w:t>
      </w:r>
      <w:r w:rsidRPr="00CF3C49">
        <w:t>44ZZAA to consent or refuse to consent to the withdrawal or variation of an access code; or</w:t>
      </w:r>
    </w:p>
    <w:p w:rsidR="00F10FA2" w:rsidRPr="00CF3C49" w:rsidRDefault="00F10FA2" w:rsidP="00F10FA2">
      <w:pPr>
        <w:pStyle w:val="paragraph"/>
      </w:pPr>
      <w:r w:rsidRPr="00CF3C49">
        <w:tab/>
        <w:t>(c)</w:t>
      </w:r>
      <w:r w:rsidRPr="00CF3C49">
        <w:tab/>
        <w:t>a decision under section</w:t>
      </w:r>
      <w:r w:rsidR="00CF3C49">
        <w:t> </w:t>
      </w:r>
      <w:r w:rsidRPr="00CF3C49">
        <w:t>44ZZBB to extend or refuse to extend the period for which an access code is in operation.</w:t>
      </w:r>
    </w:p>
    <w:p w:rsidR="00B57664" w:rsidRPr="00CF3C49" w:rsidRDefault="00B57664" w:rsidP="00B57664">
      <w:pPr>
        <w:pStyle w:val="Definition"/>
      </w:pPr>
      <w:r w:rsidRPr="00CF3C49">
        <w:rPr>
          <w:b/>
          <w:i/>
        </w:rPr>
        <w:t>access undertaking</w:t>
      </w:r>
      <w:r w:rsidRPr="00CF3C49">
        <w:t xml:space="preserve"> means an undertaking under section</w:t>
      </w:r>
      <w:r w:rsidR="00CF3C49">
        <w:t> </w:t>
      </w:r>
      <w:r w:rsidRPr="00CF3C49">
        <w:t>44ZZA.</w:t>
      </w:r>
    </w:p>
    <w:p w:rsidR="00F10FA2" w:rsidRPr="00CF3C49" w:rsidRDefault="00F10FA2" w:rsidP="00FF2A99">
      <w:pPr>
        <w:pStyle w:val="Definition"/>
        <w:keepNext/>
      </w:pPr>
      <w:r w:rsidRPr="00CF3C49">
        <w:rPr>
          <w:b/>
          <w:i/>
        </w:rPr>
        <w:t xml:space="preserve">access undertaking application </w:t>
      </w:r>
      <w:r w:rsidRPr="00CF3C49">
        <w:t>means:</w:t>
      </w:r>
    </w:p>
    <w:p w:rsidR="00F10FA2" w:rsidRPr="00CF3C49" w:rsidRDefault="00F10FA2" w:rsidP="00FF2A99">
      <w:pPr>
        <w:pStyle w:val="paragraph"/>
        <w:keepNext/>
      </w:pPr>
      <w:r w:rsidRPr="00CF3C49">
        <w:tab/>
        <w:t>(a)</w:t>
      </w:r>
      <w:r w:rsidRPr="00CF3C49">
        <w:tab/>
        <w:t>an access undertaking given to the Commission; or</w:t>
      </w:r>
    </w:p>
    <w:p w:rsidR="00F10FA2" w:rsidRPr="00CF3C49" w:rsidRDefault="00F10FA2" w:rsidP="00F10FA2">
      <w:pPr>
        <w:pStyle w:val="paragraph"/>
      </w:pPr>
      <w:r w:rsidRPr="00CF3C49">
        <w:tab/>
        <w:t>(b)</w:t>
      </w:r>
      <w:r w:rsidRPr="00CF3C49">
        <w:tab/>
        <w:t>a request made to the Commission for the withdrawal or variation of an access undertaking; or</w:t>
      </w:r>
    </w:p>
    <w:p w:rsidR="00770132" w:rsidRPr="00CF3C49" w:rsidRDefault="00770132" w:rsidP="00770132">
      <w:pPr>
        <w:pStyle w:val="paragraph"/>
      </w:pPr>
      <w:r w:rsidRPr="00CF3C49">
        <w:tab/>
        <w:t>(ba)</w:t>
      </w:r>
      <w:r w:rsidRPr="00CF3C49">
        <w:tab/>
        <w:t>a request made to the Commission under subsection</w:t>
      </w:r>
      <w:r w:rsidR="00CF3C49">
        <w:t> </w:t>
      </w:r>
      <w:r w:rsidRPr="00CF3C49">
        <w:t>44ZZAAB(7) to consent to the revocation or variation of a fixed principle included as a term of an access undertaking; or</w:t>
      </w:r>
    </w:p>
    <w:p w:rsidR="00F10FA2" w:rsidRPr="00CF3C49" w:rsidRDefault="00F10FA2" w:rsidP="00F10FA2">
      <w:pPr>
        <w:pStyle w:val="paragraph"/>
      </w:pPr>
      <w:r w:rsidRPr="00CF3C49">
        <w:tab/>
        <w:t>(c)</w:t>
      </w:r>
      <w:r w:rsidRPr="00CF3C49">
        <w:tab/>
        <w:t>an application under subsection</w:t>
      </w:r>
      <w:r w:rsidR="00CF3C49">
        <w:t> </w:t>
      </w:r>
      <w:r w:rsidRPr="00CF3C49">
        <w:t>44ZZBB(1) for an extension of the period for which an access undertaking is in operation.</w:t>
      </w:r>
    </w:p>
    <w:p w:rsidR="00F10FA2" w:rsidRPr="00CF3C49" w:rsidRDefault="00F10FA2" w:rsidP="00F10FA2">
      <w:pPr>
        <w:pStyle w:val="Definition"/>
      </w:pPr>
      <w:r w:rsidRPr="00CF3C49">
        <w:rPr>
          <w:b/>
          <w:i/>
        </w:rPr>
        <w:t>access undertaking decision</w:t>
      </w:r>
      <w:r w:rsidRPr="00CF3C49">
        <w:t xml:space="preserve"> means:</w:t>
      </w:r>
    </w:p>
    <w:p w:rsidR="00F10FA2" w:rsidRPr="00CF3C49" w:rsidRDefault="00F10FA2" w:rsidP="00F10FA2">
      <w:pPr>
        <w:pStyle w:val="paragraph"/>
      </w:pPr>
      <w:r w:rsidRPr="00CF3C49">
        <w:tab/>
        <w:t>(a)</w:t>
      </w:r>
      <w:r w:rsidRPr="00CF3C49">
        <w:tab/>
        <w:t>a decision under section</w:t>
      </w:r>
      <w:r w:rsidR="00CF3C49">
        <w:t> </w:t>
      </w:r>
      <w:r w:rsidRPr="00CF3C49">
        <w:t>44ZZA to accept or reject an access undertaking; or</w:t>
      </w:r>
    </w:p>
    <w:p w:rsidR="00F10FA2" w:rsidRPr="00CF3C49" w:rsidRDefault="00F10FA2" w:rsidP="00F10FA2">
      <w:pPr>
        <w:pStyle w:val="paragraph"/>
      </w:pPr>
      <w:r w:rsidRPr="00CF3C49">
        <w:tab/>
        <w:t>(b)</w:t>
      </w:r>
      <w:r w:rsidRPr="00CF3C49">
        <w:tab/>
        <w:t>a decision under section</w:t>
      </w:r>
      <w:r w:rsidR="00CF3C49">
        <w:t> </w:t>
      </w:r>
      <w:r w:rsidRPr="00CF3C49">
        <w:t>44ZZA to consent or refuse to consent to the withdrawal or variation of an access undertaking; or</w:t>
      </w:r>
    </w:p>
    <w:p w:rsidR="006F09EC" w:rsidRPr="00CF3C49" w:rsidRDefault="006F09EC" w:rsidP="006F09EC">
      <w:pPr>
        <w:pStyle w:val="paragraph"/>
      </w:pPr>
      <w:r w:rsidRPr="00CF3C49">
        <w:tab/>
        <w:t>(ba)</w:t>
      </w:r>
      <w:r w:rsidRPr="00CF3C49">
        <w:tab/>
        <w:t>a decision under subsection</w:t>
      </w:r>
      <w:r w:rsidR="00CF3C49">
        <w:t> </w:t>
      </w:r>
      <w:r w:rsidRPr="00CF3C49">
        <w:t>44ZZAAB(7) to consent or refuse to consent to the revocation or variation of a fixed principle included as a term of an access undertaking; or</w:t>
      </w:r>
    </w:p>
    <w:p w:rsidR="00F10FA2" w:rsidRPr="00CF3C49" w:rsidRDefault="00F10FA2" w:rsidP="00F10FA2">
      <w:pPr>
        <w:pStyle w:val="paragraph"/>
      </w:pPr>
      <w:r w:rsidRPr="00CF3C49">
        <w:tab/>
        <w:t>(c)</w:t>
      </w:r>
      <w:r w:rsidRPr="00CF3C49">
        <w:tab/>
        <w:t>a decision under section</w:t>
      </w:r>
      <w:r w:rsidR="00CF3C49">
        <w:t> </w:t>
      </w:r>
      <w:r w:rsidRPr="00CF3C49">
        <w:t>44ZZBB to extend or refuse to extend the period for which an access undertaking is in operation.</w:t>
      </w:r>
    </w:p>
    <w:p w:rsidR="00B57664" w:rsidRPr="00CF3C49" w:rsidRDefault="00B57664" w:rsidP="00B57664">
      <w:pPr>
        <w:pStyle w:val="Definition"/>
      </w:pPr>
      <w:r w:rsidRPr="00CF3C49">
        <w:rPr>
          <w:b/>
          <w:i/>
        </w:rPr>
        <w:t>Commonwealth Minister</w:t>
      </w:r>
      <w:r w:rsidRPr="00CF3C49">
        <w:t xml:space="preserve"> means the Minister.</w:t>
      </w:r>
    </w:p>
    <w:p w:rsidR="00B57664" w:rsidRPr="00CF3C49" w:rsidRDefault="00B57664" w:rsidP="00B57664">
      <w:pPr>
        <w:pStyle w:val="Definition"/>
      </w:pPr>
      <w:r w:rsidRPr="00CF3C49">
        <w:rPr>
          <w:b/>
          <w:i/>
        </w:rPr>
        <w:t>constitutional trade or commerce</w:t>
      </w:r>
      <w:r w:rsidRPr="00CF3C49">
        <w:t xml:space="preserve"> means any of the following:</w:t>
      </w:r>
    </w:p>
    <w:p w:rsidR="00B57664" w:rsidRPr="00CF3C49" w:rsidRDefault="00B57664" w:rsidP="00B57664">
      <w:pPr>
        <w:pStyle w:val="paragraph"/>
      </w:pPr>
      <w:r w:rsidRPr="00CF3C49">
        <w:tab/>
        <w:t>(a)</w:t>
      </w:r>
      <w:r w:rsidRPr="00CF3C49">
        <w:tab/>
        <w:t>trade or commerce among the States;</w:t>
      </w:r>
    </w:p>
    <w:p w:rsidR="00B57664" w:rsidRPr="00CF3C49" w:rsidRDefault="00B57664" w:rsidP="00B57664">
      <w:pPr>
        <w:pStyle w:val="paragraph"/>
      </w:pPr>
      <w:r w:rsidRPr="00CF3C49">
        <w:tab/>
        <w:t>(b)</w:t>
      </w:r>
      <w:r w:rsidRPr="00CF3C49">
        <w:tab/>
        <w:t xml:space="preserve">trade or commerce between </w:t>
      </w:r>
      <w:smartTag w:uri="urn:schemas-microsoft-com:office:smarttags" w:element="country-region">
        <w:smartTag w:uri="urn:schemas-microsoft-com:office:smarttags" w:element="place">
          <w:r w:rsidRPr="00CF3C49">
            <w:t>Australia</w:t>
          </w:r>
        </w:smartTag>
      </w:smartTag>
      <w:r w:rsidRPr="00CF3C49">
        <w:t xml:space="preserve"> and places outside </w:t>
      </w:r>
      <w:smartTag w:uri="urn:schemas-microsoft-com:office:smarttags" w:element="country-region">
        <w:smartTag w:uri="urn:schemas-microsoft-com:office:smarttags" w:element="place">
          <w:r w:rsidRPr="00CF3C49">
            <w:t>Australia</w:t>
          </w:r>
        </w:smartTag>
      </w:smartTag>
      <w:r w:rsidRPr="00CF3C49">
        <w:t>;</w:t>
      </w:r>
    </w:p>
    <w:p w:rsidR="00B57664" w:rsidRPr="00CF3C49" w:rsidRDefault="00B57664" w:rsidP="00B57664">
      <w:pPr>
        <w:pStyle w:val="paragraph"/>
      </w:pPr>
      <w:r w:rsidRPr="00CF3C49">
        <w:tab/>
        <w:t>(c)</w:t>
      </w:r>
      <w:r w:rsidRPr="00CF3C49">
        <w:tab/>
        <w:t>trade or commerce between a State and a Territory, or between 2 Territories.</w:t>
      </w:r>
    </w:p>
    <w:p w:rsidR="00B57664" w:rsidRPr="00CF3C49" w:rsidRDefault="00B57664" w:rsidP="00B57664">
      <w:pPr>
        <w:pStyle w:val="Definition"/>
      </w:pPr>
      <w:r w:rsidRPr="00CF3C49">
        <w:rPr>
          <w:b/>
          <w:i/>
        </w:rPr>
        <w:t>declaration</w:t>
      </w:r>
      <w:r w:rsidRPr="00CF3C49">
        <w:t xml:space="preserve"> means a declaration made by the designated Minister under Division</w:t>
      </w:r>
      <w:r w:rsidR="00CF3C49">
        <w:t> </w:t>
      </w:r>
      <w:r w:rsidRPr="00CF3C49">
        <w:t>2.</w:t>
      </w:r>
    </w:p>
    <w:p w:rsidR="00A20E03" w:rsidRPr="00CF3C49" w:rsidRDefault="00A20E03" w:rsidP="00A20E03">
      <w:pPr>
        <w:pStyle w:val="Definition"/>
      </w:pPr>
      <w:r w:rsidRPr="00CF3C49">
        <w:rPr>
          <w:b/>
          <w:i/>
        </w:rPr>
        <w:t>declaration criteria</w:t>
      </w:r>
      <w:r w:rsidRPr="00CF3C49">
        <w:t>, for a service, has the meaning given by section</w:t>
      </w:r>
      <w:r w:rsidR="00CF3C49">
        <w:t> </w:t>
      </w:r>
      <w:r w:rsidRPr="00CF3C49">
        <w:t>44CA.</w:t>
      </w:r>
    </w:p>
    <w:p w:rsidR="00B57664" w:rsidRPr="00CF3C49" w:rsidRDefault="00B57664" w:rsidP="00B57664">
      <w:pPr>
        <w:pStyle w:val="Definition"/>
      </w:pPr>
      <w:r w:rsidRPr="00CF3C49">
        <w:rPr>
          <w:b/>
          <w:i/>
        </w:rPr>
        <w:t>declaration recommendation</w:t>
      </w:r>
      <w:r w:rsidRPr="00CF3C49">
        <w:t xml:space="preserve"> means a recommendation made by the Council under section</w:t>
      </w:r>
      <w:r w:rsidR="00CF3C49">
        <w:t> </w:t>
      </w:r>
      <w:r w:rsidRPr="00CF3C49">
        <w:t>44F.</w:t>
      </w:r>
    </w:p>
    <w:p w:rsidR="00B57664" w:rsidRPr="00CF3C49" w:rsidRDefault="00B57664" w:rsidP="00B57664">
      <w:pPr>
        <w:pStyle w:val="Definition"/>
      </w:pPr>
      <w:r w:rsidRPr="00CF3C49">
        <w:rPr>
          <w:b/>
          <w:i/>
        </w:rPr>
        <w:t>declared service</w:t>
      </w:r>
      <w:r w:rsidRPr="00CF3C49">
        <w:t xml:space="preserve"> means a service for which a declaration is in operation.</w:t>
      </w:r>
    </w:p>
    <w:p w:rsidR="00B57664" w:rsidRPr="00CF3C49" w:rsidRDefault="00B57664" w:rsidP="00B57664">
      <w:pPr>
        <w:pStyle w:val="Definition"/>
      </w:pPr>
      <w:r w:rsidRPr="00CF3C49">
        <w:rPr>
          <w:b/>
          <w:i/>
        </w:rPr>
        <w:t>designated Minister</w:t>
      </w:r>
      <w:r w:rsidRPr="00CF3C49">
        <w:t xml:space="preserve"> has the meaning given by section</w:t>
      </w:r>
      <w:r w:rsidR="00CF3C49">
        <w:t> </w:t>
      </w:r>
      <w:r w:rsidRPr="00CF3C49">
        <w:t>44D.</w:t>
      </w:r>
    </w:p>
    <w:p w:rsidR="00B57664" w:rsidRPr="00CF3C49" w:rsidRDefault="00B57664" w:rsidP="00B57664">
      <w:pPr>
        <w:pStyle w:val="Definition"/>
      </w:pPr>
      <w:r w:rsidRPr="00CF3C49">
        <w:rPr>
          <w:b/>
          <w:i/>
        </w:rPr>
        <w:t>determination</w:t>
      </w:r>
      <w:r w:rsidRPr="00CF3C49">
        <w:t xml:space="preserve"> means a determination made by the Commission under Division</w:t>
      </w:r>
      <w:r w:rsidR="00CF3C49">
        <w:t> </w:t>
      </w:r>
      <w:r w:rsidRPr="00CF3C49">
        <w:t>3.</w:t>
      </w:r>
    </w:p>
    <w:p w:rsidR="00B57664" w:rsidRPr="00CF3C49" w:rsidRDefault="00B57664" w:rsidP="00B57664">
      <w:pPr>
        <w:pStyle w:val="Definition"/>
      </w:pPr>
      <w:r w:rsidRPr="00CF3C49">
        <w:rPr>
          <w:b/>
          <w:i/>
        </w:rPr>
        <w:t>director</w:t>
      </w:r>
      <w:r w:rsidRPr="00CF3C49">
        <w:t xml:space="preserve"> has the same meaning as in the </w:t>
      </w:r>
      <w:r w:rsidRPr="00CF3C49">
        <w:rPr>
          <w:i/>
        </w:rPr>
        <w:t>Corporations Act 2001</w:t>
      </w:r>
      <w:r w:rsidRPr="00CF3C49">
        <w:t>.</w:t>
      </w:r>
    </w:p>
    <w:p w:rsidR="00B57664" w:rsidRPr="00CF3C49" w:rsidRDefault="00B57664" w:rsidP="00B57664">
      <w:pPr>
        <w:pStyle w:val="Definition"/>
      </w:pPr>
      <w:r w:rsidRPr="00CF3C49">
        <w:rPr>
          <w:b/>
          <w:i/>
        </w:rPr>
        <w:t>entity</w:t>
      </w:r>
      <w:r w:rsidRPr="00CF3C49">
        <w:t xml:space="preserve"> means a person, partnership or joint venture.</w:t>
      </w:r>
    </w:p>
    <w:p w:rsidR="00F10FA2" w:rsidRPr="00CF3C49" w:rsidRDefault="00F10FA2" w:rsidP="00F10FA2">
      <w:pPr>
        <w:pStyle w:val="Definition"/>
      </w:pPr>
      <w:r w:rsidRPr="00CF3C49">
        <w:rPr>
          <w:b/>
          <w:i/>
        </w:rPr>
        <w:t xml:space="preserve">final determination </w:t>
      </w:r>
      <w:r w:rsidRPr="00CF3C49">
        <w:t>means a determination other than an interim determination.</w:t>
      </w:r>
    </w:p>
    <w:p w:rsidR="00193DFF" w:rsidRPr="00CF3C49" w:rsidRDefault="00193DFF" w:rsidP="00193DFF">
      <w:pPr>
        <w:pStyle w:val="Definition"/>
      </w:pPr>
      <w:r w:rsidRPr="00CF3C49">
        <w:rPr>
          <w:b/>
          <w:i/>
        </w:rPr>
        <w:t>fixed principle</w:t>
      </w:r>
      <w:r w:rsidRPr="00CF3C49">
        <w:t xml:space="preserve"> has the meaning given by section</w:t>
      </w:r>
      <w:r w:rsidR="00CF3C49">
        <w:t> </w:t>
      </w:r>
      <w:r w:rsidRPr="00CF3C49">
        <w:t>44ZZAAB.</w:t>
      </w:r>
    </w:p>
    <w:p w:rsidR="00E34138" w:rsidRPr="00CF3C49" w:rsidRDefault="00E34138" w:rsidP="00E34138">
      <w:pPr>
        <w:pStyle w:val="Definition"/>
      </w:pPr>
      <w:r w:rsidRPr="00CF3C49">
        <w:rPr>
          <w:b/>
          <w:i/>
        </w:rPr>
        <w:t>ineligibility recommendation</w:t>
      </w:r>
      <w:r w:rsidRPr="00CF3C49">
        <w:t xml:space="preserve"> means a recommendation made by the Council under section</w:t>
      </w:r>
      <w:r w:rsidR="00CF3C49">
        <w:t> </w:t>
      </w:r>
      <w:r w:rsidRPr="00CF3C49">
        <w:t>44LB.</w:t>
      </w:r>
    </w:p>
    <w:p w:rsidR="00F10FA2" w:rsidRPr="00CF3C49" w:rsidRDefault="00F10FA2" w:rsidP="00F10FA2">
      <w:pPr>
        <w:pStyle w:val="Definition"/>
      </w:pPr>
      <w:r w:rsidRPr="00CF3C49">
        <w:rPr>
          <w:b/>
          <w:i/>
        </w:rPr>
        <w:t xml:space="preserve">interim determination </w:t>
      </w:r>
      <w:r w:rsidRPr="00CF3C49">
        <w:t>means a determination that is expressed to be an interim determination.</w:t>
      </w:r>
    </w:p>
    <w:p w:rsidR="00B57664" w:rsidRPr="00CF3C49" w:rsidRDefault="00B57664" w:rsidP="00B57664">
      <w:pPr>
        <w:pStyle w:val="Definition"/>
      </w:pPr>
      <w:r w:rsidRPr="00CF3C49">
        <w:rPr>
          <w:b/>
          <w:i/>
        </w:rPr>
        <w:t>modifications</w:t>
      </w:r>
      <w:r w:rsidRPr="00CF3C49">
        <w:t xml:space="preserve"> includes additions, omissions and substitutions.</w:t>
      </w:r>
    </w:p>
    <w:p w:rsidR="002F04DF" w:rsidRPr="00CF3C49" w:rsidRDefault="002F04DF" w:rsidP="002F04DF">
      <w:pPr>
        <w:pStyle w:val="Definition"/>
      </w:pPr>
      <w:r w:rsidRPr="00CF3C49">
        <w:rPr>
          <w:b/>
          <w:i/>
        </w:rPr>
        <w:t>National Gas Law</w:t>
      </w:r>
      <w:r w:rsidRPr="00CF3C49">
        <w:t xml:space="preserve"> means:</w:t>
      </w:r>
    </w:p>
    <w:p w:rsidR="002F04DF" w:rsidRPr="00CF3C49" w:rsidRDefault="002F04DF" w:rsidP="002F04DF">
      <w:pPr>
        <w:pStyle w:val="paragraph"/>
      </w:pPr>
      <w:r w:rsidRPr="00CF3C49">
        <w:tab/>
        <w:t>(a)</w:t>
      </w:r>
      <w:r w:rsidRPr="00CF3C49">
        <w:tab/>
        <w:t xml:space="preserve">the National Gas Law set out in the Schedule to the </w:t>
      </w:r>
      <w:r w:rsidRPr="00CF3C49">
        <w:rPr>
          <w:i/>
        </w:rPr>
        <w:t xml:space="preserve">National Gas (South Australia) Act </w:t>
      </w:r>
      <w:r w:rsidR="00E05CB9" w:rsidRPr="00CF3C49">
        <w:rPr>
          <w:i/>
        </w:rPr>
        <w:t>2008</w:t>
      </w:r>
      <w:r w:rsidRPr="00CF3C49">
        <w:t xml:space="preserve"> of South Australia as in force from time to time, as that Law applies as a law of South Australia; or</w:t>
      </w:r>
    </w:p>
    <w:p w:rsidR="002F04DF" w:rsidRPr="00CF3C49" w:rsidRDefault="002F04DF" w:rsidP="002F04DF">
      <w:pPr>
        <w:pStyle w:val="paragraph"/>
      </w:pPr>
      <w:r w:rsidRPr="00CF3C49">
        <w:tab/>
        <w:t>(b)</w:t>
      </w:r>
      <w:r w:rsidRPr="00CF3C49">
        <w:tab/>
        <w:t xml:space="preserve">if an Act of another State or of the Australian Capital Territory or the Northern Territory applies the National Gas Law set out in the Schedule to the </w:t>
      </w:r>
      <w:r w:rsidRPr="00CF3C49">
        <w:rPr>
          <w:i/>
        </w:rPr>
        <w:t xml:space="preserve">National Gas (South Australia) Act </w:t>
      </w:r>
      <w:r w:rsidR="00E05CB9" w:rsidRPr="00CF3C49">
        <w:rPr>
          <w:i/>
        </w:rPr>
        <w:t>2008</w:t>
      </w:r>
      <w:r w:rsidRPr="00CF3C49">
        <w:t xml:space="preserve"> of South Australia, as in force from time to time, as a law of that other State or of that Territory—the National Gas Law as so applied; or</w:t>
      </w:r>
    </w:p>
    <w:p w:rsidR="00EF3C89" w:rsidRPr="00CF3C49" w:rsidRDefault="00EF3C89" w:rsidP="00EF3C89">
      <w:pPr>
        <w:pStyle w:val="paragraph"/>
      </w:pPr>
      <w:r w:rsidRPr="00CF3C49">
        <w:tab/>
        <w:t>(c)</w:t>
      </w:r>
      <w:r w:rsidRPr="00CF3C49">
        <w:tab/>
        <w:t>the Western Australian Gas Legislation; or</w:t>
      </w:r>
    </w:p>
    <w:p w:rsidR="002F04DF" w:rsidRPr="00CF3C49" w:rsidRDefault="002F04DF" w:rsidP="002F04DF">
      <w:pPr>
        <w:pStyle w:val="paragraph"/>
      </w:pPr>
      <w:r w:rsidRPr="00CF3C49">
        <w:tab/>
        <w:t>(d)</w:t>
      </w:r>
      <w:r w:rsidRPr="00CF3C49">
        <w:tab/>
        <w:t xml:space="preserve">the National Gas (Commonwealth) Law (within the meaning of the </w:t>
      </w:r>
      <w:r w:rsidRPr="00CF3C49">
        <w:rPr>
          <w:i/>
        </w:rPr>
        <w:t>Australian Energy Market Act 2004</w:t>
      </w:r>
      <w:r w:rsidRPr="00CF3C49">
        <w:t>); or</w:t>
      </w:r>
    </w:p>
    <w:p w:rsidR="002F04DF" w:rsidRPr="00CF3C49" w:rsidRDefault="002F04DF" w:rsidP="002F04DF">
      <w:pPr>
        <w:pStyle w:val="paragraph"/>
      </w:pPr>
      <w:r w:rsidRPr="00CF3C49">
        <w:tab/>
        <w:t>(e)</w:t>
      </w:r>
      <w:r w:rsidRPr="00CF3C49">
        <w:tab/>
        <w:t xml:space="preserve">the Offshore Western Australian Pipelines (Commonwealth) Law (within the meaning of the </w:t>
      </w:r>
      <w:r w:rsidRPr="00CF3C49">
        <w:rPr>
          <w:i/>
        </w:rPr>
        <w:t>Australian Energy Market Act 2004</w:t>
      </w:r>
      <w:r w:rsidRPr="00CF3C49">
        <w:t>).</w:t>
      </w:r>
    </w:p>
    <w:p w:rsidR="00B57664" w:rsidRPr="00CF3C49" w:rsidRDefault="00B57664" w:rsidP="00B57664">
      <w:pPr>
        <w:pStyle w:val="Definition"/>
      </w:pPr>
      <w:r w:rsidRPr="00CF3C49">
        <w:rPr>
          <w:b/>
          <w:i/>
        </w:rPr>
        <w:t>officer</w:t>
      </w:r>
      <w:r w:rsidRPr="00CF3C49">
        <w:t xml:space="preserve"> has the same meaning as in the </w:t>
      </w:r>
      <w:r w:rsidRPr="00CF3C49">
        <w:rPr>
          <w:i/>
        </w:rPr>
        <w:t>Corporations Act 2001</w:t>
      </w:r>
      <w:r w:rsidRPr="00CF3C49">
        <w:t>.</w:t>
      </w:r>
    </w:p>
    <w:p w:rsidR="00B57664" w:rsidRPr="00CF3C49" w:rsidRDefault="00B57664" w:rsidP="00B57664">
      <w:pPr>
        <w:pStyle w:val="Definition"/>
        <w:keepNext/>
      </w:pPr>
      <w:r w:rsidRPr="00CF3C49">
        <w:rPr>
          <w:b/>
          <w:i/>
        </w:rPr>
        <w:t>party</w:t>
      </w:r>
      <w:r w:rsidRPr="00CF3C49">
        <w:t xml:space="preserve"> means:</w:t>
      </w:r>
    </w:p>
    <w:p w:rsidR="00B57664" w:rsidRPr="00CF3C49" w:rsidRDefault="00B57664" w:rsidP="00B57664">
      <w:pPr>
        <w:pStyle w:val="paragraph"/>
      </w:pPr>
      <w:r w:rsidRPr="00CF3C49">
        <w:tab/>
        <w:t>(a)</w:t>
      </w:r>
      <w:r w:rsidRPr="00CF3C49">
        <w:tab/>
        <w:t>in relation to an arbitration of an access dispute—a party to the arbitration, as mentioned in section</w:t>
      </w:r>
      <w:r w:rsidR="00CF3C49">
        <w:t> </w:t>
      </w:r>
      <w:r w:rsidRPr="00CF3C49">
        <w:t>44U;</w:t>
      </w:r>
    </w:p>
    <w:p w:rsidR="00B57664" w:rsidRPr="00CF3C49" w:rsidRDefault="00B57664" w:rsidP="00B57664">
      <w:pPr>
        <w:pStyle w:val="paragraph"/>
      </w:pPr>
      <w:r w:rsidRPr="00CF3C49">
        <w:tab/>
        <w:t>(b)</w:t>
      </w:r>
      <w:r w:rsidRPr="00CF3C49">
        <w:tab/>
        <w:t>in relation to a determination—a party to the arbitration in which the Commission made the determination.</w:t>
      </w:r>
    </w:p>
    <w:p w:rsidR="00E34138" w:rsidRPr="00CF3C49" w:rsidRDefault="00E34138" w:rsidP="00E34138">
      <w:pPr>
        <w:pStyle w:val="Definition"/>
      </w:pPr>
      <w:r w:rsidRPr="00CF3C49">
        <w:rPr>
          <w:b/>
          <w:i/>
        </w:rPr>
        <w:t>proposed facility</w:t>
      </w:r>
      <w:r w:rsidRPr="00CF3C49">
        <w:t xml:space="preserve"> means a facility that is proposed to be constructed (but the construction of which has not started) that will be:</w:t>
      </w:r>
    </w:p>
    <w:p w:rsidR="00E34138" w:rsidRPr="00CF3C49" w:rsidRDefault="00E34138" w:rsidP="00E34138">
      <w:pPr>
        <w:pStyle w:val="paragraph"/>
      </w:pPr>
      <w:r w:rsidRPr="00CF3C49">
        <w:tab/>
        <w:t>(a)</w:t>
      </w:r>
      <w:r w:rsidRPr="00CF3C49">
        <w:tab/>
        <w:t>structurally separate from any existing facility; or</w:t>
      </w:r>
    </w:p>
    <w:p w:rsidR="00E34138" w:rsidRPr="00CF3C49" w:rsidRDefault="00E34138" w:rsidP="00E34138">
      <w:pPr>
        <w:pStyle w:val="paragraph"/>
      </w:pPr>
      <w:r w:rsidRPr="00CF3C49">
        <w:tab/>
        <w:t>(b)</w:t>
      </w:r>
      <w:r w:rsidRPr="00CF3C49">
        <w:tab/>
        <w:t>a major extension of an existing facility.</w:t>
      </w:r>
    </w:p>
    <w:p w:rsidR="00B57664" w:rsidRPr="00CF3C49" w:rsidRDefault="00B57664" w:rsidP="00B57664">
      <w:pPr>
        <w:pStyle w:val="Definition"/>
      </w:pPr>
      <w:r w:rsidRPr="00CF3C49">
        <w:rPr>
          <w:b/>
          <w:i/>
        </w:rPr>
        <w:t>provider</w:t>
      </w:r>
      <w:r w:rsidRPr="00CF3C49">
        <w:t>, in relation to a service, means the entity that is the owner or operator of the facility that is used (or is to be used) to provide the service.</w:t>
      </w:r>
    </w:p>
    <w:p w:rsidR="00B57664" w:rsidRPr="00CF3C49" w:rsidRDefault="00B57664" w:rsidP="00B57664">
      <w:pPr>
        <w:pStyle w:val="Definition"/>
      </w:pPr>
      <w:r w:rsidRPr="00CF3C49">
        <w:rPr>
          <w:b/>
          <w:i/>
        </w:rPr>
        <w:t>responsible Minister</w:t>
      </w:r>
      <w:r w:rsidRPr="00CF3C49">
        <w:t xml:space="preserve"> means:</w:t>
      </w:r>
    </w:p>
    <w:p w:rsidR="00B57664" w:rsidRPr="00CF3C49" w:rsidRDefault="00B57664" w:rsidP="00B57664">
      <w:pPr>
        <w:pStyle w:val="paragraph"/>
      </w:pPr>
      <w:r w:rsidRPr="00CF3C49">
        <w:tab/>
        <w:t>(a)</w:t>
      </w:r>
      <w:r w:rsidRPr="00CF3C49">
        <w:tab/>
        <w:t>the Premier, in the case of a State;</w:t>
      </w:r>
    </w:p>
    <w:p w:rsidR="00B57664" w:rsidRPr="00CF3C49" w:rsidRDefault="00B57664" w:rsidP="00B57664">
      <w:pPr>
        <w:pStyle w:val="paragraph"/>
      </w:pPr>
      <w:r w:rsidRPr="00CF3C49">
        <w:tab/>
        <w:t>(b)</w:t>
      </w:r>
      <w:r w:rsidRPr="00CF3C49">
        <w:tab/>
        <w:t>the Chief Minister, in the case of a Territory.</w:t>
      </w:r>
    </w:p>
    <w:p w:rsidR="00B57664" w:rsidRPr="00CF3C49" w:rsidRDefault="00B57664" w:rsidP="00B57664">
      <w:pPr>
        <w:pStyle w:val="Definition"/>
      </w:pPr>
      <w:r w:rsidRPr="00CF3C49">
        <w:rPr>
          <w:b/>
          <w:i/>
        </w:rPr>
        <w:t>revocation recommendation</w:t>
      </w:r>
      <w:r w:rsidRPr="00CF3C49">
        <w:t xml:space="preserve"> means a recommendation made by the Council under section</w:t>
      </w:r>
      <w:r w:rsidR="00CF3C49">
        <w:t> </w:t>
      </w:r>
      <w:r w:rsidRPr="00CF3C49">
        <w:t>44J.</w:t>
      </w:r>
    </w:p>
    <w:p w:rsidR="00B57664" w:rsidRPr="00CF3C49" w:rsidRDefault="00B57664" w:rsidP="00B57664">
      <w:pPr>
        <w:pStyle w:val="Definition"/>
      </w:pPr>
      <w:r w:rsidRPr="00CF3C49">
        <w:rPr>
          <w:b/>
          <w:i/>
        </w:rPr>
        <w:t>service</w:t>
      </w:r>
      <w:r w:rsidRPr="00CF3C49">
        <w:t xml:space="preserve"> means a service provided by means of a facility and includes:</w:t>
      </w:r>
    </w:p>
    <w:p w:rsidR="00B57664" w:rsidRPr="00CF3C49" w:rsidRDefault="00B57664" w:rsidP="00B57664">
      <w:pPr>
        <w:pStyle w:val="paragraph"/>
      </w:pPr>
      <w:r w:rsidRPr="00CF3C49">
        <w:tab/>
        <w:t>(a)</w:t>
      </w:r>
      <w:r w:rsidRPr="00CF3C49">
        <w:tab/>
        <w:t>the use of an infrastructure facility such as a road or railway line;</w:t>
      </w:r>
    </w:p>
    <w:p w:rsidR="00B57664" w:rsidRPr="00CF3C49" w:rsidRDefault="00B57664" w:rsidP="00B57664">
      <w:pPr>
        <w:pStyle w:val="paragraph"/>
      </w:pPr>
      <w:r w:rsidRPr="00CF3C49">
        <w:tab/>
        <w:t>(b)</w:t>
      </w:r>
      <w:r w:rsidRPr="00CF3C49">
        <w:tab/>
        <w:t>handling or transporting things such as goods or people;</w:t>
      </w:r>
    </w:p>
    <w:p w:rsidR="00B57664" w:rsidRPr="00CF3C49" w:rsidRDefault="00B57664" w:rsidP="00B57664">
      <w:pPr>
        <w:pStyle w:val="paragraph"/>
        <w:keepNext/>
      </w:pPr>
      <w:r w:rsidRPr="00CF3C49">
        <w:tab/>
        <w:t>(c)</w:t>
      </w:r>
      <w:r w:rsidRPr="00CF3C49">
        <w:tab/>
        <w:t>a communications service or similar service;</w:t>
      </w:r>
    </w:p>
    <w:p w:rsidR="00B57664" w:rsidRPr="00CF3C49" w:rsidRDefault="00B57664" w:rsidP="00B57664">
      <w:pPr>
        <w:pStyle w:val="subsection2"/>
      </w:pPr>
      <w:r w:rsidRPr="00CF3C49">
        <w:t>but does not include:</w:t>
      </w:r>
    </w:p>
    <w:p w:rsidR="00B57664" w:rsidRPr="00CF3C49" w:rsidRDefault="00B57664" w:rsidP="00B57664">
      <w:pPr>
        <w:pStyle w:val="paragraph"/>
      </w:pPr>
      <w:r w:rsidRPr="00CF3C49">
        <w:tab/>
        <w:t>(d)</w:t>
      </w:r>
      <w:r w:rsidRPr="00CF3C49">
        <w:tab/>
        <w:t>the supply of goods; or</w:t>
      </w:r>
    </w:p>
    <w:p w:rsidR="00B57664" w:rsidRPr="00CF3C49" w:rsidRDefault="00B57664" w:rsidP="00B57664">
      <w:pPr>
        <w:pStyle w:val="paragraph"/>
      </w:pPr>
      <w:r w:rsidRPr="00CF3C49">
        <w:tab/>
        <w:t>(e)</w:t>
      </w:r>
      <w:r w:rsidRPr="00CF3C49">
        <w:tab/>
        <w:t>the use of intellectual property; or</w:t>
      </w:r>
    </w:p>
    <w:p w:rsidR="00B57664" w:rsidRPr="00CF3C49" w:rsidRDefault="00B57664" w:rsidP="00B57664">
      <w:pPr>
        <w:pStyle w:val="paragraph"/>
        <w:keepNext/>
      </w:pPr>
      <w:r w:rsidRPr="00CF3C49">
        <w:tab/>
        <w:t>(f)</w:t>
      </w:r>
      <w:r w:rsidRPr="00CF3C49">
        <w:tab/>
        <w:t>the use of a production process;</w:t>
      </w:r>
    </w:p>
    <w:p w:rsidR="00B57664" w:rsidRPr="00CF3C49" w:rsidRDefault="00B57664" w:rsidP="00B57664">
      <w:pPr>
        <w:pStyle w:val="subsection2"/>
      </w:pPr>
      <w:r w:rsidRPr="00CF3C49">
        <w:t>except to the extent that it is an integral but subsidiary part of the service.</w:t>
      </w:r>
    </w:p>
    <w:p w:rsidR="00B57664" w:rsidRPr="00CF3C49" w:rsidRDefault="00B57664" w:rsidP="00B57664">
      <w:pPr>
        <w:pStyle w:val="Definition"/>
      </w:pPr>
      <w:r w:rsidRPr="00CF3C49">
        <w:rPr>
          <w:b/>
          <w:i/>
        </w:rPr>
        <w:t xml:space="preserve">State or Territory access regime law </w:t>
      </w:r>
      <w:r w:rsidRPr="00CF3C49">
        <w:t>means:</w:t>
      </w:r>
    </w:p>
    <w:p w:rsidR="00B57664" w:rsidRPr="00CF3C49" w:rsidRDefault="00B57664" w:rsidP="00B57664">
      <w:pPr>
        <w:pStyle w:val="paragraph"/>
      </w:pPr>
      <w:r w:rsidRPr="00CF3C49">
        <w:tab/>
        <w:t>(a)</w:t>
      </w:r>
      <w:r w:rsidRPr="00CF3C49">
        <w:tab/>
        <w:t>a law of a State or Territory that establishes or regulates an access regime; or</w:t>
      </w:r>
    </w:p>
    <w:p w:rsidR="00B57664" w:rsidRPr="00CF3C49" w:rsidRDefault="00B57664" w:rsidP="00B57664">
      <w:pPr>
        <w:pStyle w:val="paragraph"/>
      </w:pPr>
      <w:r w:rsidRPr="00CF3C49">
        <w:tab/>
        <w:t>(b)</w:t>
      </w:r>
      <w:r w:rsidRPr="00CF3C49">
        <w:tab/>
        <w:t>a law of a State or Territory that regulates an industry that is subject to an access regime</w:t>
      </w:r>
      <w:r w:rsidR="00B35B45" w:rsidRPr="00CF3C49">
        <w:t>; or</w:t>
      </w:r>
    </w:p>
    <w:p w:rsidR="00B35B45" w:rsidRPr="00CF3C49" w:rsidRDefault="00B35B45" w:rsidP="00B35B45">
      <w:pPr>
        <w:pStyle w:val="paragraph"/>
      </w:pPr>
      <w:r w:rsidRPr="00CF3C49">
        <w:tab/>
        <w:t>(c)</w:t>
      </w:r>
      <w:r w:rsidRPr="00CF3C49">
        <w:tab/>
        <w:t>a State/Territory energy law.</w:t>
      </w:r>
    </w:p>
    <w:p w:rsidR="00B57664" w:rsidRPr="00CF3C49" w:rsidRDefault="00B57664" w:rsidP="00B57664">
      <w:pPr>
        <w:pStyle w:val="Definition"/>
        <w:keepNext/>
        <w:keepLines/>
      </w:pPr>
      <w:r w:rsidRPr="00CF3C49">
        <w:rPr>
          <w:b/>
          <w:i/>
        </w:rPr>
        <w:t>State or Territory body</w:t>
      </w:r>
      <w:r w:rsidRPr="00CF3C49">
        <w:t xml:space="preserve"> means:</w:t>
      </w:r>
    </w:p>
    <w:p w:rsidR="00B57664" w:rsidRPr="00CF3C49" w:rsidRDefault="00B57664" w:rsidP="00B57664">
      <w:pPr>
        <w:pStyle w:val="paragraph"/>
      </w:pPr>
      <w:r w:rsidRPr="00CF3C49">
        <w:tab/>
        <w:t>(a)</w:t>
      </w:r>
      <w:r w:rsidRPr="00CF3C49">
        <w:tab/>
        <w:t>a State or Territory;</w:t>
      </w:r>
    </w:p>
    <w:p w:rsidR="00B57664" w:rsidRPr="00CF3C49" w:rsidRDefault="00B57664" w:rsidP="00B57664">
      <w:pPr>
        <w:pStyle w:val="paragraph"/>
      </w:pPr>
      <w:r w:rsidRPr="00CF3C49">
        <w:tab/>
        <w:t>(b)</w:t>
      </w:r>
      <w:r w:rsidRPr="00CF3C49">
        <w:tab/>
        <w:t>an authority of a State or Territory.</w:t>
      </w:r>
    </w:p>
    <w:p w:rsidR="00B57664" w:rsidRPr="00CF3C49" w:rsidRDefault="00B57664" w:rsidP="00B57664">
      <w:pPr>
        <w:pStyle w:val="Definition"/>
      </w:pPr>
      <w:r w:rsidRPr="00CF3C49">
        <w:rPr>
          <w:b/>
          <w:i/>
        </w:rPr>
        <w:t>third party</w:t>
      </w:r>
      <w:r w:rsidRPr="00CF3C49">
        <w:t>, in relation to a service, means a person who wants access to the service or wants a change to some aspect of the person’s existing access to the service.</w:t>
      </w:r>
    </w:p>
    <w:p w:rsidR="00B57664" w:rsidRPr="00CF3C49" w:rsidRDefault="00B57664" w:rsidP="00B57664">
      <w:pPr>
        <w:pStyle w:val="ActHead5"/>
      </w:pPr>
      <w:bookmarkStart w:id="149" w:name="_Toc42255045"/>
      <w:r w:rsidRPr="005162B2">
        <w:rPr>
          <w:rStyle w:val="CharSectno"/>
        </w:rPr>
        <w:t>44C</w:t>
      </w:r>
      <w:r w:rsidRPr="00CF3C49">
        <w:t xml:space="preserve">  How this Part applies to partnerships and joint ventures</w:t>
      </w:r>
      <w:bookmarkEnd w:id="149"/>
    </w:p>
    <w:p w:rsidR="00B57664" w:rsidRPr="00CF3C49" w:rsidRDefault="00B57664" w:rsidP="00B57664">
      <w:pPr>
        <w:pStyle w:val="subsection"/>
      </w:pPr>
      <w:r w:rsidRPr="00CF3C49">
        <w:tab/>
        <w:t>(1)</w:t>
      </w:r>
      <w:r w:rsidRPr="00CF3C49">
        <w:tab/>
        <w:t xml:space="preserve">This section applies if the provider of a service is a partnership or joint venture that consists of 2 or more corporations. Those corporations are referred to in this section as the </w:t>
      </w:r>
      <w:r w:rsidRPr="00CF3C49">
        <w:rPr>
          <w:b/>
          <w:i/>
        </w:rPr>
        <w:t>participants</w:t>
      </w:r>
      <w:r w:rsidRPr="00CF3C49">
        <w:t>.</w:t>
      </w:r>
    </w:p>
    <w:p w:rsidR="00B57664" w:rsidRPr="00CF3C49" w:rsidRDefault="00B57664" w:rsidP="00B57664">
      <w:pPr>
        <w:pStyle w:val="subsection"/>
      </w:pPr>
      <w:r w:rsidRPr="00CF3C49">
        <w:tab/>
        <w:t>(2)</w:t>
      </w:r>
      <w:r w:rsidRPr="00CF3C49">
        <w:tab/>
        <w:t>If this Part requires or permits something to be done by the provider, the thing may be done by one or more of the participants on behalf of the provider.</w:t>
      </w:r>
    </w:p>
    <w:p w:rsidR="00B57664" w:rsidRPr="00CF3C49" w:rsidRDefault="00B57664" w:rsidP="00B57664">
      <w:pPr>
        <w:pStyle w:val="subsection"/>
      </w:pPr>
      <w:r w:rsidRPr="00CF3C49">
        <w:tab/>
        <w:t>(3)</w:t>
      </w:r>
      <w:r w:rsidRPr="00CF3C49">
        <w:tab/>
        <w:t>If a provision of this Part refers to the provider bearing any costs, the provision applies as if the provision referred to any of the participants bearing any costs.</w:t>
      </w:r>
    </w:p>
    <w:p w:rsidR="00B57664" w:rsidRPr="00CF3C49" w:rsidRDefault="00B57664" w:rsidP="00B57664">
      <w:pPr>
        <w:pStyle w:val="subsection"/>
      </w:pPr>
      <w:r w:rsidRPr="00CF3C49">
        <w:tab/>
        <w:t>(4)</w:t>
      </w:r>
      <w:r w:rsidRPr="00CF3C49">
        <w:tab/>
        <w:t>If a provision of this Part refers to the provider doing something, the provision applies as if the provision referred to one or more of the participants doing that thing on behalf of the provider.</w:t>
      </w:r>
    </w:p>
    <w:p w:rsidR="00B57664" w:rsidRPr="00CF3C49" w:rsidRDefault="00B57664" w:rsidP="00160B34">
      <w:pPr>
        <w:pStyle w:val="subsection"/>
        <w:keepNext/>
      </w:pPr>
      <w:r w:rsidRPr="00CF3C49">
        <w:tab/>
        <w:t>(5)</w:t>
      </w:r>
      <w:r w:rsidRPr="00CF3C49">
        <w:tab/>
        <w:t>If:</w:t>
      </w:r>
    </w:p>
    <w:p w:rsidR="00B57664" w:rsidRPr="00CF3C49" w:rsidRDefault="00B57664" w:rsidP="00B57664">
      <w:pPr>
        <w:pStyle w:val="paragraph"/>
      </w:pPr>
      <w:r w:rsidRPr="00CF3C49">
        <w:tab/>
        <w:t>(a)</w:t>
      </w:r>
      <w:r w:rsidRPr="00CF3C49">
        <w:tab/>
        <w:t>a provision of this Part requires the provider to do something, or prohibits the provider from doing something; and</w:t>
      </w:r>
    </w:p>
    <w:p w:rsidR="00B57664" w:rsidRPr="00CF3C49" w:rsidRDefault="00B57664" w:rsidP="00B57664">
      <w:pPr>
        <w:pStyle w:val="paragraph"/>
      </w:pPr>
      <w:r w:rsidRPr="00CF3C49">
        <w:tab/>
        <w:t>(b)</w:t>
      </w:r>
      <w:r w:rsidRPr="00CF3C49">
        <w:tab/>
        <w:t>a contravention of the provision is an offence;</w:t>
      </w:r>
    </w:p>
    <w:p w:rsidR="00B57664" w:rsidRPr="00CF3C49" w:rsidRDefault="00B57664" w:rsidP="00B57664">
      <w:pPr>
        <w:pStyle w:val="subsection2"/>
      </w:pPr>
      <w:r w:rsidRPr="00CF3C49">
        <w:t>the provision applies as if a reference to the provider were a reference to any person responsible for the day</w:t>
      </w:r>
      <w:r w:rsidR="00CF3C49">
        <w:noBreakHyphen/>
      </w:r>
      <w:r w:rsidRPr="00CF3C49">
        <w:t>to</w:t>
      </w:r>
      <w:r w:rsidR="00CF3C49">
        <w:noBreakHyphen/>
      </w:r>
      <w:r w:rsidRPr="00CF3C49">
        <w:t>day management and control of the provider.</w:t>
      </w:r>
    </w:p>
    <w:p w:rsidR="00B57664" w:rsidRPr="00CF3C49" w:rsidRDefault="00B57664" w:rsidP="00B57664">
      <w:pPr>
        <w:pStyle w:val="subsection"/>
      </w:pPr>
      <w:r w:rsidRPr="00CF3C49">
        <w:tab/>
        <w:t>(6)</w:t>
      </w:r>
      <w:r w:rsidRPr="00CF3C49">
        <w:tab/>
        <w:t>If:</w:t>
      </w:r>
    </w:p>
    <w:p w:rsidR="00B57664" w:rsidRPr="00CF3C49" w:rsidRDefault="00B57664" w:rsidP="00B57664">
      <w:pPr>
        <w:pStyle w:val="paragraph"/>
      </w:pPr>
      <w:r w:rsidRPr="00CF3C49">
        <w:tab/>
        <w:t>(a)</w:t>
      </w:r>
      <w:r w:rsidRPr="00CF3C49">
        <w:tab/>
        <w:t>a provision of this Part requires a provider to do something, or prohibits a provider doing something; and</w:t>
      </w:r>
    </w:p>
    <w:p w:rsidR="00B57664" w:rsidRPr="00CF3C49" w:rsidRDefault="00B57664" w:rsidP="00B57664">
      <w:pPr>
        <w:pStyle w:val="paragraph"/>
        <w:keepNext/>
      </w:pPr>
      <w:r w:rsidRPr="00CF3C49">
        <w:tab/>
        <w:t>(b)</w:t>
      </w:r>
      <w:r w:rsidRPr="00CF3C49">
        <w:tab/>
        <w:t>a contravention of the provision is not an offence;</w:t>
      </w:r>
    </w:p>
    <w:p w:rsidR="00B57664" w:rsidRPr="00CF3C49" w:rsidRDefault="00B57664" w:rsidP="00B57664">
      <w:pPr>
        <w:pStyle w:val="subsection2"/>
      </w:pPr>
      <w:r w:rsidRPr="00CF3C49">
        <w:t>the provision applies as if the reference to provider were a reference to each participant and to any other person responsible for the day</w:t>
      </w:r>
      <w:r w:rsidR="00CF3C49">
        <w:noBreakHyphen/>
      </w:r>
      <w:r w:rsidRPr="00CF3C49">
        <w:t>to</w:t>
      </w:r>
      <w:r w:rsidR="00CF3C49">
        <w:noBreakHyphen/>
      </w:r>
      <w:r w:rsidRPr="00CF3C49">
        <w:t>day management and control of the provider.</w:t>
      </w:r>
    </w:p>
    <w:p w:rsidR="00A20E03" w:rsidRPr="00CF3C49" w:rsidRDefault="00A20E03" w:rsidP="00A20E03">
      <w:pPr>
        <w:pStyle w:val="ActHead5"/>
      </w:pPr>
      <w:bookmarkStart w:id="150" w:name="_Toc42255046"/>
      <w:r w:rsidRPr="005162B2">
        <w:rPr>
          <w:rStyle w:val="CharSectno"/>
        </w:rPr>
        <w:t>44CA</w:t>
      </w:r>
      <w:r w:rsidRPr="00CF3C49">
        <w:t xml:space="preserve">  Meaning of </w:t>
      </w:r>
      <w:r w:rsidRPr="00CF3C49">
        <w:rPr>
          <w:i/>
        </w:rPr>
        <w:t>declaration criteria</w:t>
      </w:r>
      <w:bookmarkEnd w:id="150"/>
    </w:p>
    <w:p w:rsidR="00A20E03" w:rsidRPr="00CF3C49" w:rsidRDefault="00A20E03" w:rsidP="00A20E03">
      <w:pPr>
        <w:pStyle w:val="subsection"/>
      </w:pPr>
      <w:r w:rsidRPr="00CF3C49">
        <w:tab/>
        <w:t>(1)</w:t>
      </w:r>
      <w:r w:rsidRPr="00CF3C49">
        <w:tab/>
        <w:t xml:space="preserve">The </w:t>
      </w:r>
      <w:r w:rsidRPr="00CF3C49">
        <w:rPr>
          <w:b/>
          <w:i/>
        </w:rPr>
        <w:t>declaration criteria</w:t>
      </w:r>
      <w:r w:rsidRPr="00CF3C49">
        <w:t xml:space="preserve"> for a service are:</w:t>
      </w:r>
    </w:p>
    <w:p w:rsidR="00A20E03" w:rsidRPr="00CF3C49" w:rsidRDefault="00A20E03" w:rsidP="00A20E03">
      <w:pPr>
        <w:pStyle w:val="paragraph"/>
      </w:pPr>
      <w:r w:rsidRPr="00CF3C49">
        <w:tab/>
        <w:t>(a)</w:t>
      </w:r>
      <w:r w:rsidRPr="00CF3C49">
        <w:tab/>
        <w:t>that access (or increased access) to the service, on reasonable terms and conditions, as a result of a declaration of the service would promote a material increase in competition in at least one market (whether or not in Australia), other than the market for the service; and</w:t>
      </w:r>
    </w:p>
    <w:p w:rsidR="00A20E03" w:rsidRPr="00CF3C49" w:rsidRDefault="00A20E03" w:rsidP="00A20E03">
      <w:pPr>
        <w:pStyle w:val="noteToPara"/>
      </w:pPr>
      <w:r w:rsidRPr="00CF3C49">
        <w:t>Note:</w:t>
      </w:r>
      <w:r w:rsidRPr="00CF3C49">
        <w:tab/>
      </w:r>
      <w:r w:rsidRPr="00CF3C49">
        <w:rPr>
          <w:b/>
          <w:i/>
        </w:rPr>
        <w:t>Market</w:t>
      </w:r>
      <w:r w:rsidRPr="00CF3C49">
        <w:t xml:space="preserve"> is defined in section</w:t>
      </w:r>
      <w:r w:rsidR="00CF3C49">
        <w:t> </w:t>
      </w:r>
      <w:r w:rsidRPr="00CF3C49">
        <w:t>4E.</w:t>
      </w:r>
    </w:p>
    <w:p w:rsidR="00A20E03" w:rsidRPr="00CF3C49" w:rsidRDefault="00A20E03" w:rsidP="00A20E03">
      <w:pPr>
        <w:pStyle w:val="paragraph"/>
      </w:pPr>
      <w:r w:rsidRPr="00CF3C49">
        <w:tab/>
        <w:t>(b)</w:t>
      </w:r>
      <w:r w:rsidRPr="00CF3C49">
        <w:tab/>
        <w:t>that the facility that is used (or will be used) to provide the service could meet the total foreseeable demand in the market:</w:t>
      </w:r>
    </w:p>
    <w:p w:rsidR="00A20E03" w:rsidRPr="00CF3C49" w:rsidRDefault="00A20E03" w:rsidP="00A20E03">
      <w:pPr>
        <w:pStyle w:val="paragraphsub"/>
      </w:pPr>
      <w:r w:rsidRPr="00CF3C49">
        <w:tab/>
        <w:t>(i)</w:t>
      </w:r>
      <w:r w:rsidRPr="00CF3C49">
        <w:tab/>
        <w:t>over the period for which the service would be declared; and</w:t>
      </w:r>
    </w:p>
    <w:p w:rsidR="00A20E03" w:rsidRPr="00CF3C49" w:rsidRDefault="00A20E03" w:rsidP="00A20E03">
      <w:pPr>
        <w:pStyle w:val="paragraphsub"/>
      </w:pPr>
      <w:r w:rsidRPr="00CF3C49">
        <w:tab/>
        <w:t>(ii)</w:t>
      </w:r>
      <w:r w:rsidRPr="00CF3C49">
        <w:tab/>
        <w:t>at the least cost compared to any 2 or more facilities (which could include the first</w:t>
      </w:r>
      <w:r w:rsidR="00CF3C49">
        <w:noBreakHyphen/>
      </w:r>
      <w:r w:rsidRPr="00CF3C49">
        <w:t>mentioned facility); and</w:t>
      </w:r>
    </w:p>
    <w:p w:rsidR="00A20E03" w:rsidRPr="00CF3C49" w:rsidRDefault="00A20E03" w:rsidP="00A20E03">
      <w:pPr>
        <w:pStyle w:val="paragraph"/>
      </w:pPr>
      <w:r w:rsidRPr="00CF3C49">
        <w:tab/>
        <w:t>(c)</w:t>
      </w:r>
      <w:r w:rsidRPr="00CF3C49">
        <w:tab/>
        <w:t>that the facility is of national significance, having regard to:</w:t>
      </w:r>
    </w:p>
    <w:p w:rsidR="00A20E03" w:rsidRPr="00CF3C49" w:rsidRDefault="00A20E03" w:rsidP="00A20E03">
      <w:pPr>
        <w:pStyle w:val="paragraphsub"/>
      </w:pPr>
      <w:r w:rsidRPr="00CF3C49">
        <w:tab/>
        <w:t>(i)</w:t>
      </w:r>
      <w:r w:rsidRPr="00CF3C49">
        <w:tab/>
        <w:t>the size of the facility; or</w:t>
      </w:r>
    </w:p>
    <w:p w:rsidR="00A20E03" w:rsidRPr="00CF3C49" w:rsidRDefault="00A20E03" w:rsidP="00A20E03">
      <w:pPr>
        <w:pStyle w:val="paragraphsub"/>
      </w:pPr>
      <w:r w:rsidRPr="00CF3C49">
        <w:tab/>
        <w:t>(ii)</w:t>
      </w:r>
      <w:r w:rsidRPr="00CF3C49">
        <w:tab/>
        <w:t>the importance of the facility to constitutional trade or commerce; or</w:t>
      </w:r>
    </w:p>
    <w:p w:rsidR="00A20E03" w:rsidRPr="00CF3C49" w:rsidRDefault="00A20E03" w:rsidP="00A20E03">
      <w:pPr>
        <w:pStyle w:val="paragraphsub"/>
      </w:pPr>
      <w:r w:rsidRPr="00CF3C49">
        <w:tab/>
        <w:t>(iii)</w:t>
      </w:r>
      <w:r w:rsidRPr="00CF3C49">
        <w:tab/>
        <w:t>the importance of the facility to the national economy; and</w:t>
      </w:r>
    </w:p>
    <w:p w:rsidR="00A20E03" w:rsidRPr="00CF3C49" w:rsidRDefault="00A20E03" w:rsidP="00A20E03">
      <w:pPr>
        <w:pStyle w:val="paragraph"/>
      </w:pPr>
      <w:r w:rsidRPr="00CF3C49">
        <w:tab/>
        <w:t>(d)</w:t>
      </w:r>
      <w:r w:rsidRPr="00CF3C49">
        <w:tab/>
        <w:t>that access (or increased access) to the service, on reasonable terms and conditions, as a result of a declaration of the service would promote the public interest.</w:t>
      </w:r>
    </w:p>
    <w:p w:rsidR="00A20E03" w:rsidRPr="00CF3C49" w:rsidRDefault="00A20E03" w:rsidP="00A20E03">
      <w:pPr>
        <w:pStyle w:val="subsection"/>
      </w:pPr>
      <w:r w:rsidRPr="00CF3C49">
        <w:tab/>
        <w:t>(2)</w:t>
      </w:r>
      <w:r w:rsidRPr="00CF3C49">
        <w:tab/>
        <w:t xml:space="preserve">For the purposes of </w:t>
      </w:r>
      <w:r w:rsidR="00CF3C49">
        <w:t>paragraph (</w:t>
      </w:r>
      <w:r w:rsidRPr="00CF3C49">
        <w:t>1)(b):</w:t>
      </w:r>
    </w:p>
    <w:p w:rsidR="00A20E03" w:rsidRPr="00CF3C49" w:rsidRDefault="00A20E03" w:rsidP="00A20E03">
      <w:pPr>
        <w:pStyle w:val="paragraph"/>
      </w:pPr>
      <w:r w:rsidRPr="00CF3C49">
        <w:tab/>
        <w:t>(a)</w:t>
      </w:r>
      <w:r w:rsidRPr="00CF3C49">
        <w:tab/>
        <w:t>if the facility is currently at capacity, and it is reasonably possible to expand that capacity, have regard to the facility as if it had that expanded capacity; and</w:t>
      </w:r>
    </w:p>
    <w:p w:rsidR="00A20E03" w:rsidRPr="00CF3C49" w:rsidRDefault="00A20E03" w:rsidP="00A20E03">
      <w:pPr>
        <w:pStyle w:val="paragraph"/>
      </w:pPr>
      <w:r w:rsidRPr="00CF3C49">
        <w:tab/>
        <w:t>(b)</w:t>
      </w:r>
      <w:r w:rsidRPr="00CF3C49">
        <w:tab/>
        <w:t xml:space="preserve">without limiting </w:t>
      </w:r>
      <w:r w:rsidR="00CF3C49">
        <w:t>paragraph (</w:t>
      </w:r>
      <w:r w:rsidRPr="00CF3C49">
        <w:t>1)(b), the cost referred to in that paragraph includes all costs associated with having multiple users of the facility (including such costs that would be incurred if the service is declared).</w:t>
      </w:r>
    </w:p>
    <w:p w:rsidR="00A20E03" w:rsidRPr="00CF3C49" w:rsidRDefault="00A20E03" w:rsidP="00A20E03">
      <w:pPr>
        <w:pStyle w:val="subsection"/>
      </w:pPr>
      <w:r w:rsidRPr="00CF3C49">
        <w:tab/>
        <w:t>(3)</w:t>
      </w:r>
      <w:r w:rsidRPr="00CF3C49">
        <w:tab/>
        <w:t>Without limiting the matters to which the Council may have regard for the purposes of section</w:t>
      </w:r>
      <w:r w:rsidR="00CF3C49">
        <w:t> </w:t>
      </w:r>
      <w:r w:rsidRPr="00CF3C49">
        <w:t>44G, or the designated Minister may have regard for the purposes of section</w:t>
      </w:r>
      <w:r w:rsidR="00CF3C49">
        <w:t> </w:t>
      </w:r>
      <w:r w:rsidRPr="00CF3C49">
        <w:t xml:space="preserve">44H, in considering whether </w:t>
      </w:r>
      <w:r w:rsidR="00CF3C49">
        <w:t>paragraph (</w:t>
      </w:r>
      <w:r w:rsidRPr="00CF3C49">
        <w:t>1)(d) of this section applies the Council or designated Minister must have regard to:</w:t>
      </w:r>
    </w:p>
    <w:p w:rsidR="00A20E03" w:rsidRPr="00CF3C49" w:rsidRDefault="00A20E03" w:rsidP="00A20E03">
      <w:pPr>
        <w:pStyle w:val="paragraph"/>
      </w:pPr>
      <w:r w:rsidRPr="00CF3C49">
        <w:tab/>
        <w:t>(a)</w:t>
      </w:r>
      <w:r w:rsidRPr="00CF3C49">
        <w:tab/>
        <w:t>the effect that declaring the service would have on investment in:</w:t>
      </w:r>
    </w:p>
    <w:p w:rsidR="00A20E03" w:rsidRPr="00CF3C49" w:rsidRDefault="00A20E03" w:rsidP="00A20E03">
      <w:pPr>
        <w:pStyle w:val="paragraphsub"/>
      </w:pPr>
      <w:r w:rsidRPr="00CF3C49">
        <w:tab/>
        <w:t>(i)</w:t>
      </w:r>
      <w:r w:rsidRPr="00CF3C49">
        <w:tab/>
        <w:t>infrastructure services; and</w:t>
      </w:r>
    </w:p>
    <w:p w:rsidR="00A20E03" w:rsidRPr="00CF3C49" w:rsidRDefault="00A20E03" w:rsidP="00A20E03">
      <w:pPr>
        <w:pStyle w:val="paragraphsub"/>
      </w:pPr>
      <w:r w:rsidRPr="00CF3C49">
        <w:tab/>
        <w:t>(ii)</w:t>
      </w:r>
      <w:r w:rsidRPr="00CF3C49">
        <w:tab/>
        <w:t>markets that depend on access to the service; and</w:t>
      </w:r>
    </w:p>
    <w:p w:rsidR="00A20E03" w:rsidRPr="00CF3C49" w:rsidRDefault="00A20E03" w:rsidP="00A20E03">
      <w:pPr>
        <w:pStyle w:val="paragraph"/>
      </w:pPr>
      <w:r w:rsidRPr="00CF3C49">
        <w:tab/>
        <w:t>(b)</w:t>
      </w:r>
      <w:r w:rsidRPr="00CF3C49">
        <w:tab/>
        <w:t>the administrative and compliance costs that would be incurred by the provider of the service if the service is declared.</w:t>
      </w:r>
    </w:p>
    <w:p w:rsidR="00B57664" w:rsidRPr="00CF3C49" w:rsidRDefault="00B57664" w:rsidP="00B57664">
      <w:pPr>
        <w:pStyle w:val="ActHead5"/>
      </w:pPr>
      <w:bookmarkStart w:id="151" w:name="_Toc42255047"/>
      <w:r w:rsidRPr="005162B2">
        <w:rPr>
          <w:rStyle w:val="CharSectno"/>
        </w:rPr>
        <w:t>44D</w:t>
      </w:r>
      <w:r w:rsidRPr="00CF3C49">
        <w:t xml:space="preserve">  Meaning of </w:t>
      </w:r>
      <w:r w:rsidRPr="00CF3C49">
        <w:rPr>
          <w:i/>
        </w:rPr>
        <w:t>designated Minister</w:t>
      </w:r>
      <w:bookmarkEnd w:id="151"/>
    </w:p>
    <w:p w:rsidR="00B57664" w:rsidRPr="00CF3C49" w:rsidRDefault="00B57664" w:rsidP="00B57664">
      <w:pPr>
        <w:pStyle w:val="subsection"/>
      </w:pPr>
      <w:r w:rsidRPr="00CF3C49">
        <w:tab/>
        <w:t>(1)</w:t>
      </w:r>
      <w:r w:rsidRPr="00CF3C49">
        <w:tab/>
        <w:t xml:space="preserve">The Commonwealth Minister is the designated Minister unless </w:t>
      </w:r>
      <w:r w:rsidR="00CF3C49">
        <w:t>subsection (</w:t>
      </w:r>
      <w:r w:rsidR="009676DF" w:rsidRPr="00CF3C49">
        <w:t>2), (3), (4) or (5)</w:t>
      </w:r>
      <w:r w:rsidRPr="00CF3C49">
        <w:t xml:space="preserve"> applies.</w:t>
      </w:r>
    </w:p>
    <w:p w:rsidR="00B57664" w:rsidRPr="00CF3C49" w:rsidRDefault="00B57664" w:rsidP="00B57664">
      <w:pPr>
        <w:pStyle w:val="subsection"/>
      </w:pPr>
      <w:r w:rsidRPr="00CF3C49">
        <w:tab/>
        <w:t>(2)</w:t>
      </w:r>
      <w:r w:rsidRPr="00CF3C49">
        <w:tab/>
        <w:t>In relation to declaring a service in a case where:</w:t>
      </w:r>
    </w:p>
    <w:p w:rsidR="00A20E03" w:rsidRPr="00CF3C49" w:rsidRDefault="00A20E03" w:rsidP="00A20E03">
      <w:pPr>
        <w:pStyle w:val="paragraph"/>
      </w:pPr>
      <w:r w:rsidRPr="00CF3C49">
        <w:tab/>
        <w:t>(a)</w:t>
      </w:r>
      <w:r w:rsidRPr="00CF3C49">
        <w:tab/>
        <w:t>the provider is a State or Territory body that has some control over the conditions for accessing the facility that is used (or is to be used) to provide the service; and</w:t>
      </w:r>
    </w:p>
    <w:p w:rsidR="00B57664" w:rsidRPr="00CF3C49" w:rsidRDefault="00B57664" w:rsidP="00B57664">
      <w:pPr>
        <w:pStyle w:val="paragraph"/>
        <w:keepNext/>
      </w:pPr>
      <w:r w:rsidRPr="00CF3C49">
        <w:tab/>
        <w:t>(b)</w:t>
      </w:r>
      <w:r w:rsidRPr="00CF3C49">
        <w:tab/>
        <w:t>the State or Territory concerned is a party to the Competition Principles Agreement;</w:t>
      </w:r>
    </w:p>
    <w:p w:rsidR="00B57664" w:rsidRPr="00CF3C49" w:rsidRDefault="00B57664" w:rsidP="00B57664">
      <w:pPr>
        <w:pStyle w:val="subsection2"/>
      </w:pPr>
      <w:r w:rsidRPr="00CF3C49">
        <w:t>the responsible Minister of the State or Territory is the designated Minister.</w:t>
      </w:r>
    </w:p>
    <w:p w:rsidR="00B57664" w:rsidRPr="00CF3C49" w:rsidRDefault="00B57664" w:rsidP="00B57664">
      <w:pPr>
        <w:pStyle w:val="subsection"/>
      </w:pPr>
      <w:r w:rsidRPr="00CF3C49">
        <w:tab/>
        <w:t>(3)</w:t>
      </w:r>
      <w:r w:rsidRPr="00CF3C49">
        <w:tab/>
        <w:t>In relation to revoking a declaration that was made by the responsible Minister of a State or Territory, the responsible Minister of that State or Territory is the designated Minister.</w:t>
      </w:r>
    </w:p>
    <w:p w:rsidR="001D4DC9" w:rsidRPr="00CF3C49" w:rsidRDefault="001D4DC9" w:rsidP="001D4DC9">
      <w:pPr>
        <w:pStyle w:val="subsection"/>
      </w:pPr>
      <w:r w:rsidRPr="00CF3C49">
        <w:tab/>
        <w:t>(4)</w:t>
      </w:r>
      <w:r w:rsidRPr="00CF3C49">
        <w:tab/>
        <w:t>In relation to deciding whether a service is ineligible to be a declared service in a case where:</w:t>
      </w:r>
    </w:p>
    <w:p w:rsidR="00A20E03" w:rsidRPr="00CF3C49" w:rsidRDefault="00A20E03" w:rsidP="00A20E03">
      <w:pPr>
        <w:pStyle w:val="paragraph"/>
      </w:pPr>
      <w:r w:rsidRPr="00CF3C49">
        <w:tab/>
        <w:t>(a)</w:t>
      </w:r>
      <w:r w:rsidRPr="00CF3C49">
        <w:tab/>
        <w:t>a person who is, or expects to be, the provider of the service is a State or Territory body that has some control over the conditions for accessing the facility that is used (or is to be used) to provide the service; and</w:t>
      </w:r>
    </w:p>
    <w:p w:rsidR="001D4DC9" w:rsidRPr="00CF3C49" w:rsidRDefault="001D4DC9" w:rsidP="001D4DC9">
      <w:pPr>
        <w:pStyle w:val="paragraph"/>
      </w:pPr>
      <w:r w:rsidRPr="00CF3C49">
        <w:tab/>
        <w:t>(b)</w:t>
      </w:r>
      <w:r w:rsidRPr="00CF3C49">
        <w:tab/>
        <w:t>the State or Territory concerned is a party to the Competition Principles Agreement;</w:t>
      </w:r>
    </w:p>
    <w:p w:rsidR="001D4DC9" w:rsidRPr="00CF3C49" w:rsidRDefault="001D4DC9" w:rsidP="001D4DC9">
      <w:pPr>
        <w:pStyle w:val="subsection2"/>
      </w:pPr>
      <w:r w:rsidRPr="00CF3C49">
        <w:t>the responsible Minister of the State or Territory is the designated Minister.</w:t>
      </w:r>
    </w:p>
    <w:p w:rsidR="001D4DC9" w:rsidRPr="00CF3C49" w:rsidRDefault="001D4DC9" w:rsidP="001D4DC9">
      <w:pPr>
        <w:pStyle w:val="subsection"/>
      </w:pPr>
      <w:r w:rsidRPr="00CF3C49">
        <w:tab/>
        <w:t>(5)</w:t>
      </w:r>
      <w:r w:rsidRPr="00CF3C49">
        <w:tab/>
        <w:t>In relation to revoking a decision:</w:t>
      </w:r>
    </w:p>
    <w:p w:rsidR="001D4DC9" w:rsidRPr="00CF3C49" w:rsidRDefault="001D4DC9" w:rsidP="001D4DC9">
      <w:pPr>
        <w:pStyle w:val="paragraph"/>
      </w:pPr>
      <w:r w:rsidRPr="00CF3C49">
        <w:tab/>
        <w:t>(a)</w:t>
      </w:r>
      <w:r w:rsidRPr="00CF3C49">
        <w:tab/>
        <w:t>that a service is ineligible to be a declared service; and</w:t>
      </w:r>
    </w:p>
    <w:p w:rsidR="001D4DC9" w:rsidRPr="00CF3C49" w:rsidRDefault="001D4DC9" w:rsidP="001D4DC9">
      <w:pPr>
        <w:pStyle w:val="paragraph"/>
      </w:pPr>
      <w:r w:rsidRPr="00CF3C49">
        <w:tab/>
        <w:t>(b)</w:t>
      </w:r>
      <w:r w:rsidRPr="00CF3C49">
        <w:tab/>
        <w:t>that was made by the responsible Minister of a State or Territory;</w:t>
      </w:r>
    </w:p>
    <w:p w:rsidR="001D4DC9" w:rsidRPr="00CF3C49" w:rsidRDefault="001D4DC9" w:rsidP="001D4DC9">
      <w:pPr>
        <w:pStyle w:val="subsection2"/>
      </w:pPr>
      <w:r w:rsidRPr="00CF3C49">
        <w:t>the responsible Minister of that State or Territory is the designated Minister.</w:t>
      </w:r>
    </w:p>
    <w:p w:rsidR="00B57664" w:rsidRPr="00CF3C49" w:rsidRDefault="00B57664" w:rsidP="00B57664">
      <w:pPr>
        <w:pStyle w:val="ActHead5"/>
      </w:pPr>
      <w:bookmarkStart w:id="152" w:name="_Toc42255048"/>
      <w:r w:rsidRPr="005162B2">
        <w:rPr>
          <w:rStyle w:val="CharSectno"/>
        </w:rPr>
        <w:t>44DA</w:t>
      </w:r>
      <w:r w:rsidRPr="00CF3C49">
        <w:t xml:space="preserve">  The principles in the Competition Principles Agreement have status as guidelines</w:t>
      </w:r>
      <w:bookmarkEnd w:id="152"/>
    </w:p>
    <w:p w:rsidR="00B57664" w:rsidRPr="00CF3C49" w:rsidRDefault="00B57664" w:rsidP="00B57664">
      <w:pPr>
        <w:pStyle w:val="subsection"/>
      </w:pPr>
      <w:r w:rsidRPr="00CF3C49">
        <w:tab/>
        <w:t>(1)</w:t>
      </w:r>
      <w:r w:rsidRPr="00CF3C49">
        <w:tab/>
        <w:t>For the avoidance of doubt:</w:t>
      </w:r>
    </w:p>
    <w:p w:rsidR="00B57664" w:rsidRPr="00CF3C49" w:rsidRDefault="00B57664" w:rsidP="00B57664">
      <w:pPr>
        <w:pStyle w:val="paragraph"/>
      </w:pPr>
      <w:r w:rsidRPr="00CF3C49">
        <w:tab/>
        <w:t>(c)</w:t>
      </w:r>
      <w:r w:rsidRPr="00CF3C49">
        <w:tab/>
        <w:t>the requirement, under subsection</w:t>
      </w:r>
      <w:r w:rsidR="00CF3C49">
        <w:t> </w:t>
      </w:r>
      <w:r w:rsidRPr="00CF3C49">
        <w:t xml:space="preserve">44M(4), that the Council apply the relevant principles set out in the </w:t>
      </w:r>
      <w:r w:rsidR="002D64A2" w:rsidRPr="00CF3C49">
        <w:t>Competition Principles Agreement</w:t>
      </w:r>
      <w:r w:rsidRPr="00CF3C49">
        <w:t xml:space="preserve"> in deciding whether to recommend to the Commonwealth Minister that he or she should decide that an access regime is, or is not, an effective access regime; and</w:t>
      </w:r>
    </w:p>
    <w:p w:rsidR="00B57664" w:rsidRPr="00CF3C49" w:rsidRDefault="00B57664" w:rsidP="00B57664">
      <w:pPr>
        <w:pStyle w:val="paragraph"/>
      </w:pPr>
      <w:r w:rsidRPr="00CF3C49">
        <w:tab/>
        <w:t>(d)</w:t>
      </w:r>
      <w:r w:rsidRPr="00CF3C49">
        <w:tab/>
        <w:t>the requirement, under subsection</w:t>
      </w:r>
      <w:r w:rsidR="00CF3C49">
        <w:t> </w:t>
      </w:r>
      <w:r w:rsidRPr="00CF3C49">
        <w:t>44N(2), that the Commonwealth Minister, in making a decision on a recommendation received from the Council, apply the relevant principles set out in the Agreement;</w:t>
      </w:r>
    </w:p>
    <w:p w:rsidR="00B57664" w:rsidRPr="00CF3C49" w:rsidRDefault="00B57664" w:rsidP="00B57664">
      <w:pPr>
        <w:pStyle w:val="subsection2"/>
      </w:pPr>
      <w:r w:rsidRPr="00CF3C49">
        <w:t>are obligations that the Council and the relevant Ministers must treat each individual relevant principle as having the status of a guideline rather than a binding rule.</w:t>
      </w:r>
    </w:p>
    <w:p w:rsidR="00B57664" w:rsidRPr="00CF3C49" w:rsidRDefault="00B57664" w:rsidP="00B57664">
      <w:pPr>
        <w:pStyle w:val="subsection"/>
      </w:pPr>
      <w:r w:rsidRPr="00CF3C49">
        <w:tab/>
        <w:t>(2)</w:t>
      </w:r>
      <w:r w:rsidRPr="00CF3C49">
        <w:tab/>
        <w:t>An effective access regime may contain additional matters that are not inconsistent with Competition Principles Agreement principles.</w:t>
      </w:r>
    </w:p>
    <w:p w:rsidR="00B57664" w:rsidRPr="00CF3C49" w:rsidRDefault="00B57664" w:rsidP="00B57664">
      <w:pPr>
        <w:pStyle w:val="ActHead5"/>
      </w:pPr>
      <w:bookmarkStart w:id="153" w:name="_Toc42255049"/>
      <w:r w:rsidRPr="005162B2">
        <w:rPr>
          <w:rStyle w:val="CharSectno"/>
        </w:rPr>
        <w:t>44E</w:t>
      </w:r>
      <w:r w:rsidRPr="00CF3C49">
        <w:t xml:space="preserve">  This Part binds the Crown</w:t>
      </w:r>
      <w:bookmarkEnd w:id="153"/>
    </w:p>
    <w:p w:rsidR="00B57664" w:rsidRPr="00CF3C49" w:rsidRDefault="00B57664" w:rsidP="00B57664">
      <w:pPr>
        <w:pStyle w:val="subsection"/>
      </w:pPr>
      <w:r w:rsidRPr="00CF3C49">
        <w:tab/>
        <w:t>(1)</w:t>
      </w:r>
      <w:r w:rsidRPr="00CF3C49">
        <w:tab/>
        <w:t xml:space="preserve">This Part binds the Crown in right of the Commonwealth, of each of the States, of the </w:t>
      </w:r>
      <w:smartTag w:uri="urn:schemas-microsoft-com:office:smarttags" w:element="State">
        <w:smartTag w:uri="urn:schemas-microsoft-com:office:smarttags" w:element="place">
          <w:r w:rsidRPr="00CF3C49">
            <w:t>Australian Capital Territory</w:t>
          </w:r>
        </w:smartTag>
      </w:smartTag>
      <w:r w:rsidRPr="00CF3C49">
        <w:t xml:space="preserve"> and of the </w:t>
      </w:r>
      <w:smartTag w:uri="urn:schemas-microsoft-com:office:smarttags" w:element="State">
        <w:smartTag w:uri="urn:schemas-microsoft-com:office:smarttags" w:element="place">
          <w:r w:rsidRPr="00CF3C49">
            <w:t>Northern Territory</w:t>
          </w:r>
        </w:smartTag>
      </w:smartTag>
      <w:r w:rsidRPr="00CF3C49">
        <w:t>.</w:t>
      </w:r>
    </w:p>
    <w:p w:rsidR="00B57664" w:rsidRPr="00CF3C49" w:rsidRDefault="00B57664" w:rsidP="00B57664">
      <w:pPr>
        <w:pStyle w:val="subsection"/>
      </w:pPr>
      <w:r w:rsidRPr="00CF3C49">
        <w:tab/>
        <w:t>(2)</w:t>
      </w:r>
      <w:r w:rsidRPr="00CF3C49">
        <w:tab/>
        <w:t>Nothing in this Part makes the Crown liable to be prosecuted for an offence.</w:t>
      </w:r>
    </w:p>
    <w:p w:rsidR="00B57664" w:rsidRPr="00CF3C49" w:rsidRDefault="00B57664" w:rsidP="00B57664">
      <w:pPr>
        <w:pStyle w:val="subsection"/>
      </w:pPr>
      <w:r w:rsidRPr="00CF3C49">
        <w:tab/>
        <w:t>(3)</w:t>
      </w:r>
      <w:r w:rsidRPr="00CF3C49">
        <w:tab/>
        <w:t xml:space="preserve">The protection in </w:t>
      </w:r>
      <w:r w:rsidR="00CF3C49">
        <w:t>subsection (</w:t>
      </w:r>
      <w:r w:rsidRPr="00CF3C49">
        <w:t>2) does not apply to an authority of the Commonwealth or an authority of a State or Territory.</w:t>
      </w:r>
    </w:p>
    <w:p w:rsidR="00B57664" w:rsidRPr="00CF3C49" w:rsidRDefault="00B57664" w:rsidP="005D3ACE">
      <w:pPr>
        <w:pStyle w:val="ActHead3"/>
        <w:pageBreakBefore/>
      </w:pPr>
      <w:bookmarkStart w:id="154" w:name="_Toc42255050"/>
      <w:r w:rsidRPr="005162B2">
        <w:rPr>
          <w:rStyle w:val="CharDivNo"/>
        </w:rPr>
        <w:t>Division</w:t>
      </w:r>
      <w:r w:rsidR="00CF3C49" w:rsidRPr="005162B2">
        <w:rPr>
          <w:rStyle w:val="CharDivNo"/>
        </w:rPr>
        <w:t> </w:t>
      </w:r>
      <w:r w:rsidRPr="005162B2">
        <w:rPr>
          <w:rStyle w:val="CharDivNo"/>
        </w:rPr>
        <w:t>2</w:t>
      </w:r>
      <w:r w:rsidRPr="00CF3C49">
        <w:t>—</w:t>
      </w:r>
      <w:r w:rsidRPr="005162B2">
        <w:rPr>
          <w:rStyle w:val="CharDivText"/>
        </w:rPr>
        <w:t>Declared services</w:t>
      </w:r>
      <w:bookmarkEnd w:id="154"/>
    </w:p>
    <w:p w:rsidR="00B57664" w:rsidRPr="00CF3C49" w:rsidRDefault="00B57664" w:rsidP="00B57664">
      <w:pPr>
        <w:pStyle w:val="ActHead4"/>
      </w:pPr>
      <w:bookmarkStart w:id="155" w:name="_Toc42255051"/>
      <w:r w:rsidRPr="005162B2">
        <w:rPr>
          <w:rStyle w:val="CharSubdNo"/>
        </w:rPr>
        <w:t>Subdivision A</w:t>
      </w:r>
      <w:r w:rsidRPr="00CF3C49">
        <w:t>—</w:t>
      </w:r>
      <w:r w:rsidRPr="005162B2">
        <w:rPr>
          <w:rStyle w:val="CharSubdText"/>
        </w:rPr>
        <w:t>Recommendation by the Council</w:t>
      </w:r>
      <w:bookmarkEnd w:id="155"/>
    </w:p>
    <w:p w:rsidR="00B57664" w:rsidRPr="00CF3C49" w:rsidRDefault="00B57664" w:rsidP="00B57664">
      <w:pPr>
        <w:pStyle w:val="ActHead5"/>
      </w:pPr>
      <w:bookmarkStart w:id="156" w:name="_Toc42255052"/>
      <w:r w:rsidRPr="005162B2">
        <w:rPr>
          <w:rStyle w:val="CharSectno"/>
        </w:rPr>
        <w:t>44F</w:t>
      </w:r>
      <w:r w:rsidRPr="00CF3C49">
        <w:t xml:space="preserve">  Person may request recommendation</w:t>
      </w:r>
      <w:bookmarkEnd w:id="156"/>
    </w:p>
    <w:p w:rsidR="00A20E03" w:rsidRPr="00CF3C49" w:rsidRDefault="00A20E03" w:rsidP="00A20E03">
      <w:pPr>
        <w:pStyle w:val="subsection"/>
      </w:pPr>
      <w:r w:rsidRPr="00CF3C49">
        <w:tab/>
        <w:t>(1)</w:t>
      </w:r>
      <w:r w:rsidRPr="00CF3C49">
        <w:tab/>
        <w:t>The designated Minister, or any other person, may apply in writing to the Council asking the Council to recommend that a particular service be declared unless:</w:t>
      </w:r>
    </w:p>
    <w:p w:rsidR="00A20E03" w:rsidRPr="00CF3C49" w:rsidRDefault="00A20E03" w:rsidP="00A20E03">
      <w:pPr>
        <w:pStyle w:val="paragraph"/>
      </w:pPr>
      <w:r w:rsidRPr="00CF3C49">
        <w:tab/>
        <w:t>(a)</w:t>
      </w:r>
      <w:r w:rsidRPr="00CF3C49">
        <w:tab/>
        <w:t>the service is the subject of a regime for which a decision under section</w:t>
      </w:r>
      <w:r w:rsidR="00CF3C49">
        <w:t> </w:t>
      </w:r>
      <w:r w:rsidRPr="00CF3C49">
        <w:t>44N that the regime is an effective access regime is in force (including as a result of an extension under section</w:t>
      </w:r>
      <w:r w:rsidR="00CF3C49">
        <w:t> </w:t>
      </w:r>
      <w:r w:rsidRPr="00CF3C49">
        <w:t>44NB); or</w:t>
      </w:r>
    </w:p>
    <w:p w:rsidR="00A20E03" w:rsidRPr="00CF3C49" w:rsidRDefault="00A20E03" w:rsidP="00A20E03">
      <w:pPr>
        <w:pStyle w:val="paragraph"/>
      </w:pPr>
      <w:r w:rsidRPr="00CF3C49">
        <w:tab/>
        <w:t>(b)</w:t>
      </w:r>
      <w:r w:rsidRPr="00CF3C49">
        <w:tab/>
        <w:t>the service is the subject of an access undertaking in operation under Division</w:t>
      </w:r>
      <w:r w:rsidR="00CF3C49">
        <w:t> </w:t>
      </w:r>
      <w:r w:rsidRPr="00CF3C49">
        <w:t>6; or</w:t>
      </w:r>
    </w:p>
    <w:p w:rsidR="00A20E03" w:rsidRPr="00CF3C49" w:rsidRDefault="00A20E03" w:rsidP="00A20E03">
      <w:pPr>
        <w:pStyle w:val="paragraph"/>
      </w:pPr>
      <w:r w:rsidRPr="00CF3C49">
        <w:tab/>
        <w:t>(c)</w:t>
      </w:r>
      <w:r w:rsidRPr="00CF3C49">
        <w:tab/>
        <w:t>if a decision is in force under subsection</w:t>
      </w:r>
      <w:r w:rsidR="00CF3C49">
        <w:t> </w:t>
      </w:r>
      <w:r w:rsidRPr="00CF3C49">
        <w:t>44PA(3) approving a tender process, for the construction and operation of a facility, as a competitive tender process—the service was specified, in the application for that decision, as a service proposed to be provided by means of the facility; or</w:t>
      </w:r>
    </w:p>
    <w:p w:rsidR="00A20E03" w:rsidRPr="00CF3C49" w:rsidRDefault="00A20E03" w:rsidP="00A20E03">
      <w:pPr>
        <w:pStyle w:val="paragraph"/>
      </w:pPr>
      <w:r w:rsidRPr="00CF3C49">
        <w:tab/>
        <w:t>(d)</w:t>
      </w:r>
      <w:r w:rsidRPr="00CF3C49">
        <w:tab/>
        <w:t>if the service is provided by means of a pipeline (within the meaning of a National Gas Law)—there is:</w:t>
      </w:r>
    </w:p>
    <w:p w:rsidR="00A20E03" w:rsidRPr="00CF3C49" w:rsidRDefault="00A20E03" w:rsidP="00A20E03">
      <w:pPr>
        <w:pStyle w:val="paragraphsub"/>
      </w:pPr>
      <w:r w:rsidRPr="00CF3C49">
        <w:tab/>
        <w:t>(i)</w:t>
      </w:r>
      <w:r w:rsidRPr="00CF3C49">
        <w:tab/>
        <w:t>a 15</w:t>
      </w:r>
      <w:r w:rsidR="00CF3C49">
        <w:noBreakHyphen/>
      </w:r>
      <w:r w:rsidRPr="00CF3C49">
        <w:t>year no</w:t>
      </w:r>
      <w:r w:rsidR="00CF3C49">
        <w:noBreakHyphen/>
      </w:r>
      <w:r w:rsidRPr="00CF3C49">
        <w:t>coverage determination in force under the National Gas Law in respect of the pipeline; or</w:t>
      </w:r>
    </w:p>
    <w:p w:rsidR="00A20E03" w:rsidRPr="00CF3C49" w:rsidRDefault="00A20E03" w:rsidP="00A20E03">
      <w:pPr>
        <w:pStyle w:val="paragraphsub"/>
      </w:pPr>
      <w:r w:rsidRPr="00CF3C49">
        <w:tab/>
        <w:t>(ii)</w:t>
      </w:r>
      <w:r w:rsidRPr="00CF3C49">
        <w:tab/>
        <w:t>a price regulation exemption in force under the National Gas Law in respect of the pipeline; or</w:t>
      </w:r>
    </w:p>
    <w:p w:rsidR="00A20E03" w:rsidRPr="00CF3C49" w:rsidRDefault="00A20E03" w:rsidP="00A20E03">
      <w:pPr>
        <w:pStyle w:val="paragraph"/>
      </w:pPr>
      <w:r w:rsidRPr="00CF3C49">
        <w:tab/>
        <w:t>(e)</w:t>
      </w:r>
      <w:r w:rsidRPr="00CF3C49">
        <w:tab/>
        <w:t>there is a decision of the designated Minister in force under section</w:t>
      </w:r>
      <w:r w:rsidR="00CF3C49">
        <w:t> </w:t>
      </w:r>
      <w:r w:rsidRPr="00CF3C49">
        <w:t>44LG that the service is ineligible to be a declared service.</w:t>
      </w:r>
    </w:p>
    <w:p w:rsidR="00A20E03" w:rsidRPr="00CF3C49" w:rsidRDefault="00A20E03" w:rsidP="00A20E03">
      <w:pPr>
        <w:pStyle w:val="notetext"/>
      </w:pPr>
      <w:r w:rsidRPr="00CF3C49">
        <w:t>Note:</w:t>
      </w:r>
      <w:r w:rsidRPr="00CF3C49">
        <w:tab/>
        <w:t xml:space="preserve">This means an application can only be made or dealt with under this Subdivision if none of </w:t>
      </w:r>
      <w:r w:rsidR="00CF3C49">
        <w:t>paragraphs (</w:t>
      </w:r>
      <w:r w:rsidRPr="00CF3C49">
        <w:t>a) to (e) apply.</w:t>
      </w:r>
    </w:p>
    <w:p w:rsidR="00A20E03" w:rsidRPr="00CF3C49" w:rsidRDefault="00A20E03" w:rsidP="00A20E03">
      <w:pPr>
        <w:pStyle w:val="subsection"/>
      </w:pPr>
      <w:r w:rsidRPr="00CF3C49">
        <w:tab/>
        <w:t>(1A)</w:t>
      </w:r>
      <w:r w:rsidRPr="00CF3C49">
        <w:tab/>
        <w:t xml:space="preserve">If the Council decides that one or more of </w:t>
      </w:r>
      <w:r w:rsidR="00CF3C49">
        <w:t>paragraphs (</w:t>
      </w:r>
      <w:r w:rsidRPr="00CF3C49">
        <w:t>1)(a) to (e) apply for a service mentioned in a person’s purported application under that subsection, the Council must give the person written notice explaining:</w:t>
      </w:r>
    </w:p>
    <w:p w:rsidR="00A20E03" w:rsidRPr="00CF3C49" w:rsidRDefault="00A20E03" w:rsidP="00A20E03">
      <w:pPr>
        <w:pStyle w:val="paragraph"/>
      </w:pPr>
      <w:r w:rsidRPr="00CF3C49">
        <w:tab/>
        <w:t>(a)</w:t>
      </w:r>
      <w:r w:rsidRPr="00CF3C49">
        <w:tab/>
        <w:t>why those paragraphs apply; and</w:t>
      </w:r>
    </w:p>
    <w:p w:rsidR="00A20E03" w:rsidRPr="00CF3C49" w:rsidRDefault="00A20E03" w:rsidP="00A20E03">
      <w:pPr>
        <w:pStyle w:val="paragraph"/>
      </w:pPr>
      <w:r w:rsidRPr="00CF3C49">
        <w:tab/>
        <w:t>(b)</w:t>
      </w:r>
      <w:r w:rsidRPr="00CF3C49">
        <w:tab/>
        <w:t>that such an application cannot be made for the service.</w:t>
      </w:r>
    </w:p>
    <w:p w:rsidR="00B57664" w:rsidRPr="00CF3C49" w:rsidRDefault="00B57664" w:rsidP="00B57664">
      <w:pPr>
        <w:pStyle w:val="subsection"/>
      </w:pPr>
      <w:r w:rsidRPr="00CF3C49">
        <w:tab/>
        <w:t>(2)</w:t>
      </w:r>
      <w:r w:rsidRPr="00CF3C49">
        <w:tab/>
      </w:r>
      <w:r w:rsidR="00A20E03" w:rsidRPr="00CF3C49">
        <w:t xml:space="preserve">After receiving an application under </w:t>
      </w:r>
      <w:r w:rsidR="00CF3C49">
        <w:t>subsection (</w:t>
      </w:r>
      <w:r w:rsidR="00A20E03" w:rsidRPr="00CF3C49">
        <w:t>1)</w:t>
      </w:r>
      <w:r w:rsidRPr="00CF3C49">
        <w:t>, the Council:</w:t>
      </w:r>
    </w:p>
    <w:p w:rsidR="00B57664" w:rsidRPr="00CF3C49" w:rsidRDefault="00B57664" w:rsidP="00B57664">
      <w:pPr>
        <w:pStyle w:val="paragraph"/>
      </w:pPr>
      <w:r w:rsidRPr="00CF3C49">
        <w:tab/>
        <w:t>(a)</w:t>
      </w:r>
      <w:r w:rsidRPr="00CF3C49">
        <w:tab/>
        <w:t>must tell the provider of the service that the Council has received the application, unless the provider is the applicant; and</w:t>
      </w:r>
    </w:p>
    <w:p w:rsidR="00B57664" w:rsidRPr="00CF3C49" w:rsidRDefault="00B57664" w:rsidP="00B57664">
      <w:pPr>
        <w:pStyle w:val="paragraph"/>
      </w:pPr>
      <w:r w:rsidRPr="00CF3C49">
        <w:tab/>
        <w:t>(b)</w:t>
      </w:r>
      <w:r w:rsidRPr="00CF3C49">
        <w:tab/>
        <w:t>must</w:t>
      </w:r>
      <w:r w:rsidR="00B35F12" w:rsidRPr="00CF3C49">
        <w:t xml:space="preserve">, after having regard </w:t>
      </w:r>
      <w:r w:rsidR="00ED0A6A" w:rsidRPr="00CF3C49">
        <w:t>to</w:t>
      </w:r>
      <w:r w:rsidR="00B35F12" w:rsidRPr="00CF3C49">
        <w:t xml:space="preserve"> the objects of this Part,</w:t>
      </w:r>
      <w:r w:rsidRPr="00CF3C49">
        <w:t xml:space="preserve"> recommend to the designated Minister:</w:t>
      </w:r>
    </w:p>
    <w:p w:rsidR="00B57664" w:rsidRPr="00CF3C49" w:rsidRDefault="00B57664" w:rsidP="00B57664">
      <w:pPr>
        <w:pStyle w:val="paragraphsub"/>
      </w:pPr>
      <w:r w:rsidRPr="00CF3C49">
        <w:tab/>
        <w:t>(i)</w:t>
      </w:r>
      <w:r w:rsidRPr="00CF3C49">
        <w:tab/>
        <w:t>that the service be declared</w:t>
      </w:r>
      <w:r w:rsidR="000D4CB9" w:rsidRPr="00CF3C49">
        <w:t>, with the expiry date specified in the recommendation</w:t>
      </w:r>
      <w:r w:rsidRPr="00CF3C49">
        <w:t>; or</w:t>
      </w:r>
    </w:p>
    <w:p w:rsidR="00B57664" w:rsidRPr="00CF3C49" w:rsidRDefault="00B57664" w:rsidP="00B57664">
      <w:pPr>
        <w:pStyle w:val="paragraphsub"/>
      </w:pPr>
      <w:r w:rsidRPr="00CF3C49">
        <w:tab/>
        <w:t>(ii)</w:t>
      </w:r>
      <w:r w:rsidRPr="00CF3C49">
        <w:tab/>
        <w:t>that the service not be declared.</w:t>
      </w:r>
    </w:p>
    <w:p w:rsidR="00B35F12" w:rsidRPr="00CF3C49" w:rsidRDefault="00B35F12" w:rsidP="00B35F12">
      <w:pPr>
        <w:pStyle w:val="notetext"/>
      </w:pPr>
      <w:r w:rsidRPr="00CF3C49">
        <w:t>Note 1:</w:t>
      </w:r>
      <w:r w:rsidRPr="00CF3C49">
        <w:tab/>
        <w:t>There are time limits that apply to the Council’s recommendation: see section</w:t>
      </w:r>
      <w:r w:rsidR="00CF3C49">
        <w:t> </w:t>
      </w:r>
      <w:r w:rsidRPr="00CF3C49">
        <w:t>44GA.</w:t>
      </w:r>
    </w:p>
    <w:p w:rsidR="00972729" w:rsidRPr="00CF3C49" w:rsidRDefault="00972729" w:rsidP="00972729">
      <w:pPr>
        <w:pStyle w:val="notetext"/>
      </w:pPr>
      <w:r w:rsidRPr="00CF3C49">
        <w:t>Note 2:</w:t>
      </w:r>
      <w:r w:rsidRPr="00CF3C49">
        <w:tab/>
        <w:t>The Council may request information and invite public submissions on the application: see sections</w:t>
      </w:r>
      <w:r w:rsidR="00CF3C49">
        <w:t> </w:t>
      </w:r>
      <w:r w:rsidRPr="00CF3C49">
        <w:t>44FA and 44GB.</w:t>
      </w:r>
    </w:p>
    <w:p w:rsidR="00B35F12" w:rsidRPr="00CF3C49" w:rsidRDefault="00B35F12" w:rsidP="00B35F12">
      <w:pPr>
        <w:pStyle w:val="notetext"/>
      </w:pPr>
      <w:r w:rsidRPr="00CF3C49">
        <w:t>Note 3:</w:t>
      </w:r>
      <w:r w:rsidRPr="00CF3C49">
        <w:tab/>
        <w:t>The Council must publish its recommendation: see section</w:t>
      </w:r>
      <w:r w:rsidR="00CF3C49">
        <w:t> </w:t>
      </w:r>
      <w:r w:rsidRPr="00CF3C49">
        <w:t>44GC.</w:t>
      </w:r>
    </w:p>
    <w:p w:rsidR="00B57664" w:rsidRPr="00CF3C49" w:rsidRDefault="00B57664" w:rsidP="00B57664">
      <w:pPr>
        <w:pStyle w:val="subsection"/>
      </w:pPr>
      <w:r w:rsidRPr="00CF3C49">
        <w:tab/>
        <w:t>(3)</w:t>
      </w:r>
      <w:r w:rsidRPr="00CF3C49">
        <w:tab/>
        <w:t>If the applicant is a person other than the designated Minister, the Council may recommend that the service not be declared if the Council thinks that the application was not made in good faith. This subsection does not limit the grounds on which the Council may decide to recommend that the service not be declared.</w:t>
      </w:r>
    </w:p>
    <w:p w:rsidR="00B57664" w:rsidRPr="00CF3C49" w:rsidRDefault="00B57664" w:rsidP="00B57664">
      <w:pPr>
        <w:pStyle w:val="subsection"/>
      </w:pPr>
      <w:r w:rsidRPr="00CF3C49">
        <w:tab/>
        <w:t>(5)</w:t>
      </w:r>
      <w:r w:rsidRPr="00CF3C49">
        <w:tab/>
        <w:t>The applicant may withdraw the application at any time before the Council makes a recommendation relating to it.</w:t>
      </w:r>
    </w:p>
    <w:p w:rsidR="006235FF" w:rsidRPr="00CF3C49" w:rsidRDefault="006235FF" w:rsidP="006235FF">
      <w:pPr>
        <w:pStyle w:val="subsection"/>
      </w:pPr>
      <w:r w:rsidRPr="00CF3C49">
        <w:tab/>
        <w:t>(6)</w:t>
      </w:r>
      <w:r w:rsidRPr="00CF3C49">
        <w:tab/>
        <w:t>The applicant may request, in writing, the Council to vary the application at any time before the Council makes a recommendation relating to it.</w:t>
      </w:r>
    </w:p>
    <w:p w:rsidR="006235FF" w:rsidRPr="00CF3C49" w:rsidRDefault="006235FF" w:rsidP="006235FF">
      <w:pPr>
        <w:pStyle w:val="subsection"/>
      </w:pPr>
      <w:r w:rsidRPr="00CF3C49">
        <w:tab/>
        <w:t>(7)</w:t>
      </w:r>
      <w:r w:rsidRPr="00CF3C49">
        <w:tab/>
        <w:t xml:space="preserve">If a request is made under </w:t>
      </w:r>
      <w:r w:rsidR="00CF3C49">
        <w:t>subsection (</w:t>
      </w:r>
      <w:r w:rsidRPr="00CF3C49">
        <w:t>6), the Council must decide to:</w:t>
      </w:r>
    </w:p>
    <w:p w:rsidR="006235FF" w:rsidRPr="00CF3C49" w:rsidRDefault="006235FF" w:rsidP="006235FF">
      <w:pPr>
        <w:pStyle w:val="paragraph"/>
      </w:pPr>
      <w:r w:rsidRPr="00CF3C49">
        <w:tab/>
        <w:t>(a)</w:t>
      </w:r>
      <w:r w:rsidRPr="00CF3C49">
        <w:tab/>
        <w:t>make the variation; or</w:t>
      </w:r>
    </w:p>
    <w:p w:rsidR="006235FF" w:rsidRPr="00CF3C49" w:rsidRDefault="006235FF" w:rsidP="006235FF">
      <w:pPr>
        <w:pStyle w:val="paragraph"/>
      </w:pPr>
      <w:r w:rsidRPr="00CF3C49">
        <w:tab/>
        <w:t>(b)</w:t>
      </w:r>
      <w:r w:rsidRPr="00CF3C49">
        <w:tab/>
        <w:t>reject the variation.</w:t>
      </w:r>
    </w:p>
    <w:p w:rsidR="006235FF" w:rsidRPr="00CF3C49" w:rsidRDefault="006235FF" w:rsidP="006235FF">
      <w:pPr>
        <w:pStyle w:val="subsection"/>
      </w:pPr>
      <w:r w:rsidRPr="00CF3C49">
        <w:tab/>
        <w:t>(9)</w:t>
      </w:r>
      <w:r w:rsidRPr="00CF3C49">
        <w:tab/>
        <w:t>The Council may reject the variation if it is satisfied that the requested variation is of a kind, or the request for the variation is made at a time or in a manner, that:</w:t>
      </w:r>
    </w:p>
    <w:p w:rsidR="006235FF" w:rsidRPr="00CF3C49" w:rsidRDefault="006235FF" w:rsidP="006235FF">
      <w:pPr>
        <w:pStyle w:val="paragraph"/>
      </w:pPr>
      <w:r w:rsidRPr="00CF3C49">
        <w:tab/>
        <w:t>(a)</w:t>
      </w:r>
      <w:r w:rsidRPr="00CF3C49">
        <w:tab/>
        <w:t>would unduly prejudice the provider (if the provider is not the applicant) or anyone else the Council considers has a material interest in the application; or</w:t>
      </w:r>
    </w:p>
    <w:p w:rsidR="006235FF" w:rsidRPr="00CF3C49" w:rsidRDefault="006235FF" w:rsidP="006235FF">
      <w:pPr>
        <w:pStyle w:val="paragraph"/>
      </w:pPr>
      <w:r w:rsidRPr="00CF3C49">
        <w:tab/>
        <w:t>(b)</w:t>
      </w:r>
      <w:r w:rsidRPr="00CF3C49">
        <w:tab/>
        <w:t>would unduly delay the process for considering the application.</w:t>
      </w:r>
    </w:p>
    <w:p w:rsidR="004D1A6A" w:rsidRPr="00CF3C49" w:rsidRDefault="004D1A6A" w:rsidP="004D1A6A">
      <w:pPr>
        <w:pStyle w:val="ActHead5"/>
      </w:pPr>
      <w:bookmarkStart w:id="157" w:name="_Toc42255053"/>
      <w:r w:rsidRPr="005162B2">
        <w:rPr>
          <w:rStyle w:val="CharSectno"/>
        </w:rPr>
        <w:t>44FA</w:t>
      </w:r>
      <w:r w:rsidRPr="00CF3C49">
        <w:t xml:space="preserve">  Council may request information</w:t>
      </w:r>
      <w:bookmarkEnd w:id="157"/>
    </w:p>
    <w:p w:rsidR="004D1A6A" w:rsidRPr="00CF3C49" w:rsidRDefault="004D1A6A" w:rsidP="004D1A6A">
      <w:pPr>
        <w:pStyle w:val="subsection"/>
      </w:pPr>
      <w:r w:rsidRPr="00CF3C49">
        <w:tab/>
        <w:t>(1)</w:t>
      </w:r>
      <w:r w:rsidRPr="00CF3C49">
        <w:tab/>
        <w:t>The Council may give a person a written notice requesting the person give to the Council, within a specified period, information of the kind specified in the notice that the Council considers may be relevant to deciding what recommendation to make on an application under section</w:t>
      </w:r>
      <w:r w:rsidR="00CF3C49">
        <w:t> </w:t>
      </w:r>
      <w:r w:rsidRPr="00CF3C49">
        <w:t>44F.</w:t>
      </w:r>
    </w:p>
    <w:p w:rsidR="004D1A6A" w:rsidRPr="00CF3C49" w:rsidRDefault="004D1A6A" w:rsidP="004D1A6A">
      <w:pPr>
        <w:pStyle w:val="subsection"/>
      </w:pPr>
      <w:r w:rsidRPr="00CF3C49">
        <w:tab/>
        <w:t>(2)</w:t>
      </w:r>
      <w:r w:rsidRPr="00CF3C49">
        <w:tab/>
        <w:t>The Council must:</w:t>
      </w:r>
    </w:p>
    <w:p w:rsidR="004D1A6A" w:rsidRPr="00CF3C49" w:rsidRDefault="004D1A6A" w:rsidP="004D1A6A">
      <w:pPr>
        <w:pStyle w:val="paragraph"/>
      </w:pPr>
      <w:r w:rsidRPr="00CF3C49">
        <w:tab/>
        <w:t>(a)</w:t>
      </w:r>
      <w:r w:rsidRPr="00CF3C49">
        <w:tab/>
        <w:t>give a copy of the notice to:</w:t>
      </w:r>
    </w:p>
    <w:p w:rsidR="004D1A6A" w:rsidRPr="00CF3C49" w:rsidRDefault="004D1A6A" w:rsidP="004D1A6A">
      <w:pPr>
        <w:pStyle w:val="paragraphsub"/>
      </w:pPr>
      <w:r w:rsidRPr="00CF3C49">
        <w:tab/>
        <w:t>(i)</w:t>
      </w:r>
      <w:r w:rsidRPr="00CF3C49">
        <w:tab/>
        <w:t>if the person is not the applicant—the applicant; and</w:t>
      </w:r>
    </w:p>
    <w:p w:rsidR="004D1A6A" w:rsidRPr="00CF3C49" w:rsidRDefault="004D1A6A" w:rsidP="004D1A6A">
      <w:pPr>
        <w:pStyle w:val="paragraphsub"/>
      </w:pPr>
      <w:r w:rsidRPr="00CF3C49">
        <w:tab/>
        <w:t>(ii)</w:t>
      </w:r>
      <w:r w:rsidRPr="00CF3C49">
        <w:tab/>
        <w:t>if the person is not the provider of the service—the provider; and</w:t>
      </w:r>
    </w:p>
    <w:p w:rsidR="004D1A6A" w:rsidRPr="00CF3C49" w:rsidRDefault="004D1A6A" w:rsidP="004D1A6A">
      <w:pPr>
        <w:pStyle w:val="paragraph"/>
      </w:pPr>
      <w:r w:rsidRPr="00CF3C49">
        <w:tab/>
        <w:t>(b)</w:t>
      </w:r>
      <w:r w:rsidRPr="00CF3C49">
        <w:tab/>
        <w:t>publish, by electronic or other means, the notice.</w:t>
      </w:r>
    </w:p>
    <w:p w:rsidR="004D1A6A" w:rsidRPr="00CF3C49" w:rsidRDefault="004D1A6A" w:rsidP="004D1A6A">
      <w:pPr>
        <w:pStyle w:val="subsection"/>
      </w:pPr>
      <w:r w:rsidRPr="00CF3C49">
        <w:tab/>
        <w:t>(3)</w:t>
      </w:r>
      <w:r w:rsidRPr="00CF3C49">
        <w:tab/>
        <w:t>In deciding what recommendation to make on the application, the Council:</w:t>
      </w:r>
    </w:p>
    <w:p w:rsidR="004D1A6A" w:rsidRPr="00CF3C49" w:rsidRDefault="00475FEA" w:rsidP="004D1A6A">
      <w:pPr>
        <w:pStyle w:val="paragraph"/>
      </w:pPr>
      <w:r w:rsidRPr="00CF3C49">
        <w:tab/>
        <w:t>(a)</w:t>
      </w:r>
      <w:r w:rsidRPr="00CF3C49">
        <w:tab/>
      </w:r>
      <w:r w:rsidR="004D1A6A" w:rsidRPr="00CF3C49">
        <w:t xml:space="preserve">must have regard to any information given in compliance with a notice under </w:t>
      </w:r>
      <w:r w:rsidR="00CF3C49">
        <w:t>subsection (</w:t>
      </w:r>
      <w:r w:rsidR="004D1A6A" w:rsidRPr="00CF3C49">
        <w:t>1) within the specified period; and</w:t>
      </w:r>
    </w:p>
    <w:p w:rsidR="004D1A6A" w:rsidRPr="00CF3C49" w:rsidRDefault="004D1A6A" w:rsidP="004D1A6A">
      <w:pPr>
        <w:pStyle w:val="paragraph"/>
      </w:pPr>
      <w:r w:rsidRPr="00CF3C49">
        <w:tab/>
        <w:t>(b)</w:t>
      </w:r>
      <w:r w:rsidRPr="00CF3C49">
        <w:tab/>
        <w:t>may disregard any information of the kind specified in the notice that is given after the specified period has ended.</w:t>
      </w:r>
    </w:p>
    <w:p w:rsidR="00A20E03" w:rsidRPr="00CF3C49" w:rsidRDefault="00A20E03" w:rsidP="00A20E03">
      <w:pPr>
        <w:pStyle w:val="subsection"/>
      </w:pPr>
      <w:r w:rsidRPr="00CF3C49">
        <w:tab/>
        <w:t>(4)</w:t>
      </w:r>
      <w:r w:rsidRPr="00CF3C49">
        <w:tab/>
        <w:t>Subsections</w:t>
      </w:r>
      <w:r w:rsidR="00CF3C49">
        <w:t> </w:t>
      </w:r>
      <w:r w:rsidRPr="00CF3C49">
        <w:t>44GB(4) to (6) apply to information given in response to a notice under this section (whether given in compliance with the notice or not) in a corresponding way to the way those subsections apply to a submission made in response to a notice under subsection</w:t>
      </w:r>
      <w:r w:rsidR="00CF3C49">
        <w:t> </w:t>
      </w:r>
      <w:r w:rsidRPr="00CF3C49">
        <w:t>44GB(1).</w:t>
      </w:r>
    </w:p>
    <w:p w:rsidR="00A20E03" w:rsidRPr="00CF3C49" w:rsidRDefault="00A20E03" w:rsidP="00A20E03">
      <w:pPr>
        <w:pStyle w:val="notetext"/>
      </w:pPr>
      <w:r w:rsidRPr="00CF3C49">
        <w:t>Note:</w:t>
      </w:r>
      <w:r w:rsidRPr="00CF3C49">
        <w:tab/>
        <w:t>This allows the Council to make the information publicly available, subject to any confidentiality concerns.</w:t>
      </w:r>
    </w:p>
    <w:p w:rsidR="00A20E03" w:rsidRPr="00CF3C49" w:rsidRDefault="00A20E03" w:rsidP="00A20E03">
      <w:pPr>
        <w:pStyle w:val="ActHead5"/>
      </w:pPr>
      <w:bookmarkStart w:id="158" w:name="_Toc42255054"/>
      <w:r w:rsidRPr="005162B2">
        <w:rPr>
          <w:rStyle w:val="CharSectno"/>
        </w:rPr>
        <w:t>44G</w:t>
      </w:r>
      <w:r w:rsidRPr="00CF3C49">
        <w:t xml:space="preserve">  Criteria for the Council recommending declaration of a service</w:t>
      </w:r>
      <w:bookmarkEnd w:id="158"/>
    </w:p>
    <w:p w:rsidR="00A20E03" w:rsidRPr="00CF3C49" w:rsidRDefault="00A20E03" w:rsidP="00A20E03">
      <w:pPr>
        <w:pStyle w:val="subsection"/>
      </w:pPr>
      <w:r w:rsidRPr="00CF3C49">
        <w:tab/>
      </w:r>
      <w:r w:rsidRPr="00CF3C49">
        <w:tab/>
        <w:t>The Council cannot recommend that a service be declared unless it is satisfied of all of the declaration criteria for the service.</w:t>
      </w:r>
    </w:p>
    <w:p w:rsidR="00322697" w:rsidRPr="00CF3C49" w:rsidRDefault="00322697" w:rsidP="00322697">
      <w:pPr>
        <w:pStyle w:val="ActHead5"/>
      </w:pPr>
      <w:bookmarkStart w:id="159" w:name="_Toc42255055"/>
      <w:r w:rsidRPr="005162B2">
        <w:rPr>
          <w:rStyle w:val="CharSectno"/>
        </w:rPr>
        <w:t>44GA</w:t>
      </w:r>
      <w:r w:rsidRPr="00CF3C49">
        <w:t xml:space="preserve">  Time limit for Council recommendations</w:t>
      </w:r>
      <w:bookmarkEnd w:id="159"/>
    </w:p>
    <w:p w:rsidR="00322697" w:rsidRPr="00CF3C49" w:rsidRDefault="00322697" w:rsidP="00322697">
      <w:pPr>
        <w:pStyle w:val="SubsectionHead"/>
      </w:pPr>
      <w:r w:rsidRPr="00CF3C49">
        <w:t>Council to make recommendation within the consideration period</w:t>
      </w:r>
    </w:p>
    <w:p w:rsidR="00322697" w:rsidRPr="00CF3C49" w:rsidRDefault="00322697" w:rsidP="00322697">
      <w:pPr>
        <w:pStyle w:val="subsection"/>
      </w:pPr>
      <w:r w:rsidRPr="00CF3C49">
        <w:tab/>
        <w:t>(1)</w:t>
      </w:r>
      <w:r w:rsidRPr="00CF3C49">
        <w:tab/>
        <w:t>The Council must make a recommendation on an application under section</w:t>
      </w:r>
      <w:r w:rsidR="00CF3C49">
        <w:t> </w:t>
      </w:r>
      <w:r w:rsidRPr="00CF3C49">
        <w:t>44F within the consideration period.</w:t>
      </w:r>
    </w:p>
    <w:p w:rsidR="00322697" w:rsidRPr="00CF3C49" w:rsidRDefault="00322697" w:rsidP="00322697">
      <w:pPr>
        <w:pStyle w:val="subsection"/>
      </w:pPr>
      <w:r w:rsidRPr="00CF3C49">
        <w:tab/>
        <w:t>(2)</w:t>
      </w:r>
      <w:r w:rsidRPr="00CF3C49">
        <w:tab/>
        <w:t xml:space="preserve">The consideration period is a period of 180 days (the </w:t>
      </w:r>
      <w:r w:rsidRPr="00CF3C49">
        <w:rPr>
          <w:b/>
          <w:i/>
        </w:rPr>
        <w:t>expected period</w:t>
      </w:r>
      <w:r w:rsidRPr="00CF3C49">
        <w:t xml:space="preserve">), starting at the start of the day the application is received, unless the consideration period is extended under </w:t>
      </w:r>
      <w:r w:rsidR="00CF3C49">
        <w:t>subsection (</w:t>
      </w:r>
      <w:r w:rsidRPr="00CF3C49">
        <w:t>7).</w:t>
      </w:r>
    </w:p>
    <w:p w:rsidR="00322697" w:rsidRPr="00CF3C49" w:rsidRDefault="00322697" w:rsidP="00322697">
      <w:pPr>
        <w:pStyle w:val="SubsectionHead"/>
      </w:pPr>
      <w:r w:rsidRPr="00CF3C49">
        <w:t>Stopping the clock</w:t>
      </w:r>
    </w:p>
    <w:p w:rsidR="00322697" w:rsidRPr="00CF3C49" w:rsidRDefault="00322697" w:rsidP="00322697">
      <w:pPr>
        <w:pStyle w:val="subsection"/>
      </w:pPr>
      <w:r w:rsidRPr="00CF3C49">
        <w:tab/>
        <w:t>(3)</w:t>
      </w:r>
      <w:r w:rsidRPr="00CF3C49">
        <w:tab/>
        <w:t>In working out the expected period in relation to a recommendation on an application under section</w:t>
      </w:r>
      <w:r w:rsidR="00CF3C49">
        <w:t> </w:t>
      </w:r>
      <w:r w:rsidRPr="00CF3C49">
        <w:t>44F, in a situation referred to in column 1 of an item of the following table, disregard any day in a period:</w:t>
      </w:r>
    </w:p>
    <w:p w:rsidR="00322697" w:rsidRPr="00CF3C49" w:rsidRDefault="00322697" w:rsidP="00322697">
      <w:pPr>
        <w:pStyle w:val="paragraph"/>
      </w:pPr>
      <w:r w:rsidRPr="00CF3C49">
        <w:tab/>
        <w:t>(a)</w:t>
      </w:r>
      <w:r w:rsidRPr="00CF3C49">
        <w:tab/>
        <w:t>starting on the day referred to in column 2 of the item; and</w:t>
      </w:r>
    </w:p>
    <w:p w:rsidR="00322697" w:rsidRPr="00CF3C49" w:rsidRDefault="00322697" w:rsidP="00322697">
      <w:pPr>
        <w:pStyle w:val="paragraph"/>
      </w:pPr>
      <w:r w:rsidRPr="00CF3C49">
        <w:tab/>
        <w:t>(b)</w:t>
      </w:r>
      <w:r w:rsidRPr="00CF3C49">
        <w:tab/>
        <w:t>ending on the day referred to in column 3 of the item.</w:t>
      </w:r>
    </w:p>
    <w:p w:rsidR="00322697" w:rsidRPr="00CF3C49" w:rsidRDefault="00322697" w:rsidP="00322697">
      <w:pPr>
        <w:pStyle w:val="Tabletext"/>
      </w:pPr>
    </w:p>
    <w:tbl>
      <w:tblPr>
        <w:tblW w:w="0" w:type="auto"/>
        <w:tblInd w:w="113" w:type="dxa"/>
        <w:tblLayout w:type="fixed"/>
        <w:tblLook w:val="0000" w:firstRow="0" w:lastRow="0" w:firstColumn="0" w:lastColumn="0" w:noHBand="0" w:noVBand="0"/>
      </w:tblPr>
      <w:tblGrid>
        <w:gridCol w:w="714"/>
        <w:gridCol w:w="1833"/>
        <w:gridCol w:w="1417"/>
        <w:gridCol w:w="3122"/>
      </w:tblGrid>
      <w:tr w:rsidR="00322697" w:rsidRPr="00CF3C49" w:rsidTr="00D02E36">
        <w:trPr>
          <w:tblHeader/>
        </w:trPr>
        <w:tc>
          <w:tcPr>
            <w:tcW w:w="7086" w:type="dxa"/>
            <w:gridSpan w:val="4"/>
            <w:tcBorders>
              <w:top w:val="single" w:sz="12" w:space="0" w:color="auto"/>
              <w:bottom w:val="single" w:sz="6" w:space="0" w:color="auto"/>
            </w:tcBorders>
            <w:shd w:val="clear" w:color="auto" w:fill="auto"/>
          </w:tcPr>
          <w:p w:rsidR="00322697" w:rsidRPr="00CF3C49" w:rsidRDefault="00322697" w:rsidP="00640504">
            <w:pPr>
              <w:pStyle w:val="Tabletext"/>
              <w:keepNext/>
              <w:rPr>
                <w:b/>
              </w:rPr>
            </w:pPr>
            <w:r w:rsidRPr="00CF3C49">
              <w:rPr>
                <w:b/>
              </w:rPr>
              <w:t>Stopping the clock</w:t>
            </w:r>
          </w:p>
        </w:tc>
      </w:tr>
      <w:tr w:rsidR="00322697" w:rsidRPr="00CF3C49" w:rsidTr="00193DFD">
        <w:trPr>
          <w:tblHeader/>
        </w:trPr>
        <w:tc>
          <w:tcPr>
            <w:tcW w:w="714" w:type="dxa"/>
            <w:tcBorders>
              <w:top w:val="single" w:sz="6" w:space="0" w:color="auto"/>
              <w:bottom w:val="single" w:sz="12" w:space="0" w:color="auto"/>
            </w:tcBorders>
            <w:shd w:val="clear" w:color="auto" w:fill="auto"/>
          </w:tcPr>
          <w:p w:rsidR="00322697" w:rsidRPr="00CF3C49" w:rsidRDefault="00322697" w:rsidP="00640504">
            <w:pPr>
              <w:pStyle w:val="Tabletext"/>
              <w:keepNext/>
              <w:rPr>
                <w:b/>
              </w:rPr>
            </w:pPr>
            <w:r w:rsidRPr="00CF3C49">
              <w:rPr>
                <w:b/>
              </w:rPr>
              <w:t>Item</w:t>
            </w:r>
          </w:p>
        </w:tc>
        <w:tc>
          <w:tcPr>
            <w:tcW w:w="1833" w:type="dxa"/>
            <w:tcBorders>
              <w:top w:val="single" w:sz="6" w:space="0" w:color="auto"/>
              <w:bottom w:val="single" w:sz="12" w:space="0" w:color="auto"/>
            </w:tcBorders>
            <w:shd w:val="clear" w:color="auto" w:fill="auto"/>
          </w:tcPr>
          <w:p w:rsidR="00322697" w:rsidRPr="00CF3C49" w:rsidRDefault="00322697" w:rsidP="00640504">
            <w:pPr>
              <w:pStyle w:val="Tabletext"/>
              <w:keepNext/>
              <w:rPr>
                <w:b/>
              </w:rPr>
            </w:pPr>
            <w:r w:rsidRPr="00CF3C49">
              <w:rPr>
                <w:b/>
              </w:rPr>
              <w:t>Column 1</w:t>
            </w:r>
          </w:p>
          <w:p w:rsidR="00322697" w:rsidRPr="00CF3C49" w:rsidRDefault="00322697" w:rsidP="00640504">
            <w:pPr>
              <w:pStyle w:val="Tabletext"/>
              <w:keepNext/>
              <w:rPr>
                <w:b/>
              </w:rPr>
            </w:pPr>
            <w:r w:rsidRPr="00CF3C49">
              <w:rPr>
                <w:b/>
              </w:rPr>
              <w:t>Situation</w:t>
            </w:r>
          </w:p>
        </w:tc>
        <w:tc>
          <w:tcPr>
            <w:tcW w:w="1417" w:type="dxa"/>
            <w:tcBorders>
              <w:top w:val="single" w:sz="6" w:space="0" w:color="auto"/>
              <w:bottom w:val="single" w:sz="12" w:space="0" w:color="auto"/>
            </w:tcBorders>
            <w:shd w:val="clear" w:color="auto" w:fill="auto"/>
          </w:tcPr>
          <w:p w:rsidR="00322697" w:rsidRPr="00CF3C49" w:rsidRDefault="00322697" w:rsidP="00640504">
            <w:pPr>
              <w:pStyle w:val="Tabletext"/>
              <w:keepNext/>
              <w:rPr>
                <w:b/>
              </w:rPr>
            </w:pPr>
            <w:r w:rsidRPr="00CF3C49">
              <w:rPr>
                <w:b/>
              </w:rPr>
              <w:t>Column 2</w:t>
            </w:r>
          </w:p>
          <w:p w:rsidR="00322697" w:rsidRPr="00CF3C49" w:rsidRDefault="00322697" w:rsidP="00640504">
            <w:pPr>
              <w:pStyle w:val="Tabletext"/>
              <w:keepNext/>
              <w:rPr>
                <w:b/>
              </w:rPr>
            </w:pPr>
            <w:r w:rsidRPr="00CF3C49">
              <w:rPr>
                <w:b/>
              </w:rPr>
              <w:t>Start day</w:t>
            </w:r>
          </w:p>
        </w:tc>
        <w:tc>
          <w:tcPr>
            <w:tcW w:w="3122" w:type="dxa"/>
            <w:tcBorders>
              <w:top w:val="single" w:sz="6" w:space="0" w:color="auto"/>
              <w:bottom w:val="single" w:sz="12" w:space="0" w:color="auto"/>
            </w:tcBorders>
            <w:shd w:val="clear" w:color="auto" w:fill="auto"/>
          </w:tcPr>
          <w:p w:rsidR="00322697" w:rsidRPr="00CF3C49" w:rsidRDefault="00322697" w:rsidP="00640504">
            <w:pPr>
              <w:pStyle w:val="Tabletext"/>
              <w:keepNext/>
              <w:rPr>
                <w:b/>
              </w:rPr>
            </w:pPr>
            <w:r w:rsidRPr="00CF3C49">
              <w:rPr>
                <w:b/>
              </w:rPr>
              <w:t>Column 3</w:t>
            </w:r>
          </w:p>
          <w:p w:rsidR="00322697" w:rsidRPr="00CF3C49" w:rsidRDefault="00322697" w:rsidP="00640504">
            <w:pPr>
              <w:pStyle w:val="Tabletext"/>
              <w:keepNext/>
              <w:rPr>
                <w:b/>
              </w:rPr>
            </w:pPr>
            <w:r w:rsidRPr="00CF3C49">
              <w:rPr>
                <w:b/>
              </w:rPr>
              <w:t>End day</w:t>
            </w:r>
          </w:p>
        </w:tc>
      </w:tr>
      <w:tr w:rsidR="00322697" w:rsidRPr="00CF3C49" w:rsidTr="00193DFD">
        <w:tc>
          <w:tcPr>
            <w:tcW w:w="714" w:type="dxa"/>
            <w:tcBorders>
              <w:top w:val="single" w:sz="12" w:space="0" w:color="auto"/>
              <w:bottom w:val="single" w:sz="2" w:space="0" w:color="auto"/>
            </w:tcBorders>
            <w:shd w:val="clear" w:color="auto" w:fill="auto"/>
          </w:tcPr>
          <w:p w:rsidR="00322697" w:rsidRPr="00CF3C49" w:rsidRDefault="00322697" w:rsidP="00B07B28">
            <w:pPr>
              <w:pStyle w:val="Tabletext"/>
            </w:pPr>
            <w:r w:rsidRPr="00CF3C49">
              <w:t>1</w:t>
            </w:r>
          </w:p>
        </w:tc>
        <w:tc>
          <w:tcPr>
            <w:tcW w:w="1833" w:type="dxa"/>
            <w:tcBorders>
              <w:top w:val="single" w:sz="12" w:space="0" w:color="auto"/>
              <w:bottom w:val="single" w:sz="2" w:space="0" w:color="auto"/>
            </w:tcBorders>
            <w:shd w:val="clear" w:color="auto" w:fill="auto"/>
          </w:tcPr>
          <w:p w:rsidR="00322697" w:rsidRPr="00CF3C49" w:rsidRDefault="00322697" w:rsidP="00640504">
            <w:pPr>
              <w:pStyle w:val="Tabletext"/>
              <w:keepNext/>
            </w:pPr>
            <w:r w:rsidRPr="00CF3C49">
              <w:t xml:space="preserve">An agreement is made in relation to the application under </w:t>
            </w:r>
            <w:r w:rsidR="00CF3C49">
              <w:t>subsection (</w:t>
            </w:r>
            <w:r w:rsidRPr="00CF3C49">
              <w:t>5)</w:t>
            </w:r>
          </w:p>
        </w:tc>
        <w:tc>
          <w:tcPr>
            <w:tcW w:w="1417" w:type="dxa"/>
            <w:tcBorders>
              <w:top w:val="single" w:sz="12" w:space="0" w:color="auto"/>
              <w:bottom w:val="single" w:sz="2" w:space="0" w:color="auto"/>
            </w:tcBorders>
            <w:shd w:val="clear" w:color="auto" w:fill="auto"/>
          </w:tcPr>
          <w:p w:rsidR="00322697" w:rsidRPr="00CF3C49" w:rsidRDefault="00322697" w:rsidP="00640504">
            <w:pPr>
              <w:pStyle w:val="Tabletext"/>
              <w:keepNext/>
            </w:pPr>
            <w:r w:rsidRPr="00CF3C49">
              <w:t>The first day of the period specified in the agreement</w:t>
            </w:r>
          </w:p>
        </w:tc>
        <w:tc>
          <w:tcPr>
            <w:tcW w:w="3122" w:type="dxa"/>
            <w:tcBorders>
              <w:top w:val="single" w:sz="12" w:space="0" w:color="auto"/>
              <w:bottom w:val="single" w:sz="2" w:space="0" w:color="auto"/>
            </w:tcBorders>
            <w:shd w:val="clear" w:color="auto" w:fill="auto"/>
          </w:tcPr>
          <w:p w:rsidR="00322697" w:rsidRPr="00CF3C49" w:rsidRDefault="00322697" w:rsidP="00640504">
            <w:pPr>
              <w:pStyle w:val="Tabletext"/>
              <w:keepNext/>
            </w:pPr>
            <w:r w:rsidRPr="00CF3C49">
              <w:t>The last day of the period specified in the agreement</w:t>
            </w:r>
          </w:p>
        </w:tc>
      </w:tr>
      <w:tr w:rsidR="00322697" w:rsidRPr="00CF3C49" w:rsidTr="00B07B28">
        <w:trPr>
          <w:cantSplit/>
        </w:trPr>
        <w:tc>
          <w:tcPr>
            <w:tcW w:w="714" w:type="dxa"/>
            <w:tcBorders>
              <w:top w:val="single" w:sz="2" w:space="0" w:color="auto"/>
              <w:bottom w:val="single" w:sz="12" w:space="0" w:color="auto"/>
            </w:tcBorders>
            <w:shd w:val="clear" w:color="auto" w:fill="auto"/>
          </w:tcPr>
          <w:p w:rsidR="00322697" w:rsidRPr="00CF3C49" w:rsidRDefault="00322697" w:rsidP="00D02E36">
            <w:pPr>
              <w:pStyle w:val="Tabletext"/>
            </w:pPr>
            <w:r w:rsidRPr="00CF3C49">
              <w:t>2</w:t>
            </w:r>
          </w:p>
        </w:tc>
        <w:tc>
          <w:tcPr>
            <w:tcW w:w="1833" w:type="dxa"/>
            <w:tcBorders>
              <w:top w:val="single" w:sz="2" w:space="0" w:color="auto"/>
              <w:bottom w:val="single" w:sz="12" w:space="0" w:color="auto"/>
            </w:tcBorders>
            <w:shd w:val="clear" w:color="auto" w:fill="auto"/>
          </w:tcPr>
          <w:p w:rsidR="00322697" w:rsidRPr="00CF3C49" w:rsidRDefault="00322697" w:rsidP="00D02E36">
            <w:pPr>
              <w:pStyle w:val="Tabletext"/>
            </w:pPr>
            <w:r w:rsidRPr="00CF3C49">
              <w:t>A notice is given under subsection</w:t>
            </w:r>
            <w:r w:rsidR="00CF3C49">
              <w:t> </w:t>
            </w:r>
            <w:r w:rsidRPr="00CF3C49">
              <w:t>44FA(1) requesting information in relation to the application</w:t>
            </w:r>
          </w:p>
        </w:tc>
        <w:tc>
          <w:tcPr>
            <w:tcW w:w="1417" w:type="dxa"/>
            <w:tcBorders>
              <w:top w:val="single" w:sz="2" w:space="0" w:color="auto"/>
              <w:bottom w:val="single" w:sz="12" w:space="0" w:color="auto"/>
            </w:tcBorders>
            <w:shd w:val="clear" w:color="auto" w:fill="auto"/>
          </w:tcPr>
          <w:p w:rsidR="00322697" w:rsidRPr="00CF3C49" w:rsidRDefault="00322697" w:rsidP="00D02E36">
            <w:pPr>
              <w:pStyle w:val="Tabletext"/>
            </w:pPr>
            <w:r w:rsidRPr="00CF3C49">
              <w:t>The day on which the notice is given</w:t>
            </w:r>
          </w:p>
        </w:tc>
        <w:tc>
          <w:tcPr>
            <w:tcW w:w="3122" w:type="dxa"/>
            <w:tcBorders>
              <w:top w:val="single" w:sz="2" w:space="0" w:color="auto"/>
              <w:bottom w:val="single" w:sz="12" w:space="0" w:color="auto"/>
            </w:tcBorders>
            <w:shd w:val="clear" w:color="auto" w:fill="auto"/>
          </w:tcPr>
          <w:p w:rsidR="00322697" w:rsidRPr="00CF3C49" w:rsidRDefault="00322697" w:rsidP="00D02E36">
            <w:pPr>
              <w:pStyle w:val="Tabletext"/>
            </w:pPr>
            <w:r w:rsidRPr="00CF3C49">
              <w:t>The last day of the period specified in the notice for the giving of the information</w:t>
            </w:r>
          </w:p>
        </w:tc>
      </w:tr>
    </w:tbl>
    <w:p w:rsidR="00322697" w:rsidRPr="00CF3C49" w:rsidRDefault="00322697" w:rsidP="00322697">
      <w:pPr>
        <w:pStyle w:val="subsection"/>
      </w:pPr>
      <w:r w:rsidRPr="00CF3C49">
        <w:tab/>
        <w:t>(4)</w:t>
      </w:r>
      <w:r w:rsidRPr="00CF3C49">
        <w:tab/>
        <w:t xml:space="preserve">Despite </w:t>
      </w:r>
      <w:r w:rsidR="00CF3C49">
        <w:t>subsection (</w:t>
      </w:r>
      <w:r w:rsidRPr="00CF3C49">
        <w:t>3):</w:t>
      </w:r>
    </w:p>
    <w:p w:rsidR="00322697" w:rsidRPr="00CF3C49" w:rsidRDefault="00322697" w:rsidP="00322697">
      <w:pPr>
        <w:pStyle w:val="paragraph"/>
      </w:pPr>
      <w:r w:rsidRPr="00CF3C49">
        <w:tab/>
        <w:t>(a)</w:t>
      </w:r>
      <w:r w:rsidRPr="00CF3C49">
        <w:tab/>
        <w:t>do not disregard any day more than once; and</w:t>
      </w:r>
    </w:p>
    <w:p w:rsidR="00322697" w:rsidRPr="00CF3C49" w:rsidRDefault="00322697" w:rsidP="00322697">
      <w:pPr>
        <w:pStyle w:val="paragraph"/>
      </w:pPr>
      <w:r w:rsidRPr="00CF3C49">
        <w:tab/>
        <w:t>(b)</w:t>
      </w:r>
      <w:r w:rsidRPr="00CF3C49">
        <w:tab/>
        <w:t>the total period that is disregarded under that subsection must not exceed 60 days.</w:t>
      </w:r>
    </w:p>
    <w:p w:rsidR="00322697" w:rsidRPr="00CF3C49" w:rsidRDefault="00322697" w:rsidP="00322697">
      <w:pPr>
        <w:pStyle w:val="SubsectionHead"/>
      </w:pPr>
      <w:r w:rsidRPr="00CF3C49">
        <w:t>Stopping the clock by agreement</w:t>
      </w:r>
    </w:p>
    <w:p w:rsidR="00322697" w:rsidRPr="00CF3C49" w:rsidRDefault="00322697" w:rsidP="00322697">
      <w:pPr>
        <w:pStyle w:val="subsection"/>
      </w:pPr>
      <w:r w:rsidRPr="00CF3C49">
        <w:tab/>
        <w:t>(5)</w:t>
      </w:r>
      <w:r w:rsidRPr="00CF3C49">
        <w:tab/>
        <w:t>The Council, the applicant and the provider of the service (if the provider is not the applicant) may agree in writing that a specified period is to be disregarded in working out the expected period.</w:t>
      </w:r>
    </w:p>
    <w:p w:rsidR="00322697" w:rsidRPr="00CF3C49" w:rsidRDefault="00322697" w:rsidP="00322697">
      <w:pPr>
        <w:pStyle w:val="subsection"/>
      </w:pPr>
      <w:r w:rsidRPr="00CF3C49">
        <w:tab/>
        <w:t>(6)</w:t>
      </w:r>
      <w:r w:rsidRPr="00CF3C49">
        <w:tab/>
        <w:t>The Council must publish, by electronic or other means, the agreement.</w:t>
      </w:r>
    </w:p>
    <w:p w:rsidR="00322697" w:rsidRPr="00CF3C49" w:rsidRDefault="00322697" w:rsidP="00322697">
      <w:pPr>
        <w:pStyle w:val="SubsectionHead"/>
      </w:pPr>
      <w:r w:rsidRPr="00CF3C49">
        <w:t>Council may extend time for making recommendation</w:t>
      </w:r>
    </w:p>
    <w:p w:rsidR="00322697" w:rsidRPr="00CF3C49" w:rsidRDefault="00322697" w:rsidP="00322697">
      <w:pPr>
        <w:pStyle w:val="subsection"/>
      </w:pPr>
      <w:r w:rsidRPr="00CF3C49">
        <w:tab/>
        <w:t>(7)</w:t>
      </w:r>
      <w:r w:rsidRPr="00CF3C49">
        <w:tab/>
        <w:t>If the Council is unable to make a recommendation within the consideration period (whether it is the expected period or the consideration period as previously extended under this subsection), it must, by notice in writing to the designated Minister, extend the consideration period by a specified period.</w:t>
      </w:r>
    </w:p>
    <w:p w:rsidR="00322697" w:rsidRPr="00CF3C49" w:rsidRDefault="00322697" w:rsidP="00322697">
      <w:pPr>
        <w:pStyle w:val="subsection"/>
      </w:pPr>
      <w:r w:rsidRPr="00CF3C49">
        <w:tab/>
        <w:t>(8)</w:t>
      </w:r>
      <w:r w:rsidRPr="00CF3C49">
        <w:tab/>
        <w:t>The notice must:</w:t>
      </w:r>
    </w:p>
    <w:p w:rsidR="00322697" w:rsidRPr="00CF3C49" w:rsidRDefault="00322697" w:rsidP="00322697">
      <w:pPr>
        <w:pStyle w:val="paragraph"/>
      </w:pPr>
      <w:r w:rsidRPr="00CF3C49">
        <w:tab/>
        <w:t>(a)</w:t>
      </w:r>
      <w:r w:rsidRPr="00CF3C49">
        <w:tab/>
        <w:t>specify when the Council must now make a recommendation on the application; and</w:t>
      </w:r>
    </w:p>
    <w:p w:rsidR="00322697" w:rsidRPr="00CF3C49" w:rsidRDefault="00322697" w:rsidP="00322697">
      <w:pPr>
        <w:pStyle w:val="paragraph"/>
      </w:pPr>
      <w:r w:rsidRPr="00CF3C49">
        <w:tab/>
        <w:t>(b)</w:t>
      </w:r>
      <w:r w:rsidRPr="00CF3C49">
        <w:tab/>
        <w:t>include a statement explaining why the Council has been unable to make a decision on the recommendation within the consideration period.</w:t>
      </w:r>
    </w:p>
    <w:p w:rsidR="00322697" w:rsidRPr="00CF3C49" w:rsidRDefault="00322697" w:rsidP="00322697">
      <w:pPr>
        <w:pStyle w:val="subsection"/>
      </w:pPr>
      <w:r w:rsidRPr="00CF3C49">
        <w:tab/>
        <w:t>(9)</w:t>
      </w:r>
      <w:r w:rsidRPr="00CF3C49">
        <w:tab/>
        <w:t>The Council must give a copy of the notice to:</w:t>
      </w:r>
    </w:p>
    <w:p w:rsidR="00322697" w:rsidRPr="00CF3C49" w:rsidRDefault="00322697" w:rsidP="00322697">
      <w:pPr>
        <w:pStyle w:val="paragraph"/>
      </w:pPr>
      <w:r w:rsidRPr="00CF3C49">
        <w:tab/>
        <w:t>(a)</w:t>
      </w:r>
      <w:r w:rsidRPr="00CF3C49">
        <w:tab/>
        <w:t>the applicant; and</w:t>
      </w:r>
    </w:p>
    <w:p w:rsidR="00322697" w:rsidRPr="00CF3C49" w:rsidRDefault="00322697" w:rsidP="00322697">
      <w:pPr>
        <w:pStyle w:val="paragraph"/>
      </w:pPr>
      <w:r w:rsidRPr="00CF3C49">
        <w:tab/>
        <w:t>(b)</w:t>
      </w:r>
      <w:r w:rsidRPr="00CF3C49">
        <w:tab/>
        <w:t>if the applicant is not the provider of the service—the provider.</w:t>
      </w:r>
    </w:p>
    <w:p w:rsidR="00322697" w:rsidRPr="00CF3C49" w:rsidRDefault="00322697" w:rsidP="00322697">
      <w:pPr>
        <w:pStyle w:val="SubsectionHead"/>
      </w:pPr>
      <w:r w:rsidRPr="00CF3C49">
        <w:t>Publication</w:t>
      </w:r>
    </w:p>
    <w:p w:rsidR="00322697" w:rsidRPr="00CF3C49" w:rsidRDefault="00322697" w:rsidP="00322697">
      <w:pPr>
        <w:pStyle w:val="subsection"/>
      </w:pPr>
      <w:r w:rsidRPr="00CF3C49">
        <w:tab/>
        <w:t>(10)</w:t>
      </w:r>
      <w:r w:rsidRPr="00CF3C49">
        <w:tab/>
        <w:t xml:space="preserve">If the Council extends the consideration period under </w:t>
      </w:r>
      <w:r w:rsidR="00CF3C49">
        <w:t>subsection (</w:t>
      </w:r>
      <w:r w:rsidRPr="00CF3C49">
        <w:t>7), it must publish a notice in a national newspaper:</w:t>
      </w:r>
    </w:p>
    <w:p w:rsidR="00322697" w:rsidRPr="00CF3C49" w:rsidRDefault="00322697" w:rsidP="00322697">
      <w:pPr>
        <w:pStyle w:val="paragraph"/>
      </w:pPr>
      <w:r w:rsidRPr="00CF3C49">
        <w:tab/>
        <w:t>(a)</w:t>
      </w:r>
      <w:r w:rsidRPr="00CF3C49">
        <w:tab/>
        <w:t>stating that it has done so; and</w:t>
      </w:r>
    </w:p>
    <w:p w:rsidR="00322697" w:rsidRPr="00CF3C49" w:rsidRDefault="00322697" w:rsidP="00322697">
      <w:pPr>
        <w:pStyle w:val="paragraph"/>
      </w:pPr>
      <w:r w:rsidRPr="00CF3C49">
        <w:tab/>
        <w:t>(b)</w:t>
      </w:r>
      <w:r w:rsidRPr="00CF3C49">
        <w:tab/>
        <w:t>specifying the day by which it must now make a recommendation on the application.</w:t>
      </w:r>
    </w:p>
    <w:p w:rsidR="00322697" w:rsidRPr="00CF3C49" w:rsidRDefault="00322697" w:rsidP="00322697">
      <w:pPr>
        <w:pStyle w:val="SubsectionHead"/>
      </w:pPr>
      <w:r w:rsidRPr="00CF3C49">
        <w:t>Failure to comply with time limit does not affect validity</w:t>
      </w:r>
    </w:p>
    <w:p w:rsidR="00322697" w:rsidRPr="00CF3C49" w:rsidRDefault="00322697" w:rsidP="00322697">
      <w:pPr>
        <w:pStyle w:val="subsection"/>
      </w:pPr>
      <w:r w:rsidRPr="00CF3C49">
        <w:tab/>
        <w:t>(11)</w:t>
      </w:r>
      <w:r w:rsidRPr="00CF3C49">
        <w:tab/>
        <w:t>Failure by the Council to comply with a time limit set in this section does not affect the validity of a recommendation made under this section.</w:t>
      </w:r>
    </w:p>
    <w:p w:rsidR="008D2065" w:rsidRPr="00CF3C49" w:rsidRDefault="008D2065" w:rsidP="008B2C92">
      <w:pPr>
        <w:pStyle w:val="ActHead5"/>
      </w:pPr>
      <w:bookmarkStart w:id="160" w:name="_Toc42255056"/>
      <w:r w:rsidRPr="005162B2">
        <w:rPr>
          <w:rStyle w:val="CharSectno"/>
        </w:rPr>
        <w:t>44GB</w:t>
      </w:r>
      <w:r w:rsidRPr="00CF3C49">
        <w:t xml:space="preserve">  Council may invite public submissions on the application</w:t>
      </w:r>
      <w:bookmarkEnd w:id="160"/>
    </w:p>
    <w:p w:rsidR="008D2065" w:rsidRPr="00CF3C49" w:rsidRDefault="008D2065" w:rsidP="008B2C92">
      <w:pPr>
        <w:pStyle w:val="SubsectionHead"/>
      </w:pPr>
      <w:r w:rsidRPr="00CF3C49">
        <w:t>Invitation</w:t>
      </w:r>
    </w:p>
    <w:p w:rsidR="008D2065" w:rsidRPr="00CF3C49" w:rsidRDefault="008D2065" w:rsidP="008B2C92">
      <w:pPr>
        <w:pStyle w:val="subsection"/>
        <w:keepNext/>
        <w:keepLines/>
      </w:pPr>
      <w:r w:rsidRPr="00CF3C49">
        <w:tab/>
        <w:t>(1)</w:t>
      </w:r>
      <w:r w:rsidRPr="00CF3C49">
        <w:tab/>
        <w:t>The Council may publish, by electronic or other means, a notice inviting public submissions on an application under section</w:t>
      </w:r>
      <w:r w:rsidR="00CF3C49">
        <w:t> </w:t>
      </w:r>
      <w:r w:rsidRPr="00CF3C49">
        <w:t>44F if it considers that it is appropriate and practicable to do so.</w:t>
      </w:r>
    </w:p>
    <w:p w:rsidR="008D2065" w:rsidRPr="00CF3C49" w:rsidRDefault="008D2065" w:rsidP="008D2065">
      <w:pPr>
        <w:pStyle w:val="subsection"/>
      </w:pPr>
      <w:r w:rsidRPr="00CF3C49">
        <w:tab/>
        <w:t>(2)</w:t>
      </w:r>
      <w:r w:rsidRPr="00CF3C49">
        <w:tab/>
        <w:t>The notice must specify how submissions may be made and the day by which submissions may be made (which must be at least 14 days after the day the notice is published).</w:t>
      </w:r>
    </w:p>
    <w:p w:rsidR="00B84F81" w:rsidRPr="00CF3C49" w:rsidRDefault="00B84F81" w:rsidP="00B84F81">
      <w:pPr>
        <w:pStyle w:val="SubsectionHead"/>
      </w:pPr>
      <w:r w:rsidRPr="00CF3C49">
        <w:t>Consideration of submissions</w:t>
      </w:r>
    </w:p>
    <w:p w:rsidR="00B84F81" w:rsidRPr="00CF3C49" w:rsidRDefault="00B84F81" w:rsidP="00B84F81">
      <w:pPr>
        <w:pStyle w:val="subsection"/>
      </w:pPr>
      <w:r w:rsidRPr="00CF3C49">
        <w:tab/>
        <w:t>(3)</w:t>
      </w:r>
      <w:r w:rsidRPr="00CF3C49">
        <w:tab/>
        <w:t xml:space="preserve">Subject to </w:t>
      </w:r>
      <w:r w:rsidR="00CF3C49">
        <w:t>subsection (</w:t>
      </w:r>
      <w:r w:rsidRPr="00CF3C49">
        <w:t>6), in deciding what recommendation to make on the application, the Council:</w:t>
      </w:r>
    </w:p>
    <w:p w:rsidR="00B84F81" w:rsidRPr="00CF3C49" w:rsidRDefault="00B84F81" w:rsidP="00B84F81">
      <w:pPr>
        <w:pStyle w:val="paragraph"/>
      </w:pPr>
      <w:r w:rsidRPr="00CF3C49">
        <w:tab/>
        <w:t>(a)</w:t>
      </w:r>
      <w:r w:rsidRPr="00CF3C49">
        <w:tab/>
        <w:t>must have regard to any submission made on or before the day specified in the notice; and</w:t>
      </w:r>
    </w:p>
    <w:p w:rsidR="00B84F81" w:rsidRPr="00CF3C49" w:rsidRDefault="00B84F81" w:rsidP="00B84F81">
      <w:pPr>
        <w:pStyle w:val="paragraph"/>
      </w:pPr>
      <w:r w:rsidRPr="00CF3C49">
        <w:tab/>
        <w:t>(b)</w:t>
      </w:r>
      <w:r w:rsidRPr="00CF3C49">
        <w:tab/>
        <w:t>may disregard any submission made after the day specified in the notice.</w:t>
      </w:r>
    </w:p>
    <w:p w:rsidR="008D2065" w:rsidRPr="00CF3C49" w:rsidRDefault="008D2065" w:rsidP="008D2065">
      <w:pPr>
        <w:pStyle w:val="SubsectionHead"/>
      </w:pPr>
      <w:r w:rsidRPr="00CF3C49">
        <w:t>Council may make submissions publicly available</w:t>
      </w:r>
    </w:p>
    <w:p w:rsidR="008D2065" w:rsidRPr="00CF3C49" w:rsidRDefault="008D2065" w:rsidP="008D2065">
      <w:pPr>
        <w:pStyle w:val="subsection"/>
      </w:pPr>
      <w:r w:rsidRPr="00CF3C49">
        <w:tab/>
        <w:t>(4)</w:t>
      </w:r>
      <w:r w:rsidRPr="00CF3C49">
        <w:tab/>
        <w:t>The Council may make any written submission, or a written record (which may be a summary) of any oral submission, publicly available.</w:t>
      </w:r>
    </w:p>
    <w:p w:rsidR="008D2065" w:rsidRPr="00CF3C49" w:rsidRDefault="008D2065" w:rsidP="008D2065">
      <w:pPr>
        <w:pStyle w:val="SubsectionHead"/>
      </w:pPr>
      <w:r w:rsidRPr="00CF3C49">
        <w:t>Confidentiality</w:t>
      </w:r>
    </w:p>
    <w:p w:rsidR="008D2065" w:rsidRPr="00CF3C49" w:rsidRDefault="008D2065" w:rsidP="008D2065">
      <w:pPr>
        <w:pStyle w:val="subsection"/>
      </w:pPr>
      <w:r w:rsidRPr="00CF3C49">
        <w:tab/>
        <w:t>(5)</w:t>
      </w:r>
      <w:r w:rsidRPr="00CF3C49">
        <w:tab/>
        <w:t>A person may, at the time of making a submission, request that the Council:</w:t>
      </w:r>
    </w:p>
    <w:p w:rsidR="008D2065" w:rsidRPr="00CF3C49" w:rsidRDefault="008D2065" w:rsidP="008D2065">
      <w:pPr>
        <w:pStyle w:val="paragraph"/>
      </w:pPr>
      <w:r w:rsidRPr="00CF3C49">
        <w:tab/>
        <w:t>(a)</w:t>
      </w:r>
      <w:r w:rsidRPr="00CF3C49">
        <w:tab/>
        <w:t xml:space="preserve">not make the whole or a part of the submission available under </w:t>
      </w:r>
      <w:r w:rsidR="00CF3C49">
        <w:t>subsection (</w:t>
      </w:r>
      <w:r w:rsidRPr="00CF3C49">
        <w:t>4); and</w:t>
      </w:r>
    </w:p>
    <w:p w:rsidR="008D2065" w:rsidRPr="00CF3C49" w:rsidRDefault="008D2065" w:rsidP="008D2065">
      <w:pPr>
        <w:pStyle w:val="paragraph"/>
      </w:pPr>
      <w:r w:rsidRPr="00CF3C49">
        <w:tab/>
        <w:t>(b)</w:t>
      </w:r>
      <w:r w:rsidRPr="00CF3C49">
        <w:tab/>
        <w:t>not publish or make available the whole or a part of the submission under section</w:t>
      </w:r>
      <w:r w:rsidR="00CF3C49">
        <w:t> </w:t>
      </w:r>
      <w:r w:rsidRPr="00CF3C49">
        <w:t>44GC;</w:t>
      </w:r>
    </w:p>
    <w:p w:rsidR="008D2065" w:rsidRPr="00CF3C49" w:rsidRDefault="008D2065" w:rsidP="008D2065">
      <w:pPr>
        <w:pStyle w:val="subsection2"/>
      </w:pPr>
      <w:r w:rsidRPr="00CF3C49">
        <w:t>because of the confidential commercial information contained in the submission.</w:t>
      </w:r>
    </w:p>
    <w:p w:rsidR="008D2065" w:rsidRPr="00CF3C49" w:rsidRDefault="008D2065" w:rsidP="008D2065">
      <w:pPr>
        <w:pStyle w:val="subsection"/>
      </w:pPr>
      <w:r w:rsidRPr="00CF3C49">
        <w:tab/>
        <w:t>(6)</w:t>
      </w:r>
      <w:r w:rsidRPr="00CF3C49">
        <w:tab/>
        <w:t>If the Council refuses such a request:</w:t>
      </w:r>
    </w:p>
    <w:p w:rsidR="008D2065" w:rsidRPr="00CF3C49" w:rsidRDefault="008D2065" w:rsidP="008D2065">
      <w:pPr>
        <w:pStyle w:val="paragraph"/>
      </w:pPr>
      <w:r w:rsidRPr="00CF3C49">
        <w:tab/>
        <w:t>(a)</w:t>
      </w:r>
      <w:r w:rsidRPr="00CF3C49">
        <w:tab/>
        <w:t>for a written submission—the Council must, if the person who made it so requires, return the whole or the part of it to the person; and</w:t>
      </w:r>
    </w:p>
    <w:p w:rsidR="008D2065" w:rsidRPr="00CF3C49" w:rsidRDefault="008D2065" w:rsidP="008D2065">
      <w:pPr>
        <w:pStyle w:val="paragraph"/>
      </w:pPr>
      <w:r w:rsidRPr="00CF3C49">
        <w:tab/>
        <w:t>(b)</w:t>
      </w:r>
      <w:r w:rsidRPr="00CF3C49">
        <w:tab/>
        <w:t>for an oral submission—the person who made it may inform the Council that the person withdraws the whole or the part of it; and</w:t>
      </w:r>
    </w:p>
    <w:p w:rsidR="008D2065" w:rsidRPr="00CF3C49" w:rsidRDefault="008D2065" w:rsidP="008D2065">
      <w:pPr>
        <w:pStyle w:val="paragraph"/>
      </w:pPr>
      <w:r w:rsidRPr="00CF3C49">
        <w:tab/>
        <w:t>(c)</w:t>
      </w:r>
      <w:r w:rsidRPr="00CF3C49">
        <w:tab/>
        <w:t>if the Council returns the whole or the part of the submission, or the person withdraws the whole or the part of the submission, the Council must not:</w:t>
      </w:r>
    </w:p>
    <w:p w:rsidR="008D2065" w:rsidRPr="00CF3C49" w:rsidRDefault="008D2065" w:rsidP="008D2065">
      <w:pPr>
        <w:pStyle w:val="paragraphsub"/>
      </w:pPr>
      <w:r w:rsidRPr="00CF3C49">
        <w:tab/>
        <w:t>(i)</w:t>
      </w:r>
      <w:r w:rsidRPr="00CF3C49">
        <w:tab/>
        <w:t xml:space="preserve">make the whole or the part of the submission available under </w:t>
      </w:r>
      <w:r w:rsidR="00CF3C49">
        <w:t>subsection (</w:t>
      </w:r>
      <w:r w:rsidRPr="00CF3C49">
        <w:t>4); and</w:t>
      </w:r>
    </w:p>
    <w:p w:rsidR="008D2065" w:rsidRPr="00CF3C49" w:rsidRDefault="008D2065" w:rsidP="008D2065">
      <w:pPr>
        <w:pStyle w:val="paragraphsub"/>
      </w:pPr>
      <w:r w:rsidRPr="00CF3C49">
        <w:tab/>
        <w:t>(ii)</w:t>
      </w:r>
      <w:r w:rsidRPr="00CF3C49">
        <w:tab/>
        <w:t>publish or make available the whole or the part of the submission under section</w:t>
      </w:r>
      <w:r w:rsidR="00CF3C49">
        <w:t> </w:t>
      </w:r>
      <w:r w:rsidRPr="00CF3C49">
        <w:t>44GC; and</w:t>
      </w:r>
    </w:p>
    <w:p w:rsidR="008D2065" w:rsidRPr="00CF3C49" w:rsidRDefault="008D2065" w:rsidP="008D2065">
      <w:pPr>
        <w:pStyle w:val="paragraphsub"/>
      </w:pPr>
      <w:r w:rsidRPr="00CF3C49">
        <w:tab/>
        <w:t>(iii)</w:t>
      </w:r>
      <w:r w:rsidRPr="00CF3C49">
        <w:tab/>
        <w:t>have regard to the whole or the part of the submission in making its recommendation on the application.</w:t>
      </w:r>
    </w:p>
    <w:p w:rsidR="008D2065" w:rsidRPr="00CF3C49" w:rsidRDefault="008D2065" w:rsidP="008D2065">
      <w:pPr>
        <w:pStyle w:val="ActHead5"/>
      </w:pPr>
      <w:bookmarkStart w:id="161" w:name="_Toc42255057"/>
      <w:r w:rsidRPr="005162B2">
        <w:rPr>
          <w:rStyle w:val="CharSectno"/>
        </w:rPr>
        <w:t>44GC</w:t>
      </w:r>
      <w:r w:rsidRPr="00CF3C49">
        <w:t xml:space="preserve">  Council must publish its recommendation</w:t>
      </w:r>
      <w:bookmarkEnd w:id="161"/>
    </w:p>
    <w:p w:rsidR="008D2065" w:rsidRPr="00CF3C49" w:rsidRDefault="008D2065" w:rsidP="008D2065">
      <w:pPr>
        <w:pStyle w:val="subsection"/>
      </w:pPr>
      <w:r w:rsidRPr="00CF3C49">
        <w:tab/>
        <w:t>(1)</w:t>
      </w:r>
      <w:r w:rsidRPr="00CF3C49">
        <w:tab/>
        <w:t>The Council must publish, by electronic or other means, a recommendation under section</w:t>
      </w:r>
      <w:r w:rsidR="00CF3C49">
        <w:t> </w:t>
      </w:r>
      <w:r w:rsidRPr="00CF3C49">
        <w:t>44F and its reasons for the recommendation.</w:t>
      </w:r>
    </w:p>
    <w:p w:rsidR="008D2065" w:rsidRPr="00CF3C49" w:rsidRDefault="008D2065" w:rsidP="008D2065">
      <w:pPr>
        <w:pStyle w:val="subsection"/>
      </w:pPr>
      <w:r w:rsidRPr="00CF3C49">
        <w:tab/>
        <w:t>(2)</w:t>
      </w:r>
      <w:r w:rsidRPr="00CF3C49">
        <w:tab/>
        <w:t>The Council must give a copy of the publication to:</w:t>
      </w:r>
    </w:p>
    <w:p w:rsidR="008D2065" w:rsidRPr="00CF3C49" w:rsidRDefault="008D2065" w:rsidP="008D2065">
      <w:pPr>
        <w:pStyle w:val="paragraph"/>
      </w:pPr>
      <w:r w:rsidRPr="00CF3C49">
        <w:tab/>
        <w:t>(a)</w:t>
      </w:r>
      <w:r w:rsidRPr="00CF3C49">
        <w:tab/>
        <w:t>the applicant under section</w:t>
      </w:r>
      <w:r w:rsidR="00CF3C49">
        <w:t> </w:t>
      </w:r>
      <w:r w:rsidRPr="00CF3C49">
        <w:t>44F; and</w:t>
      </w:r>
    </w:p>
    <w:p w:rsidR="008D2065" w:rsidRPr="00CF3C49" w:rsidRDefault="008D2065" w:rsidP="008D2065">
      <w:pPr>
        <w:pStyle w:val="paragraph"/>
      </w:pPr>
      <w:r w:rsidRPr="00CF3C49">
        <w:tab/>
        <w:t>(b)</w:t>
      </w:r>
      <w:r w:rsidRPr="00CF3C49">
        <w:tab/>
        <w:t>if the applicant is not the provider of the service—the provider.</w:t>
      </w:r>
    </w:p>
    <w:p w:rsidR="008D2065" w:rsidRPr="00CF3C49" w:rsidRDefault="008D2065" w:rsidP="008D2065">
      <w:pPr>
        <w:pStyle w:val="SubsectionHead"/>
      </w:pPr>
      <w:r w:rsidRPr="00CF3C49">
        <w:t>Timing</w:t>
      </w:r>
    </w:p>
    <w:p w:rsidR="008D2065" w:rsidRPr="00CF3C49" w:rsidRDefault="008D2065" w:rsidP="008D2065">
      <w:pPr>
        <w:pStyle w:val="subsection"/>
      </w:pPr>
      <w:r w:rsidRPr="00CF3C49">
        <w:tab/>
        <w:t>(3)</w:t>
      </w:r>
      <w:r w:rsidRPr="00CF3C49">
        <w:tab/>
        <w:t xml:space="preserve">The Council must do the things under </w:t>
      </w:r>
      <w:r w:rsidR="00CF3C49">
        <w:t>subsections (</w:t>
      </w:r>
      <w:r w:rsidRPr="00CF3C49">
        <w:t>1) and (2) on the day the designated Minister publishes his or her decision on the recommendation or as soon as practicable after that day.</w:t>
      </w:r>
    </w:p>
    <w:p w:rsidR="008D2065" w:rsidRPr="00CF3C49" w:rsidRDefault="008D2065" w:rsidP="008D2065">
      <w:pPr>
        <w:pStyle w:val="SubsectionHead"/>
      </w:pPr>
      <w:r w:rsidRPr="00CF3C49">
        <w:t>Consultation</w:t>
      </w:r>
    </w:p>
    <w:p w:rsidR="008D2065" w:rsidRPr="00CF3C49" w:rsidRDefault="008D2065" w:rsidP="008D2065">
      <w:pPr>
        <w:pStyle w:val="subsection"/>
      </w:pPr>
      <w:r w:rsidRPr="00CF3C49">
        <w:tab/>
        <w:t>(4)</w:t>
      </w:r>
      <w:r w:rsidRPr="00CF3C49">
        <w:tab/>
        <w:t xml:space="preserve">Before publishing under </w:t>
      </w:r>
      <w:r w:rsidR="00CF3C49">
        <w:t>subsection (</w:t>
      </w:r>
      <w:r w:rsidRPr="00CF3C49">
        <w:t>1), the Council may give any one or more of the following persons:</w:t>
      </w:r>
    </w:p>
    <w:p w:rsidR="008D2065" w:rsidRPr="00CF3C49" w:rsidRDefault="008D2065" w:rsidP="008D2065">
      <w:pPr>
        <w:pStyle w:val="paragraph"/>
      </w:pPr>
      <w:r w:rsidRPr="00CF3C49">
        <w:tab/>
        <w:t>(a)</w:t>
      </w:r>
      <w:r w:rsidRPr="00CF3C49">
        <w:tab/>
        <w:t>the applicant under section</w:t>
      </w:r>
      <w:r w:rsidR="00CF3C49">
        <w:t> </w:t>
      </w:r>
      <w:r w:rsidRPr="00CF3C49">
        <w:t>44F;</w:t>
      </w:r>
    </w:p>
    <w:p w:rsidR="008D2065" w:rsidRPr="00CF3C49" w:rsidRDefault="008D2065" w:rsidP="008D2065">
      <w:pPr>
        <w:pStyle w:val="paragraph"/>
      </w:pPr>
      <w:r w:rsidRPr="00CF3C49">
        <w:tab/>
        <w:t>(b)</w:t>
      </w:r>
      <w:r w:rsidRPr="00CF3C49">
        <w:tab/>
        <w:t>if the applicant is not the provider of the service—the provider;</w:t>
      </w:r>
    </w:p>
    <w:p w:rsidR="008D2065" w:rsidRPr="00CF3C49" w:rsidRDefault="008D2065" w:rsidP="008D2065">
      <w:pPr>
        <w:pStyle w:val="paragraph"/>
      </w:pPr>
      <w:r w:rsidRPr="00CF3C49">
        <w:tab/>
        <w:t>(c)</w:t>
      </w:r>
      <w:r w:rsidRPr="00CF3C49">
        <w:tab/>
        <w:t>any other person the Council considers appropriate;</w:t>
      </w:r>
    </w:p>
    <w:p w:rsidR="008D2065" w:rsidRPr="00CF3C49" w:rsidRDefault="008D2065" w:rsidP="008D2065">
      <w:pPr>
        <w:pStyle w:val="subsection2"/>
      </w:pPr>
      <w:r w:rsidRPr="00CF3C49">
        <w:t>a notice in writing:</w:t>
      </w:r>
    </w:p>
    <w:p w:rsidR="008D2065" w:rsidRPr="00CF3C49" w:rsidRDefault="008D2065" w:rsidP="008D2065">
      <w:pPr>
        <w:pStyle w:val="paragraph"/>
      </w:pPr>
      <w:r w:rsidRPr="00CF3C49">
        <w:tab/>
        <w:t>(d)</w:t>
      </w:r>
      <w:r w:rsidRPr="00CF3C49">
        <w:tab/>
        <w:t>specifying what the Council is proposing to publish; and</w:t>
      </w:r>
    </w:p>
    <w:p w:rsidR="008D2065" w:rsidRPr="00CF3C49" w:rsidRDefault="008D2065" w:rsidP="008D2065">
      <w:pPr>
        <w:pStyle w:val="paragraph"/>
      </w:pPr>
      <w:r w:rsidRPr="00CF3C49">
        <w:tab/>
        <w:t>(e)</w:t>
      </w:r>
      <w:r w:rsidRPr="00CF3C49">
        <w:tab/>
        <w:t>inviting the person to make a written submission to the Council within 14 days after the notice is given identifying any information the person considers should not be published because of its confidential commercial nature.</w:t>
      </w:r>
    </w:p>
    <w:p w:rsidR="008D2065" w:rsidRPr="00CF3C49" w:rsidRDefault="008D2065" w:rsidP="008D2065">
      <w:pPr>
        <w:pStyle w:val="subsection"/>
      </w:pPr>
      <w:r w:rsidRPr="00CF3C49">
        <w:tab/>
        <w:t>(5)</w:t>
      </w:r>
      <w:r w:rsidRPr="00CF3C49">
        <w:tab/>
        <w:t>The Council must have regard to any submission so made in deciding what to publish. It may have regard to any other matter it considers relevant.</w:t>
      </w:r>
    </w:p>
    <w:p w:rsidR="00B57664" w:rsidRPr="00CF3C49" w:rsidRDefault="00B57664" w:rsidP="00B57664">
      <w:pPr>
        <w:pStyle w:val="ActHead4"/>
      </w:pPr>
      <w:bookmarkStart w:id="162" w:name="_Toc42255058"/>
      <w:r w:rsidRPr="005162B2">
        <w:rPr>
          <w:rStyle w:val="CharSubdNo"/>
        </w:rPr>
        <w:t>Subdivision B</w:t>
      </w:r>
      <w:r w:rsidRPr="00CF3C49">
        <w:t>—</w:t>
      </w:r>
      <w:r w:rsidRPr="005162B2">
        <w:rPr>
          <w:rStyle w:val="CharSubdText"/>
        </w:rPr>
        <w:t>Declaration by the designated Minister</w:t>
      </w:r>
      <w:bookmarkEnd w:id="162"/>
    </w:p>
    <w:p w:rsidR="00B57664" w:rsidRPr="00CF3C49" w:rsidRDefault="00B57664" w:rsidP="00B57664">
      <w:pPr>
        <w:pStyle w:val="ActHead5"/>
      </w:pPr>
      <w:bookmarkStart w:id="163" w:name="_Toc42255059"/>
      <w:r w:rsidRPr="005162B2">
        <w:rPr>
          <w:rStyle w:val="CharSectno"/>
        </w:rPr>
        <w:t>44H</w:t>
      </w:r>
      <w:r w:rsidRPr="00CF3C49">
        <w:t xml:space="preserve">  Designated Minister may declare a service</w:t>
      </w:r>
      <w:bookmarkEnd w:id="163"/>
    </w:p>
    <w:p w:rsidR="00B57664" w:rsidRPr="00CF3C49" w:rsidRDefault="00B57664" w:rsidP="00B57664">
      <w:pPr>
        <w:pStyle w:val="subsection"/>
      </w:pPr>
      <w:r w:rsidRPr="00CF3C49">
        <w:tab/>
        <w:t>(1)</w:t>
      </w:r>
      <w:r w:rsidRPr="00CF3C49">
        <w:tab/>
        <w:t>On receiving a declaration recommendation, the designated Minister must either declare the service or decide not to declare it.</w:t>
      </w:r>
    </w:p>
    <w:p w:rsidR="008D2065" w:rsidRPr="00CF3C49" w:rsidRDefault="008D2065" w:rsidP="008D2065">
      <w:pPr>
        <w:pStyle w:val="notetext"/>
      </w:pPr>
      <w:r w:rsidRPr="00CF3C49">
        <w:t>Note:</w:t>
      </w:r>
      <w:r w:rsidRPr="00CF3C49">
        <w:tab/>
        <w:t>The designated Minister must publish his or her decision: see section</w:t>
      </w:r>
      <w:r w:rsidR="00CF3C49">
        <w:t> </w:t>
      </w:r>
      <w:r w:rsidRPr="00CF3C49">
        <w:t>44HA.</w:t>
      </w:r>
    </w:p>
    <w:p w:rsidR="008D2065" w:rsidRPr="00CF3C49" w:rsidRDefault="008D2065" w:rsidP="008D2065">
      <w:pPr>
        <w:pStyle w:val="subsection"/>
      </w:pPr>
      <w:r w:rsidRPr="00CF3C49">
        <w:tab/>
        <w:t>(1A)</w:t>
      </w:r>
      <w:r w:rsidRPr="00CF3C49">
        <w:tab/>
        <w:t>The designated Minister must have regard to the objects of this Part in making his or her decision.</w:t>
      </w:r>
    </w:p>
    <w:p w:rsidR="00A20E03" w:rsidRPr="00CF3C49" w:rsidRDefault="00A20E03" w:rsidP="00A20E03">
      <w:pPr>
        <w:pStyle w:val="subsection"/>
      </w:pPr>
      <w:r w:rsidRPr="00CF3C49">
        <w:tab/>
        <w:t>(4)</w:t>
      </w:r>
      <w:r w:rsidRPr="00CF3C49">
        <w:tab/>
        <w:t>The designated Minister cannot declare a service unless he or she is satisfied of all of the declaration criteria for the service.</w:t>
      </w:r>
    </w:p>
    <w:p w:rsidR="00B57664" w:rsidRPr="00CF3C49" w:rsidRDefault="00B57664" w:rsidP="00B57664">
      <w:pPr>
        <w:pStyle w:val="subsection"/>
      </w:pPr>
      <w:r w:rsidRPr="00CF3C49">
        <w:tab/>
        <w:t>(8)</w:t>
      </w:r>
      <w:r w:rsidRPr="00CF3C49">
        <w:tab/>
        <w:t>If the designated Minister declares the service, the declaration must specify the expiry date of the declaration.</w:t>
      </w:r>
    </w:p>
    <w:p w:rsidR="00A20E03" w:rsidRPr="00CF3C49" w:rsidRDefault="00B57664" w:rsidP="00A20E03">
      <w:pPr>
        <w:pStyle w:val="subsection"/>
      </w:pPr>
      <w:r w:rsidRPr="00CF3C49">
        <w:tab/>
        <w:t>(9)</w:t>
      </w:r>
      <w:r w:rsidRPr="00CF3C49">
        <w:tab/>
        <w:t xml:space="preserve">If the designated Minister does not publish </w:t>
      </w:r>
      <w:r w:rsidR="0019348A" w:rsidRPr="00CF3C49">
        <w:t>under section</w:t>
      </w:r>
      <w:r w:rsidR="00CF3C49">
        <w:t> </w:t>
      </w:r>
      <w:r w:rsidR="0019348A" w:rsidRPr="00CF3C49">
        <w:t>44HA his or her decision on the declaration recommendation</w:t>
      </w:r>
      <w:r w:rsidRPr="00CF3C49">
        <w:t xml:space="preserve"> within 60 days after receiving the declaration recommendation, the designated Minister is taken, at the end of that </w:t>
      </w:r>
      <w:r w:rsidR="00A20E03" w:rsidRPr="00CF3C49">
        <w:t>60</w:t>
      </w:r>
      <w:r w:rsidR="00CF3C49">
        <w:noBreakHyphen/>
      </w:r>
      <w:r w:rsidR="00A20E03" w:rsidRPr="00CF3C49">
        <w:t>day period:</w:t>
      </w:r>
    </w:p>
    <w:p w:rsidR="00A20E03" w:rsidRPr="00CF3C49" w:rsidRDefault="00A20E03" w:rsidP="00A20E03">
      <w:pPr>
        <w:pStyle w:val="paragraph"/>
      </w:pPr>
      <w:r w:rsidRPr="00CF3C49">
        <w:tab/>
        <w:t>(a)</w:t>
      </w:r>
      <w:r w:rsidRPr="00CF3C49">
        <w:tab/>
        <w:t>to have made a decision under this section in accordance with the declaration recommendation; and</w:t>
      </w:r>
    </w:p>
    <w:p w:rsidR="00A20E03" w:rsidRPr="00CF3C49" w:rsidRDefault="00A20E03" w:rsidP="00A20E03">
      <w:pPr>
        <w:pStyle w:val="paragraph"/>
      </w:pPr>
      <w:r w:rsidRPr="00CF3C49">
        <w:tab/>
        <w:t>(b)</w:t>
      </w:r>
      <w:r w:rsidRPr="00CF3C49">
        <w:tab/>
        <w:t>to have published that decision under section</w:t>
      </w:r>
      <w:r w:rsidR="00CF3C49">
        <w:t> </w:t>
      </w:r>
      <w:r w:rsidRPr="00CF3C49">
        <w:t>44HA.</w:t>
      </w:r>
    </w:p>
    <w:p w:rsidR="0019348A" w:rsidRPr="00CF3C49" w:rsidRDefault="0019348A" w:rsidP="0019348A">
      <w:pPr>
        <w:pStyle w:val="ActHead5"/>
      </w:pPr>
      <w:bookmarkStart w:id="164" w:name="_Toc42255060"/>
      <w:r w:rsidRPr="005162B2">
        <w:rPr>
          <w:rStyle w:val="CharSectno"/>
        </w:rPr>
        <w:t>44HA</w:t>
      </w:r>
      <w:r w:rsidRPr="00CF3C49">
        <w:t xml:space="preserve">  Designated Minister must publish his or her decision</w:t>
      </w:r>
      <w:bookmarkEnd w:id="164"/>
    </w:p>
    <w:p w:rsidR="0019348A" w:rsidRPr="00CF3C49" w:rsidRDefault="0019348A" w:rsidP="0019348A">
      <w:pPr>
        <w:pStyle w:val="subsection"/>
      </w:pPr>
      <w:r w:rsidRPr="00CF3C49">
        <w:tab/>
        <w:t>(1)</w:t>
      </w:r>
      <w:r w:rsidRPr="00CF3C49">
        <w:tab/>
        <w:t>The designated Minister must publish, by electronic or other means, his or her decision on a declaration recommendation and his or her reasons for the decision.</w:t>
      </w:r>
    </w:p>
    <w:p w:rsidR="0019348A" w:rsidRPr="00CF3C49" w:rsidRDefault="0019348A" w:rsidP="0019348A">
      <w:pPr>
        <w:pStyle w:val="subsection"/>
      </w:pPr>
      <w:r w:rsidRPr="00CF3C49">
        <w:tab/>
        <w:t>(2)</w:t>
      </w:r>
      <w:r w:rsidRPr="00CF3C49">
        <w:tab/>
        <w:t>The designated Minister must give a copy of the publication to:</w:t>
      </w:r>
    </w:p>
    <w:p w:rsidR="0019348A" w:rsidRPr="00CF3C49" w:rsidRDefault="0019348A" w:rsidP="0019348A">
      <w:pPr>
        <w:pStyle w:val="paragraph"/>
      </w:pPr>
      <w:r w:rsidRPr="00CF3C49">
        <w:tab/>
        <w:t>(a)</w:t>
      </w:r>
      <w:r w:rsidRPr="00CF3C49">
        <w:tab/>
        <w:t>the applicant under section</w:t>
      </w:r>
      <w:r w:rsidR="00CF3C49">
        <w:t> </w:t>
      </w:r>
      <w:r w:rsidRPr="00CF3C49">
        <w:t>44F; and</w:t>
      </w:r>
    </w:p>
    <w:p w:rsidR="0019348A" w:rsidRPr="00CF3C49" w:rsidRDefault="0019348A" w:rsidP="0019348A">
      <w:pPr>
        <w:pStyle w:val="paragraph"/>
      </w:pPr>
      <w:r w:rsidRPr="00CF3C49">
        <w:tab/>
        <w:t>(b)</w:t>
      </w:r>
      <w:r w:rsidRPr="00CF3C49">
        <w:tab/>
        <w:t>if the applicant is not the provider of the service—the provider.</w:t>
      </w:r>
    </w:p>
    <w:p w:rsidR="0019348A" w:rsidRPr="00CF3C49" w:rsidRDefault="0019348A" w:rsidP="0019348A">
      <w:pPr>
        <w:pStyle w:val="SubsectionHead"/>
      </w:pPr>
      <w:r w:rsidRPr="00CF3C49">
        <w:t>Consultation</w:t>
      </w:r>
    </w:p>
    <w:p w:rsidR="0019348A" w:rsidRPr="00CF3C49" w:rsidRDefault="0019348A" w:rsidP="0019348A">
      <w:pPr>
        <w:pStyle w:val="subsection"/>
      </w:pPr>
      <w:r w:rsidRPr="00CF3C49">
        <w:tab/>
        <w:t>(3)</w:t>
      </w:r>
      <w:r w:rsidRPr="00CF3C49">
        <w:tab/>
        <w:t xml:space="preserve">Before publishing under </w:t>
      </w:r>
      <w:r w:rsidR="00CF3C49">
        <w:t>subsection (</w:t>
      </w:r>
      <w:r w:rsidRPr="00CF3C49">
        <w:t>1), the designated Minister may give any one or more of the following persons:</w:t>
      </w:r>
    </w:p>
    <w:p w:rsidR="0019348A" w:rsidRPr="00CF3C49" w:rsidRDefault="0019348A" w:rsidP="0019348A">
      <w:pPr>
        <w:pStyle w:val="paragraph"/>
      </w:pPr>
      <w:r w:rsidRPr="00CF3C49">
        <w:tab/>
        <w:t>(a)</w:t>
      </w:r>
      <w:r w:rsidRPr="00CF3C49">
        <w:tab/>
        <w:t>the applicant under section</w:t>
      </w:r>
      <w:r w:rsidR="00CF3C49">
        <w:t> </w:t>
      </w:r>
      <w:r w:rsidRPr="00CF3C49">
        <w:t>44F;</w:t>
      </w:r>
    </w:p>
    <w:p w:rsidR="0019348A" w:rsidRPr="00CF3C49" w:rsidRDefault="0019348A" w:rsidP="0019348A">
      <w:pPr>
        <w:pStyle w:val="paragraph"/>
      </w:pPr>
      <w:r w:rsidRPr="00CF3C49">
        <w:tab/>
        <w:t>(b)</w:t>
      </w:r>
      <w:r w:rsidRPr="00CF3C49">
        <w:tab/>
        <w:t>if the applicant is not the provider of the service—the provider;</w:t>
      </w:r>
    </w:p>
    <w:p w:rsidR="0019348A" w:rsidRPr="00CF3C49" w:rsidRDefault="0019348A" w:rsidP="0019348A">
      <w:pPr>
        <w:pStyle w:val="paragraph"/>
      </w:pPr>
      <w:r w:rsidRPr="00CF3C49">
        <w:tab/>
        <w:t>(c)</w:t>
      </w:r>
      <w:r w:rsidRPr="00CF3C49">
        <w:tab/>
        <w:t>any other person the designated Minister considers appropriate;</w:t>
      </w:r>
    </w:p>
    <w:p w:rsidR="0019348A" w:rsidRPr="00CF3C49" w:rsidRDefault="0019348A" w:rsidP="0019348A">
      <w:pPr>
        <w:pStyle w:val="subsection2"/>
      </w:pPr>
      <w:r w:rsidRPr="00CF3C49">
        <w:t>a notice in writing:</w:t>
      </w:r>
    </w:p>
    <w:p w:rsidR="0019348A" w:rsidRPr="00CF3C49" w:rsidRDefault="0019348A" w:rsidP="0019348A">
      <w:pPr>
        <w:pStyle w:val="paragraph"/>
      </w:pPr>
      <w:r w:rsidRPr="00CF3C49">
        <w:tab/>
        <w:t>(d)</w:t>
      </w:r>
      <w:r w:rsidRPr="00CF3C49">
        <w:tab/>
        <w:t>specifying what the designated Minister is proposing to publish; and</w:t>
      </w:r>
    </w:p>
    <w:p w:rsidR="0019348A" w:rsidRPr="00CF3C49" w:rsidRDefault="0019348A" w:rsidP="0019348A">
      <w:pPr>
        <w:pStyle w:val="paragraph"/>
      </w:pPr>
      <w:r w:rsidRPr="00CF3C49">
        <w:tab/>
        <w:t>(e)</w:t>
      </w:r>
      <w:r w:rsidRPr="00CF3C49">
        <w:tab/>
        <w:t>inviting the person to make a written submission to the designated Minister within 14 days after the notice is given identifying any information the person considers should not be published because of its confidential commercial nature.</w:t>
      </w:r>
    </w:p>
    <w:p w:rsidR="0019348A" w:rsidRPr="00CF3C49" w:rsidRDefault="0019348A" w:rsidP="0019348A">
      <w:pPr>
        <w:pStyle w:val="subsection"/>
      </w:pPr>
      <w:r w:rsidRPr="00CF3C49">
        <w:tab/>
        <w:t>(4)</w:t>
      </w:r>
      <w:r w:rsidRPr="00CF3C49">
        <w:tab/>
        <w:t>The designated Minister must have regard to any submission so made in deciding what to publish. He or she may have regard to any other matter he or she considers relevant.</w:t>
      </w:r>
    </w:p>
    <w:p w:rsidR="00B57664" w:rsidRPr="00CF3C49" w:rsidRDefault="00B57664" w:rsidP="00B57664">
      <w:pPr>
        <w:pStyle w:val="ActHead5"/>
      </w:pPr>
      <w:bookmarkStart w:id="165" w:name="_Toc42255061"/>
      <w:r w:rsidRPr="005162B2">
        <w:rPr>
          <w:rStyle w:val="CharSectno"/>
        </w:rPr>
        <w:t>44I</w:t>
      </w:r>
      <w:r w:rsidRPr="00CF3C49">
        <w:t xml:space="preserve">  Duration and effect of declaration</w:t>
      </w:r>
      <w:bookmarkEnd w:id="165"/>
    </w:p>
    <w:p w:rsidR="00B57664" w:rsidRPr="00CF3C49" w:rsidRDefault="00B57664" w:rsidP="00B57664">
      <w:pPr>
        <w:pStyle w:val="subsection"/>
      </w:pPr>
      <w:r w:rsidRPr="00CF3C49">
        <w:tab/>
        <w:t>(1)</w:t>
      </w:r>
      <w:r w:rsidRPr="00CF3C49">
        <w:tab/>
        <w:t>Subject to this section, a declaration begins to operate at a time specified in the declaration. The time cannot be earlier than 21 days after the declaration is published.</w:t>
      </w:r>
    </w:p>
    <w:p w:rsidR="00266994" w:rsidRPr="00CF3C49" w:rsidRDefault="00266994" w:rsidP="00266994">
      <w:pPr>
        <w:pStyle w:val="subsection"/>
      </w:pPr>
      <w:r w:rsidRPr="00CF3C49">
        <w:tab/>
        <w:t>(2)</w:t>
      </w:r>
      <w:r w:rsidRPr="00CF3C49">
        <w:tab/>
        <w:t>If:</w:t>
      </w:r>
    </w:p>
    <w:p w:rsidR="00266994" w:rsidRPr="00CF3C49" w:rsidRDefault="00266994" w:rsidP="00266994">
      <w:pPr>
        <w:pStyle w:val="paragraph"/>
      </w:pPr>
      <w:r w:rsidRPr="00CF3C49">
        <w:tab/>
        <w:t>(a)</w:t>
      </w:r>
      <w:r w:rsidRPr="00CF3C49">
        <w:tab/>
        <w:t>an application for review of a declaration is made within 21 days after the day the declaration is published; and</w:t>
      </w:r>
    </w:p>
    <w:p w:rsidR="00266994" w:rsidRPr="00CF3C49" w:rsidRDefault="00266994" w:rsidP="00266994">
      <w:pPr>
        <w:pStyle w:val="paragraph"/>
      </w:pPr>
      <w:r w:rsidRPr="00CF3C49">
        <w:tab/>
        <w:t>(b)</w:t>
      </w:r>
      <w:r w:rsidRPr="00CF3C49">
        <w:tab/>
        <w:t>the Tribunal makes an order under section</w:t>
      </w:r>
      <w:r w:rsidR="00CF3C49">
        <w:t> </w:t>
      </w:r>
      <w:r w:rsidRPr="00CF3C49">
        <w:t>44KA staying the operation of the declaration;</w:t>
      </w:r>
    </w:p>
    <w:p w:rsidR="00266994" w:rsidRPr="00CF3C49" w:rsidRDefault="00266994" w:rsidP="00266994">
      <w:pPr>
        <w:pStyle w:val="subsection2"/>
      </w:pPr>
      <w:r w:rsidRPr="00CF3C49">
        <w:t>the declaration does not begin to operate until the order is no longer of effect under subsection</w:t>
      </w:r>
      <w:r w:rsidR="00CF3C49">
        <w:t> </w:t>
      </w:r>
      <w:r w:rsidRPr="00CF3C49">
        <w:t>44KA(6) or the Tribunal makes a decision on the review to affirm the declaration, whichever is the earlier.</w:t>
      </w:r>
    </w:p>
    <w:p w:rsidR="00B57664" w:rsidRPr="00CF3C49" w:rsidRDefault="00B57664" w:rsidP="00B57664">
      <w:pPr>
        <w:pStyle w:val="subsection"/>
      </w:pPr>
      <w:r w:rsidRPr="00CF3C49">
        <w:tab/>
        <w:t>(3)</w:t>
      </w:r>
      <w:r w:rsidRPr="00CF3C49">
        <w:tab/>
        <w:t>A declaration continues in operation until its expiry date, unless it is earlier revoked.</w:t>
      </w:r>
    </w:p>
    <w:p w:rsidR="00B57664" w:rsidRPr="00CF3C49" w:rsidRDefault="00B57664" w:rsidP="00B57664">
      <w:pPr>
        <w:pStyle w:val="subsection"/>
      </w:pPr>
      <w:r w:rsidRPr="00CF3C49">
        <w:tab/>
        <w:t>(4)</w:t>
      </w:r>
      <w:r w:rsidRPr="00CF3C49">
        <w:tab/>
        <w:t>The expiry or revocation of a declaration does not affect:</w:t>
      </w:r>
    </w:p>
    <w:p w:rsidR="00B57664" w:rsidRPr="00CF3C49" w:rsidRDefault="00B57664" w:rsidP="00B57664">
      <w:pPr>
        <w:pStyle w:val="paragraph"/>
      </w:pPr>
      <w:r w:rsidRPr="00CF3C49">
        <w:tab/>
        <w:t>(a)</w:t>
      </w:r>
      <w:r w:rsidRPr="00CF3C49">
        <w:tab/>
        <w:t>the arbitration of an access dispute that was notified before the expiry or revocation; or</w:t>
      </w:r>
    </w:p>
    <w:p w:rsidR="00B57664" w:rsidRPr="00CF3C49" w:rsidRDefault="00B57664" w:rsidP="00B57664">
      <w:pPr>
        <w:pStyle w:val="paragraph"/>
      </w:pPr>
      <w:r w:rsidRPr="00CF3C49">
        <w:tab/>
        <w:t>(b)</w:t>
      </w:r>
      <w:r w:rsidRPr="00CF3C49">
        <w:tab/>
        <w:t>the operation or enforcement of any determination made in the arbitration of an access dispute that was notified before the expiry or revocation.</w:t>
      </w:r>
    </w:p>
    <w:p w:rsidR="00B57664" w:rsidRPr="00CF3C49" w:rsidRDefault="00B57664" w:rsidP="00B57664">
      <w:pPr>
        <w:pStyle w:val="ActHead5"/>
      </w:pPr>
      <w:bookmarkStart w:id="166" w:name="_Toc42255062"/>
      <w:r w:rsidRPr="005162B2">
        <w:rPr>
          <w:rStyle w:val="CharSectno"/>
        </w:rPr>
        <w:t>44J</w:t>
      </w:r>
      <w:r w:rsidRPr="00CF3C49">
        <w:t xml:space="preserve">  Revocation of declaration</w:t>
      </w:r>
      <w:bookmarkEnd w:id="166"/>
    </w:p>
    <w:p w:rsidR="00B57664" w:rsidRPr="00CF3C49" w:rsidRDefault="00B57664" w:rsidP="00B57664">
      <w:pPr>
        <w:pStyle w:val="subsection"/>
      </w:pPr>
      <w:r w:rsidRPr="00CF3C49">
        <w:tab/>
        <w:t>(1)</w:t>
      </w:r>
      <w:r w:rsidRPr="00CF3C49">
        <w:tab/>
        <w:t>The Council may recommend to the designated Minister that a declaration be revoked.</w:t>
      </w:r>
      <w:r w:rsidR="0019348A" w:rsidRPr="00CF3C49">
        <w:t xml:space="preserve"> The Council must have regard to the objects of this Part in making its decision.</w:t>
      </w:r>
    </w:p>
    <w:p w:rsidR="00A20E03" w:rsidRPr="00CF3C49" w:rsidRDefault="00A20E03" w:rsidP="00A20E03">
      <w:pPr>
        <w:pStyle w:val="subsection"/>
      </w:pPr>
      <w:r w:rsidRPr="00CF3C49">
        <w:tab/>
        <w:t>(2)</w:t>
      </w:r>
      <w:r w:rsidRPr="00CF3C49">
        <w:tab/>
        <w:t>The Council cannot recommend revocation of a declaration unless it is satisfied that, at the time of the recommendation:</w:t>
      </w:r>
    </w:p>
    <w:p w:rsidR="00A20E03" w:rsidRPr="00CF3C49" w:rsidRDefault="00A20E03" w:rsidP="00A20E03">
      <w:pPr>
        <w:pStyle w:val="paragraph"/>
      </w:pPr>
      <w:r w:rsidRPr="00CF3C49">
        <w:tab/>
        <w:t>(a)</w:t>
      </w:r>
      <w:r w:rsidRPr="00CF3C49">
        <w:tab/>
        <w:t>subsection</w:t>
      </w:r>
      <w:r w:rsidR="00CF3C49">
        <w:t> </w:t>
      </w:r>
      <w:r w:rsidRPr="00CF3C49">
        <w:t>44F(1) would prevent the making of an application for a recommendation that the service concerned be declared; or</w:t>
      </w:r>
    </w:p>
    <w:p w:rsidR="00A20E03" w:rsidRPr="00CF3C49" w:rsidRDefault="00A20E03" w:rsidP="00A20E03">
      <w:pPr>
        <w:pStyle w:val="paragraph"/>
      </w:pPr>
      <w:r w:rsidRPr="00CF3C49">
        <w:tab/>
        <w:t>(b)</w:t>
      </w:r>
      <w:r w:rsidRPr="00CF3C49">
        <w:tab/>
        <w:t>subsection</w:t>
      </w:r>
      <w:r w:rsidR="00CF3C49">
        <w:t> </w:t>
      </w:r>
      <w:r w:rsidRPr="00CF3C49">
        <w:t>44H(4) would prevent the service concerned from being declared.</w:t>
      </w:r>
    </w:p>
    <w:p w:rsidR="00B57664" w:rsidRPr="00CF3C49" w:rsidRDefault="00B57664" w:rsidP="00B57664">
      <w:pPr>
        <w:pStyle w:val="subsection"/>
      </w:pPr>
      <w:r w:rsidRPr="00CF3C49">
        <w:tab/>
        <w:t>(3)</w:t>
      </w:r>
      <w:r w:rsidRPr="00CF3C49">
        <w:tab/>
        <w:t>On receiving a revocation recommendation, the designated Minister must either revoke the declaration or decide not to revoke the declaration.</w:t>
      </w:r>
    </w:p>
    <w:p w:rsidR="0019348A" w:rsidRPr="00CF3C49" w:rsidRDefault="0019348A" w:rsidP="0019348A">
      <w:pPr>
        <w:pStyle w:val="subsection"/>
      </w:pPr>
      <w:r w:rsidRPr="00CF3C49">
        <w:tab/>
        <w:t>(3A)</w:t>
      </w:r>
      <w:r w:rsidRPr="00CF3C49">
        <w:tab/>
        <w:t>The designated Minister must have regard to the objects of this Part in making his or her decision.</w:t>
      </w:r>
    </w:p>
    <w:p w:rsidR="00B57664" w:rsidRPr="00CF3C49" w:rsidRDefault="00B57664" w:rsidP="00B57664">
      <w:pPr>
        <w:pStyle w:val="subsection"/>
      </w:pPr>
      <w:r w:rsidRPr="00CF3C49">
        <w:tab/>
        <w:t>(4)</w:t>
      </w:r>
      <w:r w:rsidRPr="00CF3C49">
        <w:tab/>
        <w:t>The designated Minister must publish the decision to revoke or not to revoke.</w:t>
      </w:r>
    </w:p>
    <w:p w:rsidR="00B57664" w:rsidRPr="00CF3C49" w:rsidRDefault="00B57664" w:rsidP="00B57664">
      <w:pPr>
        <w:pStyle w:val="subsection"/>
      </w:pPr>
      <w:r w:rsidRPr="00CF3C49">
        <w:tab/>
        <w:t>(5)</w:t>
      </w:r>
      <w:r w:rsidRPr="00CF3C49">
        <w:tab/>
        <w:t>If the designated Minister decides not to revoke, the designated Minister must give reasons for the decision to the provider of the declared service when the designated Minister publishes the decision.</w:t>
      </w:r>
    </w:p>
    <w:p w:rsidR="00B57664" w:rsidRPr="00CF3C49" w:rsidRDefault="00B57664" w:rsidP="00B57664">
      <w:pPr>
        <w:pStyle w:val="subsection"/>
      </w:pPr>
      <w:r w:rsidRPr="00CF3C49">
        <w:tab/>
        <w:t>(6)</w:t>
      </w:r>
      <w:r w:rsidRPr="00CF3C49">
        <w:tab/>
        <w:t>The designated Minister cannot revoke a declaration without receiving a revocation recommendation.</w:t>
      </w:r>
    </w:p>
    <w:p w:rsidR="0032698F" w:rsidRPr="00CF3C49" w:rsidRDefault="0032698F" w:rsidP="0032698F">
      <w:pPr>
        <w:pStyle w:val="subsection"/>
      </w:pPr>
      <w:r w:rsidRPr="00CF3C49">
        <w:tab/>
        <w:t>(7)</w:t>
      </w:r>
      <w:r w:rsidRPr="00CF3C49">
        <w:tab/>
        <w:t xml:space="preserve">If the designated Minister does not publish under </w:t>
      </w:r>
      <w:r w:rsidR="00CF3C49">
        <w:t>subsection (</w:t>
      </w:r>
      <w:r w:rsidRPr="00CF3C49">
        <w:t>4) his or her decision on the revocation recommendation within the period starting at the start of the day the recommendation is received and ending at the end of 60 days after that day, the designated Minister is taken, immediately after the end of that 60</w:t>
      </w:r>
      <w:r w:rsidR="00CF3C49">
        <w:noBreakHyphen/>
      </w:r>
      <w:r w:rsidRPr="00CF3C49">
        <w:t>day period:</w:t>
      </w:r>
    </w:p>
    <w:p w:rsidR="0032698F" w:rsidRPr="00CF3C49" w:rsidRDefault="0032698F" w:rsidP="0032698F">
      <w:pPr>
        <w:pStyle w:val="paragraph"/>
      </w:pPr>
      <w:r w:rsidRPr="00CF3C49">
        <w:tab/>
        <w:t>(a)</w:t>
      </w:r>
      <w:r w:rsidRPr="00CF3C49">
        <w:tab/>
        <w:t>to have made a decision that the declaration be revoked; and</w:t>
      </w:r>
    </w:p>
    <w:p w:rsidR="0032698F" w:rsidRPr="00CF3C49" w:rsidRDefault="0032698F" w:rsidP="0032698F">
      <w:pPr>
        <w:pStyle w:val="paragraph"/>
      </w:pPr>
      <w:r w:rsidRPr="00CF3C49">
        <w:tab/>
        <w:t>(b)</w:t>
      </w:r>
      <w:r w:rsidRPr="00CF3C49">
        <w:tab/>
        <w:t>to have published that decision in accordance with this section.</w:t>
      </w:r>
    </w:p>
    <w:p w:rsidR="00B57664" w:rsidRPr="00CF3C49" w:rsidRDefault="00B57664" w:rsidP="00B57664">
      <w:pPr>
        <w:pStyle w:val="ActHead5"/>
      </w:pPr>
      <w:bookmarkStart w:id="167" w:name="_Toc42255063"/>
      <w:r w:rsidRPr="005162B2">
        <w:rPr>
          <w:rStyle w:val="CharSectno"/>
        </w:rPr>
        <w:t>44K</w:t>
      </w:r>
      <w:r w:rsidRPr="00CF3C49">
        <w:t xml:space="preserve">  Review of declaration</w:t>
      </w:r>
      <w:bookmarkEnd w:id="167"/>
    </w:p>
    <w:p w:rsidR="00B57664" w:rsidRPr="00CF3C49" w:rsidRDefault="00B57664" w:rsidP="00B57664">
      <w:pPr>
        <w:pStyle w:val="subsection"/>
      </w:pPr>
      <w:r w:rsidRPr="00CF3C49">
        <w:tab/>
        <w:t>(1)</w:t>
      </w:r>
      <w:r w:rsidRPr="00CF3C49">
        <w:tab/>
        <w:t>If the designated Minister declares a service, the provider may apply in writing to the Tribunal for review of the declaration.</w:t>
      </w:r>
    </w:p>
    <w:p w:rsidR="00B57664" w:rsidRPr="00CF3C49" w:rsidRDefault="00B57664" w:rsidP="00B57664">
      <w:pPr>
        <w:pStyle w:val="subsection"/>
      </w:pPr>
      <w:r w:rsidRPr="00CF3C49">
        <w:tab/>
        <w:t>(2)</w:t>
      </w:r>
      <w:r w:rsidRPr="00CF3C49">
        <w:tab/>
        <w:t>If the designated Minister decides not to declare a service, an application in writing for review of the designated Minister’s decision may be made by the person who applied for the declaration recommendation.</w:t>
      </w:r>
    </w:p>
    <w:p w:rsidR="00B57664" w:rsidRPr="00CF3C49" w:rsidRDefault="00B57664" w:rsidP="00B57664">
      <w:pPr>
        <w:pStyle w:val="subsection"/>
      </w:pPr>
      <w:r w:rsidRPr="00CF3C49">
        <w:tab/>
        <w:t>(3)</w:t>
      </w:r>
      <w:r w:rsidRPr="00CF3C49">
        <w:tab/>
        <w:t>An application for review must be made within 21 days after publication of the designated Minister’s decision.</w:t>
      </w:r>
    </w:p>
    <w:p w:rsidR="00B57664" w:rsidRPr="00CF3C49" w:rsidRDefault="00B57664" w:rsidP="00B57664">
      <w:pPr>
        <w:pStyle w:val="subsection"/>
      </w:pPr>
      <w:r w:rsidRPr="00CF3C49">
        <w:tab/>
        <w:t>(4)</w:t>
      </w:r>
      <w:r w:rsidRPr="00CF3C49">
        <w:tab/>
        <w:t>The review by the Tribunal is a re</w:t>
      </w:r>
      <w:r w:rsidR="00CF3C49">
        <w:noBreakHyphen/>
      </w:r>
      <w:r w:rsidRPr="00CF3C49">
        <w:t>consideration of the matter</w:t>
      </w:r>
      <w:r w:rsidR="000E71C2" w:rsidRPr="00CF3C49">
        <w:t xml:space="preserve"> based on the information, reports and things referred to in </w:t>
      </w:r>
      <w:r w:rsidR="000E71C2" w:rsidRPr="00CF3C49">
        <w:rPr>
          <w:color w:val="000000"/>
        </w:rPr>
        <w:t>section</w:t>
      </w:r>
      <w:r w:rsidR="00CF3C49">
        <w:rPr>
          <w:color w:val="000000"/>
        </w:rPr>
        <w:t> </w:t>
      </w:r>
      <w:r w:rsidR="000E71C2" w:rsidRPr="00CF3C49">
        <w:rPr>
          <w:color w:val="000000"/>
        </w:rPr>
        <w:t>44ZZOAA</w:t>
      </w:r>
      <w:r w:rsidRPr="00CF3C49">
        <w:t>.</w:t>
      </w:r>
    </w:p>
    <w:p w:rsidR="004D3C72" w:rsidRPr="00CF3C49" w:rsidRDefault="004D3C72" w:rsidP="004D3C72">
      <w:pPr>
        <w:pStyle w:val="notetext"/>
      </w:pPr>
      <w:r w:rsidRPr="00CF3C49">
        <w:t>Note:</w:t>
      </w:r>
      <w:r w:rsidRPr="00CF3C49">
        <w:tab/>
        <w:t>There are limits on the information to which the Tribunal may have regard (see section</w:t>
      </w:r>
      <w:r w:rsidR="00CF3C49">
        <w:t> </w:t>
      </w:r>
      <w:r w:rsidRPr="00CF3C49">
        <w:t>44ZZOAA) and time limits that apply to the Tribunal’s decision on the review (see section</w:t>
      </w:r>
      <w:r w:rsidR="00CF3C49">
        <w:t> </w:t>
      </w:r>
      <w:r w:rsidRPr="00CF3C49">
        <w:t>44ZZOA).</w:t>
      </w:r>
    </w:p>
    <w:p w:rsidR="00B57664" w:rsidRPr="00CF3C49" w:rsidRDefault="00B57664" w:rsidP="00B57664">
      <w:pPr>
        <w:pStyle w:val="subsection"/>
      </w:pPr>
      <w:r w:rsidRPr="00CF3C49">
        <w:tab/>
        <w:t>(5)</w:t>
      </w:r>
      <w:r w:rsidRPr="00CF3C49">
        <w:tab/>
        <w:t>For the purposes of the review, the Tribunal has the same powers as the designated Minister.</w:t>
      </w:r>
    </w:p>
    <w:p w:rsidR="00796D38" w:rsidRPr="00CF3C49" w:rsidRDefault="00796D38" w:rsidP="00796D38">
      <w:pPr>
        <w:pStyle w:val="subsection"/>
      </w:pPr>
      <w:r w:rsidRPr="00CF3C49">
        <w:tab/>
        <w:t>(6)</w:t>
      </w:r>
      <w:r w:rsidRPr="00CF3C49">
        <w:tab/>
        <w:t>The member of the Tribunal presiding at the review may require the Council to give assistance for the purposes of the review</w:t>
      </w:r>
      <w:r w:rsidR="00DC0816" w:rsidRPr="00CF3C49">
        <w:t xml:space="preserve"> (including for the purposes of deciding whether to make an order under section</w:t>
      </w:r>
      <w:r w:rsidR="00CF3C49">
        <w:t> </w:t>
      </w:r>
      <w:r w:rsidR="00DC0816" w:rsidRPr="00CF3C49">
        <w:t>44KA)</w:t>
      </w:r>
      <w:r w:rsidRPr="00CF3C49">
        <w:t>.</w:t>
      </w:r>
    </w:p>
    <w:p w:rsidR="00796D38" w:rsidRPr="00CF3C49" w:rsidRDefault="00796D38" w:rsidP="00796D38">
      <w:pPr>
        <w:pStyle w:val="subsection"/>
      </w:pPr>
      <w:r w:rsidRPr="00CF3C49">
        <w:tab/>
        <w:t>(6A)</w:t>
      </w:r>
      <w:r w:rsidRPr="00CF3C49">
        <w:tab/>
        <w:t xml:space="preserve">Without limiting </w:t>
      </w:r>
      <w:r w:rsidR="00CF3C49">
        <w:t>subsection (</w:t>
      </w:r>
      <w:r w:rsidRPr="00CF3C49">
        <w:t>6), the member may, by written notice, require the Council to give information, and to make reports, of a kind specified in the notice, within the period specified in the notice, for the purposes of the review.</w:t>
      </w:r>
    </w:p>
    <w:p w:rsidR="00796D38" w:rsidRPr="00CF3C49" w:rsidRDefault="00796D38" w:rsidP="00796D38">
      <w:pPr>
        <w:pStyle w:val="subsection"/>
      </w:pPr>
      <w:r w:rsidRPr="00CF3C49">
        <w:tab/>
        <w:t>(6B)</w:t>
      </w:r>
      <w:r w:rsidRPr="00CF3C49">
        <w:tab/>
        <w:t>The Tribunal must:</w:t>
      </w:r>
    </w:p>
    <w:p w:rsidR="00796D38" w:rsidRPr="00CF3C49" w:rsidRDefault="00796D38" w:rsidP="00796D38">
      <w:pPr>
        <w:pStyle w:val="paragraph"/>
      </w:pPr>
      <w:r w:rsidRPr="00CF3C49">
        <w:tab/>
        <w:t>(a)</w:t>
      </w:r>
      <w:r w:rsidRPr="00CF3C49">
        <w:tab/>
        <w:t>give a copy of the notice to:</w:t>
      </w:r>
    </w:p>
    <w:p w:rsidR="00796D38" w:rsidRPr="00CF3C49" w:rsidRDefault="00796D38" w:rsidP="00796D38">
      <w:pPr>
        <w:pStyle w:val="paragraphsub"/>
      </w:pPr>
      <w:r w:rsidRPr="00CF3C49">
        <w:tab/>
        <w:t>(i)</w:t>
      </w:r>
      <w:r w:rsidRPr="00CF3C49">
        <w:tab/>
        <w:t>the person who applied for review; and</w:t>
      </w:r>
    </w:p>
    <w:p w:rsidR="00796D38" w:rsidRPr="00CF3C49" w:rsidRDefault="00796D38" w:rsidP="00796D38">
      <w:pPr>
        <w:pStyle w:val="paragraphsub"/>
      </w:pPr>
      <w:r w:rsidRPr="00CF3C49">
        <w:tab/>
        <w:t>(ii)</w:t>
      </w:r>
      <w:r w:rsidRPr="00CF3C49">
        <w:tab/>
        <w:t>the provider of the service; and</w:t>
      </w:r>
    </w:p>
    <w:p w:rsidR="00796D38" w:rsidRPr="00CF3C49" w:rsidRDefault="00796D38" w:rsidP="00796D38">
      <w:pPr>
        <w:pStyle w:val="paragraphsub"/>
      </w:pPr>
      <w:r w:rsidRPr="00CF3C49">
        <w:tab/>
        <w:t>(iii)</w:t>
      </w:r>
      <w:r w:rsidRPr="00CF3C49">
        <w:tab/>
        <w:t>the person who applied for the declaration recommendation; and</w:t>
      </w:r>
    </w:p>
    <w:p w:rsidR="00796D38" w:rsidRPr="00CF3C49" w:rsidRDefault="00796D38" w:rsidP="00796D38">
      <w:pPr>
        <w:pStyle w:val="paragraphsub"/>
      </w:pPr>
      <w:r w:rsidRPr="00CF3C49">
        <w:tab/>
        <w:t>(iv)</w:t>
      </w:r>
      <w:r w:rsidRPr="00CF3C49">
        <w:tab/>
        <w:t>any other person who has been made a party to the proceedings for review by the Tribunal; and</w:t>
      </w:r>
    </w:p>
    <w:p w:rsidR="00796D38" w:rsidRPr="00CF3C49" w:rsidRDefault="00796D38" w:rsidP="00796D38">
      <w:pPr>
        <w:pStyle w:val="paragraph"/>
      </w:pPr>
      <w:r w:rsidRPr="00CF3C49">
        <w:tab/>
        <w:t>(b)</w:t>
      </w:r>
      <w:r w:rsidRPr="00CF3C49">
        <w:tab/>
        <w:t>publish, by electronic or other means, the notice.</w:t>
      </w:r>
    </w:p>
    <w:p w:rsidR="00B57664" w:rsidRPr="00CF3C49" w:rsidRDefault="00B57664" w:rsidP="00B57664">
      <w:pPr>
        <w:pStyle w:val="subsection"/>
      </w:pPr>
      <w:r w:rsidRPr="00CF3C49">
        <w:tab/>
        <w:t>(7)</w:t>
      </w:r>
      <w:r w:rsidRPr="00CF3C49">
        <w:tab/>
        <w:t>If the designated Minister declared the service, the Tribunal may affirm, vary or set aside the declaration.</w:t>
      </w:r>
    </w:p>
    <w:p w:rsidR="00B57664" w:rsidRPr="00CF3C49" w:rsidRDefault="00B57664" w:rsidP="00A03D49">
      <w:pPr>
        <w:pStyle w:val="subsection"/>
        <w:keepNext/>
      </w:pPr>
      <w:r w:rsidRPr="00CF3C49">
        <w:tab/>
        <w:t>(8)</w:t>
      </w:r>
      <w:r w:rsidRPr="00CF3C49">
        <w:tab/>
        <w:t>If the designated Minister decided not to declare the service, the Tribunal may either:</w:t>
      </w:r>
    </w:p>
    <w:p w:rsidR="00B57664" w:rsidRPr="00CF3C49" w:rsidRDefault="00B57664" w:rsidP="00B57664">
      <w:pPr>
        <w:pStyle w:val="paragraph"/>
      </w:pPr>
      <w:r w:rsidRPr="00CF3C49">
        <w:tab/>
        <w:t>(a)</w:t>
      </w:r>
      <w:r w:rsidRPr="00CF3C49">
        <w:tab/>
        <w:t>affirm the designated Minister’s decision; or</w:t>
      </w:r>
    </w:p>
    <w:p w:rsidR="00B57664" w:rsidRPr="00CF3C49" w:rsidRDefault="00B57664" w:rsidP="00B57664">
      <w:pPr>
        <w:pStyle w:val="paragraph"/>
      </w:pPr>
      <w:r w:rsidRPr="00CF3C49">
        <w:tab/>
        <w:t>(b)</w:t>
      </w:r>
      <w:r w:rsidRPr="00CF3C49">
        <w:tab/>
        <w:t>set aside the designated Minister’s decision and declare the service in question.</w:t>
      </w:r>
    </w:p>
    <w:p w:rsidR="00B57664" w:rsidRPr="00CF3C49" w:rsidRDefault="00B57664" w:rsidP="00B57664">
      <w:pPr>
        <w:pStyle w:val="subsection"/>
      </w:pPr>
      <w:r w:rsidRPr="00CF3C49">
        <w:tab/>
        <w:t>(9)</w:t>
      </w:r>
      <w:r w:rsidRPr="00CF3C49">
        <w:tab/>
        <w:t>A declaration, or varied declaration, made by the Tribunal is to be taken to be a declaration by the designated Minister for all purposes of this Part (except this section).</w:t>
      </w:r>
    </w:p>
    <w:p w:rsidR="00342D12" w:rsidRPr="00CF3C49" w:rsidRDefault="00342D12" w:rsidP="00342D12">
      <w:pPr>
        <w:pStyle w:val="ActHead5"/>
      </w:pPr>
      <w:bookmarkStart w:id="168" w:name="_Toc42255064"/>
      <w:r w:rsidRPr="005162B2">
        <w:rPr>
          <w:rStyle w:val="CharSectno"/>
        </w:rPr>
        <w:t>44KA</w:t>
      </w:r>
      <w:r w:rsidRPr="00CF3C49">
        <w:t xml:space="preserve">  Tribunal may stay operation of declaration</w:t>
      </w:r>
      <w:bookmarkEnd w:id="168"/>
    </w:p>
    <w:p w:rsidR="00342D12" w:rsidRPr="00CF3C49" w:rsidRDefault="00342D12" w:rsidP="00342D12">
      <w:pPr>
        <w:pStyle w:val="subsection"/>
      </w:pPr>
      <w:r w:rsidRPr="00CF3C49">
        <w:tab/>
        <w:t>(1)</w:t>
      </w:r>
      <w:r w:rsidRPr="00CF3C49">
        <w:tab/>
        <w:t>Subject to this section, an application for review of a declaration under subsection</w:t>
      </w:r>
      <w:r w:rsidR="00CF3C49">
        <w:t> </w:t>
      </w:r>
      <w:r w:rsidRPr="00CF3C49">
        <w:t>44K(1) does not:</w:t>
      </w:r>
    </w:p>
    <w:p w:rsidR="00342D12" w:rsidRPr="00CF3C49" w:rsidRDefault="00342D12" w:rsidP="00342D12">
      <w:pPr>
        <w:pStyle w:val="paragraph"/>
      </w:pPr>
      <w:r w:rsidRPr="00CF3C49">
        <w:tab/>
        <w:t>(a)</w:t>
      </w:r>
      <w:r w:rsidRPr="00CF3C49">
        <w:tab/>
        <w:t>affect the operation of the declaration; or</w:t>
      </w:r>
    </w:p>
    <w:p w:rsidR="00342D12" w:rsidRPr="00CF3C49" w:rsidRDefault="00342D12" w:rsidP="00342D12">
      <w:pPr>
        <w:pStyle w:val="paragraph"/>
      </w:pPr>
      <w:r w:rsidRPr="00CF3C49">
        <w:tab/>
        <w:t>(b)</w:t>
      </w:r>
      <w:r w:rsidRPr="00CF3C49">
        <w:tab/>
        <w:t>prevent the taking of steps in reliance on the declaration.</w:t>
      </w:r>
    </w:p>
    <w:p w:rsidR="00342D12" w:rsidRPr="00CF3C49" w:rsidRDefault="00342D12" w:rsidP="00342D12">
      <w:pPr>
        <w:pStyle w:val="subsection"/>
      </w:pPr>
      <w:r w:rsidRPr="00CF3C49">
        <w:tab/>
        <w:t>(2)</w:t>
      </w:r>
      <w:r w:rsidRPr="00CF3C49">
        <w:tab/>
        <w:t>On application by a person who has been made a party to the proceedings for review of a declaration, the Tribunal may:</w:t>
      </w:r>
    </w:p>
    <w:p w:rsidR="00342D12" w:rsidRPr="00CF3C49" w:rsidRDefault="00342D12" w:rsidP="00342D12">
      <w:pPr>
        <w:pStyle w:val="paragraph"/>
      </w:pPr>
      <w:r w:rsidRPr="00CF3C49">
        <w:tab/>
        <w:t>(a)</w:t>
      </w:r>
      <w:r w:rsidRPr="00CF3C49">
        <w:tab/>
        <w:t>make an order staying, or otherwise affecting the operation or the taking of steps in reliance on, the declaration if the Tribunal considers that:</w:t>
      </w:r>
    </w:p>
    <w:p w:rsidR="00342D12" w:rsidRPr="00CF3C49" w:rsidRDefault="00342D12" w:rsidP="00342D12">
      <w:pPr>
        <w:pStyle w:val="paragraphsub"/>
      </w:pPr>
      <w:r w:rsidRPr="00CF3C49">
        <w:tab/>
        <w:t>(i)</w:t>
      </w:r>
      <w:r w:rsidRPr="00CF3C49">
        <w:tab/>
        <w:t>it is desirable to make the order after taking into account the interests of any person who may be affected by the review; and</w:t>
      </w:r>
    </w:p>
    <w:p w:rsidR="00342D12" w:rsidRPr="00CF3C49" w:rsidRDefault="00342D12" w:rsidP="00342D12">
      <w:pPr>
        <w:pStyle w:val="paragraphsub"/>
      </w:pPr>
      <w:r w:rsidRPr="00CF3C49">
        <w:tab/>
        <w:t>(ii)</w:t>
      </w:r>
      <w:r w:rsidRPr="00CF3C49">
        <w:tab/>
        <w:t>the order is appropriate for the purpose of securing the effectiveness of the hearing and determination of the application for review; or</w:t>
      </w:r>
    </w:p>
    <w:p w:rsidR="00342D12" w:rsidRPr="00CF3C49" w:rsidRDefault="00342D12" w:rsidP="00342D12">
      <w:pPr>
        <w:pStyle w:val="paragraph"/>
      </w:pPr>
      <w:r w:rsidRPr="00CF3C49">
        <w:tab/>
        <w:t>(b)</w:t>
      </w:r>
      <w:r w:rsidRPr="00CF3C49">
        <w:tab/>
        <w:t xml:space="preserve">make an order varying or revoking an order made under </w:t>
      </w:r>
      <w:r w:rsidR="00CF3C49">
        <w:t>paragraph (</w:t>
      </w:r>
      <w:r w:rsidRPr="00CF3C49">
        <w:t>a) (including an order that has previously been varied on one or more occasions under this paragraph).</w:t>
      </w:r>
    </w:p>
    <w:p w:rsidR="00342D12" w:rsidRPr="00CF3C49" w:rsidRDefault="00342D12" w:rsidP="00342D12">
      <w:pPr>
        <w:pStyle w:val="subsection"/>
      </w:pPr>
      <w:r w:rsidRPr="00CF3C49">
        <w:tab/>
        <w:t>(3)</w:t>
      </w:r>
      <w:r w:rsidRPr="00CF3C49">
        <w:tab/>
        <w:t xml:space="preserve">Subject to </w:t>
      </w:r>
      <w:r w:rsidR="00CF3C49">
        <w:t>subsection (</w:t>
      </w:r>
      <w:r w:rsidRPr="00CF3C49">
        <w:t>4), the Tribunal must not:</w:t>
      </w:r>
    </w:p>
    <w:p w:rsidR="00342D12" w:rsidRPr="00CF3C49" w:rsidRDefault="00342D12" w:rsidP="00342D12">
      <w:pPr>
        <w:pStyle w:val="paragraph"/>
      </w:pPr>
      <w:r w:rsidRPr="00CF3C49">
        <w:tab/>
        <w:t>(a)</w:t>
      </w:r>
      <w:r w:rsidRPr="00CF3C49">
        <w:tab/>
        <w:t xml:space="preserve">make an order under </w:t>
      </w:r>
      <w:r w:rsidR="00CF3C49">
        <w:t>subsection (</w:t>
      </w:r>
      <w:r w:rsidRPr="00CF3C49">
        <w:t>2) unless the Council has been given a reasonable opportunity to make a submission to the Tribunal in relation to the matter; or</w:t>
      </w:r>
    </w:p>
    <w:p w:rsidR="00342D12" w:rsidRPr="00CF3C49" w:rsidRDefault="00342D12" w:rsidP="00342D12">
      <w:pPr>
        <w:pStyle w:val="paragraph"/>
      </w:pPr>
      <w:r w:rsidRPr="00CF3C49">
        <w:tab/>
        <w:t>(b)</w:t>
      </w:r>
      <w:r w:rsidRPr="00CF3C49">
        <w:tab/>
        <w:t xml:space="preserve">make an order varying or revoking an order in force under </w:t>
      </w:r>
      <w:r w:rsidR="00CF3C49">
        <w:t>paragraph (</w:t>
      </w:r>
      <w:r w:rsidRPr="00CF3C49">
        <w:t xml:space="preserve">2)(a) (including an order that has previously been varied on one or more occasions under </w:t>
      </w:r>
      <w:r w:rsidR="00CF3C49">
        <w:t>paragraph (</w:t>
      </w:r>
      <w:r w:rsidRPr="00CF3C49">
        <w:t>2)(b)) unless:</w:t>
      </w:r>
    </w:p>
    <w:p w:rsidR="00342D12" w:rsidRPr="00CF3C49" w:rsidRDefault="00342D12" w:rsidP="00342D12">
      <w:pPr>
        <w:pStyle w:val="paragraphsub"/>
      </w:pPr>
      <w:r w:rsidRPr="00CF3C49">
        <w:tab/>
        <w:t>(i)</w:t>
      </w:r>
      <w:r w:rsidRPr="00CF3C49">
        <w:tab/>
        <w:t>the Council; and</w:t>
      </w:r>
    </w:p>
    <w:p w:rsidR="00342D12" w:rsidRPr="00CF3C49" w:rsidRDefault="00342D12" w:rsidP="00342D12">
      <w:pPr>
        <w:pStyle w:val="paragraphsub"/>
      </w:pPr>
      <w:r w:rsidRPr="00CF3C49">
        <w:tab/>
        <w:t>(ii)</w:t>
      </w:r>
      <w:r w:rsidRPr="00CF3C49">
        <w:tab/>
        <w:t xml:space="preserve">the person who requested the making of the order under </w:t>
      </w:r>
      <w:r w:rsidR="00CF3C49">
        <w:t>paragraph (</w:t>
      </w:r>
      <w:r w:rsidRPr="00CF3C49">
        <w:t>2)(a); and</w:t>
      </w:r>
    </w:p>
    <w:p w:rsidR="00342D12" w:rsidRPr="00CF3C49" w:rsidRDefault="00342D12" w:rsidP="00342D12">
      <w:pPr>
        <w:pStyle w:val="paragraphsub"/>
      </w:pPr>
      <w:r w:rsidRPr="00CF3C49">
        <w:tab/>
        <w:t>(iii)</w:t>
      </w:r>
      <w:r w:rsidRPr="00CF3C49">
        <w:tab/>
        <w:t xml:space="preserve">if the order under </w:t>
      </w:r>
      <w:r w:rsidR="00CF3C49">
        <w:t>paragraph (</w:t>
      </w:r>
      <w:r w:rsidRPr="00CF3C49">
        <w:t xml:space="preserve">2)(a) has previously been varied by an order or orders under </w:t>
      </w:r>
      <w:r w:rsidR="00CF3C49">
        <w:t>paragraph (</w:t>
      </w:r>
      <w:r w:rsidRPr="00CF3C49">
        <w:t>2)(b)—the person or persons who requested the making of the last</w:t>
      </w:r>
      <w:r w:rsidR="00CF3C49">
        <w:noBreakHyphen/>
      </w:r>
      <w:r w:rsidRPr="00CF3C49">
        <w:t>mentioned order or orders;</w:t>
      </w:r>
    </w:p>
    <w:p w:rsidR="00342D12" w:rsidRPr="00CF3C49" w:rsidRDefault="00342D12" w:rsidP="00342D12">
      <w:pPr>
        <w:pStyle w:val="paragraph"/>
      </w:pPr>
      <w:r w:rsidRPr="00CF3C49">
        <w:tab/>
      </w:r>
      <w:r w:rsidRPr="00CF3C49">
        <w:tab/>
        <w:t>have been given a reasonable opportunity to make submissions to the Tribunal in relation to the matter.</w:t>
      </w:r>
    </w:p>
    <w:p w:rsidR="00342D12" w:rsidRPr="00CF3C49" w:rsidRDefault="00342D12" w:rsidP="00342D12">
      <w:pPr>
        <w:pStyle w:val="subsection"/>
      </w:pPr>
      <w:r w:rsidRPr="00CF3C49">
        <w:tab/>
        <w:t>(4)</w:t>
      </w:r>
      <w:r w:rsidRPr="00CF3C49">
        <w:tab/>
      </w:r>
      <w:r w:rsidR="00CF3C49">
        <w:t>Subsection (</w:t>
      </w:r>
      <w:r w:rsidRPr="00CF3C49">
        <w:t>3) does not prohibit the Tribunal from making an order without giving to a person referred to in that subsection a reasonable opportunity to make a submission to the Tribunal in relation to a matter if the Tribunal is satisfied that, by reason of the urgency of the case or otherwise, it is not practicable to give that person such an opportunity.</w:t>
      </w:r>
    </w:p>
    <w:p w:rsidR="00342D12" w:rsidRPr="00CF3C49" w:rsidRDefault="00342D12" w:rsidP="00342D12">
      <w:pPr>
        <w:pStyle w:val="subsection"/>
      </w:pPr>
      <w:r w:rsidRPr="00CF3C49">
        <w:tab/>
        <w:t>(5)</w:t>
      </w:r>
      <w:r w:rsidRPr="00CF3C49">
        <w:tab/>
        <w:t xml:space="preserve">If an order is made under </w:t>
      </w:r>
      <w:r w:rsidR="00CF3C49">
        <w:t>subsection (</w:t>
      </w:r>
      <w:r w:rsidRPr="00CF3C49">
        <w:t>3) without giving the Council a reasonable opportunity to make a submission to the Tribunal in relation to a matter, the order does not come into operation until a notice setting out the terms of the order is given to the Council.</w:t>
      </w:r>
    </w:p>
    <w:p w:rsidR="00342D12" w:rsidRPr="00CF3C49" w:rsidRDefault="00342D12" w:rsidP="00342D12">
      <w:pPr>
        <w:pStyle w:val="subsection"/>
      </w:pPr>
      <w:r w:rsidRPr="00CF3C49">
        <w:tab/>
        <w:t>(6)</w:t>
      </w:r>
      <w:r w:rsidRPr="00CF3C49">
        <w:tab/>
        <w:t xml:space="preserve">An order in force under </w:t>
      </w:r>
      <w:r w:rsidR="00CF3C49">
        <w:t>paragraph (</w:t>
      </w:r>
      <w:r w:rsidRPr="00CF3C49">
        <w:t xml:space="preserve">2)(a) (including an order that has previously been varied on one or more occasions under </w:t>
      </w:r>
      <w:r w:rsidR="00CF3C49">
        <w:t>paragraph (</w:t>
      </w:r>
      <w:r w:rsidRPr="00CF3C49">
        <w:t>2)(b)):</w:t>
      </w:r>
    </w:p>
    <w:p w:rsidR="00342D12" w:rsidRPr="00CF3C49" w:rsidRDefault="00342D12" w:rsidP="00342D12">
      <w:pPr>
        <w:pStyle w:val="paragraph"/>
      </w:pPr>
      <w:r w:rsidRPr="00CF3C49">
        <w:tab/>
        <w:t>(a)</w:t>
      </w:r>
      <w:r w:rsidRPr="00CF3C49">
        <w:tab/>
        <w:t>is subject to such conditions as are specified in the order; and</w:t>
      </w:r>
    </w:p>
    <w:p w:rsidR="00342D12" w:rsidRPr="00CF3C49" w:rsidRDefault="00342D12" w:rsidP="00342D12">
      <w:pPr>
        <w:pStyle w:val="paragraph"/>
      </w:pPr>
      <w:r w:rsidRPr="00CF3C49">
        <w:tab/>
        <w:t>(b)</w:t>
      </w:r>
      <w:r w:rsidRPr="00CF3C49">
        <w:tab/>
        <w:t>has effect until:</w:t>
      </w:r>
    </w:p>
    <w:p w:rsidR="00342D12" w:rsidRPr="00CF3C49" w:rsidRDefault="00342D12" w:rsidP="00342D12">
      <w:pPr>
        <w:pStyle w:val="paragraphsub"/>
      </w:pPr>
      <w:r w:rsidRPr="00CF3C49">
        <w:tab/>
        <w:t>(i)</w:t>
      </w:r>
      <w:r w:rsidRPr="00CF3C49">
        <w:tab/>
        <w:t>if a period for the operation of the order is specified in the order—the expiration of that period or, if the application for review is decided by the Tribunal before the expiration of that period, the decision of the Tribunal on the application for review comes into operation; or</w:t>
      </w:r>
    </w:p>
    <w:p w:rsidR="00342D12" w:rsidRPr="00CF3C49" w:rsidRDefault="00342D12" w:rsidP="00342D12">
      <w:pPr>
        <w:pStyle w:val="paragraphsub"/>
      </w:pPr>
      <w:r w:rsidRPr="00CF3C49">
        <w:tab/>
        <w:t>(ii)</w:t>
      </w:r>
      <w:r w:rsidRPr="00CF3C49">
        <w:tab/>
        <w:t>if no period is so specified—the decision of the Tribunal on the application for review comes into operation.</w:t>
      </w:r>
    </w:p>
    <w:p w:rsidR="00342D12" w:rsidRPr="00CF3C49" w:rsidRDefault="00342D12" w:rsidP="00342D12">
      <w:pPr>
        <w:pStyle w:val="ActHead5"/>
      </w:pPr>
      <w:bookmarkStart w:id="169" w:name="_Toc42255065"/>
      <w:r w:rsidRPr="005162B2">
        <w:rPr>
          <w:rStyle w:val="CharSectno"/>
        </w:rPr>
        <w:t>44KB</w:t>
      </w:r>
      <w:r w:rsidRPr="00CF3C49">
        <w:t xml:space="preserve">  Tribunal may order costs be awarded</w:t>
      </w:r>
      <w:bookmarkEnd w:id="169"/>
    </w:p>
    <w:p w:rsidR="00342D12" w:rsidRPr="00CF3C49" w:rsidRDefault="00342D12" w:rsidP="00342D12">
      <w:pPr>
        <w:pStyle w:val="subsection"/>
      </w:pPr>
      <w:r w:rsidRPr="00CF3C49">
        <w:tab/>
        <w:t>(1)</w:t>
      </w:r>
      <w:r w:rsidRPr="00CF3C49">
        <w:tab/>
        <w:t>If the Tribunal is satisfied that it is appropriate to do so, the Tribunal may order that a person who has been made a party to proceedings for a review of a declaration under section</w:t>
      </w:r>
      <w:r w:rsidR="00CF3C49">
        <w:t> </w:t>
      </w:r>
      <w:r w:rsidRPr="00CF3C49">
        <w:t>44K pay all or a specified part of the costs of another person who has been made a party to the proceedings.</w:t>
      </w:r>
    </w:p>
    <w:p w:rsidR="00342D12" w:rsidRPr="00CF3C49" w:rsidRDefault="00342D12" w:rsidP="00342D12">
      <w:pPr>
        <w:pStyle w:val="subsection"/>
      </w:pPr>
      <w:r w:rsidRPr="00CF3C49">
        <w:tab/>
        <w:t>(2)</w:t>
      </w:r>
      <w:r w:rsidRPr="00CF3C49">
        <w:tab/>
        <w:t>However, the Tribunal must not make an order requiring the designated Minister to pay some or all of the costs of another party to proceedings unless the Tribunal considers that the designated Minister’s conduct in the proceedings was engaged in without due regard to:</w:t>
      </w:r>
    </w:p>
    <w:p w:rsidR="00342D12" w:rsidRPr="00CF3C49" w:rsidRDefault="00342D12" w:rsidP="00342D12">
      <w:pPr>
        <w:pStyle w:val="paragraph"/>
      </w:pPr>
      <w:r w:rsidRPr="00CF3C49">
        <w:tab/>
        <w:t>(a)</w:t>
      </w:r>
      <w:r w:rsidRPr="00CF3C49">
        <w:tab/>
        <w:t>the costs that would be incurred by the other party to the proceedings as a result of that conduct; or</w:t>
      </w:r>
    </w:p>
    <w:p w:rsidR="00342D12" w:rsidRPr="00CF3C49" w:rsidRDefault="00342D12" w:rsidP="00342D12">
      <w:pPr>
        <w:pStyle w:val="paragraph"/>
      </w:pPr>
      <w:r w:rsidRPr="00CF3C49">
        <w:tab/>
        <w:t>(b)</w:t>
      </w:r>
      <w:r w:rsidRPr="00CF3C49">
        <w:tab/>
        <w:t>the time required by the Tribunal to make a decision on the review as a result of that conduct; or</w:t>
      </w:r>
    </w:p>
    <w:p w:rsidR="00342D12" w:rsidRPr="00CF3C49" w:rsidRDefault="00342D12" w:rsidP="00342D12">
      <w:pPr>
        <w:pStyle w:val="paragraph"/>
      </w:pPr>
      <w:r w:rsidRPr="00CF3C49">
        <w:tab/>
        <w:t>(c)</w:t>
      </w:r>
      <w:r w:rsidRPr="00CF3C49">
        <w:tab/>
        <w:t>the time required by the other party to prepare their case for the purposes of the review as a result of that conduct; or</w:t>
      </w:r>
    </w:p>
    <w:p w:rsidR="00342D12" w:rsidRPr="00CF3C49" w:rsidRDefault="00342D12" w:rsidP="00342D12">
      <w:pPr>
        <w:pStyle w:val="paragraph"/>
      </w:pPr>
      <w:r w:rsidRPr="00CF3C49">
        <w:tab/>
        <w:t>(d)</w:t>
      </w:r>
      <w:r w:rsidRPr="00CF3C49">
        <w:tab/>
        <w:t>the submissions or arguments made during the proceedings to the Tribunal by the other party or parties to the proceedings or by the Council.</w:t>
      </w:r>
    </w:p>
    <w:p w:rsidR="00342D12" w:rsidRPr="00CF3C49" w:rsidRDefault="00342D12" w:rsidP="00342D12">
      <w:pPr>
        <w:pStyle w:val="subsection"/>
      </w:pPr>
      <w:r w:rsidRPr="00CF3C49">
        <w:tab/>
        <w:t>(3)</w:t>
      </w:r>
      <w:r w:rsidRPr="00CF3C49">
        <w:tab/>
        <w:t xml:space="preserve">If the Tribunal makes an order under </w:t>
      </w:r>
      <w:r w:rsidR="00CF3C49">
        <w:t>subsection (</w:t>
      </w:r>
      <w:r w:rsidRPr="00CF3C49">
        <w:t>1), it may make further orders that it considers appropriate in relation to the assessment or taxation of the costs.</w:t>
      </w:r>
    </w:p>
    <w:p w:rsidR="00342D12" w:rsidRPr="00CF3C49" w:rsidRDefault="00342D12" w:rsidP="00342D12">
      <w:pPr>
        <w:pStyle w:val="subsection"/>
      </w:pPr>
      <w:r w:rsidRPr="00CF3C49">
        <w:tab/>
        <w:t>(4)</w:t>
      </w:r>
      <w:r w:rsidRPr="00CF3C49">
        <w:tab/>
        <w:t>The regulations may make provision for and in relation to fees payable for the assessment or taxation of costs ordered by the Tribunal to be paid.</w:t>
      </w:r>
    </w:p>
    <w:p w:rsidR="00342D12" w:rsidRPr="00CF3C49" w:rsidRDefault="00342D12" w:rsidP="00342D12">
      <w:pPr>
        <w:pStyle w:val="subsection"/>
      </w:pPr>
      <w:r w:rsidRPr="00CF3C49">
        <w:tab/>
        <w:t>(5)</w:t>
      </w:r>
      <w:r w:rsidRPr="00CF3C49">
        <w:tab/>
        <w:t xml:space="preserve">If a party (the </w:t>
      </w:r>
      <w:r w:rsidRPr="00CF3C49">
        <w:rPr>
          <w:b/>
          <w:i/>
        </w:rPr>
        <w:t>first party</w:t>
      </w:r>
      <w:r w:rsidRPr="00CF3C49">
        <w:t xml:space="preserve">) is ordered to pay some or all of the costs of another party under </w:t>
      </w:r>
      <w:r w:rsidR="00CF3C49">
        <w:t>subsection (</w:t>
      </w:r>
      <w:r w:rsidRPr="00CF3C49">
        <w:t>1), the amount of the costs may be recovered in the Federal Court as a debt due by the first party to the other party.</w:t>
      </w:r>
    </w:p>
    <w:p w:rsidR="00B57664" w:rsidRPr="00CF3C49" w:rsidRDefault="00B57664" w:rsidP="00B57664">
      <w:pPr>
        <w:pStyle w:val="ActHead5"/>
      </w:pPr>
      <w:bookmarkStart w:id="170" w:name="_Toc42255066"/>
      <w:r w:rsidRPr="005162B2">
        <w:rPr>
          <w:rStyle w:val="CharSectno"/>
        </w:rPr>
        <w:t>44L</w:t>
      </w:r>
      <w:r w:rsidRPr="00CF3C49">
        <w:t xml:space="preserve">  Review of decision not to revoke a declaration</w:t>
      </w:r>
      <w:bookmarkEnd w:id="170"/>
    </w:p>
    <w:p w:rsidR="00B57664" w:rsidRPr="00CF3C49" w:rsidRDefault="00B57664" w:rsidP="00B57664">
      <w:pPr>
        <w:pStyle w:val="subsection"/>
      </w:pPr>
      <w:r w:rsidRPr="00CF3C49">
        <w:tab/>
        <w:t>(1)</w:t>
      </w:r>
      <w:r w:rsidRPr="00CF3C49">
        <w:tab/>
        <w:t>If the designated Minister decides not to revoke a declaration, the provider may apply in writing to the Tribunal for review of the decision.</w:t>
      </w:r>
    </w:p>
    <w:p w:rsidR="00B57664" w:rsidRPr="00CF3C49" w:rsidRDefault="00B57664" w:rsidP="00B57664">
      <w:pPr>
        <w:pStyle w:val="subsection"/>
      </w:pPr>
      <w:r w:rsidRPr="00CF3C49">
        <w:tab/>
        <w:t>(2)</w:t>
      </w:r>
      <w:r w:rsidRPr="00CF3C49">
        <w:tab/>
        <w:t>An application for review must be made within 21 days after publication of the designated Minister’s decision.</w:t>
      </w:r>
    </w:p>
    <w:p w:rsidR="00B57664" w:rsidRPr="00CF3C49" w:rsidRDefault="00B57664" w:rsidP="00B57664">
      <w:pPr>
        <w:pStyle w:val="subsection"/>
      </w:pPr>
      <w:r w:rsidRPr="00CF3C49">
        <w:tab/>
        <w:t>(3)</w:t>
      </w:r>
      <w:r w:rsidRPr="00CF3C49">
        <w:tab/>
        <w:t>The review by the Tribunal is a re</w:t>
      </w:r>
      <w:r w:rsidR="00CF3C49">
        <w:noBreakHyphen/>
      </w:r>
      <w:r w:rsidRPr="00CF3C49">
        <w:t>consideration of the matter</w:t>
      </w:r>
      <w:r w:rsidR="001D521F" w:rsidRPr="00CF3C49">
        <w:t xml:space="preserve"> based on the information, reports and things referred to in </w:t>
      </w:r>
      <w:r w:rsidR="001D521F" w:rsidRPr="00CF3C49">
        <w:rPr>
          <w:color w:val="000000"/>
        </w:rPr>
        <w:t>section</w:t>
      </w:r>
      <w:r w:rsidR="00CF3C49">
        <w:rPr>
          <w:color w:val="000000"/>
        </w:rPr>
        <w:t> </w:t>
      </w:r>
      <w:r w:rsidR="001D521F" w:rsidRPr="00CF3C49">
        <w:rPr>
          <w:color w:val="000000"/>
        </w:rPr>
        <w:t>44ZZOAA</w:t>
      </w:r>
      <w:r w:rsidRPr="00CF3C49">
        <w:t>.</w:t>
      </w:r>
    </w:p>
    <w:p w:rsidR="00CA33A1" w:rsidRPr="00CF3C49" w:rsidRDefault="00CA33A1" w:rsidP="00CA33A1">
      <w:pPr>
        <w:pStyle w:val="notetext"/>
      </w:pPr>
      <w:r w:rsidRPr="00CF3C49">
        <w:t>Note:</w:t>
      </w:r>
      <w:r w:rsidRPr="00CF3C49">
        <w:tab/>
        <w:t>There are limits on the information to which the Tribunal may have regard (see section</w:t>
      </w:r>
      <w:r w:rsidR="00CF3C49">
        <w:t> </w:t>
      </w:r>
      <w:r w:rsidRPr="00CF3C49">
        <w:t>44ZZOAA) and time limits that apply to the Tribunal’s decision on the review (see section</w:t>
      </w:r>
      <w:r w:rsidR="00CF3C49">
        <w:t> </w:t>
      </w:r>
      <w:r w:rsidRPr="00CF3C49">
        <w:t>44ZZOA).</w:t>
      </w:r>
    </w:p>
    <w:p w:rsidR="00B57664" w:rsidRPr="00CF3C49" w:rsidRDefault="00B57664" w:rsidP="00B57664">
      <w:pPr>
        <w:pStyle w:val="subsection"/>
      </w:pPr>
      <w:r w:rsidRPr="00CF3C49">
        <w:tab/>
        <w:t>(4)</w:t>
      </w:r>
      <w:r w:rsidRPr="00CF3C49">
        <w:tab/>
        <w:t>For the purposes of the review, the Tribunal has the same powers as the designated Minister.</w:t>
      </w:r>
    </w:p>
    <w:p w:rsidR="00FE12AF" w:rsidRPr="00CF3C49" w:rsidRDefault="00FE12AF" w:rsidP="00FE12AF">
      <w:pPr>
        <w:pStyle w:val="subsection"/>
      </w:pPr>
      <w:r w:rsidRPr="00CF3C49">
        <w:tab/>
        <w:t>(5)</w:t>
      </w:r>
      <w:r w:rsidRPr="00CF3C49">
        <w:tab/>
        <w:t>The member of the Tribunal presiding at the review may require the Council to give assistance for the purposes of the review.</w:t>
      </w:r>
    </w:p>
    <w:p w:rsidR="00FE12AF" w:rsidRPr="00CF3C49" w:rsidRDefault="00FE12AF" w:rsidP="00FE12AF">
      <w:pPr>
        <w:pStyle w:val="subsection"/>
      </w:pPr>
      <w:r w:rsidRPr="00CF3C49">
        <w:tab/>
        <w:t>(5A)</w:t>
      </w:r>
      <w:r w:rsidRPr="00CF3C49">
        <w:tab/>
        <w:t xml:space="preserve">Without limiting </w:t>
      </w:r>
      <w:r w:rsidR="00CF3C49">
        <w:t>subsection (</w:t>
      </w:r>
      <w:r w:rsidRPr="00CF3C49">
        <w:t>5), the member may, by written notice, require the Council to give information, and to make reports, of a kind specified in the notice, within the period specified in the notice, for the purposes of the review.</w:t>
      </w:r>
    </w:p>
    <w:p w:rsidR="00FE12AF" w:rsidRPr="00CF3C49" w:rsidRDefault="00FE12AF" w:rsidP="00FE12AF">
      <w:pPr>
        <w:pStyle w:val="subsection"/>
      </w:pPr>
      <w:r w:rsidRPr="00CF3C49">
        <w:tab/>
        <w:t>(5B)</w:t>
      </w:r>
      <w:r w:rsidRPr="00CF3C49">
        <w:tab/>
        <w:t>The Tribunal must:</w:t>
      </w:r>
    </w:p>
    <w:p w:rsidR="00FE12AF" w:rsidRPr="00CF3C49" w:rsidRDefault="00FE12AF" w:rsidP="00FE12AF">
      <w:pPr>
        <w:pStyle w:val="paragraph"/>
      </w:pPr>
      <w:r w:rsidRPr="00CF3C49">
        <w:tab/>
        <w:t>(a)</w:t>
      </w:r>
      <w:r w:rsidRPr="00CF3C49">
        <w:tab/>
        <w:t>give a copy of the notice to:</w:t>
      </w:r>
    </w:p>
    <w:p w:rsidR="00FE12AF" w:rsidRPr="00CF3C49" w:rsidRDefault="00FE12AF" w:rsidP="00FE12AF">
      <w:pPr>
        <w:pStyle w:val="paragraphsub"/>
      </w:pPr>
      <w:r w:rsidRPr="00CF3C49">
        <w:tab/>
        <w:t>(i)</w:t>
      </w:r>
      <w:r w:rsidRPr="00CF3C49">
        <w:tab/>
        <w:t>the person who applied for review; and</w:t>
      </w:r>
    </w:p>
    <w:p w:rsidR="00FE12AF" w:rsidRPr="00CF3C49" w:rsidRDefault="00FE12AF" w:rsidP="00FE12AF">
      <w:pPr>
        <w:pStyle w:val="paragraphsub"/>
      </w:pPr>
      <w:r w:rsidRPr="00CF3C49">
        <w:tab/>
        <w:t>(ii)</w:t>
      </w:r>
      <w:r w:rsidRPr="00CF3C49">
        <w:tab/>
        <w:t>any other person who has been made a party to the proceedings for review by the Tribunal; and</w:t>
      </w:r>
    </w:p>
    <w:p w:rsidR="00FE12AF" w:rsidRPr="00CF3C49" w:rsidRDefault="00FE12AF" w:rsidP="00FE12AF">
      <w:pPr>
        <w:pStyle w:val="paragraph"/>
      </w:pPr>
      <w:r w:rsidRPr="00CF3C49">
        <w:tab/>
        <w:t>(b)</w:t>
      </w:r>
      <w:r w:rsidRPr="00CF3C49">
        <w:tab/>
        <w:t>publish, by electronic or other means, the notice.</w:t>
      </w:r>
    </w:p>
    <w:p w:rsidR="00B57664" w:rsidRPr="00CF3C49" w:rsidRDefault="00B57664" w:rsidP="00B57664">
      <w:pPr>
        <w:pStyle w:val="subsection"/>
      </w:pPr>
      <w:r w:rsidRPr="00CF3C49">
        <w:tab/>
        <w:t>(6)</w:t>
      </w:r>
      <w:r w:rsidRPr="00CF3C49">
        <w:tab/>
        <w:t>The Tribunal may either:</w:t>
      </w:r>
    </w:p>
    <w:p w:rsidR="00B57664" w:rsidRPr="00CF3C49" w:rsidRDefault="00B57664" w:rsidP="00B57664">
      <w:pPr>
        <w:pStyle w:val="paragraph"/>
      </w:pPr>
      <w:r w:rsidRPr="00CF3C49">
        <w:tab/>
        <w:t>(a)</w:t>
      </w:r>
      <w:r w:rsidRPr="00CF3C49">
        <w:tab/>
        <w:t>affirm the designated Minister’s decision; or</w:t>
      </w:r>
    </w:p>
    <w:p w:rsidR="00B57664" w:rsidRPr="00CF3C49" w:rsidRDefault="00B57664" w:rsidP="00B57664">
      <w:pPr>
        <w:pStyle w:val="paragraph"/>
      </w:pPr>
      <w:r w:rsidRPr="00CF3C49">
        <w:tab/>
        <w:t>(b)</w:t>
      </w:r>
      <w:r w:rsidRPr="00CF3C49">
        <w:tab/>
        <w:t>set aside the designated Minister’s decision and revoke the declaration.</w:t>
      </w:r>
    </w:p>
    <w:p w:rsidR="002E7A56" w:rsidRPr="00CF3C49" w:rsidRDefault="002E7A56" w:rsidP="005D3ACE">
      <w:pPr>
        <w:pStyle w:val="ActHead3"/>
        <w:pageBreakBefore/>
      </w:pPr>
      <w:bookmarkStart w:id="171" w:name="_Toc42255067"/>
      <w:r w:rsidRPr="005162B2">
        <w:rPr>
          <w:rStyle w:val="CharDivNo"/>
        </w:rPr>
        <w:t>Division</w:t>
      </w:r>
      <w:r w:rsidR="00CF3C49" w:rsidRPr="005162B2">
        <w:rPr>
          <w:rStyle w:val="CharDivNo"/>
        </w:rPr>
        <w:t> </w:t>
      </w:r>
      <w:r w:rsidRPr="005162B2">
        <w:rPr>
          <w:rStyle w:val="CharDivNo"/>
        </w:rPr>
        <w:t>2AA</w:t>
      </w:r>
      <w:r w:rsidRPr="00CF3C49">
        <w:t>—</w:t>
      </w:r>
      <w:r w:rsidRPr="005162B2">
        <w:rPr>
          <w:rStyle w:val="CharDivText"/>
        </w:rPr>
        <w:t>Services that are ineligible to be declared</w:t>
      </w:r>
      <w:bookmarkEnd w:id="171"/>
    </w:p>
    <w:p w:rsidR="002E7A56" w:rsidRPr="00CF3C49" w:rsidRDefault="002E7A56" w:rsidP="002E7A56">
      <w:pPr>
        <w:pStyle w:val="ActHead4"/>
      </w:pPr>
      <w:bookmarkStart w:id="172" w:name="_Toc42255068"/>
      <w:r w:rsidRPr="005162B2">
        <w:rPr>
          <w:rStyle w:val="CharSubdNo"/>
        </w:rPr>
        <w:t>Subdivision A</w:t>
      </w:r>
      <w:r w:rsidRPr="00CF3C49">
        <w:t>—</w:t>
      </w:r>
      <w:r w:rsidRPr="005162B2">
        <w:rPr>
          <w:rStyle w:val="CharSubdText"/>
        </w:rPr>
        <w:t>Scope of Division</w:t>
      </w:r>
      <w:bookmarkEnd w:id="172"/>
    </w:p>
    <w:p w:rsidR="002E7A56" w:rsidRPr="00CF3C49" w:rsidRDefault="002E7A56" w:rsidP="002E7A56">
      <w:pPr>
        <w:pStyle w:val="ActHead5"/>
      </w:pPr>
      <w:bookmarkStart w:id="173" w:name="_Toc42255069"/>
      <w:r w:rsidRPr="005162B2">
        <w:rPr>
          <w:rStyle w:val="CharSectno"/>
        </w:rPr>
        <w:t>44LA</w:t>
      </w:r>
      <w:r w:rsidRPr="00CF3C49">
        <w:t xml:space="preserve">  Constitutional limits on operation of this Division</w:t>
      </w:r>
      <w:bookmarkEnd w:id="173"/>
    </w:p>
    <w:p w:rsidR="002E7A56" w:rsidRPr="00CF3C49" w:rsidRDefault="002E7A56" w:rsidP="002E7A56">
      <w:pPr>
        <w:pStyle w:val="subsection"/>
      </w:pPr>
      <w:r w:rsidRPr="00CF3C49">
        <w:tab/>
      </w:r>
      <w:r w:rsidRPr="00CF3C49">
        <w:tab/>
        <w:t>This Division does not apply in relation to a service unless:</w:t>
      </w:r>
    </w:p>
    <w:p w:rsidR="002E7A56" w:rsidRPr="00CF3C49" w:rsidRDefault="002E7A56" w:rsidP="002E7A56">
      <w:pPr>
        <w:pStyle w:val="paragraph"/>
      </w:pPr>
      <w:r w:rsidRPr="00CF3C49">
        <w:tab/>
        <w:t>(a)</w:t>
      </w:r>
      <w:r w:rsidRPr="00CF3C49">
        <w:tab/>
        <w:t>the person who is, or expects to be, the provider of the service is a corporation (or a partnership or joint venture consisting wholly of corporations); or</w:t>
      </w:r>
    </w:p>
    <w:p w:rsidR="002E7A56" w:rsidRPr="00CF3C49" w:rsidRDefault="002E7A56" w:rsidP="002E7A56">
      <w:pPr>
        <w:pStyle w:val="paragraph"/>
      </w:pPr>
      <w:r w:rsidRPr="00CF3C49">
        <w:tab/>
        <w:t>(b)</w:t>
      </w:r>
      <w:r w:rsidRPr="00CF3C49">
        <w:tab/>
        <w:t>access to the service is (or would be) in the course of, or for the purposes of, constitutional trade or commerce.</w:t>
      </w:r>
    </w:p>
    <w:p w:rsidR="002E7A56" w:rsidRPr="00CF3C49" w:rsidRDefault="002E7A56" w:rsidP="002E7A56">
      <w:pPr>
        <w:pStyle w:val="ActHead4"/>
      </w:pPr>
      <w:bookmarkStart w:id="174" w:name="_Toc42255070"/>
      <w:r w:rsidRPr="005162B2">
        <w:rPr>
          <w:rStyle w:val="CharSubdNo"/>
        </w:rPr>
        <w:t>Subdivision B</w:t>
      </w:r>
      <w:r w:rsidRPr="00CF3C49">
        <w:t>—</w:t>
      </w:r>
      <w:r w:rsidRPr="005162B2">
        <w:rPr>
          <w:rStyle w:val="CharSubdText"/>
        </w:rPr>
        <w:t>Ineligibility recommendation by Council</w:t>
      </w:r>
      <w:bookmarkEnd w:id="174"/>
    </w:p>
    <w:p w:rsidR="002E7A56" w:rsidRPr="00CF3C49" w:rsidRDefault="002E7A56" w:rsidP="002E7A56">
      <w:pPr>
        <w:pStyle w:val="ActHead5"/>
      </w:pPr>
      <w:bookmarkStart w:id="175" w:name="_Toc42255071"/>
      <w:r w:rsidRPr="005162B2">
        <w:rPr>
          <w:rStyle w:val="CharSectno"/>
        </w:rPr>
        <w:t>44LB</w:t>
      </w:r>
      <w:r w:rsidRPr="00CF3C49">
        <w:t xml:space="preserve">  Ineligibility recommendation</w:t>
      </w:r>
      <w:bookmarkEnd w:id="175"/>
    </w:p>
    <w:p w:rsidR="002E7A56" w:rsidRPr="00CF3C49" w:rsidRDefault="002E7A56" w:rsidP="002E7A56">
      <w:pPr>
        <w:pStyle w:val="SubsectionHead"/>
      </w:pPr>
      <w:r w:rsidRPr="00CF3C49">
        <w:t>Person may request recommendation</w:t>
      </w:r>
    </w:p>
    <w:p w:rsidR="002E7A56" w:rsidRPr="00CF3C49" w:rsidRDefault="002E7A56" w:rsidP="002E7A56">
      <w:pPr>
        <w:pStyle w:val="subsection"/>
      </w:pPr>
      <w:r w:rsidRPr="00CF3C49">
        <w:tab/>
        <w:t>(1)</w:t>
      </w:r>
      <w:r w:rsidRPr="00CF3C49">
        <w:tab/>
        <w:t>A person with a material interest in a particular service proposed to be provided by means of a proposed facility may make a written application to the Council asking the Council to recommend that the designated Minister decide that the service is ineligible to be a declared service.</w:t>
      </w:r>
    </w:p>
    <w:p w:rsidR="002E7A56" w:rsidRPr="00CF3C49" w:rsidRDefault="002E7A56" w:rsidP="002E7A56">
      <w:pPr>
        <w:pStyle w:val="notetext"/>
      </w:pPr>
      <w:r w:rsidRPr="00CF3C49">
        <w:t>Note:</w:t>
      </w:r>
      <w:r w:rsidRPr="00CF3C49">
        <w:tab/>
        <w:t xml:space="preserve">The application must be made before construction of the facility commences: see the definition of </w:t>
      </w:r>
      <w:r w:rsidRPr="00CF3C49">
        <w:rPr>
          <w:b/>
          <w:i/>
        </w:rPr>
        <w:t>proposed facility</w:t>
      </w:r>
      <w:r w:rsidRPr="00CF3C49">
        <w:t xml:space="preserve"> in section</w:t>
      </w:r>
      <w:r w:rsidR="00CF3C49">
        <w:t> </w:t>
      </w:r>
      <w:r w:rsidRPr="00CF3C49">
        <w:t>44B.</w:t>
      </w:r>
    </w:p>
    <w:p w:rsidR="002E7A56" w:rsidRPr="00CF3C49" w:rsidRDefault="002E7A56" w:rsidP="002E7A56">
      <w:pPr>
        <w:pStyle w:val="SubsectionHead"/>
      </w:pPr>
      <w:r w:rsidRPr="00CF3C49">
        <w:t>Council must make recommendation</w:t>
      </w:r>
    </w:p>
    <w:p w:rsidR="002E7A56" w:rsidRPr="00CF3C49" w:rsidRDefault="002E7A56" w:rsidP="002E7A56">
      <w:pPr>
        <w:pStyle w:val="subsection"/>
      </w:pPr>
      <w:r w:rsidRPr="00CF3C49">
        <w:tab/>
        <w:t>(2)</w:t>
      </w:r>
      <w:r w:rsidRPr="00CF3C49">
        <w:tab/>
        <w:t>After receiving the application, the Council must, after having regard to the objects of this Part:</w:t>
      </w:r>
    </w:p>
    <w:p w:rsidR="002E7A56" w:rsidRPr="00CF3C49" w:rsidRDefault="002E7A56" w:rsidP="002E7A56">
      <w:pPr>
        <w:pStyle w:val="paragraph"/>
      </w:pPr>
      <w:r w:rsidRPr="00CF3C49">
        <w:tab/>
        <w:t>(a)</w:t>
      </w:r>
      <w:r w:rsidRPr="00CF3C49">
        <w:tab/>
        <w:t>recommend to the designated Minister:</w:t>
      </w:r>
    </w:p>
    <w:p w:rsidR="002E7A56" w:rsidRPr="00CF3C49" w:rsidRDefault="002E7A56" w:rsidP="002E7A56">
      <w:pPr>
        <w:pStyle w:val="paragraphsub"/>
      </w:pPr>
      <w:r w:rsidRPr="00CF3C49">
        <w:tab/>
        <w:t>(i)</w:t>
      </w:r>
      <w:r w:rsidRPr="00CF3C49">
        <w:tab/>
        <w:t>that he or she decide that the service is ineligible to be a declared service; and</w:t>
      </w:r>
    </w:p>
    <w:p w:rsidR="002E7A56" w:rsidRPr="00CF3C49" w:rsidRDefault="002E7A56" w:rsidP="002E7A56">
      <w:pPr>
        <w:pStyle w:val="paragraphsub"/>
      </w:pPr>
      <w:r w:rsidRPr="00CF3C49">
        <w:tab/>
        <w:t>(ii)</w:t>
      </w:r>
      <w:r w:rsidRPr="00CF3C49">
        <w:tab/>
        <w:t>the period for which the decision should be in force (which must be at least 20 years); or</w:t>
      </w:r>
    </w:p>
    <w:p w:rsidR="002E7A56" w:rsidRPr="00CF3C49" w:rsidRDefault="002E7A56" w:rsidP="002E7A56">
      <w:pPr>
        <w:pStyle w:val="paragraph"/>
      </w:pPr>
      <w:r w:rsidRPr="00CF3C49">
        <w:tab/>
        <w:t>(b)</w:t>
      </w:r>
      <w:r w:rsidRPr="00CF3C49">
        <w:tab/>
        <w:t>recommend to the designated Minister that he or she decide that the service is not ineligible to be a declared service.</w:t>
      </w:r>
    </w:p>
    <w:p w:rsidR="002E7A56" w:rsidRPr="00CF3C49" w:rsidRDefault="002E7A56" w:rsidP="002E7A56">
      <w:pPr>
        <w:pStyle w:val="notetext"/>
      </w:pPr>
      <w:r w:rsidRPr="00CF3C49">
        <w:t>Note 1:</w:t>
      </w:r>
      <w:r w:rsidRPr="00CF3C49">
        <w:tab/>
        <w:t>There are time limits that apply to the Council’s recommendation: see section</w:t>
      </w:r>
      <w:r w:rsidR="00CF3C49">
        <w:t> </w:t>
      </w:r>
      <w:r w:rsidRPr="00CF3C49">
        <w:t>44LD.</w:t>
      </w:r>
    </w:p>
    <w:p w:rsidR="002E7A56" w:rsidRPr="00CF3C49" w:rsidRDefault="002E7A56" w:rsidP="002E7A56">
      <w:pPr>
        <w:pStyle w:val="notetext"/>
      </w:pPr>
      <w:r w:rsidRPr="00CF3C49">
        <w:t>Note 2:</w:t>
      </w:r>
      <w:r w:rsidRPr="00CF3C49">
        <w:tab/>
        <w:t>The Council may request information and invite public submissions on the application: see sections</w:t>
      </w:r>
      <w:r w:rsidR="00CF3C49">
        <w:t> </w:t>
      </w:r>
      <w:r w:rsidRPr="00CF3C49">
        <w:t>44LC and 44LE.</w:t>
      </w:r>
    </w:p>
    <w:p w:rsidR="002E7A56" w:rsidRPr="00CF3C49" w:rsidRDefault="002E7A56" w:rsidP="002E7A56">
      <w:pPr>
        <w:pStyle w:val="notetext"/>
      </w:pPr>
      <w:r w:rsidRPr="00CF3C49">
        <w:t>Note 3:</w:t>
      </w:r>
      <w:r w:rsidRPr="00CF3C49">
        <w:tab/>
        <w:t>The Council must publish its recommendation: see section</w:t>
      </w:r>
      <w:r w:rsidR="00CF3C49">
        <w:t> </w:t>
      </w:r>
      <w:r w:rsidRPr="00CF3C49">
        <w:t>44LF.</w:t>
      </w:r>
    </w:p>
    <w:p w:rsidR="002E7A56" w:rsidRPr="00CF3C49" w:rsidRDefault="002E7A56" w:rsidP="002E7A56">
      <w:pPr>
        <w:pStyle w:val="SubsectionHead"/>
      </w:pPr>
      <w:r w:rsidRPr="00CF3C49">
        <w:t>Limits on recommendation</w:t>
      </w:r>
    </w:p>
    <w:p w:rsidR="002E7A56" w:rsidRPr="00CF3C49" w:rsidRDefault="002E7A56" w:rsidP="002E7A56">
      <w:pPr>
        <w:pStyle w:val="subsection"/>
      </w:pPr>
      <w:r w:rsidRPr="00CF3C49">
        <w:tab/>
        <w:t>(3)</w:t>
      </w:r>
      <w:r w:rsidRPr="00CF3C49">
        <w:tab/>
        <w:t>The Council cannot recommend that the designated Minister decide that the service is ineligible to be a declared service unless it is satisfied of both of the following matters:</w:t>
      </w:r>
    </w:p>
    <w:p w:rsidR="002E7A56" w:rsidRPr="00CF3C49" w:rsidRDefault="002E7A56" w:rsidP="002E7A56">
      <w:pPr>
        <w:pStyle w:val="paragraph"/>
      </w:pPr>
      <w:r w:rsidRPr="00CF3C49">
        <w:tab/>
        <w:t>(a)</w:t>
      </w:r>
      <w:r w:rsidRPr="00CF3C49">
        <w:tab/>
        <w:t>that the service will be provided by means of the proposed facility when constructed;</w:t>
      </w:r>
    </w:p>
    <w:p w:rsidR="002E7A56" w:rsidRPr="00CF3C49" w:rsidRDefault="002E7A56" w:rsidP="002E7A56">
      <w:pPr>
        <w:pStyle w:val="paragraph"/>
      </w:pPr>
      <w:r w:rsidRPr="00CF3C49">
        <w:tab/>
        <w:t>(b)</w:t>
      </w:r>
      <w:r w:rsidRPr="00CF3C49">
        <w:tab/>
        <w:t xml:space="preserve">that it is not satisfied of at least one of the </w:t>
      </w:r>
      <w:r w:rsidR="00A20E03" w:rsidRPr="00CF3C49">
        <w:t>declaration criteria for the service</w:t>
      </w:r>
      <w:r w:rsidRPr="00CF3C49">
        <w:t xml:space="preserve"> to be provided by means of the proposed facility.</w:t>
      </w:r>
    </w:p>
    <w:p w:rsidR="002E7A56" w:rsidRPr="00CF3C49" w:rsidRDefault="002E7A56" w:rsidP="002E7A56">
      <w:pPr>
        <w:pStyle w:val="subsection"/>
      </w:pPr>
      <w:r w:rsidRPr="00CF3C49">
        <w:tab/>
        <w:t>(4)</w:t>
      </w:r>
      <w:r w:rsidRPr="00CF3C49">
        <w:tab/>
        <w:t>If the applicant is a person other than the designated Minister, the Council may recommend that the designated Minister decide that the service is not ineligible to be a declared service if the Council thinks that the application was not made in good faith. This subsection does not limit the grounds on which the Council may decide to recommend that the designated Minister decide that the service is not ineligible to be a declared service.</w:t>
      </w:r>
    </w:p>
    <w:p w:rsidR="002E7A56" w:rsidRPr="00CF3C49" w:rsidRDefault="002E7A56" w:rsidP="002E7A56">
      <w:pPr>
        <w:pStyle w:val="SubsectionHead"/>
      </w:pPr>
      <w:r w:rsidRPr="00CF3C49">
        <w:t>Relationship between ineligibility recommendations, access undertakings and competitive tender processes</w:t>
      </w:r>
    </w:p>
    <w:p w:rsidR="002E7A56" w:rsidRPr="00CF3C49" w:rsidRDefault="002E7A56" w:rsidP="002E7A56">
      <w:pPr>
        <w:pStyle w:val="subsection"/>
      </w:pPr>
      <w:r w:rsidRPr="00CF3C49">
        <w:tab/>
        <w:t>(5)</w:t>
      </w:r>
      <w:r w:rsidRPr="00CF3C49">
        <w:tab/>
        <w:t>The Council may recommend that the designated Minister decide that the service is ineligible to be a declared service even if the service is the subject of an access undertaking in operation under Division</w:t>
      </w:r>
      <w:r w:rsidR="00CF3C49">
        <w:t> </w:t>
      </w:r>
      <w:r w:rsidRPr="00CF3C49">
        <w:t>6.</w:t>
      </w:r>
    </w:p>
    <w:p w:rsidR="002E7A56" w:rsidRPr="00CF3C49" w:rsidRDefault="002E7A56" w:rsidP="002E7A56">
      <w:pPr>
        <w:pStyle w:val="subsection"/>
      </w:pPr>
      <w:r w:rsidRPr="00CF3C49">
        <w:tab/>
        <w:t>(6)</w:t>
      </w:r>
      <w:r w:rsidRPr="00CF3C49">
        <w:tab/>
        <w:t>The Council may recommend that the designated Minister decide that the service is ineligible to be a declared service even if:</w:t>
      </w:r>
    </w:p>
    <w:p w:rsidR="002E7A56" w:rsidRPr="00CF3C49" w:rsidRDefault="002E7A56" w:rsidP="002E7A56">
      <w:pPr>
        <w:pStyle w:val="paragraph"/>
      </w:pPr>
      <w:r w:rsidRPr="00CF3C49">
        <w:tab/>
        <w:t>(a)</w:t>
      </w:r>
      <w:r w:rsidRPr="00CF3C49">
        <w:tab/>
        <w:t>the service is proposed to be provided by means of a facility specified under paragraph</w:t>
      </w:r>
      <w:r w:rsidR="00CF3C49">
        <w:t> </w:t>
      </w:r>
      <w:r w:rsidRPr="00CF3C49">
        <w:t>44PA(2)(a); and</w:t>
      </w:r>
    </w:p>
    <w:p w:rsidR="002E7A56" w:rsidRPr="00CF3C49" w:rsidRDefault="002E7A56" w:rsidP="002E7A56">
      <w:pPr>
        <w:pStyle w:val="paragraph"/>
      </w:pPr>
      <w:r w:rsidRPr="00CF3C49">
        <w:tab/>
        <w:t>(b)</w:t>
      </w:r>
      <w:r w:rsidRPr="00CF3C49">
        <w:tab/>
        <w:t>a decision of the Commission is in force under subsection</w:t>
      </w:r>
      <w:r w:rsidR="00CF3C49">
        <w:t> </w:t>
      </w:r>
      <w:r w:rsidRPr="00CF3C49">
        <w:t>44PA(3) approving a tender process, for the construction and operation of the facility, as a competitive tender process.</w:t>
      </w:r>
    </w:p>
    <w:p w:rsidR="002E7A56" w:rsidRPr="00CF3C49" w:rsidRDefault="002E7A56" w:rsidP="002E7A56">
      <w:pPr>
        <w:pStyle w:val="SubsectionHead"/>
      </w:pPr>
      <w:r w:rsidRPr="00CF3C49">
        <w:t>Applicant may withdraw application</w:t>
      </w:r>
    </w:p>
    <w:p w:rsidR="002E7A56" w:rsidRPr="00CF3C49" w:rsidRDefault="002E7A56" w:rsidP="002E7A56">
      <w:pPr>
        <w:pStyle w:val="subsection"/>
      </w:pPr>
      <w:r w:rsidRPr="00CF3C49">
        <w:tab/>
        <w:t>(7)</w:t>
      </w:r>
      <w:r w:rsidRPr="00CF3C49">
        <w:tab/>
        <w:t>The applicant may withdraw the application at any time before the Council makes a recommendation relating to it.</w:t>
      </w:r>
    </w:p>
    <w:p w:rsidR="002E7A56" w:rsidRPr="00CF3C49" w:rsidRDefault="002E7A56" w:rsidP="002E7A56">
      <w:pPr>
        <w:pStyle w:val="ActHead5"/>
      </w:pPr>
      <w:bookmarkStart w:id="176" w:name="_Toc42255072"/>
      <w:r w:rsidRPr="005162B2">
        <w:rPr>
          <w:rStyle w:val="CharSectno"/>
        </w:rPr>
        <w:t>44LC</w:t>
      </w:r>
      <w:r w:rsidRPr="00CF3C49">
        <w:t xml:space="preserve">  Council may request information</w:t>
      </w:r>
      <w:bookmarkEnd w:id="176"/>
    </w:p>
    <w:p w:rsidR="002E7A56" w:rsidRPr="00CF3C49" w:rsidRDefault="002E7A56" w:rsidP="002E7A56">
      <w:pPr>
        <w:pStyle w:val="subsection"/>
      </w:pPr>
      <w:r w:rsidRPr="00CF3C49">
        <w:tab/>
        <w:t>(1)</w:t>
      </w:r>
      <w:r w:rsidRPr="00CF3C49">
        <w:tab/>
        <w:t>The Council may give a person a written notice requesting the person give to the Council, within a specified period, information of a kind specified in the notice that the Council considers may be relevant to deciding what recommendation to make on an application under section</w:t>
      </w:r>
      <w:r w:rsidR="00CF3C49">
        <w:t> </w:t>
      </w:r>
      <w:r w:rsidRPr="00CF3C49">
        <w:t>44LB.</w:t>
      </w:r>
    </w:p>
    <w:p w:rsidR="002E7A56" w:rsidRPr="00CF3C49" w:rsidRDefault="002E7A56" w:rsidP="002E7A56">
      <w:pPr>
        <w:pStyle w:val="subsection"/>
      </w:pPr>
      <w:r w:rsidRPr="00CF3C49">
        <w:tab/>
        <w:t>(2)</w:t>
      </w:r>
      <w:r w:rsidRPr="00CF3C49">
        <w:tab/>
        <w:t>The Council must:</w:t>
      </w:r>
    </w:p>
    <w:p w:rsidR="002E7A56" w:rsidRPr="00CF3C49" w:rsidRDefault="002E7A56" w:rsidP="002E7A56">
      <w:pPr>
        <w:pStyle w:val="paragraph"/>
      </w:pPr>
      <w:r w:rsidRPr="00CF3C49">
        <w:tab/>
        <w:t>(a)</w:t>
      </w:r>
      <w:r w:rsidRPr="00CF3C49">
        <w:tab/>
        <w:t>give a copy of the notice to:</w:t>
      </w:r>
    </w:p>
    <w:p w:rsidR="002E7A56" w:rsidRPr="00CF3C49" w:rsidRDefault="002E7A56" w:rsidP="002E7A56">
      <w:pPr>
        <w:pStyle w:val="paragraphsub"/>
      </w:pPr>
      <w:r w:rsidRPr="00CF3C49">
        <w:tab/>
        <w:t>(i)</w:t>
      </w:r>
      <w:r w:rsidRPr="00CF3C49">
        <w:tab/>
        <w:t>if the person is not the applicant—the applicant; and</w:t>
      </w:r>
    </w:p>
    <w:p w:rsidR="002E7A56" w:rsidRPr="00CF3C49" w:rsidRDefault="002E7A56" w:rsidP="002E7A56">
      <w:pPr>
        <w:pStyle w:val="paragraphsub"/>
      </w:pPr>
      <w:r w:rsidRPr="00CF3C49">
        <w:tab/>
        <w:t>(ii)</w:t>
      </w:r>
      <w:r w:rsidRPr="00CF3C49">
        <w:tab/>
        <w:t>if the person is not the provider, or the person who expects to be the provider—that person; and</w:t>
      </w:r>
    </w:p>
    <w:p w:rsidR="002E7A56" w:rsidRPr="00CF3C49" w:rsidRDefault="002E7A56" w:rsidP="002E7A56">
      <w:pPr>
        <w:pStyle w:val="paragraph"/>
      </w:pPr>
      <w:r w:rsidRPr="00CF3C49">
        <w:tab/>
        <w:t>(b)</w:t>
      </w:r>
      <w:r w:rsidRPr="00CF3C49">
        <w:tab/>
        <w:t>publish, by electronic or other means, the notice.</w:t>
      </w:r>
    </w:p>
    <w:p w:rsidR="002E7A56" w:rsidRPr="00CF3C49" w:rsidRDefault="002E7A56" w:rsidP="002E7A56">
      <w:pPr>
        <w:pStyle w:val="subsection"/>
      </w:pPr>
      <w:r w:rsidRPr="00CF3C49">
        <w:tab/>
        <w:t>(3)</w:t>
      </w:r>
      <w:r w:rsidRPr="00CF3C49">
        <w:tab/>
        <w:t>In deciding what recommendation to make on the application, the Council:</w:t>
      </w:r>
    </w:p>
    <w:p w:rsidR="002E7A56" w:rsidRPr="00CF3C49" w:rsidRDefault="00CD1313" w:rsidP="002E7A56">
      <w:pPr>
        <w:pStyle w:val="paragraph"/>
      </w:pPr>
      <w:r w:rsidRPr="00CF3C49">
        <w:tab/>
        <w:t>(a)</w:t>
      </w:r>
      <w:r w:rsidRPr="00CF3C49">
        <w:tab/>
      </w:r>
      <w:r w:rsidR="002E7A56" w:rsidRPr="00CF3C49">
        <w:t xml:space="preserve">must have regard to any information given in compliance with a notice under </w:t>
      </w:r>
      <w:r w:rsidR="00CF3C49">
        <w:t>subsection (</w:t>
      </w:r>
      <w:r w:rsidR="002E7A56" w:rsidRPr="00CF3C49">
        <w:t>1) within the specified period; and</w:t>
      </w:r>
    </w:p>
    <w:p w:rsidR="002E7A56" w:rsidRPr="00CF3C49" w:rsidRDefault="002E7A56" w:rsidP="002E7A56">
      <w:pPr>
        <w:pStyle w:val="paragraph"/>
      </w:pPr>
      <w:r w:rsidRPr="00CF3C49">
        <w:tab/>
        <w:t>(b)</w:t>
      </w:r>
      <w:r w:rsidRPr="00CF3C49">
        <w:tab/>
        <w:t>may disregard any information of the kind specified in the notice that is given after the specified period has ended.</w:t>
      </w:r>
    </w:p>
    <w:p w:rsidR="002E7A56" w:rsidRPr="00CF3C49" w:rsidRDefault="002E7A56" w:rsidP="002E7A56">
      <w:pPr>
        <w:pStyle w:val="ActHead5"/>
      </w:pPr>
      <w:bookmarkStart w:id="177" w:name="_Toc42255073"/>
      <w:r w:rsidRPr="005162B2">
        <w:rPr>
          <w:rStyle w:val="CharSectno"/>
        </w:rPr>
        <w:t>44LD</w:t>
      </w:r>
      <w:r w:rsidRPr="00CF3C49">
        <w:t xml:space="preserve">  Time limit for Council recommendations</w:t>
      </w:r>
      <w:bookmarkEnd w:id="177"/>
    </w:p>
    <w:p w:rsidR="002E7A56" w:rsidRPr="00CF3C49" w:rsidRDefault="002E7A56" w:rsidP="002E7A56">
      <w:pPr>
        <w:pStyle w:val="SubsectionHead"/>
      </w:pPr>
      <w:r w:rsidRPr="00CF3C49">
        <w:t>Council to make recommendation within the consideration period</w:t>
      </w:r>
    </w:p>
    <w:p w:rsidR="002E7A56" w:rsidRPr="00CF3C49" w:rsidRDefault="002E7A56" w:rsidP="002E7A56">
      <w:pPr>
        <w:pStyle w:val="subsection"/>
      </w:pPr>
      <w:r w:rsidRPr="00CF3C49">
        <w:tab/>
        <w:t>(1)</w:t>
      </w:r>
      <w:r w:rsidRPr="00CF3C49">
        <w:tab/>
        <w:t>The Council must make a recommendation on an application under section</w:t>
      </w:r>
      <w:r w:rsidR="00CF3C49">
        <w:t> </w:t>
      </w:r>
      <w:r w:rsidRPr="00CF3C49">
        <w:t>44LB within the consideration period.</w:t>
      </w:r>
    </w:p>
    <w:p w:rsidR="002E7A56" w:rsidRPr="00CF3C49" w:rsidRDefault="002E7A56" w:rsidP="002E7A56">
      <w:pPr>
        <w:pStyle w:val="subsection"/>
      </w:pPr>
      <w:r w:rsidRPr="00CF3C49">
        <w:tab/>
        <w:t>(2)</w:t>
      </w:r>
      <w:r w:rsidRPr="00CF3C49">
        <w:tab/>
        <w:t xml:space="preserve">The consideration period is a period of 180 days (the </w:t>
      </w:r>
      <w:r w:rsidRPr="00CF3C49">
        <w:rPr>
          <w:b/>
          <w:i/>
        </w:rPr>
        <w:t>expected period</w:t>
      </w:r>
      <w:r w:rsidRPr="00CF3C49">
        <w:t xml:space="preserve">), starting at the start of the day the application is received, unless the consideration period is extended under </w:t>
      </w:r>
      <w:r w:rsidR="00CF3C49">
        <w:t>subsection (</w:t>
      </w:r>
      <w:r w:rsidRPr="00CF3C49">
        <w:t>7).</w:t>
      </w:r>
    </w:p>
    <w:p w:rsidR="002E7A56" w:rsidRPr="00CF3C49" w:rsidRDefault="002E7A56" w:rsidP="002E7A56">
      <w:pPr>
        <w:pStyle w:val="SubsectionHead"/>
      </w:pPr>
      <w:r w:rsidRPr="00CF3C49">
        <w:t>Stopping the clock</w:t>
      </w:r>
    </w:p>
    <w:p w:rsidR="002E7A56" w:rsidRPr="00CF3C49" w:rsidRDefault="002E7A56" w:rsidP="002E7A56">
      <w:pPr>
        <w:pStyle w:val="subsection"/>
      </w:pPr>
      <w:r w:rsidRPr="00CF3C49">
        <w:tab/>
        <w:t>(3)</w:t>
      </w:r>
      <w:r w:rsidRPr="00CF3C49">
        <w:tab/>
        <w:t>In working out the expected period in relation to a recommendation on an application under section</w:t>
      </w:r>
      <w:r w:rsidR="00CF3C49">
        <w:t> </w:t>
      </w:r>
      <w:r w:rsidRPr="00CF3C49">
        <w:t>44LB, in a situation referred to in column 1 of an item of the following table, disregard any day in a period:</w:t>
      </w:r>
    </w:p>
    <w:p w:rsidR="002E7A56" w:rsidRPr="00CF3C49" w:rsidRDefault="002E7A56" w:rsidP="002E7A56">
      <w:pPr>
        <w:pStyle w:val="paragraph"/>
      </w:pPr>
      <w:r w:rsidRPr="00CF3C49">
        <w:tab/>
        <w:t>(a)</w:t>
      </w:r>
      <w:r w:rsidRPr="00CF3C49">
        <w:tab/>
        <w:t>starting on the day referred to in column 2 of the item; and</w:t>
      </w:r>
    </w:p>
    <w:p w:rsidR="002E7A56" w:rsidRPr="00CF3C49" w:rsidRDefault="002E7A56" w:rsidP="002E7A56">
      <w:pPr>
        <w:pStyle w:val="paragraph"/>
      </w:pPr>
      <w:r w:rsidRPr="00CF3C49">
        <w:tab/>
        <w:t>(b)</w:t>
      </w:r>
      <w:r w:rsidRPr="00CF3C49">
        <w:tab/>
        <w:t>ending on the day referred to in column 3 of the item.</w:t>
      </w:r>
    </w:p>
    <w:p w:rsidR="002E7A56" w:rsidRPr="00CF3C49" w:rsidRDefault="002E7A56" w:rsidP="002E7A56">
      <w:pPr>
        <w:pStyle w:val="Tabletext"/>
      </w:pPr>
    </w:p>
    <w:tbl>
      <w:tblPr>
        <w:tblW w:w="0" w:type="auto"/>
        <w:tblInd w:w="113" w:type="dxa"/>
        <w:tblLayout w:type="fixed"/>
        <w:tblLook w:val="0000" w:firstRow="0" w:lastRow="0" w:firstColumn="0" w:lastColumn="0" w:noHBand="0" w:noVBand="0"/>
      </w:tblPr>
      <w:tblGrid>
        <w:gridCol w:w="714"/>
        <w:gridCol w:w="1833"/>
        <w:gridCol w:w="1559"/>
        <w:gridCol w:w="2980"/>
      </w:tblGrid>
      <w:tr w:rsidR="002E7A56" w:rsidRPr="00CF3C49" w:rsidTr="002E7A56">
        <w:trPr>
          <w:tblHeader/>
        </w:trPr>
        <w:tc>
          <w:tcPr>
            <w:tcW w:w="7086" w:type="dxa"/>
            <w:gridSpan w:val="4"/>
            <w:tcBorders>
              <w:top w:val="single" w:sz="12" w:space="0" w:color="auto"/>
              <w:bottom w:val="single" w:sz="6" w:space="0" w:color="auto"/>
            </w:tcBorders>
            <w:shd w:val="clear" w:color="auto" w:fill="auto"/>
          </w:tcPr>
          <w:p w:rsidR="002E7A56" w:rsidRPr="00CF3C49" w:rsidRDefault="002E7A56" w:rsidP="002E7A56">
            <w:pPr>
              <w:pStyle w:val="Tabletext"/>
              <w:keepNext/>
              <w:rPr>
                <w:b/>
              </w:rPr>
            </w:pPr>
            <w:r w:rsidRPr="00CF3C49">
              <w:rPr>
                <w:b/>
              </w:rPr>
              <w:t>Stopping the clock</w:t>
            </w:r>
          </w:p>
        </w:tc>
      </w:tr>
      <w:tr w:rsidR="002E7A56" w:rsidRPr="00CF3C49" w:rsidTr="00193DFD">
        <w:trPr>
          <w:tblHeader/>
        </w:trPr>
        <w:tc>
          <w:tcPr>
            <w:tcW w:w="714" w:type="dxa"/>
            <w:tcBorders>
              <w:top w:val="single" w:sz="6" w:space="0" w:color="auto"/>
              <w:bottom w:val="single" w:sz="12" w:space="0" w:color="auto"/>
            </w:tcBorders>
            <w:shd w:val="clear" w:color="auto" w:fill="auto"/>
          </w:tcPr>
          <w:p w:rsidR="002E7A56" w:rsidRPr="00CF3C49" w:rsidRDefault="002E7A56" w:rsidP="002E7A56">
            <w:pPr>
              <w:pStyle w:val="Tabletext"/>
              <w:keepNext/>
              <w:rPr>
                <w:b/>
              </w:rPr>
            </w:pPr>
            <w:r w:rsidRPr="00CF3C49">
              <w:rPr>
                <w:b/>
              </w:rPr>
              <w:t>Item</w:t>
            </w:r>
          </w:p>
        </w:tc>
        <w:tc>
          <w:tcPr>
            <w:tcW w:w="1833" w:type="dxa"/>
            <w:tcBorders>
              <w:top w:val="single" w:sz="6" w:space="0" w:color="auto"/>
              <w:bottom w:val="single" w:sz="12" w:space="0" w:color="auto"/>
            </w:tcBorders>
            <w:shd w:val="clear" w:color="auto" w:fill="auto"/>
          </w:tcPr>
          <w:p w:rsidR="002E7A56" w:rsidRPr="00CF3C49" w:rsidRDefault="002E7A56" w:rsidP="002E7A56">
            <w:pPr>
              <w:pStyle w:val="Tabletext"/>
              <w:keepNext/>
              <w:rPr>
                <w:b/>
              </w:rPr>
            </w:pPr>
            <w:r w:rsidRPr="00CF3C49">
              <w:rPr>
                <w:b/>
              </w:rPr>
              <w:t>Column 1</w:t>
            </w:r>
          </w:p>
          <w:p w:rsidR="002E7A56" w:rsidRPr="00CF3C49" w:rsidRDefault="002E7A56" w:rsidP="002E7A56">
            <w:pPr>
              <w:pStyle w:val="Tabletext"/>
              <w:keepNext/>
              <w:rPr>
                <w:b/>
              </w:rPr>
            </w:pPr>
            <w:r w:rsidRPr="00CF3C49">
              <w:rPr>
                <w:b/>
              </w:rPr>
              <w:t>Situation</w:t>
            </w:r>
          </w:p>
        </w:tc>
        <w:tc>
          <w:tcPr>
            <w:tcW w:w="1559" w:type="dxa"/>
            <w:tcBorders>
              <w:top w:val="single" w:sz="6" w:space="0" w:color="auto"/>
              <w:bottom w:val="single" w:sz="12" w:space="0" w:color="auto"/>
            </w:tcBorders>
            <w:shd w:val="clear" w:color="auto" w:fill="auto"/>
          </w:tcPr>
          <w:p w:rsidR="002E7A56" w:rsidRPr="00CF3C49" w:rsidRDefault="002E7A56" w:rsidP="002E7A56">
            <w:pPr>
              <w:pStyle w:val="Tabletext"/>
              <w:keepNext/>
              <w:rPr>
                <w:b/>
              </w:rPr>
            </w:pPr>
            <w:r w:rsidRPr="00CF3C49">
              <w:rPr>
                <w:b/>
              </w:rPr>
              <w:t>Column 2</w:t>
            </w:r>
          </w:p>
          <w:p w:rsidR="002E7A56" w:rsidRPr="00CF3C49" w:rsidRDefault="002E7A56" w:rsidP="002E7A56">
            <w:pPr>
              <w:pStyle w:val="Tabletext"/>
              <w:keepNext/>
              <w:rPr>
                <w:b/>
              </w:rPr>
            </w:pPr>
            <w:r w:rsidRPr="00CF3C49">
              <w:rPr>
                <w:b/>
              </w:rPr>
              <w:t>Start day</w:t>
            </w:r>
          </w:p>
        </w:tc>
        <w:tc>
          <w:tcPr>
            <w:tcW w:w="2980" w:type="dxa"/>
            <w:tcBorders>
              <w:top w:val="single" w:sz="6" w:space="0" w:color="auto"/>
              <w:bottom w:val="single" w:sz="12" w:space="0" w:color="auto"/>
            </w:tcBorders>
            <w:shd w:val="clear" w:color="auto" w:fill="auto"/>
          </w:tcPr>
          <w:p w:rsidR="002E7A56" w:rsidRPr="00CF3C49" w:rsidRDefault="002E7A56" w:rsidP="002E7A56">
            <w:pPr>
              <w:pStyle w:val="Tabletext"/>
              <w:keepNext/>
              <w:rPr>
                <w:b/>
              </w:rPr>
            </w:pPr>
            <w:r w:rsidRPr="00CF3C49">
              <w:rPr>
                <w:b/>
              </w:rPr>
              <w:t>Column 3</w:t>
            </w:r>
          </w:p>
          <w:p w:rsidR="002E7A56" w:rsidRPr="00CF3C49" w:rsidRDefault="002E7A56" w:rsidP="002E7A56">
            <w:pPr>
              <w:pStyle w:val="Tabletext"/>
              <w:keepNext/>
              <w:rPr>
                <w:b/>
              </w:rPr>
            </w:pPr>
            <w:r w:rsidRPr="00CF3C49">
              <w:rPr>
                <w:b/>
              </w:rPr>
              <w:t>End day</w:t>
            </w:r>
          </w:p>
        </w:tc>
      </w:tr>
      <w:tr w:rsidR="002E7A56" w:rsidRPr="00CF3C49" w:rsidTr="00193DFD">
        <w:tc>
          <w:tcPr>
            <w:tcW w:w="714" w:type="dxa"/>
            <w:tcBorders>
              <w:top w:val="single" w:sz="12" w:space="0" w:color="auto"/>
              <w:bottom w:val="single" w:sz="2" w:space="0" w:color="auto"/>
            </w:tcBorders>
            <w:shd w:val="clear" w:color="auto" w:fill="auto"/>
          </w:tcPr>
          <w:p w:rsidR="002E7A56" w:rsidRPr="00CF3C49" w:rsidRDefault="002E7A56" w:rsidP="002E7A56">
            <w:pPr>
              <w:pStyle w:val="Tabletext"/>
            </w:pPr>
            <w:r w:rsidRPr="00CF3C49">
              <w:t>1</w:t>
            </w:r>
          </w:p>
        </w:tc>
        <w:tc>
          <w:tcPr>
            <w:tcW w:w="1833" w:type="dxa"/>
            <w:tcBorders>
              <w:top w:val="single" w:sz="12" w:space="0" w:color="auto"/>
              <w:bottom w:val="single" w:sz="2" w:space="0" w:color="auto"/>
            </w:tcBorders>
            <w:shd w:val="clear" w:color="auto" w:fill="auto"/>
          </w:tcPr>
          <w:p w:rsidR="002E7A56" w:rsidRPr="00CF3C49" w:rsidRDefault="002E7A56" w:rsidP="002E7A56">
            <w:pPr>
              <w:pStyle w:val="Tabletext"/>
            </w:pPr>
            <w:r w:rsidRPr="00CF3C49">
              <w:t xml:space="preserve">An agreement is made in relation to the application under </w:t>
            </w:r>
            <w:r w:rsidR="00CF3C49">
              <w:t>subsection (</w:t>
            </w:r>
            <w:r w:rsidRPr="00CF3C49">
              <w:t>5)</w:t>
            </w:r>
          </w:p>
        </w:tc>
        <w:tc>
          <w:tcPr>
            <w:tcW w:w="1559" w:type="dxa"/>
            <w:tcBorders>
              <w:top w:val="single" w:sz="12" w:space="0" w:color="auto"/>
              <w:bottom w:val="single" w:sz="2" w:space="0" w:color="auto"/>
            </w:tcBorders>
            <w:shd w:val="clear" w:color="auto" w:fill="auto"/>
          </w:tcPr>
          <w:p w:rsidR="002E7A56" w:rsidRPr="00CF3C49" w:rsidRDefault="002E7A56" w:rsidP="002E7A56">
            <w:pPr>
              <w:pStyle w:val="Tabletext"/>
            </w:pPr>
            <w:r w:rsidRPr="00CF3C49">
              <w:t>The first day of the period specified in the agreement</w:t>
            </w:r>
          </w:p>
        </w:tc>
        <w:tc>
          <w:tcPr>
            <w:tcW w:w="2980" w:type="dxa"/>
            <w:tcBorders>
              <w:top w:val="single" w:sz="12" w:space="0" w:color="auto"/>
              <w:bottom w:val="single" w:sz="2" w:space="0" w:color="auto"/>
            </w:tcBorders>
            <w:shd w:val="clear" w:color="auto" w:fill="auto"/>
          </w:tcPr>
          <w:p w:rsidR="002E7A56" w:rsidRPr="00CF3C49" w:rsidRDefault="002E7A56" w:rsidP="002E7A56">
            <w:pPr>
              <w:pStyle w:val="Tabletext"/>
            </w:pPr>
            <w:r w:rsidRPr="00CF3C49">
              <w:t>The last day of the period specified in the agreement</w:t>
            </w:r>
          </w:p>
        </w:tc>
      </w:tr>
      <w:tr w:rsidR="002E7A56" w:rsidRPr="00CF3C49" w:rsidTr="00193DFD">
        <w:tc>
          <w:tcPr>
            <w:tcW w:w="714" w:type="dxa"/>
            <w:tcBorders>
              <w:top w:val="single" w:sz="2" w:space="0" w:color="auto"/>
              <w:bottom w:val="single" w:sz="12" w:space="0" w:color="auto"/>
            </w:tcBorders>
            <w:shd w:val="clear" w:color="auto" w:fill="auto"/>
          </w:tcPr>
          <w:p w:rsidR="002E7A56" w:rsidRPr="00CF3C49" w:rsidRDefault="002E7A56" w:rsidP="002E7A56">
            <w:pPr>
              <w:pStyle w:val="Tabletext"/>
            </w:pPr>
            <w:r w:rsidRPr="00CF3C49">
              <w:t>2</w:t>
            </w:r>
          </w:p>
        </w:tc>
        <w:tc>
          <w:tcPr>
            <w:tcW w:w="1833" w:type="dxa"/>
            <w:tcBorders>
              <w:top w:val="single" w:sz="2" w:space="0" w:color="auto"/>
              <w:bottom w:val="single" w:sz="12" w:space="0" w:color="auto"/>
            </w:tcBorders>
            <w:shd w:val="clear" w:color="auto" w:fill="auto"/>
          </w:tcPr>
          <w:p w:rsidR="002E7A56" w:rsidRPr="00CF3C49" w:rsidRDefault="002E7A56" w:rsidP="002E7A56">
            <w:pPr>
              <w:pStyle w:val="Tabletext"/>
            </w:pPr>
            <w:r w:rsidRPr="00CF3C49">
              <w:t>A notice is given under subsection</w:t>
            </w:r>
            <w:r w:rsidR="00CF3C49">
              <w:t> </w:t>
            </w:r>
            <w:r w:rsidRPr="00CF3C49">
              <w:t>44LC(1) requesting information in relation to the application</w:t>
            </w:r>
          </w:p>
        </w:tc>
        <w:tc>
          <w:tcPr>
            <w:tcW w:w="1559" w:type="dxa"/>
            <w:tcBorders>
              <w:top w:val="single" w:sz="2" w:space="0" w:color="auto"/>
              <w:bottom w:val="single" w:sz="12" w:space="0" w:color="auto"/>
            </w:tcBorders>
            <w:shd w:val="clear" w:color="auto" w:fill="auto"/>
          </w:tcPr>
          <w:p w:rsidR="002E7A56" w:rsidRPr="00CF3C49" w:rsidRDefault="002E7A56" w:rsidP="002E7A56">
            <w:pPr>
              <w:pStyle w:val="Tabletext"/>
            </w:pPr>
            <w:r w:rsidRPr="00CF3C49">
              <w:t>The day on which the notice is given</w:t>
            </w:r>
          </w:p>
        </w:tc>
        <w:tc>
          <w:tcPr>
            <w:tcW w:w="2980" w:type="dxa"/>
            <w:tcBorders>
              <w:top w:val="single" w:sz="2" w:space="0" w:color="auto"/>
              <w:bottom w:val="single" w:sz="12" w:space="0" w:color="auto"/>
            </w:tcBorders>
            <w:shd w:val="clear" w:color="auto" w:fill="auto"/>
          </w:tcPr>
          <w:p w:rsidR="002E7A56" w:rsidRPr="00CF3C49" w:rsidRDefault="002E7A56" w:rsidP="002E7A56">
            <w:pPr>
              <w:pStyle w:val="Tabletext"/>
            </w:pPr>
            <w:r w:rsidRPr="00CF3C49">
              <w:t>The last day of the period specified in the notice for the giving of the information</w:t>
            </w:r>
          </w:p>
        </w:tc>
      </w:tr>
    </w:tbl>
    <w:p w:rsidR="002E7A56" w:rsidRPr="00CF3C49" w:rsidRDefault="002E7A56" w:rsidP="002E7A56">
      <w:pPr>
        <w:pStyle w:val="subsection"/>
      </w:pPr>
      <w:r w:rsidRPr="00CF3C49">
        <w:tab/>
        <w:t>(4)</w:t>
      </w:r>
      <w:r w:rsidRPr="00CF3C49">
        <w:tab/>
        <w:t xml:space="preserve">Despite </w:t>
      </w:r>
      <w:r w:rsidR="00CF3C49">
        <w:t>subsection (</w:t>
      </w:r>
      <w:r w:rsidRPr="00CF3C49">
        <w:t>3):</w:t>
      </w:r>
    </w:p>
    <w:p w:rsidR="002E7A56" w:rsidRPr="00CF3C49" w:rsidRDefault="002E7A56" w:rsidP="002E7A56">
      <w:pPr>
        <w:pStyle w:val="paragraph"/>
      </w:pPr>
      <w:r w:rsidRPr="00CF3C49">
        <w:tab/>
        <w:t>(a)</w:t>
      </w:r>
      <w:r w:rsidRPr="00CF3C49">
        <w:tab/>
        <w:t>do not disregard any day more than once; and</w:t>
      </w:r>
    </w:p>
    <w:p w:rsidR="002E7A56" w:rsidRPr="00CF3C49" w:rsidRDefault="002E7A56" w:rsidP="002E7A56">
      <w:pPr>
        <w:pStyle w:val="paragraph"/>
      </w:pPr>
      <w:r w:rsidRPr="00CF3C49">
        <w:tab/>
        <w:t>(b)</w:t>
      </w:r>
      <w:r w:rsidRPr="00CF3C49">
        <w:tab/>
        <w:t>the total period that is disregarded under that subsection must not exceed 60 days.</w:t>
      </w:r>
    </w:p>
    <w:p w:rsidR="002E7A56" w:rsidRPr="00CF3C49" w:rsidRDefault="002E7A56" w:rsidP="002E7A56">
      <w:pPr>
        <w:pStyle w:val="SubsectionHead"/>
      </w:pPr>
      <w:r w:rsidRPr="00CF3C49">
        <w:t>Stopping the clock by agreement</w:t>
      </w:r>
    </w:p>
    <w:p w:rsidR="002E7A56" w:rsidRPr="00CF3C49" w:rsidRDefault="002E7A56" w:rsidP="002E7A56">
      <w:pPr>
        <w:pStyle w:val="subsection"/>
      </w:pPr>
      <w:r w:rsidRPr="00CF3C49">
        <w:tab/>
        <w:t>(5)</w:t>
      </w:r>
      <w:r w:rsidRPr="00CF3C49">
        <w:tab/>
        <w:t>The Council and the applicant may agree in writing that a specified period is to be disregarded in working out the expected period.</w:t>
      </w:r>
    </w:p>
    <w:p w:rsidR="002E7A56" w:rsidRPr="00CF3C49" w:rsidRDefault="002E7A56" w:rsidP="002E7A56">
      <w:pPr>
        <w:pStyle w:val="subsection"/>
      </w:pPr>
      <w:r w:rsidRPr="00CF3C49">
        <w:tab/>
        <w:t>(6)</w:t>
      </w:r>
      <w:r w:rsidRPr="00CF3C49">
        <w:tab/>
        <w:t>The Council must publish, by electronic or other means, the agreement.</w:t>
      </w:r>
    </w:p>
    <w:p w:rsidR="002E7A56" w:rsidRPr="00CF3C49" w:rsidRDefault="002E7A56" w:rsidP="002E7A56">
      <w:pPr>
        <w:pStyle w:val="SubsectionHead"/>
      </w:pPr>
      <w:r w:rsidRPr="00CF3C49">
        <w:t>Extension of time for making decision</w:t>
      </w:r>
    </w:p>
    <w:p w:rsidR="002E7A56" w:rsidRPr="00CF3C49" w:rsidRDefault="002E7A56" w:rsidP="002E7A56">
      <w:pPr>
        <w:pStyle w:val="subsection"/>
      </w:pPr>
      <w:r w:rsidRPr="00CF3C49">
        <w:tab/>
        <w:t>(7)</w:t>
      </w:r>
      <w:r w:rsidRPr="00CF3C49">
        <w:tab/>
        <w:t>If the Council is unable to make a recommendation within the consideration period (whether it is the expected period or it has been previously extended under this subsection), it must, by notice in writing to the designated Minister, extend the consideration period by a specified period.</w:t>
      </w:r>
    </w:p>
    <w:p w:rsidR="002E7A56" w:rsidRPr="00CF3C49" w:rsidRDefault="002E7A56" w:rsidP="002E7A56">
      <w:pPr>
        <w:pStyle w:val="subsection"/>
      </w:pPr>
      <w:r w:rsidRPr="00CF3C49">
        <w:tab/>
        <w:t>(8)</w:t>
      </w:r>
      <w:r w:rsidRPr="00CF3C49">
        <w:tab/>
        <w:t>The notice must:</w:t>
      </w:r>
    </w:p>
    <w:p w:rsidR="002E7A56" w:rsidRPr="00CF3C49" w:rsidRDefault="002E7A56" w:rsidP="002E7A56">
      <w:pPr>
        <w:pStyle w:val="paragraph"/>
      </w:pPr>
      <w:r w:rsidRPr="00CF3C49">
        <w:tab/>
        <w:t>(a)</w:t>
      </w:r>
      <w:r w:rsidRPr="00CF3C49">
        <w:tab/>
        <w:t>specify when the Council must now make a recommendation on the application; and</w:t>
      </w:r>
    </w:p>
    <w:p w:rsidR="002E7A56" w:rsidRPr="00CF3C49" w:rsidRDefault="002E7A56" w:rsidP="002E7A56">
      <w:pPr>
        <w:pStyle w:val="paragraph"/>
      </w:pPr>
      <w:r w:rsidRPr="00CF3C49">
        <w:tab/>
        <w:t>(b)</w:t>
      </w:r>
      <w:r w:rsidRPr="00CF3C49">
        <w:tab/>
        <w:t>include a statement explaining why the Council has been unable to make a decision on the recommendation within the consideration period.</w:t>
      </w:r>
    </w:p>
    <w:p w:rsidR="002E7A56" w:rsidRPr="00CF3C49" w:rsidRDefault="002E7A56" w:rsidP="002E7A56">
      <w:pPr>
        <w:pStyle w:val="subsection"/>
      </w:pPr>
      <w:r w:rsidRPr="00CF3C49">
        <w:tab/>
        <w:t>(9)</w:t>
      </w:r>
      <w:r w:rsidRPr="00CF3C49">
        <w:tab/>
        <w:t>The Council must give a copy of the notice to:</w:t>
      </w:r>
    </w:p>
    <w:p w:rsidR="002E7A56" w:rsidRPr="00CF3C49" w:rsidRDefault="002E7A56" w:rsidP="002E7A56">
      <w:pPr>
        <w:pStyle w:val="paragraph"/>
      </w:pPr>
      <w:r w:rsidRPr="00CF3C49">
        <w:tab/>
        <w:t>(a)</w:t>
      </w:r>
      <w:r w:rsidRPr="00CF3C49">
        <w:tab/>
        <w:t>the applicant; and</w:t>
      </w:r>
    </w:p>
    <w:p w:rsidR="002E7A56" w:rsidRPr="00CF3C49" w:rsidRDefault="002E7A56" w:rsidP="002E7A56">
      <w:pPr>
        <w:pStyle w:val="paragraph"/>
      </w:pPr>
      <w:r w:rsidRPr="00CF3C49">
        <w:tab/>
        <w:t>(b)</w:t>
      </w:r>
      <w:r w:rsidRPr="00CF3C49">
        <w:tab/>
        <w:t>if the applicant is not the person who is, or expects to be, the provider—that person.</w:t>
      </w:r>
    </w:p>
    <w:p w:rsidR="002E7A56" w:rsidRPr="00CF3C49" w:rsidRDefault="002E7A56" w:rsidP="002E7A56">
      <w:pPr>
        <w:pStyle w:val="SubsectionHead"/>
      </w:pPr>
      <w:r w:rsidRPr="00CF3C49">
        <w:t>Publication</w:t>
      </w:r>
    </w:p>
    <w:p w:rsidR="002E7A56" w:rsidRPr="00CF3C49" w:rsidRDefault="002E7A56" w:rsidP="002E7A56">
      <w:pPr>
        <w:pStyle w:val="subsection"/>
      </w:pPr>
      <w:r w:rsidRPr="00CF3C49">
        <w:tab/>
        <w:t>(10)</w:t>
      </w:r>
      <w:r w:rsidRPr="00CF3C49">
        <w:tab/>
        <w:t xml:space="preserve">If the Council extends the consideration period under </w:t>
      </w:r>
      <w:r w:rsidR="00CF3C49">
        <w:t>subsection (</w:t>
      </w:r>
      <w:r w:rsidRPr="00CF3C49">
        <w:t>7), it must publish a notice in a national newspaper:</w:t>
      </w:r>
    </w:p>
    <w:p w:rsidR="002E7A56" w:rsidRPr="00CF3C49" w:rsidRDefault="002E7A56" w:rsidP="002E7A56">
      <w:pPr>
        <w:pStyle w:val="paragraph"/>
      </w:pPr>
      <w:r w:rsidRPr="00CF3C49">
        <w:tab/>
        <w:t>(a)</w:t>
      </w:r>
      <w:r w:rsidRPr="00CF3C49">
        <w:tab/>
        <w:t>stating that it has done so; and</w:t>
      </w:r>
    </w:p>
    <w:p w:rsidR="002E7A56" w:rsidRPr="00CF3C49" w:rsidRDefault="002E7A56" w:rsidP="002E7A56">
      <w:pPr>
        <w:pStyle w:val="paragraph"/>
      </w:pPr>
      <w:r w:rsidRPr="00CF3C49">
        <w:tab/>
        <w:t>(b)</w:t>
      </w:r>
      <w:r w:rsidRPr="00CF3C49">
        <w:tab/>
        <w:t>specifying the day by which it must now make a recommendation on the application.</w:t>
      </w:r>
    </w:p>
    <w:p w:rsidR="002E7A56" w:rsidRPr="00CF3C49" w:rsidRDefault="002E7A56" w:rsidP="002E7A56">
      <w:pPr>
        <w:pStyle w:val="SubsectionHead"/>
      </w:pPr>
      <w:r w:rsidRPr="00CF3C49">
        <w:t>Failure to comply with time limit does not affect validity</w:t>
      </w:r>
    </w:p>
    <w:p w:rsidR="002E7A56" w:rsidRPr="00CF3C49" w:rsidRDefault="002E7A56" w:rsidP="002E7A56">
      <w:pPr>
        <w:pStyle w:val="subsection"/>
      </w:pPr>
      <w:r w:rsidRPr="00CF3C49">
        <w:tab/>
        <w:t>(11)</w:t>
      </w:r>
      <w:r w:rsidRPr="00CF3C49">
        <w:tab/>
        <w:t>Failure by the Council to comply with a time limit set in this section does not affect the validity of a recommendation made under this section.</w:t>
      </w:r>
    </w:p>
    <w:p w:rsidR="002E7A56" w:rsidRPr="00CF3C49" w:rsidRDefault="002E7A56" w:rsidP="002E7A56">
      <w:pPr>
        <w:pStyle w:val="ActHead5"/>
      </w:pPr>
      <w:bookmarkStart w:id="178" w:name="_Toc42255074"/>
      <w:r w:rsidRPr="005162B2">
        <w:rPr>
          <w:rStyle w:val="CharSectno"/>
        </w:rPr>
        <w:t>44LE</w:t>
      </w:r>
      <w:r w:rsidRPr="00CF3C49">
        <w:t xml:space="preserve">  Council may invite public submissions on the application</w:t>
      </w:r>
      <w:bookmarkEnd w:id="178"/>
    </w:p>
    <w:p w:rsidR="002E7A56" w:rsidRPr="00CF3C49" w:rsidRDefault="002E7A56" w:rsidP="002E7A56">
      <w:pPr>
        <w:pStyle w:val="SubsectionHead"/>
      </w:pPr>
      <w:r w:rsidRPr="00CF3C49">
        <w:t>Invitation</w:t>
      </w:r>
    </w:p>
    <w:p w:rsidR="002E7A56" w:rsidRPr="00CF3C49" w:rsidRDefault="002E7A56" w:rsidP="002E7A56">
      <w:pPr>
        <w:pStyle w:val="subsection"/>
      </w:pPr>
      <w:r w:rsidRPr="00CF3C49">
        <w:tab/>
        <w:t>(1)</w:t>
      </w:r>
      <w:r w:rsidRPr="00CF3C49">
        <w:tab/>
        <w:t>The Council may publish, by electronic or other means, a notice inviting public submissions on an application under section</w:t>
      </w:r>
      <w:r w:rsidR="00CF3C49">
        <w:t> </w:t>
      </w:r>
      <w:r w:rsidRPr="00CF3C49">
        <w:t>44LB if it considers that it is appropriate and practicable to do so.</w:t>
      </w:r>
    </w:p>
    <w:p w:rsidR="002E7A56" w:rsidRPr="00CF3C49" w:rsidRDefault="002E7A56" w:rsidP="002E7A56">
      <w:pPr>
        <w:pStyle w:val="subsection"/>
      </w:pPr>
      <w:r w:rsidRPr="00CF3C49">
        <w:tab/>
        <w:t>(2)</w:t>
      </w:r>
      <w:r w:rsidRPr="00CF3C49">
        <w:tab/>
        <w:t>The notice must specify how submissions may be made and the day by which submissions may be made (which must be at least 14 days after the day the notice is published).</w:t>
      </w:r>
    </w:p>
    <w:p w:rsidR="002E7A56" w:rsidRPr="00CF3C49" w:rsidRDefault="002E7A56" w:rsidP="002E7A56">
      <w:pPr>
        <w:pStyle w:val="SubsectionHead"/>
      </w:pPr>
      <w:r w:rsidRPr="00CF3C49">
        <w:t>Consideration of submissions</w:t>
      </w:r>
    </w:p>
    <w:p w:rsidR="002E7A56" w:rsidRPr="00CF3C49" w:rsidRDefault="002E7A56" w:rsidP="002E7A56">
      <w:pPr>
        <w:pStyle w:val="subsection"/>
      </w:pPr>
      <w:r w:rsidRPr="00CF3C49">
        <w:tab/>
        <w:t>(3)</w:t>
      </w:r>
      <w:r w:rsidRPr="00CF3C49">
        <w:tab/>
        <w:t xml:space="preserve">Subject to </w:t>
      </w:r>
      <w:r w:rsidR="00CF3C49">
        <w:t>subsection (</w:t>
      </w:r>
      <w:r w:rsidRPr="00CF3C49">
        <w:t>6), in deciding what recommendation to make on the application, the Council:</w:t>
      </w:r>
    </w:p>
    <w:p w:rsidR="002E7A56" w:rsidRPr="00CF3C49" w:rsidRDefault="002E7A56" w:rsidP="002E7A56">
      <w:pPr>
        <w:pStyle w:val="paragraph"/>
      </w:pPr>
      <w:r w:rsidRPr="00CF3C49">
        <w:tab/>
        <w:t>(a)</w:t>
      </w:r>
      <w:r w:rsidRPr="00CF3C49">
        <w:tab/>
        <w:t>must have regard to any submission made on or before the day specified in the notice; and</w:t>
      </w:r>
    </w:p>
    <w:p w:rsidR="002E7A56" w:rsidRPr="00CF3C49" w:rsidRDefault="002E7A56" w:rsidP="002E7A56">
      <w:pPr>
        <w:pStyle w:val="paragraph"/>
      </w:pPr>
      <w:r w:rsidRPr="00CF3C49">
        <w:tab/>
        <w:t>(b)</w:t>
      </w:r>
      <w:r w:rsidRPr="00CF3C49">
        <w:tab/>
        <w:t>may disregard any submission made after the day specified in the notice.</w:t>
      </w:r>
    </w:p>
    <w:p w:rsidR="002E7A56" w:rsidRPr="00CF3C49" w:rsidRDefault="002E7A56" w:rsidP="002E7A56">
      <w:pPr>
        <w:pStyle w:val="SubsectionHead"/>
      </w:pPr>
      <w:r w:rsidRPr="00CF3C49">
        <w:t>Council may make submissions publicly available</w:t>
      </w:r>
    </w:p>
    <w:p w:rsidR="002E7A56" w:rsidRPr="00CF3C49" w:rsidRDefault="002E7A56" w:rsidP="002E7A56">
      <w:pPr>
        <w:pStyle w:val="subsection"/>
      </w:pPr>
      <w:r w:rsidRPr="00CF3C49">
        <w:tab/>
        <w:t>(4)</w:t>
      </w:r>
      <w:r w:rsidRPr="00CF3C49">
        <w:tab/>
        <w:t>The Council may make any written submission, or a written record (which may be a summary) of any oral submission, publicly available.</w:t>
      </w:r>
    </w:p>
    <w:p w:rsidR="002E7A56" w:rsidRPr="00CF3C49" w:rsidRDefault="002E7A56" w:rsidP="002E7A56">
      <w:pPr>
        <w:pStyle w:val="SubsectionHead"/>
      </w:pPr>
      <w:r w:rsidRPr="00CF3C49">
        <w:t>Confidentiality</w:t>
      </w:r>
    </w:p>
    <w:p w:rsidR="002E7A56" w:rsidRPr="00CF3C49" w:rsidRDefault="002E7A56" w:rsidP="002E7A56">
      <w:pPr>
        <w:pStyle w:val="subsection"/>
      </w:pPr>
      <w:r w:rsidRPr="00CF3C49">
        <w:tab/>
        <w:t>(5)</w:t>
      </w:r>
      <w:r w:rsidRPr="00CF3C49">
        <w:tab/>
        <w:t>A person may, at the time of making a submission, request that the Council:</w:t>
      </w:r>
    </w:p>
    <w:p w:rsidR="002E7A56" w:rsidRPr="00CF3C49" w:rsidRDefault="002E7A56" w:rsidP="002E7A56">
      <w:pPr>
        <w:pStyle w:val="paragraph"/>
      </w:pPr>
      <w:r w:rsidRPr="00CF3C49">
        <w:tab/>
        <w:t>(a)</w:t>
      </w:r>
      <w:r w:rsidRPr="00CF3C49">
        <w:tab/>
        <w:t xml:space="preserve">not make the whole or a part of the submission available under </w:t>
      </w:r>
      <w:r w:rsidR="00CF3C49">
        <w:t>subsection (</w:t>
      </w:r>
      <w:r w:rsidRPr="00CF3C49">
        <w:t>4); and</w:t>
      </w:r>
    </w:p>
    <w:p w:rsidR="002E7A56" w:rsidRPr="00CF3C49" w:rsidRDefault="002E7A56" w:rsidP="002E7A56">
      <w:pPr>
        <w:pStyle w:val="paragraph"/>
      </w:pPr>
      <w:r w:rsidRPr="00CF3C49">
        <w:tab/>
        <w:t>(b)</w:t>
      </w:r>
      <w:r w:rsidRPr="00CF3C49">
        <w:tab/>
        <w:t>not publish or make available the whole or a part of the submission under section</w:t>
      </w:r>
      <w:r w:rsidR="00CF3C49">
        <w:t> </w:t>
      </w:r>
      <w:r w:rsidRPr="00CF3C49">
        <w:t>44LF;</w:t>
      </w:r>
    </w:p>
    <w:p w:rsidR="002E7A56" w:rsidRPr="00CF3C49" w:rsidRDefault="002E7A56" w:rsidP="002E7A56">
      <w:pPr>
        <w:pStyle w:val="subsection2"/>
      </w:pPr>
      <w:r w:rsidRPr="00CF3C49">
        <w:t>because of the confidential commercial information contained in the submission.</w:t>
      </w:r>
    </w:p>
    <w:p w:rsidR="002E7A56" w:rsidRPr="00CF3C49" w:rsidRDefault="002E7A56" w:rsidP="002E7A56">
      <w:pPr>
        <w:pStyle w:val="subsection"/>
      </w:pPr>
      <w:r w:rsidRPr="00CF3C49">
        <w:tab/>
        <w:t>(6)</w:t>
      </w:r>
      <w:r w:rsidRPr="00CF3C49">
        <w:tab/>
        <w:t>If the Council refuses such a request:</w:t>
      </w:r>
    </w:p>
    <w:p w:rsidR="002E7A56" w:rsidRPr="00CF3C49" w:rsidRDefault="002E7A56" w:rsidP="002E7A56">
      <w:pPr>
        <w:pStyle w:val="paragraph"/>
      </w:pPr>
      <w:r w:rsidRPr="00CF3C49">
        <w:tab/>
        <w:t>(a)</w:t>
      </w:r>
      <w:r w:rsidRPr="00CF3C49">
        <w:tab/>
        <w:t>for a written submission—the Council must, if the person who made it so requires, return the whole or the part of it to the person; and</w:t>
      </w:r>
    </w:p>
    <w:p w:rsidR="002E7A56" w:rsidRPr="00CF3C49" w:rsidRDefault="002E7A56" w:rsidP="002E7A56">
      <w:pPr>
        <w:pStyle w:val="paragraph"/>
      </w:pPr>
      <w:r w:rsidRPr="00CF3C49">
        <w:tab/>
        <w:t>(b)</w:t>
      </w:r>
      <w:r w:rsidRPr="00CF3C49">
        <w:tab/>
        <w:t>for an oral submission—the person who made it may inform the Council that the person withdraws the whole or the part of it; and</w:t>
      </w:r>
    </w:p>
    <w:p w:rsidR="002E7A56" w:rsidRPr="00CF3C49" w:rsidRDefault="002E7A56" w:rsidP="002E7A56">
      <w:pPr>
        <w:pStyle w:val="paragraph"/>
      </w:pPr>
      <w:r w:rsidRPr="00CF3C49">
        <w:tab/>
        <w:t>(c)</w:t>
      </w:r>
      <w:r w:rsidRPr="00CF3C49">
        <w:tab/>
        <w:t>if the Council returns the whole or the part of the submission, or the person withdraws the whole or the part of the submission, the Council must not:</w:t>
      </w:r>
    </w:p>
    <w:p w:rsidR="002E7A56" w:rsidRPr="00CF3C49" w:rsidRDefault="002E7A56" w:rsidP="002E7A56">
      <w:pPr>
        <w:pStyle w:val="paragraphsub"/>
      </w:pPr>
      <w:r w:rsidRPr="00CF3C49">
        <w:tab/>
        <w:t>(i)</w:t>
      </w:r>
      <w:r w:rsidRPr="00CF3C49">
        <w:tab/>
        <w:t xml:space="preserve">make the whole or the part of the submission available under </w:t>
      </w:r>
      <w:r w:rsidR="00CF3C49">
        <w:t>subsection (</w:t>
      </w:r>
      <w:r w:rsidRPr="00CF3C49">
        <w:t>4); and</w:t>
      </w:r>
    </w:p>
    <w:p w:rsidR="002E7A56" w:rsidRPr="00CF3C49" w:rsidRDefault="002E7A56" w:rsidP="002E7A56">
      <w:pPr>
        <w:pStyle w:val="paragraphsub"/>
      </w:pPr>
      <w:r w:rsidRPr="00CF3C49">
        <w:tab/>
        <w:t>(ii)</w:t>
      </w:r>
      <w:r w:rsidRPr="00CF3C49">
        <w:tab/>
        <w:t>publish or make available the whole or the part of the submission under section</w:t>
      </w:r>
      <w:r w:rsidR="00CF3C49">
        <w:t> </w:t>
      </w:r>
      <w:r w:rsidRPr="00CF3C49">
        <w:t>44LF; and</w:t>
      </w:r>
    </w:p>
    <w:p w:rsidR="002E7A56" w:rsidRPr="00CF3C49" w:rsidRDefault="002E7A56" w:rsidP="002E7A56">
      <w:pPr>
        <w:pStyle w:val="paragraphsub"/>
      </w:pPr>
      <w:r w:rsidRPr="00CF3C49">
        <w:tab/>
        <w:t>(iii)</w:t>
      </w:r>
      <w:r w:rsidRPr="00CF3C49">
        <w:tab/>
        <w:t>have regard to the whole or the part of the submission in making its recommendation on the application.</w:t>
      </w:r>
    </w:p>
    <w:p w:rsidR="002E7A56" w:rsidRPr="00CF3C49" w:rsidRDefault="002E7A56" w:rsidP="002E7A56">
      <w:pPr>
        <w:pStyle w:val="ActHead5"/>
      </w:pPr>
      <w:bookmarkStart w:id="179" w:name="_Toc42255075"/>
      <w:r w:rsidRPr="005162B2">
        <w:rPr>
          <w:rStyle w:val="CharSectno"/>
        </w:rPr>
        <w:t>44LF</w:t>
      </w:r>
      <w:r w:rsidRPr="00CF3C49">
        <w:t xml:space="preserve">  Council must publish its recommendation</w:t>
      </w:r>
      <w:bookmarkEnd w:id="179"/>
    </w:p>
    <w:p w:rsidR="002E7A56" w:rsidRPr="00CF3C49" w:rsidRDefault="002E7A56" w:rsidP="002E7A56">
      <w:pPr>
        <w:pStyle w:val="SubsectionHead"/>
      </w:pPr>
      <w:r w:rsidRPr="00CF3C49">
        <w:t>Council must publish its recommendation</w:t>
      </w:r>
    </w:p>
    <w:p w:rsidR="002E7A56" w:rsidRPr="00CF3C49" w:rsidRDefault="002E7A56" w:rsidP="002E7A56">
      <w:pPr>
        <w:pStyle w:val="subsection"/>
      </w:pPr>
      <w:r w:rsidRPr="00CF3C49">
        <w:tab/>
        <w:t>(1)</w:t>
      </w:r>
      <w:r w:rsidRPr="00CF3C49">
        <w:tab/>
        <w:t>The Council must publish, by electronic or other means, a recommendation under section</w:t>
      </w:r>
      <w:r w:rsidR="00CF3C49">
        <w:t> </w:t>
      </w:r>
      <w:r w:rsidRPr="00CF3C49">
        <w:t>44LB and its reasons for the recommendation.</w:t>
      </w:r>
    </w:p>
    <w:p w:rsidR="002E7A56" w:rsidRPr="00CF3C49" w:rsidRDefault="002E7A56" w:rsidP="002E7A56">
      <w:pPr>
        <w:pStyle w:val="subsection"/>
      </w:pPr>
      <w:r w:rsidRPr="00CF3C49">
        <w:tab/>
        <w:t>(2)</w:t>
      </w:r>
      <w:r w:rsidRPr="00CF3C49">
        <w:tab/>
        <w:t>The Council must give a copy of the publication to:</w:t>
      </w:r>
    </w:p>
    <w:p w:rsidR="002E7A56" w:rsidRPr="00CF3C49" w:rsidRDefault="002E7A56" w:rsidP="002E7A56">
      <w:pPr>
        <w:pStyle w:val="paragraph"/>
      </w:pPr>
      <w:r w:rsidRPr="00CF3C49">
        <w:tab/>
        <w:t>(a)</w:t>
      </w:r>
      <w:r w:rsidRPr="00CF3C49">
        <w:tab/>
        <w:t>the person who made the application under section</w:t>
      </w:r>
      <w:r w:rsidR="00CF3C49">
        <w:t> </w:t>
      </w:r>
      <w:r w:rsidRPr="00CF3C49">
        <w:t>44LB; and</w:t>
      </w:r>
    </w:p>
    <w:p w:rsidR="002E7A56" w:rsidRPr="00CF3C49" w:rsidRDefault="002E7A56" w:rsidP="002E7A56">
      <w:pPr>
        <w:pStyle w:val="paragraph"/>
      </w:pPr>
      <w:r w:rsidRPr="00CF3C49">
        <w:tab/>
        <w:t>(b)</w:t>
      </w:r>
      <w:r w:rsidRPr="00CF3C49">
        <w:tab/>
        <w:t>if the applicant is not the person who is, or expects to be, the provider—that person.</w:t>
      </w:r>
    </w:p>
    <w:p w:rsidR="002E7A56" w:rsidRPr="00CF3C49" w:rsidRDefault="002E7A56" w:rsidP="002E7A56">
      <w:pPr>
        <w:pStyle w:val="SubsectionHead"/>
      </w:pPr>
      <w:r w:rsidRPr="00CF3C49">
        <w:t>Timing</w:t>
      </w:r>
    </w:p>
    <w:p w:rsidR="002E7A56" w:rsidRPr="00CF3C49" w:rsidRDefault="002E7A56" w:rsidP="002E7A56">
      <w:pPr>
        <w:pStyle w:val="subsection"/>
      </w:pPr>
      <w:r w:rsidRPr="00CF3C49">
        <w:tab/>
        <w:t>(3)</w:t>
      </w:r>
      <w:r w:rsidRPr="00CF3C49">
        <w:tab/>
        <w:t xml:space="preserve">The Council must do the things under </w:t>
      </w:r>
      <w:r w:rsidR="00CF3C49">
        <w:t>subsections (</w:t>
      </w:r>
      <w:r w:rsidRPr="00CF3C49">
        <w:t>1) and (2) on the day the designated Minister publishes his or her decision on the recommendation or as soon as practicable after that day.</w:t>
      </w:r>
    </w:p>
    <w:p w:rsidR="002E7A56" w:rsidRPr="00CF3C49" w:rsidRDefault="002E7A56" w:rsidP="002E7A56">
      <w:pPr>
        <w:pStyle w:val="SubsectionHead"/>
      </w:pPr>
      <w:r w:rsidRPr="00CF3C49">
        <w:t>Consultation</w:t>
      </w:r>
    </w:p>
    <w:p w:rsidR="002E7A56" w:rsidRPr="00CF3C49" w:rsidRDefault="002E7A56" w:rsidP="002E7A56">
      <w:pPr>
        <w:pStyle w:val="subsection"/>
      </w:pPr>
      <w:r w:rsidRPr="00CF3C49">
        <w:tab/>
        <w:t>(4)</w:t>
      </w:r>
      <w:r w:rsidRPr="00CF3C49">
        <w:tab/>
        <w:t xml:space="preserve">Before publishing under </w:t>
      </w:r>
      <w:r w:rsidR="00CF3C49">
        <w:t>subsection (</w:t>
      </w:r>
      <w:r w:rsidRPr="00CF3C49">
        <w:t>1), the Council may give any one or more of the following persons:</w:t>
      </w:r>
    </w:p>
    <w:p w:rsidR="002E7A56" w:rsidRPr="00CF3C49" w:rsidRDefault="002E7A56" w:rsidP="002E7A56">
      <w:pPr>
        <w:pStyle w:val="paragraph"/>
      </w:pPr>
      <w:r w:rsidRPr="00CF3C49">
        <w:tab/>
        <w:t>(a)</w:t>
      </w:r>
      <w:r w:rsidRPr="00CF3C49">
        <w:tab/>
        <w:t>the person who made the application under section</w:t>
      </w:r>
      <w:r w:rsidR="00CF3C49">
        <w:t> </w:t>
      </w:r>
      <w:r w:rsidRPr="00CF3C49">
        <w:t>44LB;</w:t>
      </w:r>
    </w:p>
    <w:p w:rsidR="002E7A56" w:rsidRPr="00CF3C49" w:rsidRDefault="002E7A56" w:rsidP="002E7A56">
      <w:pPr>
        <w:pStyle w:val="paragraph"/>
      </w:pPr>
      <w:r w:rsidRPr="00CF3C49">
        <w:tab/>
        <w:t>(b)</w:t>
      </w:r>
      <w:r w:rsidRPr="00CF3C49">
        <w:tab/>
        <w:t>any other person the Council considers appropriate;</w:t>
      </w:r>
    </w:p>
    <w:p w:rsidR="002E7A56" w:rsidRPr="00CF3C49" w:rsidRDefault="002E7A56" w:rsidP="002E7A56">
      <w:pPr>
        <w:pStyle w:val="subsection2"/>
      </w:pPr>
      <w:r w:rsidRPr="00CF3C49">
        <w:t>a notice in writing:</w:t>
      </w:r>
    </w:p>
    <w:p w:rsidR="002E7A56" w:rsidRPr="00CF3C49" w:rsidRDefault="002E7A56" w:rsidP="002E7A56">
      <w:pPr>
        <w:pStyle w:val="paragraph"/>
      </w:pPr>
      <w:r w:rsidRPr="00CF3C49">
        <w:tab/>
        <w:t>(c)</w:t>
      </w:r>
      <w:r w:rsidRPr="00CF3C49">
        <w:tab/>
        <w:t>specifying what the Council is proposing to publish; and</w:t>
      </w:r>
    </w:p>
    <w:p w:rsidR="002E7A56" w:rsidRPr="00CF3C49" w:rsidRDefault="002E7A56" w:rsidP="002E7A56">
      <w:pPr>
        <w:pStyle w:val="paragraph"/>
      </w:pPr>
      <w:r w:rsidRPr="00CF3C49">
        <w:tab/>
        <w:t>(d)</w:t>
      </w:r>
      <w:r w:rsidRPr="00CF3C49">
        <w:tab/>
        <w:t>inviting the person to make a written submission to the Council within 14 days after the day the notice is given identifying any information the person considers should not be published because of its confidential commercial nature.</w:t>
      </w:r>
    </w:p>
    <w:p w:rsidR="002E7A56" w:rsidRPr="00CF3C49" w:rsidRDefault="002E7A56" w:rsidP="002E7A56">
      <w:pPr>
        <w:pStyle w:val="subsection"/>
      </w:pPr>
      <w:r w:rsidRPr="00CF3C49">
        <w:tab/>
        <w:t>(5)</w:t>
      </w:r>
      <w:r w:rsidRPr="00CF3C49">
        <w:tab/>
        <w:t>The Council must have regard to any submission so made in deciding what to publish. It may have regard to any other matter it considers relevant.</w:t>
      </w:r>
    </w:p>
    <w:p w:rsidR="002E7A56" w:rsidRPr="00CF3C49" w:rsidRDefault="002E7A56" w:rsidP="002E7A56">
      <w:pPr>
        <w:pStyle w:val="ActHead4"/>
      </w:pPr>
      <w:bookmarkStart w:id="180" w:name="_Toc42255076"/>
      <w:r w:rsidRPr="005162B2">
        <w:rPr>
          <w:rStyle w:val="CharSubdNo"/>
        </w:rPr>
        <w:t>Subdivision C</w:t>
      </w:r>
      <w:r w:rsidRPr="00CF3C49">
        <w:t>—</w:t>
      </w:r>
      <w:r w:rsidRPr="005162B2">
        <w:rPr>
          <w:rStyle w:val="CharSubdText"/>
        </w:rPr>
        <w:t>Designated Minister’s decision on ineligibility</w:t>
      </w:r>
      <w:bookmarkEnd w:id="180"/>
    </w:p>
    <w:p w:rsidR="002E7A56" w:rsidRPr="00CF3C49" w:rsidRDefault="002E7A56" w:rsidP="002E7A56">
      <w:pPr>
        <w:pStyle w:val="ActHead5"/>
      </w:pPr>
      <w:bookmarkStart w:id="181" w:name="_Toc42255077"/>
      <w:r w:rsidRPr="005162B2">
        <w:rPr>
          <w:rStyle w:val="CharSectno"/>
        </w:rPr>
        <w:t>44LG</w:t>
      </w:r>
      <w:r w:rsidRPr="00CF3C49">
        <w:t xml:space="preserve">  Designated Minister’s decision on ineligibility</w:t>
      </w:r>
      <w:bookmarkEnd w:id="181"/>
    </w:p>
    <w:p w:rsidR="002E7A56" w:rsidRPr="00CF3C49" w:rsidRDefault="002E7A56" w:rsidP="002E7A56">
      <w:pPr>
        <w:pStyle w:val="subsection"/>
      </w:pPr>
      <w:r w:rsidRPr="00CF3C49">
        <w:tab/>
        <w:t>(1)</w:t>
      </w:r>
      <w:r w:rsidRPr="00CF3C49">
        <w:tab/>
        <w:t>On receiving an ineligibility recommendation, the designated Minister must:</w:t>
      </w:r>
    </w:p>
    <w:p w:rsidR="002E7A56" w:rsidRPr="00CF3C49" w:rsidRDefault="002E7A56" w:rsidP="002E7A56">
      <w:pPr>
        <w:pStyle w:val="paragraph"/>
      </w:pPr>
      <w:r w:rsidRPr="00CF3C49">
        <w:tab/>
        <w:t>(a)</w:t>
      </w:r>
      <w:r w:rsidRPr="00CF3C49">
        <w:tab/>
        <w:t>decide:</w:t>
      </w:r>
    </w:p>
    <w:p w:rsidR="002E7A56" w:rsidRPr="00CF3C49" w:rsidRDefault="002E7A56" w:rsidP="002E7A56">
      <w:pPr>
        <w:pStyle w:val="paragraphsub"/>
      </w:pPr>
      <w:r w:rsidRPr="00CF3C49">
        <w:tab/>
        <w:t>(i)</w:t>
      </w:r>
      <w:r w:rsidRPr="00CF3C49">
        <w:tab/>
        <w:t>that the service is ineligible to be a declared service; and</w:t>
      </w:r>
    </w:p>
    <w:p w:rsidR="002E7A56" w:rsidRPr="00CF3C49" w:rsidRDefault="002E7A56" w:rsidP="002E7A56">
      <w:pPr>
        <w:pStyle w:val="paragraphsub"/>
      </w:pPr>
      <w:r w:rsidRPr="00CF3C49">
        <w:tab/>
        <w:t>(ii)</w:t>
      </w:r>
      <w:r w:rsidRPr="00CF3C49">
        <w:tab/>
        <w:t>the period for which the decision is in force (which must be at least 20 years); or</w:t>
      </w:r>
    </w:p>
    <w:p w:rsidR="002E7A56" w:rsidRPr="00CF3C49" w:rsidRDefault="002E7A56" w:rsidP="002E7A56">
      <w:pPr>
        <w:pStyle w:val="paragraph"/>
      </w:pPr>
      <w:r w:rsidRPr="00CF3C49">
        <w:tab/>
        <w:t>(b)</w:t>
      </w:r>
      <w:r w:rsidRPr="00CF3C49">
        <w:tab/>
        <w:t>decide that the service is not ineligible to be a declared service.</w:t>
      </w:r>
    </w:p>
    <w:p w:rsidR="002E7A56" w:rsidRPr="00CF3C49" w:rsidRDefault="002E7A56" w:rsidP="002E7A56">
      <w:pPr>
        <w:pStyle w:val="notetext"/>
      </w:pPr>
      <w:r w:rsidRPr="00CF3C49">
        <w:t>Note:</w:t>
      </w:r>
      <w:r w:rsidRPr="00CF3C49">
        <w:tab/>
        <w:t>The designated Minister must publish his or her decision: see section</w:t>
      </w:r>
      <w:r w:rsidR="00CF3C49">
        <w:t> </w:t>
      </w:r>
      <w:r w:rsidRPr="00CF3C49">
        <w:t>44LH.</w:t>
      </w:r>
    </w:p>
    <w:p w:rsidR="002E7A56" w:rsidRPr="00CF3C49" w:rsidRDefault="002E7A56" w:rsidP="002E7A56">
      <w:pPr>
        <w:pStyle w:val="subsection"/>
      </w:pPr>
      <w:r w:rsidRPr="00CF3C49">
        <w:tab/>
        <w:t>(2)</w:t>
      </w:r>
      <w:r w:rsidRPr="00CF3C49">
        <w:tab/>
        <w:t>The designated Minister must have regard to the objects of this Part in making his or her decision.</w:t>
      </w:r>
    </w:p>
    <w:p w:rsidR="002E7A56" w:rsidRPr="00CF3C49" w:rsidRDefault="002E7A56" w:rsidP="002E7A56">
      <w:pPr>
        <w:pStyle w:val="subsection"/>
      </w:pPr>
      <w:r w:rsidRPr="00CF3C49">
        <w:tab/>
        <w:t>(3)</w:t>
      </w:r>
      <w:r w:rsidRPr="00CF3C49">
        <w:tab/>
        <w:t>The designated Minister may decide that the service is ineligible to be a declared service even if the service is the subject of an access undertaking in operation under Division</w:t>
      </w:r>
      <w:r w:rsidR="00CF3C49">
        <w:t> </w:t>
      </w:r>
      <w:r w:rsidRPr="00CF3C49">
        <w:t>6.</w:t>
      </w:r>
    </w:p>
    <w:p w:rsidR="002E7A56" w:rsidRPr="00CF3C49" w:rsidRDefault="002E7A56" w:rsidP="002E7A56">
      <w:pPr>
        <w:pStyle w:val="subsection"/>
      </w:pPr>
      <w:r w:rsidRPr="00CF3C49">
        <w:tab/>
        <w:t>(4)</w:t>
      </w:r>
      <w:r w:rsidRPr="00CF3C49">
        <w:tab/>
        <w:t>The designated Minister may decide that the service is ineligible to be a declared service even if:</w:t>
      </w:r>
    </w:p>
    <w:p w:rsidR="002E7A56" w:rsidRPr="00CF3C49" w:rsidRDefault="002E7A56" w:rsidP="002E7A56">
      <w:pPr>
        <w:pStyle w:val="paragraph"/>
      </w:pPr>
      <w:r w:rsidRPr="00CF3C49">
        <w:tab/>
        <w:t>(a)</w:t>
      </w:r>
      <w:r w:rsidRPr="00CF3C49">
        <w:tab/>
        <w:t>the service is proposed to be provided by means of a facility specified under paragraph</w:t>
      </w:r>
      <w:r w:rsidR="00CF3C49">
        <w:t> </w:t>
      </w:r>
      <w:r w:rsidRPr="00CF3C49">
        <w:t>44PA(2)(a); and</w:t>
      </w:r>
    </w:p>
    <w:p w:rsidR="002E7A56" w:rsidRPr="00CF3C49" w:rsidRDefault="002E7A56" w:rsidP="002E7A56">
      <w:pPr>
        <w:pStyle w:val="paragraph"/>
      </w:pPr>
      <w:r w:rsidRPr="00CF3C49">
        <w:tab/>
        <w:t>(b)</w:t>
      </w:r>
      <w:r w:rsidRPr="00CF3C49">
        <w:tab/>
        <w:t>a decision of the Commission is in force under subsection</w:t>
      </w:r>
      <w:r w:rsidR="00CF3C49">
        <w:t> </w:t>
      </w:r>
      <w:r w:rsidRPr="00CF3C49">
        <w:t>44PA(3) approving a tender process, for the construction and operation of the facility, as a competitive tender process.</w:t>
      </w:r>
    </w:p>
    <w:p w:rsidR="002E7A56" w:rsidRPr="00CF3C49" w:rsidRDefault="002E7A56" w:rsidP="002E7A56">
      <w:pPr>
        <w:pStyle w:val="subsection"/>
      </w:pPr>
      <w:r w:rsidRPr="00CF3C49">
        <w:tab/>
        <w:t>(5)</w:t>
      </w:r>
      <w:r w:rsidRPr="00CF3C49">
        <w:tab/>
        <w:t>The designated Minister must not decide that the service is ineligible to be a declared service unless he or she is satisfied of both of the following matters:</w:t>
      </w:r>
    </w:p>
    <w:p w:rsidR="002E7A56" w:rsidRPr="00CF3C49" w:rsidRDefault="002E7A56" w:rsidP="002E7A56">
      <w:pPr>
        <w:pStyle w:val="paragraph"/>
      </w:pPr>
      <w:r w:rsidRPr="00CF3C49">
        <w:tab/>
        <w:t>(a)</w:t>
      </w:r>
      <w:r w:rsidRPr="00CF3C49">
        <w:tab/>
        <w:t>that the service is to be provided by means of the proposed facility when constructed;</w:t>
      </w:r>
    </w:p>
    <w:p w:rsidR="002E7A56" w:rsidRPr="00CF3C49" w:rsidRDefault="002E7A56" w:rsidP="002E7A56">
      <w:pPr>
        <w:pStyle w:val="paragraph"/>
      </w:pPr>
      <w:r w:rsidRPr="00CF3C49">
        <w:tab/>
        <w:t>(b)</w:t>
      </w:r>
      <w:r w:rsidRPr="00CF3C49">
        <w:tab/>
        <w:t xml:space="preserve">that he or she is not satisfied of at least one of the </w:t>
      </w:r>
      <w:r w:rsidR="00A20E03" w:rsidRPr="00CF3C49">
        <w:t>declaration criteria for the service</w:t>
      </w:r>
      <w:r w:rsidRPr="00CF3C49">
        <w:t xml:space="preserve"> to be provided by means of the proposed facility.</w:t>
      </w:r>
    </w:p>
    <w:p w:rsidR="002E7A56" w:rsidRPr="00CF3C49" w:rsidRDefault="002E7A56" w:rsidP="002E7A56">
      <w:pPr>
        <w:pStyle w:val="subsection"/>
      </w:pPr>
      <w:r w:rsidRPr="00CF3C49">
        <w:tab/>
        <w:t>(6)</w:t>
      </w:r>
      <w:r w:rsidRPr="00CF3C49">
        <w:tab/>
        <w:t>If the designated Minister does not publish under section</w:t>
      </w:r>
      <w:r w:rsidR="00CF3C49">
        <w:t> </w:t>
      </w:r>
      <w:r w:rsidRPr="00CF3C49">
        <w:t>44LH his or her decision on the ineligibility recommendation within the period starting at the start of the day the recommendation is received and ending at the end of 60 days after that day:</w:t>
      </w:r>
    </w:p>
    <w:p w:rsidR="002E7A56" w:rsidRPr="00CF3C49" w:rsidRDefault="002E7A56" w:rsidP="002E7A56">
      <w:pPr>
        <w:pStyle w:val="paragraph"/>
      </w:pPr>
      <w:r w:rsidRPr="00CF3C49">
        <w:tab/>
        <w:t>(a)</w:t>
      </w:r>
      <w:r w:rsidRPr="00CF3C49">
        <w:tab/>
        <w:t>the designated Minister is taken, immediately after the end of that 60</w:t>
      </w:r>
      <w:r w:rsidR="00CF3C49">
        <w:noBreakHyphen/>
      </w:r>
      <w:r w:rsidRPr="00CF3C49">
        <w:t xml:space="preserve">day period, to have made a decision under </w:t>
      </w:r>
      <w:r w:rsidR="00CF3C49">
        <w:t>subsection (</w:t>
      </w:r>
      <w:r w:rsidRPr="00CF3C49">
        <w:t>1) in accordance with the ineligibility recommendation and to have published that decision under section</w:t>
      </w:r>
      <w:r w:rsidR="00CF3C49">
        <w:t> </w:t>
      </w:r>
      <w:r w:rsidRPr="00CF3C49">
        <w:t>44LH; and</w:t>
      </w:r>
    </w:p>
    <w:p w:rsidR="002E7A56" w:rsidRPr="00CF3C49" w:rsidRDefault="002E7A56" w:rsidP="002E7A56">
      <w:pPr>
        <w:pStyle w:val="paragraph"/>
      </w:pPr>
      <w:r w:rsidRPr="00CF3C49">
        <w:tab/>
        <w:t>(b)</w:t>
      </w:r>
      <w:r w:rsidRPr="00CF3C49">
        <w:tab/>
        <w:t>if the Council recommended that the designated Minister decide that the service be ineligible to be a declared service—the period for which the decision is in force is taken to be the period recommended by the Council.</w:t>
      </w:r>
    </w:p>
    <w:p w:rsidR="002E7A56" w:rsidRPr="00CF3C49" w:rsidRDefault="002E7A56" w:rsidP="002E7A56">
      <w:pPr>
        <w:pStyle w:val="ActHead5"/>
      </w:pPr>
      <w:bookmarkStart w:id="182" w:name="_Toc42255078"/>
      <w:r w:rsidRPr="005162B2">
        <w:rPr>
          <w:rStyle w:val="CharSectno"/>
        </w:rPr>
        <w:t>44LH</w:t>
      </w:r>
      <w:r w:rsidRPr="00CF3C49">
        <w:t xml:space="preserve">  Designated Minister must publish his or her decision</w:t>
      </w:r>
      <w:bookmarkEnd w:id="182"/>
    </w:p>
    <w:p w:rsidR="002E7A56" w:rsidRPr="00CF3C49" w:rsidRDefault="002E7A56" w:rsidP="002E7A56">
      <w:pPr>
        <w:pStyle w:val="subsection"/>
      </w:pPr>
      <w:r w:rsidRPr="00CF3C49">
        <w:tab/>
        <w:t>(1)</w:t>
      </w:r>
      <w:r w:rsidRPr="00CF3C49">
        <w:tab/>
        <w:t>The designated Minister must publish, by electronic or other means, his or her decision on an ineligibility recommendation and his or her reasons for the decision.</w:t>
      </w:r>
    </w:p>
    <w:p w:rsidR="002E7A56" w:rsidRPr="00CF3C49" w:rsidRDefault="002E7A56" w:rsidP="002E7A56">
      <w:pPr>
        <w:pStyle w:val="subsection"/>
      </w:pPr>
      <w:r w:rsidRPr="00CF3C49">
        <w:tab/>
        <w:t>(2)</w:t>
      </w:r>
      <w:r w:rsidRPr="00CF3C49">
        <w:tab/>
        <w:t>The designated Minister must give a copy of the publication to the person who made the application under section</w:t>
      </w:r>
      <w:r w:rsidR="00CF3C49">
        <w:t> </w:t>
      </w:r>
      <w:r w:rsidRPr="00CF3C49">
        <w:t>44LB.</w:t>
      </w:r>
    </w:p>
    <w:p w:rsidR="002E7A56" w:rsidRPr="00CF3C49" w:rsidRDefault="002E7A56" w:rsidP="002E7A56">
      <w:pPr>
        <w:pStyle w:val="SubsectionHead"/>
      </w:pPr>
      <w:r w:rsidRPr="00CF3C49">
        <w:t>Consultation</w:t>
      </w:r>
    </w:p>
    <w:p w:rsidR="002E7A56" w:rsidRPr="00CF3C49" w:rsidRDefault="002E7A56" w:rsidP="002E7A56">
      <w:pPr>
        <w:pStyle w:val="subsection"/>
      </w:pPr>
      <w:r w:rsidRPr="00CF3C49">
        <w:tab/>
        <w:t>(3)</w:t>
      </w:r>
      <w:r w:rsidRPr="00CF3C49">
        <w:tab/>
        <w:t xml:space="preserve">Before publishing under </w:t>
      </w:r>
      <w:r w:rsidR="00CF3C49">
        <w:t>subsection (</w:t>
      </w:r>
      <w:r w:rsidRPr="00CF3C49">
        <w:t>1), the designated Minister may give any one or more of the following persons:</w:t>
      </w:r>
    </w:p>
    <w:p w:rsidR="002E7A56" w:rsidRPr="00CF3C49" w:rsidRDefault="002E7A56" w:rsidP="002E7A56">
      <w:pPr>
        <w:pStyle w:val="paragraph"/>
      </w:pPr>
      <w:r w:rsidRPr="00CF3C49">
        <w:tab/>
        <w:t>(a)</w:t>
      </w:r>
      <w:r w:rsidRPr="00CF3C49">
        <w:tab/>
        <w:t>the person who made the application under section</w:t>
      </w:r>
      <w:r w:rsidR="00CF3C49">
        <w:t> </w:t>
      </w:r>
      <w:r w:rsidRPr="00CF3C49">
        <w:t>44LB;</w:t>
      </w:r>
    </w:p>
    <w:p w:rsidR="002E7A56" w:rsidRPr="00CF3C49" w:rsidRDefault="002E7A56" w:rsidP="002E7A56">
      <w:pPr>
        <w:pStyle w:val="paragraph"/>
      </w:pPr>
      <w:r w:rsidRPr="00CF3C49">
        <w:tab/>
        <w:t>(b)</w:t>
      </w:r>
      <w:r w:rsidRPr="00CF3C49">
        <w:tab/>
        <w:t>any other person the designated Minister considers appropriate;</w:t>
      </w:r>
    </w:p>
    <w:p w:rsidR="002E7A56" w:rsidRPr="00CF3C49" w:rsidRDefault="002E7A56" w:rsidP="002E7A56">
      <w:pPr>
        <w:pStyle w:val="subsection2"/>
      </w:pPr>
      <w:r w:rsidRPr="00CF3C49">
        <w:t>a notice in writing:</w:t>
      </w:r>
    </w:p>
    <w:p w:rsidR="002E7A56" w:rsidRPr="00CF3C49" w:rsidRDefault="002E7A56" w:rsidP="002E7A56">
      <w:pPr>
        <w:pStyle w:val="paragraph"/>
      </w:pPr>
      <w:r w:rsidRPr="00CF3C49">
        <w:tab/>
        <w:t>(c)</w:t>
      </w:r>
      <w:r w:rsidRPr="00CF3C49">
        <w:tab/>
        <w:t>specifying what the designated Minister is proposing to publish; and</w:t>
      </w:r>
    </w:p>
    <w:p w:rsidR="002E7A56" w:rsidRPr="00CF3C49" w:rsidRDefault="002E7A56" w:rsidP="002E7A56">
      <w:pPr>
        <w:pStyle w:val="paragraph"/>
      </w:pPr>
      <w:r w:rsidRPr="00CF3C49">
        <w:tab/>
        <w:t>(d)</w:t>
      </w:r>
      <w:r w:rsidRPr="00CF3C49">
        <w:tab/>
        <w:t>inviting the person to make a written submission to the designated Minister within 14 days after the day the notice is given identifying any information the person considers should not be published because of its confidential commercial nature.</w:t>
      </w:r>
    </w:p>
    <w:p w:rsidR="002E7A56" w:rsidRPr="00CF3C49" w:rsidRDefault="002E7A56" w:rsidP="002E7A56">
      <w:pPr>
        <w:pStyle w:val="subsection"/>
      </w:pPr>
      <w:r w:rsidRPr="00CF3C49">
        <w:tab/>
        <w:t>(4)</w:t>
      </w:r>
      <w:r w:rsidRPr="00CF3C49">
        <w:tab/>
        <w:t>The designated Minister must have regard to any submission so made in deciding what to publish. He or she may have regard to any other matter he or she considers relevant.</w:t>
      </w:r>
    </w:p>
    <w:p w:rsidR="002E7A56" w:rsidRPr="00CF3C49" w:rsidRDefault="002E7A56" w:rsidP="002E7A56">
      <w:pPr>
        <w:pStyle w:val="ActHead4"/>
      </w:pPr>
      <w:bookmarkStart w:id="183" w:name="_Toc42255079"/>
      <w:r w:rsidRPr="005162B2">
        <w:rPr>
          <w:rStyle w:val="CharSubdNo"/>
        </w:rPr>
        <w:t>Subdivision D</w:t>
      </w:r>
      <w:r w:rsidRPr="00CF3C49">
        <w:t>—</w:t>
      </w:r>
      <w:r w:rsidRPr="005162B2">
        <w:rPr>
          <w:rStyle w:val="CharSubdText"/>
        </w:rPr>
        <w:t>Revocation of ineligibility decision</w:t>
      </w:r>
      <w:bookmarkEnd w:id="183"/>
    </w:p>
    <w:p w:rsidR="002E7A56" w:rsidRPr="00CF3C49" w:rsidRDefault="002E7A56" w:rsidP="002E7A56">
      <w:pPr>
        <w:pStyle w:val="ActHead5"/>
      </w:pPr>
      <w:bookmarkStart w:id="184" w:name="_Toc42255080"/>
      <w:r w:rsidRPr="005162B2">
        <w:rPr>
          <w:rStyle w:val="CharSectno"/>
        </w:rPr>
        <w:t>44LI</w:t>
      </w:r>
      <w:r w:rsidRPr="00CF3C49">
        <w:t xml:space="preserve">  Revocation of ineligibility decision</w:t>
      </w:r>
      <w:bookmarkEnd w:id="184"/>
    </w:p>
    <w:p w:rsidR="002E7A56" w:rsidRPr="00CF3C49" w:rsidRDefault="002E7A56" w:rsidP="002E7A56">
      <w:pPr>
        <w:pStyle w:val="SubsectionHead"/>
      </w:pPr>
      <w:r w:rsidRPr="00CF3C49">
        <w:t>Council may recommend revocation if facility materially different or upon request</w:t>
      </w:r>
    </w:p>
    <w:p w:rsidR="002E7A56" w:rsidRPr="00CF3C49" w:rsidRDefault="002E7A56" w:rsidP="002E7A56">
      <w:pPr>
        <w:pStyle w:val="subsection"/>
      </w:pPr>
      <w:r w:rsidRPr="00CF3C49">
        <w:tab/>
        <w:t>(1)</w:t>
      </w:r>
      <w:r w:rsidRPr="00CF3C49">
        <w:tab/>
        <w:t xml:space="preserve">The Council may recommend to the designated Minister that the designated Minister revoke his or her decision (the </w:t>
      </w:r>
      <w:r w:rsidRPr="00CF3C49">
        <w:rPr>
          <w:b/>
          <w:i/>
        </w:rPr>
        <w:t>ineligibility decision</w:t>
      </w:r>
      <w:r w:rsidRPr="00CF3C49">
        <w:t>) that a service is ineligible to be a declared service. The Council must have regard to the objects of this Part in making its recommendation.</w:t>
      </w:r>
    </w:p>
    <w:p w:rsidR="002E7A56" w:rsidRPr="00CF3C49" w:rsidRDefault="002E7A56" w:rsidP="007727EF">
      <w:pPr>
        <w:pStyle w:val="subsection"/>
        <w:keepNext/>
      </w:pPr>
      <w:r w:rsidRPr="00CF3C49">
        <w:tab/>
        <w:t>(2)</w:t>
      </w:r>
      <w:r w:rsidRPr="00CF3C49">
        <w:tab/>
        <w:t>The Council cannot recommend that a decision be revoked unless:</w:t>
      </w:r>
    </w:p>
    <w:p w:rsidR="002E7A56" w:rsidRPr="00CF3C49" w:rsidRDefault="002E7A56" w:rsidP="002E7A56">
      <w:pPr>
        <w:pStyle w:val="paragraph"/>
      </w:pPr>
      <w:r w:rsidRPr="00CF3C49">
        <w:tab/>
        <w:t>(a)</w:t>
      </w:r>
      <w:r w:rsidRPr="00CF3C49">
        <w:tab/>
        <w:t>it is satisfied that, at the time of the recommendation, the facility that is (or will be) used to provide the service concerned is so materially different from the proposed facility described in the application made under section</w:t>
      </w:r>
      <w:r w:rsidR="00CF3C49">
        <w:t> </w:t>
      </w:r>
      <w:r w:rsidRPr="00CF3C49">
        <w:t xml:space="preserve">44LB that the Council is satisfied of all of the </w:t>
      </w:r>
      <w:r w:rsidR="00A20E03" w:rsidRPr="00CF3C49">
        <w:t>declaration criteria for the service</w:t>
      </w:r>
      <w:r w:rsidRPr="00CF3C49">
        <w:t>; or</w:t>
      </w:r>
    </w:p>
    <w:p w:rsidR="002E7A56" w:rsidRPr="00CF3C49" w:rsidRDefault="002E7A56" w:rsidP="002E7A56">
      <w:pPr>
        <w:pStyle w:val="paragraph"/>
      </w:pPr>
      <w:r w:rsidRPr="00CF3C49">
        <w:tab/>
        <w:t>(b)</w:t>
      </w:r>
      <w:r w:rsidRPr="00CF3C49">
        <w:tab/>
        <w:t>the person who is, or expects to be, the provider of the service that is provided, or that is proposed to be provided, by means of the facility requests that it be revoked.</w:t>
      </w:r>
    </w:p>
    <w:p w:rsidR="002E7A56" w:rsidRPr="00CF3C49" w:rsidRDefault="002E7A56" w:rsidP="002E7A56">
      <w:pPr>
        <w:pStyle w:val="SubsectionHead"/>
      </w:pPr>
      <w:r w:rsidRPr="00CF3C49">
        <w:t>Minister must decide whether to revoke</w:t>
      </w:r>
    </w:p>
    <w:p w:rsidR="002E7A56" w:rsidRPr="00CF3C49" w:rsidRDefault="002E7A56" w:rsidP="002E7A56">
      <w:pPr>
        <w:pStyle w:val="subsection"/>
      </w:pPr>
      <w:r w:rsidRPr="00CF3C49">
        <w:tab/>
        <w:t>(3)</w:t>
      </w:r>
      <w:r w:rsidRPr="00CF3C49">
        <w:tab/>
        <w:t>On receiving a recommendation that the designated Minister revoke the ineligibility decision, the designated Minister must either revoke the ineligibility decision or decide not to revoke the ineligibility decision.</w:t>
      </w:r>
    </w:p>
    <w:p w:rsidR="002E7A56" w:rsidRPr="00CF3C49" w:rsidRDefault="002E7A56" w:rsidP="002E7A56">
      <w:pPr>
        <w:pStyle w:val="subsection"/>
      </w:pPr>
      <w:r w:rsidRPr="00CF3C49">
        <w:tab/>
        <w:t>(4)</w:t>
      </w:r>
      <w:r w:rsidRPr="00CF3C49">
        <w:tab/>
        <w:t>The designated Minister must have regard to the objects of this Part in making his or her decision.</w:t>
      </w:r>
    </w:p>
    <w:p w:rsidR="002E7A56" w:rsidRPr="00CF3C49" w:rsidRDefault="002E7A56" w:rsidP="002E7A56">
      <w:pPr>
        <w:pStyle w:val="SubsectionHead"/>
      </w:pPr>
      <w:r w:rsidRPr="00CF3C49">
        <w:t>Minister must publish decision</w:t>
      </w:r>
    </w:p>
    <w:p w:rsidR="002E7A56" w:rsidRPr="00CF3C49" w:rsidRDefault="002E7A56" w:rsidP="002E7A56">
      <w:pPr>
        <w:pStyle w:val="subsection"/>
      </w:pPr>
      <w:r w:rsidRPr="00CF3C49">
        <w:tab/>
        <w:t>(5)</w:t>
      </w:r>
      <w:r w:rsidRPr="00CF3C49">
        <w:tab/>
        <w:t>The designated Minister must publish, by electronic or other means, the decision to revoke or not to revoke the ineligibility decision.</w:t>
      </w:r>
    </w:p>
    <w:p w:rsidR="002E7A56" w:rsidRPr="00CF3C49" w:rsidRDefault="002E7A56" w:rsidP="002E7A56">
      <w:pPr>
        <w:pStyle w:val="subsection"/>
      </w:pPr>
      <w:r w:rsidRPr="00CF3C49">
        <w:tab/>
        <w:t>(6)</w:t>
      </w:r>
      <w:r w:rsidRPr="00CF3C49">
        <w:tab/>
        <w:t>If the designated Minister decides not to revoke the ineligibility decision, the designated Minister must give reasons for the decision to the person who is, or expects to be, the provider of the service concerned when the designated Minister publishes the decision.</w:t>
      </w:r>
    </w:p>
    <w:p w:rsidR="002E7A56" w:rsidRPr="00CF3C49" w:rsidRDefault="002E7A56" w:rsidP="002E7A56">
      <w:pPr>
        <w:pStyle w:val="SubsectionHead"/>
      </w:pPr>
      <w:r w:rsidRPr="00CF3C49">
        <w:t>Deemed decision of Minister</w:t>
      </w:r>
    </w:p>
    <w:p w:rsidR="002E7A56" w:rsidRPr="00CF3C49" w:rsidRDefault="002E7A56" w:rsidP="002E7A56">
      <w:pPr>
        <w:pStyle w:val="subsection"/>
      </w:pPr>
      <w:r w:rsidRPr="00CF3C49">
        <w:tab/>
        <w:t>(7)</w:t>
      </w:r>
      <w:r w:rsidRPr="00CF3C49">
        <w:tab/>
        <w:t>If the designated Minister does not publish his or her decision to revoke or not to revoke the ineligibility decision within the period starting at the start of the day the recommendation to revoke the ineligibility decision is received and ending at the end of 60 days after that day, the designated Minister is taken, immediately after the end of that 60</w:t>
      </w:r>
      <w:r w:rsidR="00CF3C49">
        <w:noBreakHyphen/>
      </w:r>
      <w:r w:rsidRPr="00CF3C49">
        <w:t>day period:</w:t>
      </w:r>
    </w:p>
    <w:p w:rsidR="002E7A56" w:rsidRPr="00CF3C49" w:rsidRDefault="002E7A56" w:rsidP="002E7A56">
      <w:pPr>
        <w:pStyle w:val="paragraph"/>
      </w:pPr>
      <w:r w:rsidRPr="00CF3C49">
        <w:tab/>
        <w:t>(a)</w:t>
      </w:r>
      <w:r w:rsidRPr="00CF3C49">
        <w:tab/>
        <w:t xml:space="preserve">to have made a decision (the </w:t>
      </w:r>
      <w:r w:rsidRPr="00CF3C49">
        <w:rPr>
          <w:b/>
          <w:i/>
        </w:rPr>
        <w:t>deemed decision</w:t>
      </w:r>
      <w:r w:rsidRPr="00CF3C49">
        <w:t xml:space="preserve">) under </w:t>
      </w:r>
      <w:r w:rsidR="00CF3C49">
        <w:t>subsection (</w:t>
      </w:r>
      <w:r w:rsidRPr="00CF3C49">
        <w:t>3) that the ineligibility decision be revoked; and</w:t>
      </w:r>
    </w:p>
    <w:p w:rsidR="002E7A56" w:rsidRPr="00CF3C49" w:rsidRDefault="002E7A56" w:rsidP="002E7A56">
      <w:pPr>
        <w:pStyle w:val="paragraph"/>
      </w:pPr>
      <w:r w:rsidRPr="00CF3C49">
        <w:tab/>
        <w:t>(b)</w:t>
      </w:r>
      <w:r w:rsidRPr="00CF3C49">
        <w:tab/>
        <w:t xml:space="preserve">to have published the deemed decision under </w:t>
      </w:r>
      <w:r w:rsidR="00CF3C49">
        <w:t>subsection (</w:t>
      </w:r>
      <w:r w:rsidRPr="00CF3C49">
        <w:t>5).</w:t>
      </w:r>
    </w:p>
    <w:p w:rsidR="002E7A56" w:rsidRPr="00CF3C49" w:rsidRDefault="002E7A56" w:rsidP="002E7A56">
      <w:pPr>
        <w:pStyle w:val="SubsectionHead"/>
      </w:pPr>
      <w:r w:rsidRPr="00CF3C49">
        <w:t>Limits on when a revocation can be made</w:t>
      </w:r>
    </w:p>
    <w:p w:rsidR="002E7A56" w:rsidRPr="00CF3C49" w:rsidRDefault="002E7A56" w:rsidP="002E7A56">
      <w:pPr>
        <w:pStyle w:val="subsection"/>
      </w:pPr>
      <w:r w:rsidRPr="00CF3C49">
        <w:tab/>
        <w:t>(8)</w:t>
      </w:r>
      <w:r w:rsidRPr="00CF3C49">
        <w:tab/>
        <w:t>The designated Minister cannot revoke the ineligibility decision without receiving a recommendation from the Council that the ineligibility decision be revoked.</w:t>
      </w:r>
    </w:p>
    <w:p w:rsidR="002E7A56" w:rsidRPr="00CF3C49" w:rsidRDefault="002E7A56" w:rsidP="002E7A56">
      <w:pPr>
        <w:pStyle w:val="SubsectionHead"/>
      </w:pPr>
      <w:r w:rsidRPr="00CF3C49">
        <w:t>When a revocation comes into operation</w:t>
      </w:r>
    </w:p>
    <w:p w:rsidR="002E7A56" w:rsidRPr="00CF3C49" w:rsidRDefault="002E7A56" w:rsidP="002E7A56">
      <w:pPr>
        <w:pStyle w:val="subsection"/>
      </w:pPr>
      <w:r w:rsidRPr="00CF3C49">
        <w:tab/>
        <w:t>(9)</w:t>
      </w:r>
      <w:r w:rsidRPr="00CF3C49">
        <w:tab/>
        <w:t>If the designated Minister revokes the ineligibility decision, the revocation comes into operation at:</w:t>
      </w:r>
    </w:p>
    <w:p w:rsidR="002E7A56" w:rsidRPr="00CF3C49" w:rsidRDefault="002E7A56" w:rsidP="002E7A56">
      <w:pPr>
        <w:pStyle w:val="paragraph"/>
      </w:pPr>
      <w:r w:rsidRPr="00CF3C49">
        <w:tab/>
        <w:t>(a)</w:t>
      </w:r>
      <w:r w:rsidRPr="00CF3C49">
        <w:tab/>
        <w:t>if, within 21 days after the designated Minister publishes his or her decision, no person has applied to the Tribunal for review of the decision—the end of that period; or</w:t>
      </w:r>
    </w:p>
    <w:p w:rsidR="002E7A56" w:rsidRPr="00CF3C49" w:rsidRDefault="002E7A56" w:rsidP="002E7A56">
      <w:pPr>
        <w:pStyle w:val="paragraph"/>
      </w:pPr>
      <w:r w:rsidRPr="00CF3C49">
        <w:tab/>
        <w:t>(b)</w:t>
      </w:r>
      <w:r w:rsidRPr="00CF3C49">
        <w:tab/>
        <w:t>if a person applies to the Tribunal within that period for review of the decision and the Tribunal affirms the decision—the time of the Tribunal’s decision.</w:t>
      </w:r>
    </w:p>
    <w:p w:rsidR="002E7A56" w:rsidRPr="00CF3C49" w:rsidRDefault="002E7A56" w:rsidP="002E7A56">
      <w:pPr>
        <w:pStyle w:val="ActHead4"/>
      </w:pPr>
      <w:bookmarkStart w:id="185" w:name="_Toc42255081"/>
      <w:r w:rsidRPr="005162B2">
        <w:rPr>
          <w:rStyle w:val="CharSubdNo"/>
        </w:rPr>
        <w:t>Subdivision E</w:t>
      </w:r>
      <w:r w:rsidRPr="00CF3C49">
        <w:t>—</w:t>
      </w:r>
      <w:r w:rsidRPr="005162B2">
        <w:rPr>
          <w:rStyle w:val="CharSubdText"/>
        </w:rPr>
        <w:t>Review of decisions</w:t>
      </w:r>
      <w:bookmarkEnd w:id="185"/>
    </w:p>
    <w:p w:rsidR="002E7A56" w:rsidRPr="00CF3C49" w:rsidRDefault="002E7A56" w:rsidP="002E7A56">
      <w:pPr>
        <w:pStyle w:val="ActHead5"/>
      </w:pPr>
      <w:bookmarkStart w:id="186" w:name="_Toc42255082"/>
      <w:r w:rsidRPr="005162B2">
        <w:rPr>
          <w:rStyle w:val="CharSectno"/>
        </w:rPr>
        <w:t>44LJ</w:t>
      </w:r>
      <w:r w:rsidRPr="00CF3C49">
        <w:t xml:space="preserve">  Review of ineligibility decisions</w:t>
      </w:r>
      <w:bookmarkEnd w:id="186"/>
    </w:p>
    <w:p w:rsidR="002E7A56" w:rsidRPr="00CF3C49" w:rsidRDefault="002E7A56" w:rsidP="002E7A56">
      <w:pPr>
        <w:pStyle w:val="SubsectionHead"/>
      </w:pPr>
      <w:r w:rsidRPr="00CF3C49">
        <w:t>Application for review</w:t>
      </w:r>
    </w:p>
    <w:p w:rsidR="002E7A56" w:rsidRPr="00CF3C49" w:rsidRDefault="002E7A56" w:rsidP="002E7A56">
      <w:pPr>
        <w:pStyle w:val="subsection"/>
      </w:pPr>
      <w:r w:rsidRPr="00CF3C49">
        <w:tab/>
        <w:t>(1)</w:t>
      </w:r>
      <w:r w:rsidRPr="00CF3C49">
        <w:tab/>
        <w:t>A person whose interests are affected by a decision of the designated Minister under subsection</w:t>
      </w:r>
      <w:r w:rsidR="00CF3C49">
        <w:t> </w:t>
      </w:r>
      <w:r w:rsidRPr="00CF3C49">
        <w:t>44LG(1) may apply in writing to the Tribunal for a review of the decision.</w:t>
      </w:r>
    </w:p>
    <w:p w:rsidR="002E7A56" w:rsidRPr="00CF3C49" w:rsidRDefault="002E7A56" w:rsidP="002E7A56">
      <w:pPr>
        <w:pStyle w:val="subsection"/>
      </w:pPr>
      <w:r w:rsidRPr="00CF3C49">
        <w:tab/>
        <w:t>(2)</w:t>
      </w:r>
      <w:r w:rsidRPr="00CF3C49">
        <w:tab/>
        <w:t>An application for review must be made within 21 days after publication of the designated Minister’s decision.</w:t>
      </w:r>
    </w:p>
    <w:p w:rsidR="002E7A56" w:rsidRPr="00CF3C49" w:rsidRDefault="002E7A56" w:rsidP="002E7A56">
      <w:pPr>
        <w:pStyle w:val="subsection"/>
      </w:pPr>
      <w:r w:rsidRPr="00CF3C49">
        <w:tab/>
        <w:t>(3)</w:t>
      </w:r>
      <w:r w:rsidRPr="00CF3C49">
        <w:tab/>
        <w:t>The review by the Tribunal is a reconsideration of the matter based on the information, reports and things referred to in section</w:t>
      </w:r>
      <w:r w:rsidR="00CF3C49">
        <w:t> </w:t>
      </w:r>
      <w:r w:rsidRPr="00CF3C49">
        <w:t>44ZZOAA.</w:t>
      </w:r>
    </w:p>
    <w:p w:rsidR="002E7A56" w:rsidRPr="00CF3C49" w:rsidRDefault="002E7A56" w:rsidP="002E7A56">
      <w:pPr>
        <w:pStyle w:val="notetext"/>
      </w:pPr>
      <w:r w:rsidRPr="00CF3C49">
        <w:t>Note:</w:t>
      </w:r>
      <w:r w:rsidRPr="00CF3C49">
        <w:tab/>
        <w:t>There are limits on the information to which the Tribunal may have regard (see section</w:t>
      </w:r>
      <w:r w:rsidR="00CF3C49">
        <w:t> </w:t>
      </w:r>
      <w:r w:rsidRPr="00CF3C49">
        <w:t>44ZZOAA) and time limits that apply to the Tribunal’s decision on the review (see section</w:t>
      </w:r>
      <w:r w:rsidR="00CF3C49">
        <w:t> </w:t>
      </w:r>
      <w:r w:rsidRPr="00CF3C49">
        <w:t>44ZZOA).</w:t>
      </w:r>
    </w:p>
    <w:p w:rsidR="002E7A56" w:rsidRPr="00CF3C49" w:rsidRDefault="002E7A56" w:rsidP="002E7A56">
      <w:pPr>
        <w:pStyle w:val="subsection"/>
      </w:pPr>
      <w:r w:rsidRPr="00CF3C49">
        <w:tab/>
        <w:t>(4)</w:t>
      </w:r>
      <w:r w:rsidRPr="00CF3C49">
        <w:tab/>
        <w:t>For the purposes of the review, the Tribunal has the same powers as the designated Minister.</w:t>
      </w:r>
    </w:p>
    <w:p w:rsidR="002E7A56" w:rsidRPr="00CF3C49" w:rsidRDefault="002E7A56" w:rsidP="002E7A56">
      <w:pPr>
        <w:pStyle w:val="SubsectionHead"/>
      </w:pPr>
      <w:r w:rsidRPr="00CF3C49">
        <w:t>Council to provide assistance</w:t>
      </w:r>
    </w:p>
    <w:p w:rsidR="002E7A56" w:rsidRPr="00CF3C49" w:rsidRDefault="002E7A56" w:rsidP="002E7A56">
      <w:pPr>
        <w:pStyle w:val="subsection"/>
      </w:pPr>
      <w:r w:rsidRPr="00CF3C49">
        <w:tab/>
        <w:t>(5)</w:t>
      </w:r>
      <w:r w:rsidRPr="00CF3C49">
        <w:tab/>
        <w:t>The member of the Tribunal presiding at the review may require the Council to give assistance for the purposes of the review.</w:t>
      </w:r>
    </w:p>
    <w:p w:rsidR="002E7A56" w:rsidRPr="00CF3C49" w:rsidRDefault="002E7A56" w:rsidP="002E7A56">
      <w:pPr>
        <w:pStyle w:val="subsection"/>
      </w:pPr>
      <w:r w:rsidRPr="00CF3C49">
        <w:tab/>
        <w:t>(6)</w:t>
      </w:r>
      <w:r w:rsidRPr="00CF3C49">
        <w:tab/>
        <w:t xml:space="preserve">Without limiting </w:t>
      </w:r>
      <w:r w:rsidR="00CF3C49">
        <w:t>subsection (</w:t>
      </w:r>
      <w:r w:rsidRPr="00CF3C49">
        <w:t>5), the member may, by written notice, require the Council to give information, and to make reports, of a kind specified in the notice, within the period specified in the notice, for the purposes of the review.</w:t>
      </w:r>
    </w:p>
    <w:p w:rsidR="002E7A56" w:rsidRPr="00CF3C49" w:rsidRDefault="002E7A56" w:rsidP="002E7A56">
      <w:pPr>
        <w:pStyle w:val="subsection"/>
      </w:pPr>
      <w:r w:rsidRPr="00CF3C49">
        <w:tab/>
        <w:t>(7)</w:t>
      </w:r>
      <w:r w:rsidRPr="00CF3C49">
        <w:tab/>
        <w:t>The Tribunal must:</w:t>
      </w:r>
    </w:p>
    <w:p w:rsidR="002E7A56" w:rsidRPr="00CF3C49" w:rsidRDefault="002E7A56" w:rsidP="002E7A56">
      <w:pPr>
        <w:pStyle w:val="paragraph"/>
      </w:pPr>
      <w:r w:rsidRPr="00CF3C49">
        <w:tab/>
        <w:t>(a)</w:t>
      </w:r>
      <w:r w:rsidRPr="00CF3C49">
        <w:tab/>
        <w:t>give a copy of the notice to:</w:t>
      </w:r>
    </w:p>
    <w:p w:rsidR="002E7A56" w:rsidRPr="00CF3C49" w:rsidRDefault="002E7A56" w:rsidP="002E7A56">
      <w:pPr>
        <w:pStyle w:val="paragraphsub"/>
      </w:pPr>
      <w:r w:rsidRPr="00CF3C49">
        <w:tab/>
        <w:t>(i)</w:t>
      </w:r>
      <w:r w:rsidRPr="00CF3C49">
        <w:tab/>
        <w:t>the person who applied for review; and</w:t>
      </w:r>
    </w:p>
    <w:p w:rsidR="002E7A56" w:rsidRPr="00CF3C49" w:rsidRDefault="002E7A56" w:rsidP="002E7A56">
      <w:pPr>
        <w:pStyle w:val="paragraphsub"/>
      </w:pPr>
      <w:r w:rsidRPr="00CF3C49">
        <w:tab/>
        <w:t>(ii)</w:t>
      </w:r>
      <w:r w:rsidRPr="00CF3C49">
        <w:tab/>
        <w:t>the person who is, or expects to be, the provider of the service; and</w:t>
      </w:r>
    </w:p>
    <w:p w:rsidR="002E7A56" w:rsidRPr="00CF3C49" w:rsidRDefault="002E7A56" w:rsidP="002E7A56">
      <w:pPr>
        <w:pStyle w:val="paragraphsub"/>
      </w:pPr>
      <w:r w:rsidRPr="00CF3C49">
        <w:tab/>
        <w:t>(iii)</w:t>
      </w:r>
      <w:r w:rsidRPr="00CF3C49">
        <w:tab/>
        <w:t>any other person who has been made a party to the proceedings for review by the Tribunal; and</w:t>
      </w:r>
    </w:p>
    <w:p w:rsidR="002E7A56" w:rsidRPr="00CF3C49" w:rsidRDefault="002E7A56" w:rsidP="002E7A56">
      <w:pPr>
        <w:pStyle w:val="paragraph"/>
      </w:pPr>
      <w:r w:rsidRPr="00CF3C49">
        <w:tab/>
        <w:t>(b)</w:t>
      </w:r>
      <w:r w:rsidRPr="00CF3C49">
        <w:tab/>
        <w:t>publish, by electronic or other means, the notice.</w:t>
      </w:r>
    </w:p>
    <w:p w:rsidR="002E7A56" w:rsidRPr="00CF3C49" w:rsidRDefault="002E7A56" w:rsidP="002E7A56">
      <w:pPr>
        <w:pStyle w:val="SubsectionHead"/>
      </w:pPr>
      <w:r w:rsidRPr="00CF3C49">
        <w:t>Tribunal’s decision</w:t>
      </w:r>
    </w:p>
    <w:p w:rsidR="002E7A56" w:rsidRPr="00CF3C49" w:rsidRDefault="002E7A56" w:rsidP="002E7A56">
      <w:pPr>
        <w:pStyle w:val="subsection"/>
      </w:pPr>
      <w:r w:rsidRPr="00CF3C49">
        <w:tab/>
        <w:t>(8)</w:t>
      </w:r>
      <w:r w:rsidRPr="00CF3C49">
        <w:tab/>
        <w:t>If the designated Minister decided that a service is ineligible to be a declared service, the Tribunal may affirm, vary or set aside the decision.</w:t>
      </w:r>
    </w:p>
    <w:p w:rsidR="002E7A56" w:rsidRPr="00CF3C49" w:rsidRDefault="002E7A56" w:rsidP="002E7A56">
      <w:pPr>
        <w:pStyle w:val="notetext"/>
      </w:pPr>
      <w:r w:rsidRPr="00CF3C49">
        <w:t>Note:</w:t>
      </w:r>
      <w:r w:rsidRPr="00CF3C49">
        <w:tab/>
        <w:t>If the Tribunal sets aside a decision of the designated Minister that a service is ineligible to be a declared service, the designated Minister’s decision is no longer in force. This means the designated Minister is no longer prevented by subsection</w:t>
      </w:r>
      <w:r w:rsidR="00CF3C49">
        <w:t> </w:t>
      </w:r>
      <w:r w:rsidRPr="00CF3C49">
        <w:t>44H(6C) from declaring the service.</w:t>
      </w:r>
    </w:p>
    <w:p w:rsidR="002E7A56" w:rsidRPr="00CF3C49" w:rsidRDefault="002E7A56" w:rsidP="002E7A56">
      <w:pPr>
        <w:pStyle w:val="subsection"/>
      </w:pPr>
      <w:r w:rsidRPr="00CF3C49">
        <w:tab/>
        <w:t>(9)</w:t>
      </w:r>
      <w:r w:rsidRPr="00CF3C49">
        <w:tab/>
        <w:t>If the designated Minister decided that a service is not ineligible to be a declared service, the Tribunal may either:</w:t>
      </w:r>
    </w:p>
    <w:p w:rsidR="002E7A56" w:rsidRPr="00CF3C49" w:rsidRDefault="002E7A56" w:rsidP="002E7A56">
      <w:pPr>
        <w:pStyle w:val="paragraph"/>
      </w:pPr>
      <w:r w:rsidRPr="00CF3C49">
        <w:tab/>
        <w:t>(a)</w:t>
      </w:r>
      <w:r w:rsidRPr="00CF3C49">
        <w:tab/>
        <w:t>affirm the designated Minister’s decision; or</w:t>
      </w:r>
    </w:p>
    <w:p w:rsidR="002E7A56" w:rsidRPr="00CF3C49" w:rsidRDefault="002E7A56" w:rsidP="002E7A56">
      <w:pPr>
        <w:pStyle w:val="paragraph"/>
      </w:pPr>
      <w:r w:rsidRPr="00CF3C49">
        <w:tab/>
        <w:t>(b)</w:t>
      </w:r>
      <w:r w:rsidRPr="00CF3C49">
        <w:tab/>
        <w:t>set aside the designated Minister’s decision and decide that the service is ineligible to be a declared service for a specified period (which must be at least 20 years).</w:t>
      </w:r>
    </w:p>
    <w:p w:rsidR="002E7A56" w:rsidRPr="00CF3C49" w:rsidRDefault="002E7A56" w:rsidP="002E7A56">
      <w:pPr>
        <w:pStyle w:val="SubsectionHead"/>
      </w:pPr>
      <w:r w:rsidRPr="00CF3C49">
        <w:t>Effect of Tribunal’s decision</w:t>
      </w:r>
    </w:p>
    <w:p w:rsidR="002E7A56" w:rsidRPr="00CF3C49" w:rsidRDefault="002E7A56" w:rsidP="002E7A56">
      <w:pPr>
        <w:pStyle w:val="subsection"/>
      </w:pPr>
      <w:r w:rsidRPr="00CF3C49">
        <w:tab/>
        <w:t>(10)</w:t>
      </w:r>
      <w:r w:rsidRPr="00CF3C49">
        <w:tab/>
        <w:t>The Tribunal’s decision is taken to be a decision by the designated Minister for all purposes of this Part (except this section).</w:t>
      </w:r>
    </w:p>
    <w:p w:rsidR="002E7A56" w:rsidRPr="00CF3C49" w:rsidRDefault="002E7A56" w:rsidP="002E7A56">
      <w:pPr>
        <w:pStyle w:val="ActHead5"/>
      </w:pPr>
      <w:bookmarkStart w:id="187" w:name="_Toc42255083"/>
      <w:r w:rsidRPr="005162B2">
        <w:rPr>
          <w:rStyle w:val="CharSectno"/>
        </w:rPr>
        <w:t>44LK</w:t>
      </w:r>
      <w:r w:rsidRPr="00CF3C49">
        <w:t xml:space="preserve">  Review of decision to revoke or not revoke an ineligibility decision</w:t>
      </w:r>
      <w:bookmarkEnd w:id="187"/>
    </w:p>
    <w:p w:rsidR="002E7A56" w:rsidRPr="00CF3C49" w:rsidRDefault="002E7A56" w:rsidP="002E7A56">
      <w:pPr>
        <w:pStyle w:val="SubsectionHead"/>
      </w:pPr>
      <w:r w:rsidRPr="00CF3C49">
        <w:t>Application for review</w:t>
      </w:r>
    </w:p>
    <w:p w:rsidR="002E7A56" w:rsidRPr="00CF3C49" w:rsidRDefault="002E7A56" w:rsidP="002E7A56">
      <w:pPr>
        <w:pStyle w:val="subsection"/>
      </w:pPr>
      <w:r w:rsidRPr="00CF3C49">
        <w:tab/>
        <w:t>(1)</w:t>
      </w:r>
      <w:r w:rsidRPr="00CF3C49">
        <w:tab/>
        <w:t>A person whose interests are affected by a decision of the designated Minister under subsection</w:t>
      </w:r>
      <w:r w:rsidR="00CF3C49">
        <w:t> </w:t>
      </w:r>
      <w:r w:rsidRPr="00CF3C49">
        <w:t>44LI(3) may apply in writing to the Tribunal for a review of the decision.</w:t>
      </w:r>
    </w:p>
    <w:p w:rsidR="002E7A56" w:rsidRPr="00CF3C49" w:rsidRDefault="002E7A56" w:rsidP="002E7A56">
      <w:pPr>
        <w:pStyle w:val="subsection"/>
      </w:pPr>
      <w:r w:rsidRPr="00CF3C49">
        <w:tab/>
        <w:t>(2)</w:t>
      </w:r>
      <w:r w:rsidRPr="00CF3C49">
        <w:tab/>
        <w:t>An application for review must be made within 21 days after publication of the designated Minister’s decision.</w:t>
      </w:r>
    </w:p>
    <w:p w:rsidR="002E7A56" w:rsidRPr="00CF3C49" w:rsidRDefault="002E7A56" w:rsidP="002E7A56">
      <w:pPr>
        <w:pStyle w:val="subsection"/>
      </w:pPr>
      <w:r w:rsidRPr="00CF3C49">
        <w:tab/>
        <w:t>(3)</w:t>
      </w:r>
      <w:r w:rsidRPr="00CF3C49">
        <w:tab/>
        <w:t>The review by the Tribunal is a reconsideration of the matter based on the information, reports and things referred to in section</w:t>
      </w:r>
      <w:r w:rsidR="00CF3C49">
        <w:t> </w:t>
      </w:r>
      <w:r w:rsidRPr="00CF3C49">
        <w:t>44ZZOAA.</w:t>
      </w:r>
    </w:p>
    <w:p w:rsidR="002E7A56" w:rsidRPr="00CF3C49" w:rsidRDefault="002E7A56" w:rsidP="002E7A56">
      <w:pPr>
        <w:pStyle w:val="notetext"/>
      </w:pPr>
      <w:r w:rsidRPr="00CF3C49">
        <w:t>Note:</w:t>
      </w:r>
      <w:r w:rsidRPr="00CF3C49">
        <w:tab/>
        <w:t>There are limits on the information to which the Tribunal may have regard (see section</w:t>
      </w:r>
      <w:r w:rsidR="00CF3C49">
        <w:t> </w:t>
      </w:r>
      <w:r w:rsidRPr="00CF3C49">
        <w:t>44ZZOAA) and time limits that apply to the Tribunal’s decision on the review (see section</w:t>
      </w:r>
      <w:r w:rsidR="00CF3C49">
        <w:t> </w:t>
      </w:r>
      <w:r w:rsidRPr="00CF3C49">
        <w:t>44ZZOA).</w:t>
      </w:r>
    </w:p>
    <w:p w:rsidR="002E7A56" w:rsidRPr="00CF3C49" w:rsidRDefault="002E7A56" w:rsidP="002E7A56">
      <w:pPr>
        <w:pStyle w:val="subsection"/>
      </w:pPr>
      <w:r w:rsidRPr="00CF3C49">
        <w:tab/>
        <w:t>(4)</w:t>
      </w:r>
      <w:r w:rsidRPr="00CF3C49">
        <w:tab/>
        <w:t>For the purposes of the review, the Tribunal has the same powers as the designated Minister.</w:t>
      </w:r>
    </w:p>
    <w:p w:rsidR="002E7A56" w:rsidRPr="00CF3C49" w:rsidRDefault="002E7A56" w:rsidP="002E7A56">
      <w:pPr>
        <w:pStyle w:val="SubsectionHead"/>
      </w:pPr>
      <w:r w:rsidRPr="00CF3C49">
        <w:t>Council to give assistance</w:t>
      </w:r>
    </w:p>
    <w:p w:rsidR="002E7A56" w:rsidRPr="00CF3C49" w:rsidRDefault="002E7A56" w:rsidP="002E7A56">
      <w:pPr>
        <w:pStyle w:val="subsection"/>
      </w:pPr>
      <w:r w:rsidRPr="00CF3C49">
        <w:tab/>
        <w:t>(5)</w:t>
      </w:r>
      <w:r w:rsidRPr="00CF3C49">
        <w:tab/>
        <w:t>The member of the Tribunal presiding at the review may require the Council to give assistance for the purposes of the review.</w:t>
      </w:r>
    </w:p>
    <w:p w:rsidR="002E7A56" w:rsidRPr="00CF3C49" w:rsidRDefault="002E7A56" w:rsidP="002E7A56">
      <w:pPr>
        <w:pStyle w:val="subsection"/>
      </w:pPr>
      <w:r w:rsidRPr="00CF3C49">
        <w:tab/>
        <w:t>(6)</w:t>
      </w:r>
      <w:r w:rsidRPr="00CF3C49">
        <w:tab/>
        <w:t xml:space="preserve">Without limiting </w:t>
      </w:r>
      <w:r w:rsidR="00CF3C49">
        <w:t>subsection (</w:t>
      </w:r>
      <w:r w:rsidRPr="00CF3C49">
        <w:t>5), the member may, by written notice, require the Council to give information, and to make reports, of a kind specified in the notice, within the period specified in the notice, for the purposes of the review.</w:t>
      </w:r>
    </w:p>
    <w:p w:rsidR="002E7A56" w:rsidRPr="00CF3C49" w:rsidRDefault="002E7A56" w:rsidP="002E7A56">
      <w:pPr>
        <w:pStyle w:val="subsection"/>
      </w:pPr>
      <w:r w:rsidRPr="00CF3C49">
        <w:tab/>
        <w:t>(7)</w:t>
      </w:r>
      <w:r w:rsidRPr="00CF3C49">
        <w:tab/>
        <w:t>The Tribunal must:</w:t>
      </w:r>
    </w:p>
    <w:p w:rsidR="002E7A56" w:rsidRPr="00CF3C49" w:rsidRDefault="002E7A56" w:rsidP="002E7A56">
      <w:pPr>
        <w:pStyle w:val="paragraph"/>
      </w:pPr>
      <w:r w:rsidRPr="00CF3C49">
        <w:tab/>
        <w:t>(a)</w:t>
      </w:r>
      <w:r w:rsidRPr="00CF3C49">
        <w:tab/>
        <w:t>give a copy of the notice to:</w:t>
      </w:r>
    </w:p>
    <w:p w:rsidR="002E7A56" w:rsidRPr="00CF3C49" w:rsidRDefault="002E7A56" w:rsidP="002E7A56">
      <w:pPr>
        <w:pStyle w:val="paragraphsub"/>
      </w:pPr>
      <w:r w:rsidRPr="00CF3C49">
        <w:tab/>
        <w:t>(i)</w:t>
      </w:r>
      <w:r w:rsidRPr="00CF3C49">
        <w:tab/>
        <w:t>the person who applied for review; and</w:t>
      </w:r>
    </w:p>
    <w:p w:rsidR="002E7A56" w:rsidRPr="00CF3C49" w:rsidRDefault="002E7A56" w:rsidP="002E7A56">
      <w:pPr>
        <w:pStyle w:val="paragraphsub"/>
      </w:pPr>
      <w:r w:rsidRPr="00CF3C49">
        <w:tab/>
        <w:t>(ii)</w:t>
      </w:r>
      <w:r w:rsidRPr="00CF3C49">
        <w:tab/>
        <w:t>the person who is, or expects to be, the provider of the service; and</w:t>
      </w:r>
    </w:p>
    <w:p w:rsidR="002E7A56" w:rsidRPr="00CF3C49" w:rsidRDefault="002E7A56" w:rsidP="002E7A56">
      <w:pPr>
        <w:pStyle w:val="paragraphsub"/>
      </w:pPr>
      <w:r w:rsidRPr="00CF3C49">
        <w:tab/>
        <w:t>(iii)</w:t>
      </w:r>
      <w:r w:rsidRPr="00CF3C49">
        <w:tab/>
        <w:t>any other person who has been made a party to the proceedings for review by the Tribunal; and</w:t>
      </w:r>
    </w:p>
    <w:p w:rsidR="002E7A56" w:rsidRPr="00CF3C49" w:rsidRDefault="002E7A56" w:rsidP="002E7A56">
      <w:pPr>
        <w:pStyle w:val="paragraph"/>
      </w:pPr>
      <w:r w:rsidRPr="00CF3C49">
        <w:tab/>
        <w:t>(b)</w:t>
      </w:r>
      <w:r w:rsidRPr="00CF3C49">
        <w:tab/>
        <w:t>publish, by electronic or other means, the notice.</w:t>
      </w:r>
    </w:p>
    <w:p w:rsidR="002E7A56" w:rsidRPr="00CF3C49" w:rsidRDefault="002E7A56" w:rsidP="002E7A56">
      <w:pPr>
        <w:pStyle w:val="SubsectionHead"/>
      </w:pPr>
      <w:r w:rsidRPr="00CF3C49">
        <w:t>Tribunal’s decision</w:t>
      </w:r>
    </w:p>
    <w:p w:rsidR="002E7A56" w:rsidRPr="00CF3C49" w:rsidRDefault="002E7A56" w:rsidP="002E7A56">
      <w:pPr>
        <w:pStyle w:val="subsection"/>
      </w:pPr>
      <w:r w:rsidRPr="00CF3C49">
        <w:tab/>
        <w:t>(8)</w:t>
      </w:r>
      <w:r w:rsidRPr="00CF3C49">
        <w:tab/>
        <w:t xml:space="preserve">If the designated Minister decided to revoke his or her decision (the </w:t>
      </w:r>
      <w:r w:rsidRPr="00CF3C49">
        <w:rPr>
          <w:b/>
          <w:i/>
        </w:rPr>
        <w:t>ineligibility decision</w:t>
      </w:r>
      <w:r w:rsidRPr="00CF3C49">
        <w:t>) that the service is ineligible to be a declared service, the Tribunal may either:</w:t>
      </w:r>
    </w:p>
    <w:p w:rsidR="002E7A56" w:rsidRPr="00CF3C49" w:rsidRDefault="002E7A56" w:rsidP="002E7A56">
      <w:pPr>
        <w:pStyle w:val="paragraph"/>
      </w:pPr>
      <w:r w:rsidRPr="00CF3C49">
        <w:tab/>
        <w:t>(a)</w:t>
      </w:r>
      <w:r w:rsidRPr="00CF3C49">
        <w:tab/>
        <w:t>affirm the designated Minister’s decision; or</w:t>
      </w:r>
    </w:p>
    <w:p w:rsidR="002E7A56" w:rsidRPr="00CF3C49" w:rsidRDefault="002E7A56" w:rsidP="002E7A56">
      <w:pPr>
        <w:pStyle w:val="paragraph"/>
      </w:pPr>
      <w:r w:rsidRPr="00CF3C49">
        <w:tab/>
        <w:t>(b)</w:t>
      </w:r>
      <w:r w:rsidRPr="00CF3C49">
        <w:tab/>
        <w:t>set aside the designated Minister’s decision to revoke the ineligibility decision.</w:t>
      </w:r>
    </w:p>
    <w:p w:rsidR="002E7A56" w:rsidRPr="00CF3C49" w:rsidRDefault="002E7A56" w:rsidP="002E7A56">
      <w:pPr>
        <w:pStyle w:val="subsection"/>
      </w:pPr>
      <w:r w:rsidRPr="00CF3C49">
        <w:tab/>
        <w:t>(9)</w:t>
      </w:r>
      <w:r w:rsidRPr="00CF3C49">
        <w:tab/>
        <w:t>If the designated Minister decided not to revoke his or her ineligibility decision, the Tribunal may either:</w:t>
      </w:r>
    </w:p>
    <w:p w:rsidR="002E7A56" w:rsidRPr="00CF3C49" w:rsidRDefault="002E7A56" w:rsidP="002E7A56">
      <w:pPr>
        <w:pStyle w:val="paragraph"/>
      </w:pPr>
      <w:r w:rsidRPr="00CF3C49">
        <w:tab/>
        <w:t>(a)</w:t>
      </w:r>
      <w:r w:rsidRPr="00CF3C49">
        <w:tab/>
        <w:t>affirm the designated Minister’s decision; or</w:t>
      </w:r>
    </w:p>
    <w:p w:rsidR="002E7A56" w:rsidRPr="00CF3C49" w:rsidRDefault="002E7A56" w:rsidP="002E7A56">
      <w:pPr>
        <w:pStyle w:val="paragraph"/>
      </w:pPr>
      <w:r w:rsidRPr="00CF3C49">
        <w:tab/>
        <w:t>(b)</w:t>
      </w:r>
      <w:r w:rsidRPr="00CF3C49">
        <w:tab/>
        <w:t>set aside the designated Minister’s decision and revoke the ineligibility decision.</w:t>
      </w:r>
    </w:p>
    <w:p w:rsidR="002E7A56" w:rsidRPr="00CF3C49" w:rsidRDefault="002E7A56" w:rsidP="002E7A56">
      <w:pPr>
        <w:pStyle w:val="SubsectionHead"/>
      </w:pPr>
      <w:r w:rsidRPr="00CF3C49">
        <w:t>Effect of Tribunal’s decision</w:t>
      </w:r>
    </w:p>
    <w:p w:rsidR="002E7A56" w:rsidRPr="00CF3C49" w:rsidRDefault="002E7A56" w:rsidP="002E7A56">
      <w:pPr>
        <w:pStyle w:val="subsection"/>
      </w:pPr>
      <w:r w:rsidRPr="00CF3C49">
        <w:tab/>
        <w:t>(10)</w:t>
      </w:r>
      <w:r w:rsidRPr="00CF3C49">
        <w:tab/>
        <w:t>If the Tribunal sets aside the designated Minister’s decision to revoke his or her ineligibility decision, the ineligibility decision is taken never to have been revoked.</w:t>
      </w:r>
    </w:p>
    <w:p w:rsidR="002E7A56" w:rsidRPr="00CF3C49" w:rsidRDefault="002E7A56" w:rsidP="002E7A56">
      <w:pPr>
        <w:pStyle w:val="subsection"/>
      </w:pPr>
      <w:r w:rsidRPr="00CF3C49">
        <w:tab/>
        <w:t>(11)</w:t>
      </w:r>
      <w:r w:rsidRPr="00CF3C49">
        <w:tab/>
        <w:t>If the Tribunal sets aside the designated Minister’s decision and revokes the ineligibility decision, the Tribunal’s decision is, for the purposes of this Part other than this section, taken to be a decision by the Minister to revoke his or her decision that the service is ineligible to be a declared service.</w:t>
      </w:r>
    </w:p>
    <w:p w:rsidR="002E7A56" w:rsidRPr="00CF3C49" w:rsidRDefault="002E7A56" w:rsidP="002E7A56">
      <w:pPr>
        <w:pStyle w:val="ActHead4"/>
      </w:pPr>
      <w:bookmarkStart w:id="188" w:name="_Toc42255084"/>
      <w:r w:rsidRPr="005162B2">
        <w:rPr>
          <w:rStyle w:val="CharSubdNo"/>
        </w:rPr>
        <w:t>Subdivision F</w:t>
      </w:r>
      <w:r w:rsidRPr="00CF3C49">
        <w:t>—</w:t>
      </w:r>
      <w:r w:rsidRPr="005162B2">
        <w:rPr>
          <w:rStyle w:val="CharSubdText"/>
        </w:rPr>
        <w:t>Other matters</w:t>
      </w:r>
      <w:bookmarkEnd w:id="188"/>
    </w:p>
    <w:p w:rsidR="002E7A56" w:rsidRPr="00CF3C49" w:rsidRDefault="002E7A56" w:rsidP="002E7A56">
      <w:pPr>
        <w:pStyle w:val="ActHead5"/>
      </w:pPr>
      <w:bookmarkStart w:id="189" w:name="_Toc42255085"/>
      <w:r w:rsidRPr="005162B2">
        <w:rPr>
          <w:rStyle w:val="CharSectno"/>
        </w:rPr>
        <w:t>44LL</w:t>
      </w:r>
      <w:r w:rsidRPr="00CF3C49">
        <w:t xml:space="preserve">  Ineligibility decisions subject to alteration, cancellation etc.</w:t>
      </w:r>
      <w:bookmarkEnd w:id="189"/>
    </w:p>
    <w:p w:rsidR="002E7A56" w:rsidRPr="00CF3C49" w:rsidRDefault="002E7A56" w:rsidP="002E7A56">
      <w:pPr>
        <w:pStyle w:val="subsection"/>
      </w:pPr>
      <w:r w:rsidRPr="00CF3C49">
        <w:tab/>
        <w:t>(1)</w:t>
      </w:r>
      <w:r w:rsidRPr="00CF3C49">
        <w:tab/>
        <w:t>A decision of the designated Minister under section</w:t>
      </w:r>
      <w:r w:rsidR="00CF3C49">
        <w:t> </w:t>
      </w:r>
      <w:r w:rsidRPr="00CF3C49">
        <w:t>44LG that a service is ineligible to be a declared service is made on the basis that:</w:t>
      </w:r>
    </w:p>
    <w:p w:rsidR="002E7A56" w:rsidRPr="00CF3C49" w:rsidRDefault="002E7A56" w:rsidP="002E7A56">
      <w:pPr>
        <w:pStyle w:val="paragraph"/>
      </w:pPr>
      <w:r w:rsidRPr="00CF3C49">
        <w:tab/>
        <w:t>(a)</w:t>
      </w:r>
      <w:r w:rsidRPr="00CF3C49">
        <w:tab/>
        <w:t>the decision may be revoked under section</w:t>
      </w:r>
      <w:r w:rsidR="00CF3C49">
        <w:t> </w:t>
      </w:r>
      <w:r w:rsidRPr="00CF3C49">
        <w:t>44LI; and</w:t>
      </w:r>
    </w:p>
    <w:p w:rsidR="002E7A56" w:rsidRPr="00CF3C49" w:rsidRDefault="002E7A56" w:rsidP="002E7A56">
      <w:pPr>
        <w:pStyle w:val="paragraph"/>
      </w:pPr>
      <w:r w:rsidRPr="00CF3C49">
        <w:tab/>
        <w:t>(b)</w:t>
      </w:r>
      <w:r w:rsidRPr="00CF3C49">
        <w:tab/>
        <w:t>the decision may be cancelled, revoked, terminated or varied by or under later legislation; and</w:t>
      </w:r>
    </w:p>
    <w:p w:rsidR="002E7A56" w:rsidRPr="00CF3C49" w:rsidRDefault="002E7A56" w:rsidP="002E7A56">
      <w:pPr>
        <w:pStyle w:val="paragraph"/>
      </w:pPr>
      <w:r w:rsidRPr="00CF3C49">
        <w:tab/>
        <w:t>(c)</w:t>
      </w:r>
      <w:r w:rsidRPr="00CF3C49">
        <w:tab/>
        <w:t>no compensation is payable if the decision is cancelled, revoked, terminated or varied as mentioned in any of the above paragraphs.</w:t>
      </w:r>
    </w:p>
    <w:p w:rsidR="002E7A56" w:rsidRPr="00CF3C49" w:rsidRDefault="002E7A56" w:rsidP="002E7A56">
      <w:pPr>
        <w:pStyle w:val="subsection"/>
      </w:pPr>
      <w:r w:rsidRPr="00CF3C49">
        <w:tab/>
        <w:t>(2)</w:t>
      </w:r>
      <w:r w:rsidRPr="00CF3C49">
        <w:tab/>
      </w:r>
      <w:r w:rsidR="00CF3C49">
        <w:t>Subsection (</w:t>
      </w:r>
      <w:r w:rsidRPr="00CF3C49">
        <w:t>1) does not, by implication, affect the interpretation of any other provision of this Act.</w:t>
      </w:r>
    </w:p>
    <w:p w:rsidR="00132432" w:rsidRPr="00CF3C49" w:rsidRDefault="00132432" w:rsidP="005D3ACE">
      <w:pPr>
        <w:pStyle w:val="ActHead3"/>
        <w:pageBreakBefore/>
      </w:pPr>
      <w:bookmarkStart w:id="190" w:name="_Toc42255086"/>
      <w:r w:rsidRPr="005162B2">
        <w:rPr>
          <w:rStyle w:val="CharDivNo"/>
        </w:rPr>
        <w:t>Division</w:t>
      </w:r>
      <w:r w:rsidR="00CF3C49" w:rsidRPr="005162B2">
        <w:rPr>
          <w:rStyle w:val="CharDivNo"/>
        </w:rPr>
        <w:t> </w:t>
      </w:r>
      <w:r w:rsidRPr="005162B2">
        <w:rPr>
          <w:rStyle w:val="CharDivNo"/>
        </w:rPr>
        <w:t>2A</w:t>
      </w:r>
      <w:r w:rsidRPr="00CF3C49">
        <w:t>—</w:t>
      </w:r>
      <w:r w:rsidRPr="005162B2">
        <w:rPr>
          <w:rStyle w:val="CharDivText"/>
        </w:rPr>
        <w:t>Effective access regimes</w:t>
      </w:r>
      <w:bookmarkEnd w:id="190"/>
    </w:p>
    <w:p w:rsidR="00132432" w:rsidRPr="00CF3C49" w:rsidRDefault="00132432" w:rsidP="00132432">
      <w:pPr>
        <w:pStyle w:val="ActHead4"/>
      </w:pPr>
      <w:bookmarkStart w:id="191" w:name="_Toc42255087"/>
      <w:r w:rsidRPr="005162B2">
        <w:rPr>
          <w:rStyle w:val="CharSubdNo"/>
        </w:rPr>
        <w:t>Subdivision A</w:t>
      </w:r>
      <w:r w:rsidRPr="00CF3C49">
        <w:t>—</w:t>
      </w:r>
      <w:r w:rsidRPr="005162B2">
        <w:rPr>
          <w:rStyle w:val="CharSubdText"/>
        </w:rPr>
        <w:t>Recommendation by Council</w:t>
      </w:r>
      <w:bookmarkEnd w:id="191"/>
    </w:p>
    <w:p w:rsidR="00B57664" w:rsidRPr="00CF3C49" w:rsidRDefault="00B57664" w:rsidP="00B57664">
      <w:pPr>
        <w:pStyle w:val="ActHead5"/>
      </w:pPr>
      <w:bookmarkStart w:id="192" w:name="_Toc42255088"/>
      <w:r w:rsidRPr="005162B2">
        <w:rPr>
          <w:rStyle w:val="CharSectno"/>
        </w:rPr>
        <w:t>44M</w:t>
      </w:r>
      <w:r w:rsidRPr="00CF3C49">
        <w:t xml:space="preserve">  Recommendation for a Ministerial decision on effectiveness of access regime</w:t>
      </w:r>
      <w:bookmarkEnd w:id="192"/>
    </w:p>
    <w:p w:rsidR="00B57664" w:rsidRPr="00CF3C49" w:rsidRDefault="00B57664" w:rsidP="00B57664">
      <w:pPr>
        <w:pStyle w:val="subsection"/>
      </w:pPr>
      <w:r w:rsidRPr="00CF3C49">
        <w:tab/>
        <w:t>(1)</w:t>
      </w:r>
      <w:r w:rsidRPr="00CF3C49">
        <w:tab/>
        <w:t>This section applies if a State or Territory that is a party to the Competition Principles Agreement has established at any time a regime for access to a service or a proposed service.</w:t>
      </w:r>
    </w:p>
    <w:p w:rsidR="00B57664" w:rsidRPr="00CF3C49" w:rsidRDefault="00B57664" w:rsidP="00B57664">
      <w:pPr>
        <w:pStyle w:val="subsection"/>
      </w:pPr>
      <w:r w:rsidRPr="00CF3C49">
        <w:tab/>
        <w:t>(2)</w:t>
      </w:r>
      <w:r w:rsidRPr="00CF3C49">
        <w:tab/>
        <w:t>The responsible Minister for the State or Territory may make a written application to the Council asking the Council to recommend that the Commonwealth Minister decide that the regime for access to the service or proposed service is an effective access regime.</w:t>
      </w:r>
    </w:p>
    <w:p w:rsidR="00B57664" w:rsidRPr="00CF3C49" w:rsidRDefault="00B57664" w:rsidP="00B57664">
      <w:pPr>
        <w:pStyle w:val="subsection"/>
      </w:pPr>
      <w:r w:rsidRPr="00CF3C49">
        <w:tab/>
        <w:t>(3)</w:t>
      </w:r>
      <w:r w:rsidRPr="00CF3C49">
        <w:tab/>
        <w:t>The Council must recommend to the Commonwealth Minister:</w:t>
      </w:r>
    </w:p>
    <w:p w:rsidR="00B57664" w:rsidRPr="00CF3C49" w:rsidRDefault="00B57664" w:rsidP="00B57664">
      <w:pPr>
        <w:pStyle w:val="paragraph"/>
      </w:pPr>
      <w:r w:rsidRPr="00CF3C49">
        <w:tab/>
        <w:t>(a)</w:t>
      </w:r>
      <w:r w:rsidRPr="00CF3C49">
        <w:tab/>
        <w:t>that he or she decide that the access regime is an effective access regime for the service, or proposed service; or</w:t>
      </w:r>
    </w:p>
    <w:p w:rsidR="00B57664" w:rsidRPr="00CF3C49" w:rsidRDefault="00B57664" w:rsidP="00B57664">
      <w:pPr>
        <w:pStyle w:val="paragraph"/>
      </w:pPr>
      <w:r w:rsidRPr="00CF3C49">
        <w:tab/>
        <w:t>(b)</w:t>
      </w:r>
      <w:r w:rsidRPr="00CF3C49">
        <w:tab/>
        <w:t>that he or she decide that the access regime is not an effective access regime for the service, or proposed service.</w:t>
      </w:r>
    </w:p>
    <w:p w:rsidR="00132432" w:rsidRPr="00CF3C49" w:rsidRDefault="00132432" w:rsidP="00132432">
      <w:pPr>
        <w:pStyle w:val="notetext"/>
      </w:pPr>
      <w:r w:rsidRPr="00CF3C49">
        <w:t>Note 1:</w:t>
      </w:r>
      <w:r w:rsidRPr="00CF3C49">
        <w:tab/>
        <w:t>There are time limits that apply to the Council’s recommendation: see section</w:t>
      </w:r>
      <w:r w:rsidR="00CF3C49">
        <w:t> </w:t>
      </w:r>
      <w:r w:rsidRPr="00CF3C49">
        <w:t>44NC.</w:t>
      </w:r>
    </w:p>
    <w:p w:rsidR="0004069A" w:rsidRPr="00CF3C49" w:rsidRDefault="0004069A" w:rsidP="0004069A">
      <w:pPr>
        <w:pStyle w:val="notetext"/>
      </w:pPr>
      <w:r w:rsidRPr="00CF3C49">
        <w:t>Note 2:</w:t>
      </w:r>
      <w:r w:rsidRPr="00CF3C49">
        <w:tab/>
        <w:t>The Council may request information and invite public submissions on the application: see sections</w:t>
      </w:r>
      <w:r w:rsidR="00CF3C49">
        <w:t> </w:t>
      </w:r>
      <w:r w:rsidRPr="00CF3C49">
        <w:t>44MA and 44NE.</w:t>
      </w:r>
    </w:p>
    <w:p w:rsidR="00132432" w:rsidRPr="00CF3C49" w:rsidRDefault="00132432" w:rsidP="00132432">
      <w:pPr>
        <w:pStyle w:val="notetext"/>
      </w:pPr>
      <w:r w:rsidRPr="00CF3C49">
        <w:t>Note 3:</w:t>
      </w:r>
      <w:r w:rsidRPr="00CF3C49">
        <w:tab/>
        <w:t>The Council must publish its recommendation: see section</w:t>
      </w:r>
      <w:r w:rsidR="00CF3C49">
        <w:t> </w:t>
      </w:r>
      <w:r w:rsidRPr="00CF3C49">
        <w:t>44NF.</w:t>
      </w:r>
    </w:p>
    <w:p w:rsidR="00B57664" w:rsidRPr="00CF3C49" w:rsidRDefault="00B57664" w:rsidP="00B57664">
      <w:pPr>
        <w:pStyle w:val="subsection"/>
      </w:pPr>
      <w:r w:rsidRPr="00CF3C49">
        <w:tab/>
        <w:t>(4)</w:t>
      </w:r>
      <w:r w:rsidRPr="00CF3C49">
        <w:tab/>
        <w:t>In deciding what recommendation it should make, the Council:</w:t>
      </w:r>
    </w:p>
    <w:p w:rsidR="00B57664" w:rsidRPr="00CF3C49" w:rsidRDefault="00B57664" w:rsidP="00B57664">
      <w:pPr>
        <w:pStyle w:val="paragraph"/>
      </w:pPr>
      <w:r w:rsidRPr="00CF3C49">
        <w:tab/>
        <w:t>(a)</w:t>
      </w:r>
      <w:r w:rsidRPr="00CF3C49">
        <w:tab/>
        <w:t xml:space="preserve">must, subject to </w:t>
      </w:r>
      <w:r w:rsidR="00CF3C49">
        <w:t>subsection (</w:t>
      </w:r>
      <w:r w:rsidRPr="00CF3C49">
        <w:t>4A), assess whether the access regime is an effective access regime by applying the relevant principles set out in the Competition Principles Agreement; and</w:t>
      </w:r>
    </w:p>
    <w:p w:rsidR="00132432" w:rsidRPr="00CF3C49" w:rsidRDefault="00132432" w:rsidP="00132432">
      <w:pPr>
        <w:pStyle w:val="paragraph"/>
      </w:pPr>
      <w:r w:rsidRPr="00CF3C49">
        <w:tab/>
        <w:t>(aa)</w:t>
      </w:r>
      <w:r w:rsidRPr="00CF3C49">
        <w:tab/>
        <w:t>must have regard to the objects of this Part; and</w:t>
      </w:r>
    </w:p>
    <w:p w:rsidR="00B57664" w:rsidRPr="00CF3C49" w:rsidRDefault="00B57664" w:rsidP="00B57664">
      <w:pPr>
        <w:pStyle w:val="paragraph"/>
      </w:pPr>
      <w:r w:rsidRPr="00CF3C49">
        <w:tab/>
        <w:t>(b)</w:t>
      </w:r>
      <w:r w:rsidRPr="00CF3C49">
        <w:tab/>
        <w:t>must, subject to section</w:t>
      </w:r>
      <w:r w:rsidR="00CF3C49">
        <w:t> </w:t>
      </w:r>
      <w:r w:rsidRPr="00CF3C49">
        <w:t>44DA, not consider any other matters.</w:t>
      </w:r>
    </w:p>
    <w:p w:rsidR="00B35B45" w:rsidRPr="00CF3C49" w:rsidRDefault="00B35B45" w:rsidP="00B35B45">
      <w:pPr>
        <w:pStyle w:val="subsection"/>
      </w:pPr>
      <w:r w:rsidRPr="00CF3C49">
        <w:tab/>
        <w:t>(4A)</w:t>
      </w:r>
      <w:r w:rsidRPr="00CF3C49">
        <w:tab/>
        <w:t>In deciding what recommendation it should make, the Council must disregard Chapter</w:t>
      </w:r>
      <w:r w:rsidR="00CF3C49">
        <w:t> </w:t>
      </w:r>
      <w:r w:rsidRPr="00CF3C49">
        <w:t>5 of a National Gas Law.</w:t>
      </w:r>
    </w:p>
    <w:p w:rsidR="00B57664" w:rsidRPr="00CF3C49" w:rsidRDefault="00B57664" w:rsidP="00B57664">
      <w:pPr>
        <w:pStyle w:val="subsection"/>
      </w:pPr>
      <w:r w:rsidRPr="00CF3C49">
        <w:tab/>
        <w:t>(5)</w:t>
      </w:r>
      <w:r w:rsidRPr="00CF3C49">
        <w:tab/>
        <w:t>When the Council recommends that the Commonwealth Minister make a particular decision, the Council must also recommend the period for which the decision should be in force.</w:t>
      </w:r>
    </w:p>
    <w:p w:rsidR="00AB0FC8" w:rsidRPr="00CF3C49" w:rsidRDefault="00AB0FC8" w:rsidP="00AB0FC8">
      <w:pPr>
        <w:pStyle w:val="ActHead5"/>
      </w:pPr>
      <w:bookmarkStart w:id="193" w:name="_Toc42255089"/>
      <w:r w:rsidRPr="005162B2">
        <w:rPr>
          <w:rStyle w:val="CharSectno"/>
        </w:rPr>
        <w:t>44MA</w:t>
      </w:r>
      <w:r w:rsidRPr="00CF3C49">
        <w:t xml:space="preserve">  Council may request information</w:t>
      </w:r>
      <w:bookmarkEnd w:id="193"/>
    </w:p>
    <w:p w:rsidR="00AB0FC8" w:rsidRPr="00CF3C49" w:rsidRDefault="00AB0FC8" w:rsidP="00AB0FC8">
      <w:pPr>
        <w:pStyle w:val="subsection"/>
      </w:pPr>
      <w:r w:rsidRPr="00CF3C49">
        <w:tab/>
        <w:t>(1)</w:t>
      </w:r>
      <w:r w:rsidRPr="00CF3C49">
        <w:tab/>
        <w:t>The Council may give a person a written notice requesting the person give to the Council, within a specified period, information of the kind specified in the notice that the Council considers may be relevant to deciding what recommendation to make on an application under section</w:t>
      </w:r>
      <w:r w:rsidR="00CF3C49">
        <w:t> </w:t>
      </w:r>
      <w:r w:rsidRPr="00CF3C49">
        <w:t>44M.</w:t>
      </w:r>
    </w:p>
    <w:p w:rsidR="00AB0FC8" w:rsidRPr="00CF3C49" w:rsidRDefault="00AB0FC8" w:rsidP="00AB0FC8">
      <w:pPr>
        <w:pStyle w:val="subsection"/>
      </w:pPr>
      <w:r w:rsidRPr="00CF3C49">
        <w:tab/>
        <w:t>(2)</w:t>
      </w:r>
      <w:r w:rsidRPr="00CF3C49">
        <w:tab/>
        <w:t>The Council must:</w:t>
      </w:r>
    </w:p>
    <w:p w:rsidR="00AB0FC8" w:rsidRPr="00CF3C49" w:rsidRDefault="00AB0FC8" w:rsidP="00AB0FC8">
      <w:pPr>
        <w:pStyle w:val="paragraph"/>
      </w:pPr>
      <w:r w:rsidRPr="00CF3C49">
        <w:tab/>
        <w:t>(a)</w:t>
      </w:r>
      <w:r w:rsidRPr="00CF3C49">
        <w:tab/>
        <w:t>give a copy of the notice to:</w:t>
      </w:r>
    </w:p>
    <w:p w:rsidR="00AB0FC8" w:rsidRPr="00CF3C49" w:rsidRDefault="00AB0FC8" w:rsidP="00AB0FC8">
      <w:pPr>
        <w:pStyle w:val="paragraphsub"/>
      </w:pPr>
      <w:r w:rsidRPr="00CF3C49">
        <w:tab/>
        <w:t>(i)</w:t>
      </w:r>
      <w:r w:rsidRPr="00CF3C49">
        <w:tab/>
        <w:t>if the person is not the applicant—the applicant; and</w:t>
      </w:r>
    </w:p>
    <w:p w:rsidR="00AB0FC8" w:rsidRPr="00CF3C49" w:rsidRDefault="00AB0FC8" w:rsidP="00AB0FC8">
      <w:pPr>
        <w:pStyle w:val="paragraphsub"/>
      </w:pPr>
      <w:r w:rsidRPr="00CF3C49">
        <w:tab/>
        <w:t>(ii)</w:t>
      </w:r>
      <w:r w:rsidRPr="00CF3C49">
        <w:tab/>
        <w:t>if the person is not the provider of the service—the provider; and</w:t>
      </w:r>
    </w:p>
    <w:p w:rsidR="00AB0FC8" w:rsidRPr="00CF3C49" w:rsidRDefault="00AB0FC8" w:rsidP="00AB0FC8">
      <w:pPr>
        <w:pStyle w:val="paragraph"/>
      </w:pPr>
      <w:r w:rsidRPr="00CF3C49">
        <w:tab/>
        <w:t>(b)</w:t>
      </w:r>
      <w:r w:rsidRPr="00CF3C49">
        <w:tab/>
        <w:t>publish, by electronic or other means, the notice.</w:t>
      </w:r>
    </w:p>
    <w:p w:rsidR="00AB0FC8" w:rsidRPr="00CF3C49" w:rsidRDefault="00AB0FC8" w:rsidP="00AB0FC8">
      <w:pPr>
        <w:pStyle w:val="subsection"/>
      </w:pPr>
      <w:r w:rsidRPr="00CF3C49">
        <w:tab/>
        <w:t>(3)</w:t>
      </w:r>
      <w:r w:rsidRPr="00CF3C49">
        <w:tab/>
        <w:t>In deciding what recommendation to make on the application, the Council:</w:t>
      </w:r>
    </w:p>
    <w:p w:rsidR="00AB0FC8" w:rsidRPr="00CF3C49" w:rsidRDefault="00AB0FC8" w:rsidP="00AB0FC8">
      <w:pPr>
        <w:pStyle w:val="paragraph"/>
      </w:pPr>
      <w:r w:rsidRPr="00CF3C49">
        <w:tab/>
        <w:t>(a)</w:t>
      </w:r>
      <w:r w:rsidRPr="00CF3C49">
        <w:tab/>
        <w:t xml:space="preserve">must have regard to any information given in compliance with a notice under </w:t>
      </w:r>
      <w:r w:rsidR="00CF3C49">
        <w:t>subsection (</w:t>
      </w:r>
      <w:r w:rsidRPr="00CF3C49">
        <w:t>1) within the specified period; and</w:t>
      </w:r>
    </w:p>
    <w:p w:rsidR="00AB0FC8" w:rsidRPr="00CF3C49" w:rsidRDefault="00AB0FC8" w:rsidP="00AB0FC8">
      <w:pPr>
        <w:pStyle w:val="paragraph"/>
      </w:pPr>
      <w:r w:rsidRPr="00CF3C49">
        <w:tab/>
        <w:t>(b)</w:t>
      </w:r>
      <w:r w:rsidRPr="00CF3C49">
        <w:tab/>
        <w:t>may disregard any information of the kind specified in the notice that is given after the specified period has ended.</w:t>
      </w:r>
    </w:p>
    <w:p w:rsidR="00132432" w:rsidRPr="00CF3C49" w:rsidRDefault="00132432" w:rsidP="00132432">
      <w:pPr>
        <w:pStyle w:val="ActHead4"/>
      </w:pPr>
      <w:bookmarkStart w:id="194" w:name="_Toc42255090"/>
      <w:r w:rsidRPr="005162B2">
        <w:rPr>
          <w:rStyle w:val="CharSubdNo"/>
        </w:rPr>
        <w:t>Subdivision B</w:t>
      </w:r>
      <w:r w:rsidRPr="00CF3C49">
        <w:t>—</w:t>
      </w:r>
      <w:r w:rsidRPr="005162B2">
        <w:rPr>
          <w:rStyle w:val="CharSubdText"/>
        </w:rPr>
        <w:t>Decision by Commonwealth Minister</w:t>
      </w:r>
      <w:bookmarkEnd w:id="194"/>
    </w:p>
    <w:p w:rsidR="00B57664" w:rsidRPr="00CF3C49" w:rsidRDefault="00B57664" w:rsidP="00B57664">
      <w:pPr>
        <w:pStyle w:val="ActHead5"/>
      </w:pPr>
      <w:bookmarkStart w:id="195" w:name="_Toc42255091"/>
      <w:r w:rsidRPr="005162B2">
        <w:rPr>
          <w:rStyle w:val="CharSectno"/>
        </w:rPr>
        <w:t>44N</w:t>
      </w:r>
      <w:r w:rsidRPr="00CF3C49">
        <w:t xml:space="preserve">  Ministerial decision on effectiveness of access regime</w:t>
      </w:r>
      <w:bookmarkEnd w:id="195"/>
    </w:p>
    <w:p w:rsidR="00B57664" w:rsidRPr="00CF3C49" w:rsidRDefault="00B57664" w:rsidP="00B57664">
      <w:pPr>
        <w:pStyle w:val="subsection"/>
      </w:pPr>
      <w:r w:rsidRPr="00CF3C49">
        <w:tab/>
        <w:t>(1)</w:t>
      </w:r>
      <w:r w:rsidRPr="00CF3C49">
        <w:tab/>
        <w:t>On receiving a recommendation</w:t>
      </w:r>
      <w:r w:rsidR="00053D96" w:rsidRPr="00CF3C49">
        <w:t xml:space="preserve"> under section</w:t>
      </w:r>
      <w:r w:rsidR="00CF3C49">
        <w:t> </w:t>
      </w:r>
      <w:r w:rsidR="00053D96" w:rsidRPr="00CF3C49">
        <w:t>44M</w:t>
      </w:r>
      <w:r w:rsidRPr="00CF3C49">
        <w:t>, the Commonwealth Minister must:</w:t>
      </w:r>
    </w:p>
    <w:p w:rsidR="00B57664" w:rsidRPr="00CF3C49" w:rsidRDefault="00B57664" w:rsidP="00B57664">
      <w:pPr>
        <w:pStyle w:val="paragraph"/>
      </w:pPr>
      <w:r w:rsidRPr="00CF3C49">
        <w:tab/>
        <w:t>(a)</w:t>
      </w:r>
      <w:r w:rsidRPr="00CF3C49">
        <w:tab/>
        <w:t>decide that the access regime is an effective access regime for the service or proposed service; or</w:t>
      </w:r>
    </w:p>
    <w:p w:rsidR="00B57664" w:rsidRPr="00CF3C49" w:rsidRDefault="00B57664" w:rsidP="00B57664">
      <w:pPr>
        <w:pStyle w:val="paragraph"/>
      </w:pPr>
      <w:r w:rsidRPr="00CF3C49">
        <w:tab/>
        <w:t>(b)</w:t>
      </w:r>
      <w:r w:rsidRPr="00CF3C49">
        <w:tab/>
        <w:t>decide that the access regime is not an effective access regime for the service or proposed service.</w:t>
      </w:r>
    </w:p>
    <w:p w:rsidR="0067089D" w:rsidRPr="00CF3C49" w:rsidRDefault="00957464" w:rsidP="0067089D">
      <w:pPr>
        <w:pStyle w:val="notetext"/>
      </w:pPr>
      <w:r w:rsidRPr="00CF3C49">
        <w:t>Note</w:t>
      </w:r>
      <w:r w:rsidR="0067089D" w:rsidRPr="00CF3C49">
        <w:t>:</w:t>
      </w:r>
      <w:r w:rsidR="0067089D" w:rsidRPr="00CF3C49">
        <w:tab/>
        <w:t>The Commonwealth Minister must publish his or her decision: see section</w:t>
      </w:r>
      <w:r w:rsidR="00CF3C49">
        <w:t> </w:t>
      </w:r>
      <w:r w:rsidR="0067089D" w:rsidRPr="00CF3C49">
        <w:t>44NG.</w:t>
      </w:r>
    </w:p>
    <w:p w:rsidR="00B57664" w:rsidRPr="00CF3C49" w:rsidRDefault="00B57664" w:rsidP="00495F6C">
      <w:pPr>
        <w:pStyle w:val="subsection"/>
        <w:keepNext/>
      </w:pPr>
      <w:r w:rsidRPr="00CF3C49">
        <w:tab/>
        <w:t>(2)</w:t>
      </w:r>
      <w:r w:rsidRPr="00CF3C49">
        <w:tab/>
        <w:t>In making a decision, the Commonwealth Minister:</w:t>
      </w:r>
    </w:p>
    <w:p w:rsidR="00B57664" w:rsidRPr="00CF3C49" w:rsidRDefault="00B57664" w:rsidP="00B57664">
      <w:pPr>
        <w:pStyle w:val="paragraph"/>
      </w:pPr>
      <w:r w:rsidRPr="00CF3C49">
        <w:tab/>
        <w:t>(a)</w:t>
      </w:r>
      <w:r w:rsidRPr="00CF3C49">
        <w:tab/>
        <w:t xml:space="preserve">must, subject to </w:t>
      </w:r>
      <w:r w:rsidR="00CF3C49">
        <w:t>subsection (</w:t>
      </w:r>
      <w:r w:rsidRPr="00CF3C49">
        <w:t>2A), apply the relevant principles set out in the Competition Principles Agreement; and</w:t>
      </w:r>
    </w:p>
    <w:p w:rsidR="0067089D" w:rsidRPr="00CF3C49" w:rsidRDefault="0067089D" w:rsidP="0067089D">
      <w:pPr>
        <w:pStyle w:val="paragraph"/>
      </w:pPr>
      <w:r w:rsidRPr="00CF3C49">
        <w:tab/>
        <w:t>(aa)</w:t>
      </w:r>
      <w:r w:rsidRPr="00CF3C49">
        <w:tab/>
        <w:t>must have regard to the objects of this Part; and</w:t>
      </w:r>
    </w:p>
    <w:p w:rsidR="00B57664" w:rsidRPr="00CF3C49" w:rsidRDefault="00B57664" w:rsidP="00B57664">
      <w:pPr>
        <w:pStyle w:val="paragraph"/>
      </w:pPr>
      <w:r w:rsidRPr="00CF3C49">
        <w:tab/>
        <w:t>(b)</w:t>
      </w:r>
      <w:r w:rsidRPr="00CF3C49">
        <w:tab/>
        <w:t>must, subject to section</w:t>
      </w:r>
      <w:r w:rsidR="00CF3C49">
        <w:t> </w:t>
      </w:r>
      <w:r w:rsidRPr="00CF3C49">
        <w:t>44DA, not consider any other matters.</w:t>
      </w:r>
    </w:p>
    <w:p w:rsidR="00B35B45" w:rsidRPr="00CF3C49" w:rsidRDefault="00B35B45" w:rsidP="00B35B45">
      <w:pPr>
        <w:pStyle w:val="subsection"/>
      </w:pPr>
      <w:r w:rsidRPr="00CF3C49">
        <w:tab/>
        <w:t>(2A)</w:t>
      </w:r>
      <w:r w:rsidRPr="00CF3C49">
        <w:tab/>
        <w:t>In making a decision, the Commonwealth Minister must disregard Chapter</w:t>
      </w:r>
      <w:r w:rsidR="00CF3C49">
        <w:t> </w:t>
      </w:r>
      <w:r w:rsidRPr="00CF3C49">
        <w:t>5 of a National Gas Law.</w:t>
      </w:r>
    </w:p>
    <w:p w:rsidR="00B57664" w:rsidRPr="00CF3C49" w:rsidRDefault="00B57664" w:rsidP="00B57664">
      <w:pPr>
        <w:pStyle w:val="subsection"/>
      </w:pPr>
      <w:r w:rsidRPr="00CF3C49">
        <w:tab/>
        <w:t>(3)</w:t>
      </w:r>
      <w:r w:rsidRPr="00CF3C49">
        <w:tab/>
        <w:t>The decision must specify the period for which it is in force.</w:t>
      </w:r>
    </w:p>
    <w:p w:rsidR="0067089D" w:rsidRPr="00CF3C49" w:rsidRDefault="0067089D" w:rsidP="0067089D">
      <w:pPr>
        <w:pStyle w:val="notetext"/>
      </w:pPr>
      <w:r w:rsidRPr="00CF3C49">
        <w:t>Note:</w:t>
      </w:r>
      <w:r w:rsidRPr="00CF3C49">
        <w:tab/>
        <w:t>The period for which the decision is in force may be extended: see section</w:t>
      </w:r>
      <w:r w:rsidR="00CF3C49">
        <w:t> </w:t>
      </w:r>
      <w:r w:rsidRPr="00CF3C49">
        <w:t>44NB.</w:t>
      </w:r>
    </w:p>
    <w:p w:rsidR="00B77AB2" w:rsidRPr="00CF3C49" w:rsidRDefault="00B77AB2" w:rsidP="00B77AB2">
      <w:pPr>
        <w:pStyle w:val="subsection"/>
      </w:pPr>
      <w:r w:rsidRPr="00CF3C49">
        <w:tab/>
        <w:t>(4)</w:t>
      </w:r>
      <w:r w:rsidRPr="00CF3C49">
        <w:tab/>
        <w:t>If the Commonwealth Minister does not publish under section</w:t>
      </w:r>
      <w:r w:rsidR="00CF3C49">
        <w:t> </w:t>
      </w:r>
      <w:r w:rsidRPr="00CF3C49">
        <w:t>44NG his or her decision on a recommendation under section</w:t>
      </w:r>
      <w:r w:rsidR="00CF3C49">
        <w:t> </w:t>
      </w:r>
      <w:r w:rsidRPr="00CF3C49">
        <w:t>44M within the period starting at the start of the day the recommendation is received and ending at the end of 60 days after that day:</w:t>
      </w:r>
    </w:p>
    <w:p w:rsidR="00B77AB2" w:rsidRPr="00CF3C49" w:rsidRDefault="00B77AB2" w:rsidP="00B77AB2">
      <w:pPr>
        <w:pStyle w:val="paragraph"/>
      </w:pPr>
      <w:r w:rsidRPr="00CF3C49">
        <w:tab/>
        <w:t>(a)</w:t>
      </w:r>
      <w:r w:rsidRPr="00CF3C49">
        <w:tab/>
        <w:t>the Commonwealth Minister is taken, immediately after the end of that 60</w:t>
      </w:r>
      <w:r w:rsidR="00CF3C49">
        <w:noBreakHyphen/>
      </w:r>
      <w:r w:rsidRPr="00CF3C49">
        <w:t>day period:</w:t>
      </w:r>
    </w:p>
    <w:p w:rsidR="00B77AB2" w:rsidRPr="00CF3C49" w:rsidRDefault="00B77AB2" w:rsidP="00B77AB2">
      <w:pPr>
        <w:pStyle w:val="paragraphsub"/>
      </w:pPr>
      <w:r w:rsidRPr="00CF3C49">
        <w:tab/>
        <w:t>(i)</w:t>
      </w:r>
      <w:r w:rsidRPr="00CF3C49">
        <w:tab/>
        <w:t xml:space="preserve">to have made a decision under </w:t>
      </w:r>
      <w:r w:rsidR="00CF3C49">
        <w:t>subsection (</w:t>
      </w:r>
      <w:r w:rsidRPr="00CF3C49">
        <w:t>1) in accordance with the recommendation made by the Council under section</w:t>
      </w:r>
      <w:r w:rsidR="00CF3C49">
        <w:t> </w:t>
      </w:r>
      <w:r w:rsidRPr="00CF3C49">
        <w:t>44M; and</w:t>
      </w:r>
    </w:p>
    <w:p w:rsidR="00B77AB2" w:rsidRPr="00CF3C49" w:rsidRDefault="00B77AB2" w:rsidP="00B77AB2">
      <w:pPr>
        <w:pStyle w:val="paragraphsub"/>
      </w:pPr>
      <w:r w:rsidRPr="00CF3C49">
        <w:tab/>
        <w:t>(ii)</w:t>
      </w:r>
      <w:r w:rsidRPr="00CF3C49">
        <w:tab/>
        <w:t>to have published that decision under section</w:t>
      </w:r>
      <w:r w:rsidR="00CF3C49">
        <w:t> </w:t>
      </w:r>
      <w:r w:rsidRPr="00CF3C49">
        <w:t>44NG; and</w:t>
      </w:r>
    </w:p>
    <w:p w:rsidR="00B77AB2" w:rsidRPr="00CF3C49" w:rsidRDefault="00B77AB2" w:rsidP="00B77AB2">
      <w:pPr>
        <w:pStyle w:val="paragraph"/>
      </w:pPr>
      <w:r w:rsidRPr="00CF3C49">
        <w:tab/>
        <w:t>(b)</w:t>
      </w:r>
      <w:r w:rsidRPr="00CF3C49">
        <w:tab/>
        <w:t>if the Council recommended that the Commonwealth Minister decide that the access regime is an effective access regime for the service, or proposed service—the decision is taken to be in force for the period recommended by the Council under subsection</w:t>
      </w:r>
      <w:r w:rsidR="00CF3C49">
        <w:t> </w:t>
      </w:r>
      <w:r w:rsidRPr="00CF3C49">
        <w:t>44M(5).</w:t>
      </w:r>
    </w:p>
    <w:p w:rsidR="004D6720" w:rsidRPr="00CF3C49" w:rsidRDefault="004D6720" w:rsidP="004D6720">
      <w:pPr>
        <w:pStyle w:val="ActHead4"/>
      </w:pPr>
      <w:bookmarkStart w:id="196" w:name="_Toc42255092"/>
      <w:r w:rsidRPr="005162B2">
        <w:rPr>
          <w:rStyle w:val="CharSubdNo"/>
        </w:rPr>
        <w:t>Subdivision C</w:t>
      </w:r>
      <w:r w:rsidRPr="00CF3C49">
        <w:t>—</w:t>
      </w:r>
      <w:r w:rsidRPr="005162B2">
        <w:rPr>
          <w:rStyle w:val="CharSubdText"/>
        </w:rPr>
        <w:t>Extensions of Commonwealth Minister’s decision</w:t>
      </w:r>
      <w:bookmarkEnd w:id="196"/>
    </w:p>
    <w:p w:rsidR="004D6720" w:rsidRPr="00CF3C49" w:rsidRDefault="004D6720" w:rsidP="004D6720">
      <w:pPr>
        <w:pStyle w:val="ActHead5"/>
      </w:pPr>
      <w:bookmarkStart w:id="197" w:name="_Toc42255093"/>
      <w:r w:rsidRPr="005162B2">
        <w:rPr>
          <w:rStyle w:val="CharSectno"/>
        </w:rPr>
        <w:t>44NA</w:t>
      </w:r>
      <w:r w:rsidRPr="00CF3C49">
        <w:t xml:space="preserve">  Recommendation by Council</w:t>
      </w:r>
      <w:bookmarkEnd w:id="197"/>
    </w:p>
    <w:p w:rsidR="004D6720" w:rsidRPr="00CF3C49" w:rsidRDefault="004D6720" w:rsidP="004D6720">
      <w:pPr>
        <w:pStyle w:val="subsection"/>
      </w:pPr>
      <w:r w:rsidRPr="00CF3C49">
        <w:tab/>
        <w:t>(1)</w:t>
      </w:r>
      <w:r w:rsidRPr="00CF3C49">
        <w:tab/>
        <w:t>This section applies if a decision of the Commonwealth Minister is in force under section</w:t>
      </w:r>
      <w:r w:rsidR="00CF3C49">
        <w:t> </w:t>
      </w:r>
      <w:r w:rsidRPr="00CF3C49">
        <w:t>44N (including as a result of an extension under section</w:t>
      </w:r>
      <w:r w:rsidR="00CF3C49">
        <w:t> </w:t>
      </w:r>
      <w:r w:rsidRPr="00CF3C49">
        <w:t>44NB) that a regime established by a State or Territory for access to a service is an effective access regime.</w:t>
      </w:r>
    </w:p>
    <w:p w:rsidR="004D6720" w:rsidRPr="00CF3C49" w:rsidRDefault="004D6720" w:rsidP="004D6720">
      <w:pPr>
        <w:pStyle w:val="SubsectionHead"/>
      </w:pPr>
      <w:r w:rsidRPr="00CF3C49">
        <w:t>Application to Council</w:t>
      </w:r>
    </w:p>
    <w:p w:rsidR="004D6720" w:rsidRPr="00CF3C49" w:rsidRDefault="004D6720" w:rsidP="004D6720">
      <w:pPr>
        <w:pStyle w:val="subsection"/>
      </w:pPr>
      <w:r w:rsidRPr="00CF3C49">
        <w:tab/>
        <w:t>(2)</w:t>
      </w:r>
      <w:r w:rsidRPr="00CF3C49">
        <w:tab/>
        <w:t>The responsible Minister for the State or Territory may make a written application to the Council asking it to recommend that the Commonwealth Minister decide to extend the period for which the decision is in force.</w:t>
      </w:r>
    </w:p>
    <w:p w:rsidR="004D6720" w:rsidRPr="00CF3C49" w:rsidRDefault="004D6720" w:rsidP="004D6720">
      <w:pPr>
        <w:pStyle w:val="notetext"/>
      </w:pPr>
      <w:r w:rsidRPr="00CF3C49">
        <w:t>Note:</w:t>
      </w:r>
      <w:r w:rsidRPr="00CF3C49">
        <w:tab/>
        <w:t>The Commonwealth Minister may extend the period for which the decision is in force more than once: see section</w:t>
      </w:r>
      <w:r w:rsidR="00CF3C49">
        <w:t> </w:t>
      </w:r>
      <w:r w:rsidRPr="00CF3C49">
        <w:t>44NB. This means there may be multiple applications under this subsection.</w:t>
      </w:r>
    </w:p>
    <w:p w:rsidR="004D6720" w:rsidRPr="00CF3C49" w:rsidRDefault="004D6720" w:rsidP="004D6720">
      <w:pPr>
        <w:pStyle w:val="subsection"/>
      </w:pPr>
      <w:r w:rsidRPr="00CF3C49">
        <w:tab/>
        <w:t>(3)</w:t>
      </w:r>
      <w:r w:rsidRPr="00CF3C49">
        <w:tab/>
        <w:t>The responsible Minister for the State or Territory may specify in the application proposed variations to the access regime.</w:t>
      </w:r>
    </w:p>
    <w:p w:rsidR="004D6720" w:rsidRPr="00CF3C49" w:rsidRDefault="004D6720" w:rsidP="004D6720">
      <w:pPr>
        <w:pStyle w:val="SubsectionHead"/>
      </w:pPr>
      <w:r w:rsidRPr="00CF3C49">
        <w:t>Assessment by Council</w:t>
      </w:r>
    </w:p>
    <w:p w:rsidR="004D6720" w:rsidRPr="00CF3C49" w:rsidRDefault="004D6720" w:rsidP="004D6720">
      <w:pPr>
        <w:pStyle w:val="subsection"/>
      </w:pPr>
      <w:r w:rsidRPr="00CF3C49">
        <w:tab/>
        <w:t>(4)</w:t>
      </w:r>
      <w:r w:rsidRPr="00CF3C49">
        <w:tab/>
        <w:t>The Council must assess whether the access regime (including any proposed variations) is an effective access regime. It must do this in accordance with subsection</w:t>
      </w:r>
      <w:r w:rsidR="00CF3C49">
        <w:t> </w:t>
      </w:r>
      <w:r w:rsidRPr="00CF3C49">
        <w:t>44M(4).</w:t>
      </w:r>
    </w:p>
    <w:p w:rsidR="004D6720" w:rsidRPr="00CF3C49" w:rsidRDefault="004D6720" w:rsidP="004D6720">
      <w:pPr>
        <w:pStyle w:val="subsection"/>
      </w:pPr>
      <w:r w:rsidRPr="00CF3C49">
        <w:tab/>
        <w:t>(5)</w:t>
      </w:r>
      <w:r w:rsidRPr="00CF3C49">
        <w:tab/>
        <w:t>If the Council is satisfied that it is</w:t>
      </w:r>
      <w:r w:rsidR="00E57F82" w:rsidRPr="00CF3C49">
        <w:t xml:space="preserve"> an effective access regime</w:t>
      </w:r>
      <w:r w:rsidRPr="00CF3C49">
        <w:t>, the Council must, in writing, recommend to the Commonwealth Minister that he or she extend the period for which the decision under section</w:t>
      </w:r>
      <w:r w:rsidR="00CF3C49">
        <w:t> </w:t>
      </w:r>
      <w:r w:rsidRPr="00CF3C49">
        <w:t>44N is in force. The Council must also recommend an extension period.</w:t>
      </w:r>
    </w:p>
    <w:p w:rsidR="004D6720" w:rsidRPr="00CF3C49" w:rsidRDefault="004D6720" w:rsidP="004D6720">
      <w:pPr>
        <w:pStyle w:val="subsection"/>
      </w:pPr>
      <w:r w:rsidRPr="00CF3C49">
        <w:tab/>
        <w:t>(6)</w:t>
      </w:r>
      <w:r w:rsidRPr="00CF3C49">
        <w:tab/>
        <w:t>If the Council is satisfied that it is not</w:t>
      </w:r>
      <w:r w:rsidR="00F72283" w:rsidRPr="00CF3C49">
        <w:t xml:space="preserve"> an effective access regime</w:t>
      </w:r>
      <w:r w:rsidRPr="00CF3C49">
        <w:t>, the Council must, in writing, recommend to the Commonwealth Minister that he or she not extend the period for which the decision under section</w:t>
      </w:r>
      <w:r w:rsidR="00CF3C49">
        <w:t> </w:t>
      </w:r>
      <w:r w:rsidRPr="00CF3C49">
        <w:t>44N is in force.</w:t>
      </w:r>
    </w:p>
    <w:p w:rsidR="004D6720" w:rsidRPr="00CF3C49" w:rsidRDefault="004D6720" w:rsidP="004D6720">
      <w:pPr>
        <w:pStyle w:val="notetext"/>
      </w:pPr>
      <w:r w:rsidRPr="00CF3C49">
        <w:t>Note 1:</w:t>
      </w:r>
      <w:r w:rsidRPr="00CF3C49">
        <w:tab/>
        <w:t>There are time limits that apply to the Council’s recommendation: see section</w:t>
      </w:r>
      <w:r w:rsidR="00CF3C49">
        <w:t> </w:t>
      </w:r>
      <w:r w:rsidRPr="00CF3C49">
        <w:t>44NC.</w:t>
      </w:r>
    </w:p>
    <w:p w:rsidR="00AC1EB7" w:rsidRPr="00CF3C49" w:rsidRDefault="00AC1EB7" w:rsidP="00AC1EB7">
      <w:pPr>
        <w:pStyle w:val="notetext"/>
      </w:pPr>
      <w:r w:rsidRPr="00CF3C49">
        <w:t>Note 2:</w:t>
      </w:r>
      <w:r w:rsidRPr="00CF3C49">
        <w:tab/>
        <w:t>The Council may request information and invite public submissions on the application: see sections</w:t>
      </w:r>
      <w:r w:rsidR="00CF3C49">
        <w:t> </w:t>
      </w:r>
      <w:r w:rsidRPr="00CF3C49">
        <w:t>44NAA and 44NE.</w:t>
      </w:r>
    </w:p>
    <w:p w:rsidR="004D6720" w:rsidRPr="00CF3C49" w:rsidRDefault="004D6720" w:rsidP="004D6720">
      <w:pPr>
        <w:pStyle w:val="notetext"/>
      </w:pPr>
      <w:r w:rsidRPr="00CF3C49">
        <w:t>Note 3:</w:t>
      </w:r>
      <w:r w:rsidRPr="00CF3C49">
        <w:tab/>
        <w:t>The Council must publish its recommendation: see section</w:t>
      </w:r>
      <w:r w:rsidR="00CF3C49">
        <w:t> </w:t>
      </w:r>
      <w:r w:rsidRPr="00CF3C49">
        <w:t>44NF.</w:t>
      </w:r>
    </w:p>
    <w:p w:rsidR="00AC1EB7" w:rsidRPr="00CF3C49" w:rsidRDefault="00AC1EB7" w:rsidP="00AC1EB7">
      <w:pPr>
        <w:pStyle w:val="ActHead5"/>
      </w:pPr>
      <w:bookmarkStart w:id="198" w:name="_Toc42255094"/>
      <w:r w:rsidRPr="005162B2">
        <w:rPr>
          <w:rStyle w:val="CharSectno"/>
        </w:rPr>
        <w:t>44NAA</w:t>
      </w:r>
      <w:r w:rsidRPr="00CF3C49">
        <w:t xml:space="preserve">  Council may request information</w:t>
      </w:r>
      <w:bookmarkEnd w:id="198"/>
    </w:p>
    <w:p w:rsidR="00AC1EB7" w:rsidRPr="00CF3C49" w:rsidRDefault="00AC1EB7" w:rsidP="00AC1EB7">
      <w:pPr>
        <w:pStyle w:val="subsection"/>
      </w:pPr>
      <w:r w:rsidRPr="00CF3C49">
        <w:tab/>
        <w:t>(1)</w:t>
      </w:r>
      <w:r w:rsidRPr="00CF3C49">
        <w:tab/>
        <w:t>The Council may give a person a written notice requesting the person give to the Council, within a specified period, information of the kind specified in the notice that the Council considers may be relevant to deciding what recommendation to make on an application under section</w:t>
      </w:r>
      <w:r w:rsidR="00CF3C49">
        <w:t> </w:t>
      </w:r>
      <w:r w:rsidRPr="00CF3C49">
        <w:t>44NA.</w:t>
      </w:r>
    </w:p>
    <w:p w:rsidR="00AC1EB7" w:rsidRPr="00CF3C49" w:rsidRDefault="00AC1EB7" w:rsidP="00495F6C">
      <w:pPr>
        <w:pStyle w:val="subsection"/>
        <w:keepNext/>
      </w:pPr>
      <w:r w:rsidRPr="00CF3C49">
        <w:tab/>
        <w:t>(2)</w:t>
      </w:r>
      <w:r w:rsidRPr="00CF3C49">
        <w:tab/>
        <w:t>The Council must:</w:t>
      </w:r>
    </w:p>
    <w:p w:rsidR="00AC1EB7" w:rsidRPr="00CF3C49" w:rsidRDefault="00AC1EB7" w:rsidP="00AC1EB7">
      <w:pPr>
        <w:pStyle w:val="paragraph"/>
      </w:pPr>
      <w:r w:rsidRPr="00CF3C49">
        <w:tab/>
        <w:t>(a)</w:t>
      </w:r>
      <w:r w:rsidRPr="00CF3C49">
        <w:tab/>
        <w:t>give a copy of the notice to:</w:t>
      </w:r>
    </w:p>
    <w:p w:rsidR="00AC1EB7" w:rsidRPr="00CF3C49" w:rsidRDefault="00AC1EB7" w:rsidP="00AC1EB7">
      <w:pPr>
        <w:pStyle w:val="paragraphsub"/>
      </w:pPr>
      <w:r w:rsidRPr="00CF3C49">
        <w:tab/>
        <w:t>(i)</w:t>
      </w:r>
      <w:r w:rsidRPr="00CF3C49">
        <w:tab/>
        <w:t>if the person is not the applicant—the applicant; and</w:t>
      </w:r>
    </w:p>
    <w:p w:rsidR="00AC1EB7" w:rsidRPr="00CF3C49" w:rsidRDefault="00AC1EB7" w:rsidP="00AC1EB7">
      <w:pPr>
        <w:pStyle w:val="paragraphsub"/>
      </w:pPr>
      <w:r w:rsidRPr="00CF3C49">
        <w:tab/>
        <w:t>(ii)</w:t>
      </w:r>
      <w:r w:rsidRPr="00CF3C49">
        <w:tab/>
        <w:t>if the person is not the provider of the service—the provider; and</w:t>
      </w:r>
    </w:p>
    <w:p w:rsidR="00AC1EB7" w:rsidRPr="00CF3C49" w:rsidRDefault="00AC1EB7" w:rsidP="00AC1EB7">
      <w:pPr>
        <w:pStyle w:val="paragraph"/>
      </w:pPr>
      <w:r w:rsidRPr="00CF3C49">
        <w:tab/>
        <w:t>(b)</w:t>
      </w:r>
      <w:r w:rsidRPr="00CF3C49">
        <w:tab/>
        <w:t>publish, by electronic or other means, the notice.</w:t>
      </w:r>
    </w:p>
    <w:p w:rsidR="00AC1EB7" w:rsidRPr="00CF3C49" w:rsidRDefault="00AC1EB7" w:rsidP="00AC1EB7">
      <w:pPr>
        <w:pStyle w:val="subsection"/>
      </w:pPr>
      <w:r w:rsidRPr="00CF3C49">
        <w:tab/>
        <w:t>(3)</w:t>
      </w:r>
      <w:r w:rsidRPr="00CF3C49">
        <w:tab/>
        <w:t>In deciding what recommendation to make on the application, the Council:</w:t>
      </w:r>
    </w:p>
    <w:p w:rsidR="00AC1EB7" w:rsidRPr="00CF3C49" w:rsidRDefault="00AC1EB7" w:rsidP="00AC1EB7">
      <w:pPr>
        <w:pStyle w:val="paragraph"/>
      </w:pPr>
      <w:r w:rsidRPr="00CF3C49">
        <w:tab/>
        <w:t>(a)</w:t>
      </w:r>
      <w:r w:rsidRPr="00CF3C49">
        <w:tab/>
        <w:t xml:space="preserve">must have regard to any information given in compliance with a notice under </w:t>
      </w:r>
      <w:r w:rsidR="00CF3C49">
        <w:t>subsection (</w:t>
      </w:r>
      <w:r w:rsidRPr="00CF3C49">
        <w:t>1) within the specified period; and</w:t>
      </w:r>
    </w:p>
    <w:p w:rsidR="00AC1EB7" w:rsidRPr="00CF3C49" w:rsidRDefault="00AC1EB7" w:rsidP="00AC1EB7">
      <w:pPr>
        <w:pStyle w:val="paragraph"/>
      </w:pPr>
      <w:r w:rsidRPr="00CF3C49">
        <w:tab/>
        <w:t>(b)</w:t>
      </w:r>
      <w:r w:rsidRPr="00CF3C49">
        <w:tab/>
        <w:t>may disregard any information of the kind specified in the notice that is given after the specified period has ended.</w:t>
      </w:r>
    </w:p>
    <w:p w:rsidR="004D6720" w:rsidRPr="00CF3C49" w:rsidRDefault="004D6720" w:rsidP="004D6720">
      <w:pPr>
        <w:pStyle w:val="ActHead5"/>
      </w:pPr>
      <w:bookmarkStart w:id="199" w:name="_Toc42255095"/>
      <w:r w:rsidRPr="005162B2">
        <w:rPr>
          <w:rStyle w:val="CharSectno"/>
        </w:rPr>
        <w:t>44NB</w:t>
      </w:r>
      <w:r w:rsidRPr="00CF3C49">
        <w:t xml:space="preserve">  Decision by the Commonwealth Minister</w:t>
      </w:r>
      <w:bookmarkEnd w:id="199"/>
    </w:p>
    <w:p w:rsidR="004D6720" w:rsidRPr="00CF3C49" w:rsidRDefault="004D6720" w:rsidP="004D6720">
      <w:pPr>
        <w:pStyle w:val="subsection"/>
      </w:pPr>
      <w:r w:rsidRPr="00CF3C49">
        <w:tab/>
        <w:t>(1)</w:t>
      </w:r>
      <w:r w:rsidRPr="00CF3C49">
        <w:tab/>
        <w:t>On receiving a recommendation under section</w:t>
      </w:r>
      <w:r w:rsidR="00CF3C49">
        <w:t> </w:t>
      </w:r>
      <w:r w:rsidRPr="00CF3C49">
        <w:t>44NA, the Commonwealth Minister must assess whether the access regime (including any proposed variations) is an effective access regime. He or she must do this in accordance with subsection</w:t>
      </w:r>
      <w:r w:rsidR="00CF3C49">
        <w:t> </w:t>
      </w:r>
      <w:r w:rsidRPr="00CF3C49">
        <w:t>44N(2).</w:t>
      </w:r>
    </w:p>
    <w:p w:rsidR="004D6720" w:rsidRPr="00CF3C49" w:rsidRDefault="00100845" w:rsidP="004D6720">
      <w:pPr>
        <w:pStyle w:val="notetext"/>
      </w:pPr>
      <w:r w:rsidRPr="00CF3C49">
        <w:t>Note</w:t>
      </w:r>
      <w:r w:rsidR="004D6720" w:rsidRPr="00CF3C49">
        <w:t>:</w:t>
      </w:r>
      <w:r w:rsidR="004D6720" w:rsidRPr="00CF3C49">
        <w:tab/>
        <w:t>The Commonwealth Minister must publish his or her decision: see section</w:t>
      </w:r>
      <w:r w:rsidR="00CF3C49">
        <w:t> </w:t>
      </w:r>
      <w:r w:rsidR="004D6720" w:rsidRPr="00CF3C49">
        <w:t>44NG.</w:t>
      </w:r>
    </w:p>
    <w:p w:rsidR="004D6720" w:rsidRPr="00CF3C49" w:rsidRDefault="004D6720" w:rsidP="004D6720">
      <w:pPr>
        <w:pStyle w:val="subsection"/>
      </w:pPr>
      <w:r w:rsidRPr="00CF3C49">
        <w:tab/>
        <w:t>(2)</w:t>
      </w:r>
      <w:r w:rsidRPr="00CF3C49">
        <w:tab/>
        <w:t>If the Commonwealth Minister is satisfied that it is, he or she must, by notice in writing, decide to extend the period for which the decision under section</w:t>
      </w:r>
      <w:r w:rsidR="00CF3C49">
        <w:t> </w:t>
      </w:r>
      <w:r w:rsidRPr="00CF3C49">
        <w:t>44N is in force. The notice must specify the extension period.</w:t>
      </w:r>
    </w:p>
    <w:p w:rsidR="004D6720" w:rsidRPr="00CF3C49" w:rsidRDefault="004D6720" w:rsidP="004D6720">
      <w:pPr>
        <w:pStyle w:val="subsection"/>
      </w:pPr>
      <w:r w:rsidRPr="00CF3C49">
        <w:tab/>
        <w:t>(3)</w:t>
      </w:r>
      <w:r w:rsidRPr="00CF3C49">
        <w:tab/>
        <w:t>If the Commonwealth Minister is satisfied that it is not, he or she must, by notice in writing, decide not to extend the period for which the decision under section</w:t>
      </w:r>
      <w:r w:rsidR="00CF3C49">
        <w:t> </w:t>
      </w:r>
      <w:r w:rsidRPr="00CF3C49">
        <w:t>44N is in force.</w:t>
      </w:r>
    </w:p>
    <w:p w:rsidR="00185C15" w:rsidRPr="00CF3C49" w:rsidRDefault="00185C15" w:rsidP="00185C15">
      <w:pPr>
        <w:pStyle w:val="subsection"/>
      </w:pPr>
      <w:r w:rsidRPr="00CF3C49">
        <w:tab/>
        <w:t>(3A)</w:t>
      </w:r>
      <w:r w:rsidRPr="00CF3C49">
        <w:tab/>
        <w:t>If the Commonwealth Minister does not publish under section</w:t>
      </w:r>
      <w:r w:rsidR="00CF3C49">
        <w:t> </w:t>
      </w:r>
      <w:r w:rsidRPr="00CF3C49">
        <w:t>44NG his or her decision on a recommendation under section</w:t>
      </w:r>
      <w:r w:rsidR="00CF3C49">
        <w:t> </w:t>
      </w:r>
      <w:r w:rsidRPr="00CF3C49">
        <w:t>44NA within the period starting at the start of the day the recommendation is received and ending at the end of 60 days after that day:</w:t>
      </w:r>
    </w:p>
    <w:p w:rsidR="00185C15" w:rsidRPr="00CF3C49" w:rsidRDefault="00185C15" w:rsidP="00185C15">
      <w:pPr>
        <w:pStyle w:val="paragraph"/>
      </w:pPr>
      <w:r w:rsidRPr="00CF3C49">
        <w:tab/>
        <w:t>(a)</w:t>
      </w:r>
      <w:r w:rsidRPr="00CF3C49">
        <w:tab/>
        <w:t>the Commonwealth Minister is taken, immediately after the end of that 60</w:t>
      </w:r>
      <w:r w:rsidR="00CF3C49">
        <w:noBreakHyphen/>
      </w:r>
      <w:r w:rsidRPr="00CF3C49">
        <w:t>day period:</w:t>
      </w:r>
    </w:p>
    <w:p w:rsidR="00185C15" w:rsidRPr="00CF3C49" w:rsidRDefault="00185C15" w:rsidP="00185C15">
      <w:pPr>
        <w:pStyle w:val="paragraphsub"/>
      </w:pPr>
      <w:r w:rsidRPr="00CF3C49">
        <w:tab/>
        <w:t>(i)</w:t>
      </w:r>
      <w:r w:rsidRPr="00CF3C49">
        <w:tab/>
        <w:t>to have made a decision under this section in accordance with the recommendation made by the Council under section</w:t>
      </w:r>
      <w:r w:rsidR="00CF3C49">
        <w:t> </w:t>
      </w:r>
      <w:r w:rsidRPr="00CF3C49">
        <w:t>44NA; and</w:t>
      </w:r>
    </w:p>
    <w:p w:rsidR="00185C15" w:rsidRPr="00CF3C49" w:rsidRDefault="00185C15" w:rsidP="00185C15">
      <w:pPr>
        <w:pStyle w:val="paragraphsub"/>
      </w:pPr>
      <w:r w:rsidRPr="00CF3C49">
        <w:tab/>
        <w:t>(ii)</w:t>
      </w:r>
      <w:r w:rsidRPr="00CF3C49">
        <w:tab/>
        <w:t>to have published that decision under section</w:t>
      </w:r>
      <w:r w:rsidR="00CF3C49">
        <w:t> </w:t>
      </w:r>
      <w:r w:rsidRPr="00CF3C49">
        <w:t>44NG; and</w:t>
      </w:r>
    </w:p>
    <w:p w:rsidR="00185C15" w:rsidRPr="00CF3C49" w:rsidRDefault="00185C15" w:rsidP="00185C15">
      <w:pPr>
        <w:pStyle w:val="paragraph"/>
      </w:pPr>
      <w:r w:rsidRPr="00CF3C49">
        <w:tab/>
        <w:t>(b)</w:t>
      </w:r>
      <w:r w:rsidRPr="00CF3C49">
        <w:tab/>
        <w:t>if the Council recommended that the Commonwealth Minister extend the period for which the decision under section</w:t>
      </w:r>
      <w:r w:rsidR="00CF3C49">
        <w:t> </w:t>
      </w:r>
      <w:r w:rsidRPr="00CF3C49">
        <w:t>44N is in force—the extension period is taken to be the extension period recommended by the Council under subsection</w:t>
      </w:r>
      <w:r w:rsidR="00CF3C49">
        <w:t> </w:t>
      </w:r>
      <w:r w:rsidRPr="00CF3C49">
        <w:t>44NA(5).</w:t>
      </w:r>
    </w:p>
    <w:p w:rsidR="004D6720" w:rsidRPr="00CF3C49" w:rsidRDefault="004D6720" w:rsidP="004D6720">
      <w:pPr>
        <w:pStyle w:val="SubsectionHead"/>
      </w:pPr>
      <w:r w:rsidRPr="00CF3C49">
        <w:t>Multiple extensions</w:t>
      </w:r>
    </w:p>
    <w:p w:rsidR="004D6720" w:rsidRPr="00CF3C49" w:rsidRDefault="004D6720" w:rsidP="004D6720">
      <w:pPr>
        <w:pStyle w:val="subsection"/>
      </w:pPr>
      <w:r w:rsidRPr="00CF3C49">
        <w:tab/>
        <w:t>(4)</w:t>
      </w:r>
      <w:r w:rsidRPr="00CF3C49">
        <w:tab/>
        <w:t>The Commonwealth Minister may extend the period for which a decision is in force under section</w:t>
      </w:r>
      <w:r w:rsidR="00CF3C49">
        <w:t> </w:t>
      </w:r>
      <w:r w:rsidRPr="00CF3C49">
        <w:t>44N more than once.</w:t>
      </w:r>
    </w:p>
    <w:p w:rsidR="00A20E03" w:rsidRPr="00CF3C49" w:rsidRDefault="00A20E03" w:rsidP="00A20E03">
      <w:pPr>
        <w:pStyle w:val="ActHead4"/>
      </w:pPr>
      <w:bookmarkStart w:id="200" w:name="_Toc42255096"/>
      <w:r w:rsidRPr="005162B2">
        <w:rPr>
          <w:rStyle w:val="CharSubdNo"/>
        </w:rPr>
        <w:t>Subdivision CA</w:t>
      </w:r>
      <w:r w:rsidRPr="00CF3C49">
        <w:t>—</w:t>
      </w:r>
      <w:r w:rsidRPr="005162B2">
        <w:rPr>
          <w:rStyle w:val="CharSubdText"/>
        </w:rPr>
        <w:t>Revocation of Commonwealth Minister’s decision</w:t>
      </w:r>
      <w:bookmarkEnd w:id="200"/>
    </w:p>
    <w:p w:rsidR="00A20E03" w:rsidRPr="00CF3C49" w:rsidRDefault="00A20E03" w:rsidP="00A20E03">
      <w:pPr>
        <w:pStyle w:val="ActHead5"/>
      </w:pPr>
      <w:bookmarkStart w:id="201" w:name="_Toc42255097"/>
      <w:r w:rsidRPr="005162B2">
        <w:rPr>
          <w:rStyle w:val="CharSectno"/>
        </w:rPr>
        <w:t>44NBA</w:t>
      </w:r>
      <w:r w:rsidRPr="00CF3C49">
        <w:t xml:space="preserve">  Recommendation by Council</w:t>
      </w:r>
      <w:bookmarkEnd w:id="201"/>
    </w:p>
    <w:p w:rsidR="00A20E03" w:rsidRPr="00CF3C49" w:rsidRDefault="00A20E03" w:rsidP="00A20E03">
      <w:pPr>
        <w:pStyle w:val="subsection"/>
      </w:pPr>
      <w:r w:rsidRPr="00CF3C49">
        <w:tab/>
        <w:t>(1)</w:t>
      </w:r>
      <w:r w:rsidRPr="00CF3C49">
        <w:tab/>
        <w:t>If a decision of the Commonwealth Minister is in force under section</w:t>
      </w:r>
      <w:r w:rsidR="00CF3C49">
        <w:t> </w:t>
      </w:r>
      <w:r w:rsidRPr="00CF3C49">
        <w:t>44N (including as a result of an extension under section</w:t>
      </w:r>
      <w:r w:rsidR="00CF3C49">
        <w:t> </w:t>
      </w:r>
      <w:r w:rsidRPr="00CF3C49">
        <w:t>44NB) that a regime established by a State or Territory for access to a service is an effective access regime, the Council:</w:t>
      </w:r>
    </w:p>
    <w:p w:rsidR="00A20E03" w:rsidRPr="00CF3C49" w:rsidRDefault="00A20E03" w:rsidP="00A20E03">
      <w:pPr>
        <w:pStyle w:val="paragraph"/>
      </w:pPr>
      <w:r w:rsidRPr="00CF3C49">
        <w:tab/>
        <w:t>(a)</w:t>
      </w:r>
      <w:r w:rsidRPr="00CF3C49">
        <w:tab/>
        <w:t>may, on its own initiative; and</w:t>
      </w:r>
    </w:p>
    <w:p w:rsidR="00A20E03" w:rsidRPr="00CF3C49" w:rsidRDefault="00A20E03" w:rsidP="00A20E03">
      <w:pPr>
        <w:pStyle w:val="paragraph"/>
      </w:pPr>
      <w:r w:rsidRPr="00CF3C49">
        <w:tab/>
        <w:t>(b)</w:t>
      </w:r>
      <w:r w:rsidRPr="00CF3C49">
        <w:tab/>
        <w:t xml:space="preserve">must, on an application made under </w:t>
      </w:r>
      <w:r w:rsidR="00CF3C49">
        <w:t>subsection (</w:t>
      </w:r>
      <w:r w:rsidRPr="00CF3C49">
        <w:t>3);</w:t>
      </w:r>
    </w:p>
    <w:p w:rsidR="00A20E03" w:rsidRPr="00CF3C49" w:rsidRDefault="00A20E03" w:rsidP="00A20E03">
      <w:pPr>
        <w:pStyle w:val="subsection2"/>
      </w:pPr>
      <w:r w:rsidRPr="00CF3C49">
        <w:t>consider whether to recommend that the Commonwealth Minister revoke the decision.</w:t>
      </w:r>
    </w:p>
    <w:p w:rsidR="00A20E03" w:rsidRPr="00CF3C49" w:rsidRDefault="00A20E03" w:rsidP="00A20E03">
      <w:pPr>
        <w:pStyle w:val="subsection"/>
      </w:pPr>
      <w:r w:rsidRPr="00CF3C49">
        <w:tab/>
        <w:t>(2)</w:t>
      </w:r>
      <w:r w:rsidRPr="00CF3C49">
        <w:tab/>
        <w:t>Before considering on its own initiative whether to recommend that the Commonwealth Minister revoke the decision, the Council must:</w:t>
      </w:r>
    </w:p>
    <w:p w:rsidR="00A20E03" w:rsidRPr="00CF3C49" w:rsidRDefault="00A20E03" w:rsidP="00A20E03">
      <w:pPr>
        <w:pStyle w:val="paragraph"/>
      </w:pPr>
      <w:r w:rsidRPr="00CF3C49">
        <w:tab/>
        <w:t>(a)</w:t>
      </w:r>
      <w:r w:rsidRPr="00CF3C49">
        <w:tab/>
        <w:t>publish, by electronic or other means, a notice to that effect; and</w:t>
      </w:r>
    </w:p>
    <w:p w:rsidR="00A20E03" w:rsidRPr="00CF3C49" w:rsidRDefault="00A20E03" w:rsidP="00A20E03">
      <w:pPr>
        <w:pStyle w:val="paragraph"/>
      </w:pPr>
      <w:r w:rsidRPr="00CF3C49">
        <w:tab/>
        <w:t>(b)</w:t>
      </w:r>
      <w:r w:rsidRPr="00CF3C49">
        <w:tab/>
        <w:t>give a copy of the notice to:</w:t>
      </w:r>
    </w:p>
    <w:p w:rsidR="00A20E03" w:rsidRPr="00CF3C49" w:rsidRDefault="00A20E03" w:rsidP="00A20E03">
      <w:pPr>
        <w:pStyle w:val="paragraphsub"/>
      </w:pPr>
      <w:r w:rsidRPr="00CF3C49">
        <w:tab/>
        <w:t>(i)</w:t>
      </w:r>
      <w:r w:rsidRPr="00CF3C49">
        <w:tab/>
        <w:t>the responsible Minister for the State or Territory; and</w:t>
      </w:r>
    </w:p>
    <w:p w:rsidR="00A20E03" w:rsidRPr="00CF3C49" w:rsidRDefault="00A20E03" w:rsidP="00A20E03">
      <w:pPr>
        <w:pStyle w:val="paragraphsub"/>
      </w:pPr>
      <w:r w:rsidRPr="00CF3C49">
        <w:tab/>
        <w:t>(ii)</w:t>
      </w:r>
      <w:r w:rsidRPr="00CF3C49">
        <w:tab/>
        <w:t>the provider of the service.</w:t>
      </w:r>
    </w:p>
    <w:p w:rsidR="00A20E03" w:rsidRPr="00CF3C49" w:rsidRDefault="00A20E03" w:rsidP="00A20E03">
      <w:pPr>
        <w:pStyle w:val="subsection"/>
      </w:pPr>
      <w:r w:rsidRPr="00CF3C49">
        <w:tab/>
        <w:t>(3)</w:t>
      </w:r>
      <w:r w:rsidRPr="00CF3C49">
        <w:tab/>
        <w:t>Any of the following may make a written application to the Council asking it to recommend that the Commonwealth Minister revoke the decision:</w:t>
      </w:r>
    </w:p>
    <w:p w:rsidR="00A20E03" w:rsidRPr="00CF3C49" w:rsidRDefault="00A20E03" w:rsidP="00A20E03">
      <w:pPr>
        <w:pStyle w:val="paragraph"/>
      </w:pPr>
      <w:r w:rsidRPr="00CF3C49">
        <w:tab/>
        <w:t>(a)</w:t>
      </w:r>
      <w:r w:rsidRPr="00CF3C49">
        <w:tab/>
        <w:t>a person who is seeking access to the service;</w:t>
      </w:r>
    </w:p>
    <w:p w:rsidR="00A20E03" w:rsidRPr="00CF3C49" w:rsidRDefault="00A20E03" w:rsidP="00A20E03">
      <w:pPr>
        <w:pStyle w:val="paragraph"/>
      </w:pPr>
      <w:r w:rsidRPr="00CF3C49">
        <w:tab/>
        <w:t>(b)</w:t>
      </w:r>
      <w:r w:rsidRPr="00CF3C49">
        <w:tab/>
        <w:t>the responsible Minister for the State or Territory;</w:t>
      </w:r>
    </w:p>
    <w:p w:rsidR="00A20E03" w:rsidRPr="00CF3C49" w:rsidRDefault="00A20E03" w:rsidP="00A20E03">
      <w:pPr>
        <w:pStyle w:val="paragraph"/>
      </w:pPr>
      <w:r w:rsidRPr="00CF3C49">
        <w:tab/>
        <w:t>(c)</w:t>
      </w:r>
      <w:r w:rsidRPr="00CF3C49">
        <w:tab/>
        <w:t>the provider of the service.</w:t>
      </w:r>
    </w:p>
    <w:p w:rsidR="00A20E03" w:rsidRPr="00CF3C49" w:rsidRDefault="00A20E03" w:rsidP="00A20E03">
      <w:pPr>
        <w:pStyle w:val="subsection2"/>
      </w:pPr>
      <w:r w:rsidRPr="00CF3C49">
        <w:t xml:space="preserve">The Council must give a copy of the application to each entity mentioned in </w:t>
      </w:r>
      <w:r w:rsidR="00CF3C49">
        <w:t>paragraph (</w:t>
      </w:r>
      <w:r w:rsidRPr="00CF3C49">
        <w:t>b) or (c), unless that entity is the applicant.</w:t>
      </w:r>
    </w:p>
    <w:p w:rsidR="00A20E03" w:rsidRPr="00CF3C49" w:rsidRDefault="00A20E03" w:rsidP="00A20E03">
      <w:pPr>
        <w:pStyle w:val="subsection"/>
      </w:pPr>
      <w:r w:rsidRPr="00CF3C49">
        <w:tab/>
        <w:t>(4)</w:t>
      </w:r>
      <w:r w:rsidRPr="00CF3C49">
        <w:tab/>
        <w:t xml:space="preserve">Subject to </w:t>
      </w:r>
      <w:r w:rsidR="00CF3C49">
        <w:t>subsection (</w:t>
      </w:r>
      <w:r w:rsidRPr="00CF3C49">
        <w:t>5), the Council’s consideration of whether to make the recommendation must be in accordance with subsection</w:t>
      </w:r>
      <w:r w:rsidR="00CF3C49">
        <w:t> </w:t>
      </w:r>
      <w:r w:rsidRPr="00CF3C49">
        <w:t>44M(4).</w:t>
      </w:r>
    </w:p>
    <w:p w:rsidR="00A20E03" w:rsidRPr="00CF3C49" w:rsidRDefault="00A20E03" w:rsidP="00A20E03">
      <w:pPr>
        <w:pStyle w:val="subsection"/>
      </w:pPr>
      <w:r w:rsidRPr="00CF3C49">
        <w:tab/>
        <w:t>(5)</w:t>
      </w:r>
      <w:r w:rsidRPr="00CF3C49">
        <w:tab/>
        <w:t>In considering whether to make the recommendation, the Council must consider whether it is satisfied that the regime no longer meets the relevant principles, set out in the Competition Principles Agreement, relating to whether access regimes are effective access regimes, because of either or both of the following:</w:t>
      </w:r>
    </w:p>
    <w:p w:rsidR="00A20E03" w:rsidRPr="00CF3C49" w:rsidRDefault="00A20E03" w:rsidP="00A20E03">
      <w:pPr>
        <w:pStyle w:val="paragraph"/>
      </w:pPr>
      <w:r w:rsidRPr="00CF3C49">
        <w:tab/>
        <w:t>(a)</w:t>
      </w:r>
      <w:r w:rsidRPr="00CF3C49">
        <w:tab/>
        <w:t>substantial changes to the regime;</w:t>
      </w:r>
    </w:p>
    <w:p w:rsidR="00A20E03" w:rsidRPr="00CF3C49" w:rsidRDefault="00A20E03" w:rsidP="00A20E03">
      <w:pPr>
        <w:pStyle w:val="paragraph"/>
      </w:pPr>
      <w:r w:rsidRPr="00CF3C49">
        <w:tab/>
        <w:t>(b)</w:t>
      </w:r>
      <w:r w:rsidRPr="00CF3C49">
        <w:tab/>
        <w:t>substantial amendments of those principles.</w:t>
      </w:r>
    </w:p>
    <w:p w:rsidR="00A20E03" w:rsidRPr="00CF3C49" w:rsidRDefault="00A20E03" w:rsidP="00A20E03">
      <w:pPr>
        <w:pStyle w:val="subsection"/>
      </w:pPr>
      <w:r w:rsidRPr="00CF3C49">
        <w:tab/>
        <w:t>(6)</w:t>
      </w:r>
      <w:r w:rsidRPr="00CF3C49">
        <w:tab/>
        <w:t>If the Council is so satisfied, the Council must, in writing, recommend to the Commonwealth Minister that he or she revoke the decision.</w:t>
      </w:r>
    </w:p>
    <w:p w:rsidR="00A20E03" w:rsidRPr="00CF3C49" w:rsidRDefault="00A20E03" w:rsidP="00A20E03">
      <w:pPr>
        <w:pStyle w:val="subsection"/>
      </w:pPr>
      <w:r w:rsidRPr="00CF3C49">
        <w:tab/>
        <w:t>(7)</w:t>
      </w:r>
      <w:r w:rsidRPr="00CF3C49">
        <w:tab/>
        <w:t>If the Council is not so satisfied, the Council must, in writing, recommend to the Commonwealth Minister that he or she not revoke the decision.</w:t>
      </w:r>
    </w:p>
    <w:p w:rsidR="00A20E03" w:rsidRPr="00CF3C49" w:rsidRDefault="00A20E03" w:rsidP="00A20E03">
      <w:pPr>
        <w:pStyle w:val="notetext"/>
      </w:pPr>
      <w:r w:rsidRPr="00CF3C49">
        <w:t>Note 1:</w:t>
      </w:r>
      <w:r w:rsidRPr="00CF3C49">
        <w:tab/>
        <w:t>There are time limits that apply to the Council’s recommendation: see section</w:t>
      </w:r>
      <w:r w:rsidR="00CF3C49">
        <w:t> </w:t>
      </w:r>
      <w:r w:rsidRPr="00CF3C49">
        <w:t>44NC.</w:t>
      </w:r>
    </w:p>
    <w:p w:rsidR="00A20E03" w:rsidRPr="00CF3C49" w:rsidRDefault="00A20E03" w:rsidP="00A20E03">
      <w:pPr>
        <w:pStyle w:val="notetext"/>
      </w:pPr>
      <w:r w:rsidRPr="00CF3C49">
        <w:t>Note 2:</w:t>
      </w:r>
      <w:r w:rsidRPr="00CF3C49">
        <w:tab/>
        <w:t>The Council may request information and invite public submissions: see sections</w:t>
      </w:r>
      <w:r w:rsidR="00CF3C49">
        <w:t> </w:t>
      </w:r>
      <w:r w:rsidRPr="00CF3C49">
        <w:t>44NBB and 44NE.</w:t>
      </w:r>
    </w:p>
    <w:p w:rsidR="00A20E03" w:rsidRPr="00CF3C49" w:rsidRDefault="00A20E03" w:rsidP="00A20E03">
      <w:pPr>
        <w:pStyle w:val="notetext"/>
      </w:pPr>
      <w:r w:rsidRPr="00CF3C49">
        <w:t>Note 3:</w:t>
      </w:r>
      <w:r w:rsidRPr="00CF3C49">
        <w:tab/>
        <w:t>The Council must publish its recommendation: see section</w:t>
      </w:r>
      <w:r w:rsidR="00CF3C49">
        <w:t> </w:t>
      </w:r>
      <w:r w:rsidRPr="00CF3C49">
        <w:t>44NF.</w:t>
      </w:r>
    </w:p>
    <w:p w:rsidR="00A20E03" w:rsidRPr="00CF3C49" w:rsidRDefault="00A20E03" w:rsidP="00A20E03">
      <w:pPr>
        <w:pStyle w:val="ActHead5"/>
      </w:pPr>
      <w:bookmarkStart w:id="202" w:name="_Toc42255098"/>
      <w:r w:rsidRPr="005162B2">
        <w:rPr>
          <w:rStyle w:val="CharSectno"/>
        </w:rPr>
        <w:t>44NBB</w:t>
      </w:r>
      <w:r w:rsidRPr="00CF3C49">
        <w:t xml:space="preserve">  Council may request information</w:t>
      </w:r>
      <w:bookmarkEnd w:id="202"/>
    </w:p>
    <w:p w:rsidR="00A20E03" w:rsidRPr="00CF3C49" w:rsidRDefault="00A20E03" w:rsidP="00A20E03">
      <w:pPr>
        <w:pStyle w:val="subsection"/>
      </w:pPr>
      <w:r w:rsidRPr="00CF3C49">
        <w:tab/>
        <w:t>(1)</w:t>
      </w:r>
      <w:r w:rsidRPr="00CF3C49">
        <w:tab/>
        <w:t>The Council may give a person a written notice requesting the person give to the Council, within a specified period, information of the kind specified in the notice that the Council considers may be relevant to deciding what recommendation to make under section</w:t>
      </w:r>
      <w:r w:rsidR="00CF3C49">
        <w:t> </w:t>
      </w:r>
      <w:r w:rsidRPr="00CF3C49">
        <w:t>44NBA.</w:t>
      </w:r>
    </w:p>
    <w:p w:rsidR="00A20E03" w:rsidRPr="00CF3C49" w:rsidRDefault="00A20E03" w:rsidP="00A20E03">
      <w:pPr>
        <w:pStyle w:val="subsection"/>
      </w:pPr>
      <w:r w:rsidRPr="00CF3C49">
        <w:tab/>
        <w:t>(2)</w:t>
      </w:r>
      <w:r w:rsidRPr="00CF3C49">
        <w:tab/>
        <w:t>The Council must:</w:t>
      </w:r>
    </w:p>
    <w:p w:rsidR="00A20E03" w:rsidRPr="00CF3C49" w:rsidRDefault="00A20E03" w:rsidP="00A20E03">
      <w:pPr>
        <w:pStyle w:val="paragraph"/>
      </w:pPr>
      <w:r w:rsidRPr="00CF3C49">
        <w:tab/>
        <w:t>(a)</w:t>
      </w:r>
      <w:r w:rsidRPr="00CF3C49">
        <w:tab/>
        <w:t>give a copy of the notice to:</w:t>
      </w:r>
    </w:p>
    <w:p w:rsidR="00A20E03" w:rsidRPr="00CF3C49" w:rsidRDefault="00A20E03" w:rsidP="00A20E03">
      <w:pPr>
        <w:pStyle w:val="paragraphsub"/>
      </w:pPr>
      <w:r w:rsidRPr="00CF3C49">
        <w:tab/>
        <w:t>(i)</w:t>
      </w:r>
      <w:r w:rsidRPr="00CF3C49">
        <w:tab/>
        <w:t>if an application was made under subsection</w:t>
      </w:r>
      <w:r w:rsidR="00CF3C49">
        <w:t> </w:t>
      </w:r>
      <w:r w:rsidRPr="00CF3C49">
        <w:t>44NBA(3) and the person is not the applicant—the applicant; and</w:t>
      </w:r>
    </w:p>
    <w:p w:rsidR="00A20E03" w:rsidRPr="00CF3C49" w:rsidRDefault="00A20E03" w:rsidP="00A20E03">
      <w:pPr>
        <w:pStyle w:val="paragraphsub"/>
      </w:pPr>
      <w:r w:rsidRPr="00CF3C49">
        <w:tab/>
        <w:t>(ii)</w:t>
      </w:r>
      <w:r w:rsidRPr="00CF3C49">
        <w:tab/>
        <w:t>if the person is not the provider of the service—the provider; and</w:t>
      </w:r>
    </w:p>
    <w:p w:rsidR="00A20E03" w:rsidRPr="00CF3C49" w:rsidRDefault="00A20E03" w:rsidP="00A20E03">
      <w:pPr>
        <w:pStyle w:val="paragraphsub"/>
      </w:pPr>
      <w:r w:rsidRPr="00CF3C49">
        <w:tab/>
        <w:t>(iii)</w:t>
      </w:r>
      <w:r w:rsidRPr="00CF3C49">
        <w:tab/>
        <w:t>in every case—the responsible Minister for the State or Territory; and</w:t>
      </w:r>
    </w:p>
    <w:p w:rsidR="00A20E03" w:rsidRPr="00CF3C49" w:rsidRDefault="00A20E03" w:rsidP="00A20E03">
      <w:pPr>
        <w:pStyle w:val="paragraph"/>
      </w:pPr>
      <w:r w:rsidRPr="00CF3C49">
        <w:tab/>
        <w:t>(b)</w:t>
      </w:r>
      <w:r w:rsidRPr="00CF3C49">
        <w:tab/>
        <w:t>publish, by electronic or other means, the notice.</w:t>
      </w:r>
    </w:p>
    <w:p w:rsidR="00A20E03" w:rsidRPr="00CF3C49" w:rsidRDefault="00A20E03" w:rsidP="00A20E03">
      <w:pPr>
        <w:pStyle w:val="subsection"/>
      </w:pPr>
      <w:r w:rsidRPr="00CF3C49">
        <w:tab/>
        <w:t>(3)</w:t>
      </w:r>
      <w:r w:rsidRPr="00CF3C49">
        <w:tab/>
        <w:t>In deciding what recommendation to make, the Council:</w:t>
      </w:r>
    </w:p>
    <w:p w:rsidR="00A20E03" w:rsidRPr="00CF3C49" w:rsidRDefault="00A20E03" w:rsidP="00A20E03">
      <w:pPr>
        <w:pStyle w:val="paragraph"/>
      </w:pPr>
      <w:r w:rsidRPr="00CF3C49">
        <w:tab/>
        <w:t>(a)</w:t>
      </w:r>
      <w:r w:rsidRPr="00CF3C49">
        <w:tab/>
        <w:t xml:space="preserve">must have regard to any information given in compliance with a notice under </w:t>
      </w:r>
      <w:r w:rsidR="00CF3C49">
        <w:t>subsection (</w:t>
      </w:r>
      <w:r w:rsidRPr="00CF3C49">
        <w:t>1) within the specified period; and</w:t>
      </w:r>
    </w:p>
    <w:p w:rsidR="00A20E03" w:rsidRPr="00CF3C49" w:rsidRDefault="00A20E03" w:rsidP="00A20E03">
      <w:pPr>
        <w:pStyle w:val="paragraph"/>
      </w:pPr>
      <w:r w:rsidRPr="00CF3C49">
        <w:tab/>
        <w:t>(b)</w:t>
      </w:r>
      <w:r w:rsidRPr="00CF3C49">
        <w:tab/>
        <w:t>may disregard any information of the kind specified in the notice that is given after the specified period has ended.</w:t>
      </w:r>
    </w:p>
    <w:p w:rsidR="00A20E03" w:rsidRPr="00CF3C49" w:rsidRDefault="00A20E03" w:rsidP="00A20E03">
      <w:pPr>
        <w:pStyle w:val="ActHead5"/>
      </w:pPr>
      <w:bookmarkStart w:id="203" w:name="_Toc42255099"/>
      <w:r w:rsidRPr="005162B2">
        <w:rPr>
          <w:rStyle w:val="CharSectno"/>
        </w:rPr>
        <w:t>44NBC</w:t>
      </w:r>
      <w:r w:rsidRPr="00CF3C49">
        <w:t xml:space="preserve">  Decision by the Commonwealth Minister</w:t>
      </w:r>
      <w:bookmarkEnd w:id="203"/>
    </w:p>
    <w:p w:rsidR="00A20E03" w:rsidRPr="00CF3C49" w:rsidRDefault="00A20E03" w:rsidP="00A20E03">
      <w:pPr>
        <w:pStyle w:val="subsection"/>
      </w:pPr>
      <w:r w:rsidRPr="00CF3C49">
        <w:tab/>
        <w:t>(1)</w:t>
      </w:r>
      <w:r w:rsidRPr="00CF3C49">
        <w:tab/>
        <w:t>On receiving a recommendation under section</w:t>
      </w:r>
      <w:r w:rsidR="00CF3C49">
        <w:t> </w:t>
      </w:r>
      <w:r w:rsidRPr="00CF3C49">
        <w:t xml:space="preserve">44NBA, the Commonwealth Minister must assess whether he or she should revoke the decision. Subject to </w:t>
      </w:r>
      <w:r w:rsidR="00CF3C49">
        <w:t>subsection (</w:t>
      </w:r>
      <w:r w:rsidRPr="00CF3C49">
        <w:t>2) of this section, he or she must do this in accordance with subsection</w:t>
      </w:r>
      <w:r w:rsidR="00CF3C49">
        <w:t> </w:t>
      </w:r>
      <w:r w:rsidRPr="00CF3C49">
        <w:t>44N(2).</w:t>
      </w:r>
    </w:p>
    <w:p w:rsidR="00A20E03" w:rsidRPr="00CF3C49" w:rsidRDefault="00A20E03" w:rsidP="00A20E03">
      <w:pPr>
        <w:pStyle w:val="notetext"/>
      </w:pPr>
      <w:r w:rsidRPr="00CF3C49">
        <w:t>Note:</w:t>
      </w:r>
      <w:r w:rsidRPr="00CF3C49">
        <w:tab/>
        <w:t>The Commonwealth Minister must publish his or her decision: see section</w:t>
      </w:r>
      <w:r w:rsidR="00CF3C49">
        <w:t> </w:t>
      </w:r>
      <w:r w:rsidRPr="00CF3C49">
        <w:t>44NG.</w:t>
      </w:r>
    </w:p>
    <w:p w:rsidR="00A20E03" w:rsidRPr="00CF3C49" w:rsidRDefault="00A20E03" w:rsidP="00A20E03">
      <w:pPr>
        <w:pStyle w:val="subsection"/>
      </w:pPr>
      <w:r w:rsidRPr="00CF3C49">
        <w:tab/>
        <w:t>(2)</w:t>
      </w:r>
      <w:r w:rsidRPr="00CF3C49">
        <w:tab/>
        <w:t>In making his or her assessment, the Commonwealth Minister must consider whether he or she is satisfied as to the matter set out in subsection</w:t>
      </w:r>
      <w:r w:rsidR="00CF3C49">
        <w:t> </w:t>
      </w:r>
      <w:r w:rsidRPr="00CF3C49">
        <w:t>44NBA(5).</w:t>
      </w:r>
    </w:p>
    <w:p w:rsidR="00A20E03" w:rsidRPr="00CF3C49" w:rsidRDefault="00A20E03" w:rsidP="00A20E03">
      <w:pPr>
        <w:pStyle w:val="subsection"/>
      </w:pPr>
      <w:r w:rsidRPr="00CF3C49">
        <w:tab/>
        <w:t>(3)</w:t>
      </w:r>
      <w:r w:rsidRPr="00CF3C49">
        <w:tab/>
        <w:t>If the Commonwealth Minister is so satisfied, he or she must, by notice in writing, decide to revoke the decision. The notice must specify the day on which the revoked decision is to cease to be in force.</w:t>
      </w:r>
    </w:p>
    <w:p w:rsidR="00A20E03" w:rsidRPr="00CF3C49" w:rsidRDefault="00A20E03" w:rsidP="00A20E03">
      <w:pPr>
        <w:pStyle w:val="subsection"/>
      </w:pPr>
      <w:r w:rsidRPr="00CF3C49">
        <w:tab/>
        <w:t>(4)</w:t>
      </w:r>
      <w:r w:rsidRPr="00CF3C49">
        <w:tab/>
        <w:t>If the Commonwealth Minister is not so satisfied, he or she must, by notice in writing, decide not to revoke the decision.</w:t>
      </w:r>
    </w:p>
    <w:p w:rsidR="00A20E03" w:rsidRPr="00CF3C49" w:rsidRDefault="00A20E03" w:rsidP="00A20E03">
      <w:pPr>
        <w:pStyle w:val="subsection"/>
      </w:pPr>
      <w:r w:rsidRPr="00CF3C49">
        <w:tab/>
        <w:t>(5)</w:t>
      </w:r>
      <w:r w:rsidRPr="00CF3C49">
        <w:tab/>
        <w:t>If the Commonwealth Minister does not publish under section</w:t>
      </w:r>
      <w:r w:rsidR="00CF3C49">
        <w:t> </w:t>
      </w:r>
      <w:r w:rsidRPr="00CF3C49">
        <w:t>44NG his or her decision on the recommendation within the period starting at the start of the day the recommendation is received and ending at the end of 60 days after that day, he or she is taken, immediately after the end of that 60</w:t>
      </w:r>
      <w:r w:rsidR="00CF3C49">
        <w:noBreakHyphen/>
      </w:r>
      <w:r w:rsidRPr="00CF3C49">
        <w:t>day period:</w:t>
      </w:r>
    </w:p>
    <w:p w:rsidR="00A20E03" w:rsidRPr="00CF3C49" w:rsidRDefault="00A20E03" w:rsidP="00A20E03">
      <w:pPr>
        <w:pStyle w:val="paragraph"/>
      </w:pPr>
      <w:r w:rsidRPr="00CF3C49">
        <w:tab/>
        <w:t>(a)</w:t>
      </w:r>
      <w:r w:rsidRPr="00CF3C49">
        <w:tab/>
        <w:t>to have made a decision under this section in accordance with the recommendation made by the Council under section</w:t>
      </w:r>
      <w:r w:rsidR="00CF3C49">
        <w:t> </w:t>
      </w:r>
      <w:r w:rsidRPr="00CF3C49">
        <w:t>44NBA; and</w:t>
      </w:r>
    </w:p>
    <w:p w:rsidR="00A20E03" w:rsidRPr="00CF3C49" w:rsidRDefault="00A20E03" w:rsidP="00A20E03">
      <w:pPr>
        <w:pStyle w:val="paragraph"/>
      </w:pPr>
      <w:r w:rsidRPr="00CF3C49">
        <w:tab/>
        <w:t>(b)</w:t>
      </w:r>
      <w:r w:rsidRPr="00CF3C49">
        <w:tab/>
        <w:t>to have published that decision under section</w:t>
      </w:r>
      <w:r w:rsidR="00CF3C49">
        <w:t> </w:t>
      </w:r>
      <w:r w:rsidRPr="00CF3C49">
        <w:t>44NG.</w:t>
      </w:r>
    </w:p>
    <w:p w:rsidR="004D6720" w:rsidRPr="00CF3C49" w:rsidRDefault="004D6720" w:rsidP="008B2C92">
      <w:pPr>
        <w:pStyle w:val="ActHead4"/>
      </w:pPr>
      <w:bookmarkStart w:id="204" w:name="_Toc42255100"/>
      <w:r w:rsidRPr="005162B2">
        <w:rPr>
          <w:rStyle w:val="CharSubdNo"/>
        </w:rPr>
        <w:t>Subdivision D</w:t>
      </w:r>
      <w:r w:rsidRPr="00CF3C49">
        <w:t>—</w:t>
      </w:r>
      <w:r w:rsidRPr="005162B2">
        <w:rPr>
          <w:rStyle w:val="CharSubdText"/>
        </w:rPr>
        <w:t>Procedural provisions</w:t>
      </w:r>
      <w:bookmarkEnd w:id="204"/>
    </w:p>
    <w:p w:rsidR="003558C4" w:rsidRPr="00CF3C49" w:rsidRDefault="003558C4" w:rsidP="008B2C92">
      <w:pPr>
        <w:pStyle w:val="ActHead5"/>
      </w:pPr>
      <w:bookmarkStart w:id="205" w:name="_Toc42255101"/>
      <w:r w:rsidRPr="005162B2">
        <w:rPr>
          <w:rStyle w:val="CharSectno"/>
        </w:rPr>
        <w:t>44NC</w:t>
      </w:r>
      <w:r w:rsidRPr="00CF3C49">
        <w:t xml:space="preserve">  Time limit for Council recommendations</w:t>
      </w:r>
      <w:bookmarkEnd w:id="205"/>
    </w:p>
    <w:p w:rsidR="003558C4" w:rsidRPr="00CF3C49" w:rsidRDefault="003558C4" w:rsidP="008B2C92">
      <w:pPr>
        <w:pStyle w:val="SubsectionHead"/>
      </w:pPr>
      <w:r w:rsidRPr="00CF3C49">
        <w:t>Council to make recommendation within the consideration period</w:t>
      </w:r>
    </w:p>
    <w:p w:rsidR="003558C4" w:rsidRPr="00CF3C49" w:rsidRDefault="003558C4" w:rsidP="00B07B28">
      <w:pPr>
        <w:pStyle w:val="subsection"/>
      </w:pPr>
      <w:r w:rsidRPr="00CF3C49">
        <w:tab/>
        <w:t>(1)</w:t>
      </w:r>
      <w:r w:rsidRPr="00CF3C49">
        <w:tab/>
        <w:t>The Council must make a recommendation on an application under section</w:t>
      </w:r>
      <w:r w:rsidR="00CF3C49">
        <w:t> </w:t>
      </w:r>
      <w:r w:rsidRPr="00CF3C49">
        <w:t>44M</w:t>
      </w:r>
      <w:r w:rsidR="00A20E03" w:rsidRPr="00CF3C49">
        <w:t>, 44NA or 44NBA, or on a consideration by the Council on its own initiative under section</w:t>
      </w:r>
      <w:r w:rsidR="00CF3C49">
        <w:t> </w:t>
      </w:r>
      <w:r w:rsidR="00A20E03" w:rsidRPr="00CF3C49">
        <w:t>44NBA,</w:t>
      </w:r>
      <w:r w:rsidRPr="00CF3C49">
        <w:t xml:space="preserve"> within the consideration period.</w:t>
      </w:r>
    </w:p>
    <w:p w:rsidR="003558C4" w:rsidRPr="00CF3C49" w:rsidRDefault="003558C4" w:rsidP="003558C4">
      <w:pPr>
        <w:pStyle w:val="subsection"/>
      </w:pPr>
      <w:r w:rsidRPr="00CF3C49">
        <w:tab/>
        <w:t>(2)</w:t>
      </w:r>
      <w:r w:rsidRPr="00CF3C49">
        <w:tab/>
        <w:t xml:space="preserve">The consideration period is a period of 180 days (the </w:t>
      </w:r>
      <w:r w:rsidRPr="00CF3C49">
        <w:rPr>
          <w:b/>
          <w:i/>
        </w:rPr>
        <w:t>expected period</w:t>
      </w:r>
      <w:r w:rsidRPr="00CF3C49">
        <w:t>), starting at the start of the day the application is received</w:t>
      </w:r>
      <w:r w:rsidR="00A20E03" w:rsidRPr="00CF3C49">
        <w:t>, or the consideration is notified under paragraph</w:t>
      </w:r>
      <w:r w:rsidR="00CF3C49">
        <w:t> </w:t>
      </w:r>
      <w:r w:rsidR="00A20E03" w:rsidRPr="00CF3C49">
        <w:t>44NBA(2)(a)</w:t>
      </w:r>
      <w:r w:rsidRPr="00CF3C49">
        <w:t xml:space="preserve">, unless the consideration period is extended under </w:t>
      </w:r>
      <w:r w:rsidR="00CF3C49">
        <w:t>subsection (</w:t>
      </w:r>
      <w:r w:rsidRPr="00CF3C49">
        <w:t>7).</w:t>
      </w:r>
    </w:p>
    <w:p w:rsidR="003558C4" w:rsidRPr="00CF3C49" w:rsidRDefault="003558C4" w:rsidP="003558C4">
      <w:pPr>
        <w:pStyle w:val="SubsectionHead"/>
      </w:pPr>
      <w:r w:rsidRPr="00CF3C49">
        <w:t>Stopping the clock</w:t>
      </w:r>
    </w:p>
    <w:p w:rsidR="003558C4" w:rsidRPr="00CF3C49" w:rsidRDefault="003558C4" w:rsidP="003558C4">
      <w:pPr>
        <w:pStyle w:val="subsection"/>
      </w:pPr>
      <w:r w:rsidRPr="00CF3C49">
        <w:tab/>
        <w:t>(3)</w:t>
      </w:r>
      <w:r w:rsidRPr="00CF3C49">
        <w:tab/>
        <w:t>In working out the expected period in relation to a recommendation on an application under section</w:t>
      </w:r>
      <w:r w:rsidR="00CF3C49">
        <w:t> </w:t>
      </w:r>
      <w:r w:rsidRPr="00CF3C49">
        <w:t>44M</w:t>
      </w:r>
      <w:r w:rsidR="00A20E03" w:rsidRPr="00CF3C49">
        <w:t>, 44NA or 44NBA, or on a consideration by the Council on its own initiative under section</w:t>
      </w:r>
      <w:r w:rsidR="00CF3C49">
        <w:t> </w:t>
      </w:r>
      <w:r w:rsidR="00A20E03" w:rsidRPr="00CF3C49">
        <w:t>44NBA</w:t>
      </w:r>
      <w:r w:rsidRPr="00CF3C49">
        <w:t>, in a situation referred to in column 1 of an item of the following table, disregard any day in a period:</w:t>
      </w:r>
    </w:p>
    <w:p w:rsidR="003558C4" w:rsidRPr="00CF3C49" w:rsidRDefault="003558C4" w:rsidP="003558C4">
      <w:pPr>
        <w:pStyle w:val="paragraph"/>
      </w:pPr>
      <w:r w:rsidRPr="00CF3C49">
        <w:tab/>
        <w:t>(a)</w:t>
      </w:r>
      <w:r w:rsidRPr="00CF3C49">
        <w:tab/>
        <w:t>starting on the day referred to in column 2 of the item; and</w:t>
      </w:r>
    </w:p>
    <w:p w:rsidR="003558C4" w:rsidRPr="00CF3C49" w:rsidRDefault="003558C4" w:rsidP="003558C4">
      <w:pPr>
        <w:pStyle w:val="paragraph"/>
      </w:pPr>
      <w:r w:rsidRPr="00CF3C49">
        <w:tab/>
        <w:t>(b)</w:t>
      </w:r>
      <w:r w:rsidRPr="00CF3C49">
        <w:tab/>
        <w:t>ending on the day referred to in column 3 of the item.</w:t>
      </w:r>
    </w:p>
    <w:p w:rsidR="003558C4" w:rsidRPr="00CF3C49" w:rsidRDefault="003558C4" w:rsidP="003558C4">
      <w:pPr>
        <w:pStyle w:val="Tabletext"/>
      </w:pPr>
    </w:p>
    <w:tbl>
      <w:tblPr>
        <w:tblW w:w="0" w:type="auto"/>
        <w:tblInd w:w="113" w:type="dxa"/>
        <w:tblLayout w:type="fixed"/>
        <w:tblLook w:val="0000" w:firstRow="0" w:lastRow="0" w:firstColumn="0" w:lastColumn="0" w:noHBand="0" w:noVBand="0"/>
      </w:tblPr>
      <w:tblGrid>
        <w:gridCol w:w="714"/>
        <w:gridCol w:w="2116"/>
        <w:gridCol w:w="1843"/>
        <w:gridCol w:w="2413"/>
      </w:tblGrid>
      <w:tr w:rsidR="003558C4" w:rsidRPr="00CF3C49" w:rsidTr="00D02E36">
        <w:trPr>
          <w:tblHeader/>
        </w:trPr>
        <w:tc>
          <w:tcPr>
            <w:tcW w:w="7086" w:type="dxa"/>
            <w:gridSpan w:val="4"/>
            <w:tcBorders>
              <w:top w:val="single" w:sz="12" w:space="0" w:color="auto"/>
              <w:bottom w:val="single" w:sz="6" w:space="0" w:color="auto"/>
            </w:tcBorders>
            <w:shd w:val="clear" w:color="auto" w:fill="auto"/>
          </w:tcPr>
          <w:p w:rsidR="003558C4" w:rsidRPr="00CF3C49" w:rsidRDefault="003558C4" w:rsidP="00640504">
            <w:pPr>
              <w:pStyle w:val="Tabletext"/>
              <w:keepNext/>
              <w:rPr>
                <w:b/>
              </w:rPr>
            </w:pPr>
            <w:r w:rsidRPr="00CF3C49">
              <w:rPr>
                <w:b/>
              </w:rPr>
              <w:t>Stopping the clock</w:t>
            </w:r>
          </w:p>
        </w:tc>
      </w:tr>
      <w:tr w:rsidR="003558C4" w:rsidRPr="00CF3C49" w:rsidTr="00B937E0">
        <w:trPr>
          <w:tblHeader/>
        </w:trPr>
        <w:tc>
          <w:tcPr>
            <w:tcW w:w="714" w:type="dxa"/>
            <w:tcBorders>
              <w:top w:val="single" w:sz="6" w:space="0" w:color="auto"/>
              <w:bottom w:val="single" w:sz="12" w:space="0" w:color="auto"/>
            </w:tcBorders>
            <w:shd w:val="clear" w:color="auto" w:fill="auto"/>
          </w:tcPr>
          <w:p w:rsidR="003558C4" w:rsidRPr="00CF3C49" w:rsidRDefault="003558C4" w:rsidP="00640504">
            <w:pPr>
              <w:pStyle w:val="Tabletext"/>
              <w:keepNext/>
              <w:rPr>
                <w:b/>
              </w:rPr>
            </w:pPr>
            <w:r w:rsidRPr="00CF3C49">
              <w:rPr>
                <w:b/>
              </w:rPr>
              <w:t>Item</w:t>
            </w:r>
          </w:p>
        </w:tc>
        <w:tc>
          <w:tcPr>
            <w:tcW w:w="2116" w:type="dxa"/>
            <w:tcBorders>
              <w:top w:val="single" w:sz="6" w:space="0" w:color="auto"/>
              <w:bottom w:val="single" w:sz="12" w:space="0" w:color="auto"/>
            </w:tcBorders>
            <w:shd w:val="clear" w:color="auto" w:fill="auto"/>
          </w:tcPr>
          <w:p w:rsidR="003558C4" w:rsidRPr="00CF3C49" w:rsidRDefault="003558C4" w:rsidP="00640504">
            <w:pPr>
              <w:pStyle w:val="Tabletext"/>
              <w:keepNext/>
              <w:rPr>
                <w:b/>
              </w:rPr>
            </w:pPr>
            <w:r w:rsidRPr="00CF3C49">
              <w:rPr>
                <w:b/>
              </w:rPr>
              <w:t>Column 1</w:t>
            </w:r>
          </w:p>
          <w:p w:rsidR="003558C4" w:rsidRPr="00CF3C49" w:rsidRDefault="003558C4" w:rsidP="00640504">
            <w:pPr>
              <w:pStyle w:val="Tabletext"/>
              <w:keepNext/>
              <w:rPr>
                <w:b/>
              </w:rPr>
            </w:pPr>
            <w:r w:rsidRPr="00CF3C49">
              <w:rPr>
                <w:b/>
              </w:rPr>
              <w:t>Situation</w:t>
            </w:r>
          </w:p>
        </w:tc>
        <w:tc>
          <w:tcPr>
            <w:tcW w:w="1843" w:type="dxa"/>
            <w:tcBorders>
              <w:top w:val="single" w:sz="6" w:space="0" w:color="auto"/>
              <w:bottom w:val="single" w:sz="12" w:space="0" w:color="auto"/>
            </w:tcBorders>
            <w:shd w:val="clear" w:color="auto" w:fill="auto"/>
          </w:tcPr>
          <w:p w:rsidR="003558C4" w:rsidRPr="00CF3C49" w:rsidRDefault="003558C4" w:rsidP="00640504">
            <w:pPr>
              <w:pStyle w:val="Tabletext"/>
              <w:keepNext/>
              <w:rPr>
                <w:b/>
              </w:rPr>
            </w:pPr>
            <w:r w:rsidRPr="00CF3C49">
              <w:rPr>
                <w:b/>
              </w:rPr>
              <w:t>Column 2</w:t>
            </w:r>
          </w:p>
          <w:p w:rsidR="003558C4" w:rsidRPr="00CF3C49" w:rsidRDefault="003558C4" w:rsidP="00640504">
            <w:pPr>
              <w:pStyle w:val="Tabletext"/>
              <w:keepNext/>
              <w:rPr>
                <w:b/>
              </w:rPr>
            </w:pPr>
            <w:r w:rsidRPr="00CF3C49">
              <w:rPr>
                <w:b/>
              </w:rPr>
              <w:t>Start day</w:t>
            </w:r>
          </w:p>
        </w:tc>
        <w:tc>
          <w:tcPr>
            <w:tcW w:w="2413" w:type="dxa"/>
            <w:tcBorders>
              <w:top w:val="single" w:sz="6" w:space="0" w:color="auto"/>
              <w:bottom w:val="single" w:sz="12" w:space="0" w:color="auto"/>
            </w:tcBorders>
            <w:shd w:val="clear" w:color="auto" w:fill="auto"/>
          </w:tcPr>
          <w:p w:rsidR="003558C4" w:rsidRPr="00CF3C49" w:rsidRDefault="003558C4" w:rsidP="00640504">
            <w:pPr>
              <w:pStyle w:val="Tabletext"/>
              <w:keepNext/>
              <w:rPr>
                <w:b/>
              </w:rPr>
            </w:pPr>
            <w:r w:rsidRPr="00CF3C49">
              <w:rPr>
                <w:b/>
              </w:rPr>
              <w:t>Column 3</w:t>
            </w:r>
          </w:p>
          <w:p w:rsidR="003558C4" w:rsidRPr="00CF3C49" w:rsidRDefault="003558C4" w:rsidP="00640504">
            <w:pPr>
              <w:pStyle w:val="Tabletext"/>
              <w:keepNext/>
              <w:rPr>
                <w:b/>
              </w:rPr>
            </w:pPr>
            <w:r w:rsidRPr="00CF3C49">
              <w:rPr>
                <w:b/>
              </w:rPr>
              <w:t>End day</w:t>
            </w:r>
          </w:p>
        </w:tc>
      </w:tr>
      <w:tr w:rsidR="003558C4" w:rsidRPr="00CF3C49" w:rsidTr="00B937E0">
        <w:tc>
          <w:tcPr>
            <w:tcW w:w="714" w:type="dxa"/>
            <w:tcBorders>
              <w:top w:val="single" w:sz="12" w:space="0" w:color="auto"/>
              <w:bottom w:val="single" w:sz="2" w:space="0" w:color="auto"/>
            </w:tcBorders>
            <w:shd w:val="clear" w:color="auto" w:fill="auto"/>
          </w:tcPr>
          <w:p w:rsidR="003558C4" w:rsidRPr="00CF3C49" w:rsidRDefault="003558C4" w:rsidP="00B07B28">
            <w:pPr>
              <w:pStyle w:val="Tabletext"/>
            </w:pPr>
            <w:r w:rsidRPr="00CF3C49">
              <w:t>1</w:t>
            </w:r>
          </w:p>
        </w:tc>
        <w:tc>
          <w:tcPr>
            <w:tcW w:w="2116" w:type="dxa"/>
            <w:tcBorders>
              <w:top w:val="single" w:sz="12" w:space="0" w:color="auto"/>
              <w:bottom w:val="single" w:sz="2" w:space="0" w:color="auto"/>
            </w:tcBorders>
            <w:shd w:val="clear" w:color="auto" w:fill="auto"/>
          </w:tcPr>
          <w:p w:rsidR="003558C4" w:rsidRPr="00CF3C49" w:rsidRDefault="003558C4" w:rsidP="00640504">
            <w:pPr>
              <w:pStyle w:val="Tabletext"/>
              <w:keepNext/>
            </w:pPr>
            <w:r w:rsidRPr="00CF3C49">
              <w:t xml:space="preserve">An agreement is made in relation to the application under </w:t>
            </w:r>
            <w:r w:rsidR="00CF3C49">
              <w:t>subsection (</w:t>
            </w:r>
            <w:r w:rsidRPr="00CF3C49">
              <w:t>5)</w:t>
            </w:r>
          </w:p>
        </w:tc>
        <w:tc>
          <w:tcPr>
            <w:tcW w:w="1843" w:type="dxa"/>
            <w:tcBorders>
              <w:top w:val="single" w:sz="12" w:space="0" w:color="auto"/>
              <w:bottom w:val="single" w:sz="2" w:space="0" w:color="auto"/>
            </w:tcBorders>
            <w:shd w:val="clear" w:color="auto" w:fill="auto"/>
          </w:tcPr>
          <w:p w:rsidR="003558C4" w:rsidRPr="00CF3C49" w:rsidRDefault="003558C4" w:rsidP="00640504">
            <w:pPr>
              <w:pStyle w:val="Tabletext"/>
              <w:keepNext/>
            </w:pPr>
            <w:r w:rsidRPr="00CF3C49">
              <w:t>The first day of the period specified in the agreement</w:t>
            </w:r>
          </w:p>
        </w:tc>
        <w:tc>
          <w:tcPr>
            <w:tcW w:w="2413" w:type="dxa"/>
            <w:tcBorders>
              <w:top w:val="single" w:sz="12" w:space="0" w:color="auto"/>
              <w:bottom w:val="single" w:sz="2" w:space="0" w:color="auto"/>
            </w:tcBorders>
            <w:shd w:val="clear" w:color="auto" w:fill="auto"/>
          </w:tcPr>
          <w:p w:rsidR="003558C4" w:rsidRPr="00CF3C49" w:rsidRDefault="003558C4" w:rsidP="00640504">
            <w:pPr>
              <w:pStyle w:val="Tabletext"/>
              <w:keepNext/>
            </w:pPr>
            <w:r w:rsidRPr="00CF3C49">
              <w:t>The last day of the period specified in the agreement</w:t>
            </w:r>
          </w:p>
        </w:tc>
      </w:tr>
      <w:tr w:rsidR="003558C4" w:rsidRPr="00CF3C49" w:rsidTr="004B1004">
        <w:trPr>
          <w:cantSplit/>
        </w:trPr>
        <w:tc>
          <w:tcPr>
            <w:tcW w:w="714" w:type="dxa"/>
            <w:tcBorders>
              <w:top w:val="single" w:sz="2" w:space="0" w:color="auto"/>
              <w:bottom w:val="single" w:sz="2" w:space="0" w:color="auto"/>
            </w:tcBorders>
            <w:shd w:val="clear" w:color="auto" w:fill="auto"/>
          </w:tcPr>
          <w:p w:rsidR="003558C4" w:rsidRPr="00CF3C49" w:rsidRDefault="003558C4" w:rsidP="00D02E36">
            <w:pPr>
              <w:pStyle w:val="Tabletext"/>
            </w:pPr>
            <w:r w:rsidRPr="00CF3C49">
              <w:t>2</w:t>
            </w:r>
          </w:p>
        </w:tc>
        <w:tc>
          <w:tcPr>
            <w:tcW w:w="2116" w:type="dxa"/>
            <w:tcBorders>
              <w:top w:val="single" w:sz="2" w:space="0" w:color="auto"/>
              <w:bottom w:val="single" w:sz="2" w:space="0" w:color="auto"/>
            </w:tcBorders>
            <w:shd w:val="clear" w:color="auto" w:fill="auto"/>
          </w:tcPr>
          <w:p w:rsidR="003558C4" w:rsidRPr="00CF3C49" w:rsidRDefault="003558C4" w:rsidP="00D02E36">
            <w:pPr>
              <w:pStyle w:val="Tabletext"/>
            </w:pPr>
            <w:r w:rsidRPr="00CF3C49">
              <w:t>A notice is given under subsection</w:t>
            </w:r>
            <w:r w:rsidR="00CF3C49">
              <w:t> </w:t>
            </w:r>
            <w:r w:rsidRPr="00CF3C49">
              <w:t>44MA(1) requesting information in relation to the application</w:t>
            </w:r>
          </w:p>
        </w:tc>
        <w:tc>
          <w:tcPr>
            <w:tcW w:w="1843" w:type="dxa"/>
            <w:tcBorders>
              <w:top w:val="single" w:sz="2" w:space="0" w:color="auto"/>
              <w:bottom w:val="single" w:sz="2" w:space="0" w:color="auto"/>
            </w:tcBorders>
            <w:shd w:val="clear" w:color="auto" w:fill="auto"/>
          </w:tcPr>
          <w:p w:rsidR="003558C4" w:rsidRPr="00CF3C49" w:rsidRDefault="003558C4" w:rsidP="00D02E36">
            <w:pPr>
              <w:pStyle w:val="Tabletext"/>
            </w:pPr>
            <w:r w:rsidRPr="00CF3C49">
              <w:t>The day on which the notice is given</w:t>
            </w:r>
          </w:p>
        </w:tc>
        <w:tc>
          <w:tcPr>
            <w:tcW w:w="2413" w:type="dxa"/>
            <w:tcBorders>
              <w:top w:val="single" w:sz="2" w:space="0" w:color="auto"/>
              <w:bottom w:val="single" w:sz="2" w:space="0" w:color="auto"/>
            </w:tcBorders>
            <w:shd w:val="clear" w:color="auto" w:fill="auto"/>
          </w:tcPr>
          <w:p w:rsidR="003558C4" w:rsidRPr="00CF3C49" w:rsidRDefault="003558C4" w:rsidP="00D02E36">
            <w:pPr>
              <w:pStyle w:val="Tabletext"/>
            </w:pPr>
            <w:r w:rsidRPr="00CF3C49">
              <w:t>The last day of the period specified in the notice for the giving of the information</w:t>
            </w:r>
          </w:p>
        </w:tc>
      </w:tr>
      <w:tr w:rsidR="003558C4" w:rsidRPr="00CF3C49" w:rsidTr="004B1004">
        <w:trPr>
          <w:cantSplit/>
        </w:trPr>
        <w:tc>
          <w:tcPr>
            <w:tcW w:w="714" w:type="dxa"/>
            <w:tcBorders>
              <w:top w:val="single" w:sz="2" w:space="0" w:color="auto"/>
              <w:bottom w:val="single" w:sz="2" w:space="0" w:color="auto"/>
            </w:tcBorders>
            <w:shd w:val="clear" w:color="auto" w:fill="auto"/>
          </w:tcPr>
          <w:p w:rsidR="003558C4" w:rsidRPr="00CF3C49" w:rsidRDefault="003558C4" w:rsidP="00D02E36">
            <w:pPr>
              <w:pStyle w:val="Tabletext"/>
            </w:pPr>
            <w:r w:rsidRPr="00CF3C49">
              <w:t>3</w:t>
            </w:r>
          </w:p>
        </w:tc>
        <w:tc>
          <w:tcPr>
            <w:tcW w:w="2116" w:type="dxa"/>
            <w:tcBorders>
              <w:top w:val="single" w:sz="2" w:space="0" w:color="auto"/>
              <w:bottom w:val="single" w:sz="2" w:space="0" w:color="auto"/>
            </w:tcBorders>
            <w:shd w:val="clear" w:color="auto" w:fill="auto"/>
          </w:tcPr>
          <w:p w:rsidR="003558C4" w:rsidRPr="00CF3C49" w:rsidRDefault="003558C4" w:rsidP="00D02E36">
            <w:pPr>
              <w:pStyle w:val="Tabletext"/>
            </w:pPr>
            <w:r w:rsidRPr="00CF3C49">
              <w:t>A notice is given under subsection</w:t>
            </w:r>
            <w:r w:rsidR="00CF3C49">
              <w:t> </w:t>
            </w:r>
            <w:r w:rsidRPr="00CF3C49">
              <w:t>44NAA(1) requesting information in relation to the application</w:t>
            </w:r>
          </w:p>
        </w:tc>
        <w:tc>
          <w:tcPr>
            <w:tcW w:w="1843" w:type="dxa"/>
            <w:tcBorders>
              <w:top w:val="single" w:sz="2" w:space="0" w:color="auto"/>
              <w:bottom w:val="single" w:sz="2" w:space="0" w:color="auto"/>
            </w:tcBorders>
            <w:shd w:val="clear" w:color="auto" w:fill="auto"/>
          </w:tcPr>
          <w:p w:rsidR="003558C4" w:rsidRPr="00CF3C49" w:rsidRDefault="003558C4" w:rsidP="00D02E36">
            <w:pPr>
              <w:pStyle w:val="Tabletext"/>
            </w:pPr>
            <w:r w:rsidRPr="00CF3C49">
              <w:t>The day on which the notice is given</w:t>
            </w:r>
          </w:p>
        </w:tc>
        <w:tc>
          <w:tcPr>
            <w:tcW w:w="2413" w:type="dxa"/>
            <w:tcBorders>
              <w:top w:val="single" w:sz="2" w:space="0" w:color="auto"/>
              <w:bottom w:val="single" w:sz="2" w:space="0" w:color="auto"/>
            </w:tcBorders>
            <w:shd w:val="clear" w:color="auto" w:fill="auto"/>
          </w:tcPr>
          <w:p w:rsidR="003558C4" w:rsidRPr="00CF3C49" w:rsidRDefault="003558C4" w:rsidP="00D02E36">
            <w:pPr>
              <w:pStyle w:val="Tabletext"/>
            </w:pPr>
            <w:r w:rsidRPr="00CF3C49">
              <w:t>The last day of the period specified in the notice for the giving of the information</w:t>
            </w:r>
          </w:p>
        </w:tc>
      </w:tr>
      <w:tr w:rsidR="00A20E03" w:rsidRPr="00CF3C49" w:rsidTr="008B2C92">
        <w:trPr>
          <w:cantSplit/>
        </w:trPr>
        <w:tc>
          <w:tcPr>
            <w:tcW w:w="714" w:type="dxa"/>
            <w:tcBorders>
              <w:top w:val="single" w:sz="2" w:space="0" w:color="auto"/>
              <w:bottom w:val="single" w:sz="12" w:space="0" w:color="auto"/>
            </w:tcBorders>
            <w:shd w:val="clear" w:color="auto" w:fill="auto"/>
          </w:tcPr>
          <w:p w:rsidR="00A20E03" w:rsidRPr="00CF3C49" w:rsidRDefault="00A20E03" w:rsidP="00D02E36">
            <w:pPr>
              <w:pStyle w:val="Tabletext"/>
            </w:pPr>
            <w:r w:rsidRPr="00CF3C49">
              <w:t>4</w:t>
            </w:r>
          </w:p>
        </w:tc>
        <w:tc>
          <w:tcPr>
            <w:tcW w:w="2116" w:type="dxa"/>
            <w:tcBorders>
              <w:top w:val="single" w:sz="2" w:space="0" w:color="auto"/>
              <w:bottom w:val="single" w:sz="12" w:space="0" w:color="auto"/>
            </w:tcBorders>
            <w:shd w:val="clear" w:color="auto" w:fill="auto"/>
          </w:tcPr>
          <w:p w:rsidR="00A20E03" w:rsidRPr="00CF3C49" w:rsidRDefault="00A20E03" w:rsidP="00D02E36">
            <w:pPr>
              <w:pStyle w:val="Tabletext"/>
            </w:pPr>
            <w:r w:rsidRPr="00CF3C49">
              <w:t>A notice is given under subsection</w:t>
            </w:r>
            <w:r w:rsidR="00CF3C49">
              <w:t> </w:t>
            </w:r>
            <w:r w:rsidRPr="00CF3C49">
              <w:t>44NBB(1) requesting information in relation to the application or consideration</w:t>
            </w:r>
          </w:p>
        </w:tc>
        <w:tc>
          <w:tcPr>
            <w:tcW w:w="1843" w:type="dxa"/>
            <w:tcBorders>
              <w:top w:val="single" w:sz="2" w:space="0" w:color="auto"/>
              <w:bottom w:val="single" w:sz="12" w:space="0" w:color="auto"/>
            </w:tcBorders>
            <w:shd w:val="clear" w:color="auto" w:fill="auto"/>
          </w:tcPr>
          <w:p w:rsidR="00A20E03" w:rsidRPr="00CF3C49" w:rsidRDefault="00A20E03" w:rsidP="00D02E36">
            <w:pPr>
              <w:pStyle w:val="Tabletext"/>
            </w:pPr>
            <w:r w:rsidRPr="00CF3C49">
              <w:t>The day on which the notice is given</w:t>
            </w:r>
          </w:p>
        </w:tc>
        <w:tc>
          <w:tcPr>
            <w:tcW w:w="2413" w:type="dxa"/>
            <w:tcBorders>
              <w:top w:val="single" w:sz="2" w:space="0" w:color="auto"/>
              <w:bottom w:val="single" w:sz="12" w:space="0" w:color="auto"/>
            </w:tcBorders>
            <w:shd w:val="clear" w:color="auto" w:fill="auto"/>
          </w:tcPr>
          <w:p w:rsidR="00A20E03" w:rsidRPr="00CF3C49" w:rsidRDefault="00A20E03" w:rsidP="00D02E36">
            <w:pPr>
              <w:pStyle w:val="Tabletext"/>
            </w:pPr>
            <w:r w:rsidRPr="00CF3C49">
              <w:t>The last day of the period specified in the notice for the giving of the information</w:t>
            </w:r>
          </w:p>
        </w:tc>
      </w:tr>
    </w:tbl>
    <w:p w:rsidR="003558C4" w:rsidRPr="00CF3C49" w:rsidRDefault="003558C4" w:rsidP="003558C4">
      <w:pPr>
        <w:pStyle w:val="subsection"/>
      </w:pPr>
      <w:r w:rsidRPr="00CF3C49">
        <w:tab/>
        <w:t>(4)</w:t>
      </w:r>
      <w:r w:rsidRPr="00CF3C49">
        <w:tab/>
        <w:t xml:space="preserve">Despite </w:t>
      </w:r>
      <w:r w:rsidR="00CF3C49">
        <w:t>subsection (</w:t>
      </w:r>
      <w:r w:rsidRPr="00CF3C49">
        <w:t>3):</w:t>
      </w:r>
    </w:p>
    <w:p w:rsidR="003558C4" w:rsidRPr="00CF3C49" w:rsidRDefault="003558C4" w:rsidP="003558C4">
      <w:pPr>
        <w:pStyle w:val="paragraph"/>
      </w:pPr>
      <w:r w:rsidRPr="00CF3C49">
        <w:tab/>
        <w:t>(a)</w:t>
      </w:r>
      <w:r w:rsidRPr="00CF3C49">
        <w:tab/>
        <w:t>do not disregard any day more than once; and</w:t>
      </w:r>
    </w:p>
    <w:p w:rsidR="003558C4" w:rsidRPr="00CF3C49" w:rsidRDefault="003558C4" w:rsidP="003558C4">
      <w:pPr>
        <w:pStyle w:val="paragraph"/>
      </w:pPr>
      <w:r w:rsidRPr="00CF3C49">
        <w:tab/>
        <w:t>(b)</w:t>
      </w:r>
      <w:r w:rsidRPr="00CF3C49">
        <w:tab/>
        <w:t>the total period that is disregarded under that subsection must not exceed 60 days.</w:t>
      </w:r>
    </w:p>
    <w:p w:rsidR="003558C4" w:rsidRPr="00CF3C49" w:rsidRDefault="003558C4" w:rsidP="003558C4">
      <w:pPr>
        <w:pStyle w:val="SubsectionHead"/>
      </w:pPr>
      <w:r w:rsidRPr="00CF3C49">
        <w:t>Stopping the clock by agreement</w:t>
      </w:r>
    </w:p>
    <w:p w:rsidR="003558C4" w:rsidRPr="00CF3C49" w:rsidRDefault="003558C4" w:rsidP="003558C4">
      <w:pPr>
        <w:pStyle w:val="subsection"/>
      </w:pPr>
      <w:r w:rsidRPr="00CF3C49">
        <w:tab/>
        <w:t>(5)</w:t>
      </w:r>
      <w:r w:rsidRPr="00CF3C49">
        <w:tab/>
        <w:t>The Council, the applicant</w:t>
      </w:r>
      <w:r w:rsidR="002F2211" w:rsidRPr="00CF3C49">
        <w:t xml:space="preserve"> (if the Commission is not acting on its own initiative under paragraph</w:t>
      </w:r>
      <w:r w:rsidR="00CF3C49">
        <w:t> </w:t>
      </w:r>
      <w:r w:rsidR="002F2211" w:rsidRPr="00CF3C49">
        <w:t>44NBA(1)(a))</w:t>
      </w:r>
      <w:r w:rsidRPr="00CF3C49">
        <w:t xml:space="preserve"> and the provider of the service (if the provider is not the applicant) may agree in writing that a specified period is to be disregarded in working out the expected period.</w:t>
      </w:r>
    </w:p>
    <w:p w:rsidR="003558C4" w:rsidRPr="00CF3C49" w:rsidRDefault="003558C4" w:rsidP="003558C4">
      <w:pPr>
        <w:pStyle w:val="subsection"/>
      </w:pPr>
      <w:r w:rsidRPr="00CF3C49">
        <w:tab/>
        <w:t>(6)</w:t>
      </w:r>
      <w:r w:rsidRPr="00CF3C49">
        <w:tab/>
        <w:t>The Council must publish, by electronic or other means, the agreement.</w:t>
      </w:r>
    </w:p>
    <w:p w:rsidR="003558C4" w:rsidRPr="00CF3C49" w:rsidRDefault="003558C4" w:rsidP="003558C4">
      <w:pPr>
        <w:pStyle w:val="SubsectionHead"/>
      </w:pPr>
      <w:r w:rsidRPr="00CF3C49">
        <w:t>Council may extend time for making recommendation</w:t>
      </w:r>
    </w:p>
    <w:p w:rsidR="003558C4" w:rsidRPr="00CF3C49" w:rsidRDefault="003558C4" w:rsidP="003558C4">
      <w:pPr>
        <w:pStyle w:val="subsection"/>
      </w:pPr>
      <w:r w:rsidRPr="00CF3C49">
        <w:tab/>
        <w:t>(7)</w:t>
      </w:r>
      <w:r w:rsidRPr="00CF3C49">
        <w:tab/>
        <w:t>If the Council is unable to make a recommendation within the consideration period (whether it is the expected period or the consideration period as previously extended under this subsection), it must, by notice in writing to the Commonwealth Minister, extend the consideration period by a specified period.</w:t>
      </w:r>
    </w:p>
    <w:p w:rsidR="003558C4" w:rsidRPr="00CF3C49" w:rsidRDefault="003558C4" w:rsidP="003558C4">
      <w:pPr>
        <w:pStyle w:val="subsection"/>
      </w:pPr>
      <w:r w:rsidRPr="00CF3C49">
        <w:tab/>
        <w:t>(8)</w:t>
      </w:r>
      <w:r w:rsidRPr="00CF3C49">
        <w:tab/>
        <w:t>The notice must:</w:t>
      </w:r>
    </w:p>
    <w:p w:rsidR="003558C4" w:rsidRPr="00CF3C49" w:rsidRDefault="003558C4" w:rsidP="003558C4">
      <w:pPr>
        <w:pStyle w:val="paragraph"/>
      </w:pPr>
      <w:r w:rsidRPr="00CF3C49">
        <w:tab/>
        <w:t>(a)</w:t>
      </w:r>
      <w:r w:rsidRPr="00CF3C49">
        <w:tab/>
        <w:t>specify when the Council must now make its recommendation; and</w:t>
      </w:r>
    </w:p>
    <w:p w:rsidR="003558C4" w:rsidRPr="00CF3C49" w:rsidRDefault="003558C4" w:rsidP="003558C4">
      <w:pPr>
        <w:pStyle w:val="paragraph"/>
      </w:pPr>
      <w:r w:rsidRPr="00CF3C49">
        <w:tab/>
        <w:t>(b)</w:t>
      </w:r>
      <w:r w:rsidRPr="00CF3C49">
        <w:tab/>
        <w:t>include a statement explaining why the Council has been unable to make a decision on the recommendation within the consideration period.</w:t>
      </w:r>
    </w:p>
    <w:p w:rsidR="003558C4" w:rsidRPr="00CF3C49" w:rsidRDefault="003558C4" w:rsidP="003558C4">
      <w:pPr>
        <w:pStyle w:val="subsection"/>
      </w:pPr>
      <w:r w:rsidRPr="00CF3C49">
        <w:tab/>
        <w:t>(9)</w:t>
      </w:r>
      <w:r w:rsidRPr="00CF3C49">
        <w:tab/>
        <w:t>The Council must give a copy of the notice to:</w:t>
      </w:r>
    </w:p>
    <w:p w:rsidR="002F2211" w:rsidRPr="00CF3C49" w:rsidRDefault="002F2211" w:rsidP="002F2211">
      <w:pPr>
        <w:pStyle w:val="paragraph"/>
      </w:pPr>
      <w:r w:rsidRPr="00CF3C49">
        <w:tab/>
        <w:t>(a)</w:t>
      </w:r>
      <w:r w:rsidRPr="00CF3C49">
        <w:tab/>
        <w:t>if the Commission is not acting on its own initiative under paragraph</w:t>
      </w:r>
      <w:r w:rsidR="00CF3C49">
        <w:t> </w:t>
      </w:r>
      <w:r w:rsidRPr="00CF3C49">
        <w:t>44NBA(1)(a)—the applicant; and</w:t>
      </w:r>
    </w:p>
    <w:p w:rsidR="003558C4" w:rsidRPr="00CF3C49" w:rsidRDefault="003558C4" w:rsidP="003558C4">
      <w:pPr>
        <w:pStyle w:val="paragraph"/>
      </w:pPr>
      <w:r w:rsidRPr="00CF3C49">
        <w:tab/>
        <w:t>(b)</w:t>
      </w:r>
      <w:r w:rsidRPr="00CF3C49">
        <w:tab/>
        <w:t>if the applicant is not the provider of the service—the provider.</w:t>
      </w:r>
    </w:p>
    <w:p w:rsidR="003558C4" w:rsidRPr="00CF3C49" w:rsidRDefault="003558C4" w:rsidP="003558C4">
      <w:pPr>
        <w:pStyle w:val="SubsectionHead"/>
      </w:pPr>
      <w:r w:rsidRPr="00CF3C49">
        <w:t>Publication</w:t>
      </w:r>
    </w:p>
    <w:p w:rsidR="003558C4" w:rsidRPr="00CF3C49" w:rsidRDefault="003558C4" w:rsidP="003558C4">
      <w:pPr>
        <w:pStyle w:val="subsection"/>
      </w:pPr>
      <w:r w:rsidRPr="00CF3C49">
        <w:tab/>
        <w:t>(10)</w:t>
      </w:r>
      <w:r w:rsidRPr="00CF3C49">
        <w:tab/>
        <w:t xml:space="preserve">If the Council extends the consideration period under </w:t>
      </w:r>
      <w:r w:rsidR="00CF3C49">
        <w:t>subsection (</w:t>
      </w:r>
      <w:r w:rsidRPr="00CF3C49">
        <w:t>7), it must publish a notice in a national newspaper:</w:t>
      </w:r>
    </w:p>
    <w:p w:rsidR="003558C4" w:rsidRPr="00CF3C49" w:rsidRDefault="003558C4" w:rsidP="003558C4">
      <w:pPr>
        <w:pStyle w:val="paragraph"/>
      </w:pPr>
      <w:r w:rsidRPr="00CF3C49">
        <w:tab/>
        <w:t>(a)</w:t>
      </w:r>
      <w:r w:rsidRPr="00CF3C49">
        <w:tab/>
        <w:t>stating that it has done so; and</w:t>
      </w:r>
    </w:p>
    <w:p w:rsidR="003558C4" w:rsidRPr="00CF3C49" w:rsidRDefault="003558C4" w:rsidP="003558C4">
      <w:pPr>
        <w:pStyle w:val="paragraph"/>
      </w:pPr>
      <w:r w:rsidRPr="00CF3C49">
        <w:tab/>
        <w:t>(b)</w:t>
      </w:r>
      <w:r w:rsidRPr="00CF3C49">
        <w:tab/>
        <w:t>specifying the day by which it must now make a recommendation on the application.</w:t>
      </w:r>
    </w:p>
    <w:p w:rsidR="003558C4" w:rsidRPr="00CF3C49" w:rsidRDefault="003558C4" w:rsidP="003558C4">
      <w:pPr>
        <w:pStyle w:val="SubsectionHead"/>
      </w:pPr>
      <w:r w:rsidRPr="00CF3C49">
        <w:t>Failure to comply with time limit does not affect validity</w:t>
      </w:r>
    </w:p>
    <w:p w:rsidR="003558C4" w:rsidRPr="00CF3C49" w:rsidRDefault="003558C4" w:rsidP="003558C4">
      <w:pPr>
        <w:pStyle w:val="subsection"/>
      </w:pPr>
      <w:r w:rsidRPr="00CF3C49">
        <w:tab/>
        <w:t>(11)</w:t>
      </w:r>
      <w:r w:rsidRPr="00CF3C49">
        <w:tab/>
        <w:t>Failure by the Council to comply with a time limit set in this section does not affect the validity of a recommendation made under this section.</w:t>
      </w:r>
    </w:p>
    <w:p w:rsidR="004D6720" w:rsidRPr="00CF3C49" w:rsidRDefault="004D6720" w:rsidP="004D6720">
      <w:pPr>
        <w:pStyle w:val="ActHead5"/>
      </w:pPr>
      <w:bookmarkStart w:id="206" w:name="_Toc42255102"/>
      <w:r w:rsidRPr="005162B2">
        <w:rPr>
          <w:rStyle w:val="CharSectno"/>
        </w:rPr>
        <w:t>44NE</w:t>
      </w:r>
      <w:r w:rsidRPr="00CF3C49">
        <w:t xml:space="preserve">  Council may invite public submissions</w:t>
      </w:r>
      <w:bookmarkEnd w:id="206"/>
    </w:p>
    <w:p w:rsidR="004D6720" w:rsidRPr="00CF3C49" w:rsidRDefault="004D6720" w:rsidP="004D6720">
      <w:pPr>
        <w:pStyle w:val="SubsectionHead"/>
      </w:pPr>
      <w:r w:rsidRPr="00CF3C49">
        <w:t>Invitation</w:t>
      </w:r>
    </w:p>
    <w:p w:rsidR="004D6720" w:rsidRPr="00CF3C49" w:rsidRDefault="004D6720" w:rsidP="004D6720">
      <w:pPr>
        <w:pStyle w:val="subsection"/>
      </w:pPr>
      <w:r w:rsidRPr="00CF3C49">
        <w:tab/>
        <w:t>(1)</w:t>
      </w:r>
      <w:r w:rsidRPr="00CF3C49">
        <w:tab/>
        <w:t>The Council may publish, by electronic or other means, a notice inviting public submissions on an application under section</w:t>
      </w:r>
      <w:r w:rsidR="00CF3C49">
        <w:t> </w:t>
      </w:r>
      <w:r w:rsidRPr="00CF3C49">
        <w:t>44M</w:t>
      </w:r>
      <w:r w:rsidR="002F2211" w:rsidRPr="00CF3C49">
        <w:t>, 44NA or 44NBA, or on a consideration by the Council on its own initiative under section</w:t>
      </w:r>
      <w:r w:rsidR="00CF3C49">
        <w:t> </w:t>
      </w:r>
      <w:r w:rsidR="002F2211" w:rsidRPr="00CF3C49">
        <w:t>44NBA,</w:t>
      </w:r>
      <w:r w:rsidRPr="00CF3C49">
        <w:t xml:space="preserve"> if it considers that it is appropriate and practicable to do so.</w:t>
      </w:r>
    </w:p>
    <w:p w:rsidR="004D6720" w:rsidRPr="00CF3C49" w:rsidRDefault="004D6720" w:rsidP="004D6720">
      <w:pPr>
        <w:pStyle w:val="subsection"/>
      </w:pPr>
      <w:r w:rsidRPr="00CF3C49">
        <w:tab/>
        <w:t>(2)</w:t>
      </w:r>
      <w:r w:rsidRPr="00CF3C49">
        <w:tab/>
        <w:t>The notice must specify how submissions may be made and the day by which submissions may be made (which must be at least 14 days after the day the notice is published).</w:t>
      </w:r>
    </w:p>
    <w:p w:rsidR="003A27FE" w:rsidRPr="00CF3C49" w:rsidRDefault="003A27FE" w:rsidP="003A27FE">
      <w:pPr>
        <w:pStyle w:val="SubsectionHead"/>
      </w:pPr>
      <w:r w:rsidRPr="00CF3C49">
        <w:t>Consideration of submissions</w:t>
      </w:r>
    </w:p>
    <w:p w:rsidR="003A27FE" w:rsidRPr="00CF3C49" w:rsidRDefault="003A27FE" w:rsidP="003A27FE">
      <w:pPr>
        <w:pStyle w:val="subsection"/>
      </w:pPr>
      <w:r w:rsidRPr="00CF3C49">
        <w:tab/>
        <w:t>(3)</w:t>
      </w:r>
      <w:r w:rsidRPr="00CF3C49">
        <w:tab/>
        <w:t xml:space="preserve">Subject to </w:t>
      </w:r>
      <w:r w:rsidR="00CF3C49">
        <w:t>subsection (</w:t>
      </w:r>
      <w:r w:rsidRPr="00CF3C49">
        <w:t>6), in deciding what recommendation to make, the Council:</w:t>
      </w:r>
    </w:p>
    <w:p w:rsidR="003A27FE" w:rsidRPr="00CF3C49" w:rsidRDefault="003A27FE" w:rsidP="003A27FE">
      <w:pPr>
        <w:pStyle w:val="paragraph"/>
      </w:pPr>
      <w:r w:rsidRPr="00CF3C49">
        <w:tab/>
        <w:t>(a)</w:t>
      </w:r>
      <w:r w:rsidRPr="00CF3C49">
        <w:tab/>
        <w:t>must have regard to any submission made on or before the day specified in the notice; and</w:t>
      </w:r>
    </w:p>
    <w:p w:rsidR="003A27FE" w:rsidRPr="00CF3C49" w:rsidRDefault="003A27FE" w:rsidP="003A27FE">
      <w:pPr>
        <w:pStyle w:val="paragraph"/>
      </w:pPr>
      <w:r w:rsidRPr="00CF3C49">
        <w:tab/>
        <w:t>(b)</w:t>
      </w:r>
      <w:r w:rsidRPr="00CF3C49">
        <w:tab/>
        <w:t>may disregard any submission made after the day specified in the notice.</w:t>
      </w:r>
    </w:p>
    <w:p w:rsidR="004D6720" w:rsidRPr="00CF3C49" w:rsidRDefault="004D6720" w:rsidP="004D6720">
      <w:pPr>
        <w:pStyle w:val="SubsectionHead"/>
      </w:pPr>
      <w:r w:rsidRPr="00CF3C49">
        <w:t>Council may make submissions publicly available</w:t>
      </w:r>
    </w:p>
    <w:p w:rsidR="004D6720" w:rsidRPr="00CF3C49" w:rsidRDefault="004D6720" w:rsidP="004D6720">
      <w:pPr>
        <w:pStyle w:val="subsection"/>
      </w:pPr>
      <w:r w:rsidRPr="00CF3C49">
        <w:tab/>
        <w:t>(4)</w:t>
      </w:r>
      <w:r w:rsidRPr="00CF3C49">
        <w:tab/>
        <w:t>The Council may make any written submission, or a written record (which may be a summary) of any oral submission, publicly available.</w:t>
      </w:r>
    </w:p>
    <w:p w:rsidR="004D6720" w:rsidRPr="00CF3C49" w:rsidRDefault="004D6720" w:rsidP="004D6720">
      <w:pPr>
        <w:pStyle w:val="SubsectionHead"/>
      </w:pPr>
      <w:r w:rsidRPr="00CF3C49">
        <w:t>Confidentiality</w:t>
      </w:r>
    </w:p>
    <w:p w:rsidR="004D6720" w:rsidRPr="00CF3C49" w:rsidRDefault="004D6720" w:rsidP="004D6720">
      <w:pPr>
        <w:pStyle w:val="subsection"/>
      </w:pPr>
      <w:r w:rsidRPr="00CF3C49">
        <w:tab/>
        <w:t>(5)</w:t>
      </w:r>
      <w:r w:rsidRPr="00CF3C49">
        <w:tab/>
        <w:t>A person may, at the time of making a submission, request that the Council:</w:t>
      </w:r>
    </w:p>
    <w:p w:rsidR="004D6720" w:rsidRPr="00CF3C49" w:rsidRDefault="004D6720" w:rsidP="004D6720">
      <w:pPr>
        <w:pStyle w:val="paragraph"/>
      </w:pPr>
      <w:r w:rsidRPr="00CF3C49">
        <w:tab/>
        <w:t>(a)</w:t>
      </w:r>
      <w:r w:rsidRPr="00CF3C49">
        <w:tab/>
        <w:t xml:space="preserve">not make the whole or a part of the submission available under </w:t>
      </w:r>
      <w:r w:rsidR="00CF3C49">
        <w:t>subsection (</w:t>
      </w:r>
      <w:r w:rsidRPr="00CF3C49">
        <w:t>4); and</w:t>
      </w:r>
    </w:p>
    <w:p w:rsidR="004D6720" w:rsidRPr="00CF3C49" w:rsidRDefault="004D6720" w:rsidP="004D6720">
      <w:pPr>
        <w:pStyle w:val="paragraph"/>
      </w:pPr>
      <w:r w:rsidRPr="00CF3C49">
        <w:tab/>
        <w:t>(b)</w:t>
      </w:r>
      <w:r w:rsidRPr="00CF3C49">
        <w:tab/>
        <w:t>not publish or make available the whole or a part of the submission under section</w:t>
      </w:r>
      <w:r w:rsidR="00CF3C49">
        <w:t> </w:t>
      </w:r>
      <w:r w:rsidRPr="00CF3C49">
        <w:t>44NF;</w:t>
      </w:r>
    </w:p>
    <w:p w:rsidR="004D6720" w:rsidRPr="00CF3C49" w:rsidRDefault="004D6720" w:rsidP="004D6720">
      <w:pPr>
        <w:pStyle w:val="subsection2"/>
      </w:pPr>
      <w:r w:rsidRPr="00CF3C49">
        <w:t>because of the confidential commercial information contained in the submission.</w:t>
      </w:r>
    </w:p>
    <w:p w:rsidR="004D6720" w:rsidRPr="00CF3C49" w:rsidRDefault="004D6720" w:rsidP="004D6720">
      <w:pPr>
        <w:pStyle w:val="subsection"/>
      </w:pPr>
      <w:r w:rsidRPr="00CF3C49">
        <w:tab/>
        <w:t>(6)</w:t>
      </w:r>
      <w:r w:rsidRPr="00CF3C49">
        <w:tab/>
        <w:t>If the Council refuses such a request:</w:t>
      </w:r>
    </w:p>
    <w:p w:rsidR="004D6720" w:rsidRPr="00CF3C49" w:rsidRDefault="004D6720" w:rsidP="004D6720">
      <w:pPr>
        <w:pStyle w:val="paragraph"/>
      </w:pPr>
      <w:r w:rsidRPr="00CF3C49">
        <w:tab/>
        <w:t>(a)</w:t>
      </w:r>
      <w:r w:rsidRPr="00CF3C49">
        <w:tab/>
        <w:t>for a written submission—the Council must, if the person who made it so requires, return the whole or the part of it to the person; and</w:t>
      </w:r>
    </w:p>
    <w:p w:rsidR="004D6720" w:rsidRPr="00CF3C49" w:rsidRDefault="004D6720" w:rsidP="004D6720">
      <w:pPr>
        <w:pStyle w:val="paragraph"/>
      </w:pPr>
      <w:r w:rsidRPr="00CF3C49">
        <w:tab/>
        <w:t>(b)</w:t>
      </w:r>
      <w:r w:rsidRPr="00CF3C49">
        <w:tab/>
        <w:t>for an oral submission—the person who made it may inform the Council that the person withdraws the whole or the part of it; and</w:t>
      </w:r>
    </w:p>
    <w:p w:rsidR="004D6720" w:rsidRPr="00CF3C49" w:rsidRDefault="004D6720" w:rsidP="004D6720">
      <w:pPr>
        <w:pStyle w:val="paragraph"/>
      </w:pPr>
      <w:r w:rsidRPr="00CF3C49">
        <w:tab/>
        <w:t>(c)</w:t>
      </w:r>
      <w:r w:rsidRPr="00CF3C49">
        <w:tab/>
        <w:t>if the Council returns the whole or the part of the submission, or the person withdraws the whole or the part of the submission, the Council must not:</w:t>
      </w:r>
    </w:p>
    <w:p w:rsidR="004D6720" w:rsidRPr="00CF3C49" w:rsidRDefault="004D6720" w:rsidP="004D6720">
      <w:pPr>
        <w:pStyle w:val="paragraphsub"/>
      </w:pPr>
      <w:r w:rsidRPr="00CF3C49">
        <w:tab/>
        <w:t>(i)</w:t>
      </w:r>
      <w:r w:rsidRPr="00CF3C49">
        <w:tab/>
        <w:t xml:space="preserve">make the whole or the part of the submission available under </w:t>
      </w:r>
      <w:r w:rsidR="00CF3C49">
        <w:t>subsection (</w:t>
      </w:r>
      <w:r w:rsidRPr="00CF3C49">
        <w:t>4); and</w:t>
      </w:r>
    </w:p>
    <w:p w:rsidR="004D6720" w:rsidRPr="00CF3C49" w:rsidRDefault="004D6720" w:rsidP="004D6720">
      <w:pPr>
        <w:pStyle w:val="paragraphsub"/>
      </w:pPr>
      <w:r w:rsidRPr="00CF3C49">
        <w:tab/>
        <w:t>(ii)</w:t>
      </w:r>
      <w:r w:rsidRPr="00CF3C49">
        <w:tab/>
        <w:t>publish or make available the whole or the part of the submission under section</w:t>
      </w:r>
      <w:r w:rsidR="00CF3C49">
        <w:t> </w:t>
      </w:r>
      <w:r w:rsidRPr="00CF3C49">
        <w:t>44NF; and</w:t>
      </w:r>
    </w:p>
    <w:p w:rsidR="004D6720" w:rsidRPr="00CF3C49" w:rsidRDefault="004D6720" w:rsidP="004D6720">
      <w:pPr>
        <w:pStyle w:val="paragraphsub"/>
      </w:pPr>
      <w:r w:rsidRPr="00CF3C49">
        <w:tab/>
        <w:t>(iii)</w:t>
      </w:r>
      <w:r w:rsidRPr="00CF3C49">
        <w:tab/>
        <w:t>have regard to the whole or the part of the submission in making its recommendation.</w:t>
      </w:r>
    </w:p>
    <w:p w:rsidR="004D6720" w:rsidRPr="00CF3C49" w:rsidRDefault="004D6720" w:rsidP="008B2C92">
      <w:pPr>
        <w:pStyle w:val="ActHead5"/>
      </w:pPr>
      <w:bookmarkStart w:id="207" w:name="_Toc42255103"/>
      <w:r w:rsidRPr="005162B2">
        <w:rPr>
          <w:rStyle w:val="CharSectno"/>
        </w:rPr>
        <w:t>44NF</w:t>
      </w:r>
      <w:r w:rsidRPr="00CF3C49">
        <w:t xml:space="preserve">  Publication—Council</w:t>
      </w:r>
      <w:bookmarkEnd w:id="207"/>
    </w:p>
    <w:p w:rsidR="004D6720" w:rsidRPr="00CF3C49" w:rsidRDefault="004D6720" w:rsidP="008B2C92">
      <w:pPr>
        <w:pStyle w:val="subsection"/>
        <w:keepNext/>
        <w:keepLines/>
      </w:pPr>
      <w:r w:rsidRPr="00CF3C49">
        <w:tab/>
        <w:t>(1)</w:t>
      </w:r>
      <w:r w:rsidRPr="00CF3C49">
        <w:tab/>
        <w:t>The Council must publish, by electronic or other means, a recommendation under section</w:t>
      </w:r>
      <w:r w:rsidR="00CF3C49">
        <w:t> </w:t>
      </w:r>
      <w:r w:rsidRPr="00CF3C49">
        <w:t>44M</w:t>
      </w:r>
      <w:r w:rsidR="002F2211" w:rsidRPr="00CF3C49">
        <w:t>, 44NA or 44NBA</w:t>
      </w:r>
      <w:r w:rsidRPr="00CF3C49">
        <w:t xml:space="preserve"> and its reasons for the recommendation.</w:t>
      </w:r>
    </w:p>
    <w:p w:rsidR="004D6720" w:rsidRPr="00CF3C49" w:rsidRDefault="004D6720" w:rsidP="004D6720">
      <w:pPr>
        <w:pStyle w:val="subsection"/>
      </w:pPr>
      <w:r w:rsidRPr="00CF3C49">
        <w:tab/>
        <w:t>(2)</w:t>
      </w:r>
      <w:r w:rsidRPr="00CF3C49">
        <w:tab/>
        <w:t>The Council must give a copy of the publication to:</w:t>
      </w:r>
    </w:p>
    <w:p w:rsidR="004D6720" w:rsidRPr="00CF3C49" w:rsidRDefault="004D6720" w:rsidP="004D6720">
      <w:pPr>
        <w:pStyle w:val="paragraph"/>
      </w:pPr>
      <w:r w:rsidRPr="00CF3C49">
        <w:tab/>
        <w:t>(a)</w:t>
      </w:r>
      <w:r w:rsidRPr="00CF3C49">
        <w:tab/>
        <w:t>the applicant under section</w:t>
      </w:r>
      <w:r w:rsidR="00CF3C49">
        <w:t> </w:t>
      </w:r>
      <w:r w:rsidRPr="00CF3C49">
        <w:t>44M or 44NA</w:t>
      </w:r>
      <w:r w:rsidR="002F2211" w:rsidRPr="00CF3C49">
        <w:t>, or under section</w:t>
      </w:r>
      <w:r w:rsidR="00CF3C49">
        <w:t> </w:t>
      </w:r>
      <w:r w:rsidR="002F2211" w:rsidRPr="00CF3C49">
        <w:t>44NBA (unless the recommendation relates to a consideration by the Council under that section on its own initiative)</w:t>
      </w:r>
      <w:r w:rsidRPr="00CF3C49">
        <w:t>; and</w:t>
      </w:r>
    </w:p>
    <w:p w:rsidR="004D6720" w:rsidRPr="00CF3C49" w:rsidRDefault="004D6720" w:rsidP="004D6720">
      <w:pPr>
        <w:pStyle w:val="paragraph"/>
      </w:pPr>
      <w:r w:rsidRPr="00CF3C49">
        <w:tab/>
        <w:t>(b)</w:t>
      </w:r>
      <w:r w:rsidRPr="00CF3C49">
        <w:tab/>
        <w:t>the provider of the service.</w:t>
      </w:r>
    </w:p>
    <w:p w:rsidR="004D6720" w:rsidRPr="00CF3C49" w:rsidRDefault="004D6720" w:rsidP="004D6720">
      <w:pPr>
        <w:pStyle w:val="SubsectionHead"/>
      </w:pPr>
      <w:r w:rsidRPr="00CF3C49">
        <w:t>Timing</w:t>
      </w:r>
    </w:p>
    <w:p w:rsidR="004D6720" w:rsidRPr="00CF3C49" w:rsidRDefault="004D6720" w:rsidP="004D6720">
      <w:pPr>
        <w:pStyle w:val="subsection"/>
      </w:pPr>
      <w:r w:rsidRPr="00CF3C49">
        <w:tab/>
        <w:t>(3)</w:t>
      </w:r>
      <w:r w:rsidRPr="00CF3C49">
        <w:tab/>
        <w:t xml:space="preserve">The Council must do the things under </w:t>
      </w:r>
      <w:r w:rsidR="00CF3C49">
        <w:t>subsections (</w:t>
      </w:r>
      <w:r w:rsidRPr="00CF3C49">
        <w:t>1) and (2) on the day the Commonwealth Minister publishes his or her decision on the recommendation or as soon as practicable after that day.</w:t>
      </w:r>
    </w:p>
    <w:p w:rsidR="004D6720" w:rsidRPr="00CF3C49" w:rsidRDefault="004D6720" w:rsidP="004D6720">
      <w:pPr>
        <w:pStyle w:val="SubsectionHead"/>
      </w:pPr>
      <w:r w:rsidRPr="00CF3C49">
        <w:t>Consultation</w:t>
      </w:r>
    </w:p>
    <w:p w:rsidR="004D6720" w:rsidRPr="00CF3C49" w:rsidRDefault="004D6720" w:rsidP="004D6720">
      <w:pPr>
        <w:pStyle w:val="subsection"/>
      </w:pPr>
      <w:r w:rsidRPr="00CF3C49">
        <w:tab/>
        <w:t>(4)</w:t>
      </w:r>
      <w:r w:rsidRPr="00CF3C49">
        <w:tab/>
        <w:t xml:space="preserve">Before publishing under </w:t>
      </w:r>
      <w:r w:rsidR="00CF3C49">
        <w:t>subsection (</w:t>
      </w:r>
      <w:r w:rsidRPr="00CF3C49">
        <w:t>1), the Council may give any one or more of the following persons:</w:t>
      </w:r>
    </w:p>
    <w:p w:rsidR="004D6720" w:rsidRPr="00CF3C49" w:rsidRDefault="004D6720" w:rsidP="004D6720">
      <w:pPr>
        <w:pStyle w:val="paragraph"/>
      </w:pPr>
      <w:r w:rsidRPr="00CF3C49">
        <w:tab/>
        <w:t>(a)</w:t>
      </w:r>
      <w:r w:rsidRPr="00CF3C49">
        <w:tab/>
        <w:t>the applicant under section</w:t>
      </w:r>
      <w:r w:rsidR="00CF3C49">
        <w:t> </w:t>
      </w:r>
      <w:r w:rsidRPr="00CF3C49">
        <w:t>44M or 44NA</w:t>
      </w:r>
      <w:r w:rsidR="002F2211" w:rsidRPr="00CF3C49">
        <w:t>, or under section</w:t>
      </w:r>
      <w:r w:rsidR="00CF3C49">
        <w:t> </w:t>
      </w:r>
      <w:r w:rsidR="002F2211" w:rsidRPr="00CF3C49">
        <w:t>44NBA (unless the recommendation relates to a consideration by the Council under that section on its own initiative)</w:t>
      </w:r>
      <w:r w:rsidRPr="00CF3C49">
        <w:t>;</w:t>
      </w:r>
    </w:p>
    <w:p w:rsidR="004D6720" w:rsidRPr="00CF3C49" w:rsidRDefault="004D6720" w:rsidP="004D6720">
      <w:pPr>
        <w:pStyle w:val="paragraph"/>
      </w:pPr>
      <w:r w:rsidRPr="00CF3C49">
        <w:tab/>
        <w:t>(b)</w:t>
      </w:r>
      <w:r w:rsidRPr="00CF3C49">
        <w:tab/>
        <w:t>the provider of the service;</w:t>
      </w:r>
    </w:p>
    <w:p w:rsidR="004D6720" w:rsidRPr="00CF3C49" w:rsidRDefault="004D6720" w:rsidP="004D6720">
      <w:pPr>
        <w:pStyle w:val="paragraph"/>
      </w:pPr>
      <w:r w:rsidRPr="00CF3C49">
        <w:tab/>
        <w:t>(c)</w:t>
      </w:r>
      <w:r w:rsidRPr="00CF3C49">
        <w:tab/>
        <w:t>any other person the Council considers appropriate;</w:t>
      </w:r>
    </w:p>
    <w:p w:rsidR="004D6720" w:rsidRPr="00CF3C49" w:rsidRDefault="004D6720" w:rsidP="004D6720">
      <w:pPr>
        <w:pStyle w:val="subsection2"/>
      </w:pPr>
      <w:r w:rsidRPr="00CF3C49">
        <w:t>a notice in writing:</w:t>
      </w:r>
    </w:p>
    <w:p w:rsidR="004D6720" w:rsidRPr="00CF3C49" w:rsidRDefault="004D6720" w:rsidP="004D6720">
      <w:pPr>
        <w:pStyle w:val="paragraph"/>
      </w:pPr>
      <w:r w:rsidRPr="00CF3C49">
        <w:tab/>
        <w:t>(d)</w:t>
      </w:r>
      <w:r w:rsidRPr="00CF3C49">
        <w:tab/>
        <w:t>specifying what the Council is proposing to publish; and</w:t>
      </w:r>
    </w:p>
    <w:p w:rsidR="004D6720" w:rsidRPr="00CF3C49" w:rsidRDefault="004D6720" w:rsidP="004D6720">
      <w:pPr>
        <w:pStyle w:val="paragraph"/>
      </w:pPr>
      <w:r w:rsidRPr="00CF3C49">
        <w:tab/>
        <w:t>(e)</w:t>
      </w:r>
      <w:r w:rsidRPr="00CF3C49">
        <w:tab/>
        <w:t>inviting the person to make a written submission to the Council within 14 days after the notice is given identifying any information the person considers should not be published because of its confidential commercial nature.</w:t>
      </w:r>
    </w:p>
    <w:p w:rsidR="004D6720" w:rsidRPr="00CF3C49" w:rsidRDefault="004D6720" w:rsidP="004D6720">
      <w:pPr>
        <w:pStyle w:val="subsection"/>
      </w:pPr>
      <w:r w:rsidRPr="00CF3C49">
        <w:tab/>
        <w:t>(5)</w:t>
      </w:r>
      <w:r w:rsidRPr="00CF3C49">
        <w:tab/>
        <w:t>The Council must have regard to any submission so made in deciding what to publish. It may have regard to any other matter it considers relevant.</w:t>
      </w:r>
    </w:p>
    <w:p w:rsidR="004D6720" w:rsidRPr="00CF3C49" w:rsidRDefault="004D6720" w:rsidP="004D6720">
      <w:pPr>
        <w:pStyle w:val="ActHead5"/>
      </w:pPr>
      <w:bookmarkStart w:id="208" w:name="_Toc42255104"/>
      <w:r w:rsidRPr="005162B2">
        <w:rPr>
          <w:rStyle w:val="CharSectno"/>
        </w:rPr>
        <w:t>44NG</w:t>
      </w:r>
      <w:r w:rsidRPr="00CF3C49">
        <w:t xml:space="preserve">  Publication—Commonwealth Minister</w:t>
      </w:r>
      <w:bookmarkEnd w:id="208"/>
    </w:p>
    <w:p w:rsidR="004D6720" w:rsidRPr="00CF3C49" w:rsidRDefault="004D6720" w:rsidP="004D6720">
      <w:pPr>
        <w:pStyle w:val="subsection"/>
      </w:pPr>
      <w:r w:rsidRPr="00CF3C49">
        <w:tab/>
        <w:t>(1)</w:t>
      </w:r>
      <w:r w:rsidRPr="00CF3C49">
        <w:tab/>
        <w:t>The Commonwealth Minister must publish, by electronic or other means, his or her decision on a recommendation under section</w:t>
      </w:r>
      <w:r w:rsidR="00CF3C49">
        <w:t> </w:t>
      </w:r>
      <w:r w:rsidRPr="00CF3C49">
        <w:t>44M</w:t>
      </w:r>
      <w:r w:rsidR="002F2211" w:rsidRPr="00CF3C49">
        <w:t>, 44NA or 44NBA</w:t>
      </w:r>
      <w:r w:rsidRPr="00CF3C49">
        <w:t xml:space="preserve"> and his or her reasons for the decision.</w:t>
      </w:r>
    </w:p>
    <w:p w:rsidR="004D6720" w:rsidRPr="00CF3C49" w:rsidRDefault="004D6720" w:rsidP="00FF2A99">
      <w:pPr>
        <w:pStyle w:val="subsection"/>
        <w:keepNext/>
      </w:pPr>
      <w:r w:rsidRPr="00CF3C49">
        <w:tab/>
        <w:t>(2)</w:t>
      </w:r>
      <w:r w:rsidRPr="00CF3C49">
        <w:tab/>
        <w:t>The Commonwealth Minister must give a copy of the publication to:</w:t>
      </w:r>
    </w:p>
    <w:p w:rsidR="004D6720" w:rsidRPr="00CF3C49" w:rsidRDefault="004D6720" w:rsidP="004D6720">
      <w:pPr>
        <w:pStyle w:val="paragraph"/>
      </w:pPr>
      <w:r w:rsidRPr="00CF3C49">
        <w:tab/>
        <w:t>(a)</w:t>
      </w:r>
      <w:r w:rsidRPr="00CF3C49">
        <w:tab/>
        <w:t>the applicant under section</w:t>
      </w:r>
      <w:r w:rsidR="00CF3C49">
        <w:t> </w:t>
      </w:r>
      <w:r w:rsidRPr="00CF3C49">
        <w:t>44M or 44NA</w:t>
      </w:r>
      <w:r w:rsidR="002F2211" w:rsidRPr="00CF3C49">
        <w:t>, or under section</w:t>
      </w:r>
      <w:r w:rsidR="00CF3C49">
        <w:t> </w:t>
      </w:r>
      <w:r w:rsidR="002F2211" w:rsidRPr="00CF3C49">
        <w:t>44NBA (unless the recommendation relates to a consideration by the Council under that section on its own initiative)</w:t>
      </w:r>
      <w:r w:rsidRPr="00CF3C49">
        <w:t>; and</w:t>
      </w:r>
    </w:p>
    <w:p w:rsidR="004D6720" w:rsidRPr="00CF3C49" w:rsidRDefault="004D6720" w:rsidP="004D6720">
      <w:pPr>
        <w:pStyle w:val="paragraph"/>
      </w:pPr>
      <w:r w:rsidRPr="00CF3C49">
        <w:tab/>
        <w:t>(b)</w:t>
      </w:r>
      <w:r w:rsidRPr="00CF3C49">
        <w:tab/>
        <w:t>the provider of the service.</w:t>
      </w:r>
    </w:p>
    <w:p w:rsidR="004D6720" w:rsidRPr="00CF3C49" w:rsidRDefault="004D6720" w:rsidP="004D6720">
      <w:pPr>
        <w:pStyle w:val="SubsectionHead"/>
      </w:pPr>
      <w:r w:rsidRPr="00CF3C49">
        <w:t>Consultation</w:t>
      </w:r>
    </w:p>
    <w:p w:rsidR="004D6720" w:rsidRPr="00CF3C49" w:rsidRDefault="004D6720" w:rsidP="004D6720">
      <w:pPr>
        <w:pStyle w:val="subsection"/>
      </w:pPr>
      <w:r w:rsidRPr="00CF3C49">
        <w:tab/>
        <w:t>(3)</w:t>
      </w:r>
      <w:r w:rsidRPr="00CF3C49">
        <w:tab/>
        <w:t xml:space="preserve">Before publishing under </w:t>
      </w:r>
      <w:r w:rsidR="00CF3C49">
        <w:t>subsection (</w:t>
      </w:r>
      <w:r w:rsidRPr="00CF3C49">
        <w:t>1), the Commonwealth Minister may give any one or more of the following persons:</w:t>
      </w:r>
    </w:p>
    <w:p w:rsidR="004D6720" w:rsidRPr="00CF3C49" w:rsidRDefault="004D6720" w:rsidP="004D6720">
      <w:pPr>
        <w:pStyle w:val="paragraph"/>
      </w:pPr>
      <w:r w:rsidRPr="00CF3C49">
        <w:tab/>
        <w:t>(a)</w:t>
      </w:r>
      <w:r w:rsidRPr="00CF3C49">
        <w:tab/>
        <w:t>the applicant under section</w:t>
      </w:r>
      <w:r w:rsidR="00CF3C49">
        <w:t> </w:t>
      </w:r>
      <w:r w:rsidRPr="00CF3C49">
        <w:t>44M or 44NA</w:t>
      </w:r>
      <w:r w:rsidR="002F2211" w:rsidRPr="00CF3C49">
        <w:t>, or under section</w:t>
      </w:r>
      <w:r w:rsidR="00CF3C49">
        <w:t> </w:t>
      </w:r>
      <w:r w:rsidR="002F2211" w:rsidRPr="00CF3C49">
        <w:t>44NBA (unless the recommendation relates to a consideration by the Council under that section on its own initiative)</w:t>
      </w:r>
      <w:r w:rsidRPr="00CF3C49">
        <w:t>;</w:t>
      </w:r>
    </w:p>
    <w:p w:rsidR="004D6720" w:rsidRPr="00CF3C49" w:rsidRDefault="004D6720" w:rsidP="004D6720">
      <w:pPr>
        <w:pStyle w:val="paragraph"/>
      </w:pPr>
      <w:r w:rsidRPr="00CF3C49">
        <w:tab/>
        <w:t>(b)</w:t>
      </w:r>
      <w:r w:rsidRPr="00CF3C49">
        <w:tab/>
        <w:t>the provider of the service;</w:t>
      </w:r>
    </w:p>
    <w:p w:rsidR="004D6720" w:rsidRPr="00CF3C49" w:rsidRDefault="004D6720" w:rsidP="004D6720">
      <w:pPr>
        <w:pStyle w:val="paragraph"/>
      </w:pPr>
      <w:r w:rsidRPr="00CF3C49">
        <w:tab/>
        <w:t>(c)</w:t>
      </w:r>
      <w:r w:rsidRPr="00CF3C49">
        <w:tab/>
        <w:t>any other person the Minister considers appropriate;</w:t>
      </w:r>
    </w:p>
    <w:p w:rsidR="004D6720" w:rsidRPr="00CF3C49" w:rsidRDefault="004D6720" w:rsidP="004D6720">
      <w:pPr>
        <w:pStyle w:val="subsection2"/>
      </w:pPr>
      <w:r w:rsidRPr="00CF3C49">
        <w:t>a notice in writing:</w:t>
      </w:r>
    </w:p>
    <w:p w:rsidR="004D6720" w:rsidRPr="00CF3C49" w:rsidRDefault="004D6720" w:rsidP="004D6720">
      <w:pPr>
        <w:pStyle w:val="paragraph"/>
      </w:pPr>
      <w:r w:rsidRPr="00CF3C49">
        <w:tab/>
        <w:t>(d)</w:t>
      </w:r>
      <w:r w:rsidRPr="00CF3C49">
        <w:tab/>
        <w:t>specifying what the Minister is proposing to publish; and</w:t>
      </w:r>
    </w:p>
    <w:p w:rsidR="004D6720" w:rsidRPr="00CF3C49" w:rsidRDefault="004D6720" w:rsidP="004D6720">
      <w:pPr>
        <w:pStyle w:val="paragraph"/>
      </w:pPr>
      <w:r w:rsidRPr="00CF3C49">
        <w:tab/>
        <w:t>(e)</w:t>
      </w:r>
      <w:r w:rsidRPr="00CF3C49">
        <w:tab/>
        <w:t>inviting the person to make a written submission to the Minister within 14 days after the notice is given identifying any information the person considers should not be published because of its confidential commercial nature.</w:t>
      </w:r>
    </w:p>
    <w:p w:rsidR="004D6720" w:rsidRPr="00CF3C49" w:rsidRDefault="004D6720" w:rsidP="004D6720">
      <w:pPr>
        <w:pStyle w:val="subsection"/>
      </w:pPr>
      <w:r w:rsidRPr="00CF3C49">
        <w:tab/>
        <w:t>(4)</w:t>
      </w:r>
      <w:r w:rsidRPr="00CF3C49">
        <w:tab/>
        <w:t>The Commonwealth Minister must have regard to any submission so made in deciding what to publish. He or she may have regard to any other matter he or she considers relevant.</w:t>
      </w:r>
    </w:p>
    <w:p w:rsidR="004D6720" w:rsidRPr="00CF3C49" w:rsidRDefault="004D6720" w:rsidP="004D6720">
      <w:pPr>
        <w:pStyle w:val="ActHead4"/>
      </w:pPr>
      <w:bookmarkStart w:id="209" w:name="_Toc42255105"/>
      <w:r w:rsidRPr="005162B2">
        <w:rPr>
          <w:rStyle w:val="CharSubdNo"/>
        </w:rPr>
        <w:t>Subdivision E</w:t>
      </w:r>
      <w:r w:rsidRPr="00CF3C49">
        <w:t>—</w:t>
      </w:r>
      <w:r w:rsidRPr="005162B2">
        <w:rPr>
          <w:rStyle w:val="CharSubdText"/>
        </w:rPr>
        <w:t>Review of decisions</w:t>
      </w:r>
      <w:bookmarkEnd w:id="209"/>
    </w:p>
    <w:p w:rsidR="00B57664" w:rsidRPr="00CF3C49" w:rsidRDefault="00B57664" w:rsidP="00B57664">
      <w:pPr>
        <w:pStyle w:val="ActHead5"/>
      </w:pPr>
      <w:bookmarkStart w:id="210" w:name="_Toc42255106"/>
      <w:r w:rsidRPr="005162B2">
        <w:rPr>
          <w:rStyle w:val="CharSectno"/>
        </w:rPr>
        <w:t>44O</w:t>
      </w:r>
      <w:r w:rsidRPr="00CF3C49">
        <w:t xml:space="preserve">  Review of Ministerial decision on effectiveness of access regime</w:t>
      </w:r>
      <w:bookmarkEnd w:id="210"/>
    </w:p>
    <w:p w:rsidR="004D6720" w:rsidRPr="00CF3C49" w:rsidRDefault="004D6720" w:rsidP="004D6720">
      <w:pPr>
        <w:pStyle w:val="subsection"/>
      </w:pPr>
      <w:r w:rsidRPr="00CF3C49">
        <w:tab/>
        <w:t>(1)</w:t>
      </w:r>
      <w:r w:rsidRPr="00CF3C49">
        <w:tab/>
        <w:t>The responsible Minister of the State or Territory:</w:t>
      </w:r>
    </w:p>
    <w:p w:rsidR="004D6720" w:rsidRPr="00CF3C49" w:rsidRDefault="004D6720" w:rsidP="004D6720">
      <w:pPr>
        <w:pStyle w:val="paragraph"/>
      </w:pPr>
      <w:r w:rsidRPr="00CF3C49">
        <w:tab/>
        <w:t>(a)</w:t>
      </w:r>
      <w:r w:rsidRPr="00CF3C49">
        <w:tab/>
        <w:t>who applied for a recommendation under section</w:t>
      </w:r>
      <w:r w:rsidR="00CF3C49">
        <w:t> </w:t>
      </w:r>
      <w:r w:rsidRPr="00CF3C49">
        <w:t>44M that the Commonwealth Minister decide that the access regime is an effective access regime; or</w:t>
      </w:r>
    </w:p>
    <w:p w:rsidR="004D6720" w:rsidRPr="00CF3C49" w:rsidRDefault="004D6720" w:rsidP="004D6720">
      <w:pPr>
        <w:pStyle w:val="paragraph"/>
      </w:pPr>
      <w:r w:rsidRPr="00CF3C49">
        <w:tab/>
        <w:t>(b)</w:t>
      </w:r>
      <w:r w:rsidRPr="00CF3C49">
        <w:tab/>
        <w:t>who applied for a recommendation under section</w:t>
      </w:r>
      <w:r w:rsidR="00CF3C49">
        <w:t> </w:t>
      </w:r>
      <w:r w:rsidRPr="00CF3C49">
        <w:t>44NA that the Commonwealth Minister decide to extend the period for which the decision under section</w:t>
      </w:r>
      <w:r w:rsidR="00CF3C49">
        <w:t> </w:t>
      </w:r>
      <w:r w:rsidRPr="00CF3C49">
        <w:t>44N is in force;</w:t>
      </w:r>
    </w:p>
    <w:p w:rsidR="004D6720" w:rsidRPr="00CF3C49" w:rsidRDefault="004D6720" w:rsidP="004D6720">
      <w:pPr>
        <w:pStyle w:val="subsection2"/>
      </w:pPr>
      <w:r w:rsidRPr="00CF3C49">
        <w:t>may apply to the Tribunal for review of the Commonwealth Minister’s decision.</w:t>
      </w:r>
    </w:p>
    <w:p w:rsidR="002F2211" w:rsidRPr="00CF3C49" w:rsidRDefault="002F2211" w:rsidP="002F2211">
      <w:pPr>
        <w:pStyle w:val="subsection"/>
      </w:pPr>
      <w:r w:rsidRPr="00CF3C49">
        <w:tab/>
        <w:t>(1A)</w:t>
      </w:r>
      <w:r w:rsidRPr="00CF3C49">
        <w:tab/>
        <w:t>If, on receiving a recommendation under section</w:t>
      </w:r>
      <w:r w:rsidR="00CF3C49">
        <w:t> </w:t>
      </w:r>
      <w:r w:rsidRPr="00CF3C49">
        <w:t>44NBA relating to a decision under section</w:t>
      </w:r>
      <w:r w:rsidR="00CF3C49">
        <w:t> </w:t>
      </w:r>
      <w:r w:rsidRPr="00CF3C49">
        <w:t>44N, the Commonwealth Minister has made a decision under section</w:t>
      </w:r>
      <w:r w:rsidR="00CF3C49">
        <w:t> </w:t>
      </w:r>
      <w:r w:rsidRPr="00CF3C49">
        <w:t>44NBC:</w:t>
      </w:r>
    </w:p>
    <w:p w:rsidR="002F2211" w:rsidRPr="00CF3C49" w:rsidRDefault="002F2211" w:rsidP="002F2211">
      <w:pPr>
        <w:pStyle w:val="paragraph"/>
      </w:pPr>
      <w:r w:rsidRPr="00CF3C49">
        <w:tab/>
        <w:t>(a)</w:t>
      </w:r>
      <w:r w:rsidRPr="00CF3C49">
        <w:tab/>
        <w:t>the person who applied under subsection</w:t>
      </w:r>
      <w:r w:rsidR="00CF3C49">
        <w:t> </w:t>
      </w:r>
      <w:r w:rsidRPr="00CF3C49">
        <w:t>44NBA(3) for the Council to make a recommendation relating to that decision under section</w:t>
      </w:r>
      <w:r w:rsidR="00CF3C49">
        <w:t> </w:t>
      </w:r>
      <w:r w:rsidRPr="00CF3C49">
        <w:t>44N; or</w:t>
      </w:r>
    </w:p>
    <w:p w:rsidR="002F2211" w:rsidRPr="00CF3C49" w:rsidRDefault="002F2211" w:rsidP="002F2211">
      <w:pPr>
        <w:pStyle w:val="paragraph"/>
      </w:pPr>
      <w:r w:rsidRPr="00CF3C49">
        <w:tab/>
        <w:t>(b)</w:t>
      </w:r>
      <w:r w:rsidRPr="00CF3C49">
        <w:tab/>
        <w:t>any other person who could have applied under subsection</w:t>
      </w:r>
      <w:r w:rsidR="00CF3C49">
        <w:t> </w:t>
      </w:r>
      <w:r w:rsidRPr="00CF3C49">
        <w:t>44NBA(3) for the Council to make such a recommendation;</w:t>
      </w:r>
    </w:p>
    <w:p w:rsidR="002F2211" w:rsidRPr="00CF3C49" w:rsidRDefault="002F2211" w:rsidP="002F2211">
      <w:pPr>
        <w:pStyle w:val="subsection2"/>
      </w:pPr>
      <w:r w:rsidRPr="00CF3C49">
        <w:t>may apply to the Tribunal for review of the Commonwealth Minister’s decision under section</w:t>
      </w:r>
      <w:r w:rsidR="00CF3C49">
        <w:t> </w:t>
      </w:r>
      <w:r w:rsidRPr="00CF3C49">
        <w:t>44NBC.</w:t>
      </w:r>
    </w:p>
    <w:p w:rsidR="00B57664" w:rsidRPr="00CF3C49" w:rsidRDefault="00B57664" w:rsidP="00B57664">
      <w:pPr>
        <w:pStyle w:val="subsection"/>
      </w:pPr>
      <w:r w:rsidRPr="00CF3C49">
        <w:tab/>
        <w:t>(2)</w:t>
      </w:r>
      <w:r w:rsidRPr="00CF3C49">
        <w:tab/>
        <w:t>An application for review must be made within 21 days after publication of the Commonwealth Minister’s decision.</w:t>
      </w:r>
    </w:p>
    <w:p w:rsidR="00B57664" w:rsidRPr="00CF3C49" w:rsidRDefault="00B57664" w:rsidP="00B07B28">
      <w:pPr>
        <w:pStyle w:val="subsection"/>
      </w:pPr>
      <w:r w:rsidRPr="00CF3C49">
        <w:tab/>
        <w:t>(3)</w:t>
      </w:r>
      <w:r w:rsidRPr="00CF3C49">
        <w:tab/>
        <w:t>The review by the Tribunal is a reconsideration of the matter</w:t>
      </w:r>
      <w:r w:rsidR="004F0220" w:rsidRPr="00CF3C49">
        <w:t xml:space="preserve"> based on the information, reports and things referred to in </w:t>
      </w:r>
      <w:r w:rsidR="004F0220" w:rsidRPr="00CF3C49">
        <w:rPr>
          <w:color w:val="000000"/>
        </w:rPr>
        <w:t>section</w:t>
      </w:r>
      <w:r w:rsidR="00CF3C49">
        <w:rPr>
          <w:color w:val="000000"/>
        </w:rPr>
        <w:t> </w:t>
      </w:r>
      <w:r w:rsidR="004F0220" w:rsidRPr="00CF3C49">
        <w:rPr>
          <w:color w:val="000000"/>
        </w:rPr>
        <w:t>44ZZOAA</w:t>
      </w:r>
      <w:r w:rsidRPr="00CF3C49">
        <w:t>.</w:t>
      </w:r>
    </w:p>
    <w:p w:rsidR="00D40379" w:rsidRPr="00CF3C49" w:rsidRDefault="00D40379" w:rsidP="00D40379">
      <w:pPr>
        <w:pStyle w:val="notetext"/>
      </w:pPr>
      <w:r w:rsidRPr="00CF3C49">
        <w:t>Note:</w:t>
      </w:r>
      <w:r w:rsidRPr="00CF3C49">
        <w:tab/>
        <w:t>There are limits on the information to which the Tribunal may have regard (see section</w:t>
      </w:r>
      <w:r w:rsidR="00CF3C49">
        <w:t> </w:t>
      </w:r>
      <w:r w:rsidRPr="00CF3C49">
        <w:t>44ZZOAA) and time limits that apply to the Tribunal’s decision on the review (see section</w:t>
      </w:r>
      <w:r w:rsidR="00CF3C49">
        <w:t> </w:t>
      </w:r>
      <w:r w:rsidRPr="00CF3C49">
        <w:t>44ZZOA).</w:t>
      </w:r>
    </w:p>
    <w:p w:rsidR="00B57664" w:rsidRPr="00CF3C49" w:rsidRDefault="00B57664" w:rsidP="00B57664">
      <w:pPr>
        <w:pStyle w:val="subsection"/>
      </w:pPr>
      <w:r w:rsidRPr="00CF3C49">
        <w:tab/>
        <w:t>(4)</w:t>
      </w:r>
      <w:r w:rsidRPr="00CF3C49">
        <w:tab/>
        <w:t>For the purposes of the review, the Tribunal has the same powers as the Commonwealth Minister.</w:t>
      </w:r>
    </w:p>
    <w:p w:rsidR="00C14278" w:rsidRPr="00CF3C49" w:rsidRDefault="00C14278" w:rsidP="00C14278">
      <w:pPr>
        <w:pStyle w:val="subsection"/>
      </w:pPr>
      <w:r w:rsidRPr="00CF3C49">
        <w:tab/>
        <w:t>(5)</w:t>
      </w:r>
      <w:r w:rsidRPr="00CF3C49">
        <w:tab/>
        <w:t>The member of the Tribunal presiding at the review may require the Council to give assistance for the purposes of the review.</w:t>
      </w:r>
    </w:p>
    <w:p w:rsidR="00C14278" w:rsidRPr="00CF3C49" w:rsidRDefault="00C14278" w:rsidP="00C14278">
      <w:pPr>
        <w:pStyle w:val="subsection"/>
      </w:pPr>
      <w:r w:rsidRPr="00CF3C49">
        <w:tab/>
        <w:t>(5A)</w:t>
      </w:r>
      <w:r w:rsidRPr="00CF3C49">
        <w:tab/>
        <w:t xml:space="preserve">Without limiting </w:t>
      </w:r>
      <w:r w:rsidR="00CF3C49">
        <w:t>subsection (</w:t>
      </w:r>
      <w:r w:rsidRPr="00CF3C49">
        <w:t>5), the member may, by written notice, require the Council to give information, and to make reports, of a kind specified in the notice, within the period specified in the notice, for the purposes of the review.</w:t>
      </w:r>
    </w:p>
    <w:p w:rsidR="00C14278" w:rsidRPr="00CF3C49" w:rsidRDefault="00C14278" w:rsidP="00C14278">
      <w:pPr>
        <w:pStyle w:val="subsection"/>
      </w:pPr>
      <w:r w:rsidRPr="00CF3C49">
        <w:tab/>
        <w:t>(5B)</w:t>
      </w:r>
      <w:r w:rsidRPr="00CF3C49">
        <w:tab/>
        <w:t>The Tribunal must:</w:t>
      </w:r>
    </w:p>
    <w:p w:rsidR="00C14278" w:rsidRPr="00CF3C49" w:rsidRDefault="00C14278" w:rsidP="00C14278">
      <w:pPr>
        <w:pStyle w:val="paragraph"/>
      </w:pPr>
      <w:r w:rsidRPr="00CF3C49">
        <w:tab/>
        <w:t>(a)</w:t>
      </w:r>
      <w:r w:rsidRPr="00CF3C49">
        <w:tab/>
        <w:t>give a copy of the notice to:</w:t>
      </w:r>
    </w:p>
    <w:p w:rsidR="00C14278" w:rsidRPr="00CF3C49" w:rsidRDefault="00C14278" w:rsidP="00C14278">
      <w:pPr>
        <w:pStyle w:val="paragraphsub"/>
      </w:pPr>
      <w:r w:rsidRPr="00CF3C49">
        <w:tab/>
        <w:t>(i)</w:t>
      </w:r>
      <w:r w:rsidRPr="00CF3C49">
        <w:tab/>
        <w:t>the person who applied for the review; and</w:t>
      </w:r>
    </w:p>
    <w:p w:rsidR="00C14278" w:rsidRPr="00CF3C49" w:rsidRDefault="00C14278" w:rsidP="00C14278">
      <w:pPr>
        <w:pStyle w:val="paragraphsub"/>
      </w:pPr>
      <w:r w:rsidRPr="00CF3C49">
        <w:tab/>
        <w:t>(ii)</w:t>
      </w:r>
      <w:r w:rsidRPr="00CF3C49">
        <w:tab/>
        <w:t>any other person who has been made a party to the proceedings for review by the Tribunal; and</w:t>
      </w:r>
    </w:p>
    <w:p w:rsidR="00C14278" w:rsidRPr="00CF3C49" w:rsidRDefault="00C14278" w:rsidP="00C14278">
      <w:pPr>
        <w:pStyle w:val="paragraph"/>
      </w:pPr>
      <w:r w:rsidRPr="00CF3C49">
        <w:tab/>
        <w:t>(b)</w:t>
      </w:r>
      <w:r w:rsidRPr="00CF3C49">
        <w:tab/>
        <w:t>publish, by electronic or other means, the notice.</w:t>
      </w:r>
    </w:p>
    <w:p w:rsidR="00B57664" w:rsidRPr="00CF3C49" w:rsidRDefault="00B57664" w:rsidP="00B57664">
      <w:pPr>
        <w:pStyle w:val="subsection"/>
      </w:pPr>
      <w:r w:rsidRPr="00CF3C49">
        <w:tab/>
        <w:t>(6)</w:t>
      </w:r>
      <w:r w:rsidRPr="00CF3C49">
        <w:tab/>
        <w:t>The Tribunal may affirm, vary or reverse the Commonwealth Minister’s decision.</w:t>
      </w:r>
    </w:p>
    <w:p w:rsidR="00B57664" w:rsidRPr="00CF3C49" w:rsidRDefault="00B57664" w:rsidP="00B57664">
      <w:pPr>
        <w:pStyle w:val="subsection"/>
      </w:pPr>
      <w:r w:rsidRPr="00CF3C49">
        <w:tab/>
        <w:t>(7)</w:t>
      </w:r>
      <w:r w:rsidRPr="00CF3C49">
        <w:tab/>
        <w:t>A decision made by the Tribunal is to be taken to be a decision of the Commonwealth Minister for all purposes of this Part (except this section).</w:t>
      </w:r>
    </w:p>
    <w:p w:rsidR="00425BC3" w:rsidRPr="00CF3C49" w:rsidRDefault="00425BC3" w:rsidP="00425BC3">
      <w:pPr>
        <w:pStyle w:val="ActHead4"/>
      </w:pPr>
      <w:bookmarkStart w:id="211" w:name="_Toc42255107"/>
      <w:r w:rsidRPr="005162B2">
        <w:rPr>
          <w:rStyle w:val="CharSubdNo"/>
        </w:rPr>
        <w:t>Subdivision F</w:t>
      </w:r>
      <w:r w:rsidRPr="00CF3C49">
        <w:t>—</w:t>
      </w:r>
      <w:r w:rsidRPr="005162B2">
        <w:rPr>
          <w:rStyle w:val="CharSubdText"/>
        </w:rPr>
        <w:t>State or Territory ceasing to be a party to Competition Principles Agreement</w:t>
      </w:r>
      <w:bookmarkEnd w:id="211"/>
    </w:p>
    <w:p w:rsidR="00B57664" w:rsidRPr="00CF3C49" w:rsidRDefault="00B57664" w:rsidP="00B57664">
      <w:pPr>
        <w:pStyle w:val="ActHead5"/>
      </w:pPr>
      <w:bookmarkStart w:id="212" w:name="_Toc42255108"/>
      <w:smartTag w:uri="urn:schemas-microsoft-com:office:smarttags" w:element="place">
        <w:smartTag w:uri="urn:schemas-microsoft-com:office:smarttags" w:element="PlaceName">
          <w:r w:rsidRPr="005162B2">
            <w:rPr>
              <w:rStyle w:val="CharSectno"/>
            </w:rPr>
            <w:t>44P</w:t>
          </w:r>
        </w:smartTag>
        <w:r w:rsidRPr="00CF3C49">
          <w:t xml:space="preserve">  </w:t>
        </w:r>
        <w:smartTag w:uri="urn:schemas-microsoft-com:office:smarttags" w:element="PlaceType">
          <w:r w:rsidRPr="00CF3C49">
            <w:t>State</w:t>
          </w:r>
        </w:smartTag>
      </w:smartTag>
      <w:r w:rsidRPr="00CF3C49">
        <w:t xml:space="preserve"> or Territory ceasing to be a party to Competition Principles Agreement</w:t>
      </w:r>
      <w:bookmarkEnd w:id="212"/>
    </w:p>
    <w:p w:rsidR="00B57664" w:rsidRPr="00CF3C49" w:rsidRDefault="00B57664" w:rsidP="00B57664">
      <w:pPr>
        <w:pStyle w:val="subsection"/>
      </w:pPr>
      <w:r w:rsidRPr="00CF3C49">
        <w:tab/>
      </w:r>
      <w:r w:rsidRPr="00CF3C49">
        <w:tab/>
        <w:t>If a State or Territory that has established a regime for access to a service or proposed service ceases to be a party to the Competition Principles Agreement:</w:t>
      </w:r>
    </w:p>
    <w:p w:rsidR="00B57664" w:rsidRPr="00CF3C49" w:rsidRDefault="00B57664" w:rsidP="00B57664">
      <w:pPr>
        <w:pStyle w:val="paragraph"/>
      </w:pPr>
      <w:r w:rsidRPr="00CF3C49">
        <w:tab/>
        <w:t>(a)</w:t>
      </w:r>
      <w:r w:rsidRPr="00CF3C49">
        <w:tab/>
        <w:t>a decision by the Commonwealth Minister that the regime is an effective access regime ceases to be in force; and</w:t>
      </w:r>
    </w:p>
    <w:p w:rsidR="00B57664" w:rsidRPr="00CF3C49" w:rsidRDefault="00B57664" w:rsidP="00B57664">
      <w:pPr>
        <w:pStyle w:val="paragraph"/>
      </w:pPr>
      <w:r w:rsidRPr="00CF3C49">
        <w:tab/>
        <w:t>(b)</w:t>
      </w:r>
      <w:r w:rsidRPr="00CF3C49">
        <w:tab/>
        <w:t>the Council, the Commonwealth Minister and the Tribunal need not take any further action relating to an application for a decision by the Commonwealth Minister that the regime is an effective access regime.</w:t>
      </w:r>
    </w:p>
    <w:p w:rsidR="00425BC3" w:rsidRPr="00CF3C49" w:rsidRDefault="00425BC3" w:rsidP="005D3ACE">
      <w:pPr>
        <w:pStyle w:val="ActHead3"/>
        <w:pageBreakBefore/>
      </w:pPr>
      <w:bookmarkStart w:id="213" w:name="_Toc42255109"/>
      <w:r w:rsidRPr="005162B2">
        <w:rPr>
          <w:rStyle w:val="CharDivNo"/>
        </w:rPr>
        <w:t>Division</w:t>
      </w:r>
      <w:r w:rsidR="00CF3C49" w:rsidRPr="005162B2">
        <w:rPr>
          <w:rStyle w:val="CharDivNo"/>
        </w:rPr>
        <w:t> </w:t>
      </w:r>
      <w:r w:rsidRPr="005162B2">
        <w:rPr>
          <w:rStyle w:val="CharDivNo"/>
        </w:rPr>
        <w:t>2B</w:t>
      </w:r>
      <w:r w:rsidRPr="00CF3C49">
        <w:t>—</w:t>
      </w:r>
      <w:r w:rsidRPr="005162B2">
        <w:rPr>
          <w:rStyle w:val="CharDivText"/>
        </w:rPr>
        <w:t>Competitive tender processes for government owned facilities</w:t>
      </w:r>
      <w:bookmarkEnd w:id="213"/>
    </w:p>
    <w:p w:rsidR="00425BC3" w:rsidRPr="00CF3C49" w:rsidRDefault="00425BC3" w:rsidP="00425BC3">
      <w:pPr>
        <w:pStyle w:val="ActHead5"/>
      </w:pPr>
      <w:bookmarkStart w:id="214" w:name="_Toc42255110"/>
      <w:r w:rsidRPr="005162B2">
        <w:rPr>
          <w:rStyle w:val="CharSectno"/>
        </w:rPr>
        <w:t>44PA</w:t>
      </w:r>
      <w:r w:rsidRPr="00CF3C49">
        <w:t xml:space="preserve">  Approval of competitive tender process</w:t>
      </w:r>
      <w:bookmarkEnd w:id="214"/>
    </w:p>
    <w:p w:rsidR="00425BC3" w:rsidRPr="00CF3C49" w:rsidRDefault="00425BC3" w:rsidP="00425BC3">
      <w:pPr>
        <w:pStyle w:val="SubsectionHead"/>
      </w:pPr>
      <w:r w:rsidRPr="00CF3C49">
        <w:t>Application to Commission</w:t>
      </w:r>
    </w:p>
    <w:p w:rsidR="00425BC3" w:rsidRPr="00CF3C49" w:rsidRDefault="00425BC3" w:rsidP="00425BC3">
      <w:pPr>
        <w:pStyle w:val="subsection"/>
      </w:pPr>
      <w:r w:rsidRPr="00CF3C49">
        <w:tab/>
        <w:t>(1)</w:t>
      </w:r>
      <w:r w:rsidRPr="00CF3C49">
        <w:tab/>
        <w:t>The Commonwealth Minister, or the responsible Minister of a State or Territory, may make a written application to the Commission asking it to approve a tender process, for the construction and operation of a facility that is to be owned by the Commonwealth, State or Territory, as a competitive tender process.</w:t>
      </w:r>
    </w:p>
    <w:p w:rsidR="00425BC3" w:rsidRPr="00CF3C49" w:rsidRDefault="00425BC3" w:rsidP="00425BC3">
      <w:pPr>
        <w:pStyle w:val="subsection"/>
      </w:pPr>
      <w:r w:rsidRPr="00CF3C49">
        <w:tab/>
        <w:t>(2)</w:t>
      </w:r>
      <w:r w:rsidRPr="00CF3C49">
        <w:tab/>
        <w:t>The application must:</w:t>
      </w:r>
    </w:p>
    <w:p w:rsidR="00425BC3" w:rsidRPr="00CF3C49" w:rsidRDefault="00425BC3" w:rsidP="00425BC3">
      <w:pPr>
        <w:pStyle w:val="paragraph"/>
      </w:pPr>
      <w:r w:rsidRPr="00CF3C49">
        <w:tab/>
        <w:t>(a)</w:t>
      </w:r>
      <w:r w:rsidRPr="00CF3C49">
        <w:tab/>
        <w:t>specify the service or services proposed to be provided by means of the facility; and</w:t>
      </w:r>
    </w:p>
    <w:p w:rsidR="00425BC3" w:rsidRPr="00CF3C49" w:rsidRDefault="00425BC3" w:rsidP="00425BC3">
      <w:pPr>
        <w:pStyle w:val="paragraph"/>
      </w:pPr>
      <w:r w:rsidRPr="00CF3C49">
        <w:tab/>
        <w:t>(b)</w:t>
      </w:r>
      <w:r w:rsidRPr="00CF3C49">
        <w:tab/>
        <w:t>be in accordance with the regulations.</w:t>
      </w:r>
    </w:p>
    <w:p w:rsidR="00425BC3" w:rsidRPr="00CF3C49" w:rsidRDefault="00425BC3" w:rsidP="00425BC3">
      <w:pPr>
        <w:pStyle w:val="SubsectionHead"/>
      </w:pPr>
      <w:r w:rsidRPr="00CF3C49">
        <w:t>Decision of Commission</w:t>
      </w:r>
    </w:p>
    <w:p w:rsidR="00425BC3" w:rsidRPr="00CF3C49" w:rsidRDefault="00425BC3" w:rsidP="00425BC3">
      <w:pPr>
        <w:pStyle w:val="subsection"/>
      </w:pPr>
      <w:r w:rsidRPr="00CF3C49">
        <w:tab/>
        <w:t>(3)</w:t>
      </w:r>
      <w:r w:rsidRPr="00CF3C49">
        <w:tab/>
        <w:t>The Commission must, by notice in writing, approve or refuse to approve the tender process as a competitive tender process.</w:t>
      </w:r>
    </w:p>
    <w:p w:rsidR="00425BC3" w:rsidRPr="00CF3C49" w:rsidRDefault="00425BC3" w:rsidP="00425BC3">
      <w:pPr>
        <w:pStyle w:val="notetext"/>
      </w:pPr>
      <w:r w:rsidRPr="00CF3C49">
        <w:t>Note 1:</w:t>
      </w:r>
      <w:r w:rsidRPr="00CF3C49">
        <w:tab/>
        <w:t xml:space="preserve">While a decision is in force approving a tender process as a competitive tender process, the designated Minister cannot declare any service provided by means of the facility that was specified under </w:t>
      </w:r>
      <w:r w:rsidR="00CF3C49">
        <w:t>paragraph (</w:t>
      </w:r>
      <w:r w:rsidRPr="00CF3C49">
        <w:t>2)(a): see subsection</w:t>
      </w:r>
      <w:r w:rsidR="00CF3C49">
        <w:t> </w:t>
      </w:r>
      <w:r w:rsidRPr="00CF3C49">
        <w:t>44H(3A).</w:t>
      </w:r>
    </w:p>
    <w:p w:rsidR="00425BC3" w:rsidRPr="00CF3C49" w:rsidRDefault="00425BC3" w:rsidP="00425BC3">
      <w:pPr>
        <w:pStyle w:val="notetext"/>
      </w:pPr>
      <w:r w:rsidRPr="00CF3C49">
        <w:t>Note 2:</w:t>
      </w:r>
      <w:r w:rsidRPr="00CF3C49">
        <w:tab/>
        <w:t>There are time limits that apply to the Commission’s decision: see section</w:t>
      </w:r>
      <w:r w:rsidR="00CF3C49">
        <w:t> </w:t>
      </w:r>
      <w:r w:rsidRPr="00CF3C49">
        <w:t>44PD.</w:t>
      </w:r>
    </w:p>
    <w:p w:rsidR="00066DA1" w:rsidRPr="00CF3C49" w:rsidRDefault="00066DA1" w:rsidP="00066DA1">
      <w:pPr>
        <w:pStyle w:val="notetext"/>
      </w:pPr>
      <w:r w:rsidRPr="00CF3C49">
        <w:t>Note 3:</w:t>
      </w:r>
      <w:r w:rsidRPr="00CF3C49">
        <w:tab/>
        <w:t>The Commission may request information and invite public submissions on the application: see sections</w:t>
      </w:r>
      <w:r w:rsidR="00CF3C49">
        <w:t> </w:t>
      </w:r>
      <w:r w:rsidRPr="00CF3C49">
        <w:t>44PAA and 44PE.</w:t>
      </w:r>
    </w:p>
    <w:p w:rsidR="00425BC3" w:rsidRPr="00CF3C49" w:rsidRDefault="00425BC3" w:rsidP="00425BC3">
      <w:pPr>
        <w:pStyle w:val="notetext"/>
      </w:pPr>
      <w:r w:rsidRPr="00CF3C49">
        <w:t>Note 4:</w:t>
      </w:r>
      <w:r w:rsidRPr="00CF3C49">
        <w:tab/>
        <w:t>The Commission must publish its decision: see section</w:t>
      </w:r>
      <w:r w:rsidR="00CF3C49">
        <w:t> </w:t>
      </w:r>
      <w:r w:rsidRPr="00CF3C49">
        <w:t>44PF.</w:t>
      </w:r>
    </w:p>
    <w:p w:rsidR="00425BC3" w:rsidRPr="00CF3C49" w:rsidRDefault="00425BC3" w:rsidP="00425BC3">
      <w:pPr>
        <w:pStyle w:val="subsection"/>
      </w:pPr>
      <w:r w:rsidRPr="00CF3C49">
        <w:tab/>
        <w:t>(4)</w:t>
      </w:r>
      <w:r w:rsidRPr="00CF3C49">
        <w:tab/>
        <w:t>The Commission must not approve a tender process as a competitive tender process unless:</w:t>
      </w:r>
    </w:p>
    <w:p w:rsidR="00425BC3" w:rsidRPr="00CF3C49" w:rsidRDefault="00425BC3" w:rsidP="00425BC3">
      <w:pPr>
        <w:pStyle w:val="paragraph"/>
      </w:pPr>
      <w:r w:rsidRPr="00CF3C49">
        <w:tab/>
        <w:t>(a)</w:t>
      </w:r>
      <w:r w:rsidRPr="00CF3C49">
        <w:tab/>
        <w:t xml:space="preserve">it is satisfied that reasonable terms and conditions of access to any service specified under </w:t>
      </w:r>
      <w:r w:rsidR="00CF3C49">
        <w:t>paragraph (</w:t>
      </w:r>
      <w:r w:rsidRPr="00CF3C49">
        <w:t>2)(a) will be the result of the process; and</w:t>
      </w:r>
    </w:p>
    <w:p w:rsidR="00425BC3" w:rsidRPr="00CF3C49" w:rsidRDefault="00425BC3" w:rsidP="00425BC3">
      <w:pPr>
        <w:pStyle w:val="paragraph"/>
      </w:pPr>
      <w:r w:rsidRPr="00CF3C49">
        <w:tab/>
        <w:t>(b)</w:t>
      </w:r>
      <w:r w:rsidRPr="00CF3C49">
        <w:tab/>
        <w:t>it is satisfied that the tender process meets the requirements prescribed by the regulations.</w:t>
      </w:r>
    </w:p>
    <w:p w:rsidR="00045CED" w:rsidRPr="00CF3C49" w:rsidRDefault="00045CED" w:rsidP="00045CED">
      <w:pPr>
        <w:pStyle w:val="subsection"/>
      </w:pPr>
      <w:r w:rsidRPr="00CF3C49">
        <w:tab/>
        <w:t>(4A)</w:t>
      </w:r>
      <w:r w:rsidRPr="00CF3C49">
        <w:tab/>
        <w:t>The Commission may approve the tender process as a competitive tender process even if the service proposed to be provided by means of the facility is the subject of a decision by the designated Minister under section</w:t>
      </w:r>
      <w:r w:rsidR="00CF3C49">
        <w:t> </w:t>
      </w:r>
      <w:r w:rsidRPr="00CF3C49">
        <w:t>44LG that the service is ineligible to be a declared service.</w:t>
      </w:r>
    </w:p>
    <w:p w:rsidR="00425BC3" w:rsidRPr="00CF3C49" w:rsidRDefault="00425BC3" w:rsidP="00425BC3">
      <w:pPr>
        <w:pStyle w:val="SubsectionHead"/>
      </w:pPr>
      <w:r w:rsidRPr="00CF3C49">
        <w:t>Period for which decision in force</w:t>
      </w:r>
    </w:p>
    <w:p w:rsidR="00425BC3" w:rsidRPr="00CF3C49" w:rsidRDefault="00425BC3" w:rsidP="00425BC3">
      <w:pPr>
        <w:pStyle w:val="subsection"/>
      </w:pPr>
      <w:r w:rsidRPr="00CF3C49">
        <w:tab/>
        <w:t>(5)</w:t>
      </w:r>
      <w:r w:rsidRPr="00CF3C49">
        <w:tab/>
        <w:t>If the Commission approves the tender process as a competitive tender process, it may specify in the notice the period for which the decision is in force.</w:t>
      </w:r>
    </w:p>
    <w:p w:rsidR="00425BC3" w:rsidRPr="00CF3C49" w:rsidRDefault="00425BC3" w:rsidP="00425BC3">
      <w:pPr>
        <w:pStyle w:val="notetext"/>
      </w:pPr>
      <w:r w:rsidRPr="00CF3C49">
        <w:t>Note:</w:t>
      </w:r>
      <w:r w:rsidRPr="00CF3C49">
        <w:tab/>
        <w:t>Section</w:t>
      </w:r>
      <w:r w:rsidR="00CF3C49">
        <w:t> </w:t>
      </w:r>
      <w:r w:rsidRPr="00CF3C49">
        <w:t>44PC provides for revocation of the decision.</w:t>
      </w:r>
    </w:p>
    <w:p w:rsidR="00425BC3" w:rsidRPr="00CF3C49" w:rsidRDefault="00425BC3" w:rsidP="00425BC3">
      <w:pPr>
        <w:pStyle w:val="subsection"/>
      </w:pPr>
      <w:r w:rsidRPr="00CF3C49">
        <w:tab/>
        <w:t>(6)</w:t>
      </w:r>
      <w:r w:rsidRPr="00CF3C49">
        <w:tab/>
        <w:t>The Commission may, by writing, extend that period by a specified period. The Commission may do so more than once.</w:t>
      </w:r>
    </w:p>
    <w:p w:rsidR="008D1150" w:rsidRPr="00CF3C49" w:rsidRDefault="008D1150" w:rsidP="008D1150">
      <w:pPr>
        <w:pStyle w:val="SubsectionHead"/>
        <w:rPr>
          <w:i w:val="0"/>
        </w:rPr>
      </w:pPr>
      <w:r w:rsidRPr="00CF3C49">
        <w:t>Legislation Act 2003</w:t>
      </w:r>
    </w:p>
    <w:p w:rsidR="00425BC3" w:rsidRPr="00CF3C49" w:rsidRDefault="00425BC3" w:rsidP="00425BC3">
      <w:pPr>
        <w:pStyle w:val="subsection"/>
      </w:pPr>
      <w:r w:rsidRPr="00CF3C49">
        <w:tab/>
        <w:t>(7)</w:t>
      </w:r>
      <w:r w:rsidRPr="00CF3C49">
        <w:tab/>
        <w:t xml:space="preserve">A notice under </w:t>
      </w:r>
      <w:r w:rsidR="00CF3C49">
        <w:t>subsection (</w:t>
      </w:r>
      <w:r w:rsidRPr="00CF3C49">
        <w:t>3) is not a legislative instrument.</w:t>
      </w:r>
    </w:p>
    <w:p w:rsidR="00066DA1" w:rsidRPr="00CF3C49" w:rsidRDefault="00066DA1" w:rsidP="00066DA1">
      <w:pPr>
        <w:pStyle w:val="ActHead5"/>
      </w:pPr>
      <w:bookmarkStart w:id="215" w:name="_Toc42255111"/>
      <w:r w:rsidRPr="005162B2">
        <w:rPr>
          <w:rStyle w:val="CharSectno"/>
        </w:rPr>
        <w:t>44PAA</w:t>
      </w:r>
      <w:r w:rsidRPr="00CF3C49">
        <w:t xml:space="preserve">  Commission may request information</w:t>
      </w:r>
      <w:bookmarkEnd w:id="215"/>
    </w:p>
    <w:p w:rsidR="00066DA1" w:rsidRPr="00CF3C49" w:rsidRDefault="00066DA1" w:rsidP="00066DA1">
      <w:pPr>
        <w:pStyle w:val="subsection"/>
      </w:pPr>
      <w:r w:rsidRPr="00CF3C49">
        <w:tab/>
        <w:t>(1)</w:t>
      </w:r>
      <w:r w:rsidRPr="00CF3C49">
        <w:tab/>
        <w:t>The Commission may give a person a written notice requesting the person give to the Commission, within a specified period, information of the kind specified in the notice that the Commission considers may be relevant to deciding whether to approve or refuse to approve a tender process under section</w:t>
      </w:r>
      <w:r w:rsidR="00CF3C49">
        <w:t> </w:t>
      </w:r>
      <w:r w:rsidRPr="00CF3C49">
        <w:t>44PA.</w:t>
      </w:r>
    </w:p>
    <w:p w:rsidR="00066DA1" w:rsidRPr="00CF3C49" w:rsidRDefault="00066DA1" w:rsidP="00066DA1">
      <w:pPr>
        <w:pStyle w:val="subsection"/>
      </w:pPr>
      <w:r w:rsidRPr="00CF3C49">
        <w:tab/>
        <w:t>(2)</w:t>
      </w:r>
      <w:r w:rsidRPr="00CF3C49">
        <w:tab/>
        <w:t>The Commission must:</w:t>
      </w:r>
    </w:p>
    <w:p w:rsidR="00066DA1" w:rsidRPr="00CF3C49" w:rsidRDefault="00066DA1" w:rsidP="00066DA1">
      <w:pPr>
        <w:pStyle w:val="paragraph"/>
      </w:pPr>
      <w:r w:rsidRPr="00CF3C49">
        <w:tab/>
        <w:t>(a)</w:t>
      </w:r>
      <w:r w:rsidRPr="00CF3C49">
        <w:tab/>
        <w:t>if the person is not the applicant—give a copy of the notice to the applicant; and</w:t>
      </w:r>
    </w:p>
    <w:p w:rsidR="00066DA1" w:rsidRPr="00CF3C49" w:rsidRDefault="00066DA1" w:rsidP="00066DA1">
      <w:pPr>
        <w:pStyle w:val="paragraph"/>
      </w:pPr>
      <w:r w:rsidRPr="00CF3C49">
        <w:tab/>
        <w:t>(b)</w:t>
      </w:r>
      <w:r w:rsidRPr="00CF3C49">
        <w:tab/>
        <w:t>publish, by electronic or other means, the notice.</w:t>
      </w:r>
    </w:p>
    <w:p w:rsidR="00066DA1" w:rsidRPr="00CF3C49" w:rsidRDefault="00066DA1" w:rsidP="00066DA1">
      <w:pPr>
        <w:pStyle w:val="subsection"/>
      </w:pPr>
      <w:r w:rsidRPr="00CF3C49">
        <w:tab/>
        <w:t>(3)</w:t>
      </w:r>
      <w:r w:rsidRPr="00CF3C49">
        <w:tab/>
        <w:t>In deciding whether to approve or refuse to approve the tender process, the Commission:</w:t>
      </w:r>
    </w:p>
    <w:p w:rsidR="00066DA1" w:rsidRPr="00CF3C49" w:rsidRDefault="00066DA1" w:rsidP="00066DA1">
      <w:pPr>
        <w:pStyle w:val="paragraph"/>
      </w:pPr>
      <w:r w:rsidRPr="00CF3C49">
        <w:tab/>
        <w:t>(a)</w:t>
      </w:r>
      <w:r w:rsidRPr="00CF3C49">
        <w:tab/>
        <w:t xml:space="preserve">must have regard to any information given in compliance with a notice under </w:t>
      </w:r>
      <w:r w:rsidR="00CF3C49">
        <w:t>subsection (</w:t>
      </w:r>
      <w:r w:rsidRPr="00CF3C49">
        <w:t>1) within the specified period; and</w:t>
      </w:r>
    </w:p>
    <w:p w:rsidR="00066DA1" w:rsidRPr="00CF3C49" w:rsidRDefault="00066DA1" w:rsidP="00066DA1">
      <w:pPr>
        <w:pStyle w:val="paragraph"/>
      </w:pPr>
      <w:r w:rsidRPr="00CF3C49">
        <w:tab/>
        <w:t>(b)</w:t>
      </w:r>
      <w:r w:rsidRPr="00CF3C49">
        <w:tab/>
        <w:t>may disregard any information of the kind specified in the notice that is given after the specified period has ended.</w:t>
      </w:r>
    </w:p>
    <w:p w:rsidR="00425BC3" w:rsidRPr="00CF3C49" w:rsidRDefault="00425BC3" w:rsidP="00425BC3">
      <w:pPr>
        <w:pStyle w:val="ActHead5"/>
      </w:pPr>
      <w:bookmarkStart w:id="216" w:name="_Toc42255112"/>
      <w:r w:rsidRPr="005162B2">
        <w:rPr>
          <w:rStyle w:val="CharSectno"/>
        </w:rPr>
        <w:t>44PB</w:t>
      </w:r>
      <w:r w:rsidRPr="00CF3C49">
        <w:t xml:space="preserve">  Report on conduct of tender process</w:t>
      </w:r>
      <w:bookmarkEnd w:id="216"/>
    </w:p>
    <w:p w:rsidR="00425BC3" w:rsidRPr="00CF3C49" w:rsidRDefault="00425BC3" w:rsidP="00425BC3">
      <w:pPr>
        <w:pStyle w:val="SubsectionHead"/>
      </w:pPr>
      <w:r w:rsidRPr="00CF3C49">
        <w:t>Report</w:t>
      </w:r>
    </w:p>
    <w:p w:rsidR="00425BC3" w:rsidRPr="00CF3C49" w:rsidRDefault="00425BC3" w:rsidP="00425BC3">
      <w:pPr>
        <w:pStyle w:val="subsection"/>
      </w:pPr>
      <w:r w:rsidRPr="00CF3C49">
        <w:tab/>
        <w:t>(1)</w:t>
      </w:r>
      <w:r w:rsidRPr="00CF3C49">
        <w:tab/>
        <w:t>If the Commission approves a tender process as a competitive tender process, it must, after a tenderer is chosen, ask the applicant under subsection</w:t>
      </w:r>
      <w:r w:rsidR="00CF3C49">
        <w:t> </w:t>
      </w:r>
      <w:r w:rsidRPr="00CF3C49">
        <w:t>44PA(1), by notice in writing, to give the Commission a written report on the conduct of the tender process.</w:t>
      </w:r>
    </w:p>
    <w:p w:rsidR="00425BC3" w:rsidRPr="00CF3C49" w:rsidRDefault="00425BC3" w:rsidP="00425BC3">
      <w:pPr>
        <w:pStyle w:val="subsection"/>
      </w:pPr>
      <w:r w:rsidRPr="00CF3C49">
        <w:tab/>
        <w:t>(2)</w:t>
      </w:r>
      <w:r w:rsidRPr="00CF3C49">
        <w:tab/>
        <w:t>The report must be in accordance with the regulations.</w:t>
      </w:r>
    </w:p>
    <w:p w:rsidR="00425BC3" w:rsidRPr="00CF3C49" w:rsidRDefault="00425BC3" w:rsidP="00425BC3">
      <w:pPr>
        <w:pStyle w:val="SubsectionHead"/>
      </w:pPr>
      <w:r w:rsidRPr="00CF3C49">
        <w:t>Commission may ask for further information</w:t>
      </w:r>
    </w:p>
    <w:p w:rsidR="00425BC3" w:rsidRPr="00CF3C49" w:rsidRDefault="00425BC3" w:rsidP="00425BC3">
      <w:pPr>
        <w:pStyle w:val="subsection"/>
      </w:pPr>
      <w:r w:rsidRPr="00CF3C49">
        <w:tab/>
        <w:t>(3)</w:t>
      </w:r>
      <w:r w:rsidRPr="00CF3C49">
        <w:tab/>
        <w:t>After the Commission receives the report, it may ask the applicant under subsection</w:t>
      </w:r>
      <w:r w:rsidR="00CF3C49">
        <w:t> </w:t>
      </w:r>
      <w:r w:rsidRPr="00CF3C49">
        <w:t>44PA(1), by notice in writing, to give the Commission further information in relation to the conduct of the tender process.</w:t>
      </w:r>
    </w:p>
    <w:p w:rsidR="008D1150" w:rsidRPr="00CF3C49" w:rsidRDefault="008D1150" w:rsidP="008D1150">
      <w:pPr>
        <w:pStyle w:val="SubsectionHead"/>
        <w:rPr>
          <w:i w:val="0"/>
        </w:rPr>
      </w:pPr>
      <w:r w:rsidRPr="00CF3C49">
        <w:t>Legislation Act 2003</w:t>
      </w:r>
    </w:p>
    <w:p w:rsidR="00425BC3" w:rsidRPr="00CF3C49" w:rsidRDefault="00425BC3" w:rsidP="00425BC3">
      <w:pPr>
        <w:pStyle w:val="subsection"/>
      </w:pPr>
      <w:r w:rsidRPr="00CF3C49">
        <w:tab/>
        <w:t>(4)</w:t>
      </w:r>
      <w:r w:rsidRPr="00CF3C49">
        <w:tab/>
        <w:t xml:space="preserve">A report under </w:t>
      </w:r>
      <w:r w:rsidR="00CF3C49">
        <w:t>subsection (</w:t>
      </w:r>
      <w:r w:rsidRPr="00CF3C49">
        <w:t>1) is not a legislative instrument.</w:t>
      </w:r>
    </w:p>
    <w:p w:rsidR="00425BC3" w:rsidRPr="00CF3C49" w:rsidRDefault="00425BC3" w:rsidP="00425BC3">
      <w:pPr>
        <w:pStyle w:val="ActHead5"/>
      </w:pPr>
      <w:bookmarkStart w:id="217" w:name="_Toc42255113"/>
      <w:r w:rsidRPr="005162B2">
        <w:rPr>
          <w:rStyle w:val="CharSectno"/>
        </w:rPr>
        <w:t>44PC</w:t>
      </w:r>
      <w:r w:rsidRPr="00CF3C49">
        <w:t xml:space="preserve">  Revocation of approval decision</w:t>
      </w:r>
      <w:bookmarkEnd w:id="217"/>
    </w:p>
    <w:p w:rsidR="00425BC3" w:rsidRPr="00CF3C49" w:rsidRDefault="00425BC3" w:rsidP="00425BC3">
      <w:pPr>
        <w:pStyle w:val="SubsectionHead"/>
      </w:pPr>
      <w:r w:rsidRPr="00CF3C49">
        <w:t>Discretionary revocation</w:t>
      </w:r>
    </w:p>
    <w:p w:rsidR="00425BC3" w:rsidRPr="00CF3C49" w:rsidRDefault="00425BC3" w:rsidP="00425BC3">
      <w:pPr>
        <w:pStyle w:val="subsection"/>
      </w:pPr>
      <w:r w:rsidRPr="00CF3C49">
        <w:tab/>
        <w:t>(1)</w:t>
      </w:r>
      <w:r w:rsidRPr="00CF3C49">
        <w:tab/>
        <w:t>The Commission may, by writing, revoke a decision to approve a tender process as a competitive tender process if it is satisfied that the assessment of the tenders was not in accordance with that process.</w:t>
      </w:r>
    </w:p>
    <w:p w:rsidR="00425BC3" w:rsidRPr="00CF3C49" w:rsidRDefault="00425BC3" w:rsidP="00425BC3">
      <w:pPr>
        <w:pStyle w:val="notetext"/>
      </w:pPr>
      <w:r w:rsidRPr="00CF3C49">
        <w:t>Note 1:</w:t>
      </w:r>
      <w:r w:rsidRPr="00CF3C49">
        <w:tab/>
        <w:t>The Commission may invite public submissions on any proposed revocation decision: see section</w:t>
      </w:r>
      <w:r w:rsidR="00CF3C49">
        <w:t> </w:t>
      </w:r>
      <w:r w:rsidRPr="00CF3C49">
        <w:t>44PE.</w:t>
      </w:r>
    </w:p>
    <w:p w:rsidR="00425BC3" w:rsidRPr="00CF3C49" w:rsidRDefault="00425BC3" w:rsidP="00425BC3">
      <w:pPr>
        <w:pStyle w:val="notetext"/>
      </w:pPr>
      <w:r w:rsidRPr="00CF3C49">
        <w:t>Note 2:</w:t>
      </w:r>
      <w:r w:rsidRPr="00CF3C49">
        <w:tab/>
        <w:t>The Commission must publish its decision: see section</w:t>
      </w:r>
      <w:r w:rsidR="00CF3C49">
        <w:t> </w:t>
      </w:r>
      <w:r w:rsidRPr="00CF3C49">
        <w:t>44PF.</w:t>
      </w:r>
    </w:p>
    <w:p w:rsidR="00425BC3" w:rsidRPr="00CF3C49" w:rsidRDefault="00425BC3" w:rsidP="00425BC3">
      <w:pPr>
        <w:pStyle w:val="subsection"/>
      </w:pPr>
      <w:r w:rsidRPr="00CF3C49">
        <w:tab/>
        <w:t>(2)</w:t>
      </w:r>
      <w:r w:rsidRPr="00CF3C49">
        <w:tab/>
        <w:t>The Commission may, by writing, revoke a decision to approve a tender process as a competitive tender process if it is satisfied that the provider of a service:</w:t>
      </w:r>
    </w:p>
    <w:p w:rsidR="00425BC3" w:rsidRPr="00CF3C49" w:rsidRDefault="00425BC3" w:rsidP="00425BC3">
      <w:pPr>
        <w:pStyle w:val="paragraph"/>
      </w:pPr>
      <w:r w:rsidRPr="00CF3C49">
        <w:tab/>
        <w:t>(a)</w:t>
      </w:r>
      <w:r w:rsidRPr="00CF3C49">
        <w:tab/>
        <w:t>specified under paragraph</w:t>
      </w:r>
      <w:r w:rsidR="00CF3C49">
        <w:t> </w:t>
      </w:r>
      <w:r w:rsidRPr="00CF3C49">
        <w:t>44PA(2)(a); and</w:t>
      </w:r>
    </w:p>
    <w:p w:rsidR="00425BC3" w:rsidRPr="00CF3C49" w:rsidRDefault="00425BC3" w:rsidP="00425BC3">
      <w:pPr>
        <w:pStyle w:val="paragraph"/>
      </w:pPr>
      <w:r w:rsidRPr="00CF3C49">
        <w:tab/>
        <w:t>(b)</w:t>
      </w:r>
      <w:r w:rsidRPr="00CF3C49">
        <w:tab/>
        <w:t>being provided by means of the facility concerned;</w:t>
      </w:r>
    </w:p>
    <w:p w:rsidR="00425BC3" w:rsidRPr="00CF3C49" w:rsidRDefault="00425BC3" w:rsidP="00425BC3">
      <w:pPr>
        <w:pStyle w:val="subsection2"/>
      </w:pPr>
      <w:r w:rsidRPr="00CF3C49">
        <w:t>is not complying with the terms and conditions of access to the service.</w:t>
      </w:r>
    </w:p>
    <w:p w:rsidR="00425BC3" w:rsidRPr="00CF3C49" w:rsidRDefault="00425BC3" w:rsidP="00425BC3">
      <w:pPr>
        <w:pStyle w:val="notetext"/>
      </w:pPr>
      <w:r w:rsidRPr="00CF3C49">
        <w:t>Note 1:</w:t>
      </w:r>
      <w:r w:rsidRPr="00CF3C49">
        <w:tab/>
        <w:t>The Commission may invite public submissions on any proposed revocation decision: see section</w:t>
      </w:r>
      <w:r w:rsidR="00CF3C49">
        <w:t> </w:t>
      </w:r>
      <w:r w:rsidRPr="00CF3C49">
        <w:t>44PE.</w:t>
      </w:r>
    </w:p>
    <w:p w:rsidR="00425BC3" w:rsidRPr="00CF3C49" w:rsidRDefault="00425BC3" w:rsidP="00425BC3">
      <w:pPr>
        <w:pStyle w:val="notetext"/>
      </w:pPr>
      <w:r w:rsidRPr="00CF3C49">
        <w:t>Note 2:</w:t>
      </w:r>
      <w:r w:rsidRPr="00CF3C49">
        <w:tab/>
        <w:t>The Commission must publish its decision: see section</w:t>
      </w:r>
      <w:r w:rsidR="00CF3C49">
        <w:t> </w:t>
      </w:r>
      <w:r w:rsidRPr="00CF3C49">
        <w:t>44PF.</w:t>
      </w:r>
    </w:p>
    <w:p w:rsidR="00425BC3" w:rsidRPr="00CF3C49" w:rsidRDefault="00425BC3" w:rsidP="00425BC3">
      <w:pPr>
        <w:pStyle w:val="subsection"/>
      </w:pPr>
      <w:r w:rsidRPr="00CF3C49">
        <w:tab/>
        <w:t>(3)</w:t>
      </w:r>
      <w:r w:rsidRPr="00CF3C49">
        <w:tab/>
        <w:t xml:space="preserve">Before making a decision under </w:t>
      </w:r>
      <w:r w:rsidR="00CF3C49">
        <w:t>subsection (</w:t>
      </w:r>
      <w:r w:rsidRPr="00CF3C49">
        <w:t>2), the Commission must give the applicant under subsection</w:t>
      </w:r>
      <w:r w:rsidR="00CF3C49">
        <w:t> </w:t>
      </w:r>
      <w:r w:rsidRPr="00CF3C49">
        <w:t>44PA(1), and the provider of the service, a written notice:</w:t>
      </w:r>
    </w:p>
    <w:p w:rsidR="00425BC3" w:rsidRPr="00CF3C49" w:rsidRDefault="00425BC3" w:rsidP="00425BC3">
      <w:pPr>
        <w:pStyle w:val="paragraph"/>
      </w:pPr>
      <w:r w:rsidRPr="00CF3C49">
        <w:tab/>
        <w:t>(a)</w:t>
      </w:r>
      <w:r w:rsidRPr="00CF3C49">
        <w:tab/>
        <w:t>stating that the Commission is proposing to make such a decision and the reasons for it; and</w:t>
      </w:r>
    </w:p>
    <w:p w:rsidR="00425BC3" w:rsidRPr="00CF3C49" w:rsidRDefault="00425BC3" w:rsidP="00425BC3">
      <w:pPr>
        <w:pStyle w:val="paragraph"/>
      </w:pPr>
      <w:r w:rsidRPr="00CF3C49">
        <w:tab/>
        <w:t>(b)</w:t>
      </w:r>
      <w:r w:rsidRPr="00CF3C49">
        <w:tab/>
        <w:t>inviting the person to make a written submission to the Commission on the proposal; and</w:t>
      </w:r>
    </w:p>
    <w:p w:rsidR="00425BC3" w:rsidRPr="00CF3C49" w:rsidRDefault="00425BC3" w:rsidP="00425BC3">
      <w:pPr>
        <w:pStyle w:val="paragraph"/>
      </w:pPr>
      <w:r w:rsidRPr="00CF3C49">
        <w:tab/>
        <w:t>(c)</w:t>
      </w:r>
      <w:r w:rsidRPr="00CF3C49">
        <w:tab/>
        <w:t>stating that any submission must be made within the period of 40 business days after the notice is given.</w:t>
      </w:r>
    </w:p>
    <w:p w:rsidR="00425BC3" w:rsidRPr="00CF3C49" w:rsidRDefault="00425BC3" w:rsidP="00425BC3">
      <w:pPr>
        <w:pStyle w:val="subsection"/>
      </w:pPr>
      <w:r w:rsidRPr="00CF3C49">
        <w:tab/>
        <w:t>(4)</w:t>
      </w:r>
      <w:r w:rsidRPr="00CF3C49">
        <w:tab/>
        <w:t>The Commission must consider any written submission received within that period.</w:t>
      </w:r>
    </w:p>
    <w:p w:rsidR="00425BC3" w:rsidRPr="00CF3C49" w:rsidRDefault="00425BC3" w:rsidP="00425BC3">
      <w:pPr>
        <w:pStyle w:val="SubsectionHead"/>
      </w:pPr>
      <w:r w:rsidRPr="00CF3C49">
        <w:t>Mandatory revocation</w:t>
      </w:r>
    </w:p>
    <w:p w:rsidR="00425BC3" w:rsidRPr="00CF3C49" w:rsidRDefault="00425BC3" w:rsidP="00425BC3">
      <w:pPr>
        <w:pStyle w:val="subsection"/>
      </w:pPr>
      <w:r w:rsidRPr="00CF3C49">
        <w:tab/>
        <w:t>(5)</w:t>
      </w:r>
      <w:r w:rsidRPr="00CF3C49">
        <w:tab/>
        <w:t>If:</w:t>
      </w:r>
    </w:p>
    <w:p w:rsidR="00425BC3" w:rsidRPr="00CF3C49" w:rsidRDefault="00425BC3" w:rsidP="00425BC3">
      <w:pPr>
        <w:pStyle w:val="paragraph"/>
      </w:pPr>
      <w:r w:rsidRPr="00CF3C49">
        <w:tab/>
        <w:t>(a)</w:t>
      </w:r>
      <w:r w:rsidRPr="00CF3C49">
        <w:tab/>
        <w:t>the Commission approves a tender process as a competitive tender process; and</w:t>
      </w:r>
    </w:p>
    <w:p w:rsidR="00425BC3" w:rsidRPr="00CF3C49" w:rsidRDefault="00425BC3" w:rsidP="00425BC3">
      <w:pPr>
        <w:pStyle w:val="paragraph"/>
      </w:pPr>
      <w:r w:rsidRPr="00CF3C49">
        <w:tab/>
        <w:t>(b)</w:t>
      </w:r>
      <w:r w:rsidRPr="00CF3C49">
        <w:tab/>
        <w:t>the Commission gives the applicant a notice under subsection</w:t>
      </w:r>
      <w:r w:rsidR="00CF3C49">
        <w:t> </w:t>
      </w:r>
      <w:r w:rsidRPr="00CF3C49">
        <w:t>44PB(1) or (3); and</w:t>
      </w:r>
    </w:p>
    <w:p w:rsidR="00425BC3" w:rsidRPr="00CF3C49" w:rsidRDefault="00425BC3" w:rsidP="00425BC3">
      <w:pPr>
        <w:pStyle w:val="paragraph"/>
      </w:pPr>
      <w:r w:rsidRPr="00CF3C49">
        <w:tab/>
        <w:t>(c)</w:t>
      </w:r>
      <w:r w:rsidRPr="00CF3C49">
        <w:tab/>
        <w:t>the applicant does not comply with the notice within the period of 40 business days beginning on the day on which the notice is given;</w:t>
      </w:r>
    </w:p>
    <w:p w:rsidR="00425BC3" w:rsidRPr="00CF3C49" w:rsidRDefault="00425BC3" w:rsidP="00425BC3">
      <w:pPr>
        <w:pStyle w:val="subsection2"/>
      </w:pPr>
      <w:r w:rsidRPr="00CF3C49">
        <w:t>the Commission must, by writing, revoke the approval decision at the end of that period. The Commission must give notice of the revocation to the applicant.</w:t>
      </w:r>
    </w:p>
    <w:p w:rsidR="00425BC3" w:rsidRPr="00CF3C49" w:rsidRDefault="00425BC3" w:rsidP="00425BC3">
      <w:pPr>
        <w:pStyle w:val="SubsectionHead"/>
      </w:pPr>
      <w:r w:rsidRPr="00CF3C49">
        <w:t>Definition</w:t>
      </w:r>
    </w:p>
    <w:p w:rsidR="00425BC3" w:rsidRPr="00CF3C49" w:rsidRDefault="00425BC3" w:rsidP="00425BC3">
      <w:pPr>
        <w:pStyle w:val="subsection"/>
      </w:pPr>
      <w:r w:rsidRPr="00CF3C49">
        <w:tab/>
        <w:t>(6)</w:t>
      </w:r>
      <w:r w:rsidRPr="00CF3C49">
        <w:tab/>
        <w:t>In this section:</w:t>
      </w:r>
    </w:p>
    <w:p w:rsidR="00425BC3" w:rsidRPr="00CF3C49" w:rsidRDefault="00425BC3" w:rsidP="00425BC3">
      <w:pPr>
        <w:pStyle w:val="Definition"/>
      </w:pPr>
      <w:r w:rsidRPr="00CF3C49">
        <w:rPr>
          <w:b/>
          <w:i/>
        </w:rPr>
        <w:t>business day</w:t>
      </w:r>
      <w:r w:rsidRPr="00CF3C49">
        <w:t xml:space="preserve"> means a day that is not a Saturday, a Sunday, or a public holiday in the </w:t>
      </w:r>
      <w:smartTag w:uri="urn:schemas-microsoft-com:office:smarttags" w:element="State">
        <w:smartTag w:uri="urn:schemas-microsoft-com:office:smarttags" w:element="place">
          <w:r w:rsidRPr="00CF3C49">
            <w:t>Australian Capital Territory</w:t>
          </w:r>
        </w:smartTag>
      </w:smartTag>
      <w:r w:rsidRPr="00CF3C49">
        <w:t>.</w:t>
      </w:r>
    </w:p>
    <w:p w:rsidR="00D2264C" w:rsidRPr="00CF3C49" w:rsidRDefault="00D2264C" w:rsidP="00D2264C">
      <w:pPr>
        <w:pStyle w:val="ActHead5"/>
      </w:pPr>
      <w:bookmarkStart w:id="218" w:name="_Toc42255114"/>
      <w:r w:rsidRPr="005162B2">
        <w:rPr>
          <w:rStyle w:val="CharSectno"/>
        </w:rPr>
        <w:t>44PD</w:t>
      </w:r>
      <w:r w:rsidRPr="00CF3C49">
        <w:t xml:space="preserve">  Time limit for Commission decisions</w:t>
      </w:r>
      <w:bookmarkEnd w:id="218"/>
    </w:p>
    <w:p w:rsidR="00D2264C" w:rsidRPr="00CF3C49" w:rsidRDefault="00D2264C" w:rsidP="00D2264C">
      <w:pPr>
        <w:pStyle w:val="SubsectionHead"/>
      </w:pPr>
      <w:r w:rsidRPr="00CF3C49">
        <w:t>Commission to make decision within 90 days</w:t>
      </w:r>
    </w:p>
    <w:p w:rsidR="00D2264C" w:rsidRPr="00CF3C49" w:rsidRDefault="00D2264C" w:rsidP="00D2264C">
      <w:pPr>
        <w:pStyle w:val="subsection"/>
      </w:pPr>
      <w:r w:rsidRPr="00CF3C49">
        <w:tab/>
        <w:t>(1)</w:t>
      </w:r>
      <w:r w:rsidRPr="00CF3C49">
        <w:tab/>
        <w:t>The Commission must make a decision on an application under subsection</w:t>
      </w:r>
      <w:r w:rsidR="00CF3C49">
        <w:t> </w:t>
      </w:r>
      <w:r w:rsidRPr="00CF3C49">
        <w:t xml:space="preserve">44PA(1) within the period of 90 days (the </w:t>
      </w:r>
      <w:r w:rsidRPr="00CF3C49">
        <w:rPr>
          <w:b/>
          <w:i/>
        </w:rPr>
        <w:t>expected period</w:t>
      </w:r>
      <w:r w:rsidRPr="00CF3C49">
        <w:t>) starting at the start of the day the application is received.</w:t>
      </w:r>
    </w:p>
    <w:p w:rsidR="00D2264C" w:rsidRPr="00CF3C49" w:rsidRDefault="00D2264C" w:rsidP="00D2264C">
      <w:pPr>
        <w:pStyle w:val="SubsectionHead"/>
      </w:pPr>
      <w:r w:rsidRPr="00CF3C49">
        <w:t>Stopping the clock</w:t>
      </w:r>
    </w:p>
    <w:p w:rsidR="00D2264C" w:rsidRPr="00CF3C49" w:rsidRDefault="00D2264C" w:rsidP="00D2264C">
      <w:pPr>
        <w:pStyle w:val="subsection"/>
      </w:pPr>
      <w:r w:rsidRPr="00CF3C49">
        <w:tab/>
        <w:t>(2)</w:t>
      </w:r>
      <w:r w:rsidRPr="00CF3C49">
        <w:tab/>
        <w:t>In working out the expected period in relation to a decision on an application under subsection</w:t>
      </w:r>
      <w:r w:rsidR="00CF3C49">
        <w:t> </w:t>
      </w:r>
      <w:r w:rsidRPr="00CF3C49">
        <w:t>44PA(1), in a situation referred to in column 1 of an item of the following table, disregard any day in a period:</w:t>
      </w:r>
    </w:p>
    <w:p w:rsidR="00D2264C" w:rsidRPr="00CF3C49" w:rsidRDefault="00D2264C" w:rsidP="00D2264C">
      <w:pPr>
        <w:pStyle w:val="paragraph"/>
      </w:pPr>
      <w:r w:rsidRPr="00CF3C49">
        <w:tab/>
        <w:t>(a)</w:t>
      </w:r>
      <w:r w:rsidRPr="00CF3C49">
        <w:tab/>
        <w:t>starting on the day referred to in column 2 of the item; and</w:t>
      </w:r>
    </w:p>
    <w:p w:rsidR="00D2264C" w:rsidRPr="00CF3C49" w:rsidRDefault="00D2264C" w:rsidP="00D2264C">
      <w:pPr>
        <w:pStyle w:val="paragraph"/>
      </w:pPr>
      <w:r w:rsidRPr="00CF3C49">
        <w:tab/>
        <w:t>(b)</w:t>
      </w:r>
      <w:r w:rsidRPr="00CF3C49">
        <w:tab/>
        <w:t>ending on the day referred to in column 3 of the item.</w:t>
      </w:r>
    </w:p>
    <w:p w:rsidR="00D2264C" w:rsidRPr="00CF3C49" w:rsidRDefault="00D2264C" w:rsidP="00D2264C">
      <w:pPr>
        <w:pStyle w:val="Tabletext"/>
      </w:pPr>
    </w:p>
    <w:tbl>
      <w:tblPr>
        <w:tblW w:w="0" w:type="auto"/>
        <w:tblInd w:w="113" w:type="dxa"/>
        <w:tblLayout w:type="fixed"/>
        <w:tblLook w:val="0000" w:firstRow="0" w:lastRow="0" w:firstColumn="0" w:lastColumn="0" w:noHBand="0" w:noVBand="0"/>
      </w:tblPr>
      <w:tblGrid>
        <w:gridCol w:w="714"/>
        <w:gridCol w:w="1975"/>
        <w:gridCol w:w="1417"/>
        <w:gridCol w:w="2980"/>
      </w:tblGrid>
      <w:tr w:rsidR="00D2264C" w:rsidRPr="00CF3C49" w:rsidTr="00D02E36">
        <w:trPr>
          <w:tblHeader/>
        </w:trPr>
        <w:tc>
          <w:tcPr>
            <w:tcW w:w="7086" w:type="dxa"/>
            <w:gridSpan w:val="4"/>
            <w:tcBorders>
              <w:top w:val="single" w:sz="12" w:space="0" w:color="auto"/>
              <w:bottom w:val="single" w:sz="6" w:space="0" w:color="auto"/>
            </w:tcBorders>
            <w:shd w:val="clear" w:color="auto" w:fill="auto"/>
          </w:tcPr>
          <w:p w:rsidR="00D2264C" w:rsidRPr="00CF3C49" w:rsidRDefault="00D2264C" w:rsidP="00D02E36">
            <w:pPr>
              <w:pStyle w:val="Tabletext"/>
              <w:keepNext/>
              <w:rPr>
                <w:b/>
              </w:rPr>
            </w:pPr>
            <w:r w:rsidRPr="00CF3C49">
              <w:rPr>
                <w:b/>
              </w:rPr>
              <w:t>Stopping the clock</w:t>
            </w:r>
          </w:p>
        </w:tc>
      </w:tr>
      <w:tr w:rsidR="00D2264C" w:rsidRPr="00CF3C49" w:rsidTr="00FE0C7F">
        <w:trPr>
          <w:tblHeader/>
        </w:trPr>
        <w:tc>
          <w:tcPr>
            <w:tcW w:w="714" w:type="dxa"/>
            <w:tcBorders>
              <w:top w:val="single" w:sz="6" w:space="0" w:color="auto"/>
              <w:bottom w:val="single" w:sz="12" w:space="0" w:color="auto"/>
            </w:tcBorders>
            <w:shd w:val="clear" w:color="auto" w:fill="auto"/>
          </w:tcPr>
          <w:p w:rsidR="00D2264C" w:rsidRPr="00CF3C49" w:rsidRDefault="00D2264C" w:rsidP="00D02E36">
            <w:pPr>
              <w:pStyle w:val="Tabletext"/>
              <w:keepNext/>
              <w:rPr>
                <w:b/>
              </w:rPr>
            </w:pPr>
            <w:r w:rsidRPr="00CF3C49">
              <w:rPr>
                <w:b/>
              </w:rPr>
              <w:t>Item</w:t>
            </w:r>
          </w:p>
        </w:tc>
        <w:tc>
          <w:tcPr>
            <w:tcW w:w="1975" w:type="dxa"/>
            <w:tcBorders>
              <w:top w:val="single" w:sz="6" w:space="0" w:color="auto"/>
              <w:bottom w:val="single" w:sz="12" w:space="0" w:color="auto"/>
            </w:tcBorders>
            <w:shd w:val="clear" w:color="auto" w:fill="auto"/>
          </w:tcPr>
          <w:p w:rsidR="00D2264C" w:rsidRPr="00CF3C49" w:rsidRDefault="00D2264C" w:rsidP="00D02E36">
            <w:pPr>
              <w:pStyle w:val="Tabletext"/>
              <w:keepNext/>
              <w:rPr>
                <w:b/>
              </w:rPr>
            </w:pPr>
            <w:r w:rsidRPr="00CF3C49">
              <w:rPr>
                <w:b/>
              </w:rPr>
              <w:t>Column 1</w:t>
            </w:r>
          </w:p>
          <w:p w:rsidR="00D2264C" w:rsidRPr="00CF3C49" w:rsidRDefault="00D2264C" w:rsidP="00D02E36">
            <w:pPr>
              <w:pStyle w:val="Tabletext"/>
              <w:keepNext/>
              <w:rPr>
                <w:b/>
              </w:rPr>
            </w:pPr>
            <w:r w:rsidRPr="00CF3C49">
              <w:rPr>
                <w:b/>
              </w:rPr>
              <w:t>Situation</w:t>
            </w:r>
          </w:p>
        </w:tc>
        <w:tc>
          <w:tcPr>
            <w:tcW w:w="1417" w:type="dxa"/>
            <w:tcBorders>
              <w:top w:val="single" w:sz="6" w:space="0" w:color="auto"/>
              <w:bottom w:val="single" w:sz="12" w:space="0" w:color="auto"/>
            </w:tcBorders>
            <w:shd w:val="clear" w:color="auto" w:fill="auto"/>
          </w:tcPr>
          <w:p w:rsidR="00D2264C" w:rsidRPr="00CF3C49" w:rsidRDefault="00D2264C" w:rsidP="00D02E36">
            <w:pPr>
              <w:pStyle w:val="Tabletext"/>
              <w:keepNext/>
              <w:rPr>
                <w:b/>
              </w:rPr>
            </w:pPr>
            <w:r w:rsidRPr="00CF3C49">
              <w:rPr>
                <w:b/>
              </w:rPr>
              <w:t>Column 2</w:t>
            </w:r>
          </w:p>
          <w:p w:rsidR="00D2264C" w:rsidRPr="00CF3C49" w:rsidRDefault="00D2264C" w:rsidP="00D02E36">
            <w:pPr>
              <w:pStyle w:val="Tabletext"/>
              <w:keepNext/>
              <w:rPr>
                <w:b/>
              </w:rPr>
            </w:pPr>
            <w:r w:rsidRPr="00CF3C49">
              <w:rPr>
                <w:b/>
              </w:rPr>
              <w:t>Start day</w:t>
            </w:r>
          </w:p>
        </w:tc>
        <w:tc>
          <w:tcPr>
            <w:tcW w:w="2980" w:type="dxa"/>
            <w:tcBorders>
              <w:top w:val="single" w:sz="6" w:space="0" w:color="auto"/>
              <w:bottom w:val="single" w:sz="12" w:space="0" w:color="auto"/>
            </w:tcBorders>
            <w:shd w:val="clear" w:color="auto" w:fill="auto"/>
          </w:tcPr>
          <w:p w:rsidR="00D2264C" w:rsidRPr="00CF3C49" w:rsidRDefault="00D2264C" w:rsidP="00D02E36">
            <w:pPr>
              <w:pStyle w:val="Tabletext"/>
              <w:keepNext/>
              <w:rPr>
                <w:b/>
              </w:rPr>
            </w:pPr>
            <w:r w:rsidRPr="00CF3C49">
              <w:rPr>
                <w:b/>
              </w:rPr>
              <w:t>Column 3</w:t>
            </w:r>
          </w:p>
          <w:p w:rsidR="00D2264C" w:rsidRPr="00CF3C49" w:rsidRDefault="00D2264C" w:rsidP="00D02E36">
            <w:pPr>
              <w:pStyle w:val="Tabletext"/>
              <w:keepNext/>
              <w:rPr>
                <w:b/>
              </w:rPr>
            </w:pPr>
            <w:r w:rsidRPr="00CF3C49">
              <w:rPr>
                <w:b/>
              </w:rPr>
              <w:t>End day</w:t>
            </w:r>
          </w:p>
        </w:tc>
      </w:tr>
      <w:tr w:rsidR="00D2264C" w:rsidRPr="00CF3C49" w:rsidTr="007426A9">
        <w:tc>
          <w:tcPr>
            <w:tcW w:w="714" w:type="dxa"/>
            <w:tcBorders>
              <w:top w:val="single" w:sz="12" w:space="0" w:color="auto"/>
              <w:bottom w:val="single" w:sz="2" w:space="0" w:color="auto"/>
            </w:tcBorders>
            <w:shd w:val="clear" w:color="auto" w:fill="auto"/>
          </w:tcPr>
          <w:p w:rsidR="00D2264C" w:rsidRPr="00CF3C49" w:rsidRDefault="00D2264C" w:rsidP="00D02E36">
            <w:pPr>
              <w:pStyle w:val="Tabletext"/>
            </w:pPr>
            <w:r w:rsidRPr="00CF3C49">
              <w:t>1</w:t>
            </w:r>
          </w:p>
        </w:tc>
        <w:tc>
          <w:tcPr>
            <w:tcW w:w="1975" w:type="dxa"/>
            <w:tcBorders>
              <w:top w:val="single" w:sz="12" w:space="0" w:color="auto"/>
              <w:bottom w:val="single" w:sz="2" w:space="0" w:color="auto"/>
            </w:tcBorders>
            <w:shd w:val="clear" w:color="auto" w:fill="auto"/>
          </w:tcPr>
          <w:p w:rsidR="00D2264C" w:rsidRPr="00CF3C49" w:rsidRDefault="00D2264C" w:rsidP="00D02E36">
            <w:pPr>
              <w:pStyle w:val="Tabletext"/>
            </w:pPr>
            <w:r w:rsidRPr="00CF3C49">
              <w:t xml:space="preserve">An agreement is made in relation to the application under </w:t>
            </w:r>
            <w:r w:rsidR="00CF3C49">
              <w:t>subsection (</w:t>
            </w:r>
            <w:r w:rsidRPr="00CF3C49">
              <w:t>4)</w:t>
            </w:r>
          </w:p>
        </w:tc>
        <w:tc>
          <w:tcPr>
            <w:tcW w:w="1417" w:type="dxa"/>
            <w:tcBorders>
              <w:top w:val="single" w:sz="12" w:space="0" w:color="auto"/>
              <w:bottom w:val="single" w:sz="2" w:space="0" w:color="auto"/>
            </w:tcBorders>
            <w:shd w:val="clear" w:color="auto" w:fill="auto"/>
          </w:tcPr>
          <w:p w:rsidR="00D2264C" w:rsidRPr="00CF3C49" w:rsidRDefault="00D2264C" w:rsidP="00D02E36">
            <w:pPr>
              <w:pStyle w:val="Tabletext"/>
            </w:pPr>
            <w:r w:rsidRPr="00CF3C49">
              <w:t>The first day of the period specified in the agreement</w:t>
            </w:r>
          </w:p>
        </w:tc>
        <w:tc>
          <w:tcPr>
            <w:tcW w:w="2980" w:type="dxa"/>
            <w:tcBorders>
              <w:top w:val="single" w:sz="12" w:space="0" w:color="auto"/>
              <w:bottom w:val="single" w:sz="2" w:space="0" w:color="auto"/>
            </w:tcBorders>
            <w:shd w:val="clear" w:color="auto" w:fill="auto"/>
          </w:tcPr>
          <w:p w:rsidR="00D2264C" w:rsidRPr="00CF3C49" w:rsidRDefault="00D2264C" w:rsidP="00D02E36">
            <w:pPr>
              <w:pStyle w:val="Tabletext"/>
            </w:pPr>
            <w:r w:rsidRPr="00CF3C49">
              <w:t>The last day of the period specified in the agreement</w:t>
            </w:r>
          </w:p>
        </w:tc>
      </w:tr>
      <w:tr w:rsidR="00D2264C" w:rsidRPr="00CF3C49" w:rsidTr="007426A9">
        <w:tc>
          <w:tcPr>
            <w:tcW w:w="714" w:type="dxa"/>
            <w:tcBorders>
              <w:top w:val="single" w:sz="2" w:space="0" w:color="auto"/>
              <w:bottom w:val="single" w:sz="2" w:space="0" w:color="auto"/>
            </w:tcBorders>
            <w:shd w:val="clear" w:color="auto" w:fill="auto"/>
          </w:tcPr>
          <w:p w:rsidR="00D2264C" w:rsidRPr="00CF3C49" w:rsidRDefault="00D2264C" w:rsidP="00D02E36">
            <w:pPr>
              <w:pStyle w:val="Tabletext"/>
            </w:pPr>
            <w:r w:rsidRPr="00CF3C49">
              <w:t>2</w:t>
            </w:r>
          </w:p>
        </w:tc>
        <w:tc>
          <w:tcPr>
            <w:tcW w:w="1975" w:type="dxa"/>
            <w:tcBorders>
              <w:top w:val="single" w:sz="2" w:space="0" w:color="auto"/>
              <w:bottom w:val="single" w:sz="2" w:space="0" w:color="auto"/>
            </w:tcBorders>
            <w:shd w:val="clear" w:color="auto" w:fill="auto"/>
          </w:tcPr>
          <w:p w:rsidR="00D2264C" w:rsidRPr="00CF3C49" w:rsidRDefault="00D2264C" w:rsidP="00D02E36">
            <w:pPr>
              <w:pStyle w:val="Tabletext"/>
            </w:pPr>
            <w:r w:rsidRPr="00CF3C49">
              <w:t>A notice is given under subsection</w:t>
            </w:r>
            <w:r w:rsidR="00CF3C49">
              <w:t> </w:t>
            </w:r>
            <w:r w:rsidRPr="00CF3C49">
              <w:t>44PAA(1) requesting information in relation to the application</w:t>
            </w:r>
          </w:p>
        </w:tc>
        <w:tc>
          <w:tcPr>
            <w:tcW w:w="1417" w:type="dxa"/>
            <w:tcBorders>
              <w:top w:val="single" w:sz="2" w:space="0" w:color="auto"/>
              <w:bottom w:val="single" w:sz="2" w:space="0" w:color="auto"/>
            </w:tcBorders>
            <w:shd w:val="clear" w:color="auto" w:fill="auto"/>
          </w:tcPr>
          <w:p w:rsidR="00D2264C" w:rsidRPr="00CF3C49" w:rsidRDefault="00D2264C" w:rsidP="00D02E36">
            <w:pPr>
              <w:pStyle w:val="Tabletext"/>
            </w:pPr>
            <w:r w:rsidRPr="00CF3C49">
              <w:t>The day on which the notice is given</w:t>
            </w:r>
          </w:p>
        </w:tc>
        <w:tc>
          <w:tcPr>
            <w:tcW w:w="2980" w:type="dxa"/>
            <w:tcBorders>
              <w:top w:val="single" w:sz="2" w:space="0" w:color="auto"/>
              <w:bottom w:val="single" w:sz="2" w:space="0" w:color="auto"/>
            </w:tcBorders>
            <w:shd w:val="clear" w:color="auto" w:fill="auto"/>
          </w:tcPr>
          <w:p w:rsidR="00D2264C" w:rsidRPr="00CF3C49" w:rsidRDefault="00D2264C" w:rsidP="00D02E36">
            <w:pPr>
              <w:pStyle w:val="Tabletext"/>
            </w:pPr>
            <w:r w:rsidRPr="00CF3C49">
              <w:t>The last day of the period specified in the notice for the giving of the information</w:t>
            </w:r>
          </w:p>
        </w:tc>
      </w:tr>
      <w:tr w:rsidR="00D2264C" w:rsidRPr="00CF3C49" w:rsidTr="007426A9">
        <w:trPr>
          <w:cantSplit/>
        </w:trPr>
        <w:tc>
          <w:tcPr>
            <w:tcW w:w="714" w:type="dxa"/>
            <w:tcBorders>
              <w:top w:val="single" w:sz="2" w:space="0" w:color="auto"/>
              <w:bottom w:val="single" w:sz="12" w:space="0" w:color="auto"/>
            </w:tcBorders>
            <w:shd w:val="clear" w:color="auto" w:fill="auto"/>
          </w:tcPr>
          <w:p w:rsidR="00D2264C" w:rsidRPr="00CF3C49" w:rsidRDefault="00D2264C" w:rsidP="00D02E36">
            <w:pPr>
              <w:pStyle w:val="Tabletext"/>
            </w:pPr>
            <w:r w:rsidRPr="00CF3C49">
              <w:t>3</w:t>
            </w:r>
          </w:p>
        </w:tc>
        <w:tc>
          <w:tcPr>
            <w:tcW w:w="1975" w:type="dxa"/>
            <w:tcBorders>
              <w:top w:val="single" w:sz="2" w:space="0" w:color="auto"/>
              <w:bottom w:val="single" w:sz="12" w:space="0" w:color="auto"/>
            </w:tcBorders>
            <w:shd w:val="clear" w:color="auto" w:fill="auto"/>
          </w:tcPr>
          <w:p w:rsidR="00D2264C" w:rsidRPr="00CF3C49" w:rsidRDefault="00D2264C" w:rsidP="00D02E36">
            <w:pPr>
              <w:pStyle w:val="Tabletext"/>
            </w:pPr>
            <w:r w:rsidRPr="00CF3C49">
              <w:t>A notice is published under subsection</w:t>
            </w:r>
            <w:r w:rsidR="00CF3C49">
              <w:t> </w:t>
            </w:r>
            <w:r w:rsidRPr="00CF3C49">
              <w:t>44PE(1) inviting public submissions in relation to the application</w:t>
            </w:r>
          </w:p>
        </w:tc>
        <w:tc>
          <w:tcPr>
            <w:tcW w:w="1417" w:type="dxa"/>
            <w:tcBorders>
              <w:top w:val="single" w:sz="2" w:space="0" w:color="auto"/>
              <w:bottom w:val="single" w:sz="12" w:space="0" w:color="auto"/>
            </w:tcBorders>
            <w:shd w:val="clear" w:color="auto" w:fill="auto"/>
          </w:tcPr>
          <w:p w:rsidR="00D2264C" w:rsidRPr="00CF3C49" w:rsidRDefault="00D2264C" w:rsidP="00D02E36">
            <w:pPr>
              <w:pStyle w:val="Tabletext"/>
            </w:pPr>
            <w:r w:rsidRPr="00CF3C49">
              <w:t>The day on which the notice is published</w:t>
            </w:r>
          </w:p>
        </w:tc>
        <w:tc>
          <w:tcPr>
            <w:tcW w:w="2980" w:type="dxa"/>
            <w:tcBorders>
              <w:top w:val="single" w:sz="2" w:space="0" w:color="auto"/>
              <w:bottom w:val="single" w:sz="12" w:space="0" w:color="auto"/>
            </w:tcBorders>
            <w:shd w:val="clear" w:color="auto" w:fill="auto"/>
          </w:tcPr>
          <w:p w:rsidR="00D2264C" w:rsidRPr="00CF3C49" w:rsidRDefault="00D2264C" w:rsidP="00D02E36">
            <w:pPr>
              <w:pStyle w:val="Tabletext"/>
            </w:pPr>
            <w:r w:rsidRPr="00CF3C49">
              <w:t>The day specified in the notice as the day by which submissions may be made</w:t>
            </w:r>
          </w:p>
        </w:tc>
      </w:tr>
    </w:tbl>
    <w:p w:rsidR="00D2264C" w:rsidRPr="00CF3C49" w:rsidRDefault="00D2264C" w:rsidP="00D2264C">
      <w:pPr>
        <w:pStyle w:val="subsection"/>
      </w:pPr>
      <w:r w:rsidRPr="00CF3C49">
        <w:tab/>
        <w:t>(3)</w:t>
      </w:r>
      <w:r w:rsidRPr="00CF3C49">
        <w:tab/>
        <w:t xml:space="preserve">Despite </w:t>
      </w:r>
      <w:r w:rsidR="00CF3C49">
        <w:t>subsection (</w:t>
      </w:r>
      <w:r w:rsidRPr="00CF3C49">
        <w:t>2), do not disregard any day more than once.</w:t>
      </w:r>
    </w:p>
    <w:p w:rsidR="00D2264C" w:rsidRPr="00CF3C49" w:rsidRDefault="00D2264C" w:rsidP="00D2264C">
      <w:pPr>
        <w:pStyle w:val="SubsectionHead"/>
      </w:pPr>
      <w:r w:rsidRPr="00CF3C49">
        <w:t>Stopping the clock by agreement</w:t>
      </w:r>
    </w:p>
    <w:p w:rsidR="00D2264C" w:rsidRPr="00CF3C49" w:rsidRDefault="00D2264C" w:rsidP="00D2264C">
      <w:pPr>
        <w:pStyle w:val="subsection"/>
      </w:pPr>
      <w:r w:rsidRPr="00CF3C49">
        <w:tab/>
        <w:t>(4)</w:t>
      </w:r>
      <w:r w:rsidRPr="00CF3C49">
        <w:tab/>
        <w:t>The Commission and the applicant may agree in writing that a specified period is to be disregarded in working out the expected period.</w:t>
      </w:r>
    </w:p>
    <w:p w:rsidR="00D2264C" w:rsidRPr="00CF3C49" w:rsidRDefault="00D2264C" w:rsidP="00D2264C">
      <w:pPr>
        <w:pStyle w:val="subsection"/>
      </w:pPr>
      <w:r w:rsidRPr="00CF3C49">
        <w:tab/>
        <w:t>(5)</w:t>
      </w:r>
      <w:r w:rsidRPr="00CF3C49">
        <w:tab/>
        <w:t>The Commission must publish, by electronic or other means, the agreement.</w:t>
      </w:r>
    </w:p>
    <w:p w:rsidR="00D2264C" w:rsidRPr="00CF3C49" w:rsidRDefault="00D2264C" w:rsidP="00D2264C">
      <w:pPr>
        <w:pStyle w:val="SubsectionHead"/>
      </w:pPr>
      <w:r w:rsidRPr="00CF3C49">
        <w:t>Deemed approval as a competitive tender process</w:t>
      </w:r>
    </w:p>
    <w:p w:rsidR="00D2264C" w:rsidRPr="00CF3C49" w:rsidRDefault="00D2264C" w:rsidP="00D2264C">
      <w:pPr>
        <w:pStyle w:val="subsection"/>
      </w:pPr>
      <w:r w:rsidRPr="00CF3C49">
        <w:tab/>
        <w:t>(6)</w:t>
      </w:r>
      <w:r w:rsidRPr="00CF3C49">
        <w:tab/>
        <w:t>If the Commission does not publish under subsection</w:t>
      </w:r>
      <w:r w:rsidR="00CF3C49">
        <w:t> </w:t>
      </w:r>
      <w:r w:rsidRPr="00CF3C49">
        <w:t>44PF(1) its decision on the application within the expected period, it is taken, immediately after the end of the expected period, to have:</w:t>
      </w:r>
    </w:p>
    <w:p w:rsidR="00D2264C" w:rsidRPr="00CF3C49" w:rsidRDefault="00D2264C" w:rsidP="00D2264C">
      <w:pPr>
        <w:pStyle w:val="paragraph"/>
      </w:pPr>
      <w:r w:rsidRPr="00CF3C49">
        <w:tab/>
        <w:t>(a)</w:t>
      </w:r>
      <w:r w:rsidRPr="00CF3C49">
        <w:tab/>
        <w:t>approved the tender process as a competitive tender process; and</w:t>
      </w:r>
    </w:p>
    <w:p w:rsidR="00D2264C" w:rsidRPr="00CF3C49" w:rsidRDefault="00D2264C" w:rsidP="00D2264C">
      <w:pPr>
        <w:pStyle w:val="paragraph"/>
      </w:pPr>
      <w:r w:rsidRPr="00CF3C49">
        <w:tab/>
        <w:t>(b)</w:t>
      </w:r>
      <w:r w:rsidRPr="00CF3C49">
        <w:tab/>
        <w:t>published the decision to approve the process and its reasons for that decision; and</w:t>
      </w:r>
    </w:p>
    <w:p w:rsidR="00D2264C" w:rsidRPr="00CF3C49" w:rsidRDefault="00D2264C" w:rsidP="00D2264C">
      <w:pPr>
        <w:pStyle w:val="paragraph"/>
      </w:pPr>
      <w:r w:rsidRPr="00CF3C49">
        <w:tab/>
        <w:t>(c)</w:t>
      </w:r>
      <w:r w:rsidRPr="00CF3C49">
        <w:tab/>
        <w:t>specified that the decision is in force for a period of 20 years, starting 21 days after the start of the day the decision is taken to have been published.</w:t>
      </w:r>
    </w:p>
    <w:p w:rsidR="00425BC3" w:rsidRPr="00CF3C49" w:rsidRDefault="00425BC3" w:rsidP="00425BC3">
      <w:pPr>
        <w:pStyle w:val="ActHead5"/>
      </w:pPr>
      <w:bookmarkStart w:id="219" w:name="_Toc42255115"/>
      <w:r w:rsidRPr="005162B2">
        <w:rPr>
          <w:rStyle w:val="CharSectno"/>
        </w:rPr>
        <w:t>44PE</w:t>
      </w:r>
      <w:r w:rsidRPr="00CF3C49">
        <w:t xml:space="preserve">  Commission may invite public submissions</w:t>
      </w:r>
      <w:bookmarkEnd w:id="219"/>
    </w:p>
    <w:p w:rsidR="00425BC3" w:rsidRPr="00CF3C49" w:rsidRDefault="00425BC3" w:rsidP="00425BC3">
      <w:pPr>
        <w:pStyle w:val="SubsectionHead"/>
      </w:pPr>
      <w:r w:rsidRPr="00CF3C49">
        <w:t>Invitation</w:t>
      </w:r>
    </w:p>
    <w:p w:rsidR="00425BC3" w:rsidRPr="00CF3C49" w:rsidRDefault="00425BC3" w:rsidP="00425BC3">
      <w:pPr>
        <w:pStyle w:val="subsection"/>
      </w:pPr>
      <w:r w:rsidRPr="00CF3C49">
        <w:tab/>
        <w:t>(1)</w:t>
      </w:r>
      <w:r w:rsidRPr="00CF3C49">
        <w:tab/>
        <w:t>The Commission may publish, by electronic or other means, a notice inviting public submissions:</w:t>
      </w:r>
    </w:p>
    <w:p w:rsidR="00425BC3" w:rsidRPr="00CF3C49" w:rsidRDefault="00425BC3" w:rsidP="00425BC3">
      <w:pPr>
        <w:pStyle w:val="paragraph"/>
      </w:pPr>
      <w:r w:rsidRPr="00CF3C49">
        <w:tab/>
        <w:t>(a)</w:t>
      </w:r>
      <w:r w:rsidRPr="00CF3C49">
        <w:tab/>
        <w:t>on an application under subsection</w:t>
      </w:r>
      <w:r w:rsidR="00CF3C49">
        <w:t> </w:t>
      </w:r>
      <w:r w:rsidRPr="00CF3C49">
        <w:t>44PA(1); or</w:t>
      </w:r>
    </w:p>
    <w:p w:rsidR="00425BC3" w:rsidRPr="00CF3C49" w:rsidRDefault="00425BC3" w:rsidP="00425BC3">
      <w:pPr>
        <w:pStyle w:val="paragraph"/>
      </w:pPr>
      <w:r w:rsidRPr="00CF3C49">
        <w:tab/>
        <w:t>(b)</w:t>
      </w:r>
      <w:r w:rsidRPr="00CF3C49">
        <w:tab/>
        <w:t>on any proposed decision under subsection</w:t>
      </w:r>
      <w:r w:rsidR="00CF3C49">
        <w:t> </w:t>
      </w:r>
      <w:r w:rsidRPr="00CF3C49">
        <w:t>44PC(1) or (2) to revoke a decision under subsection</w:t>
      </w:r>
      <w:r w:rsidR="00CF3C49">
        <w:t> </w:t>
      </w:r>
      <w:r w:rsidRPr="00CF3C49">
        <w:t>44PA(3) to approve a tender process as a competitive tender process;</w:t>
      </w:r>
    </w:p>
    <w:p w:rsidR="00425BC3" w:rsidRPr="00CF3C49" w:rsidRDefault="00425BC3" w:rsidP="00425BC3">
      <w:pPr>
        <w:pStyle w:val="subsection2"/>
      </w:pPr>
      <w:r w:rsidRPr="00CF3C49">
        <w:t>if it considers that it is appropriate and practicable to do so.</w:t>
      </w:r>
    </w:p>
    <w:p w:rsidR="00425BC3" w:rsidRPr="00CF3C49" w:rsidRDefault="00425BC3" w:rsidP="00425BC3">
      <w:pPr>
        <w:pStyle w:val="subsection"/>
      </w:pPr>
      <w:r w:rsidRPr="00CF3C49">
        <w:tab/>
        <w:t>(2)</w:t>
      </w:r>
      <w:r w:rsidRPr="00CF3C49">
        <w:tab/>
        <w:t>The notice must specify how submissions may be made and the day by which submissions may be made (which must be at least 14 days after the day the notice is published).</w:t>
      </w:r>
    </w:p>
    <w:p w:rsidR="00970863" w:rsidRPr="00CF3C49" w:rsidRDefault="00970863" w:rsidP="00970863">
      <w:pPr>
        <w:pStyle w:val="SubsectionHead"/>
      </w:pPr>
      <w:r w:rsidRPr="00CF3C49">
        <w:t>Consideration of submissions</w:t>
      </w:r>
    </w:p>
    <w:p w:rsidR="00970863" w:rsidRPr="00CF3C49" w:rsidRDefault="00970863" w:rsidP="00970863">
      <w:pPr>
        <w:pStyle w:val="subsection"/>
      </w:pPr>
      <w:r w:rsidRPr="00CF3C49">
        <w:tab/>
        <w:t>(3)</w:t>
      </w:r>
      <w:r w:rsidRPr="00CF3C49">
        <w:tab/>
        <w:t xml:space="preserve">Subject to </w:t>
      </w:r>
      <w:r w:rsidR="00CF3C49">
        <w:t>subsection (</w:t>
      </w:r>
      <w:r w:rsidRPr="00CF3C49">
        <w:t>6), in making its decision, the Commission:</w:t>
      </w:r>
    </w:p>
    <w:p w:rsidR="00970863" w:rsidRPr="00CF3C49" w:rsidRDefault="00970863" w:rsidP="00970863">
      <w:pPr>
        <w:pStyle w:val="paragraph"/>
      </w:pPr>
      <w:r w:rsidRPr="00CF3C49">
        <w:tab/>
        <w:t>(a)</w:t>
      </w:r>
      <w:r w:rsidRPr="00CF3C49">
        <w:tab/>
        <w:t>must have regard to any submission made on or before the day specified in the notice; and</w:t>
      </w:r>
    </w:p>
    <w:p w:rsidR="00970863" w:rsidRPr="00CF3C49" w:rsidRDefault="00970863" w:rsidP="00970863">
      <w:pPr>
        <w:pStyle w:val="paragraph"/>
      </w:pPr>
      <w:r w:rsidRPr="00CF3C49">
        <w:tab/>
        <w:t>(b)</w:t>
      </w:r>
      <w:r w:rsidRPr="00CF3C49">
        <w:tab/>
        <w:t>may disregard any submission made after the day specified in the notice.</w:t>
      </w:r>
    </w:p>
    <w:p w:rsidR="00425BC3" w:rsidRPr="00CF3C49" w:rsidRDefault="00425BC3" w:rsidP="00425BC3">
      <w:pPr>
        <w:pStyle w:val="SubsectionHead"/>
      </w:pPr>
      <w:r w:rsidRPr="00CF3C49">
        <w:t>Commission may make submissions publicly available</w:t>
      </w:r>
    </w:p>
    <w:p w:rsidR="00425BC3" w:rsidRPr="00CF3C49" w:rsidRDefault="00425BC3" w:rsidP="00425BC3">
      <w:pPr>
        <w:pStyle w:val="subsection"/>
      </w:pPr>
      <w:r w:rsidRPr="00CF3C49">
        <w:tab/>
        <w:t>(4)</w:t>
      </w:r>
      <w:r w:rsidRPr="00CF3C49">
        <w:tab/>
        <w:t>The Commission may make any written submission, or a written record (which may be a summary) of any oral submission, publicly available.</w:t>
      </w:r>
    </w:p>
    <w:p w:rsidR="00425BC3" w:rsidRPr="00CF3C49" w:rsidRDefault="00425BC3" w:rsidP="00425BC3">
      <w:pPr>
        <w:pStyle w:val="SubsectionHead"/>
      </w:pPr>
      <w:r w:rsidRPr="00CF3C49">
        <w:t>Confidentiality</w:t>
      </w:r>
    </w:p>
    <w:p w:rsidR="00425BC3" w:rsidRPr="00CF3C49" w:rsidRDefault="00425BC3" w:rsidP="00425BC3">
      <w:pPr>
        <w:pStyle w:val="subsection"/>
      </w:pPr>
      <w:r w:rsidRPr="00CF3C49">
        <w:tab/>
        <w:t>(5)</w:t>
      </w:r>
      <w:r w:rsidRPr="00CF3C49">
        <w:tab/>
        <w:t>A person may, at the time of making a submission, request that the Commission:</w:t>
      </w:r>
    </w:p>
    <w:p w:rsidR="00425BC3" w:rsidRPr="00CF3C49" w:rsidRDefault="00425BC3" w:rsidP="00425BC3">
      <w:pPr>
        <w:pStyle w:val="paragraph"/>
      </w:pPr>
      <w:r w:rsidRPr="00CF3C49">
        <w:tab/>
        <w:t>(a)</w:t>
      </w:r>
      <w:r w:rsidRPr="00CF3C49">
        <w:tab/>
        <w:t xml:space="preserve">not make the whole or a part of the submission available under </w:t>
      </w:r>
      <w:r w:rsidR="00CF3C49">
        <w:t>subsection (</w:t>
      </w:r>
      <w:r w:rsidRPr="00CF3C49">
        <w:t>4); and</w:t>
      </w:r>
    </w:p>
    <w:p w:rsidR="00425BC3" w:rsidRPr="00CF3C49" w:rsidRDefault="00425BC3" w:rsidP="00425BC3">
      <w:pPr>
        <w:pStyle w:val="paragraph"/>
      </w:pPr>
      <w:r w:rsidRPr="00CF3C49">
        <w:tab/>
        <w:t>(b)</w:t>
      </w:r>
      <w:r w:rsidRPr="00CF3C49">
        <w:tab/>
        <w:t>not publish or make available the whole or a part of the submission under section</w:t>
      </w:r>
      <w:r w:rsidR="00CF3C49">
        <w:t> </w:t>
      </w:r>
      <w:r w:rsidRPr="00CF3C49">
        <w:t>44PF;</w:t>
      </w:r>
    </w:p>
    <w:p w:rsidR="00425BC3" w:rsidRPr="00CF3C49" w:rsidRDefault="00425BC3" w:rsidP="00425BC3">
      <w:pPr>
        <w:pStyle w:val="subsection2"/>
      </w:pPr>
      <w:r w:rsidRPr="00CF3C49">
        <w:t>because of the confidential commercial information contained in the submission.</w:t>
      </w:r>
    </w:p>
    <w:p w:rsidR="00425BC3" w:rsidRPr="00CF3C49" w:rsidRDefault="00425BC3" w:rsidP="007F16BF">
      <w:pPr>
        <w:pStyle w:val="subsection"/>
        <w:keepNext/>
      </w:pPr>
      <w:r w:rsidRPr="00CF3C49">
        <w:tab/>
        <w:t>(6)</w:t>
      </w:r>
      <w:r w:rsidRPr="00CF3C49">
        <w:tab/>
        <w:t>If the Commission refuses such a request:</w:t>
      </w:r>
    </w:p>
    <w:p w:rsidR="00425BC3" w:rsidRPr="00CF3C49" w:rsidRDefault="00425BC3" w:rsidP="00425BC3">
      <w:pPr>
        <w:pStyle w:val="paragraph"/>
      </w:pPr>
      <w:r w:rsidRPr="00CF3C49">
        <w:tab/>
        <w:t>(a)</w:t>
      </w:r>
      <w:r w:rsidRPr="00CF3C49">
        <w:tab/>
        <w:t>for a written submission—the Commission must, if the person who made it so requires, return the whole or the part of it to the person; and</w:t>
      </w:r>
    </w:p>
    <w:p w:rsidR="00425BC3" w:rsidRPr="00CF3C49" w:rsidRDefault="00425BC3" w:rsidP="00425BC3">
      <w:pPr>
        <w:pStyle w:val="paragraph"/>
      </w:pPr>
      <w:r w:rsidRPr="00CF3C49">
        <w:tab/>
        <w:t>(b)</w:t>
      </w:r>
      <w:r w:rsidRPr="00CF3C49">
        <w:tab/>
        <w:t>for an oral submission—the person who made it may inform the Commission that the person withdraws the whole or the part of it; and</w:t>
      </w:r>
    </w:p>
    <w:p w:rsidR="00425BC3" w:rsidRPr="00CF3C49" w:rsidRDefault="00425BC3" w:rsidP="00425BC3">
      <w:pPr>
        <w:pStyle w:val="paragraph"/>
      </w:pPr>
      <w:r w:rsidRPr="00CF3C49">
        <w:tab/>
        <w:t>(c)</w:t>
      </w:r>
      <w:r w:rsidRPr="00CF3C49">
        <w:tab/>
        <w:t>if the Commission returns the whole or the part of the submission, or the person withdraws the whole or the part of the submission, the Commission must not:</w:t>
      </w:r>
    </w:p>
    <w:p w:rsidR="00425BC3" w:rsidRPr="00CF3C49" w:rsidRDefault="00425BC3" w:rsidP="00425BC3">
      <w:pPr>
        <w:pStyle w:val="paragraphsub"/>
      </w:pPr>
      <w:r w:rsidRPr="00CF3C49">
        <w:tab/>
        <w:t>(i)</w:t>
      </w:r>
      <w:r w:rsidRPr="00CF3C49">
        <w:tab/>
        <w:t xml:space="preserve">make the whole or the part of the submission available under </w:t>
      </w:r>
      <w:r w:rsidR="00CF3C49">
        <w:t>subsection (</w:t>
      </w:r>
      <w:r w:rsidRPr="00CF3C49">
        <w:t>4); and</w:t>
      </w:r>
    </w:p>
    <w:p w:rsidR="00425BC3" w:rsidRPr="00CF3C49" w:rsidRDefault="00425BC3" w:rsidP="00425BC3">
      <w:pPr>
        <w:pStyle w:val="paragraphsub"/>
      </w:pPr>
      <w:r w:rsidRPr="00CF3C49">
        <w:tab/>
        <w:t>(ii)</w:t>
      </w:r>
      <w:r w:rsidRPr="00CF3C49">
        <w:tab/>
        <w:t>publish or make available the whole or the part of the submission under section</w:t>
      </w:r>
      <w:r w:rsidR="00CF3C49">
        <w:t> </w:t>
      </w:r>
      <w:r w:rsidRPr="00CF3C49">
        <w:t>44PF; and</w:t>
      </w:r>
    </w:p>
    <w:p w:rsidR="00425BC3" w:rsidRPr="00CF3C49" w:rsidRDefault="00425BC3" w:rsidP="00425BC3">
      <w:pPr>
        <w:pStyle w:val="paragraphsub"/>
      </w:pPr>
      <w:r w:rsidRPr="00CF3C49">
        <w:tab/>
        <w:t>(iii)</w:t>
      </w:r>
      <w:r w:rsidRPr="00CF3C49">
        <w:tab/>
        <w:t>have regard to the whole or the part of the submission in making its decision.</w:t>
      </w:r>
    </w:p>
    <w:p w:rsidR="00425BC3" w:rsidRPr="00CF3C49" w:rsidRDefault="00425BC3" w:rsidP="00425BC3">
      <w:pPr>
        <w:pStyle w:val="ActHead5"/>
      </w:pPr>
      <w:bookmarkStart w:id="220" w:name="_Toc42255116"/>
      <w:r w:rsidRPr="005162B2">
        <w:rPr>
          <w:rStyle w:val="CharSectno"/>
        </w:rPr>
        <w:t>44PF</w:t>
      </w:r>
      <w:r w:rsidRPr="00CF3C49">
        <w:t xml:space="preserve">  Commission must publish its decisions</w:t>
      </w:r>
      <w:bookmarkEnd w:id="220"/>
    </w:p>
    <w:p w:rsidR="00425BC3" w:rsidRPr="00CF3C49" w:rsidRDefault="00425BC3" w:rsidP="00425BC3">
      <w:pPr>
        <w:pStyle w:val="subsection"/>
      </w:pPr>
      <w:r w:rsidRPr="00CF3C49">
        <w:tab/>
        <w:t>(1)</w:t>
      </w:r>
      <w:r w:rsidRPr="00CF3C49">
        <w:tab/>
        <w:t>The Commission must publish, by electronic or other means, a decision under subsection</w:t>
      </w:r>
      <w:r w:rsidR="00CF3C49">
        <w:t> </w:t>
      </w:r>
      <w:r w:rsidRPr="00CF3C49">
        <w:t>44PA(3) or 44PC(1) or (2) and its reasons for the decision.</w:t>
      </w:r>
    </w:p>
    <w:p w:rsidR="00425BC3" w:rsidRPr="00CF3C49" w:rsidRDefault="00425BC3" w:rsidP="00425BC3">
      <w:pPr>
        <w:pStyle w:val="subsection"/>
      </w:pPr>
      <w:r w:rsidRPr="00CF3C49">
        <w:tab/>
        <w:t>(2)</w:t>
      </w:r>
      <w:r w:rsidRPr="00CF3C49">
        <w:tab/>
        <w:t>The Commission must give a copy of the publication to:</w:t>
      </w:r>
    </w:p>
    <w:p w:rsidR="00425BC3" w:rsidRPr="00CF3C49" w:rsidRDefault="00425BC3" w:rsidP="00425BC3">
      <w:pPr>
        <w:pStyle w:val="paragraph"/>
      </w:pPr>
      <w:r w:rsidRPr="00CF3C49">
        <w:tab/>
        <w:t>(a)</w:t>
      </w:r>
      <w:r w:rsidRPr="00CF3C49">
        <w:tab/>
        <w:t>for any decision—the applicant under subsection</w:t>
      </w:r>
      <w:r w:rsidR="00CF3C49">
        <w:t> </w:t>
      </w:r>
      <w:r w:rsidRPr="00CF3C49">
        <w:t>44PA(1); and</w:t>
      </w:r>
    </w:p>
    <w:p w:rsidR="00425BC3" w:rsidRPr="00CF3C49" w:rsidRDefault="00425BC3" w:rsidP="00425BC3">
      <w:pPr>
        <w:pStyle w:val="paragraph"/>
      </w:pPr>
      <w:r w:rsidRPr="00CF3C49">
        <w:tab/>
        <w:t>(b)</w:t>
      </w:r>
      <w:r w:rsidRPr="00CF3C49">
        <w:tab/>
        <w:t>for a decision under subsection</w:t>
      </w:r>
      <w:r w:rsidR="00CF3C49">
        <w:t> </w:t>
      </w:r>
      <w:r w:rsidRPr="00CF3C49">
        <w:t>44PC(2)—the provider of the service.</w:t>
      </w:r>
    </w:p>
    <w:p w:rsidR="00425BC3" w:rsidRPr="00CF3C49" w:rsidRDefault="00425BC3" w:rsidP="00425BC3">
      <w:pPr>
        <w:pStyle w:val="subsection2"/>
      </w:pPr>
      <w:r w:rsidRPr="00CF3C49">
        <w:t>It may also give a copy to any other person the Commission considers appropriate.</w:t>
      </w:r>
    </w:p>
    <w:p w:rsidR="00425BC3" w:rsidRPr="00CF3C49" w:rsidRDefault="00425BC3" w:rsidP="00425BC3">
      <w:pPr>
        <w:pStyle w:val="SubsectionHead"/>
      </w:pPr>
      <w:r w:rsidRPr="00CF3C49">
        <w:t>Consultation</w:t>
      </w:r>
    </w:p>
    <w:p w:rsidR="00425BC3" w:rsidRPr="00CF3C49" w:rsidRDefault="00425BC3" w:rsidP="00425BC3">
      <w:pPr>
        <w:pStyle w:val="subsection"/>
      </w:pPr>
      <w:r w:rsidRPr="00CF3C49">
        <w:tab/>
        <w:t>(3)</w:t>
      </w:r>
      <w:r w:rsidRPr="00CF3C49">
        <w:tab/>
        <w:t xml:space="preserve">Before publishing under </w:t>
      </w:r>
      <w:r w:rsidR="00CF3C49">
        <w:t>subsection (</w:t>
      </w:r>
      <w:r w:rsidRPr="00CF3C49">
        <w:t>1), the Commission may give the following persons:</w:t>
      </w:r>
    </w:p>
    <w:p w:rsidR="00425BC3" w:rsidRPr="00CF3C49" w:rsidRDefault="00425BC3" w:rsidP="00425BC3">
      <w:pPr>
        <w:pStyle w:val="paragraph"/>
      </w:pPr>
      <w:r w:rsidRPr="00CF3C49">
        <w:tab/>
        <w:t>(a)</w:t>
      </w:r>
      <w:r w:rsidRPr="00CF3C49">
        <w:tab/>
        <w:t>for any decision—the applicant under subsection</w:t>
      </w:r>
      <w:r w:rsidR="00CF3C49">
        <w:t> </w:t>
      </w:r>
      <w:r w:rsidRPr="00CF3C49">
        <w:t>44PA(1) or any other person the Commission considers appropriate;</w:t>
      </w:r>
    </w:p>
    <w:p w:rsidR="00425BC3" w:rsidRPr="00CF3C49" w:rsidRDefault="00425BC3" w:rsidP="00425BC3">
      <w:pPr>
        <w:pStyle w:val="paragraph"/>
      </w:pPr>
      <w:r w:rsidRPr="00CF3C49">
        <w:tab/>
        <w:t>(b)</w:t>
      </w:r>
      <w:r w:rsidRPr="00CF3C49">
        <w:tab/>
        <w:t>for a decision under subsection</w:t>
      </w:r>
      <w:r w:rsidR="00CF3C49">
        <w:t> </w:t>
      </w:r>
      <w:r w:rsidRPr="00CF3C49">
        <w:t>44PC(2)—the provider of the service;</w:t>
      </w:r>
    </w:p>
    <w:p w:rsidR="00425BC3" w:rsidRPr="00CF3C49" w:rsidRDefault="00425BC3" w:rsidP="00425BC3">
      <w:pPr>
        <w:pStyle w:val="subsection2"/>
      </w:pPr>
      <w:r w:rsidRPr="00CF3C49">
        <w:t>a notice in writing:</w:t>
      </w:r>
    </w:p>
    <w:p w:rsidR="00425BC3" w:rsidRPr="00CF3C49" w:rsidRDefault="00425BC3" w:rsidP="00425BC3">
      <w:pPr>
        <w:pStyle w:val="paragraph"/>
      </w:pPr>
      <w:r w:rsidRPr="00CF3C49">
        <w:tab/>
        <w:t>(c)</w:t>
      </w:r>
      <w:r w:rsidRPr="00CF3C49">
        <w:tab/>
        <w:t>specifying what the Commission is proposing to publish; and</w:t>
      </w:r>
    </w:p>
    <w:p w:rsidR="00425BC3" w:rsidRPr="00CF3C49" w:rsidRDefault="00425BC3" w:rsidP="00425BC3">
      <w:pPr>
        <w:pStyle w:val="paragraph"/>
      </w:pPr>
      <w:r w:rsidRPr="00CF3C49">
        <w:tab/>
        <w:t>(d)</w:t>
      </w:r>
      <w:r w:rsidRPr="00CF3C49">
        <w:tab/>
        <w:t>inviting the person to make a written submission to the Commission within 14 days after the notice is given identifying any information the person considers should not be published because of its confidential commercial nature.</w:t>
      </w:r>
    </w:p>
    <w:p w:rsidR="00425BC3" w:rsidRPr="00CF3C49" w:rsidRDefault="00425BC3" w:rsidP="00425BC3">
      <w:pPr>
        <w:pStyle w:val="subsection"/>
      </w:pPr>
      <w:r w:rsidRPr="00CF3C49">
        <w:tab/>
        <w:t>(4)</w:t>
      </w:r>
      <w:r w:rsidRPr="00CF3C49">
        <w:tab/>
        <w:t>The Commission must have regard to any submission so made in deciding what to publish. It may have regard to any other matter it considers relevant.</w:t>
      </w:r>
    </w:p>
    <w:p w:rsidR="00425BC3" w:rsidRPr="00CF3C49" w:rsidRDefault="00425BC3" w:rsidP="00425BC3">
      <w:pPr>
        <w:pStyle w:val="ActHead5"/>
      </w:pPr>
      <w:bookmarkStart w:id="221" w:name="_Toc42255117"/>
      <w:r w:rsidRPr="005162B2">
        <w:rPr>
          <w:rStyle w:val="CharSectno"/>
        </w:rPr>
        <w:t>44PG</w:t>
      </w:r>
      <w:r w:rsidRPr="00CF3C49">
        <w:t xml:space="preserve">  Review of Commission’s initial decision</w:t>
      </w:r>
      <w:bookmarkEnd w:id="221"/>
    </w:p>
    <w:p w:rsidR="00425BC3" w:rsidRPr="00CF3C49" w:rsidRDefault="00425BC3" w:rsidP="00425BC3">
      <w:pPr>
        <w:pStyle w:val="SubsectionHead"/>
      </w:pPr>
      <w:r w:rsidRPr="00CF3C49">
        <w:t>Application</w:t>
      </w:r>
    </w:p>
    <w:p w:rsidR="00425BC3" w:rsidRPr="00CF3C49" w:rsidRDefault="00425BC3" w:rsidP="00425BC3">
      <w:pPr>
        <w:pStyle w:val="subsection"/>
      </w:pPr>
      <w:r w:rsidRPr="00CF3C49">
        <w:tab/>
        <w:t>(1)</w:t>
      </w:r>
      <w:r w:rsidRPr="00CF3C49">
        <w:tab/>
        <w:t>A person whose interests are affected by a decision of the Commission under subsection</w:t>
      </w:r>
      <w:r w:rsidR="00CF3C49">
        <w:t> </w:t>
      </w:r>
      <w:r w:rsidRPr="00CF3C49">
        <w:t>44PA(3) may apply in writing to the Tribunal for review of the decision.</w:t>
      </w:r>
    </w:p>
    <w:p w:rsidR="00425BC3" w:rsidRPr="00CF3C49" w:rsidRDefault="00425BC3" w:rsidP="00425BC3">
      <w:pPr>
        <w:pStyle w:val="subsection"/>
      </w:pPr>
      <w:r w:rsidRPr="00CF3C49">
        <w:tab/>
        <w:t>(2)</w:t>
      </w:r>
      <w:r w:rsidRPr="00CF3C49">
        <w:tab/>
        <w:t>The person must apply for review within 21 days after the Commission publishes its decision.</w:t>
      </w:r>
    </w:p>
    <w:p w:rsidR="00425BC3" w:rsidRPr="00CF3C49" w:rsidRDefault="00425BC3" w:rsidP="00425BC3">
      <w:pPr>
        <w:pStyle w:val="SubsectionHead"/>
      </w:pPr>
      <w:r w:rsidRPr="00CF3C49">
        <w:t>Review</w:t>
      </w:r>
    </w:p>
    <w:p w:rsidR="00425BC3" w:rsidRPr="00CF3C49" w:rsidRDefault="00425BC3" w:rsidP="00425BC3">
      <w:pPr>
        <w:pStyle w:val="subsection"/>
      </w:pPr>
      <w:r w:rsidRPr="00CF3C49">
        <w:tab/>
        <w:t>(3)</w:t>
      </w:r>
      <w:r w:rsidRPr="00CF3C49">
        <w:tab/>
        <w:t>The review by the Tribunal is a reconsideration of the matter</w:t>
      </w:r>
      <w:r w:rsidR="000861EB" w:rsidRPr="00CF3C49">
        <w:t xml:space="preserve"> based on the information, reports and things referred to in </w:t>
      </w:r>
      <w:r w:rsidR="000861EB" w:rsidRPr="00CF3C49">
        <w:rPr>
          <w:color w:val="000000"/>
        </w:rPr>
        <w:t>section</w:t>
      </w:r>
      <w:r w:rsidR="00CF3C49">
        <w:rPr>
          <w:color w:val="000000"/>
        </w:rPr>
        <w:t> </w:t>
      </w:r>
      <w:r w:rsidR="000861EB" w:rsidRPr="00CF3C49">
        <w:rPr>
          <w:color w:val="000000"/>
        </w:rPr>
        <w:t>44ZZOAA</w:t>
      </w:r>
      <w:r w:rsidRPr="00CF3C49">
        <w:t>.</w:t>
      </w:r>
    </w:p>
    <w:p w:rsidR="003317CD" w:rsidRPr="00CF3C49" w:rsidRDefault="003317CD" w:rsidP="003317CD">
      <w:pPr>
        <w:pStyle w:val="notetext"/>
      </w:pPr>
      <w:r w:rsidRPr="00CF3C49">
        <w:t>Note:</w:t>
      </w:r>
      <w:r w:rsidRPr="00CF3C49">
        <w:tab/>
        <w:t>There are limits on the information to which the Tribunal may have regard (see section</w:t>
      </w:r>
      <w:r w:rsidR="00CF3C49">
        <w:t> </w:t>
      </w:r>
      <w:r w:rsidRPr="00CF3C49">
        <w:t>44ZZOAA) and time limits that apply to the Tribunal’s decision on the review (see section</w:t>
      </w:r>
      <w:r w:rsidR="00CF3C49">
        <w:t> </w:t>
      </w:r>
      <w:r w:rsidRPr="00CF3C49">
        <w:t>44ZZOA).</w:t>
      </w:r>
    </w:p>
    <w:p w:rsidR="00425BC3" w:rsidRPr="00CF3C49" w:rsidRDefault="00425BC3" w:rsidP="00425BC3">
      <w:pPr>
        <w:pStyle w:val="subsection"/>
      </w:pPr>
      <w:r w:rsidRPr="00CF3C49">
        <w:tab/>
        <w:t>(4)</w:t>
      </w:r>
      <w:r w:rsidRPr="00CF3C49">
        <w:tab/>
        <w:t>For the purposes of the review, the Tribunal has the same powers as the Commission.</w:t>
      </w:r>
    </w:p>
    <w:p w:rsidR="00906018" w:rsidRPr="00CF3C49" w:rsidRDefault="00906018" w:rsidP="00906018">
      <w:pPr>
        <w:pStyle w:val="subsection"/>
      </w:pPr>
      <w:r w:rsidRPr="00CF3C49">
        <w:tab/>
        <w:t>(5)</w:t>
      </w:r>
      <w:r w:rsidRPr="00CF3C49">
        <w:tab/>
        <w:t>The member of the Tribunal presiding at the review may require the Commission to give assistance for the purposes of the review.</w:t>
      </w:r>
    </w:p>
    <w:p w:rsidR="00906018" w:rsidRPr="00CF3C49" w:rsidRDefault="00906018" w:rsidP="00906018">
      <w:pPr>
        <w:pStyle w:val="subsection"/>
      </w:pPr>
      <w:r w:rsidRPr="00CF3C49">
        <w:tab/>
        <w:t>(5A)</w:t>
      </w:r>
      <w:r w:rsidRPr="00CF3C49">
        <w:tab/>
        <w:t xml:space="preserve">Without limiting </w:t>
      </w:r>
      <w:r w:rsidR="00CF3C49">
        <w:t>subsection (</w:t>
      </w:r>
      <w:r w:rsidRPr="00CF3C49">
        <w:t>5), the member may, by written notice, require the Commission to give information, and to make reports, of a kind specified in the notice, within the period specified in the notice, for the purposes of the review.</w:t>
      </w:r>
    </w:p>
    <w:p w:rsidR="00906018" w:rsidRPr="00CF3C49" w:rsidRDefault="00906018" w:rsidP="00906018">
      <w:pPr>
        <w:pStyle w:val="subsection"/>
      </w:pPr>
      <w:r w:rsidRPr="00CF3C49">
        <w:tab/>
        <w:t>(5B)</w:t>
      </w:r>
      <w:r w:rsidRPr="00CF3C49">
        <w:tab/>
        <w:t>The Tribunal must:</w:t>
      </w:r>
    </w:p>
    <w:p w:rsidR="00906018" w:rsidRPr="00CF3C49" w:rsidRDefault="00906018" w:rsidP="00906018">
      <w:pPr>
        <w:pStyle w:val="paragraph"/>
      </w:pPr>
      <w:r w:rsidRPr="00CF3C49">
        <w:tab/>
        <w:t>(a)</w:t>
      </w:r>
      <w:r w:rsidRPr="00CF3C49">
        <w:tab/>
        <w:t>give a copy of the notice to:</w:t>
      </w:r>
    </w:p>
    <w:p w:rsidR="00906018" w:rsidRPr="00CF3C49" w:rsidRDefault="00906018" w:rsidP="00906018">
      <w:pPr>
        <w:pStyle w:val="paragraphsub"/>
      </w:pPr>
      <w:r w:rsidRPr="00CF3C49">
        <w:tab/>
        <w:t>(i)</w:t>
      </w:r>
      <w:r w:rsidRPr="00CF3C49">
        <w:tab/>
        <w:t>the person who applied for review; and</w:t>
      </w:r>
    </w:p>
    <w:p w:rsidR="00906018" w:rsidRPr="00CF3C49" w:rsidRDefault="00906018" w:rsidP="00906018">
      <w:pPr>
        <w:pStyle w:val="paragraphsub"/>
      </w:pPr>
      <w:r w:rsidRPr="00CF3C49">
        <w:tab/>
        <w:t>(ii)</w:t>
      </w:r>
      <w:r w:rsidRPr="00CF3C49">
        <w:tab/>
        <w:t>the person who made the application under subsection</w:t>
      </w:r>
      <w:r w:rsidR="00CF3C49">
        <w:t> </w:t>
      </w:r>
      <w:r w:rsidRPr="00CF3C49">
        <w:t>44PA(1) requesting approval of a tender process as a competitive tender process; and</w:t>
      </w:r>
    </w:p>
    <w:p w:rsidR="00906018" w:rsidRPr="00CF3C49" w:rsidRDefault="00906018" w:rsidP="00906018">
      <w:pPr>
        <w:pStyle w:val="paragraphsub"/>
      </w:pPr>
      <w:r w:rsidRPr="00CF3C49">
        <w:tab/>
        <w:t>(iii)</w:t>
      </w:r>
      <w:r w:rsidRPr="00CF3C49">
        <w:tab/>
        <w:t>any other person who has been made a party to the proceedings for review by the Tribunal; and</w:t>
      </w:r>
    </w:p>
    <w:p w:rsidR="00906018" w:rsidRPr="00CF3C49" w:rsidRDefault="00906018" w:rsidP="00906018">
      <w:pPr>
        <w:pStyle w:val="paragraph"/>
      </w:pPr>
      <w:r w:rsidRPr="00CF3C49">
        <w:tab/>
        <w:t>(b)</w:t>
      </w:r>
      <w:r w:rsidRPr="00CF3C49">
        <w:tab/>
        <w:t>publish, by electronic or other means, the notice.</w:t>
      </w:r>
    </w:p>
    <w:p w:rsidR="00425BC3" w:rsidRPr="00CF3C49" w:rsidRDefault="00425BC3" w:rsidP="00425BC3">
      <w:pPr>
        <w:pStyle w:val="SubsectionHead"/>
      </w:pPr>
      <w:r w:rsidRPr="00CF3C49">
        <w:t>Tribunal’s decision</w:t>
      </w:r>
    </w:p>
    <w:p w:rsidR="00425BC3" w:rsidRPr="00CF3C49" w:rsidRDefault="00425BC3" w:rsidP="00425BC3">
      <w:pPr>
        <w:pStyle w:val="subsection"/>
      </w:pPr>
      <w:r w:rsidRPr="00CF3C49">
        <w:tab/>
        <w:t>(6)</w:t>
      </w:r>
      <w:r w:rsidRPr="00CF3C49">
        <w:tab/>
        <w:t>If the Commission refused to approve a tender process as a competitive tender process, the Tribunal must, by writing:</w:t>
      </w:r>
    </w:p>
    <w:p w:rsidR="00425BC3" w:rsidRPr="00CF3C49" w:rsidRDefault="00425BC3" w:rsidP="00425BC3">
      <w:pPr>
        <w:pStyle w:val="paragraph"/>
      </w:pPr>
      <w:r w:rsidRPr="00CF3C49">
        <w:tab/>
        <w:t>(a)</w:t>
      </w:r>
      <w:r w:rsidRPr="00CF3C49">
        <w:tab/>
        <w:t>affirm the Commission’s decision; or</w:t>
      </w:r>
    </w:p>
    <w:p w:rsidR="00425BC3" w:rsidRPr="00CF3C49" w:rsidRDefault="00425BC3" w:rsidP="00425BC3">
      <w:pPr>
        <w:pStyle w:val="paragraph"/>
      </w:pPr>
      <w:r w:rsidRPr="00CF3C49">
        <w:tab/>
        <w:t>(b)</w:t>
      </w:r>
      <w:r w:rsidRPr="00CF3C49">
        <w:tab/>
        <w:t>set aside the Commission’s decision and approve the process as a competitive tender process.</w:t>
      </w:r>
    </w:p>
    <w:p w:rsidR="00425BC3" w:rsidRPr="00CF3C49" w:rsidRDefault="00425BC3" w:rsidP="00425BC3">
      <w:pPr>
        <w:pStyle w:val="subsection"/>
      </w:pPr>
      <w:r w:rsidRPr="00CF3C49">
        <w:tab/>
        <w:t>(7)</w:t>
      </w:r>
      <w:r w:rsidRPr="00CF3C49">
        <w:tab/>
        <w:t>A decision of the Tribunal to approve a process as a competitive tender process is taken to be a decision by the Commission for all purposes of this Part (except this section).</w:t>
      </w:r>
    </w:p>
    <w:p w:rsidR="00425BC3" w:rsidRPr="00CF3C49" w:rsidRDefault="00425BC3" w:rsidP="00425BC3">
      <w:pPr>
        <w:pStyle w:val="subsection"/>
      </w:pPr>
      <w:r w:rsidRPr="00CF3C49">
        <w:tab/>
        <w:t>(8)</w:t>
      </w:r>
      <w:r w:rsidRPr="00CF3C49">
        <w:tab/>
        <w:t>If the Commission approved a tender process as a competitive tender process, the Tribunal must, by writing, affirm or set aside the Commission’s decision.</w:t>
      </w:r>
    </w:p>
    <w:p w:rsidR="00425BC3" w:rsidRPr="00CF3C49" w:rsidRDefault="00425BC3" w:rsidP="00425BC3">
      <w:pPr>
        <w:pStyle w:val="notetext"/>
      </w:pPr>
      <w:r w:rsidRPr="00CF3C49">
        <w:t>Note:</w:t>
      </w:r>
      <w:r w:rsidRPr="00CF3C49">
        <w:tab/>
        <w:t>If the Tribunal sets aside a decision of the Commission to approve a tender process as a competitive tender process, the Commission’s decision is no longer in force. This means the designated Minister is no longer prevented by subsection</w:t>
      </w:r>
      <w:r w:rsidR="00CF3C49">
        <w:t> </w:t>
      </w:r>
      <w:r w:rsidRPr="00CF3C49">
        <w:t>44H(3A) from declaring a service provided by means of the facility concerned.</w:t>
      </w:r>
    </w:p>
    <w:p w:rsidR="00425BC3" w:rsidRPr="00CF3C49" w:rsidRDefault="00425BC3" w:rsidP="00425BC3">
      <w:pPr>
        <w:pStyle w:val="ActHead5"/>
      </w:pPr>
      <w:bookmarkStart w:id="222" w:name="_Toc42255118"/>
      <w:r w:rsidRPr="005162B2">
        <w:rPr>
          <w:rStyle w:val="CharSectno"/>
        </w:rPr>
        <w:t>44PH</w:t>
      </w:r>
      <w:r w:rsidRPr="00CF3C49">
        <w:t xml:space="preserve">  Review of decision to revoke an approval</w:t>
      </w:r>
      <w:bookmarkEnd w:id="222"/>
    </w:p>
    <w:p w:rsidR="00425BC3" w:rsidRPr="00CF3C49" w:rsidRDefault="00425BC3" w:rsidP="00425BC3">
      <w:pPr>
        <w:pStyle w:val="SubsectionHead"/>
      </w:pPr>
      <w:r w:rsidRPr="00CF3C49">
        <w:t>Application</w:t>
      </w:r>
    </w:p>
    <w:p w:rsidR="00425BC3" w:rsidRPr="00CF3C49" w:rsidRDefault="00425BC3" w:rsidP="00425BC3">
      <w:pPr>
        <w:pStyle w:val="subsection"/>
      </w:pPr>
      <w:r w:rsidRPr="00CF3C49">
        <w:tab/>
        <w:t>(1)</w:t>
      </w:r>
      <w:r w:rsidRPr="00CF3C49">
        <w:tab/>
        <w:t>If the Commission makes a decision under subsection</w:t>
      </w:r>
      <w:r w:rsidR="00CF3C49">
        <w:t> </w:t>
      </w:r>
      <w:r w:rsidRPr="00CF3C49">
        <w:t>44PC(1) or (2), the following persons may apply in writing to the Tribunal for review of the decision:</w:t>
      </w:r>
    </w:p>
    <w:p w:rsidR="00425BC3" w:rsidRPr="00CF3C49" w:rsidRDefault="00425BC3" w:rsidP="00425BC3">
      <w:pPr>
        <w:pStyle w:val="paragraph"/>
      </w:pPr>
      <w:r w:rsidRPr="00CF3C49">
        <w:tab/>
        <w:t>(a)</w:t>
      </w:r>
      <w:r w:rsidRPr="00CF3C49">
        <w:tab/>
        <w:t>for either decision—the applicant under subsection</w:t>
      </w:r>
      <w:r w:rsidR="00CF3C49">
        <w:t> </w:t>
      </w:r>
      <w:r w:rsidRPr="00CF3C49">
        <w:t>44PA(1) or any other person whose interests are affected by the decision;</w:t>
      </w:r>
    </w:p>
    <w:p w:rsidR="00425BC3" w:rsidRPr="00CF3C49" w:rsidRDefault="00425BC3" w:rsidP="00425BC3">
      <w:pPr>
        <w:pStyle w:val="paragraph"/>
      </w:pPr>
      <w:r w:rsidRPr="00CF3C49">
        <w:tab/>
        <w:t>(b)</w:t>
      </w:r>
      <w:r w:rsidRPr="00CF3C49">
        <w:tab/>
        <w:t>for a decision under subsection</w:t>
      </w:r>
      <w:r w:rsidR="00CF3C49">
        <w:t> </w:t>
      </w:r>
      <w:r w:rsidRPr="00CF3C49">
        <w:t>44PC(2)—the provider of the service.</w:t>
      </w:r>
    </w:p>
    <w:p w:rsidR="00425BC3" w:rsidRPr="00CF3C49" w:rsidRDefault="00425BC3" w:rsidP="00425BC3">
      <w:pPr>
        <w:pStyle w:val="subsection"/>
      </w:pPr>
      <w:r w:rsidRPr="00CF3C49">
        <w:tab/>
        <w:t>(2)</w:t>
      </w:r>
      <w:r w:rsidRPr="00CF3C49">
        <w:tab/>
        <w:t>The person must apply for review within 21 days after the Commission publishes its decision.</w:t>
      </w:r>
    </w:p>
    <w:p w:rsidR="00425BC3" w:rsidRPr="00CF3C49" w:rsidRDefault="00425BC3" w:rsidP="00425BC3">
      <w:pPr>
        <w:pStyle w:val="SubsectionHead"/>
      </w:pPr>
      <w:r w:rsidRPr="00CF3C49">
        <w:t>Review</w:t>
      </w:r>
    </w:p>
    <w:p w:rsidR="00425BC3" w:rsidRPr="00CF3C49" w:rsidRDefault="00425BC3" w:rsidP="00425BC3">
      <w:pPr>
        <w:pStyle w:val="subsection"/>
      </w:pPr>
      <w:r w:rsidRPr="00CF3C49">
        <w:tab/>
        <w:t>(3)</w:t>
      </w:r>
      <w:r w:rsidRPr="00CF3C49">
        <w:tab/>
        <w:t>The review by the Tribunal is a reconsideration of the matter</w:t>
      </w:r>
      <w:r w:rsidR="008D2A61" w:rsidRPr="00CF3C49">
        <w:t xml:space="preserve"> based on the information, reports and things referred to in </w:t>
      </w:r>
      <w:r w:rsidR="008D2A61" w:rsidRPr="00CF3C49">
        <w:rPr>
          <w:color w:val="000000"/>
        </w:rPr>
        <w:t>section</w:t>
      </w:r>
      <w:r w:rsidR="00CF3C49">
        <w:rPr>
          <w:color w:val="000000"/>
        </w:rPr>
        <w:t> </w:t>
      </w:r>
      <w:r w:rsidR="008D2A61" w:rsidRPr="00CF3C49">
        <w:rPr>
          <w:color w:val="000000"/>
        </w:rPr>
        <w:t>44ZZOAA</w:t>
      </w:r>
      <w:r w:rsidRPr="00CF3C49">
        <w:t>.</w:t>
      </w:r>
    </w:p>
    <w:p w:rsidR="005621D4" w:rsidRPr="00CF3C49" w:rsidRDefault="005621D4" w:rsidP="005621D4">
      <w:pPr>
        <w:pStyle w:val="notetext"/>
      </w:pPr>
      <w:r w:rsidRPr="00CF3C49">
        <w:t>Note:</w:t>
      </w:r>
      <w:r w:rsidRPr="00CF3C49">
        <w:tab/>
        <w:t>There are limits on the information to which the Tribunal may have regard (see section</w:t>
      </w:r>
      <w:r w:rsidR="00CF3C49">
        <w:t> </w:t>
      </w:r>
      <w:r w:rsidRPr="00CF3C49">
        <w:t>44ZZOAA) and time limits that apply to the Tribunal’s decision on the review (see section</w:t>
      </w:r>
      <w:r w:rsidR="00CF3C49">
        <w:t> </w:t>
      </w:r>
      <w:r w:rsidRPr="00CF3C49">
        <w:t>44ZZOA).</w:t>
      </w:r>
    </w:p>
    <w:p w:rsidR="00425BC3" w:rsidRPr="00CF3C49" w:rsidRDefault="00425BC3" w:rsidP="00425BC3">
      <w:pPr>
        <w:pStyle w:val="subsection"/>
      </w:pPr>
      <w:r w:rsidRPr="00CF3C49">
        <w:tab/>
        <w:t>(4)</w:t>
      </w:r>
      <w:r w:rsidRPr="00CF3C49">
        <w:tab/>
        <w:t>For the purposes of the review, the Tribunal has the same powers as the Commission.</w:t>
      </w:r>
    </w:p>
    <w:p w:rsidR="00AD4EFC" w:rsidRPr="00CF3C49" w:rsidRDefault="00AD4EFC" w:rsidP="00AD4EFC">
      <w:pPr>
        <w:pStyle w:val="subsection"/>
      </w:pPr>
      <w:r w:rsidRPr="00CF3C49">
        <w:tab/>
        <w:t>(5)</w:t>
      </w:r>
      <w:r w:rsidRPr="00CF3C49">
        <w:tab/>
        <w:t>The member of the Tribunal presiding at the review may require the Commission to give assistance for the purposes of the review.</w:t>
      </w:r>
    </w:p>
    <w:p w:rsidR="00AD4EFC" w:rsidRPr="00CF3C49" w:rsidRDefault="00AD4EFC" w:rsidP="00AD4EFC">
      <w:pPr>
        <w:pStyle w:val="subsection"/>
      </w:pPr>
      <w:r w:rsidRPr="00CF3C49">
        <w:tab/>
        <w:t>(5A)</w:t>
      </w:r>
      <w:r w:rsidRPr="00CF3C49">
        <w:tab/>
        <w:t xml:space="preserve">Without limiting </w:t>
      </w:r>
      <w:r w:rsidR="00CF3C49">
        <w:t>subsection (</w:t>
      </w:r>
      <w:r w:rsidRPr="00CF3C49">
        <w:t>5), the member may, by written notice, require the Commission to give information, and to make reports, of a kind specified in the notice, within the period specified in the notice, for the purposes of the review.</w:t>
      </w:r>
    </w:p>
    <w:p w:rsidR="00AD4EFC" w:rsidRPr="00CF3C49" w:rsidRDefault="00AD4EFC" w:rsidP="00AD4EFC">
      <w:pPr>
        <w:pStyle w:val="subsection"/>
      </w:pPr>
      <w:r w:rsidRPr="00CF3C49">
        <w:tab/>
        <w:t>(5B)</w:t>
      </w:r>
      <w:r w:rsidRPr="00CF3C49">
        <w:tab/>
        <w:t>The Tribunal must:</w:t>
      </w:r>
    </w:p>
    <w:p w:rsidR="00AD4EFC" w:rsidRPr="00CF3C49" w:rsidRDefault="00AD4EFC" w:rsidP="00AD4EFC">
      <w:pPr>
        <w:pStyle w:val="paragraph"/>
      </w:pPr>
      <w:r w:rsidRPr="00CF3C49">
        <w:tab/>
        <w:t>(a)</w:t>
      </w:r>
      <w:r w:rsidRPr="00CF3C49">
        <w:tab/>
        <w:t>give a copy of the notice to:</w:t>
      </w:r>
    </w:p>
    <w:p w:rsidR="00AD4EFC" w:rsidRPr="00CF3C49" w:rsidRDefault="00AD4EFC" w:rsidP="00AD4EFC">
      <w:pPr>
        <w:pStyle w:val="paragraphsub"/>
      </w:pPr>
      <w:r w:rsidRPr="00CF3C49">
        <w:tab/>
        <w:t>(i)</w:t>
      </w:r>
      <w:r w:rsidRPr="00CF3C49">
        <w:tab/>
        <w:t>the person who applied for review; and</w:t>
      </w:r>
    </w:p>
    <w:p w:rsidR="00AD4EFC" w:rsidRPr="00CF3C49" w:rsidRDefault="00AD4EFC" w:rsidP="00AD4EFC">
      <w:pPr>
        <w:pStyle w:val="paragraphsub"/>
      </w:pPr>
      <w:r w:rsidRPr="00CF3C49">
        <w:tab/>
        <w:t>(ii)</w:t>
      </w:r>
      <w:r w:rsidRPr="00CF3C49">
        <w:tab/>
        <w:t>the person who made the application under subsection</w:t>
      </w:r>
      <w:r w:rsidR="00CF3C49">
        <w:t> </w:t>
      </w:r>
      <w:r w:rsidRPr="00CF3C49">
        <w:t>44PA(1) requesting approval of a tender process as a competitive tender process; and</w:t>
      </w:r>
    </w:p>
    <w:p w:rsidR="00AD4EFC" w:rsidRPr="00CF3C49" w:rsidRDefault="00AD4EFC" w:rsidP="00AD4EFC">
      <w:pPr>
        <w:pStyle w:val="paragraphsub"/>
      </w:pPr>
      <w:r w:rsidRPr="00CF3C49">
        <w:tab/>
        <w:t>(iii)</w:t>
      </w:r>
      <w:r w:rsidRPr="00CF3C49">
        <w:tab/>
        <w:t>for a review of a decision under subsection</w:t>
      </w:r>
      <w:r w:rsidR="00CF3C49">
        <w:t> </w:t>
      </w:r>
      <w:r w:rsidRPr="00CF3C49">
        <w:t>44PC(2)—the provider of the service; and</w:t>
      </w:r>
    </w:p>
    <w:p w:rsidR="00AD4EFC" w:rsidRPr="00CF3C49" w:rsidRDefault="00AD4EFC" w:rsidP="00AD4EFC">
      <w:pPr>
        <w:pStyle w:val="paragraphsub"/>
      </w:pPr>
      <w:r w:rsidRPr="00CF3C49">
        <w:tab/>
        <w:t>(iv)</w:t>
      </w:r>
      <w:r w:rsidRPr="00CF3C49">
        <w:tab/>
        <w:t>any other person who has been made a party to the proceedings for review by the Tribunal; and</w:t>
      </w:r>
    </w:p>
    <w:p w:rsidR="00AD4EFC" w:rsidRPr="00CF3C49" w:rsidRDefault="00AD4EFC" w:rsidP="00AD4EFC">
      <w:pPr>
        <w:pStyle w:val="paragraph"/>
      </w:pPr>
      <w:r w:rsidRPr="00CF3C49">
        <w:tab/>
        <w:t>(b)</w:t>
      </w:r>
      <w:r w:rsidRPr="00CF3C49">
        <w:tab/>
        <w:t>publish, by electronic or other means, the notice.</w:t>
      </w:r>
    </w:p>
    <w:p w:rsidR="00425BC3" w:rsidRPr="00CF3C49" w:rsidRDefault="00425BC3" w:rsidP="00425BC3">
      <w:pPr>
        <w:pStyle w:val="SubsectionHead"/>
      </w:pPr>
      <w:r w:rsidRPr="00CF3C49">
        <w:t>Tribunal’s decision</w:t>
      </w:r>
    </w:p>
    <w:p w:rsidR="00425BC3" w:rsidRPr="00CF3C49" w:rsidRDefault="00425BC3" w:rsidP="00425BC3">
      <w:pPr>
        <w:pStyle w:val="subsection"/>
      </w:pPr>
      <w:r w:rsidRPr="00CF3C49">
        <w:tab/>
        <w:t>(6)</w:t>
      </w:r>
      <w:r w:rsidRPr="00CF3C49">
        <w:tab/>
        <w:t>The Tribunal must, by writing, affirm or set aside the Commission’s decision.</w:t>
      </w:r>
    </w:p>
    <w:p w:rsidR="00425BC3" w:rsidRPr="00CF3C49" w:rsidRDefault="00425BC3" w:rsidP="005D3ACE">
      <w:pPr>
        <w:pStyle w:val="ActHead3"/>
        <w:pageBreakBefore/>
      </w:pPr>
      <w:bookmarkStart w:id="223" w:name="_Toc42255119"/>
      <w:r w:rsidRPr="005162B2">
        <w:rPr>
          <w:rStyle w:val="CharDivNo"/>
        </w:rPr>
        <w:t>Division</w:t>
      </w:r>
      <w:r w:rsidR="00CF3C49" w:rsidRPr="005162B2">
        <w:rPr>
          <w:rStyle w:val="CharDivNo"/>
        </w:rPr>
        <w:t> </w:t>
      </w:r>
      <w:r w:rsidRPr="005162B2">
        <w:rPr>
          <w:rStyle w:val="CharDivNo"/>
        </w:rPr>
        <w:t>2C</w:t>
      </w:r>
      <w:r w:rsidRPr="00CF3C49">
        <w:t>—</w:t>
      </w:r>
      <w:r w:rsidRPr="005162B2">
        <w:rPr>
          <w:rStyle w:val="CharDivText"/>
        </w:rPr>
        <w:t>Register of decisions and declarations</w:t>
      </w:r>
      <w:bookmarkEnd w:id="223"/>
    </w:p>
    <w:p w:rsidR="00B57664" w:rsidRPr="00CF3C49" w:rsidRDefault="00B57664" w:rsidP="00B57664">
      <w:pPr>
        <w:pStyle w:val="ActHead5"/>
      </w:pPr>
      <w:bookmarkStart w:id="224" w:name="_Toc42255120"/>
      <w:r w:rsidRPr="005162B2">
        <w:rPr>
          <w:rStyle w:val="CharSectno"/>
        </w:rPr>
        <w:t>44Q</w:t>
      </w:r>
      <w:r w:rsidRPr="00CF3C49">
        <w:t xml:space="preserve">  Register of decisions</w:t>
      </w:r>
      <w:r w:rsidR="00807D4E" w:rsidRPr="00CF3C49">
        <w:t>, declarations and ineligibility decisions</w:t>
      </w:r>
      <w:bookmarkEnd w:id="224"/>
    </w:p>
    <w:p w:rsidR="00B57664" w:rsidRPr="00CF3C49" w:rsidRDefault="00B57664" w:rsidP="00B57664">
      <w:pPr>
        <w:pStyle w:val="subsection"/>
      </w:pPr>
      <w:r w:rsidRPr="00CF3C49">
        <w:tab/>
      </w:r>
      <w:r w:rsidRPr="00CF3C49">
        <w:tab/>
        <w:t>The Commission must maintain a public register that includes:</w:t>
      </w:r>
    </w:p>
    <w:p w:rsidR="00B57664" w:rsidRPr="00CF3C49" w:rsidRDefault="00B57664" w:rsidP="00B57664">
      <w:pPr>
        <w:pStyle w:val="paragraph"/>
      </w:pPr>
      <w:r w:rsidRPr="00CF3C49">
        <w:tab/>
        <w:t>(a)</w:t>
      </w:r>
      <w:r w:rsidRPr="00CF3C49">
        <w:tab/>
        <w:t>each decision of the Commonwealth Minister that a regime established by a State or Territory for access to a service is an effective access regime for the service or proposed service; and</w:t>
      </w:r>
    </w:p>
    <w:p w:rsidR="00BE4CB1" w:rsidRPr="00CF3C49" w:rsidRDefault="00BE4CB1" w:rsidP="00BE4CB1">
      <w:pPr>
        <w:pStyle w:val="paragraph"/>
      </w:pPr>
      <w:r w:rsidRPr="00CF3C49">
        <w:tab/>
        <w:t>(aa)</w:t>
      </w:r>
      <w:r w:rsidRPr="00CF3C49">
        <w:tab/>
        <w:t>each decision of the Commonwealth Minister to extend the period for which a decision under section</w:t>
      </w:r>
      <w:r w:rsidR="00CF3C49">
        <w:t> </w:t>
      </w:r>
      <w:r w:rsidRPr="00CF3C49">
        <w:t>44N is in force; and</w:t>
      </w:r>
    </w:p>
    <w:p w:rsidR="00B57664" w:rsidRPr="00CF3C49" w:rsidRDefault="00B57664" w:rsidP="00B57664">
      <w:pPr>
        <w:pStyle w:val="paragraph"/>
      </w:pPr>
      <w:r w:rsidRPr="00CF3C49">
        <w:tab/>
        <w:t>(b)</w:t>
      </w:r>
      <w:r w:rsidRPr="00CF3C49">
        <w:tab/>
        <w:t>each declaration (including a declaration that is no longer in force)</w:t>
      </w:r>
      <w:r w:rsidR="00BE4CB1" w:rsidRPr="00CF3C49">
        <w:t>; and</w:t>
      </w:r>
    </w:p>
    <w:p w:rsidR="00A60C90" w:rsidRPr="00CF3C49" w:rsidRDefault="00A60C90" w:rsidP="00A60C90">
      <w:pPr>
        <w:pStyle w:val="paragraph"/>
      </w:pPr>
      <w:r w:rsidRPr="00CF3C49">
        <w:tab/>
        <w:t>(ba)</w:t>
      </w:r>
      <w:r w:rsidRPr="00CF3C49">
        <w:tab/>
        <w:t>each decision of a designated Minister under section</w:t>
      </w:r>
      <w:r w:rsidR="00CF3C49">
        <w:t> </w:t>
      </w:r>
      <w:r w:rsidRPr="00CF3C49">
        <w:t>44LG that a service is ineligible to be a declared service; and</w:t>
      </w:r>
    </w:p>
    <w:p w:rsidR="00A60C90" w:rsidRPr="00CF3C49" w:rsidRDefault="00A60C90" w:rsidP="00A60C90">
      <w:pPr>
        <w:pStyle w:val="paragraph"/>
      </w:pPr>
      <w:r w:rsidRPr="00CF3C49">
        <w:tab/>
        <w:t>(bb)</w:t>
      </w:r>
      <w:r w:rsidRPr="00CF3C49">
        <w:tab/>
        <w:t>each decision of a designated Minister under section</w:t>
      </w:r>
      <w:r w:rsidR="00CF3C49">
        <w:t> </w:t>
      </w:r>
      <w:r w:rsidRPr="00CF3C49">
        <w:t>44LI to revoke his or her decision that a service is ineligible to be a declared service; and</w:t>
      </w:r>
    </w:p>
    <w:p w:rsidR="00BE4CB1" w:rsidRPr="00CF3C49" w:rsidRDefault="00BE4CB1" w:rsidP="00BE4CB1">
      <w:pPr>
        <w:pStyle w:val="paragraph"/>
      </w:pPr>
      <w:r w:rsidRPr="00CF3C49">
        <w:tab/>
        <w:t>(c)</w:t>
      </w:r>
      <w:r w:rsidRPr="00CF3C49">
        <w:tab/>
        <w:t>each decision of the Commission under subsection</w:t>
      </w:r>
      <w:r w:rsidR="00CF3C49">
        <w:t> </w:t>
      </w:r>
      <w:r w:rsidRPr="00CF3C49">
        <w:t>44PA(3) to approve a tender process as a competitive tender process; and</w:t>
      </w:r>
    </w:p>
    <w:p w:rsidR="00BE4CB1" w:rsidRPr="00CF3C49" w:rsidRDefault="00BE4CB1" w:rsidP="00BE4CB1">
      <w:pPr>
        <w:pStyle w:val="paragraph"/>
      </w:pPr>
      <w:r w:rsidRPr="00CF3C49">
        <w:tab/>
        <w:t>(d)</w:t>
      </w:r>
      <w:r w:rsidRPr="00CF3C49">
        <w:tab/>
        <w:t>each decision of the Commission under section</w:t>
      </w:r>
      <w:r w:rsidR="00CF3C49">
        <w:t> </w:t>
      </w:r>
      <w:r w:rsidRPr="00CF3C49">
        <w:t>44PC to revoke a decision under subsection</w:t>
      </w:r>
      <w:r w:rsidR="00CF3C49">
        <w:t> </w:t>
      </w:r>
      <w:r w:rsidRPr="00CF3C49">
        <w:t>44PA(3).</w:t>
      </w:r>
    </w:p>
    <w:p w:rsidR="00B57664" w:rsidRPr="00CF3C49" w:rsidRDefault="00B57664" w:rsidP="005D3ACE">
      <w:pPr>
        <w:pStyle w:val="ActHead3"/>
        <w:pageBreakBefore/>
      </w:pPr>
      <w:bookmarkStart w:id="225" w:name="_Toc42255121"/>
      <w:r w:rsidRPr="005162B2">
        <w:rPr>
          <w:rStyle w:val="CharDivNo"/>
        </w:rPr>
        <w:t>Division</w:t>
      </w:r>
      <w:r w:rsidR="00CF3C49" w:rsidRPr="005162B2">
        <w:rPr>
          <w:rStyle w:val="CharDivNo"/>
        </w:rPr>
        <w:t> </w:t>
      </w:r>
      <w:r w:rsidRPr="005162B2">
        <w:rPr>
          <w:rStyle w:val="CharDivNo"/>
        </w:rPr>
        <w:t>3</w:t>
      </w:r>
      <w:r w:rsidRPr="00CF3C49">
        <w:t>—</w:t>
      </w:r>
      <w:r w:rsidRPr="005162B2">
        <w:rPr>
          <w:rStyle w:val="CharDivText"/>
        </w:rPr>
        <w:t>Access to declared services</w:t>
      </w:r>
      <w:bookmarkEnd w:id="225"/>
    </w:p>
    <w:p w:rsidR="00B57664" w:rsidRPr="00CF3C49" w:rsidRDefault="00B57664" w:rsidP="00B57664">
      <w:pPr>
        <w:pStyle w:val="ActHead4"/>
      </w:pPr>
      <w:bookmarkStart w:id="226" w:name="_Toc42255122"/>
      <w:r w:rsidRPr="005162B2">
        <w:rPr>
          <w:rStyle w:val="CharSubdNo"/>
        </w:rPr>
        <w:t>Subdivision A</w:t>
      </w:r>
      <w:r w:rsidRPr="00CF3C49">
        <w:t>—</w:t>
      </w:r>
      <w:r w:rsidRPr="005162B2">
        <w:rPr>
          <w:rStyle w:val="CharSubdText"/>
        </w:rPr>
        <w:t>Scope of Division</w:t>
      </w:r>
      <w:bookmarkEnd w:id="226"/>
    </w:p>
    <w:p w:rsidR="00B57664" w:rsidRPr="00CF3C49" w:rsidRDefault="00B57664" w:rsidP="00B57664">
      <w:pPr>
        <w:pStyle w:val="ActHead5"/>
      </w:pPr>
      <w:bookmarkStart w:id="227" w:name="_Toc42255123"/>
      <w:r w:rsidRPr="005162B2">
        <w:rPr>
          <w:rStyle w:val="CharSectno"/>
        </w:rPr>
        <w:t>44R</w:t>
      </w:r>
      <w:r w:rsidRPr="00CF3C49">
        <w:t xml:space="preserve">  Constitutional limits on operation of this Division</w:t>
      </w:r>
      <w:bookmarkEnd w:id="227"/>
    </w:p>
    <w:p w:rsidR="00B57664" w:rsidRPr="00CF3C49" w:rsidRDefault="00B57664" w:rsidP="00B57664">
      <w:pPr>
        <w:pStyle w:val="subsection"/>
      </w:pPr>
      <w:r w:rsidRPr="00CF3C49">
        <w:tab/>
      </w:r>
      <w:r w:rsidRPr="00CF3C49">
        <w:tab/>
        <w:t>This Division does not apply in relation to a third party’s access to a service unless:</w:t>
      </w:r>
    </w:p>
    <w:p w:rsidR="00B57664" w:rsidRPr="00CF3C49" w:rsidRDefault="00B57664" w:rsidP="00B57664">
      <w:pPr>
        <w:pStyle w:val="paragraph"/>
      </w:pPr>
      <w:r w:rsidRPr="00CF3C49">
        <w:tab/>
        <w:t>(a)</w:t>
      </w:r>
      <w:r w:rsidRPr="00CF3C49">
        <w:tab/>
        <w:t>the provider is a corporation (or a partnership or joint venture consisting wholly of corporations); or</w:t>
      </w:r>
    </w:p>
    <w:p w:rsidR="00B57664" w:rsidRPr="00CF3C49" w:rsidRDefault="00B57664" w:rsidP="00B57664">
      <w:pPr>
        <w:pStyle w:val="paragraph"/>
      </w:pPr>
      <w:r w:rsidRPr="00CF3C49">
        <w:tab/>
        <w:t>(b)</w:t>
      </w:r>
      <w:r w:rsidRPr="00CF3C49">
        <w:tab/>
        <w:t>the third party is a corporation; or</w:t>
      </w:r>
    </w:p>
    <w:p w:rsidR="00B57664" w:rsidRPr="00CF3C49" w:rsidRDefault="00B57664" w:rsidP="00B57664">
      <w:pPr>
        <w:pStyle w:val="paragraph"/>
      </w:pPr>
      <w:r w:rsidRPr="00CF3C49">
        <w:tab/>
        <w:t>(c)</w:t>
      </w:r>
      <w:r w:rsidRPr="00CF3C49">
        <w:tab/>
        <w:t>the access is (or would be) in the course of, or for the purposes of, constitutional trade or commerce.</w:t>
      </w:r>
    </w:p>
    <w:p w:rsidR="00B57664" w:rsidRPr="00CF3C49" w:rsidRDefault="00B57664" w:rsidP="00B57664">
      <w:pPr>
        <w:pStyle w:val="ActHead4"/>
      </w:pPr>
      <w:bookmarkStart w:id="228" w:name="_Toc42255124"/>
      <w:r w:rsidRPr="005162B2">
        <w:rPr>
          <w:rStyle w:val="CharSubdNo"/>
        </w:rPr>
        <w:t>Subdivision B</w:t>
      </w:r>
      <w:r w:rsidRPr="00CF3C49">
        <w:t>—</w:t>
      </w:r>
      <w:r w:rsidRPr="005162B2">
        <w:rPr>
          <w:rStyle w:val="CharSubdText"/>
        </w:rPr>
        <w:t>Notification of access disputes</w:t>
      </w:r>
      <w:bookmarkEnd w:id="228"/>
    </w:p>
    <w:p w:rsidR="00B57664" w:rsidRPr="00CF3C49" w:rsidRDefault="00B57664" w:rsidP="00B57664">
      <w:pPr>
        <w:pStyle w:val="ActHead5"/>
      </w:pPr>
      <w:bookmarkStart w:id="229" w:name="_Toc42255125"/>
      <w:r w:rsidRPr="005162B2">
        <w:rPr>
          <w:rStyle w:val="CharSectno"/>
        </w:rPr>
        <w:t>44S</w:t>
      </w:r>
      <w:r w:rsidRPr="00CF3C49">
        <w:t xml:space="preserve">  Notification of access disputes</w:t>
      </w:r>
      <w:bookmarkEnd w:id="229"/>
    </w:p>
    <w:p w:rsidR="00B57664" w:rsidRPr="00CF3C49" w:rsidRDefault="00B57664" w:rsidP="00B57664">
      <w:pPr>
        <w:pStyle w:val="subsection"/>
      </w:pPr>
      <w:r w:rsidRPr="00CF3C49">
        <w:tab/>
        <w:t>(1)</w:t>
      </w:r>
      <w:r w:rsidRPr="00CF3C49">
        <w:tab/>
        <w:t>If a third party is unable to agree with the provider on one or more aspects of access to a declared service, either the provider or the third party may notify the Commission in writing that an access dispute exists</w:t>
      </w:r>
      <w:r w:rsidR="00B37932" w:rsidRPr="00CF3C49">
        <w:t>, but only to the extent that those aspects of access are not the subject of an access undertaking that is in operation in relation to the service</w:t>
      </w:r>
      <w:r w:rsidRPr="00CF3C49">
        <w:t>.</w:t>
      </w:r>
    </w:p>
    <w:p w:rsidR="00B57664" w:rsidRPr="00CF3C49" w:rsidRDefault="00B57664" w:rsidP="00B57664">
      <w:pPr>
        <w:pStyle w:val="notetext"/>
      </w:pPr>
      <w:r w:rsidRPr="00CF3C49">
        <w:t>Note:</w:t>
      </w:r>
      <w:r w:rsidRPr="00CF3C49">
        <w:tab/>
        <w:t>An example of one of the things on which a provider and third party might disagree is whether a previous determination ought to be varied.</w:t>
      </w:r>
    </w:p>
    <w:p w:rsidR="00B57664" w:rsidRPr="00CF3C49" w:rsidRDefault="00B57664" w:rsidP="00B57664">
      <w:pPr>
        <w:pStyle w:val="subsection"/>
      </w:pPr>
      <w:r w:rsidRPr="00CF3C49">
        <w:tab/>
        <w:t>(2)</w:t>
      </w:r>
      <w:r w:rsidRPr="00CF3C49">
        <w:tab/>
        <w:t>On receiving the notification, the Commission must give notice in writing of the access dispute to:</w:t>
      </w:r>
    </w:p>
    <w:p w:rsidR="00B57664" w:rsidRPr="00CF3C49" w:rsidRDefault="00B57664" w:rsidP="00B57664">
      <w:pPr>
        <w:pStyle w:val="paragraph"/>
      </w:pPr>
      <w:r w:rsidRPr="00CF3C49">
        <w:tab/>
        <w:t>(a)</w:t>
      </w:r>
      <w:r w:rsidRPr="00CF3C49">
        <w:tab/>
        <w:t>the provider, if the third party notified the access dispute;</w:t>
      </w:r>
    </w:p>
    <w:p w:rsidR="00B57664" w:rsidRPr="00CF3C49" w:rsidRDefault="00B57664" w:rsidP="00B57664">
      <w:pPr>
        <w:pStyle w:val="paragraph"/>
      </w:pPr>
      <w:r w:rsidRPr="00CF3C49">
        <w:tab/>
        <w:t>(b)</w:t>
      </w:r>
      <w:r w:rsidRPr="00CF3C49">
        <w:tab/>
        <w:t>the third party, if the provider notified the access dispute;</w:t>
      </w:r>
    </w:p>
    <w:p w:rsidR="00B57664" w:rsidRPr="00CF3C49" w:rsidRDefault="00B57664" w:rsidP="00B57664">
      <w:pPr>
        <w:pStyle w:val="paragraph"/>
      </w:pPr>
      <w:r w:rsidRPr="00CF3C49">
        <w:tab/>
        <w:t>(c)</w:t>
      </w:r>
      <w:r w:rsidRPr="00CF3C49">
        <w:tab/>
        <w:t>any other person whom the Commission thinks might want to become a party to the arbitration.</w:t>
      </w:r>
    </w:p>
    <w:p w:rsidR="00B57664" w:rsidRPr="00CF3C49" w:rsidRDefault="00B57664" w:rsidP="00B57664">
      <w:pPr>
        <w:pStyle w:val="ActHead5"/>
      </w:pPr>
      <w:bookmarkStart w:id="230" w:name="_Toc42255126"/>
      <w:r w:rsidRPr="005162B2">
        <w:rPr>
          <w:rStyle w:val="CharSectno"/>
        </w:rPr>
        <w:t>44T</w:t>
      </w:r>
      <w:r w:rsidRPr="00CF3C49">
        <w:t xml:space="preserve">  Withdrawal of notifications</w:t>
      </w:r>
      <w:bookmarkEnd w:id="230"/>
    </w:p>
    <w:p w:rsidR="00B57664" w:rsidRPr="00CF3C49" w:rsidRDefault="00B57664" w:rsidP="00B57664">
      <w:pPr>
        <w:pStyle w:val="subsection"/>
      </w:pPr>
      <w:r w:rsidRPr="00CF3C49">
        <w:tab/>
        <w:t>(1)</w:t>
      </w:r>
      <w:r w:rsidRPr="00CF3C49">
        <w:tab/>
        <w:t>A notification may be withdrawn as follows (and not otherwise):</w:t>
      </w:r>
    </w:p>
    <w:p w:rsidR="00B57664" w:rsidRPr="00CF3C49" w:rsidRDefault="00B57664" w:rsidP="00B57664">
      <w:pPr>
        <w:pStyle w:val="paragraph"/>
      </w:pPr>
      <w:r w:rsidRPr="00CF3C49">
        <w:tab/>
        <w:t>(a)</w:t>
      </w:r>
      <w:r w:rsidRPr="00CF3C49">
        <w:tab/>
        <w:t>if the provider notified the dispute:</w:t>
      </w:r>
    </w:p>
    <w:p w:rsidR="00B57664" w:rsidRPr="00CF3C49" w:rsidRDefault="00B57664" w:rsidP="00B57664">
      <w:pPr>
        <w:pStyle w:val="paragraphsub"/>
      </w:pPr>
      <w:r w:rsidRPr="00CF3C49">
        <w:tab/>
        <w:t>(i)</w:t>
      </w:r>
      <w:r w:rsidRPr="00CF3C49">
        <w:tab/>
        <w:t xml:space="preserve">the provider may withdraw the notification at any time before the Commission makes its </w:t>
      </w:r>
      <w:r w:rsidR="00B37932" w:rsidRPr="00CF3C49">
        <w:t xml:space="preserve">final </w:t>
      </w:r>
      <w:r w:rsidRPr="00CF3C49">
        <w:t>determination;</w:t>
      </w:r>
    </w:p>
    <w:p w:rsidR="00B57664" w:rsidRPr="00CF3C49" w:rsidRDefault="00B57664" w:rsidP="00B57664">
      <w:pPr>
        <w:pStyle w:val="paragraphsub"/>
      </w:pPr>
      <w:r w:rsidRPr="00CF3C49">
        <w:tab/>
        <w:t>(ii)</w:t>
      </w:r>
      <w:r w:rsidRPr="00CF3C49">
        <w:tab/>
        <w:t xml:space="preserve">the third party may withdraw the provider’s notification at any time after the Commission issues a draft </w:t>
      </w:r>
      <w:r w:rsidR="00B37932" w:rsidRPr="00CF3C49">
        <w:t xml:space="preserve">final </w:t>
      </w:r>
      <w:r w:rsidRPr="00CF3C49">
        <w:t xml:space="preserve">determination, but before it makes its </w:t>
      </w:r>
      <w:r w:rsidR="00B37932" w:rsidRPr="00CF3C49">
        <w:t xml:space="preserve">final </w:t>
      </w:r>
      <w:r w:rsidRPr="00CF3C49">
        <w:t>determination;</w:t>
      </w:r>
    </w:p>
    <w:p w:rsidR="00B57664" w:rsidRPr="00CF3C49" w:rsidRDefault="00B57664" w:rsidP="00B57664">
      <w:pPr>
        <w:pStyle w:val="paragraph"/>
      </w:pPr>
      <w:r w:rsidRPr="00CF3C49">
        <w:tab/>
        <w:t>(b)</w:t>
      </w:r>
      <w:r w:rsidRPr="00CF3C49">
        <w:tab/>
        <w:t>if the third party notified the dispute, the third party may withdraw the notification at any time before the Commission makes its determination.</w:t>
      </w:r>
    </w:p>
    <w:p w:rsidR="00B57664" w:rsidRPr="00CF3C49" w:rsidRDefault="00B57664" w:rsidP="00B57664">
      <w:pPr>
        <w:pStyle w:val="subsection"/>
      </w:pPr>
      <w:r w:rsidRPr="00CF3C49">
        <w:tab/>
        <w:t>(2)</w:t>
      </w:r>
      <w:r w:rsidRPr="00CF3C49">
        <w:tab/>
        <w:t xml:space="preserve">Despite </w:t>
      </w:r>
      <w:r w:rsidR="00CF3C49">
        <w:t>subparagraph (</w:t>
      </w:r>
      <w:r w:rsidRPr="00CF3C49">
        <w:t xml:space="preserve">1)(a)(ii), if the provider notified a dispute over variation of a </w:t>
      </w:r>
      <w:r w:rsidR="00B37932" w:rsidRPr="00CF3C49">
        <w:t xml:space="preserve">final </w:t>
      </w:r>
      <w:r w:rsidRPr="00CF3C49">
        <w:t>determination, the third party may not withdraw the provider’s notification.</w:t>
      </w:r>
    </w:p>
    <w:p w:rsidR="00B57664" w:rsidRPr="00CF3C49" w:rsidRDefault="00B57664" w:rsidP="00B57664">
      <w:pPr>
        <w:pStyle w:val="subsection"/>
      </w:pPr>
      <w:r w:rsidRPr="00CF3C49">
        <w:tab/>
        <w:t>(3)</w:t>
      </w:r>
      <w:r w:rsidRPr="00CF3C49">
        <w:tab/>
        <w:t>If the notification is withdrawn, it is taken for the purposes of this Part never to have been given.</w:t>
      </w:r>
    </w:p>
    <w:p w:rsidR="00B57664" w:rsidRPr="00CF3C49" w:rsidRDefault="00B57664" w:rsidP="00B57664">
      <w:pPr>
        <w:pStyle w:val="ActHead4"/>
      </w:pPr>
      <w:bookmarkStart w:id="231" w:name="_Toc42255127"/>
      <w:r w:rsidRPr="005162B2">
        <w:rPr>
          <w:rStyle w:val="CharSubdNo"/>
        </w:rPr>
        <w:t>Subdivision C</w:t>
      </w:r>
      <w:r w:rsidRPr="00CF3C49">
        <w:t>—</w:t>
      </w:r>
      <w:r w:rsidRPr="005162B2">
        <w:rPr>
          <w:rStyle w:val="CharSubdText"/>
        </w:rPr>
        <w:t>Arbitration of access disputes</w:t>
      </w:r>
      <w:bookmarkEnd w:id="231"/>
    </w:p>
    <w:p w:rsidR="00B57664" w:rsidRPr="00CF3C49" w:rsidRDefault="00B57664" w:rsidP="00B57664">
      <w:pPr>
        <w:pStyle w:val="ActHead5"/>
      </w:pPr>
      <w:bookmarkStart w:id="232" w:name="_Toc42255128"/>
      <w:r w:rsidRPr="005162B2">
        <w:rPr>
          <w:rStyle w:val="CharSectno"/>
        </w:rPr>
        <w:t>44U</w:t>
      </w:r>
      <w:r w:rsidRPr="00CF3C49">
        <w:t xml:space="preserve">  Parties to the arbitration</w:t>
      </w:r>
      <w:bookmarkEnd w:id="232"/>
    </w:p>
    <w:p w:rsidR="00B57664" w:rsidRPr="00CF3C49" w:rsidRDefault="00B57664" w:rsidP="00B57664">
      <w:pPr>
        <w:pStyle w:val="subsection"/>
      </w:pPr>
      <w:r w:rsidRPr="00CF3C49">
        <w:tab/>
      </w:r>
      <w:r w:rsidRPr="00CF3C49">
        <w:tab/>
        <w:t>The parties to the arbitration of an access dispute are:</w:t>
      </w:r>
    </w:p>
    <w:p w:rsidR="00B57664" w:rsidRPr="00CF3C49" w:rsidRDefault="00B57664" w:rsidP="00B57664">
      <w:pPr>
        <w:pStyle w:val="paragraph"/>
      </w:pPr>
      <w:r w:rsidRPr="00CF3C49">
        <w:tab/>
        <w:t>(a)</w:t>
      </w:r>
      <w:r w:rsidRPr="00CF3C49">
        <w:tab/>
        <w:t>the provider;</w:t>
      </w:r>
    </w:p>
    <w:p w:rsidR="00B57664" w:rsidRPr="00CF3C49" w:rsidRDefault="00B57664" w:rsidP="00B57664">
      <w:pPr>
        <w:pStyle w:val="paragraph"/>
      </w:pPr>
      <w:r w:rsidRPr="00CF3C49">
        <w:tab/>
        <w:t>(b)</w:t>
      </w:r>
      <w:r w:rsidRPr="00CF3C49">
        <w:tab/>
        <w:t>the third party;</w:t>
      </w:r>
    </w:p>
    <w:p w:rsidR="00B57664" w:rsidRPr="00CF3C49" w:rsidRDefault="00B57664" w:rsidP="00B57664">
      <w:pPr>
        <w:pStyle w:val="paragraph"/>
      </w:pPr>
      <w:r w:rsidRPr="00CF3C49">
        <w:tab/>
        <w:t>(c)</w:t>
      </w:r>
      <w:r w:rsidRPr="00CF3C49">
        <w:tab/>
        <w:t>any other person who applies in writing to be made a party and is accepted by the Commission as having a sufficient interest.</w:t>
      </w:r>
    </w:p>
    <w:p w:rsidR="00B57664" w:rsidRPr="00CF3C49" w:rsidRDefault="00B57664" w:rsidP="00B57664">
      <w:pPr>
        <w:pStyle w:val="ActHead5"/>
      </w:pPr>
      <w:bookmarkStart w:id="233" w:name="_Toc42255129"/>
      <w:r w:rsidRPr="005162B2">
        <w:rPr>
          <w:rStyle w:val="CharSectno"/>
        </w:rPr>
        <w:t>44V</w:t>
      </w:r>
      <w:r w:rsidRPr="00CF3C49">
        <w:t xml:space="preserve">  Determination by Commission</w:t>
      </w:r>
      <w:bookmarkEnd w:id="233"/>
    </w:p>
    <w:p w:rsidR="00B37932" w:rsidRPr="00CF3C49" w:rsidRDefault="00B37932" w:rsidP="00B37932">
      <w:pPr>
        <w:pStyle w:val="subsection"/>
      </w:pPr>
      <w:r w:rsidRPr="00CF3C49">
        <w:tab/>
        <w:t>(1)</w:t>
      </w:r>
      <w:r w:rsidRPr="00CF3C49">
        <w:tab/>
        <w:t>Unless it terminates the arbitration under section</w:t>
      </w:r>
      <w:r w:rsidR="00CF3C49">
        <w:t> </w:t>
      </w:r>
      <w:r w:rsidRPr="00CF3C49">
        <w:t>44Y</w:t>
      </w:r>
      <w:r w:rsidR="008140EF" w:rsidRPr="00CF3C49">
        <w:t>, 44YA, 44ZZCB or 44ZZCBA</w:t>
      </w:r>
      <w:r w:rsidRPr="00CF3C49">
        <w:t>, the Commission:</w:t>
      </w:r>
    </w:p>
    <w:p w:rsidR="00B37932" w:rsidRPr="00CF3C49" w:rsidRDefault="00B37932" w:rsidP="00B37932">
      <w:pPr>
        <w:pStyle w:val="paragraph"/>
      </w:pPr>
      <w:r w:rsidRPr="00CF3C49">
        <w:tab/>
        <w:t>(a)</w:t>
      </w:r>
      <w:r w:rsidRPr="00CF3C49">
        <w:tab/>
        <w:t>must make a written final determination; and</w:t>
      </w:r>
    </w:p>
    <w:p w:rsidR="00B37932" w:rsidRPr="00CF3C49" w:rsidRDefault="00B37932" w:rsidP="00B37932">
      <w:pPr>
        <w:pStyle w:val="paragraph"/>
      </w:pPr>
      <w:r w:rsidRPr="00CF3C49">
        <w:tab/>
        <w:t>(b)</w:t>
      </w:r>
      <w:r w:rsidRPr="00CF3C49">
        <w:tab/>
        <w:t>may make a written interim determination;</w:t>
      </w:r>
    </w:p>
    <w:p w:rsidR="00B37932" w:rsidRPr="00CF3C49" w:rsidRDefault="00B37932" w:rsidP="00B37932">
      <w:pPr>
        <w:pStyle w:val="subsection2"/>
      </w:pPr>
      <w:r w:rsidRPr="00CF3C49">
        <w:t>on access by the third party to the service.</w:t>
      </w:r>
    </w:p>
    <w:p w:rsidR="00B37932" w:rsidRPr="00CF3C49" w:rsidRDefault="00B37932" w:rsidP="00B37932">
      <w:pPr>
        <w:pStyle w:val="notetext"/>
      </w:pPr>
      <w:r w:rsidRPr="00CF3C49">
        <w:t>Note 1:</w:t>
      </w:r>
      <w:r w:rsidRPr="00CF3C49">
        <w:tab/>
        <w:t>There are time limits that apply to the Commission’s final determination: see section</w:t>
      </w:r>
      <w:r w:rsidR="00CF3C49">
        <w:t> </w:t>
      </w:r>
      <w:r w:rsidRPr="00CF3C49">
        <w:t>44XA.</w:t>
      </w:r>
    </w:p>
    <w:p w:rsidR="00B37932" w:rsidRPr="00CF3C49" w:rsidRDefault="00B37932" w:rsidP="00B37932">
      <w:pPr>
        <w:pStyle w:val="notetext"/>
      </w:pPr>
      <w:r w:rsidRPr="00CF3C49">
        <w:t>Note 2:</w:t>
      </w:r>
      <w:r w:rsidRPr="00CF3C49">
        <w:tab/>
        <w:t>The Commission may defer arbitration of the access dispute if it is also considering an access undertaking: see section</w:t>
      </w:r>
      <w:r w:rsidR="00CF3C49">
        <w:t> </w:t>
      </w:r>
      <w:r w:rsidRPr="00CF3C49">
        <w:t>44ZZCB.</w:t>
      </w:r>
    </w:p>
    <w:p w:rsidR="00B57664" w:rsidRPr="00CF3C49" w:rsidRDefault="00B57664" w:rsidP="00B57664">
      <w:pPr>
        <w:pStyle w:val="subsection"/>
      </w:pPr>
      <w:r w:rsidRPr="00CF3C49">
        <w:tab/>
        <w:t>(2)</w:t>
      </w:r>
      <w:r w:rsidRPr="00CF3C49">
        <w:tab/>
      </w:r>
      <w:r w:rsidR="00D16CF5" w:rsidRPr="00CF3C49">
        <w:t>A determination</w:t>
      </w:r>
      <w:r w:rsidRPr="00CF3C49">
        <w:t xml:space="preserve"> may deal with any matter relating to access by the third party to the service, including matters that were not the basis for notification of the dispute. By way of example, the determination may:</w:t>
      </w:r>
    </w:p>
    <w:p w:rsidR="00B57664" w:rsidRPr="00CF3C49" w:rsidRDefault="00B57664" w:rsidP="00B57664">
      <w:pPr>
        <w:pStyle w:val="paragraph"/>
      </w:pPr>
      <w:r w:rsidRPr="00CF3C49">
        <w:tab/>
        <w:t>(a)</w:t>
      </w:r>
      <w:r w:rsidRPr="00CF3C49">
        <w:tab/>
        <w:t>require the provider to provide access to the service by the third party;</w:t>
      </w:r>
    </w:p>
    <w:p w:rsidR="00B57664" w:rsidRPr="00CF3C49" w:rsidRDefault="00B57664" w:rsidP="00B57664">
      <w:pPr>
        <w:pStyle w:val="paragraph"/>
      </w:pPr>
      <w:r w:rsidRPr="00CF3C49">
        <w:tab/>
        <w:t>(b)</w:t>
      </w:r>
      <w:r w:rsidRPr="00CF3C49">
        <w:tab/>
        <w:t>require the third party to accept, and pay for, access to the service;</w:t>
      </w:r>
    </w:p>
    <w:p w:rsidR="00B57664" w:rsidRPr="00CF3C49" w:rsidRDefault="00B57664" w:rsidP="00B57664">
      <w:pPr>
        <w:pStyle w:val="paragraph"/>
      </w:pPr>
      <w:r w:rsidRPr="00CF3C49">
        <w:tab/>
        <w:t>(c)</w:t>
      </w:r>
      <w:r w:rsidRPr="00CF3C49">
        <w:tab/>
        <w:t>specify the terms and conditions of the third party’s access to the service;</w:t>
      </w:r>
    </w:p>
    <w:p w:rsidR="00B57664" w:rsidRPr="00CF3C49" w:rsidRDefault="00B57664" w:rsidP="00B57664">
      <w:pPr>
        <w:pStyle w:val="paragraph"/>
      </w:pPr>
      <w:r w:rsidRPr="00CF3C49">
        <w:tab/>
        <w:t>(d)</w:t>
      </w:r>
      <w:r w:rsidRPr="00CF3C49">
        <w:tab/>
        <w:t>require the provider to extend the facility;</w:t>
      </w:r>
    </w:p>
    <w:p w:rsidR="00B37932" w:rsidRPr="00CF3C49" w:rsidRDefault="00B37932" w:rsidP="00B37932">
      <w:pPr>
        <w:pStyle w:val="paragraph"/>
      </w:pPr>
      <w:r w:rsidRPr="00CF3C49">
        <w:tab/>
        <w:t>(da)</w:t>
      </w:r>
      <w:r w:rsidRPr="00CF3C49">
        <w:tab/>
        <w:t>require the provider to permit interconnection to the facility by the third party;</w:t>
      </w:r>
    </w:p>
    <w:p w:rsidR="00B57664" w:rsidRPr="00CF3C49" w:rsidRDefault="00B57664" w:rsidP="00B57664">
      <w:pPr>
        <w:pStyle w:val="paragraph"/>
      </w:pPr>
      <w:r w:rsidRPr="00CF3C49">
        <w:tab/>
        <w:t>(e)</w:t>
      </w:r>
      <w:r w:rsidRPr="00CF3C49">
        <w:tab/>
        <w:t>specify the extent to which the determination overrides an earlier determination relating to access to the service by the third party.</w:t>
      </w:r>
    </w:p>
    <w:p w:rsidR="002F2211" w:rsidRPr="00CF3C49" w:rsidRDefault="002F2211" w:rsidP="002F2211">
      <w:pPr>
        <w:pStyle w:val="subsection"/>
      </w:pPr>
      <w:r w:rsidRPr="00CF3C49">
        <w:tab/>
        <w:t>(2A)</w:t>
      </w:r>
      <w:r w:rsidRPr="00CF3C49">
        <w:tab/>
        <w:t xml:space="preserve">Without limiting </w:t>
      </w:r>
      <w:r w:rsidR="00CF3C49">
        <w:t>paragraph (</w:t>
      </w:r>
      <w:r w:rsidRPr="00CF3C49">
        <w:t>2)(d), a requirement referred to in that paragraph may do either or both of the following:</w:t>
      </w:r>
    </w:p>
    <w:p w:rsidR="002F2211" w:rsidRPr="00CF3C49" w:rsidRDefault="002F2211" w:rsidP="002F2211">
      <w:pPr>
        <w:pStyle w:val="paragraph"/>
      </w:pPr>
      <w:r w:rsidRPr="00CF3C49">
        <w:tab/>
        <w:t>(a)</w:t>
      </w:r>
      <w:r w:rsidRPr="00CF3C49">
        <w:tab/>
        <w:t>require the provider to expand the capacity of the facility;</w:t>
      </w:r>
    </w:p>
    <w:p w:rsidR="002F2211" w:rsidRPr="00CF3C49" w:rsidRDefault="002F2211" w:rsidP="002F2211">
      <w:pPr>
        <w:pStyle w:val="paragraph"/>
      </w:pPr>
      <w:r w:rsidRPr="00CF3C49">
        <w:tab/>
        <w:t>(b)</w:t>
      </w:r>
      <w:r w:rsidRPr="00CF3C49">
        <w:tab/>
        <w:t>require the provider to expand the geographical reach of the facility.</w:t>
      </w:r>
    </w:p>
    <w:p w:rsidR="00B57664" w:rsidRPr="00CF3C49" w:rsidRDefault="00B57664" w:rsidP="00B57664">
      <w:pPr>
        <w:pStyle w:val="subsection"/>
      </w:pPr>
      <w:r w:rsidRPr="00CF3C49">
        <w:tab/>
        <w:t>(3)</w:t>
      </w:r>
      <w:r w:rsidRPr="00CF3C49">
        <w:tab/>
      </w:r>
      <w:r w:rsidR="00D16CF5" w:rsidRPr="00CF3C49">
        <w:t>A determination</w:t>
      </w:r>
      <w:r w:rsidRPr="00CF3C49">
        <w:t xml:space="preserve"> does not have to require the provider to provide access to the service by the third party.</w:t>
      </w:r>
    </w:p>
    <w:p w:rsidR="00B57664" w:rsidRPr="00CF3C49" w:rsidRDefault="00B57664" w:rsidP="00B57664">
      <w:pPr>
        <w:pStyle w:val="subsection"/>
      </w:pPr>
      <w:r w:rsidRPr="00CF3C49">
        <w:tab/>
        <w:t>(4)</w:t>
      </w:r>
      <w:r w:rsidRPr="00CF3C49">
        <w:tab/>
        <w:t>Before making a determination, the Commission must give a draft determination to the parties.</w:t>
      </w:r>
    </w:p>
    <w:p w:rsidR="00B57664" w:rsidRPr="00CF3C49" w:rsidRDefault="00B57664" w:rsidP="00B57664">
      <w:pPr>
        <w:pStyle w:val="subsection"/>
      </w:pPr>
      <w:r w:rsidRPr="00CF3C49">
        <w:tab/>
        <w:t>(5)</w:t>
      </w:r>
      <w:r w:rsidRPr="00CF3C49">
        <w:tab/>
        <w:t>When the Commission makes a determination, it must give the parties to the arbitration its reasons for making the determination.</w:t>
      </w:r>
    </w:p>
    <w:p w:rsidR="00B37932" w:rsidRPr="00CF3C49" w:rsidRDefault="00B37932" w:rsidP="00B37932">
      <w:pPr>
        <w:pStyle w:val="subsection"/>
      </w:pPr>
      <w:r w:rsidRPr="00CF3C49">
        <w:tab/>
        <w:t>(6)</w:t>
      </w:r>
      <w:r w:rsidRPr="00CF3C49">
        <w:tab/>
        <w:t>A determination is not a legislative instrument.</w:t>
      </w:r>
    </w:p>
    <w:p w:rsidR="00B57664" w:rsidRPr="00CF3C49" w:rsidRDefault="00B57664" w:rsidP="00B57664">
      <w:pPr>
        <w:pStyle w:val="ActHead5"/>
      </w:pPr>
      <w:bookmarkStart w:id="234" w:name="_Toc42255130"/>
      <w:r w:rsidRPr="005162B2">
        <w:rPr>
          <w:rStyle w:val="CharSectno"/>
        </w:rPr>
        <w:t>44W</w:t>
      </w:r>
      <w:r w:rsidRPr="00CF3C49">
        <w:t xml:space="preserve">  Restrictions on access determinations</w:t>
      </w:r>
      <w:bookmarkEnd w:id="234"/>
    </w:p>
    <w:p w:rsidR="00B57664" w:rsidRPr="00CF3C49" w:rsidRDefault="00B57664" w:rsidP="00B57664">
      <w:pPr>
        <w:pStyle w:val="subsection"/>
      </w:pPr>
      <w:r w:rsidRPr="00CF3C49">
        <w:tab/>
        <w:t>(1)</w:t>
      </w:r>
      <w:r w:rsidRPr="00CF3C49">
        <w:tab/>
        <w:t>The Commission must not make a determination that would have any of the following effects:</w:t>
      </w:r>
    </w:p>
    <w:p w:rsidR="00B57664" w:rsidRPr="00CF3C49" w:rsidRDefault="00B57664" w:rsidP="00B57664">
      <w:pPr>
        <w:pStyle w:val="paragraph"/>
      </w:pPr>
      <w:r w:rsidRPr="00CF3C49">
        <w:tab/>
        <w:t>(a)</w:t>
      </w:r>
      <w:r w:rsidRPr="00CF3C49">
        <w:tab/>
        <w:t>preventing an existing user obtaining a sufficient amount of the service to be able to meet the user’s reasonably anticipated requirements, measured at the time when the dispute was notified;</w:t>
      </w:r>
    </w:p>
    <w:p w:rsidR="00B57664" w:rsidRPr="00CF3C49" w:rsidRDefault="00B57664" w:rsidP="00B57664">
      <w:pPr>
        <w:pStyle w:val="paragraph"/>
      </w:pPr>
      <w:r w:rsidRPr="00CF3C49">
        <w:tab/>
        <w:t>(b)</w:t>
      </w:r>
      <w:r w:rsidRPr="00CF3C49">
        <w:tab/>
        <w:t>preventing a person from obtaining, by the exercise of a pre</w:t>
      </w:r>
      <w:r w:rsidR="00CF3C49">
        <w:noBreakHyphen/>
      </w:r>
      <w:r w:rsidRPr="00CF3C49">
        <w:t>notification right, a sufficient amount of the service to be able to meet the person’s actual requirements;</w:t>
      </w:r>
    </w:p>
    <w:p w:rsidR="00B57664" w:rsidRPr="00CF3C49" w:rsidRDefault="00B57664" w:rsidP="00B57664">
      <w:pPr>
        <w:pStyle w:val="paragraph"/>
      </w:pPr>
      <w:r w:rsidRPr="00CF3C49">
        <w:tab/>
        <w:t>(c)</w:t>
      </w:r>
      <w:r w:rsidRPr="00CF3C49">
        <w:tab/>
        <w:t>depriving any person of a protected contractual right;</w:t>
      </w:r>
    </w:p>
    <w:p w:rsidR="00B57664" w:rsidRPr="00CF3C49" w:rsidRDefault="00B57664" w:rsidP="00B57664">
      <w:pPr>
        <w:pStyle w:val="paragraph"/>
      </w:pPr>
      <w:r w:rsidRPr="00CF3C49">
        <w:tab/>
        <w:t>(d)</w:t>
      </w:r>
      <w:r w:rsidRPr="00CF3C49">
        <w:tab/>
        <w:t>resulting in the third party becoming the owner (or one of the owners) of any part of the facility, or of extensions of the facility</w:t>
      </w:r>
      <w:r w:rsidR="002F2211" w:rsidRPr="00CF3C49">
        <w:t xml:space="preserve"> (including expansions of the capacity of the facility and expansions of the geographical reach of the facility)</w:t>
      </w:r>
      <w:r w:rsidRPr="00CF3C49">
        <w:t>, without the consent of the provider;</w:t>
      </w:r>
    </w:p>
    <w:p w:rsidR="002F2211" w:rsidRPr="00CF3C49" w:rsidRDefault="002F2211" w:rsidP="002F2211">
      <w:pPr>
        <w:pStyle w:val="paragraph"/>
      </w:pPr>
      <w:r w:rsidRPr="00CF3C49">
        <w:tab/>
        <w:t>(e)</w:t>
      </w:r>
      <w:r w:rsidRPr="00CF3C49">
        <w:tab/>
        <w:t>requiring the provider to bear some or all of the costs of extending the facility (including expanding the capacity of the facility and expanding the geographical reach of the facility);</w:t>
      </w:r>
    </w:p>
    <w:p w:rsidR="002F2211" w:rsidRPr="00CF3C49" w:rsidRDefault="002F2211" w:rsidP="002F2211">
      <w:pPr>
        <w:pStyle w:val="paragraph"/>
      </w:pPr>
      <w:r w:rsidRPr="00CF3C49">
        <w:tab/>
        <w:t>(ea)</w:t>
      </w:r>
      <w:r w:rsidRPr="00CF3C49">
        <w:tab/>
        <w:t>requiring the provider to bear some or all of the costs of maintaining extensions of the facility (including expansions of the capacity of the facility and expansions of the geographical reach of the facility);</w:t>
      </w:r>
    </w:p>
    <w:p w:rsidR="00B37932" w:rsidRPr="00CF3C49" w:rsidRDefault="00B37932" w:rsidP="00B37932">
      <w:pPr>
        <w:pStyle w:val="paragraph"/>
      </w:pPr>
      <w:r w:rsidRPr="00CF3C49">
        <w:tab/>
        <w:t>(f)</w:t>
      </w:r>
      <w:r w:rsidRPr="00CF3C49">
        <w:tab/>
        <w:t>requiring the provider to bear some or all of the costs of interconnections to the facility or maintaining interconnections to the facility.</w:t>
      </w:r>
    </w:p>
    <w:p w:rsidR="00B57664" w:rsidRPr="00CF3C49" w:rsidRDefault="00B57664" w:rsidP="00B07B28">
      <w:pPr>
        <w:pStyle w:val="subsection"/>
      </w:pPr>
      <w:r w:rsidRPr="00CF3C49">
        <w:tab/>
        <w:t>(2)</w:t>
      </w:r>
      <w:r w:rsidRPr="00CF3C49">
        <w:tab/>
      </w:r>
      <w:r w:rsidR="00CF3C49">
        <w:t>Paragraphs (</w:t>
      </w:r>
      <w:r w:rsidRPr="00CF3C49">
        <w:t>1)(a) and (b) do not apply in relation to the requirements and rights of the third party and the provider when the Commission is making a determination in arbitration of an access dispute relating to an earlier determination of an access dispute between the third party and the provider.</w:t>
      </w:r>
    </w:p>
    <w:p w:rsidR="00B57664" w:rsidRPr="00CF3C49" w:rsidRDefault="00B57664" w:rsidP="00B57664">
      <w:pPr>
        <w:pStyle w:val="subsection"/>
      </w:pPr>
      <w:r w:rsidRPr="00CF3C49">
        <w:tab/>
        <w:t>(3)</w:t>
      </w:r>
      <w:r w:rsidRPr="00CF3C49">
        <w:tab/>
        <w:t xml:space="preserve">A determination is of no effect if it is made in contravention of </w:t>
      </w:r>
      <w:r w:rsidR="00CF3C49">
        <w:t>subsection (</w:t>
      </w:r>
      <w:r w:rsidRPr="00CF3C49">
        <w:t>1).</w:t>
      </w:r>
    </w:p>
    <w:p w:rsidR="00B57664" w:rsidRPr="00CF3C49" w:rsidRDefault="00B57664" w:rsidP="00B57664">
      <w:pPr>
        <w:pStyle w:val="subsection"/>
      </w:pPr>
      <w:r w:rsidRPr="00CF3C49">
        <w:tab/>
        <w:t>(4)</w:t>
      </w:r>
      <w:r w:rsidRPr="00CF3C49">
        <w:tab/>
        <w:t xml:space="preserve">If the Commission makes a determination that has the effect of depriving a person (the </w:t>
      </w:r>
      <w:r w:rsidRPr="00CF3C49">
        <w:rPr>
          <w:b/>
          <w:i/>
        </w:rPr>
        <w:t>second person</w:t>
      </w:r>
      <w:r w:rsidRPr="00CF3C49">
        <w:t>) of a pre</w:t>
      </w:r>
      <w:r w:rsidR="00CF3C49">
        <w:noBreakHyphen/>
      </w:r>
      <w:r w:rsidRPr="00CF3C49">
        <w:t>notification right to require the provider to supply the service to the second person, the determination must also require the third party:</w:t>
      </w:r>
    </w:p>
    <w:p w:rsidR="00B57664" w:rsidRPr="00CF3C49" w:rsidRDefault="00B57664" w:rsidP="00B57664">
      <w:pPr>
        <w:pStyle w:val="paragraph"/>
      </w:pPr>
      <w:r w:rsidRPr="00CF3C49">
        <w:tab/>
        <w:t>(a)</w:t>
      </w:r>
      <w:r w:rsidRPr="00CF3C49">
        <w:tab/>
        <w:t>to pay to the second person such amount (if any) as the Commission considers is fair compensation for the deprivation; and</w:t>
      </w:r>
    </w:p>
    <w:p w:rsidR="00B57664" w:rsidRPr="00CF3C49" w:rsidRDefault="00B57664" w:rsidP="008B2C92">
      <w:pPr>
        <w:pStyle w:val="paragraph"/>
      </w:pPr>
      <w:r w:rsidRPr="00CF3C49">
        <w:tab/>
        <w:t>(b)</w:t>
      </w:r>
      <w:r w:rsidRPr="00CF3C49">
        <w:tab/>
        <w:t>to reimburse the provider and the Commonwealth for any compensation that the provider or the Commonwealth agrees, or is required by a court order, to pay to the second party as compensation for the deprivation.</w:t>
      </w:r>
    </w:p>
    <w:p w:rsidR="00B57664" w:rsidRPr="00CF3C49" w:rsidRDefault="00B57664" w:rsidP="00B57664">
      <w:pPr>
        <w:pStyle w:val="notetext"/>
      </w:pPr>
      <w:r w:rsidRPr="00CF3C49">
        <w:t>Note:</w:t>
      </w:r>
      <w:r w:rsidRPr="00CF3C49">
        <w:tab/>
        <w:t xml:space="preserve">Without infringing </w:t>
      </w:r>
      <w:r w:rsidR="00CF3C49">
        <w:t>paragraph (</w:t>
      </w:r>
      <w:r w:rsidRPr="00CF3C49">
        <w:t>1)(b), a determination may deprive a second person of the right to be supplied with an amount of service equal to the difference between the total amount of service the person was entitled to under a pre</w:t>
      </w:r>
      <w:r w:rsidR="00CF3C49">
        <w:noBreakHyphen/>
      </w:r>
      <w:r w:rsidRPr="00CF3C49">
        <w:t>notification right and the amount that the person actually needs to meet his or her actual requirements.</w:t>
      </w:r>
    </w:p>
    <w:p w:rsidR="00F35ED2" w:rsidRPr="00CF3C49" w:rsidRDefault="00F35ED2" w:rsidP="00F35ED2">
      <w:pPr>
        <w:pStyle w:val="subsection"/>
      </w:pPr>
      <w:r w:rsidRPr="00CF3C49">
        <w:tab/>
        <w:t>(4A)</w:t>
      </w:r>
      <w:r w:rsidRPr="00CF3C49">
        <w:tab/>
        <w:t>If an application for review of a declaration of a service has been made under subsection</w:t>
      </w:r>
      <w:r w:rsidR="00CF3C49">
        <w:t> </w:t>
      </w:r>
      <w:r w:rsidRPr="00CF3C49">
        <w:t>44K(1), the Commission must not make a determination in relation to the service until the Tribunal has made its decision on the review.</w:t>
      </w:r>
    </w:p>
    <w:p w:rsidR="00B57664" w:rsidRPr="00CF3C49" w:rsidRDefault="00B57664" w:rsidP="00B57664">
      <w:pPr>
        <w:pStyle w:val="subsection"/>
      </w:pPr>
      <w:r w:rsidRPr="00CF3C49">
        <w:tab/>
        <w:t>(5)</w:t>
      </w:r>
      <w:r w:rsidRPr="00CF3C49">
        <w:tab/>
        <w:t>In this section:</w:t>
      </w:r>
    </w:p>
    <w:p w:rsidR="00B57664" w:rsidRPr="00CF3C49" w:rsidRDefault="00B57664" w:rsidP="00B57664">
      <w:pPr>
        <w:pStyle w:val="Definition"/>
      </w:pPr>
      <w:r w:rsidRPr="00CF3C49">
        <w:rPr>
          <w:b/>
          <w:i/>
        </w:rPr>
        <w:t>existing user</w:t>
      </w:r>
      <w:r w:rsidRPr="00CF3C49">
        <w:t xml:space="preserve"> means a person (including the provider) who was using the service at the time when the dispute was notified.</w:t>
      </w:r>
    </w:p>
    <w:p w:rsidR="00B57664" w:rsidRPr="00CF3C49" w:rsidRDefault="00B57664" w:rsidP="00B57664">
      <w:pPr>
        <w:pStyle w:val="Definition"/>
      </w:pPr>
      <w:r w:rsidRPr="00CF3C49">
        <w:rPr>
          <w:b/>
          <w:i/>
        </w:rPr>
        <w:t>pre</w:t>
      </w:r>
      <w:r w:rsidR="00CF3C49">
        <w:rPr>
          <w:b/>
          <w:i/>
        </w:rPr>
        <w:noBreakHyphen/>
      </w:r>
      <w:r w:rsidRPr="00CF3C49">
        <w:rPr>
          <w:b/>
          <w:i/>
        </w:rPr>
        <w:t>notification right</w:t>
      </w:r>
      <w:r w:rsidRPr="00CF3C49">
        <w:t xml:space="preserve"> means a right under a contract, or under a determination, that was in force at the time when the dispute was notified.</w:t>
      </w:r>
    </w:p>
    <w:p w:rsidR="00B57664" w:rsidRPr="00CF3C49" w:rsidRDefault="00B57664" w:rsidP="00B57664">
      <w:pPr>
        <w:pStyle w:val="Definition"/>
      </w:pPr>
      <w:r w:rsidRPr="00CF3C49">
        <w:rPr>
          <w:b/>
          <w:i/>
        </w:rPr>
        <w:t>protected contractual right</w:t>
      </w:r>
      <w:r w:rsidRPr="00CF3C49">
        <w:t xml:space="preserve"> means a right under a contract that was in force at the beginning of 30</w:t>
      </w:r>
      <w:r w:rsidR="00CF3C49">
        <w:t> </w:t>
      </w:r>
      <w:r w:rsidRPr="00CF3C49">
        <w:t>March 1995.</w:t>
      </w:r>
    </w:p>
    <w:p w:rsidR="00B57664" w:rsidRPr="00CF3C49" w:rsidRDefault="00B57664" w:rsidP="00B57664">
      <w:pPr>
        <w:pStyle w:val="ActHead5"/>
      </w:pPr>
      <w:bookmarkStart w:id="235" w:name="_Toc42255131"/>
      <w:r w:rsidRPr="005162B2">
        <w:rPr>
          <w:rStyle w:val="CharSectno"/>
        </w:rPr>
        <w:t>44X</w:t>
      </w:r>
      <w:r w:rsidRPr="00CF3C49">
        <w:t xml:space="preserve">  Matters that the Commission must take into account</w:t>
      </w:r>
      <w:bookmarkEnd w:id="235"/>
    </w:p>
    <w:p w:rsidR="00CB4F67" w:rsidRPr="00CF3C49" w:rsidRDefault="0005733F" w:rsidP="00CB4F67">
      <w:pPr>
        <w:pStyle w:val="SubsectionHead"/>
      </w:pPr>
      <w:r w:rsidRPr="00CF3C49">
        <w:t>Final determinations</w:t>
      </w:r>
    </w:p>
    <w:p w:rsidR="00B57664" w:rsidRPr="00CF3C49" w:rsidRDefault="00B57664" w:rsidP="00B57664">
      <w:pPr>
        <w:pStyle w:val="subsection"/>
      </w:pPr>
      <w:r w:rsidRPr="00CF3C49">
        <w:tab/>
        <w:t>(1)</w:t>
      </w:r>
      <w:r w:rsidRPr="00CF3C49">
        <w:tab/>
        <w:t xml:space="preserve">The Commission must take the following matters into account in making a </w:t>
      </w:r>
      <w:r w:rsidR="00CB4F67" w:rsidRPr="00CF3C49">
        <w:t xml:space="preserve">final </w:t>
      </w:r>
      <w:r w:rsidRPr="00CF3C49">
        <w:t>determination:</w:t>
      </w:r>
    </w:p>
    <w:p w:rsidR="00CB4F67" w:rsidRPr="00CF3C49" w:rsidRDefault="00CB4F67" w:rsidP="00CB4F67">
      <w:pPr>
        <w:pStyle w:val="paragraph"/>
      </w:pPr>
      <w:r w:rsidRPr="00CF3C49">
        <w:tab/>
        <w:t>(aa)</w:t>
      </w:r>
      <w:r w:rsidRPr="00CF3C49">
        <w:tab/>
        <w:t>the objects of this Part;</w:t>
      </w:r>
    </w:p>
    <w:p w:rsidR="00B57664" w:rsidRPr="00CF3C49" w:rsidRDefault="00B57664" w:rsidP="00B57664">
      <w:pPr>
        <w:pStyle w:val="paragraph"/>
      </w:pPr>
      <w:r w:rsidRPr="00CF3C49">
        <w:tab/>
        <w:t>(a)</w:t>
      </w:r>
      <w:r w:rsidRPr="00CF3C49">
        <w:tab/>
        <w:t>the legitimate business interests of the provider, and the provider’s investment in the facility;</w:t>
      </w:r>
    </w:p>
    <w:p w:rsidR="00B57664" w:rsidRPr="00CF3C49" w:rsidRDefault="00B57664" w:rsidP="00B57664">
      <w:pPr>
        <w:pStyle w:val="paragraph"/>
      </w:pPr>
      <w:r w:rsidRPr="00CF3C49">
        <w:tab/>
        <w:t>(b)</w:t>
      </w:r>
      <w:r w:rsidRPr="00CF3C49">
        <w:tab/>
        <w:t xml:space="preserve">the public interest, including the public interest in having competition in markets (whether or not in </w:t>
      </w:r>
      <w:smartTag w:uri="urn:schemas-microsoft-com:office:smarttags" w:element="country-region">
        <w:smartTag w:uri="urn:schemas-microsoft-com:office:smarttags" w:element="place">
          <w:r w:rsidRPr="00CF3C49">
            <w:t>Australia</w:t>
          </w:r>
        </w:smartTag>
      </w:smartTag>
      <w:r w:rsidRPr="00CF3C49">
        <w:t>);</w:t>
      </w:r>
    </w:p>
    <w:p w:rsidR="00B57664" w:rsidRPr="00CF3C49" w:rsidRDefault="00B57664" w:rsidP="00B57664">
      <w:pPr>
        <w:pStyle w:val="paragraph"/>
      </w:pPr>
      <w:r w:rsidRPr="00CF3C49">
        <w:tab/>
        <w:t>(c)</w:t>
      </w:r>
      <w:r w:rsidRPr="00CF3C49">
        <w:tab/>
        <w:t>the interests of all persons who have rights to use the service;</w:t>
      </w:r>
    </w:p>
    <w:p w:rsidR="00B57664" w:rsidRPr="00CF3C49" w:rsidRDefault="00B57664" w:rsidP="00B57664">
      <w:pPr>
        <w:pStyle w:val="paragraph"/>
      </w:pPr>
      <w:r w:rsidRPr="00CF3C49">
        <w:tab/>
        <w:t>(d)</w:t>
      </w:r>
      <w:r w:rsidRPr="00CF3C49">
        <w:tab/>
        <w:t>the direct costs of providing access to the service;</w:t>
      </w:r>
    </w:p>
    <w:p w:rsidR="00B57664" w:rsidRPr="00CF3C49" w:rsidRDefault="00B57664" w:rsidP="00B57664">
      <w:pPr>
        <w:pStyle w:val="paragraph"/>
      </w:pPr>
      <w:r w:rsidRPr="00CF3C49">
        <w:tab/>
        <w:t>(e)</w:t>
      </w:r>
      <w:r w:rsidRPr="00CF3C49">
        <w:tab/>
        <w:t>the value to the provider of extensions</w:t>
      </w:r>
      <w:r w:rsidR="002F2211" w:rsidRPr="00CF3C49">
        <w:t xml:space="preserve"> (including expansions of capacity and expansions of geographical reach)</w:t>
      </w:r>
      <w:r w:rsidRPr="00CF3C49">
        <w:t xml:space="preserve"> whose cost is borne by someone else;</w:t>
      </w:r>
    </w:p>
    <w:p w:rsidR="00B0707D" w:rsidRPr="00CF3C49" w:rsidRDefault="00B0707D" w:rsidP="00B0707D">
      <w:pPr>
        <w:pStyle w:val="paragraph"/>
      </w:pPr>
      <w:r w:rsidRPr="00CF3C49">
        <w:tab/>
        <w:t>(ea)</w:t>
      </w:r>
      <w:r w:rsidRPr="00CF3C49">
        <w:tab/>
        <w:t>the value to the provider of interconnections to the facility whose cost is borne by someone else;</w:t>
      </w:r>
    </w:p>
    <w:p w:rsidR="00B57664" w:rsidRPr="00CF3C49" w:rsidRDefault="00B57664" w:rsidP="00B57664">
      <w:pPr>
        <w:pStyle w:val="paragraph"/>
      </w:pPr>
      <w:r w:rsidRPr="00CF3C49">
        <w:tab/>
        <w:t>(f)</w:t>
      </w:r>
      <w:r w:rsidRPr="00CF3C49">
        <w:tab/>
        <w:t>the operational and technical requirements necessary for the safe and reliable operation of the facility;</w:t>
      </w:r>
    </w:p>
    <w:p w:rsidR="00B57664" w:rsidRPr="00CF3C49" w:rsidRDefault="00B57664" w:rsidP="00B57664">
      <w:pPr>
        <w:pStyle w:val="paragraph"/>
      </w:pPr>
      <w:r w:rsidRPr="00CF3C49">
        <w:tab/>
        <w:t>(g)</w:t>
      </w:r>
      <w:r w:rsidRPr="00CF3C49">
        <w:tab/>
        <w:t>the economically efficient operation of the facility</w:t>
      </w:r>
      <w:r w:rsidR="0005733F" w:rsidRPr="00CF3C49">
        <w:t>;</w:t>
      </w:r>
    </w:p>
    <w:p w:rsidR="00B0707D" w:rsidRPr="00CF3C49" w:rsidRDefault="00B0707D" w:rsidP="00B0707D">
      <w:pPr>
        <w:pStyle w:val="paragraph"/>
      </w:pPr>
      <w:r w:rsidRPr="00CF3C49">
        <w:tab/>
        <w:t>(h)</w:t>
      </w:r>
      <w:r w:rsidRPr="00CF3C49">
        <w:tab/>
        <w:t>the pricing principles specified in section</w:t>
      </w:r>
      <w:r w:rsidR="00CF3C49">
        <w:t> </w:t>
      </w:r>
      <w:r w:rsidRPr="00CF3C49">
        <w:t>44ZZCA.</w:t>
      </w:r>
    </w:p>
    <w:p w:rsidR="00B57664" w:rsidRPr="00CF3C49" w:rsidRDefault="00B57664" w:rsidP="00B57664">
      <w:pPr>
        <w:pStyle w:val="subsection"/>
      </w:pPr>
      <w:r w:rsidRPr="00CF3C49">
        <w:tab/>
        <w:t>(2)</w:t>
      </w:r>
      <w:r w:rsidRPr="00CF3C49">
        <w:tab/>
        <w:t>The Commission may take into account any other matters that it thinks are relevant.</w:t>
      </w:r>
    </w:p>
    <w:p w:rsidR="00B0707D" w:rsidRPr="00CF3C49" w:rsidRDefault="00B0707D" w:rsidP="00B0707D">
      <w:pPr>
        <w:pStyle w:val="SubsectionHead"/>
      </w:pPr>
      <w:r w:rsidRPr="00CF3C49">
        <w:t>Interim determinations</w:t>
      </w:r>
    </w:p>
    <w:p w:rsidR="00B0707D" w:rsidRPr="00CF3C49" w:rsidRDefault="00B0707D" w:rsidP="00B0707D">
      <w:pPr>
        <w:pStyle w:val="subsection"/>
      </w:pPr>
      <w:r w:rsidRPr="00CF3C49">
        <w:tab/>
        <w:t>(3)</w:t>
      </w:r>
      <w:r w:rsidRPr="00CF3C49">
        <w:tab/>
        <w:t>The Commission may take the following matters into account in making an interim determination:</w:t>
      </w:r>
    </w:p>
    <w:p w:rsidR="00B0707D" w:rsidRPr="00CF3C49" w:rsidRDefault="00B0707D" w:rsidP="00B0707D">
      <w:pPr>
        <w:pStyle w:val="paragraph"/>
      </w:pPr>
      <w:r w:rsidRPr="00CF3C49">
        <w:tab/>
        <w:t>(a)</w:t>
      </w:r>
      <w:r w:rsidRPr="00CF3C49">
        <w:tab/>
        <w:t xml:space="preserve">a matter referred to in </w:t>
      </w:r>
      <w:r w:rsidR="00CF3C49">
        <w:t>subsection (</w:t>
      </w:r>
      <w:r w:rsidRPr="00CF3C49">
        <w:t>1);</w:t>
      </w:r>
    </w:p>
    <w:p w:rsidR="00B0707D" w:rsidRPr="00CF3C49" w:rsidRDefault="00B0707D" w:rsidP="00B0707D">
      <w:pPr>
        <w:pStyle w:val="paragraph"/>
      </w:pPr>
      <w:r w:rsidRPr="00CF3C49">
        <w:tab/>
        <w:t>(b)</w:t>
      </w:r>
      <w:r w:rsidRPr="00CF3C49">
        <w:tab/>
        <w:t>any other matter it considers relevant.</w:t>
      </w:r>
    </w:p>
    <w:p w:rsidR="00B0707D" w:rsidRPr="00CF3C49" w:rsidRDefault="00B0707D" w:rsidP="00B0707D">
      <w:pPr>
        <w:pStyle w:val="subsection"/>
      </w:pPr>
      <w:r w:rsidRPr="00CF3C49">
        <w:tab/>
        <w:t>(4)</w:t>
      </w:r>
      <w:r w:rsidRPr="00CF3C49">
        <w:tab/>
        <w:t xml:space="preserve">In making an interim determination, the Commission does not have a duty to consider whether to take into account a matter referred to in </w:t>
      </w:r>
      <w:r w:rsidR="00CF3C49">
        <w:t>subsection (</w:t>
      </w:r>
      <w:r w:rsidRPr="00CF3C49">
        <w:t>1).</w:t>
      </w:r>
    </w:p>
    <w:p w:rsidR="00116974" w:rsidRPr="00CF3C49" w:rsidRDefault="00116974" w:rsidP="00116974">
      <w:pPr>
        <w:pStyle w:val="ActHead5"/>
      </w:pPr>
      <w:bookmarkStart w:id="236" w:name="_Toc42255132"/>
      <w:r w:rsidRPr="005162B2">
        <w:rPr>
          <w:rStyle w:val="CharSectno"/>
        </w:rPr>
        <w:t>44XA</w:t>
      </w:r>
      <w:r w:rsidRPr="00CF3C49">
        <w:t xml:space="preserve">  Time limit for Commission’s final determination</w:t>
      </w:r>
      <w:bookmarkEnd w:id="236"/>
    </w:p>
    <w:p w:rsidR="00116974" w:rsidRPr="00CF3C49" w:rsidRDefault="00116974" w:rsidP="00116974">
      <w:pPr>
        <w:pStyle w:val="SubsectionHead"/>
      </w:pPr>
      <w:r w:rsidRPr="00CF3C49">
        <w:t>Commission to make final determination within 180 days</w:t>
      </w:r>
    </w:p>
    <w:p w:rsidR="00116974" w:rsidRPr="00CF3C49" w:rsidRDefault="00116974" w:rsidP="00116974">
      <w:pPr>
        <w:pStyle w:val="subsection"/>
      </w:pPr>
      <w:r w:rsidRPr="00CF3C49">
        <w:tab/>
        <w:t>(1)</w:t>
      </w:r>
      <w:r w:rsidRPr="00CF3C49">
        <w:tab/>
        <w:t xml:space="preserve">The Commission must make a final determination within the period of 180 days (the </w:t>
      </w:r>
      <w:r w:rsidRPr="00CF3C49">
        <w:rPr>
          <w:b/>
          <w:i/>
        </w:rPr>
        <w:t>expected period</w:t>
      </w:r>
      <w:r w:rsidRPr="00CF3C49">
        <w:t>) starting at the start of the day the application is received.</w:t>
      </w:r>
    </w:p>
    <w:p w:rsidR="00116974" w:rsidRPr="00CF3C49" w:rsidRDefault="00116974" w:rsidP="00116974">
      <w:pPr>
        <w:pStyle w:val="SubsectionHead"/>
      </w:pPr>
      <w:r w:rsidRPr="00CF3C49">
        <w:t>Stopping the clock</w:t>
      </w:r>
    </w:p>
    <w:p w:rsidR="00116974" w:rsidRPr="00CF3C49" w:rsidRDefault="00116974" w:rsidP="00116974">
      <w:pPr>
        <w:pStyle w:val="subsection"/>
      </w:pPr>
      <w:r w:rsidRPr="00CF3C49">
        <w:tab/>
        <w:t>(2)</w:t>
      </w:r>
      <w:r w:rsidRPr="00CF3C49">
        <w:tab/>
        <w:t>In working out the expected period in relation to a final determination, in a situation referred to in column 1 of an item of the following table, disregard any day in a period:</w:t>
      </w:r>
    </w:p>
    <w:p w:rsidR="00116974" w:rsidRPr="00CF3C49" w:rsidRDefault="00116974" w:rsidP="00116974">
      <w:pPr>
        <w:pStyle w:val="paragraph"/>
      </w:pPr>
      <w:r w:rsidRPr="00CF3C49">
        <w:tab/>
        <w:t>(a)</w:t>
      </w:r>
      <w:r w:rsidRPr="00CF3C49">
        <w:tab/>
        <w:t>starting on the day referred to in column 2 of the item; and</w:t>
      </w:r>
    </w:p>
    <w:p w:rsidR="00116974" w:rsidRPr="00CF3C49" w:rsidRDefault="00116974" w:rsidP="00116974">
      <w:pPr>
        <w:pStyle w:val="paragraph"/>
      </w:pPr>
      <w:r w:rsidRPr="00CF3C49">
        <w:tab/>
        <w:t>(b)</w:t>
      </w:r>
      <w:r w:rsidRPr="00CF3C49">
        <w:tab/>
        <w:t>ending on the day referred to in column 3 of the item.</w:t>
      </w:r>
    </w:p>
    <w:p w:rsidR="00116974" w:rsidRPr="00CF3C49" w:rsidRDefault="00116974" w:rsidP="00116974">
      <w:pPr>
        <w:pStyle w:val="Tabletext"/>
      </w:pPr>
    </w:p>
    <w:tbl>
      <w:tblPr>
        <w:tblW w:w="0" w:type="auto"/>
        <w:tblInd w:w="113" w:type="dxa"/>
        <w:tblLayout w:type="fixed"/>
        <w:tblLook w:val="0000" w:firstRow="0" w:lastRow="0" w:firstColumn="0" w:lastColumn="0" w:noHBand="0" w:noVBand="0"/>
      </w:tblPr>
      <w:tblGrid>
        <w:gridCol w:w="714"/>
        <w:gridCol w:w="2258"/>
        <w:gridCol w:w="1559"/>
        <w:gridCol w:w="2555"/>
      </w:tblGrid>
      <w:tr w:rsidR="00116974" w:rsidRPr="00CF3C49" w:rsidTr="00D02E36">
        <w:trPr>
          <w:tblHeader/>
        </w:trPr>
        <w:tc>
          <w:tcPr>
            <w:tcW w:w="7086" w:type="dxa"/>
            <w:gridSpan w:val="4"/>
            <w:tcBorders>
              <w:top w:val="single" w:sz="12" w:space="0" w:color="auto"/>
              <w:bottom w:val="single" w:sz="6" w:space="0" w:color="auto"/>
            </w:tcBorders>
            <w:shd w:val="clear" w:color="auto" w:fill="auto"/>
          </w:tcPr>
          <w:p w:rsidR="00116974" w:rsidRPr="00CF3C49" w:rsidRDefault="00116974" w:rsidP="00D02E36">
            <w:pPr>
              <w:pStyle w:val="Tabletext"/>
              <w:keepNext/>
              <w:rPr>
                <w:b/>
              </w:rPr>
            </w:pPr>
            <w:r w:rsidRPr="00CF3C49">
              <w:rPr>
                <w:b/>
              </w:rPr>
              <w:t>Stopping the clock</w:t>
            </w:r>
          </w:p>
        </w:tc>
      </w:tr>
      <w:tr w:rsidR="00116974" w:rsidRPr="00CF3C49" w:rsidTr="00966D5C">
        <w:trPr>
          <w:tblHeader/>
        </w:trPr>
        <w:tc>
          <w:tcPr>
            <w:tcW w:w="714" w:type="dxa"/>
            <w:tcBorders>
              <w:top w:val="single" w:sz="6" w:space="0" w:color="auto"/>
              <w:bottom w:val="single" w:sz="12" w:space="0" w:color="auto"/>
            </w:tcBorders>
            <w:shd w:val="clear" w:color="auto" w:fill="auto"/>
          </w:tcPr>
          <w:p w:rsidR="00116974" w:rsidRPr="00CF3C49" w:rsidRDefault="00116974" w:rsidP="00D02E36">
            <w:pPr>
              <w:pStyle w:val="Tabletext"/>
              <w:keepNext/>
              <w:rPr>
                <w:b/>
              </w:rPr>
            </w:pPr>
            <w:r w:rsidRPr="00CF3C49">
              <w:rPr>
                <w:b/>
              </w:rPr>
              <w:t>Item</w:t>
            </w:r>
          </w:p>
        </w:tc>
        <w:tc>
          <w:tcPr>
            <w:tcW w:w="2258" w:type="dxa"/>
            <w:tcBorders>
              <w:top w:val="single" w:sz="6" w:space="0" w:color="auto"/>
              <w:bottom w:val="single" w:sz="12" w:space="0" w:color="auto"/>
            </w:tcBorders>
            <w:shd w:val="clear" w:color="auto" w:fill="auto"/>
          </w:tcPr>
          <w:p w:rsidR="00116974" w:rsidRPr="00CF3C49" w:rsidRDefault="00116974" w:rsidP="00D02E36">
            <w:pPr>
              <w:pStyle w:val="Tabletext"/>
              <w:keepNext/>
              <w:rPr>
                <w:b/>
              </w:rPr>
            </w:pPr>
            <w:r w:rsidRPr="00CF3C49">
              <w:rPr>
                <w:b/>
              </w:rPr>
              <w:t>Column 1</w:t>
            </w:r>
          </w:p>
          <w:p w:rsidR="00116974" w:rsidRPr="00CF3C49" w:rsidRDefault="00116974" w:rsidP="00D02E36">
            <w:pPr>
              <w:pStyle w:val="Tabletext"/>
              <w:keepNext/>
              <w:rPr>
                <w:b/>
              </w:rPr>
            </w:pPr>
            <w:r w:rsidRPr="00CF3C49">
              <w:rPr>
                <w:b/>
              </w:rPr>
              <w:t>Situation</w:t>
            </w:r>
          </w:p>
        </w:tc>
        <w:tc>
          <w:tcPr>
            <w:tcW w:w="1559" w:type="dxa"/>
            <w:tcBorders>
              <w:top w:val="single" w:sz="6" w:space="0" w:color="auto"/>
              <w:bottom w:val="single" w:sz="12" w:space="0" w:color="auto"/>
            </w:tcBorders>
            <w:shd w:val="clear" w:color="auto" w:fill="auto"/>
          </w:tcPr>
          <w:p w:rsidR="00116974" w:rsidRPr="00CF3C49" w:rsidRDefault="00116974" w:rsidP="00D02E36">
            <w:pPr>
              <w:pStyle w:val="Tabletext"/>
              <w:keepNext/>
              <w:rPr>
                <w:b/>
              </w:rPr>
            </w:pPr>
            <w:r w:rsidRPr="00CF3C49">
              <w:rPr>
                <w:b/>
              </w:rPr>
              <w:t>Column 2</w:t>
            </w:r>
          </w:p>
          <w:p w:rsidR="00116974" w:rsidRPr="00CF3C49" w:rsidRDefault="00116974" w:rsidP="00D02E36">
            <w:pPr>
              <w:pStyle w:val="Tabletext"/>
              <w:keepNext/>
              <w:rPr>
                <w:b/>
              </w:rPr>
            </w:pPr>
            <w:r w:rsidRPr="00CF3C49">
              <w:rPr>
                <w:b/>
              </w:rPr>
              <w:t>Start day</w:t>
            </w:r>
          </w:p>
        </w:tc>
        <w:tc>
          <w:tcPr>
            <w:tcW w:w="2555" w:type="dxa"/>
            <w:tcBorders>
              <w:top w:val="single" w:sz="6" w:space="0" w:color="auto"/>
              <w:bottom w:val="single" w:sz="12" w:space="0" w:color="auto"/>
            </w:tcBorders>
            <w:shd w:val="clear" w:color="auto" w:fill="auto"/>
          </w:tcPr>
          <w:p w:rsidR="00116974" w:rsidRPr="00CF3C49" w:rsidRDefault="00116974" w:rsidP="00D02E36">
            <w:pPr>
              <w:pStyle w:val="Tabletext"/>
              <w:keepNext/>
              <w:rPr>
                <w:b/>
              </w:rPr>
            </w:pPr>
            <w:r w:rsidRPr="00CF3C49">
              <w:rPr>
                <w:b/>
              </w:rPr>
              <w:t>Column 3</w:t>
            </w:r>
          </w:p>
          <w:p w:rsidR="00116974" w:rsidRPr="00CF3C49" w:rsidRDefault="00116974" w:rsidP="00D02E36">
            <w:pPr>
              <w:pStyle w:val="Tabletext"/>
              <w:keepNext/>
              <w:rPr>
                <w:b/>
              </w:rPr>
            </w:pPr>
            <w:r w:rsidRPr="00CF3C49">
              <w:rPr>
                <w:b/>
              </w:rPr>
              <w:t>End day</w:t>
            </w:r>
          </w:p>
        </w:tc>
      </w:tr>
      <w:tr w:rsidR="00116974" w:rsidRPr="00CF3C49" w:rsidTr="007426A9">
        <w:tc>
          <w:tcPr>
            <w:tcW w:w="714" w:type="dxa"/>
            <w:tcBorders>
              <w:top w:val="single" w:sz="12" w:space="0" w:color="auto"/>
              <w:bottom w:val="single" w:sz="2" w:space="0" w:color="auto"/>
            </w:tcBorders>
            <w:shd w:val="clear" w:color="auto" w:fill="auto"/>
          </w:tcPr>
          <w:p w:rsidR="00116974" w:rsidRPr="00CF3C49" w:rsidRDefault="00116974" w:rsidP="00D02E36">
            <w:pPr>
              <w:pStyle w:val="Tabletext"/>
            </w:pPr>
            <w:r w:rsidRPr="00CF3C49">
              <w:t>1</w:t>
            </w:r>
          </w:p>
        </w:tc>
        <w:tc>
          <w:tcPr>
            <w:tcW w:w="2258" w:type="dxa"/>
            <w:tcBorders>
              <w:top w:val="single" w:sz="12" w:space="0" w:color="auto"/>
              <w:bottom w:val="single" w:sz="2" w:space="0" w:color="auto"/>
            </w:tcBorders>
            <w:shd w:val="clear" w:color="auto" w:fill="auto"/>
          </w:tcPr>
          <w:p w:rsidR="00116974" w:rsidRPr="00CF3C49" w:rsidRDefault="00116974" w:rsidP="00D02E36">
            <w:pPr>
              <w:pStyle w:val="Tabletext"/>
            </w:pPr>
            <w:r w:rsidRPr="00CF3C49">
              <w:t xml:space="preserve">An agreement is made in relation to the arbitration under </w:t>
            </w:r>
            <w:r w:rsidR="00CF3C49">
              <w:t>subsection (</w:t>
            </w:r>
            <w:r w:rsidRPr="00CF3C49">
              <w:t>4)</w:t>
            </w:r>
          </w:p>
        </w:tc>
        <w:tc>
          <w:tcPr>
            <w:tcW w:w="1559" w:type="dxa"/>
            <w:tcBorders>
              <w:top w:val="single" w:sz="12" w:space="0" w:color="auto"/>
              <w:bottom w:val="single" w:sz="2" w:space="0" w:color="auto"/>
            </w:tcBorders>
            <w:shd w:val="clear" w:color="auto" w:fill="auto"/>
          </w:tcPr>
          <w:p w:rsidR="00116974" w:rsidRPr="00CF3C49" w:rsidRDefault="00116974" w:rsidP="00D02E36">
            <w:pPr>
              <w:pStyle w:val="Tabletext"/>
            </w:pPr>
            <w:r w:rsidRPr="00CF3C49">
              <w:t>The first day of the period specified in the agreement</w:t>
            </w:r>
          </w:p>
        </w:tc>
        <w:tc>
          <w:tcPr>
            <w:tcW w:w="2555" w:type="dxa"/>
            <w:tcBorders>
              <w:top w:val="single" w:sz="12" w:space="0" w:color="auto"/>
              <w:bottom w:val="single" w:sz="2" w:space="0" w:color="auto"/>
            </w:tcBorders>
            <w:shd w:val="clear" w:color="auto" w:fill="auto"/>
          </w:tcPr>
          <w:p w:rsidR="00116974" w:rsidRPr="00CF3C49" w:rsidRDefault="00116974" w:rsidP="00D02E36">
            <w:pPr>
              <w:pStyle w:val="Tabletext"/>
            </w:pPr>
            <w:r w:rsidRPr="00CF3C49">
              <w:t>The last day of the period specified in the agreement</w:t>
            </w:r>
          </w:p>
        </w:tc>
      </w:tr>
      <w:tr w:rsidR="00116974" w:rsidRPr="00CF3C49" w:rsidTr="007426A9">
        <w:trPr>
          <w:cantSplit/>
        </w:trPr>
        <w:tc>
          <w:tcPr>
            <w:tcW w:w="714" w:type="dxa"/>
            <w:tcBorders>
              <w:top w:val="single" w:sz="2" w:space="0" w:color="auto"/>
              <w:bottom w:val="single" w:sz="2" w:space="0" w:color="auto"/>
            </w:tcBorders>
            <w:shd w:val="clear" w:color="auto" w:fill="auto"/>
          </w:tcPr>
          <w:p w:rsidR="00116974" w:rsidRPr="00CF3C49" w:rsidRDefault="00116974" w:rsidP="00D02E36">
            <w:pPr>
              <w:pStyle w:val="Tabletext"/>
            </w:pPr>
            <w:r w:rsidRPr="00CF3C49">
              <w:t>2</w:t>
            </w:r>
          </w:p>
        </w:tc>
        <w:tc>
          <w:tcPr>
            <w:tcW w:w="2258" w:type="dxa"/>
            <w:tcBorders>
              <w:top w:val="single" w:sz="2" w:space="0" w:color="auto"/>
              <w:bottom w:val="single" w:sz="2" w:space="0" w:color="auto"/>
            </w:tcBorders>
            <w:shd w:val="clear" w:color="auto" w:fill="auto"/>
          </w:tcPr>
          <w:p w:rsidR="00116974" w:rsidRPr="00CF3C49" w:rsidRDefault="00116974" w:rsidP="00D02E36">
            <w:pPr>
              <w:pStyle w:val="Tabletext"/>
            </w:pPr>
            <w:r w:rsidRPr="00CF3C49">
              <w:t>A direction is given under subsection</w:t>
            </w:r>
            <w:r w:rsidR="00CF3C49">
              <w:t> </w:t>
            </w:r>
            <w:r w:rsidRPr="00CF3C49">
              <w:t>44ZG(1) to give information or make a submission within a specified period</w:t>
            </w:r>
          </w:p>
        </w:tc>
        <w:tc>
          <w:tcPr>
            <w:tcW w:w="1559" w:type="dxa"/>
            <w:tcBorders>
              <w:top w:val="single" w:sz="2" w:space="0" w:color="auto"/>
              <w:bottom w:val="single" w:sz="2" w:space="0" w:color="auto"/>
            </w:tcBorders>
            <w:shd w:val="clear" w:color="auto" w:fill="auto"/>
          </w:tcPr>
          <w:p w:rsidR="00116974" w:rsidRPr="00CF3C49" w:rsidRDefault="00116974" w:rsidP="00D02E36">
            <w:pPr>
              <w:pStyle w:val="Tabletext"/>
            </w:pPr>
            <w:r w:rsidRPr="00CF3C49">
              <w:t>The first day of the period specified for the giving of the information or the making of the submission</w:t>
            </w:r>
          </w:p>
        </w:tc>
        <w:tc>
          <w:tcPr>
            <w:tcW w:w="2555" w:type="dxa"/>
            <w:tcBorders>
              <w:top w:val="single" w:sz="2" w:space="0" w:color="auto"/>
              <w:bottom w:val="single" w:sz="2" w:space="0" w:color="auto"/>
            </w:tcBorders>
            <w:shd w:val="clear" w:color="auto" w:fill="auto"/>
          </w:tcPr>
          <w:p w:rsidR="00116974" w:rsidRPr="00CF3C49" w:rsidRDefault="00116974" w:rsidP="00D02E36">
            <w:pPr>
              <w:pStyle w:val="Tabletext"/>
            </w:pPr>
            <w:r w:rsidRPr="00CF3C49">
              <w:t>The last day of the period specified for the giving of the information or the making of the submission</w:t>
            </w:r>
          </w:p>
        </w:tc>
      </w:tr>
      <w:tr w:rsidR="00116974" w:rsidRPr="00CF3C49" w:rsidTr="007426A9">
        <w:tc>
          <w:tcPr>
            <w:tcW w:w="714" w:type="dxa"/>
            <w:tcBorders>
              <w:top w:val="single" w:sz="2" w:space="0" w:color="auto"/>
              <w:bottom w:val="single" w:sz="2" w:space="0" w:color="auto"/>
            </w:tcBorders>
            <w:shd w:val="clear" w:color="auto" w:fill="auto"/>
          </w:tcPr>
          <w:p w:rsidR="00116974" w:rsidRPr="00CF3C49" w:rsidRDefault="00116974" w:rsidP="00966D5C">
            <w:pPr>
              <w:pStyle w:val="Tabletext"/>
            </w:pPr>
            <w:r w:rsidRPr="00CF3C49">
              <w:t>3</w:t>
            </w:r>
          </w:p>
        </w:tc>
        <w:tc>
          <w:tcPr>
            <w:tcW w:w="2258" w:type="dxa"/>
            <w:tcBorders>
              <w:top w:val="single" w:sz="2" w:space="0" w:color="auto"/>
              <w:bottom w:val="single" w:sz="2" w:space="0" w:color="auto"/>
            </w:tcBorders>
            <w:shd w:val="clear" w:color="auto" w:fill="auto"/>
          </w:tcPr>
          <w:p w:rsidR="00116974" w:rsidRPr="00CF3C49" w:rsidRDefault="00116974" w:rsidP="00C81358">
            <w:pPr>
              <w:pStyle w:val="Tabletext"/>
              <w:keepNext/>
            </w:pPr>
            <w:r w:rsidRPr="00CF3C49">
              <w:t>A decision is published under subsection</w:t>
            </w:r>
            <w:r w:rsidR="00CF3C49">
              <w:t> </w:t>
            </w:r>
            <w:r w:rsidRPr="00CF3C49">
              <w:t>44ZZCB(4) deferring consideration of the dispute while the Commission considers an access undertaking</w:t>
            </w:r>
          </w:p>
        </w:tc>
        <w:tc>
          <w:tcPr>
            <w:tcW w:w="1559" w:type="dxa"/>
            <w:tcBorders>
              <w:top w:val="single" w:sz="2" w:space="0" w:color="auto"/>
              <w:bottom w:val="single" w:sz="2" w:space="0" w:color="auto"/>
            </w:tcBorders>
            <w:shd w:val="clear" w:color="auto" w:fill="auto"/>
          </w:tcPr>
          <w:p w:rsidR="00116974" w:rsidRPr="00CF3C49" w:rsidRDefault="00116974" w:rsidP="00C81358">
            <w:pPr>
              <w:pStyle w:val="Tabletext"/>
              <w:keepNext/>
            </w:pPr>
            <w:r w:rsidRPr="00CF3C49">
              <w:t>The day on which the decision is published</w:t>
            </w:r>
          </w:p>
        </w:tc>
        <w:tc>
          <w:tcPr>
            <w:tcW w:w="2555" w:type="dxa"/>
            <w:tcBorders>
              <w:top w:val="single" w:sz="2" w:space="0" w:color="auto"/>
              <w:bottom w:val="single" w:sz="2" w:space="0" w:color="auto"/>
            </w:tcBorders>
            <w:shd w:val="clear" w:color="auto" w:fill="auto"/>
          </w:tcPr>
          <w:p w:rsidR="00116974" w:rsidRPr="00CF3C49" w:rsidRDefault="00116974" w:rsidP="00C81358">
            <w:pPr>
              <w:pStyle w:val="Tabletext"/>
              <w:keepNext/>
            </w:pPr>
            <w:r w:rsidRPr="00CF3C49">
              <w:t>The day on which the Commission makes its decision on the access undertaking under subsection</w:t>
            </w:r>
            <w:r w:rsidR="00CF3C49">
              <w:t> </w:t>
            </w:r>
            <w:r w:rsidRPr="00CF3C49">
              <w:t>44ZZA(3)</w:t>
            </w:r>
          </w:p>
        </w:tc>
      </w:tr>
      <w:tr w:rsidR="00116974" w:rsidRPr="00CF3C49" w:rsidTr="00966D5C">
        <w:tc>
          <w:tcPr>
            <w:tcW w:w="714" w:type="dxa"/>
            <w:tcBorders>
              <w:top w:val="single" w:sz="2" w:space="0" w:color="auto"/>
              <w:bottom w:val="single" w:sz="12" w:space="0" w:color="auto"/>
            </w:tcBorders>
            <w:shd w:val="clear" w:color="auto" w:fill="auto"/>
          </w:tcPr>
          <w:p w:rsidR="00116974" w:rsidRPr="00CF3C49" w:rsidRDefault="00116974" w:rsidP="00D02E36">
            <w:pPr>
              <w:pStyle w:val="Tabletext"/>
            </w:pPr>
            <w:r w:rsidRPr="00CF3C49">
              <w:t>4</w:t>
            </w:r>
          </w:p>
        </w:tc>
        <w:tc>
          <w:tcPr>
            <w:tcW w:w="2258" w:type="dxa"/>
            <w:tcBorders>
              <w:top w:val="single" w:sz="2" w:space="0" w:color="auto"/>
              <w:bottom w:val="single" w:sz="12" w:space="0" w:color="auto"/>
            </w:tcBorders>
            <w:shd w:val="clear" w:color="auto" w:fill="auto"/>
          </w:tcPr>
          <w:p w:rsidR="00116974" w:rsidRPr="00CF3C49" w:rsidRDefault="00116974" w:rsidP="00D02E36">
            <w:pPr>
              <w:pStyle w:val="Tabletext"/>
            </w:pPr>
            <w:r w:rsidRPr="00CF3C49">
              <w:t>The Commission, under subsection</w:t>
            </w:r>
            <w:r w:rsidR="00CF3C49">
              <w:t> </w:t>
            </w:r>
            <w:r w:rsidRPr="00CF3C49">
              <w:t>44ZZCBA(1) or (2), defers arbitrating the dispute while a declaration is under review by the Tribunal</w:t>
            </w:r>
          </w:p>
        </w:tc>
        <w:tc>
          <w:tcPr>
            <w:tcW w:w="1559" w:type="dxa"/>
            <w:tcBorders>
              <w:top w:val="single" w:sz="2" w:space="0" w:color="auto"/>
              <w:bottom w:val="single" w:sz="12" w:space="0" w:color="auto"/>
            </w:tcBorders>
            <w:shd w:val="clear" w:color="auto" w:fill="auto"/>
          </w:tcPr>
          <w:p w:rsidR="00116974" w:rsidRPr="00CF3C49" w:rsidRDefault="00116974" w:rsidP="00D02E36">
            <w:pPr>
              <w:pStyle w:val="Tabletext"/>
            </w:pPr>
            <w:r w:rsidRPr="00CF3C49">
              <w:t>The day on which the Commission gives the notice to defer arbitrating the dispute</w:t>
            </w:r>
          </w:p>
        </w:tc>
        <w:tc>
          <w:tcPr>
            <w:tcW w:w="2555" w:type="dxa"/>
            <w:tcBorders>
              <w:top w:val="single" w:sz="2" w:space="0" w:color="auto"/>
              <w:bottom w:val="single" w:sz="12" w:space="0" w:color="auto"/>
            </w:tcBorders>
            <w:shd w:val="clear" w:color="auto" w:fill="auto"/>
          </w:tcPr>
          <w:p w:rsidR="00116974" w:rsidRPr="00CF3C49" w:rsidRDefault="00116974" w:rsidP="00D02E36">
            <w:pPr>
              <w:pStyle w:val="Tabletext"/>
            </w:pPr>
            <w:r w:rsidRPr="00CF3C49">
              <w:t>The day the Tribunal makes its decision under section</w:t>
            </w:r>
            <w:r w:rsidR="00CF3C49">
              <w:t> </w:t>
            </w:r>
            <w:r w:rsidRPr="00CF3C49">
              <w:t>44K on the review</w:t>
            </w:r>
          </w:p>
        </w:tc>
      </w:tr>
    </w:tbl>
    <w:p w:rsidR="00116974" w:rsidRPr="00CF3C49" w:rsidRDefault="00116974" w:rsidP="00116974">
      <w:pPr>
        <w:pStyle w:val="subsection"/>
      </w:pPr>
      <w:r w:rsidRPr="00CF3C49">
        <w:tab/>
        <w:t>(3)</w:t>
      </w:r>
      <w:r w:rsidRPr="00CF3C49">
        <w:tab/>
        <w:t xml:space="preserve">Despite </w:t>
      </w:r>
      <w:r w:rsidR="00CF3C49">
        <w:t>subsection (</w:t>
      </w:r>
      <w:r w:rsidRPr="00CF3C49">
        <w:t>2), do not disregard any day more than once.</w:t>
      </w:r>
    </w:p>
    <w:p w:rsidR="00116974" w:rsidRPr="00CF3C49" w:rsidRDefault="00116974" w:rsidP="00116974">
      <w:pPr>
        <w:pStyle w:val="SubsectionHead"/>
      </w:pPr>
      <w:r w:rsidRPr="00CF3C49">
        <w:t>Stopping the clock by agreement</w:t>
      </w:r>
    </w:p>
    <w:p w:rsidR="00116974" w:rsidRPr="00CF3C49" w:rsidRDefault="00116974" w:rsidP="00116974">
      <w:pPr>
        <w:pStyle w:val="subsection"/>
      </w:pPr>
      <w:r w:rsidRPr="00CF3C49">
        <w:tab/>
        <w:t>(4)</w:t>
      </w:r>
      <w:r w:rsidRPr="00CF3C49">
        <w:tab/>
        <w:t>The Commission and the parties to the access dispute may agree in writing that a specified period is to be disregarded in working out the expected period.</w:t>
      </w:r>
    </w:p>
    <w:p w:rsidR="00116974" w:rsidRPr="00CF3C49" w:rsidRDefault="00116974" w:rsidP="00116974">
      <w:pPr>
        <w:pStyle w:val="subsection"/>
      </w:pPr>
      <w:r w:rsidRPr="00CF3C49">
        <w:tab/>
        <w:t>(5)</w:t>
      </w:r>
      <w:r w:rsidRPr="00CF3C49">
        <w:tab/>
        <w:t>The Commission must publish, by electronic or other means, the agreement.</w:t>
      </w:r>
    </w:p>
    <w:p w:rsidR="00116974" w:rsidRPr="00CF3C49" w:rsidRDefault="00116974" w:rsidP="00116974">
      <w:pPr>
        <w:pStyle w:val="SubsectionHead"/>
      </w:pPr>
      <w:r w:rsidRPr="00CF3C49">
        <w:t>Deemed final determination</w:t>
      </w:r>
    </w:p>
    <w:p w:rsidR="00116974" w:rsidRPr="00CF3C49" w:rsidRDefault="00116974" w:rsidP="00116974">
      <w:pPr>
        <w:pStyle w:val="subsection"/>
      </w:pPr>
      <w:r w:rsidRPr="00CF3C49">
        <w:tab/>
        <w:t>(6)</w:t>
      </w:r>
      <w:r w:rsidRPr="00CF3C49">
        <w:tab/>
        <w:t>If the Commission does not publish under section</w:t>
      </w:r>
      <w:r w:rsidR="00CF3C49">
        <w:t> </w:t>
      </w:r>
      <w:r w:rsidRPr="00CF3C49">
        <w:t>44ZNB a written report about a final determination within the expected period, it is taken, immediately after the end of the expected period, to have:</w:t>
      </w:r>
    </w:p>
    <w:p w:rsidR="00116974" w:rsidRPr="00CF3C49" w:rsidRDefault="00116974" w:rsidP="00116974">
      <w:pPr>
        <w:pStyle w:val="paragraph"/>
      </w:pPr>
      <w:r w:rsidRPr="00CF3C49">
        <w:tab/>
        <w:t>(a)</w:t>
      </w:r>
      <w:r w:rsidRPr="00CF3C49">
        <w:tab/>
        <w:t>made a final determination that does not impose any obligations on the parties or alter any obligations (if any) that exist at that time between the parties; and</w:t>
      </w:r>
    </w:p>
    <w:p w:rsidR="00116974" w:rsidRPr="00CF3C49" w:rsidRDefault="00116974" w:rsidP="00116974">
      <w:pPr>
        <w:pStyle w:val="paragraph"/>
      </w:pPr>
      <w:r w:rsidRPr="00CF3C49">
        <w:tab/>
        <w:t>(b)</w:t>
      </w:r>
      <w:r w:rsidRPr="00CF3C49">
        <w:tab/>
        <w:t>published a written report about the final determination under section</w:t>
      </w:r>
      <w:r w:rsidR="00CF3C49">
        <w:t> </w:t>
      </w:r>
      <w:r w:rsidRPr="00CF3C49">
        <w:t>44ZNB.</w:t>
      </w:r>
    </w:p>
    <w:p w:rsidR="00B57664" w:rsidRPr="00CF3C49" w:rsidRDefault="00B57664" w:rsidP="00B57664">
      <w:pPr>
        <w:pStyle w:val="ActHead5"/>
      </w:pPr>
      <w:bookmarkStart w:id="237" w:name="_Toc42255133"/>
      <w:r w:rsidRPr="005162B2">
        <w:rPr>
          <w:rStyle w:val="CharSectno"/>
        </w:rPr>
        <w:t>44Y</w:t>
      </w:r>
      <w:r w:rsidRPr="00CF3C49">
        <w:t xml:space="preserve">  Commission may terminate arbitration in certain cases</w:t>
      </w:r>
      <w:bookmarkEnd w:id="237"/>
    </w:p>
    <w:p w:rsidR="00B57664" w:rsidRPr="00CF3C49" w:rsidRDefault="00B57664" w:rsidP="00B57664">
      <w:pPr>
        <w:pStyle w:val="subsection"/>
      </w:pPr>
      <w:r w:rsidRPr="00CF3C49">
        <w:tab/>
        <w:t>(1)</w:t>
      </w:r>
      <w:r w:rsidRPr="00CF3C49">
        <w:tab/>
        <w:t xml:space="preserve">The Commission may at any time terminate an arbitration (without making a </w:t>
      </w:r>
      <w:r w:rsidR="00B0707D" w:rsidRPr="00CF3C49">
        <w:t xml:space="preserve">final </w:t>
      </w:r>
      <w:r w:rsidRPr="00CF3C49">
        <w:t>determination) if it thinks that:</w:t>
      </w:r>
    </w:p>
    <w:p w:rsidR="00B57664" w:rsidRPr="00CF3C49" w:rsidRDefault="00B57664" w:rsidP="00B57664">
      <w:pPr>
        <w:pStyle w:val="paragraph"/>
      </w:pPr>
      <w:r w:rsidRPr="00CF3C49">
        <w:tab/>
        <w:t>(a)</w:t>
      </w:r>
      <w:r w:rsidRPr="00CF3C49">
        <w:tab/>
        <w:t>the notification of the dispute was vexatious; or</w:t>
      </w:r>
    </w:p>
    <w:p w:rsidR="00B57664" w:rsidRPr="00CF3C49" w:rsidRDefault="00B57664" w:rsidP="00B57664">
      <w:pPr>
        <w:pStyle w:val="paragraph"/>
      </w:pPr>
      <w:r w:rsidRPr="00CF3C49">
        <w:tab/>
        <w:t>(b)</w:t>
      </w:r>
      <w:r w:rsidRPr="00CF3C49">
        <w:tab/>
        <w:t>the subject matter of the dispute is trivial, misconceived or lacking in substance; or</w:t>
      </w:r>
    </w:p>
    <w:p w:rsidR="00B57664" w:rsidRPr="00CF3C49" w:rsidRDefault="00B57664" w:rsidP="00B57664">
      <w:pPr>
        <w:pStyle w:val="paragraph"/>
      </w:pPr>
      <w:r w:rsidRPr="00CF3C49">
        <w:tab/>
        <w:t>(c)</w:t>
      </w:r>
      <w:r w:rsidRPr="00CF3C49">
        <w:tab/>
        <w:t>the party who notified the dispute has not engaged in negotiations in good faith; or</w:t>
      </w:r>
    </w:p>
    <w:p w:rsidR="00B57664" w:rsidRPr="00CF3C49" w:rsidRDefault="00B57664" w:rsidP="00B57664">
      <w:pPr>
        <w:pStyle w:val="paragraph"/>
      </w:pPr>
      <w:r w:rsidRPr="00CF3C49">
        <w:tab/>
        <w:t>(d)</w:t>
      </w:r>
      <w:r w:rsidRPr="00CF3C49">
        <w:tab/>
        <w:t>access to the service should continue to be governed by an existing contract between the provider and the third party.</w:t>
      </w:r>
    </w:p>
    <w:p w:rsidR="00B57664" w:rsidRPr="00CF3C49" w:rsidRDefault="00B57664" w:rsidP="00B57664">
      <w:pPr>
        <w:pStyle w:val="subsection"/>
      </w:pPr>
      <w:r w:rsidRPr="00CF3C49">
        <w:tab/>
        <w:t>(2)</w:t>
      </w:r>
      <w:r w:rsidRPr="00CF3C49">
        <w:tab/>
        <w:t>In addition, if the dispute is about varying an existing determination, the Commission may terminate the arbitration if it thinks there is no sufficient reason why the previous determination should not continue to have effect in its present form.</w:t>
      </w:r>
    </w:p>
    <w:p w:rsidR="00B94A25" w:rsidRPr="00CF3C49" w:rsidRDefault="00B94A25" w:rsidP="00B94A25">
      <w:pPr>
        <w:pStyle w:val="ActHead5"/>
      </w:pPr>
      <w:bookmarkStart w:id="238" w:name="_Toc42255134"/>
      <w:r w:rsidRPr="005162B2">
        <w:rPr>
          <w:rStyle w:val="CharSectno"/>
        </w:rPr>
        <w:t>44YA</w:t>
      </w:r>
      <w:r w:rsidRPr="00CF3C49">
        <w:t xml:space="preserve">  Commission must terminate arbitration if declaration varied or set aside by Tribunal</w:t>
      </w:r>
      <w:bookmarkEnd w:id="238"/>
    </w:p>
    <w:p w:rsidR="00B94A25" w:rsidRPr="00CF3C49" w:rsidRDefault="00B94A25" w:rsidP="00B94A25">
      <w:pPr>
        <w:pStyle w:val="subsection"/>
      </w:pPr>
      <w:r w:rsidRPr="00CF3C49">
        <w:tab/>
      </w:r>
      <w:r w:rsidRPr="00CF3C49">
        <w:tab/>
        <w:t>If the Commission is arbitrating a dispute in relation to a declared service and the Tribunal sets aside or varies the declaration in relation to the service under section</w:t>
      </w:r>
      <w:r w:rsidR="00CF3C49">
        <w:t> </w:t>
      </w:r>
      <w:r w:rsidRPr="00CF3C49">
        <w:t>44K, the Commission must terminate the arbitration.</w:t>
      </w:r>
    </w:p>
    <w:p w:rsidR="00B57664" w:rsidRPr="00CF3C49" w:rsidRDefault="00B57664" w:rsidP="00B57664">
      <w:pPr>
        <w:pStyle w:val="ActHead4"/>
      </w:pPr>
      <w:bookmarkStart w:id="239" w:name="_Toc42255135"/>
      <w:r w:rsidRPr="005162B2">
        <w:rPr>
          <w:rStyle w:val="CharSubdNo"/>
        </w:rPr>
        <w:t>Subdivision D</w:t>
      </w:r>
      <w:r w:rsidRPr="00CF3C49">
        <w:t>—</w:t>
      </w:r>
      <w:r w:rsidRPr="005162B2">
        <w:rPr>
          <w:rStyle w:val="CharSubdText"/>
        </w:rPr>
        <w:t>Procedure in arbitrations</w:t>
      </w:r>
      <w:bookmarkEnd w:id="239"/>
    </w:p>
    <w:p w:rsidR="00B57664" w:rsidRPr="00CF3C49" w:rsidRDefault="00B57664" w:rsidP="00B57664">
      <w:pPr>
        <w:pStyle w:val="ActHead5"/>
      </w:pPr>
      <w:bookmarkStart w:id="240" w:name="_Toc42255136"/>
      <w:r w:rsidRPr="005162B2">
        <w:rPr>
          <w:rStyle w:val="CharSectno"/>
        </w:rPr>
        <w:t>44Z</w:t>
      </w:r>
      <w:r w:rsidRPr="00CF3C49">
        <w:t xml:space="preserve">  Constitution of Commission for conduct of arbitration</w:t>
      </w:r>
      <w:bookmarkEnd w:id="240"/>
    </w:p>
    <w:p w:rsidR="00B57664" w:rsidRPr="00CF3C49" w:rsidRDefault="00B57664" w:rsidP="00B57664">
      <w:pPr>
        <w:pStyle w:val="subsection"/>
      </w:pPr>
      <w:r w:rsidRPr="00CF3C49">
        <w:tab/>
      </w:r>
      <w:r w:rsidRPr="00CF3C49">
        <w:tab/>
        <w:t>For the purposes of a particular arbitration, the Commission is to be constituted by 2 or more members of the Commission nominated in writing by the Chairperson.</w:t>
      </w:r>
    </w:p>
    <w:p w:rsidR="00B57664" w:rsidRPr="00CF3C49" w:rsidRDefault="00B57664" w:rsidP="00B57664">
      <w:pPr>
        <w:pStyle w:val="ActHead5"/>
      </w:pPr>
      <w:bookmarkStart w:id="241" w:name="_Toc42255137"/>
      <w:r w:rsidRPr="005162B2">
        <w:rPr>
          <w:rStyle w:val="CharSectno"/>
        </w:rPr>
        <w:t>44ZA</w:t>
      </w:r>
      <w:r w:rsidRPr="00CF3C49">
        <w:t xml:space="preserve">  Member of the Commission presiding at an arbitration</w:t>
      </w:r>
      <w:bookmarkEnd w:id="241"/>
    </w:p>
    <w:p w:rsidR="00B57664" w:rsidRPr="00CF3C49" w:rsidRDefault="00B57664" w:rsidP="00B57664">
      <w:pPr>
        <w:pStyle w:val="subsection"/>
      </w:pPr>
      <w:r w:rsidRPr="00CF3C49">
        <w:tab/>
        <w:t>(1)</w:t>
      </w:r>
      <w:r w:rsidRPr="00CF3C49">
        <w:tab/>
        <w:t xml:space="preserve">Subject to </w:t>
      </w:r>
      <w:r w:rsidR="00CF3C49">
        <w:t>subsection (</w:t>
      </w:r>
      <w:r w:rsidRPr="00CF3C49">
        <w:t>2), the Chairperson is to preside at an arbitration.</w:t>
      </w:r>
    </w:p>
    <w:p w:rsidR="00B57664" w:rsidRPr="00CF3C49" w:rsidRDefault="00B57664" w:rsidP="00B57664">
      <w:pPr>
        <w:pStyle w:val="subsection"/>
      </w:pPr>
      <w:r w:rsidRPr="00CF3C49">
        <w:tab/>
        <w:t>(2)</w:t>
      </w:r>
      <w:r w:rsidRPr="00CF3C49">
        <w:tab/>
        <w:t>If the Chairperson is not a member of the Commission as constituted under section</w:t>
      </w:r>
      <w:r w:rsidR="00CF3C49">
        <w:t> </w:t>
      </w:r>
      <w:r w:rsidRPr="00CF3C49">
        <w:t>44Z in relation to a particular arbitration, the Chairperson must nominate a member of the Commission to preside at the arbitration.</w:t>
      </w:r>
    </w:p>
    <w:p w:rsidR="00B57664" w:rsidRPr="00CF3C49" w:rsidRDefault="00B57664" w:rsidP="00B57664">
      <w:pPr>
        <w:pStyle w:val="ActHead5"/>
      </w:pPr>
      <w:bookmarkStart w:id="242" w:name="_Toc42255138"/>
      <w:r w:rsidRPr="005162B2">
        <w:rPr>
          <w:rStyle w:val="CharSectno"/>
        </w:rPr>
        <w:t>44ZB</w:t>
      </w:r>
      <w:r w:rsidRPr="00CF3C49">
        <w:t xml:space="preserve">  Reconstitution of Commission</w:t>
      </w:r>
      <w:bookmarkEnd w:id="242"/>
    </w:p>
    <w:p w:rsidR="00B57664" w:rsidRPr="00CF3C49" w:rsidRDefault="00B57664" w:rsidP="00B57664">
      <w:pPr>
        <w:pStyle w:val="subsection"/>
      </w:pPr>
      <w:r w:rsidRPr="00CF3C49">
        <w:tab/>
        <w:t>(1)</w:t>
      </w:r>
      <w:r w:rsidRPr="00CF3C49">
        <w:tab/>
        <w:t>This section applies if a member of the Commission who is one of the members who constitute the Commission for the purposes of a particular arbitration:</w:t>
      </w:r>
    </w:p>
    <w:p w:rsidR="00B57664" w:rsidRPr="00CF3C49" w:rsidRDefault="00B57664" w:rsidP="00B57664">
      <w:pPr>
        <w:pStyle w:val="paragraph"/>
      </w:pPr>
      <w:r w:rsidRPr="00CF3C49">
        <w:tab/>
        <w:t>(a)</w:t>
      </w:r>
      <w:r w:rsidRPr="00CF3C49">
        <w:tab/>
        <w:t>stops being a member of the Commission; or</w:t>
      </w:r>
    </w:p>
    <w:p w:rsidR="00B57664" w:rsidRPr="00CF3C49" w:rsidRDefault="00B57664" w:rsidP="00B57664">
      <w:pPr>
        <w:pStyle w:val="paragraph"/>
      </w:pPr>
      <w:r w:rsidRPr="00CF3C49">
        <w:tab/>
        <w:t>(b)</w:t>
      </w:r>
      <w:r w:rsidRPr="00CF3C49">
        <w:tab/>
        <w:t>for any reason, is not available for the purpose of the arbitration.</w:t>
      </w:r>
    </w:p>
    <w:p w:rsidR="00B57664" w:rsidRPr="00CF3C49" w:rsidRDefault="00B57664" w:rsidP="00B57664">
      <w:pPr>
        <w:pStyle w:val="subsection"/>
      </w:pPr>
      <w:r w:rsidRPr="00CF3C49">
        <w:tab/>
        <w:t>(2)</w:t>
      </w:r>
      <w:r w:rsidRPr="00CF3C49">
        <w:tab/>
        <w:t>The Chairperson must either:</w:t>
      </w:r>
    </w:p>
    <w:p w:rsidR="00B57664" w:rsidRPr="00CF3C49" w:rsidRDefault="00B57664" w:rsidP="00B57664">
      <w:pPr>
        <w:pStyle w:val="paragraph"/>
      </w:pPr>
      <w:r w:rsidRPr="00CF3C49">
        <w:tab/>
        <w:t>(a)</w:t>
      </w:r>
      <w:r w:rsidRPr="00CF3C49">
        <w:tab/>
        <w:t>direct that the Commission is to be constituted for the purposes of finishing the arbitration by the remaining member or members; or</w:t>
      </w:r>
    </w:p>
    <w:p w:rsidR="00B57664" w:rsidRPr="00CF3C49" w:rsidRDefault="00B57664" w:rsidP="00B57664">
      <w:pPr>
        <w:pStyle w:val="paragraph"/>
      </w:pPr>
      <w:r w:rsidRPr="00CF3C49">
        <w:tab/>
        <w:t>(b)</w:t>
      </w:r>
      <w:r w:rsidRPr="00CF3C49">
        <w:tab/>
        <w:t>direct that the Commission is to be constituted for that purpose by the remaining member or members together with one or more other members of the Commission.</w:t>
      </w:r>
    </w:p>
    <w:p w:rsidR="00B57664" w:rsidRPr="00CF3C49" w:rsidRDefault="00B57664" w:rsidP="00B57664">
      <w:pPr>
        <w:pStyle w:val="subsection"/>
      </w:pPr>
      <w:r w:rsidRPr="00CF3C49">
        <w:tab/>
        <w:t>(3)</w:t>
      </w:r>
      <w:r w:rsidRPr="00CF3C49">
        <w:tab/>
        <w:t xml:space="preserve">If a direction under </w:t>
      </w:r>
      <w:r w:rsidR="00CF3C49">
        <w:t>subsection (</w:t>
      </w:r>
      <w:r w:rsidRPr="00CF3C49">
        <w:t>2) is given, the Commission as constituted in accordance with the direction must continue and finish the arbitration and may, for that purpose, have regard to any record of the proceedings of the arbitration made by the Commission as previously constituted.</w:t>
      </w:r>
    </w:p>
    <w:p w:rsidR="00B57664" w:rsidRPr="00CF3C49" w:rsidRDefault="00B57664" w:rsidP="00B57664">
      <w:pPr>
        <w:pStyle w:val="ActHead5"/>
      </w:pPr>
      <w:bookmarkStart w:id="243" w:name="_Toc42255139"/>
      <w:r w:rsidRPr="005162B2">
        <w:rPr>
          <w:rStyle w:val="CharSectno"/>
        </w:rPr>
        <w:t>44ZC</w:t>
      </w:r>
      <w:r w:rsidRPr="00CF3C49">
        <w:t xml:space="preserve">  Determination of questions</w:t>
      </w:r>
      <w:bookmarkEnd w:id="243"/>
    </w:p>
    <w:p w:rsidR="00B57664" w:rsidRPr="00CF3C49" w:rsidRDefault="00B57664" w:rsidP="00B57664">
      <w:pPr>
        <w:pStyle w:val="subsection"/>
      </w:pPr>
      <w:r w:rsidRPr="00CF3C49">
        <w:tab/>
      </w:r>
      <w:r w:rsidRPr="00CF3C49">
        <w:tab/>
        <w:t>If the Commission is constituted for an arbitration by 2 or more members of the Commission, any question before the Commission is to be decided:</w:t>
      </w:r>
    </w:p>
    <w:p w:rsidR="00B57664" w:rsidRPr="00CF3C49" w:rsidRDefault="00B57664" w:rsidP="00B57664">
      <w:pPr>
        <w:pStyle w:val="paragraph"/>
      </w:pPr>
      <w:r w:rsidRPr="00CF3C49">
        <w:tab/>
        <w:t>(a)</w:t>
      </w:r>
      <w:r w:rsidRPr="00CF3C49">
        <w:tab/>
        <w:t xml:space="preserve">unless </w:t>
      </w:r>
      <w:r w:rsidR="00CF3C49">
        <w:t>paragraph (</w:t>
      </w:r>
      <w:r w:rsidRPr="00CF3C49">
        <w:t>b) applies—according to the opinion of the majority of those members; or</w:t>
      </w:r>
    </w:p>
    <w:p w:rsidR="00B57664" w:rsidRPr="00CF3C49" w:rsidRDefault="00B57664" w:rsidP="00B57664">
      <w:pPr>
        <w:pStyle w:val="paragraph"/>
      </w:pPr>
      <w:r w:rsidRPr="00CF3C49">
        <w:tab/>
        <w:t>(b)</w:t>
      </w:r>
      <w:r w:rsidRPr="00CF3C49">
        <w:tab/>
        <w:t>if the members are evenly divided on the question—according to the opinion of the member who is presiding.</w:t>
      </w:r>
    </w:p>
    <w:p w:rsidR="00B57664" w:rsidRPr="00CF3C49" w:rsidRDefault="00B57664" w:rsidP="00B57664">
      <w:pPr>
        <w:pStyle w:val="ActHead5"/>
      </w:pPr>
      <w:bookmarkStart w:id="244" w:name="_Toc42255140"/>
      <w:r w:rsidRPr="005162B2">
        <w:rPr>
          <w:rStyle w:val="CharSectno"/>
        </w:rPr>
        <w:t>44ZD</w:t>
      </w:r>
      <w:r w:rsidRPr="00CF3C49">
        <w:t xml:space="preserve">  Hearing to be in private</w:t>
      </w:r>
      <w:bookmarkEnd w:id="244"/>
    </w:p>
    <w:p w:rsidR="00B57664" w:rsidRPr="00CF3C49" w:rsidRDefault="00B57664" w:rsidP="00B57664">
      <w:pPr>
        <w:pStyle w:val="subsection"/>
      </w:pPr>
      <w:r w:rsidRPr="00CF3C49">
        <w:tab/>
        <w:t>(1)</w:t>
      </w:r>
      <w:r w:rsidRPr="00CF3C49">
        <w:tab/>
        <w:t xml:space="preserve">Subject to </w:t>
      </w:r>
      <w:r w:rsidR="00CF3C49">
        <w:t>subsection (</w:t>
      </w:r>
      <w:r w:rsidRPr="00CF3C49">
        <w:t>2), an arbitration hearing for an access dispute is to be in private.</w:t>
      </w:r>
    </w:p>
    <w:p w:rsidR="00B57664" w:rsidRPr="00CF3C49" w:rsidRDefault="00B57664" w:rsidP="00B57664">
      <w:pPr>
        <w:pStyle w:val="subsection"/>
      </w:pPr>
      <w:r w:rsidRPr="00CF3C49">
        <w:tab/>
        <w:t>(2)</w:t>
      </w:r>
      <w:r w:rsidRPr="00CF3C49">
        <w:tab/>
        <w:t>If the parties agree, an arbitration hearing or part of an arbitration hearing may be conducted in public.</w:t>
      </w:r>
    </w:p>
    <w:p w:rsidR="00B57664" w:rsidRPr="00CF3C49" w:rsidRDefault="00B57664" w:rsidP="00B57664">
      <w:pPr>
        <w:pStyle w:val="subsection"/>
      </w:pPr>
      <w:r w:rsidRPr="00CF3C49">
        <w:tab/>
        <w:t>(3)</w:t>
      </w:r>
      <w:r w:rsidRPr="00CF3C49">
        <w:tab/>
        <w:t>The member of the Commission who is presiding at an arbitration hearing that is conducted in private may give written directions as to the persons who may be present.</w:t>
      </w:r>
    </w:p>
    <w:p w:rsidR="00B57664" w:rsidRPr="00CF3C49" w:rsidRDefault="00B57664" w:rsidP="00B57664">
      <w:pPr>
        <w:pStyle w:val="subsection"/>
      </w:pPr>
      <w:r w:rsidRPr="00CF3C49">
        <w:tab/>
        <w:t>(4)</w:t>
      </w:r>
      <w:r w:rsidRPr="00CF3C49">
        <w:tab/>
        <w:t xml:space="preserve">In giving directions under </w:t>
      </w:r>
      <w:r w:rsidR="00CF3C49">
        <w:t>subsection (</w:t>
      </w:r>
      <w:r w:rsidRPr="00CF3C49">
        <w:t>3), the member presiding must have regard to the wishes of the parties and the need for commercial confidentiality.</w:t>
      </w:r>
    </w:p>
    <w:p w:rsidR="00B57664" w:rsidRPr="00CF3C49" w:rsidRDefault="00B57664" w:rsidP="00B57664">
      <w:pPr>
        <w:pStyle w:val="ActHead5"/>
      </w:pPr>
      <w:bookmarkStart w:id="245" w:name="_Toc42255141"/>
      <w:r w:rsidRPr="005162B2">
        <w:rPr>
          <w:rStyle w:val="CharSectno"/>
        </w:rPr>
        <w:t>44ZE</w:t>
      </w:r>
      <w:r w:rsidRPr="00CF3C49">
        <w:t xml:space="preserve">  Right to representation</w:t>
      </w:r>
      <w:bookmarkEnd w:id="245"/>
    </w:p>
    <w:p w:rsidR="00B57664" w:rsidRPr="00CF3C49" w:rsidRDefault="00B57664" w:rsidP="00B57664">
      <w:pPr>
        <w:pStyle w:val="subsection"/>
      </w:pPr>
      <w:r w:rsidRPr="00CF3C49">
        <w:tab/>
      </w:r>
      <w:r w:rsidRPr="00CF3C49">
        <w:tab/>
        <w:t>In an arbitration hearing before the Commission under this Part, a party may appear in person or be represented by someone else.</w:t>
      </w:r>
    </w:p>
    <w:p w:rsidR="00B57664" w:rsidRPr="00CF3C49" w:rsidRDefault="00B57664" w:rsidP="00B57664">
      <w:pPr>
        <w:pStyle w:val="ActHead5"/>
      </w:pPr>
      <w:bookmarkStart w:id="246" w:name="_Toc42255142"/>
      <w:r w:rsidRPr="005162B2">
        <w:rPr>
          <w:rStyle w:val="CharSectno"/>
        </w:rPr>
        <w:t>44ZF</w:t>
      </w:r>
      <w:r w:rsidRPr="00CF3C49">
        <w:t xml:space="preserve">  Procedure of Commission</w:t>
      </w:r>
      <w:bookmarkEnd w:id="246"/>
    </w:p>
    <w:p w:rsidR="00B57664" w:rsidRPr="00CF3C49" w:rsidRDefault="00B57664" w:rsidP="00B57664">
      <w:pPr>
        <w:pStyle w:val="subsection"/>
      </w:pPr>
      <w:r w:rsidRPr="00CF3C49">
        <w:tab/>
        <w:t>(1)</w:t>
      </w:r>
      <w:r w:rsidRPr="00CF3C49">
        <w:tab/>
        <w:t>In an arbitration hearing about an access dispute, the Commission:</w:t>
      </w:r>
    </w:p>
    <w:p w:rsidR="00B57664" w:rsidRPr="00CF3C49" w:rsidRDefault="00B57664" w:rsidP="00B57664">
      <w:pPr>
        <w:pStyle w:val="paragraph"/>
      </w:pPr>
      <w:r w:rsidRPr="00CF3C49">
        <w:tab/>
        <w:t>(a)</w:t>
      </w:r>
      <w:r w:rsidRPr="00CF3C49">
        <w:tab/>
        <w:t>is not bound by technicalities, legal forms or rules of evidence; and</w:t>
      </w:r>
    </w:p>
    <w:p w:rsidR="00B57664" w:rsidRPr="00CF3C49" w:rsidRDefault="00B57664" w:rsidP="00B57664">
      <w:pPr>
        <w:pStyle w:val="paragraph"/>
      </w:pPr>
      <w:r w:rsidRPr="00CF3C49">
        <w:tab/>
        <w:t>(b)</w:t>
      </w:r>
      <w:r w:rsidRPr="00CF3C49">
        <w:tab/>
        <w:t>must act as speedily as a proper consideration of the dispute allows, having regard to the need to carefully and quickly inquire into and investigate the dispute and all matters affecting the merits, and fair settlement, of the dispute; and</w:t>
      </w:r>
    </w:p>
    <w:p w:rsidR="00B57664" w:rsidRPr="00CF3C49" w:rsidRDefault="00B57664" w:rsidP="00B57664">
      <w:pPr>
        <w:pStyle w:val="paragraph"/>
      </w:pPr>
      <w:r w:rsidRPr="00CF3C49">
        <w:tab/>
        <w:t>(c)</w:t>
      </w:r>
      <w:r w:rsidRPr="00CF3C49">
        <w:tab/>
        <w:t>may inform itself of any matter relevant to the dispute in any way it thinks appropriate.</w:t>
      </w:r>
    </w:p>
    <w:p w:rsidR="00B57664" w:rsidRPr="00CF3C49" w:rsidRDefault="00B57664" w:rsidP="00B57664">
      <w:pPr>
        <w:pStyle w:val="subsection"/>
      </w:pPr>
      <w:r w:rsidRPr="00CF3C49">
        <w:tab/>
        <w:t>(2)</w:t>
      </w:r>
      <w:r w:rsidRPr="00CF3C49">
        <w:tab/>
        <w:t>The Commission may determine the periods that are reasonably necessary for the fair and adequate presentation of the respective cases of the parties to an access dispute, and may require that the cases be presented within those periods.</w:t>
      </w:r>
    </w:p>
    <w:p w:rsidR="00B57664" w:rsidRPr="00CF3C49" w:rsidRDefault="00B57664" w:rsidP="00B57664">
      <w:pPr>
        <w:pStyle w:val="subsection"/>
      </w:pPr>
      <w:r w:rsidRPr="00CF3C49">
        <w:tab/>
        <w:t>(3)</w:t>
      </w:r>
      <w:r w:rsidRPr="00CF3C49">
        <w:tab/>
        <w:t>The Commission may require evidence or argument to be presented in writing, and may decide the matters on which it will hear oral evidence or argument.</w:t>
      </w:r>
    </w:p>
    <w:p w:rsidR="00B57664" w:rsidRPr="00CF3C49" w:rsidRDefault="00B57664" w:rsidP="00B57664">
      <w:pPr>
        <w:pStyle w:val="subsection"/>
      </w:pPr>
      <w:r w:rsidRPr="00CF3C49">
        <w:tab/>
        <w:t>(4)</w:t>
      </w:r>
      <w:r w:rsidRPr="00CF3C49">
        <w:tab/>
        <w:t>The Commission may determine that an arbitration hearing is to be conducted by:</w:t>
      </w:r>
    </w:p>
    <w:p w:rsidR="00B57664" w:rsidRPr="00CF3C49" w:rsidRDefault="00B57664" w:rsidP="00B57664">
      <w:pPr>
        <w:pStyle w:val="paragraph"/>
      </w:pPr>
      <w:r w:rsidRPr="00CF3C49">
        <w:tab/>
        <w:t>(a)</w:t>
      </w:r>
      <w:r w:rsidRPr="00CF3C49">
        <w:tab/>
        <w:t>telephone; or</w:t>
      </w:r>
    </w:p>
    <w:p w:rsidR="00B57664" w:rsidRPr="00CF3C49" w:rsidRDefault="00B57664" w:rsidP="00B57664">
      <w:pPr>
        <w:pStyle w:val="paragraph"/>
      </w:pPr>
      <w:r w:rsidRPr="00CF3C49">
        <w:tab/>
        <w:t>(b)</w:t>
      </w:r>
      <w:r w:rsidRPr="00CF3C49">
        <w:tab/>
        <w:t>closed circuit television; or</w:t>
      </w:r>
    </w:p>
    <w:p w:rsidR="00B57664" w:rsidRPr="00CF3C49" w:rsidRDefault="00B57664" w:rsidP="00B57664">
      <w:pPr>
        <w:pStyle w:val="paragraph"/>
      </w:pPr>
      <w:r w:rsidRPr="00CF3C49">
        <w:tab/>
        <w:t>(c)</w:t>
      </w:r>
      <w:r w:rsidRPr="00CF3C49">
        <w:tab/>
        <w:t>any other means of communication.</w:t>
      </w:r>
    </w:p>
    <w:p w:rsidR="00B57664" w:rsidRPr="00CF3C49" w:rsidRDefault="00B57664" w:rsidP="00B57664">
      <w:pPr>
        <w:pStyle w:val="ActHead5"/>
      </w:pPr>
      <w:bookmarkStart w:id="247" w:name="_Toc42255143"/>
      <w:r w:rsidRPr="005162B2">
        <w:rPr>
          <w:rStyle w:val="CharSectno"/>
        </w:rPr>
        <w:t>44ZG</w:t>
      </w:r>
      <w:r w:rsidRPr="00CF3C49">
        <w:t xml:space="preserve">  Particular powers of Commission</w:t>
      </w:r>
      <w:bookmarkEnd w:id="247"/>
    </w:p>
    <w:p w:rsidR="00B57664" w:rsidRPr="00CF3C49" w:rsidRDefault="00B57664" w:rsidP="00B57664">
      <w:pPr>
        <w:pStyle w:val="subsection"/>
      </w:pPr>
      <w:r w:rsidRPr="00CF3C49">
        <w:tab/>
        <w:t>(1)</w:t>
      </w:r>
      <w:r w:rsidRPr="00CF3C49">
        <w:tab/>
        <w:t>The Commission may do any of the following things for the purpose of arbitrating an access dispute:</w:t>
      </w:r>
    </w:p>
    <w:p w:rsidR="00B57664" w:rsidRPr="00CF3C49" w:rsidRDefault="00B57664" w:rsidP="00B57664">
      <w:pPr>
        <w:pStyle w:val="paragraph"/>
      </w:pPr>
      <w:r w:rsidRPr="00CF3C49">
        <w:tab/>
        <w:t>(a)</w:t>
      </w:r>
      <w:r w:rsidRPr="00CF3C49">
        <w:tab/>
        <w:t>give a direction in the course of, or for the purposes of, an arbitration hearing;</w:t>
      </w:r>
    </w:p>
    <w:p w:rsidR="00B57664" w:rsidRPr="00CF3C49" w:rsidRDefault="00B57664" w:rsidP="00B57664">
      <w:pPr>
        <w:pStyle w:val="paragraph"/>
      </w:pPr>
      <w:r w:rsidRPr="00CF3C49">
        <w:tab/>
        <w:t>(b)</w:t>
      </w:r>
      <w:r w:rsidRPr="00CF3C49">
        <w:tab/>
        <w:t>hear and determine the arbitration in the absence of a person who has been summoned or served with a notice to appear;</w:t>
      </w:r>
    </w:p>
    <w:p w:rsidR="00B57664" w:rsidRPr="00CF3C49" w:rsidRDefault="00B57664" w:rsidP="00B57664">
      <w:pPr>
        <w:pStyle w:val="paragraph"/>
      </w:pPr>
      <w:r w:rsidRPr="00CF3C49">
        <w:tab/>
        <w:t>(c)</w:t>
      </w:r>
      <w:r w:rsidRPr="00CF3C49">
        <w:tab/>
        <w:t>sit at any place;</w:t>
      </w:r>
    </w:p>
    <w:p w:rsidR="00B57664" w:rsidRPr="00CF3C49" w:rsidRDefault="00B57664" w:rsidP="00B57664">
      <w:pPr>
        <w:pStyle w:val="paragraph"/>
      </w:pPr>
      <w:r w:rsidRPr="00CF3C49">
        <w:tab/>
        <w:t>(d)</w:t>
      </w:r>
      <w:r w:rsidRPr="00CF3C49">
        <w:tab/>
        <w:t>adjourn to any time and place;</w:t>
      </w:r>
    </w:p>
    <w:p w:rsidR="00B57664" w:rsidRPr="00CF3C49" w:rsidRDefault="00B57664" w:rsidP="00B57664">
      <w:pPr>
        <w:pStyle w:val="paragraph"/>
      </w:pPr>
      <w:r w:rsidRPr="00CF3C49">
        <w:tab/>
        <w:t>(e)</w:t>
      </w:r>
      <w:r w:rsidRPr="00CF3C49">
        <w:tab/>
        <w:t>refer any matter to an expert and accept the expert’s report as evidence;</w:t>
      </w:r>
    </w:p>
    <w:p w:rsidR="00B57664" w:rsidRPr="00CF3C49" w:rsidRDefault="00B57664" w:rsidP="00B57664">
      <w:pPr>
        <w:pStyle w:val="paragraph"/>
      </w:pPr>
      <w:r w:rsidRPr="00CF3C49">
        <w:tab/>
        <w:t>(f)</w:t>
      </w:r>
      <w:r w:rsidRPr="00CF3C49">
        <w:tab/>
        <w:t>generally give all such directions, and do all such things, as are necessary or expedient for the speedy hearing and determination of the access dispute.</w:t>
      </w:r>
    </w:p>
    <w:p w:rsidR="00B57664" w:rsidRPr="00CF3C49" w:rsidRDefault="00B57664" w:rsidP="00B57664">
      <w:pPr>
        <w:pStyle w:val="subsection"/>
        <w:keepNext/>
      </w:pPr>
      <w:r w:rsidRPr="00CF3C49">
        <w:tab/>
        <w:t>(2)</w:t>
      </w:r>
      <w:r w:rsidRPr="00CF3C49">
        <w:tab/>
        <w:t>A person must not do any act or thing in relation to the arbitration of an access dispute that would be a contempt of court if the Commission were a court of record.</w:t>
      </w:r>
    </w:p>
    <w:p w:rsidR="00B57664" w:rsidRPr="00CF3C49" w:rsidRDefault="00B57664" w:rsidP="00B57664">
      <w:pPr>
        <w:pStyle w:val="Penalty"/>
      </w:pPr>
      <w:r w:rsidRPr="00CF3C49">
        <w:t>Penalty:</w:t>
      </w:r>
      <w:r w:rsidRPr="00CF3C49">
        <w:tab/>
        <w:t>Imprisonment for 6 months.</w:t>
      </w:r>
    </w:p>
    <w:p w:rsidR="00B57664" w:rsidRPr="00CF3C49" w:rsidRDefault="00B57664" w:rsidP="00B57664">
      <w:pPr>
        <w:pStyle w:val="subsection"/>
      </w:pPr>
      <w:r w:rsidRPr="00CF3C49">
        <w:tab/>
        <w:t>(3)</w:t>
      </w:r>
      <w:r w:rsidRPr="00CF3C49">
        <w:tab/>
      </w:r>
      <w:r w:rsidR="00CF3C49">
        <w:t>Subsection (</w:t>
      </w:r>
      <w:r w:rsidRPr="00CF3C49">
        <w:t>1) has effect subject to any other provision of this Part and subject to the regulations.</w:t>
      </w:r>
    </w:p>
    <w:p w:rsidR="00B57664" w:rsidRPr="00CF3C49" w:rsidRDefault="00B57664" w:rsidP="00B57664">
      <w:pPr>
        <w:pStyle w:val="subsection"/>
      </w:pPr>
      <w:r w:rsidRPr="00CF3C49">
        <w:tab/>
        <w:t>(4)</w:t>
      </w:r>
      <w:r w:rsidRPr="00CF3C49">
        <w:tab/>
        <w:t>The Commission may give an oral or written order to a person not to divulge or communicate to anyone else specified information that was given to the person in the course of an arbitration unless the person has the Commission’s permission.</w:t>
      </w:r>
    </w:p>
    <w:p w:rsidR="00B57664" w:rsidRPr="00CF3C49" w:rsidRDefault="00B57664" w:rsidP="00B57664">
      <w:pPr>
        <w:pStyle w:val="subsection"/>
      </w:pPr>
      <w:r w:rsidRPr="00CF3C49">
        <w:tab/>
        <w:t>(5)</w:t>
      </w:r>
      <w:r w:rsidRPr="00CF3C49">
        <w:tab/>
        <w:t xml:space="preserve">A person who contravenes an order under </w:t>
      </w:r>
      <w:r w:rsidR="00CF3C49">
        <w:t>subsection (</w:t>
      </w:r>
      <w:r w:rsidRPr="00CF3C49">
        <w:t>4) is guilty of an offence, punishable on conviction by imprisonment for a term not exceeding 6 months.</w:t>
      </w:r>
    </w:p>
    <w:p w:rsidR="00B57664" w:rsidRPr="00CF3C49" w:rsidRDefault="00B57664" w:rsidP="00B57664">
      <w:pPr>
        <w:pStyle w:val="ActHead5"/>
      </w:pPr>
      <w:bookmarkStart w:id="248" w:name="_Toc42255144"/>
      <w:r w:rsidRPr="005162B2">
        <w:rPr>
          <w:rStyle w:val="CharSectno"/>
        </w:rPr>
        <w:t>44ZH</w:t>
      </w:r>
      <w:r w:rsidRPr="00CF3C49">
        <w:t xml:space="preserve">  Power to take evidence on oath or affirmation</w:t>
      </w:r>
      <w:bookmarkEnd w:id="248"/>
    </w:p>
    <w:p w:rsidR="00B57664" w:rsidRPr="00CF3C49" w:rsidRDefault="00B57664" w:rsidP="00B57664">
      <w:pPr>
        <w:pStyle w:val="subsection"/>
      </w:pPr>
      <w:r w:rsidRPr="00CF3C49">
        <w:tab/>
        <w:t>(1)</w:t>
      </w:r>
      <w:r w:rsidRPr="00CF3C49">
        <w:tab/>
        <w:t>The Commission may take evidence on oath or affirmation and for that purpose a member of the Commission may administer an oath or affirmation.</w:t>
      </w:r>
    </w:p>
    <w:p w:rsidR="00B57664" w:rsidRPr="00CF3C49" w:rsidRDefault="00B57664" w:rsidP="00B57664">
      <w:pPr>
        <w:pStyle w:val="subsection"/>
      </w:pPr>
      <w:r w:rsidRPr="00CF3C49">
        <w:tab/>
        <w:t>(2)</w:t>
      </w:r>
      <w:r w:rsidRPr="00CF3C49">
        <w:tab/>
        <w:t>The member of the Commission who is presiding may summon a person to appear before the Commission to give evidence and to produce such documents (if any) as are referred to in the summons.</w:t>
      </w:r>
    </w:p>
    <w:p w:rsidR="00B57664" w:rsidRPr="00CF3C49" w:rsidRDefault="00B57664" w:rsidP="00B57664">
      <w:pPr>
        <w:pStyle w:val="subsection"/>
      </w:pPr>
      <w:r w:rsidRPr="00CF3C49">
        <w:tab/>
        <w:t>(3)</w:t>
      </w:r>
      <w:r w:rsidRPr="00CF3C49">
        <w:tab/>
        <w:t>The powers in this section may be exercised only for the purposes of arbitrating an access dispute.</w:t>
      </w:r>
    </w:p>
    <w:p w:rsidR="00B57664" w:rsidRPr="00CF3C49" w:rsidRDefault="00B57664" w:rsidP="00B57664">
      <w:pPr>
        <w:pStyle w:val="ActHead5"/>
      </w:pPr>
      <w:bookmarkStart w:id="249" w:name="_Toc42255145"/>
      <w:r w:rsidRPr="005162B2">
        <w:rPr>
          <w:rStyle w:val="CharSectno"/>
        </w:rPr>
        <w:t>44ZI</w:t>
      </w:r>
      <w:r w:rsidRPr="00CF3C49">
        <w:t xml:space="preserve">  Failing to attend as a witness</w:t>
      </w:r>
      <w:bookmarkEnd w:id="249"/>
    </w:p>
    <w:p w:rsidR="00B57664" w:rsidRPr="00CF3C49" w:rsidRDefault="00B57664" w:rsidP="00B57664">
      <w:pPr>
        <w:pStyle w:val="subsection"/>
      </w:pPr>
      <w:r w:rsidRPr="00CF3C49">
        <w:tab/>
      </w:r>
      <w:r w:rsidRPr="00CF3C49">
        <w:tab/>
        <w:t>A person who is served, as prescribed, with a summons to appear as a witness before the Commission must not, without reasonable excuse:</w:t>
      </w:r>
    </w:p>
    <w:p w:rsidR="00B57664" w:rsidRPr="00CF3C49" w:rsidRDefault="00B57664" w:rsidP="00B57664">
      <w:pPr>
        <w:pStyle w:val="paragraph"/>
      </w:pPr>
      <w:r w:rsidRPr="00CF3C49">
        <w:tab/>
        <w:t>(a)</w:t>
      </w:r>
      <w:r w:rsidRPr="00CF3C49">
        <w:tab/>
        <w:t>fail to attend as required by the summons; or</w:t>
      </w:r>
    </w:p>
    <w:p w:rsidR="00B57664" w:rsidRPr="00CF3C49" w:rsidRDefault="00B57664" w:rsidP="008B2C92">
      <w:pPr>
        <w:pStyle w:val="paragraph"/>
      </w:pPr>
      <w:r w:rsidRPr="00CF3C49">
        <w:tab/>
        <w:t>(b)</w:t>
      </w:r>
      <w:r w:rsidRPr="00CF3C49">
        <w:tab/>
        <w:t>fail to appear and report himself or herself from day to day unless excused, or released from further attendance, by a member of the Commission.</w:t>
      </w:r>
    </w:p>
    <w:p w:rsidR="00B57664" w:rsidRPr="00CF3C49" w:rsidRDefault="00B57664" w:rsidP="00B57664">
      <w:pPr>
        <w:pStyle w:val="Penalty"/>
      </w:pPr>
      <w:r w:rsidRPr="00CF3C49">
        <w:t>Penalty:</w:t>
      </w:r>
      <w:r w:rsidRPr="00CF3C49">
        <w:tab/>
        <w:t>Imprisonment for 6 months.</w:t>
      </w:r>
    </w:p>
    <w:p w:rsidR="00B57664" w:rsidRPr="00CF3C49" w:rsidRDefault="00B57664" w:rsidP="00B57664">
      <w:pPr>
        <w:pStyle w:val="ActHead5"/>
      </w:pPr>
      <w:bookmarkStart w:id="250" w:name="_Toc42255146"/>
      <w:r w:rsidRPr="005162B2">
        <w:rPr>
          <w:rStyle w:val="CharSectno"/>
        </w:rPr>
        <w:t>44ZJ</w:t>
      </w:r>
      <w:r w:rsidRPr="00CF3C49">
        <w:t xml:space="preserve">  Failing to answer questions etc.</w:t>
      </w:r>
      <w:bookmarkEnd w:id="250"/>
    </w:p>
    <w:p w:rsidR="00B57664" w:rsidRPr="00CF3C49" w:rsidRDefault="00B57664" w:rsidP="00B57664">
      <w:pPr>
        <w:pStyle w:val="subsection"/>
      </w:pPr>
      <w:r w:rsidRPr="00CF3C49">
        <w:tab/>
        <w:t>(1)</w:t>
      </w:r>
      <w:r w:rsidRPr="00CF3C49">
        <w:tab/>
        <w:t>A person appearing as a witness before the Commission must not, without reasonable excuse:</w:t>
      </w:r>
    </w:p>
    <w:p w:rsidR="00B57664" w:rsidRPr="00CF3C49" w:rsidRDefault="00B57664" w:rsidP="00B57664">
      <w:pPr>
        <w:pStyle w:val="paragraph"/>
      </w:pPr>
      <w:r w:rsidRPr="00CF3C49">
        <w:tab/>
        <w:t>(a)</w:t>
      </w:r>
      <w:r w:rsidRPr="00CF3C49">
        <w:tab/>
        <w:t>refuse or fail to be sworn or to make an affirmation; or</w:t>
      </w:r>
    </w:p>
    <w:p w:rsidR="00B57664" w:rsidRPr="00CF3C49" w:rsidRDefault="00B57664" w:rsidP="00B57664">
      <w:pPr>
        <w:pStyle w:val="paragraph"/>
      </w:pPr>
      <w:r w:rsidRPr="00CF3C49">
        <w:tab/>
        <w:t>(b)</w:t>
      </w:r>
      <w:r w:rsidRPr="00CF3C49">
        <w:tab/>
        <w:t>refuse or fail to answer a question that the person is required to answer by the Commission; or</w:t>
      </w:r>
    </w:p>
    <w:p w:rsidR="00B57664" w:rsidRPr="00CF3C49" w:rsidRDefault="00B57664" w:rsidP="00B57664">
      <w:pPr>
        <w:pStyle w:val="paragraph"/>
        <w:keepNext/>
      </w:pPr>
      <w:r w:rsidRPr="00CF3C49">
        <w:tab/>
        <w:t>(c)</w:t>
      </w:r>
      <w:r w:rsidRPr="00CF3C49">
        <w:tab/>
        <w:t>refuse or fail to produce a document that he or she was required to produce by a summons under this Part served on him or her as prescribed.</w:t>
      </w:r>
    </w:p>
    <w:p w:rsidR="00B57664" w:rsidRPr="00CF3C49" w:rsidRDefault="00B57664" w:rsidP="00B57664">
      <w:pPr>
        <w:pStyle w:val="Penalty"/>
      </w:pPr>
      <w:r w:rsidRPr="00CF3C49">
        <w:t>Penalty:</w:t>
      </w:r>
      <w:r w:rsidRPr="00CF3C49">
        <w:tab/>
        <w:t>Imprisonment for 6 months.</w:t>
      </w:r>
    </w:p>
    <w:p w:rsidR="00B57664" w:rsidRPr="00CF3C49" w:rsidRDefault="00B57664" w:rsidP="00B57664">
      <w:pPr>
        <w:pStyle w:val="subsection"/>
      </w:pPr>
      <w:r w:rsidRPr="00CF3C49">
        <w:tab/>
        <w:t>(2)</w:t>
      </w:r>
      <w:r w:rsidRPr="00CF3C49">
        <w:tab/>
        <w:t xml:space="preserve">It is a reasonable excuse for the purposes of </w:t>
      </w:r>
      <w:r w:rsidR="00CF3C49">
        <w:t>subsection (</w:t>
      </w:r>
      <w:r w:rsidRPr="00CF3C49">
        <w:t xml:space="preserve">1) for an individual to refuse or fail to answer a question or produce a document on the ground that the answer or the production of the document might tend to incriminate the individual or to expose the individual to a penalty. This subsection does not limit what is a reasonable excuse for the purposes of </w:t>
      </w:r>
      <w:r w:rsidR="00CF3C49">
        <w:t>subsection (</w:t>
      </w:r>
      <w:r w:rsidRPr="00CF3C49">
        <w:t>1).</w:t>
      </w:r>
    </w:p>
    <w:p w:rsidR="00B57664" w:rsidRPr="00CF3C49" w:rsidRDefault="00B57664" w:rsidP="00B57664">
      <w:pPr>
        <w:pStyle w:val="ActHead5"/>
      </w:pPr>
      <w:bookmarkStart w:id="251" w:name="_Toc42255147"/>
      <w:r w:rsidRPr="005162B2">
        <w:rPr>
          <w:rStyle w:val="CharSectno"/>
        </w:rPr>
        <w:t>44ZK</w:t>
      </w:r>
      <w:r w:rsidRPr="00CF3C49">
        <w:t xml:space="preserve">  Intimidation etc.</w:t>
      </w:r>
      <w:bookmarkEnd w:id="251"/>
    </w:p>
    <w:p w:rsidR="00B57664" w:rsidRPr="00CF3C49" w:rsidRDefault="00B57664" w:rsidP="00B57664">
      <w:pPr>
        <w:pStyle w:val="subsection"/>
      </w:pPr>
      <w:r w:rsidRPr="00CF3C49">
        <w:tab/>
      </w:r>
      <w:r w:rsidRPr="00CF3C49">
        <w:tab/>
        <w:t>A person must not:</w:t>
      </w:r>
    </w:p>
    <w:p w:rsidR="00B57664" w:rsidRPr="00CF3C49" w:rsidRDefault="00B57664" w:rsidP="00B57664">
      <w:pPr>
        <w:pStyle w:val="paragraph"/>
      </w:pPr>
      <w:r w:rsidRPr="00CF3C49">
        <w:tab/>
        <w:t>(a)</w:t>
      </w:r>
      <w:r w:rsidRPr="00CF3C49">
        <w:tab/>
        <w:t>threaten, intimidate or coerce another person; or</w:t>
      </w:r>
    </w:p>
    <w:p w:rsidR="00B57664" w:rsidRPr="00CF3C49" w:rsidRDefault="00B57664" w:rsidP="00B57664">
      <w:pPr>
        <w:pStyle w:val="paragraph"/>
        <w:keepNext/>
      </w:pPr>
      <w:r w:rsidRPr="00CF3C49">
        <w:tab/>
        <w:t>(b)</w:t>
      </w:r>
      <w:r w:rsidRPr="00CF3C49">
        <w:tab/>
        <w:t>cause or procure damage, loss or disadvantage to another person;</w:t>
      </w:r>
    </w:p>
    <w:p w:rsidR="00B57664" w:rsidRPr="00CF3C49" w:rsidRDefault="00B57664" w:rsidP="00B57664">
      <w:pPr>
        <w:pStyle w:val="subsection2"/>
      </w:pPr>
      <w:r w:rsidRPr="00CF3C49">
        <w:t>because that other person:</w:t>
      </w:r>
    </w:p>
    <w:p w:rsidR="00B57664" w:rsidRPr="00CF3C49" w:rsidRDefault="00B57664" w:rsidP="00B57664">
      <w:pPr>
        <w:pStyle w:val="paragraph"/>
      </w:pPr>
      <w:r w:rsidRPr="00CF3C49">
        <w:tab/>
        <w:t>(c)</w:t>
      </w:r>
      <w:r w:rsidRPr="00CF3C49">
        <w:tab/>
        <w:t>proposes to produce, or has produced, documents to the Commission; or</w:t>
      </w:r>
    </w:p>
    <w:p w:rsidR="00B57664" w:rsidRPr="00CF3C49" w:rsidRDefault="00B57664" w:rsidP="00B57664">
      <w:pPr>
        <w:pStyle w:val="paragraph"/>
        <w:keepNext/>
      </w:pPr>
      <w:r w:rsidRPr="00CF3C49">
        <w:tab/>
        <w:t>(d)</w:t>
      </w:r>
      <w:r w:rsidRPr="00CF3C49">
        <w:tab/>
        <w:t>proposes to appear or has appeared as a witness before the Commission.</w:t>
      </w:r>
    </w:p>
    <w:p w:rsidR="00B57664" w:rsidRPr="00CF3C49" w:rsidRDefault="00B57664" w:rsidP="00B57664">
      <w:pPr>
        <w:pStyle w:val="Penalty"/>
      </w:pPr>
      <w:r w:rsidRPr="00CF3C49">
        <w:t>Penalty:</w:t>
      </w:r>
      <w:r w:rsidRPr="00CF3C49">
        <w:tab/>
        <w:t>Imprisonment for 12 months.</w:t>
      </w:r>
    </w:p>
    <w:p w:rsidR="00B57664" w:rsidRPr="00CF3C49" w:rsidRDefault="00B57664" w:rsidP="00B57664">
      <w:pPr>
        <w:pStyle w:val="ActHead5"/>
      </w:pPr>
      <w:bookmarkStart w:id="252" w:name="_Toc42255148"/>
      <w:r w:rsidRPr="005162B2">
        <w:rPr>
          <w:rStyle w:val="CharSectno"/>
        </w:rPr>
        <w:t>44ZL</w:t>
      </w:r>
      <w:r w:rsidRPr="00CF3C49">
        <w:t xml:space="preserve">  Party may request Commission to treat material as confidential</w:t>
      </w:r>
      <w:bookmarkEnd w:id="252"/>
    </w:p>
    <w:p w:rsidR="00B57664" w:rsidRPr="00CF3C49" w:rsidRDefault="00B57664" w:rsidP="00B57664">
      <w:pPr>
        <w:pStyle w:val="subsection"/>
      </w:pPr>
      <w:r w:rsidRPr="00CF3C49">
        <w:tab/>
        <w:t>(1)</w:t>
      </w:r>
      <w:r w:rsidRPr="00CF3C49">
        <w:tab/>
        <w:t>A party to an arbitration hearing may:</w:t>
      </w:r>
    </w:p>
    <w:p w:rsidR="00B57664" w:rsidRPr="00CF3C49" w:rsidRDefault="00B57664" w:rsidP="00B57664">
      <w:pPr>
        <w:pStyle w:val="paragraph"/>
      </w:pPr>
      <w:r w:rsidRPr="00CF3C49">
        <w:tab/>
        <w:t>(a)</w:t>
      </w:r>
      <w:r w:rsidRPr="00CF3C49">
        <w:tab/>
        <w:t>inform the Commission that, in the party’s opinion, a specified part of a document contains confidential commercial information; and</w:t>
      </w:r>
    </w:p>
    <w:p w:rsidR="00B57664" w:rsidRPr="00CF3C49" w:rsidRDefault="00B57664" w:rsidP="00B57664">
      <w:pPr>
        <w:pStyle w:val="paragraph"/>
      </w:pPr>
      <w:r w:rsidRPr="00CF3C49">
        <w:tab/>
        <w:t>(b)</w:t>
      </w:r>
      <w:r w:rsidRPr="00CF3C49">
        <w:tab/>
        <w:t>request the Commission not to give a copy of that part to another party.</w:t>
      </w:r>
    </w:p>
    <w:p w:rsidR="00B57664" w:rsidRPr="00CF3C49" w:rsidRDefault="00B57664" w:rsidP="00B57664">
      <w:pPr>
        <w:pStyle w:val="subsection"/>
      </w:pPr>
      <w:r w:rsidRPr="00CF3C49">
        <w:tab/>
        <w:t>(2)</w:t>
      </w:r>
      <w:r w:rsidRPr="00CF3C49">
        <w:tab/>
        <w:t>On receiving a request, the Commission must:</w:t>
      </w:r>
    </w:p>
    <w:p w:rsidR="00B57664" w:rsidRPr="00CF3C49" w:rsidRDefault="00B57664" w:rsidP="00B57664">
      <w:pPr>
        <w:pStyle w:val="paragraph"/>
      </w:pPr>
      <w:r w:rsidRPr="00CF3C49">
        <w:tab/>
        <w:t>(a)</w:t>
      </w:r>
      <w:r w:rsidRPr="00CF3C49">
        <w:tab/>
        <w:t>inform the other party or parties that the request has been made and of the general nature of the matters to which the relevant part of the document relates; and</w:t>
      </w:r>
    </w:p>
    <w:p w:rsidR="00B57664" w:rsidRPr="00CF3C49" w:rsidRDefault="00B57664" w:rsidP="00B57664">
      <w:pPr>
        <w:pStyle w:val="paragraph"/>
      </w:pPr>
      <w:r w:rsidRPr="00CF3C49">
        <w:tab/>
        <w:t>(b)</w:t>
      </w:r>
      <w:r w:rsidRPr="00CF3C49">
        <w:tab/>
        <w:t>ask the other party or parties whether there is any objection to the Commission complying with the request.</w:t>
      </w:r>
    </w:p>
    <w:p w:rsidR="00B57664" w:rsidRPr="00CF3C49" w:rsidRDefault="00B57664" w:rsidP="00B57664">
      <w:pPr>
        <w:pStyle w:val="subsection"/>
      </w:pPr>
      <w:r w:rsidRPr="00CF3C49">
        <w:tab/>
        <w:t>(3)</w:t>
      </w:r>
      <w:r w:rsidRPr="00CF3C49">
        <w:tab/>
        <w:t>If there is an objection to the Commission complying with a request, the party objecting may inform the Commission of its objection and of the reasons for it.</w:t>
      </w:r>
    </w:p>
    <w:p w:rsidR="00B57664" w:rsidRPr="00CF3C49" w:rsidRDefault="00B57664" w:rsidP="00B57664">
      <w:pPr>
        <w:pStyle w:val="subsection"/>
      </w:pPr>
      <w:r w:rsidRPr="00CF3C49">
        <w:tab/>
        <w:t>(4)</w:t>
      </w:r>
      <w:r w:rsidRPr="00CF3C49">
        <w:tab/>
        <w:t>After considering:</w:t>
      </w:r>
    </w:p>
    <w:p w:rsidR="00B57664" w:rsidRPr="00CF3C49" w:rsidRDefault="00B57664" w:rsidP="00B57664">
      <w:pPr>
        <w:pStyle w:val="paragraph"/>
      </w:pPr>
      <w:r w:rsidRPr="00CF3C49">
        <w:tab/>
        <w:t>(a)</w:t>
      </w:r>
      <w:r w:rsidRPr="00CF3C49">
        <w:tab/>
        <w:t>a request; and</w:t>
      </w:r>
    </w:p>
    <w:p w:rsidR="00B57664" w:rsidRPr="00CF3C49" w:rsidRDefault="00B57664" w:rsidP="00B57664">
      <w:pPr>
        <w:pStyle w:val="paragraph"/>
      </w:pPr>
      <w:r w:rsidRPr="00CF3C49">
        <w:tab/>
        <w:t>(b)</w:t>
      </w:r>
      <w:r w:rsidRPr="00CF3C49">
        <w:tab/>
        <w:t>any objection; and</w:t>
      </w:r>
    </w:p>
    <w:p w:rsidR="00B57664" w:rsidRPr="00CF3C49" w:rsidRDefault="00B57664" w:rsidP="00B57664">
      <w:pPr>
        <w:pStyle w:val="paragraph"/>
        <w:keepNext/>
      </w:pPr>
      <w:r w:rsidRPr="00CF3C49">
        <w:tab/>
        <w:t>(c)</w:t>
      </w:r>
      <w:r w:rsidRPr="00CF3C49">
        <w:tab/>
        <w:t>any further submissions that any party has made in relation to the request;</w:t>
      </w:r>
    </w:p>
    <w:p w:rsidR="00B57664" w:rsidRPr="00CF3C49" w:rsidRDefault="00B57664" w:rsidP="00B57664">
      <w:pPr>
        <w:pStyle w:val="subsection2"/>
      </w:pPr>
      <w:r w:rsidRPr="00CF3C49">
        <w:t>the Commission may decide not to give to the other party or parties a copy of so much of the document as contains confidential commercial information that the Commission thinks should not be so given.</w:t>
      </w:r>
    </w:p>
    <w:p w:rsidR="00B57664" w:rsidRPr="00CF3C49" w:rsidRDefault="00B57664" w:rsidP="00B57664">
      <w:pPr>
        <w:pStyle w:val="ActHead5"/>
      </w:pPr>
      <w:bookmarkStart w:id="253" w:name="_Toc42255149"/>
      <w:r w:rsidRPr="005162B2">
        <w:rPr>
          <w:rStyle w:val="CharSectno"/>
        </w:rPr>
        <w:t>44ZM</w:t>
      </w:r>
      <w:r w:rsidRPr="00CF3C49">
        <w:t xml:space="preserve">  Sections</w:t>
      </w:r>
      <w:r w:rsidR="00CF3C49">
        <w:t> </w:t>
      </w:r>
      <w:r w:rsidRPr="00CF3C49">
        <w:t>18 and 19 do not apply to the Commission in an arbitration</w:t>
      </w:r>
      <w:bookmarkEnd w:id="253"/>
    </w:p>
    <w:p w:rsidR="00B57664" w:rsidRPr="00CF3C49" w:rsidRDefault="00B57664" w:rsidP="00B57664">
      <w:pPr>
        <w:pStyle w:val="subsection"/>
      </w:pPr>
      <w:r w:rsidRPr="00CF3C49">
        <w:tab/>
      </w:r>
      <w:r w:rsidRPr="00CF3C49">
        <w:tab/>
        <w:t>Sections</w:t>
      </w:r>
      <w:r w:rsidR="00CF3C49">
        <w:t> </w:t>
      </w:r>
      <w:r w:rsidRPr="00CF3C49">
        <w:t>18 and 19 do not apply to the Commission, as constituted for an arbitration.</w:t>
      </w:r>
    </w:p>
    <w:p w:rsidR="00B57664" w:rsidRPr="00CF3C49" w:rsidRDefault="00B57664" w:rsidP="00B57664">
      <w:pPr>
        <w:pStyle w:val="ActHead5"/>
      </w:pPr>
      <w:bookmarkStart w:id="254" w:name="_Toc42255150"/>
      <w:r w:rsidRPr="005162B2">
        <w:rPr>
          <w:rStyle w:val="CharSectno"/>
        </w:rPr>
        <w:t>44ZN</w:t>
      </w:r>
      <w:r w:rsidRPr="00CF3C49">
        <w:t xml:space="preserve">  Parties to pay costs of an arbitration</w:t>
      </w:r>
      <w:bookmarkEnd w:id="254"/>
    </w:p>
    <w:p w:rsidR="00B57664" w:rsidRPr="00CF3C49" w:rsidRDefault="00B57664" w:rsidP="00B57664">
      <w:pPr>
        <w:pStyle w:val="subsection"/>
      </w:pPr>
      <w:r w:rsidRPr="00CF3C49">
        <w:tab/>
      </w:r>
      <w:r w:rsidRPr="00CF3C49">
        <w:tab/>
        <w:t>The regulations may provide for the Commission to:</w:t>
      </w:r>
    </w:p>
    <w:p w:rsidR="00B57664" w:rsidRPr="00CF3C49" w:rsidRDefault="00B57664" w:rsidP="00B57664">
      <w:pPr>
        <w:pStyle w:val="paragraph"/>
      </w:pPr>
      <w:r w:rsidRPr="00CF3C49">
        <w:tab/>
        <w:t>(a)</w:t>
      </w:r>
      <w:r w:rsidRPr="00CF3C49">
        <w:tab/>
        <w:t>charge the parties to an arbitration for its costs in conducting the arbitration; and</w:t>
      </w:r>
    </w:p>
    <w:p w:rsidR="00B57664" w:rsidRPr="00CF3C49" w:rsidRDefault="00B57664" w:rsidP="00B57664">
      <w:pPr>
        <w:pStyle w:val="paragraph"/>
      </w:pPr>
      <w:r w:rsidRPr="00CF3C49">
        <w:tab/>
        <w:t>(b)</w:t>
      </w:r>
      <w:r w:rsidRPr="00CF3C49">
        <w:tab/>
        <w:t>apportion the charge between the parties.</w:t>
      </w:r>
    </w:p>
    <w:p w:rsidR="007065E5" w:rsidRPr="00CF3C49" w:rsidRDefault="007065E5" w:rsidP="0005733F">
      <w:pPr>
        <w:pStyle w:val="ActHead5"/>
      </w:pPr>
      <w:bookmarkStart w:id="255" w:name="_Toc42255151"/>
      <w:r w:rsidRPr="005162B2">
        <w:rPr>
          <w:rStyle w:val="CharSectno"/>
        </w:rPr>
        <w:t>44ZNA</w:t>
      </w:r>
      <w:r w:rsidRPr="00CF3C49">
        <w:t xml:space="preserve">  Joint arbitration hearings</w:t>
      </w:r>
      <w:bookmarkEnd w:id="255"/>
    </w:p>
    <w:p w:rsidR="007065E5" w:rsidRPr="00CF3C49" w:rsidRDefault="007065E5" w:rsidP="0005733F">
      <w:pPr>
        <w:pStyle w:val="SubsectionHead"/>
      </w:pPr>
      <w:r w:rsidRPr="00CF3C49">
        <w:t>Joint arbitration hearing</w:t>
      </w:r>
    </w:p>
    <w:p w:rsidR="007065E5" w:rsidRPr="00CF3C49" w:rsidRDefault="007065E5" w:rsidP="0005733F">
      <w:pPr>
        <w:pStyle w:val="subsection"/>
        <w:keepNext/>
      </w:pPr>
      <w:r w:rsidRPr="00CF3C49">
        <w:tab/>
        <w:t>(1)</w:t>
      </w:r>
      <w:r w:rsidRPr="00CF3C49">
        <w:tab/>
        <w:t>If:</w:t>
      </w:r>
    </w:p>
    <w:p w:rsidR="007065E5" w:rsidRPr="00CF3C49" w:rsidRDefault="007065E5" w:rsidP="007065E5">
      <w:pPr>
        <w:pStyle w:val="paragraph"/>
      </w:pPr>
      <w:r w:rsidRPr="00CF3C49">
        <w:tab/>
        <w:t>(a)</w:t>
      </w:r>
      <w:r w:rsidRPr="00CF3C49">
        <w:tab/>
        <w:t>the Commission is arbitrating 2 or more access disputes at a particular time; and</w:t>
      </w:r>
    </w:p>
    <w:p w:rsidR="007065E5" w:rsidRPr="00CF3C49" w:rsidRDefault="007065E5" w:rsidP="007065E5">
      <w:pPr>
        <w:pStyle w:val="paragraph"/>
      </w:pPr>
      <w:r w:rsidRPr="00CF3C49">
        <w:tab/>
        <w:t>(b)</w:t>
      </w:r>
      <w:r w:rsidRPr="00CF3C49">
        <w:tab/>
        <w:t>one or more matters are common to those disputes;</w:t>
      </w:r>
    </w:p>
    <w:p w:rsidR="007065E5" w:rsidRPr="00CF3C49" w:rsidRDefault="007065E5" w:rsidP="007065E5">
      <w:pPr>
        <w:pStyle w:val="subsection2"/>
      </w:pPr>
      <w:r w:rsidRPr="00CF3C49">
        <w:t xml:space="preserve">the Chairperson may, by notice in writing, decide that the Commission must hold a joint arbitration hearing in respect of such of those disputes (the </w:t>
      </w:r>
      <w:r w:rsidRPr="00CF3C49">
        <w:rPr>
          <w:b/>
          <w:i/>
        </w:rPr>
        <w:t>nominated disputes</w:t>
      </w:r>
      <w:r w:rsidRPr="00CF3C49">
        <w:t>) as are specified in the notice.</w:t>
      </w:r>
    </w:p>
    <w:p w:rsidR="007065E5" w:rsidRPr="00CF3C49" w:rsidRDefault="007065E5" w:rsidP="007065E5">
      <w:pPr>
        <w:pStyle w:val="subsection"/>
      </w:pPr>
      <w:r w:rsidRPr="00CF3C49">
        <w:tab/>
        <w:t>(2)</w:t>
      </w:r>
      <w:r w:rsidRPr="00CF3C49">
        <w:tab/>
        <w:t>The Chairperson may do so only if he or she considers this would be likely to result in the nominated disputes being resolved in a more efficient and timely manner.</w:t>
      </w:r>
    </w:p>
    <w:p w:rsidR="007065E5" w:rsidRPr="00CF3C49" w:rsidRDefault="007065E5" w:rsidP="007065E5">
      <w:pPr>
        <w:pStyle w:val="SubsectionHead"/>
      </w:pPr>
      <w:r w:rsidRPr="00CF3C49">
        <w:t>Consulting the parties</w:t>
      </w:r>
    </w:p>
    <w:p w:rsidR="007065E5" w:rsidRPr="00CF3C49" w:rsidRDefault="007065E5" w:rsidP="007065E5">
      <w:pPr>
        <w:pStyle w:val="subsection"/>
      </w:pPr>
      <w:r w:rsidRPr="00CF3C49">
        <w:tab/>
        <w:t>(3)</w:t>
      </w:r>
      <w:r w:rsidRPr="00CF3C49">
        <w:tab/>
        <w:t>Before doing so, the Chairperson must give each party to the arbitration of each nominated dispute a notice in writing:</w:t>
      </w:r>
    </w:p>
    <w:p w:rsidR="007065E5" w:rsidRPr="00CF3C49" w:rsidRDefault="007065E5" w:rsidP="007065E5">
      <w:pPr>
        <w:pStyle w:val="paragraph"/>
      </w:pPr>
      <w:r w:rsidRPr="00CF3C49">
        <w:tab/>
        <w:t>(a)</w:t>
      </w:r>
      <w:r w:rsidRPr="00CF3C49">
        <w:tab/>
        <w:t>specifying what the Chairperson is proposing to do; and</w:t>
      </w:r>
    </w:p>
    <w:p w:rsidR="007065E5" w:rsidRPr="00CF3C49" w:rsidRDefault="007065E5" w:rsidP="007065E5">
      <w:pPr>
        <w:pStyle w:val="paragraph"/>
      </w:pPr>
      <w:r w:rsidRPr="00CF3C49">
        <w:tab/>
        <w:t>(b)</w:t>
      </w:r>
      <w:r w:rsidRPr="00CF3C49">
        <w:tab/>
        <w:t>inviting the party to make a written submission on the proposal to the Chairperson within 14 days after the notice is given.</w:t>
      </w:r>
    </w:p>
    <w:p w:rsidR="007065E5" w:rsidRPr="00CF3C49" w:rsidRDefault="007065E5" w:rsidP="007065E5">
      <w:pPr>
        <w:pStyle w:val="subsection"/>
      </w:pPr>
      <w:r w:rsidRPr="00CF3C49">
        <w:tab/>
        <w:t>(4)</w:t>
      </w:r>
      <w:r w:rsidRPr="00CF3C49">
        <w:tab/>
        <w:t>The Chairperson must have regard to any submission so made in deciding whether to do so. He or she may have regard to any other matter he or she considers relevant.</w:t>
      </w:r>
    </w:p>
    <w:p w:rsidR="007065E5" w:rsidRPr="00CF3C49" w:rsidRDefault="007065E5" w:rsidP="007065E5">
      <w:pPr>
        <w:pStyle w:val="SubsectionHead"/>
      </w:pPr>
      <w:r w:rsidRPr="00CF3C49">
        <w:t>Directions to presiding member</w:t>
      </w:r>
    </w:p>
    <w:p w:rsidR="007065E5" w:rsidRPr="00CF3C49" w:rsidRDefault="007065E5" w:rsidP="007065E5">
      <w:pPr>
        <w:pStyle w:val="subsection"/>
      </w:pPr>
      <w:r w:rsidRPr="00CF3C49">
        <w:tab/>
        <w:t>(5)</w:t>
      </w:r>
      <w:r w:rsidRPr="00CF3C49">
        <w:tab/>
        <w:t>The Chairperson may, for the purposes of the conduct of the joint arbitration hearing, give written directions to the member of the Commission presiding at the hearing.</w:t>
      </w:r>
    </w:p>
    <w:p w:rsidR="007065E5" w:rsidRPr="00CF3C49" w:rsidRDefault="007065E5" w:rsidP="007065E5">
      <w:pPr>
        <w:pStyle w:val="SubsectionHead"/>
      </w:pPr>
      <w:r w:rsidRPr="00CF3C49">
        <w:t>Constitution and procedure of Commission</w:t>
      </w:r>
    </w:p>
    <w:p w:rsidR="007065E5" w:rsidRPr="00CF3C49" w:rsidRDefault="007065E5" w:rsidP="007065E5">
      <w:pPr>
        <w:pStyle w:val="subsection"/>
      </w:pPr>
      <w:r w:rsidRPr="00CF3C49">
        <w:tab/>
        <w:t>(6)</w:t>
      </w:r>
      <w:r w:rsidRPr="00CF3C49">
        <w:tab/>
        <w:t>Sections</w:t>
      </w:r>
      <w:r w:rsidR="00CF3C49">
        <w:t> </w:t>
      </w:r>
      <w:r w:rsidRPr="00CF3C49">
        <w:t>44Z to 44ZN apply to the joint arbitration hearing in a corresponding way to the way in which they apply to a particular arbitration.</w:t>
      </w:r>
    </w:p>
    <w:p w:rsidR="007065E5" w:rsidRPr="00CF3C49" w:rsidRDefault="007065E5" w:rsidP="007065E5">
      <w:pPr>
        <w:pStyle w:val="notetext"/>
      </w:pPr>
      <w:r w:rsidRPr="00CF3C49">
        <w:t>Note:</w:t>
      </w:r>
      <w:r w:rsidRPr="00CF3C49">
        <w:tab/>
        <w:t>For example, the Chairperson would be required to nominate in writing 1 or more members of the Commission to constitute the Commission for the purposes of the joint arbitration hearing.</w:t>
      </w:r>
    </w:p>
    <w:p w:rsidR="007065E5" w:rsidRPr="00CF3C49" w:rsidRDefault="007065E5" w:rsidP="007065E5">
      <w:pPr>
        <w:pStyle w:val="SubsectionHead"/>
      </w:pPr>
      <w:r w:rsidRPr="00CF3C49">
        <w:t>Record of proceedings etc.</w:t>
      </w:r>
    </w:p>
    <w:p w:rsidR="007065E5" w:rsidRPr="00CF3C49" w:rsidRDefault="007065E5" w:rsidP="007065E5">
      <w:pPr>
        <w:pStyle w:val="subsection"/>
      </w:pPr>
      <w:r w:rsidRPr="00CF3C49">
        <w:tab/>
        <w:t>(7)</w:t>
      </w:r>
      <w:r w:rsidRPr="00CF3C49">
        <w:tab/>
        <w:t>The Commission as constituted for the purposes of the joint arbitration hearing may have regard to any record of the proceedings of the arbitration of any nominated dispute.</w:t>
      </w:r>
    </w:p>
    <w:p w:rsidR="007065E5" w:rsidRPr="00CF3C49" w:rsidRDefault="007065E5" w:rsidP="007065E5">
      <w:pPr>
        <w:pStyle w:val="subsection"/>
      </w:pPr>
      <w:r w:rsidRPr="00CF3C49">
        <w:tab/>
        <w:t>(8)</w:t>
      </w:r>
      <w:r w:rsidRPr="00CF3C49">
        <w:tab/>
        <w:t>The Commission as constituted for the purposes of the arbitration of each nominated dispute may, for the purposes of making a determination in relation to that arbitration:</w:t>
      </w:r>
    </w:p>
    <w:p w:rsidR="007065E5" w:rsidRPr="00CF3C49" w:rsidRDefault="007065E5" w:rsidP="007065E5">
      <w:pPr>
        <w:pStyle w:val="paragraph"/>
      </w:pPr>
      <w:r w:rsidRPr="00CF3C49">
        <w:tab/>
        <w:t>(a)</w:t>
      </w:r>
      <w:r w:rsidRPr="00CF3C49">
        <w:tab/>
        <w:t>have regard to any record of the proceedings of the joint arbitration hearing; and</w:t>
      </w:r>
    </w:p>
    <w:p w:rsidR="007065E5" w:rsidRPr="00CF3C49" w:rsidRDefault="007065E5" w:rsidP="007065E5">
      <w:pPr>
        <w:pStyle w:val="paragraph"/>
      </w:pPr>
      <w:r w:rsidRPr="00CF3C49">
        <w:tab/>
        <w:t>(b)</w:t>
      </w:r>
      <w:r w:rsidRPr="00CF3C49">
        <w:tab/>
        <w:t>adopt any findings of fact made by the Commission as constituted for the purposes of the joint arbitration hearing.</w:t>
      </w:r>
    </w:p>
    <w:p w:rsidR="008D1150" w:rsidRPr="00CF3C49" w:rsidRDefault="008D1150" w:rsidP="008D1150">
      <w:pPr>
        <w:pStyle w:val="SubsectionHead"/>
        <w:rPr>
          <w:i w:val="0"/>
        </w:rPr>
      </w:pPr>
      <w:r w:rsidRPr="00CF3C49">
        <w:t>Legislation Act 2003</w:t>
      </w:r>
    </w:p>
    <w:p w:rsidR="007065E5" w:rsidRPr="00CF3C49" w:rsidRDefault="007065E5" w:rsidP="007065E5">
      <w:pPr>
        <w:pStyle w:val="subsection"/>
      </w:pPr>
      <w:r w:rsidRPr="00CF3C49">
        <w:tab/>
        <w:t>(9)</w:t>
      </w:r>
      <w:r w:rsidRPr="00CF3C49">
        <w:tab/>
        <w:t>The following are not legislative instruments:</w:t>
      </w:r>
    </w:p>
    <w:p w:rsidR="007065E5" w:rsidRPr="00CF3C49" w:rsidRDefault="007065E5" w:rsidP="007065E5">
      <w:pPr>
        <w:pStyle w:val="paragraph"/>
      </w:pPr>
      <w:r w:rsidRPr="00CF3C49">
        <w:tab/>
        <w:t>(a)</w:t>
      </w:r>
      <w:r w:rsidRPr="00CF3C49">
        <w:tab/>
        <w:t xml:space="preserve">a notice made under </w:t>
      </w:r>
      <w:r w:rsidR="00CF3C49">
        <w:t>subsection (</w:t>
      </w:r>
      <w:r w:rsidRPr="00CF3C49">
        <w:t>1);</w:t>
      </w:r>
    </w:p>
    <w:p w:rsidR="007065E5" w:rsidRPr="00CF3C49" w:rsidRDefault="007065E5" w:rsidP="007065E5">
      <w:pPr>
        <w:pStyle w:val="paragraph"/>
      </w:pPr>
      <w:r w:rsidRPr="00CF3C49">
        <w:tab/>
        <w:t>(b)</w:t>
      </w:r>
      <w:r w:rsidRPr="00CF3C49">
        <w:tab/>
        <w:t xml:space="preserve">a direction given under </w:t>
      </w:r>
      <w:r w:rsidR="00CF3C49">
        <w:t>subsection (</w:t>
      </w:r>
      <w:r w:rsidRPr="00CF3C49">
        <w:t>5).</w:t>
      </w:r>
    </w:p>
    <w:p w:rsidR="007065E5" w:rsidRPr="00CF3C49" w:rsidRDefault="007065E5" w:rsidP="007065E5">
      <w:pPr>
        <w:pStyle w:val="ActHead4"/>
      </w:pPr>
      <w:bookmarkStart w:id="256" w:name="_Toc42255152"/>
      <w:r w:rsidRPr="005162B2">
        <w:rPr>
          <w:rStyle w:val="CharSubdNo"/>
        </w:rPr>
        <w:t>Subdivision DA</w:t>
      </w:r>
      <w:r w:rsidRPr="00CF3C49">
        <w:t>—</w:t>
      </w:r>
      <w:r w:rsidRPr="005162B2">
        <w:rPr>
          <w:rStyle w:val="CharSubdText"/>
        </w:rPr>
        <w:t>Arbitration reports</w:t>
      </w:r>
      <w:bookmarkEnd w:id="256"/>
    </w:p>
    <w:p w:rsidR="007065E5" w:rsidRPr="00CF3C49" w:rsidRDefault="007065E5" w:rsidP="007065E5">
      <w:pPr>
        <w:pStyle w:val="ActHead5"/>
      </w:pPr>
      <w:bookmarkStart w:id="257" w:name="_Toc42255153"/>
      <w:r w:rsidRPr="005162B2">
        <w:rPr>
          <w:rStyle w:val="CharSectno"/>
        </w:rPr>
        <w:t>44ZNB</w:t>
      </w:r>
      <w:r w:rsidRPr="00CF3C49">
        <w:t xml:space="preserve">  Arbitration reports</w:t>
      </w:r>
      <w:bookmarkEnd w:id="257"/>
    </w:p>
    <w:p w:rsidR="007065E5" w:rsidRPr="00CF3C49" w:rsidRDefault="007065E5" w:rsidP="007065E5">
      <w:pPr>
        <w:pStyle w:val="subsection"/>
      </w:pPr>
      <w:r w:rsidRPr="00CF3C49">
        <w:tab/>
        <w:t>(1)</w:t>
      </w:r>
      <w:r w:rsidRPr="00CF3C49">
        <w:tab/>
        <w:t>The Commission must prepare a written report about a final determination it makes. It must publish, by electronic or other means, the report.</w:t>
      </w:r>
    </w:p>
    <w:p w:rsidR="007065E5" w:rsidRPr="00CF3C49" w:rsidRDefault="007065E5" w:rsidP="007065E5">
      <w:pPr>
        <w:pStyle w:val="subsection"/>
      </w:pPr>
      <w:r w:rsidRPr="00CF3C49">
        <w:tab/>
        <w:t>(2)</w:t>
      </w:r>
      <w:r w:rsidRPr="00CF3C49">
        <w:tab/>
        <w:t>The report may include the whole or a part of the determination and the reasons for the determination or the part of the determination.</w:t>
      </w:r>
    </w:p>
    <w:p w:rsidR="007065E5" w:rsidRPr="00CF3C49" w:rsidRDefault="007065E5" w:rsidP="007065E5">
      <w:pPr>
        <w:pStyle w:val="SubsectionHead"/>
      </w:pPr>
      <w:r w:rsidRPr="00CF3C49">
        <w:t>Report must include certain matters</w:t>
      </w:r>
    </w:p>
    <w:p w:rsidR="007065E5" w:rsidRPr="00CF3C49" w:rsidRDefault="007065E5" w:rsidP="007065E5">
      <w:pPr>
        <w:pStyle w:val="subsection"/>
      </w:pPr>
      <w:r w:rsidRPr="00CF3C49">
        <w:tab/>
        <w:t>(3)</w:t>
      </w:r>
      <w:r w:rsidRPr="00CF3C49">
        <w:tab/>
        <w:t>The report must set out the following matters:</w:t>
      </w:r>
    </w:p>
    <w:p w:rsidR="007065E5" w:rsidRPr="00CF3C49" w:rsidRDefault="007065E5" w:rsidP="007065E5">
      <w:pPr>
        <w:pStyle w:val="paragraph"/>
      </w:pPr>
      <w:r w:rsidRPr="00CF3C49">
        <w:tab/>
        <w:t>(a)</w:t>
      </w:r>
      <w:r w:rsidRPr="00CF3C49">
        <w:tab/>
        <w:t>the principles the Commission applied in making the determination;</w:t>
      </w:r>
    </w:p>
    <w:p w:rsidR="007065E5" w:rsidRPr="00CF3C49" w:rsidRDefault="007065E5" w:rsidP="007065E5">
      <w:pPr>
        <w:pStyle w:val="paragraph"/>
      </w:pPr>
      <w:r w:rsidRPr="00CF3C49">
        <w:tab/>
        <w:t>(b)</w:t>
      </w:r>
      <w:r w:rsidRPr="00CF3C49">
        <w:tab/>
        <w:t>the methodologies the Commission applied in making the determination and the reasons for the choice of the asset valuation methodology;</w:t>
      </w:r>
    </w:p>
    <w:p w:rsidR="007065E5" w:rsidRPr="00CF3C49" w:rsidRDefault="007065E5" w:rsidP="007065E5">
      <w:pPr>
        <w:pStyle w:val="paragraph"/>
      </w:pPr>
      <w:r w:rsidRPr="00CF3C49">
        <w:tab/>
        <w:t>(c)</w:t>
      </w:r>
      <w:r w:rsidRPr="00CF3C49">
        <w:tab/>
        <w:t>how the Commission took into account the matters mentioned in subsection</w:t>
      </w:r>
      <w:r w:rsidR="00CF3C49">
        <w:t> </w:t>
      </w:r>
      <w:r w:rsidRPr="00CF3C49">
        <w:t>44X(1) in making the determination;</w:t>
      </w:r>
    </w:p>
    <w:p w:rsidR="007065E5" w:rsidRPr="00CF3C49" w:rsidRDefault="007065E5" w:rsidP="007065E5">
      <w:pPr>
        <w:pStyle w:val="paragraph"/>
      </w:pPr>
      <w:r w:rsidRPr="00CF3C49">
        <w:tab/>
        <w:t>(d)</w:t>
      </w:r>
      <w:r w:rsidRPr="00CF3C49">
        <w:tab/>
        <w:t>any matter the Commission took into account under subsection</w:t>
      </w:r>
      <w:r w:rsidR="00CF3C49">
        <w:t> </w:t>
      </w:r>
      <w:r w:rsidRPr="00CF3C49">
        <w:t>44X(2) in making the determination and the reasons for doing so;</w:t>
      </w:r>
    </w:p>
    <w:p w:rsidR="007065E5" w:rsidRPr="00CF3C49" w:rsidRDefault="007065E5" w:rsidP="007065E5">
      <w:pPr>
        <w:pStyle w:val="paragraph"/>
      </w:pPr>
      <w:r w:rsidRPr="00CF3C49">
        <w:tab/>
        <w:t>(e)</w:t>
      </w:r>
      <w:r w:rsidRPr="00CF3C49">
        <w:tab/>
        <w:t>any information provided by the parties to the arbitration that was relevant to those principles or methodologies;</w:t>
      </w:r>
    </w:p>
    <w:p w:rsidR="00271795" w:rsidRPr="00CF3C49" w:rsidRDefault="00271795" w:rsidP="00DC1B80">
      <w:pPr>
        <w:pStyle w:val="noteToPara"/>
      </w:pPr>
      <w:r w:rsidRPr="00CF3C49">
        <w:t>Note:</w:t>
      </w:r>
      <w:r w:rsidRPr="00CF3C49">
        <w:tab/>
        <w:t xml:space="preserve">Confidentiality issues are dealt with in </w:t>
      </w:r>
      <w:r w:rsidR="00CF3C49">
        <w:t>subsections (</w:t>
      </w:r>
      <w:r w:rsidRPr="00CF3C49">
        <w:t>5) to (7).</w:t>
      </w:r>
    </w:p>
    <w:p w:rsidR="007065E5" w:rsidRPr="00CF3C49" w:rsidRDefault="007065E5" w:rsidP="007065E5">
      <w:pPr>
        <w:pStyle w:val="paragraph"/>
      </w:pPr>
      <w:r w:rsidRPr="00CF3C49">
        <w:tab/>
        <w:t>(f)</w:t>
      </w:r>
      <w:r w:rsidRPr="00CF3C49">
        <w:tab/>
        <w:t>any implications the Commission considers the determination has for persons seeking access to the service or to similar services in the future;</w:t>
      </w:r>
    </w:p>
    <w:p w:rsidR="007065E5" w:rsidRPr="00CF3C49" w:rsidRDefault="007065E5" w:rsidP="007065E5">
      <w:pPr>
        <w:pStyle w:val="paragraph"/>
      </w:pPr>
      <w:r w:rsidRPr="00CF3C49">
        <w:tab/>
        <w:t>(g)</w:t>
      </w:r>
      <w:r w:rsidRPr="00CF3C49">
        <w:tab/>
        <w:t>if applicable—the reasons for the determination dealing with matters that were already agreed between the parties to the arbitration at the time the access dispute was notified;</w:t>
      </w:r>
    </w:p>
    <w:p w:rsidR="007065E5" w:rsidRPr="00CF3C49" w:rsidRDefault="007065E5" w:rsidP="007065E5">
      <w:pPr>
        <w:pStyle w:val="paragraph"/>
      </w:pPr>
      <w:r w:rsidRPr="00CF3C49">
        <w:tab/>
        <w:t>(h)</w:t>
      </w:r>
      <w:r w:rsidRPr="00CF3C49">
        <w:tab/>
        <w:t>if applicable—the reasons for the access dispute being the subject of a joint arbitration hearing under section</w:t>
      </w:r>
      <w:r w:rsidR="00CF3C49">
        <w:t> </w:t>
      </w:r>
      <w:r w:rsidRPr="00CF3C49">
        <w:t>44ZNA despite the objection of a party to the arbitration.</w:t>
      </w:r>
    </w:p>
    <w:p w:rsidR="007065E5" w:rsidRPr="00CF3C49" w:rsidRDefault="007065E5" w:rsidP="007065E5">
      <w:pPr>
        <w:pStyle w:val="SubsectionHead"/>
      </w:pPr>
      <w:r w:rsidRPr="00CF3C49">
        <w:t>Report may include other matters</w:t>
      </w:r>
    </w:p>
    <w:p w:rsidR="007065E5" w:rsidRPr="00CF3C49" w:rsidRDefault="007065E5" w:rsidP="007065E5">
      <w:pPr>
        <w:pStyle w:val="subsection"/>
      </w:pPr>
      <w:r w:rsidRPr="00CF3C49">
        <w:tab/>
        <w:t>(4)</w:t>
      </w:r>
      <w:r w:rsidRPr="00CF3C49">
        <w:tab/>
        <w:t>The report may include any other matter that the Commission considers relevant.</w:t>
      </w:r>
    </w:p>
    <w:p w:rsidR="007065E5" w:rsidRPr="00CF3C49" w:rsidRDefault="007065E5" w:rsidP="007065E5">
      <w:pPr>
        <w:pStyle w:val="SubsectionHead"/>
      </w:pPr>
      <w:r w:rsidRPr="00CF3C49">
        <w:t>Confidentiality</w:t>
      </w:r>
    </w:p>
    <w:p w:rsidR="007065E5" w:rsidRPr="00CF3C49" w:rsidRDefault="007065E5" w:rsidP="007065E5">
      <w:pPr>
        <w:pStyle w:val="subsection"/>
      </w:pPr>
      <w:r w:rsidRPr="00CF3C49">
        <w:tab/>
        <w:t>(5)</w:t>
      </w:r>
      <w:r w:rsidRPr="00CF3C49">
        <w:tab/>
        <w:t>The Commission must not include in the report any information the Commission decided not to give to a party to the arbitration under section</w:t>
      </w:r>
      <w:r w:rsidR="00CF3C49">
        <w:t> </w:t>
      </w:r>
      <w:r w:rsidRPr="00CF3C49">
        <w:t>44ZL.</w:t>
      </w:r>
    </w:p>
    <w:p w:rsidR="007065E5" w:rsidRPr="00CF3C49" w:rsidRDefault="007065E5" w:rsidP="007065E5">
      <w:pPr>
        <w:pStyle w:val="subsection"/>
      </w:pPr>
      <w:r w:rsidRPr="00CF3C49">
        <w:tab/>
        <w:t>(6)</w:t>
      </w:r>
      <w:r w:rsidRPr="00CF3C49">
        <w:tab/>
        <w:t>Before publishing the report, the Commission must give each party to the arbitration a notice in writing:</w:t>
      </w:r>
    </w:p>
    <w:p w:rsidR="007065E5" w:rsidRPr="00CF3C49" w:rsidRDefault="007065E5" w:rsidP="007065E5">
      <w:pPr>
        <w:pStyle w:val="paragraph"/>
      </w:pPr>
      <w:r w:rsidRPr="00CF3C49">
        <w:tab/>
        <w:t>(a)</w:t>
      </w:r>
      <w:r w:rsidRPr="00CF3C49">
        <w:tab/>
        <w:t>specifying what the Commission is proposing to publish; and</w:t>
      </w:r>
    </w:p>
    <w:p w:rsidR="007065E5" w:rsidRPr="00CF3C49" w:rsidRDefault="007065E5" w:rsidP="007065E5">
      <w:pPr>
        <w:pStyle w:val="paragraph"/>
      </w:pPr>
      <w:r w:rsidRPr="00CF3C49">
        <w:tab/>
        <w:t>(b)</w:t>
      </w:r>
      <w:r w:rsidRPr="00CF3C49">
        <w:tab/>
        <w:t>inviting the party to make a written submission to the Commission within 14 days after the notice is given identifying any information the party considers should not be published because of its confidential commercial nature.</w:t>
      </w:r>
    </w:p>
    <w:p w:rsidR="007065E5" w:rsidRPr="00CF3C49" w:rsidRDefault="007065E5" w:rsidP="007065E5">
      <w:pPr>
        <w:pStyle w:val="subsection"/>
      </w:pPr>
      <w:r w:rsidRPr="00CF3C49">
        <w:tab/>
        <w:t>(7)</w:t>
      </w:r>
      <w:r w:rsidRPr="00CF3C49">
        <w:tab/>
        <w:t>The Commission must have regard to any submission so made in deciding what to publish. It may have regard to any other matter it considers relevant.</w:t>
      </w:r>
    </w:p>
    <w:p w:rsidR="00E812F2" w:rsidRPr="00CF3C49" w:rsidRDefault="00E812F2" w:rsidP="00E812F2">
      <w:pPr>
        <w:pStyle w:val="SubsectionHead"/>
        <w:rPr>
          <w:i w:val="0"/>
        </w:rPr>
      </w:pPr>
      <w:r w:rsidRPr="00CF3C49">
        <w:t>Legislation Act 2003</w:t>
      </w:r>
    </w:p>
    <w:p w:rsidR="007065E5" w:rsidRPr="00CF3C49" w:rsidRDefault="007065E5" w:rsidP="007065E5">
      <w:pPr>
        <w:pStyle w:val="subsection"/>
      </w:pPr>
      <w:r w:rsidRPr="00CF3C49">
        <w:tab/>
        <w:t>(8)</w:t>
      </w:r>
      <w:r w:rsidRPr="00CF3C49">
        <w:tab/>
        <w:t xml:space="preserve">A report prepared under </w:t>
      </w:r>
      <w:r w:rsidR="00CF3C49">
        <w:t>subsection (</w:t>
      </w:r>
      <w:r w:rsidRPr="00CF3C49">
        <w:t>1) is not a legislative instrument.</w:t>
      </w:r>
    </w:p>
    <w:p w:rsidR="00B57664" w:rsidRPr="00CF3C49" w:rsidRDefault="00B57664" w:rsidP="00B57664">
      <w:pPr>
        <w:pStyle w:val="ActHead4"/>
      </w:pPr>
      <w:bookmarkStart w:id="258" w:name="_Toc42255154"/>
      <w:r w:rsidRPr="005162B2">
        <w:rPr>
          <w:rStyle w:val="CharSubdNo"/>
        </w:rPr>
        <w:t>Subdivision E</w:t>
      </w:r>
      <w:r w:rsidRPr="00CF3C49">
        <w:t>—</w:t>
      </w:r>
      <w:r w:rsidRPr="005162B2">
        <w:rPr>
          <w:rStyle w:val="CharSubdText"/>
        </w:rPr>
        <w:t>Effect of determinations</w:t>
      </w:r>
      <w:bookmarkEnd w:id="258"/>
    </w:p>
    <w:p w:rsidR="00B57664" w:rsidRPr="00CF3C49" w:rsidRDefault="00B57664" w:rsidP="00B57664">
      <w:pPr>
        <w:pStyle w:val="ActHead5"/>
      </w:pPr>
      <w:bookmarkStart w:id="259" w:name="_Toc42255155"/>
      <w:r w:rsidRPr="005162B2">
        <w:rPr>
          <w:rStyle w:val="CharSectno"/>
        </w:rPr>
        <w:t>44ZO</w:t>
      </w:r>
      <w:r w:rsidRPr="00CF3C49">
        <w:t xml:space="preserve">  Operation of </w:t>
      </w:r>
      <w:r w:rsidR="00163BC4" w:rsidRPr="00CF3C49">
        <w:t xml:space="preserve">final </w:t>
      </w:r>
      <w:r w:rsidRPr="00CF3C49">
        <w:t>determinations</w:t>
      </w:r>
      <w:bookmarkEnd w:id="259"/>
    </w:p>
    <w:p w:rsidR="00B57664" w:rsidRPr="00CF3C49" w:rsidRDefault="00B57664" w:rsidP="00B57664">
      <w:pPr>
        <w:pStyle w:val="subsection"/>
      </w:pPr>
      <w:r w:rsidRPr="00CF3C49">
        <w:tab/>
        <w:t>(1)</w:t>
      </w:r>
      <w:r w:rsidRPr="00CF3C49">
        <w:tab/>
        <w:t>If none of the parties to the arbitration applies to the Tribunal under section</w:t>
      </w:r>
      <w:r w:rsidR="00CF3C49">
        <w:t> </w:t>
      </w:r>
      <w:r w:rsidRPr="00CF3C49">
        <w:t xml:space="preserve">44ZP for a review of the Commission’s </w:t>
      </w:r>
      <w:r w:rsidR="007065E5" w:rsidRPr="00CF3C49">
        <w:t xml:space="preserve">final </w:t>
      </w:r>
      <w:r w:rsidRPr="00CF3C49">
        <w:t>determination, the determination has effect 21 days after the determination is made.</w:t>
      </w:r>
    </w:p>
    <w:p w:rsidR="00B57664" w:rsidRPr="00CF3C49" w:rsidRDefault="00B57664" w:rsidP="00B57664">
      <w:pPr>
        <w:pStyle w:val="subsection"/>
      </w:pPr>
      <w:r w:rsidRPr="00CF3C49">
        <w:tab/>
        <w:t>(2)</w:t>
      </w:r>
      <w:r w:rsidRPr="00CF3C49">
        <w:tab/>
        <w:t>If a party to the arbitration applies to the Tribunal under section</w:t>
      </w:r>
      <w:r w:rsidR="00CF3C49">
        <w:t> </w:t>
      </w:r>
      <w:r w:rsidRPr="00CF3C49">
        <w:t xml:space="preserve">44ZP for a review of the Commission’s </w:t>
      </w:r>
      <w:r w:rsidR="007065E5" w:rsidRPr="00CF3C49">
        <w:t xml:space="preserve">final </w:t>
      </w:r>
      <w:r w:rsidRPr="00CF3C49">
        <w:t>determination, the determination is of no effect until the Tribunal makes its determination on the review.</w:t>
      </w:r>
    </w:p>
    <w:p w:rsidR="007065E5" w:rsidRPr="00CF3C49" w:rsidRDefault="007065E5" w:rsidP="007065E5">
      <w:pPr>
        <w:pStyle w:val="SubsectionHead"/>
      </w:pPr>
      <w:r w:rsidRPr="00CF3C49">
        <w:t>Backdating</w:t>
      </w:r>
    </w:p>
    <w:p w:rsidR="007065E5" w:rsidRPr="00CF3C49" w:rsidRDefault="007065E5" w:rsidP="007065E5">
      <w:pPr>
        <w:pStyle w:val="subsection"/>
      </w:pPr>
      <w:r w:rsidRPr="00CF3C49">
        <w:tab/>
        <w:t>(3)</w:t>
      </w:r>
      <w:r w:rsidRPr="00CF3C49">
        <w:tab/>
        <w:t xml:space="preserve">Any or all of the provisions of a final determination may be expressed to apply from a specified day that is earlier than the day on which it takes effect under </w:t>
      </w:r>
      <w:r w:rsidR="00CF3C49">
        <w:t>subsection (</w:t>
      </w:r>
      <w:r w:rsidRPr="00CF3C49">
        <w:t>1) or (2).</w:t>
      </w:r>
    </w:p>
    <w:p w:rsidR="007065E5" w:rsidRPr="00CF3C49" w:rsidRDefault="007065E5" w:rsidP="007065E5">
      <w:pPr>
        <w:pStyle w:val="notetext"/>
      </w:pPr>
      <w:r w:rsidRPr="00CF3C49">
        <w:t>Example:</w:t>
      </w:r>
      <w:r w:rsidRPr="00CF3C49">
        <w:tab/>
        <w:t>The Commission makes a final determination on 1</w:t>
      </w:r>
      <w:r w:rsidR="00CF3C49">
        <w:t> </w:t>
      </w:r>
      <w:r w:rsidRPr="00CF3C49">
        <w:t xml:space="preserve">August. It takes effect under </w:t>
      </w:r>
      <w:r w:rsidR="00CF3C49">
        <w:t>subsection (</w:t>
      </w:r>
      <w:r w:rsidRPr="00CF3C49">
        <w:t>1) on 22</w:t>
      </w:r>
      <w:r w:rsidR="00CF3C49">
        <w:t> </w:t>
      </w:r>
      <w:r w:rsidRPr="00CF3C49">
        <w:t>August, but it is expressed to apply from 1</w:t>
      </w:r>
      <w:r w:rsidR="00CF3C49">
        <w:t> </w:t>
      </w:r>
      <w:r w:rsidRPr="00CF3C49">
        <w:t>July.</w:t>
      </w:r>
    </w:p>
    <w:p w:rsidR="007065E5" w:rsidRPr="00CF3C49" w:rsidRDefault="007065E5" w:rsidP="007065E5">
      <w:pPr>
        <w:pStyle w:val="subsection"/>
      </w:pPr>
      <w:r w:rsidRPr="00CF3C49">
        <w:tab/>
        <w:t>(4)</w:t>
      </w:r>
      <w:r w:rsidRPr="00CF3C49">
        <w:tab/>
        <w:t>The specified day must not be earlier than the following day:</w:t>
      </w:r>
    </w:p>
    <w:p w:rsidR="007065E5" w:rsidRPr="00CF3C49" w:rsidRDefault="007065E5" w:rsidP="007065E5">
      <w:pPr>
        <w:pStyle w:val="paragraph"/>
      </w:pPr>
      <w:r w:rsidRPr="00CF3C49">
        <w:tab/>
        <w:t>(a)</w:t>
      </w:r>
      <w:r w:rsidRPr="00CF3C49">
        <w:tab/>
        <w:t>if the third party and provider commenced negotiations on access to the service after the service became a declared service—the day on which the negotiations commenced;</w:t>
      </w:r>
    </w:p>
    <w:p w:rsidR="007065E5" w:rsidRPr="00CF3C49" w:rsidRDefault="007065E5" w:rsidP="007065E5">
      <w:pPr>
        <w:pStyle w:val="paragraph"/>
      </w:pPr>
      <w:r w:rsidRPr="00CF3C49">
        <w:tab/>
        <w:t>(b)</w:t>
      </w:r>
      <w:r w:rsidRPr="00CF3C49">
        <w:tab/>
        <w:t>if the third party and provider commenced negotiations on access to the service before the service became a declared service—the day on which the declaration began to operate.</w:t>
      </w:r>
    </w:p>
    <w:p w:rsidR="007065E5" w:rsidRPr="00CF3C49" w:rsidRDefault="007065E5" w:rsidP="007065E5">
      <w:pPr>
        <w:pStyle w:val="subsection2"/>
      </w:pPr>
      <w:r w:rsidRPr="00CF3C49">
        <w:t>However, the specified day cannot be a day on which the third party did not have access to the service.</w:t>
      </w:r>
    </w:p>
    <w:p w:rsidR="007065E5" w:rsidRPr="00CF3C49" w:rsidRDefault="007065E5" w:rsidP="007065E5">
      <w:pPr>
        <w:pStyle w:val="SubsectionHead"/>
      </w:pPr>
      <w:r w:rsidRPr="00CF3C49">
        <w:t>Operation of interim determination</w:t>
      </w:r>
    </w:p>
    <w:p w:rsidR="007065E5" w:rsidRPr="00CF3C49" w:rsidRDefault="007065E5" w:rsidP="007065E5">
      <w:pPr>
        <w:pStyle w:val="subsection"/>
      </w:pPr>
      <w:r w:rsidRPr="00CF3C49">
        <w:tab/>
        <w:t>(5)</w:t>
      </w:r>
      <w:r w:rsidRPr="00CF3C49">
        <w:tab/>
        <w:t>If a provision of a final determination is expressed to apply from a day when an interim determination was in effect, the provision of the final determination prevails over the interim determination to the extent set out in the final determination.</w:t>
      </w:r>
    </w:p>
    <w:p w:rsidR="007065E5" w:rsidRPr="00CF3C49" w:rsidRDefault="007065E5" w:rsidP="00FF2A99">
      <w:pPr>
        <w:pStyle w:val="SubsectionHead"/>
      </w:pPr>
      <w:r w:rsidRPr="00CF3C49">
        <w:t>Interest</w:t>
      </w:r>
    </w:p>
    <w:p w:rsidR="007065E5" w:rsidRPr="00CF3C49" w:rsidRDefault="007065E5" w:rsidP="00FF2A99">
      <w:pPr>
        <w:pStyle w:val="subsection"/>
        <w:keepNext/>
      </w:pPr>
      <w:r w:rsidRPr="00CF3C49">
        <w:tab/>
        <w:t>(6)</w:t>
      </w:r>
      <w:r w:rsidRPr="00CF3C49">
        <w:tab/>
        <w:t>If:</w:t>
      </w:r>
    </w:p>
    <w:p w:rsidR="007065E5" w:rsidRPr="00CF3C49" w:rsidRDefault="007065E5" w:rsidP="007065E5">
      <w:pPr>
        <w:pStyle w:val="paragraph"/>
      </w:pPr>
      <w:r w:rsidRPr="00CF3C49">
        <w:tab/>
        <w:t>(a)</w:t>
      </w:r>
      <w:r w:rsidRPr="00CF3C49">
        <w:tab/>
        <w:t xml:space="preserve">a provision of a final determination is covered by </w:t>
      </w:r>
      <w:r w:rsidR="00CF3C49">
        <w:t>subsection (</w:t>
      </w:r>
      <w:r w:rsidRPr="00CF3C49">
        <w:t>3); and</w:t>
      </w:r>
    </w:p>
    <w:p w:rsidR="007065E5" w:rsidRPr="00CF3C49" w:rsidRDefault="007065E5" w:rsidP="007065E5">
      <w:pPr>
        <w:pStyle w:val="paragraph"/>
      </w:pPr>
      <w:r w:rsidRPr="00CF3C49">
        <w:tab/>
        <w:t>(b)</w:t>
      </w:r>
      <w:r w:rsidRPr="00CF3C49">
        <w:tab/>
        <w:t xml:space="preserve">the provision requires a party to the determination (the </w:t>
      </w:r>
      <w:r w:rsidRPr="00CF3C49">
        <w:rPr>
          <w:b/>
          <w:i/>
        </w:rPr>
        <w:t>first party</w:t>
      </w:r>
      <w:r w:rsidRPr="00CF3C49">
        <w:t>) to pay money to another party;</w:t>
      </w:r>
    </w:p>
    <w:p w:rsidR="007065E5" w:rsidRPr="00CF3C49" w:rsidRDefault="007065E5" w:rsidP="007065E5">
      <w:pPr>
        <w:pStyle w:val="subsection2"/>
      </w:pPr>
      <w:r w:rsidRPr="00CF3C49">
        <w:t>the determination may require the first party to pay interest to the other party, at the rate specified in the determination, on the whole or a part of the money, for the whole or a part of the period:</w:t>
      </w:r>
    </w:p>
    <w:p w:rsidR="007065E5" w:rsidRPr="00CF3C49" w:rsidRDefault="007065E5" w:rsidP="007065E5">
      <w:pPr>
        <w:pStyle w:val="paragraph"/>
      </w:pPr>
      <w:r w:rsidRPr="00CF3C49">
        <w:tab/>
        <w:t>(c)</w:t>
      </w:r>
      <w:r w:rsidRPr="00CF3C49">
        <w:tab/>
        <w:t xml:space="preserve">beginning on the day specified under </w:t>
      </w:r>
      <w:r w:rsidR="00CF3C49">
        <w:t>subsection (</w:t>
      </w:r>
      <w:r w:rsidRPr="00CF3C49">
        <w:t>3); and</w:t>
      </w:r>
    </w:p>
    <w:p w:rsidR="007065E5" w:rsidRPr="00CF3C49" w:rsidRDefault="007065E5" w:rsidP="007065E5">
      <w:pPr>
        <w:pStyle w:val="paragraph"/>
      </w:pPr>
      <w:r w:rsidRPr="00CF3C49">
        <w:tab/>
        <w:t>(d)</w:t>
      </w:r>
      <w:r w:rsidRPr="00CF3C49">
        <w:tab/>
        <w:t xml:space="preserve">ending on the day on which the determination takes effect under </w:t>
      </w:r>
      <w:r w:rsidR="00CF3C49">
        <w:t>subsection (</w:t>
      </w:r>
      <w:r w:rsidRPr="00CF3C49">
        <w:t>1) or (2).</w:t>
      </w:r>
    </w:p>
    <w:p w:rsidR="007065E5" w:rsidRPr="00CF3C49" w:rsidRDefault="007065E5" w:rsidP="007065E5">
      <w:pPr>
        <w:pStyle w:val="SubsectionHead"/>
      </w:pPr>
      <w:r w:rsidRPr="00CF3C49">
        <w:t>Guidelines</w:t>
      </w:r>
    </w:p>
    <w:p w:rsidR="007065E5" w:rsidRPr="00CF3C49" w:rsidRDefault="007065E5" w:rsidP="007065E5">
      <w:pPr>
        <w:pStyle w:val="subsection"/>
      </w:pPr>
      <w:r w:rsidRPr="00CF3C49">
        <w:tab/>
        <w:t>(7)</w:t>
      </w:r>
      <w:r w:rsidRPr="00CF3C49">
        <w:tab/>
        <w:t xml:space="preserve">In exercising the power conferred by </w:t>
      </w:r>
      <w:r w:rsidR="00CF3C49">
        <w:t>subsection (</w:t>
      </w:r>
      <w:r w:rsidRPr="00CF3C49">
        <w:t xml:space="preserve">3) or (6), the Commission must have regard to any guidelines in force under </w:t>
      </w:r>
      <w:r w:rsidR="00CF3C49">
        <w:t>subsection (</w:t>
      </w:r>
      <w:r w:rsidRPr="00CF3C49">
        <w:t>8). It may have regard to any other matter it considers relevant.</w:t>
      </w:r>
    </w:p>
    <w:p w:rsidR="007065E5" w:rsidRPr="00CF3C49" w:rsidRDefault="007065E5" w:rsidP="007065E5">
      <w:pPr>
        <w:pStyle w:val="subsection"/>
      </w:pPr>
      <w:r w:rsidRPr="00CF3C49">
        <w:tab/>
        <w:t>(8)</w:t>
      </w:r>
      <w:r w:rsidRPr="00CF3C49">
        <w:tab/>
        <w:t xml:space="preserve">The Commission must, by legislative instrument, determine guidelines for the purposes of </w:t>
      </w:r>
      <w:r w:rsidR="00CF3C49">
        <w:t>subsection (</w:t>
      </w:r>
      <w:r w:rsidRPr="00CF3C49">
        <w:t>7).</w:t>
      </w:r>
    </w:p>
    <w:p w:rsidR="007065E5" w:rsidRPr="00CF3C49" w:rsidRDefault="007065E5" w:rsidP="007065E5">
      <w:pPr>
        <w:pStyle w:val="subsection"/>
      </w:pPr>
      <w:r w:rsidRPr="00CF3C49">
        <w:tab/>
        <w:t>(9)</w:t>
      </w:r>
      <w:r w:rsidRPr="00CF3C49">
        <w:tab/>
        <w:t xml:space="preserve">The Commission must take all reasonable steps to ensure that the first set of guidelines under </w:t>
      </w:r>
      <w:r w:rsidR="00CF3C49">
        <w:t>subsection (</w:t>
      </w:r>
      <w:r w:rsidRPr="00CF3C49">
        <w:t>8) is made within 6 months after the commencement of this subsection.</w:t>
      </w:r>
    </w:p>
    <w:p w:rsidR="007065E5" w:rsidRPr="00CF3C49" w:rsidRDefault="007065E5" w:rsidP="007065E5">
      <w:pPr>
        <w:pStyle w:val="ActHead5"/>
      </w:pPr>
      <w:bookmarkStart w:id="260" w:name="_Toc42255156"/>
      <w:r w:rsidRPr="005162B2">
        <w:rPr>
          <w:rStyle w:val="CharSectno"/>
        </w:rPr>
        <w:t>44ZOA</w:t>
      </w:r>
      <w:r w:rsidRPr="00CF3C49">
        <w:t xml:space="preserve">  Effect and duration of interim determinations</w:t>
      </w:r>
      <w:bookmarkEnd w:id="260"/>
    </w:p>
    <w:p w:rsidR="007065E5" w:rsidRPr="00CF3C49" w:rsidRDefault="007065E5" w:rsidP="007065E5">
      <w:pPr>
        <w:pStyle w:val="subsection"/>
      </w:pPr>
      <w:r w:rsidRPr="00CF3C49">
        <w:tab/>
        <w:t>(1)</w:t>
      </w:r>
      <w:r w:rsidRPr="00CF3C49">
        <w:tab/>
        <w:t>An interim determination takes effect on the day specified in the determination.</w:t>
      </w:r>
    </w:p>
    <w:p w:rsidR="007065E5" w:rsidRPr="00CF3C49" w:rsidRDefault="007065E5" w:rsidP="007065E5">
      <w:pPr>
        <w:pStyle w:val="subsection"/>
      </w:pPr>
      <w:r w:rsidRPr="00CF3C49">
        <w:tab/>
        <w:t>(2)</w:t>
      </w:r>
      <w:r w:rsidRPr="00CF3C49">
        <w:tab/>
        <w:t>Unless sooner revoked, an interim determination continues in effect until the earliest of the following:</w:t>
      </w:r>
    </w:p>
    <w:p w:rsidR="007065E5" w:rsidRPr="00CF3C49" w:rsidRDefault="007065E5" w:rsidP="007065E5">
      <w:pPr>
        <w:pStyle w:val="paragraph"/>
      </w:pPr>
      <w:r w:rsidRPr="00CF3C49">
        <w:tab/>
        <w:t>(a)</w:t>
      </w:r>
      <w:r w:rsidRPr="00CF3C49">
        <w:tab/>
        <w:t>the notification of the access dispute is withdrawn under section</w:t>
      </w:r>
      <w:r w:rsidR="00CF3C49">
        <w:t> </w:t>
      </w:r>
      <w:r w:rsidRPr="00CF3C49">
        <w:t>44T;</w:t>
      </w:r>
    </w:p>
    <w:p w:rsidR="007065E5" w:rsidRPr="00CF3C49" w:rsidRDefault="007065E5" w:rsidP="007065E5">
      <w:pPr>
        <w:pStyle w:val="paragraph"/>
      </w:pPr>
      <w:r w:rsidRPr="00CF3C49">
        <w:tab/>
        <w:t>(b)</w:t>
      </w:r>
      <w:r w:rsidRPr="00CF3C49">
        <w:tab/>
        <w:t>a final determination relating to the access dispute takes effect;</w:t>
      </w:r>
    </w:p>
    <w:p w:rsidR="007065E5" w:rsidRPr="00CF3C49" w:rsidRDefault="007065E5" w:rsidP="00DC1B80">
      <w:pPr>
        <w:pStyle w:val="noteToPara"/>
      </w:pPr>
      <w:r w:rsidRPr="00CF3C49">
        <w:t>Note:</w:t>
      </w:r>
      <w:r w:rsidRPr="00CF3C49">
        <w:tab/>
        <w:t>A backdated final determination may prevail over an interim determination: see subsection</w:t>
      </w:r>
      <w:r w:rsidR="00CF3C49">
        <w:t> </w:t>
      </w:r>
      <w:r w:rsidRPr="00CF3C49">
        <w:t>44ZO(5).</w:t>
      </w:r>
    </w:p>
    <w:p w:rsidR="007065E5" w:rsidRPr="00CF3C49" w:rsidRDefault="007065E5" w:rsidP="007065E5">
      <w:pPr>
        <w:pStyle w:val="paragraph"/>
      </w:pPr>
      <w:r w:rsidRPr="00CF3C49">
        <w:tab/>
        <w:t>(c)</w:t>
      </w:r>
      <w:r w:rsidRPr="00CF3C49">
        <w:tab/>
        <w:t>an interim determination made by the Tribunal (while reviewing a final determination relating to the access dispute) takes effect.</w:t>
      </w:r>
    </w:p>
    <w:p w:rsidR="0082269A" w:rsidRPr="00CF3C49" w:rsidRDefault="0082269A" w:rsidP="0082269A">
      <w:pPr>
        <w:pStyle w:val="ActHead4"/>
      </w:pPr>
      <w:bookmarkStart w:id="261" w:name="_Toc42255157"/>
      <w:r w:rsidRPr="005162B2">
        <w:rPr>
          <w:rStyle w:val="CharSubdNo"/>
        </w:rPr>
        <w:t>Subdivision F</w:t>
      </w:r>
      <w:r w:rsidRPr="00CF3C49">
        <w:t>—</w:t>
      </w:r>
      <w:r w:rsidRPr="005162B2">
        <w:rPr>
          <w:rStyle w:val="CharSubdText"/>
        </w:rPr>
        <w:t>Review of final determinations</w:t>
      </w:r>
      <w:bookmarkEnd w:id="261"/>
    </w:p>
    <w:p w:rsidR="00B57664" w:rsidRPr="00CF3C49" w:rsidRDefault="00B57664" w:rsidP="00B57664">
      <w:pPr>
        <w:pStyle w:val="ActHead5"/>
      </w:pPr>
      <w:bookmarkStart w:id="262" w:name="_Toc42255158"/>
      <w:r w:rsidRPr="005162B2">
        <w:rPr>
          <w:rStyle w:val="CharSectno"/>
        </w:rPr>
        <w:t>44ZP</w:t>
      </w:r>
      <w:r w:rsidRPr="00CF3C49">
        <w:t xml:space="preserve">  Review by Tribunal</w:t>
      </w:r>
      <w:bookmarkEnd w:id="262"/>
    </w:p>
    <w:p w:rsidR="00B57664" w:rsidRPr="00CF3C49" w:rsidRDefault="00B57664" w:rsidP="00B57664">
      <w:pPr>
        <w:pStyle w:val="subsection"/>
      </w:pPr>
      <w:r w:rsidRPr="00CF3C49">
        <w:tab/>
        <w:t>(1)</w:t>
      </w:r>
      <w:r w:rsidRPr="00CF3C49">
        <w:tab/>
        <w:t xml:space="preserve">A party to a </w:t>
      </w:r>
      <w:r w:rsidR="007065E5" w:rsidRPr="00CF3C49">
        <w:t xml:space="preserve">final </w:t>
      </w:r>
      <w:r w:rsidRPr="00CF3C49">
        <w:t>determination may apply in writing to the Tribunal for a review of the determination.</w:t>
      </w:r>
    </w:p>
    <w:p w:rsidR="00B57664" w:rsidRPr="00CF3C49" w:rsidRDefault="00B57664" w:rsidP="00B57664">
      <w:pPr>
        <w:pStyle w:val="subsection"/>
      </w:pPr>
      <w:r w:rsidRPr="00CF3C49">
        <w:tab/>
        <w:t>(2)</w:t>
      </w:r>
      <w:r w:rsidRPr="00CF3C49">
        <w:tab/>
        <w:t xml:space="preserve">The application must be made within 21 days after the Commission made the </w:t>
      </w:r>
      <w:r w:rsidR="006C0747" w:rsidRPr="00CF3C49">
        <w:t xml:space="preserve">final </w:t>
      </w:r>
      <w:r w:rsidRPr="00CF3C49">
        <w:t>determination.</w:t>
      </w:r>
    </w:p>
    <w:p w:rsidR="00B57664" w:rsidRPr="00CF3C49" w:rsidRDefault="00B57664" w:rsidP="00B57664">
      <w:pPr>
        <w:pStyle w:val="subsection"/>
      </w:pPr>
      <w:r w:rsidRPr="00CF3C49">
        <w:tab/>
        <w:t>(3)</w:t>
      </w:r>
      <w:r w:rsidRPr="00CF3C49">
        <w:tab/>
        <w:t>A review by the Tribunal is a re</w:t>
      </w:r>
      <w:r w:rsidR="00CF3C49">
        <w:noBreakHyphen/>
      </w:r>
      <w:r w:rsidRPr="00CF3C49">
        <w:t>arbitration of the access dispute</w:t>
      </w:r>
      <w:r w:rsidR="005C6F81" w:rsidRPr="00CF3C49">
        <w:t xml:space="preserve"> based on the information, reports and things referred to in </w:t>
      </w:r>
      <w:r w:rsidR="005C6F81" w:rsidRPr="00CF3C49">
        <w:rPr>
          <w:color w:val="000000"/>
        </w:rPr>
        <w:t>section</w:t>
      </w:r>
      <w:r w:rsidR="00CF3C49">
        <w:rPr>
          <w:color w:val="000000"/>
        </w:rPr>
        <w:t> </w:t>
      </w:r>
      <w:r w:rsidR="005C6F81" w:rsidRPr="00CF3C49">
        <w:rPr>
          <w:color w:val="000000"/>
        </w:rPr>
        <w:t>44ZZOAA</w:t>
      </w:r>
      <w:r w:rsidRPr="00CF3C49">
        <w:t>.</w:t>
      </w:r>
    </w:p>
    <w:p w:rsidR="006C0747" w:rsidRPr="00CF3C49" w:rsidRDefault="006C0747" w:rsidP="006C0747">
      <w:pPr>
        <w:pStyle w:val="notetext"/>
      </w:pPr>
      <w:r w:rsidRPr="00CF3C49">
        <w:t>Note:</w:t>
      </w:r>
      <w:r w:rsidRPr="00CF3C49">
        <w:tab/>
        <w:t>There are time limits that apply to the Tribunal’s decision on the review: see section</w:t>
      </w:r>
      <w:r w:rsidR="00CF3C49">
        <w:t> </w:t>
      </w:r>
      <w:r w:rsidRPr="00CF3C49">
        <w:t>44ZZOA.</w:t>
      </w:r>
    </w:p>
    <w:p w:rsidR="00B57664" w:rsidRPr="00CF3C49" w:rsidRDefault="00B57664" w:rsidP="00B57664">
      <w:pPr>
        <w:pStyle w:val="subsection"/>
      </w:pPr>
      <w:r w:rsidRPr="00CF3C49">
        <w:tab/>
        <w:t>(4)</w:t>
      </w:r>
      <w:r w:rsidRPr="00CF3C49">
        <w:tab/>
        <w:t>For the purposes of the review, the Tribunal has the same powers as the Commission.</w:t>
      </w:r>
    </w:p>
    <w:p w:rsidR="004C09CD" w:rsidRPr="00CF3C49" w:rsidRDefault="004C09CD" w:rsidP="004C09CD">
      <w:pPr>
        <w:pStyle w:val="subsection"/>
      </w:pPr>
      <w:r w:rsidRPr="00CF3C49">
        <w:tab/>
        <w:t>(5)</w:t>
      </w:r>
      <w:r w:rsidRPr="00CF3C49">
        <w:tab/>
        <w:t>The member of the Tribunal presiding at the review may require the Commission to give assistance for the purposes of the review.</w:t>
      </w:r>
    </w:p>
    <w:p w:rsidR="004C09CD" w:rsidRPr="00CF3C49" w:rsidRDefault="004C09CD" w:rsidP="004C09CD">
      <w:pPr>
        <w:pStyle w:val="subsection"/>
      </w:pPr>
      <w:r w:rsidRPr="00CF3C49">
        <w:tab/>
        <w:t>(5A)</w:t>
      </w:r>
      <w:r w:rsidRPr="00CF3C49">
        <w:tab/>
        <w:t xml:space="preserve">Without limiting </w:t>
      </w:r>
      <w:r w:rsidR="00CF3C49">
        <w:t>subsection (</w:t>
      </w:r>
      <w:r w:rsidRPr="00CF3C49">
        <w:t>5), the member may, by written notice, require the Commission to give information, and to make reports, of a kind specified in the notice, within the period specified in the notice, for the purposes of the review.</w:t>
      </w:r>
    </w:p>
    <w:p w:rsidR="004C09CD" w:rsidRPr="00CF3C49" w:rsidRDefault="004C09CD" w:rsidP="004C09CD">
      <w:pPr>
        <w:pStyle w:val="subsection"/>
      </w:pPr>
      <w:r w:rsidRPr="00CF3C49">
        <w:tab/>
        <w:t>(5B)</w:t>
      </w:r>
      <w:r w:rsidRPr="00CF3C49">
        <w:tab/>
        <w:t>The Tribunal must:</w:t>
      </w:r>
    </w:p>
    <w:p w:rsidR="004C09CD" w:rsidRPr="00CF3C49" w:rsidRDefault="004C09CD" w:rsidP="004C09CD">
      <w:pPr>
        <w:pStyle w:val="paragraph"/>
      </w:pPr>
      <w:r w:rsidRPr="00CF3C49">
        <w:tab/>
        <w:t>(a)</w:t>
      </w:r>
      <w:r w:rsidRPr="00CF3C49">
        <w:tab/>
        <w:t>give a copy of the notice to:</w:t>
      </w:r>
    </w:p>
    <w:p w:rsidR="004C09CD" w:rsidRPr="00CF3C49" w:rsidRDefault="004C09CD" w:rsidP="004C09CD">
      <w:pPr>
        <w:pStyle w:val="paragraphsub"/>
      </w:pPr>
      <w:r w:rsidRPr="00CF3C49">
        <w:tab/>
        <w:t>(i)</w:t>
      </w:r>
      <w:r w:rsidRPr="00CF3C49">
        <w:tab/>
        <w:t>the person who applied for review; and</w:t>
      </w:r>
    </w:p>
    <w:p w:rsidR="004C09CD" w:rsidRPr="00CF3C49" w:rsidRDefault="004C09CD" w:rsidP="004C09CD">
      <w:pPr>
        <w:pStyle w:val="paragraphsub"/>
      </w:pPr>
      <w:r w:rsidRPr="00CF3C49">
        <w:tab/>
        <w:t>(ii)</w:t>
      </w:r>
      <w:r w:rsidRPr="00CF3C49">
        <w:tab/>
        <w:t>the other party or parties to the final determination; and</w:t>
      </w:r>
    </w:p>
    <w:p w:rsidR="004C09CD" w:rsidRPr="00CF3C49" w:rsidRDefault="004C09CD" w:rsidP="004C09CD">
      <w:pPr>
        <w:pStyle w:val="paragraphsub"/>
      </w:pPr>
      <w:r w:rsidRPr="00CF3C49">
        <w:tab/>
        <w:t>(iii)</w:t>
      </w:r>
      <w:r w:rsidRPr="00CF3C49">
        <w:tab/>
        <w:t>any other person who has been made a party to the proceedings for review by the Tribunal; and</w:t>
      </w:r>
    </w:p>
    <w:p w:rsidR="004C09CD" w:rsidRPr="00CF3C49" w:rsidRDefault="004C09CD" w:rsidP="004C09CD">
      <w:pPr>
        <w:pStyle w:val="paragraph"/>
      </w:pPr>
      <w:r w:rsidRPr="00CF3C49">
        <w:tab/>
        <w:t>(b)</w:t>
      </w:r>
      <w:r w:rsidRPr="00CF3C49">
        <w:tab/>
        <w:t>publish, by electronic or other means, the notice.</w:t>
      </w:r>
    </w:p>
    <w:p w:rsidR="00B57664" w:rsidRPr="00CF3C49" w:rsidRDefault="00B57664" w:rsidP="00B57664">
      <w:pPr>
        <w:pStyle w:val="subsection"/>
      </w:pPr>
      <w:r w:rsidRPr="00CF3C49">
        <w:tab/>
        <w:t>(6)</w:t>
      </w:r>
      <w:r w:rsidRPr="00CF3C49">
        <w:tab/>
        <w:t>The Tribunal may either affirm or vary the Commission’s determination.</w:t>
      </w:r>
    </w:p>
    <w:p w:rsidR="00B57664" w:rsidRPr="00CF3C49" w:rsidRDefault="00B57664" w:rsidP="00B57664">
      <w:pPr>
        <w:pStyle w:val="subsection"/>
      </w:pPr>
      <w:r w:rsidRPr="00CF3C49">
        <w:tab/>
        <w:t>(7)</w:t>
      </w:r>
      <w:r w:rsidRPr="00CF3C49">
        <w:tab/>
        <w:t>The determination, as affirmed or varied by the Tribunal, is to be taken to be a determination of the Commission for all purposes of this Part (except this section).</w:t>
      </w:r>
    </w:p>
    <w:p w:rsidR="00B57664" w:rsidRPr="00CF3C49" w:rsidRDefault="00B57664" w:rsidP="00B57664">
      <w:pPr>
        <w:pStyle w:val="subsection"/>
      </w:pPr>
      <w:r w:rsidRPr="00CF3C49">
        <w:tab/>
        <w:t>(8)</w:t>
      </w:r>
      <w:r w:rsidRPr="00CF3C49">
        <w:tab/>
        <w:t>The decision of the Tribunal takes effect from when it is made.</w:t>
      </w:r>
    </w:p>
    <w:p w:rsidR="00B57664" w:rsidRPr="00CF3C49" w:rsidRDefault="00B57664" w:rsidP="00B57664">
      <w:pPr>
        <w:pStyle w:val="ActHead5"/>
      </w:pPr>
      <w:bookmarkStart w:id="263" w:name="_Toc42255159"/>
      <w:r w:rsidRPr="005162B2">
        <w:rPr>
          <w:rStyle w:val="CharSectno"/>
        </w:rPr>
        <w:t>44ZQ</w:t>
      </w:r>
      <w:r w:rsidRPr="00CF3C49">
        <w:t xml:space="preserve">  Provisions that do not apply in relation to a Tribunal review</w:t>
      </w:r>
      <w:bookmarkEnd w:id="263"/>
    </w:p>
    <w:p w:rsidR="00B57664" w:rsidRPr="00CF3C49" w:rsidRDefault="00B57664" w:rsidP="00B57664">
      <w:pPr>
        <w:pStyle w:val="subsection"/>
      </w:pPr>
      <w:r w:rsidRPr="00CF3C49">
        <w:tab/>
      </w:r>
      <w:r w:rsidRPr="00CF3C49">
        <w:tab/>
        <w:t>Sections</w:t>
      </w:r>
      <w:r w:rsidR="00CF3C49">
        <w:t> </w:t>
      </w:r>
      <w:r w:rsidRPr="00CF3C49">
        <w:t xml:space="preserve">37, 39 to 43 (inclusive) and 103 to 110 (inclusive) do not apply in relation to a review by the Tribunal of a </w:t>
      </w:r>
      <w:r w:rsidR="006C0747" w:rsidRPr="00CF3C49">
        <w:t xml:space="preserve">final </w:t>
      </w:r>
      <w:r w:rsidRPr="00CF3C49">
        <w:t>determination made by the Commission.</w:t>
      </w:r>
    </w:p>
    <w:p w:rsidR="00B57664" w:rsidRPr="00CF3C49" w:rsidRDefault="00B57664" w:rsidP="00B57664">
      <w:pPr>
        <w:pStyle w:val="ActHead5"/>
      </w:pPr>
      <w:bookmarkStart w:id="264" w:name="_Toc42255160"/>
      <w:r w:rsidRPr="005162B2">
        <w:rPr>
          <w:rStyle w:val="CharSectno"/>
        </w:rPr>
        <w:t>44ZR</w:t>
      </w:r>
      <w:r w:rsidRPr="00CF3C49">
        <w:t xml:space="preserve">  Appeals to Federal Court from determinations of the Tribunal</w:t>
      </w:r>
      <w:bookmarkEnd w:id="264"/>
    </w:p>
    <w:p w:rsidR="00B57664" w:rsidRPr="00CF3C49" w:rsidRDefault="00B57664" w:rsidP="00B57664">
      <w:pPr>
        <w:pStyle w:val="subsection"/>
      </w:pPr>
      <w:r w:rsidRPr="00CF3C49">
        <w:tab/>
        <w:t>(1)</w:t>
      </w:r>
      <w:r w:rsidRPr="00CF3C49">
        <w:tab/>
        <w:t>A party to an arbitration may appeal to the Federal Court, on a question of law, from the decision of the Tribunal under section</w:t>
      </w:r>
      <w:r w:rsidR="00CF3C49">
        <w:t> </w:t>
      </w:r>
      <w:r w:rsidRPr="00CF3C49">
        <w:t>44ZP.</w:t>
      </w:r>
    </w:p>
    <w:p w:rsidR="00B57664" w:rsidRPr="00CF3C49" w:rsidRDefault="00B57664" w:rsidP="00B57664">
      <w:pPr>
        <w:pStyle w:val="subsection"/>
      </w:pPr>
      <w:r w:rsidRPr="00CF3C49">
        <w:tab/>
        <w:t>(2)</w:t>
      </w:r>
      <w:r w:rsidRPr="00CF3C49">
        <w:tab/>
        <w:t xml:space="preserve">An appeal by a person under </w:t>
      </w:r>
      <w:r w:rsidR="00CF3C49">
        <w:t>subsection (</w:t>
      </w:r>
      <w:r w:rsidRPr="00CF3C49">
        <w:t>1) must be instituted:</w:t>
      </w:r>
    </w:p>
    <w:p w:rsidR="00B57664" w:rsidRPr="00CF3C49" w:rsidRDefault="00B57664" w:rsidP="00B57664">
      <w:pPr>
        <w:pStyle w:val="paragraph"/>
      </w:pPr>
      <w:r w:rsidRPr="00CF3C49">
        <w:tab/>
        <w:t>(a)</w:t>
      </w:r>
      <w:r w:rsidRPr="00CF3C49">
        <w:tab/>
        <w:t>not later than the 28th day after the day on which the decision of the Tribunal is made or within such further period as the Federal Court (whether before or after the end of that day) allows; and</w:t>
      </w:r>
    </w:p>
    <w:p w:rsidR="00B57664" w:rsidRPr="00CF3C49" w:rsidRDefault="00B57664" w:rsidP="00B57664">
      <w:pPr>
        <w:pStyle w:val="paragraph"/>
      </w:pPr>
      <w:r w:rsidRPr="00CF3C49">
        <w:tab/>
        <w:t>(b)</w:t>
      </w:r>
      <w:r w:rsidRPr="00CF3C49">
        <w:tab/>
        <w:t xml:space="preserve">in accordance with the Rules of Court made under the </w:t>
      </w:r>
      <w:r w:rsidRPr="00CF3C49">
        <w:rPr>
          <w:i/>
        </w:rPr>
        <w:t>Federal Court of Australia Act 1976</w:t>
      </w:r>
      <w:r w:rsidRPr="00CF3C49">
        <w:t>.</w:t>
      </w:r>
    </w:p>
    <w:p w:rsidR="00B57664" w:rsidRPr="00CF3C49" w:rsidRDefault="00B57664" w:rsidP="00B57664">
      <w:pPr>
        <w:pStyle w:val="subsection"/>
      </w:pPr>
      <w:r w:rsidRPr="00CF3C49">
        <w:tab/>
        <w:t>(3)</w:t>
      </w:r>
      <w:r w:rsidRPr="00CF3C49">
        <w:tab/>
        <w:t>The Federal Court must hear and determine the appeal and may make any order that it thinks appropriate.</w:t>
      </w:r>
    </w:p>
    <w:p w:rsidR="00B57664" w:rsidRPr="00CF3C49" w:rsidRDefault="00B57664" w:rsidP="00B57664">
      <w:pPr>
        <w:pStyle w:val="subsection"/>
      </w:pPr>
      <w:r w:rsidRPr="00CF3C49">
        <w:tab/>
        <w:t>(4)</w:t>
      </w:r>
      <w:r w:rsidRPr="00CF3C49">
        <w:tab/>
        <w:t>The orders that may be made by the Federal Court on appeal include (but are not limited to):</w:t>
      </w:r>
    </w:p>
    <w:p w:rsidR="00B57664" w:rsidRPr="00CF3C49" w:rsidRDefault="00B57664" w:rsidP="00B57664">
      <w:pPr>
        <w:pStyle w:val="paragraph"/>
      </w:pPr>
      <w:r w:rsidRPr="00CF3C49">
        <w:tab/>
        <w:t>(a)</w:t>
      </w:r>
      <w:r w:rsidRPr="00CF3C49">
        <w:tab/>
        <w:t>an order affirming or setting aside the decision of the Tribunal; and</w:t>
      </w:r>
    </w:p>
    <w:p w:rsidR="00B57664" w:rsidRPr="00CF3C49" w:rsidRDefault="00B57664" w:rsidP="00B57664">
      <w:pPr>
        <w:pStyle w:val="paragraph"/>
      </w:pPr>
      <w:r w:rsidRPr="00CF3C49">
        <w:tab/>
        <w:t>(b)</w:t>
      </w:r>
      <w:r w:rsidRPr="00CF3C49">
        <w:tab/>
        <w:t>an order remitting the matter to be decided again by the Tribunal in accordance with the directions of the Federal Court.</w:t>
      </w:r>
    </w:p>
    <w:p w:rsidR="00B57664" w:rsidRPr="00CF3C49" w:rsidRDefault="00B57664" w:rsidP="00B57664">
      <w:pPr>
        <w:pStyle w:val="ActHead5"/>
      </w:pPr>
      <w:bookmarkStart w:id="265" w:name="_Toc42255161"/>
      <w:r w:rsidRPr="005162B2">
        <w:rPr>
          <w:rStyle w:val="CharSectno"/>
        </w:rPr>
        <w:t>44ZS</w:t>
      </w:r>
      <w:r w:rsidRPr="00CF3C49">
        <w:t xml:space="preserve">  Operation and implementation of a determination that is subject to appeal</w:t>
      </w:r>
      <w:bookmarkEnd w:id="265"/>
    </w:p>
    <w:p w:rsidR="00B57664" w:rsidRPr="00CF3C49" w:rsidRDefault="00B57664" w:rsidP="00B57664">
      <w:pPr>
        <w:pStyle w:val="subsection"/>
      </w:pPr>
      <w:r w:rsidRPr="00CF3C49">
        <w:tab/>
        <w:t>(1)</w:t>
      </w:r>
      <w:r w:rsidRPr="00CF3C49">
        <w:tab/>
        <w:t>Subject to this section, the fact that an appeal is instituted in the Federal Court from a decision of the Tribunal does not affect the operation of the decision or prevent action being taken to implement the decision.</w:t>
      </w:r>
    </w:p>
    <w:p w:rsidR="00B57664" w:rsidRPr="00CF3C49" w:rsidRDefault="00B57664" w:rsidP="00B57664">
      <w:pPr>
        <w:pStyle w:val="subsection"/>
      </w:pPr>
      <w:r w:rsidRPr="00CF3C49">
        <w:tab/>
        <w:t>(2)</w:t>
      </w:r>
      <w:r w:rsidRPr="00CF3C49">
        <w:tab/>
        <w:t>If an appeal is instituted in the Federal Court from a decision of the Tribunal, the Federal Court or a judge of the Federal Court may make any orders staying or otherwise affecting the operation or implementation of the decision of the Tribunal that the Federal Court or judge thinks appropriate to secure the effectiveness of the hearing and determination of the appeal.</w:t>
      </w:r>
    </w:p>
    <w:p w:rsidR="00B57664" w:rsidRPr="00CF3C49" w:rsidRDefault="00B57664" w:rsidP="00B57664">
      <w:pPr>
        <w:pStyle w:val="subsection"/>
      </w:pPr>
      <w:r w:rsidRPr="00CF3C49">
        <w:tab/>
        <w:t>(3)</w:t>
      </w:r>
      <w:r w:rsidRPr="00CF3C49">
        <w:tab/>
        <w:t xml:space="preserve">If an order is in force under </w:t>
      </w:r>
      <w:r w:rsidR="00CF3C49">
        <w:t>subsection (</w:t>
      </w:r>
      <w:r w:rsidRPr="00CF3C49">
        <w:t>2) (including an order previously varied under this subsection), the Federal Court or a judge of the Federal Court may make an order varying or revoking the first</w:t>
      </w:r>
      <w:r w:rsidR="00CF3C49">
        <w:noBreakHyphen/>
      </w:r>
      <w:r w:rsidRPr="00CF3C49">
        <w:t>mentioned order.</w:t>
      </w:r>
    </w:p>
    <w:p w:rsidR="00B57664" w:rsidRPr="00CF3C49" w:rsidRDefault="00B57664" w:rsidP="00B57664">
      <w:pPr>
        <w:pStyle w:val="subsection"/>
      </w:pPr>
      <w:r w:rsidRPr="00CF3C49">
        <w:tab/>
        <w:t>(4)</w:t>
      </w:r>
      <w:r w:rsidRPr="00CF3C49">
        <w:tab/>
        <w:t xml:space="preserve">An order in force under </w:t>
      </w:r>
      <w:r w:rsidR="00CF3C49">
        <w:t>subsection (</w:t>
      </w:r>
      <w:r w:rsidRPr="00CF3C49">
        <w:t xml:space="preserve">2) (including an order previously varied under </w:t>
      </w:r>
      <w:r w:rsidR="00CF3C49">
        <w:t>subsection (</w:t>
      </w:r>
      <w:r w:rsidRPr="00CF3C49">
        <w:t>3)):</w:t>
      </w:r>
    </w:p>
    <w:p w:rsidR="00B57664" w:rsidRPr="00CF3C49" w:rsidRDefault="00B57664" w:rsidP="00B57664">
      <w:pPr>
        <w:pStyle w:val="paragraph"/>
      </w:pPr>
      <w:r w:rsidRPr="00CF3C49">
        <w:tab/>
        <w:t>(a)</w:t>
      </w:r>
      <w:r w:rsidRPr="00CF3C49">
        <w:tab/>
        <w:t>is subject to any conditions that are specified in the order; and</w:t>
      </w:r>
    </w:p>
    <w:p w:rsidR="00B57664" w:rsidRPr="00CF3C49" w:rsidRDefault="00B57664" w:rsidP="00B57664">
      <w:pPr>
        <w:pStyle w:val="paragraph"/>
      </w:pPr>
      <w:r w:rsidRPr="00CF3C49">
        <w:tab/>
        <w:t>(b)</w:t>
      </w:r>
      <w:r w:rsidRPr="00CF3C49">
        <w:tab/>
        <w:t>has effect until:</w:t>
      </w:r>
    </w:p>
    <w:p w:rsidR="00B57664" w:rsidRPr="00CF3C49" w:rsidRDefault="00B57664" w:rsidP="00B57664">
      <w:pPr>
        <w:pStyle w:val="paragraphsub"/>
      </w:pPr>
      <w:r w:rsidRPr="00CF3C49">
        <w:tab/>
        <w:t>(i)</w:t>
      </w:r>
      <w:r w:rsidRPr="00CF3C49">
        <w:tab/>
        <w:t>the end of any period for the operation of the order that is specified in the order; or</w:t>
      </w:r>
    </w:p>
    <w:p w:rsidR="00B57664" w:rsidRPr="00CF3C49" w:rsidRDefault="00B57664" w:rsidP="00B57664">
      <w:pPr>
        <w:pStyle w:val="paragraphsub"/>
        <w:keepNext/>
      </w:pPr>
      <w:r w:rsidRPr="00CF3C49">
        <w:tab/>
        <w:t>(ii)</w:t>
      </w:r>
      <w:r w:rsidRPr="00CF3C49">
        <w:tab/>
        <w:t>the giving of a decision on the appeal;</w:t>
      </w:r>
    </w:p>
    <w:p w:rsidR="00B57664" w:rsidRPr="00CF3C49" w:rsidRDefault="00B57664" w:rsidP="00B57664">
      <w:pPr>
        <w:pStyle w:val="paragraph"/>
      </w:pPr>
      <w:r w:rsidRPr="00CF3C49">
        <w:tab/>
      </w:r>
      <w:r w:rsidRPr="00CF3C49">
        <w:tab/>
        <w:t>whichever is earlier.</w:t>
      </w:r>
    </w:p>
    <w:p w:rsidR="00B57664" w:rsidRPr="00CF3C49" w:rsidRDefault="00B57664" w:rsidP="00B57664">
      <w:pPr>
        <w:pStyle w:val="ActHead5"/>
      </w:pPr>
      <w:bookmarkStart w:id="266" w:name="_Toc42255162"/>
      <w:r w:rsidRPr="005162B2">
        <w:rPr>
          <w:rStyle w:val="CharSectno"/>
        </w:rPr>
        <w:t>44ZT</w:t>
      </w:r>
      <w:r w:rsidRPr="00CF3C49">
        <w:t xml:space="preserve">  Transmission of documents</w:t>
      </w:r>
      <w:bookmarkEnd w:id="266"/>
    </w:p>
    <w:p w:rsidR="00B57664" w:rsidRPr="00CF3C49" w:rsidRDefault="00B57664" w:rsidP="00B57664">
      <w:pPr>
        <w:pStyle w:val="subsection"/>
      </w:pPr>
      <w:r w:rsidRPr="00CF3C49">
        <w:tab/>
      </w:r>
      <w:r w:rsidRPr="00CF3C49">
        <w:tab/>
        <w:t>If an appeal is instituted in the Federal Court:</w:t>
      </w:r>
    </w:p>
    <w:p w:rsidR="00B57664" w:rsidRPr="00CF3C49" w:rsidRDefault="00B57664" w:rsidP="00B57664">
      <w:pPr>
        <w:pStyle w:val="paragraph"/>
      </w:pPr>
      <w:r w:rsidRPr="00CF3C49">
        <w:tab/>
        <w:t>(a)</w:t>
      </w:r>
      <w:r w:rsidRPr="00CF3C49">
        <w:tab/>
        <w:t>the Tribunal must send to the Federal Court all documents that were before the Tribunal in connection with the matter to which the appeal relates; and</w:t>
      </w:r>
    </w:p>
    <w:p w:rsidR="00B57664" w:rsidRPr="00CF3C49" w:rsidRDefault="00B57664" w:rsidP="00B57664">
      <w:pPr>
        <w:pStyle w:val="paragraph"/>
      </w:pPr>
      <w:r w:rsidRPr="00CF3C49">
        <w:tab/>
        <w:t>(b)</w:t>
      </w:r>
      <w:r w:rsidRPr="00CF3C49">
        <w:tab/>
        <w:t>at the conclusion of the proceedings before the Federal Court in relation to the appeal, the Federal Court must return the documents to the Tribunal.</w:t>
      </w:r>
    </w:p>
    <w:p w:rsidR="006C0747" w:rsidRPr="00CF3C49" w:rsidRDefault="006C0747" w:rsidP="006C0747">
      <w:pPr>
        <w:pStyle w:val="ActHead4"/>
      </w:pPr>
      <w:bookmarkStart w:id="267" w:name="_Toc42255163"/>
      <w:r w:rsidRPr="005162B2">
        <w:rPr>
          <w:rStyle w:val="CharSubdNo"/>
        </w:rPr>
        <w:t>Subdivision G</w:t>
      </w:r>
      <w:r w:rsidRPr="00CF3C49">
        <w:t>—</w:t>
      </w:r>
      <w:r w:rsidRPr="005162B2">
        <w:rPr>
          <w:rStyle w:val="CharSubdText"/>
        </w:rPr>
        <w:t>Variation and revocation of determinations</w:t>
      </w:r>
      <w:bookmarkEnd w:id="267"/>
    </w:p>
    <w:p w:rsidR="00B57664" w:rsidRPr="00CF3C49" w:rsidRDefault="00B57664" w:rsidP="00B57664">
      <w:pPr>
        <w:pStyle w:val="ActHead5"/>
      </w:pPr>
      <w:bookmarkStart w:id="268" w:name="_Toc42255164"/>
      <w:r w:rsidRPr="005162B2">
        <w:rPr>
          <w:rStyle w:val="CharSectno"/>
        </w:rPr>
        <w:t>44ZU</w:t>
      </w:r>
      <w:r w:rsidRPr="00CF3C49">
        <w:t xml:space="preserve">  Variation of </w:t>
      </w:r>
      <w:r w:rsidR="0082269A" w:rsidRPr="00CF3C49">
        <w:t xml:space="preserve">final </w:t>
      </w:r>
      <w:r w:rsidRPr="00CF3C49">
        <w:t>determinations</w:t>
      </w:r>
      <w:bookmarkEnd w:id="268"/>
    </w:p>
    <w:p w:rsidR="00B57664" w:rsidRPr="00CF3C49" w:rsidRDefault="00B57664" w:rsidP="00B57664">
      <w:pPr>
        <w:pStyle w:val="subsection"/>
        <w:keepNext/>
      </w:pPr>
      <w:r w:rsidRPr="00CF3C49">
        <w:tab/>
        <w:t>(1)</w:t>
      </w:r>
      <w:r w:rsidRPr="00CF3C49">
        <w:tab/>
        <w:t xml:space="preserve">The Commission may vary a </w:t>
      </w:r>
      <w:r w:rsidR="0082269A" w:rsidRPr="00CF3C49">
        <w:t xml:space="preserve">final </w:t>
      </w:r>
      <w:r w:rsidRPr="00CF3C49">
        <w:t xml:space="preserve">determination on the application of any party to the determination. However, it cannot vary the </w:t>
      </w:r>
      <w:r w:rsidR="0082269A" w:rsidRPr="00CF3C49">
        <w:t xml:space="preserve">final </w:t>
      </w:r>
      <w:r w:rsidRPr="00CF3C49">
        <w:t>determination if any other party objects.</w:t>
      </w:r>
    </w:p>
    <w:p w:rsidR="00B57664" w:rsidRPr="00CF3C49" w:rsidRDefault="00B57664" w:rsidP="00B57664">
      <w:pPr>
        <w:pStyle w:val="notetext"/>
      </w:pPr>
      <w:r w:rsidRPr="00CF3C49">
        <w:t>Note:</w:t>
      </w:r>
      <w:r w:rsidRPr="00CF3C49">
        <w:tab/>
        <w:t>If the parties cannot agree on a variation, a new access dispute can be notified under section</w:t>
      </w:r>
      <w:r w:rsidR="00CF3C49">
        <w:t> </w:t>
      </w:r>
      <w:r w:rsidRPr="00CF3C49">
        <w:t>44S.</w:t>
      </w:r>
    </w:p>
    <w:p w:rsidR="00B57664" w:rsidRPr="00CF3C49" w:rsidRDefault="00B57664" w:rsidP="00C264C3">
      <w:pPr>
        <w:pStyle w:val="subsection"/>
        <w:keepNext/>
      </w:pPr>
      <w:r w:rsidRPr="00CF3C49">
        <w:tab/>
        <w:t>(2)</w:t>
      </w:r>
      <w:r w:rsidRPr="00CF3C49">
        <w:tab/>
        <w:t>Sections</w:t>
      </w:r>
      <w:r w:rsidR="00CF3C49">
        <w:t> </w:t>
      </w:r>
      <w:r w:rsidRPr="00CF3C49">
        <w:t>44W and 44X apply to a variation under this section as if:</w:t>
      </w:r>
    </w:p>
    <w:p w:rsidR="00B57664" w:rsidRPr="00CF3C49" w:rsidRDefault="00B57664" w:rsidP="00B57664">
      <w:pPr>
        <w:pStyle w:val="paragraph"/>
      </w:pPr>
      <w:r w:rsidRPr="00CF3C49">
        <w:tab/>
        <w:t>(a)</w:t>
      </w:r>
      <w:r w:rsidRPr="00CF3C49">
        <w:tab/>
        <w:t xml:space="preserve">an access dispute arising out of the </w:t>
      </w:r>
      <w:r w:rsidR="0082269A" w:rsidRPr="00CF3C49">
        <w:t xml:space="preserve">final </w:t>
      </w:r>
      <w:r w:rsidRPr="00CF3C49">
        <w:t>determination had been notified when the application was made to the Commission for the variation of the determination; and</w:t>
      </w:r>
    </w:p>
    <w:p w:rsidR="00B57664" w:rsidRPr="00CF3C49" w:rsidRDefault="00B57664" w:rsidP="00B57664">
      <w:pPr>
        <w:pStyle w:val="paragraph"/>
      </w:pPr>
      <w:r w:rsidRPr="00CF3C49">
        <w:tab/>
        <w:t>(b)</w:t>
      </w:r>
      <w:r w:rsidRPr="00CF3C49">
        <w:tab/>
        <w:t xml:space="preserve">the variation were the making of a </w:t>
      </w:r>
      <w:r w:rsidR="0082269A" w:rsidRPr="00CF3C49">
        <w:t xml:space="preserve">final </w:t>
      </w:r>
      <w:r w:rsidRPr="00CF3C49">
        <w:t>determination in the terms of the varied determination.</w:t>
      </w:r>
    </w:p>
    <w:p w:rsidR="0082269A" w:rsidRPr="00CF3C49" w:rsidRDefault="0082269A" w:rsidP="0082269A">
      <w:pPr>
        <w:pStyle w:val="ActHead5"/>
      </w:pPr>
      <w:bookmarkStart w:id="269" w:name="_Toc42255165"/>
      <w:r w:rsidRPr="005162B2">
        <w:rPr>
          <w:rStyle w:val="CharSectno"/>
        </w:rPr>
        <w:t>44ZUA</w:t>
      </w:r>
      <w:r w:rsidRPr="00CF3C49">
        <w:t xml:space="preserve">  Variation and revocation of interim determinations</w:t>
      </w:r>
      <w:bookmarkEnd w:id="269"/>
    </w:p>
    <w:p w:rsidR="0082269A" w:rsidRPr="00CF3C49" w:rsidRDefault="0082269A" w:rsidP="0082269A">
      <w:pPr>
        <w:pStyle w:val="subsection"/>
      </w:pPr>
      <w:r w:rsidRPr="00CF3C49">
        <w:tab/>
        <w:t>(1)</w:t>
      </w:r>
      <w:r w:rsidRPr="00CF3C49">
        <w:tab/>
        <w:t>The Commission may, by writing, vary or revoke an interim determination.</w:t>
      </w:r>
    </w:p>
    <w:p w:rsidR="0082269A" w:rsidRPr="00CF3C49" w:rsidRDefault="0082269A" w:rsidP="0082269A">
      <w:pPr>
        <w:pStyle w:val="subsection"/>
      </w:pPr>
      <w:r w:rsidRPr="00CF3C49">
        <w:tab/>
        <w:t>(2)</w:t>
      </w:r>
      <w:r w:rsidRPr="00CF3C49">
        <w:tab/>
        <w:t>The Commission must, by writing, revoke an interim determination if requested to do so by the parties to the determination.</w:t>
      </w:r>
    </w:p>
    <w:p w:rsidR="00B57664" w:rsidRPr="00CF3C49" w:rsidRDefault="00B57664" w:rsidP="005D3ACE">
      <w:pPr>
        <w:pStyle w:val="ActHead3"/>
        <w:pageBreakBefore/>
      </w:pPr>
      <w:bookmarkStart w:id="270" w:name="_Toc42255166"/>
      <w:r w:rsidRPr="005162B2">
        <w:rPr>
          <w:rStyle w:val="CharDivNo"/>
        </w:rPr>
        <w:t>Division</w:t>
      </w:r>
      <w:r w:rsidR="00CF3C49" w:rsidRPr="005162B2">
        <w:rPr>
          <w:rStyle w:val="CharDivNo"/>
        </w:rPr>
        <w:t> </w:t>
      </w:r>
      <w:r w:rsidRPr="005162B2">
        <w:rPr>
          <w:rStyle w:val="CharDivNo"/>
        </w:rPr>
        <w:t>4</w:t>
      </w:r>
      <w:r w:rsidRPr="00CF3C49">
        <w:t>—</w:t>
      </w:r>
      <w:r w:rsidRPr="005162B2">
        <w:rPr>
          <w:rStyle w:val="CharDivText"/>
        </w:rPr>
        <w:t>Registered contracts for access to declared services</w:t>
      </w:r>
      <w:bookmarkEnd w:id="270"/>
    </w:p>
    <w:p w:rsidR="00B57664" w:rsidRPr="00CF3C49" w:rsidRDefault="00B57664" w:rsidP="00B57664">
      <w:pPr>
        <w:pStyle w:val="ActHead5"/>
      </w:pPr>
      <w:bookmarkStart w:id="271" w:name="_Toc42255167"/>
      <w:r w:rsidRPr="005162B2">
        <w:rPr>
          <w:rStyle w:val="CharSectno"/>
        </w:rPr>
        <w:t>44ZV</w:t>
      </w:r>
      <w:r w:rsidRPr="00CF3C49">
        <w:t xml:space="preserve">  Constitutional limits on operation of this Division</w:t>
      </w:r>
      <w:bookmarkEnd w:id="271"/>
    </w:p>
    <w:p w:rsidR="00B57664" w:rsidRPr="00CF3C49" w:rsidRDefault="00B57664" w:rsidP="00B57664">
      <w:pPr>
        <w:pStyle w:val="subsection"/>
      </w:pPr>
      <w:r w:rsidRPr="00CF3C49">
        <w:tab/>
      </w:r>
      <w:r w:rsidRPr="00CF3C49">
        <w:tab/>
        <w:t>This Division does not apply to a contract unless:</w:t>
      </w:r>
    </w:p>
    <w:p w:rsidR="00B57664" w:rsidRPr="00CF3C49" w:rsidRDefault="00B57664" w:rsidP="00B57664">
      <w:pPr>
        <w:pStyle w:val="paragraph"/>
      </w:pPr>
      <w:r w:rsidRPr="00CF3C49">
        <w:tab/>
        <w:t>(a)</w:t>
      </w:r>
      <w:r w:rsidRPr="00CF3C49">
        <w:tab/>
        <w:t>the contract provides for access to a declared service; and</w:t>
      </w:r>
    </w:p>
    <w:p w:rsidR="00B57664" w:rsidRPr="00CF3C49" w:rsidRDefault="00B57664" w:rsidP="00B57664">
      <w:pPr>
        <w:pStyle w:val="paragraph"/>
      </w:pPr>
      <w:r w:rsidRPr="00CF3C49">
        <w:tab/>
        <w:t>(b)</w:t>
      </w:r>
      <w:r w:rsidRPr="00CF3C49">
        <w:tab/>
        <w:t>the contract was made after the service was declared; and</w:t>
      </w:r>
    </w:p>
    <w:p w:rsidR="00B57664" w:rsidRPr="00CF3C49" w:rsidRDefault="00B57664" w:rsidP="00B57664">
      <w:pPr>
        <w:pStyle w:val="paragraph"/>
      </w:pPr>
      <w:r w:rsidRPr="00CF3C49">
        <w:tab/>
        <w:t>(c)</w:t>
      </w:r>
      <w:r w:rsidRPr="00CF3C49">
        <w:tab/>
        <w:t>the parties to the contract are the provider of the service and a third party; and</w:t>
      </w:r>
    </w:p>
    <w:p w:rsidR="00B57664" w:rsidRPr="00CF3C49" w:rsidRDefault="00B57664" w:rsidP="00B57664">
      <w:pPr>
        <w:pStyle w:val="paragraph"/>
      </w:pPr>
      <w:r w:rsidRPr="00CF3C49">
        <w:tab/>
        <w:t>(d)</w:t>
      </w:r>
      <w:r w:rsidRPr="00CF3C49">
        <w:tab/>
        <w:t>at least one of the following conditions is met:</w:t>
      </w:r>
    </w:p>
    <w:p w:rsidR="00B57664" w:rsidRPr="00CF3C49" w:rsidRDefault="00B57664" w:rsidP="00B57664">
      <w:pPr>
        <w:pStyle w:val="paragraphsub"/>
      </w:pPr>
      <w:r w:rsidRPr="00CF3C49">
        <w:tab/>
        <w:t>(i)</w:t>
      </w:r>
      <w:r w:rsidRPr="00CF3C49">
        <w:tab/>
        <w:t>the provider is a corporation (or a partnership or joint venture consisting wholly of corporations);</w:t>
      </w:r>
    </w:p>
    <w:p w:rsidR="00B57664" w:rsidRPr="00CF3C49" w:rsidRDefault="00B57664" w:rsidP="00B57664">
      <w:pPr>
        <w:pStyle w:val="paragraphsub"/>
      </w:pPr>
      <w:r w:rsidRPr="00CF3C49">
        <w:tab/>
        <w:t>(ii)</w:t>
      </w:r>
      <w:r w:rsidRPr="00CF3C49">
        <w:tab/>
        <w:t>the third party is a corporation;</w:t>
      </w:r>
    </w:p>
    <w:p w:rsidR="00B57664" w:rsidRPr="00CF3C49" w:rsidRDefault="00B57664" w:rsidP="00B57664">
      <w:pPr>
        <w:pStyle w:val="paragraphsub"/>
      </w:pPr>
      <w:r w:rsidRPr="00CF3C49">
        <w:tab/>
        <w:t>(iii)</w:t>
      </w:r>
      <w:r w:rsidRPr="00CF3C49">
        <w:tab/>
        <w:t>the access is (or would be) in the course of, or for the purposes of, constitutional trade or commerce.</w:t>
      </w:r>
    </w:p>
    <w:p w:rsidR="00B57664" w:rsidRPr="00CF3C49" w:rsidRDefault="00B57664" w:rsidP="00B57664">
      <w:pPr>
        <w:pStyle w:val="ActHead5"/>
      </w:pPr>
      <w:bookmarkStart w:id="272" w:name="_Toc42255168"/>
      <w:r w:rsidRPr="005162B2">
        <w:rPr>
          <w:rStyle w:val="CharSectno"/>
        </w:rPr>
        <w:t>44ZW</w:t>
      </w:r>
      <w:r w:rsidRPr="00CF3C49">
        <w:t xml:space="preserve">  Registration of contract</w:t>
      </w:r>
      <w:bookmarkEnd w:id="272"/>
    </w:p>
    <w:p w:rsidR="00B57664" w:rsidRPr="00CF3C49" w:rsidRDefault="00B57664" w:rsidP="00B57664">
      <w:pPr>
        <w:pStyle w:val="subsection"/>
      </w:pPr>
      <w:r w:rsidRPr="00CF3C49">
        <w:tab/>
        <w:t>(1)</w:t>
      </w:r>
      <w:r w:rsidRPr="00CF3C49">
        <w:tab/>
        <w:t>On application by all the parties to a contract, the Commission must:</w:t>
      </w:r>
    </w:p>
    <w:p w:rsidR="00B57664" w:rsidRPr="00CF3C49" w:rsidRDefault="00B57664" w:rsidP="00B57664">
      <w:pPr>
        <w:pStyle w:val="paragraph"/>
      </w:pPr>
      <w:r w:rsidRPr="00CF3C49">
        <w:tab/>
        <w:t>(a)</w:t>
      </w:r>
      <w:r w:rsidRPr="00CF3C49">
        <w:tab/>
        <w:t>register the contract by entering the following details on a public register:</w:t>
      </w:r>
    </w:p>
    <w:p w:rsidR="00B57664" w:rsidRPr="00CF3C49" w:rsidRDefault="00B57664" w:rsidP="00B57664">
      <w:pPr>
        <w:pStyle w:val="paragraphsub"/>
      </w:pPr>
      <w:r w:rsidRPr="00CF3C49">
        <w:tab/>
        <w:t>(i)</w:t>
      </w:r>
      <w:r w:rsidRPr="00CF3C49">
        <w:tab/>
        <w:t>the names of the parties to the contract;</w:t>
      </w:r>
    </w:p>
    <w:p w:rsidR="00B57664" w:rsidRPr="00CF3C49" w:rsidRDefault="00B57664" w:rsidP="00B57664">
      <w:pPr>
        <w:pStyle w:val="paragraphsub"/>
      </w:pPr>
      <w:r w:rsidRPr="00CF3C49">
        <w:tab/>
        <w:t>(ii)</w:t>
      </w:r>
      <w:r w:rsidRPr="00CF3C49">
        <w:tab/>
        <w:t>the service to which the contract relates;</w:t>
      </w:r>
    </w:p>
    <w:p w:rsidR="00B57664" w:rsidRPr="00CF3C49" w:rsidRDefault="00B57664" w:rsidP="00B57664">
      <w:pPr>
        <w:pStyle w:val="paragraphsub"/>
      </w:pPr>
      <w:r w:rsidRPr="00CF3C49">
        <w:tab/>
        <w:t>(iii)</w:t>
      </w:r>
      <w:r w:rsidRPr="00CF3C49">
        <w:tab/>
        <w:t>the date on which the contract was made; or</w:t>
      </w:r>
    </w:p>
    <w:p w:rsidR="00B57664" w:rsidRPr="00CF3C49" w:rsidRDefault="00B57664" w:rsidP="00B57664">
      <w:pPr>
        <w:pStyle w:val="paragraph"/>
      </w:pPr>
      <w:r w:rsidRPr="00CF3C49">
        <w:tab/>
        <w:t>(b)</w:t>
      </w:r>
      <w:r w:rsidRPr="00CF3C49">
        <w:tab/>
        <w:t>decide not to register the contract.</w:t>
      </w:r>
    </w:p>
    <w:p w:rsidR="00B57664" w:rsidRPr="00CF3C49" w:rsidRDefault="00B57664" w:rsidP="00B57664">
      <w:pPr>
        <w:pStyle w:val="subsection"/>
      </w:pPr>
      <w:r w:rsidRPr="00CF3C49">
        <w:tab/>
        <w:t>(2)</w:t>
      </w:r>
      <w:r w:rsidRPr="00CF3C49">
        <w:tab/>
        <w:t>In deciding whether to register a contract, the Commission must take into account:</w:t>
      </w:r>
    </w:p>
    <w:p w:rsidR="007C0788" w:rsidRPr="00CF3C49" w:rsidRDefault="007C0788" w:rsidP="007C0788">
      <w:pPr>
        <w:pStyle w:val="paragraph"/>
      </w:pPr>
      <w:r w:rsidRPr="00CF3C49">
        <w:tab/>
        <w:t>(aa)</w:t>
      </w:r>
      <w:r w:rsidRPr="00CF3C49">
        <w:tab/>
        <w:t>the objects of this Part; and</w:t>
      </w:r>
    </w:p>
    <w:p w:rsidR="00B57664" w:rsidRPr="00CF3C49" w:rsidRDefault="00B57664" w:rsidP="00B57664">
      <w:pPr>
        <w:pStyle w:val="paragraph"/>
      </w:pPr>
      <w:r w:rsidRPr="00CF3C49">
        <w:tab/>
        <w:t>(a)</w:t>
      </w:r>
      <w:r w:rsidRPr="00CF3C49">
        <w:tab/>
        <w:t xml:space="preserve">the public interest, including the public interest in having competition in markets (whether or not in </w:t>
      </w:r>
      <w:smartTag w:uri="urn:schemas-microsoft-com:office:smarttags" w:element="country-region">
        <w:smartTag w:uri="urn:schemas-microsoft-com:office:smarttags" w:element="place">
          <w:r w:rsidRPr="00CF3C49">
            <w:t>Australia</w:t>
          </w:r>
        </w:smartTag>
      </w:smartTag>
      <w:r w:rsidRPr="00CF3C49">
        <w:t>); and</w:t>
      </w:r>
    </w:p>
    <w:p w:rsidR="00B57664" w:rsidRPr="00CF3C49" w:rsidRDefault="00B57664" w:rsidP="00B57664">
      <w:pPr>
        <w:pStyle w:val="paragraph"/>
      </w:pPr>
      <w:r w:rsidRPr="00CF3C49">
        <w:tab/>
        <w:t>(b)</w:t>
      </w:r>
      <w:r w:rsidRPr="00CF3C49">
        <w:tab/>
        <w:t>the interests of all persons who have rights to use the service to which the contract relates.</w:t>
      </w:r>
    </w:p>
    <w:p w:rsidR="007C0788" w:rsidRPr="00CF3C49" w:rsidRDefault="007C0788" w:rsidP="007C0788">
      <w:pPr>
        <w:pStyle w:val="subsection"/>
      </w:pPr>
      <w:r w:rsidRPr="00CF3C49">
        <w:tab/>
        <w:t>(2A)</w:t>
      </w:r>
      <w:r w:rsidRPr="00CF3C49">
        <w:tab/>
        <w:t>The Commission must not register a contract if it deals with a matter or matters relating to access to the service that are dealt with in an access undertaking that is in operation.</w:t>
      </w:r>
    </w:p>
    <w:p w:rsidR="00B57664" w:rsidRPr="00CF3C49" w:rsidRDefault="00B57664" w:rsidP="00B57664">
      <w:pPr>
        <w:pStyle w:val="subsection"/>
      </w:pPr>
      <w:r w:rsidRPr="00CF3C49">
        <w:tab/>
        <w:t>(3)</w:t>
      </w:r>
      <w:r w:rsidRPr="00CF3C49">
        <w:tab/>
        <w:t>The Commission must publish a decision not to register a contract.</w:t>
      </w:r>
    </w:p>
    <w:p w:rsidR="00B57664" w:rsidRPr="00CF3C49" w:rsidRDefault="00B57664" w:rsidP="00B57664">
      <w:pPr>
        <w:pStyle w:val="subsection"/>
      </w:pPr>
      <w:r w:rsidRPr="00CF3C49">
        <w:tab/>
        <w:t>(4)</w:t>
      </w:r>
      <w:r w:rsidRPr="00CF3C49">
        <w:tab/>
        <w:t>If the Commission publishes a decision not to register a contract, it must give the parties to the contract reasons for the decision when it publishes the decision.</w:t>
      </w:r>
    </w:p>
    <w:p w:rsidR="00B57664" w:rsidRPr="00CF3C49" w:rsidRDefault="00B57664" w:rsidP="00B57664">
      <w:pPr>
        <w:pStyle w:val="ActHead5"/>
      </w:pPr>
      <w:bookmarkStart w:id="273" w:name="_Toc42255169"/>
      <w:r w:rsidRPr="005162B2">
        <w:rPr>
          <w:rStyle w:val="CharSectno"/>
        </w:rPr>
        <w:t>44ZX</w:t>
      </w:r>
      <w:r w:rsidRPr="00CF3C49">
        <w:t xml:space="preserve">  Review of decision not to register contract</w:t>
      </w:r>
      <w:bookmarkEnd w:id="273"/>
    </w:p>
    <w:p w:rsidR="00B57664" w:rsidRPr="00CF3C49" w:rsidRDefault="00B57664" w:rsidP="00B57664">
      <w:pPr>
        <w:pStyle w:val="subsection"/>
      </w:pPr>
      <w:r w:rsidRPr="00CF3C49">
        <w:tab/>
        <w:t>(1)</w:t>
      </w:r>
      <w:r w:rsidRPr="00CF3C49">
        <w:tab/>
        <w:t>If the Commission decides not to register a contract, a party to the contract may apply in writing to the Tribunal for review of the decision.</w:t>
      </w:r>
    </w:p>
    <w:p w:rsidR="00B57664" w:rsidRPr="00CF3C49" w:rsidRDefault="00B57664" w:rsidP="00B57664">
      <w:pPr>
        <w:pStyle w:val="subsection"/>
      </w:pPr>
      <w:r w:rsidRPr="00CF3C49">
        <w:tab/>
        <w:t>(2)</w:t>
      </w:r>
      <w:r w:rsidRPr="00CF3C49">
        <w:tab/>
        <w:t>An application for review must be made within 21 days after publication of the Commission’s decision.</w:t>
      </w:r>
    </w:p>
    <w:p w:rsidR="00B57664" w:rsidRPr="00CF3C49" w:rsidRDefault="00B57664" w:rsidP="00B57664">
      <w:pPr>
        <w:pStyle w:val="subsection"/>
      </w:pPr>
      <w:r w:rsidRPr="00CF3C49">
        <w:tab/>
        <w:t>(3)</w:t>
      </w:r>
      <w:r w:rsidRPr="00CF3C49">
        <w:tab/>
        <w:t>The review by the Tribunal is a re</w:t>
      </w:r>
      <w:r w:rsidR="00CF3C49">
        <w:noBreakHyphen/>
      </w:r>
      <w:r w:rsidRPr="00CF3C49">
        <w:t>consideration of the matter</w:t>
      </w:r>
      <w:r w:rsidR="00105BCB" w:rsidRPr="00CF3C49">
        <w:t xml:space="preserve"> based on the information, reports and things referred to in </w:t>
      </w:r>
      <w:r w:rsidR="00105BCB" w:rsidRPr="00CF3C49">
        <w:rPr>
          <w:color w:val="000000"/>
        </w:rPr>
        <w:t>section</w:t>
      </w:r>
      <w:r w:rsidR="00CF3C49">
        <w:rPr>
          <w:color w:val="000000"/>
        </w:rPr>
        <w:t> </w:t>
      </w:r>
      <w:r w:rsidR="00105BCB" w:rsidRPr="00CF3C49">
        <w:rPr>
          <w:color w:val="000000"/>
        </w:rPr>
        <w:t>44ZZOAA</w:t>
      </w:r>
      <w:r w:rsidRPr="00CF3C49">
        <w:t>.</w:t>
      </w:r>
    </w:p>
    <w:p w:rsidR="00E743F5" w:rsidRPr="00CF3C49" w:rsidRDefault="00E743F5" w:rsidP="00E743F5">
      <w:pPr>
        <w:pStyle w:val="notetext"/>
      </w:pPr>
      <w:r w:rsidRPr="00CF3C49">
        <w:t>Note:</w:t>
      </w:r>
      <w:r w:rsidRPr="00CF3C49">
        <w:tab/>
        <w:t>There are limits on the information to which the Tribunal may have regard (see section</w:t>
      </w:r>
      <w:r w:rsidR="00CF3C49">
        <w:t> </w:t>
      </w:r>
      <w:r w:rsidRPr="00CF3C49">
        <w:t>44ZZOAA) and time limits that apply to the Tribunal’s decision on the review (see section</w:t>
      </w:r>
      <w:r w:rsidR="00CF3C49">
        <w:t> </w:t>
      </w:r>
      <w:r w:rsidRPr="00CF3C49">
        <w:t>44ZZOA).</w:t>
      </w:r>
    </w:p>
    <w:p w:rsidR="00B57664" w:rsidRPr="00CF3C49" w:rsidRDefault="00B57664" w:rsidP="00B57664">
      <w:pPr>
        <w:pStyle w:val="subsection"/>
      </w:pPr>
      <w:r w:rsidRPr="00CF3C49">
        <w:tab/>
        <w:t>(4)</w:t>
      </w:r>
      <w:r w:rsidRPr="00CF3C49">
        <w:tab/>
        <w:t>For the purposes of the review, the Tribunal has the same powers as the Commission.</w:t>
      </w:r>
    </w:p>
    <w:p w:rsidR="00ED6111" w:rsidRPr="00CF3C49" w:rsidRDefault="00ED6111" w:rsidP="00ED6111">
      <w:pPr>
        <w:pStyle w:val="subsection"/>
      </w:pPr>
      <w:r w:rsidRPr="00CF3C49">
        <w:tab/>
        <w:t>(5)</w:t>
      </w:r>
      <w:r w:rsidRPr="00CF3C49">
        <w:tab/>
        <w:t>The member of the Tribunal presiding at the review may require the Commission to give assistance for the purposes of the review.</w:t>
      </w:r>
    </w:p>
    <w:p w:rsidR="00ED6111" w:rsidRPr="00CF3C49" w:rsidRDefault="00ED6111" w:rsidP="00ED6111">
      <w:pPr>
        <w:pStyle w:val="subsection"/>
      </w:pPr>
      <w:r w:rsidRPr="00CF3C49">
        <w:tab/>
        <w:t>(5A)</w:t>
      </w:r>
      <w:r w:rsidRPr="00CF3C49">
        <w:tab/>
        <w:t xml:space="preserve">Without limiting </w:t>
      </w:r>
      <w:r w:rsidR="00CF3C49">
        <w:t>subsection (</w:t>
      </w:r>
      <w:r w:rsidRPr="00CF3C49">
        <w:t>5), the member may, by written notice, require the Commission to give information, and to make reports, of a kind specified in the notice, within the period specified in the notice, for the purposes of the review.</w:t>
      </w:r>
    </w:p>
    <w:p w:rsidR="00ED6111" w:rsidRPr="00CF3C49" w:rsidRDefault="00ED6111" w:rsidP="00ED6111">
      <w:pPr>
        <w:pStyle w:val="subsection"/>
      </w:pPr>
      <w:r w:rsidRPr="00CF3C49">
        <w:tab/>
        <w:t>(5B)</w:t>
      </w:r>
      <w:r w:rsidRPr="00CF3C49">
        <w:tab/>
        <w:t>The Tribunal must:</w:t>
      </w:r>
    </w:p>
    <w:p w:rsidR="00ED6111" w:rsidRPr="00CF3C49" w:rsidRDefault="00ED6111" w:rsidP="00ED6111">
      <w:pPr>
        <w:pStyle w:val="paragraph"/>
      </w:pPr>
      <w:r w:rsidRPr="00CF3C49">
        <w:tab/>
        <w:t>(a)</w:t>
      </w:r>
      <w:r w:rsidRPr="00CF3C49">
        <w:tab/>
        <w:t>give a copy of the notice to:</w:t>
      </w:r>
    </w:p>
    <w:p w:rsidR="00ED6111" w:rsidRPr="00CF3C49" w:rsidRDefault="00ED6111" w:rsidP="00ED6111">
      <w:pPr>
        <w:pStyle w:val="paragraphsub"/>
      </w:pPr>
      <w:r w:rsidRPr="00CF3C49">
        <w:tab/>
        <w:t>(i)</w:t>
      </w:r>
      <w:r w:rsidRPr="00CF3C49">
        <w:tab/>
        <w:t>the person who applied for review; and</w:t>
      </w:r>
    </w:p>
    <w:p w:rsidR="00ED6111" w:rsidRPr="00CF3C49" w:rsidRDefault="00ED6111" w:rsidP="00ED6111">
      <w:pPr>
        <w:pStyle w:val="paragraphsub"/>
      </w:pPr>
      <w:r w:rsidRPr="00CF3C49">
        <w:tab/>
        <w:t>(ii)</w:t>
      </w:r>
      <w:r w:rsidRPr="00CF3C49">
        <w:tab/>
        <w:t>the other party or parties to the contract; and</w:t>
      </w:r>
    </w:p>
    <w:p w:rsidR="00ED6111" w:rsidRPr="00CF3C49" w:rsidRDefault="00ED6111" w:rsidP="00ED6111">
      <w:pPr>
        <w:pStyle w:val="paragraphsub"/>
      </w:pPr>
      <w:r w:rsidRPr="00CF3C49">
        <w:tab/>
        <w:t>(iii)</w:t>
      </w:r>
      <w:r w:rsidRPr="00CF3C49">
        <w:tab/>
        <w:t>any other person who has been made a party to the proceedings for review by the Tribunal; and</w:t>
      </w:r>
    </w:p>
    <w:p w:rsidR="00ED6111" w:rsidRPr="00CF3C49" w:rsidRDefault="00ED6111" w:rsidP="00ED6111">
      <w:pPr>
        <w:pStyle w:val="paragraph"/>
      </w:pPr>
      <w:r w:rsidRPr="00CF3C49">
        <w:tab/>
        <w:t>(b)</w:t>
      </w:r>
      <w:r w:rsidRPr="00CF3C49">
        <w:tab/>
        <w:t>publish, by electronic or other means, the notice; and</w:t>
      </w:r>
    </w:p>
    <w:p w:rsidR="00B57664" w:rsidRPr="00CF3C49" w:rsidRDefault="00B57664" w:rsidP="00B57664">
      <w:pPr>
        <w:pStyle w:val="subsection"/>
      </w:pPr>
      <w:r w:rsidRPr="00CF3C49">
        <w:tab/>
        <w:t>(6)</w:t>
      </w:r>
      <w:r w:rsidRPr="00CF3C49">
        <w:tab/>
        <w:t>The Tribunal may either:</w:t>
      </w:r>
    </w:p>
    <w:p w:rsidR="00B57664" w:rsidRPr="00CF3C49" w:rsidRDefault="00B57664" w:rsidP="00B57664">
      <w:pPr>
        <w:pStyle w:val="paragraph"/>
      </w:pPr>
      <w:r w:rsidRPr="00CF3C49">
        <w:tab/>
        <w:t>(a)</w:t>
      </w:r>
      <w:r w:rsidRPr="00CF3C49">
        <w:tab/>
        <w:t>affirm the Commission’s decision; or</w:t>
      </w:r>
    </w:p>
    <w:p w:rsidR="00B57664" w:rsidRPr="00CF3C49" w:rsidRDefault="00B57664" w:rsidP="00B57664">
      <w:pPr>
        <w:pStyle w:val="paragraph"/>
      </w:pPr>
      <w:r w:rsidRPr="00CF3C49">
        <w:tab/>
        <w:t>(b)</w:t>
      </w:r>
      <w:r w:rsidRPr="00CF3C49">
        <w:tab/>
        <w:t>register the contract.</w:t>
      </w:r>
    </w:p>
    <w:p w:rsidR="00B57664" w:rsidRPr="00CF3C49" w:rsidRDefault="00B57664" w:rsidP="00B57664">
      <w:pPr>
        <w:pStyle w:val="ActHead5"/>
      </w:pPr>
      <w:bookmarkStart w:id="274" w:name="_Toc42255170"/>
      <w:r w:rsidRPr="005162B2">
        <w:rPr>
          <w:rStyle w:val="CharSectno"/>
        </w:rPr>
        <w:t>44ZY</w:t>
      </w:r>
      <w:r w:rsidRPr="00CF3C49">
        <w:t xml:space="preserve">  Effect of registration of contract</w:t>
      </w:r>
      <w:bookmarkEnd w:id="274"/>
    </w:p>
    <w:p w:rsidR="00B57664" w:rsidRPr="00CF3C49" w:rsidRDefault="00B57664" w:rsidP="00B57664">
      <w:pPr>
        <w:pStyle w:val="subsection"/>
      </w:pPr>
      <w:r w:rsidRPr="00CF3C49">
        <w:tab/>
      </w:r>
      <w:r w:rsidRPr="00CF3C49">
        <w:tab/>
        <w:t>The parties to a contract that has been registered:</w:t>
      </w:r>
    </w:p>
    <w:p w:rsidR="00B57664" w:rsidRPr="00CF3C49" w:rsidRDefault="00B57664" w:rsidP="00B57664">
      <w:pPr>
        <w:pStyle w:val="paragraph"/>
      </w:pPr>
      <w:r w:rsidRPr="00CF3C49">
        <w:tab/>
        <w:t>(a)</w:t>
      </w:r>
      <w:r w:rsidRPr="00CF3C49">
        <w:tab/>
        <w:t>may enforce the contract under Division</w:t>
      </w:r>
      <w:r w:rsidR="00CF3C49">
        <w:t> </w:t>
      </w:r>
      <w:r w:rsidRPr="00CF3C49">
        <w:t>7 as if the contract were a determination of the Commission under section</w:t>
      </w:r>
      <w:r w:rsidR="00CF3C49">
        <w:t> </w:t>
      </w:r>
      <w:r w:rsidRPr="00CF3C49">
        <w:t>44V and they were parties to the determination; and</w:t>
      </w:r>
    </w:p>
    <w:p w:rsidR="00B57664" w:rsidRPr="00CF3C49" w:rsidRDefault="00B57664" w:rsidP="00B57664">
      <w:pPr>
        <w:pStyle w:val="paragraph"/>
      </w:pPr>
      <w:r w:rsidRPr="00CF3C49">
        <w:tab/>
        <w:t>(b)</w:t>
      </w:r>
      <w:r w:rsidRPr="00CF3C49">
        <w:tab/>
        <w:t>cannot enforce the contract by any other means.</w:t>
      </w:r>
    </w:p>
    <w:p w:rsidR="00B57664" w:rsidRPr="00CF3C49" w:rsidRDefault="00B57664" w:rsidP="005D3ACE">
      <w:pPr>
        <w:pStyle w:val="ActHead3"/>
        <w:pageBreakBefore/>
      </w:pPr>
      <w:bookmarkStart w:id="275" w:name="_Toc42255171"/>
      <w:r w:rsidRPr="005162B2">
        <w:rPr>
          <w:rStyle w:val="CharDivNo"/>
        </w:rPr>
        <w:t>Division</w:t>
      </w:r>
      <w:r w:rsidR="00CF3C49" w:rsidRPr="005162B2">
        <w:rPr>
          <w:rStyle w:val="CharDivNo"/>
        </w:rPr>
        <w:t> </w:t>
      </w:r>
      <w:r w:rsidRPr="005162B2">
        <w:rPr>
          <w:rStyle w:val="CharDivNo"/>
        </w:rPr>
        <w:t>5</w:t>
      </w:r>
      <w:r w:rsidRPr="00CF3C49">
        <w:t>—</w:t>
      </w:r>
      <w:r w:rsidRPr="005162B2">
        <w:rPr>
          <w:rStyle w:val="CharDivText"/>
        </w:rPr>
        <w:t>Hindering access to declared services</w:t>
      </w:r>
      <w:bookmarkEnd w:id="275"/>
    </w:p>
    <w:p w:rsidR="00B57664" w:rsidRPr="00CF3C49" w:rsidRDefault="00B57664" w:rsidP="00B57664">
      <w:pPr>
        <w:pStyle w:val="ActHead5"/>
      </w:pPr>
      <w:bookmarkStart w:id="276" w:name="_Toc42255172"/>
      <w:r w:rsidRPr="005162B2">
        <w:rPr>
          <w:rStyle w:val="CharSectno"/>
        </w:rPr>
        <w:t>44ZZ</w:t>
      </w:r>
      <w:r w:rsidRPr="00CF3C49">
        <w:t xml:space="preserve">  Prohibition on hindering access to declared services</w:t>
      </w:r>
      <w:bookmarkEnd w:id="276"/>
    </w:p>
    <w:p w:rsidR="00B57664" w:rsidRPr="00CF3C49" w:rsidRDefault="00B57664" w:rsidP="00B57664">
      <w:pPr>
        <w:pStyle w:val="subsection"/>
      </w:pPr>
      <w:r w:rsidRPr="00CF3C49">
        <w:tab/>
        <w:t>(1)</w:t>
      </w:r>
      <w:r w:rsidRPr="00CF3C49">
        <w:tab/>
        <w:t>The provider or a user of a service to which a third party has access under a determination, or a body corporate related to the provider or a user of the service, must not engage in conduct for the purpose of preventing or hindering the third party’s access to the service under the determination.</w:t>
      </w:r>
    </w:p>
    <w:p w:rsidR="00B57664" w:rsidRPr="00CF3C49" w:rsidRDefault="00B57664" w:rsidP="00B57664">
      <w:pPr>
        <w:pStyle w:val="subsection"/>
      </w:pPr>
      <w:r w:rsidRPr="00CF3C49">
        <w:tab/>
        <w:t>(2)</w:t>
      </w:r>
      <w:r w:rsidRPr="00CF3C49">
        <w:tab/>
        <w:t xml:space="preserve">A person may be taken to have engaged in conduct for the purpose referred to in </w:t>
      </w:r>
      <w:r w:rsidR="00CF3C49">
        <w:t>subsection (</w:t>
      </w:r>
      <w:r w:rsidRPr="00CF3C49">
        <w:t xml:space="preserve">1) even though, after all the evidence has been considered, the existence of that purpose is ascertainable only by inference from the conduct of the person or from other relevant circumstances. This subsection does not limit the manner in which the purpose of a person may be established for the purposes of </w:t>
      </w:r>
      <w:r w:rsidR="00CF3C49">
        <w:t>subsection (</w:t>
      </w:r>
      <w:r w:rsidRPr="00CF3C49">
        <w:t>1).</w:t>
      </w:r>
    </w:p>
    <w:p w:rsidR="00B57664" w:rsidRPr="00CF3C49" w:rsidRDefault="00B57664" w:rsidP="00B57664">
      <w:pPr>
        <w:pStyle w:val="subsection"/>
      </w:pPr>
      <w:r w:rsidRPr="00CF3C49">
        <w:tab/>
        <w:t>(3)</w:t>
      </w:r>
      <w:r w:rsidRPr="00CF3C49">
        <w:tab/>
        <w:t xml:space="preserve">In this section, a </w:t>
      </w:r>
      <w:r w:rsidRPr="00CF3C49">
        <w:rPr>
          <w:b/>
          <w:i/>
        </w:rPr>
        <w:t>user</w:t>
      </w:r>
      <w:r w:rsidRPr="00CF3C49">
        <w:t xml:space="preserve"> of a service includes a person who has a right to use the service.</w:t>
      </w:r>
    </w:p>
    <w:p w:rsidR="007C0788" w:rsidRPr="00CF3C49" w:rsidRDefault="007C0788" w:rsidP="005D3ACE">
      <w:pPr>
        <w:pStyle w:val="ActHead3"/>
        <w:pageBreakBefore/>
      </w:pPr>
      <w:bookmarkStart w:id="277" w:name="_Toc42255173"/>
      <w:r w:rsidRPr="005162B2">
        <w:rPr>
          <w:rStyle w:val="CharDivNo"/>
        </w:rPr>
        <w:t>Division</w:t>
      </w:r>
      <w:r w:rsidR="00CF3C49" w:rsidRPr="005162B2">
        <w:rPr>
          <w:rStyle w:val="CharDivNo"/>
        </w:rPr>
        <w:t> </w:t>
      </w:r>
      <w:r w:rsidRPr="005162B2">
        <w:rPr>
          <w:rStyle w:val="CharDivNo"/>
        </w:rPr>
        <w:t>6</w:t>
      </w:r>
      <w:r w:rsidRPr="00CF3C49">
        <w:t>—</w:t>
      </w:r>
      <w:r w:rsidRPr="005162B2">
        <w:rPr>
          <w:rStyle w:val="CharDivText"/>
        </w:rPr>
        <w:t>Access undertakings and access codes for services</w:t>
      </w:r>
      <w:bookmarkEnd w:id="277"/>
    </w:p>
    <w:p w:rsidR="007C0788" w:rsidRPr="00CF3C49" w:rsidRDefault="007C0788" w:rsidP="007C0788">
      <w:pPr>
        <w:pStyle w:val="ActHead4"/>
      </w:pPr>
      <w:bookmarkStart w:id="278" w:name="_Toc42255174"/>
      <w:r w:rsidRPr="005162B2">
        <w:rPr>
          <w:rStyle w:val="CharSubdNo"/>
        </w:rPr>
        <w:t>Subdivision A</w:t>
      </w:r>
      <w:r w:rsidRPr="00CF3C49">
        <w:t>—</w:t>
      </w:r>
      <w:r w:rsidRPr="005162B2">
        <w:rPr>
          <w:rStyle w:val="CharSubdText"/>
        </w:rPr>
        <w:t>Giving of access undertakings and access codes</w:t>
      </w:r>
      <w:bookmarkEnd w:id="278"/>
    </w:p>
    <w:p w:rsidR="00B57664" w:rsidRPr="00CF3C49" w:rsidRDefault="00B57664" w:rsidP="00B57664">
      <w:pPr>
        <w:pStyle w:val="ActHead5"/>
      </w:pPr>
      <w:bookmarkStart w:id="279" w:name="_Toc42255175"/>
      <w:r w:rsidRPr="005162B2">
        <w:rPr>
          <w:rStyle w:val="CharSectno"/>
        </w:rPr>
        <w:t>44ZZA</w:t>
      </w:r>
      <w:r w:rsidRPr="00CF3C49">
        <w:t xml:space="preserve">  Access undertakings by providers</w:t>
      </w:r>
      <w:bookmarkEnd w:id="279"/>
    </w:p>
    <w:p w:rsidR="00B57664" w:rsidRPr="00CF3C49" w:rsidRDefault="00B57664" w:rsidP="00B57664">
      <w:pPr>
        <w:pStyle w:val="subsection"/>
      </w:pPr>
      <w:r w:rsidRPr="00CF3C49">
        <w:tab/>
        <w:t>(1)</w:t>
      </w:r>
      <w:r w:rsidRPr="00CF3C49">
        <w:tab/>
        <w:t>A person who is, or expects to be, the provider of a service may give a written undertaking to the Commission in connection with the provision of access to the service.</w:t>
      </w:r>
    </w:p>
    <w:p w:rsidR="00B57664" w:rsidRPr="00CF3C49" w:rsidRDefault="00B57664" w:rsidP="00B57664">
      <w:pPr>
        <w:pStyle w:val="notetext"/>
      </w:pPr>
      <w:r w:rsidRPr="00CF3C49">
        <w:t>Note:</w:t>
      </w:r>
      <w:r w:rsidRPr="00CF3C49">
        <w:tab/>
        <w:t>The following are examples of the kinds of things that might be dealt with in the undertaking:</w:t>
      </w:r>
    </w:p>
    <w:p w:rsidR="00B57664" w:rsidRPr="00CF3C49" w:rsidRDefault="00B57664" w:rsidP="00DC1B80">
      <w:pPr>
        <w:pStyle w:val="notepara"/>
      </w:pPr>
      <w:r w:rsidRPr="00CF3C49">
        <w:t>(a)</w:t>
      </w:r>
      <w:r w:rsidRPr="00CF3C49">
        <w:tab/>
        <w:t>terms and conditions of access to the service;</w:t>
      </w:r>
    </w:p>
    <w:p w:rsidR="00B57664" w:rsidRPr="00CF3C49" w:rsidRDefault="00B57664" w:rsidP="000B1DEB">
      <w:pPr>
        <w:pStyle w:val="notepara"/>
      </w:pPr>
      <w:r w:rsidRPr="00CF3C49">
        <w:t>(b)</w:t>
      </w:r>
      <w:r w:rsidRPr="00CF3C49">
        <w:tab/>
        <w:t>procedures for determining terms and conditions of access to the service;</w:t>
      </w:r>
    </w:p>
    <w:p w:rsidR="00B57664" w:rsidRPr="00CF3C49" w:rsidRDefault="00B57664" w:rsidP="000B1DEB">
      <w:pPr>
        <w:pStyle w:val="notepara"/>
      </w:pPr>
      <w:r w:rsidRPr="00CF3C49">
        <w:t>(c)</w:t>
      </w:r>
      <w:r w:rsidRPr="00CF3C49">
        <w:tab/>
        <w:t>an obligation on the provider not to hinder access to the service;</w:t>
      </w:r>
    </w:p>
    <w:p w:rsidR="00B57664" w:rsidRPr="00CF3C49" w:rsidRDefault="00B57664" w:rsidP="000B1DEB">
      <w:pPr>
        <w:pStyle w:val="notepara"/>
      </w:pPr>
      <w:r w:rsidRPr="00CF3C49">
        <w:t>(d)</w:t>
      </w:r>
      <w:r w:rsidRPr="00CF3C49">
        <w:tab/>
        <w:t>an obligation on the provider to implement a particular business structure;</w:t>
      </w:r>
    </w:p>
    <w:p w:rsidR="00B57664" w:rsidRPr="00CF3C49" w:rsidRDefault="00B57664" w:rsidP="000B1DEB">
      <w:pPr>
        <w:pStyle w:val="notepara"/>
      </w:pPr>
      <w:r w:rsidRPr="00CF3C49">
        <w:t>(e)</w:t>
      </w:r>
      <w:r w:rsidRPr="00CF3C49">
        <w:tab/>
        <w:t>an obligation on the provider to provide information to the Commission or to another person;</w:t>
      </w:r>
    </w:p>
    <w:p w:rsidR="00B57664" w:rsidRPr="00CF3C49" w:rsidRDefault="00B57664" w:rsidP="000B1DEB">
      <w:pPr>
        <w:pStyle w:val="notepara"/>
      </w:pPr>
      <w:r w:rsidRPr="00CF3C49">
        <w:t>(f)</w:t>
      </w:r>
      <w:r w:rsidRPr="00CF3C49">
        <w:tab/>
        <w:t>an obligation on the provider to comply with decisions of the Commission or another person in relation to matters specified in the undertaking;</w:t>
      </w:r>
    </w:p>
    <w:p w:rsidR="00B57664" w:rsidRPr="00CF3C49" w:rsidRDefault="00B57664" w:rsidP="000B1DEB">
      <w:pPr>
        <w:pStyle w:val="notepara"/>
      </w:pPr>
      <w:r w:rsidRPr="00CF3C49">
        <w:t>(g)</w:t>
      </w:r>
      <w:r w:rsidRPr="00CF3C49">
        <w:tab/>
        <w:t>an obligation on the provider to seek a variation of the undertaking in specified circumstances.</w:t>
      </w:r>
    </w:p>
    <w:p w:rsidR="00B57664" w:rsidRPr="00CF3C49" w:rsidRDefault="00B57664" w:rsidP="00B57664">
      <w:pPr>
        <w:pStyle w:val="subsection"/>
      </w:pPr>
      <w:r w:rsidRPr="00CF3C49">
        <w:tab/>
        <w:t>(2)</w:t>
      </w:r>
      <w:r w:rsidRPr="00CF3C49">
        <w:tab/>
        <w:t>The undertaking must specify the expiry date of the undertaking.</w:t>
      </w:r>
    </w:p>
    <w:p w:rsidR="00B57664" w:rsidRPr="00CF3C49" w:rsidRDefault="00B57664" w:rsidP="00B57664">
      <w:pPr>
        <w:pStyle w:val="subsection"/>
      </w:pPr>
      <w:r w:rsidRPr="00CF3C49">
        <w:tab/>
        <w:t>(3)</w:t>
      </w:r>
      <w:r w:rsidRPr="00CF3C49">
        <w:tab/>
        <w:t>The Commission may accept the undertaking, if it thinks it appropriate to do so having regard to the following matters:</w:t>
      </w:r>
    </w:p>
    <w:p w:rsidR="00BC6E97" w:rsidRPr="00CF3C49" w:rsidRDefault="00BC6E97" w:rsidP="00BC6E97">
      <w:pPr>
        <w:pStyle w:val="paragraph"/>
      </w:pPr>
      <w:r w:rsidRPr="00CF3C49">
        <w:tab/>
        <w:t>(aa)</w:t>
      </w:r>
      <w:r w:rsidRPr="00CF3C49">
        <w:tab/>
        <w:t>the objects of this Part;</w:t>
      </w:r>
    </w:p>
    <w:p w:rsidR="00BC6E97" w:rsidRPr="00CF3C49" w:rsidRDefault="00BC6E97" w:rsidP="00BC6E97">
      <w:pPr>
        <w:pStyle w:val="paragraph"/>
      </w:pPr>
      <w:r w:rsidRPr="00CF3C49">
        <w:tab/>
        <w:t>(ab)</w:t>
      </w:r>
      <w:r w:rsidRPr="00CF3C49">
        <w:tab/>
        <w:t>the pricing principles specified in section</w:t>
      </w:r>
      <w:r w:rsidR="00CF3C49">
        <w:t> </w:t>
      </w:r>
      <w:r w:rsidRPr="00CF3C49">
        <w:t>44ZZCA;</w:t>
      </w:r>
    </w:p>
    <w:p w:rsidR="00B57664" w:rsidRPr="00CF3C49" w:rsidRDefault="00B57664" w:rsidP="00B57664">
      <w:pPr>
        <w:pStyle w:val="paragraph"/>
      </w:pPr>
      <w:r w:rsidRPr="00CF3C49">
        <w:tab/>
        <w:t>(a)</w:t>
      </w:r>
      <w:r w:rsidRPr="00CF3C49">
        <w:tab/>
        <w:t>the legitimate business interests of the provider;</w:t>
      </w:r>
    </w:p>
    <w:p w:rsidR="00B57664" w:rsidRPr="00CF3C49" w:rsidRDefault="00B57664" w:rsidP="00B57664">
      <w:pPr>
        <w:pStyle w:val="paragraph"/>
      </w:pPr>
      <w:r w:rsidRPr="00CF3C49">
        <w:tab/>
        <w:t>(b)</w:t>
      </w:r>
      <w:r w:rsidRPr="00CF3C49">
        <w:tab/>
        <w:t xml:space="preserve">the public interest, including the public interest in having competition in markets (whether or not in </w:t>
      </w:r>
      <w:smartTag w:uri="urn:schemas-microsoft-com:office:smarttags" w:element="country-region">
        <w:smartTag w:uri="urn:schemas-microsoft-com:office:smarttags" w:element="place">
          <w:r w:rsidRPr="00CF3C49">
            <w:t>Australia</w:t>
          </w:r>
        </w:smartTag>
      </w:smartTag>
      <w:r w:rsidRPr="00CF3C49">
        <w:t>);</w:t>
      </w:r>
    </w:p>
    <w:p w:rsidR="00B57664" w:rsidRPr="00CF3C49" w:rsidRDefault="00B57664" w:rsidP="00B57664">
      <w:pPr>
        <w:pStyle w:val="paragraph"/>
      </w:pPr>
      <w:r w:rsidRPr="00CF3C49">
        <w:tab/>
        <w:t>(c)</w:t>
      </w:r>
      <w:r w:rsidRPr="00CF3C49">
        <w:tab/>
        <w:t>the interests of persons who might want access to the service;</w:t>
      </w:r>
    </w:p>
    <w:p w:rsidR="00B57664" w:rsidRPr="00CF3C49" w:rsidRDefault="00B57664" w:rsidP="00B57664">
      <w:pPr>
        <w:pStyle w:val="paragraph"/>
      </w:pPr>
      <w:r w:rsidRPr="00CF3C49">
        <w:tab/>
        <w:t>(da)</w:t>
      </w:r>
      <w:r w:rsidRPr="00CF3C49">
        <w:tab/>
        <w:t>whether the undertaking is in accordance with an access code that applies to the service;</w:t>
      </w:r>
    </w:p>
    <w:p w:rsidR="00B57664" w:rsidRPr="00CF3C49" w:rsidRDefault="00B57664" w:rsidP="00B57664">
      <w:pPr>
        <w:pStyle w:val="paragraph"/>
      </w:pPr>
      <w:r w:rsidRPr="00CF3C49">
        <w:tab/>
        <w:t>(e)</w:t>
      </w:r>
      <w:r w:rsidRPr="00CF3C49">
        <w:tab/>
        <w:t>any other matters that the Commission thinks are relevant.</w:t>
      </w:r>
    </w:p>
    <w:p w:rsidR="00205080" w:rsidRPr="00CF3C49" w:rsidRDefault="00205080" w:rsidP="00205080">
      <w:pPr>
        <w:pStyle w:val="notetext"/>
      </w:pPr>
      <w:r w:rsidRPr="00CF3C49">
        <w:t>Note 1:</w:t>
      </w:r>
      <w:r w:rsidRPr="00CF3C49">
        <w:tab/>
        <w:t>There are grounds on which the Commission may reject the undertaking if it contains, or should contain, fixed principles: see section</w:t>
      </w:r>
      <w:r w:rsidR="00CF3C49">
        <w:t> </w:t>
      </w:r>
      <w:r w:rsidRPr="00CF3C49">
        <w:t>44ZZAAB.</w:t>
      </w:r>
    </w:p>
    <w:p w:rsidR="00205080" w:rsidRPr="00CF3C49" w:rsidRDefault="00205080" w:rsidP="00205080">
      <w:pPr>
        <w:pStyle w:val="notetext"/>
      </w:pPr>
      <w:r w:rsidRPr="00CF3C49">
        <w:t>Note 2:</w:t>
      </w:r>
      <w:r w:rsidRPr="00CF3C49">
        <w:tab/>
        <w:t>The Commission may defer consideration of the undertaking if it is also arbitrating an access dispute: see section</w:t>
      </w:r>
      <w:r w:rsidR="00CF3C49">
        <w:t> </w:t>
      </w:r>
      <w:r w:rsidRPr="00CF3C49">
        <w:t>44ZZCB.</w:t>
      </w:r>
    </w:p>
    <w:p w:rsidR="00BC6E97" w:rsidRPr="00CF3C49" w:rsidRDefault="00BC6E97" w:rsidP="00BC6E97">
      <w:pPr>
        <w:pStyle w:val="subsection"/>
      </w:pPr>
      <w:r w:rsidRPr="00CF3C49">
        <w:tab/>
        <w:t>(3AA)</w:t>
      </w:r>
      <w:r w:rsidRPr="00CF3C49">
        <w:tab/>
        <w:t>The Commission must not accept the undertaking if a decision of the Commonwealth Minister is in force under section</w:t>
      </w:r>
      <w:r w:rsidR="00CF3C49">
        <w:t> </w:t>
      </w:r>
      <w:r w:rsidRPr="00CF3C49">
        <w:t>44N that a regime established by a State or Territory for access to the service is an effective access regime.</w:t>
      </w:r>
    </w:p>
    <w:p w:rsidR="00623EFF" w:rsidRPr="00CF3C49" w:rsidRDefault="00623EFF" w:rsidP="00623EFF">
      <w:pPr>
        <w:pStyle w:val="subsection"/>
      </w:pPr>
      <w:r w:rsidRPr="00CF3C49">
        <w:tab/>
        <w:t>(3AB)</w:t>
      </w:r>
      <w:r w:rsidRPr="00CF3C49">
        <w:tab/>
        <w:t>The Commission may reject the undertaking if it incorporates one or more amendments (see subsection</w:t>
      </w:r>
      <w:r w:rsidR="00CF3C49">
        <w:t> </w:t>
      </w:r>
      <w:r w:rsidRPr="00CF3C49">
        <w:t>44ZZAAA(5)) and the Commission is satisfied that the amendment or amendments are of a kind, are made at a time, or are made in a manner that:</w:t>
      </w:r>
    </w:p>
    <w:p w:rsidR="00623EFF" w:rsidRPr="00CF3C49" w:rsidRDefault="00623EFF" w:rsidP="00623EFF">
      <w:pPr>
        <w:pStyle w:val="paragraph"/>
      </w:pPr>
      <w:r w:rsidRPr="00CF3C49">
        <w:tab/>
        <w:t>(a)</w:t>
      </w:r>
      <w:r w:rsidRPr="00CF3C49">
        <w:tab/>
        <w:t>unduly prejudices anyone the Commission considers has a material interest in the undertaking; or</w:t>
      </w:r>
    </w:p>
    <w:p w:rsidR="00623EFF" w:rsidRPr="00CF3C49" w:rsidRDefault="00623EFF" w:rsidP="00623EFF">
      <w:pPr>
        <w:pStyle w:val="paragraph"/>
      </w:pPr>
      <w:r w:rsidRPr="00CF3C49">
        <w:tab/>
        <w:t>(b)</w:t>
      </w:r>
      <w:r w:rsidRPr="00CF3C49">
        <w:tab/>
        <w:t>unduly delays the process for considering the undertaking.</w:t>
      </w:r>
    </w:p>
    <w:p w:rsidR="00B57664" w:rsidRPr="00CF3C49" w:rsidRDefault="00B57664" w:rsidP="00B57664">
      <w:pPr>
        <w:pStyle w:val="subsection"/>
      </w:pPr>
      <w:r w:rsidRPr="00CF3C49">
        <w:tab/>
        <w:t>(3A)</w:t>
      </w:r>
      <w:r w:rsidRPr="00CF3C49">
        <w:tab/>
        <w:t>The Commission must not accept the undertaking unless:</w:t>
      </w:r>
    </w:p>
    <w:p w:rsidR="00B57664" w:rsidRPr="00CF3C49" w:rsidRDefault="00B57664" w:rsidP="00B57664">
      <w:pPr>
        <w:pStyle w:val="paragraph"/>
      </w:pPr>
      <w:r w:rsidRPr="00CF3C49">
        <w:tab/>
        <w:t>(a)</w:t>
      </w:r>
      <w:r w:rsidRPr="00CF3C49">
        <w:tab/>
        <w:t>the provider, or proposed provider, is a corporation (or a partnership or joint venture consisting wholly of corporations); or</w:t>
      </w:r>
    </w:p>
    <w:p w:rsidR="00B57664" w:rsidRPr="00CF3C49" w:rsidRDefault="00B57664" w:rsidP="00B57664">
      <w:pPr>
        <w:pStyle w:val="paragraph"/>
      </w:pPr>
      <w:r w:rsidRPr="00CF3C49">
        <w:tab/>
        <w:t>(b)</w:t>
      </w:r>
      <w:r w:rsidRPr="00CF3C49">
        <w:tab/>
        <w:t>the undertaking provides for access only to third parties that are corporations; or</w:t>
      </w:r>
    </w:p>
    <w:p w:rsidR="00B57664" w:rsidRPr="00CF3C49" w:rsidRDefault="00B57664" w:rsidP="00B57664">
      <w:pPr>
        <w:pStyle w:val="paragraph"/>
      </w:pPr>
      <w:r w:rsidRPr="00CF3C49">
        <w:tab/>
        <w:t>(c)</w:t>
      </w:r>
      <w:r w:rsidRPr="00CF3C49">
        <w:tab/>
        <w:t>the undertaking provides for access that is (or would be) in the course of, or for the purposes of, constitutional trade or commerce.</w:t>
      </w:r>
    </w:p>
    <w:p w:rsidR="00B57664" w:rsidRPr="00CF3C49" w:rsidRDefault="00B57664" w:rsidP="00B57664">
      <w:pPr>
        <w:pStyle w:val="subsection"/>
      </w:pPr>
      <w:r w:rsidRPr="00CF3C49">
        <w:tab/>
        <w:t>(6)</w:t>
      </w:r>
      <w:r w:rsidRPr="00CF3C49">
        <w:tab/>
        <w:t>If the undertaking provides for disputes about the undertaking to be resolved by the Commission, then the Commission may resolve the disputes in accordance with the undertaking.</w:t>
      </w:r>
    </w:p>
    <w:p w:rsidR="00B57664" w:rsidRPr="00CF3C49" w:rsidRDefault="00B57664" w:rsidP="00B57664">
      <w:pPr>
        <w:pStyle w:val="subsection"/>
      </w:pPr>
      <w:r w:rsidRPr="00CF3C49">
        <w:tab/>
        <w:t>(6A)</w:t>
      </w:r>
      <w:r w:rsidRPr="00CF3C49">
        <w:tab/>
        <w:t>If the undertaking provides for the Commission to perform functions or exercise powers in relation to the undertaking, the Commission may perform those functions and exercise those powers. If the Commission decides to do so, it must do so in accordance with the undertaking.</w:t>
      </w:r>
    </w:p>
    <w:p w:rsidR="002D2687" w:rsidRPr="00CF3C49" w:rsidRDefault="002D2687" w:rsidP="002D2687">
      <w:pPr>
        <w:pStyle w:val="subsection"/>
      </w:pPr>
      <w:r w:rsidRPr="00CF3C49">
        <w:tab/>
        <w:t>(6B)</w:t>
      </w:r>
      <w:r w:rsidRPr="00CF3C49">
        <w:tab/>
        <w:t>The Commission may accept the undertaking even if the service is the subject of a decision by the designated Minister under section</w:t>
      </w:r>
      <w:r w:rsidR="00CF3C49">
        <w:t> </w:t>
      </w:r>
      <w:r w:rsidRPr="00CF3C49">
        <w:t>44LG that the service is ineligible to be a declared service.</w:t>
      </w:r>
    </w:p>
    <w:p w:rsidR="004B647D" w:rsidRPr="00CF3C49" w:rsidRDefault="004B647D" w:rsidP="004B647D">
      <w:pPr>
        <w:pStyle w:val="subsection"/>
      </w:pPr>
      <w:r w:rsidRPr="00CF3C49">
        <w:tab/>
        <w:t>(7)</w:t>
      </w:r>
      <w:r w:rsidRPr="00CF3C49">
        <w:tab/>
        <w:t>The provider may:</w:t>
      </w:r>
    </w:p>
    <w:p w:rsidR="004B647D" w:rsidRPr="00CF3C49" w:rsidRDefault="004B647D" w:rsidP="004B647D">
      <w:pPr>
        <w:pStyle w:val="paragraph"/>
      </w:pPr>
      <w:r w:rsidRPr="00CF3C49">
        <w:tab/>
        <w:t>(a)</w:t>
      </w:r>
      <w:r w:rsidRPr="00CF3C49">
        <w:tab/>
        <w:t xml:space="preserve">withdraw the application given under </w:t>
      </w:r>
      <w:r w:rsidR="00CF3C49">
        <w:t>subsection (</w:t>
      </w:r>
      <w:r w:rsidRPr="00CF3C49">
        <w:t>1) at any time before the Commission makes a decision on whether to accept the application; and</w:t>
      </w:r>
    </w:p>
    <w:p w:rsidR="004B647D" w:rsidRPr="00CF3C49" w:rsidRDefault="004B647D" w:rsidP="004B647D">
      <w:pPr>
        <w:pStyle w:val="paragraph"/>
      </w:pPr>
      <w:r w:rsidRPr="00CF3C49">
        <w:tab/>
        <w:t>(b)</w:t>
      </w:r>
      <w:r w:rsidRPr="00CF3C49">
        <w:tab/>
        <w:t>withdraw or vary the undertaking at any time after it has been accepted by the Commission, but only with the consent of the Commission.</w:t>
      </w:r>
    </w:p>
    <w:p w:rsidR="004B647D" w:rsidRPr="00CF3C49" w:rsidRDefault="004B647D" w:rsidP="004B647D">
      <w:pPr>
        <w:pStyle w:val="subsection2"/>
      </w:pPr>
      <w:r w:rsidRPr="00CF3C49">
        <w:t xml:space="preserve">The Commission may consent to a variation of the undertaking if it thinks it appropriate to do so having regard to the matters in </w:t>
      </w:r>
      <w:r w:rsidR="00CF3C49">
        <w:t>subsection (</w:t>
      </w:r>
      <w:r w:rsidRPr="00CF3C49">
        <w:t>3).</w:t>
      </w:r>
    </w:p>
    <w:p w:rsidR="003136E7" w:rsidRPr="00CF3C49" w:rsidRDefault="003136E7" w:rsidP="003136E7">
      <w:pPr>
        <w:pStyle w:val="notetext"/>
      </w:pPr>
      <w:r w:rsidRPr="00CF3C49">
        <w:t>Note 1:</w:t>
      </w:r>
      <w:r w:rsidRPr="00CF3C49">
        <w:tab/>
        <w:t>There are time limits that apply to a decision of the Commission under this section: see section</w:t>
      </w:r>
      <w:r w:rsidR="00CF3C49">
        <w:t> </w:t>
      </w:r>
      <w:r w:rsidRPr="00CF3C49">
        <w:t>44ZZBC.</w:t>
      </w:r>
    </w:p>
    <w:p w:rsidR="00ED6111" w:rsidRPr="00CF3C49" w:rsidRDefault="00ED6111" w:rsidP="00ED6111">
      <w:pPr>
        <w:pStyle w:val="notetext"/>
      </w:pPr>
      <w:r w:rsidRPr="00CF3C49">
        <w:t>Note 2:</w:t>
      </w:r>
      <w:r w:rsidRPr="00CF3C49">
        <w:tab/>
        <w:t>The Commission may request information and invite public submissions in relation to its decision: see sections</w:t>
      </w:r>
      <w:r w:rsidR="00CF3C49">
        <w:t> </w:t>
      </w:r>
      <w:r w:rsidRPr="00CF3C49">
        <w:t>44ZZBCA and 44ZZBD.</w:t>
      </w:r>
    </w:p>
    <w:p w:rsidR="003136E7" w:rsidRPr="00CF3C49" w:rsidRDefault="003136E7" w:rsidP="003136E7">
      <w:pPr>
        <w:pStyle w:val="notetext"/>
      </w:pPr>
      <w:r w:rsidRPr="00CF3C49">
        <w:t>Note 3:</w:t>
      </w:r>
      <w:r w:rsidRPr="00CF3C49">
        <w:tab/>
        <w:t>The Commission must publish its decision: see section</w:t>
      </w:r>
      <w:r w:rsidR="00CF3C49">
        <w:t> </w:t>
      </w:r>
      <w:r w:rsidRPr="00CF3C49">
        <w:t>44ZZBE.</w:t>
      </w:r>
    </w:p>
    <w:p w:rsidR="00B4573F" w:rsidRPr="00CF3C49" w:rsidRDefault="00B4573F" w:rsidP="00B4573F">
      <w:pPr>
        <w:pStyle w:val="ActHead5"/>
      </w:pPr>
      <w:bookmarkStart w:id="280" w:name="_Toc42255176"/>
      <w:r w:rsidRPr="005162B2">
        <w:rPr>
          <w:rStyle w:val="CharSectno"/>
        </w:rPr>
        <w:t>44ZZAAA</w:t>
      </w:r>
      <w:r w:rsidRPr="00CF3C49">
        <w:t xml:space="preserve">  Proposed amendments to access undertakings</w:t>
      </w:r>
      <w:bookmarkEnd w:id="280"/>
    </w:p>
    <w:p w:rsidR="00B4573F" w:rsidRPr="00CF3C49" w:rsidRDefault="00B4573F" w:rsidP="00B4573F">
      <w:pPr>
        <w:pStyle w:val="SubsectionHead"/>
      </w:pPr>
      <w:r w:rsidRPr="00CF3C49">
        <w:t>Commission may give an amendment notice in relation to an undertaking</w:t>
      </w:r>
    </w:p>
    <w:p w:rsidR="00B4573F" w:rsidRPr="00CF3C49" w:rsidRDefault="00B4573F" w:rsidP="00B4573F">
      <w:pPr>
        <w:pStyle w:val="subsection"/>
      </w:pPr>
      <w:r w:rsidRPr="00CF3C49">
        <w:tab/>
        <w:t>(1)</w:t>
      </w:r>
      <w:r w:rsidRPr="00CF3C49">
        <w:tab/>
        <w:t>Before deciding whether to accept an undertaking given to it under subsection</w:t>
      </w:r>
      <w:r w:rsidR="00CF3C49">
        <w:t> </w:t>
      </w:r>
      <w:r w:rsidRPr="00CF3C49">
        <w:t>44ZZA(1) by a person who is, or expects to be, the provider of a service, the Commission may give the person an amendment notice in relation to the undertaking.</w:t>
      </w:r>
    </w:p>
    <w:p w:rsidR="00B4573F" w:rsidRPr="00CF3C49" w:rsidRDefault="00B4573F" w:rsidP="00B4573F">
      <w:pPr>
        <w:pStyle w:val="subsection"/>
      </w:pPr>
      <w:r w:rsidRPr="00CF3C49">
        <w:tab/>
        <w:t>(2)</w:t>
      </w:r>
      <w:r w:rsidRPr="00CF3C49">
        <w:tab/>
        <w:t xml:space="preserve">An </w:t>
      </w:r>
      <w:r w:rsidRPr="00CF3C49">
        <w:rPr>
          <w:b/>
          <w:i/>
        </w:rPr>
        <w:t>amendment notice</w:t>
      </w:r>
      <w:r w:rsidRPr="00CF3C49">
        <w:t xml:space="preserve"> is a notice in writing that specifies:</w:t>
      </w:r>
    </w:p>
    <w:p w:rsidR="00B4573F" w:rsidRPr="00CF3C49" w:rsidRDefault="00B4573F" w:rsidP="00B4573F">
      <w:pPr>
        <w:pStyle w:val="paragraph"/>
      </w:pPr>
      <w:r w:rsidRPr="00CF3C49">
        <w:tab/>
        <w:t>(a)</w:t>
      </w:r>
      <w:r w:rsidRPr="00CF3C49">
        <w:tab/>
        <w:t xml:space="preserve">the nature of the amendment or amendments (the </w:t>
      </w:r>
      <w:r w:rsidRPr="00CF3C49">
        <w:rPr>
          <w:b/>
          <w:i/>
        </w:rPr>
        <w:t>proposed amendment or amendments</w:t>
      </w:r>
      <w:r w:rsidRPr="00CF3C49">
        <w:t>) that the Commission proposes be made to the undertaking; and</w:t>
      </w:r>
    </w:p>
    <w:p w:rsidR="00B4573F" w:rsidRPr="00CF3C49" w:rsidRDefault="00B4573F" w:rsidP="00B4573F">
      <w:pPr>
        <w:pStyle w:val="paragraph"/>
      </w:pPr>
      <w:r w:rsidRPr="00CF3C49">
        <w:tab/>
        <w:t>(b)</w:t>
      </w:r>
      <w:r w:rsidRPr="00CF3C49">
        <w:tab/>
        <w:t>the Commission’s reasons for the proposed amendment or amendments; and</w:t>
      </w:r>
    </w:p>
    <w:p w:rsidR="00B4573F" w:rsidRPr="00CF3C49" w:rsidRDefault="00B4573F" w:rsidP="00B4573F">
      <w:pPr>
        <w:pStyle w:val="paragraph"/>
      </w:pPr>
      <w:r w:rsidRPr="00CF3C49">
        <w:tab/>
        <w:t>(c)</w:t>
      </w:r>
      <w:r w:rsidRPr="00CF3C49">
        <w:tab/>
        <w:t xml:space="preserve">the period (the </w:t>
      </w:r>
      <w:r w:rsidRPr="00CF3C49">
        <w:rPr>
          <w:b/>
          <w:i/>
        </w:rPr>
        <w:t>response period</w:t>
      </w:r>
      <w:r w:rsidRPr="00CF3C49">
        <w:t>) within which the person may respond to the notice, which must be at least 14 days after the day the notice was given to the person.</w:t>
      </w:r>
    </w:p>
    <w:p w:rsidR="00B4573F" w:rsidRPr="00CF3C49" w:rsidRDefault="00B4573F" w:rsidP="00B4573F">
      <w:pPr>
        <w:pStyle w:val="subsection"/>
      </w:pPr>
      <w:r w:rsidRPr="00CF3C49">
        <w:tab/>
        <w:t>(3)</w:t>
      </w:r>
      <w:r w:rsidRPr="00CF3C49">
        <w:tab/>
        <w:t>The Commission may publish, by electronic or other means, the amendment notice.</w:t>
      </w:r>
    </w:p>
    <w:p w:rsidR="00B4573F" w:rsidRPr="00CF3C49" w:rsidRDefault="00B4573F" w:rsidP="00B4573F">
      <w:pPr>
        <w:pStyle w:val="subsection"/>
      </w:pPr>
      <w:r w:rsidRPr="00CF3C49">
        <w:tab/>
        <w:t>(4)</w:t>
      </w:r>
      <w:r w:rsidRPr="00CF3C49">
        <w:tab/>
        <w:t>The Commission may give more than one amendment notice in relation to an undertaking.</w:t>
      </w:r>
    </w:p>
    <w:p w:rsidR="00B4573F" w:rsidRPr="00CF3C49" w:rsidRDefault="00B4573F" w:rsidP="00B4573F">
      <w:pPr>
        <w:pStyle w:val="SubsectionHead"/>
      </w:pPr>
      <w:r w:rsidRPr="00CF3C49">
        <w:t>Person may give a revised undertaking in response to notice</w:t>
      </w:r>
    </w:p>
    <w:p w:rsidR="00B4573F" w:rsidRPr="00CF3C49" w:rsidRDefault="00B4573F" w:rsidP="00B4573F">
      <w:pPr>
        <w:pStyle w:val="subsection"/>
      </w:pPr>
      <w:r w:rsidRPr="00CF3C49">
        <w:tab/>
        <w:t>(5)</w:t>
      </w:r>
      <w:r w:rsidRPr="00CF3C49">
        <w:tab/>
        <w:t>If a person receives an amendment notice, the person may, within the response period, respond to the notice by giving a revised undertaking to the Commission that incorporates one or more amendments.</w:t>
      </w:r>
    </w:p>
    <w:p w:rsidR="00B4573F" w:rsidRPr="00CF3C49" w:rsidRDefault="00B4573F" w:rsidP="00B4573F">
      <w:pPr>
        <w:pStyle w:val="subsection"/>
      </w:pPr>
      <w:r w:rsidRPr="00CF3C49">
        <w:tab/>
        <w:t>(6)</w:t>
      </w:r>
      <w:r w:rsidRPr="00CF3C49">
        <w:tab/>
        <w:t>If the revised undertaking incorporates one or more amendments that the Commission considers are not of the nature proposed in the amendment notice and do not address the reasons for the proposed amendments given in the amendment notice, the Commission must not accept the revised undertaking and must return it to the person within 21 days of receiving it.</w:t>
      </w:r>
    </w:p>
    <w:p w:rsidR="00B4573F" w:rsidRPr="00CF3C49" w:rsidRDefault="00B4573F" w:rsidP="00B4573F">
      <w:pPr>
        <w:pStyle w:val="subsection"/>
      </w:pPr>
      <w:r w:rsidRPr="00CF3C49">
        <w:tab/>
        <w:t>(7)</w:t>
      </w:r>
      <w:r w:rsidRPr="00CF3C49">
        <w:tab/>
        <w:t xml:space="preserve">If the person gives a revised undertaking under </w:t>
      </w:r>
      <w:r w:rsidR="00CF3C49">
        <w:t>subsection (</w:t>
      </w:r>
      <w:r w:rsidRPr="00CF3C49">
        <w:t xml:space="preserve">5) and the revised undertaking is not returned to the person under </w:t>
      </w:r>
      <w:r w:rsidR="00CF3C49">
        <w:t>subsection (</w:t>
      </w:r>
      <w:r w:rsidRPr="00CF3C49">
        <w:t>6), the revised undertaking is taken, after the time it is given to the Commission, to be the undertaking given under section</w:t>
      </w:r>
      <w:r w:rsidR="00CF3C49">
        <w:t> </w:t>
      </w:r>
      <w:r w:rsidRPr="00CF3C49">
        <w:t>44ZZA for the purposes of this Part.</w:t>
      </w:r>
    </w:p>
    <w:p w:rsidR="00B4573F" w:rsidRPr="00CF3C49" w:rsidRDefault="00B4573F" w:rsidP="00B4573F">
      <w:pPr>
        <w:pStyle w:val="subsection"/>
      </w:pPr>
      <w:r w:rsidRPr="00CF3C49">
        <w:tab/>
        <w:t>(8)</w:t>
      </w:r>
      <w:r w:rsidRPr="00CF3C49">
        <w:tab/>
        <w:t>The person is taken to have not agreed to the proposed amendment or amendments if the person does not respond within the response period.</w:t>
      </w:r>
    </w:p>
    <w:p w:rsidR="00B4573F" w:rsidRPr="00CF3C49" w:rsidRDefault="00B4573F" w:rsidP="00B4573F">
      <w:pPr>
        <w:pStyle w:val="SubsectionHead"/>
      </w:pPr>
      <w:r w:rsidRPr="00CF3C49">
        <w:t>Commission not required to accept revised undertaking</w:t>
      </w:r>
    </w:p>
    <w:p w:rsidR="00B4573F" w:rsidRPr="00CF3C49" w:rsidRDefault="00B4573F" w:rsidP="00B4573F">
      <w:pPr>
        <w:pStyle w:val="subsection"/>
      </w:pPr>
      <w:r w:rsidRPr="00CF3C49">
        <w:tab/>
        <w:t>(9)</w:t>
      </w:r>
      <w:r w:rsidRPr="00CF3C49">
        <w:tab/>
        <w:t>The Commission is not required to accept the revised undertaking under section</w:t>
      </w:r>
      <w:r w:rsidR="00CF3C49">
        <w:t> </w:t>
      </w:r>
      <w:r w:rsidRPr="00CF3C49">
        <w:t>44ZZA.</w:t>
      </w:r>
    </w:p>
    <w:p w:rsidR="00B4573F" w:rsidRPr="00CF3C49" w:rsidRDefault="00B4573F" w:rsidP="00B4573F">
      <w:pPr>
        <w:pStyle w:val="SubsectionHead"/>
      </w:pPr>
      <w:r w:rsidRPr="00CF3C49">
        <w:t>No duty to propose amendments</w:t>
      </w:r>
    </w:p>
    <w:p w:rsidR="00B4573F" w:rsidRPr="00CF3C49" w:rsidRDefault="00B4573F" w:rsidP="00B4573F">
      <w:pPr>
        <w:pStyle w:val="subsection"/>
      </w:pPr>
      <w:r w:rsidRPr="00CF3C49">
        <w:tab/>
        <w:t>(10)</w:t>
      </w:r>
      <w:r w:rsidRPr="00CF3C49">
        <w:tab/>
        <w:t>In considering whether to accept an undertaking, the Commission does not have a duty to consider whether to propose one or more amendments to the undertaking.</w:t>
      </w:r>
    </w:p>
    <w:p w:rsidR="00B4573F" w:rsidRPr="00CF3C49" w:rsidRDefault="00B4573F" w:rsidP="00B4573F">
      <w:pPr>
        <w:pStyle w:val="SubsectionHead"/>
      </w:pPr>
      <w:r w:rsidRPr="00CF3C49">
        <w:t>Notice of proposed amendment is not a legislative instrument</w:t>
      </w:r>
    </w:p>
    <w:p w:rsidR="00B4573F" w:rsidRPr="00CF3C49" w:rsidRDefault="00B4573F" w:rsidP="00B4573F">
      <w:pPr>
        <w:pStyle w:val="subsection"/>
      </w:pPr>
      <w:r w:rsidRPr="00CF3C49">
        <w:tab/>
        <w:t>(11)</w:t>
      </w:r>
      <w:r w:rsidRPr="00CF3C49">
        <w:tab/>
        <w:t xml:space="preserve">A notice given under </w:t>
      </w:r>
      <w:r w:rsidR="00CF3C49">
        <w:t>subsection (</w:t>
      </w:r>
      <w:r w:rsidRPr="00CF3C49">
        <w:t>1) is not a legislative instrument.</w:t>
      </w:r>
    </w:p>
    <w:p w:rsidR="00F8769A" w:rsidRPr="00CF3C49" w:rsidRDefault="00F8769A" w:rsidP="00F8769A">
      <w:pPr>
        <w:pStyle w:val="ActHead5"/>
      </w:pPr>
      <w:bookmarkStart w:id="281" w:name="_Toc42255177"/>
      <w:r w:rsidRPr="005162B2">
        <w:rPr>
          <w:rStyle w:val="CharSectno"/>
        </w:rPr>
        <w:t>44ZZAAB</w:t>
      </w:r>
      <w:r w:rsidRPr="00CF3C49">
        <w:t xml:space="preserve">  Access undertakings containing fixed principles</w:t>
      </w:r>
      <w:bookmarkEnd w:id="281"/>
    </w:p>
    <w:p w:rsidR="00F8769A" w:rsidRPr="00CF3C49" w:rsidRDefault="00F8769A" w:rsidP="00F8769A">
      <w:pPr>
        <w:pStyle w:val="SubsectionHead"/>
      </w:pPr>
      <w:r w:rsidRPr="00CF3C49">
        <w:t>Access undertakings may contain fixed principles</w:t>
      </w:r>
    </w:p>
    <w:p w:rsidR="00F8769A" w:rsidRPr="00CF3C49" w:rsidRDefault="00F8769A" w:rsidP="00F8769A">
      <w:pPr>
        <w:pStyle w:val="subsection"/>
      </w:pPr>
      <w:r w:rsidRPr="00CF3C49">
        <w:tab/>
        <w:t>(1)</w:t>
      </w:r>
      <w:r w:rsidRPr="00CF3C49">
        <w:tab/>
        <w:t>An access undertaking given to the Commission under subsection</w:t>
      </w:r>
      <w:r w:rsidR="00CF3C49">
        <w:t> </w:t>
      </w:r>
      <w:r w:rsidRPr="00CF3C49">
        <w:t>44ZZA(1) may include one or more terms that, under the undertaking, are fixed for a specified period.</w:t>
      </w:r>
    </w:p>
    <w:p w:rsidR="00F8769A" w:rsidRPr="00CF3C49" w:rsidRDefault="00F8769A" w:rsidP="00F8769A">
      <w:pPr>
        <w:pStyle w:val="subsection"/>
      </w:pPr>
      <w:r w:rsidRPr="00CF3C49">
        <w:tab/>
        <w:t>(2)</w:t>
      </w:r>
      <w:r w:rsidRPr="00CF3C49">
        <w:tab/>
        <w:t xml:space="preserve">Each of the terms is a </w:t>
      </w:r>
      <w:r w:rsidRPr="00CF3C49">
        <w:rPr>
          <w:b/>
          <w:i/>
        </w:rPr>
        <w:t>fixed principle</w:t>
      </w:r>
      <w:r w:rsidRPr="00CF3C49">
        <w:t xml:space="preserve"> and the specified period is a </w:t>
      </w:r>
      <w:r w:rsidRPr="00CF3C49">
        <w:rPr>
          <w:b/>
          <w:i/>
        </w:rPr>
        <w:t>fixed period</w:t>
      </w:r>
      <w:r w:rsidRPr="00CF3C49">
        <w:t>. Different periods may be specified for different fixed principles.</w:t>
      </w:r>
    </w:p>
    <w:p w:rsidR="00F8769A" w:rsidRPr="00CF3C49" w:rsidRDefault="00F8769A" w:rsidP="00F8769A">
      <w:pPr>
        <w:pStyle w:val="subsection"/>
      </w:pPr>
      <w:r w:rsidRPr="00CF3C49">
        <w:tab/>
        <w:t>(3)</w:t>
      </w:r>
      <w:r w:rsidRPr="00CF3C49">
        <w:tab/>
        <w:t>The fixed period must:</w:t>
      </w:r>
    </w:p>
    <w:p w:rsidR="00F8769A" w:rsidRPr="00CF3C49" w:rsidRDefault="00F8769A" w:rsidP="00F8769A">
      <w:pPr>
        <w:pStyle w:val="paragraph"/>
      </w:pPr>
      <w:r w:rsidRPr="00CF3C49">
        <w:tab/>
        <w:t>(a)</w:t>
      </w:r>
      <w:r w:rsidRPr="00CF3C49">
        <w:tab/>
        <w:t>start:</w:t>
      </w:r>
    </w:p>
    <w:p w:rsidR="00F8769A" w:rsidRPr="00CF3C49" w:rsidRDefault="00F8769A" w:rsidP="00F8769A">
      <w:pPr>
        <w:pStyle w:val="paragraphsub"/>
      </w:pPr>
      <w:r w:rsidRPr="00CF3C49">
        <w:tab/>
        <w:t>(i)</w:t>
      </w:r>
      <w:r w:rsidRPr="00CF3C49">
        <w:tab/>
        <w:t>when the access undertaking comes into operation; or</w:t>
      </w:r>
    </w:p>
    <w:p w:rsidR="00F8769A" w:rsidRPr="00CF3C49" w:rsidRDefault="00F8769A" w:rsidP="00F8769A">
      <w:pPr>
        <w:pStyle w:val="paragraphsub"/>
      </w:pPr>
      <w:r w:rsidRPr="00CF3C49">
        <w:tab/>
        <w:t>(ii)</w:t>
      </w:r>
      <w:r w:rsidRPr="00CF3C49">
        <w:tab/>
        <w:t>at a later time ascertained in accordance with the undertaking; and</w:t>
      </w:r>
    </w:p>
    <w:p w:rsidR="00F8769A" w:rsidRPr="00CF3C49" w:rsidRDefault="00F8769A" w:rsidP="00F8769A">
      <w:pPr>
        <w:pStyle w:val="paragraph"/>
      </w:pPr>
      <w:r w:rsidRPr="00CF3C49">
        <w:tab/>
        <w:t>(b)</w:t>
      </w:r>
      <w:r w:rsidRPr="00CF3C49">
        <w:tab/>
        <w:t>extend beyond the expiry date of the undertaking.</w:t>
      </w:r>
    </w:p>
    <w:p w:rsidR="00F8769A" w:rsidRPr="00CF3C49" w:rsidRDefault="00F8769A" w:rsidP="00F8769A">
      <w:pPr>
        <w:pStyle w:val="SubsectionHead"/>
      </w:pPr>
      <w:r w:rsidRPr="00CF3C49">
        <w:t>Consideration of fixed principles</w:t>
      </w:r>
    </w:p>
    <w:p w:rsidR="00F8769A" w:rsidRPr="00CF3C49" w:rsidRDefault="00F8769A" w:rsidP="00F8769A">
      <w:pPr>
        <w:pStyle w:val="subsection"/>
      </w:pPr>
      <w:r w:rsidRPr="00CF3C49">
        <w:tab/>
        <w:t>(4)</w:t>
      </w:r>
      <w:r w:rsidRPr="00CF3C49">
        <w:tab/>
        <w:t>The Commission may reject the undertaking if it:</w:t>
      </w:r>
    </w:p>
    <w:p w:rsidR="00F8769A" w:rsidRPr="00CF3C49" w:rsidRDefault="00F8769A" w:rsidP="00F8769A">
      <w:pPr>
        <w:pStyle w:val="paragraph"/>
      </w:pPr>
      <w:r w:rsidRPr="00CF3C49">
        <w:tab/>
        <w:t>(a)</w:t>
      </w:r>
      <w:r w:rsidRPr="00CF3C49">
        <w:tab/>
        <w:t>includes a term that is not a fixed principle and that the Commission considers should be a fixed principle; or</w:t>
      </w:r>
    </w:p>
    <w:p w:rsidR="00F8769A" w:rsidRPr="00CF3C49" w:rsidRDefault="00F8769A" w:rsidP="00F8769A">
      <w:pPr>
        <w:pStyle w:val="paragraph"/>
      </w:pPr>
      <w:r w:rsidRPr="00CF3C49">
        <w:tab/>
        <w:t>(b)</w:t>
      </w:r>
      <w:r w:rsidRPr="00CF3C49">
        <w:tab/>
        <w:t>includes a fixed principle that the Commission considers should not be fixed; or</w:t>
      </w:r>
    </w:p>
    <w:p w:rsidR="00F8769A" w:rsidRPr="00CF3C49" w:rsidRDefault="00F8769A" w:rsidP="00F8769A">
      <w:pPr>
        <w:pStyle w:val="paragraph"/>
      </w:pPr>
      <w:r w:rsidRPr="00CF3C49">
        <w:tab/>
        <w:t>(c)</w:t>
      </w:r>
      <w:r w:rsidRPr="00CF3C49">
        <w:tab/>
        <w:t>includes a fixed principle that the Commission considers should be fixed for a period that is different from the period specified in the undertaking.</w:t>
      </w:r>
    </w:p>
    <w:p w:rsidR="00F8769A" w:rsidRPr="00CF3C49" w:rsidRDefault="00F8769A" w:rsidP="00F8769A">
      <w:pPr>
        <w:pStyle w:val="subsection2"/>
      </w:pPr>
      <w:r w:rsidRPr="00CF3C49">
        <w:t xml:space="preserve">However, the Commission must not reject the undertaking solely on the basis that it is consistent with a fixed principle that is included in the undertaking in compliance with </w:t>
      </w:r>
      <w:r w:rsidR="00CF3C49">
        <w:t>subsection (</w:t>
      </w:r>
      <w:r w:rsidRPr="00CF3C49">
        <w:t>6).</w:t>
      </w:r>
    </w:p>
    <w:p w:rsidR="00F8769A" w:rsidRPr="00CF3C49" w:rsidRDefault="00F8769A" w:rsidP="00F8769A">
      <w:pPr>
        <w:pStyle w:val="SubsectionHead"/>
      </w:pPr>
      <w:r w:rsidRPr="00CF3C49">
        <w:t>Fixed principles must be carried over to later undertakings</w:t>
      </w:r>
    </w:p>
    <w:p w:rsidR="00F8769A" w:rsidRPr="00CF3C49" w:rsidRDefault="00F8769A" w:rsidP="00F8769A">
      <w:pPr>
        <w:pStyle w:val="subsection"/>
      </w:pPr>
      <w:r w:rsidRPr="00CF3C49">
        <w:tab/>
        <w:t>(5)</w:t>
      </w:r>
      <w:r w:rsidRPr="00CF3C49">
        <w:tab/>
      </w:r>
      <w:r w:rsidR="00CF3C49">
        <w:t>Subsection (</w:t>
      </w:r>
      <w:r w:rsidRPr="00CF3C49">
        <w:t>6) applies if:</w:t>
      </w:r>
    </w:p>
    <w:p w:rsidR="00F8769A" w:rsidRPr="00CF3C49" w:rsidRDefault="00F8769A" w:rsidP="00F8769A">
      <w:pPr>
        <w:pStyle w:val="paragraph"/>
      </w:pPr>
      <w:r w:rsidRPr="00CF3C49">
        <w:tab/>
        <w:t>(a)</w:t>
      </w:r>
      <w:r w:rsidRPr="00CF3C49">
        <w:tab/>
        <w:t xml:space="preserve">the Commission accepts an undertaking (the </w:t>
      </w:r>
      <w:r w:rsidRPr="00CF3C49">
        <w:rPr>
          <w:b/>
          <w:i/>
        </w:rPr>
        <w:t>earlier undertaking</w:t>
      </w:r>
      <w:r w:rsidRPr="00CF3C49">
        <w:t>) in connection with the provision of access to a service that includes a fixed principle; and</w:t>
      </w:r>
    </w:p>
    <w:p w:rsidR="00F8769A" w:rsidRPr="00CF3C49" w:rsidRDefault="00F8769A" w:rsidP="00F8769A">
      <w:pPr>
        <w:pStyle w:val="paragraph"/>
      </w:pPr>
      <w:r w:rsidRPr="00CF3C49">
        <w:tab/>
        <w:t>(b)</w:t>
      </w:r>
      <w:r w:rsidRPr="00CF3C49">
        <w:tab/>
        <w:t xml:space="preserve">an undertaking (the </w:t>
      </w:r>
      <w:r w:rsidRPr="00CF3C49">
        <w:rPr>
          <w:b/>
          <w:i/>
        </w:rPr>
        <w:t>later undertaking</w:t>
      </w:r>
      <w:r w:rsidRPr="00CF3C49">
        <w:t>) is given to the Commission in connection with the provision of access to the service within the fixed period for the fixed principle; and</w:t>
      </w:r>
    </w:p>
    <w:p w:rsidR="00F8769A" w:rsidRPr="00CF3C49" w:rsidRDefault="00F8769A" w:rsidP="00F8769A">
      <w:pPr>
        <w:pStyle w:val="paragraph"/>
      </w:pPr>
      <w:r w:rsidRPr="00CF3C49">
        <w:tab/>
        <w:t>(c)</w:t>
      </w:r>
      <w:r w:rsidRPr="00CF3C49">
        <w:tab/>
        <w:t>at the time the later undertaking is given:</w:t>
      </w:r>
    </w:p>
    <w:p w:rsidR="00F8769A" w:rsidRPr="00CF3C49" w:rsidRDefault="00F8769A" w:rsidP="00F8769A">
      <w:pPr>
        <w:pStyle w:val="paragraphsub"/>
      </w:pPr>
      <w:r w:rsidRPr="00CF3C49">
        <w:tab/>
        <w:t>(i)</w:t>
      </w:r>
      <w:r w:rsidRPr="00CF3C49">
        <w:tab/>
        <w:t xml:space="preserve">the fixed principle has not been revoked under </w:t>
      </w:r>
      <w:r w:rsidR="00CF3C49">
        <w:t>subsection (</w:t>
      </w:r>
      <w:r w:rsidRPr="00CF3C49">
        <w:t>7); and</w:t>
      </w:r>
    </w:p>
    <w:p w:rsidR="00F8769A" w:rsidRPr="00CF3C49" w:rsidRDefault="00F8769A" w:rsidP="00F8769A">
      <w:pPr>
        <w:pStyle w:val="paragraphsub"/>
      </w:pPr>
      <w:r w:rsidRPr="00CF3C49">
        <w:tab/>
        <w:t>(ii)</w:t>
      </w:r>
      <w:r w:rsidRPr="00CF3C49">
        <w:tab/>
        <w:t>the earlier undertaking has not been varied under subsection</w:t>
      </w:r>
      <w:r w:rsidR="00CF3C49">
        <w:t> </w:t>
      </w:r>
      <w:r w:rsidRPr="00CF3C49">
        <w:t>44ZZA(7) so that the fixed principle is no longer a term of the earlier undertaking.</w:t>
      </w:r>
    </w:p>
    <w:p w:rsidR="00F8769A" w:rsidRPr="00CF3C49" w:rsidRDefault="00F8769A" w:rsidP="00F8769A">
      <w:pPr>
        <w:pStyle w:val="subsection"/>
      </w:pPr>
      <w:r w:rsidRPr="00CF3C49">
        <w:tab/>
        <w:t>(6)</w:t>
      </w:r>
      <w:r w:rsidRPr="00CF3C49">
        <w:tab/>
        <w:t>The Commission must not accept the later undertaking under section</w:t>
      </w:r>
      <w:r w:rsidR="00CF3C49">
        <w:t> </w:t>
      </w:r>
      <w:r w:rsidRPr="00CF3C49">
        <w:t>44ZZA unless the undertaking includes a term that is the same as the fixed principle.</w:t>
      </w:r>
    </w:p>
    <w:p w:rsidR="00F8769A" w:rsidRPr="00CF3C49" w:rsidRDefault="00F8769A" w:rsidP="00F8769A">
      <w:pPr>
        <w:pStyle w:val="SubsectionHead"/>
      </w:pPr>
      <w:r w:rsidRPr="00CF3C49">
        <w:t>Variation or revocation of fixed principles when no undertaking is in operation</w:t>
      </w:r>
    </w:p>
    <w:p w:rsidR="00F8769A" w:rsidRPr="00CF3C49" w:rsidRDefault="00F8769A" w:rsidP="00F8769A">
      <w:pPr>
        <w:pStyle w:val="subsection"/>
      </w:pPr>
      <w:r w:rsidRPr="00CF3C49">
        <w:tab/>
        <w:t>(7)</w:t>
      </w:r>
      <w:r w:rsidRPr="00CF3C49">
        <w:tab/>
        <w:t>If there is no access undertaking in operation in connection with the provision of access to a service, the provider may revoke or vary a fixed principle that relates to the service (including the fixed period for the principle), but only with the consent of the Commission. The Commission may consent to the revocation or variation of the fixed principle if it thinks it appropriate to do so having regard to the matters in subsection</w:t>
      </w:r>
      <w:r w:rsidR="00CF3C49">
        <w:t> </w:t>
      </w:r>
      <w:r w:rsidRPr="00CF3C49">
        <w:t>44ZZA(3).</w:t>
      </w:r>
    </w:p>
    <w:p w:rsidR="00F8769A" w:rsidRPr="00CF3C49" w:rsidRDefault="00F8769A" w:rsidP="00F8769A">
      <w:pPr>
        <w:pStyle w:val="notetext"/>
      </w:pPr>
      <w:r w:rsidRPr="00CF3C49">
        <w:t>Note:</w:t>
      </w:r>
      <w:r w:rsidRPr="00CF3C49">
        <w:tab/>
        <w:t>Subsection</w:t>
      </w:r>
      <w:r w:rsidR="00CF3C49">
        <w:t> </w:t>
      </w:r>
      <w:r w:rsidRPr="00CF3C49">
        <w:t>44ZZA(7) contains provision for fixed principles to be varied or revoked in the situation where there is an access undertaking in operation. This may include a variation of the fixed period for the fixed principle.</w:t>
      </w:r>
    </w:p>
    <w:p w:rsidR="00F8769A" w:rsidRPr="00CF3C49" w:rsidRDefault="00F8769A" w:rsidP="00F8769A">
      <w:pPr>
        <w:pStyle w:val="SubsectionHead"/>
      </w:pPr>
      <w:r w:rsidRPr="00CF3C49">
        <w:t>Alteration of fixed principles</w:t>
      </w:r>
    </w:p>
    <w:p w:rsidR="00F8769A" w:rsidRPr="00CF3C49" w:rsidRDefault="00F8769A" w:rsidP="00F8769A">
      <w:pPr>
        <w:pStyle w:val="subsection"/>
      </w:pPr>
      <w:r w:rsidRPr="00CF3C49">
        <w:tab/>
        <w:t>(8)</w:t>
      </w:r>
      <w:r w:rsidRPr="00CF3C49">
        <w:tab/>
        <w:t>If an undertaking that is accepted by the Commission contains one or more fixed principles, the undertaking is accepted on the basis that:</w:t>
      </w:r>
    </w:p>
    <w:p w:rsidR="00F8769A" w:rsidRPr="00CF3C49" w:rsidRDefault="00F8769A" w:rsidP="00F8769A">
      <w:pPr>
        <w:pStyle w:val="paragraph"/>
      </w:pPr>
      <w:r w:rsidRPr="00CF3C49">
        <w:tab/>
        <w:t>(a)</w:t>
      </w:r>
      <w:r w:rsidRPr="00CF3C49">
        <w:tab/>
        <w:t xml:space="preserve">the principle may be varied or revoked under </w:t>
      </w:r>
      <w:r w:rsidR="00CF3C49">
        <w:t>subsection (</w:t>
      </w:r>
      <w:r w:rsidRPr="00CF3C49">
        <w:t>7) or 44ZZA(7); and</w:t>
      </w:r>
    </w:p>
    <w:p w:rsidR="00F8769A" w:rsidRPr="00CF3C49" w:rsidRDefault="00F8769A" w:rsidP="00F8769A">
      <w:pPr>
        <w:pStyle w:val="paragraph"/>
      </w:pPr>
      <w:r w:rsidRPr="00CF3C49">
        <w:tab/>
        <w:t>(b)</w:t>
      </w:r>
      <w:r w:rsidRPr="00CF3C49">
        <w:tab/>
        <w:t>the principle may be cancelled, revoked, terminated or varied by or under later legislation; and</w:t>
      </w:r>
    </w:p>
    <w:p w:rsidR="00F8769A" w:rsidRPr="00CF3C49" w:rsidRDefault="00F8769A" w:rsidP="00F8769A">
      <w:pPr>
        <w:pStyle w:val="paragraph"/>
      </w:pPr>
      <w:r w:rsidRPr="00CF3C49">
        <w:tab/>
        <w:t>(c)</w:t>
      </w:r>
      <w:r w:rsidRPr="00CF3C49">
        <w:tab/>
        <w:t>no compensation is payable if the principle is cancelled, revoked, terminated or varied as mentioned in any of the above paragraphs.</w:t>
      </w:r>
    </w:p>
    <w:p w:rsidR="00F8769A" w:rsidRPr="00CF3C49" w:rsidRDefault="00F8769A" w:rsidP="00F8769A">
      <w:pPr>
        <w:pStyle w:val="subsection"/>
      </w:pPr>
      <w:r w:rsidRPr="00CF3C49">
        <w:tab/>
        <w:t>(9)</w:t>
      </w:r>
      <w:r w:rsidRPr="00CF3C49">
        <w:tab/>
      </w:r>
      <w:r w:rsidR="00CF3C49">
        <w:t>Subsection (</w:t>
      </w:r>
      <w:r w:rsidRPr="00CF3C49">
        <w:t>8) does not, by implication, affect the interpretation of any other provision of this Act.</w:t>
      </w:r>
    </w:p>
    <w:p w:rsidR="00B57664" w:rsidRPr="00CF3C49" w:rsidRDefault="00B57664" w:rsidP="00B57664">
      <w:pPr>
        <w:pStyle w:val="ActHead5"/>
      </w:pPr>
      <w:bookmarkStart w:id="282" w:name="_Toc42255178"/>
      <w:r w:rsidRPr="005162B2">
        <w:rPr>
          <w:rStyle w:val="CharSectno"/>
        </w:rPr>
        <w:t>44ZZAA</w:t>
      </w:r>
      <w:r w:rsidRPr="00CF3C49">
        <w:t xml:space="preserve">  Access codes prepared by industry bodies</w:t>
      </w:r>
      <w:bookmarkEnd w:id="282"/>
    </w:p>
    <w:p w:rsidR="00B57664" w:rsidRPr="00CF3C49" w:rsidRDefault="00B57664" w:rsidP="00B57664">
      <w:pPr>
        <w:pStyle w:val="subsection"/>
      </w:pPr>
      <w:r w:rsidRPr="00CF3C49">
        <w:tab/>
        <w:t>(1)</w:t>
      </w:r>
      <w:r w:rsidRPr="00CF3C49">
        <w:tab/>
        <w:t>An industry body may give a written code to the Commission setting out rules for access to a service.</w:t>
      </w:r>
    </w:p>
    <w:p w:rsidR="00B57664" w:rsidRPr="00CF3C49" w:rsidRDefault="00B57664" w:rsidP="00B57664">
      <w:pPr>
        <w:pStyle w:val="subsection"/>
      </w:pPr>
      <w:r w:rsidRPr="00CF3C49">
        <w:tab/>
        <w:t>(2)</w:t>
      </w:r>
      <w:r w:rsidRPr="00CF3C49">
        <w:tab/>
        <w:t>The code must specify the expiry date of the code.</w:t>
      </w:r>
    </w:p>
    <w:p w:rsidR="00B57664" w:rsidRPr="00CF3C49" w:rsidRDefault="00B57664" w:rsidP="00B57664">
      <w:pPr>
        <w:pStyle w:val="subsection"/>
      </w:pPr>
      <w:r w:rsidRPr="00CF3C49">
        <w:tab/>
        <w:t>(3)</w:t>
      </w:r>
      <w:r w:rsidRPr="00CF3C49">
        <w:tab/>
        <w:t>The Commission may accept the code, if it thinks it appropriate to do so having regard to the following matters:</w:t>
      </w:r>
    </w:p>
    <w:p w:rsidR="003136E7" w:rsidRPr="00CF3C49" w:rsidRDefault="003136E7" w:rsidP="003136E7">
      <w:pPr>
        <w:pStyle w:val="paragraph"/>
      </w:pPr>
      <w:r w:rsidRPr="00CF3C49">
        <w:tab/>
        <w:t>(aa)</w:t>
      </w:r>
      <w:r w:rsidRPr="00CF3C49">
        <w:tab/>
        <w:t>the objects of this Part;</w:t>
      </w:r>
    </w:p>
    <w:p w:rsidR="003136E7" w:rsidRPr="00CF3C49" w:rsidRDefault="003136E7" w:rsidP="003136E7">
      <w:pPr>
        <w:pStyle w:val="paragraph"/>
      </w:pPr>
      <w:r w:rsidRPr="00CF3C49">
        <w:tab/>
        <w:t>(ab)</w:t>
      </w:r>
      <w:r w:rsidRPr="00CF3C49">
        <w:tab/>
        <w:t>the pricing principles specified in section</w:t>
      </w:r>
      <w:r w:rsidR="00CF3C49">
        <w:t> </w:t>
      </w:r>
      <w:r w:rsidRPr="00CF3C49">
        <w:t>44ZZCA;</w:t>
      </w:r>
    </w:p>
    <w:p w:rsidR="00B57664" w:rsidRPr="00CF3C49" w:rsidRDefault="00B57664" w:rsidP="00B57664">
      <w:pPr>
        <w:pStyle w:val="paragraph"/>
      </w:pPr>
      <w:r w:rsidRPr="00CF3C49">
        <w:tab/>
        <w:t>(a)</w:t>
      </w:r>
      <w:r w:rsidRPr="00CF3C49">
        <w:tab/>
        <w:t>the legitimate business interests of providers who might give undertakings in accordance with the code;</w:t>
      </w:r>
    </w:p>
    <w:p w:rsidR="00B57664" w:rsidRPr="00CF3C49" w:rsidRDefault="00B57664" w:rsidP="00B57664">
      <w:pPr>
        <w:pStyle w:val="paragraph"/>
      </w:pPr>
      <w:r w:rsidRPr="00CF3C49">
        <w:tab/>
        <w:t>(b)</w:t>
      </w:r>
      <w:r w:rsidRPr="00CF3C49">
        <w:tab/>
        <w:t xml:space="preserve">the public interest, including the public interest in having competition in markets (whether or not in </w:t>
      </w:r>
      <w:smartTag w:uri="urn:schemas-microsoft-com:office:smarttags" w:element="country-region">
        <w:smartTag w:uri="urn:schemas-microsoft-com:office:smarttags" w:element="place">
          <w:r w:rsidRPr="00CF3C49">
            <w:t>Australia</w:t>
          </w:r>
        </w:smartTag>
      </w:smartTag>
      <w:r w:rsidRPr="00CF3C49">
        <w:t>);</w:t>
      </w:r>
    </w:p>
    <w:p w:rsidR="00B57664" w:rsidRPr="00CF3C49" w:rsidRDefault="00B57664" w:rsidP="00B57664">
      <w:pPr>
        <w:pStyle w:val="paragraph"/>
      </w:pPr>
      <w:r w:rsidRPr="00CF3C49">
        <w:tab/>
        <w:t>(c)</w:t>
      </w:r>
      <w:r w:rsidRPr="00CF3C49">
        <w:tab/>
        <w:t>the interests of persons who might want access to the service covered by the code;</w:t>
      </w:r>
    </w:p>
    <w:p w:rsidR="00B57664" w:rsidRPr="00CF3C49" w:rsidRDefault="00B57664" w:rsidP="00B57664">
      <w:pPr>
        <w:pStyle w:val="paragraph"/>
      </w:pPr>
      <w:r w:rsidRPr="00CF3C49">
        <w:tab/>
        <w:t>(e)</w:t>
      </w:r>
      <w:r w:rsidRPr="00CF3C49">
        <w:tab/>
        <w:t>any matters specified in regulations made for the purposes of this subsection;</w:t>
      </w:r>
    </w:p>
    <w:p w:rsidR="00B57664" w:rsidRPr="00CF3C49" w:rsidRDefault="00B57664" w:rsidP="00B57664">
      <w:pPr>
        <w:pStyle w:val="paragraph"/>
      </w:pPr>
      <w:r w:rsidRPr="00CF3C49">
        <w:tab/>
        <w:t>(f)</w:t>
      </w:r>
      <w:r w:rsidRPr="00CF3C49">
        <w:tab/>
        <w:t>any other matters that the Commission thinks are relevant.</w:t>
      </w:r>
    </w:p>
    <w:p w:rsidR="005E06B1" w:rsidRPr="00CF3C49" w:rsidRDefault="005E06B1" w:rsidP="005E06B1">
      <w:pPr>
        <w:pStyle w:val="subsection"/>
      </w:pPr>
      <w:r w:rsidRPr="00CF3C49">
        <w:tab/>
        <w:t>(3A)</w:t>
      </w:r>
      <w:r w:rsidRPr="00CF3C49">
        <w:tab/>
        <w:t>The Commission must not accept the code if a decision of the Commonwealth Minister is in force under section</w:t>
      </w:r>
      <w:r w:rsidR="00CF3C49">
        <w:t> </w:t>
      </w:r>
      <w:r w:rsidRPr="00CF3C49">
        <w:t>44N that a regime established by a State or Territory for access to the service is an effective access regime.</w:t>
      </w:r>
    </w:p>
    <w:p w:rsidR="005815E3" w:rsidRPr="00CF3C49" w:rsidRDefault="005815E3" w:rsidP="005815E3">
      <w:pPr>
        <w:pStyle w:val="subsection"/>
      </w:pPr>
      <w:r w:rsidRPr="00CF3C49">
        <w:tab/>
        <w:t>(6)</w:t>
      </w:r>
      <w:r w:rsidRPr="00CF3C49">
        <w:tab/>
        <w:t>The industry body may:</w:t>
      </w:r>
    </w:p>
    <w:p w:rsidR="005815E3" w:rsidRPr="00CF3C49" w:rsidRDefault="005815E3" w:rsidP="005815E3">
      <w:pPr>
        <w:pStyle w:val="paragraph"/>
      </w:pPr>
      <w:r w:rsidRPr="00CF3C49">
        <w:tab/>
        <w:t>(a)</w:t>
      </w:r>
      <w:r w:rsidRPr="00CF3C49">
        <w:tab/>
        <w:t xml:space="preserve">withdraw the code given under </w:t>
      </w:r>
      <w:r w:rsidR="00CF3C49">
        <w:t>subsection (</w:t>
      </w:r>
      <w:r w:rsidRPr="00CF3C49">
        <w:t>1) at any time before the Commission makes a decision whether to accept the code; and</w:t>
      </w:r>
    </w:p>
    <w:p w:rsidR="005815E3" w:rsidRPr="00CF3C49" w:rsidRDefault="005815E3" w:rsidP="005815E3">
      <w:pPr>
        <w:pStyle w:val="paragraph"/>
      </w:pPr>
      <w:r w:rsidRPr="00CF3C49">
        <w:tab/>
        <w:t>(b)</w:t>
      </w:r>
      <w:r w:rsidRPr="00CF3C49">
        <w:tab/>
        <w:t>withdraw or vary the code at any time after it has been accepted by the Commission, but only with the consent of the Commission.</w:t>
      </w:r>
    </w:p>
    <w:p w:rsidR="005815E3" w:rsidRPr="00CF3C49" w:rsidRDefault="005815E3" w:rsidP="005815E3">
      <w:pPr>
        <w:pStyle w:val="subsection2"/>
      </w:pPr>
      <w:r w:rsidRPr="00CF3C49">
        <w:t xml:space="preserve">The Commission may consent to a variation of the code if it thinks it appropriate to do so having regard to the matters in </w:t>
      </w:r>
      <w:r w:rsidR="00CF3C49">
        <w:t>subsection (</w:t>
      </w:r>
      <w:r w:rsidRPr="00CF3C49">
        <w:t>3).</w:t>
      </w:r>
    </w:p>
    <w:p w:rsidR="00B57664" w:rsidRPr="00CF3C49" w:rsidRDefault="00B57664" w:rsidP="00B57664">
      <w:pPr>
        <w:pStyle w:val="notetext"/>
      </w:pPr>
      <w:r w:rsidRPr="00CF3C49">
        <w:t>Note:</w:t>
      </w:r>
      <w:r w:rsidRPr="00CF3C49">
        <w:tab/>
        <w:t>The Commission may rely on industry body consultations before giving its consent: see section</w:t>
      </w:r>
      <w:r w:rsidR="00CF3C49">
        <w:t> </w:t>
      </w:r>
      <w:r w:rsidRPr="00CF3C49">
        <w:t>44ZZAB.</w:t>
      </w:r>
    </w:p>
    <w:p w:rsidR="00B57664" w:rsidRPr="00CF3C49" w:rsidRDefault="00B57664" w:rsidP="00B57664">
      <w:pPr>
        <w:pStyle w:val="subsection"/>
      </w:pPr>
      <w:r w:rsidRPr="00CF3C49">
        <w:tab/>
        <w:t>(7)</w:t>
      </w:r>
      <w:r w:rsidRPr="00CF3C49">
        <w:tab/>
        <w:t xml:space="preserve">If the industry body that gave the code to the Commission has ceased to exist, a withdrawal or variation under </w:t>
      </w:r>
      <w:r w:rsidR="00CF3C49">
        <w:t>subsection (</w:t>
      </w:r>
      <w:r w:rsidRPr="00CF3C49">
        <w:t>6) may be made by a body or association prescribed by the regulations as a replacement for the original industry body.</w:t>
      </w:r>
    </w:p>
    <w:p w:rsidR="00B57664" w:rsidRPr="00CF3C49" w:rsidRDefault="00B57664" w:rsidP="00B57664">
      <w:pPr>
        <w:pStyle w:val="subsection"/>
      </w:pPr>
      <w:r w:rsidRPr="00CF3C49">
        <w:tab/>
        <w:t>(8)</w:t>
      </w:r>
      <w:r w:rsidRPr="00CF3C49">
        <w:tab/>
        <w:t>In this section:</w:t>
      </w:r>
    </w:p>
    <w:p w:rsidR="00B57664" w:rsidRPr="00CF3C49" w:rsidRDefault="00B57664" w:rsidP="00B57664">
      <w:pPr>
        <w:pStyle w:val="Definition"/>
      </w:pPr>
      <w:r w:rsidRPr="00CF3C49">
        <w:rPr>
          <w:b/>
          <w:i/>
        </w:rPr>
        <w:t>code</w:t>
      </w:r>
      <w:r w:rsidRPr="00CF3C49">
        <w:t xml:space="preserve"> means a set of rules (which may be in general terms or detailed terms).</w:t>
      </w:r>
    </w:p>
    <w:p w:rsidR="00B57664" w:rsidRPr="00CF3C49" w:rsidRDefault="00B57664" w:rsidP="00B57664">
      <w:pPr>
        <w:pStyle w:val="Definition"/>
      </w:pPr>
      <w:r w:rsidRPr="00CF3C49">
        <w:rPr>
          <w:b/>
          <w:i/>
        </w:rPr>
        <w:t>industry body</w:t>
      </w:r>
      <w:r w:rsidRPr="00CF3C49">
        <w:t xml:space="preserve"> means a body or association (including a body or association established by a law of a State or Territory) prescribed by the regulations for the purposes of this section.</w:t>
      </w:r>
    </w:p>
    <w:p w:rsidR="005E06B1" w:rsidRPr="00CF3C49" w:rsidRDefault="005E06B1" w:rsidP="005E06B1">
      <w:pPr>
        <w:pStyle w:val="notetext"/>
      </w:pPr>
      <w:r w:rsidRPr="00CF3C49">
        <w:t>Note 1:</w:t>
      </w:r>
      <w:r w:rsidRPr="00CF3C49">
        <w:tab/>
        <w:t>There are time limits that apply to a decision of the Commission under this section: see section</w:t>
      </w:r>
      <w:r w:rsidR="00CF3C49">
        <w:t> </w:t>
      </w:r>
      <w:r w:rsidRPr="00CF3C49">
        <w:t>44ZZBC.</w:t>
      </w:r>
    </w:p>
    <w:p w:rsidR="005B0A64" w:rsidRPr="00CF3C49" w:rsidRDefault="005B0A64" w:rsidP="005B0A64">
      <w:pPr>
        <w:pStyle w:val="notetext"/>
      </w:pPr>
      <w:r w:rsidRPr="00CF3C49">
        <w:t>Note 2:</w:t>
      </w:r>
      <w:r w:rsidRPr="00CF3C49">
        <w:tab/>
        <w:t>The Commission may request information and invite public submissions in relation to its decision: see sections</w:t>
      </w:r>
      <w:r w:rsidR="00CF3C49">
        <w:t> </w:t>
      </w:r>
      <w:r w:rsidRPr="00CF3C49">
        <w:t>44ZZBCA and 44ZZBD.</w:t>
      </w:r>
    </w:p>
    <w:p w:rsidR="005E06B1" w:rsidRPr="00CF3C49" w:rsidRDefault="005E06B1" w:rsidP="005E06B1">
      <w:pPr>
        <w:pStyle w:val="notetext"/>
      </w:pPr>
      <w:r w:rsidRPr="00CF3C49">
        <w:t>Note 3:</w:t>
      </w:r>
      <w:r w:rsidRPr="00CF3C49">
        <w:tab/>
        <w:t>The Commission must publish its decision: see section</w:t>
      </w:r>
      <w:r w:rsidR="00CF3C49">
        <w:t> </w:t>
      </w:r>
      <w:r w:rsidRPr="00CF3C49">
        <w:t>44ZZBE.</w:t>
      </w:r>
    </w:p>
    <w:p w:rsidR="00B57664" w:rsidRPr="00CF3C49" w:rsidRDefault="00B57664" w:rsidP="00B57664">
      <w:pPr>
        <w:pStyle w:val="ActHead5"/>
      </w:pPr>
      <w:bookmarkStart w:id="283" w:name="_Toc42255179"/>
      <w:r w:rsidRPr="005162B2">
        <w:rPr>
          <w:rStyle w:val="CharSectno"/>
        </w:rPr>
        <w:t>44ZZAB</w:t>
      </w:r>
      <w:r w:rsidRPr="00CF3C49">
        <w:t xml:space="preserve">  Commission may rely on industry body consultations</w:t>
      </w:r>
      <w:bookmarkEnd w:id="283"/>
    </w:p>
    <w:p w:rsidR="00B57664" w:rsidRPr="00CF3C49" w:rsidRDefault="00B57664" w:rsidP="00B57664">
      <w:pPr>
        <w:pStyle w:val="subsection"/>
      </w:pPr>
      <w:r w:rsidRPr="00CF3C49">
        <w:tab/>
        <w:t>(1)</w:t>
      </w:r>
      <w:r w:rsidRPr="00CF3C49">
        <w:tab/>
      </w:r>
      <w:r w:rsidR="00405DA4" w:rsidRPr="00CF3C49">
        <w:t>The</w:t>
      </w:r>
      <w:r w:rsidRPr="00CF3C49">
        <w:t xml:space="preserve"> Commission may accept a code if the industry body has done the following before giving the code to the Commission under subsection</w:t>
      </w:r>
      <w:r w:rsidR="00CF3C49">
        <w:t> </w:t>
      </w:r>
      <w:r w:rsidRPr="00CF3C49">
        <w:t>44ZZAA(1):</w:t>
      </w:r>
    </w:p>
    <w:p w:rsidR="00B57664" w:rsidRPr="00CF3C49" w:rsidRDefault="00B57664" w:rsidP="00B57664">
      <w:pPr>
        <w:pStyle w:val="paragraph"/>
      </w:pPr>
      <w:r w:rsidRPr="00CF3C49">
        <w:tab/>
        <w:t>(a)</w:t>
      </w:r>
      <w:r w:rsidRPr="00CF3C49">
        <w:tab/>
        <w:t>published the code or a draft of the code and invited people to make submissions to the industry body on the code or draft;</w:t>
      </w:r>
    </w:p>
    <w:p w:rsidR="00B57664" w:rsidRPr="00CF3C49" w:rsidRDefault="00B57664" w:rsidP="00B57664">
      <w:pPr>
        <w:pStyle w:val="paragraph"/>
      </w:pPr>
      <w:r w:rsidRPr="00CF3C49">
        <w:tab/>
        <w:t>(b)</w:t>
      </w:r>
      <w:r w:rsidRPr="00CF3C49">
        <w:tab/>
        <w:t xml:space="preserve">specified the effect of this subsection and </w:t>
      </w:r>
      <w:r w:rsidR="00CF3C49">
        <w:t>subsection (</w:t>
      </w:r>
      <w:r w:rsidRPr="00CF3C49">
        <w:t>2) when it published the code or draft;</w:t>
      </w:r>
    </w:p>
    <w:p w:rsidR="00B57664" w:rsidRPr="00CF3C49" w:rsidRDefault="00B57664" w:rsidP="00B57664">
      <w:pPr>
        <w:pStyle w:val="paragraph"/>
      </w:pPr>
      <w:r w:rsidRPr="00CF3C49">
        <w:tab/>
        <w:t>(c)</w:t>
      </w:r>
      <w:r w:rsidRPr="00CF3C49">
        <w:tab/>
        <w:t>considered any submissions that were received within the time limit specified by the industry body when it published the code or draft.</w:t>
      </w:r>
    </w:p>
    <w:p w:rsidR="00B57664" w:rsidRPr="00CF3C49" w:rsidRDefault="00B57664" w:rsidP="00B57664">
      <w:pPr>
        <w:pStyle w:val="subsection"/>
      </w:pPr>
      <w:r w:rsidRPr="00CF3C49">
        <w:tab/>
        <w:t>(2)</w:t>
      </w:r>
      <w:r w:rsidRPr="00CF3C49">
        <w:tab/>
        <w:t xml:space="preserve">In deciding whether to accept the code, the Commission may consider any submission referred to in </w:t>
      </w:r>
      <w:r w:rsidR="00CF3C49">
        <w:t>paragraph (</w:t>
      </w:r>
      <w:r w:rsidRPr="00CF3C49">
        <w:t>1)(c).</w:t>
      </w:r>
    </w:p>
    <w:p w:rsidR="00B57664" w:rsidRPr="00CF3C49" w:rsidRDefault="00B57664" w:rsidP="00B57664">
      <w:pPr>
        <w:pStyle w:val="subsection"/>
      </w:pPr>
      <w:r w:rsidRPr="00CF3C49">
        <w:tab/>
        <w:t>(3)</w:t>
      </w:r>
      <w:r w:rsidRPr="00CF3C49">
        <w:tab/>
        <w:t>Before consenting to a variation or withdrawal of a code under subsection</w:t>
      </w:r>
      <w:r w:rsidR="00CF3C49">
        <w:t> </w:t>
      </w:r>
      <w:r w:rsidRPr="00CF3C49">
        <w:t>44ZZAA(6), the Commission may rely on:</w:t>
      </w:r>
    </w:p>
    <w:p w:rsidR="00B57664" w:rsidRPr="00CF3C49" w:rsidRDefault="00B57664" w:rsidP="00B57664">
      <w:pPr>
        <w:pStyle w:val="paragraph"/>
      </w:pPr>
      <w:r w:rsidRPr="00CF3C49">
        <w:tab/>
        <w:t>(a)</w:t>
      </w:r>
      <w:r w:rsidRPr="00CF3C49">
        <w:tab/>
        <w:t xml:space="preserve">publication of the variation or notice of the withdrawal by the industry body, including specification of the effect of this subsection and </w:t>
      </w:r>
      <w:r w:rsidR="00CF3C49">
        <w:t>subsection (</w:t>
      </w:r>
      <w:r w:rsidRPr="00CF3C49">
        <w:t>4); and</w:t>
      </w:r>
    </w:p>
    <w:p w:rsidR="00B57664" w:rsidRPr="00CF3C49" w:rsidRDefault="00B57664" w:rsidP="00B57664">
      <w:pPr>
        <w:pStyle w:val="paragraph"/>
      </w:pPr>
      <w:r w:rsidRPr="00CF3C49">
        <w:tab/>
        <w:t>(b)</w:t>
      </w:r>
      <w:r w:rsidRPr="00CF3C49">
        <w:tab/>
        <w:t>consideration by the industry body of any submissions that were received within the time limit specified by the industry body when it published the variation or notice.</w:t>
      </w:r>
    </w:p>
    <w:p w:rsidR="00B57664" w:rsidRPr="00CF3C49" w:rsidRDefault="00B57664" w:rsidP="00B57664">
      <w:pPr>
        <w:pStyle w:val="subsection"/>
      </w:pPr>
      <w:r w:rsidRPr="00CF3C49">
        <w:tab/>
        <w:t>(4)</w:t>
      </w:r>
      <w:r w:rsidRPr="00CF3C49">
        <w:tab/>
        <w:t xml:space="preserve">In deciding whether to consent to the variation or withdrawal, the Commission may consider any submission referred to in </w:t>
      </w:r>
      <w:r w:rsidR="00CF3C49">
        <w:t>paragraph (</w:t>
      </w:r>
      <w:r w:rsidRPr="00CF3C49">
        <w:t>3)(b).</w:t>
      </w:r>
    </w:p>
    <w:p w:rsidR="00B57664" w:rsidRPr="00CF3C49" w:rsidRDefault="00B57664" w:rsidP="00B57664">
      <w:pPr>
        <w:pStyle w:val="subsection"/>
      </w:pPr>
      <w:r w:rsidRPr="00CF3C49">
        <w:tab/>
        <w:t>(5)</w:t>
      </w:r>
      <w:r w:rsidRPr="00CF3C49">
        <w:tab/>
        <w:t>In this section:</w:t>
      </w:r>
    </w:p>
    <w:p w:rsidR="00B57664" w:rsidRPr="00CF3C49" w:rsidRDefault="00B57664" w:rsidP="00B57664">
      <w:pPr>
        <w:pStyle w:val="Definition"/>
      </w:pPr>
      <w:r w:rsidRPr="00CF3C49">
        <w:rPr>
          <w:b/>
          <w:i/>
        </w:rPr>
        <w:t>code</w:t>
      </w:r>
      <w:r w:rsidRPr="00CF3C49">
        <w:t xml:space="preserve"> has the same meaning as it has in section</w:t>
      </w:r>
      <w:r w:rsidR="00CF3C49">
        <w:t> </w:t>
      </w:r>
      <w:r w:rsidRPr="00CF3C49">
        <w:t>44ZZAA.</w:t>
      </w:r>
    </w:p>
    <w:p w:rsidR="00B57664" w:rsidRPr="00CF3C49" w:rsidRDefault="00B57664" w:rsidP="00B57664">
      <w:pPr>
        <w:pStyle w:val="Definition"/>
      </w:pPr>
      <w:r w:rsidRPr="00CF3C49">
        <w:rPr>
          <w:b/>
          <w:i/>
        </w:rPr>
        <w:t>industry body</w:t>
      </w:r>
      <w:r w:rsidRPr="00CF3C49">
        <w:t xml:space="preserve"> has the same meaning as it has in section</w:t>
      </w:r>
      <w:r w:rsidR="00CF3C49">
        <w:t> </w:t>
      </w:r>
      <w:r w:rsidRPr="00CF3C49">
        <w:t>44ZZAA.</w:t>
      </w:r>
    </w:p>
    <w:p w:rsidR="005E06B1" w:rsidRPr="00CF3C49" w:rsidRDefault="005E06B1" w:rsidP="005E06B1">
      <w:pPr>
        <w:pStyle w:val="ActHead4"/>
      </w:pPr>
      <w:bookmarkStart w:id="284" w:name="_Toc42255180"/>
      <w:r w:rsidRPr="005162B2">
        <w:rPr>
          <w:rStyle w:val="CharSubdNo"/>
        </w:rPr>
        <w:t>Subdivision B</w:t>
      </w:r>
      <w:r w:rsidRPr="00CF3C49">
        <w:t>—</w:t>
      </w:r>
      <w:r w:rsidRPr="005162B2">
        <w:rPr>
          <w:rStyle w:val="CharSubdText"/>
        </w:rPr>
        <w:t>Effect of access undertakings and access codes</w:t>
      </w:r>
      <w:bookmarkEnd w:id="284"/>
    </w:p>
    <w:p w:rsidR="005E06B1" w:rsidRPr="00CF3C49" w:rsidRDefault="005E06B1" w:rsidP="005E06B1">
      <w:pPr>
        <w:pStyle w:val="ActHead5"/>
      </w:pPr>
      <w:bookmarkStart w:id="285" w:name="_Toc42255181"/>
      <w:r w:rsidRPr="005162B2">
        <w:rPr>
          <w:rStyle w:val="CharSectno"/>
        </w:rPr>
        <w:t>44ZZBA</w:t>
      </w:r>
      <w:r w:rsidRPr="00CF3C49">
        <w:t xml:space="preserve">  When access undertakings and access codes come into operation</w:t>
      </w:r>
      <w:bookmarkEnd w:id="285"/>
    </w:p>
    <w:p w:rsidR="005E06B1" w:rsidRPr="00CF3C49" w:rsidRDefault="005E06B1" w:rsidP="005E06B1">
      <w:pPr>
        <w:pStyle w:val="SubsectionHead"/>
      </w:pPr>
      <w:r w:rsidRPr="00CF3C49">
        <w:t>Acceptance of access undertakings or access codes</w:t>
      </w:r>
    </w:p>
    <w:p w:rsidR="005E06B1" w:rsidRPr="00CF3C49" w:rsidRDefault="005E06B1" w:rsidP="005E06B1">
      <w:pPr>
        <w:pStyle w:val="subsection"/>
      </w:pPr>
      <w:r w:rsidRPr="00CF3C49">
        <w:tab/>
        <w:t>(1)</w:t>
      </w:r>
      <w:r w:rsidRPr="00CF3C49">
        <w:tab/>
        <w:t>If the Commission accepts an access undertaking or an access code, it comes into operation at:</w:t>
      </w:r>
    </w:p>
    <w:p w:rsidR="005E06B1" w:rsidRPr="00CF3C49" w:rsidRDefault="005E06B1" w:rsidP="005E06B1">
      <w:pPr>
        <w:pStyle w:val="paragraph"/>
      </w:pPr>
      <w:r w:rsidRPr="00CF3C49">
        <w:tab/>
        <w:t>(a)</w:t>
      </w:r>
      <w:r w:rsidRPr="00CF3C49">
        <w:tab/>
        <w:t>if, within 21 days after the Commission publishes its decision, no person has applied to the Tribunal for review of the decision—the end of that period; or</w:t>
      </w:r>
    </w:p>
    <w:p w:rsidR="005E06B1" w:rsidRPr="00CF3C49" w:rsidRDefault="005E06B1" w:rsidP="005E06B1">
      <w:pPr>
        <w:pStyle w:val="paragraph"/>
      </w:pPr>
      <w:r w:rsidRPr="00CF3C49">
        <w:tab/>
        <w:t>(b)</w:t>
      </w:r>
      <w:r w:rsidRPr="00CF3C49">
        <w:tab/>
        <w:t>if a person applies to the Tribunal within that period for review of the decision and the Tribunal affirms the decision—the time of the Tribunal’s decision.</w:t>
      </w:r>
    </w:p>
    <w:p w:rsidR="005E06B1" w:rsidRPr="00CF3C49" w:rsidRDefault="005E06B1" w:rsidP="005E06B1">
      <w:pPr>
        <w:pStyle w:val="subsection"/>
      </w:pPr>
      <w:r w:rsidRPr="00CF3C49">
        <w:tab/>
        <w:t>(2)</w:t>
      </w:r>
      <w:r w:rsidRPr="00CF3C49">
        <w:tab/>
        <w:t>If the Tribunal decides under paragraph</w:t>
      </w:r>
      <w:r w:rsidR="00CF3C49">
        <w:t> </w:t>
      </w:r>
      <w:r w:rsidRPr="00CF3C49">
        <w:t>44ZZBF(7)(e) to accept an access undertaking or access code, it comes into operation at the time of the Tribunal’s decision.</w:t>
      </w:r>
    </w:p>
    <w:p w:rsidR="005E06B1" w:rsidRPr="00CF3C49" w:rsidRDefault="005E06B1" w:rsidP="005E06B1">
      <w:pPr>
        <w:pStyle w:val="subsection"/>
      </w:pPr>
      <w:r w:rsidRPr="00CF3C49">
        <w:tab/>
        <w:t>(3)</w:t>
      </w:r>
      <w:r w:rsidRPr="00CF3C49">
        <w:tab/>
        <w:t>An access undertaking or access code continues in operation until its expiry date, unless it is earlier withdrawn.</w:t>
      </w:r>
    </w:p>
    <w:p w:rsidR="005E06B1" w:rsidRPr="00CF3C49" w:rsidRDefault="005E06B1" w:rsidP="005E06B1">
      <w:pPr>
        <w:pStyle w:val="notetext"/>
      </w:pPr>
      <w:r w:rsidRPr="00CF3C49">
        <w:t>Note:</w:t>
      </w:r>
      <w:r w:rsidRPr="00CF3C49">
        <w:tab/>
        <w:t>The period for which an access undertaking or access code is in operation may be extended: see section</w:t>
      </w:r>
      <w:r w:rsidR="00CF3C49">
        <w:t> </w:t>
      </w:r>
      <w:r w:rsidRPr="00CF3C49">
        <w:t>44ZZBB.</w:t>
      </w:r>
    </w:p>
    <w:p w:rsidR="005E06B1" w:rsidRPr="00CF3C49" w:rsidRDefault="005E06B1" w:rsidP="005E06B1">
      <w:pPr>
        <w:pStyle w:val="SubsectionHead"/>
      </w:pPr>
      <w:r w:rsidRPr="00CF3C49">
        <w:t>Withdrawal or variation of access undertakings or access codes</w:t>
      </w:r>
    </w:p>
    <w:p w:rsidR="005E06B1" w:rsidRPr="00CF3C49" w:rsidRDefault="005E06B1" w:rsidP="005E06B1">
      <w:pPr>
        <w:pStyle w:val="subsection"/>
      </w:pPr>
      <w:r w:rsidRPr="00CF3C49">
        <w:tab/>
        <w:t>(4)</w:t>
      </w:r>
      <w:r w:rsidRPr="00CF3C49">
        <w:tab/>
        <w:t>If the Commission consents to the withdrawal or variation of an access undertaking or an access code, the withdrawal or variation comes into operation at:</w:t>
      </w:r>
    </w:p>
    <w:p w:rsidR="005E06B1" w:rsidRPr="00CF3C49" w:rsidRDefault="005E06B1" w:rsidP="005E06B1">
      <w:pPr>
        <w:pStyle w:val="paragraph"/>
      </w:pPr>
      <w:r w:rsidRPr="00CF3C49">
        <w:tab/>
        <w:t>(a)</w:t>
      </w:r>
      <w:r w:rsidRPr="00CF3C49">
        <w:tab/>
        <w:t>if, within 21 days after the Commission publishes its decision, no person has applied to the Tribunal for review of the decision—the end of that period; or</w:t>
      </w:r>
    </w:p>
    <w:p w:rsidR="005E06B1" w:rsidRPr="00CF3C49" w:rsidRDefault="005E06B1" w:rsidP="005E06B1">
      <w:pPr>
        <w:pStyle w:val="paragraph"/>
      </w:pPr>
      <w:r w:rsidRPr="00CF3C49">
        <w:tab/>
        <w:t>(b)</w:t>
      </w:r>
      <w:r w:rsidRPr="00CF3C49">
        <w:tab/>
        <w:t>if a person applies to the Tribunal within that period for review of the decision and the Tribunal affirms the decision—the time of the Tribunal’s decision.</w:t>
      </w:r>
    </w:p>
    <w:p w:rsidR="005E06B1" w:rsidRPr="00CF3C49" w:rsidRDefault="005E06B1" w:rsidP="005E06B1">
      <w:pPr>
        <w:pStyle w:val="subsection"/>
      </w:pPr>
      <w:r w:rsidRPr="00CF3C49">
        <w:tab/>
        <w:t>(5)</w:t>
      </w:r>
      <w:r w:rsidRPr="00CF3C49">
        <w:tab/>
        <w:t>If the Tribunal decides under paragraph</w:t>
      </w:r>
      <w:r w:rsidR="00CF3C49">
        <w:t> </w:t>
      </w:r>
      <w:r w:rsidRPr="00CF3C49">
        <w:t>44ZZBF(7)(e) to consent to the withdrawal or variation of an access undertaking or access code, the withdrawal or variation comes into operation at the time of the Tribunal’s decision.</w:t>
      </w:r>
    </w:p>
    <w:p w:rsidR="00F8769A" w:rsidRPr="00CF3C49" w:rsidRDefault="00F8769A" w:rsidP="00F8769A">
      <w:pPr>
        <w:pStyle w:val="SubsectionHead"/>
      </w:pPr>
      <w:r w:rsidRPr="00CF3C49">
        <w:t>Revocation or variation of fixed principles in access undertakings</w:t>
      </w:r>
    </w:p>
    <w:p w:rsidR="00F8769A" w:rsidRPr="00CF3C49" w:rsidRDefault="00F8769A" w:rsidP="00F8769A">
      <w:pPr>
        <w:pStyle w:val="subsection"/>
      </w:pPr>
      <w:r w:rsidRPr="00CF3C49">
        <w:tab/>
        <w:t>(6)</w:t>
      </w:r>
      <w:r w:rsidRPr="00CF3C49">
        <w:tab/>
        <w:t>If the Commission consents to the revocation or variation of a fixed principle that is included as a term of an access undertaking under subsection</w:t>
      </w:r>
      <w:r w:rsidR="00CF3C49">
        <w:t> </w:t>
      </w:r>
      <w:r w:rsidRPr="00CF3C49">
        <w:t>44ZZAAB(7), the revocation or variation comes into operation at:</w:t>
      </w:r>
    </w:p>
    <w:p w:rsidR="00F8769A" w:rsidRPr="00CF3C49" w:rsidRDefault="00F8769A" w:rsidP="00F8769A">
      <w:pPr>
        <w:pStyle w:val="paragraph"/>
      </w:pPr>
      <w:r w:rsidRPr="00CF3C49">
        <w:tab/>
        <w:t>(a)</w:t>
      </w:r>
      <w:r w:rsidRPr="00CF3C49">
        <w:tab/>
        <w:t>if, within 21 days after the Commission publishes its decision, no person has applied to the Tribunal for review of the decision—the end of that period; or</w:t>
      </w:r>
    </w:p>
    <w:p w:rsidR="00F8769A" w:rsidRPr="00CF3C49" w:rsidRDefault="00F8769A" w:rsidP="00F8769A">
      <w:pPr>
        <w:pStyle w:val="paragraph"/>
      </w:pPr>
      <w:r w:rsidRPr="00CF3C49">
        <w:tab/>
        <w:t>(b)</w:t>
      </w:r>
      <w:r w:rsidRPr="00CF3C49">
        <w:tab/>
        <w:t>if a person applies to the Tribunal within that period for review of the decision and the Tribunal affirms the decision—the time of the Tribunal’s decision.</w:t>
      </w:r>
    </w:p>
    <w:p w:rsidR="00F8769A" w:rsidRPr="00CF3C49" w:rsidRDefault="00F8769A" w:rsidP="00F8769A">
      <w:pPr>
        <w:pStyle w:val="subsection"/>
      </w:pPr>
      <w:r w:rsidRPr="00CF3C49">
        <w:tab/>
        <w:t>(7)</w:t>
      </w:r>
      <w:r w:rsidRPr="00CF3C49">
        <w:tab/>
        <w:t>If the Tribunal decides under paragraph</w:t>
      </w:r>
      <w:r w:rsidR="00CF3C49">
        <w:t> </w:t>
      </w:r>
      <w:r w:rsidRPr="00CF3C49">
        <w:t>44ZZBF(7)(e) to consent to the revocation or variation of a fixed principle that is included as term of an access undertaking, the revocation or variation comes into operation at the time of the Tribunal’s decision.</w:t>
      </w:r>
    </w:p>
    <w:p w:rsidR="005E06B1" w:rsidRPr="00CF3C49" w:rsidRDefault="005E06B1" w:rsidP="005E06B1">
      <w:pPr>
        <w:pStyle w:val="ActHead4"/>
      </w:pPr>
      <w:bookmarkStart w:id="286" w:name="_Toc42255182"/>
      <w:r w:rsidRPr="005162B2">
        <w:rPr>
          <w:rStyle w:val="CharSubdNo"/>
        </w:rPr>
        <w:t>Subdivision C</w:t>
      </w:r>
      <w:r w:rsidRPr="00CF3C49">
        <w:t>—</w:t>
      </w:r>
      <w:r w:rsidRPr="005162B2">
        <w:rPr>
          <w:rStyle w:val="CharSubdText"/>
        </w:rPr>
        <w:t>Extensions of access undertakings and access codes</w:t>
      </w:r>
      <w:bookmarkEnd w:id="286"/>
    </w:p>
    <w:p w:rsidR="005E06B1" w:rsidRPr="00CF3C49" w:rsidRDefault="005E06B1" w:rsidP="005E06B1">
      <w:pPr>
        <w:pStyle w:val="ActHead5"/>
      </w:pPr>
      <w:bookmarkStart w:id="287" w:name="_Toc42255183"/>
      <w:r w:rsidRPr="005162B2">
        <w:rPr>
          <w:rStyle w:val="CharSectno"/>
        </w:rPr>
        <w:t>44ZZBB</w:t>
      </w:r>
      <w:r w:rsidRPr="00CF3C49">
        <w:t xml:space="preserve">  Extensions of access undertakings and access codes</w:t>
      </w:r>
      <w:bookmarkEnd w:id="287"/>
    </w:p>
    <w:p w:rsidR="005E06B1" w:rsidRPr="00CF3C49" w:rsidRDefault="005E06B1" w:rsidP="005E06B1">
      <w:pPr>
        <w:pStyle w:val="SubsectionHead"/>
      </w:pPr>
      <w:r w:rsidRPr="00CF3C49">
        <w:t>Access undertakings</w:t>
      </w:r>
    </w:p>
    <w:p w:rsidR="005E06B1" w:rsidRPr="00CF3C49" w:rsidRDefault="005E06B1" w:rsidP="005E06B1">
      <w:pPr>
        <w:pStyle w:val="subsection"/>
      </w:pPr>
      <w:r w:rsidRPr="00CF3C49">
        <w:tab/>
        <w:t>(1)</w:t>
      </w:r>
      <w:r w:rsidRPr="00CF3C49">
        <w:tab/>
        <w:t>If an access undertaking is in operation under section</w:t>
      </w:r>
      <w:r w:rsidR="00CF3C49">
        <w:t> </w:t>
      </w:r>
      <w:r w:rsidRPr="00CF3C49">
        <w:t>44ZZBA (including as a result of an extension under this section), the provider of the service may apply in writing to the Commission for an extension of the period for which it is in operation.</w:t>
      </w:r>
    </w:p>
    <w:p w:rsidR="005E06B1" w:rsidRPr="00CF3C49" w:rsidRDefault="005E06B1" w:rsidP="005E06B1">
      <w:pPr>
        <w:pStyle w:val="notetext"/>
      </w:pPr>
      <w:r w:rsidRPr="00CF3C49">
        <w:t>Note:</w:t>
      </w:r>
      <w:r w:rsidRPr="00CF3C49">
        <w:tab/>
        <w:t xml:space="preserve">The Commission may extend the period for which the undertaking is in operation more than once: see </w:t>
      </w:r>
      <w:r w:rsidR="00CF3C49">
        <w:t>subsection (</w:t>
      </w:r>
      <w:r w:rsidRPr="00CF3C49">
        <w:t>8). This means there may be multiple applications under this subsection.</w:t>
      </w:r>
    </w:p>
    <w:p w:rsidR="005E06B1" w:rsidRPr="00CF3C49" w:rsidRDefault="005E06B1" w:rsidP="005E06B1">
      <w:pPr>
        <w:pStyle w:val="subsection"/>
      </w:pPr>
      <w:r w:rsidRPr="00CF3C49">
        <w:tab/>
        <w:t>(2)</w:t>
      </w:r>
      <w:r w:rsidRPr="00CF3C49">
        <w:tab/>
        <w:t>The provider of the service must specify in the application a proposed extension period.</w:t>
      </w:r>
    </w:p>
    <w:p w:rsidR="005E06B1" w:rsidRPr="00CF3C49" w:rsidRDefault="005E06B1" w:rsidP="005E06B1">
      <w:pPr>
        <w:pStyle w:val="subsection"/>
      </w:pPr>
      <w:r w:rsidRPr="00CF3C49">
        <w:tab/>
        <w:t>(3)</w:t>
      </w:r>
      <w:r w:rsidRPr="00CF3C49">
        <w:tab/>
        <w:t>The Commission may, by notice in writing, extend the period for which the undertaking is in operation if it thinks it appropriate to do so having regard to the matters mentioned in subsection</w:t>
      </w:r>
      <w:r w:rsidR="00CF3C49">
        <w:t> </w:t>
      </w:r>
      <w:r w:rsidRPr="00CF3C49">
        <w:t>44ZZA(3). The notice must specify the extension period.</w:t>
      </w:r>
    </w:p>
    <w:p w:rsidR="005E06B1" w:rsidRPr="00CF3C49" w:rsidRDefault="005E06B1" w:rsidP="005E06B1">
      <w:pPr>
        <w:pStyle w:val="SubsectionHead"/>
      </w:pPr>
      <w:r w:rsidRPr="00CF3C49">
        <w:t>Access codes</w:t>
      </w:r>
    </w:p>
    <w:p w:rsidR="005E06B1" w:rsidRPr="00CF3C49" w:rsidRDefault="005E06B1" w:rsidP="005E06B1">
      <w:pPr>
        <w:pStyle w:val="subsection"/>
      </w:pPr>
      <w:r w:rsidRPr="00CF3C49">
        <w:tab/>
        <w:t>(4)</w:t>
      </w:r>
      <w:r w:rsidRPr="00CF3C49">
        <w:tab/>
        <w:t>If an access code is in operation under section</w:t>
      </w:r>
      <w:r w:rsidR="00CF3C49">
        <w:t> </w:t>
      </w:r>
      <w:r w:rsidRPr="00CF3C49">
        <w:t>44ZZBA (including as a result of an extension under this section), the industry body may apply in writing to the Commission for an extension of the period for which it is in operation.</w:t>
      </w:r>
    </w:p>
    <w:p w:rsidR="005E06B1" w:rsidRPr="00CF3C49" w:rsidRDefault="005E06B1" w:rsidP="005E06B1">
      <w:pPr>
        <w:pStyle w:val="notetext"/>
      </w:pPr>
      <w:r w:rsidRPr="00CF3C49">
        <w:t>Note:</w:t>
      </w:r>
      <w:r w:rsidRPr="00CF3C49">
        <w:tab/>
        <w:t xml:space="preserve">The Commission may extend the period for which the code is in operation more than once: see </w:t>
      </w:r>
      <w:r w:rsidR="00CF3C49">
        <w:t>subsection (</w:t>
      </w:r>
      <w:r w:rsidRPr="00CF3C49">
        <w:t>8). This means there may be multiple applications under this subsection.</w:t>
      </w:r>
    </w:p>
    <w:p w:rsidR="005E06B1" w:rsidRPr="00CF3C49" w:rsidRDefault="005E06B1" w:rsidP="005E06B1">
      <w:pPr>
        <w:pStyle w:val="subsection"/>
      </w:pPr>
      <w:r w:rsidRPr="00CF3C49">
        <w:tab/>
        <w:t>(5)</w:t>
      </w:r>
      <w:r w:rsidRPr="00CF3C49">
        <w:tab/>
        <w:t>The industry body must specify in the application a proposed extension period.</w:t>
      </w:r>
    </w:p>
    <w:p w:rsidR="005E06B1" w:rsidRPr="00CF3C49" w:rsidRDefault="005E06B1" w:rsidP="005E06B1">
      <w:pPr>
        <w:pStyle w:val="subsection"/>
      </w:pPr>
      <w:r w:rsidRPr="00CF3C49">
        <w:tab/>
        <w:t>(6)</w:t>
      </w:r>
      <w:r w:rsidRPr="00CF3C49">
        <w:tab/>
        <w:t>The Commission may, by notice in writing, extend the period for which the code is in operation if it thinks it appropriate to do so having regard to the matters mentioned in subsection</w:t>
      </w:r>
      <w:r w:rsidR="00CF3C49">
        <w:t> </w:t>
      </w:r>
      <w:r w:rsidRPr="00CF3C49">
        <w:t>44ZZAA(3). The notice must specify the extension period.</w:t>
      </w:r>
    </w:p>
    <w:p w:rsidR="005E06B1" w:rsidRPr="00CF3C49" w:rsidRDefault="005E06B1" w:rsidP="005E06B1">
      <w:pPr>
        <w:pStyle w:val="subsection"/>
      </w:pPr>
      <w:r w:rsidRPr="00CF3C49">
        <w:tab/>
        <w:t>(7)</w:t>
      </w:r>
      <w:r w:rsidRPr="00CF3C49">
        <w:tab/>
        <w:t xml:space="preserve">If the industry body that gave the code to the Commission has ceased to exist, an application under </w:t>
      </w:r>
      <w:r w:rsidR="00CF3C49">
        <w:t>subsection (</w:t>
      </w:r>
      <w:r w:rsidRPr="00CF3C49">
        <w:t>4) may be made by a body or association referred to in subsection</w:t>
      </w:r>
      <w:r w:rsidR="00CF3C49">
        <w:t> </w:t>
      </w:r>
      <w:r w:rsidRPr="00CF3C49">
        <w:t>44ZZAA(7).</w:t>
      </w:r>
    </w:p>
    <w:p w:rsidR="005E06B1" w:rsidRPr="00CF3C49" w:rsidRDefault="005E06B1" w:rsidP="005E06B1">
      <w:pPr>
        <w:pStyle w:val="SubsectionHead"/>
      </w:pPr>
      <w:r w:rsidRPr="00CF3C49">
        <w:t>Multiple extensions</w:t>
      </w:r>
    </w:p>
    <w:p w:rsidR="005E06B1" w:rsidRPr="00CF3C49" w:rsidRDefault="005E06B1" w:rsidP="005E06B1">
      <w:pPr>
        <w:pStyle w:val="subsection"/>
      </w:pPr>
      <w:r w:rsidRPr="00CF3C49">
        <w:tab/>
        <w:t>(8)</w:t>
      </w:r>
      <w:r w:rsidRPr="00CF3C49">
        <w:tab/>
        <w:t>The Commission may extend the period for which an access undertaking or an access code is in operation more than once.</w:t>
      </w:r>
    </w:p>
    <w:p w:rsidR="005E06B1" w:rsidRPr="00CF3C49" w:rsidRDefault="005E06B1" w:rsidP="005E06B1">
      <w:pPr>
        <w:pStyle w:val="notetext"/>
      </w:pPr>
      <w:r w:rsidRPr="00CF3C49">
        <w:t>Note 1:</w:t>
      </w:r>
      <w:r w:rsidRPr="00CF3C49">
        <w:tab/>
        <w:t>There are time limits that apply to a decision of the Commission under this section: see section</w:t>
      </w:r>
      <w:r w:rsidR="00CF3C49">
        <w:t> </w:t>
      </w:r>
      <w:r w:rsidRPr="00CF3C49">
        <w:t>44ZZBC.</w:t>
      </w:r>
    </w:p>
    <w:p w:rsidR="00D02E36" w:rsidRPr="00CF3C49" w:rsidRDefault="00D02E36" w:rsidP="00D02E36">
      <w:pPr>
        <w:pStyle w:val="notetext"/>
      </w:pPr>
      <w:r w:rsidRPr="00CF3C49">
        <w:t>Note 2:</w:t>
      </w:r>
      <w:r w:rsidRPr="00CF3C49">
        <w:tab/>
        <w:t>The Commission may request information and invite public submissions in relation to its decision: see sections</w:t>
      </w:r>
      <w:r w:rsidR="00CF3C49">
        <w:t> </w:t>
      </w:r>
      <w:r w:rsidRPr="00CF3C49">
        <w:t>44ZZBCA and 44ZZBD.</w:t>
      </w:r>
    </w:p>
    <w:p w:rsidR="005E06B1" w:rsidRPr="00CF3C49" w:rsidRDefault="005E06B1" w:rsidP="005E06B1">
      <w:pPr>
        <w:pStyle w:val="notetext"/>
      </w:pPr>
      <w:r w:rsidRPr="00CF3C49">
        <w:t>Note 3:</w:t>
      </w:r>
      <w:r w:rsidRPr="00CF3C49">
        <w:tab/>
        <w:t>The Commission must publish its decision: see section</w:t>
      </w:r>
      <w:r w:rsidR="00CF3C49">
        <w:t> </w:t>
      </w:r>
      <w:r w:rsidRPr="00CF3C49">
        <w:t>44ZZBE.</w:t>
      </w:r>
    </w:p>
    <w:p w:rsidR="005E06B1" w:rsidRPr="00CF3C49" w:rsidRDefault="005E06B1" w:rsidP="005E06B1">
      <w:pPr>
        <w:pStyle w:val="ActHead4"/>
      </w:pPr>
      <w:bookmarkStart w:id="288" w:name="_Toc42255184"/>
      <w:r w:rsidRPr="005162B2">
        <w:rPr>
          <w:rStyle w:val="CharSubdNo"/>
        </w:rPr>
        <w:t>Subdivision D</w:t>
      </w:r>
      <w:r w:rsidRPr="00CF3C49">
        <w:t>—</w:t>
      </w:r>
      <w:r w:rsidRPr="005162B2">
        <w:rPr>
          <w:rStyle w:val="CharSubdText"/>
        </w:rPr>
        <w:t>Procedural provisions</w:t>
      </w:r>
      <w:bookmarkEnd w:id="288"/>
    </w:p>
    <w:p w:rsidR="003C1328" w:rsidRPr="00CF3C49" w:rsidRDefault="003C1328" w:rsidP="003C1328">
      <w:pPr>
        <w:pStyle w:val="ActHead5"/>
      </w:pPr>
      <w:bookmarkStart w:id="289" w:name="_Toc42255185"/>
      <w:r w:rsidRPr="005162B2">
        <w:rPr>
          <w:rStyle w:val="CharSectno"/>
        </w:rPr>
        <w:t>44ZZBC</w:t>
      </w:r>
      <w:r w:rsidRPr="00CF3C49">
        <w:t xml:space="preserve">  Time limit for Commission decisions</w:t>
      </w:r>
      <w:bookmarkEnd w:id="289"/>
    </w:p>
    <w:p w:rsidR="003C1328" w:rsidRPr="00CF3C49" w:rsidRDefault="003C1328" w:rsidP="003C1328">
      <w:pPr>
        <w:pStyle w:val="SubsectionHead"/>
      </w:pPr>
      <w:r w:rsidRPr="00CF3C49">
        <w:t>Commission to make decision on application within 180 days</w:t>
      </w:r>
    </w:p>
    <w:p w:rsidR="003C1328" w:rsidRPr="00CF3C49" w:rsidRDefault="003C1328" w:rsidP="003C1328">
      <w:pPr>
        <w:pStyle w:val="subsection"/>
      </w:pPr>
      <w:r w:rsidRPr="00CF3C49">
        <w:tab/>
        <w:t>(1)</w:t>
      </w:r>
      <w:r w:rsidRPr="00CF3C49">
        <w:tab/>
        <w:t xml:space="preserve">The Commission must make a decision on an access undertaking application or an access code application within the period of 180 days (the </w:t>
      </w:r>
      <w:r w:rsidRPr="00CF3C49">
        <w:rPr>
          <w:b/>
          <w:i/>
        </w:rPr>
        <w:t>expected period</w:t>
      </w:r>
      <w:r w:rsidRPr="00CF3C49">
        <w:t>) starting at the start of the day the application is received.</w:t>
      </w:r>
    </w:p>
    <w:p w:rsidR="003C1328" w:rsidRPr="00CF3C49" w:rsidRDefault="003C1328" w:rsidP="003C1328">
      <w:pPr>
        <w:pStyle w:val="SubsectionHead"/>
      </w:pPr>
      <w:r w:rsidRPr="00CF3C49">
        <w:t>Stopping the clock</w:t>
      </w:r>
    </w:p>
    <w:p w:rsidR="003C1328" w:rsidRPr="00CF3C49" w:rsidRDefault="003C1328" w:rsidP="003C1328">
      <w:pPr>
        <w:pStyle w:val="subsection"/>
      </w:pPr>
      <w:r w:rsidRPr="00CF3C49">
        <w:tab/>
        <w:t>(2)</w:t>
      </w:r>
      <w:r w:rsidRPr="00CF3C49">
        <w:tab/>
        <w:t>In working out the expected period in relation to an access undertaking application or an access code application, in a situation referred to in column 1 of an item of the following table, disregard any day in a period:</w:t>
      </w:r>
    </w:p>
    <w:p w:rsidR="003C1328" w:rsidRPr="00CF3C49" w:rsidRDefault="003C1328" w:rsidP="003C1328">
      <w:pPr>
        <w:pStyle w:val="paragraph"/>
      </w:pPr>
      <w:r w:rsidRPr="00CF3C49">
        <w:tab/>
        <w:t>(a)</w:t>
      </w:r>
      <w:r w:rsidRPr="00CF3C49">
        <w:tab/>
        <w:t>starting on the day referred to in column 2 of the item; and</w:t>
      </w:r>
    </w:p>
    <w:p w:rsidR="003C1328" w:rsidRPr="00CF3C49" w:rsidRDefault="003C1328" w:rsidP="003C1328">
      <w:pPr>
        <w:pStyle w:val="paragraph"/>
      </w:pPr>
      <w:r w:rsidRPr="00CF3C49">
        <w:tab/>
        <w:t>(b)</w:t>
      </w:r>
      <w:r w:rsidRPr="00CF3C49">
        <w:tab/>
        <w:t>ending on the day referred to in column 3 of the item.</w:t>
      </w:r>
    </w:p>
    <w:p w:rsidR="003C1328" w:rsidRPr="00CF3C49" w:rsidRDefault="003C1328" w:rsidP="003C1328">
      <w:pPr>
        <w:pStyle w:val="Tabletext"/>
      </w:pPr>
    </w:p>
    <w:tbl>
      <w:tblPr>
        <w:tblW w:w="0" w:type="auto"/>
        <w:tblInd w:w="113" w:type="dxa"/>
        <w:tblLayout w:type="fixed"/>
        <w:tblLook w:val="0000" w:firstRow="0" w:lastRow="0" w:firstColumn="0" w:lastColumn="0" w:noHBand="0" w:noVBand="0"/>
      </w:tblPr>
      <w:tblGrid>
        <w:gridCol w:w="714"/>
        <w:gridCol w:w="2258"/>
        <w:gridCol w:w="1559"/>
        <w:gridCol w:w="2555"/>
      </w:tblGrid>
      <w:tr w:rsidR="003C1328" w:rsidRPr="00CF3C49" w:rsidTr="002E7A56">
        <w:trPr>
          <w:tblHeader/>
        </w:trPr>
        <w:tc>
          <w:tcPr>
            <w:tcW w:w="7086" w:type="dxa"/>
            <w:gridSpan w:val="4"/>
            <w:tcBorders>
              <w:top w:val="single" w:sz="12" w:space="0" w:color="auto"/>
              <w:bottom w:val="single" w:sz="6" w:space="0" w:color="auto"/>
            </w:tcBorders>
            <w:shd w:val="clear" w:color="auto" w:fill="auto"/>
          </w:tcPr>
          <w:p w:rsidR="003C1328" w:rsidRPr="00CF3C49" w:rsidRDefault="003C1328" w:rsidP="002E7A56">
            <w:pPr>
              <w:pStyle w:val="Tabletext"/>
              <w:keepNext/>
              <w:rPr>
                <w:b/>
              </w:rPr>
            </w:pPr>
            <w:r w:rsidRPr="00CF3C49">
              <w:rPr>
                <w:b/>
              </w:rPr>
              <w:t>Stopping the clock</w:t>
            </w:r>
          </w:p>
        </w:tc>
      </w:tr>
      <w:tr w:rsidR="003C1328" w:rsidRPr="00CF3C49" w:rsidTr="00AF71C0">
        <w:trPr>
          <w:tblHeader/>
        </w:trPr>
        <w:tc>
          <w:tcPr>
            <w:tcW w:w="714" w:type="dxa"/>
            <w:tcBorders>
              <w:top w:val="single" w:sz="6" w:space="0" w:color="auto"/>
              <w:bottom w:val="single" w:sz="12" w:space="0" w:color="auto"/>
            </w:tcBorders>
            <w:shd w:val="clear" w:color="auto" w:fill="auto"/>
          </w:tcPr>
          <w:p w:rsidR="003C1328" w:rsidRPr="00CF3C49" w:rsidRDefault="003C1328" w:rsidP="002E7A56">
            <w:pPr>
              <w:pStyle w:val="Tabletext"/>
              <w:keepNext/>
              <w:rPr>
                <w:b/>
              </w:rPr>
            </w:pPr>
            <w:r w:rsidRPr="00CF3C49">
              <w:rPr>
                <w:b/>
              </w:rPr>
              <w:t>Item</w:t>
            </w:r>
          </w:p>
        </w:tc>
        <w:tc>
          <w:tcPr>
            <w:tcW w:w="2258" w:type="dxa"/>
            <w:tcBorders>
              <w:top w:val="single" w:sz="6" w:space="0" w:color="auto"/>
              <w:bottom w:val="single" w:sz="12" w:space="0" w:color="auto"/>
            </w:tcBorders>
            <w:shd w:val="clear" w:color="auto" w:fill="auto"/>
          </w:tcPr>
          <w:p w:rsidR="003C1328" w:rsidRPr="00CF3C49" w:rsidRDefault="003C1328" w:rsidP="002E7A56">
            <w:pPr>
              <w:pStyle w:val="Tabletext"/>
              <w:keepNext/>
              <w:rPr>
                <w:b/>
              </w:rPr>
            </w:pPr>
            <w:r w:rsidRPr="00CF3C49">
              <w:rPr>
                <w:b/>
              </w:rPr>
              <w:t>Column 1</w:t>
            </w:r>
          </w:p>
          <w:p w:rsidR="003C1328" w:rsidRPr="00CF3C49" w:rsidRDefault="003C1328" w:rsidP="002E7A56">
            <w:pPr>
              <w:pStyle w:val="Tabletext"/>
              <w:keepNext/>
              <w:rPr>
                <w:b/>
              </w:rPr>
            </w:pPr>
            <w:r w:rsidRPr="00CF3C49">
              <w:rPr>
                <w:b/>
              </w:rPr>
              <w:t>Situation</w:t>
            </w:r>
          </w:p>
        </w:tc>
        <w:tc>
          <w:tcPr>
            <w:tcW w:w="1559" w:type="dxa"/>
            <w:tcBorders>
              <w:top w:val="single" w:sz="6" w:space="0" w:color="auto"/>
              <w:bottom w:val="single" w:sz="12" w:space="0" w:color="auto"/>
            </w:tcBorders>
            <w:shd w:val="clear" w:color="auto" w:fill="auto"/>
          </w:tcPr>
          <w:p w:rsidR="003C1328" w:rsidRPr="00CF3C49" w:rsidRDefault="003C1328" w:rsidP="002E7A56">
            <w:pPr>
              <w:pStyle w:val="Tabletext"/>
              <w:keepNext/>
              <w:rPr>
                <w:b/>
              </w:rPr>
            </w:pPr>
            <w:r w:rsidRPr="00CF3C49">
              <w:rPr>
                <w:b/>
              </w:rPr>
              <w:t>Column 2</w:t>
            </w:r>
          </w:p>
          <w:p w:rsidR="003C1328" w:rsidRPr="00CF3C49" w:rsidRDefault="003C1328" w:rsidP="002E7A56">
            <w:pPr>
              <w:pStyle w:val="Tabletext"/>
              <w:keepNext/>
              <w:rPr>
                <w:b/>
              </w:rPr>
            </w:pPr>
            <w:r w:rsidRPr="00CF3C49">
              <w:rPr>
                <w:b/>
              </w:rPr>
              <w:t>Start day</w:t>
            </w:r>
          </w:p>
        </w:tc>
        <w:tc>
          <w:tcPr>
            <w:tcW w:w="2555" w:type="dxa"/>
            <w:tcBorders>
              <w:top w:val="single" w:sz="6" w:space="0" w:color="auto"/>
              <w:bottom w:val="single" w:sz="12" w:space="0" w:color="auto"/>
            </w:tcBorders>
            <w:shd w:val="clear" w:color="auto" w:fill="auto"/>
          </w:tcPr>
          <w:p w:rsidR="003C1328" w:rsidRPr="00CF3C49" w:rsidRDefault="003C1328" w:rsidP="002E7A56">
            <w:pPr>
              <w:pStyle w:val="Tabletext"/>
              <w:keepNext/>
              <w:rPr>
                <w:b/>
              </w:rPr>
            </w:pPr>
            <w:r w:rsidRPr="00CF3C49">
              <w:rPr>
                <w:b/>
              </w:rPr>
              <w:t>Column 3</w:t>
            </w:r>
          </w:p>
          <w:p w:rsidR="003C1328" w:rsidRPr="00CF3C49" w:rsidRDefault="003C1328" w:rsidP="002E7A56">
            <w:pPr>
              <w:pStyle w:val="Tabletext"/>
              <w:keepNext/>
              <w:rPr>
                <w:b/>
              </w:rPr>
            </w:pPr>
            <w:r w:rsidRPr="00CF3C49">
              <w:rPr>
                <w:b/>
              </w:rPr>
              <w:t>End day</w:t>
            </w:r>
          </w:p>
        </w:tc>
      </w:tr>
      <w:tr w:rsidR="003C1328" w:rsidRPr="00CF3C49" w:rsidTr="00AF71C0">
        <w:tc>
          <w:tcPr>
            <w:tcW w:w="714" w:type="dxa"/>
            <w:tcBorders>
              <w:top w:val="single" w:sz="12" w:space="0" w:color="auto"/>
              <w:bottom w:val="single" w:sz="2" w:space="0" w:color="auto"/>
            </w:tcBorders>
            <w:shd w:val="clear" w:color="auto" w:fill="auto"/>
          </w:tcPr>
          <w:p w:rsidR="003C1328" w:rsidRPr="00CF3C49" w:rsidRDefault="003C1328" w:rsidP="002E7A56">
            <w:pPr>
              <w:pStyle w:val="Tabletext"/>
            </w:pPr>
            <w:r w:rsidRPr="00CF3C49">
              <w:t>1</w:t>
            </w:r>
          </w:p>
        </w:tc>
        <w:tc>
          <w:tcPr>
            <w:tcW w:w="2258" w:type="dxa"/>
            <w:tcBorders>
              <w:top w:val="single" w:sz="12" w:space="0" w:color="auto"/>
              <w:bottom w:val="single" w:sz="2" w:space="0" w:color="auto"/>
            </w:tcBorders>
            <w:shd w:val="clear" w:color="auto" w:fill="auto"/>
          </w:tcPr>
          <w:p w:rsidR="003C1328" w:rsidRPr="00CF3C49" w:rsidRDefault="003C1328" w:rsidP="002E7A56">
            <w:pPr>
              <w:pStyle w:val="Tabletext"/>
            </w:pPr>
            <w:r w:rsidRPr="00CF3C49">
              <w:t xml:space="preserve">An agreement is made in relation to the application under </w:t>
            </w:r>
            <w:r w:rsidR="00CF3C49">
              <w:t>subsection (</w:t>
            </w:r>
            <w:r w:rsidRPr="00CF3C49">
              <w:t>4)</w:t>
            </w:r>
          </w:p>
        </w:tc>
        <w:tc>
          <w:tcPr>
            <w:tcW w:w="1559" w:type="dxa"/>
            <w:tcBorders>
              <w:top w:val="single" w:sz="12" w:space="0" w:color="auto"/>
              <w:bottom w:val="single" w:sz="2" w:space="0" w:color="auto"/>
            </w:tcBorders>
            <w:shd w:val="clear" w:color="auto" w:fill="auto"/>
          </w:tcPr>
          <w:p w:rsidR="003C1328" w:rsidRPr="00CF3C49" w:rsidRDefault="003C1328" w:rsidP="002E7A56">
            <w:pPr>
              <w:pStyle w:val="Tabletext"/>
            </w:pPr>
            <w:r w:rsidRPr="00CF3C49">
              <w:t>The first day of the period specified in the agreement</w:t>
            </w:r>
          </w:p>
        </w:tc>
        <w:tc>
          <w:tcPr>
            <w:tcW w:w="2555" w:type="dxa"/>
            <w:tcBorders>
              <w:top w:val="single" w:sz="12" w:space="0" w:color="auto"/>
              <w:bottom w:val="single" w:sz="2" w:space="0" w:color="auto"/>
            </w:tcBorders>
            <w:shd w:val="clear" w:color="auto" w:fill="auto"/>
          </w:tcPr>
          <w:p w:rsidR="003C1328" w:rsidRPr="00CF3C49" w:rsidRDefault="003C1328" w:rsidP="002E7A56">
            <w:pPr>
              <w:pStyle w:val="Tabletext"/>
            </w:pPr>
            <w:r w:rsidRPr="00CF3C49">
              <w:t>The last day of the period specified in the agreement</w:t>
            </w:r>
          </w:p>
        </w:tc>
      </w:tr>
      <w:tr w:rsidR="003C1328" w:rsidRPr="00CF3C49" w:rsidTr="007426A9">
        <w:tc>
          <w:tcPr>
            <w:tcW w:w="714" w:type="dxa"/>
            <w:tcBorders>
              <w:top w:val="single" w:sz="2" w:space="0" w:color="auto"/>
              <w:bottom w:val="single" w:sz="2" w:space="0" w:color="auto"/>
            </w:tcBorders>
            <w:shd w:val="clear" w:color="auto" w:fill="auto"/>
          </w:tcPr>
          <w:p w:rsidR="003C1328" w:rsidRPr="00CF3C49" w:rsidRDefault="003C1328" w:rsidP="002E7A56">
            <w:pPr>
              <w:pStyle w:val="Tabletext"/>
            </w:pPr>
            <w:r w:rsidRPr="00CF3C49">
              <w:t>2</w:t>
            </w:r>
          </w:p>
        </w:tc>
        <w:tc>
          <w:tcPr>
            <w:tcW w:w="2258" w:type="dxa"/>
            <w:tcBorders>
              <w:top w:val="single" w:sz="2" w:space="0" w:color="auto"/>
              <w:bottom w:val="single" w:sz="2" w:space="0" w:color="auto"/>
            </w:tcBorders>
            <w:shd w:val="clear" w:color="auto" w:fill="auto"/>
          </w:tcPr>
          <w:p w:rsidR="003C1328" w:rsidRPr="00CF3C49" w:rsidRDefault="003C1328" w:rsidP="002E7A56">
            <w:pPr>
              <w:pStyle w:val="Tabletext"/>
            </w:pPr>
            <w:r w:rsidRPr="00CF3C49">
              <w:t>A notice is given under subsection</w:t>
            </w:r>
            <w:r w:rsidR="00CF3C49">
              <w:t> </w:t>
            </w:r>
            <w:r w:rsidRPr="00CF3C49">
              <w:t>44ZZBCA(1) requesting information in relation to the application</w:t>
            </w:r>
          </w:p>
        </w:tc>
        <w:tc>
          <w:tcPr>
            <w:tcW w:w="1559" w:type="dxa"/>
            <w:tcBorders>
              <w:top w:val="single" w:sz="2" w:space="0" w:color="auto"/>
              <w:bottom w:val="single" w:sz="2" w:space="0" w:color="auto"/>
            </w:tcBorders>
            <w:shd w:val="clear" w:color="auto" w:fill="auto"/>
          </w:tcPr>
          <w:p w:rsidR="003C1328" w:rsidRPr="00CF3C49" w:rsidRDefault="003C1328" w:rsidP="002E7A56">
            <w:pPr>
              <w:pStyle w:val="Tabletext"/>
            </w:pPr>
            <w:r w:rsidRPr="00CF3C49">
              <w:t>The day on which the notice is given</w:t>
            </w:r>
          </w:p>
        </w:tc>
        <w:tc>
          <w:tcPr>
            <w:tcW w:w="2555" w:type="dxa"/>
            <w:tcBorders>
              <w:top w:val="single" w:sz="2" w:space="0" w:color="auto"/>
              <w:bottom w:val="single" w:sz="2" w:space="0" w:color="auto"/>
            </w:tcBorders>
            <w:shd w:val="clear" w:color="auto" w:fill="auto"/>
          </w:tcPr>
          <w:p w:rsidR="003C1328" w:rsidRPr="00CF3C49" w:rsidRDefault="003C1328" w:rsidP="002E7A56">
            <w:pPr>
              <w:pStyle w:val="Tabletext"/>
            </w:pPr>
            <w:r w:rsidRPr="00CF3C49">
              <w:t>The last day of the period specified in the notice for the giving of the information</w:t>
            </w:r>
          </w:p>
        </w:tc>
      </w:tr>
      <w:tr w:rsidR="003C1328" w:rsidRPr="00CF3C49" w:rsidTr="008B2C92">
        <w:trPr>
          <w:cantSplit/>
        </w:trPr>
        <w:tc>
          <w:tcPr>
            <w:tcW w:w="714" w:type="dxa"/>
            <w:tcBorders>
              <w:top w:val="single" w:sz="2" w:space="0" w:color="auto"/>
              <w:bottom w:val="single" w:sz="2" w:space="0" w:color="auto"/>
            </w:tcBorders>
            <w:shd w:val="clear" w:color="auto" w:fill="auto"/>
          </w:tcPr>
          <w:p w:rsidR="003C1328" w:rsidRPr="00CF3C49" w:rsidRDefault="003C1328" w:rsidP="00351197">
            <w:pPr>
              <w:pStyle w:val="Tabletext"/>
            </w:pPr>
            <w:r w:rsidRPr="00CF3C49">
              <w:t>3</w:t>
            </w:r>
          </w:p>
        </w:tc>
        <w:tc>
          <w:tcPr>
            <w:tcW w:w="2258" w:type="dxa"/>
            <w:tcBorders>
              <w:top w:val="single" w:sz="2" w:space="0" w:color="auto"/>
              <w:bottom w:val="single" w:sz="2" w:space="0" w:color="auto"/>
            </w:tcBorders>
            <w:shd w:val="clear" w:color="auto" w:fill="auto"/>
          </w:tcPr>
          <w:p w:rsidR="003C1328" w:rsidRPr="00CF3C49" w:rsidRDefault="003C1328" w:rsidP="007F5D28">
            <w:pPr>
              <w:pStyle w:val="Tabletext"/>
              <w:keepNext/>
            </w:pPr>
            <w:r w:rsidRPr="00CF3C49">
              <w:t>A notice is published under subsection</w:t>
            </w:r>
            <w:r w:rsidR="00CF3C49">
              <w:t> </w:t>
            </w:r>
            <w:r w:rsidRPr="00CF3C49">
              <w:t>44ZZBD(1) inviting public submissions in relation to the application</w:t>
            </w:r>
          </w:p>
        </w:tc>
        <w:tc>
          <w:tcPr>
            <w:tcW w:w="1559" w:type="dxa"/>
            <w:tcBorders>
              <w:top w:val="single" w:sz="2" w:space="0" w:color="auto"/>
              <w:bottom w:val="single" w:sz="2" w:space="0" w:color="auto"/>
            </w:tcBorders>
            <w:shd w:val="clear" w:color="auto" w:fill="auto"/>
          </w:tcPr>
          <w:p w:rsidR="003C1328" w:rsidRPr="00CF3C49" w:rsidRDefault="003C1328" w:rsidP="007F5D28">
            <w:pPr>
              <w:pStyle w:val="Tabletext"/>
              <w:keepNext/>
            </w:pPr>
            <w:r w:rsidRPr="00CF3C49">
              <w:t>The day on which the notice is published</w:t>
            </w:r>
          </w:p>
        </w:tc>
        <w:tc>
          <w:tcPr>
            <w:tcW w:w="2555" w:type="dxa"/>
            <w:tcBorders>
              <w:top w:val="single" w:sz="2" w:space="0" w:color="auto"/>
              <w:bottom w:val="single" w:sz="2" w:space="0" w:color="auto"/>
            </w:tcBorders>
            <w:shd w:val="clear" w:color="auto" w:fill="auto"/>
          </w:tcPr>
          <w:p w:rsidR="003C1328" w:rsidRPr="00CF3C49" w:rsidRDefault="003C1328" w:rsidP="007F5D28">
            <w:pPr>
              <w:pStyle w:val="Tabletext"/>
              <w:keepNext/>
            </w:pPr>
            <w:r w:rsidRPr="00CF3C49">
              <w:t>The day specified in the notice as the day by which submissions may be made</w:t>
            </w:r>
          </w:p>
        </w:tc>
      </w:tr>
      <w:tr w:rsidR="003C1328" w:rsidRPr="00CF3C49" w:rsidTr="007426A9">
        <w:trPr>
          <w:cantSplit/>
        </w:trPr>
        <w:tc>
          <w:tcPr>
            <w:tcW w:w="714" w:type="dxa"/>
            <w:tcBorders>
              <w:top w:val="single" w:sz="2" w:space="0" w:color="auto"/>
              <w:bottom w:val="single" w:sz="12" w:space="0" w:color="auto"/>
            </w:tcBorders>
            <w:shd w:val="clear" w:color="auto" w:fill="auto"/>
          </w:tcPr>
          <w:p w:rsidR="003C1328" w:rsidRPr="00CF3C49" w:rsidRDefault="003C1328" w:rsidP="002E7A56">
            <w:pPr>
              <w:pStyle w:val="Tabletext"/>
            </w:pPr>
            <w:r w:rsidRPr="00CF3C49">
              <w:t>4</w:t>
            </w:r>
          </w:p>
        </w:tc>
        <w:tc>
          <w:tcPr>
            <w:tcW w:w="2258" w:type="dxa"/>
            <w:tcBorders>
              <w:top w:val="single" w:sz="2" w:space="0" w:color="auto"/>
              <w:bottom w:val="single" w:sz="12" w:space="0" w:color="auto"/>
            </w:tcBorders>
            <w:shd w:val="clear" w:color="auto" w:fill="auto"/>
          </w:tcPr>
          <w:p w:rsidR="003C1328" w:rsidRPr="00CF3C49" w:rsidRDefault="003C1328" w:rsidP="002E7A56">
            <w:pPr>
              <w:pStyle w:val="Tabletext"/>
            </w:pPr>
            <w:r w:rsidRPr="00CF3C49">
              <w:t>A decision is published under subsection</w:t>
            </w:r>
            <w:r w:rsidR="00CF3C49">
              <w:t> </w:t>
            </w:r>
            <w:r w:rsidRPr="00CF3C49">
              <w:t>44ZZCB(4) deferring consideration of whether to accept the access undertaking, in whole or in part, while the Commission arbitrates an access dispute</w:t>
            </w:r>
          </w:p>
        </w:tc>
        <w:tc>
          <w:tcPr>
            <w:tcW w:w="1559" w:type="dxa"/>
            <w:tcBorders>
              <w:top w:val="single" w:sz="2" w:space="0" w:color="auto"/>
              <w:bottom w:val="single" w:sz="12" w:space="0" w:color="auto"/>
            </w:tcBorders>
            <w:shd w:val="clear" w:color="auto" w:fill="auto"/>
          </w:tcPr>
          <w:p w:rsidR="003C1328" w:rsidRPr="00CF3C49" w:rsidRDefault="003C1328" w:rsidP="002E7A56">
            <w:pPr>
              <w:pStyle w:val="Tabletext"/>
            </w:pPr>
            <w:r w:rsidRPr="00CF3C49">
              <w:t>The day on which the decision is published</w:t>
            </w:r>
          </w:p>
        </w:tc>
        <w:tc>
          <w:tcPr>
            <w:tcW w:w="2555" w:type="dxa"/>
            <w:tcBorders>
              <w:top w:val="single" w:sz="2" w:space="0" w:color="auto"/>
              <w:bottom w:val="single" w:sz="12" w:space="0" w:color="auto"/>
            </w:tcBorders>
            <w:shd w:val="clear" w:color="auto" w:fill="auto"/>
          </w:tcPr>
          <w:p w:rsidR="003C1328" w:rsidRPr="00CF3C49" w:rsidRDefault="003C1328" w:rsidP="002E7A56">
            <w:pPr>
              <w:pStyle w:val="Tabletext"/>
            </w:pPr>
            <w:r w:rsidRPr="00CF3C49">
              <w:t>The day on which the final determination in relation to the arbitration of the access dispute is made</w:t>
            </w:r>
          </w:p>
        </w:tc>
      </w:tr>
    </w:tbl>
    <w:p w:rsidR="003C1328" w:rsidRPr="00CF3C49" w:rsidRDefault="003C1328" w:rsidP="003C1328">
      <w:pPr>
        <w:pStyle w:val="subsection"/>
      </w:pPr>
      <w:r w:rsidRPr="00CF3C49">
        <w:tab/>
        <w:t>(3)</w:t>
      </w:r>
      <w:r w:rsidRPr="00CF3C49">
        <w:tab/>
        <w:t xml:space="preserve">Despite </w:t>
      </w:r>
      <w:r w:rsidR="00CF3C49">
        <w:t>subsection (</w:t>
      </w:r>
      <w:r w:rsidRPr="00CF3C49">
        <w:t>2), do not disregard any day more than once.</w:t>
      </w:r>
    </w:p>
    <w:p w:rsidR="003C1328" w:rsidRPr="00CF3C49" w:rsidRDefault="003C1328" w:rsidP="003C1328">
      <w:pPr>
        <w:pStyle w:val="SubsectionHead"/>
      </w:pPr>
      <w:r w:rsidRPr="00CF3C49">
        <w:t>Stopping the clock by agreement</w:t>
      </w:r>
    </w:p>
    <w:p w:rsidR="003C1328" w:rsidRPr="00CF3C49" w:rsidRDefault="003C1328" w:rsidP="003C1328">
      <w:pPr>
        <w:pStyle w:val="subsection"/>
      </w:pPr>
      <w:r w:rsidRPr="00CF3C49">
        <w:tab/>
        <w:t>(4)</w:t>
      </w:r>
      <w:r w:rsidRPr="00CF3C49">
        <w:tab/>
        <w:t>The Commission and:</w:t>
      </w:r>
    </w:p>
    <w:p w:rsidR="003C1328" w:rsidRPr="00CF3C49" w:rsidRDefault="003C1328" w:rsidP="003C1328">
      <w:pPr>
        <w:pStyle w:val="paragraph"/>
      </w:pPr>
      <w:r w:rsidRPr="00CF3C49">
        <w:tab/>
        <w:t>(a)</w:t>
      </w:r>
      <w:r w:rsidRPr="00CF3C49">
        <w:tab/>
        <w:t>for an access undertaking application—the provider of the service; and</w:t>
      </w:r>
    </w:p>
    <w:p w:rsidR="003C1328" w:rsidRPr="00CF3C49" w:rsidRDefault="003C1328" w:rsidP="003C1328">
      <w:pPr>
        <w:pStyle w:val="paragraph"/>
      </w:pPr>
      <w:r w:rsidRPr="00CF3C49">
        <w:tab/>
        <w:t>(b)</w:t>
      </w:r>
      <w:r w:rsidRPr="00CF3C49">
        <w:tab/>
        <w:t>for an access code application—the industry body or its replacement;</w:t>
      </w:r>
    </w:p>
    <w:p w:rsidR="003C1328" w:rsidRPr="00CF3C49" w:rsidRDefault="003C1328" w:rsidP="003C1328">
      <w:pPr>
        <w:pStyle w:val="subsection2"/>
      </w:pPr>
      <w:r w:rsidRPr="00CF3C49">
        <w:t>may agree in writing that a specified period is to be disregarded in working out the expected period.</w:t>
      </w:r>
    </w:p>
    <w:p w:rsidR="003C1328" w:rsidRPr="00CF3C49" w:rsidRDefault="003C1328" w:rsidP="003C1328">
      <w:pPr>
        <w:pStyle w:val="subsection"/>
      </w:pPr>
      <w:r w:rsidRPr="00CF3C49">
        <w:tab/>
        <w:t>(5)</w:t>
      </w:r>
      <w:r w:rsidRPr="00CF3C49">
        <w:tab/>
        <w:t>The Commission must publish, by electronic or other means, the agreement.</w:t>
      </w:r>
    </w:p>
    <w:p w:rsidR="003C1328" w:rsidRPr="00CF3C49" w:rsidRDefault="003C1328" w:rsidP="003C1328">
      <w:pPr>
        <w:pStyle w:val="SubsectionHead"/>
      </w:pPr>
      <w:r w:rsidRPr="00CF3C49">
        <w:t>Deemed final determination</w:t>
      </w:r>
    </w:p>
    <w:p w:rsidR="003C1328" w:rsidRPr="00CF3C49" w:rsidRDefault="003C1328" w:rsidP="003C1328">
      <w:pPr>
        <w:pStyle w:val="subsection"/>
      </w:pPr>
      <w:r w:rsidRPr="00CF3C49">
        <w:tab/>
        <w:t>(6)</w:t>
      </w:r>
      <w:r w:rsidRPr="00CF3C49">
        <w:tab/>
        <w:t>If the Commission does not publish under section</w:t>
      </w:r>
      <w:r w:rsidR="00CF3C49">
        <w:t> </w:t>
      </w:r>
      <w:r w:rsidRPr="00CF3C49">
        <w:t>44ZZBE an access undertaking decision or an access code decision within the expected period, it is taken, immediately after the end of the expected period, to have:</w:t>
      </w:r>
    </w:p>
    <w:p w:rsidR="003C1328" w:rsidRPr="00CF3C49" w:rsidRDefault="003C1328" w:rsidP="003C1328">
      <w:pPr>
        <w:pStyle w:val="paragraph"/>
      </w:pPr>
      <w:r w:rsidRPr="00CF3C49">
        <w:tab/>
        <w:t>(a)</w:t>
      </w:r>
      <w:r w:rsidRPr="00CF3C49">
        <w:tab/>
        <w:t>made a decision to not accept the application; and</w:t>
      </w:r>
    </w:p>
    <w:p w:rsidR="003C1328" w:rsidRPr="00CF3C49" w:rsidRDefault="003C1328" w:rsidP="003C1328">
      <w:pPr>
        <w:pStyle w:val="paragraph"/>
      </w:pPr>
      <w:r w:rsidRPr="00CF3C49">
        <w:tab/>
        <w:t>(b)</w:t>
      </w:r>
      <w:r w:rsidRPr="00CF3C49">
        <w:tab/>
        <w:t>published its decision under section</w:t>
      </w:r>
      <w:r w:rsidR="00CF3C49">
        <w:t> </w:t>
      </w:r>
      <w:r w:rsidRPr="00CF3C49">
        <w:t>44ZZBE and its reasons for that decision.</w:t>
      </w:r>
    </w:p>
    <w:p w:rsidR="003C1328" w:rsidRPr="00CF3C49" w:rsidRDefault="003C1328" w:rsidP="003C1328">
      <w:pPr>
        <w:pStyle w:val="ActHead5"/>
      </w:pPr>
      <w:bookmarkStart w:id="290" w:name="_Toc42255186"/>
      <w:r w:rsidRPr="005162B2">
        <w:rPr>
          <w:rStyle w:val="CharSectno"/>
        </w:rPr>
        <w:t>44ZZBCA</w:t>
      </w:r>
      <w:r w:rsidRPr="00CF3C49">
        <w:t xml:space="preserve">  Commission may request information</w:t>
      </w:r>
      <w:bookmarkEnd w:id="290"/>
    </w:p>
    <w:p w:rsidR="003C1328" w:rsidRPr="00CF3C49" w:rsidRDefault="003C1328" w:rsidP="003C1328">
      <w:pPr>
        <w:pStyle w:val="subsection"/>
      </w:pPr>
      <w:r w:rsidRPr="00CF3C49">
        <w:tab/>
        <w:t>(1)</w:t>
      </w:r>
      <w:r w:rsidRPr="00CF3C49">
        <w:tab/>
        <w:t>The Commission may give a person a written notice requesting the person give to the Commission, within a specified period, information of a kind specified in the notice that the Commission considers may be relevant to making a decision on an access undertaking application or an access code application.</w:t>
      </w:r>
    </w:p>
    <w:p w:rsidR="003C1328" w:rsidRPr="00CF3C49" w:rsidRDefault="003C1328" w:rsidP="003C1328">
      <w:pPr>
        <w:pStyle w:val="subsection"/>
      </w:pPr>
      <w:r w:rsidRPr="00CF3C49">
        <w:tab/>
        <w:t>(2)</w:t>
      </w:r>
      <w:r w:rsidRPr="00CF3C49">
        <w:tab/>
        <w:t>The Commission must:</w:t>
      </w:r>
    </w:p>
    <w:p w:rsidR="003C1328" w:rsidRPr="00CF3C49" w:rsidRDefault="003C1328" w:rsidP="003C1328">
      <w:pPr>
        <w:pStyle w:val="paragraph"/>
      </w:pPr>
      <w:r w:rsidRPr="00CF3C49">
        <w:tab/>
        <w:t>(a)</w:t>
      </w:r>
      <w:r w:rsidRPr="00CF3C49">
        <w:tab/>
        <w:t>give a copy of the notice to:</w:t>
      </w:r>
    </w:p>
    <w:p w:rsidR="003C1328" w:rsidRPr="00CF3C49" w:rsidRDefault="003C1328" w:rsidP="003C1328">
      <w:pPr>
        <w:pStyle w:val="paragraphsub"/>
      </w:pPr>
      <w:r w:rsidRPr="00CF3C49">
        <w:tab/>
        <w:t>(i)</w:t>
      </w:r>
      <w:r w:rsidRPr="00CF3C49">
        <w:tab/>
        <w:t>in the case of an access undertaking application—the provider of the service (unless the provider is the person); and</w:t>
      </w:r>
    </w:p>
    <w:p w:rsidR="003C1328" w:rsidRPr="00CF3C49" w:rsidRDefault="003C1328" w:rsidP="003C1328">
      <w:pPr>
        <w:pStyle w:val="paragraphsub"/>
      </w:pPr>
      <w:r w:rsidRPr="00CF3C49">
        <w:tab/>
        <w:t>(ii)</w:t>
      </w:r>
      <w:r w:rsidRPr="00CF3C49">
        <w:tab/>
        <w:t>in the case of an access code application—the industry body that gave the application to the Commission (unless the body is the person); and</w:t>
      </w:r>
    </w:p>
    <w:p w:rsidR="003C1328" w:rsidRPr="00CF3C49" w:rsidRDefault="003C1328" w:rsidP="003C1328">
      <w:pPr>
        <w:pStyle w:val="paragraph"/>
      </w:pPr>
      <w:r w:rsidRPr="00CF3C49">
        <w:tab/>
        <w:t>(b)</w:t>
      </w:r>
      <w:r w:rsidRPr="00CF3C49">
        <w:tab/>
        <w:t>publish, by electronic or other means, the notice.</w:t>
      </w:r>
    </w:p>
    <w:p w:rsidR="003C1328" w:rsidRPr="00CF3C49" w:rsidRDefault="003C1328" w:rsidP="003C1328">
      <w:pPr>
        <w:pStyle w:val="subsection"/>
      </w:pPr>
      <w:r w:rsidRPr="00CF3C49">
        <w:tab/>
        <w:t>(3)</w:t>
      </w:r>
      <w:r w:rsidRPr="00CF3C49">
        <w:tab/>
        <w:t>In making a determination, the Commission:</w:t>
      </w:r>
    </w:p>
    <w:p w:rsidR="003C1328" w:rsidRPr="00CF3C49" w:rsidRDefault="003C1328" w:rsidP="003C1328">
      <w:pPr>
        <w:pStyle w:val="paragraph"/>
      </w:pPr>
      <w:r w:rsidRPr="00CF3C49">
        <w:tab/>
        <w:t>(a)</w:t>
      </w:r>
      <w:r w:rsidRPr="00CF3C49">
        <w:tab/>
        <w:t xml:space="preserve">must have regard to any information given in compliance with a notice under </w:t>
      </w:r>
      <w:r w:rsidR="00CF3C49">
        <w:t>subsection (</w:t>
      </w:r>
      <w:r w:rsidRPr="00CF3C49">
        <w:t>1) within the specified period; and</w:t>
      </w:r>
    </w:p>
    <w:p w:rsidR="003C1328" w:rsidRPr="00CF3C49" w:rsidRDefault="003C1328" w:rsidP="003C1328">
      <w:pPr>
        <w:pStyle w:val="paragraph"/>
      </w:pPr>
      <w:r w:rsidRPr="00CF3C49">
        <w:tab/>
        <w:t>(b)</w:t>
      </w:r>
      <w:r w:rsidRPr="00CF3C49">
        <w:tab/>
        <w:t>may disregard any information of the kind specified in the notice that is given after the specified period has ended.</w:t>
      </w:r>
    </w:p>
    <w:p w:rsidR="005E06B1" w:rsidRPr="00CF3C49" w:rsidRDefault="005E06B1" w:rsidP="005E06B1">
      <w:pPr>
        <w:pStyle w:val="ActHead5"/>
      </w:pPr>
      <w:bookmarkStart w:id="291" w:name="_Toc42255187"/>
      <w:r w:rsidRPr="005162B2">
        <w:rPr>
          <w:rStyle w:val="CharSectno"/>
        </w:rPr>
        <w:t>44ZZBD</w:t>
      </w:r>
      <w:r w:rsidRPr="00CF3C49">
        <w:t xml:space="preserve">  Commission may invite public submissions</w:t>
      </w:r>
      <w:bookmarkEnd w:id="291"/>
    </w:p>
    <w:p w:rsidR="005E06B1" w:rsidRPr="00CF3C49" w:rsidRDefault="005E06B1" w:rsidP="005E06B1">
      <w:pPr>
        <w:pStyle w:val="SubsectionHead"/>
      </w:pPr>
      <w:r w:rsidRPr="00CF3C49">
        <w:t>Invitation</w:t>
      </w:r>
    </w:p>
    <w:p w:rsidR="005E06B1" w:rsidRPr="00CF3C49" w:rsidRDefault="005E06B1" w:rsidP="005E06B1">
      <w:pPr>
        <w:pStyle w:val="subsection"/>
      </w:pPr>
      <w:r w:rsidRPr="00CF3C49">
        <w:tab/>
        <w:t>(1)</w:t>
      </w:r>
      <w:r w:rsidRPr="00CF3C49">
        <w:tab/>
        <w:t>The Commission may publish, by electronic or other means, a notice inviting public submissions on an access undertaking application or an access code application if it considers that it is appropriate and practicable to do so.</w:t>
      </w:r>
    </w:p>
    <w:p w:rsidR="005E06B1" w:rsidRPr="00CF3C49" w:rsidRDefault="005E06B1" w:rsidP="005E06B1">
      <w:pPr>
        <w:pStyle w:val="subsection"/>
      </w:pPr>
      <w:r w:rsidRPr="00CF3C49">
        <w:tab/>
        <w:t>(2)</w:t>
      </w:r>
      <w:r w:rsidRPr="00CF3C49">
        <w:tab/>
        <w:t>The notice must specify how submissions may be made and the day by which submissions may be made (which must be at least 14 days after the day the notice is published).</w:t>
      </w:r>
    </w:p>
    <w:p w:rsidR="00804A93" w:rsidRPr="00CF3C49" w:rsidRDefault="00804A93" w:rsidP="00804A93">
      <w:pPr>
        <w:pStyle w:val="SubsectionHead"/>
      </w:pPr>
      <w:r w:rsidRPr="00CF3C49">
        <w:t>Consideration of submissions</w:t>
      </w:r>
    </w:p>
    <w:p w:rsidR="00804A93" w:rsidRPr="00CF3C49" w:rsidRDefault="00804A93" w:rsidP="00804A93">
      <w:pPr>
        <w:pStyle w:val="subsection"/>
      </w:pPr>
      <w:r w:rsidRPr="00CF3C49">
        <w:tab/>
        <w:t>(3)</w:t>
      </w:r>
      <w:r w:rsidRPr="00CF3C49">
        <w:tab/>
        <w:t xml:space="preserve">Subject to </w:t>
      </w:r>
      <w:r w:rsidR="00CF3C49">
        <w:t>subsection (</w:t>
      </w:r>
      <w:r w:rsidRPr="00CF3C49">
        <w:t>6), in making its decision on the application, the Commission:</w:t>
      </w:r>
    </w:p>
    <w:p w:rsidR="00804A93" w:rsidRPr="00CF3C49" w:rsidRDefault="00804A93" w:rsidP="00804A93">
      <w:pPr>
        <w:pStyle w:val="paragraph"/>
      </w:pPr>
      <w:r w:rsidRPr="00CF3C49">
        <w:tab/>
        <w:t>(a)</w:t>
      </w:r>
      <w:r w:rsidRPr="00CF3C49">
        <w:tab/>
        <w:t>must have regard to any submission made on or before the day specified in the notice; and</w:t>
      </w:r>
    </w:p>
    <w:p w:rsidR="00804A93" w:rsidRPr="00CF3C49" w:rsidRDefault="00804A93" w:rsidP="00804A93">
      <w:pPr>
        <w:pStyle w:val="paragraph"/>
      </w:pPr>
      <w:r w:rsidRPr="00CF3C49">
        <w:tab/>
        <w:t>(b)</w:t>
      </w:r>
      <w:r w:rsidRPr="00CF3C49">
        <w:tab/>
        <w:t>may disregard any submission made after the day specified in the notice.</w:t>
      </w:r>
    </w:p>
    <w:p w:rsidR="005E06B1" w:rsidRPr="00CF3C49" w:rsidRDefault="005E06B1" w:rsidP="005E06B1">
      <w:pPr>
        <w:pStyle w:val="SubsectionHead"/>
      </w:pPr>
      <w:r w:rsidRPr="00CF3C49">
        <w:t>Commission may make submissions publicly available</w:t>
      </w:r>
    </w:p>
    <w:p w:rsidR="005E06B1" w:rsidRPr="00CF3C49" w:rsidRDefault="005E06B1" w:rsidP="005E06B1">
      <w:pPr>
        <w:pStyle w:val="subsection"/>
      </w:pPr>
      <w:r w:rsidRPr="00CF3C49">
        <w:tab/>
        <w:t>(4)</w:t>
      </w:r>
      <w:r w:rsidRPr="00CF3C49">
        <w:tab/>
        <w:t>The Commission may make any written submission, or a written record (which may be a summary) of any oral submission, publicly available.</w:t>
      </w:r>
    </w:p>
    <w:p w:rsidR="005E06B1" w:rsidRPr="00CF3C49" w:rsidRDefault="005E06B1" w:rsidP="005E06B1">
      <w:pPr>
        <w:pStyle w:val="SubsectionHead"/>
      </w:pPr>
      <w:r w:rsidRPr="00CF3C49">
        <w:t>Confidentiality</w:t>
      </w:r>
    </w:p>
    <w:p w:rsidR="005E06B1" w:rsidRPr="00CF3C49" w:rsidRDefault="005E06B1" w:rsidP="005E06B1">
      <w:pPr>
        <w:pStyle w:val="subsection"/>
      </w:pPr>
      <w:r w:rsidRPr="00CF3C49">
        <w:tab/>
        <w:t>(5)</w:t>
      </w:r>
      <w:r w:rsidRPr="00CF3C49">
        <w:tab/>
        <w:t>A person may, at the time of making a submission, request that the Commission:</w:t>
      </w:r>
    </w:p>
    <w:p w:rsidR="005E06B1" w:rsidRPr="00CF3C49" w:rsidRDefault="005E06B1" w:rsidP="005E06B1">
      <w:pPr>
        <w:pStyle w:val="paragraph"/>
      </w:pPr>
      <w:r w:rsidRPr="00CF3C49">
        <w:tab/>
        <w:t>(a)</w:t>
      </w:r>
      <w:r w:rsidRPr="00CF3C49">
        <w:tab/>
        <w:t xml:space="preserve">not make the whole or a part of the submission available under </w:t>
      </w:r>
      <w:r w:rsidR="00CF3C49">
        <w:t>subsection (</w:t>
      </w:r>
      <w:r w:rsidRPr="00CF3C49">
        <w:t>4); and</w:t>
      </w:r>
    </w:p>
    <w:p w:rsidR="005E06B1" w:rsidRPr="00CF3C49" w:rsidRDefault="005E06B1" w:rsidP="005E06B1">
      <w:pPr>
        <w:pStyle w:val="paragraph"/>
      </w:pPr>
      <w:r w:rsidRPr="00CF3C49">
        <w:tab/>
        <w:t>(b)</w:t>
      </w:r>
      <w:r w:rsidRPr="00CF3C49">
        <w:tab/>
        <w:t>not publish or make available the whole or a part of the submission under section</w:t>
      </w:r>
      <w:r w:rsidR="00CF3C49">
        <w:t> </w:t>
      </w:r>
      <w:r w:rsidRPr="00CF3C49">
        <w:t>44ZZBE;</w:t>
      </w:r>
    </w:p>
    <w:p w:rsidR="005E06B1" w:rsidRPr="00CF3C49" w:rsidRDefault="005E06B1" w:rsidP="005E06B1">
      <w:pPr>
        <w:pStyle w:val="subsection2"/>
      </w:pPr>
      <w:r w:rsidRPr="00CF3C49">
        <w:t>because of the confidential commercial information contained in the submission.</w:t>
      </w:r>
    </w:p>
    <w:p w:rsidR="005E06B1" w:rsidRPr="00CF3C49" w:rsidRDefault="005E06B1" w:rsidP="00FF2A99">
      <w:pPr>
        <w:pStyle w:val="subsection"/>
        <w:keepNext/>
      </w:pPr>
      <w:r w:rsidRPr="00CF3C49">
        <w:tab/>
        <w:t>(6)</w:t>
      </w:r>
      <w:r w:rsidRPr="00CF3C49">
        <w:tab/>
        <w:t>If the Commission refuses such a request:</w:t>
      </w:r>
    </w:p>
    <w:p w:rsidR="005E06B1" w:rsidRPr="00CF3C49" w:rsidRDefault="005E06B1" w:rsidP="005E06B1">
      <w:pPr>
        <w:pStyle w:val="paragraph"/>
      </w:pPr>
      <w:r w:rsidRPr="00CF3C49">
        <w:tab/>
        <w:t>(a)</w:t>
      </w:r>
      <w:r w:rsidRPr="00CF3C49">
        <w:tab/>
        <w:t>for a written submission—the Commission must, if the person who made it so requires, return the whole or the part of it to the person; and</w:t>
      </w:r>
    </w:p>
    <w:p w:rsidR="005E06B1" w:rsidRPr="00CF3C49" w:rsidRDefault="005E06B1" w:rsidP="005E06B1">
      <w:pPr>
        <w:pStyle w:val="paragraph"/>
      </w:pPr>
      <w:r w:rsidRPr="00CF3C49">
        <w:tab/>
        <w:t>(b)</w:t>
      </w:r>
      <w:r w:rsidRPr="00CF3C49">
        <w:tab/>
        <w:t>for an oral submission—the person who made it may inform the Commission that the person withdraws the whole or the part of it; and</w:t>
      </w:r>
    </w:p>
    <w:p w:rsidR="005E06B1" w:rsidRPr="00CF3C49" w:rsidRDefault="005E06B1" w:rsidP="005E06B1">
      <w:pPr>
        <w:pStyle w:val="paragraph"/>
      </w:pPr>
      <w:r w:rsidRPr="00CF3C49">
        <w:tab/>
        <w:t>(c)</w:t>
      </w:r>
      <w:r w:rsidRPr="00CF3C49">
        <w:tab/>
        <w:t>if the Commission returns the whole or the part of the submission, or the person withdraws the whole or the part of the submission, the Commission must not:</w:t>
      </w:r>
    </w:p>
    <w:p w:rsidR="005E06B1" w:rsidRPr="00CF3C49" w:rsidRDefault="005E06B1" w:rsidP="005E06B1">
      <w:pPr>
        <w:pStyle w:val="paragraphsub"/>
      </w:pPr>
      <w:r w:rsidRPr="00CF3C49">
        <w:tab/>
        <w:t>(i)</w:t>
      </w:r>
      <w:r w:rsidRPr="00CF3C49">
        <w:tab/>
        <w:t xml:space="preserve">make the whole or the part of the submission available under </w:t>
      </w:r>
      <w:r w:rsidR="00CF3C49">
        <w:t>subsection (</w:t>
      </w:r>
      <w:r w:rsidRPr="00CF3C49">
        <w:t>4); and</w:t>
      </w:r>
    </w:p>
    <w:p w:rsidR="005E06B1" w:rsidRPr="00CF3C49" w:rsidRDefault="005E06B1" w:rsidP="005E06B1">
      <w:pPr>
        <w:pStyle w:val="paragraphsub"/>
      </w:pPr>
      <w:r w:rsidRPr="00CF3C49">
        <w:tab/>
        <w:t>(ii)</w:t>
      </w:r>
      <w:r w:rsidRPr="00CF3C49">
        <w:tab/>
        <w:t>publish or make available the whole or the part of the submission under section</w:t>
      </w:r>
      <w:r w:rsidR="00CF3C49">
        <w:t> </w:t>
      </w:r>
      <w:r w:rsidRPr="00CF3C49">
        <w:t>44ZZBE; and</w:t>
      </w:r>
    </w:p>
    <w:p w:rsidR="005E06B1" w:rsidRPr="00CF3C49" w:rsidRDefault="005E06B1" w:rsidP="005E06B1">
      <w:pPr>
        <w:pStyle w:val="paragraphsub"/>
      </w:pPr>
      <w:r w:rsidRPr="00CF3C49">
        <w:tab/>
        <w:t>(iii)</w:t>
      </w:r>
      <w:r w:rsidRPr="00CF3C49">
        <w:tab/>
        <w:t>have regard to the whole or the part of the submission in making its decision on the application.</w:t>
      </w:r>
    </w:p>
    <w:p w:rsidR="005E06B1" w:rsidRPr="00CF3C49" w:rsidRDefault="005E06B1" w:rsidP="005E06B1">
      <w:pPr>
        <w:pStyle w:val="ActHead5"/>
      </w:pPr>
      <w:bookmarkStart w:id="292" w:name="_Toc42255188"/>
      <w:r w:rsidRPr="005162B2">
        <w:rPr>
          <w:rStyle w:val="CharSectno"/>
        </w:rPr>
        <w:t>44ZZBE</w:t>
      </w:r>
      <w:r w:rsidRPr="00CF3C49">
        <w:t xml:space="preserve">  Commission must publish its decisions</w:t>
      </w:r>
      <w:bookmarkEnd w:id="292"/>
    </w:p>
    <w:p w:rsidR="005E06B1" w:rsidRPr="00CF3C49" w:rsidRDefault="005E06B1" w:rsidP="005E06B1">
      <w:pPr>
        <w:pStyle w:val="subsection"/>
      </w:pPr>
      <w:r w:rsidRPr="00CF3C49">
        <w:tab/>
        <w:t>(1)</w:t>
      </w:r>
      <w:r w:rsidRPr="00CF3C49">
        <w:tab/>
        <w:t>The Commission must publish, by electronic or other means, an access undertaking decision or an access code decision and its reasons for the decision.</w:t>
      </w:r>
    </w:p>
    <w:p w:rsidR="005E06B1" w:rsidRPr="00CF3C49" w:rsidRDefault="005E06B1" w:rsidP="005E06B1">
      <w:pPr>
        <w:pStyle w:val="subsection"/>
      </w:pPr>
      <w:r w:rsidRPr="00CF3C49">
        <w:tab/>
        <w:t>(2)</w:t>
      </w:r>
      <w:r w:rsidRPr="00CF3C49">
        <w:tab/>
        <w:t>The Commission must give a copy of the publication to:</w:t>
      </w:r>
    </w:p>
    <w:p w:rsidR="005E06B1" w:rsidRPr="00CF3C49" w:rsidRDefault="005E06B1" w:rsidP="005E06B1">
      <w:pPr>
        <w:pStyle w:val="paragraph"/>
      </w:pPr>
      <w:r w:rsidRPr="00CF3C49">
        <w:tab/>
        <w:t>(a)</w:t>
      </w:r>
      <w:r w:rsidRPr="00CF3C49">
        <w:tab/>
        <w:t>for an access undertaking decision—the provider of the service; or</w:t>
      </w:r>
    </w:p>
    <w:p w:rsidR="005E06B1" w:rsidRPr="00CF3C49" w:rsidRDefault="005E06B1" w:rsidP="005E06B1">
      <w:pPr>
        <w:pStyle w:val="paragraph"/>
      </w:pPr>
      <w:r w:rsidRPr="00CF3C49">
        <w:tab/>
        <w:t>(b)</w:t>
      </w:r>
      <w:r w:rsidRPr="00CF3C49">
        <w:tab/>
        <w:t>for an access code decision—the industry body or its replacement.</w:t>
      </w:r>
    </w:p>
    <w:p w:rsidR="005E06B1" w:rsidRPr="00CF3C49" w:rsidRDefault="005E06B1" w:rsidP="005E06B1">
      <w:pPr>
        <w:pStyle w:val="SubsectionHead"/>
      </w:pPr>
      <w:r w:rsidRPr="00CF3C49">
        <w:t>Consultation</w:t>
      </w:r>
    </w:p>
    <w:p w:rsidR="005E06B1" w:rsidRPr="00CF3C49" w:rsidRDefault="005E06B1" w:rsidP="005E06B1">
      <w:pPr>
        <w:pStyle w:val="subsection"/>
      </w:pPr>
      <w:r w:rsidRPr="00CF3C49">
        <w:tab/>
        <w:t>(3)</w:t>
      </w:r>
      <w:r w:rsidRPr="00CF3C49">
        <w:tab/>
        <w:t xml:space="preserve">Before publishing under </w:t>
      </w:r>
      <w:r w:rsidR="00CF3C49">
        <w:t>subsection (</w:t>
      </w:r>
      <w:r w:rsidRPr="00CF3C49">
        <w:t>1), the Commission may give any one or more of the following persons:</w:t>
      </w:r>
    </w:p>
    <w:p w:rsidR="005E06B1" w:rsidRPr="00CF3C49" w:rsidRDefault="005E06B1" w:rsidP="005E06B1">
      <w:pPr>
        <w:pStyle w:val="paragraph"/>
      </w:pPr>
      <w:r w:rsidRPr="00CF3C49">
        <w:tab/>
        <w:t>(a)</w:t>
      </w:r>
      <w:r w:rsidRPr="00CF3C49">
        <w:tab/>
        <w:t>for an access undertaking decision—the provider of the service;</w:t>
      </w:r>
    </w:p>
    <w:p w:rsidR="005E06B1" w:rsidRPr="00CF3C49" w:rsidRDefault="005E06B1" w:rsidP="005E06B1">
      <w:pPr>
        <w:pStyle w:val="paragraph"/>
      </w:pPr>
      <w:r w:rsidRPr="00CF3C49">
        <w:tab/>
        <w:t>(b)</w:t>
      </w:r>
      <w:r w:rsidRPr="00CF3C49">
        <w:tab/>
        <w:t>for an access code decision—the industry body or its replacement;</w:t>
      </w:r>
    </w:p>
    <w:p w:rsidR="005E06B1" w:rsidRPr="00CF3C49" w:rsidRDefault="005E06B1" w:rsidP="005E06B1">
      <w:pPr>
        <w:pStyle w:val="paragraph"/>
      </w:pPr>
      <w:r w:rsidRPr="00CF3C49">
        <w:tab/>
        <w:t>(c)</w:t>
      </w:r>
      <w:r w:rsidRPr="00CF3C49">
        <w:tab/>
        <w:t>in any case—any other person the Commission considers appropriate;</w:t>
      </w:r>
    </w:p>
    <w:p w:rsidR="005E06B1" w:rsidRPr="00CF3C49" w:rsidRDefault="005E06B1" w:rsidP="00FF2A99">
      <w:pPr>
        <w:pStyle w:val="subsection2"/>
        <w:keepNext/>
      </w:pPr>
      <w:r w:rsidRPr="00CF3C49">
        <w:t>a notice in writing:</w:t>
      </w:r>
    </w:p>
    <w:p w:rsidR="005E06B1" w:rsidRPr="00CF3C49" w:rsidRDefault="005E06B1" w:rsidP="00FF2A99">
      <w:pPr>
        <w:pStyle w:val="paragraph"/>
        <w:keepNext/>
      </w:pPr>
      <w:r w:rsidRPr="00CF3C49">
        <w:tab/>
        <w:t>(d)</w:t>
      </w:r>
      <w:r w:rsidRPr="00CF3C49">
        <w:tab/>
        <w:t>specifying what the Commission is proposing to publish; and</w:t>
      </w:r>
    </w:p>
    <w:p w:rsidR="005E06B1" w:rsidRPr="00CF3C49" w:rsidRDefault="005E06B1" w:rsidP="005E06B1">
      <w:pPr>
        <w:pStyle w:val="paragraph"/>
      </w:pPr>
      <w:r w:rsidRPr="00CF3C49">
        <w:tab/>
        <w:t>(e)</w:t>
      </w:r>
      <w:r w:rsidRPr="00CF3C49">
        <w:tab/>
        <w:t>inviting the person to make a written submission to the Commission within 14 days after the notice is given identifying any information the person considers should not be published because of its confidential commercial nature.</w:t>
      </w:r>
    </w:p>
    <w:p w:rsidR="005E06B1" w:rsidRPr="00CF3C49" w:rsidRDefault="005E06B1" w:rsidP="005E06B1">
      <w:pPr>
        <w:pStyle w:val="subsection"/>
      </w:pPr>
      <w:r w:rsidRPr="00CF3C49">
        <w:tab/>
        <w:t>(4)</w:t>
      </w:r>
      <w:r w:rsidRPr="00CF3C49">
        <w:tab/>
        <w:t>The Commission must have regard to any submission so made in deciding what to publish. It may have regard to any other matter it considers relevant.</w:t>
      </w:r>
    </w:p>
    <w:p w:rsidR="005E06B1" w:rsidRPr="00CF3C49" w:rsidRDefault="005E06B1" w:rsidP="005E06B1">
      <w:pPr>
        <w:pStyle w:val="ActHead4"/>
      </w:pPr>
      <w:bookmarkStart w:id="293" w:name="_Toc42255189"/>
      <w:r w:rsidRPr="005162B2">
        <w:rPr>
          <w:rStyle w:val="CharSubdNo"/>
        </w:rPr>
        <w:t>Subdivision E</w:t>
      </w:r>
      <w:r w:rsidRPr="00CF3C49">
        <w:t>—</w:t>
      </w:r>
      <w:r w:rsidRPr="005162B2">
        <w:rPr>
          <w:rStyle w:val="CharSubdText"/>
        </w:rPr>
        <w:t>Review of decisions</w:t>
      </w:r>
      <w:bookmarkEnd w:id="293"/>
    </w:p>
    <w:p w:rsidR="005E06B1" w:rsidRPr="00CF3C49" w:rsidRDefault="005E06B1" w:rsidP="005E06B1">
      <w:pPr>
        <w:pStyle w:val="ActHead5"/>
      </w:pPr>
      <w:bookmarkStart w:id="294" w:name="_Toc42255190"/>
      <w:r w:rsidRPr="005162B2">
        <w:rPr>
          <w:rStyle w:val="CharSectno"/>
        </w:rPr>
        <w:t>44ZZBF</w:t>
      </w:r>
      <w:r w:rsidRPr="00CF3C49">
        <w:t xml:space="preserve">  Review of decisions</w:t>
      </w:r>
      <w:bookmarkEnd w:id="294"/>
    </w:p>
    <w:p w:rsidR="005E06B1" w:rsidRPr="00CF3C49" w:rsidRDefault="005E06B1" w:rsidP="005E06B1">
      <w:pPr>
        <w:pStyle w:val="SubsectionHead"/>
      </w:pPr>
      <w:r w:rsidRPr="00CF3C49">
        <w:t>Application</w:t>
      </w:r>
    </w:p>
    <w:p w:rsidR="005E06B1" w:rsidRPr="00CF3C49" w:rsidRDefault="005E06B1" w:rsidP="005E06B1">
      <w:pPr>
        <w:pStyle w:val="subsection"/>
      </w:pPr>
      <w:r w:rsidRPr="00CF3C49">
        <w:tab/>
        <w:t>(1)</w:t>
      </w:r>
      <w:r w:rsidRPr="00CF3C49">
        <w:tab/>
        <w:t>A person whose interests are affected by an access undertaking decision or an access code decision may apply in writing to the Tribunal for review of the decision.</w:t>
      </w:r>
    </w:p>
    <w:p w:rsidR="005E06B1" w:rsidRPr="00CF3C49" w:rsidRDefault="005E06B1" w:rsidP="005E06B1">
      <w:pPr>
        <w:pStyle w:val="subsection"/>
      </w:pPr>
      <w:r w:rsidRPr="00CF3C49">
        <w:tab/>
        <w:t>(2)</w:t>
      </w:r>
      <w:r w:rsidRPr="00CF3C49">
        <w:tab/>
        <w:t>The person must apply for review within 21 days after the Commission publishes its decision.</w:t>
      </w:r>
    </w:p>
    <w:p w:rsidR="005E06B1" w:rsidRPr="00CF3C49" w:rsidRDefault="005E06B1" w:rsidP="005E06B1">
      <w:pPr>
        <w:pStyle w:val="SubsectionHead"/>
      </w:pPr>
      <w:r w:rsidRPr="00CF3C49">
        <w:t>Review</w:t>
      </w:r>
    </w:p>
    <w:p w:rsidR="005E06B1" w:rsidRPr="00CF3C49" w:rsidRDefault="005E06B1" w:rsidP="005E06B1">
      <w:pPr>
        <w:pStyle w:val="subsection"/>
      </w:pPr>
      <w:r w:rsidRPr="00CF3C49">
        <w:tab/>
        <w:t>(3)</w:t>
      </w:r>
      <w:r w:rsidRPr="00CF3C49">
        <w:tab/>
        <w:t>The review by the Tribunal is a reconsideration of the matter</w:t>
      </w:r>
      <w:r w:rsidR="00BF4211" w:rsidRPr="00CF3C49">
        <w:t xml:space="preserve"> based on the information, reports and things referred to in </w:t>
      </w:r>
      <w:r w:rsidR="00BF4211" w:rsidRPr="00CF3C49">
        <w:rPr>
          <w:color w:val="000000"/>
        </w:rPr>
        <w:t>section</w:t>
      </w:r>
      <w:r w:rsidR="00CF3C49">
        <w:rPr>
          <w:color w:val="000000"/>
        </w:rPr>
        <w:t> </w:t>
      </w:r>
      <w:r w:rsidR="00BF4211" w:rsidRPr="00CF3C49">
        <w:rPr>
          <w:color w:val="000000"/>
        </w:rPr>
        <w:t>44ZZOAA</w:t>
      </w:r>
      <w:r w:rsidRPr="00CF3C49">
        <w:t>.</w:t>
      </w:r>
    </w:p>
    <w:p w:rsidR="00993B4F" w:rsidRPr="00CF3C49" w:rsidRDefault="00993B4F" w:rsidP="00993B4F">
      <w:pPr>
        <w:pStyle w:val="notetext"/>
      </w:pPr>
      <w:r w:rsidRPr="00CF3C49">
        <w:t>Note:</w:t>
      </w:r>
      <w:r w:rsidRPr="00CF3C49">
        <w:tab/>
        <w:t>There are limits on the information to which the Tribunal may have regard (see section</w:t>
      </w:r>
      <w:r w:rsidR="00CF3C49">
        <w:t> </w:t>
      </w:r>
      <w:r w:rsidRPr="00CF3C49">
        <w:t>44ZZOAA) and time limits that apply to the Tribunal’s decision on the review (see section</w:t>
      </w:r>
      <w:r w:rsidR="00CF3C49">
        <w:t> </w:t>
      </w:r>
      <w:r w:rsidRPr="00CF3C49">
        <w:t>44ZZOA).</w:t>
      </w:r>
    </w:p>
    <w:p w:rsidR="005E06B1" w:rsidRPr="00CF3C49" w:rsidRDefault="005E06B1" w:rsidP="005E06B1">
      <w:pPr>
        <w:pStyle w:val="subsection"/>
      </w:pPr>
      <w:r w:rsidRPr="00CF3C49">
        <w:tab/>
        <w:t>(4)</w:t>
      </w:r>
      <w:r w:rsidRPr="00CF3C49">
        <w:tab/>
        <w:t>For the purposes of the review, the Tribunal has the same powers as the Commission</w:t>
      </w:r>
      <w:r w:rsidR="00DF6105" w:rsidRPr="00CF3C49">
        <w:t xml:space="preserve"> (other than the power to propose amendments under section</w:t>
      </w:r>
      <w:r w:rsidR="00CF3C49">
        <w:t> </w:t>
      </w:r>
      <w:r w:rsidR="00DF6105" w:rsidRPr="00CF3C49">
        <w:t>44ZZAAA)</w:t>
      </w:r>
      <w:r w:rsidRPr="00CF3C49">
        <w:t>.</w:t>
      </w:r>
    </w:p>
    <w:p w:rsidR="00B763D9" w:rsidRPr="00CF3C49" w:rsidRDefault="00B763D9" w:rsidP="00B763D9">
      <w:pPr>
        <w:pStyle w:val="subsection"/>
      </w:pPr>
      <w:r w:rsidRPr="00CF3C49">
        <w:tab/>
        <w:t>(5)</w:t>
      </w:r>
      <w:r w:rsidRPr="00CF3C49">
        <w:tab/>
        <w:t>The member of the Tribunal presiding at the review may require the Commission to give assistance for the purposes of the review.</w:t>
      </w:r>
    </w:p>
    <w:p w:rsidR="00B763D9" w:rsidRPr="00CF3C49" w:rsidRDefault="00B763D9" w:rsidP="00B763D9">
      <w:pPr>
        <w:pStyle w:val="subsection"/>
      </w:pPr>
      <w:r w:rsidRPr="00CF3C49">
        <w:tab/>
        <w:t>(5A)</w:t>
      </w:r>
      <w:r w:rsidRPr="00CF3C49">
        <w:tab/>
        <w:t xml:space="preserve">Without limiting </w:t>
      </w:r>
      <w:r w:rsidR="00CF3C49">
        <w:t>subsection (</w:t>
      </w:r>
      <w:r w:rsidRPr="00CF3C49">
        <w:t>5), the member may, by written notice, require the Commission to give information, and to make reports, of a kind specified in the notice, within the period specified in the notice, for the purposes of the review.</w:t>
      </w:r>
    </w:p>
    <w:p w:rsidR="00B763D9" w:rsidRPr="00CF3C49" w:rsidRDefault="00B763D9" w:rsidP="00B763D9">
      <w:pPr>
        <w:pStyle w:val="subsection"/>
      </w:pPr>
      <w:r w:rsidRPr="00CF3C49">
        <w:tab/>
        <w:t>(5B)</w:t>
      </w:r>
      <w:r w:rsidRPr="00CF3C49">
        <w:tab/>
        <w:t>The Tribunal must:</w:t>
      </w:r>
    </w:p>
    <w:p w:rsidR="00B763D9" w:rsidRPr="00CF3C49" w:rsidRDefault="00B763D9" w:rsidP="00B763D9">
      <w:pPr>
        <w:pStyle w:val="paragraph"/>
      </w:pPr>
      <w:r w:rsidRPr="00CF3C49">
        <w:tab/>
        <w:t>(a)</w:t>
      </w:r>
      <w:r w:rsidRPr="00CF3C49">
        <w:tab/>
        <w:t>give a copy of the notice to:</w:t>
      </w:r>
    </w:p>
    <w:p w:rsidR="00B763D9" w:rsidRPr="00CF3C49" w:rsidRDefault="00B763D9" w:rsidP="00B763D9">
      <w:pPr>
        <w:pStyle w:val="paragraphsub"/>
      </w:pPr>
      <w:r w:rsidRPr="00CF3C49">
        <w:tab/>
        <w:t>(i)</w:t>
      </w:r>
      <w:r w:rsidRPr="00CF3C49">
        <w:tab/>
        <w:t>the person who applied for review; and</w:t>
      </w:r>
    </w:p>
    <w:p w:rsidR="00B763D9" w:rsidRPr="00CF3C49" w:rsidRDefault="00B763D9" w:rsidP="00B763D9">
      <w:pPr>
        <w:pStyle w:val="paragraphsub"/>
      </w:pPr>
      <w:r w:rsidRPr="00CF3C49">
        <w:tab/>
        <w:t>(ii)</w:t>
      </w:r>
      <w:r w:rsidRPr="00CF3C49">
        <w:tab/>
        <w:t>the provider of the service; and</w:t>
      </w:r>
    </w:p>
    <w:p w:rsidR="00B763D9" w:rsidRPr="00CF3C49" w:rsidRDefault="00B763D9" w:rsidP="00B763D9">
      <w:pPr>
        <w:pStyle w:val="paragraphsub"/>
      </w:pPr>
      <w:r w:rsidRPr="00CF3C49">
        <w:tab/>
        <w:t>(iii)</w:t>
      </w:r>
      <w:r w:rsidRPr="00CF3C49">
        <w:tab/>
        <w:t>any other person who has been made a party to the proceedings for review by the Tribunal; and</w:t>
      </w:r>
    </w:p>
    <w:p w:rsidR="00B763D9" w:rsidRPr="00CF3C49" w:rsidRDefault="00B763D9" w:rsidP="00B763D9">
      <w:pPr>
        <w:pStyle w:val="paragraph"/>
      </w:pPr>
      <w:r w:rsidRPr="00CF3C49">
        <w:tab/>
        <w:t>(b)</w:t>
      </w:r>
      <w:r w:rsidRPr="00CF3C49">
        <w:tab/>
        <w:t>publish, by electronic or other means, the notice.</w:t>
      </w:r>
    </w:p>
    <w:p w:rsidR="005E06B1" w:rsidRPr="00CF3C49" w:rsidRDefault="005E06B1" w:rsidP="005E06B1">
      <w:pPr>
        <w:pStyle w:val="SubsectionHead"/>
      </w:pPr>
      <w:r w:rsidRPr="00CF3C49">
        <w:t>Tribunal’s decision</w:t>
      </w:r>
    </w:p>
    <w:p w:rsidR="005E06B1" w:rsidRPr="00CF3C49" w:rsidRDefault="005E06B1" w:rsidP="005E06B1">
      <w:pPr>
        <w:pStyle w:val="subsection"/>
      </w:pPr>
      <w:r w:rsidRPr="00CF3C49">
        <w:tab/>
        <w:t>(6)</w:t>
      </w:r>
      <w:r w:rsidRPr="00CF3C49">
        <w:tab/>
        <w:t>If the Commission:</w:t>
      </w:r>
    </w:p>
    <w:p w:rsidR="005E06B1" w:rsidRPr="00CF3C49" w:rsidRDefault="005E06B1" w:rsidP="005E06B1">
      <w:pPr>
        <w:pStyle w:val="paragraph"/>
      </w:pPr>
      <w:r w:rsidRPr="00CF3C49">
        <w:tab/>
        <w:t>(a)</w:t>
      </w:r>
      <w:r w:rsidRPr="00CF3C49">
        <w:tab/>
        <w:t>accepted an access undertaking or access code; or</w:t>
      </w:r>
    </w:p>
    <w:p w:rsidR="005E06B1" w:rsidRPr="00CF3C49" w:rsidRDefault="005E06B1" w:rsidP="005E06B1">
      <w:pPr>
        <w:pStyle w:val="paragraph"/>
      </w:pPr>
      <w:r w:rsidRPr="00CF3C49">
        <w:tab/>
        <w:t>(b)</w:t>
      </w:r>
      <w:r w:rsidRPr="00CF3C49">
        <w:tab/>
        <w:t>consented to the withdrawal or variation of an access undertaking or access code; or</w:t>
      </w:r>
    </w:p>
    <w:p w:rsidR="00A0524A" w:rsidRPr="00CF3C49" w:rsidRDefault="00A0524A" w:rsidP="00A0524A">
      <w:pPr>
        <w:pStyle w:val="paragraph"/>
      </w:pPr>
      <w:r w:rsidRPr="00CF3C49">
        <w:tab/>
        <w:t>(ba)</w:t>
      </w:r>
      <w:r w:rsidRPr="00CF3C49">
        <w:tab/>
        <w:t>consented to the revocation or variation of a fixed principle under subsection</w:t>
      </w:r>
      <w:r w:rsidR="00CF3C49">
        <w:t> </w:t>
      </w:r>
      <w:r w:rsidRPr="00CF3C49">
        <w:t>44ZZAAB(7); or</w:t>
      </w:r>
    </w:p>
    <w:p w:rsidR="005E06B1" w:rsidRPr="00CF3C49" w:rsidRDefault="005E06B1" w:rsidP="005E06B1">
      <w:pPr>
        <w:pStyle w:val="paragraph"/>
      </w:pPr>
      <w:r w:rsidRPr="00CF3C49">
        <w:tab/>
        <w:t>(c)</w:t>
      </w:r>
      <w:r w:rsidRPr="00CF3C49">
        <w:tab/>
        <w:t>extended the period for which an access undertaking or access code is in operation;</w:t>
      </w:r>
    </w:p>
    <w:p w:rsidR="005E06B1" w:rsidRPr="00CF3C49" w:rsidRDefault="005E06B1" w:rsidP="005E06B1">
      <w:pPr>
        <w:pStyle w:val="subsection2"/>
      </w:pPr>
      <w:r w:rsidRPr="00CF3C49">
        <w:t>the Tribunal must, by writing, affirm or set aside the Commission’s decision.</w:t>
      </w:r>
    </w:p>
    <w:p w:rsidR="005E06B1" w:rsidRPr="00CF3C49" w:rsidRDefault="005E06B1" w:rsidP="005E06B1">
      <w:pPr>
        <w:pStyle w:val="subsection"/>
      </w:pPr>
      <w:r w:rsidRPr="00CF3C49">
        <w:tab/>
        <w:t>(7)</w:t>
      </w:r>
      <w:r w:rsidRPr="00CF3C49">
        <w:tab/>
        <w:t>If the Commission:</w:t>
      </w:r>
    </w:p>
    <w:p w:rsidR="005E06B1" w:rsidRPr="00CF3C49" w:rsidRDefault="005E06B1" w:rsidP="005E06B1">
      <w:pPr>
        <w:pStyle w:val="paragraph"/>
      </w:pPr>
      <w:r w:rsidRPr="00CF3C49">
        <w:tab/>
        <w:t>(a)</w:t>
      </w:r>
      <w:r w:rsidRPr="00CF3C49">
        <w:tab/>
        <w:t>rejected an access undertaking or access code; or</w:t>
      </w:r>
    </w:p>
    <w:p w:rsidR="005E06B1" w:rsidRPr="00CF3C49" w:rsidRDefault="005E06B1" w:rsidP="005E06B1">
      <w:pPr>
        <w:pStyle w:val="paragraph"/>
      </w:pPr>
      <w:r w:rsidRPr="00CF3C49">
        <w:tab/>
        <w:t>(b)</w:t>
      </w:r>
      <w:r w:rsidRPr="00CF3C49">
        <w:tab/>
        <w:t>refused to consent to the withdrawal or variation of an access undertaking or access code; or</w:t>
      </w:r>
    </w:p>
    <w:p w:rsidR="00916D4A" w:rsidRPr="00CF3C49" w:rsidRDefault="00916D4A" w:rsidP="00916D4A">
      <w:pPr>
        <w:pStyle w:val="paragraph"/>
      </w:pPr>
      <w:r w:rsidRPr="00CF3C49">
        <w:tab/>
        <w:t>(ba)</w:t>
      </w:r>
      <w:r w:rsidRPr="00CF3C49">
        <w:tab/>
        <w:t>refused to consent to the revocation or variation of a fixed principle under subsection</w:t>
      </w:r>
      <w:r w:rsidR="00CF3C49">
        <w:t> </w:t>
      </w:r>
      <w:r w:rsidRPr="00CF3C49">
        <w:t>44ZZAAB(7); or</w:t>
      </w:r>
    </w:p>
    <w:p w:rsidR="005E06B1" w:rsidRPr="00CF3C49" w:rsidRDefault="005E06B1" w:rsidP="005E06B1">
      <w:pPr>
        <w:pStyle w:val="paragraph"/>
      </w:pPr>
      <w:r w:rsidRPr="00CF3C49">
        <w:tab/>
        <w:t>(c)</w:t>
      </w:r>
      <w:r w:rsidRPr="00CF3C49">
        <w:tab/>
        <w:t>refused to extend the period for which an access undertaking or access code is in operation;</w:t>
      </w:r>
    </w:p>
    <w:p w:rsidR="005E06B1" w:rsidRPr="00CF3C49" w:rsidRDefault="005E06B1" w:rsidP="005E06B1">
      <w:pPr>
        <w:pStyle w:val="subsection2"/>
      </w:pPr>
      <w:r w:rsidRPr="00CF3C49">
        <w:t>the Tribunal must, by writing:</w:t>
      </w:r>
    </w:p>
    <w:p w:rsidR="005E06B1" w:rsidRPr="00CF3C49" w:rsidRDefault="005E06B1" w:rsidP="005E06B1">
      <w:pPr>
        <w:pStyle w:val="paragraph"/>
      </w:pPr>
      <w:r w:rsidRPr="00CF3C49">
        <w:tab/>
        <w:t>(d)</w:t>
      </w:r>
      <w:r w:rsidRPr="00CF3C49">
        <w:tab/>
        <w:t>affirm the Commission’s decision; or</w:t>
      </w:r>
    </w:p>
    <w:p w:rsidR="005E06B1" w:rsidRPr="00CF3C49" w:rsidRDefault="005E06B1" w:rsidP="005E06B1">
      <w:pPr>
        <w:pStyle w:val="paragraph"/>
      </w:pPr>
      <w:r w:rsidRPr="00CF3C49">
        <w:tab/>
        <w:t>(e)</w:t>
      </w:r>
      <w:r w:rsidRPr="00CF3C49">
        <w:tab/>
        <w:t>set aside the Commission’s decision and accept the undertaking or code, consent to the withdrawal or variation of the undertaking or code</w:t>
      </w:r>
      <w:r w:rsidR="00916D4A" w:rsidRPr="00CF3C49">
        <w:t>, consent to the revocation or variation of the fixed principle</w:t>
      </w:r>
      <w:r w:rsidRPr="00CF3C49">
        <w:t xml:space="preserve"> or extend the period for which the undertaking or code is in operation.</w:t>
      </w:r>
    </w:p>
    <w:p w:rsidR="005E06B1" w:rsidRPr="00CF3C49" w:rsidRDefault="005E06B1" w:rsidP="005E06B1">
      <w:pPr>
        <w:pStyle w:val="ActHead4"/>
      </w:pPr>
      <w:bookmarkStart w:id="295" w:name="_Toc42255191"/>
      <w:r w:rsidRPr="005162B2">
        <w:rPr>
          <w:rStyle w:val="CharSubdNo"/>
        </w:rPr>
        <w:t>Subdivision F</w:t>
      </w:r>
      <w:r w:rsidRPr="00CF3C49">
        <w:t>—</w:t>
      </w:r>
      <w:r w:rsidRPr="005162B2">
        <w:rPr>
          <w:rStyle w:val="CharSubdText"/>
        </w:rPr>
        <w:t>Register of access undertakings and access codes</w:t>
      </w:r>
      <w:bookmarkEnd w:id="295"/>
    </w:p>
    <w:p w:rsidR="00B57664" w:rsidRPr="00CF3C49" w:rsidRDefault="00B57664" w:rsidP="00B57664">
      <w:pPr>
        <w:pStyle w:val="ActHead5"/>
      </w:pPr>
      <w:bookmarkStart w:id="296" w:name="_Toc42255192"/>
      <w:r w:rsidRPr="005162B2">
        <w:rPr>
          <w:rStyle w:val="CharSectno"/>
        </w:rPr>
        <w:t>44ZZC</w:t>
      </w:r>
      <w:r w:rsidRPr="00CF3C49">
        <w:t xml:space="preserve">  Register of access undertakings and access codes</w:t>
      </w:r>
      <w:bookmarkEnd w:id="296"/>
    </w:p>
    <w:p w:rsidR="00B57664" w:rsidRPr="00CF3C49" w:rsidRDefault="00B57664" w:rsidP="00B57664">
      <w:pPr>
        <w:pStyle w:val="subsection"/>
      </w:pPr>
      <w:r w:rsidRPr="00CF3C49">
        <w:tab/>
        <w:t>(1)</w:t>
      </w:r>
      <w:r w:rsidRPr="00CF3C49">
        <w:tab/>
        <w:t>The Commission must maintain a public register that includes all access undertakings and access codes that have been accepted by the Commission, including those that are no longer in operation.</w:t>
      </w:r>
    </w:p>
    <w:p w:rsidR="001E0B22" w:rsidRPr="00CF3C49" w:rsidRDefault="001E0B22" w:rsidP="001E0B22">
      <w:pPr>
        <w:pStyle w:val="subsection"/>
      </w:pPr>
      <w:r w:rsidRPr="00CF3C49">
        <w:tab/>
        <w:t>(1A)</w:t>
      </w:r>
      <w:r w:rsidRPr="00CF3C49">
        <w:tab/>
        <w:t xml:space="preserve">For the purposes of </w:t>
      </w:r>
      <w:r w:rsidR="00CF3C49">
        <w:t>subsection (</w:t>
      </w:r>
      <w:r w:rsidRPr="00CF3C49">
        <w:t>1), if an access undertaking includes one or more fixed principles, the register must also include details of the fixed principles, including their fixed periods.</w:t>
      </w:r>
    </w:p>
    <w:p w:rsidR="00B57664" w:rsidRPr="00CF3C49" w:rsidRDefault="00B57664" w:rsidP="00B57664">
      <w:pPr>
        <w:pStyle w:val="subsection"/>
      </w:pPr>
      <w:r w:rsidRPr="00CF3C49">
        <w:tab/>
        <w:t>(2)</w:t>
      </w:r>
      <w:r w:rsidRPr="00CF3C49">
        <w:tab/>
        <w:t>The register must include all variations of access undertakings and access codes.</w:t>
      </w:r>
    </w:p>
    <w:p w:rsidR="005E06B1" w:rsidRPr="00CF3C49" w:rsidRDefault="005E06B1" w:rsidP="005E06B1">
      <w:pPr>
        <w:pStyle w:val="subsection"/>
      </w:pPr>
      <w:r w:rsidRPr="00CF3C49">
        <w:tab/>
        <w:t>(3)</w:t>
      </w:r>
      <w:r w:rsidRPr="00CF3C49">
        <w:tab/>
        <w:t>The register must also include details of all extensions of the period for which an access undertaking or an access code is in operation.</w:t>
      </w:r>
    </w:p>
    <w:p w:rsidR="00087853" w:rsidRPr="00CF3C49" w:rsidRDefault="00087853" w:rsidP="005D3ACE">
      <w:pPr>
        <w:pStyle w:val="ActHead3"/>
        <w:pageBreakBefore/>
      </w:pPr>
      <w:bookmarkStart w:id="297" w:name="_Toc42255193"/>
      <w:r w:rsidRPr="005162B2">
        <w:rPr>
          <w:rStyle w:val="CharDivNo"/>
        </w:rPr>
        <w:t>Division</w:t>
      </w:r>
      <w:r w:rsidR="00CF3C49" w:rsidRPr="005162B2">
        <w:rPr>
          <w:rStyle w:val="CharDivNo"/>
        </w:rPr>
        <w:t> </w:t>
      </w:r>
      <w:r w:rsidRPr="005162B2">
        <w:rPr>
          <w:rStyle w:val="CharDivNo"/>
        </w:rPr>
        <w:t>6A</w:t>
      </w:r>
      <w:r w:rsidRPr="00CF3C49">
        <w:t>—</w:t>
      </w:r>
      <w:r w:rsidRPr="005162B2">
        <w:rPr>
          <w:rStyle w:val="CharDivText"/>
        </w:rPr>
        <w:t>Pricing principles for access disputes and access undertakings or codes</w:t>
      </w:r>
      <w:bookmarkEnd w:id="297"/>
    </w:p>
    <w:p w:rsidR="00087853" w:rsidRPr="00CF3C49" w:rsidRDefault="00087853" w:rsidP="00087853">
      <w:pPr>
        <w:pStyle w:val="ActHead5"/>
      </w:pPr>
      <w:bookmarkStart w:id="298" w:name="_Toc42255194"/>
      <w:r w:rsidRPr="005162B2">
        <w:rPr>
          <w:rStyle w:val="CharSectno"/>
        </w:rPr>
        <w:t>44ZZCA</w:t>
      </w:r>
      <w:r w:rsidRPr="00CF3C49">
        <w:t xml:space="preserve">  Pricing principles for access disputes and access undertakings or codes</w:t>
      </w:r>
      <w:bookmarkEnd w:id="298"/>
    </w:p>
    <w:p w:rsidR="00087853" w:rsidRPr="00CF3C49" w:rsidRDefault="00087853" w:rsidP="00087853">
      <w:pPr>
        <w:pStyle w:val="subsection"/>
      </w:pPr>
      <w:r w:rsidRPr="00CF3C49">
        <w:tab/>
      </w:r>
      <w:r w:rsidRPr="00CF3C49">
        <w:tab/>
        <w:t>The pricing principles relating to the price of access to a service are:</w:t>
      </w:r>
    </w:p>
    <w:p w:rsidR="00087853" w:rsidRPr="00CF3C49" w:rsidRDefault="00087853" w:rsidP="00087853">
      <w:pPr>
        <w:pStyle w:val="paragraph"/>
      </w:pPr>
      <w:r w:rsidRPr="00CF3C49">
        <w:tab/>
        <w:t>(a)</w:t>
      </w:r>
      <w:r w:rsidRPr="00CF3C49">
        <w:tab/>
        <w:t>that regulated access prices should:</w:t>
      </w:r>
    </w:p>
    <w:p w:rsidR="00087853" w:rsidRPr="00CF3C49" w:rsidRDefault="00087853" w:rsidP="00087853">
      <w:pPr>
        <w:pStyle w:val="paragraphsub"/>
      </w:pPr>
      <w:r w:rsidRPr="00CF3C49">
        <w:tab/>
        <w:t>(i)</w:t>
      </w:r>
      <w:r w:rsidRPr="00CF3C49">
        <w:tab/>
        <w:t>be set so as to generate expected revenue for a regulated service or services that is at least sufficient to meet the efficient costs of providing access to the regulated service or services; and</w:t>
      </w:r>
    </w:p>
    <w:p w:rsidR="00087853" w:rsidRPr="00CF3C49" w:rsidRDefault="00087853" w:rsidP="00087853">
      <w:pPr>
        <w:pStyle w:val="paragraphsub"/>
      </w:pPr>
      <w:r w:rsidRPr="00CF3C49">
        <w:tab/>
        <w:t>(ii)</w:t>
      </w:r>
      <w:r w:rsidRPr="00CF3C49">
        <w:tab/>
        <w:t>include a return on investment commensurate with the regulatory and commercial risks involved; and</w:t>
      </w:r>
    </w:p>
    <w:p w:rsidR="00087853" w:rsidRPr="00CF3C49" w:rsidRDefault="00087853" w:rsidP="00087853">
      <w:pPr>
        <w:pStyle w:val="paragraph"/>
      </w:pPr>
      <w:r w:rsidRPr="00CF3C49">
        <w:tab/>
        <w:t>(b)</w:t>
      </w:r>
      <w:r w:rsidRPr="00CF3C49">
        <w:tab/>
        <w:t>that the access price structures should:</w:t>
      </w:r>
    </w:p>
    <w:p w:rsidR="00087853" w:rsidRPr="00CF3C49" w:rsidRDefault="00087853" w:rsidP="00087853">
      <w:pPr>
        <w:pStyle w:val="paragraphsub"/>
      </w:pPr>
      <w:r w:rsidRPr="00CF3C49">
        <w:tab/>
        <w:t>(i)</w:t>
      </w:r>
      <w:r w:rsidRPr="00CF3C49">
        <w:tab/>
        <w:t>allow multi</w:t>
      </w:r>
      <w:r w:rsidR="00CF3C49">
        <w:noBreakHyphen/>
      </w:r>
      <w:r w:rsidRPr="00CF3C49">
        <w:t>part pricing and price discrimination when it aids efficiency; and</w:t>
      </w:r>
    </w:p>
    <w:p w:rsidR="00087853" w:rsidRPr="00CF3C49" w:rsidRDefault="00087853" w:rsidP="00087853">
      <w:pPr>
        <w:pStyle w:val="paragraphsub"/>
      </w:pPr>
      <w:r w:rsidRPr="00CF3C49">
        <w:tab/>
        <w:t>(ii)</w:t>
      </w:r>
      <w:r w:rsidRPr="00CF3C49">
        <w:tab/>
        <w:t>not allow a vertically integrated access provider to set terms and conditions that discriminate in favour of its downstream operations, except to the extent that the cost of providing access to other operators is higher; and</w:t>
      </w:r>
    </w:p>
    <w:p w:rsidR="00087853" w:rsidRPr="00CF3C49" w:rsidRDefault="00087853" w:rsidP="00087853">
      <w:pPr>
        <w:pStyle w:val="paragraph"/>
      </w:pPr>
      <w:r w:rsidRPr="00CF3C49">
        <w:tab/>
        <w:t>(c)</w:t>
      </w:r>
      <w:r w:rsidRPr="00CF3C49">
        <w:tab/>
        <w:t>that access pricing regimes should provide incentives to reduce costs or otherwise improve productivity.</w:t>
      </w:r>
    </w:p>
    <w:p w:rsidR="00087853" w:rsidRPr="00CF3C49" w:rsidRDefault="00087853" w:rsidP="00087853">
      <w:pPr>
        <w:pStyle w:val="notetext"/>
      </w:pPr>
      <w:r w:rsidRPr="00CF3C49">
        <w:t>Note:</w:t>
      </w:r>
      <w:r w:rsidRPr="00CF3C49">
        <w:tab/>
        <w:t>The Commission must have regard to the principles in making a final determination under Division</w:t>
      </w:r>
      <w:r w:rsidR="00CF3C49">
        <w:t> </w:t>
      </w:r>
      <w:r w:rsidRPr="00CF3C49">
        <w:t>3 and in deciding whether or not to accept an access undertaking or access code under Division</w:t>
      </w:r>
      <w:r w:rsidR="00CF3C49">
        <w:t> </w:t>
      </w:r>
      <w:r w:rsidRPr="00CF3C49">
        <w:t>6.</w:t>
      </w:r>
    </w:p>
    <w:p w:rsidR="00B62326" w:rsidRPr="00CF3C49" w:rsidRDefault="00B62326" w:rsidP="005D3ACE">
      <w:pPr>
        <w:pStyle w:val="ActHead3"/>
        <w:pageBreakBefore/>
      </w:pPr>
      <w:bookmarkStart w:id="299" w:name="_Toc42255195"/>
      <w:r w:rsidRPr="005162B2">
        <w:rPr>
          <w:rStyle w:val="CharDivNo"/>
        </w:rPr>
        <w:t>Division</w:t>
      </w:r>
      <w:r w:rsidR="00CF3C49" w:rsidRPr="005162B2">
        <w:rPr>
          <w:rStyle w:val="CharDivNo"/>
        </w:rPr>
        <w:t> </w:t>
      </w:r>
      <w:r w:rsidRPr="005162B2">
        <w:rPr>
          <w:rStyle w:val="CharDivNo"/>
        </w:rPr>
        <w:t>6B</w:t>
      </w:r>
      <w:r w:rsidRPr="00CF3C49">
        <w:t>—</w:t>
      </w:r>
      <w:r w:rsidRPr="005162B2">
        <w:rPr>
          <w:rStyle w:val="CharDivText"/>
        </w:rPr>
        <w:t>Overlap among determinations, registered contracts, access undertakings and Tribunal review</w:t>
      </w:r>
      <w:bookmarkEnd w:id="299"/>
    </w:p>
    <w:p w:rsidR="00087853" w:rsidRPr="00CF3C49" w:rsidRDefault="00087853" w:rsidP="00087853">
      <w:pPr>
        <w:pStyle w:val="ActHead5"/>
      </w:pPr>
      <w:bookmarkStart w:id="300" w:name="_Toc42255196"/>
      <w:r w:rsidRPr="005162B2">
        <w:rPr>
          <w:rStyle w:val="CharSectno"/>
        </w:rPr>
        <w:t>44ZZCB</w:t>
      </w:r>
      <w:r w:rsidRPr="00CF3C49">
        <w:t xml:space="preserve">  Deferring access disputes or access undertakings</w:t>
      </w:r>
      <w:bookmarkEnd w:id="300"/>
    </w:p>
    <w:p w:rsidR="00087853" w:rsidRPr="00CF3C49" w:rsidRDefault="00087853" w:rsidP="00087853">
      <w:pPr>
        <w:pStyle w:val="subsection"/>
      </w:pPr>
      <w:r w:rsidRPr="00CF3C49">
        <w:tab/>
        <w:t>(1)</w:t>
      </w:r>
      <w:r w:rsidRPr="00CF3C49">
        <w:tab/>
        <w:t>If, at a particular time, the Commission is:</w:t>
      </w:r>
    </w:p>
    <w:p w:rsidR="00087853" w:rsidRPr="00CF3C49" w:rsidRDefault="00087853" w:rsidP="00087853">
      <w:pPr>
        <w:pStyle w:val="paragraph"/>
      </w:pPr>
      <w:r w:rsidRPr="00CF3C49">
        <w:tab/>
        <w:t>(a)</w:t>
      </w:r>
      <w:r w:rsidRPr="00CF3C49">
        <w:tab/>
        <w:t>arbitrating an access dispute under Division</w:t>
      </w:r>
      <w:r w:rsidR="00CF3C49">
        <w:t> </w:t>
      </w:r>
      <w:r w:rsidRPr="00CF3C49">
        <w:t>3 relating to one or more matters of access to a declared service; and</w:t>
      </w:r>
    </w:p>
    <w:p w:rsidR="00087853" w:rsidRPr="00CF3C49" w:rsidRDefault="00087853" w:rsidP="00087853">
      <w:pPr>
        <w:pStyle w:val="paragraph"/>
      </w:pPr>
      <w:r w:rsidRPr="00CF3C49">
        <w:tab/>
        <w:t>(b)</w:t>
      </w:r>
      <w:r w:rsidRPr="00CF3C49">
        <w:tab/>
        <w:t>considering whether to accept an access undertaking relating to the service and to one or more of those matters;</w:t>
      </w:r>
    </w:p>
    <w:p w:rsidR="00087853" w:rsidRPr="00CF3C49" w:rsidRDefault="00087853" w:rsidP="00087853">
      <w:pPr>
        <w:pStyle w:val="subsection2"/>
      </w:pPr>
      <w:r w:rsidRPr="00CF3C49">
        <w:t>then the Commission may, by notice in writing, decide to:</w:t>
      </w:r>
    </w:p>
    <w:p w:rsidR="00087853" w:rsidRPr="00CF3C49" w:rsidRDefault="00087853" w:rsidP="00087853">
      <w:pPr>
        <w:pStyle w:val="paragraph"/>
      </w:pPr>
      <w:r w:rsidRPr="00CF3C49">
        <w:tab/>
        <w:t>(c)</w:t>
      </w:r>
      <w:r w:rsidRPr="00CF3C49">
        <w:tab/>
        <w:t>defer arbitrating the access dispute, in whole or in part, while it considers the access undertaking; or</w:t>
      </w:r>
    </w:p>
    <w:p w:rsidR="00087853" w:rsidRPr="00CF3C49" w:rsidRDefault="00087853" w:rsidP="00087853">
      <w:pPr>
        <w:pStyle w:val="paragraph"/>
      </w:pPr>
      <w:r w:rsidRPr="00CF3C49">
        <w:tab/>
        <w:t>(d)</w:t>
      </w:r>
      <w:r w:rsidRPr="00CF3C49">
        <w:tab/>
        <w:t>defer considering whether to accept the access undertaking, in whole or in part, while it arbitrates the access dispute.</w:t>
      </w:r>
    </w:p>
    <w:p w:rsidR="00087853" w:rsidRPr="00CF3C49" w:rsidRDefault="00087853" w:rsidP="00087853">
      <w:pPr>
        <w:pStyle w:val="SubsectionHead"/>
      </w:pPr>
      <w:r w:rsidRPr="00CF3C49">
        <w:t>Deferral of arbitration of access dispute</w:t>
      </w:r>
    </w:p>
    <w:p w:rsidR="00087853" w:rsidRPr="00CF3C49" w:rsidRDefault="00087853" w:rsidP="00087853">
      <w:pPr>
        <w:pStyle w:val="subsection"/>
      </w:pPr>
      <w:r w:rsidRPr="00CF3C49">
        <w:tab/>
        <w:t>(2)</w:t>
      </w:r>
      <w:r w:rsidRPr="00CF3C49">
        <w:tab/>
        <w:t>If:</w:t>
      </w:r>
    </w:p>
    <w:p w:rsidR="00087853" w:rsidRPr="00CF3C49" w:rsidRDefault="00087853" w:rsidP="00087853">
      <w:pPr>
        <w:pStyle w:val="paragraph"/>
      </w:pPr>
      <w:r w:rsidRPr="00CF3C49">
        <w:tab/>
        <w:t>(a)</w:t>
      </w:r>
      <w:r w:rsidRPr="00CF3C49">
        <w:tab/>
        <w:t>the Commission defers arbitrating the access dispute; and</w:t>
      </w:r>
    </w:p>
    <w:p w:rsidR="00087853" w:rsidRPr="00CF3C49" w:rsidRDefault="00087853" w:rsidP="00087853">
      <w:pPr>
        <w:pStyle w:val="paragraph"/>
      </w:pPr>
      <w:r w:rsidRPr="00CF3C49">
        <w:tab/>
        <w:t>(b)</w:t>
      </w:r>
      <w:r w:rsidRPr="00CF3C49">
        <w:tab/>
        <w:t>the Commission then accepts the access undertaking and it comes into operation;</w:t>
      </w:r>
    </w:p>
    <w:p w:rsidR="00087853" w:rsidRPr="00CF3C49" w:rsidRDefault="00087853" w:rsidP="00087853">
      <w:pPr>
        <w:pStyle w:val="subsection2"/>
      </w:pPr>
      <w:r w:rsidRPr="00CF3C49">
        <w:t>then the Commission must terminate the arbitration when the undertaking comes into operation, but only to the extent of the matters relating to access to the service that are dealt with in the undertaking.</w:t>
      </w:r>
    </w:p>
    <w:p w:rsidR="00087853" w:rsidRPr="00CF3C49" w:rsidRDefault="00087853" w:rsidP="00087853">
      <w:pPr>
        <w:pStyle w:val="notetext"/>
      </w:pPr>
      <w:r w:rsidRPr="00CF3C49">
        <w:t>Note:</w:t>
      </w:r>
      <w:r w:rsidRPr="00CF3C49">
        <w:tab/>
        <w:t>The third party’s access to the service is determined under the access undertaking to the extent of the matters it deals with. If the access dispute deals with other matters, the third party’s access to the service in relation to those other matters is determined under any determination the Commission makes.</w:t>
      </w:r>
    </w:p>
    <w:p w:rsidR="00087853" w:rsidRPr="00CF3C49" w:rsidRDefault="00087853" w:rsidP="00087853">
      <w:pPr>
        <w:pStyle w:val="SubsectionHead"/>
      </w:pPr>
      <w:r w:rsidRPr="00CF3C49">
        <w:t>Deferral of consideration of access undertaking</w:t>
      </w:r>
    </w:p>
    <w:p w:rsidR="00087853" w:rsidRPr="00CF3C49" w:rsidRDefault="00087853" w:rsidP="00087853">
      <w:pPr>
        <w:pStyle w:val="subsection"/>
      </w:pPr>
      <w:r w:rsidRPr="00CF3C49">
        <w:tab/>
        <w:t>(3)</w:t>
      </w:r>
      <w:r w:rsidRPr="00CF3C49">
        <w:tab/>
        <w:t>If:</w:t>
      </w:r>
    </w:p>
    <w:p w:rsidR="00087853" w:rsidRPr="00CF3C49" w:rsidRDefault="00087853" w:rsidP="00087853">
      <w:pPr>
        <w:pStyle w:val="paragraph"/>
      </w:pPr>
      <w:r w:rsidRPr="00CF3C49">
        <w:tab/>
        <w:t>(a)</w:t>
      </w:r>
      <w:r w:rsidRPr="00CF3C49">
        <w:tab/>
        <w:t>the Commission defers considering whether to accept the access undertaking; and</w:t>
      </w:r>
    </w:p>
    <w:p w:rsidR="00087853" w:rsidRPr="00CF3C49" w:rsidRDefault="00087853" w:rsidP="00087853">
      <w:pPr>
        <w:pStyle w:val="paragraph"/>
      </w:pPr>
      <w:r w:rsidRPr="00CF3C49">
        <w:tab/>
        <w:t>(b)</w:t>
      </w:r>
      <w:r w:rsidRPr="00CF3C49">
        <w:tab/>
        <w:t>the Commission then makes a final determination in relation to the arbitration of the access dispute;</w:t>
      </w:r>
    </w:p>
    <w:p w:rsidR="00087853" w:rsidRPr="00CF3C49" w:rsidRDefault="00087853" w:rsidP="00087853">
      <w:pPr>
        <w:pStyle w:val="subsection2"/>
      </w:pPr>
      <w:r w:rsidRPr="00CF3C49">
        <w:t>then the Commission must resume considering whether to accept the access undertaking.</w:t>
      </w:r>
    </w:p>
    <w:p w:rsidR="00087853" w:rsidRPr="00CF3C49" w:rsidRDefault="00087853" w:rsidP="00087853">
      <w:pPr>
        <w:pStyle w:val="SubsectionHead"/>
      </w:pPr>
      <w:r w:rsidRPr="00CF3C49">
        <w:t>Publication</w:t>
      </w:r>
    </w:p>
    <w:p w:rsidR="00087853" w:rsidRPr="00CF3C49" w:rsidRDefault="00087853" w:rsidP="00087853">
      <w:pPr>
        <w:pStyle w:val="subsection"/>
      </w:pPr>
      <w:r w:rsidRPr="00CF3C49">
        <w:tab/>
        <w:t>(4)</w:t>
      </w:r>
      <w:r w:rsidRPr="00CF3C49">
        <w:tab/>
        <w:t xml:space="preserve">The Commission must publish, by electronic or other means, any decision it makes under </w:t>
      </w:r>
      <w:r w:rsidR="00CF3C49">
        <w:t>subsection (</w:t>
      </w:r>
      <w:r w:rsidRPr="00CF3C49">
        <w:t>1) and its reasons for the decision. The Commission must give a copy of the decision (including the reasons for the decision) to each party to the arbitration.</w:t>
      </w:r>
    </w:p>
    <w:p w:rsidR="00087853" w:rsidRPr="00CF3C49" w:rsidRDefault="00087853" w:rsidP="00087853">
      <w:pPr>
        <w:pStyle w:val="SubsectionHead"/>
      </w:pPr>
      <w:r w:rsidRPr="00CF3C49">
        <w:t>Guidelines</w:t>
      </w:r>
    </w:p>
    <w:p w:rsidR="00087853" w:rsidRPr="00CF3C49" w:rsidRDefault="00087853" w:rsidP="00087853">
      <w:pPr>
        <w:pStyle w:val="subsection"/>
      </w:pPr>
      <w:r w:rsidRPr="00CF3C49">
        <w:tab/>
        <w:t>(5)</w:t>
      </w:r>
      <w:r w:rsidRPr="00CF3C49">
        <w:tab/>
        <w:t xml:space="preserve">In exercising the power conferred by </w:t>
      </w:r>
      <w:r w:rsidR="00CF3C49">
        <w:t>subsection (</w:t>
      </w:r>
      <w:r w:rsidRPr="00CF3C49">
        <w:t>1), the Commission must have regard to:</w:t>
      </w:r>
    </w:p>
    <w:p w:rsidR="00087853" w:rsidRPr="00CF3C49" w:rsidRDefault="00087853" w:rsidP="00087853">
      <w:pPr>
        <w:pStyle w:val="paragraph"/>
      </w:pPr>
      <w:r w:rsidRPr="00CF3C49">
        <w:tab/>
        <w:t>(a)</w:t>
      </w:r>
      <w:r w:rsidRPr="00CF3C49">
        <w:tab/>
        <w:t>the fact that the access undertaking will, if accepted, apply generally to access seekers and a final determination relating to the access dispute will only apply to the parties to the arbitration; and</w:t>
      </w:r>
    </w:p>
    <w:p w:rsidR="00087853" w:rsidRPr="00CF3C49" w:rsidRDefault="00087853" w:rsidP="00087853">
      <w:pPr>
        <w:pStyle w:val="paragraph"/>
      </w:pPr>
      <w:r w:rsidRPr="00CF3C49">
        <w:tab/>
        <w:t>(b)</w:t>
      </w:r>
      <w:r w:rsidRPr="00CF3C49">
        <w:tab/>
        <w:t xml:space="preserve">any guidelines in force under </w:t>
      </w:r>
      <w:r w:rsidR="00CF3C49">
        <w:t>subsection (</w:t>
      </w:r>
      <w:r w:rsidRPr="00CF3C49">
        <w:t>6).</w:t>
      </w:r>
    </w:p>
    <w:p w:rsidR="00087853" w:rsidRPr="00CF3C49" w:rsidRDefault="00087853" w:rsidP="00087853">
      <w:pPr>
        <w:pStyle w:val="subsection2"/>
      </w:pPr>
      <w:r w:rsidRPr="00CF3C49">
        <w:t>It may have regard to any other matter it considers relevant.</w:t>
      </w:r>
    </w:p>
    <w:p w:rsidR="00087853" w:rsidRPr="00CF3C49" w:rsidRDefault="00087853" w:rsidP="00087853">
      <w:pPr>
        <w:pStyle w:val="subsection"/>
      </w:pPr>
      <w:r w:rsidRPr="00CF3C49">
        <w:tab/>
        <w:t>(6)</w:t>
      </w:r>
      <w:r w:rsidRPr="00CF3C49">
        <w:tab/>
        <w:t xml:space="preserve">The Commission must, by legislative instrument, determine guidelines for the purposes of </w:t>
      </w:r>
      <w:r w:rsidR="00CF3C49">
        <w:t>subsection (</w:t>
      </w:r>
      <w:r w:rsidRPr="00CF3C49">
        <w:t>5).</w:t>
      </w:r>
    </w:p>
    <w:p w:rsidR="00087853" w:rsidRPr="00CF3C49" w:rsidRDefault="00087853" w:rsidP="00087853">
      <w:pPr>
        <w:pStyle w:val="subsection"/>
      </w:pPr>
      <w:r w:rsidRPr="00CF3C49">
        <w:tab/>
        <w:t>(7)</w:t>
      </w:r>
      <w:r w:rsidRPr="00CF3C49">
        <w:tab/>
        <w:t xml:space="preserve">The Commission must take all reasonable steps to ensure that the first set of guidelines under </w:t>
      </w:r>
      <w:r w:rsidR="00CF3C49">
        <w:t>subsection (</w:t>
      </w:r>
      <w:r w:rsidRPr="00CF3C49">
        <w:t>6) is made within 6 months after the commencement of this subsection.</w:t>
      </w:r>
    </w:p>
    <w:p w:rsidR="00E812F2" w:rsidRPr="00CF3C49" w:rsidRDefault="00E812F2" w:rsidP="00E812F2">
      <w:pPr>
        <w:pStyle w:val="SubsectionHead"/>
        <w:rPr>
          <w:i w:val="0"/>
        </w:rPr>
      </w:pPr>
      <w:r w:rsidRPr="00CF3C49">
        <w:t>Legislation Act 2003</w:t>
      </w:r>
    </w:p>
    <w:p w:rsidR="00087853" w:rsidRPr="00CF3C49" w:rsidRDefault="00087853" w:rsidP="00087853">
      <w:pPr>
        <w:pStyle w:val="subsection"/>
      </w:pPr>
      <w:r w:rsidRPr="00CF3C49">
        <w:tab/>
        <w:t>(8)</w:t>
      </w:r>
      <w:r w:rsidRPr="00CF3C49">
        <w:tab/>
        <w:t xml:space="preserve">A notice made under </w:t>
      </w:r>
      <w:r w:rsidR="00CF3C49">
        <w:t>subsection (</w:t>
      </w:r>
      <w:r w:rsidRPr="00CF3C49">
        <w:t>1) is not a legislative instrument.</w:t>
      </w:r>
    </w:p>
    <w:p w:rsidR="009076EB" w:rsidRPr="00CF3C49" w:rsidRDefault="009076EB" w:rsidP="009076EB">
      <w:pPr>
        <w:pStyle w:val="ActHead5"/>
      </w:pPr>
      <w:bookmarkStart w:id="301" w:name="_Toc42255197"/>
      <w:r w:rsidRPr="005162B2">
        <w:rPr>
          <w:rStyle w:val="CharSectno"/>
        </w:rPr>
        <w:t>44ZZCBA</w:t>
      </w:r>
      <w:r w:rsidRPr="00CF3C49">
        <w:t xml:space="preserve">  Deferral of arbitration if review is underway</w:t>
      </w:r>
      <w:bookmarkEnd w:id="301"/>
    </w:p>
    <w:p w:rsidR="009076EB" w:rsidRPr="00CF3C49" w:rsidRDefault="009076EB" w:rsidP="009076EB">
      <w:pPr>
        <w:pStyle w:val="SubsectionHead"/>
      </w:pPr>
      <w:r w:rsidRPr="00CF3C49">
        <w:t>Commission may defer arbitration if declaration not stayed</w:t>
      </w:r>
    </w:p>
    <w:p w:rsidR="009076EB" w:rsidRPr="00CF3C49" w:rsidRDefault="009076EB" w:rsidP="009076EB">
      <w:pPr>
        <w:pStyle w:val="subsection"/>
      </w:pPr>
      <w:r w:rsidRPr="00CF3C49">
        <w:tab/>
        <w:t>(1)</w:t>
      </w:r>
      <w:r w:rsidRPr="00CF3C49">
        <w:tab/>
        <w:t>If:</w:t>
      </w:r>
    </w:p>
    <w:p w:rsidR="009076EB" w:rsidRPr="00CF3C49" w:rsidRDefault="009076EB" w:rsidP="009076EB">
      <w:pPr>
        <w:pStyle w:val="paragraph"/>
      </w:pPr>
      <w:r w:rsidRPr="00CF3C49">
        <w:tab/>
        <w:t>(a)</w:t>
      </w:r>
      <w:r w:rsidRPr="00CF3C49">
        <w:tab/>
        <w:t>the Commission is arbitrating an access dispute relating to one or more matters of access to a declared service; and</w:t>
      </w:r>
    </w:p>
    <w:p w:rsidR="009076EB" w:rsidRPr="00CF3C49" w:rsidRDefault="009076EB" w:rsidP="009076EB">
      <w:pPr>
        <w:pStyle w:val="paragraph"/>
      </w:pPr>
      <w:r w:rsidRPr="00CF3C49">
        <w:tab/>
        <w:t>(b)</w:t>
      </w:r>
      <w:r w:rsidRPr="00CF3C49">
        <w:tab/>
        <w:t>an application for review of the declaration of the service has been made under subsection</w:t>
      </w:r>
      <w:r w:rsidR="00CF3C49">
        <w:t> </w:t>
      </w:r>
      <w:r w:rsidRPr="00CF3C49">
        <w:t>44K(1); and</w:t>
      </w:r>
    </w:p>
    <w:p w:rsidR="009076EB" w:rsidRPr="00CF3C49" w:rsidRDefault="009076EB" w:rsidP="009076EB">
      <w:pPr>
        <w:pStyle w:val="paragraph"/>
      </w:pPr>
      <w:r w:rsidRPr="00CF3C49">
        <w:tab/>
        <w:t>(c)</w:t>
      </w:r>
      <w:r w:rsidRPr="00CF3C49">
        <w:tab/>
        <w:t>the Tribunal does not make an order under section</w:t>
      </w:r>
      <w:r w:rsidR="00CF3C49">
        <w:t> </w:t>
      </w:r>
      <w:r w:rsidRPr="00CF3C49">
        <w:t>44KA staying the operation of the declaration;</w:t>
      </w:r>
    </w:p>
    <w:p w:rsidR="009076EB" w:rsidRPr="00CF3C49" w:rsidRDefault="009076EB" w:rsidP="009076EB">
      <w:pPr>
        <w:pStyle w:val="subsection2"/>
      </w:pPr>
      <w:r w:rsidRPr="00CF3C49">
        <w:t>then the Commission may, by notice in writing to each party to the arbitration, decide to defer arbitrating the access dispute until the Tribunal has made its decision on the review if it considers it appropriate to do so.</w:t>
      </w:r>
    </w:p>
    <w:p w:rsidR="009076EB" w:rsidRPr="00CF3C49" w:rsidRDefault="009076EB" w:rsidP="009076EB">
      <w:pPr>
        <w:pStyle w:val="SubsectionHead"/>
      </w:pPr>
      <w:r w:rsidRPr="00CF3C49">
        <w:t>Commission must defer arbitration if declaration stayed</w:t>
      </w:r>
    </w:p>
    <w:p w:rsidR="009076EB" w:rsidRPr="00CF3C49" w:rsidRDefault="009076EB" w:rsidP="009076EB">
      <w:pPr>
        <w:pStyle w:val="subsection"/>
      </w:pPr>
      <w:r w:rsidRPr="00CF3C49">
        <w:tab/>
        <w:t>(2)</w:t>
      </w:r>
      <w:r w:rsidRPr="00CF3C49">
        <w:tab/>
        <w:t>If:</w:t>
      </w:r>
    </w:p>
    <w:p w:rsidR="009076EB" w:rsidRPr="00CF3C49" w:rsidRDefault="009076EB" w:rsidP="009076EB">
      <w:pPr>
        <w:pStyle w:val="paragraph"/>
      </w:pPr>
      <w:r w:rsidRPr="00CF3C49">
        <w:tab/>
        <w:t>(a)</w:t>
      </w:r>
      <w:r w:rsidRPr="00CF3C49">
        <w:tab/>
        <w:t>the Commission is arbitrating an access dispute relating to one or more matters of access to a declared service; and</w:t>
      </w:r>
    </w:p>
    <w:p w:rsidR="009076EB" w:rsidRPr="00CF3C49" w:rsidRDefault="009076EB" w:rsidP="009076EB">
      <w:pPr>
        <w:pStyle w:val="paragraph"/>
      </w:pPr>
      <w:r w:rsidRPr="00CF3C49">
        <w:tab/>
        <w:t>(b)</w:t>
      </w:r>
      <w:r w:rsidRPr="00CF3C49">
        <w:tab/>
        <w:t>an application for review of the declaration of the service has been made under subsection</w:t>
      </w:r>
      <w:r w:rsidR="00CF3C49">
        <w:t> </w:t>
      </w:r>
      <w:r w:rsidRPr="00CF3C49">
        <w:t>44K(1); and</w:t>
      </w:r>
    </w:p>
    <w:p w:rsidR="009076EB" w:rsidRPr="00CF3C49" w:rsidRDefault="009076EB" w:rsidP="009076EB">
      <w:pPr>
        <w:pStyle w:val="paragraph"/>
      </w:pPr>
      <w:r w:rsidRPr="00CF3C49">
        <w:tab/>
        <w:t>(c)</w:t>
      </w:r>
      <w:r w:rsidRPr="00CF3C49">
        <w:tab/>
        <w:t>the Tribunal makes an order under section</w:t>
      </w:r>
      <w:r w:rsidR="00CF3C49">
        <w:t> </w:t>
      </w:r>
      <w:r w:rsidRPr="00CF3C49">
        <w:t>44KA staying the operation of the declaration;</w:t>
      </w:r>
    </w:p>
    <w:p w:rsidR="009076EB" w:rsidRPr="00CF3C49" w:rsidRDefault="009076EB" w:rsidP="009076EB">
      <w:pPr>
        <w:pStyle w:val="subsection2"/>
      </w:pPr>
      <w:r w:rsidRPr="00CF3C49">
        <w:t>then the Commission must, by notice in writing to each party to the arbitration, defer arbitrating the access dispute until the Tribunal has made its decision on the review.</w:t>
      </w:r>
    </w:p>
    <w:p w:rsidR="009076EB" w:rsidRPr="00CF3C49" w:rsidRDefault="009076EB" w:rsidP="009076EB">
      <w:pPr>
        <w:pStyle w:val="SubsectionHead"/>
      </w:pPr>
      <w:r w:rsidRPr="00CF3C49">
        <w:t>Resumption of arbitration if declaration affirmed</w:t>
      </w:r>
    </w:p>
    <w:p w:rsidR="009076EB" w:rsidRPr="00CF3C49" w:rsidRDefault="009076EB" w:rsidP="009076EB">
      <w:pPr>
        <w:pStyle w:val="subsection"/>
      </w:pPr>
      <w:r w:rsidRPr="00CF3C49">
        <w:tab/>
        <w:t>(3)</w:t>
      </w:r>
      <w:r w:rsidRPr="00CF3C49">
        <w:tab/>
        <w:t>If the Commission defers arbitrating the access dispute and the Tribunal affirms the declaration, the Commission must resume arbitrating the dispute.</w:t>
      </w:r>
    </w:p>
    <w:p w:rsidR="009076EB" w:rsidRPr="00CF3C49" w:rsidRDefault="009076EB" w:rsidP="009076EB">
      <w:pPr>
        <w:pStyle w:val="SubsectionHead"/>
      </w:pPr>
      <w:r w:rsidRPr="00CF3C49">
        <w:t>Termination of arbitration if declaration varied or set aside</w:t>
      </w:r>
    </w:p>
    <w:p w:rsidR="009076EB" w:rsidRPr="00CF3C49" w:rsidRDefault="009076EB" w:rsidP="009076EB">
      <w:pPr>
        <w:pStyle w:val="subsection"/>
      </w:pPr>
      <w:r w:rsidRPr="00CF3C49">
        <w:tab/>
        <w:t>(4)</w:t>
      </w:r>
      <w:r w:rsidRPr="00CF3C49">
        <w:tab/>
        <w:t>If the Commission defers arbitrating the access dispute and the Tribunal sets aside or varies the declaration, the Commission must terminate the arbitration.</w:t>
      </w:r>
    </w:p>
    <w:p w:rsidR="009076EB" w:rsidRPr="00CF3C49" w:rsidRDefault="009076EB" w:rsidP="009076EB">
      <w:pPr>
        <w:pStyle w:val="subsection"/>
      </w:pPr>
      <w:r w:rsidRPr="00CF3C49">
        <w:tab/>
        <w:t>(5)</w:t>
      </w:r>
      <w:r w:rsidRPr="00CF3C49">
        <w:tab/>
        <w:t>If:</w:t>
      </w:r>
    </w:p>
    <w:p w:rsidR="009076EB" w:rsidRPr="00CF3C49" w:rsidRDefault="009076EB" w:rsidP="009076EB">
      <w:pPr>
        <w:pStyle w:val="paragraph"/>
      </w:pPr>
      <w:r w:rsidRPr="00CF3C49">
        <w:tab/>
        <w:t>(a)</w:t>
      </w:r>
      <w:r w:rsidRPr="00CF3C49">
        <w:tab/>
        <w:t xml:space="preserve">an arbitration is terminated under </w:t>
      </w:r>
      <w:r w:rsidR="00CF3C49">
        <w:t>subsection (</w:t>
      </w:r>
      <w:r w:rsidRPr="00CF3C49">
        <w:t>4) or section</w:t>
      </w:r>
      <w:r w:rsidR="00CF3C49">
        <w:t> </w:t>
      </w:r>
      <w:r w:rsidRPr="00CF3C49">
        <w:t>44YA; and</w:t>
      </w:r>
    </w:p>
    <w:p w:rsidR="009076EB" w:rsidRPr="00CF3C49" w:rsidRDefault="009076EB" w:rsidP="009076EB">
      <w:pPr>
        <w:pStyle w:val="paragraph"/>
      </w:pPr>
      <w:r w:rsidRPr="00CF3C49">
        <w:tab/>
        <w:t>(b)</w:t>
      </w:r>
      <w:r w:rsidRPr="00CF3C49">
        <w:tab/>
        <w:t>an access dispute is notified under section</w:t>
      </w:r>
      <w:r w:rsidR="00CF3C49">
        <w:t> </w:t>
      </w:r>
      <w:r w:rsidRPr="00CF3C49">
        <w:t>44S in relation to access to the same declared service; and</w:t>
      </w:r>
    </w:p>
    <w:p w:rsidR="009076EB" w:rsidRPr="00CF3C49" w:rsidRDefault="009076EB" w:rsidP="009076EB">
      <w:pPr>
        <w:pStyle w:val="paragraph"/>
      </w:pPr>
      <w:r w:rsidRPr="00CF3C49">
        <w:tab/>
        <w:t>(c)</w:t>
      </w:r>
      <w:r w:rsidRPr="00CF3C49">
        <w:tab/>
        <w:t>the parties to the dispute are the same parties to the terminated arbitration;</w:t>
      </w:r>
    </w:p>
    <w:p w:rsidR="009076EB" w:rsidRPr="00CF3C49" w:rsidRDefault="009076EB" w:rsidP="009076EB">
      <w:pPr>
        <w:pStyle w:val="subsection2"/>
      </w:pPr>
      <w:r w:rsidRPr="00CF3C49">
        <w:t>then the Commission may have regard to any record made in the course of the terminated arbitration if it considers it appropriate to do so.</w:t>
      </w:r>
    </w:p>
    <w:p w:rsidR="009076EB" w:rsidRPr="00CF3C49" w:rsidRDefault="009076EB" w:rsidP="009076EB">
      <w:pPr>
        <w:pStyle w:val="SubsectionHead"/>
      </w:pPr>
      <w:r w:rsidRPr="00CF3C49">
        <w:t>Notices are not legislative instruments</w:t>
      </w:r>
    </w:p>
    <w:p w:rsidR="009076EB" w:rsidRPr="00CF3C49" w:rsidRDefault="009076EB" w:rsidP="009076EB">
      <w:pPr>
        <w:pStyle w:val="subsection"/>
      </w:pPr>
      <w:r w:rsidRPr="00CF3C49">
        <w:tab/>
        <w:t>(6)</w:t>
      </w:r>
      <w:r w:rsidRPr="00CF3C49">
        <w:tab/>
        <w:t xml:space="preserve">A notice given under </w:t>
      </w:r>
      <w:r w:rsidR="00CF3C49">
        <w:t>subsection (</w:t>
      </w:r>
      <w:r w:rsidRPr="00CF3C49">
        <w:t>1) or (2) is not a legislative instrument.</w:t>
      </w:r>
    </w:p>
    <w:p w:rsidR="00087853" w:rsidRPr="00CF3C49" w:rsidRDefault="00087853" w:rsidP="00087853">
      <w:pPr>
        <w:pStyle w:val="ActHead5"/>
      </w:pPr>
      <w:bookmarkStart w:id="302" w:name="_Toc42255198"/>
      <w:r w:rsidRPr="005162B2">
        <w:rPr>
          <w:rStyle w:val="CharSectno"/>
        </w:rPr>
        <w:t>44ZZCC</w:t>
      </w:r>
      <w:r w:rsidRPr="00CF3C49">
        <w:t xml:space="preserve">  Overlap between determinations and access undertakings</w:t>
      </w:r>
      <w:bookmarkEnd w:id="302"/>
    </w:p>
    <w:p w:rsidR="00087853" w:rsidRPr="00CF3C49" w:rsidRDefault="00087853" w:rsidP="00087853">
      <w:pPr>
        <w:pStyle w:val="subsection"/>
      </w:pPr>
      <w:r w:rsidRPr="00CF3C49">
        <w:tab/>
      </w:r>
      <w:r w:rsidRPr="00CF3C49">
        <w:tab/>
        <w:t>If, at a particular time:</w:t>
      </w:r>
    </w:p>
    <w:p w:rsidR="00087853" w:rsidRPr="00CF3C49" w:rsidRDefault="00087853" w:rsidP="00087853">
      <w:pPr>
        <w:pStyle w:val="paragraph"/>
      </w:pPr>
      <w:r w:rsidRPr="00CF3C49">
        <w:tab/>
        <w:t>(a)</w:t>
      </w:r>
      <w:r w:rsidRPr="00CF3C49">
        <w:tab/>
        <w:t>a final determination is in operation in relation to a declared service; and</w:t>
      </w:r>
    </w:p>
    <w:p w:rsidR="00087853" w:rsidRPr="00CF3C49" w:rsidRDefault="00087853" w:rsidP="00087853">
      <w:pPr>
        <w:pStyle w:val="paragraph"/>
      </w:pPr>
      <w:r w:rsidRPr="00CF3C49">
        <w:tab/>
        <w:t>(b)</w:t>
      </w:r>
      <w:r w:rsidRPr="00CF3C49">
        <w:tab/>
        <w:t>an access undertaking is in operation in relation to the service;</w:t>
      </w:r>
    </w:p>
    <w:p w:rsidR="00087853" w:rsidRPr="00CF3C49" w:rsidRDefault="00087853" w:rsidP="00087853">
      <w:pPr>
        <w:pStyle w:val="subsection2"/>
      </w:pPr>
      <w:r w:rsidRPr="00CF3C49">
        <w:t>the third party’s access to the service at that time is to be determined under the undertaking to the extent that it deals with a matter or matters relating to access to the service that are not dealt with in the determination.</w:t>
      </w:r>
    </w:p>
    <w:p w:rsidR="00087853" w:rsidRPr="00CF3C49" w:rsidRDefault="00087853" w:rsidP="00087853">
      <w:pPr>
        <w:pStyle w:val="ActHead5"/>
      </w:pPr>
      <w:bookmarkStart w:id="303" w:name="_Toc42255199"/>
      <w:r w:rsidRPr="005162B2">
        <w:rPr>
          <w:rStyle w:val="CharSectno"/>
        </w:rPr>
        <w:t>44ZZCD</w:t>
      </w:r>
      <w:r w:rsidRPr="00CF3C49">
        <w:t xml:space="preserve">  Overlap between registered contracts and access undertakings</w:t>
      </w:r>
      <w:bookmarkEnd w:id="303"/>
    </w:p>
    <w:p w:rsidR="00087853" w:rsidRPr="00CF3C49" w:rsidRDefault="00087853" w:rsidP="00087853">
      <w:pPr>
        <w:pStyle w:val="subsection"/>
      </w:pPr>
      <w:r w:rsidRPr="00CF3C49">
        <w:tab/>
      </w:r>
      <w:r w:rsidRPr="00CF3C49">
        <w:tab/>
        <w:t>If, at a particular time:</w:t>
      </w:r>
    </w:p>
    <w:p w:rsidR="00087853" w:rsidRPr="00CF3C49" w:rsidRDefault="00087853" w:rsidP="00087853">
      <w:pPr>
        <w:pStyle w:val="paragraph"/>
      </w:pPr>
      <w:r w:rsidRPr="00CF3C49">
        <w:tab/>
        <w:t>(a)</w:t>
      </w:r>
      <w:r w:rsidRPr="00CF3C49">
        <w:tab/>
        <w:t>a contract is registered under Division</w:t>
      </w:r>
      <w:r w:rsidR="00CF3C49">
        <w:t> </w:t>
      </w:r>
      <w:r w:rsidRPr="00CF3C49">
        <w:t>4 in relation to a declared service; and</w:t>
      </w:r>
    </w:p>
    <w:p w:rsidR="00087853" w:rsidRPr="00CF3C49" w:rsidRDefault="00087853" w:rsidP="00087853">
      <w:pPr>
        <w:pStyle w:val="paragraph"/>
      </w:pPr>
      <w:r w:rsidRPr="00CF3C49">
        <w:tab/>
        <w:t>(b)</w:t>
      </w:r>
      <w:r w:rsidRPr="00CF3C49">
        <w:tab/>
        <w:t>an access undertaking is in operation in relation to the service;</w:t>
      </w:r>
    </w:p>
    <w:p w:rsidR="00087853" w:rsidRPr="00CF3C49" w:rsidRDefault="00087853" w:rsidP="00087853">
      <w:pPr>
        <w:pStyle w:val="subsection2"/>
      </w:pPr>
      <w:r w:rsidRPr="00CF3C49">
        <w:t>the third party’s access to the service at that time is to be determined under the undertaking to the extent that it deals with a matter or matters relating to access to the service that are not dealt with in the contract.</w:t>
      </w:r>
    </w:p>
    <w:p w:rsidR="00B57664" w:rsidRPr="00CF3C49" w:rsidRDefault="00B57664" w:rsidP="005D3ACE">
      <w:pPr>
        <w:pStyle w:val="ActHead3"/>
        <w:pageBreakBefore/>
      </w:pPr>
      <w:bookmarkStart w:id="304" w:name="_Toc42255200"/>
      <w:r w:rsidRPr="005162B2">
        <w:rPr>
          <w:rStyle w:val="CharDivNo"/>
        </w:rPr>
        <w:t>Division</w:t>
      </w:r>
      <w:r w:rsidR="00CF3C49" w:rsidRPr="005162B2">
        <w:rPr>
          <w:rStyle w:val="CharDivNo"/>
        </w:rPr>
        <w:t> </w:t>
      </w:r>
      <w:r w:rsidRPr="005162B2">
        <w:rPr>
          <w:rStyle w:val="CharDivNo"/>
        </w:rPr>
        <w:t>7</w:t>
      </w:r>
      <w:r w:rsidRPr="00CF3C49">
        <w:t>—</w:t>
      </w:r>
      <w:r w:rsidRPr="005162B2">
        <w:rPr>
          <w:rStyle w:val="CharDivText"/>
        </w:rPr>
        <w:t>Enforcement and remedies</w:t>
      </w:r>
      <w:bookmarkEnd w:id="304"/>
    </w:p>
    <w:p w:rsidR="00B57664" w:rsidRPr="00CF3C49" w:rsidRDefault="00B57664" w:rsidP="00B57664">
      <w:pPr>
        <w:pStyle w:val="ActHead5"/>
      </w:pPr>
      <w:bookmarkStart w:id="305" w:name="_Toc42255201"/>
      <w:r w:rsidRPr="005162B2">
        <w:rPr>
          <w:rStyle w:val="CharSectno"/>
        </w:rPr>
        <w:t>44ZZD</w:t>
      </w:r>
      <w:r w:rsidRPr="00CF3C49">
        <w:t xml:space="preserve">  Enforcement of determinations</w:t>
      </w:r>
      <w:bookmarkEnd w:id="305"/>
    </w:p>
    <w:p w:rsidR="00B57664" w:rsidRPr="00CF3C49" w:rsidRDefault="00B57664" w:rsidP="00B57664">
      <w:pPr>
        <w:pStyle w:val="subsection"/>
      </w:pPr>
      <w:r w:rsidRPr="00CF3C49">
        <w:tab/>
        <w:t>(1)</w:t>
      </w:r>
      <w:r w:rsidRPr="00CF3C49">
        <w:tab/>
        <w:t>If the Federal Court is satisfied, on the application of a party to a determination, that another party to the determination has engaged, is engaging, or is proposing to engage in conduct that constitutes a contravention of the determination, the Court may make all or any of the following orders:</w:t>
      </w:r>
    </w:p>
    <w:p w:rsidR="00B57664" w:rsidRPr="00CF3C49" w:rsidRDefault="00B57664" w:rsidP="00B57664">
      <w:pPr>
        <w:pStyle w:val="paragraph"/>
      </w:pPr>
      <w:r w:rsidRPr="00CF3C49">
        <w:tab/>
        <w:t>(a)</w:t>
      </w:r>
      <w:r w:rsidRPr="00CF3C49">
        <w:tab/>
        <w:t>an order granting an injunction on such terms as the Court thinks appropriate:</w:t>
      </w:r>
    </w:p>
    <w:p w:rsidR="00B57664" w:rsidRPr="00CF3C49" w:rsidRDefault="00B57664" w:rsidP="00B57664">
      <w:pPr>
        <w:pStyle w:val="paragraphsub"/>
      </w:pPr>
      <w:r w:rsidRPr="00CF3C49">
        <w:tab/>
        <w:t>(i)</w:t>
      </w:r>
      <w:r w:rsidRPr="00CF3C49">
        <w:tab/>
        <w:t>restraining the other party from engaging in the conduct; or</w:t>
      </w:r>
    </w:p>
    <w:p w:rsidR="00B57664" w:rsidRPr="00CF3C49" w:rsidRDefault="00B57664" w:rsidP="00B57664">
      <w:pPr>
        <w:pStyle w:val="paragraphsub"/>
      </w:pPr>
      <w:r w:rsidRPr="00CF3C49">
        <w:tab/>
        <w:t>(ii)</w:t>
      </w:r>
      <w:r w:rsidRPr="00CF3C49">
        <w:tab/>
        <w:t>if the conduct involves refusing or failing to do something—requiring the other party to do that thing;</w:t>
      </w:r>
    </w:p>
    <w:p w:rsidR="00B57664" w:rsidRPr="00CF3C49" w:rsidRDefault="00B57664" w:rsidP="00B57664">
      <w:pPr>
        <w:pStyle w:val="paragraph"/>
      </w:pPr>
      <w:r w:rsidRPr="00CF3C49">
        <w:tab/>
        <w:t>(b)</w:t>
      </w:r>
      <w:r w:rsidRPr="00CF3C49">
        <w:tab/>
        <w:t>an order directing the other party to compensate the applicant for loss or damage suffered as a result of the contravention;</w:t>
      </w:r>
    </w:p>
    <w:p w:rsidR="00B57664" w:rsidRPr="00CF3C49" w:rsidRDefault="00B57664" w:rsidP="00B57664">
      <w:pPr>
        <w:pStyle w:val="paragraph"/>
      </w:pPr>
      <w:r w:rsidRPr="00CF3C49">
        <w:tab/>
        <w:t>(c)</w:t>
      </w:r>
      <w:r w:rsidRPr="00CF3C49">
        <w:tab/>
        <w:t>any other order that the Court thinks appropriate.</w:t>
      </w:r>
    </w:p>
    <w:p w:rsidR="00B57664" w:rsidRPr="00CF3C49" w:rsidRDefault="00B57664" w:rsidP="00B57664">
      <w:pPr>
        <w:pStyle w:val="subsection"/>
      </w:pPr>
      <w:r w:rsidRPr="00CF3C49">
        <w:tab/>
        <w:t>(2)</w:t>
      </w:r>
      <w:r w:rsidRPr="00CF3C49">
        <w:tab/>
        <w:t xml:space="preserve">If the Federal Court has power under </w:t>
      </w:r>
      <w:r w:rsidR="00CF3C49">
        <w:t>subsection (</w:t>
      </w:r>
      <w:r w:rsidRPr="00CF3C49">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rsidR="00B57664" w:rsidRPr="00CF3C49" w:rsidRDefault="00B57664" w:rsidP="00B57664">
      <w:pPr>
        <w:pStyle w:val="subsection"/>
      </w:pPr>
      <w:r w:rsidRPr="00CF3C49">
        <w:tab/>
        <w:t>(3)</w:t>
      </w:r>
      <w:r w:rsidRPr="00CF3C49">
        <w:tab/>
        <w:t>A reference in this section to a person involved in the contravention is a reference to a person who has:</w:t>
      </w:r>
    </w:p>
    <w:p w:rsidR="00B57664" w:rsidRPr="00CF3C49" w:rsidRDefault="00B57664" w:rsidP="00B57664">
      <w:pPr>
        <w:pStyle w:val="paragraph"/>
      </w:pPr>
      <w:r w:rsidRPr="00CF3C49">
        <w:tab/>
        <w:t>(a)</w:t>
      </w:r>
      <w:r w:rsidRPr="00CF3C49">
        <w:tab/>
        <w:t>aided, abetted, counselled or procured the contravention; or</w:t>
      </w:r>
    </w:p>
    <w:p w:rsidR="00B57664" w:rsidRPr="00CF3C49" w:rsidRDefault="00B57664" w:rsidP="00B57664">
      <w:pPr>
        <w:pStyle w:val="paragraph"/>
      </w:pPr>
      <w:r w:rsidRPr="00CF3C49">
        <w:tab/>
        <w:t>(b)</w:t>
      </w:r>
      <w:r w:rsidRPr="00CF3C49">
        <w:tab/>
        <w:t>induced the contravention, whether through threats or promises or otherwise; or</w:t>
      </w:r>
    </w:p>
    <w:p w:rsidR="00B57664" w:rsidRPr="00CF3C49" w:rsidRDefault="00B57664" w:rsidP="00B57664">
      <w:pPr>
        <w:pStyle w:val="paragraph"/>
      </w:pPr>
      <w:r w:rsidRPr="00CF3C49">
        <w:tab/>
        <w:t>(c)</w:t>
      </w:r>
      <w:r w:rsidRPr="00CF3C49">
        <w:tab/>
        <w:t>been in any way (directly or indirectly) knowingly concerned in or a party to the contravention; or</w:t>
      </w:r>
    </w:p>
    <w:p w:rsidR="00B57664" w:rsidRPr="00CF3C49" w:rsidRDefault="00B57664" w:rsidP="00B57664">
      <w:pPr>
        <w:pStyle w:val="paragraph"/>
      </w:pPr>
      <w:r w:rsidRPr="00CF3C49">
        <w:tab/>
        <w:t>(d)</w:t>
      </w:r>
      <w:r w:rsidRPr="00CF3C49">
        <w:tab/>
        <w:t>conspired with others to effect the contravention.</w:t>
      </w:r>
    </w:p>
    <w:p w:rsidR="00B57664" w:rsidRPr="00CF3C49" w:rsidRDefault="00B57664" w:rsidP="00B57664">
      <w:pPr>
        <w:pStyle w:val="ActHead5"/>
      </w:pPr>
      <w:bookmarkStart w:id="306" w:name="_Toc42255202"/>
      <w:r w:rsidRPr="005162B2">
        <w:rPr>
          <w:rStyle w:val="CharSectno"/>
        </w:rPr>
        <w:t>44ZZE</w:t>
      </w:r>
      <w:r w:rsidRPr="00CF3C49">
        <w:t xml:space="preserve">  Enforcement of prohibition on hindering access</w:t>
      </w:r>
      <w:bookmarkEnd w:id="306"/>
    </w:p>
    <w:p w:rsidR="00B57664" w:rsidRPr="00CF3C49" w:rsidRDefault="00B57664" w:rsidP="00B57664">
      <w:pPr>
        <w:pStyle w:val="subsection"/>
      </w:pPr>
      <w:r w:rsidRPr="00CF3C49">
        <w:tab/>
        <w:t>(1)</w:t>
      </w:r>
      <w:r w:rsidRPr="00CF3C49">
        <w:tab/>
        <w:t xml:space="preserve">If the Federal Court is satisfied, on the application of any person, that another person (the </w:t>
      </w:r>
      <w:r w:rsidRPr="00CF3C49">
        <w:rPr>
          <w:b/>
          <w:i/>
        </w:rPr>
        <w:t>obstructor</w:t>
      </w:r>
      <w:r w:rsidRPr="00CF3C49">
        <w:t>) has engaged, is engaging, or is proposing to engage in conduct constituting a contravention of section</w:t>
      </w:r>
      <w:r w:rsidR="00CF3C49">
        <w:t> </w:t>
      </w:r>
      <w:r w:rsidRPr="00CF3C49">
        <w:t>44ZZ, the Court may make all or any of the following orders:</w:t>
      </w:r>
    </w:p>
    <w:p w:rsidR="00B57664" w:rsidRPr="00CF3C49" w:rsidRDefault="00B57664" w:rsidP="00B57664">
      <w:pPr>
        <w:pStyle w:val="paragraph"/>
      </w:pPr>
      <w:r w:rsidRPr="00CF3C49">
        <w:tab/>
        <w:t>(a)</w:t>
      </w:r>
      <w:r w:rsidRPr="00CF3C49">
        <w:tab/>
        <w:t>an order granting an injunction on such terms as the Court thinks appropriate:</w:t>
      </w:r>
    </w:p>
    <w:p w:rsidR="00B57664" w:rsidRPr="00CF3C49" w:rsidRDefault="00B57664" w:rsidP="00B57664">
      <w:pPr>
        <w:pStyle w:val="paragraphsub"/>
      </w:pPr>
      <w:r w:rsidRPr="00CF3C49">
        <w:tab/>
        <w:t>(i)</w:t>
      </w:r>
      <w:r w:rsidRPr="00CF3C49">
        <w:tab/>
        <w:t>restraining the obstructor from engaging in the conduct; or</w:t>
      </w:r>
    </w:p>
    <w:p w:rsidR="00B57664" w:rsidRPr="00CF3C49" w:rsidRDefault="00B57664" w:rsidP="00B57664">
      <w:pPr>
        <w:pStyle w:val="paragraphsub"/>
      </w:pPr>
      <w:r w:rsidRPr="00CF3C49">
        <w:tab/>
        <w:t>(ii)</w:t>
      </w:r>
      <w:r w:rsidRPr="00CF3C49">
        <w:tab/>
        <w:t>if the conduct involves refusing or failing to do something—requiring the obstructor to do that thing;</w:t>
      </w:r>
    </w:p>
    <w:p w:rsidR="00B57664" w:rsidRPr="00CF3C49" w:rsidRDefault="00B57664" w:rsidP="00B57664">
      <w:pPr>
        <w:pStyle w:val="paragraph"/>
      </w:pPr>
      <w:r w:rsidRPr="00CF3C49">
        <w:tab/>
        <w:t>(b)</w:t>
      </w:r>
      <w:r w:rsidRPr="00CF3C49">
        <w:tab/>
        <w:t>an order directing the obstructor to compensate a person who has suffered loss or damage as a result of the contravention;</w:t>
      </w:r>
    </w:p>
    <w:p w:rsidR="00B57664" w:rsidRPr="00CF3C49" w:rsidRDefault="00B57664" w:rsidP="00B57664">
      <w:pPr>
        <w:pStyle w:val="paragraph"/>
      </w:pPr>
      <w:r w:rsidRPr="00CF3C49">
        <w:tab/>
        <w:t>(c)</w:t>
      </w:r>
      <w:r w:rsidRPr="00CF3C49">
        <w:tab/>
        <w:t>any other order that the Court thinks appropriate.</w:t>
      </w:r>
    </w:p>
    <w:p w:rsidR="00B57664" w:rsidRPr="00CF3C49" w:rsidRDefault="00B57664" w:rsidP="00B57664">
      <w:pPr>
        <w:pStyle w:val="subsection"/>
      </w:pPr>
      <w:r w:rsidRPr="00CF3C49">
        <w:tab/>
        <w:t>(2)</w:t>
      </w:r>
      <w:r w:rsidRPr="00CF3C49">
        <w:tab/>
        <w:t xml:space="preserve">If the Federal Court has power under </w:t>
      </w:r>
      <w:r w:rsidR="00CF3C49">
        <w:t>subsection (</w:t>
      </w:r>
      <w:r w:rsidRPr="00CF3C49">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rsidR="00B57664" w:rsidRPr="00CF3C49" w:rsidRDefault="00B57664" w:rsidP="00B57664">
      <w:pPr>
        <w:pStyle w:val="subsection"/>
      </w:pPr>
      <w:r w:rsidRPr="00CF3C49">
        <w:tab/>
        <w:t>(3)</w:t>
      </w:r>
      <w:r w:rsidRPr="00CF3C49">
        <w:tab/>
        <w:t>The grounds on which the Court may decide not to make an order under this section include the ground that Divisions</w:t>
      </w:r>
      <w:r w:rsidR="00CF3C49">
        <w:t> </w:t>
      </w:r>
      <w:r w:rsidRPr="00CF3C49">
        <w:t>2 and 3 provide a more appropriate way of dealing with the issue of the applicant’s access to the service concerned.</w:t>
      </w:r>
    </w:p>
    <w:p w:rsidR="00B57664" w:rsidRPr="00CF3C49" w:rsidRDefault="00B57664" w:rsidP="00B57664">
      <w:pPr>
        <w:pStyle w:val="subsection"/>
      </w:pPr>
      <w:r w:rsidRPr="00CF3C49">
        <w:tab/>
        <w:t>(4)</w:t>
      </w:r>
      <w:r w:rsidRPr="00CF3C49">
        <w:tab/>
        <w:t>A reference in this section to a person involved in the contravention is a reference to a person who has:</w:t>
      </w:r>
    </w:p>
    <w:p w:rsidR="00B57664" w:rsidRPr="00CF3C49" w:rsidRDefault="00B57664" w:rsidP="00B57664">
      <w:pPr>
        <w:pStyle w:val="paragraph"/>
      </w:pPr>
      <w:r w:rsidRPr="00CF3C49">
        <w:tab/>
        <w:t>(a)</w:t>
      </w:r>
      <w:r w:rsidRPr="00CF3C49">
        <w:tab/>
        <w:t>aided, abetted, counselled or procured the contravention; or</w:t>
      </w:r>
    </w:p>
    <w:p w:rsidR="00B57664" w:rsidRPr="00CF3C49" w:rsidRDefault="00B57664" w:rsidP="00B57664">
      <w:pPr>
        <w:pStyle w:val="paragraph"/>
      </w:pPr>
      <w:r w:rsidRPr="00CF3C49">
        <w:tab/>
        <w:t>(b)</w:t>
      </w:r>
      <w:r w:rsidRPr="00CF3C49">
        <w:tab/>
        <w:t>induced the contravention, whether through threats or promises or otherwise; or</w:t>
      </w:r>
    </w:p>
    <w:p w:rsidR="00B57664" w:rsidRPr="00CF3C49" w:rsidRDefault="00B57664" w:rsidP="00B57664">
      <w:pPr>
        <w:pStyle w:val="paragraph"/>
      </w:pPr>
      <w:r w:rsidRPr="00CF3C49">
        <w:tab/>
        <w:t>(c)</w:t>
      </w:r>
      <w:r w:rsidRPr="00CF3C49">
        <w:tab/>
        <w:t>been in any way (directly or indirectly) knowingly concerned in or a party to the contravention; or</w:t>
      </w:r>
    </w:p>
    <w:p w:rsidR="00B57664" w:rsidRPr="00CF3C49" w:rsidRDefault="00B57664" w:rsidP="00B57664">
      <w:pPr>
        <w:pStyle w:val="paragraph"/>
      </w:pPr>
      <w:r w:rsidRPr="00CF3C49">
        <w:tab/>
        <w:t>(d)</w:t>
      </w:r>
      <w:r w:rsidRPr="00CF3C49">
        <w:tab/>
        <w:t>conspired with others to effect the contravention.</w:t>
      </w:r>
    </w:p>
    <w:p w:rsidR="00B57664" w:rsidRPr="00CF3C49" w:rsidRDefault="00B57664" w:rsidP="00B57664">
      <w:pPr>
        <w:pStyle w:val="ActHead5"/>
      </w:pPr>
      <w:bookmarkStart w:id="307" w:name="_Toc42255203"/>
      <w:r w:rsidRPr="005162B2">
        <w:rPr>
          <w:rStyle w:val="CharSectno"/>
        </w:rPr>
        <w:t>44ZZF</w:t>
      </w:r>
      <w:r w:rsidRPr="00CF3C49">
        <w:t xml:space="preserve">  Consent injunctions</w:t>
      </w:r>
      <w:bookmarkEnd w:id="307"/>
    </w:p>
    <w:p w:rsidR="00B57664" w:rsidRPr="00CF3C49" w:rsidRDefault="00B57664" w:rsidP="00B57664">
      <w:pPr>
        <w:pStyle w:val="subsection"/>
      </w:pPr>
      <w:r w:rsidRPr="00CF3C49">
        <w:tab/>
      </w:r>
      <w:r w:rsidRPr="00CF3C49">
        <w:tab/>
        <w:t>On an application for an injunction under section</w:t>
      </w:r>
      <w:r w:rsidR="00CF3C49">
        <w:t> </w:t>
      </w:r>
      <w:r w:rsidRPr="00CF3C49">
        <w:t>44ZZD or 44ZZE, the Federal Court may grant an injunction by consent of all of the parties to the proceedings, whether or not the Court is satisfied that the section applies.</w:t>
      </w:r>
    </w:p>
    <w:p w:rsidR="00B57664" w:rsidRPr="00CF3C49" w:rsidRDefault="00B57664" w:rsidP="00B57664">
      <w:pPr>
        <w:pStyle w:val="ActHead5"/>
      </w:pPr>
      <w:bookmarkStart w:id="308" w:name="_Toc42255204"/>
      <w:r w:rsidRPr="005162B2">
        <w:rPr>
          <w:rStyle w:val="CharSectno"/>
        </w:rPr>
        <w:t>44ZZG</w:t>
      </w:r>
      <w:r w:rsidRPr="00CF3C49">
        <w:t xml:space="preserve">  Interim injunctions</w:t>
      </w:r>
      <w:bookmarkEnd w:id="308"/>
    </w:p>
    <w:p w:rsidR="00B57664" w:rsidRPr="00CF3C49" w:rsidRDefault="00B57664" w:rsidP="00B57664">
      <w:pPr>
        <w:pStyle w:val="subsection"/>
      </w:pPr>
      <w:r w:rsidRPr="00CF3C49">
        <w:tab/>
        <w:t>(1)</w:t>
      </w:r>
      <w:r w:rsidRPr="00CF3C49">
        <w:tab/>
        <w:t>The Federal Court may grant an interim injunction pending determination of an application under section</w:t>
      </w:r>
      <w:r w:rsidR="00CF3C49">
        <w:t> </w:t>
      </w:r>
      <w:r w:rsidRPr="00CF3C49">
        <w:t>44ZZD or 44ZZE.</w:t>
      </w:r>
    </w:p>
    <w:p w:rsidR="00B57664" w:rsidRPr="00CF3C49" w:rsidRDefault="00B57664" w:rsidP="00B57664">
      <w:pPr>
        <w:pStyle w:val="subsection"/>
      </w:pPr>
      <w:r w:rsidRPr="00CF3C49">
        <w:tab/>
        <w:t>(2)</w:t>
      </w:r>
      <w:r w:rsidRPr="00CF3C49">
        <w:tab/>
        <w:t>If the Commission makes an application under section</w:t>
      </w:r>
      <w:r w:rsidR="00CF3C49">
        <w:t> </w:t>
      </w:r>
      <w:r w:rsidRPr="00CF3C49">
        <w:t>44ZZE to the Federal Court for an injunction, the Court must not require the Commission or any other person, as a condition of granting an interim injunction, to give any undertakings as to damages.</w:t>
      </w:r>
    </w:p>
    <w:p w:rsidR="00B57664" w:rsidRPr="00CF3C49" w:rsidRDefault="00B57664" w:rsidP="00B57664">
      <w:pPr>
        <w:pStyle w:val="ActHead5"/>
      </w:pPr>
      <w:bookmarkStart w:id="309" w:name="_Toc42255205"/>
      <w:r w:rsidRPr="005162B2">
        <w:rPr>
          <w:rStyle w:val="CharSectno"/>
        </w:rPr>
        <w:t>44ZZH</w:t>
      </w:r>
      <w:r w:rsidRPr="00CF3C49">
        <w:t xml:space="preserve">  Factors relevant to granting a restraining injunction</w:t>
      </w:r>
      <w:bookmarkEnd w:id="309"/>
    </w:p>
    <w:p w:rsidR="00B57664" w:rsidRPr="00CF3C49" w:rsidRDefault="00B57664" w:rsidP="00B57664">
      <w:pPr>
        <w:pStyle w:val="subsection"/>
      </w:pPr>
      <w:r w:rsidRPr="00CF3C49">
        <w:tab/>
      </w:r>
      <w:r w:rsidRPr="00CF3C49">
        <w:tab/>
        <w:t>The power of the Federal Court to grant an injunction under section</w:t>
      </w:r>
      <w:r w:rsidR="00CF3C49">
        <w:t> </w:t>
      </w:r>
      <w:r w:rsidRPr="00CF3C49">
        <w:t>44ZZD or 44ZZE restraining a person from engaging in conduct may be exercised whether or not:</w:t>
      </w:r>
    </w:p>
    <w:p w:rsidR="00B57664" w:rsidRPr="00CF3C49" w:rsidRDefault="00B57664" w:rsidP="00B57664">
      <w:pPr>
        <w:pStyle w:val="paragraph"/>
      </w:pPr>
      <w:r w:rsidRPr="00CF3C49">
        <w:tab/>
        <w:t>(a)</w:t>
      </w:r>
      <w:r w:rsidRPr="00CF3C49">
        <w:tab/>
        <w:t>it appears to the Court that the person intends to engage again, or to continue to engage, in conduct of that kind; or</w:t>
      </w:r>
    </w:p>
    <w:p w:rsidR="00B57664" w:rsidRPr="00CF3C49" w:rsidRDefault="00B57664" w:rsidP="00B57664">
      <w:pPr>
        <w:pStyle w:val="paragraph"/>
      </w:pPr>
      <w:r w:rsidRPr="00CF3C49">
        <w:tab/>
        <w:t>(b)</w:t>
      </w:r>
      <w:r w:rsidRPr="00CF3C49">
        <w:tab/>
        <w:t>the person has previously engaged in conduct of that kind; or</w:t>
      </w:r>
    </w:p>
    <w:p w:rsidR="00B57664" w:rsidRPr="00CF3C49" w:rsidRDefault="00B57664" w:rsidP="00B57664">
      <w:pPr>
        <w:pStyle w:val="paragraph"/>
      </w:pPr>
      <w:r w:rsidRPr="00CF3C49">
        <w:tab/>
        <w:t>(c)</w:t>
      </w:r>
      <w:r w:rsidRPr="00CF3C49">
        <w:tab/>
        <w:t>there is an imminent danger of substantial damage to any person if the first</w:t>
      </w:r>
      <w:r w:rsidR="00CF3C49">
        <w:noBreakHyphen/>
      </w:r>
      <w:r w:rsidRPr="00CF3C49">
        <w:t>mentioned person engages in conduct of that kind.</w:t>
      </w:r>
    </w:p>
    <w:p w:rsidR="00B57664" w:rsidRPr="00CF3C49" w:rsidRDefault="00B57664" w:rsidP="00B57664">
      <w:pPr>
        <w:pStyle w:val="ActHead5"/>
      </w:pPr>
      <w:bookmarkStart w:id="310" w:name="_Toc42255206"/>
      <w:r w:rsidRPr="005162B2">
        <w:rPr>
          <w:rStyle w:val="CharSectno"/>
        </w:rPr>
        <w:t>44ZZI</w:t>
      </w:r>
      <w:r w:rsidRPr="00CF3C49">
        <w:t xml:space="preserve">  Factors relevant to granting a mandatory injunction</w:t>
      </w:r>
      <w:bookmarkEnd w:id="310"/>
    </w:p>
    <w:p w:rsidR="00B57664" w:rsidRPr="00CF3C49" w:rsidRDefault="00B57664" w:rsidP="00B57664">
      <w:pPr>
        <w:pStyle w:val="subsection"/>
      </w:pPr>
      <w:r w:rsidRPr="00CF3C49">
        <w:tab/>
      </w:r>
      <w:r w:rsidRPr="00CF3C49">
        <w:tab/>
        <w:t>The power of the Federal Court to grant an injunction under section</w:t>
      </w:r>
      <w:r w:rsidR="00CF3C49">
        <w:t> </w:t>
      </w:r>
      <w:r w:rsidRPr="00CF3C49">
        <w:t>44ZZD or 44ZZE requiring a person to do a thing may be exercised whether or not:</w:t>
      </w:r>
    </w:p>
    <w:p w:rsidR="00B57664" w:rsidRPr="00CF3C49" w:rsidRDefault="00B57664" w:rsidP="00B57664">
      <w:pPr>
        <w:pStyle w:val="paragraph"/>
      </w:pPr>
      <w:r w:rsidRPr="00CF3C49">
        <w:tab/>
        <w:t>(a)</w:t>
      </w:r>
      <w:r w:rsidRPr="00CF3C49">
        <w:tab/>
        <w:t>it appears to the Court that the person intends to refuse or fail again, or to continue to refuse or fail, to do that thing; or</w:t>
      </w:r>
    </w:p>
    <w:p w:rsidR="00B57664" w:rsidRPr="00CF3C49" w:rsidRDefault="00B57664" w:rsidP="00B57664">
      <w:pPr>
        <w:pStyle w:val="paragraph"/>
      </w:pPr>
      <w:r w:rsidRPr="00CF3C49">
        <w:tab/>
        <w:t>(b)</w:t>
      </w:r>
      <w:r w:rsidRPr="00CF3C49">
        <w:tab/>
        <w:t>the person has previously refused or failed to do that thing; or</w:t>
      </w:r>
    </w:p>
    <w:p w:rsidR="00B57664" w:rsidRPr="00CF3C49" w:rsidRDefault="00B57664" w:rsidP="00B57664">
      <w:pPr>
        <w:pStyle w:val="paragraph"/>
      </w:pPr>
      <w:r w:rsidRPr="00CF3C49">
        <w:tab/>
        <w:t>(c)</w:t>
      </w:r>
      <w:r w:rsidRPr="00CF3C49">
        <w:tab/>
        <w:t>there is an imminent danger of substantial damage to any person if the first</w:t>
      </w:r>
      <w:r w:rsidR="00CF3C49">
        <w:noBreakHyphen/>
      </w:r>
      <w:r w:rsidRPr="00CF3C49">
        <w:t>mentioned person refuses or fails to do that thing.</w:t>
      </w:r>
    </w:p>
    <w:p w:rsidR="00B57664" w:rsidRPr="00CF3C49" w:rsidRDefault="00B57664" w:rsidP="00B57664">
      <w:pPr>
        <w:pStyle w:val="ActHead5"/>
      </w:pPr>
      <w:bookmarkStart w:id="311" w:name="_Toc42255207"/>
      <w:r w:rsidRPr="005162B2">
        <w:rPr>
          <w:rStyle w:val="CharSectno"/>
        </w:rPr>
        <w:t>44ZZJ</w:t>
      </w:r>
      <w:r w:rsidRPr="00CF3C49">
        <w:t xml:space="preserve">  Enforcement of access undertakings</w:t>
      </w:r>
      <w:bookmarkEnd w:id="311"/>
    </w:p>
    <w:p w:rsidR="00B57664" w:rsidRPr="00CF3C49" w:rsidRDefault="00B57664" w:rsidP="00B57664">
      <w:pPr>
        <w:pStyle w:val="subsection"/>
      </w:pPr>
      <w:r w:rsidRPr="00CF3C49">
        <w:tab/>
        <w:t>(1)</w:t>
      </w:r>
      <w:r w:rsidRPr="00CF3C49">
        <w:tab/>
        <w:t xml:space="preserve">If the Commission thinks that the provider of an access undertaking in operation under </w:t>
      </w:r>
      <w:r w:rsidR="003979F1" w:rsidRPr="00CF3C49">
        <w:t>Division</w:t>
      </w:r>
      <w:r w:rsidR="00CF3C49">
        <w:t> </w:t>
      </w:r>
      <w:r w:rsidR="003979F1" w:rsidRPr="00CF3C49">
        <w:t>6</w:t>
      </w:r>
      <w:r w:rsidRPr="00CF3C49">
        <w:t xml:space="preserve"> has breached any of its terms, the Commission may apply to the Federal Court for an order under </w:t>
      </w:r>
      <w:r w:rsidR="00CF3C49">
        <w:t>subsection (</w:t>
      </w:r>
      <w:r w:rsidRPr="00CF3C49">
        <w:t>2).</w:t>
      </w:r>
    </w:p>
    <w:p w:rsidR="00B57664" w:rsidRPr="00CF3C49" w:rsidRDefault="00B57664" w:rsidP="00B57664">
      <w:pPr>
        <w:pStyle w:val="subsection"/>
      </w:pPr>
      <w:r w:rsidRPr="00CF3C49">
        <w:tab/>
        <w:t>(2)</w:t>
      </w:r>
      <w:r w:rsidRPr="00CF3C49">
        <w:tab/>
        <w:t>If the Federal Court is satisfied that the provider has breached a term of the undertaking, the Court may make all or any of the following orders:</w:t>
      </w:r>
    </w:p>
    <w:p w:rsidR="00B57664" w:rsidRPr="00CF3C49" w:rsidRDefault="00B57664" w:rsidP="00B57664">
      <w:pPr>
        <w:pStyle w:val="paragraph"/>
      </w:pPr>
      <w:r w:rsidRPr="00CF3C49">
        <w:tab/>
        <w:t>(a)</w:t>
      </w:r>
      <w:r w:rsidRPr="00CF3C49">
        <w:tab/>
        <w:t>an order directing the provider to comply with that term of the undertaking;</w:t>
      </w:r>
    </w:p>
    <w:p w:rsidR="00B57664" w:rsidRPr="00CF3C49" w:rsidRDefault="00B57664" w:rsidP="00B57664">
      <w:pPr>
        <w:pStyle w:val="paragraph"/>
      </w:pPr>
      <w:r w:rsidRPr="00CF3C49">
        <w:tab/>
        <w:t>(b)</w:t>
      </w:r>
      <w:r w:rsidRPr="00CF3C49">
        <w:tab/>
        <w:t>an order directing the provider to compensate any other person who has suffered loss or damage as a result of the breach;</w:t>
      </w:r>
    </w:p>
    <w:p w:rsidR="00B57664" w:rsidRPr="00CF3C49" w:rsidRDefault="00B57664" w:rsidP="00B57664">
      <w:pPr>
        <w:pStyle w:val="paragraph"/>
      </w:pPr>
      <w:r w:rsidRPr="00CF3C49">
        <w:tab/>
        <w:t>(c)</w:t>
      </w:r>
      <w:r w:rsidRPr="00CF3C49">
        <w:tab/>
        <w:t>any other order that the Court thinks appropriate.</w:t>
      </w:r>
    </w:p>
    <w:p w:rsidR="00B57664" w:rsidRPr="00CF3C49" w:rsidRDefault="00B57664" w:rsidP="00B57664">
      <w:pPr>
        <w:pStyle w:val="ActHead5"/>
      </w:pPr>
      <w:bookmarkStart w:id="312" w:name="_Toc42255208"/>
      <w:r w:rsidRPr="005162B2">
        <w:rPr>
          <w:rStyle w:val="CharSectno"/>
        </w:rPr>
        <w:t>44ZZK</w:t>
      </w:r>
      <w:r w:rsidRPr="00CF3C49">
        <w:t xml:space="preserve">  Discharge or variation of injunction or other order</w:t>
      </w:r>
      <w:bookmarkEnd w:id="312"/>
    </w:p>
    <w:p w:rsidR="00B57664" w:rsidRPr="00CF3C49" w:rsidRDefault="00B57664" w:rsidP="00B57664">
      <w:pPr>
        <w:pStyle w:val="subsection"/>
      </w:pPr>
      <w:r w:rsidRPr="00CF3C49">
        <w:tab/>
      </w:r>
      <w:r w:rsidRPr="00CF3C49">
        <w:tab/>
        <w:t>The Federal Court may discharge or vary an injunction or order granted under this Division.</w:t>
      </w:r>
    </w:p>
    <w:p w:rsidR="00B57664" w:rsidRPr="00CF3C49" w:rsidRDefault="00B57664" w:rsidP="005D3ACE">
      <w:pPr>
        <w:pStyle w:val="ActHead3"/>
        <w:pageBreakBefore/>
      </w:pPr>
      <w:bookmarkStart w:id="313" w:name="_Toc42255209"/>
      <w:r w:rsidRPr="005162B2">
        <w:rPr>
          <w:rStyle w:val="CharDivNo"/>
        </w:rPr>
        <w:t>Division</w:t>
      </w:r>
      <w:r w:rsidR="00CF3C49" w:rsidRPr="005162B2">
        <w:rPr>
          <w:rStyle w:val="CharDivNo"/>
        </w:rPr>
        <w:t> </w:t>
      </w:r>
      <w:r w:rsidRPr="005162B2">
        <w:rPr>
          <w:rStyle w:val="CharDivNo"/>
        </w:rPr>
        <w:t>8</w:t>
      </w:r>
      <w:r w:rsidRPr="00CF3C49">
        <w:t>—</w:t>
      </w:r>
      <w:r w:rsidRPr="005162B2">
        <w:rPr>
          <w:rStyle w:val="CharDivText"/>
        </w:rPr>
        <w:t>Miscellaneous</w:t>
      </w:r>
      <w:bookmarkEnd w:id="313"/>
    </w:p>
    <w:p w:rsidR="00B57664" w:rsidRPr="00CF3C49" w:rsidRDefault="00B57664" w:rsidP="00B57664">
      <w:pPr>
        <w:pStyle w:val="ActHead5"/>
      </w:pPr>
      <w:bookmarkStart w:id="314" w:name="_Toc42255210"/>
      <w:r w:rsidRPr="005162B2">
        <w:rPr>
          <w:rStyle w:val="CharSectno"/>
        </w:rPr>
        <w:t>44ZZL</w:t>
      </w:r>
      <w:r w:rsidRPr="00CF3C49">
        <w:t xml:space="preserve">  Register of determinations</w:t>
      </w:r>
      <w:bookmarkEnd w:id="314"/>
    </w:p>
    <w:p w:rsidR="00B57664" w:rsidRPr="00CF3C49" w:rsidRDefault="00B57664" w:rsidP="00B57664">
      <w:pPr>
        <w:pStyle w:val="subsection"/>
      </w:pPr>
      <w:r w:rsidRPr="00CF3C49">
        <w:tab/>
      </w:r>
      <w:r w:rsidRPr="00CF3C49">
        <w:tab/>
        <w:t>The Commission must maintain a public register that specifies the following information for each determination:</w:t>
      </w:r>
    </w:p>
    <w:p w:rsidR="00B57664" w:rsidRPr="00CF3C49" w:rsidRDefault="00B57664" w:rsidP="00B57664">
      <w:pPr>
        <w:pStyle w:val="paragraph"/>
      </w:pPr>
      <w:r w:rsidRPr="00CF3C49">
        <w:tab/>
        <w:t>(a)</w:t>
      </w:r>
      <w:r w:rsidRPr="00CF3C49">
        <w:tab/>
        <w:t>the names of the parties to the determination;</w:t>
      </w:r>
    </w:p>
    <w:p w:rsidR="00B57664" w:rsidRPr="00CF3C49" w:rsidRDefault="00B57664" w:rsidP="00B57664">
      <w:pPr>
        <w:pStyle w:val="paragraph"/>
      </w:pPr>
      <w:r w:rsidRPr="00CF3C49">
        <w:tab/>
        <w:t>(b)</w:t>
      </w:r>
      <w:r w:rsidRPr="00CF3C49">
        <w:tab/>
        <w:t>the service to which the determination relates;</w:t>
      </w:r>
    </w:p>
    <w:p w:rsidR="00B57664" w:rsidRPr="00CF3C49" w:rsidRDefault="00B57664" w:rsidP="00B57664">
      <w:pPr>
        <w:pStyle w:val="paragraph"/>
      </w:pPr>
      <w:r w:rsidRPr="00CF3C49">
        <w:tab/>
        <w:t>(c)</w:t>
      </w:r>
      <w:r w:rsidRPr="00CF3C49">
        <w:tab/>
        <w:t>the date on which the determination was made.</w:t>
      </w:r>
    </w:p>
    <w:p w:rsidR="00B57664" w:rsidRPr="00CF3C49" w:rsidRDefault="00B57664" w:rsidP="00B57664">
      <w:pPr>
        <w:pStyle w:val="ActHead5"/>
      </w:pPr>
      <w:bookmarkStart w:id="315" w:name="_Toc42255211"/>
      <w:smartTag w:uri="urn:schemas-microsoft-com:office:smarttags" w:element="place">
        <w:smartTag w:uri="urn:schemas-microsoft-com:office:smarttags" w:element="PlaceName">
          <w:r w:rsidRPr="005162B2">
            <w:rPr>
              <w:rStyle w:val="CharSectno"/>
            </w:rPr>
            <w:t>44ZZM</w:t>
          </w:r>
        </w:smartTag>
        <w:r w:rsidRPr="00CF3C49">
          <w:t xml:space="preserve">  </w:t>
        </w:r>
        <w:smartTag w:uri="urn:schemas-microsoft-com:office:smarttags" w:element="PlaceType">
          <w:r w:rsidRPr="00CF3C49">
            <w:t>Commonwealth</w:t>
          </w:r>
        </w:smartTag>
      </w:smartTag>
      <w:r w:rsidRPr="00CF3C49">
        <w:t xml:space="preserve"> consent to conferral of functions etc. on the Commission or Tribunal by State or Territory laws</w:t>
      </w:r>
      <w:bookmarkEnd w:id="315"/>
    </w:p>
    <w:p w:rsidR="00B57664" w:rsidRPr="00CF3C49" w:rsidRDefault="00B57664" w:rsidP="00B57664">
      <w:pPr>
        <w:pStyle w:val="subsection"/>
      </w:pPr>
      <w:r w:rsidRPr="00CF3C49">
        <w:tab/>
        <w:t>(1)</w:t>
      </w:r>
      <w:r w:rsidRPr="00CF3C49">
        <w:tab/>
      </w:r>
      <w:r w:rsidR="0052184F" w:rsidRPr="00CF3C49">
        <w:t>Subject to section</w:t>
      </w:r>
      <w:r w:rsidR="00CF3C49">
        <w:t> </w:t>
      </w:r>
      <w:r w:rsidR="0052184F" w:rsidRPr="00CF3C49">
        <w:t>44ZZMAA, a State or Territory access regime law</w:t>
      </w:r>
      <w:r w:rsidRPr="00CF3C49">
        <w:t xml:space="preserve"> may confer functions or powers, or impose duties, on the Commission or Tribunal.</w:t>
      </w:r>
    </w:p>
    <w:p w:rsidR="00B57664" w:rsidRPr="00CF3C49" w:rsidRDefault="00B57664" w:rsidP="00B57664">
      <w:pPr>
        <w:pStyle w:val="notetext"/>
      </w:pPr>
      <w:r w:rsidRPr="00CF3C49">
        <w:t>Note:</w:t>
      </w:r>
      <w:r w:rsidRPr="00CF3C49">
        <w:tab/>
        <w:t>Section</w:t>
      </w:r>
      <w:r w:rsidR="00CF3C49">
        <w:t> </w:t>
      </w:r>
      <w:r w:rsidRPr="00CF3C49">
        <w:t>44ZZMB sets out when such a law imposes a duty on the Commission or Tribunal.</w:t>
      </w:r>
    </w:p>
    <w:p w:rsidR="00B57664" w:rsidRPr="00CF3C49" w:rsidRDefault="00B57664" w:rsidP="00B57664">
      <w:pPr>
        <w:pStyle w:val="subsection"/>
      </w:pPr>
      <w:r w:rsidRPr="00CF3C49">
        <w:tab/>
        <w:t>(2)</w:t>
      </w:r>
      <w:r w:rsidRPr="00CF3C49">
        <w:tab/>
      </w:r>
      <w:r w:rsidR="00CF3C49">
        <w:t>Subsection (</w:t>
      </w:r>
      <w:r w:rsidRPr="00CF3C49">
        <w:t>1) does not authorise the conferral of a function or power, or the imposition of a duty, by a law of a State or Territory to the extent to which:</w:t>
      </w:r>
    </w:p>
    <w:p w:rsidR="00B57664" w:rsidRPr="00CF3C49" w:rsidRDefault="00B57664" w:rsidP="00B57664">
      <w:pPr>
        <w:pStyle w:val="paragraph"/>
      </w:pPr>
      <w:r w:rsidRPr="00CF3C49">
        <w:tab/>
        <w:t>(a)</w:t>
      </w:r>
      <w:r w:rsidRPr="00CF3C49">
        <w:tab/>
        <w:t>the conferral or imposition, or the authorisation, would contravene any constitutional doctrines restricting the duties that may be imposed on the Commission or Tribunal; or</w:t>
      </w:r>
    </w:p>
    <w:p w:rsidR="00B57664" w:rsidRPr="00CF3C49" w:rsidRDefault="00B57664" w:rsidP="00B57664">
      <w:pPr>
        <w:pStyle w:val="paragraph"/>
      </w:pPr>
      <w:r w:rsidRPr="00CF3C49">
        <w:tab/>
        <w:t>(b)</w:t>
      </w:r>
      <w:r w:rsidRPr="00CF3C49">
        <w:tab/>
        <w:t>the authorisation would otherwise exceed the legislative power of the Commonwealth.</w:t>
      </w:r>
    </w:p>
    <w:p w:rsidR="00B57664" w:rsidRPr="00CF3C49" w:rsidRDefault="00B57664" w:rsidP="00B57664">
      <w:pPr>
        <w:pStyle w:val="subsection"/>
      </w:pPr>
      <w:r w:rsidRPr="00CF3C49">
        <w:tab/>
        <w:t>(3)</w:t>
      </w:r>
      <w:r w:rsidRPr="00CF3C49">
        <w:tab/>
        <w:t>The Commission or Tribunal cannot perform a duty or function, or exercise a power, under a State or Territory access regime law unless the conferral of the function or power, or the imposition of the duty, is in accordance with an agreement between the Commonwealth and the State or Territory concerned.</w:t>
      </w:r>
    </w:p>
    <w:p w:rsidR="0052184F" w:rsidRPr="00CF3C49" w:rsidRDefault="0052184F" w:rsidP="0052184F">
      <w:pPr>
        <w:pStyle w:val="ActHead5"/>
      </w:pPr>
      <w:bookmarkStart w:id="316" w:name="_Toc42255212"/>
      <w:r w:rsidRPr="005162B2">
        <w:rPr>
          <w:rStyle w:val="CharSectno"/>
        </w:rPr>
        <w:t>44ZZMAA</w:t>
      </w:r>
      <w:r w:rsidRPr="00CF3C49">
        <w:t xml:space="preserve">  No merits review by Tribunal of decisions under energy laws</w:t>
      </w:r>
      <w:bookmarkEnd w:id="316"/>
    </w:p>
    <w:p w:rsidR="0052184F" w:rsidRPr="00CF3C49" w:rsidRDefault="0052184F" w:rsidP="0052184F">
      <w:pPr>
        <w:pStyle w:val="subsection"/>
      </w:pPr>
      <w:r w:rsidRPr="00CF3C49">
        <w:tab/>
        <w:t>(1)</w:t>
      </w:r>
      <w:r w:rsidRPr="00CF3C49">
        <w:tab/>
        <w:t xml:space="preserve">This section applies if a State/Territory energy law or the </w:t>
      </w:r>
      <w:r w:rsidRPr="00CF3C49">
        <w:rPr>
          <w:i/>
        </w:rPr>
        <w:t xml:space="preserve">Australian Energy Market Act 2004 </w:t>
      </w:r>
      <w:r w:rsidRPr="00CF3C49">
        <w:t>purports to confer a function or power, or to impose a duty, in relation to a decision made under:</w:t>
      </w:r>
    </w:p>
    <w:p w:rsidR="0052184F" w:rsidRPr="00CF3C49" w:rsidRDefault="0052184F" w:rsidP="0052184F">
      <w:pPr>
        <w:pStyle w:val="paragraph"/>
      </w:pPr>
      <w:r w:rsidRPr="00CF3C49">
        <w:tab/>
        <w:t>(a)</w:t>
      </w:r>
      <w:r w:rsidRPr="00CF3C49">
        <w:tab/>
        <w:t>a State/Territory energy law; or</w:t>
      </w:r>
    </w:p>
    <w:p w:rsidR="0052184F" w:rsidRPr="00CF3C49" w:rsidRDefault="0052184F" w:rsidP="0052184F">
      <w:pPr>
        <w:pStyle w:val="paragraph"/>
      </w:pPr>
      <w:r w:rsidRPr="00CF3C49">
        <w:tab/>
        <w:t>(b)</w:t>
      </w:r>
      <w:r w:rsidRPr="00CF3C49">
        <w:tab/>
        <w:t xml:space="preserve">a uniform energy law applied as a law of the Commonwealth under the </w:t>
      </w:r>
      <w:r w:rsidRPr="00CF3C49">
        <w:rPr>
          <w:i/>
        </w:rPr>
        <w:t>Australian Energy Market Act 2004</w:t>
      </w:r>
      <w:r w:rsidRPr="00CF3C49">
        <w:t>.</w:t>
      </w:r>
    </w:p>
    <w:p w:rsidR="0052184F" w:rsidRPr="00CF3C49" w:rsidRDefault="0052184F" w:rsidP="0052184F">
      <w:pPr>
        <w:pStyle w:val="subsection2"/>
      </w:pPr>
      <w:r w:rsidRPr="00CF3C49">
        <w:t>However, this section does not apply in relation to a decision relating to the disclosure of confidential or protected information under such a law.</w:t>
      </w:r>
    </w:p>
    <w:p w:rsidR="0052184F" w:rsidRPr="00CF3C49" w:rsidRDefault="0052184F" w:rsidP="0052184F">
      <w:pPr>
        <w:pStyle w:val="subsection"/>
      </w:pPr>
      <w:r w:rsidRPr="00CF3C49">
        <w:tab/>
        <w:t>(2)</w:t>
      </w:r>
      <w:r w:rsidRPr="00CF3C49">
        <w:tab/>
        <w:t>The purported conferral or imposition has no effect to the extent to which it would require or permit merits review (however described) of the decision by the Tribunal.</w:t>
      </w:r>
    </w:p>
    <w:p w:rsidR="0052184F" w:rsidRPr="00CF3C49" w:rsidRDefault="0052184F" w:rsidP="0052184F">
      <w:pPr>
        <w:pStyle w:val="subsection"/>
      </w:pPr>
      <w:r w:rsidRPr="00CF3C49">
        <w:tab/>
        <w:t>(3)</w:t>
      </w:r>
      <w:r w:rsidRPr="00CF3C49">
        <w:tab/>
        <w:t>This section applies despite anything in any law of the Commonwealth, a State or a Territory.</w:t>
      </w:r>
    </w:p>
    <w:p w:rsidR="00B57664" w:rsidRPr="00CF3C49" w:rsidRDefault="00B57664" w:rsidP="00B57664">
      <w:pPr>
        <w:pStyle w:val="ActHead5"/>
      </w:pPr>
      <w:bookmarkStart w:id="317" w:name="_Toc42255213"/>
      <w:r w:rsidRPr="005162B2">
        <w:rPr>
          <w:rStyle w:val="CharSectno"/>
        </w:rPr>
        <w:t>44ZZMA</w:t>
      </w:r>
      <w:r w:rsidRPr="00CF3C49">
        <w:t xml:space="preserve">  How duty is imposed</w:t>
      </w:r>
      <w:bookmarkEnd w:id="317"/>
    </w:p>
    <w:p w:rsidR="00B57664" w:rsidRPr="00CF3C49" w:rsidRDefault="00B57664" w:rsidP="00B57664">
      <w:pPr>
        <w:pStyle w:val="SubsectionHead"/>
      </w:pPr>
      <w:r w:rsidRPr="00CF3C49">
        <w:t>Application</w:t>
      </w:r>
    </w:p>
    <w:p w:rsidR="00B57664" w:rsidRPr="00CF3C49" w:rsidRDefault="00B57664" w:rsidP="00B57664">
      <w:pPr>
        <w:pStyle w:val="subsection"/>
      </w:pPr>
      <w:r w:rsidRPr="00CF3C49">
        <w:tab/>
        <w:t>(1)</w:t>
      </w:r>
      <w:r w:rsidRPr="00CF3C49">
        <w:tab/>
        <w:t>This section applies if a State or Territory access regime law purports to impose a duty on the Commission or Tribunal.</w:t>
      </w:r>
    </w:p>
    <w:p w:rsidR="00B57664" w:rsidRPr="00CF3C49" w:rsidRDefault="00030803" w:rsidP="00B57664">
      <w:pPr>
        <w:pStyle w:val="notetext"/>
      </w:pPr>
      <w:r w:rsidRPr="00CF3C49">
        <w:t>Note 1</w:t>
      </w:r>
      <w:r w:rsidR="00B57664" w:rsidRPr="00CF3C49">
        <w:t>:</w:t>
      </w:r>
      <w:r w:rsidR="00B57664" w:rsidRPr="00CF3C49">
        <w:tab/>
        <w:t>Section</w:t>
      </w:r>
      <w:r w:rsidR="00CF3C49">
        <w:t> </w:t>
      </w:r>
      <w:r w:rsidR="00B57664" w:rsidRPr="00CF3C49">
        <w:t>44ZZMB sets out when such a law imposes a duty on the Commission or Tribunal.</w:t>
      </w:r>
    </w:p>
    <w:p w:rsidR="00030803" w:rsidRPr="00CF3C49" w:rsidRDefault="00030803" w:rsidP="00030803">
      <w:pPr>
        <w:pStyle w:val="notetext"/>
      </w:pPr>
      <w:r w:rsidRPr="00CF3C49">
        <w:t>Note 2:</w:t>
      </w:r>
      <w:r w:rsidRPr="00CF3C49">
        <w:tab/>
        <w:t>Section</w:t>
      </w:r>
      <w:r w:rsidR="00CF3C49">
        <w:t> </w:t>
      </w:r>
      <w:r w:rsidRPr="00CF3C49">
        <w:t>320 of the South Australian Energy Retail Legislation, as it applies as a law of a State or Territory, deals with the case where a duty purportedly imposed on a Commonwealth body under that applied law cannot be imposed by the State or Territory or the Commonwealth due to constitutional doctrines restricting such duties.</w:t>
      </w:r>
    </w:p>
    <w:p w:rsidR="00B57664" w:rsidRPr="00CF3C49" w:rsidRDefault="00B57664" w:rsidP="00B57664">
      <w:pPr>
        <w:pStyle w:val="SubsectionHead"/>
      </w:pPr>
      <w:r w:rsidRPr="00CF3C49">
        <w:t>State or Territory legislative power sufficient to support duty</w:t>
      </w:r>
    </w:p>
    <w:p w:rsidR="00B57664" w:rsidRPr="00CF3C49" w:rsidRDefault="00B57664" w:rsidP="00B57664">
      <w:pPr>
        <w:pStyle w:val="subsection"/>
      </w:pPr>
      <w:r w:rsidRPr="00CF3C49">
        <w:tab/>
        <w:t>(2)</w:t>
      </w:r>
      <w:r w:rsidRPr="00CF3C49">
        <w:tab/>
        <w:t>The duty is taken not to be imposed by this Act (or any other law of the Commonwealth) to the extent to which:</w:t>
      </w:r>
    </w:p>
    <w:p w:rsidR="00B57664" w:rsidRPr="00CF3C49" w:rsidRDefault="00B57664" w:rsidP="00B57664">
      <w:pPr>
        <w:pStyle w:val="paragraph"/>
      </w:pPr>
      <w:r w:rsidRPr="00CF3C49">
        <w:tab/>
        <w:t>(a)</w:t>
      </w:r>
      <w:r w:rsidRPr="00CF3C49">
        <w:tab/>
        <w:t>imposing the duty is within the legislative powers of the State or Territory concerned; and</w:t>
      </w:r>
    </w:p>
    <w:p w:rsidR="00B57664" w:rsidRPr="00CF3C49" w:rsidRDefault="00B57664" w:rsidP="00B57664">
      <w:pPr>
        <w:pStyle w:val="paragraph"/>
      </w:pPr>
      <w:r w:rsidRPr="00CF3C49">
        <w:tab/>
        <w:t>(b)</w:t>
      </w:r>
      <w:r w:rsidRPr="00CF3C49">
        <w:tab/>
        <w:t>imposing the duty by the law of the State or Territory is consistent with the constitutional doctrines restricting the duties that may be imposed on the Commission or Tribunal.</w:t>
      </w:r>
    </w:p>
    <w:p w:rsidR="00B57664" w:rsidRPr="00CF3C49" w:rsidRDefault="00B57664" w:rsidP="00B57664">
      <w:pPr>
        <w:pStyle w:val="notetext"/>
      </w:pPr>
      <w:r w:rsidRPr="00CF3C49">
        <w:t>Note:</w:t>
      </w:r>
      <w:r w:rsidRPr="00CF3C49">
        <w:tab/>
        <w:t>If this subsection applies, the duty will be taken to be imposed by force of the law of the State or Territory (the Commonwealth having consented under section</w:t>
      </w:r>
      <w:r w:rsidR="00CF3C49">
        <w:t> </w:t>
      </w:r>
      <w:r w:rsidRPr="00CF3C49">
        <w:t>44ZZM to the imposition of the duty by that law).</w:t>
      </w:r>
    </w:p>
    <w:p w:rsidR="00B57664" w:rsidRPr="00CF3C49" w:rsidRDefault="00B57664" w:rsidP="00B57664">
      <w:pPr>
        <w:pStyle w:val="SubsectionHead"/>
      </w:pPr>
      <w:r w:rsidRPr="00CF3C49">
        <w:t>Commonwealth legislative power sufficient to support duty but State or Territory legislative powers are not</w:t>
      </w:r>
    </w:p>
    <w:p w:rsidR="00B57664" w:rsidRPr="00CF3C49" w:rsidRDefault="00B57664" w:rsidP="00B57664">
      <w:pPr>
        <w:pStyle w:val="subsection"/>
      </w:pPr>
      <w:r w:rsidRPr="00CF3C49">
        <w:tab/>
        <w:t>(3)</w:t>
      </w:r>
      <w:r w:rsidRPr="00CF3C49">
        <w:tab/>
        <w:t>If, to ensure the validity of the purported imposition of the duty, it is necessary that the duty be imposed by a law of the Commonwealth (rather than by the law of the State or Territory), the duty is taken to be imposed by this Act to the extent necessary to ensure that validity.</w:t>
      </w:r>
    </w:p>
    <w:p w:rsidR="00B57664" w:rsidRPr="00CF3C49" w:rsidRDefault="00B57664" w:rsidP="00B57664">
      <w:pPr>
        <w:pStyle w:val="subsection"/>
      </w:pPr>
      <w:r w:rsidRPr="00CF3C49">
        <w:tab/>
        <w:t>(4)</w:t>
      </w:r>
      <w:r w:rsidRPr="00CF3C49">
        <w:tab/>
        <w:t xml:space="preserve">If, because of </w:t>
      </w:r>
      <w:r w:rsidR="00CF3C49">
        <w:t>subsection (</w:t>
      </w:r>
      <w:r w:rsidRPr="00CF3C49">
        <w:t>3), this Act is taken to impose the duty, it is the intention of the Parliament to rely on all powers available to it under the Constitution to support the imposition of the duty by this Act.</w:t>
      </w:r>
    </w:p>
    <w:p w:rsidR="00B57664" w:rsidRPr="00CF3C49" w:rsidRDefault="00B57664" w:rsidP="00B57664">
      <w:pPr>
        <w:pStyle w:val="subsection"/>
      </w:pPr>
      <w:r w:rsidRPr="00CF3C49">
        <w:tab/>
        <w:t>(5)</w:t>
      </w:r>
      <w:r w:rsidRPr="00CF3C49">
        <w:tab/>
        <w:t xml:space="preserve">The duty is taken to be imposed by this Act in accordance with </w:t>
      </w:r>
      <w:r w:rsidR="00CF3C49">
        <w:t>subsection (</w:t>
      </w:r>
      <w:r w:rsidRPr="00CF3C49">
        <w:t>3) only to the extent to which imposing the duty:</w:t>
      </w:r>
    </w:p>
    <w:p w:rsidR="00B57664" w:rsidRPr="00CF3C49" w:rsidRDefault="00B57664" w:rsidP="00B57664">
      <w:pPr>
        <w:pStyle w:val="paragraph"/>
      </w:pPr>
      <w:r w:rsidRPr="00CF3C49">
        <w:tab/>
        <w:t>(a)</w:t>
      </w:r>
      <w:r w:rsidRPr="00CF3C49">
        <w:tab/>
        <w:t>is within the legislative powers of the Commonwealth; and</w:t>
      </w:r>
    </w:p>
    <w:p w:rsidR="00B57664" w:rsidRPr="00CF3C49" w:rsidRDefault="00B57664" w:rsidP="00B57664">
      <w:pPr>
        <w:pStyle w:val="paragraph"/>
      </w:pPr>
      <w:r w:rsidRPr="00CF3C49">
        <w:tab/>
        <w:t>(b)</w:t>
      </w:r>
      <w:r w:rsidRPr="00CF3C49">
        <w:tab/>
        <w:t>is consistent with the constitutional doctrines restricting the duties that may be imposed on the Commission or Tribunal.</w:t>
      </w:r>
    </w:p>
    <w:p w:rsidR="00B57664" w:rsidRPr="00CF3C49" w:rsidRDefault="00B57664" w:rsidP="00B57664">
      <w:pPr>
        <w:pStyle w:val="subsection"/>
      </w:pPr>
      <w:r w:rsidRPr="00CF3C49">
        <w:tab/>
        <w:t>(6)</w:t>
      </w:r>
      <w:r w:rsidRPr="00CF3C49">
        <w:tab/>
      </w:r>
      <w:r w:rsidR="00CF3C49">
        <w:t>Subsections (</w:t>
      </w:r>
      <w:r w:rsidRPr="00CF3C49">
        <w:t>1) to (5) do not limit section</w:t>
      </w:r>
      <w:r w:rsidR="00CF3C49">
        <w:t> </w:t>
      </w:r>
      <w:r w:rsidRPr="00CF3C49">
        <w:t>44ZZM.</w:t>
      </w:r>
    </w:p>
    <w:p w:rsidR="00B57664" w:rsidRPr="00CF3C49" w:rsidRDefault="00B57664" w:rsidP="00B57664">
      <w:pPr>
        <w:pStyle w:val="ActHead5"/>
      </w:pPr>
      <w:bookmarkStart w:id="318" w:name="_Toc42255214"/>
      <w:r w:rsidRPr="005162B2">
        <w:rPr>
          <w:rStyle w:val="CharSectno"/>
        </w:rPr>
        <w:t>44ZZMB</w:t>
      </w:r>
      <w:r w:rsidRPr="00CF3C49">
        <w:t xml:space="preserve">  When a law of a State or Territory imposes a duty</w:t>
      </w:r>
      <w:bookmarkEnd w:id="318"/>
    </w:p>
    <w:p w:rsidR="00B57664" w:rsidRPr="00CF3C49" w:rsidRDefault="00B57664" w:rsidP="00B57664">
      <w:pPr>
        <w:pStyle w:val="subsection"/>
      </w:pPr>
      <w:r w:rsidRPr="00CF3C49">
        <w:tab/>
      </w:r>
      <w:r w:rsidRPr="00CF3C49">
        <w:tab/>
        <w:t>For the purposes of sections</w:t>
      </w:r>
      <w:r w:rsidR="00CF3C49">
        <w:t> </w:t>
      </w:r>
      <w:r w:rsidRPr="00CF3C49">
        <w:t xml:space="preserve">44ZZM and 44ZZMA, a State or Territory access regime law </w:t>
      </w:r>
      <w:r w:rsidRPr="00CF3C49">
        <w:rPr>
          <w:b/>
          <w:i/>
        </w:rPr>
        <w:t>imposes a duty</w:t>
      </w:r>
      <w:r w:rsidRPr="00CF3C49">
        <w:t xml:space="preserve"> on the Commission or Tribunal if:</w:t>
      </w:r>
    </w:p>
    <w:p w:rsidR="00B57664" w:rsidRPr="00CF3C49" w:rsidRDefault="00B57664" w:rsidP="00B57664">
      <w:pPr>
        <w:pStyle w:val="paragraph"/>
      </w:pPr>
      <w:r w:rsidRPr="00CF3C49">
        <w:tab/>
        <w:t>(a)</w:t>
      </w:r>
      <w:r w:rsidRPr="00CF3C49">
        <w:tab/>
        <w:t>the law confers a function or power on the Commission or Tribunal; and</w:t>
      </w:r>
    </w:p>
    <w:p w:rsidR="00B57664" w:rsidRPr="00CF3C49" w:rsidRDefault="00B57664" w:rsidP="00B57664">
      <w:pPr>
        <w:pStyle w:val="paragraph"/>
      </w:pPr>
      <w:r w:rsidRPr="00CF3C49">
        <w:tab/>
        <w:t>(b)</w:t>
      </w:r>
      <w:r w:rsidRPr="00CF3C49">
        <w:tab/>
        <w:t>the circumstances in which the function or power is conferred give rise to an obligation on the Commission or Tribunal to perform the function or to exercise the power.</w:t>
      </w:r>
    </w:p>
    <w:p w:rsidR="00B57664" w:rsidRPr="00CF3C49" w:rsidRDefault="00B57664" w:rsidP="00B57664">
      <w:pPr>
        <w:pStyle w:val="ActHead5"/>
      </w:pPr>
      <w:bookmarkStart w:id="319" w:name="_Toc42255215"/>
      <w:r w:rsidRPr="005162B2">
        <w:rPr>
          <w:rStyle w:val="CharSectno"/>
        </w:rPr>
        <w:t>44ZZN</w:t>
      </w:r>
      <w:r w:rsidRPr="00CF3C49">
        <w:t xml:space="preserve">  Compensation for acquisition of property</w:t>
      </w:r>
      <w:bookmarkEnd w:id="319"/>
    </w:p>
    <w:p w:rsidR="00B57664" w:rsidRPr="00CF3C49" w:rsidRDefault="00B57664" w:rsidP="00B57664">
      <w:pPr>
        <w:pStyle w:val="subsection"/>
      </w:pPr>
      <w:r w:rsidRPr="00CF3C49">
        <w:tab/>
        <w:t>(1)</w:t>
      </w:r>
      <w:r w:rsidRPr="00CF3C49">
        <w:tab/>
        <w:t>If:</w:t>
      </w:r>
    </w:p>
    <w:p w:rsidR="00B57664" w:rsidRPr="00CF3C49" w:rsidRDefault="00B57664" w:rsidP="00B57664">
      <w:pPr>
        <w:pStyle w:val="paragraph"/>
      </w:pPr>
      <w:r w:rsidRPr="00CF3C49">
        <w:tab/>
        <w:t>(a)</w:t>
      </w:r>
      <w:r w:rsidRPr="00CF3C49">
        <w:tab/>
        <w:t>a determination would result in an acquisition of property; and</w:t>
      </w:r>
    </w:p>
    <w:p w:rsidR="00B57664" w:rsidRPr="00CF3C49" w:rsidRDefault="00B57664" w:rsidP="00B57664">
      <w:pPr>
        <w:pStyle w:val="paragraph"/>
        <w:keepNext/>
      </w:pPr>
      <w:r w:rsidRPr="00CF3C49">
        <w:tab/>
        <w:t>(b)</w:t>
      </w:r>
      <w:r w:rsidRPr="00CF3C49">
        <w:tab/>
        <w:t>the determination would not be valid, apart from this section, because a particular person has not been sufficiently compensated;</w:t>
      </w:r>
    </w:p>
    <w:p w:rsidR="00B57664" w:rsidRPr="00CF3C49" w:rsidRDefault="00B57664" w:rsidP="00B57664">
      <w:pPr>
        <w:pStyle w:val="subsection2"/>
      </w:pPr>
      <w:r w:rsidRPr="00CF3C49">
        <w:t>the Commonwealth must pay that person:</w:t>
      </w:r>
    </w:p>
    <w:p w:rsidR="00B57664" w:rsidRPr="00CF3C49" w:rsidRDefault="00B57664" w:rsidP="00B57664">
      <w:pPr>
        <w:pStyle w:val="paragraph"/>
      </w:pPr>
      <w:r w:rsidRPr="00CF3C49">
        <w:tab/>
        <w:t>(c)</w:t>
      </w:r>
      <w:r w:rsidRPr="00CF3C49">
        <w:tab/>
        <w:t>a reasonable amount of compensation agreed on between the person and the Commonwealth; or</w:t>
      </w:r>
    </w:p>
    <w:p w:rsidR="00B57664" w:rsidRPr="00CF3C49" w:rsidRDefault="00B57664" w:rsidP="00B57664">
      <w:pPr>
        <w:pStyle w:val="paragraph"/>
      </w:pPr>
      <w:r w:rsidRPr="00CF3C49">
        <w:tab/>
        <w:t>(d)</w:t>
      </w:r>
      <w:r w:rsidRPr="00CF3C49">
        <w:tab/>
        <w:t>failing agreement—a reasonable amount of compensation determined by a court of competent jurisdiction.</w:t>
      </w:r>
    </w:p>
    <w:p w:rsidR="00B57664" w:rsidRPr="00CF3C49" w:rsidRDefault="00B57664" w:rsidP="00B57664">
      <w:pPr>
        <w:pStyle w:val="subsection"/>
      </w:pPr>
      <w:r w:rsidRPr="00CF3C49">
        <w:tab/>
        <w:t>(2)</w:t>
      </w:r>
      <w:r w:rsidRPr="00CF3C49">
        <w:tab/>
        <w:t>In assessing compensation payable in a proceeding begun under this section, the following must be taken into account if they arise out of the same event or transaction:</w:t>
      </w:r>
    </w:p>
    <w:p w:rsidR="00B57664" w:rsidRPr="00CF3C49" w:rsidRDefault="00B57664" w:rsidP="00B57664">
      <w:pPr>
        <w:pStyle w:val="paragraph"/>
      </w:pPr>
      <w:r w:rsidRPr="00CF3C49">
        <w:tab/>
        <w:t>(a)</w:t>
      </w:r>
      <w:r w:rsidRPr="00CF3C49">
        <w:tab/>
        <w:t>any damages or compensation recovered, or other remedy, in a proceeding begun otherwise than under this section;</w:t>
      </w:r>
    </w:p>
    <w:p w:rsidR="00B57664" w:rsidRPr="00CF3C49" w:rsidRDefault="00B57664" w:rsidP="00B57664">
      <w:pPr>
        <w:pStyle w:val="paragraph"/>
      </w:pPr>
      <w:r w:rsidRPr="00CF3C49">
        <w:tab/>
        <w:t>(b)</w:t>
      </w:r>
      <w:r w:rsidRPr="00CF3C49">
        <w:tab/>
        <w:t>compensation awarded under a determination.</w:t>
      </w:r>
    </w:p>
    <w:p w:rsidR="00B57664" w:rsidRPr="00CF3C49" w:rsidRDefault="00B57664" w:rsidP="00B57664">
      <w:pPr>
        <w:pStyle w:val="subsection"/>
      </w:pPr>
      <w:r w:rsidRPr="00CF3C49">
        <w:tab/>
        <w:t>(3)</w:t>
      </w:r>
      <w:r w:rsidRPr="00CF3C49">
        <w:tab/>
        <w:t xml:space="preserve">In this section, </w:t>
      </w:r>
      <w:r w:rsidRPr="00CF3C49">
        <w:rPr>
          <w:b/>
          <w:i/>
        </w:rPr>
        <w:t>acquisition of property</w:t>
      </w:r>
      <w:r w:rsidRPr="00CF3C49">
        <w:t xml:space="preserve"> has the same meaning as in paragraph</w:t>
      </w:r>
      <w:r w:rsidR="00CF3C49">
        <w:t> </w:t>
      </w:r>
      <w:r w:rsidRPr="00CF3C49">
        <w:t>51(xxxi) of the Constitution.</w:t>
      </w:r>
    </w:p>
    <w:p w:rsidR="00B57664" w:rsidRPr="00CF3C49" w:rsidRDefault="00B57664" w:rsidP="00B57664">
      <w:pPr>
        <w:pStyle w:val="ActHead5"/>
      </w:pPr>
      <w:bookmarkStart w:id="320" w:name="_Toc42255216"/>
      <w:r w:rsidRPr="005162B2">
        <w:rPr>
          <w:rStyle w:val="CharSectno"/>
        </w:rPr>
        <w:t>44ZZNA</w:t>
      </w:r>
      <w:r w:rsidRPr="00CF3C49">
        <w:t xml:space="preserve">  Operation of Parts IV and VII not affected by this Part</w:t>
      </w:r>
      <w:bookmarkEnd w:id="320"/>
    </w:p>
    <w:p w:rsidR="00B57664" w:rsidRPr="00CF3C49" w:rsidRDefault="00B57664" w:rsidP="00B57664">
      <w:pPr>
        <w:pStyle w:val="subsection"/>
      </w:pPr>
      <w:r w:rsidRPr="00CF3C49">
        <w:tab/>
      </w:r>
      <w:r w:rsidRPr="00CF3C49">
        <w:tab/>
        <w:t>This Part does not affect the operation of Parts IV and VII.</w:t>
      </w:r>
    </w:p>
    <w:p w:rsidR="00B57664" w:rsidRPr="00CF3C49" w:rsidRDefault="00B57664" w:rsidP="00B57664">
      <w:pPr>
        <w:pStyle w:val="ActHead5"/>
      </w:pPr>
      <w:bookmarkStart w:id="321" w:name="_Toc42255217"/>
      <w:r w:rsidRPr="005162B2">
        <w:rPr>
          <w:rStyle w:val="CharSectno"/>
        </w:rPr>
        <w:t>44ZZO</w:t>
      </w:r>
      <w:r w:rsidRPr="00CF3C49">
        <w:t xml:space="preserve">  Conduct by directors, servants or agents</w:t>
      </w:r>
      <w:bookmarkEnd w:id="321"/>
    </w:p>
    <w:p w:rsidR="00B57664" w:rsidRPr="00CF3C49" w:rsidRDefault="00B57664" w:rsidP="00B57664">
      <w:pPr>
        <w:pStyle w:val="subsection"/>
      </w:pPr>
      <w:r w:rsidRPr="00CF3C49">
        <w:tab/>
        <w:t>(1)</w:t>
      </w:r>
      <w:r w:rsidRPr="00CF3C49">
        <w:tab/>
        <w:t>If, in a proceeding under this Part in respect of conduct engaged in by a body corporate, it is necessary to establish the state of mind of the body corporate in relation to particular conduct, it is sufficient to show:</w:t>
      </w:r>
    </w:p>
    <w:p w:rsidR="00B57664" w:rsidRPr="00CF3C49" w:rsidRDefault="00B57664" w:rsidP="00B57664">
      <w:pPr>
        <w:pStyle w:val="paragraph"/>
      </w:pPr>
      <w:r w:rsidRPr="00CF3C49">
        <w:tab/>
        <w:t>(a)</w:t>
      </w:r>
      <w:r w:rsidRPr="00CF3C49">
        <w:tab/>
        <w:t>that the conduct was engaged in by a director, servant or agent of the body corporate within the scope of his or her actual or apparent authority; and</w:t>
      </w:r>
    </w:p>
    <w:p w:rsidR="00B57664" w:rsidRPr="00CF3C49" w:rsidRDefault="00B57664" w:rsidP="00B57664">
      <w:pPr>
        <w:pStyle w:val="paragraph"/>
      </w:pPr>
      <w:r w:rsidRPr="00CF3C49">
        <w:tab/>
        <w:t>(b)</w:t>
      </w:r>
      <w:r w:rsidRPr="00CF3C49">
        <w:tab/>
        <w:t>that the director, servant or agent had the state of mind.</w:t>
      </w:r>
    </w:p>
    <w:p w:rsidR="00B57664" w:rsidRPr="00CF3C49" w:rsidRDefault="00B57664" w:rsidP="00B57664">
      <w:pPr>
        <w:pStyle w:val="subsection"/>
      </w:pPr>
      <w:r w:rsidRPr="00CF3C49">
        <w:tab/>
        <w:t>(2)</w:t>
      </w:r>
      <w:r w:rsidRPr="00CF3C49">
        <w:tab/>
        <w:t>Any conduct engaged in on behalf of a body corporate:</w:t>
      </w:r>
    </w:p>
    <w:p w:rsidR="00B57664" w:rsidRPr="00CF3C49" w:rsidRDefault="00B57664" w:rsidP="00B57664">
      <w:pPr>
        <w:pStyle w:val="paragraph"/>
      </w:pPr>
      <w:r w:rsidRPr="00CF3C49">
        <w:tab/>
        <w:t>(a)</w:t>
      </w:r>
      <w:r w:rsidRPr="00CF3C49">
        <w:tab/>
        <w:t>by a director, servant or agent of the body corporate within the scope of the person’s actual or apparent authority; or</w:t>
      </w:r>
    </w:p>
    <w:p w:rsidR="00B57664" w:rsidRPr="00CF3C49" w:rsidRDefault="00B57664" w:rsidP="00B57664">
      <w:pPr>
        <w:pStyle w:val="paragraph"/>
        <w:keepNext/>
      </w:pPr>
      <w:r w:rsidRPr="00CF3C49">
        <w:tab/>
        <w:t>(b)</w:t>
      </w:r>
      <w:r w:rsidRPr="00CF3C49">
        <w:tab/>
        <w:t>by any other person at the direction or with the consent or agreement (whether express or implied) of a director, servant or agent of the body corporate, if the giving of the direction, consent or agreement is within the scope of the actual or apparent authority of the director, servant or agent;</w:t>
      </w:r>
    </w:p>
    <w:p w:rsidR="00B57664" w:rsidRPr="00CF3C49" w:rsidRDefault="00B57664" w:rsidP="00B57664">
      <w:pPr>
        <w:pStyle w:val="subsection2"/>
      </w:pPr>
      <w:r w:rsidRPr="00CF3C49">
        <w:t>is taken for the purposes of this Part to have been engaged in also by the body corporate, unless the body corporate establishes that the body corporate took reasonable precautions and exercised due diligence to avoid the conduct.</w:t>
      </w:r>
    </w:p>
    <w:p w:rsidR="00B57664" w:rsidRPr="00CF3C49" w:rsidRDefault="00B57664" w:rsidP="00B57664">
      <w:pPr>
        <w:pStyle w:val="subsection"/>
      </w:pPr>
      <w:r w:rsidRPr="00CF3C49">
        <w:tab/>
        <w:t>(3)</w:t>
      </w:r>
      <w:r w:rsidRPr="00CF3C49">
        <w:tab/>
        <w:t>If, in a proceeding under this Part in respect of conduct engaged in by an individual, it is necessary to establish the state of mind of the individual, it is sufficient to show:</w:t>
      </w:r>
    </w:p>
    <w:p w:rsidR="00B57664" w:rsidRPr="00CF3C49" w:rsidRDefault="00B57664" w:rsidP="00B57664">
      <w:pPr>
        <w:pStyle w:val="paragraph"/>
      </w:pPr>
      <w:r w:rsidRPr="00CF3C49">
        <w:tab/>
        <w:t>(a)</w:t>
      </w:r>
      <w:r w:rsidRPr="00CF3C49">
        <w:tab/>
        <w:t>that the conduct was engaged in by a servant or agent of the individual within the scope of his or her actual or apparent authority; and</w:t>
      </w:r>
    </w:p>
    <w:p w:rsidR="00B57664" w:rsidRPr="00CF3C49" w:rsidRDefault="00B57664" w:rsidP="00B57664">
      <w:pPr>
        <w:pStyle w:val="paragraph"/>
      </w:pPr>
      <w:r w:rsidRPr="00CF3C49">
        <w:tab/>
        <w:t>(b)</w:t>
      </w:r>
      <w:r w:rsidRPr="00CF3C49">
        <w:tab/>
        <w:t>that the servant or agent had the relevant state of mind.</w:t>
      </w:r>
    </w:p>
    <w:p w:rsidR="00B57664" w:rsidRPr="00CF3C49" w:rsidRDefault="00B57664" w:rsidP="00B57664">
      <w:pPr>
        <w:pStyle w:val="subsection"/>
      </w:pPr>
      <w:r w:rsidRPr="00CF3C49">
        <w:tab/>
        <w:t>(4)</w:t>
      </w:r>
      <w:r w:rsidRPr="00CF3C49">
        <w:tab/>
        <w:t>Conduct engaged in on behalf of an individual:</w:t>
      </w:r>
    </w:p>
    <w:p w:rsidR="00B57664" w:rsidRPr="00CF3C49" w:rsidRDefault="00B57664" w:rsidP="00B57664">
      <w:pPr>
        <w:pStyle w:val="paragraph"/>
      </w:pPr>
      <w:r w:rsidRPr="00CF3C49">
        <w:tab/>
        <w:t>(a)</w:t>
      </w:r>
      <w:r w:rsidRPr="00CF3C49">
        <w:tab/>
        <w:t>by a servant or agent of the individual within the scope of the actual or apparent authority of the servant or agent; or</w:t>
      </w:r>
    </w:p>
    <w:p w:rsidR="00B57664" w:rsidRPr="00CF3C49" w:rsidRDefault="00B57664" w:rsidP="00495F6C">
      <w:pPr>
        <w:pStyle w:val="paragraph"/>
      </w:pPr>
      <w:r w:rsidRPr="00CF3C49">
        <w:tab/>
        <w:t>(b)</w:t>
      </w:r>
      <w:r w:rsidRPr="00CF3C49">
        <w:tab/>
        <w:t>by any other person at the direction or with the consent or agreement (whether express or implied) of a servant or agent of the individual, if the giving of the direction, consent or agreement is within the scope of the actual or apparent authority of the servant or agent;</w:t>
      </w:r>
    </w:p>
    <w:p w:rsidR="00B57664" w:rsidRPr="00CF3C49" w:rsidRDefault="00B57664" w:rsidP="00B57664">
      <w:pPr>
        <w:pStyle w:val="subsection2"/>
      </w:pPr>
      <w:r w:rsidRPr="00CF3C49">
        <w:t>is taken, for the purposes of this Part, to have been engaged in also by that individual, unless that individual establishes that he or she took reasonable precautions and exercised due diligence to avoid the conduct.</w:t>
      </w:r>
    </w:p>
    <w:p w:rsidR="00B57664" w:rsidRPr="00CF3C49" w:rsidRDefault="00B57664" w:rsidP="00B57664">
      <w:pPr>
        <w:pStyle w:val="subsection"/>
      </w:pPr>
      <w:r w:rsidRPr="00CF3C49">
        <w:tab/>
        <w:t>(5)</w:t>
      </w:r>
      <w:r w:rsidRPr="00CF3C49">
        <w:tab/>
        <w:t>If:</w:t>
      </w:r>
    </w:p>
    <w:p w:rsidR="00B57664" w:rsidRPr="00CF3C49" w:rsidRDefault="00B57664" w:rsidP="00B57664">
      <w:pPr>
        <w:pStyle w:val="paragraph"/>
      </w:pPr>
      <w:r w:rsidRPr="00CF3C49">
        <w:tab/>
        <w:t>(a)</w:t>
      </w:r>
      <w:r w:rsidRPr="00CF3C49">
        <w:tab/>
        <w:t>an individual is convicted of an offence; and</w:t>
      </w:r>
    </w:p>
    <w:p w:rsidR="00B57664" w:rsidRPr="00CF3C49" w:rsidRDefault="00B57664" w:rsidP="00B57664">
      <w:pPr>
        <w:pStyle w:val="paragraph"/>
        <w:keepNext/>
      </w:pPr>
      <w:r w:rsidRPr="00CF3C49">
        <w:tab/>
        <w:t>(b)</w:t>
      </w:r>
      <w:r w:rsidRPr="00CF3C49">
        <w:tab/>
        <w:t xml:space="preserve">the individual would not have been convicted of the offence if </w:t>
      </w:r>
      <w:r w:rsidR="00CF3C49">
        <w:t>subsections (</w:t>
      </w:r>
      <w:r w:rsidRPr="00CF3C49">
        <w:t>3) and (4) had not been enacted;</w:t>
      </w:r>
    </w:p>
    <w:p w:rsidR="00B57664" w:rsidRPr="00CF3C49" w:rsidRDefault="00B57664" w:rsidP="00B57664">
      <w:pPr>
        <w:pStyle w:val="subsection2"/>
      </w:pPr>
      <w:r w:rsidRPr="00CF3C49">
        <w:t>the individual is not liable to be punished by imprisonment for that offence.</w:t>
      </w:r>
    </w:p>
    <w:p w:rsidR="00B57664" w:rsidRPr="00CF3C49" w:rsidRDefault="00B57664" w:rsidP="00B57664">
      <w:pPr>
        <w:pStyle w:val="subsection"/>
      </w:pPr>
      <w:r w:rsidRPr="00CF3C49">
        <w:tab/>
        <w:t>(6)</w:t>
      </w:r>
      <w:r w:rsidRPr="00CF3C49">
        <w:tab/>
        <w:t xml:space="preserve">A reference in </w:t>
      </w:r>
      <w:r w:rsidR="00CF3C49">
        <w:t>subsection (</w:t>
      </w:r>
      <w:r w:rsidRPr="00CF3C49">
        <w:t>1) or (3) to the state of mind of a person includes a reference to:</w:t>
      </w:r>
    </w:p>
    <w:p w:rsidR="00B57664" w:rsidRPr="00CF3C49" w:rsidRDefault="00B57664" w:rsidP="00B57664">
      <w:pPr>
        <w:pStyle w:val="paragraph"/>
      </w:pPr>
      <w:r w:rsidRPr="00CF3C49">
        <w:tab/>
        <w:t>(a)</w:t>
      </w:r>
      <w:r w:rsidRPr="00CF3C49">
        <w:tab/>
        <w:t>the knowledge, intention, opinion, belief or purpose of the person; and</w:t>
      </w:r>
    </w:p>
    <w:p w:rsidR="00B57664" w:rsidRPr="00CF3C49" w:rsidRDefault="00B57664" w:rsidP="00B57664">
      <w:pPr>
        <w:pStyle w:val="paragraph"/>
      </w:pPr>
      <w:r w:rsidRPr="00CF3C49">
        <w:tab/>
        <w:t>(b)</w:t>
      </w:r>
      <w:r w:rsidRPr="00CF3C49">
        <w:tab/>
        <w:t>the person’s reasons for the intention, opinion, belief or purpose.</w:t>
      </w:r>
    </w:p>
    <w:p w:rsidR="00B57664" w:rsidRPr="00CF3C49" w:rsidRDefault="00B57664" w:rsidP="00B57664">
      <w:pPr>
        <w:pStyle w:val="subsection"/>
      </w:pPr>
      <w:r w:rsidRPr="00CF3C49">
        <w:tab/>
        <w:t>(7)</w:t>
      </w:r>
      <w:r w:rsidRPr="00CF3C49">
        <w:tab/>
        <w:t>A reference in this section to a director of a body corporate includes a reference to a constituent member of a body corporate incorporated for a public purpose by a law of the Commonwealth, of a State or of a Territory.</w:t>
      </w:r>
    </w:p>
    <w:p w:rsidR="00E34138" w:rsidRPr="00CF3C49" w:rsidRDefault="00E34138" w:rsidP="00E34138">
      <w:pPr>
        <w:pStyle w:val="ActHead5"/>
      </w:pPr>
      <w:bookmarkStart w:id="322" w:name="_Toc42255218"/>
      <w:r w:rsidRPr="005162B2">
        <w:rPr>
          <w:rStyle w:val="CharSectno"/>
        </w:rPr>
        <w:t>44ZZOAAA</w:t>
      </w:r>
      <w:r w:rsidRPr="00CF3C49">
        <w:t xml:space="preserve">  Information to be given to Tribunal</w:t>
      </w:r>
      <w:bookmarkEnd w:id="322"/>
    </w:p>
    <w:p w:rsidR="00E34138" w:rsidRPr="00CF3C49" w:rsidRDefault="00E34138" w:rsidP="00E34138">
      <w:pPr>
        <w:pStyle w:val="SubsectionHead"/>
      </w:pPr>
      <w:r w:rsidRPr="00CF3C49">
        <w:t>Tribunal to notify decision maker</w:t>
      </w:r>
    </w:p>
    <w:p w:rsidR="00E34138" w:rsidRPr="00CF3C49" w:rsidRDefault="00E34138" w:rsidP="00E34138">
      <w:pPr>
        <w:pStyle w:val="subsection"/>
      </w:pPr>
      <w:r w:rsidRPr="00CF3C49">
        <w:tab/>
        <w:t>(1)</w:t>
      </w:r>
      <w:r w:rsidRPr="00CF3C49">
        <w:tab/>
        <w:t>If an application for review of a decision (however described) is made under this Part, the Tribunal must notify the decision maker of the application.</w:t>
      </w:r>
    </w:p>
    <w:p w:rsidR="00E34138" w:rsidRPr="00CF3C49" w:rsidRDefault="00E34138" w:rsidP="00E34138">
      <w:pPr>
        <w:pStyle w:val="subsection"/>
      </w:pPr>
      <w:r w:rsidRPr="00CF3C49">
        <w:tab/>
        <w:t>(2)</w:t>
      </w:r>
      <w:r w:rsidRPr="00CF3C49">
        <w:tab/>
        <w:t>If the application is made under section</w:t>
      </w:r>
      <w:r w:rsidR="00CF3C49">
        <w:t> </w:t>
      </w:r>
      <w:r w:rsidRPr="00CF3C49">
        <w:t>44K, 44L, 44LJ, 44LK or 44O, the Tribunal must also notify the Council of the application.</w:t>
      </w:r>
    </w:p>
    <w:p w:rsidR="00E34138" w:rsidRPr="00CF3C49" w:rsidRDefault="00E34138" w:rsidP="00E34138">
      <w:pPr>
        <w:pStyle w:val="SubsectionHead"/>
      </w:pPr>
      <w:r w:rsidRPr="00CF3C49">
        <w:t>Decision maker to give material to Tribunal</w:t>
      </w:r>
    </w:p>
    <w:p w:rsidR="00E34138" w:rsidRPr="00CF3C49" w:rsidRDefault="00E34138" w:rsidP="00E34138">
      <w:pPr>
        <w:pStyle w:val="subsection"/>
      </w:pPr>
      <w:r w:rsidRPr="00CF3C49">
        <w:tab/>
        <w:t>(3)</w:t>
      </w:r>
      <w:r w:rsidRPr="00CF3C49">
        <w:tab/>
        <w:t>The decision maker must give the following information to the Tribunal within the period specified by the Tribunal:</w:t>
      </w:r>
    </w:p>
    <w:p w:rsidR="00E34138" w:rsidRPr="00CF3C49" w:rsidRDefault="00E34138" w:rsidP="00E34138">
      <w:pPr>
        <w:pStyle w:val="paragraph"/>
      </w:pPr>
      <w:r w:rsidRPr="00CF3C49">
        <w:tab/>
        <w:t>(a)</w:t>
      </w:r>
      <w:r w:rsidRPr="00CF3C49">
        <w:tab/>
        <w:t>if the decision is taken to have been made because of the operation of subsection</w:t>
      </w:r>
      <w:r w:rsidR="00CF3C49">
        <w:t> </w:t>
      </w:r>
      <w:r w:rsidRPr="00CF3C49">
        <w:t>44H(9), 44J(7), 44LG(6), 44LI(7), 44N(4)</w:t>
      </w:r>
      <w:r w:rsidR="002F2211" w:rsidRPr="00CF3C49">
        <w:t>, 44NB(3A) or 44NBC(5)</w:t>
      </w:r>
      <w:r w:rsidRPr="00CF3C49">
        <w:t>—all of the information that the Council took into account in connection with making the recommendation to which the decision under review relates;</w:t>
      </w:r>
    </w:p>
    <w:p w:rsidR="00E34138" w:rsidRPr="00CF3C49" w:rsidRDefault="00E34138" w:rsidP="00E34138">
      <w:pPr>
        <w:pStyle w:val="paragraph"/>
      </w:pPr>
      <w:r w:rsidRPr="00CF3C49">
        <w:tab/>
        <w:t>(b)</w:t>
      </w:r>
      <w:r w:rsidRPr="00CF3C49">
        <w:tab/>
        <w:t>if the decision is taken to have been made because of the operation of subsection</w:t>
      </w:r>
      <w:r w:rsidR="00CF3C49">
        <w:t> </w:t>
      </w:r>
      <w:r w:rsidRPr="00CF3C49">
        <w:t>44PD(6), 44XA(6) or 44ZZBC(6)—any information or documents given to the Commission in connection with the decision to which the review relates, other than information or documents in relation to which the Commission could not have regard because of subparagraph</w:t>
      </w:r>
      <w:r w:rsidR="00CF3C49">
        <w:t> </w:t>
      </w:r>
      <w:r w:rsidRPr="00CF3C49">
        <w:t>44PE(6)(c)(iii) or 44ZZBD(6)(c)(iii);</w:t>
      </w:r>
    </w:p>
    <w:p w:rsidR="00E34138" w:rsidRPr="00CF3C49" w:rsidRDefault="00E34138" w:rsidP="00E34138">
      <w:pPr>
        <w:pStyle w:val="paragraph"/>
      </w:pPr>
      <w:r w:rsidRPr="00CF3C49">
        <w:tab/>
        <w:t>(c)</w:t>
      </w:r>
      <w:r w:rsidRPr="00CF3C49">
        <w:tab/>
        <w:t>otherwise—all of the information that the decision maker took into account in connection with the making of the decision to which the review relates.</w:t>
      </w:r>
    </w:p>
    <w:p w:rsidR="00E34138" w:rsidRPr="00CF3C49" w:rsidRDefault="00E34138" w:rsidP="00E34138">
      <w:pPr>
        <w:pStyle w:val="SubsectionHead"/>
      </w:pPr>
      <w:r w:rsidRPr="00CF3C49">
        <w:t>Tribunal may request further information</w:t>
      </w:r>
    </w:p>
    <w:p w:rsidR="00E34138" w:rsidRPr="00CF3C49" w:rsidRDefault="00E34138" w:rsidP="00E34138">
      <w:pPr>
        <w:pStyle w:val="subsection"/>
      </w:pPr>
      <w:r w:rsidRPr="00CF3C49">
        <w:tab/>
        <w:t>(4)</w:t>
      </w:r>
      <w:r w:rsidRPr="00CF3C49">
        <w:tab/>
        <w:t>The Tribunal may request such information that the Tribunal considers reasonable and appropriate for the purposes of making its decision on a review under this Part.</w:t>
      </w:r>
    </w:p>
    <w:p w:rsidR="00E34138" w:rsidRPr="00CF3C49" w:rsidRDefault="00E34138" w:rsidP="00E34138">
      <w:pPr>
        <w:pStyle w:val="subsection"/>
      </w:pPr>
      <w:r w:rsidRPr="00CF3C49">
        <w:tab/>
        <w:t>(5)</w:t>
      </w:r>
      <w:r w:rsidRPr="00CF3C49">
        <w:tab/>
        <w:t xml:space="preserve">A request under </w:t>
      </w:r>
      <w:r w:rsidR="00CF3C49">
        <w:t>subsection (</w:t>
      </w:r>
      <w:r w:rsidRPr="00CF3C49">
        <w:t>4) must be made by written notice given to a person specifying the information requested and the period within which the information must be given to the Tribunal.</w:t>
      </w:r>
    </w:p>
    <w:p w:rsidR="00E34138" w:rsidRPr="00CF3C49" w:rsidRDefault="00E34138" w:rsidP="00E34138">
      <w:pPr>
        <w:pStyle w:val="subsection"/>
      </w:pPr>
      <w:r w:rsidRPr="00CF3C49">
        <w:tab/>
        <w:t>(6)</w:t>
      </w:r>
      <w:r w:rsidRPr="00CF3C49">
        <w:tab/>
        <w:t>The Tribunal must:</w:t>
      </w:r>
    </w:p>
    <w:p w:rsidR="00E34138" w:rsidRPr="00CF3C49" w:rsidRDefault="00E34138" w:rsidP="00E34138">
      <w:pPr>
        <w:pStyle w:val="paragraph"/>
      </w:pPr>
      <w:r w:rsidRPr="00CF3C49">
        <w:tab/>
        <w:t>(a)</w:t>
      </w:r>
      <w:r w:rsidRPr="00CF3C49">
        <w:tab/>
        <w:t>give a copy of the notice to:</w:t>
      </w:r>
    </w:p>
    <w:p w:rsidR="00E34138" w:rsidRPr="00CF3C49" w:rsidRDefault="00E34138" w:rsidP="00E34138">
      <w:pPr>
        <w:pStyle w:val="paragraphsub"/>
      </w:pPr>
      <w:r w:rsidRPr="00CF3C49">
        <w:tab/>
        <w:t>(i)</w:t>
      </w:r>
      <w:r w:rsidRPr="00CF3C49">
        <w:tab/>
        <w:t>the person who applied for review; and</w:t>
      </w:r>
    </w:p>
    <w:p w:rsidR="00E34138" w:rsidRPr="00CF3C49" w:rsidRDefault="00E34138" w:rsidP="00E34138">
      <w:pPr>
        <w:pStyle w:val="paragraphsub"/>
      </w:pPr>
      <w:r w:rsidRPr="00CF3C49">
        <w:tab/>
        <w:t>(ii)</w:t>
      </w:r>
      <w:r w:rsidRPr="00CF3C49">
        <w:tab/>
        <w:t>if the application is made under section</w:t>
      </w:r>
      <w:r w:rsidR="00CF3C49">
        <w:t> </w:t>
      </w:r>
      <w:r w:rsidRPr="00CF3C49">
        <w:t>44K, 44L, 44LJ, 44LK or 44O—the Council; and</w:t>
      </w:r>
    </w:p>
    <w:p w:rsidR="00E34138" w:rsidRPr="00CF3C49" w:rsidRDefault="00E34138" w:rsidP="00E34138">
      <w:pPr>
        <w:pStyle w:val="paragraphsub"/>
      </w:pPr>
      <w:r w:rsidRPr="00CF3C49">
        <w:tab/>
        <w:t>(iii)</w:t>
      </w:r>
      <w:r w:rsidRPr="00CF3C49">
        <w:tab/>
        <w:t>if the application is made under section</w:t>
      </w:r>
      <w:r w:rsidR="00CF3C49">
        <w:t> </w:t>
      </w:r>
      <w:r w:rsidRPr="00CF3C49">
        <w:t>44PG, 44PH, 44ZP, 44ZX or 44ZZBF—the Commission; and</w:t>
      </w:r>
    </w:p>
    <w:p w:rsidR="00E34138" w:rsidRPr="00CF3C49" w:rsidRDefault="00E34138" w:rsidP="00E34138">
      <w:pPr>
        <w:pStyle w:val="paragraphsub"/>
      </w:pPr>
      <w:r w:rsidRPr="00CF3C49">
        <w:tab/>
        <w:t>(iv)</w:t>
      </w:r>
      <w:r w:rsidRPr="00CF3C49">
        <w:tab/>
        <w:t>any other person who has been made a party to the proceedings for review by the Tribunal; and</w:t>
      </w:r>
    </w:p>
    <w:p w:rsidR="00E34138" w:rsidRPr="00CF3C49" w:rsidRDefault="00E34138" w:rsidP="00E34138">
      <w:pPr>
        <w:pStyle w:val="paragraph"/>
      </w:pPr>
      <w:r w:rsidRPr="00CF3C49">
        <w:tab/>
        <w:t>(b)</w:t>
      </w:r>
      <w:r w:rsidRPr="00CF3C49">
        <w:tab/>
        <w:t>publish, by electronic or other means, the notice.</w:t>
      </w:r>
    </w:p>
    <w:p w:rsidR="00E34138" w:rsidRPr="00CF3C49" w:rsidRDefault="00E34138" w:rsidP="00E34138">
      <w:pPr>
        <w:pStyle w:val="subsection"/>
      </w:pPr>
      <w:r w:rsidRPr="00CF3C49">
        <w:tab/>
        <w:t>(7)</w:t>
      </w:r>
      <w:r w:rsidRPr="00CF3C49">
        <w:tab/>
        <w:t>Without limiting the information that may be given in accordance with the notice, information may include information that could not have reasonably been made available to the decision maker at the time the decision under review was made.</w:t>
      </w:r>
    </w:p>
    <w:p w:rsidR="00E34138" w:rsidRPr="00CF3C49" w:rsidRDefault="00E34138" w:rsidP="00E34138">
      <w:pPr>
        <w:pStyle w:val="SubsectionHead"/>
      </w:pPr>
      <w:r w:rsidRPr="00CF3C49">
        <w:t>Certain material before the Tribunal not to be disclosed</w:t>
      </w:r>
    </w:p>
    <w:p w:rsidR="00E34138" w:rsidRPr="00CF3C49" w:rsidRDefault="00E34138" w:rsidP="00E34138">
      <w:pPr>
        <w:pStyle w:val="subsection"/>
      </w:pPr>
      <w:r w:rsidRPr="00CF3C49">
        <w:tab/>
        <w:t>(8)</w:t>
      </w:r>
      <w:r w:rsidRPr="00CF3C49">
        <w:tab/>
        <w:t>The Tribunal may, on the application of a person, prohibit or restrict the disclosure of the contents of a document or other information given to the Tribunal under this section if the Tribunal is satisfied that it is desirable to do so because of the confidential nature of the document or other information, or for any other reason.</w:t>
      </w:r>
    </w:p>
    <w:p w:rsidR="00E34138" w:rsidRPr="00CF3C49" w:rsidRDefault="00E34138" w:rsidP="00E34138">
      <w:pPr>
        <w:pStyle w:val="subsection"/>
      </w:pPr>
      <w:r w:rsidRPr="00CF3C49">
        <w:tab/>
        <w:t>(9)</w:t>
      </w:r>
      <w:r w:rsidRPr="00CF3C49">
        <w:tab/>
        <w:t>In this section:</w:t>
      </w:r>
    </w:p>
    <w:p w:rsidR="00E34138" w:rsidRPr="00CF3C49" w:rsidRDefault="00E34138" w:rsidP="00E34138">
      <w:pPr>
        <w:pStyle w:val="Definition"/>
      </w:pPr>
      <w:r w:rsidRPr="00CF3C49">
        <w:rPr>
          <w:b/>
          <w:i/>
        </w:rPr>
        <w:t>decision maker</w:t>
      </w:r>
      <w:r w:rsidRPr="00CF3C49">
        <w:t>, in relation to an application for review under this Part, means:</w:t>
      </w:r>
    </w:p>
    <w:p w:rsidR="00E34138" w:rsidRPr="00CF3C49" w:rsidRDefault="00E34138" w:rsidP="00E34138">
      <w:pPr>
        <w:pStyle w:val="paragraph"/>
      </w:pPr>
      <w:r w:rsidRPr="00CF3C49">
        <w:tab/>
        <w:t>(a)</w:t>
      </w:r>
      <w:r w:rsidRPr="00CF3C49">
        <w:tab/>
        <w:t>if the application was made under section</w:t>
      </w:r>
      <w:r w:rsidR="00CF3C49">
        <w:t> </w:t>
      </w:r>
      <w:r w:rsidRPr="00CF3C49">
        <w:t>44K, 44L, 44LJ or 44LK—the designated Minister; or</w:t>
      </w:r>
    </w:p>
    <w:p w:rsidR="00E34138" w:rsidRPr="00CF3C49" w:rsidRDefault="00E34138" w:rsidP="00E34138">
      <w:pPr>
        <w:pStyle w:val="paragraph"/>
      </w:pPr>
      <w:r w:rsidRPr="00CF3C49">
        <w:tab/>
        <w:t>(b)</w:t>
      </w:r>
      <w:r w:rsidRPr="00CF3C49">
        <w:tab/>
        <w:t>if the application was made under section</w:t>
      </w:r>
      <w:r w:rsidR="00CF3C49">
        <w:t> </w:t>
      </w:r>
      <w:r w:rsidRPr="00CF3C49">
        <w:t>44O—the Commonwealth Minister; or</w:t>
      </w:r>
    </w:p>
    <w:p w:rsidR="00E34138" w:rsidRPr="00CF3C49" w:rsidRDefault="00E34138" w:rsidP="00E34138">
      <w:pPr>
        <w:pStyle w:val="paragraph"/>
      </w:pPr>
      <w:r w:rsidRPr="00CF3C49">
        <w:tab/>
        <w:t>(c)</w:t>
      </w:r>
      <w:r w:rsidRPr="00CF3C49">
        <w:tab/>
        <w:t>if the application was made under section</w:t>
      </w:r>
      <w:r w:rsidR="00CF3C49">
        <w:t> </w:t>
      </w:r>
      <w:r w:rsidRPr="00CF3C49">
        <w:t>44PG, 44PH, 44ZP, 44ZX, or 44ZZBF—the Commission.</w:t>
      </w:r>
    </w:p>
    <w:p w:rsidR="00E34138" w:rsidRPr="00CF3C49" w:rsidRDefault="00E34138" w:rsidP="00E34138">
      <w:pPr>
        <w:pStyle w:val="ActHead5"/>
      </w:pPr>
      <w:bookmarkStart w:id="323" w:name="_Toc42255219"/>
      <w:r w:rsidRPr="005162B2">
        <w:rPr>
          <w:rStyle w:val="CharSectno"/>
        </w:rPr>
        <w:t>44ZZOAA</w:t>
      </w:r>
      <w:r w:rsidRPr="00CF3C49">
        <w:t xml:space="preserve">  Tribunal only to consider particular material</w:t>
      </w:r>
      <w:bookmarkEnd w:id="323"/>
    </w:p>
    <w:p w:rsidR="00E34138" w:rsidRPr="00CF3C49" w:rsidRDefault="00E34138" w:rsidP="00E34138">
      <w:pPr>
        <w:pStyle w:val="subsection"/>
      </w:pPr>
      <w:r w:rsidRPr="00CF3C49">
        <w:tab/>
      </w:r>
      <w:r w:rsidRPr="00CF3C49">
        <w:tab/>
        <w:t>For the purposes of a review under this Part, the Tribunal:</w:t>
      </w:r>
    </w:p>
    <w:p w:rsidR="00E34138" w:rsidRPr="00CF3C49" w:rsidRDefault="00E34138" w:rsidP="00E34138">
      <w:pPr>
        <w:pStyle w:val="paragraph"/>
      </w:pPr>
      <w:r w:rsidRPr="00CF3C49">
        <w:tab/>
        <w:t>(a)</w:t>
      </w:r>
      <w:r w:rsidRPr="00CF3C49">
        <w:tab/>
        <w:t xml:space="preserve">subject to </w:t>
      </w:r>
      <w:r w:rsidR="00CF3C49">
        <w:t>paragraph (</w:t>
      </w:r>
      <w:r w:rsidRPr="00CF3C49">
        <w:t>b), must have regard to:</w:t>
      </w:r>
    </w:p>
    <w:p w:rsidR="00E34138" w:rsidRPr="00CF3C49" w:rsidRDefault="00E34138" w:rsidP="00E34138">
      <w:pPr>
        <w:pStyle w:val="paragraphsub"/>
      </w:pPr>
      <w:r w:rsidRPr="00CF3C49">
        <w:tab/>
        <w:t>(i)</w:t>
      </w:r>
      <w:r w:rsidRPr="00CF3C49">
        <w:tab/>
        <w:t>information that was given to the Tribunal under subsection</w:t>
      </w:r>
      <w:r w:rsidR="00CF3C49">
        <w:t> </w:t>
      </w:r>
      <w:r w:rsidRPr="00CF3C49">
        <w:t>44ZZOAAA(3); and</w:t>
      </w:r>
    </w:p>
    <w:p w:rsidR="00E34138" w:rsidRPr="00CF3C49" w:rsidRDefault="00E34138" w:rsidP="00E34138">
      <w:pPr>
        <w:pStyle w:val="paragraphsub"/>
      </w:pPr>
      <w:r w:rsidRPr="00CF3C49">
        <w:tab/>
        <w:t>(ii)</w:t>
      </w:r>
      <w:r w:rsidRPr="00CF3C49">
        <w:tab/>
        <w:t>any information given to the Tribunal in accordance with a notice given under subsection</w:t>
      </w:r>
      <w:r w:rsidR="00CF3C49">
        <w:t> </w:t>
      </w:r>
      <w:r w:rsidRPr="00CF3C49">
        <w:t>44ZZOAAA(5); and</w:t>
      </w:r>
    </w:p>
    <w:p w:rsidR="00E34138" w:rsidRPr="00CF3C49" w:rsidRDefault="00E34138" w:rsidP="00E34138">
      <w:pPr>
        <w:pStyle w:val="paragraphsub"/>
      </w:pPr>
      <w:r w:rsidRPr="00CF3C49">
        <w:tab/>
        <w:t>(iii)</w:t>
      </w:r>
      <w:r w:rsidRPr="00CF3C49">
        <w:tab/>
        <w:t>any thing done as mentioned in subsection</w:t>
      </w:r>
      <w:r w:rsidR="00CF3C49">
        <w:t> </w:t>
      </w:r>
      <w:r w:rsidRPr="00CF3C49">
        <w:t>44K(6), 44L(5), 44LJ(5), 44LK(5), 44O(5), 44PG(5), 44PH(5), 44ZP(5), 44ZX(5) or 44ZZBF(5); and</w:t>
      </w:r>
    </w:p>
    <w:p w:rsidR="00E34138" w:rsidRPr="00CF3C49" w:rsidRDefault="00E34138" w:rsidP="00E34138">
      <w:pPr>
        <w:pStyle w:val="paragraphsub"/>
      </w:pPr>
      <w:r w:rsidRPr="00CF3C49">
        <w:tab/>
        <w:t>(iv)</w:t>
      </w:r>
      <w:r w:rsidRPr="00CF3C49">
        <w:tab/>
        <w:t>any information or report given to the Tribunal in relation to the review under subsection</w:t>
      </w:r>
      <w:r w:rsidR="00CF3C49">
        <w:t> </w:t>
      </w:r>
      <w:r w:rsidRPr="00CF3C49">
        <w:t>44K(6A), 44L(5A), 44LJ(6), 44LK(6), 44O(5A), 44PG(5A), 44PH(5A), 44ZP(5A), 44ZX(5A) or 44ZZBF(5A) within the specified period; and</w:t>
      </w:r>
    </w:p>
    <w:p w:rsidR="00E34138" w:rsidRPr="00CF3C49" w:rsidRDefault="00E34138" w:rsidP="00E34138">
      <w:pPr>
        <w:pStyle w:val="paragraph"/>
      </w:pPr>
      <w:r w:rsidRPr="00CF3C49">
        <w:tab/>
        <w:t>(b)</w:t>
      </w:r>
      <w:r w:rsidRPr="00CF3C49">
        <w:tab/>
        <w:t>may disregard:</w:t>
      </w:r>
    </w:p>
    <w:p w:rsidR="00E34138" w:rsidRPr="00CF3C49" w:rsidRDefault="00E34138" w:rsidP="00E34138">
      <w:pPr>
        <w:pStyle w:val="paragraphsub"/>
      </w:pPr>
      <w:r w:rsidRPr="00CF3C49">
        <w:tab/>
        <w:t>(i)</w:t>
      </w:r>
      <w:r w:rsidRPr="00CF3C49">
        <w:tab/>
        <w:t>any information given to the Tribunal in response to a notice given under subsection</w:t>
      </w:r>
      <w:r w:rsidR="00CF3C49">
        <w:t> </w:t>
      </w:r>
      <w:r w:rsidRPr="00CF3C49">
        <w:t>44ZZOAAA(5) after the period specified in the notice has ended; and</w:t>
      </w:r>
    </w:p>
    <w:p w:rsidR="00E34138" w:rsidRPr="00CF3C49" w:rsidRDefault="00E34138" w:rsidP="00E34138">
      <w:pPr>
        <w:pStyle w:val="paragraphsub"/>
      </w:pPr>
      <w:r w:rsidRPr="00CF3C49">
        <w:tab/>
        <w:t>(ii)</w:t>
      </w:r>
      <w:r w:rsidRPr="00CF3C49">
        <w:tab/>
        <w:t>any information or report of the kind specified in a notice under subsection</w:t>
      </w:r>
      <w:r w:rsidR="00CF3C49">
        <w:t> </w:t>
      </w:r>
      <w:r w:rsidRPr="00CF3C49">
        <w:t>44K(6A), 44L(5A), 44LJ(6), 44LK(6), 44O(5A), 44PG(5A), 44PH(5A), 44ZP(5A), 44ZX(5A) or 44ZZBF(5A) that is given to the Tribunal after the specified period has ended.</w:t>
      </w:r>
    </w:p>
    <w:p w:rsidR="00E34138" w:rsidRPr="00CF3C49" w:rsidRDefault="00E34138" w:rsidP="00E34138">
      <w:pPr>
        <w:pStyle w:val="ActHead5"/>
      </w:pPr>
      <w:bookmarkStart w:id="324" w:name="_Toc42255220"/>
      <w:r w:rsidRPr="005162B2">
        <w:rPr>
          <w:rStyle w:val="CharSectno"/>
        </w:rPr>
        <w:t>44ZZOA</w:t>
      </w:r>
      <w:r w:rsidRPr="00CF3C49">
        <w:t xml:space="preserve">  Time limit for Tribunal decisions</w:t>
      </w:r>
      <w:bookmarkEnd w:id="324"/>
    </w:p>
    <w:p w:rsidR="00E34138" w:rsidRPr="00CF3C49" w:rsidRDefault="00E34138" w:rsidP="00E34138">
      <w:pPr>
        <w:pStyle w:val="subsection"/>
      </w:pPr>
      <w:r w:rsidRPr="00CF3C49">
        <w:tab/>
        <w:t>(1)</w:t>
      </w:r>
      <w:r w:rsidRPr="00CF3C49">
        <w:tab/>
        <w:t>The Tribunal must make a decision on a review under this Part within the consideration period.</w:t>
      </w:r>
    </w:p>
    <w:p w:rsidR="00E34138" w:rsidRPr="00CF3C49" w:rsidRDefault="00E34138" w:rsidP="00E34138">
      <w:pPr>
        <w:pStyle w:val="subsection"/>
      </w:pPr>
      <w:r w:rsidRPr="00CF3C49">
        <w:tab/>
        <w:t>(2)</w:t>
      </w:r>
      <w:r w:rsidRPr="00CF3C49">
        <w:tab/>
        <w:t xml:space="preserve">The consideration period is a period of 180 days (the </w:t>
      </w:r>
      <w:r w:rsidRPr="00CF3C49">
        <w:rPr>
          <w:b/>
          <w:i/>
        </w:rPr>
        <w:t>expected period</w:t>
      </w:r>
      <w:r w:rsidRPr="00CF3C49">
        <w:t xml:space="preserve">), starting at the start of the day the application for review is received, unless the consideration period is extended under </w:t>
      </w:r>
      <w:r w:rsidR="00CF3C49">
        <w:t>subsection (</w:t>
      </w:r>
      <w:r w:rsidRPr="00CF3C49">
        <w:t>7).</w:t>
      </w:r>
    </w:p>
    <w:p w:rsidR="00E34138" w:rsidRPr="00CF3C49" w:rsidRDefault="00E34138" w:rsidP="00E34138">
      <w:pPr>
        <w:pStyle w:val="SubsectionHead"/>
      </w:pPr>
      <w:r w:rsidRPr="00CF3C49">
        <w:t>Stopping the clock</w:t>
      </w:r>
    </w:p>
    <w:p w:rsidR="00E34138" w:rsidRPr="00CF3C49" w:rsidRDefault="00E34138" w:rsidP="00E34138">
      <w:pPr>
        <w:pStyle w:val="subsection"/>
      </w:pPr>
      <w:r w:rsidRPr="00CF3C49">
        <w:tab/>
        <w:t>(3)</w:t>
      </w:r>
      <w:r w:rsidRPr="00CF3C49">
        <w:tab/>
        <w:t>In working out the expected period in relation to an application for review, in a situation referred to in column 1 of an item of the following table, disregard any day in a period:</w:t>
      </w:r>
    </w:p>
    <w:p w:rsidR="00E34138" w:rsidRPr="00CF3C49" w:rsidRDefault="00E34138" w:rsidP="00E34138">
      <w:pPr>
        <w:pStyle w:val="paragraph"/>
      </w:pPr>
      <w:r w:rsidRPr="00CF3C49">
        <w:tab/>
        <w:t>(a)</w:t>
      </w:r>
      <w:r w:rsidRPr="00CF3C49">
        <w:tab/>
        <w:t>starting on the day referred to in column 2 of the item; and</w:t>
      </w:r>
    </w:p>
    <w:p w:rsidR="00E34138" w:rsidRPr="00CF3C49" w:rsidRDefault="00E34138" w:rsidP="00E34138">
      <w:pPr>
        <w:pStyle w:val="paragraph"/>
      </w:pPr>
      <w:r w:rsidRPr="00CF3C49">
        <w:tab/>
        <w:t>(b)</w:t>
      </w:r>
      <w:r w:rsidRPr="00CF3C49">
        <w:tab/>
        <w:t>ending on the day referred to in column 3 of the item.</w:t>
      </w:r>
    </w:p>
    <w:p w:rsidR="00E34138" w:rsidRPr="00CF3C49" w:rsidRDefault="00E34138" w:rsidP="00E34138">
      <w:pPr>
        <w:pStyle w:val="Tabletext"/>
      </w:pPr>
    </w:p>
    <w:tbl>
      <w:tblPr>
        <w:tblW w:w="0" w:type="auto"/>
        <w:tblInd w:w="113" w:type="dxa"/>
        <w:tblLayout w:type="fixed"/>
        <w:tblLook w:val="0000" w:firstRow="0" w:lastRow="0" w:firstColumn="0" w:lastColumn="0" w:noHBand="0" w:noVBand="0"/>
      </w:tblPr>
      <w:tblGrid>
        <w:gridCol w:w="714"/>
        <w:gridCol w:w="2400"/>
        <w:gridCol w:w="1701"/>
        <w:gridCol w:w="2271"/>
      </w:tblGrid>
      <w:tr w:rsidR="00E34138" w:rsidRPr="00CF3C49" w:rsidTr="002E7A56">
        <w:trPr>
          <w:tblHeader/>
        </w:trPr>
        <w:tc>
          <w:tcPr>
            <w:tcW w:w="7086" w:type="dxa"/>
            <w:gridSpan w:val="4"/>
            <w:tcBorders>
              <w:top w:val="single" w:sz="12" w:space="0" w:color="auto"/>
              <w:bottom w:val="single" w:sz="6" w:space="0" w:color="auto"/>
            </w:tcBorders>
            <w:shd w:val="clear" w:color="auto" w:fill="auto"/>
          </w:tcPr>
          <w:p w:rsidR="00E34138" w:rsidRPr="00CF3C49" w:rsidRDefault="00E34138" w:rsidP="002E7A56">
            <w:pPr>
              <w:pStyle w:val="Tabletext"/>
              <w:keepNext/>
              <w:rPr>
                <w:b/>
              </w:rPr>
            </w:pPr>
            <w:r w:rsidRPr="00CF3C49">
              <w:rPr>
                <w:b/>
              </w:rPr>
              <w:t>Stopping the clock</w:t>
            </w:r>
          </w:p>
        </w:tc>
      </w:tr>
      <w:tr w:rsidR="00E34138" w:rsidRPr="00CF3C49" w:rsidTr="00AF71C0">
        <w:trPr>
          <w:tblHeader/>
        </w:trPr>
        <w:tc>
          <w:tcPr>
            <w:tcW w:w="714" w:type="dxa"/>
            <w:tcBorders>
              <w:top w:val="single" w:sz="6" w:space="0" w:color="auto"/>
              <w:bottom w:val="single" w:sz="12" w:space="0" w:color="auto"/>
            </w:tcBorders>
            <w:shd w:val="clear" w:color="auto" w:fill="auto"/>
          </w:tcPr>
          <w:p w:rsidR="00E34138" w:rsidRPr="00CF3C49" w:rsidRDefault="00E34138" w:rsidP="002E7A56">
            <w:pPr>
              <w:pStyle w:val="Tabletext"/>
              <w:keepNext/>
              <w:rPr>
                <w:b/>
              </w:rPr>
            </w:pPr>
            <w:r w:rsidRPr="00CF3C49">
              <w:rPr>
                <w:b/>
              </w:rPr>
              <w:t>Item</w:t>
            </w:r>
          </w:p>
        </w:tc>
        <w:tc>
          <w:tcPr>
            <w:tcW w:w="2400" w:type="dxa"/>
            <w:tcBorders>
              <w:top w:val="single" w:sz="6" w:space="0" w:color="auto"/>
              <w:bottom w:val="single" w:sz="12" w:space="0" w:color="auto"/>
            </w:tcBorders>
            <w:shd w:val="clear" w:color="auto" w:fill="auto"/>
          </w:tcPr>
          <w:p w:rsidR="00E34138" w:rsidRPr="00CF3C49" w:rsidRDefault="00E34138" w:rsidP="002E7A56">
            <w:pPr>
              <w:pStyle w:val="Tabletext"/>
              <w:keepNext/>
              <w:rPr>
                <w:b/>
              </w:rPr>
            </w:pPr>
            <w:r w:rsidRPr="00CF3C49">
              <w:rPr>
                <w:b/>
              </w:rPr>
              <w:t>Column 1</w:t>
            </w:r>
          </w:p>
          <w:p w:rsidR="00E34138" w:rsidRPr="00CF3C49" w:rsidRDefault="00E34138" w:rsidP="002E7A56">
            <w:pPr>
              <w:pStyle w:val="Tabletext"/>
              <w:keepNext/>
              <w:rPr>
                <w:b/>
              </w:rPr>
            </w:pPr>
            <w:r w:rsidRPr="00CF3C49">
              <w:rPr>
                <w:b/>
              </w:rPr>
              <w:t>Situation</w:t>
            </w:r>
          </w:p>
        </w:tc>
        <w:tc>
          <w:tcPr>
            <w:tcW w:w="1701" w:type="dxa"/>
            <w:tcBorders>
              <w:top w:val="single" w:sz="6" w:space="0" w:color="auto"/>
              <w:bottom w:val="single" w:sz="12" w:space="0" w:color="auto"/>
            </w:tcBorders>
            <w:shd w:val="clear" w:color="auto" w:fill="auto"/>
          </w:tcPr>
          <w:p w:rsidR="00E34138" w:rsidRPr="00CF3C49" w:rsidRDefault="00E34138" w:rsidP="002E7A56">
            <w:pPr>
              <w:pStyle w:val="Tabletext"/>
              <w:keepNext/>
              <w:rPr>
                <w:b/>
              </w:rPr>
            </w:pPr>
            <w:r w:rsidRPr="00CF3C49">
              <w:rPr>
                <w:b/>
              </w:rPr>
              <w:t>Column 2</w:t>
            </w:r>
          </w:p>
          <w:p w:rsidR="00E34138" w:rsidRPr="00CF3C49" w:rsidRDefault="00E34138" w:rsidP="002E7A56">
            <w:pPr>
              <w:pStyle w:val="Tabletext"/>
              <w:keepNext/>
              <w:rPr>
                <w:b/>
              </w:rPr>
            </w:pPr>
            <w:r w:rsidRPr="00CF3C49">
              <w:rPr>
                <w:b/>
              </w:rPr>
              <w:t>Start day</w:t>
            </w:r>
          </w:p>
        </w:tc>
        <w:tc>
          <w:tcPr>
            <w:tcW w:w="2271" w:type="dxa"/>
            <w:tcBorders>
              <w:top w:val="single" w:sz="6" w:space="0" w:color="auto"/>
              <w:bottom w:val="single" w:sz="12" w:space="0" w:color="auto"/>
            </w:tcBorders>
            <w:shd w:val="clear" w:color="auto" w:fill="auto"/>
          </w:tcPr>
          <w:p w:rsidR="00E34138" w:rsidRPr="00CF3C49" w:rsidRDefault="00E34138" w:rsidP="002E7A56">
            <w:pPr>
              <w:pStyle w:val="Tabletext"/>
              <w:keepNext/>
              <w:rPr>
                <w:b/>
              </w:rPr>
            </w:pPr>
            <w:r w:rsidRPr="00CF3C49">
              <w:rPr>
                <w:b/>
              </w:rPr>
              <w:t>Column 3</w:t>
            </w:r>
          </w:p>
          <w:p w:rsidR="00E34138" w:rsidRPr="00CF3C49" w:rsidRDefault="00E34138" w:rsidP="002E7A56">
            <w:pPr>
              <w:pStyle w:val="Tabletext"/>
              <w:keepNext/>
              <w:rPr>
                <w:b/>
              </w:rPr>
            </w:pPr>
            <w:r w:rsidRPr="00CF3C49">
              <w:rPr>
                <w:b/>
              </w:rPr>
              <w:t>End day</w:t>
            </w:r>
          </w:p>
        </w:tc>
      </w:tr>
      <w:tr w:rsidR="00E34138" w:rsidRPr="00CF3C49" w:rsidTr="00AF71C0">
        <w:tc>
          <w:tcPr>
            <w:tcW w:w="714" w:type="dxa"/>
            <w:tcBorders>
              <w:top w:val="single" w:sz="12" w:space="0" w:color="auto"/>
              <w:bottom w:val="single" w:sz="2" w:space="0" w:color="auto"/>
            </w:tcBorders>
            <w:shd w:val="clear" w:color="auto" w:fill="auto"/>
          </w:tcPr>
          <w:p w:rsidR="00E34138" w:rsidRPr="00CF3C49" w:rsidRDefault="00E34138" w:rsidP="002E7A56">
            <w:pPr>
              <w:pStyle w:val="Tabletext"/>
            </w:pPr>
            <w:r w:rsidRPr="00CF3C49">
              <w:t>1</w:t>
            </w:r>
          </w:p>
        </w:tc>
        <w:tc>
          <w:tcPr>
            <w:tcW w:w="2400" w:type="dxa"/>
            <w:tcBorders>
              <w:top w:val="single" w:sz="12" w:space="0" w:color="auto"/>
              <w:bottom w:val="single" w:sz="2" w:space="0" w:color="auto"/>
            </w:tcBorders>
            <w:shd w:val="clear" w:color="auto" w:fill="auto"/>
          </w:tcPr>
          <w:p w:rsidR="00E34138" w:rsidRPr="00CF3C49" w:rsidRDefault="00E34138" w:rsidP="002E7A56">
            <w:pPr>
              <w:pStyle w:val="Tabletext"/>
            </w:pPr>
            <w:r w:rsidRPr="00CF3C49">
              <w:t xml:space="preserve">An agreement is made in relation to the application under </w:t>
            </w:r>
            <w:r w:rsidR="00CF3C49">
              <w:t>subsection (</w:t>
            </w:r>
            <w:r w:rsidRPr="00CF3C49">
              <w:t>5)</w:t>
            </w:r>
          </w:p>
        </w:tc>
        <w:tc>
          <w:tcPr>
            <w:tcW w:w="1701" w:type="dxa"/>
            <w:tcBorders>
              <w:top w:val="single" w:sz="12" w:space="0" w:color="auto"/>
              <w:bottom w:val="single" w:sz="2" w:space="0" w:color="auto"/>
            </w:tcBorders>
            <w:shd w:val="clear" w:color="auto" w:fill="auto"/>
          </w:tcPr>
          <w:p w:rsidR="00E34138" w:rsidRPr="00CF3C49" w:rsidRDefault="00E34138" w:rsidP="002E7A56">
            <w:pPr>
              <w:pStyle w:val="Tabletext"/>
            </w:pPr>
            <w:r w:rsidRPr="00CF3C49">
              <w:t>The first day of the period specified in the agreement</w:t>
            </w:r>
          </w:p>
        </w:tc>
        <w:tc>
          <w:tcPr>
            <w:tcW w:w="2271" w:type="dxa"/>
            <w:tcBorders>
              <w:top w:val="single" w:sz="12" w:space="0" w:color="auto"/>
              <w:bottom w:val="single" w:sz="2" w:space="0" w:color="auto"/>
            </w:tcBorders>
            <w:shd w:val="clear" w:color="auto" w:fill="auto"/>
          </w:tcPr>
          <w:p w:rsidR="00E34138" w:rsidRPr="00CF3C49" w:rsidRDefault="00E34138" w:rsidP="002E7A56">
            <w:pPr>
              <w:pStyle w:val="Tabletext"/>
            </w:pPr>
            <w:r w:rsidRPr="00CF3C49">
              <w:t>The last day of the period specified in the agreement</w:t>
            </w:r>
          </w:p>
        </w:tc>
      </w:tr>
      <w:tr w:rsidR="00E34138" w:rsidRPr="00CF3C49" w:rsidTr="00E2744D">
        <w:trPr>
          <w:cantSplit/>
        </w:trPr>
        <w:tc>
          <w:tcPr>
            <w:tcW w:w="714" w:type="dxa"/>
            <w:tcBorders>
              <w:top w:val="single" w:sz="2" w:space="0" w:color="auto"/>
              <w:bottom w:val="single" w:sz="2" w:space="0" w:color="auto"/>
            </w:tcBorders>
            <w:shd w:val="clear" w:color="auto" w:fill="auto"/>
          </w:tcPr>
          <w:p w:rsidR="00E34138" w:rsidRPr="00CF3C49" w:rsidRDefault="00E34138" w:rsidP="00AF71C0">
            <w:pPr>
              <w:pStyle w:val="Tabletext"/>
            </w:pPr>
            <w:r w:rsidRPr="00CF3C49">
              <w:t>2</w:t>
            </w:r>
          </w:p>
        </w:tc>
        <w:tc>
          <w:tcPr>
            <w:tcW w:w="2400" w:type="dxa"/>
            <w:tcBorders>
              <w:top w:val="single" w:sz="2" w:space="0" w:color="auto"/>
              <w:bottom w:val="single" w:sz="2" w:space="0" w:color="auto"/>
            </w:tcBorders>
            <w:shd w:val="clear" w:color="auto" w:fill="auto"/>
          </w:tcPr>
          <w:p w:rsidR="00E34138" w:rsidRPr="00CF3C49" w:rsidRDefault="00E34138" w:rsidP="00495F6C">
            <w:pPr>
              <w:pStyle w:val="Tabletext"/>
              <w:keepNext/>
            </w:pPr>
            <w:r w:rsidRPr="00CF3C49">
              <w:t>A notice is given under subsection</w:t>
            </w:r>
            <w:r w:rsidR="00CF3C49">
              <w:t> </w:t>
            </w:r>
            <w:r w:rsidRPr="00CF3C49">
              <w:t>44ZZOAAA(5) requesting information in relation to the decision to which the application relates</w:t>
            </w:r>
          </w:p>
        </w:tc>
        <w:tc>
          <w:tcPr>
            <w:tcW w:w="1701" w:type="dxa"/>
            <w:tcBorders>
              <w:top w:val="single" w:sz="2" w:space="0" w:color="auto"/>
              <w:bottom w:val="single" w:sz="2" w:space="0" w:color="auto"/>
            </w:tcBorders>
            <w:shd w:val="clear" w:color="auto" w:fill="auto"/>
          </w:tcPr>
          <w:p w:rsidR="00E34138" w:rsidRPr="00CF3C49" w:rsidRDefault="00E34138" w:rsidP="00495F6C">
            <w:pPr>
              <w:pStyle w:val="Tabletext"/>
              <w:keepNext/>
            </w:pPr>
            <w:r w:rsidRPr="00CF3C49">
              <w:t>The day on which the notice is given</w:t>
            </w:r>
          </w:p>
        </w:tc>
        <w:tc>
          <w:tcPr>
            <w:tcW w:w="2271" w:type="dxa"/>
            <w:tcBorders>
              <w:top w:val="single" w:sz="2" w:space="0" w:color="auto"/>
              <w:bottom w:val="single" w:sz="2" w:space="0" w:color="auto"/>
            </w:tcBorders>
            <w:shd w:val="clear" w:color="auto" w:fill="auto"/>
          </w:tcPr>
          <w:p w:rsidR="00E34138" w:rsidRPr="00CF3C49" w:rsidRDefault="00E34138" w:rsidP="00495F6C">
            <w:pPr>
              <w:pStyle w:val="Tabletext"/>
              <w:keepNext/>
            </w:pPr>
            <w:r w:rsidRPr="00CF3C49">
              <w:t>The last day of the period specified in the notice for the giving of the information</w:t>
            </w:r>
          </w:p>
        </w:tc>
      </w:tr>
      <w:tr w:rsidR="00E34138" w:rsidRPr="00CF3C49" w:rsidTr="00AF71C0">
        <w:tc>
          <w:tcPr>
            <w:tcW w:w="714" w:type="dxa"/>
            <w:tcBorders>
              <w:top w:val="single" w:sz="2" w:space="0" w:color="auto"/>
              <w:bottom w:val="single" w:sz="12" w:space="0" w:color="auto"/>
            </w:tcBorders>
            <w:shd w:val="clear" w:color="auto" w:fill="auto"/>
          </w:tcPr>
          <w:p w:rsidR="00E34138" w:rsidRPr="00CF3C49" w:rsidRDefault="00E34138" w:rsidP="00AF71C0">
            <w:pPr>
              <w:pStyle w:val="Tabletext"/>
            </w:pPr>
            <w:r w:rsidRPr="00CF3C49">
              <w:t>3</w:t>
            </w:r>
          </w:p>
        </w:tc>
        <w:tc>
          <w:tcPr>
            <w:tcW w:w="2400" w:type="dxa"/>
            <w:tcBorders>
              <w:top w:val="single" w:sz="2" w:space="0" w:color="auto"/>
              <w:bottom w:val="single" w:sz="12" w:space="0" w:color="auto"/>
            </w:tcBorders>
            <w:shd w:val="clear" w:color="auto" w:fill="auto"/>
          </w:tcPr>
          <w:p w:rsidR="00E34138" w:rsidRPr="00CF3C49" w:rsidRDefault="00E34138" w:rsidP="007F5D28">
            <w:pPr>
              <w:pStyle w:val="Tabletext"/>
              <w:keepNext/>
            </w:pPr>
            <w:r w:rsidRPr="00CF3C49">
              <w:t>A notice is given under subsection</w:t>
            </w:r>
            <w:r w:rsidR="00CF3C49">
              <w:t> </w:t>
            </w:r>
            <w:r w:rsidRPr="00CF3C49">
              <w:t>44K(6A), 44L(5A), 44LJ(6), 44LK(6), 44O(5A), 44PG(5A), 44PH(5A), 44ZP(5A), 44ZX(5A) or 44ZZBF(5A) requiring information or a report to be given in relation to the review</w:t>
            </w:r>
          </w:p>
        </w:tc>
        <w:tc>
          <w:tcPr>
            <w:tcW w:w="1701" w:type="dxa"/>
            <w:tcBorders>
              <w:top w:val="single" w:sz="2" w:space="0" w:color="auto"/>
              <w:bottom w:val="single" w:sz="12" w:space="0" w:color="auto"/>
            </w:tcBorders>
            <w:shd w:val="clear" w:color="auto" w:fill="auto"/>
          </w:tcPr>
          <w:p w:rsidR="00E34138" w:rsidRPr="00CF3C49" w:rsidRDefault="00E34138" w:rsidP="007F5D28">
            <w:pPr>
              <w:pStyle w:val="Tabletext"/>
              <w:keepNext/>
            </w:pPr>
            <w:r w:rsidRPr="00CF3C49">
              <w:t>The day on which the notice is given</w:t>
            </w:r>
          </w:p>
        </w:tc>
        <w:tc>
          <w:tcPr>
            <w:tcW w:w="2271" w:type="dxa"/>
            <w:tcBorders>
              <w:top w:val="single" w:sz="2" w:space="0" w:color="auto"/>
              <w:bottom w:val="single" w:sz="12" w:space="0" w:color="auto"/>
            </w:tcBorders>
            <w:shd w:val="clear" w:color="auto" w:fill="auto"/>
          </w:tcPr>
          <w:p w:rsidR="00E34138" w:rsidRPr="00CF3C49" w:rsidRDefault="00E34138" w:rsidP="007F5D28">
            <w:pPr>
              <w:pStyle w:val="Tabletext"/>
              <w:keepNext/>
            </w:pPr>
            <w:r w:rsidRPr="00CF3C49">
              <w:t>The last day of the period specified in the notice for the giving of the information or the report</w:t>
            </w:r>
          </w:p>
        </w:tc>
      </w:tr>
    </w:tbl>
    <w:p w:rsidR="00E34138" w:rsidRPr="00CF3C49" w:rsidRDefault="00E34138" w:rsidP="00E34138">
      <w:pPr>
        <w:pStyle w:val="subsection"/>
      </w:pPr>
      <w:r w:rsidRPr="00CF3C49">
        <w:tab/>
        <w:t>(4)</w:t>
      </w:r>
      <w:r w:rsidRPr="00CF3C49">
        <w:tab/>
        <w:t xml:space="preserve">Despite </w:t>
      </w:r>
      <w:r w:rsidR="00CF3C49">
        <w:t>subsection (</w:t>
      </w:r>
      <w:r w:rsidRPr="00CF3C49">
        <w:t>3), do not disregard any day more than once.</w:t>
      </w:r>
    </w:p>
    <w:p w:rsidR="00E34138" w:rsidRPr="00CF3C49" w:rsidRDefault="00E34138" w:rsidP="00E34138">
      <w:pPr>
        <w:pStyle w:val="SubsectionHead"/>
      </w:pPr>
      <w:r w:rsidRPr="00CF3C49">
        <w:t>Stopping the clock by agreement</w:t>
      </w:r>
    </w:p>
    <w:p w:rsidR="00E34138" w:rsidRPr="00CF3C49" w:rsidRDefault="00E34138" w:rsidP="00E34138">
      <w:pPr>
        <w:pStyle w:val="subsection"/>
      </w:pPr>
      <w:r w:rsidRPr="00CF3C49">
        <w:tab/>
        <w:t>(5)</w:t>
      </w:r>
      <w:r w:rsidRPr="00CF3C49">
        <w:tab/>
        <w:t>The following may agree in writing that a specified period is to be disregarded in working out the expected period:</w:t>
      </w:r>
    </w:p>
    <w:p w:rsidR="00E34138" w:rsidRPr="00CF3C49" w:rsidRDefault="00E34138" w:rsidP="00E34138">
      <w:pPr>
        <w:pStyle w:val="paragraph"/>
      </w:pPr>
      <w:r w:rsidRPr="00CF3C49">
        <w:tab/>
        <w:t>(a)</w:t>
      </w:r>
      <w:r w:rsidRPr="00CF3C49">
        <w:tab/>
        <w:t>the Tribunal;</w:t>
      </w:r>
    </w:p>
    <w:p w:rsidR="00E34138" w:rsidRPr="00CF3C49" w:rsidRDefault="00E34138" w:rsidP="00E34138">
      <w:pPr>
        <w:pStyle w:val="paragraph"/>
      </w:pPr>
      <w:r w:rsidRPr="00CF3C49">
        <w:tab/>
        <w:t>(b)</w:t>
      </w:r>
      <w:r w:rsidRPr="00CF3C49">
        <w:tab/>
        <w:t>the person who applied for review;</w:t>
      </w:r>
    </w:p>
    <w:p w:rsidR="00E34138" w:rsidRPr="00CF3C49" w:rsidRDefault="00E34138" w:rsidP="00E34138">
      <w:pPr>
        <w:pStyle w:val="paragraph"/>
      </w:pPr>
      <w:r w:rsidRPr="00CF3C49">
        <w:tab/>
        <w:t>(c)</w:t>
      </w:r>
      <w:r w:rsidRPr="00CF3C49">
        <w:tab/>
        <w:t>if the application is made under section</w:t>
      </w:r>
      <w:r w:rsidR="00CF3C49">
        <w:t> </w:t>
      </w:r>
      <w:r w:rsidRPr="00CF3C49">
        <w:t>44K, 44L, 44LJ, 44LK or 44O—the Council;</w:t>
      </w:r>
    </w:p>
    <w:p w:rsidR="00E34138" w:rsidRPr="00CF3C49" w:rsidRDefault="00E34138" w:rsidP="00E34138">
      <w:pPr>
        <w:pStyle w:val="paragraph"/>
      </w:pPr>
      <w:r w:rsidRPr="00CF3C49">
        <w:tab/>
        <w:t>(d)</w:t>
      </w:r>
      <w:r w:rsidRPr="00CF3C49">
        <w:tab/>
        <w:t>if the application is made under section</w:t>
      </w:r>
      <w:r w:rsidR="00CF3C49">
        <w:t> </w:t>
      </w:r>
      <w:r w:rsidRPr="00CF3C49">
        <w:t>44PG, 44PH, 44ZP, 44ZX or 44ZZBF—the Commission;</w:t>
      </w:r>
    </w:p>
    <w:p w:rsidR="00E34138" w:rsidRPr="00CF3C49" w:rsidRDefault="00E34138" w:rsidP="00E34138">
      <w:pPr>
        <w:pStyle w:val="paragraph"/>
      </w:pPr>
      <w:r w:rsidRPr="00CF3C49">
        <w:tab/>
        <w:t>(e)</w:t>
      </w:r>
      <w:r w:rsidRPr="00CF3C49">
        <w:tab/>
        <w:t>any other person who has been made a party to the proceedings for review by the Tribunal.</w:t>
      </w:r>
    </w:p>
    <w:p w:rsidR="00E34138" w:rsidRPr="00CF3C49" w:rsidRDefault="00E34138" w:rsidP="00E34138">
      <w:pPr>
        <w:pStyle w:val="subsection"/>
      </w:pPr>
      <w:r w:rsidRPr="00CF3C49">
        <w:tab/>
        <w:t>(6)</w:t>
      </w:r>
      <w:r w:rsidRPr="00CF3C49">
        <w:tab/>
        <w:t>The Tribunal must publish, by electronic or other means, the agreement.</w:t>
      </w:r>
    </w:p>
    <w:p w:rsidR="00E34138" w:rsidRPr="00CF3C49" w:rsidRDefault="00E34138" w:rsidP="00E34138">
      <w:pPr>
        <w:pStyle w:val="SubsectionHead"/>
      </w:pPr>
      <w:r w:rsidRPr="00CF3C49">
        <w:t>Extension of time for making decision</w:t>
      </w:r>
    </w:p>
    <w:p w:rsidR="00E34138" w:rsidRPr="00CF3C49" w:rsidRDefault="00E34138" w:rsidP="00E34138">
      <w:pPr>
        <w:pStyle w:val="subsection"/>
      </w:pPr>
      <w:r w:rsidRPr="00CF3C49">
        <w:tab/>
        <w:t>(7)</w:t>
      </w:r>
      <w:r w:rsidRPr="00CF3C49">
        <w:tab/>
        <w:t>If the Tribunal is unable to make a decision on an application for review within the consideration period (whether it is the expected period or the consideration period as previously extended under this subsection), it must, by notice in writing to the designated Minister, extend the consideration period by a specified period.</w:t>
      </w:r>
    </w:p>
    <w:p w:rsidR="00E34138" w:rsidRPr="00CF3C49" w:rsidRDefault="00E34138" w:rsidP="00E34138">
      <w:pPr>
        <w:pStyle w:val="subsection"/>
      </w:pPr>
      <w:r w:rsidRPr="00CF3C49">
        <w:tab/>
        <w:t>(8)</w:t>
      </w:r>
      <w:r w:rsidRPr="00CF3C49">
        <w:tab/>
        <w:t>The notice must:</w:t>
      </w:r>
    </w:p>
    <w:p w:rsidR="00E34138" w:rsidRPr="00CF3C49" w:rsidRDefault="00E34138" w:rsidP="00E34138">
      <w:pPr>
        <w:pStyle w:val="paragraph"/>
      </w:pPr>
      <w:r w:rsidRPr="00CF3C49">
        <w:tab/>
        <w:t>(a)</w:t>
      </w:r>
      <w:r w:rsidRPr="00CF3C49">
        <w:tab/>
        <w:t>specify when the Tribunal must now make its decision on the application for review; and</w:t>
      </w:r>
    </w:p>
    <w:p w:rsidR="00E34138" w:rsidRPr="00CF3C49" w:rsidRDefault="00E34138" w:rsidP="00E34138">
      <w:pPr>
        <w:pStyle w:val="paragraph"/>
      </w:pPr>
      <w:r w:rsidRPr="00CF3C49">
        <w:tab/>
        <w:t>(b)</w:t>
      </w:r>
      <w:r w:rsidRPr="00CF3C49">
        <w:tab/>
        <w:t>include a statement explaining why the Tribunal has been unable to make a decision on the review within the consideration period.</w:t>
      </w:r>
    </w:p>
    <w:p w:rsidR="00E34138" w:rsidRPr="00CF3C49" w:rsidRDefault="00E34138" w:rsidP="00E34138">
      <w:pPr>
        <w:pStyle w:val="subsection"/>
      </w:pPr>
      <w:r w:rsidRPr="00CF3C49">
        <w:tab/>
        <w:t>(9)</w:t>
      </w:r>
      <w:r w:rsidRPr="00CF3C49">
        <w:tab/>
        <w:t>The Tribunal must give a copy of the notice to:</w:t>
      </w:r>
    </w:p>
    <w:p w:rsidR="00E34138" w:rsidRPr="00CF3C49" w:rsidRDefault="00E34138" w:rsidP="00E34138">
      <w:pPr>
        <w:pStyle w:val="paragraph"/>
      </w:pPr>
      <w:r w:rsidRPr="00CF3C49">
        <w:tab/>
        <w:t>(a)</w:t>
      </w:r>
      <w:r w:rsidRPr="00CF3C49">
        <w:tab/>
        <w:t>the person who applied for review; and</w:t>
      </w:r>
    </w:p>
    <w:p w:rsidR="00E34138" w:rsidRPr="00CF3C49" w:rsidRDefault="00E34138" w:rsidP="00E34138">
      <w:pPr>
        <w:pStyle w:val="paragraph"/>
      </w:pPr>
      <w:r w:rsidRPr="00CF3C49">
        <w:tab/>
        <w:t>(b)</w:t>
      </w:r>
      <w:r w:rsidRPr="00CF3C49">
        <w:tab/>
        <w:t>if the application for review is made under section</w:t>
      </w:r>
      <w:r w:rsidR="00CF3C49">
        <w:t> </w:t>
      </w:r>
      <w:r w:rsidRPr="00CF3C49">
        <w:t>44K, 44L, 44LJ, 44LK or 44O—the Council; and</w:t>
      </w:r>
    </w:p>
    <w:p w:rsidR="00E34138" w:rsidRPr="00CF3C49" w:rsidRDefault="00E34138" w:rsidP="00E34138">
      <w:pPr>
        <w:pStyle w:val="paragraph"/>
      </w:pPr>
      <w:r w:rsidRPr="00CF3C49">
        <w:tab/>
        <w:t>(c)</w:t>
      </w:r>
      <w:r w:rsidRPr="00CF3C49">
        <w:tab/>
        <w:t>if the application for review is made under section</w:t>
      </w:r>
      <w:r w:rsidR="00CF3C49">
        <w:t> </w:t>
      </w:r>
      <w:r w:rsidRPr="00CF3C49">
        <w:t>44PG, 44PH, 44ZP, 44ZX or 44ZZBF—the Commission; and</w:t>
      </w:r>
    </w:p>
    <w:p w:rsidR="00E34138" w:rsidRPr="00CF3C49" w:rsidRDefault="00E34138" w:rsidP="00E34138">
      <w:pPr>
        <w:pStyle w:val="paragraph"/>
      </w:pPr>
      <w:r w:rsidRPr="00CF3C49">
        <w:tab/>
        <w:t>(d)</w:t>
      </w:r>
      <w:r w:rsidRPr="00CF3C49">
        <w:tab/>
        <w:t>any other person who has been made a party to the proceedings for review by the Tribunal.</w:t>
      </w:r>
    </w:p>
    <w:p w:rsidR="00E34138" w:rsidRPr="00CF3C49" w:rsidRDefault="00E34138" w:rsidP="00E34138">
      <w:pPr>
        <w:pStyle w:val="SubsectionHead"/>
      </w:pPr>
      <w:r w:rsidRPr="00CF3C49">
        <w:t>Publication</w:t>
      </w:r>
    </w:p>
    <w:p w:rsidR="00E34138" w:rsidRPr="00CF3C49" w:rsidRDefault="00E34138" w:rsidP="00E34138">
      <w:pPr>
        <w:pStyle w:val="subsection"/>
      </w:pPr>
      <w:r w:rsidRPr="00CF3C49">
        <w:tab/>
        <w:t>(10)</w:t>
      </w:r>
      <w:r w:rsidRPr="00CF3C49">
        <w:tab/>
        <w:t xml:space="preserve">If the Tribunal extends the consideration period under </w:t>
      </w:r>
      <w:r w:rsidR="00CF3C49">
        <w:t>subsection (</w:t>
      </w:r>
      <w:r w:rsidRPr="00CF3C49">
        <w:t>7), it must publish a notice in a national newspaper:</w:t>
      </w:r>
    </w:p>
    <w:p w:rsidR="00E34138" w:rsidRPr="00CF3C49" w:rsidRDefault="00E34138" w:rsidP="00E34138">
      <w:pPr>
        <w:pStyle w:val="paragraph"/>
      </w:pPr>
      <w:r w:rsidRPr="00CF3C49">
        <w:tab/>
        <w:t>(a)</w:t>
      </w:r>
      <w:r w:rsidRPr="00CF3C49">
        <w:tab/>
        <w:t>stating that it has done so; and</w:t>
      </w:r>
    </w:p>
    <w:p w:rsidR="00E34138" w:rsidRPr="00CF3C49" w:rsidRDefault="00E34138" w:rsidP="00E34138">
      <w:pPr>
        <w:pStyle w:val="paragraph"/>
      </w:pPr>
      <w:r w:rsidRPr="00CF3C49">
        <w:tab/>
        <w:t>(b)</w:t>
      </w:r>
      <w:r w:rsidRPr="00CF3C49">
        <w:tab/>
        <w:t>specifying the day by which it must now make a decision on the application for review.</w:t>
      </w:r>
    </w:p>
    <w:p w:rsidR="00E34138" w:rsidRPr="00CF3C49" w:rsidRDefault="00E34138" w:rsidP="00E34138">
      <w:pPr>
        <w:pStyle w:val="SubsectionHead"/>
      </w:pPr>
      <w:r w:rsidRPr="00CF3C49">
        <w:t>Failure to comply with time limit does not affect validity</w:t>
      </w:r>
    </w:p>
    <w:p w:rsidR="00E34138" w:rsidRPr="00CF3C49" w:rsidRDefault="00E34138" w:rsidP="00E34138">
      <w:pPr>
        <w:pStyle w:val="subsection"/>
      </w:pPr>
      <w:r w:rsidRPr="00CF3C49">
        <w:tab/>
        <w:t>(11)</w:t>
      </w:r>
      <w:r w:rsidRPr="00CF3C49">
        <w:tab/>
        <w:t>Failure by the Tribunal to comply with a time limit set in this section does not affect the validity of a decision made by the Tribunal under this Part.</w:t>
      </w:r>
    </w:p>
    <w:p w:rsidR="00B57664" w:rsidRPr="00CF3C49" w:rsidRDefault="00B57664" w:rsidP="00B57664">
      <w:pPr>
        <w:pStyle w:val="ActHead5"/>
      </w:pPr>
      <w:bookmarkStart w:id="325" w:name="_Toc42255221"/>
      <w:r w:rsidRPr="005162B2">
        <w:rPr>
          <w:rStyle w:val="CharSectno"/>
        </w:rPr>
        <w:t>44ZZP</w:t>
      </w:r>
      <w:r w:rsidRPr="00CF3C49">
        <w:t xml:space="preserve">  Regulations about review by the Tribunal</w:t>
      </w:r>
      <w:bookmarkEnd w:id="325"/>
    </w:p>
    <w:p w:rsidR="00B57664" w:rsidRPr="00CF3C49" w:rsidRDefault="00B57664" w:rsidP="00B57664">
      <w:pPr>
        <w:pStyle w:val="subsection"/>
      </w:pPr>
      <w:r w:rsidRPr="00CF3C49">
        <w:tab/>
      </w:r>
      <w:r w:rsidR="00B35B45" w:rsidRPr="00CF3C49">
        <w:t>(1)</w:t>
      </w:r>
      <w:r w:rsidRPr="00CF3C49">
        <w:tab/>
        <w:t>The regulations may make provision about the following matters in relation to the functions of the Tribunal under this Part:</w:t>
      </w:r>
    </w:p>
    <w:p w:rsidR="00B57664" w:rsidRPr="00CF3C49" w:rsidRDefault="00B57664" w:rsidP="00B57664">
      <w:pPr>
        <w:pStyle w:val="paragraph"/>
      </w:pPr>
      <w:r w:rsidRPr="00CF3C49">
        <w:tab/>
        <w:t>(a)</w:t>
      </w:r>
      <w:r w:rsidRPr="00CF3C49">
        <w:tab/>
        <w:t>the constitution of the Tribunal;</w:t>
      </w:r>
    </w:p>
    <w:p w:rsidR="00B57664" w:rsidRPr="00CF3C49" w:rsidRDefault="00B57664" w:rsidP="00B57664">
      <w:pPr>
        <w:pStyle w:val="paragraph"/>
      </w:pPr>
      <w:r w:rsidRPr="00CF3C49">
        <w:tab/>
        <w:t>(b)</w:t>
      </w:r>
      <w:r w:rsidRPr="00CF3C49">
        <w:tab/>
        <w:t>the arrangement of the business of the Tribunal;</w:t>
      </w:r>
    </w:p>
    <w:p w:rsidR="00B57664" w:rsidRPr="00CF3C49" w:rsidRDefault="00B57664" w:rsidP="00B57664">
      <w:pPr>
        <w:pStyle w:val="paragraph"/>
      </w:pPr>
      <w:r w:rsidRPr="00CF3C49">
        <w:tab/>
        <w:t>(c)</w:t>
      </w:r>
      <w:r w:rsidRPr="00CF3C49">
        <w:tab/>
        <w:t>the disclosure of interests by members of the Tribunal;</w:t>
      </w:r>
    </w:p>
    <w:p w:rsidR="00B57664" w:rsidRPr="00CF3C49" w:rsidRDefault="00B57664" w:rsidP="00B57664">
      <w:pPr>
        <w:pStyle w:val="paragraph"/>
      </w:pPr>
      <w:r w:rsidRPr="00CF3C49">
        <w:tab/>
        <w:t>(d)</w:t>
      </w:r>
      <w:r w:rsidRPr="00CF3C49">
        <w:tab/>
        <w:t>determining questions before the Tribunal and questions that arise during a review;</w:t>
      </w:r>
    </w:p>
    <w:p w:rsidR="00B57664" w:rsidRPr="00CF3C49" w:rsidRDefault="00B57664" w:rsidP="00B57664">
      <w:pPr>
        <w:pStyle w:val="paragraph"/>
      </w:pPr>
      <w:r w:rsidRPr="00CF3C49">
        <w:tab/>
        <w:t>(e)</w:t>
      </w:r>
      <w:r w:rsidRPr="00CF3C49">
        <w:tab/>
        <w:t>procedure and evidence, including the appointment of persons to assist the Tribunal by giving evidence (whether personally or by means of a written report).</w:t>
      </w:r>
    </w:p>
    <w:p w:rsidR="00B35B45" w:rsidRPr="00CF3C49" w:rsidRDefault="00B35B45" w:rsidP="00B35B45">
      <w:pPr>
        <w:pStyle w:val="subsection"/>
      </w:pPr>
      <w:r w:rsidRPr="00CF3C49">
        <w:tab/>
        <w:t>(2)</w:t>
      </w:r>
      <w:r w:rsidRPr="00CF3C49">
        <w:tab/>
        <w:t xml:space="preserve">Regulations made for the purposes of </w:t>
      </w:r>
      <w:r w:rsidR="00CF3C49">
        <w:t>subsection (</w:t>
      </w:r>
      <w:r w:rsidRPr="00CF3C49">
        <w:t>1) do not apply in relation to the functions of the Tribunal under a State/Territory energy law or a designated Commonwealth energy law.</w:t>
      </w:r>
    </w:p>
    <w:p w:rsidR="00B35B45" w:rsidRPr="00CF3C49" w:rsidRDefault="00B35B45" w:rsidP="00B35B45">
      <w:pPr>
        <w:pStyle w:val="notetext"/>
      </w:pPr>
      <w:r w:rsidRPr="00CF3C49">
        <w:t>Note:</w:t>
      </w:r>
      <w:r w:rsidRPr="00CF3C49">
        <w:tab/>
        <w:t>See section</w:t>
      </w:r>
      <w:r w:rsidR="00CF3C49">
        <w:t> </w:t>
      </w:r>
      <w:r w:rsidRPr="00CF3C49">
        <w:t>44ZZR.</w:t>
      </w:r>
    </w:p>
    <w:p w:rsidR="00B57664" w:rsidRPr="00CF3C49" w:rsidRDefault="00B57664" w:rsidP="00B57664">
      <w:pPr>
        <w:pStyle w:val="ActHead5"/>
      </w:pPr>
      <w:bookmarkStart w:id="326" w:name="_Toc42255222"/>
      <w:r w:rsidRPr="005162B2">
        <w:rPr>
          <w:rStyle w:val="CharSectno"/>
        </w:rPr>
        <w:t>44ZZQ</w:t>
      </w:r>
      <w:r w:rsidRPr="00CF3C49">
        <w:t xml:space="preserve">  Regulations about fees for inspection etc. of registers</w:t>
      </w:r>
      <w:bookmarkEnd w:id="326"/>
    </w:p>
    <w:p w:rsidR="00B57664" w:rsidRPr="00CF3C49" w:rsidRDefault="00B57664" w:rsidP="00B57664">
      <w:pPr>
        <w:pStyle w:val="subsection"/>
      </w:pPr>
      <w:r w:rsidRPr="00CF3C49">
        <w:tab/>
      </w:r>
      <w:r w:rsidRPr="00CF3C49">
        <w:tab/>
        <w:t>The regulations may make provision about the inspection of registers maintained under this Part (including provision about fees).</w:t>
      </w:r>
    </w:p>
    <w:p w:rsidR="00B35B45" w:rsidRPr="00CF3C49" w:rsidRDefault="00B35B45" w:rsidP="00B35B45">
      <w:pPr>
        <w:pStyle w:val="ActHead5"/>
      </w:pPr>
      <w:bookmarkStart w:id="327" w:name="_Toc42255223"/>
      <w:r w:rsidRPr="005162B2">
        <w:rPr>
          <w:rStyle w:val="CharSectno"/>
        </w:rPr>
        <w:t>44ZZR</w:t>
      </w:r>
      <w:r w:rsidRPr="00CF3C49">
        <w:t xml:space="preserve">  Procedure of the Tribunal when performing functions under a State/Territory energy law or a designated Commonwealth energy law</w:t>
      </w:r>
      <w:bookmarkEnd w:id="327"/>
    </w:p>
    <w:p w:rsidR="00B35B45" w:rsidRPr="00CF3C49" w:rsidRDefault="00B35B45" w:rsidP="00B35B45">
      <w:pPr>
        <w:pStyle w:val="subsection"/>
      </w:pPr>
      <w:r w:rsidRPr="00CF3C49">
        <w:tab/>
        <w:t>(1)</w:t>
      </w:r>
      <w:r w:rsidRPr="00CF3C49">
        <w:tab/>
        <w:t>Sections</w:t>
      </w:r>
      <w:r w:rsidR="00CF3C49">
        <w:t> </w:t>
      </w:r>
      <w:r w:rsidRPr="00CF3C49">
        <w:t>103, 105, 106, 107, 108 and 110 of this Act apply to the Tribunal when performing functions under a State/Territory energy law or a designated Commonwealth energy law.</w:t>
      </w:r>
    </w:p>
    <w:p w:rsidR="00B35B45" w:rsidRPr="00CF3C49" w:rsidRDefault="00B35B45" w:rsidP="00B35B45">
      <w:pPr>
        <w:pStyle w:val="subsection"/>
      </w:pPr>
      <w:r w:rsidRPr="00CF3C49">
        <w:tab/>
        <w:t>(2)</w:t>
      </w:r>
      <w:r w:rsidRPr="00CF3C49">
        <w:tab/>
        <w:t>The regulations may make provision about the following matters in relation to the functions of the Tribunal under a State/Territory energy law or a designated Commonwealth energy law:</w:t>
      </w:r>
    </w:p>
    <w:p w:rsidR="00B35B45" w:rsidRPr="00CF3C49" w:rsidRDefault="00B35B45" w:rsidP="00B35B45">
      <w:pPr>
        <w:pStyle w:val="paragraph"/>
      </w:pPr>
      <w:r w:rsidRPr="00CF3C49">
        <w:tab/>
        <w:t>(a)</w:t>
      </w:r>
      <w:r w:rsidRPr="00CF3C49">
        <w:tab/>
        <w:t>the constitution of the Tribunal;</w:t>
      </w:r>
    </w:p>
    <w:p w:rsidR="00B35B45" w:rsidRPr="00CF3C49" w:rsidRDefault="00B35B45" w:rsidP="00B35B45">
      <w:pPr>
        <w:pStyle w:val="paragraph"/>
      </w:pPr>
      <w:r w:rsidRPr="00CF3C49">
        <w:tab/>
        <w:t>(b)</w:t>
      </w:r>
      <w:r w:rsidRPr="00CF3C49">
        <w:tab/>
        <w:t>the arrangement of the business of the Tribunal;</w:t>
      </w:r>
    </w:p>
    <w:p w:rsidR="00B35B45" w:rsidRPr="00CF3C49" w:rsidRDefault="00B35B45" w:rsidP="00B35B45">
      <w:pPr>
        <w:pStyle w:val="paragraph"/>
      </w:pPr>
      <w:r w:rsidRPr="00CF3C49">
        <w:tab/>
        <w:t>(c)</w:t>
      </w:r>
      <w:r w:rsidRPr="00CF3C49">
        <w:tab/>
        <w:t>the disclosure of interests by members of the Tribunal;</w:t>
      </w:r>
    </w:p>
    <w:p w:rsidR="00B35B45" w:rsidRPr="00CF3C49" w:rsidRDefault="00B35B45" w:rsidP="00B35B45">
      <w:pPr>
        <w:pStyle w:val="paragraph"/>
      </w:pPr>
      <w:r w:rsidRPr="00CF3C49">
        <w:tab/>
        <w:t>(d)</w:t>
      </w:r>
      <w:r w:rsidRPr="00CF3C49">
        <w:tab/>
        <w:t>determining questions before the Tribunal and questions that arise during a review;</w:t>
      </w:r>
    </w:p>
    <w:p w:rsidR="00B35B45" w:rsidRPr="00CF3C49" w:rsidRDefault="00B35B45" w:rsidP="00B35B45">
      <w:pPr>
        <w:pStyle w:val="paragraph"/>
      </w:pPr>
      <w:r w:rsidRPr="00CF3C49">
        <w:tab/>
        <w:t>(e)</w:t>
      </w:r>
      <w:r w:rsidRPr="00CF3C49">
        <w:tab/>
        <w:t>procedure and evidence, including the appointment of persons to assist the Tribunal by giving evidence (whether personally or by means of a written report);</w:t>
      </w:r>
    </w:p>
    <w:p w:rsidR="00B35B45" w:rsidRPr="00CF3C49" w:rsidRDefault="00B35B45" w:rsidP="00B35B45">
      <w:pPr>
        <w:pStyle w:val="paragraph"/>
      </w:pPr>
      <w:r w:rsidRPr="00CF3C49">
        <w:tab/>
        <w:t>(f)</w:t>
      </w:r>
      <w:r w:rsidRPr="00CF3C49">
        <w:tab/>
        <w:t>the fees and expenses of witnesses in proceedings before the Tribunal.</w:t>
      </w:r>
    </w:p>
    <w:p w:rsidR="00B35B45" w:rsidRPr="00CF3C49" w:rsidRDefault="00B35B45" w:rsidP="00B35B45">
      <w:pPr>
        <w:pStyle w:val="subsection"/>
      </w:pPr>
      <w:r w:rsidRPr="00CF3C49">
        <w:tab/>
        <w:t>(3)</w:t>
      </w:r>
      <w:r w:rsidRPr="00CF3C49">
        <w:tab/>
      </w:r>
      <w:r w:rsidR="00CF3C49">
        <w:t>Subsection (</w:t>
      </w:r>
      <w:r w:rsidRPr="00CF3C49">
        <w:t xml:space="preserve">1), and regulations made for the purposes of </w:t>
      </w:r>
      <w:r w:rsidR="00CF3C49">
        <w:t>subsection (</w:t>
      </w:r>
      <w:r w:rsidRPr="00CF3C49">
        <w:t>2), have no effect to the extent (if any) to which they are inconsistent with the State/Territory energy law, or the designated Commonwealth energy law, concerned.</w:t>
      </w:r>
    </w:p>
    <w:p w:rsidR="00B57664" w:rsidRPr="00CF3C49" w:rsidRDefault="00B57664" w:rsidP="005D3ACE">
      <w:pPr>
        <w:pStyle w:val="ActHead2"/>
        <w:pageBreakBefore/>
      </w:pPr>
      <w:bookmarkStart w:id="328" w:name="_Toc42255224"/>
      <w:r w:rsidRPr="005162B2">
        <w:rPr>
          <w:rStyle w:val="CharPartNo"/>
        </w:rPr>
        <w:t>Part IV</w:t>
      </w:r>
      <w:r w:rsidRPr="00CF3C49">
        <w:t>—</w:t>
      </w:r>
      <w:r w:rsidRPr="005162B2">
        <w:rPr>
          <w:rStyle w:val="CharPartText"/>
        </w:rPr>
        <w:t>Restrictive trade practices</w:t>
      </w:r>
      <w:bookmarkEnd w:id="328"/>
    </w:p>
    <w:p w:rsidR="00D1062A" w:rsidRPr="00CF3C49" w:rsidRDefault="00D1062A" w:rsidP="00D1062A">
      <w:pPr>
        <w:pStyle w:val="ActHead3"/>
      </w:pPr>
      <w:bookmarkStart w:id="329" w:name="_Toc42255225"/>
      <w:r w:rsidRPr="005162B2">
        <w:rPr>
          <w:rStyle w:val="CharDivNo"/>
        </w:rPr>
        <w:t>Division</w:t>
      </w:r>
      <w:r w:rsidR="00CF3C49" w:rsidRPr="005162B2">
        <w:rPr>
          <w:rStyle w:val="CharDivNo"/>
        </w:rPr>
        <w:t> </w:t>
      </w:r>
      <w:r w:rsidRPr="005162B2">
        <w:rPr>
          <w:rStyle w:val="CharDivNo"/>
        </w:rPr>
        <w:t>1</w:t>
      </w:r>
      <w:r w:rsidRPr="00CF3C49">
        <w:t>—</w:t>
      </w:r>
      <w:r w:rsidRPr="005162B2">
        <w:rPr>
          <w:rStyle w:val="CharDivText"/>
        </w:rPr>
        <w:t>Cartel conduct</w:t>
      </w:r>
      <w:bookmarkEnd w:id="329"/>
    </w:p>
    <w:p w:rsidR="00D1062A" w:rsidRPr="00CF3C49" w:rsidRDefault="00D1062A" w:rsidP="00D1062A">
      <w:pPr>
        <w:pStyle w:val="ActHead4"/>
      </w:pPr>
      <w:bookmarkStart w:id="330" w:name="_Toc42255226"/>
      <w:r w:rsidRPr="005162B2">
        <w:rPr>
          <w:rStyle w:val="CharSubdNo"/>
        </w:rPr>
        <w:t>Subdivision A</w:t>
      </w:r>
      <w:r w:rsidRPr="00CF3C49">
        <w:t>—</w:t>
      </w:r>
      <w:r w:rsidRPr="005162B2">
        <w:rPr>
          <w:rStyle w:val="CharSubdText"/>
        </w:rPr>
        <w:t>Introduction</w:t>
      </w:r>
      <w:bookmarkEnd w:id="330"/>
    </w:p>
    <w:p w:rsidR="00D1062A" w:rsidRPr="00CF3C49" w:rsidRDefault="00CE5CCC" w:rsidP="00D1062A">
      <w:pPr>
        <w:pStyle w:val="ActHead5"/>
      </w:pPr>
      <w:bookmarkStart w:id="331" w:name="_Toc42255227"/>
      <w:r w:rsidRPr="005162B2">
        <w:rPr>
          <w:rStyle w:val="CharSectno"/>
        </w:rPr>
        <w:t>45AA</w:t>
      </w:r>
      <w:r w:rsidRPr="00CF3C49">
        <w:t xml:space="preserve">  </w:t>
      </w:r>
      <w:r w:rsidR="00D1062A" w:rsidRPr="00CF3C49">
        <w:t>Simplified outline</w:t>
      </w:r>
      <w:bookmarkEnd w:id="331"/>
    </w:p>
    <w:p w:rsidR="00D1062A" w:rsidRPr="00CF3C49" w:rsidRDefault="00D1062A" w:rsidP="00D1062A">
      <w:pPr>
        <w:pStyle w:val="subsection"/>
      </w:pPr>
      <w:r w:rsidRPr="00CF3C49">
        <w:tab/>
      </w:r>
      <w:r w:rsidRPr="00CF3C49">
        <w:tab/>
        <w:t>The following is a simplified outline of this Division:</w:t>
      </w:r>
    </w:p>
    <w:p w:rsidR="00D1062A" w:rsidRPr="00CF3C49" w:rsidRDefault="00D1062A" w:rsidP="00D1062A">
      <w:pPr>
        <w:pStyle w:val="BoxList"/>
      </w:pPr>
      <w:r w:rsidRPr="00CF3C49">
        <w:t>•</w:t>
      </w:r>
      <w:r w:rsidRPr="00CF3C49">
        <w:tab/>
        <w:t>This Division sets out parallel offences and civil penalty provisions relating to cartel conduct.</w:t>
      </w:r>
    </w:p>
    <w:p w:rsidR="00D1062A" w:rsidRPr="00CF3C49" w:rsidRDefault="00D1062A" w:rsidP="00D1062A">
      <w:pPr>
        <w:pStyle w:val="BoxList"/>
      </w:pPr>
      <w:r w:rsidRPr="00CF3C49">
        <w:t>•</w:t>
      </w:r>
      <w:r w:rsidRPr="00CF3C49">
        <w:tab/>
        <w:t>A corporation must not make, or give effect to, a contract, arrangement or understanding that contains a cartel provision.</w:t>
      </w:r>
    </w:p>
    <w:p w:rsidR="00D1062A" w:rsidRPr="00CF3C49" w:rsidRDefault="00D1062A" w:rsidP="00D1062A">
      <w:pPr>
        <w:pStyle w:val="BoxList"/>
      </w:pPr>
      <w:r w:rsidRPr="00CF3C49">
        <w:t>•</w:t>
      </w:r>
      <w:r w:rsidRPr="00CF3C49">
        <w:tab/>
        <w:t>A cartel provision is a provision relating to:</w:t>
      </w:r>
    </w:p>
    <w:p w:rsidR="00D1062A" w:rsidRPr="00CF3C49" w:rsidRDefault="00D1062A" w:rsidP="00D1062A">
      <w:pPr>
        <w:pStyle w:val="BoxPara"/>
      </w:pPr>
      <w:r w:rsidRPr="00CF3C49">
        <w:tab/>
        <w:t>(a)</w:t>
      </w:r>
      <w:r w:rsidRPr="00CF3C49">
        <w:tab/>
        <w:t>price</w:t>
      </w:r>
      <w:r w:rsidR="00CF3C49">
        <w:noBreakHyphen/>
      </w:r>
      <w:r w:rsidRPr="00CF3C49">
        <w:t>fixing; or</w:t>
      </w:r>
    </w:p>
    <w:p w:rsidR="00D1062A" w:rsidRPr="00CF3C49" w:rsidRDefault="00D1062A" w:rsidP="00D1062A">
      <w:pPr>
        <w:pStyle w:val="BoxPara"/>
      </w:pPr>
      <w:r w:rsidRPr="00CF3C49">
        <w:tab/>
        <w:t>(b)</w:t>
      </w:r>
      <w:r w:rsidRPr="00CF3C49">
        <w:tab/>
        <w:t>restricting outputs in the production and supply chain; or</w:t>
      </w:r>
    </w:p>
    <w:p w:rsidR="00D1062A" w:rsidRPr="00CF3C49" w:rsidRDefault="00D1062A" w:rsidP="00D1062A">
      <w:pPr>
        <w:pStyle w:val="BoxPara"/>
      </w:pPr>
      <w:r w:rsidRPr="00CF3C49">
        <w:tab/>
        <w:t>(c)</w:t>
      </w:r>
      <w:r w:rsidRPr="00CF3C49">
        <w:tab/>
        <w:t>allocating customers, suppliers or territories; or</w:t>
      </w:r>
    </w:p>
    <w:p w:rsidR="00D1062A" w:rsidRPr="00CF3C49" w:rsidRDefault="00D1062A" w:rsidP="00D1062A">
      <w:pPr>
        <w:pStyle w:val="BoxPara"/>
      </w:pPr>
      <w:r w:rsidRPr="00CF3C49">
        <w:tab/>
        <w:t>(d)</w:t>
      </w:r>
      <w:r w:rsidRPr="00CF3C49">
        <w:tab/>
        <w:t>bid</w:t>
      </w:r>
      <w:r w:rsidR="00CF3C49">
        <w:noBreakHyphen/>
      </w:r>
      <w:r w:rsidRPr="00CF3C49">
        <w:t>rigging;</w:t>
      </w:r>
    </w:p>
    <w:p w:rsidR="00D1062A" w:rsidRPr="00CF3C49" w:rsidRDefault="00D1062A" w:rsidP="00D1062A">
      <w:pPr>
        <w:pStyle w:val="BoxList"/>
      </w:pPr>
      <w:r w:rsidRPr="00CF3C49">
        <w:tab/>
        <w:t>by parties that are, or would otherwise be, in competition with each other.</w:t>
      </w:r>
    </w:p>
    <w:p w:rsidR="00D1062A" w:rsidRPr="00CF3C49" w:rsidRDefault="00CE5CCC" w:rsidP="00D1062A">
      <w:pPr>
        <w:pStyle w:val="ActHead5"/>
      </w:pPr>
      <w:bookmarkStart w:id="332" w:name="_Toc42255228"/>
      <w:r w:rsidRPr="005162B2">
        <w:rPr>
          <w:rStyle w:val="CharSectno"/>
        </w:rPr>
        <w:t>45AB</w:t>
      </w:r>
      <w:r w:rsidRPr="00CF3C49">
        <w:t xml:space="preserve">  </w:t>
      </w:r>
      <w:r w:rsidR="00D1062A" w:rsidRPr="00CF3C49">
        <w:t>Definitions</w:t>
      </w:r>
      <w:bookmarkEnd w:id="332"/>
    </w:p>
    <w:p w:rsidR="00D1062A" w:rsidRPr="00CF3C49" w:rsidRDefault="00D1062A" w:rsidP="00D1062A">
      <w:pPr>
        <w:pStyle w:val="subsection"/>
      </w:pPr>
      <w:r w:rsidRPr="00CF3C49">
        <w:tab/>
      </w:r>
      <w:r w:rsidRPr="00CF3C49">
        <w:tab/>
        <w:t>In this Division:</w:t>
      </w:r>
    </w:p>
    <w:p w:rsidR="00D1062A" w:rsidRPr="00CF3C49" w:rsidRDefault="00D1062A" w:rsidP="00D1062A">
      <w:pPr>
        <w:pStyle w:val="Definition"/>
      </w:pPr>
      <w:r w:rsidRPr="00CF3C49">
        <w:rPr>
          <w:b/>
          <w:bCs/>
          <w:i/>
          <w:iCs/>
        </w:rPr>
        <w:t>annual turnover</w:t>
      </w:r>
      <w:r w:rsidRPr="00CF3C49">
        <w:t>, of a body corporate during a 12</w:t>
      </w:r>
      <w:r w:rsidR="00CF3C49">
        <w:noBreakHyphen/>
      </w:r>
      <w:r w:rsidRPr="00CF3C49">
        <w:t>month period, means the sum of the values of all the supplies that the body corporate, and any body corporate related to the body corporate, have made, or are likely to make, during the 12</w:t>
      </w:r>
      <w:r w:rsidR="00CF3C49">
        <w:noBreakHyphen/>
      </w:r>
      <w:r w:rsidRPr="00CF3C49">
        <w:t>month period, other than:</w:t>
      </w:r>
    </w:p>
    <w:p w:rsidR="00D1062A" w:rsidRPr="00CF3C49" w:rsidRDefault="00D1062A" w:rsidP="00D1062A">
      <w:pPr>
        <w:pStyle w:val="paragraph"/>
      </w:pPr>
      <w:r w:rsidRPr="00CF3C49">
        <w:tab/>
        <w:t>(a)</w:t>
      </w:r>
      <w:r w:rsidRPr="00CF3C49">
        <w:tab/>
        <w:t>supplies made from any of those bodies corporate to any other of those bodies corporate; or</w:t>
      </w:r>
    </w:p>
    <w:p w:rsidR="00D1062A" w:rsidRPr="00CF3C49" w:rsidRDefault="00D1062A" w:rsidP="00D1062A">
      <w:pPr>
        <w:pStyle w:val="paragraph"/>
      </w:pPr>
      <w:r w:rsidRPr="00CF3C49">
        <w:tab/>
        <w:t>(b)</w:t>
      </w:r>
      <w:r w:rsidRPr="00CF3C49">
        <w:tab/>
        <w:t>supplies that are input taxed; or</w:t>
      </w:r>
    </w:p>
    <w:p w:rsidR="00D1062A" w:rsidRPr="00CF3C49" w:rsidRDefault="00D1062A" w:rsidP="00D1062A">
      <w:pPr>
        <w:pStyle w:val="paragraph"/>
      </w:pPr>
      <w:r w:rsidRPr="00CF3C49">
        <w:tab/>
        <w:t>(c)</w:t>
      </w:r>
      <w:r w:rsidRPr="00CF3C49">
        <w:tab/>
        <w:t>supplies that are not for consideration (and are not taxable supplies under section</w:t>
      </w:r>
      <w:r w:rsidR="00CF3C49">
        <w:t> </w:t>
      </w:r>
      <w:r w:rsidRPr="00CF3C49">
        <w:t>72</w:t>
      </w:r>
      <w:r w:rsidR="00CF3C49">
        <w:noBreakHyphen/>
      </w:r>
      <w:r w:rsidRPr="00CF3C49">
        <w:t xml:space="preserve">5 of the </w:t>
      </w:r>
      <w:r w:rsidRPr="00CF3C49">
        <w:rPr>
          <w:i/>
        </w:rPr>
        <w:t>A New Tax System (Goods and Services Tax) Act 1999</w:t>
      </w:r>
      <w:r w:rsidRPr="00CF3C49">
        <w:t>); or</w:t>
      </w:r>
    </w:p>
    <w:p w:rsidR="00D1062A" w:rsidRPr="00CF3C49" w:rsidRDefault="00D1062A" w:rsidP="00D1062A">
      <w:pPr>
        <w:pStyle w:val="paragraph"/>
      </w:pPr>
      <w:r w:rsidRPr="00CF3C49">
        <w:tab/>
        <w:t>(d)</w:t>
      </w:r>
      <w:r w:rsidRPr="00CF3C49">
        <w:tab/>
        <w:t>supplies that are not made in connection with an enterprise that the body corporate carries on; or</w:t>
      </w:r>
    </w:p>
    <w:p w:rsidR="00D1062A" w:rsidRPr="00CF3C49" w:rsidRDefault="00D1062A" w:rsidP="00D1062A">
      <w:pPr>
        <w:pStyle w:val="paragraph"/>
      </w:pPr>
      <w:r w:rsidRPr="00CF3C49">
        <w:tab/>
        <w:t>(e)</w:t>
      </w:r>
      <w:r w:rsidRPr="00CF3C49">
        <w:tab/>
        <w:t>supplies that are not connected with Australia.</w:t>
      </w:r>
    </w:p>
    <w:p w:rsidR="00D1062A" w:rsidRPr="00CF3C49" w:rsidRDefault="00D1062A" w:rsidP="00D1062A">
      <w:pPr>
        <w:pStyle w:val="subsection2"/>
      </w:pPr>
      <w:r w:rsidRPr="00CF3C49">
        <w:t xml:space="preserve">Expressions used in this definition that are also used in the </w:t>
      </w:r>
      <w:r w:rsidRPr="00CF3C49">
        <w:rPr>
          <w:i/>
        </w:rPr>
        <w:t xml:space="preserve">A New Tax System (Goods and Services Tax) Act 1999 </w:t>
      </w:r>
      <w:r w:rsidRPr="00CF3C49">
        <w:t>have the same meaning as in that Act.</w:t>
      </w:r>
    </w:p>
    <w:p w:rsidR="00D1062A" w:rsidRPr="00CF3C49" w:rsidRDefault="00D1062A" w:rsidP="00D1062A">
      <w:pPr>
        <w:pStyle w:val="Definition"/>
      </w:pPr>
      <w:r w:rsidRPr="00CF3C49">
        <w:rPr>
          <w:b/>
          <w:i/>
        </w:rPr>
        <w:t>benefit</w:t>
      </w:r>
      <w:r w:rsidRPr="00CF3C49">
        <w:t xml:space="preserve"> includes any advantage and is not limited to property.</w:t>
      </w:r>
    </w:p>
    <w:p w:rsidR="00D1062A" w:rsidRPr="00CF3C49" w:rsidRDefault="00D1062A" w:rsidP="00D1062A">
      <w:pPr>
        <w:pStyle w:val="Definition"/>
      </w:pPr>
      <w:r w:rsidRPr="00CF3C49">
        <w:rPr>
          <w:b/>
          <w:i/>
        </w:rPr>
        <w:t>bid</w:t>
      </w:r>
      <w:r w:rsidRPr="00CF3C49">
        <w:t xml:space="preserve"> includes:</w:t>
      </w:r>
    </w:p>
    <w:p w:rsidR="00D1062A" w:rsidRPr="00CF3C49" w:rsidRDefault="00D1062A" w:rsidP="00D1062A">
      <w:pPr>
        <w:pStyle w:val="paragraph"/>
      </w:pPr>
      <w:r w:rsidRPr="00CF3C49">
        <w:tab/>
        <w:t>(a)</w:t>
      </w:r>
      <w:r w:rsidRPr="00CF3C49">
        <w:tab/>
        <w:t>tender; and</w:t>
      </w:r>
    </w:p>
    <w:p w:rsidR="00D1062A" w:rsidRPr="00CF3C49" w:rsidRDefault="00D1062A" w:rsidP="00D1062A">
      <w:pPr>
        <w:pStyle w:val="paragraph"/>
      </w:pPr>
      <w:r w:rsidRPr="00CF3C49">
        <w:tab/>
        <w:t>(b)</w:t>
      </w:r>
      <w:r w:rsidRPr="00CF3C49">
        <w:tab/>
        <w:t>the taking, by a potential bidder or tenderer, of a preliminary step in a bidding or tendering process.</w:t>
      </w:r>
    </w:p>
    <w:p w:rsidR="00D1062A" w:rsidRPr="00CF3C49" w:rsidRDefault="00D1062A" w:rsidP="00D1062A">
      <w:pPr>
        <w:pStyle w:val="Definition"/>
      </w:pPr>
      <w:r w:rsidRPr="00CF3C49">
        <w:rPr>
          <w:b/>
          <w:i/>
        </w:rPr>
        <w:t>evidential burden</w:t>
      </w:r>
      <w:r w:rsidRPr="00CF3C49">
        <w:t>, in relation to a matter, means the burden of adducing or pointing to evidence that suggests a reasonable possibility that the matter exists or does not exist.</w:t>
      </w:r>
    </w:p>
    <w:p w:rsidR="00D1062A" w:rsidRPr="00CF3C49" w:rsidRDefault="00D1062A" w:rsidP="00D1062A">
      <w:pPr>
        <w:pStyle w:val="Definition"/>
      </w:pPr>
      <w:r w:rsidRPr="00CF3C49">
        <w:rPr>
          <w:b/>
          <w:i/>
        </w:rPr>
        <w:t>likely</w:t>
      </w:r>
      <w:r w:rsidRPr="00CF3C49">
        <w:t>, in relation to any of the following:</w:t>
      </w:r>
    </w:p>
    <w:p w:rsidR="00D1062A" w:rsidRPr="00CF3C49" w:rsidRDefault="00D1062A" w:rsidP="00D1062A">
      <w:pPr>
        <w:pStyle w:val="paragraph"/>
      </w:pPr>
      <w:r w:rsidRPr="00CF3C49">
        <w:tab/>
        <w:t>(a)</w:t>
      </w:r>
      <w:r w:rsidRPr="00CF3C49">
        <w:tab/>
        <w:t>a supply of goods or services;</w:t>
      </w:r>
    </w:p>
    <w:p w:rsidR="00D1062A" w:rsidRPr="00CF3C49" w:rsidRDefault="00D1062A" w:rsidP="00D1062A">
      <w:pPr>
        <w:pStyle w:val="paragraph"/>
      </w:pPr>
      <w:r w:rsidRPr="00CF3C49">
        <w:tab/>
        <w:t>(b)</w:t>
      </w:r>
      <w:r w:rsidRPr="00CF3C49">
        <w:tab/>
        <w:t>an acquisition of goods or services;</w:t>
      </w:r>
    </w:p>
    <w:p w:rsidR="00D1062A" w:rsidRPr="00CF3C49" w:rsidRDefault="00D1062A" w:rsidP="00D1062A">
      <w:pPr>
        <w:pStyle w:val="paragraph"/>
      </w:pPr>
      <w:r w:rsidRPr="00CF3C49">
        <w:tab/>
        <w:t>(c)</w:t>
      </w:r>
      <w:r w:rsidRPr="00CF3C49">
        <w:tab/>
        <w:t>the production of goods;</w:t>
      </w:r>
    </w:p>
    <w:p w:rsidR="00D1062A" w:rsidRPr="00CF3C49" w:rsidRDefault="00D1062A" w:rsidP="00D1062A">
      <w:pPr>
        <w:pStyle w:val="paragraph"/>
      </w:pPr>
      <w:r w:rsidRPr="00CF3C49">
        <w:tab/>
        <w:t>(d)</w:t>
      </w:r>
      <w:r w:rsidRPr="00CF3C49">
        <w:tab/>
        <w:t>the capacity to supply services;</w:t>
      </w:r>
    </w:p>
    <w:p w:rsidR="00D1062A" w:rsidRPr="00CF3C49" w:rsidRDefault="00D1062A" w:rsidP="00D1062A">
      <w:pPr>
        <w:pStyle w:val="subsection2"/>
      </w:pPr>
      <w:r w:rsidRPr="00CF3C49">
        <w:t>includes a possibility that is not remote.</w:t>
      </w:r>
    </w:p>
    <w:p w:rsidR="00D1062A" w:rsidRPr="00CF3C49" w:rsidRDefault="00D1062A" w:rsidP="00D1062A">
      <w:pPr>
        <w:pStyle w:val="Definition"/>
      </w:pPr>
      <w:r w:rsidRPr="00CF3C49">
        <w:rPr>
          <w:b/>
          <w:i/>
        </w:rPr>
        <w:t>obtaining</w:t>
      </w:r>
      <w:r w:rsidRPr="00CF3C49">
        <w:t xml:space="preserve"> includes:</w:t>
      </w:r>
    </w:p>
    <w:p w:rsidR="00D1062A" w:rsidRPr="00CF3C49" w:rsidRDefault="00D1062A" w:rsidP="00D1062A">
      <w:pPr>
        <w:pStyle w:val="paragraph"/>
      </w:pPr>
      <w:r w:rsidRPr="00CF3C49">
        <w:tab/>
        <w:t>(a)</w:t>
      </w:r>
      <w:r w:rsidRPr="00CF3C49">
        <w:tab/>
        <w:t>obtaining for another person; and</w:t>
      </w:r>
    </w:p>
    <w:p w:rsidR="00D1062A" w:rsidRPr="00CF3C49" w:rsidRDefault="00D1062A" w:rsidP="00D1062A">
      <w:pPr>
        <w:pStyle w:val="paragraph"/>
      </w:pPr>
      <w:r w:rsidRPr="00CF3C49">
        <w:tab/>
        <w:t>(b)</w:t>
      </w:r>
      <w:r w:rsidRPr="00CF3C49">
        <w:tab/>
        <w:t>inducing a third person to do something that results in another person obtaining.</w:t>
      </w:r>
    </w:p>
    <w:p w:rsidR="00D1062A" w:rsidRPr="00CF3C49" w:rsidRDefault="00D1062A" w:rsidP="00D1062A">
      <w:pPr>
        <w:pStyle w:val="Definition"/>
      </w:pPr>
      <w:r w:rsidRPr="00CF3C49">
        <w:rPr>
          <w:b/>
          <w:i/>
        </w:rPr>
        <w:t>party</w:t>
      </w:r>
      <w:r w:rsidRPr="00CF3C49">
        <w:t xml:space="preserve"> has a meaning affected by section</w:t>
      </w:r>
      <w:r w:rsidR="00CF3C49">
        <w:t> </w:t>
      </w:r>
      <w:r w:rsidR="00CB610A" w:rsidRPr="00CF3C49">
        <w:t>45AC</w:t>
      </w:r>
      <w:r w:rsidRPr="00CF3C49">
        <w:t>.</w:t>
      </w:r>
    </w:p>
    <w:p w:rsidR="00D1062A" w:rsidRPr="00CF3C49" w:rsidRDefault="00D1062A" w:rsidP="00D1062A">
      <w:pPr>
        <w:pStyle w:val="Definition"/>
      </w:pPr>
      <w:r w:rsidRPr="00CF3C49">
        <w:rPr>
          <w:b/>
          <w:i/>
        </w:rPr>
        <w:t>production</w:t>
      </w:r>
      <w:r w:rsidRPr="00CF3C49">
        <w:t xml:space="preserve"> includes manufacture, processing, treatment, assembly, disassembly, renovation, restoration, growing, raising, mining, extraction, harvesting, fishing, capturing and gathering.</w:t>
      </w:r>
    </w:p>
    <w:p w:rsidR="00D1062A" w:rsidRPr="00CF3C49" w:rsidRDefault="00CE5CCC" w:rsidP="00D1062A">
      <w:pPr>
        <w:pStyle w:val="ActHead5"/>
      </w:pPr>
      <w:bookmarkStart w:id="333" w:name="_Toc42255229"/>
      <w:r w:rsidRPr="005162B2">
        <w:rPr>
          <w:rStyle w:val="CharSectno"/>
        </w:rPr>
        <w:t>45AC</w:t>
      </w:r>
      <w:r w:rsidRPr="00CF3C49">
        <w:t xml:space="preserve">  </w:t>
      </w:r>
      <w:r w:rsidR="00D1062A" w:rsidRPr="00CF3C49">
        <w:t xml:space="preserve">Extended meaning of </w:t>
      </w:r>
      <w:r w:rsidR="00D1062A" w:rsidRPr="00CF3C49">
        <w:rPr>
          <w:i/>
        </w:rPr>
        <w:t>party</w:t>
      </w:r>
      <w:bookmarkEnd w:id="333"/>
    </w:p>
    <w:p w:rsidR="00D1062A" w:rsidRPr="00CF3C49" w:rsidRDefault="00D1062A" w:rsidP="00D1062A">
      <w:pPr>
        <w:pStyle w:val="subsection"/>
      </w:pPr>
      <w:r w:rsidRPr="00CF3C49">
        <w:tab/>
      </w:r>
      <w:r w:rsidRPr="00CF3C49">
        <w:tab/>
        <w:t xml:space="preserve">For the purposes of this Division, if a body corporate is a party to a contract, arrangement or understanding (otherwise than because of this section), each body corporate related to that body corporate is taken to be a </w:t>
      </w:r>
      <w:r w:rsidRPr="00CF3C49">
        <w:rPr>
          <w:b/>
          <w:i/>
        </w:rPr>
        <w:t>party</w:t>
      </w:r>
      <w:r w:rsidRPr="00CF3C49">
        <w:t xml:space="preserve"> to that contract, arrangement or understanding.</w:t>
      </w:r>
    </w:p>
    <w:p w:rsidR="00D1062A" w:rsidRPr="00CF3C49" w:rsidRDefault="00CE5CCC" w:rsidP="00D1062A">
      <w:pPr>
        <w:pStyle w:val="ActHead5"/>
      </w:pPr>
      <w:bookmarkStart w:id="334" w:name="_Toc42255230"/>
      <w:r w:rsidRPr="005162B2">
        <w:rPr>
          <w:rStyle w:val="CharSectno"/>
        </w:rPr>
        <w:t>45AD</w:t>
      </w:r>
      <w:r w:rsidRPr="00CF3C49">
        <w:t xml:space="preserve">  </w:t>
      </w:r>
      <w:r w:rsidR="00D1062A" w:rsidRPr="00CF3C49">
        <w:t>Cartel provisions</w:t>
      </w:r>
      <w:bookmarkEnd w:id="334"/>
    </w:p>
    <w:p w:rsidR="00D1062A" w:rsidRPr="00CF3C49" w:rsidRDefault="00D1062A" w:rsidP="00D1062A">
      <w:pPr>
        <w:pStyle w:val="subsection"/>
      </w:pPr>
      <w:r w:rsidRPr="00CF3C49">
        <w:tab/>
        <w:t>(1)</w:t>
      </w:r>
      <w:r w:rsidRPr="00CF3C49">
        <w:tab/>
        <w:t xml:space="preserve">For the purposes of this Act, a provision of a contract, arrangement or understanding is a </w:t>
      </w:r>
      <w:r w:rsidRPr="00CF3C49">
        <w:rPr>
          <w:b/>
          <w:i/>
        </w:rPr>
        <w:t>cartel provision</w:t>
      </w:r>
      <w:r w:rsidRPr="00CF3C49">
        <w:t xml:space="preserve"> if:</w:t>
      </w:r>
    </w:p>
    <w:p w:rsidR="00D1062A" w:rsidRPr="00CF3C49" w:rsidRDefault="00D1062A" w:rsidP="00D1062A">
      <w:pPr>
        <w:pStyle w:val="paragraph"/>
      </w:pPr>
      <w:r w:rsidRPr="00CF3C49">
        <w:tab/>
        <w:t>(a)</w:t>
      </w:r>
      <w:r w:rsidRPr="00CF3C49">
        <w:tab/>
        <w:t>either of the following conditions is satisfied in relation to the provision:</w:t>
      </w:r>
    </w:p>
    <w:p w:rsidR="00D1062A" w:rsidRPr="00CF3C49" w:rsidRDefault="00D1062A" w:rsidP="00D1062A">
      <w:pPr>
        <w:pStyle w:val="paragraphsub"/>
      </w:pPr>
      <w:r w:rsidRPr="00CF3C49">
        <w:tab/>
        <w:t>(i)</w:t>
      </w:r>
      <w:r w:rsidRPr="00CF3C49">
        <w:tab/>
        <w:t xml:space="preserve">the purpose/effect condition set out in </w:t>
      </w:r>
      <w:r w:rsidR="00CF3C49">
        <w:t>subsection (</w:t>
      </w:r>
      <w:r w:rsidRPr="00CF3C49">
        <w:t>2);</w:t>
      </w:r>
    </w:p>
    <w:p w:rsidR="00D1062A" w:rsidRPr="00CF3C49" w:rsidRDefault="00D1062A" w:rsidP="00D1062A">
      <w:pPr>
        <w:pStyle w:val="paragraphsub"/>
      </w:pPr>
      <w:r w:rsidRPr="00CF3C49">
        <w:tab/>
        <w:t>(ii)</w:t>
      </w:r>
      <w:r w:rsidRPr="00CF3C49">
        <w:tab/>
        <w:t xml:space="preserve">the purpose condition set out in </w:t>
      </w:r>
      <w:r w:rsidR="00CF3C49">
        <w:t>subsection (</w:t>
      </w:r>
      <w:r w:rsidRPr="00CF3C49">
        <w:t>3); and</w:t>
      </w:r>
    </w:p>
    <w:p w:rsidR="00D1062A" w:rsidRPr="00CF3C49" w:rsidRDefault="00D1062A" w:rsidP="00D1062A">
      <w:pPr>
        <w:pStyle w:val="paragraph"/>
      </w:pPr>
      <w:r w:rsidRPr="00CF3C49">
        <w:tab/>
        <w:t>(b)</w:t>
      </w:r>
      <w:r w:rsidRPr="00CF3C49">
        <w:tab/>
        <w:t xml:space="preserve">the competition condition set out in </w:t>
      </w:r>
      <w:r w:rsidR="00CF3C49">
        <w:t>subsection (</w:t>
      </w:r>
      <w:r w:rsidRPr="00CF3C49">
        <w:t>4) is satisfied in relation to the provision.</w:t>
      </w:r>
    </w:p>
    <w:p w:rsidR="00D1062A" w:rsidRPr="00CF3C49" w:rsidRDefault="00D1062A" w:rsidP="00D1062A">
      <w:pPr>
        <w:pStyle w:val="SubsectionHead"/>
      </w:pPr>
      <w:r w:rsidRPr="00CF3C49">
        <w:t>Purpose/effect condition</w:t>
      </w:r>
    </w:p>
    <w:p w:rsidR="00D1062A" w:rsidRPr="00CF3C49" w:rsidRDefault="00D1062A" w:rsidP="00D1062A">
      <w:pPr>
        <w:pStyle w:val="subsection"/>
      </w:pPr>
      <w:r w:rsidRPr="00CF3C49">
        <w:tab/>
        <w:t>(2)</w:t>
      </w:r>
      <w:r w:rsidRPr="00CF3C49">
        <w:tab/>
        <w:t>The purpose/effect condition is satisfied if the provision has the purpose, or has or is likely to have the effect, of directly or indirectly:</w:t>
      </w:r>
    </w:p>
    <w:p w:rsidR="00D1062A" w:rsidRPr="00CF3C49" w:rsidRDefault="00D1062A" w:rsidP="00D1062A">
      <w:pPr>
        <w:pStyle w:val="paragraph"/>
      </w:pPr>
      <w:r w:rsidRPr="00CF3C49">
        <w:tab/>
        <w:t>(a)</w:t>
      </w:r>
      <w:r w:rsidRPr="00CF3C49">
        <w:tab/>
        <w:t>fixing, controlling or maintaining; or</w:t>
      </w:r>
    </w:p>
    <w:p w:rsidR="00D1062A" w:rsidRPr="00CF3C49" w:rsidRDefault="00D1062A" w:rsidP="00D1062A">
      <w:pPr>
        <w:pStyle w:val="paragraph"/>
      </w:pPr>
      <w:r w:rsidRPr="00CF3C49">
        <w:tab/>
        <w:t>(b)</w:t>
      </w:r>
      <w:r w:rsidRPr="00CF3C49">
        <w:tab/>
        <w:t>providing for the fixing, controlling or maintaining of;</w:t>
      </w:r>
    </w:p>
    <w:p w:rsidR="00D1062A" w:rsidRPr="00CF3C49" w:rsidRDefault="00D1062A" w:rsidP="00D1062A">
      <w:pPr>
        <w:pStyle w:val="subsection2"/>
      </w:pPr>
      <w:r w:rsidRPr="00CF3C49">
        <w:t>the price for, or a discount, allowance, rebate or credit in relation to:</w:t>
      </w:r>
    </w:p>
    <w:p w:rsidR="00D1062A" w:rsidRPr="00CF3C49" w:rsidRDefault="00D1062A" w:rsidP="00D1062A">
      <w:pPr>
        <w:pStyle w:val="paragraph"/>
      </w:pPr>
      <w:r w:rsidRPr="00CF3C49">
        <w:tab/>
        <w:t>(c)</w:t>
      </w:r>
      <w:r w:rsidRPr="00CF3C49">
        <w:tab/>
        <w:t>goods or services supplied, or likely to be supplied, by any or all of the parties to the contract, arrangement or understanding; or</w:t>
      </w:r>
    </w:p>
    <w:p w:rsidR="00D1062A" w:rsidRPr="00CF3C49" w:rsidRDefault="00D1062A" w:rsidP="00D1062A">
      <w:pPr>
        <w:pStyle w:val="paragraph"/>
      </w:pPr>
      <w:r w:rsidRPr="00CF3C49">
        <w:tab/>
        <w:t>(d)</w:t>
      </w:r>
      <w:r w:rsidRPr="00CF3C49">
        <w:tab/>
        <w:t>goods or services acquired, or likely to be acquired, by any or all of the parties to the contract, arrangement or understanding; or</w:t>
      </w:r>
    </w:p>
    <w:p w:rsidR="00D1062A" w:rsidRPr="00CF3C49" w:rsidRDefault="00D1062A" w:rsidP="00D1062A">
      <w:pPr>
        <w:pStyle w:val="paragraph"/>
      </w:pPr>
      <w:r w:rsidRPr="00CF3C49">
        <w:tab/>
        <w:t>(e)</w:t>
      </w:r>
      <w:r w:rsidRPr="00CF3C49">
        <w:tab/>
        <w:t>goods or services re</w:t>
      </w:r>
      <w:r w:rsidR="00CF3C49">
        <w:noBreakHyphen/>
      </w:r>
      <w:r w:rsidRPr="00CF3C49">
        <w:t>supplied, or likely to be re</w:t>
      </w:r>
      <w:r w:rsidR="00CF3C49">
        <w:noBreakHyphen/>
      </w:r>
      <w:r w:rsidRPr="00CF3C49">
        <w:t>supplied, by persons or classes of persons to whom those goods or services were supplied by any or all of the parties to the contract, arrangement or understanding; or</w:t>
      </w:r>
    </w:p>
    <w:p w:rsidR="00D1062A" w:rsidRPr="00CF3C49" w:rsidRDefault="00D1062A" w:rsidP="00D1062A">
      <w:pPr>
        <w:pStyle w:val="paragraph"/>
      </w:pPr>
      <w:r w:rsidRPr="00CF3C49">
        <w:tab/>
        <w:t>(f)</w:t>
      </w:r>
      <w:r w:rsidRPr="00CF3C49">
        <w:tab/>
        <w:t>goods or services likely to be re</w:t>
      </w:r>
      <w:r w:rsidR="00CF3C49">
        <w:noBreakHyphen/>
      </w:r>
      <w:r w:rsidRPr="00CF3C49">
        <w:t>supplied by persons or classes of persons to whom those goods or services are likely to be supplied by any or all of the parties to the contract, arrangement or understanding.</w:t>
      </w:r>
    </w:p>
    <w:p w:rsidR="00D1062A" w:rsidRPr="00CF3C49" w:rsidRDefault="00D1062A" w:rsidP="00D1062A">
      <w:pPr>
        <w:pStyle w:val="notetext"/>
      </w:pPr>
      <w:r w:rsidRPr="00CF3C49">
        <w:t>Note 1:</w:t>
      </w:r>
      <w:r w:rsidRPr="00CF3C49">
        <w:tab/>
        <w:t xml:space="preserve">The purpose/effect condition can be satisfied when a provision is considered with related provisions—see </w:t>
      </w:r>
      <w:r w:rsidR="00CF3C49">
        <w:t>subsection (</w:t>
      </w:r>
      <w:r w:rsidRPr="00CF3C49">
        <w:t>8).</w:t>
      </w:r>
    </w:p>
    <w:p w:rsidR="00D1062A" w:rsidRPr="00CF3C49" w:rsidRDefault="00D1062A" w:rsidP="00D1062A">
      <w:pPr>
        <w:pStyle w:val="notetext"/>
      </w:pPr>
      <w:r w:rsidRPr="00CF3C49">
        <w:t>Note 2:</w:t>
      </w:r>
      <w:r w:rsidRPr="00CF3C49">
        <w:tab/>
      </w:r>
      <w:r w:rsidRPr="00CF3C49">
        <w:rPr>
          <w:b/>
          <w:i/>
        </w:rPr>
        <w:t>Party</w:t>
      </w:r>
      <w:r w:rsidRPr="00CF3C49">
        <w:t xml:space="preserve"> has an extended meaning—see section</w:t>
      </w:r>
      <w:r w:rsidR="00CF3C49">
        <w:t> </w:t>
      </w:r>
      <w:r w:rsidR="00CB610A" w:rsidRPr="00CF3C49">
        <w:t>45AC</w:t>
      </w:r>
      <w:r w:rsidRPr="00CF3C49">
        <w:t>.</w:t>
      </w:r>
    </w:p>
    <w:p w:rsidR="00D1062A" w:rsidRPr="00CF3C49" w:rsidRDefault="00D1062A" w:rsidP="00D1062A">
      <w:pPr>
        <w:pStyle w:val="SubsectionHead"/>
      </w:pPr>
      <w:r w:rsidRPr="00CF3C49">
        <w:t>Purpose condition</w:t>
      </w:r>
    </w:p>
    <w:p w:rsidR="00D1062A" w:rsidRPr="00CF3C49" w:rsidRDefault="00D1062A" w:rsidP="00D1062A">
      <w:pPr>
        <w:pStyle w:val="subsection"/>
      </w:pPr>
      <w:r w:rsidRPr="00CF3C49">
        <w:tab/>
        <w:t>(3)</w:t>
      </w:r>
      <w:r w:rsidRPr="00CF3C49">
        <w:tab/>
        <w:t>The purpose condition is satisfied if the provision has the purpose of directly or indirectly:</w:t>
      </w:r>
    </w:p>
    <w:p w:rsidR="00D1062A" w:rsidRPr="00CF3C49" w:rsidRDefault="00D1062A" w:rsidP="00D1062A">
      <w:pPr>
        <w:pStyle w:val="paragraph"/>
      </w:pPr>
      <w:r w:rsidRPr="00CF3C49">
        <w:tab/>
        <w:t>(a)</w:t>
      </w:r>
      <w:r w:rsidRPr="00CF3C49">
        <w:tab/>
        <w:t>preventing, restricting or limiting:</w:t>
      </w:r>
    </w:p>
    <w:p w:rsidR="00D1062A" w:rsidRPr="00CF3C49" w:rsidRDefault="00D1062A" w:rsidP="00D1062A">
      <w:pPr>
        <w:pStyle w:val="paragraphsub"/>
      </w:pPr>
      <w:r w:rsidRPr="00CF3C49">
        <w:tab/>
        <w:t>(i)</w:t>
      </w:r>
      <w:r w:rsidRPr="00CF3C49">
        <w:tab/>
        <w:t>the production, or likely production, of goods by any or all of the parties to the contract, arrangement or understanding; or</w:t>
      </w:r>
    </w:p>
    <w:p w:rsidR="00D1062A" w:rsidRPr="00CF3C49" w:rsidRDefault="00D1062A" w:rsidP="00D1062A">
      <w:pPr>
        <w:pStyle w:val="paragraphsub"/>
      </w:pPr>
      <w:r w:rsidRPr="00CF3C49">
        <w:tab/>
        <w:t>(ii)</w:t>
      </w:r>
      <w:r w:rsidRPr="00CF3C49">
        <w:tab/>
        <w:t>the capacity, or likely capacity, of any or all of the parties to the contract, arrangement or understanding to supply services; or</w:t>
      </w:r>
    </w:p>
    <w:p w:rsidR="00D1062A" w:rsidRPr="00CF3C49" w:rsidRDefault="00D1062A" w:rsidP="00D1062A">
      <w:pPr>
        <w:pStyle w:val="paragraphsub"/>
      </w:pPr>
      <w:r w:rsidRPr="00CF3C49">
        <w:tab/>
        <w:t>(iii)</w:t>
      </w:r>
      <w:r w:rsidRPr="00CF3C49">
        <w:tab/>
        <w:t>the supply, or likely supply, of goods or services to persons or classes of persons by any or all of the parties to the contract, arrangement or understanding; or</w:t>
      </w:r>
    </w:p>
    <w:p w:rsidR="008352EF" w:rsidRPr="00CF3C49" w:rsidRDefault="008352EF" w:rsidP="008352EF">
      <w:pPr>
        <w:pStyle w:val="paragraphsub"/>
      </w:pPr>
      <w:r w:rsidRPr="00CF3C49">
        <w:tab/>
        <w:t>(iv)</w:t>
      </w:r>
      <w:r w:rsidRPr="00CF3C49">
        <w:tab/>
        <w:t>the acquisition, or likely acquisition, of goods or services from persons or classes of persons by any or all of the parties to the contract, arrangement or understanding; or</w:t>
      </w:r>
    </w:p>
    <w:p w:rsidR="00D1062A" w:rsidRPr="00CF3C49" w:rsidRDefault="00D1062A" w:rsidP="00D1062A">
      <w:pPr>
        <w:pStyle w:val="paragraph"/>
      </w:pPr>
      <w:r w:rsidRPr="00CF3C49">
        <w:tab/>
        <w:t>(b)</w:t>
      </w:r>
      <w:r w:rsidRPr="00CF3C49">
        <w:tab/>
        <w:t>allocating between any or all of the parties to the contract, arrangement or understanding:</w:t>
      </w:r>
    </w:p>
    <w:p w:rsidR="00D1062A" w:rsidRPr="00CF3C49" w:rsidRDefault="00D1062A" w:rsidP="00D1062A">
      <w:pPr>
        <w:pStyle w:val="paragraphsub"/>
      </w:pPr>
      <w:r w:rsidRPr="00CF3C49">
        <w:tab/>
        <w:t>(i)</w:t>
      </w:r>
      <w:r w:rsidRPr="00CF3C49">
        <w:tab/>
        <w:t>the persons or classes of persons who have acquired, or who are likely to acquire, goods or services from any or all of the parties to the contract, arrangement or understanding; or</w:t>
      </w:r>
    </w:p>
    <w:p w:rsidR="00D1062A" w:rsidRPr="00CF3C49" w:rsidRDefault="00D1062A" w:rsidP="00D1062A">
      <w:pPr>
        <w:pStyle w:val="paragraphsub"/>
      </w:pPr>
      <w:r w:rsidRPr="00CF3C49">
        <w:tab/>
        <w:t>(ii)</w:t>
      </w:r>
      <w:r w:rsidRPr="00CF3C49">
        <w:tab/>
        <w:t>the persons or classes of persons who have supplied, or who are likely to supply, goods or services to any or all of the parties to the contract, arrangement or understanding; or</w:t>
      </w:r>
    </w:p>
    <w:p w:rsidR="00D1062A" w:rsidRPr="00CF3C49" w:rsidRDefault="00D1062A" w:rsidP="00D1062A">
      <w:pPr>
        <w:pStyle w:val="paragraphsub"/>
      </w:pPr>
      <w:r w:rsidRPr="00CF3C49">
        <w:tab/>
        <w:t>(iii)</w:t>
      </w:r>
      <w:r w:rsidRPr="00CF3C49">
        <w:tab/>
        <w:t>the geographical areas in which goods or services are supplied, or likely to be supplied, by any or all of the parties to the contract, arrangement or understanding; or</w:t>
      </w:r>
    </w:p>
    <w:p w:rsidR="00D1062A" w:rsidRPr="00CF3C49" w:rsidRDefault="00D1062A" w:rsidP="00D1062A">
      <w:pPr>
        <w:pStyle w:val="paragraphsub"/>
      </w:pPr>
      <w:r w:rsidRPr="00CF3C49">
        <w:tab/>
        <w:t>(iv)</w:t>
      </w:r>
      <w:r w:rsidRPr="00CF3C49">
        <w:tab/>
        <w:t>the geographical areas in which goods or services are acquired, or likely to be acquired, by any or all of the parties to the contract, arrangement or understanding; or</w:t>
      </w:r>
    </w:p>
    <w:p w:rsidR="00D1062A" w:rsidRPr="00CF3C49" w:rsidRDefault="00D1062A" w:rsidP="00D1062A">
      <w:pPr>
        <w:pStyle w:val="paragraph"/>
      </w:pPr>
      <w:r w:rsidRPr="00CF3C49">
        <w:tab/>
        <w:t>(c)</w:t>
      </w:r>
      <w:r w:rsidRPr="00CF3C49">
        <w:tab/>
        <w:t>ensuring that in the event of a request for bids in relation to the supply or acquisition of goods or services:</w:t>
      </w:r>
    </w:p>
    <w:p w:rsidR="00D1062A" w:rsidRPr="00CF3C49" w:rsidRDefault="00D1062A" w:rsidP="00D1062A">
      <w:pPr>
        <w:pStyle w:val="paragraphsub"/>
      </w:pPr>
      <w:r w:rsidRPr="00CF3C49">
        <w:tab/>
        <w:t>(i)</w:t>
      </w:r>
      <w:r w:rsidRPr="00CF3C49">
        <w:tab/>
        <w:t>one or more parties to the contract, arrangement or understanding bid, but one or more other parties do not; or</w:t>
      </w:r>
    </w:p>
    <w:p w:rsidR="00D1062A" w:rsidRPr="00CF3C49" w:rsidRDefault="00D1062A" w:rsidP="00D1062A">
      <w:pPr>
        <w:pStyle w:val="paragraphsub"/>
      </w:pPr>
      <w:r w:rsidRPr="00CF3C49">
        <w:tab/>
        <w:t>(ii)</w:t>
      </w:r>
      <w:r w:rsidRPr="00CF3C49">
        <w:tab/>
        <w:t>2 or more parties to the contract, arrangement or understanding bid, but at least 2 of them do so on the basis that one of those bids is more likely to be successful than the others; or</w:t>
      </w:r>
    </w:p>
    <w:p w:rsidR="00D1062A" w:rsidRPr="00CF3C49" w:rsidRDefault="00D1062A" w:rsidP="00D1062A">
      <w:pPr>
        <w:pStyle w:val="paragraphsub"/>
      </w:pPr>
      <w:r w:rsidRPr="00CF3C49">
        <w:tab/>
        <w:t>(iii)</w:t>
      </w:r>
      <w:r w:rsidRPr="00CF3C49">
        <w:tab/>
        <w:t>2 or more parties to the contract, arrangement or understanding bid, but not all of those parties proceed with their bids until the suspension or finalisation of the request for bids process; or</w:t>
      </w:r>
    </w:p>
    <w:p w:rsidR="00D1062A" w:rsidRPr="00CF3C49" w:rsidRDefault="00D1062A" w:rsidP="00D1062A">
      <w:pPr>
        <w:pStyle w:val="paragraphsub"/>
      </w:pPr>
      <w:r w:rsidRPr="00CF3C49">
        <w:tab/>
        <w:t>(iv)</w:t>
      </w:r>
      <w:r w:rsidRPr="00CF3C49">
        <w:tab/>
        <w:t>2 or more parties to the contract, arrangement or understanding bid and proceed with their bids, but at least 2 of them proceed with their bids on the basis that one of those bids is more likely to be successful than the others; or</w:t>
      </w:r>
    </w:p>
    <w:p w:rsidR="00D1062A" w:rsidRPr="00CF3C49" w:rsidRDefault="00D1062A" w:rsidP="00D1062A">
      <w:pPr>
        <w:pStyle w:val="paragraphsub"/>
      </w:pPr>
      <w:r w:rsidRPr="00CF3C49">
        <w:tab/>
        <w:t>(v)</w:t>
      </w:r>
      <w:r w:rsidRPr="00CF3C49">
        <w:tab/>
        <w:t>2 or more parties to the contract, arrangement or understanding bid, but a material component of at least one of those bids is worked out in accordance with the contract, arrangement or understanding.</w:t>
      </w:r>
    </w:p>
    <w:p w:rsidR="00D1062A" w:rsidRPr="00CF3C49" w:rsidRDefault="00D1062A" w:rsidP="00D1062A">
      <w:pPr>
        <w:pStyle w:val="notetext"/>
      </w:pPr>
      <w:r w:rsidRPr="00CF3C49">
        <w:t>Note 1:</w:t>
      </w:r>
      <w:r w:rsidRPr="00CF3C49">
        <w:tab/>
        <w:t xml:space="preserve">For example, </w:t>
      </w:r>
      <w:r w:rsidR="00CF3C49">
        <w:t>subparagraph (</w:t>
      </w:r>
      <w:r w:rsidRPr="00CF3C49">
        <w:t>3)(a)(iii) will not apply in relation to a roster for the supply of after</w:t>
      </w:r>
      <w:r w:rsidR="00CF3C49">
        <w:noBreakHyphen/>
      </w:r>
      <w:r w:rsidRPr="00CF3C49">
        <w:t>hours medical services if the roster does not prevent, restrict or limit the supply of services.</w:t>
      </w:r>
    </w:p>
    <w:p w:rsidR="00D1062A" w:rsidRPr="00CF3C49" w:rsidRDefault="00D1062A" w:rsidP="00D1062A">
      <w:pPr>
        <w:pStyle w:val="notetext"/>
      </w:pPr>
      <w:r w:rsidRPr="00CF3C49">
        <w:t>Note 2:</w:t>
      </w:r>
      <w:r w:rsidRPr="00CF3C49">
        <w:tab/>
        <w:t xml:space="preserve">The purpose condition can be satisfied when a provision is considered with related provisions—see </w:t>
      </w:r>
      <w:r w:rsidR="00CF3C49">
        <w:t>subsection (</w:t>
      </w:r>
      <w:r w:rsidRPr="00CF3C49">
        <w:t>9).</w:t>
      </w:r>
    </w:p>
    <w:p w:rsidR="00D1062A" w:rsidRPr="00CF3C49" w:rsidRDefault="00D1062A" w:rsidP="00D1062A">
      <w:pPr>
        <w:pStyle w:val="notetext"/>
      </w:pPr>
      <w:r w:rsidRPr="00CF3C49">
        <w:t>Note 3:</w:t>
      </w:r>
      <w:r w:rsidRPr="00CF3C49">
        <w:tab/>
      </w:r>
      <w:r w:rsidRPr="00CF3C49">
        <w:rPr>
          <w:b/>
          <w:i/>
        </w:rPr>
        <w:t>Party</w:t>
      </w:r>
      <w:r w:rsidRPr="00CF3C49">
        <w:t xml:space="preserve"> has an extended meaning—see section</w:t>
      </w:r>
      <w:r w:rsidR="00CF3C49">
        <w:t> </w:t>
      </w:r>
      <w:r w:rsidR="00CB610A" w:rsidRPr="00CF3C49">
        <w:t>45AC</w:t>
      </w:r>
      <w:r w:rsidRPr="00CF3C49">
        <w:t>.</w:t>
      </w:r>
    </w:p>
    <w:p w:rsidR="00D1062A" w:rsidRPr="00CF3C49" w:rsidRDefault="00D1062A" w:rsidP="00D1062A">
      <w:pPr>
        <w:pStyle w:val="SubsectionHead"/>
      </w:pPr>
      <w:r w:rsidRPr="00CF3C49">
        <w:t>Competition condition</w:t>
      </w:r>
    </w:p>
    <w:p w:rsidR="00D1062A" w:rsidRPr="00CF3C49" w:rsidRDefault="00D1062A" w:rsidP="00D1062A">
      <w:pPr>
        <w:pStyle w:val="subsection"/>
      </w:pPr>
      <w:r w:rsidRPr="00CF3C49">
        <w:tab/>
        <w:t>(4)</w:t>
      </w:r>
      <w:r w:rsidRPr="00CF3C49">
        <w:tab/>
        <w:t>The competition condition is satisfied if at least 2 of the parties to the contract, arrangement or understanding:</w:t>
      </w:r>
    </w:p>
    <w:p w:rsidR="00D1062A" w:rsidRPr="00CF3C49" w:rsidRDefault="00D1062A" w:rsidP="00D1062A">
      <w:pPr>
        <w:pStyle w:val="paragraph"/>
      </w:pPr>
      <w:r w:rsidRPr="00CF3C49">
        <w:tab/>
        <w:t>(a)</w:t>
      </w:r>
      <w:r w:rsidRPr="00CF3C49">
        <w:tab/>
        <w:t>are or are likely to be; or</w:t>
      </w:r>
    </w:p>
    <w:p w:rsidR="00D1062A" w:rsidRPr="00CF3C49" w:rsidRDefault="00D1062A" w:rsidP="00D1062A">
      <w:pPr>
        <w:pStyle w:val="paragraph"/>
      </w:pPr>
      <w:r w:rsidRPr="00CF3C49">
        <w:tab/>
        <w:t>(b)</w:t>
      </w:r>
      <w:r w:rsidRPr="00CF3C49">
        <w:tab/>
        <w:t>but for any contract, arrangement or understanding, would be or would be likely to be;</w:t>
      </w:r>
    </w:p>
    <w:p w:rsidR="00D1062A" w:rsidRPr="00CF3C49" w:rsidRDefault="00D1062A" w:rsidP="00D1062A">
      <w:pPr>
        <w:pStyle w:val="subsection2"/>
      </w:pPr>
      <w:r w:rsidRPr="00CF3C49">
        <w:t>in competition with each other in relation to:</w:t>
      </w:r>
    </w:p>
    <w:p w:rsidR="00D1062A" w:rsidRPr="00CF3C49" w:rsidRDefault="00D1062A" w:rsidP="00D1062A">
      <w:pPr>
        <w:pStyle w:val="paragraph"/>
      </w:pPr>
      <w:r w:rsidRPr="00CF3C49">
        <w:tab/>
        <w:t>(c)</w:t>
      </w:r>
      <w:r w:rsidRPr="00CF3C49">
        <w:tab/>
        <w:t xml:space="preserve">if </w:t>
      </w:r>
      <w:r w:rsidR="00CF3C49">
        <w:t>paragraph (</w:t>
      </w:r>
      <w:r w:rsidRPr="00CF3C49">
        <w:t>2)(c) or (3)(b) applies in relation to a supply, or likely supply, of goods or services—the supply of those goods or services</w:t>
      </w:r>
      <w:r w:rsidR="008352EF" w:rsidRPr="00CF3C49">
        <w:t xml:space="preserve"> in trade or commerce</w:t>
      </w:r>
      <w:r w:rsidRPr="00CF3C49">
        <w:t>; or</w:t>
      </w:r>
    </w:p>
    <w:p w:rsidR="00D1062A" w:rsidRPr="00CF3C49" w:rsidRDefault="00D1062A" w:rsidP="00D1062A">
      <w:pPr>
        <w:pStyle w:val="paragraph"/>
      </w:pPr>
      <w:r w:rsidRPr="00CF3C49">
        <w:tab/>
        <w:t>(d)</w:t>
      </w:r>
      <w:r w:rsidRPr="00CF3C49">
        <w:tab/>
        <w:t xml:space="preserve">if </w:t>
      </w:r>
      <w:r w:rsidR="00CF3C49">
        <w:t>paragraph (</w:t>
      </w:r>
      <w:r w:rsidRPr="00CF3C49">
        <w:t>2)(d) or (3)(b) applies in relation to an acquisition, or likely acquisition, of goods or services—the acquisition of those goods or services</w:t>
      </w:r>
      <w:r w:rsidR="008352EF" w:rsidRPr="00CF3C49">
        <w:t xml:space="preserve"> in trade or commerce</w:t>
      </w:r>
      <w:r w:rsidRPr="00CF3C49">
        <w:t>; or</w:t>
      </w:r>
    </w:p>
    <w:p w:rsidR="00D1062A" w:rsidRPr="00CF3C49" w:rsidRDefault="00D1062A" w:rsidP="00D1062A">
      <w:pPr>
        <w:pStyle w:val="paragraph"/>
      </w:pPr>
      <w:r w:rsidRPr="00CF3C49">
        <w:tab/>
        <w:t>(e)</w:t>
      </w:r>
      <w:r w:rsidRPr="00CF3C49">
        <w:tab/>
        <w:t xml:space="preserve">if </w:t>
      </w:r>
      <w:r w:rsidR="00CF3C49">
        <w:t>paragraph (</w:t>
      </w:r>
      <w:r w:rsidRPr="00CF3C49">
        <w:t>2)(e) or (f) applies in relation to a re</w:t>
      </w:r>
      <w:r w:rsidR="00CF3C49">
        <w:noBreakHyphen/>
      </w:r>
      <w:r w:rsidRPr="00CF3C49">
        <w:t>supply, or likely re</w:t>
      </w:r>
      <w:r w:rsidR="00CF3C49">
        <w:noBreakHyphen/>
      </w:r>
      <w:r w:rsidRPr="00CF3C49">
        <w:t>supply, of goods or services—the supply of those goods or services</w:t>
      </w:r>
      <w:r w:rsidR="008352EF" w:rsidRPr="00CF3C49">
        <w:t xml:space="preserve"> in trade or commerce</w:t>
      </w:r>
      <w:r w:rsidRPr="00CF3C49">
        <w:t xml:space="preserve"> to that re</w:t>
      </w:r>
      <w:r w:rsidR="00CF3C49">
        <w:noBreakHyphen/>
      </w:r>
      <w:r w:rsidRPr="00CF3C49">
        <w:t>supplier; or</w:t>
      </w:r>
    </w:p>
    <w:p w:rsidR="00D1062A" w:rsidRPr="00CF3C49" w:rsidRDefault="00D1062A" w:rsidP="00D1062A">
      <w:pPr>
        <w:pStyle w:val="paragraph"/>
      </w:pPr>
      <w:r w:rsidRPr="00CF3C49">
        <w:tab/>
        <w:t>(f)</w:t>
      </w:r>
      <w:r w:rsidRPr="00CF3C49">
        <w:tab/>
        <w:t xml:space="preserve">if </w:t>
      </w:r>
      <w:r w:rsidR="00CF3C49">
        <w:t>subparagraph (</w:t>
      </w:r>
      <w:r w:rsidRPr="00CF3C49">
        <w:t>3)(a)(i) applies in relation to preventing, restricting or limiting the production, or likely production, of goods—the production of those goods</w:t>
      </w:r>
      <w:r w:rsidR="00193F1D" w:rsidRPr="00CF3C49">
        <w:t xml:space="preserve"> in trade or commerce</w:t>
      </w:r>
      <w:r w:rsidRPr="00CF3C49">
        <w:t>; or</w:t>
      </w:r>
    </w:p>
    <w:p w:rsidR="00D1062A" w:rsidRPr="00CF3C49" w:rsidRDefault="00D1062A" w:rsidP="00D1062A">
      <w:pPr>
        <w:pStyle w:val="paragraph"/>
      </w:pPr>
      <w:r w:rsidRPr="00CF3C49">
        <w:tab/>
        <w:t>(g)</w:t>
      </w:r>
      <w:r w:rsidRPr="00CF3C49">
        <w:tab/>
        <w:t xml:space="preserve">if </w:t>
      </w:r>
      <w:r w:rsidR="00CF3C49">
        <w:t>subparagraph (</w:t>
      </w:r>
      <w:r w:rsidRPr="00CF3C49">
        <w:t>3)(a)(ii) applies in relation to preventing, restricting or limiting the capacity, or likely capacity, to supply services—the supply of those services</w:t>
      </w:r>
      <w:r w:rsidR="00193F1D" w:rsidRPr="00CF3C49">
        <w:t xml:space="preserve"> in trade or commerce</w:t>
      </w:r>
      <w:r w:rsidRPr="00CF3C49">
        <w:t>; or</w:t>
      </w:r>
    </w:p>
    <w:p w:rsidR="00D1062A" w:rsidRPr="00CF3C49" w:rsidRDefault="00D1062A" w:rsidP="00D1062A">
      <w:pPr>
        <w:pStyle w:val="paragraph"/>
      </w:pPr>
      <w:r w:rsidRPr="00CF3C49">
        <w:tab/>
        <w:t>(h)</w:t>
      </w:r>
      <w:r w:rsidRPr="00CF3C49">
        <w:tab/>
        <w:t xml:space="preserve">if </w:t>
      </w:r>
      <w:r w:rsidR="00CF3C49">
        <w:t>subparagraph (</w:t>
      </w:r>
      <w:r w:rsidRPr="00CF3C49">
        <w:t>3)(a)(iii) applies in relation to preventing, restricting or limiting the supply, or likely supply, of goods or services—the supply of those goods or services</w:t>
      </w:r>
      <w:r w:rsidR="00193F1D" w:rsidRPr="00CF3C49">
        <w:t xml:space="preserve"> in trade or commerce</w:t>
      </w:r>
      <w:r w:rsidRPr="00CF3C49">
        <w:t>; or</w:t>
      </w:r>
    </w:p>
    <w:p w:rsidR="00193F1D" w:rsidRPr="00CF3C49" w:rsidRDefault="00193F1D" w:rsidP="00193F1D">
      <w:pPr>
        <w:pStyle w:val="paragraph"/>
      </w:pPr>
      <w:r w:rsidRPr="00CF3C49">
        <w:tab/>
        <w:t>(</w:t>
      </w:r>
      <w:r w:rsidR="0007696E" w:rsidRPr="00CF3C49">
        <w:t>i</w:t>
      </w:r>
      <w:r w:rsidRPr="00CF3C49">
        <w:t>)</w:t>
      </w:r>
      <w:r w:rsidRPr="00CF3C49">
        <w:tab/>
        <w:t xml:space="preserve">if </w:t>
      </w:r>
      <w:r w:rsidR="00CF3C49">
        <w:t>subparagraph (</w:t>
      </w:r>
      <w:r w:rsidRPr="00CF3C49">
        <w:t>3)(a)(iv) applies in relation to preventing, restricting or limiting the acquisition, or likely acquisition, of goods or services—the acquisition of those goods or services in trade or commerce; or</w:t>
      </w:r>
    </w:p>
    <w:p w:rsidR="00D1062A" w:rsidRPr="00CF3C49" w:rsidRDefault="0007696E" w:rsidP="00D1062A">
      <w:pPr>
        <w:pStyle w:val="paragraph"/>
      </w:pPr>
      <w:r w:rsidRPr="00CF3C49">
        <w:tab/>
        <w:t>(j</w:t>
      </w:r>
      <w:r w:rsidR="00D1062A" w:rsidRPr="00CF3C49">
        <w:t>)</w:t>
      </w:r>
      <w:r w:rsidR="00D1062A" w:rsidRPr="00CF3C49">
        <w:tab/>
        <w:t xml:space="preserve">if </w:t>
      </w:r>
      <w:r w:rsidR="00CF3C49">
        <w:t>paragraph (</w:t>
      </w:r>
      <w:r w:rsidR="00D1062A" w:rsidRPr="00CF3C49">
        <w:t>3)(c) applies in relation to a supply of goods or services—the supply of those goods or services</w:t>
      </w:r>
      <w:r w:rsidR="00193F1D" w:rsidRPr="00CF3C49">
        <w:t xml:space="preserve"> in trade or commerce</w:t>
      </w:r>
      <w:r w:rsidR="00D1062A" w:rsidRPr="00CF3C49">
        <w:t>; or</w:t>
      </w:r>
    </w:p>
    <w:p w:rsidR="00D1062A" w:rsidRPr="00CF3C49" w:rsidRDefault="0007696E" w:rsidP="00D1062A">
      <w:pPr>
        <w:pStyle w:val="paragraph"/>
      </w:pPr>
      <w:r w:rsidRPr="00CF3C49">
        <w:tab/>
        <w:t>(k</w:t>
      </w:r>
      <w:r w:rsidR="00D1062A" w:rsidRPr="00CF3C49">
        <w:t>)</w:t>
      </w:r>
      <w:r w:rsidR="00D1062A" w:rsidRPr="00CF3C49">
        <w:tab/>
        <w:t xml:space="preserve">if </w:t>
      </w:r>
      <w:r w:rsidR="00CF3C49">
        <w:t>paragraph (</w:t>
      </w:r>
      <w:r w:rsidR="00D1062A" w:rsidRPr="00CF3C49">
        <w:t>3)(c) applies in relation to an acquisition of goods or services—the acquisition of those goods or services</w:t>
      </w:r>
      <w:r w:rsidR="00193F1D" w:rsidRPr="00CF3C49">
        <w:t xml:space="preserve"> in trade or commerce</w:t>
      </w:r>
      <w:r w:rsidR="00D1062A" w:rsidRPr="00CF3C49">
        <w:t>.</w:t>
      </w:r>
    </w:p>
    <w:p w:rsidR="00193F1D" w:rsidRPr="00CF3C49" w:rsidRDefault="00193F1D" w:rsidP="00193F1D">
      <w:pPr>
        <w:pStyle w:val="notetext"/>
      </w:pPr>
      <w:r w:rsidRPr="00CF3C49">
        <w:t>Note 1:</w:t>
      </w:r>
      <w:r w:rsidRPr="00CF3C49">
        <w:tab/>
      </w:r>
      <w:r w:rsidRPr="00CF3C49">
        <w:rPr>
          <w:b/>
          <w:i/>
        </w:rPr>
        <w:t>Party</w:t>
      </w:r>
      <w:r w:rsidRPr="00CF3C49">
        <w:t xml:space="preserve"> has an extended meaning—see section</w:t>
      </w:r>
      <w:r w:rsidR="00CF3C49">
        <w:t> </w:t>
      </w:r>
      <w:r w:rsidR="00CB610A" w:rsidRPr="00CF3C49">
        <w:t>45AC</w:t>
      </w:r>
      <w:r w:rsidRPr="00CF3C49">
        <w:t>.</w:t>
      </w:r>
    </w:p>
    <w:p w:rsidR="00193F1D" w:rsidRPr="00CF3C49" w:rsidRDefault="00193F1D" w:rsidP="00193F1D">
      <w:pPr>
        <w:pStyle w:val="notetext"/>
      </w:pPr>
      <w:r w:rsidRPr="00CF3C49">
        <w:t>Note 2:</w:t>
      </w:r>
      <w:r w:rsidRPr="00CF3C49">
        <w:tab/>
      </w:r>
      <w:r w:rsidRPr="00CF3C49">
        <w:rPr>
          <w:b/>
          <w:i/>
        </w:rPr>
        <w:t>Trade or commerce</w:t>
      </w:r>
      <w:r w:rsidRPr="00CF3C49">
        <w:t xml:space="preserve"> is defined in section</w:t>
      </w:r>
      <w:r w:rsidR="00CF3C49">
        <w:t> </w:t>
      </w:r>
      <w:r w:rsidRPr="00CF3C49">
        <w:t>4 to mean trade or commerce within Australia or between Australia and places outside Australia.</w:t>
      </w:r>
    </w:p>
    <w:p w:rsidR="00D1062A" w:rsidRPr="00CF3C49" w:rsidRDefault="00D1062A" w:rsidP="00D1062A">
      <w:pPr>
        <w:pStyle w:val="SubsectionHead"/>
      </w:pPr>
      <w:r w:rsidRPr="00CF3C49">
        <w:t>Immaterial whether identities of persons can be ascertained</w:t>
      </w:r>
    </w:p>
    <w:p w:rsidR="00D1062A" w:rsidRPr="00CF3C49" w:rsidRDefault="00D1062A" w:rsidP="00D1062A">
      <w:pPr>
        <w:pStyle w:val="subsection"/>
      </w:pPr>
      <w:r w:rsidRPr="00CF3C49">
        <w:tab/>
        <w:t>(5)</w:t>
      </w:r>
      <w:r w:rsidRPr="00CF3C49">
        <w:tab/>
        <w:t xml:space="preserve">It is immaterial whether the identities of the persons referred to in </w:t>
      </w:r>
      <w:r w:rsidR="00CF3C49">
        <w:t>paragraph (</w:t>
      </w:r>
      <w:r w:rsidRPr="00CF3C49">
        <w:t xml:space="preserve">2)(e) or (f) or </w:t>
      </w:r>
      <w:r w:rsidR="00CF3C49">
        <w:t>subparagraph (</w:t>
      </w:r>
      <w:r w:rsidR="00193F1D" w:rsidRPr="00CF3C49">
        <w:t>3)(a)(iii) or (iv) or</w:t>
      </w:r>
      <w:r w:rsidRPr="00CF3C49">
        <w:t xml:space="preserve"> (b)(i) or (ii) can be ascertained.</w:t>
      </w:r>
    </w:p>
    <w:p w:rsidR="00D1062A" w:rsidRPr="00CF3C49" w:rsidRDefault="00D1062A" w:rsidP="00D1062A">
      <w:pPr>
        <w:pStyle w:val="SubsectionHead"/>
      </w:pPr>
      <w:r w:rsidRPr="00CF3C49">
        <w:t>Recommending prices etc.</w:t>
      </w:r>
    </w:p>
    <w:p w:rsidR="00D1062A" w:rsidRPr="00CF3C49" w:rsidRDefault="00D1062A" w:rsidP="00D1062A">
      <w:pPr>
        <w:pStyle w:val="subsection"/>
      </w:pPr>
      <w:r w:rsidRPr="00CF3C49">
        <w:tab/>
        <w:t>(6)</w:t>
      </w:r>
      <w:r w:rsidRPr="00CF3C49">
        <w:tab/>
        <w:t>For the purposes of this Division, a provision of a contract, arrangement or understanding is not taken:</w:t>
      </w:r>
    </w:p>
    <w:p w:rsidR="00D1062A" w:rsidRPr="00CF3C49" w:rsidRDefault="00D1062A" w:rsidP="00D1062A">
      <w:pPr>
        <w:pStyle w:val="paragraph"/>
      </w:pPr>
      <w:r w:rsidRPr="00CF3C49">
        <w:tab/>
        <w:t>(a)</w:t>
      </w:r>
      <w:r w:rsidRPr="00CF3C49">
        <w:tab/>
        <w:t xml:space="preserve">to have the purpose mentioned in </w:t>
      </w:r>
      <w:r w:rsidR="00CF3C49">
        <w:t>subsection (</w:t>
      </w:r>
      <w:r w:rsidRPr="00CF3C49">
        <w:t>2); or</w:t>
      </w:r>
    </w:p>
    <w:p w:rsidR="00D1062A" w:rsidRPr="00CF3C49" w:rsidRDefault="00D1062A" w:rsidP="00D1062A">
      <w:pPr>
        <w:pStyle w:val="paragraph"/>
      </w:pPr>
      <w:r w:rsidRPr="00CF3C49">
        <w:tab/>
        <w:t>(b)</w:t>
      </w:r>
      <w:r w:rsidRPr="00CF3C49">
        <w:tab/>
        <w:t xml:space="preserve">to have, or be likely to have, the effect mentioned in </w:t>
      </w:r>
      <w:r w:rsidR="00CF3C49">
        <w:t>subsection (</w:t>
      </w:r>
      <w:r w:rsidRPr="00CF3C49">
        <w:t>2);</w:t>
      </w:r>
    </w:p>
    <w:p w:rsidR="00D1062A" w:rsidRPr="00CF3C49" w:rsidRDefault="00D1062A" w:rsidP="00D1062A">
      <w:pPr>
        <w:pStyle w:val="subsection2"/>
      </w:pPr>
      <w:r w:rsidRPr="00CF3C49">
        <w:t>by reason only that it recommends, or provides for the recommending of, a price, discount, allowance, rebate or credit.</w:t>
      </w:r>
    </w:p>
    <w:p w:rsidR="00D1062A" w:rsidRPr="00CF3C49" w:rsidRDefault="00D1062A" w:rsidP="00D1062A">
      <w:pPr>
        <w:pStyle w:val="SubsectionHead"/>
      </w:pPr>
      <w:r w:rsidRPr="00CF3C49">
        <w:t>Immaterial whether particular circumstances or particular conditions</w:t>
      </w:r>
    </w:p>
    <w:p w:rsidR="00D1062A" w:rsidRPr="00CF3C49" w:rsidRDefault="00D1062A" w:rsidP="00D1062A">
      <w:pPr>
        <w:pStyle w:val="subsection"/>
      </w:pPr>
      <w:r w:rsidRPr="00CF3C49">
        <w:tab/>
        <w:t>(7)</w:t>
      </w:r>
      <w:r w:rsidRPr="00CF3C49">
        <w:tab/>
        <w:t>It is immaterial whether:</w:t>
      </w:r>
    </w:p>
    <w:p w:rsidR="00D1062A" w:rsidRPr="00CF3C49" w:rsidRDefault="00D1062A" w:rsidP="00D1062A">
      <w:pPr>
        <w:pStyle w:val="paragraph"/>
      </w:pPr>
      <w:r w:rsidRPr="00CF3C49">
        <w:tab/>
        <w:t>(a)</w:t>
      </w:r>
      <w:r w:rsidRPr="00CF3C49">
        <w:tab/>
        <w:t xml:space="preserve">for the purposes of </w:t>
      </w:r>
      <w:r w:rsidR="00CF3C49">
        <w:t>subsection (</w:t>
      </w:r>
      <w:r w:rsidRPr="00CF3C49">
        <w:t xml:space="preserve">2), </w:t>
      </w:r>
      <w:r w:rsidR="00CF3C49">
        <w:t>subparagraphs (</w:t>
      </w:r>
      <w:r w:rsidR="00193F1D" w:rsidRPr="00CF3C49">
        <w:t>3)(a)(iii) and (iv)</w:t>
      </w:r>
      <w:r w:rsidRPr="00CF3C49">
        <w:t xml:space="preserve"> and </w:t>
      </w:r>
      <w:r w:rsidR="00CF3C49">
        <w:t>paragraphs (</w:t>
      </w:r>
      <w:r w:rsidRPr="00CF3C49">
        <w:t>3)(b) and (c)—a supply or acquisition happens, or a likely supply or likely acquisition is to happen, in particular circumstances or on particular conditions; and</w:t>
      </w:r>
    </w:p>
    <w:p w:rsidR="00D1062A" w:rsidRPr="00CF3C49" w:rsidRDefault="00D1062A" w:rsidP="00D1062A">
      <w:pPr>
        <w:pStyle w:val="paragraph"/>
      </w:pPr>
      <w:r w:rsidRPr="00CF3C49">
        <w:tab/>
        <w:t>(b)</w:t>
      </w:r>
      <w:r w:rsidRPr="00CF3C49">
        <w:tab/>
        <w:t xml:space="preserve">for the purposes of </w:t>
      </w:r>
      <w:r w:rsidR="00CF3C49">
        <w:t>subparagraph (</w:t>
      </w:r>
      <w:r w:rsidRPr="00CF3C49">
        <w:t>3)(a)(i)—the production happens, or the likely production is to happen, in particular circumstances or on particular conditions; and</w:t>
      </w:r>
    </w:p>
    <w:p w:rsidR="00D1062A" w:rsidRPr="00CF3C49" w:rsidRDefault="00D1062A" w:rsidP="00D1062A">
      <w:pPr>
        <w:pStyle w:val="paragraph"/>
      </w:pPr>
      <w:r w:rsidRPr="00CF3C49">
        <w:tab/>
        <w:t>(c)</w:t>
      </w:r>
      <w:r w:rsidRPr="00CF3C49">
        <w:tab/>
        <w:t xml:space="preserve">for the purposes of </w:t>
      </w:r>
      <w:r w:rsidR="00CF3C49">
        <w:t>subparagraph (</w:t>
      </w:r>
      <w:r w:rsidRPr="00CF3C49">
        <w:t>3)(a)(ii)—the capacity exists, or the likely capacity is to exist, in particular circumstances or on particular conditions.</w:t>
      </w:r>
    </w:p>
    <w:p w:rsidR="00D1062A" w:rsidRPr="00CF3C49" w:rsidRDefault="00D1062A" w:rsidP="00D1062A">
      <w:pPr>
        <w:pStyle w:val="SubsectionHead"/>
      </w:pPr>
      <w:r w:rsidRPr="00CF3C49">
        <w:t>Considering related provisions—purpose/effect condition</w:t>
      </w:r>
    </w:p>
    <w:p w:rsidR="00D1062A" w:rsidRPr="00CF3C49" w:rsidRDefault="00D1062A" w:rsidP="00D1062A">
      <w:pPr>
        <w:pStyle w:val="subsection"/>
      </w:pPr>
      <w:r w:rsidRPr="00CF3C49">
        <w:tab/>
        <w:t>(8)</w:t>
      </w:r>
      <w:r w:rsidRPr="00CF3C49">
        <w:tab/>
        <w:t xml:space="preserve">For the purposes of this Division, a provision of a contract, arrangement or understanding is taken to have the purpose, or to have or be likely to have the effect, mentioned in </w:t>
      </w:r>
      <w:r w:rsidR="00CF3C49">
        <w:t>subsection (</w:t>
      </w:r>
      <w:r w:rsidRPr="00CF3C49">
        <w:t>2) if the provision, when considered together with any or all of the following provisions:</w:t>
      </w:r>
    </w:p>
    <w:p w:rsidR="00D1062A" w:rsidRPr="00CF3C49" w:rsidRDefault="00D1062A" w:rsidP="00D1062A">
      <w:pPr>
        <w:pStyle w:val="paragraph"/>
      </w:pPr>
      <w:r w:rsidRPr="00CF3C49">
        <w:tab/>
        <w:t>(a)</w:t>
      </w:r>
      <w:r w:rsidRPr="00CF3C49">
        <w:tab/>
        <w:t>the other provisions of the contract, arrangement or understanding;</w:t>
      </w:r>
    </w:p>
    <w:p w:rsidR="00D1062A" w:rsidRPr="00CF3C49" w:rsidRDefault="00D1062A" w:rsidP="003768EB">
      <w:pPr>
        <w:pStyle w:val="paragraph"/>
      </w:pPr>
      <w:r w:rsidRPr="00CF3C49">
        <w:tab/>
        <w:t>(b)</w:t>
      </w:r>
      <w:r w:rsidRPr="00CF3C49">
        <w:tab/>
        <w:t>the provisions of another contract, arrangement or understanding, if the parties to that other contract, arrangement or understanding consist of or include at least one of the parties to the first</w:t>
      </w:r>
      <w:r w:rsidR="00CF3C49">
        <w:noBreakHyphen/>
      </w:r>
      <w:r w:rsidRPr="00CF3C49">
        <w:t>mentioned contract, arrangement or understanding;</w:t>
      </w:r>
    </w:p>
    <w:p w:rsidR="00D1062A" w:rsidRPr="00CF3C49" w:rsidRDefault="00D1062A" w:rsidP="00D1062A">
      <w:pPr>
        <w:pStyle w:val="subsection2"/>
      </w:pPr>
      <w:r w:rsidRPr="00CF3C49">
        <w:t>has that purpose, or has or is likely to have that effect.</w:t>
      </w:r>
    </w:p>
    <w:p w:rsidR="00D1062A" w:rsidRPr="00CF3C49" w:rsidRDefault="00D1062A" w:rsidP="00D1062A">
      <w:pPr>
        <w:pStyle w:val="SubsectionHead"/>
      </w:pPr>
      <w:r w:rsidRPr="00CF3C49">
        <w:t>Considering related provisions—purpose condition</w:t>
      </w:r>
    </w:p>
    <w:p w:rsidR="00D1062A" w:rsidRPr="00CF3C49" w:rsidRDefault="00D1062A" w:rsidP="00D1062A">
      <w:pPr>
        <w:pStyle w:val="subsection"/>
      </w:pPr>
      <w:r w:rsidRPr="00CF3C49">
        <w:tab/>
        <w:t>(9)</w:t>
      </w:r>
      <w:r w:rsidRPr="00CF3C49">
        <w:tab/>
        <w:t xml:space="preserve">For the purposes of this Division, a provision of a contract, arrangement or understanding is taken to have the purpose mentioned in a paragraph of </w:t>
      </w:r>
      <w:r w:rsidR="00CF3C49">
        <w:t>subsection (</w:t>
      </w:r>
      <w:r w:rsidRPr="00CF3C49">
        <w:t>3) if the provision, when considered together with any or all of the following provisions:</w:t>
      </w:r>
    </w:p>
    <w:p w:rsidR="00D1062A" w:rsidRPr="00CF3C49" w:rsidRDefault="00D1062A" w:rsidP="00D1062A">
      <w:pPr>
        <w:pStyle w:val="paragraph"/>
      </w:pPr>
      <w:r w:rsidRPr="00CF3C49">
        <w:tab/>
        <w:t>(a)</w:t>
      </w:r>
      <w:r w:rsidRPr="00CF3C49">
        <w:tab/>
        <w:t>the other provisions of the contract, arrangement or understanding;</w:t>
      </w:r>
    </w:p>
    <w:p w:rsidR="00D1062A" w:rsidRPr="00CF3C49" w:rsidRDefault="00D1062A" w:rsidP="00D1062A">
      <w:pPr>
        <w:pStyle w:val="paragraph"/>
        <w:keepNext/>
      </w:pPr>
      <w:r w:rsidRPr="00CF3C49">
        <w:tab/>
        <w:t>(b)</w:t>
      </w:r>
      <w:r w:rsidRPr="00CF3C49">
        <w:tab/>
        <w:t>the provisions of another contract, arrangement or understanding, if the parties to that other contract, arrangement or understanding consist of or include at least one of the parties to the first</w:t>
      </w:r>
      <w:r w:rsidR="00CF3C49">
        <w:noBreakHyphen/>
      </w:r>
      <w:r w:rsidRPr="00CF3C49">
        <w:t>mentioned contract, arrangement or understanding;</w:t>
      </w:r>
    </w:p>
    <w:p w:rsidR="00D1062A" w:rsidRPr="00CF3C49" w:rsidRDefault="00D1062A" w:rsidP="00D1062A">
      <w:pPr>
        <w:pStyle w:val="subsection2"/>
      </w:pPr>
      <w:r w:rsidRPr="00CF3C49">
        <w:t>has that purpose.</w:t>
      </w:r>
    </w:p>
    <w:p w:rsidR="00D1062A" w:rsidRPr="00CF3C49" w:rsidRDefault="00D1062A" w:rsidP="00D1062A">
      <w:pPr>
        <w:pStyle w:val="SubsectionHead"/>
      </w:pPr>
      <w:r w:rsidRPr="00CF3C49">
        <w:t>Purpose/effect of a provision</w:t>
      </w:r>
    </w:p>
    <w:p w:rsidR="00D1062A" w:rsidRPr="00CF3C49" w:rsidRDefault="00D1062A" w:rsidP="00D1062A">
      <w:pPr>
        <w:pStyle w:val="subsection"/>
      </w:pPr>
      <w:r w:rsidRPr="00CF3C49">
        <w:tab/>
        <w:t>(10)</w:t>
      </w:r>
      <w:r w:rsidRPr="00CF3C49">
        <w:tab/>
        <w:t xml:space="preserve">For the purposes of this Division, a provision of a contract, arrangement or understanding is not to be taken not to have the purpose, or not to have or to be likely to have the effect, mentioned in </w:t>
      </w:r>
      <w:r w:rsidR="00CF3C49">
        <w:t>subsection (</w:t>
      </w:r>
      <w:r w:rsidRPr="00CF3C49">
        <w:t>2) by reason only of:</w:t>
      </w:r>
    </w:p>
    <w:p w:rsidR="00D1062A" w:rsidRPr="00CF3C49" w:rsidRDefault="00D1062A" w:rsidP="00D1062A">
      <w:pPr>
        <w:pStyle w:val="paragraph"/>
      </w:pPr>
      <w:r w:rsidRPr="00CF3C49">
        <w:tab/>
        <w:t>(a)</w:t>
      </w:r>
      <w:r w:rsidRPr="00CF3C49">
        <w:tab/>
        <w:t>the form of the provision; or</w:t>
      </w:r>
    </w:p>
    <w:p w:rsidR="00D1062A" w:rsidRPr="00CF3C49" w:rsidRDefault="00D1062A" w:rsidP="00D1062A">
      <w:pPr>
        <w:pStyle w:val="paragraph"/>
      </w:pPr>
      <w:r w:rsidRPr="00CF3C49">
        <w:tab/>
        <w:t>(b)</w:t>
      </w:r>
      <w:r w:rsidRPr="00CF3C49">
        <w:tab/>
        <w:t>the form of the contract, arrangement or understanding; or</w:t>
      </w:r>
    </w:p>
    <w:p w:rsidR="00D1062A" w:rsidRPr="00CF3C49" w:rsidRDefault="00D1062A" w:rsidP="00D1062A">
      <w:pPr>
        <w:pStyle w:val="paragraph"/>
      </w:pPr>
      <w:r w:rsidRPr="00CF3C49">
        <w:tab/>
        <w:t>(c)</w:t>
      </w:r>
      <w:r w:rsidRPr="00CF3C49">
        <w:tab/>
        <w:t>any description given to the provision, or to the contract, arrangement or understanding, by the parties.</w:t>
      </w:r>
    </w:p>
    <w:p w:rsidR="00D1062A" w:rsidRPr="00CF3C49" w:rsidRDefault="00D1062A" w:rsidP="00D1062A">
      <w:pPr>
        <w:pStyle w:val="SubsectionHead"/>
      </w:pPr>
      <w:r w:rsidRPr="00CF3C49">
        <w:t>Purpose of a provision</w:t>
      </w:r>
    </w:p>
    <w:p w:rsidR="00D1062A" w:rsidRPr="00CF3C49" w:rsidRDefault="00D1062A" w:rsidP="00D1062A">
      <w:pPr>
        <w:pStyle w:val="subsection"/>
      </w:pPr>
      <w:r w:rsidRPr="00CF3C49">
        <w:tab/>
        <w:t>(11)</w:t>
      </w:r>
      <w:r w:rsidRPr="00CF3C49">
        <w:tab/>
        <w:t xml:space="preserve">For the purposes of this Division, a provision of a contract, arrangement or understanding is not to be taken not to have the purpose mentioned in a paragraph of </w:t>
      </w:r>
      <w:r w:rsidR="00CF3C49">
        <w:t>subsection (</w:t>
      </w:r>
      <w:r w:rsidRPr="00CF3C49">
        <w:t>3) by reason only of:</w:t>
      </w:r>
    </w:p>
    <w:p w:rsidR="00D1062A" w:rsidRPr="00CF3C49" w:rsidRDefault="00D1062A" w:rsidP="00D1062A">
      <w:pPr>
        <w:pStyle w:val="paragraph"/>
      </w:pPr>
      <w:r w:rsidRPr="00CF3C49">
        <w:tab/>
        <w:t>(a)</w:t>
      </w:r>
      <w:r w:rsidRPr="00CF3C49">
        <w:tab/>
        <w:t>the form of the provision; or</w:t>
      </w:r>
    </w:p>
    <w:p w:rsidR="00D1062A" w:rsidRPr="00CF3C49" w:rsidRDefault="00D1062A" w:rsidP="00D1062A">
      <w:pPr>
        <w:pStyle w:val="paragraph"/>
      </w:pPr>
      <w:r w:rsidRPr="00CF3C49">
        <w:tab/>
        <w:t>(b)</w:t>
      </w:r>
      <w:r w:rsidRPr="00CF3C49">
        <w:tab/>
        <w:t>the form of the contract, arrangement or understanding; or</w:t>
      </w:r>
    </w:p>
    <w:p w:rsidR="00D1062A" w:rsidRPr="00CF3C49" w:rsidRDefault="00D1062A" w:rsidP="00D1062A">
      <w:pPr>
        <w:pStyle w:val="paragraph"/>
      </w:pPr>
      <w:r w:rsidRPr="00CF3C49">
        <w:tab/>
        <w:t>(c)</w:t>
      </w:r>
      <w:r w:rsidRPr="00CF3C49">
        <w:tab/>
        <w:t>any description given to the provision, or to the contract, arrangement or understanding, by the parties.</w:t>
      </w:r>
    </w:p>
    <w:p w:rsidR="00D1062A" w:rsidRPr="00CF3C49" w:rsidRDefault="00CE5CCC" w:rsidP="00D1062A">
      <w:pPr>
        <w:pStyle w:val="ActHead5"/>
      </w:pPr>
      <w:bookmarkStart w:id="335" w:name="_Toc42255231"/>
      <w:r w:rsidRPr="005162B2">
        <w:rPr>
          <w:rStyle w:val="CharSectno"/>
        </w:rPr>
        <w:t>45AE</w:t>
      </w:r>
      <w:r w:rsidR="00D1062A" w:rsidRPr="00CF3C49">
        <w:t xml:space="preserve">  Meaning of expressions in other provisions of this Act</w:t>
      </w:r>
      <w:bookmarkEnd w:id="335"/>
    </w:p>
    <w:p w:rsidR="00D1062A" w:rsidRPr="00CF3C49" w:rsidRDefault="00D1062A" w:rsidP="00D1062A">
      <w:pPr>
        <w:pStyle w:val="subsection"/>
      </w:pPr>
      <w:r w:rsidRPr="00CF3C49">
        <w:tab/>
      </w:r>
      <w:r w:rsidRPr="00CF3C49">
        <w:tab/>
        <w:t>In determining the meaning of an expression used in a provision of this Act (other than this Division, subsection</w:t>
      </w:r>
      <w:r w:rsidR="00CF3C49">
        <w:t> </w:t>
      </w:r>
      <w:r w:rsidRPr="00CF3C49">
        <w:t>6(2C), paragraph</w:t>
      </w:r>
      <w:r w:rsidR="00CF3C49">
        <w:t> </w:t>
      </w:r>
      <w:r w:rsidRPr="00CF3C49">
        <w:t>76(1A)(aa) or subsection</w:t>
      </w:r>
      <w:r w:rsidR="00CF3C49">
        <w:t> </w:t>
      </w:r>
      <w:r w:rsidRPr="00CF3C49">
        <w:t>93AB(1A)), this Division is to be disregarded.</w:t>
      </w:r>
    </w:p>
    <w:p w:rsidR="00D1062A" w:rsidRPr="00CF3C49" w:rsidRDefault="00D1062A" w:rsidP="00D1062A">
      <w:pPr>
        <w:pStyle w:val="ActHead4"/>
      </w:pPr>
      <w:bookmarkStart w:id="336" w:name="_Toc42255232"/>
      <w:r w:rsidRPr="005162B2">
        <w:rPr>
          <w:rStyle w:val="CharSubdNo"/>
        </w:rPr>
        <w:t>Subdivision B</w:t>
      </w:r>
      <w:r w:rsidRPr="00CF3C49">
        <w:t>—</w:t>
      </w:r>
      <w:r w:rsidRPr="005162B2">
        <w:rPr>
          <w:rStyle w:val="CharSubdText"/>
        </w:rPr>
        <w:t>Offences etc.</w:t>
      </w:r>
      <w:bookmarkEnd w:id="336"/>
    </w:p>
    <w:p w:rsidR="00D1062A" w:rsidRPr="00CF3C49" w:rsidRDefault="00CE5CCC" w:rsidP="00D1062A">
      <w:pPr>
        <w:pStyle w:val="ActHead5"/>
      </w:pPr>
      <w:bookmarkStart w:id="337" w:name="_Toc42255233"/>
      <w:r w:rsidRPr="005162B2">
        <w:rPr>
          <w:rStyle w:val="CharSectno"/>
        </w:rPr>
        <w:t>45AF</w:t>
      </w:r>
      <w:r w:rsidRPr="00CF3C49">
        <w:t xml:space="preserve">  </w:t>
      </w:r>
      <w:r w:rsidR="00D1062A" w:rsidRPr="00CF3C49">
        <w:t>Making a contract etc. containing a cartel provision</w:t>
      </w:r>
      <w:bookmarkEnd w:id="337"/>
    </w:p>
    <w:p w:rsidR="00D1062A" w:rsidRPr="00CF3C49" w:rsidRDefault="00D1062A" w:rsidP="00D1062A">
      <w:pPr>
        <w:pStyle w:val="SubsectionHead"/>
      </w:pPr>
      <w:r w:rsidRPr="00CF3C49">
        <w:t>Offence</w:t>
      </w:r>
    </w:p>
    <w:p w:rsidR="00D1062A" w:rsidRPr="00CF3C49" w:rsidRDefault="00D1062A" w:rsidP="00D1062A">
      <w:pPr>
        <w:pStyle w:val="subsection"/>
      </w:pPr>
      <w:r w:rsidRPr="00CF3C49">
        <w:tab/>
        <w:t>(1)</w:t>
      </w:r>
      <w:r w:rsidRPr="00CF3C49">
        <w:tab/>
        <w:t>A corporation commits an offence if:</w:t>
      </w:r>
    </w:p>
    <w:p w:rsidR="00D1062A" w:rsidRPr="00CF3C49" w:rsidRDefault="00D1062A" w:rsidP="00D1062A">
      <w:pPr>
        <w:pStyle w:val="paragraph"/>
      </w:pPr>
      <w:r w:rsidRPr="00CF3C49">
        <w:tab/>
        <w:t>(a)</w:t>
      </w:r>
      <w:r w:rsidRPr="00CF3C49">
        <w:tab/>
        <w:t>the corporation makes a contract or arrangement, or arrives at an understanding; and</w:t>
      </w:r>
    </w:p>
    <w:p w:rsidR="00D1062A" w:rsidRPr="00CF3C49" w:rsidRDefault="00D1062A" w:rsidP="00D1062A">
      <w:pPr>
        <w:pStyle w:val="paragraph"/>
      </w:pPr>
      <w:r w:rsidRPr="00CF3C49">
        <w:tab/>
        <w:t>(b)</w:t>
      </w:r>
      <w:r w:rsidRPr="00CF3C49">
        <w:tab/>
        <w:t>the contract, arrangement or understanding contains a cartel provision.</w:t>
      </w:r>
    </w:p>
    <w:p w:rsidR="00D1062A" w:rsidRPr="00CF3C49" w:rsidRDefault="00D1062A" w:rsidP="00D1062A">
      <w:pPr>
        <w:pStyle w:val="notetext"/>
      </w:pPr>
      <w:r w:rsidRPr="00CF3C49">
        <w:t>Note:</w:t>
      </w:r>
      <w:r w:rsidRPr="00CF3C49">
        <w:tab/>
        <w:t>Chapter</w:t>
      </w:r>
      <w:r w:rsidR="00CF3C49">
        <w:t> </w:t>
      </w:r>
      <w:r w:rsidRPr="00CF3C49">
        <w:t xml:space="preserve">2 of the </w:t>
      </w:r>
      <w:r w:rsidRPr="00CF3C49">
        <w:rPr>
          <w:i/>
        </w:rPr>
        <w:t>Criminal Code</w:t>
      </w:r>
      <w:r w:rsidRPr="00CF3C49">
        <w:t xml:space="preserve"> sets out the general principles of criminal responsibility.</w:t>
      </w:r>
    </w:p>
    <w:p w:rsidR="00D1062A" w:rsidRPr="00CF3C49" w:rsidRDefault="00D1062A" w:rsidP="00D1062A">
      <w:pPr>
        <w:pStyle w:val="subsection"/>
      </w:pPr>
      <w:r w:rsidRPr="00CF3C49">
        <w:tab/>
        <w:t>(2)</w:t>
      </w:r>
      <w:r w:rsidRPr="00CF3C49">
        <w:tab/>
        <w:t xml:space="preserve">The fault element for </w:t>
      </w:r>
      <w:r w:rsidR="00CF3C49">
        <w:t>paragraph (</w:t>
      </w:r>
      <w:r w:rsidRPr="00CF3C49">
        <w:t>1)(b) is knowledge or belief.</w:t>
      </w:r>
    </w:p>
    <w:p w:rsidR="00D1062A" w:rsidRPr="00CF3C49" w:rsidRDefault="00D1062A" w:rsidP="00D1062A">
      <w:pPr>
        <w:pStyle w:val="SubsectionHead"/>
      </w:pPr>
      <w:r w:rsidRPr="00CF3C49">
        <w:t>Penalty</w:t>
      </w:r>
    </w:p>
    <w:p w:rsidR="00D1062A" w:rsidRPr="00CF3C49" w:rsidRDefault="00D1062A" w:rsidP="00D1062A">
      <w:pPr>
        <w:pStyle w:val="subsection"/>
      </w:pPr>
      <w:r w:rsidRPr="00CF3C49">
        <w:tab/>
        <w:t>(3)</w:t>
      </w:r>
      <w:r w:rsidRPr="00CF3C49">
        <w:tab/>
        <w:t xml:space="preserve">An offence against </w:t>
      </w:r>
      <w:r w:rsidR="00CF3C49">
        <w:t>subsection (</w:t>
      </w:r>
      <w:r w:rsidRPr="00CF3C49">
        <w:t>1) is punishable on conviction by a fine not exceeding the greater of the following:</w:t>
      </w:r>
    </w:p>
    <w:p w:rsidR="00D1062A" w:rsidRPr="00CF3C49" w:rsidRDefault="00D1062A" w:rsidP="00D1062A">
      <w:pPr>
        <w:pStyle w:val="paragraph"/>
      </w:pPr>
      <w:r w:rsidRPr="00CF3C49">
        <w:tab/>
        <w:t>(a)</w:t>
      </w:r>
      <w:r w:rsidRPr="00CF3C49">
        <w:tab/>
        <w:t>$10,000,000;</w:t>
      </w:r>
    </w:p>
    <w:p w:rsidR="00D1062A" w:rsidRPr="00CF3C49" w:rsidRDefault="00D1062A" w:rsidP="00D1062A">
      <w:pPr>
        <w:pStyle w:val="paragraph"/>
      </w:pPr>
      <w:r w:rsidRPr="00CF3C49">
        <w:tab/>
        <w:t>(b)</w:t>
      </w:r>
      <w:r w:rsidRPr="00CF3C49">
        <w:tab/>
        <w:t>if the court can determine the total value of the benefits that:</w:t>
      </w:r>
    </w:p>
    <w:p w:rsidR="00D1062A" w:rsidRPr="00CF3C49" w:rsidRDefault="00D1062A" w:rsidP="00D1062A">
      <w:pPr>
        <w:pStyle w:val="paragraphsub"/>
      </w:pPr>
      <w:r w:rsidRPr="00CF3C49">
        <w:tab/>
        <w:t>(i)</w:t>
      </w:r>
      <w:r w:rsidRPr="00CF3C49">
        <w:tab/>
        <w:t>have been obtained by one or more persons; and</w:t>
      </w:r>
    </w:p>
    <w:p w:rsidR="00D1062A" w:rsidRPr="00CF3C49" w:rsidRDefault="00D1062A" w:rsidP="00D1062A">
      <w:pPr>
        <w:pStyle w:val="paragraphsub"/>
      </w:pPr>
      <w:r w:rsidRPr="00CF3C49">
        <w:tab/>
        <w:t>(ii)</w:t>
      </w:r>
      <w:r w:rsidRPr="00CF3C49">
        <w:tab/>
        <w:t>are reasonably attributable to the commission of the offence;</w:t>
      </w:r>
    </w:p>
    <w:p w:rsidR="00D1062A" w:rsidRPr="00CF3C49" w:rsidRDefault="00D1062A" w:rsidP="00D1062A">
      <w:pPr>
        <w:pStyle w:val="paragraph"/>
      </w:pPr>
      <w:r w:rsidRPr="00CF3C49">
        <w:tab/>
      </w:r>
      <w:r w:rsidRPr="00CF3C49">
        <w:tab/>
        <w:t>3 times that total value;</w:t>
      </w:r>
    </w:p>
    <w:p w:rsidR="00D1062A" w:rsidRPr="00CF3C49" w:rsidRDefault="00D1062A" w:rsidP="00D1062A">
      <w:pPr>
        <w:pStyle w:val="paragraph"/>
      </w:pPr>
      <w:r w:rsidRPr="00CF3C49">
        <w:tab/>
        <w:t>(c)</w:t>
      </w:r>
      <w:r w:rsidRPr="00CF3C49">
        <w:tab/>
        <w:t>if the court cannot determine the total value of those benefits—10% of the corporation’s annual turnover during the 12</w:t>
      </w:r>
      <w:r w:rsidR="00CF3C49">
        <w:noBreakHyphen/>
      </w:r>
      <w:r w:rsidRPr="00CF3C49">
        <w:t>month period ending at the end of the month in which the corporation committed, or began committing, the offence.</w:t>
      </w:r>
    </w:p>
    <w:p w:rsidR="00D1062A" w:rsidRPr="00CF3C49" w:rsidRDefault="00D1062A" w:rsidP="00D1062A">
      <w:pPr>
        <w:pStyle w:val="SubsectionHead"/>
      </w:pPr>
      <w:r w:rsidRPr="00CF3C49">
        <w:t>Indictable offence</w:t>
      </w:r>
    </w:p>
    <w:p w:rsidR="00D1062A" w:rsidRPr="00CF3C49" w:rsidRDefault="00D1062A" w:rsidP="00D1062A">
      <w:pPr>
        <w:pStyle w:val="subsection"/>
      </w:pPr>
      <w:r w:rsidRPr="00CF3C49">
        <w:tab/>
        <w:t>(4)</w:t>
      </w:r>
      <w:r w:rsidRPr="00CF3C49">
        <w:tab/>
        <w:t xml:space="preserve">An offence against </w:t>
      </w:r>
      <w:r w:rsidR="00CF3C49">
        <w:t>subsection (</w:t>
      </w:r>
      <w:r w:rsidRPr="00CF3C49">
        <w:t>1) is an indictable offence.</w:t>
      </w:r>
    </w:p>
    <w:p w:rsidR="00D1062A" w:rsidRPr="00CF3C49" w:rsidRDefault="00CE5CCC" w:rsidP="00D1062A">
      <w:pPr>
        <w:pStyle w:val="ActHead5"/>
      </w:pPr>
      <w:bookmarkStart w:id="338" w:name="_Toc42255234"/>
      <w:r w:rsidRPr="005162B2">
        <w:rPr>
          <w:rStyle w:val="CharSectno"/>
        </w:rPr>
        <w:t>45AG</w:t>
      </w:r>
      <w:r w:rsidRPr="00CF3C49">
        <w:t xml:space="preserve">  </w:t>
      </w:r>
      <w:r w:rsidR="00D1062A" w:rsidRPr="00CF3C49">
        <w:t>Giving effect to a cartel provision</w:t>
      </w:r>
      <w:bookmarkEnd w:id="338"/>
    </w:p>
    <w:p w:rsidR="00D1062A" w:rsidRPr="00CF3C49" w:rsidRDefault="00D1062A" w:rsidP="00D1062A">
      <w:pPr>
        <w:pStyle w:val="SubsectionHead"/>
      </w:pPr>
      <w:r w:rsidRPr="00CF3C49">
        <w:t>Offence</w:t>
      </w:r>
    </w:p>
    <w:p w:rsidR="00D1062A" w:rsidRPr="00CF3C49" w:rsidRDefault="00D1062A" w:rsidP="00D1062A">
      <w:pPr>
        <w:pStyle w:val="subsection"/>
      </w:pPr>
      <w:r w:rsidRPr="00CF3C49">
        <w:tab/>
        <w:t>(1)</w:t>
      </w:r>
      <w:r w:rsidRPr="00CF3C49">
        <w:tab/>
        <w:t>A corporation commits an offence if:</w:t>
      </w:r>
    </w:p>
    <w:p w:rsidR="00D1062A" w:rsidRPr="00CF3C49" w:rsidRDefault="00D1062A" w:rsidP="00D1062A">
      <w:pPr>
        <w:pStyle w:val="paragraph"/>
      </w:pPr>
      <w:r w:rsidRPr="00CF3C49">
        <w:tab/>
        <w:t>(a)</w:t>
      </w:r>
      <w:r w:rsidRPr="00CF3C49">
        <w:tab/>
        <w:t>a contract, arrangement or understanding contains a cartel provision; and</w:t>
      </w:r>
    </w:p>
    <w:p w:rsidR="00D1062A" w:rsidRPr="00CF3C49" w:rsidRDefault="00D1062A" w:rsidP="00D1062A">
      <w:pPr>
        <w:pStyle w:val="paragraph"/>
      </w:pPr>
      <w:r w:rsidRPr="00CF3C49">
        <w:tab/>
        <w:t>(b)</w:t>
      </w:r>
      <w:r w:rsidRPr="00CF3C49">
        <w:tab/>
        <w:t>the corporation gives effect to the cartel provision.</w:t>
      </w:r>
    </w:p>
    <w:p w:rsidR="00D1062A" w:rsidRPr="00CF3C49" w:rsidRDefault="00D1062A" w:rsidP="00D1062A">
      <w:pPr>
        <w:pStyle w:val="notetext"/>
      </w:pPr>
      <w:r w:rsidRPr="00CF3C49">
        <w:t>Note:</w:t>
      </w:r>
      <w:r w:rsidRPr="00CF3C49">
        <w:tab/>
        <w:t>Chapter</w:t>
      </w:r>
      <w:r w:rsidR="00CF3C49">
        <w:t> </w:t>
      </w:r>
      <w:r w:rsidRPr="00CF3C49">
        <w:t xml:space="preserve">2 of the </w:t>
      </w:r>
      <w:r w:rsidRPr="00CF3C49">
        <w:rPr>
          <w:i/>
        </w:rPr>
        <w:t>Criminal Code</w:t>
      </w:r>
      <w:r w:rsidRPr="00CF3C49">
        <w:t xml:space="preserve"> sets out the general principles of criminal responsibility.</w:t>
      </w:r>
    </w:p>
    <w:p w:rsidR="00D1062A" w:rsidRPr="00CF3C49" w:rsidRDefault="00D1062A" w:rsidP="00D1062A">
      <w:pPr>
        <w:pStyle w:val="subsection"/>
      </w:pPr>
      <w:r w:rsidRPr="00CF3C49">
        <w:tab/>
        <w:t>(2)</w:t>
      </w:r>
      <w:r w:rsidRPr="00CF3C49">
        <w:tab/>
        <w:t xml:space="preserve">The fault element for </w:t>
      </w:r>
      <w:r w:rsidR="00CF3C49">
        <w:t>paragraph (</w:t>
      </w:r>
      <w:r w:rsidRPr="00CF3C49">
        <w:t>1)(a) is knowledge or belief.</w:t>
      </w:r>
    </w:p>
    <w:p w:rsidR="00D1062A" w:rsidRPr="00CF3C49" w:rsidRDefault="00D1062A" w:rsidP="00D1062A">
      <w:pPr>
        <w:pStyle w:val="SubsectionHead"/>
      </w:pPr>
      <w:r w:rsidRPr="00CF3C49">
        <w:t>Penalty</w:t>
      </w:r>
    </w:p>
    <w:p w:rsidR="00D1062A" w:rsidRPr="00CF3C49" w:rsidRDefault="00D1062A" w:rsidP="00D1062A">
      <w:pPr>
        <w:pStyle w:val="subsection"/>
      </w:pPr>
      <w:r w:rsidRPr="00CF3C49">
        <w:tab/>
        <w:t>(3)</w:t>
      </w:r>
      <w:r w:rsidRPr="00CF3C49">
        <w:tab/>
        <w:t xml:space="preserve">An offence against </w:t>
      </w:r>
      <w:r w:rsidR="00CF3C49">
        <w:t>subsection (</w:t>
      </w:r>
      <w:r w:rsidRPr="00CF3C49">
        <w:t>1) is punishable on conviction by a fine not exceeding the greater of the following:</w:t>
      </w:r>
    </w:p>
    <w:p w:rsidR="00D1062A" w:rsidRPr="00CF3C49" w:rsidRDefault="00D1062A" w:rsidP="00D1062A">
      <w:pPr>
        <w:pStyle w:val="paragraph"/>
      </w:pPr>
      <w:r w:rsidRPr="00CF3C49">
        <w:tab/>
        <w:t>(a)</w:t>
      </w:r>
      <w:r w:rsidRPr="00CF3C49">
        <w:tab/>
        <w:t>$10,000,000;</w:t>
      </w:r>
    </w:p>
    <w:p w:rsidR="00D1062A" w:rsidRPr="00CF3C49" w:rsidRDefault="00D1062A" w:rsidP="00D1062A">
      <w:pPr>
        <w:pStyle w:val="paragraph"/>
      </w:pPr>
      <w:r w:rsidRPr="00CF3C49">
        <w:tab/>
        <w:t>(b)</w:t>
      </w:r>
      <w:r w:rsidRPr="00CF3C49">
        <w:tab/>
        <w:t>if the court can determine the total value of the benefits that:</w:t>
      </w:r>
    </w:p>
    <w:p w:rsidR="00D1062A" w:rsidRPr="00CF3C49" w:rsidRDefault="00D1062A" w:rsidP="00D1062A">
      <w:pPr>
        <w:pStyle w:val="paragraphsub"/>
      </w:pPr>
      <w:r w:rsidRPr="00CF3C49">
        <w:tab/>
        <w:t>(i)</w:t>
      </w:r>
      <w:r w:rsidRPr="00CF3C49">
        <w:tab/>
        <w:t>have been obtained by one or more persons; and</w:t>
      </w:r>
    </w:p>
    <w:p w:rsidR="00D1062A" w:rsidRPr="00CF3C49" w:rsidRDefault="00D1062A" w:rsidP="00D1062A">
      <w:pPr>
        <w:pStyle w:val="paragraphsub"/>
      </w:pPr>
      <w:r w:rsidRPr="00CF3C49">
        <w:tab/>
        <w:t>(ii)</w:t>
      </w:r>
      <w:r w:rsidRPr="00CF3C49">
        <w:tab/>
        <w:t>are reasonably attributable to the commission of the offence;</w:t>
      </w:r>
    </w:p>
    <w:p w:rsidR="00D1062A" w:rsidRPr="00CF3C49" w:rsidRDefault="00D1062A" w:rsidP="00D1062A">
      <w:pPr>
        <w:pStyle w:val="paragraph"/>
      </w:pPr>
      <w:r w:rsidRPr="00CF3C49">
        <w:tab/>
      </w:r>
      <w:r w:rsidRPr="00CF3C49">
        <w:tab/>
        <w:t>3 times that total value;</w:t>
      </w:r>
    </w:p>
    <w:p w:rsidR="00D1062A" w:rsidRPr="00CF3C49" w:rsidRDefault="00D1062A" w:rsidP="00D1062A">
      <w:pPr>
        <w:pStyle w:val="paragraph"/>
      </w:pPr>
      <w:r w:rsidRPr="00CF3C49">
        <w:tab/>
        <w:t>(c)</w:t>
      </w:r>
      <w:r w:rsidRPr="00CF3C49">
        <w:tab/>
        <w:t>if the court cannot determine the total value of those benefits—10% of the corporation’s annual turnover during the 12</w:t>
      </w:r>
      <w:r w:rsidR="00CF3C49">
        <w:noBreakHyphen/>
      </w:r>
      <w:r w:rsidRPr="00CF3C49">
        <w:t>month period ending at the end of the month in which the corporation committed, or began committing, the offence.</w:t>
      </w:r>
    </w:p>
    <w:p w:rsidR="00D1062A" w:rsidRPr="00CF3C49" w:rsidRDefault="00D1062A" w:rsidP="00D1062A">
      <w:pPr>
        <w:pStyle w:val="SubsectionHead"/>
      </w:pPr>
      <w:r w:rsidRPr="00CF3C49">
        <w:t>Pre</w:t>
      </w:r>
      <w:r w:rsidR="00CF3C49">
        <w:noBreakHyphen/>
      </w:r>
      <w:r w:rsidRPr="00CF3C49">
        <w:t>commencement contracts etc.</w:t>
      </w:r>
    </w:p>
    <w:p w:rsidR="00D1062A" w:rsidRPr="00CF3C49" w:rsidRDefault="00D1062A" w:rsidP="00D1062A">
      <w:pPr>
        <w:pStyle w:val="subsection"/>
      </w:pPr>
      <w:r w:rsidRPr="00CF3C49">
        <w:tab/>
        <w:t>(4)</w:t>
      </w:r>
      <w:r w:rsidRPr="00CF3C49">
        <w:tab/>
      </w:r>
      <w:r w:rsidR="00CF3C49">
        <w:t>Paragraph (</w:t>
      </w:r>
      <w:r w:rsidRPr="00CF3C49">
        <w:t>1)(a) applies to contracts or arrangements made, or understandings arrived at, before, at or after the commencement of this section.</w:t>
      </w:r>
    </w:p>
    <w:p w:rsidR="00D1062A" w:rsidRPr="00CF3C49" w:rsidRDefault="00D1062A" w:rsidP="00D1062A">
      <w:pPr>
        <w:pStyle w:val="SubsectionHead"/>
      </w:pPr>
      <w:r w:rsidRPr="00CF3C49">
        <w:t>Indictable offence</w:t>
      </w:r>
    </w:p>
    <w:p w:rsidR="00D1062A" w:rsidRPr="00CF3C49" w:rsidRDefault="00D1062A" w:rsidP="00D1062A">
      <w:pPr>
        <w:pStyle w:val="subsection"/>
      </w:pPr>
      <w:r w:rsidRPr="00CF3C49">
        <w:tab/>
        <w:t>(5)</w:t>
      </w:r>
      <w:r w:rsidRPr="00CF3C49">
        <w:tab/>
        <w:t xml:space="preserve">An offence against </w:t>
      </w:r>
      <w:r w:rsidR="00CF3C49">
        <w:t>subsection (</w:t>
      </w:r>
      <w:r w:rsidRPr="00CF3C49">
        <w:t>1) is an indictable offence.</w:t>
      </w:r>
    </w:p>
    <w:p w:rsidR="00D1062A" w:rsidRPr="00CF3C49" w:rsidRDefault="00CE5CCC" w:rsidP="00D1062A">
      <w:pPr>
        <w:pStyle w:val="ActHead5"/>
      </w:pPr>
      <w:bookmarkStart w:id="339" w:name="_Toc42255235"/>
      <w:r w:rsidRPr="005162B2">
        <w:rPr>
          <w:rStyle w:val="CharSectno"/>
        </w:rPr>
        <w:t>45AH</w:t>
      </w:r>
      <w:r w:rsidRPr="00CF3C49">
        <w:t xml:space="preserve">  </w:t>
      </w:r>
      <w:r w:rsidR="00D1062A" w:rsidRPr="00CF3C49">
        <w:t>Determining guilt</w:t>
      </w:r>
      <w:bookmarkEnd w:id="339"/>
    </w:p>
    <w:p w:rsidR="00D1062A" w:rsidRPr="00CF3C49" w:rsidRDefault="00D1062A" w:rsidP="00D1062A">
      <w:pPr>
        <w:pStyle w:val="subsection"/>
      </w:pPr>
      <w:r w:rsidRPr="00CF3C49">
        <w:tab/>
        <w:t>(1)</w:t>
      </w:r>
      <w:r w:rsidRPr="00CF3C49">
        <w:tab/>
        <w:t>A corporation may be found guilty of an offence against section</w:t>
      </w:r>
      <w:r w:rsidR="00CF3C49">
        <w:t> </w:t>
      </w:r>
      <w:r w:rsidR="00CB610A" w:rsidRPr="00CF3C49">
        <w:t xml:space="preserve">45AF </w:t>
      </w:r>
      <w:r w:rsidRPr="00CF3C49">
        <w:t xml:space="preserve">or </w:t>
      </w:r>
      <w:r w:rsidR="00CB610A" w:rsidRPr="00CF3C49">
        <w:t xml:space="preserve">45AG </w:t>
      </w:r>
      <w:r w:rsidRPr="00CF3C49">
        <w:t>even if:</w:t>
      </w:r>
    </w:p>
    <w:p w:rsidR="00D1062A" w:rsidRPr="00CF3C49" w:rsidRDefault="00D1062A" w:rsidP="00D1062A">
      <w:pPr>
        <w:pStyle w:val="paragraph"/>
      </w:pPr>
      <w:r w:rsidRPr="00CF3C49">
        <w:tab/>
        <w:t>(a)</w:t>
      </w:r>
      <w:r w:rsidRPr="00CF3C49">
        <w:tab/>
        <w:t>each other party to the contract, arrangement or understanding is a person who is not criminally responsible; or</w:t>
      </w:r>
    </w:p>
    <w:p w:rsidR="00D1062A" w:rsidRPr="00CF3C49" w:rsidRDefault="00D1062A" w:rsidP="00D1062A">
      <w:pPr>
        <w:pStyle w:val="paragraph"/>
      </w:pPr>
      <w:r w:rsidRPr="00CF3C49">
        <w:tab/>
        <w:t>(b)</w:t>
      </w:r>
      <w:r w:rsidRPr="00CF3C49">
        <w:tab/>
        <w:t xml:space="preserve">subject to </w:t>
      </w:r>
      <w:r w:rsidR="00CF3C49">
        <w:t>subsection (</w:t>
      </w:r>
      <w:r w:rsidRPr="00CF3C49">
        <w:t>2), all other parties to the contract, arrangement or understanding have been acquitted of the offence.</w:t>
      </w:r>
    </w:p>
    <w:p w:rsidR="00D1062A" w:rsidRPr="00CF3C49" w:rsidRDefault="00D1062A" w:rsidP="00D1062A">
      <w:pPr>
        <w:pStyle w:val="notetext"/>
      </w:pPr>
      <w:r w:rsidRPr="00CF3C49">
        <w:t>Note:</w:t>
      </w:r>
      <w:r w:rsidRPr="00CF3C49">
        <w:tab/>
      </w:r>
      <w:r w:rsidRPr="00CF3C49">
        <w:rPr>
          <w:b/>
          <w:i/>
        </w:rPr>
        <w:t>Party</w:t>
      </w:r>
      <w:r w:rsidRPr="00CF3C49">
        <w:t xml:space="preserve"> has an extended meaning—see section</w:t>
      </w:r>
      <w:r w:rsidR="00CF3C49">
        <w:t> </w:t>
      </w:r>
      <w:r w:rsidR="00CB610A" w:rsidRPr="00CF3C49">
        <w:t>45AC</w:t>
      </w:r>
      <w:r w:rsidRPr="00CF3C49">
        <w:t>.</w:t>
      </w:r>
    </w:p>
    <w:p w:rsidR="00D1062A" w:rsidRPr="00CF3C49" w:rsidRDefault="00D1062A" w:rsidP="00D1062A">
      <w:pPr>
        <w:pStyle w:val="subsection"/>
      </w:pPr>
      <w:r w:rsidRPr="00CF3C49">
        <w:tab/>
        <w:t>(2)</w:t>
      </w:r>
      <w:r w:rsidRPr="00CF3C49">
        <w:tab/>
        <w:t>A corporation cannot be found guilty of an offence against section</w:t>
      </w:r>
      <w:r w:rsidR="00CF3C49">
        <w:t> </w:t>
      </w:r>
      <w:r w:rsidR="00CB610A" w:rsidRPr="00CF3C49">
        <w:t xml:space="preserve">45AF </w:t>
      </w:r>
      <w:r w:rsidRPr="00CF3C49">
        <w:t xml:space="preserve">or </w:t>
      </w:r>
      <w:r w:rsidR="00CB610A" w:rsidRPr="00CF3C49">
        <w:t xml:space="preserve">45AG </w:t>
      </w:r>
      <w:r w:rsidRPr="00CF3C49">
        <w:t>if:</w:t>
      </w:r>
    </w:p>
    <w:p w:rsidR="00D1062A" w:rsidRPr="00CF3C49" w:rsidRDefault="00D1062A" w:rsidP="00D1062A">
      <w:pPr>
        <w:pStyle w:val="paragraph"/>
      </w:pPr>
      <w:r w:rsidRPr="00CF3C49">
        <w:tab/>
        <w:t>(a)</w:t>
      </w:r>
      <w:r w:rsidRPr="00CF3C49">
        <w:tab/>
        <w:t>all other parties to the contract, arrangement or understanding have been acquitted of such an offence; and</w:t>
      </w:r>
    </w:p>
    <w:p w:rsidR="00D1062A" w:rsidRPr="00CF3C49" w:rsidRDefault="00D1062A" w:rsidP="00D1062A">
      <w:pPr>
        <w:pStyle w:val="paragraph"/>
      </w:pPr>
      <w:r w:rsidRPr="00CF3C49">
        <w:tab/>
        <w:t>(b)</w:t>
      </w:r>
      <w:r w:rsidRPr="00CF3C49">
        <w:tab/>
        <w:t>a finding of guilt would be inconsistent with their acquittal.</w:t>
      </w:r>
    </w:p>
    <w:p w:rsidR="00D1062A" w:rsidRPr="00CF3C49" w:rsidRDefault="00CE5CCC" w:rsidP="00D1062A">
      <w:pPr>
        <w:pStyle w:val="ActHead5"/>
      </w:pPr>
      <w:bookmarkStart w:id="340" w:name="_Toc42255236"/>
      <w:r w:rsidRPr="005162B2">
        <w:rPr>
          <w:rStyle w:val="CharSectno"/>
        </w:rPr>
        <w:t>45AI</w:t>
      </w:r>
      <w:r w:rsidRPr="00CF3C49">
        <w:t xml:space="preserve">  </w:t>
      </w:r>
      <w:r w:rsidR="00D1062A" w:rsidRPr="00CF3C49">
        <w:t>Court may make related civil orders</w:t>
      </w:r>
      <w:bookmarkEnd w:id="340"/>
    </w:p>
    <w:p w:rsidR="00D1062A" w:rsidRPr="00CF3C49" w:rsidRDefault="00D1062A" w:rsidP="00D1062A">
      <w:pPr>
        <w:pStyle w:val="subsection"/>
      </w:pPr>
      <w:r w:rsidRPr="00CF3C49">
        <w:tab/>
      </w:r>
      <w:r w:rsidRPr="00CF3C49">
        <w:tab/>
        <w:t>If a prosecution against a person for an offence against section</w:t>
      </w:r>
      <w:r w:rsidR="00CF3C49">
        <w:t> </w:t>
      </w:r>
      <w:r w:rsidR="00CB610A" w:rsidRPr="00CF3C49">
        <w:t xml:space="preserve">45AF </w:t>
      </w:r>
      <w:r w:rsidRPr="00CF3C49">
        <w:t xml:space="preserve">or </w:t>
      </w:r>
      <w:r w:rsidR="00CB610A" w:rsidRPr="00CF3C49">
        <w:t xml:space="preserve">45AG </w:t>
      </w:r>
      <w:r w:rsidRPr="00CF3C49">
        <w:t>is being, or has been, heard by a court, the court may:</w:t>
      </w:r>
    </w:p>
    <w:p w:rsidR="00D1062A" w:rsidRPr="00CF3C49" w:rsidRDefault="00D1062A" w:rsidP="00D1062A">
      <w:pPr>
        <w:pStyle w:val="paragraph"/>
      </w:pPr>
      <w:r w:rsidRPr="00CF3C49">
        <w:tab/>
        <w:t>(a)</w:t>
      </w:r>
      <w:r w:rsidRPr="00CF3C49">
        <w:tab/>
        <w:t>grant an injunction under section</w:t>
      </w:r>
      <w:r w:rsidR="00CF3C49">
        <w:t> </w:t>
      </w:r>
      <w:r w:rsidRPr="00CF3C49">
        <w:t>80 against the person in relation to:</w:t>
      </w:r>
    </w:p>
    <w:p w:rsidR="00D1062A" w:rsidRPr="00CF3C49" w:rsidRDefault="00D1062A" w:rsidP="00D1062A">
      <w:pPr>
        <w:pStyle w:val="paragraphsub"/>
      </w:pPr>
      <w:r w:rsidRPr="00CF3C49">
        <w:tab/>
        <w:t>(i)</w:t>
      </w:r>
      <w:r w:rsidRPr="00CF3C49">
        <w:tab/>
        <w:t>the conduct that constitutes, or is alleged to constitute, the offence; or</w:t>
      </w:r>
    </w:p>
    <w:p w:rsidR="00D1062A" w:rsidRPr="00CF3C49" w:rsidRDefault="00D1062A" w:rsidP="00D1062A">
      <w:pPr>
        <w:pStyle w:val="paragraphsub"/>
      </w:pPr>
      <w:r w:rsidRPr="00CF3C49">
        <w:tab/>
        <w:t>(ii)</w:t>
      </w:r>
      <w:r w:rsidRPr="00CF3C49">
        <w:tab/>
        <w:t>other conduct of that kind; or</w:t>
      </w:r>
    </w:p>
    <w:p w:rsidR="00D1062A" w:rsidRPr="00CF3C49" w:rsidRDefault="00D1062A" w:rsidP="00D1062A">
      <w:pPr>
        <w:pStyle w:val="paragraph"/>
      </w:pPr>
      <w:r w:rsidRPr="00CF3C49">
        <w:tab/>
        <w:t>(b)</w:t>
      </w:r>
      <w:r w:rsidRPr="00CF3C49">
        <w:tab/>
        <w:t>make an order under section</w:t>
      </w:r>
      <w:r w:rsidR="00CF3C49">
        <w:t> </w:t>
      </w:r>
      <w:r w:rsidRPr="00CF3C49">
        <w:t>86C, 86D, 86E or 87 in relation to the offence.</w:t>
      </w:r>
    </w:p>
    <w:p w:rsidR="00D1062A" w:rsidRPr="00CF3C49" w:rsidRDefault="00D1062A" w:rsidP="00D1062A">
      <w:pPr>
        <w:pStyle w:val="ActHead4"/>
      </w:pPr>
      <w:bookmarkStart w:id="341" w:name="_Toc42255237"/>
      <w:r w:rsidRPr="005162B2">
        <w:rPr>
          <w:rStyle w:val="CharSubdNo"/>
        </w:rPr>
        <w:t>Subdivision C</w:t>
      </w:r>
      <w:r w:rsidRPr="00CF3C49">
        <w:t>—</w:t>
      </w:r>
      <w:r w:rsidRPr="005162B2">
        <w:rPr>
          <w:rStyle w:val="CharSubdText"/>
        </w:rPr>
        <w:t>Civil penalty provisions</w:t>
      </w:r>
      <w:bookmarkEnd w:id="341"/>
    </w:p>
    <w:p w:rsidR="00D1062A" w:rsidRPr="00CF3C49" w:rsidRDefault="00CE5CCC" w:rsidP="00D1062A">
      <w:pPr>
        <w:pStyle w:val="ActHead5"/>
      </w:pPr>
      <w:bookmarkStart w:id="342" w:name="_Toc42255238"/>
      <w:r w:rsidRPr="005162B2">
        <w:rPr>
          <w:rStyle w:val="CharSectno"/>
        </w:rPr>
        <w:t>45AJ</w:t>
      </w:r>
      <w:r w:rsidRPr="00CF3C49">
        <w:t xml:space="preserve">  </w:t>
      </w:r>
      <w:r w:rsidR="00D1062A" w:rsidRPr="00CF3C49">
        <w:t>Making a contract etc. containing a cartel provision</w:t>
      </w:r>
      <w:bookmarkEnd w:id="342"/>
    </w:p>
    <w:p w:rsidR="00D1062A" w:rsidRPr="00CF3C49" w:rsidRDefault="00D1062A" w:rsidP="00D1062A">
      <w:pPr>
        <w:pStyle w:val="subsection"/>
      </w:pPr>
      <w:r w:rsidRPr="00CF3C49">
        <w:tab/>
      </w:r>
      <w:r w:rsidRPr="00CF3C49">
        <w:tab/>
        <w:t>A corporation contravenes this section if:</w:t>
      </w:r>
    </w:p>
    <w:p w:rsidR="00D1062A" w:rsidRPr="00CF3C49" w:rsidRDefault="00D1062A" w:rsidP="00D1062A">
      <w:pPr>
        <w:pStyle w:val="paragraph"/>
      </w:pPr>
      <w:r w:rsidRPr="00CF3C49">
        <w:tab/>
        <w:t>(a)</w:t>
      </w:r>
      <w:r w:rsidRPr="00CF3C49">
        <w:tab/>
        <w:t>the corporation makes a contract or arrangement, or arrives at an understanding; and</w:t>
      </w:r>
    </w:p>
    <w:p w:rsidR="00D1062A" w:rsidRPr="00CF3C49" w:rsidRDefault="00D1062A" w:rsidP="00D1062A">
      <w:pPr>
        <w:pStyle w:val="paragraph"/>
      </w:pPr>
      <w:r w:rsidRPr="00CF3C49">
        <w:tab/>
        <w:t>(b)</w:t>
      </w:r>
      <w:r w:rsidRPr="00CF3C49">
        <w:tab/>
        <w:t>the contract, arrangement or understanding contains a cartel provision.</w:t>
      </w:r>
    </w:p>
    <w:p w:rsidR="00D1062A" w:rsidRPr="00CF3C49" w:rsidRDefault="00D1062A" w:rsidP="00D1062A">
      <w:pPr>
        <w:pStyle w:val="notetext"/>
      </w:pPr>
      <w:r w:rsidRPr="00CF3C49">
        <w:t>Note:</w:t>
      </w:r>
      <w:r w:rsidRPr="00CF3C49">
        <w:tab/>
        <w:t>For enforcement, see Part VI.</w:t>
      </w:r>
    </w:p>
    <w:p w:rsidR="00D1062A" w:rsidRPr="00CF3C49" w:rsidRDefault="00CE5CCC" w:rsidP="00D1062A">
      <w:pPr>
        <w:pStyle w:val="ActHead5"/>
      </w:pPr>
      <w:bookmarkStart w:id="343" w:name="_Toc42255239"/>
      <w:r w:rsidRPr="005162B2">
        <w:rPr>
          <w:rStyle w:val="CharSectno"/>
        </w:rPr>
        <w:t>45AK</w:t>
      </w:r>
      <w:r w:rsidRPr="00CF3C49">
        <w:t xml:space="preserve">  </w:t>
      </w:r>
      <w:r w:rsidR="00D1062A" w:rsidRPr="00CF3C49">
        <w:t>Giving effect to a cartel provision</w:t>
      </w:r>
      <w:bookmarkEnd w:id="343"/>
    </w:p>
    <w:p w:rsidR="00D1062A" w:rsidRPr="00CF3C49" w:rsidRDefault="00D1062A" w:rsidP="00D1062A">
      <w:pPr>
        <w:pStyle w:val="subsection"/>
      </w:pPr>
      <w:r w:rsidRPr="00CF3C49">
        <w:tab/>
        <w:t>(1)</w:t>
      </w:r>
      <w:r w:rsidRPr="00CF3C49">
        <w:tab/>
        <w:t>A corporation contravenes this section if:</w:t>
      </w:r>
    </w:p>
    <w:p w:rsidR="00D1062A" w:rsidRPr="00CF3C49" w:rsidRDefault="00D1062A" w:rsidP="00D1062A">
      <w:pPr>
        <w:pStyle w:val="paragraph"/>
      </w:pPr>
      <w:r w:rsidRPr="00CF3C49">
        <w:tab/>
        <w:t>(a)</w:t>
      </w:r>
      <w:r w:rsidRPr="00CF3C49">
        <w:tab/>
        <w:t>a contract, arrangement or understanding contains a cartel provision; and</w:t>
      </w:r>
    </w:p>
    <w:p w:rsidR="00D1062A" w:rsidRPr="00CF3C49" w:rsidRDefault="00D1062A" w:rsidP="00D1062A">
      <w:pPr>
        <w:pStyle w:val="paragraph"/>
      </w:pPr>
      <w:r w:rsidRPr="00CF3C49">
        <w:tab/>
        <w:t>(b)</w:t>
      </w:r>
      <w:r w:rsidRPr="00CF3C49">
        <w:tab/>
        <w:t>the corporation gives effect to the cartel provision.</w:t>
      </w:r>
    </w:p>
    <w:p w:rsidR="00D1062A" w:rsidRPr="00CF3C49" w:rsidRDefault="00D1062A" w:rsidP="00D1062A">
      <w:pPr>
        <w:pStyle w:val="notetext"/>
      </w:pPr>
      <w:r w:rsidRPr="00CF3C49">
        <w:t>Note:</w:t>
      </w:r>
      <w:r w:rsidRPr="00CF3C49">
        <w:tab/>
        <w:t>For enforcement, see Part VI.</w:t>
      </w:r>
    </w:p>
    <w:p w:rsidR="00D1062A" w:rsidRPr="00CF3C49" w:rsidRDefault="00D1062A" w:rsidP="00D1062A">
      <w:pPr>
        <w:pStyle w:val="subsection"/>
      </w:pPr>
      <w:r w:rsidRPr="00CF3C49">
        <w:tab/>
        <w:t>(2)</w:t>
      </w:r>
      <w:r w:rsidRPr="00CF3C49">
        <w:tab/>
      </w:r>
      <w:r w:rsidR="00CF3C49">
        <w:t>Paragraph (</w:t>
      </w:r>
      <w:r w:rsidRPr="00CF3C49">
        <w:t>1)(a) applies to contracts or arrangements made, or understandings arrived at, before, at or after the commencement of this section.</w:t>
      </w:r>
    </w:p>
    <w:p w:rsidR="00D1062A" w:rsidRPr="00CF3C49" w:rsidRDefault="00D1062A" w:rsidP="00D1062A">
      <w:pPr>
        <w:pStyle w:val="ActHead4"/>
      </w:pPr>
      <w:bookmarkStart w:id="344" w:name="_Toc42255240"/>
      <w:r w:rsidRPr="005162B2">
        <w:rPr>
          <w:rStyle w:val="CharSubdNo"/>
        </w:rPr>
        <w:t>Subdivision D</w:t>
      </w:r>
      <w:r w:rsidRPr="00CF3C49">
        <w:t>—</w:t>
      </w:r>
      <w:r w:rsidRPr="005162B2">
        <w:rPr>
          <w:rStyle w:val="CharSubdText"/>
        </w:rPr>
        <w:t>Exceptions</w:t>
      </w:r>
      <w:bookmarkEnd w:id="344"/>
    </w:p>
    <w:p w:rsidR="00D1062A" w:rsidRPr="00CF3C49" w:rsidRDefault="00CE5CCC" w:rsidP="00D1062A">
      <w:pPr>
        <w:pStyle w:val="ActHead5"/>
      </w:pPr>
      <w:bookmarkStart w:id="345" w:name="_Toc42255241"/>
      <w:r w:rsidRPr="005162B2">
        <w:rPr>
          <w:rStyle w:val="CharSectno"/>
        </w:rPr>
        <w:t>45AL</w:t>
      </w:r>
      <w:r w:rsidRPr="00CF3C49">
        <w:t xml:space="preserve">  </w:t>
      </w:r>
      <w:r w:rsidR="00D1062A" w:rsidRPr="00CF3C49">
        <w:t>Conduct notified</w:t>
      </w:r>
      <w:bookmarkEnd w:id="345"/>
    </w:p>
    <w:p w:rsidR="00D1062A" w:rsidRPr="00CF3C49" w:rsidRDefault="00D1062A" w:rsidP="00D1062A">
      <w:pPr>
        <w:pStyle w:val="subsection"/>
      </w:pPr>
      <w:r w:rsidRPr="00CF3C49">
        <w:tab/>
        <w:t>(1)</w:t>
      </w:r>
      <w:r w:rsidRPr="00CF3C49">
        <w:tab/>
        <w:t>Sections</w:t>
      </w:r>
      <w:r w:rsidR="00CF3C49">
        <w:t> </w:t>
      </w:r>
      <w:r w:rsidR="00CB610A" w:rsidRPr="00CF3C49">
        <w:t>45AF</w:t>
      </w:r>
      <w:r w:rsidRPr="00CF3C49">
        <w:t xml:space="preserve">, </w:t>
      </w:r>
      <w:r w:rsidR="00CB610A" w:rsidRPr="00CF3C49">
        <w:t>45AG</w:t>
      </w:r>
      <w:r w:rsidRPr="00CF3C49">
        <w:t xml:space="preserve">, </w:t>
      </w:r>
      <w:r w:rsidR="00CB610A" w:rsidRPr="00CF3C49">
        <w:t xml:space="preserve">45AJ </w:t>
      </w:r>
      <w:r w:rsidRPr="00CF3C49">
        <w:t xml:space="preserve">and </w:t>
      </w:r>
      <w:r w:rsidR="00CB610A" w:rsidRPr="00CF3C49">
        <w:t xml:space="preserve">45AK </w:t>
      </w:r>
      <w:r w:rsidRPr="00CF3C49">
        <w:t>do not apply to a corporation in relation to a contract, arrangement or understanding containing a cartel provision, in so far as:</w:t>
      </w:r>
    </w:p>
    <w:p w:rsidR="00D1062A" w:rsidRPr="00CF3C49" w:rsidRDefault="00D1062A" w:rsidP="00D1062A">
      <w:pPr>
        <w:pStyle w:val="paragraph"/>
      </w:pPr>
      <w:r w:rsidRPr="00CF3C49">
        <w:tab/>
        <w:t>(a)</w:t>
      </w:r>
      <w:r w:rsidRPr="00CF3C49">
        <w:tab/>
        <w:t>the cartel provision:</w:t>
      </w:r>
    </w:p>
    <w:p w:rsidR="00D1062A" w:rsidRPr="00CF3C49" w:rsidRDefault="00D1062A" w:rsidP="00D1062A">
      <w:pPr>
        <w:pStyle w:val="paragraphsub"/>
      </w:pPr>
      <w:r w:rsidRPr="00CF3C49">
        <w:tab/>
        <w:t>(i)</w:t>
      </w:r>
      <w:r w:rsidRPr="00CF3C49">
        <w:tab/>
        <w:t>has the purpose, or has or is likely to have the effect, mentioned in subsection</w:t>
      </w:r>
      <w:r w:rsidR="00CF3C49">
        <w:t> </w:t>
      </w:r>
      <w:r w:rsidR="00CB610A" w:rsidRPr="00CF3C49">
        <w:t>45AD</w:t>
      </w:r>
      <w:r w:rsidRPr="00CF3C49">
        <w:t>(2); or</w:t>
      </w:r>
    </w:p>
    <w:p w:rsidR="00D1062A" w:rsidRPr="00CF3C49" w:rsidRDefault="00D1062A" w:rsidP="00D1062A">
      <w:pPr>
        <w:pStyle w:val="paragraphsub"/>
      </w:pPr>
      <w:r w:rsidRPr="00CF3C49">
        <w:tab/>
        <w:t>(ii)</w:t>
      </w:r>
      <w:r w:rsidRPr="00CF3C49">
        <w:tab/>
        <w:t>has the purpose mentioned in a paragraph of subsection</w:t>
      </w:r>
      <w:r w:rsidR="00CF3C49">
        <w:t> </w:t>
      </w:r>
      <w:r w:rsidR="00CB610A" w:rsidRPr="00CF3C49">
        <w:t>45AD</w:t>
      </w:r>
      <w:r w:rsidRPr="00CF3C49">
        <w:t xml:space="preserve">(3) other than </w:t>
      </w:r>
      <w:r w:rsidR="00CF3C49">
        <w:t>paragraph (</w:t>
      </w:r>
      <w:r w:rsidRPr="00CF3C49">
        <w:t>c); and</w:t>
      </w:r>
    </w:p>
    <w:p w:rsidR="00D1062A" w:rsidRPr="00CF3C49" w:rsidRDefault="00D1062A" w:rsidP="00D1062A">
      <w:pPr>
        <w:pStyle w:val="paragraph"/>
      </w:pPr>
      <w:r w:rsidRPr="00CF3C49">
        <w:tab/>
        <w:t>(b)</w:t>
      </w:r>
      <w:r w:rsidRPr="00CF3C49">
        <w:tab/>
        <w:t>the corporation has given the Commission a collective bargaining notice under subsection</w:t>
      </w:r>
      <w:r w:rsidR="00CF3C49">
        <w:t> </w:t>
      </w:r>
      <w:r w:rsidRPr="00CF3C49">
        <w:t>93AB(1A) setting out particulars of the contract, arrangement or understanding; and</w:t>
      </w:r>
    </w:p>
    <w:p w:rsidR="00D1062A" w:rsidRPr="00CF3C49" w:rsidRDefault="00D1062A" w:rsidP="00D1062A">
      <w:pPr>
        <w:pStyle w:val="paragraph"/>
      </w:pPr>
      <w:r w:rsidRPr="00CF3C49">
        <w:tab/>
        <w:t>(c)</w:t>
      </w:r>
      <w:r w:rsidRPr="00CF3C49">
        <w:tab/>
        <w:t>the notice is in force under section</w:t>
      </w:r>
      <w:r w:rsidR="00CF3C49">
        <w:t> </w:t>
      </w:r>
      <w:r w:rsidRPr="00CF3C49">
        <w:t>93AD.</w:t>
      </w:r>
    </w:p>
    <w:p w:rsidR="00D1062A" w:rsidRPr="00CF3C49" w:rsidRDefault="00D1062A" w:rsidP="00D1062A">
      <w:pPr>
        <w:pStyle w:val="notetext"/>
      </w:pPr>
      <w:r w:rsidRPr="00CF3C49">
        <w:t>Note:</w:t>
      </w:r>
      <w:r w:rsidRPr="00CF3C49">
        <w:tab/>
        <w:t xml:space="preserve">A defendant bears an evidential burden in relation to the matter in </w:t>
      </w:r>
      <w:r w:rsidR="00CF3C49">
        <w:t>subsection (</w:t>
      </w:r>
      <w:r w:rsidRPr="00CF3C49">
        <w:t>1) (see subsection</w:t>
      </w:r>
      <w:r w:rsidR="00CF3C49">
        <w:t> </w:t>
      </w:r>
      <w:r w:rsidRPr="00CF3C49">
        <w:t xml:space="preserve">13.3(3) of the </w:t>
      </w:r>
      <w:r w:rsidRPr="00CF3C49">
        <w:rPr>
          <w:i/>
        </w:rPr>
        <w:t>Criminal Code</w:t>
      </w:r>
      <w:r w:rsidRPr="00CF3C49">
        <w:t xml:space="preserve"> and </w:t>
      </w:r>
      <w:r w:rsidR="00CF3C49">
        <w:t>subsection (</w:t>
      </w:r>
      <w:r w:rsidRPr="00CF3C49">
        <w:t>2) of this section).</w:t>
      </w:r>
    </w:p>
    <w:p w:rsidR="00D1062A" w:rsidRPr="00CF3C49" w:rsidRDefault="00D1062A" w:rsidP="00D1062A">
      <w:pPr>
        <w:pStyle w:val="subsection"/>
      </w:pPr>
      <w:r w:rsidRPr="00CF3C49">
        <w:tab/>
        <w:t>(2)</w:t>
      </w:r>
      <w:r w:rsidRPr="00CF3C49">
        <w:tab/>
        <w:t xml:space="preserve">A person who wishes to rely on </w:t>
      </w:r>
      <w:r w:rsidR="00CF3C49">
        <w:t>subsection (</w:t>
      </w:r>
      <w:r w:rsidRPr="00CF3C49">
        <w:t>1) in relation to a contravention of section</w:t>
      </w:r>
      <w:r w:rsidR="00CF3C49">
        <w:t> </w:t>
      </w:r>
      <w:r w:rsidR="00CB610A" w:rsidRPr="00CF3C49">
        <w:t xml:space="preserve">45AJ </w:t>
      </w:r>
      <w:r w:rsidRPr="00CF3C49">
        <w:t xml:space="preserve">or </w:t>
      </w:r>
      <w:r w:rsidR="00CB610A" w:rsidRPr="00CF3C49">
        <w:t xml:space="preserve">45AK </w:t>
      </w:r>
      <w:r w:rsidRPr="00CF3C49">
        <w:t>bears an evidential burden in relation to that matter.</w:t>
      </w:r>
    </w:p>
    <w:p w:rsidR="00D1062A" w:rsidRPr="00CF3C49" w:rsidRDefault="00CE5CCC" w:rsidP="00D1062A">
      <w:pPr>
        <w:pStyle w:val="ActHead5"/>
      </w:pPr>
      <w:bookmarkStart w:id="346" w:name="_Toc42255242"/>
      <w:r w:rsidRPr="005162B2">
        <w:rPr>
          <w:rStyle w:val="CharSectno"/>
        </w:rPr>
        <w:t>45AM</w:t>
      </w:r>
      <w:r w:rsidRPr="00CF3C49">
        <w:t xml:space="preserve">  </w:t>
      </w:r>
      <w:r w:rsidR="00D1062A" w:rsidRPr="00CF3C49">
        <w:t>Cartel provision subject to grant of authorisation</w:t>
      </w:r>
      <w:bookmarkEnd w:id="346"/>
    </w:p>
    <w:p w:rsidR="00D1062A" w:rsidRPr="00CF3C49" w:rsidRDefault="00D1062A" w:rsidP="00D1062A">
      <w:pPr>
        <w:pStyle w:val="subsection"/>
      </w:pPr>
      <w:r w:rsidRPr="00CF3C49">
        <w:tab/>
        <w:t>(1)</w:t>
      </w:r>
      <w:r w:rsidRPr="00CF3C49">
        <w:tab/>
        <w:t>Sections</w:t>
      </w:r>
      <w:r w:rsidR="00CF3C49">
        <w:t> </w:t>
      </w:r>
      <w:r w:rsidR="00CB610A" w:rsidRPr="00CF3C49">
        <w:t xml:space="preserve">45AF </w:t>
      </w:r>
      <w:r w:rsidRPr="00CF3C49">
        <w:t xml:space="preserve">and </w:t>
      </w:r>
      <w:r w:rsidR="00CB610A" w:rsidRPr="00CF3C49">
        <w:t xml:space="preserve">45AJ </w:t>
      </w:r>
      <w:r w:rsidRPr="00CF3C49">
        <w:t>do not apply in relation to the making of a contract that contains a cartel provision if:</w:t>
      </w:r>
    </w:p>
    <w:p w:rsidR="00D1062A" w:rsidRPr="00CF3C49" w:rsidRDefault="00D1062A" w:rsidP="00D1062A">
      <w:pPr>
        <w:pStyle w:val="paragraph"/>
      </w:pPr>
      <w:r w:rsidRPr="00CF3C49">
        <w:tab/>
        <w:t>(a)</w:t>
      </w:r>
      <w:r w:rsidRPr="00CF3C49">
        <w:tab/>
        <w:t>the contract is subject to a condition that the provision will not come into force unless and until the corporation is granted an authorisation to give effect to the provision; and</w:t>
      </w:r>
    </w:p>
    <w:p w:rsidR="00D1062A" w:rsidRPr="00CF3C49" w:rsidRDefault="00D1062A" w:rsidP="00D1062A">
      <w:pPr>
        <w:pStyle w:val="paragraph"/>
        <w:keepNext/>
      </w:pPr>
      <w:r w:rsidRPr="00CF3C49">
        <w:tab/>
        <w:t>(b)</w:t>
      </w:r>
      <w:r w:rsidRPr="00CF3C49">
        <w:tab/>
        <w:t>the corporation applies for the grant of such an authorisation within 14 days after the contract is made.</w:t>
      </w:r>
    </w:p>
    <w:p w:rsidR="00D1062A" w:rsidRPr="00CF3C49" w:rsidRDefault="00D1062A" w:rsidP="00D1062A">
      <w:pPr>
        <w:pStyle w:val="notetext"/>
      </w:pPr>
      <w:r w:rsidRPr="00CF3C49">
        <w:t>Note:</w:t>
      </w:r>
      <w:r w:rsidRPr="00CF3C49">
        <w:tab/>
        <w:t xml:space="preserve">A defendant bears an evidential burden in relation to the matter in </w:t>
      </w:r>
      <w:r w:rsidR="00CF3C49">
        <w:t>subsection (</w:t>
      </w:r>
      <w:r w:rsidRPr="00CF3C49">
        <w:t>1) (see subsection</w:t>
      </w:r>
      <w:r w:rsidR="00CF3C49">
        <w:t> </w:t>
      </w:r>
      <w:r w:rsidRPr="00CF3C49">
        <w:t xml:space="preserve">13.3(3) of the </w:t>
      </w:r>
      <w:r w:rsidRPr="00CF3C49">
        <w:rPr>
          <w:i/>
        </w:rPr>
        <w:t>Criminal Code</w:t>
      </w:r>
      <w:r w:rsidRPr="00CF3C49">
        <w:t xml:space="preserve"> and </w:t>
      </w:r>
      <w:r w:rsidR="00CF3C49">
        <w:t>subsection (</w:t>
      </w:r>
      <w:r w:rsidRPr="00CF3C49">
        <w:t>2) of this section).</w:t>
      </w:r>
    </w:p>
    <w:p w:rsidR="00D1062A" w:rsidRPr="00CF3C49" w:rsidRDefault="00D1062A" w:rsidP="00D1062A">
      <w:pPr>
        <w:pStyle w:val="subsection"/>
      </w:pPr>
      <w:r w:rsidRPr="00CF3C49">
        <w:tab/>
        <w:t>(2)</w:t>
      </w:r>
      <w:r w:rsidRPr="00CF3C49">
        <w:tab/>
        <w:t xml:space="preserve">A person who wishes to rely on </w:t>
      </w:r>
      <w:r w:rsidR="00CF3C49">
        <w:t>subsection (</w:t>
      </w:r>
      <w:r w:rsidRPr="00CF3C49">
        <w:t>1) in relation to a contravention of section</w:t>
      </w:r>
      <w:r w:rsidR="00CF3C49">
        <w:t> </w:t>
      </w:r>
      <w:r w:rsidR="00CB610A" w:rsidRPr="00CF3C49">
        <w:t xml:space="preserve">45AJ </w:t>
      </w:r>
      <w:r w:rsidRPr="00CF3C49">
        <w:t>bears an evidential burden in relation to that matter.</w:t>
      </w:r>
    </w:p>
    <w:p w:rsidR="00D1062A" w:rsidRPr="00CF3C49" w:rsidRDefault="00CE5CCC" w:rsidP="00D1062A">
      <w:pPr>
        <w:pStyle w:val="ActHead5"/>
      </w:pPr>
      <w:bookmarkStart w:id="347" w:name="_Toc42255243"/>
      <w:r w:rsidRPr="005162B2">
        <w:rPr>
          <w:rStyle w:val="CharSectno"/>
        </w:rPr>
        <w:t>45AN</w:t>
      </w:r>
      <w:r w:rsidRPr="00CF3C49">
        <w:t xml:space="preserve">  </w:t>
      </w:r>
      <w:r w:rsidR="00D1062A" w:rsidRPr="00CF3C49">
        <w:t>Contracts, arrangements or understandings between related bodies corporate</w:t>
      </w:r>
      <w:bookmarkEnd w:id="347"/>
    </w:p>
    <w:p w:rsidR="00D1062A" w:rsidRPr="00CF3C49" w:rsidRDefault="00D1062A" w:rsidP="00D1062A">
      <w:pPr>
        <w:pStyle w:val="subsection"/>
      </w:pPr>
      <w:r w:rsidRPr="00CF3C49">
        <w:tab/>
        <w:t>(1)</w:t>
      </w:r>
      <w:r w:rsidRPr="00CF3C49">
        <w:tab/>
        <w:t>Sections</w:t>
      </w:r>
      <w:r w:rsidR="00CF3C49">
        <w:t> </w:t>
      </w:r>
      <w:r w:rsidR="00CB610A" w:rsidRPr="00CF3C49">
        <w:t>45AF</w:t>
      </w:r>
      <w:r w:rsidRPr="00CF3C49">
        <w:t xml:space="preserve">, </w:t>
      </w:r>
      <w:r w:rsidR="00CB610A" w:rsidRPr="00CF3C49">
        <w:t>45AG</w:t>
      </w:r>
      <w:r w:rsidRPr="00CF3C49">
        <w:t xml:space="preserve">, </w:t>
      </w:r>
      <w:r w:rsidR="00CB610A" w:rsidRPr="00CF3C49">
        <w:t xml:space="preserve">45AJ </w:t>
      </w:r>
      <w:r w:rsidRPr="00CF3C49">
        <w:t xml:space="preserve">and </w:t>
      </w:r>
      <w:r w:rsidR="00CB610A" w:rsidRPr="00CF3C49">
        <w:t xml:space="preserve">45AK </w:t>
      </w:r>
      <w:r w:rsidRPr="00CF3C49">
        <w:t>do not apply in relation to a contract, arrangement or understanding if the only parties to the contract, arrangement or understanding are bodies corporate that are related to each other.</w:t>
      </w:r>
    </w:p>
    <w:p w:rsidR="00D1062A" w:rsidRPr="00CF3C49" w:rsidRDefault="00D1062A" w:rsidP="00D1062A">
      <w:pPr>
        <w:pStyle w:val="notetext"/>
      </w:pPr>
      <w:r w:rsidRPr="00CF3C49">
        <w:t>Note:</w:t>
      </w:r>
      <w:r w:rsidRPr="00CF3C49">
        <w:tab/>
        <w:t xml:space="preserve">A defendant bears an evidential burden in relation to the matter in </w:t>
      </w:r>
      <w:r w:rsidR="00CF3C49">
        <w:t>subsection (</w:t>
      </w:r>
      <w:r w:rsidRPr="00CF3C49">
        <w:t>1) (see subsection</w:t>
      </w:r>
      <w:r w:rsidR="00CF3C49">
        <w:t> </w:t>
      </w:r>
      <w:r w:rsidRPr="00CF3C49">
        <w:t xml:space="preserve">13.3(3) of the </w:t>
      </w:r>
      <w:r w:rsidRPr="00CF3C49">
        <w:rPr>
          <w:i/>
        </w:rPr>
        <w:t>Criminal Code</w:t>
      </w:r>
      <w:r w:rsidRPr="00CF3C49">
        <w:t xml:space="preserve"> and </w:t>
      </w:r>
      <w:r w:rsidR="00CF3C49">
        <w:t>subsection (</w:t>
      </w:r>
      <w:r w:rsidRPr="00CF3C49">
        <w:t>2) of this section).</w:t>
      </w:r>
    </w:p>
    <w:p w:rsidR="00D1062A" w:rsidRPr="00CF3C49" w:rsidRDefault="00D1062A" w:rsidP="00D1062A">
      <w:pPr>
        <w:pStyle w:val="subsection"/>
      </w:pPr>
      <w:r w:rsidRPr="00CF3C49">
        <w:tab/>
        <w:t>(2)</w:t>
      </w:r>
      <w:r w:rsidRPr="00CF3C49">
        <w:tab/>
        <w:t xml:space="preserve">A person who wishes to rely on </w:t>
      </w:r>
      <w:r w:rsidR="00CF3C49">
        <w:t>subsection (</w:t>
      </w:r>
      <w:r w:rsidRPr="00CF3C49">
        <w:t>1) in relation to a contravention of section</w:t>
      </w:r>
      <w:r w:rsidR="00CF3C49">
        <w:t> </w:t>
      </w:r>
      <w:r w:rsidR="00CB610A" w:rsidRPr="00CF3C49">
        <w:t xml:space="preserve">45AJ </w:t>
      </w:r>
      <w:r w:rsidRPr="00CF3C49">
        <w:t xml:space="preserve">or </w:t>
      </w:r>
      <w:r w:rsidR="00CB610A" w:rsidRPr="00CF3C49">
        <w:t xml:space="preserve">45AK </w:t>
      </w:r>
      <w:r w:rsidRPr="00CF3C49">
        <w:t>bears an evidential burden in relation to that matter.</w:t>
      </w:r>
    </w:p>
    <w:p w:rsidR="00D1062A" w:rsidRPr="00CF3C49" w:rsidRDefault="00CE5CCC" w:rsidP="00D1062A">
      <w:pPr>
        <w:pStyle w:val="ActHead5"/>
      </w:pPr>
      <w:bookmarkStart w:id="348" w:name="_Toc42255244"/>
      <w:r w:rsidRPr="005162B2">
        <w:rPr>
          <w:rStyle w:val="CharSectno"/>
        </w:rPr>
        <w:t>45AO</w:t>
      </w:r>
      <w:r w:rsidRPr="00CF3C49">
        <w:t xml:space="preserve">  </w:t>
      </w:r>
      <w:r w:rsidR="00D1062A" w:rsidRPr="00CF3C49">
        <w:t>Joint ventures—prosecution</w:t>
      </w:r>
      <w:bookmarkEnd w:id="348"/>
    </w:p>
    <w:p w:rsidR="00D1062A" w:rsidRPr="00CF3C49" w:rsidRDefault="00D1062A" w:rsidP="00D1062A">
      <w:pPr>
        <w:pStyle w:val="subsection"/>
      </w:pPr>
      <w:r w:rsidRPr="00CF3C49">
        <w:tab/>
      </w:r>
      <w:r w:rsidRPr="00CF3C49">
        <w:tab/>
        <w:t>Sections</w:t>
      </w:r>
      <w:r w:rsidR="00CF3C49">
        <w:t> </w:t>
      </w:r>
      <w:r w:rsidR="00CB610A" w:rsidRPr="00CF3C49">
        <w:t xml:space="preserve">45AF </w:t>
      </w:r>
      <w:r w:rsidRPr="00CF3C49">
        <w:t xml:space="preserve">and </w:t>
      </w:r>
      <w:r w:rsidR="00CB610A" w:rsidRPr="00CF3C49">
        <w:t xml:space="preserve">45AG </w:t>
      </w:r>
      <w:r w:rsidRPr="00CF3C49">
        <w:t xml:space="preserve">do not apply in relation to a </w:t>
      </w:r>
      <w:r w:rsidR="00193F1D" w:rsidRPr="00CF3C49">
        <w:t>contract, arrangement or understanding containing a cartel provision if the defendant proves that</w:t>
      </w:r>
      <w:r w:rsidRPr="00CF3C49">
        <w:t>:</w:t>
      </w:r>
    </w:p>
    <w:p w:rsidR="00193F1D" w:rsidRPr="00CF3C49" w:rsidRDefault="00193F1D" w:rsidP="00193F1D">
      <w:pPr>
        <w:pStyle w:val="paragraph"/>
      </w:pPr>
      <w:r w:rsidRPr="00CF3C49">
        <w:tab/>
        <w:t>(a)</w:t>
      </w:r>
      <w:r w:rsidRPr="00CF3C49">
        <w:tab/>
        <w:t>the cartel provision is:</w:t>
      </w:r>
    </w:p>
    <w:p w:rsidR="00193F1D" w:rsidRPr="00CF3C49" w:rsidRDefault="00193F1D" w:rsidP="00193F1D">
      <w:pPr>
        <w:pStyle w:val="paragraphsub"/>
      </w:pPr>
      <w:r w:rsidRPr="00CF3C49">
        <w:tab/>
        <w:t>(i)</w:t>
      </w:r>
      <w:r w:rsidRPr="00CF3C49">
        <w:tab/>
        <w:t>for the purposes of a joint venture; and</w:t>
      </w:r>
    </w:p>
    <w:p w:rsidR="00193F1D" w:rsidRPr="00CF3C49" w:rsidRDefault="00193F1D" w:rsidP="00193F1D">
      <w:pPr>
        <w:pStyle w:val="paragraphsub"/>
      </w:pPr>
      <w:r w:rsidRPr="00CF3C49">
        <w:tab/>
        <w:t>(ii)</w:t>
      </w:r>
      <w:r w:rsidRPr="00CF3C49">
        <w:tab/>
        <w:t>reasonably necessary for undertaking the joint venture; and</w:t>
      </w:r>
    </w:p>
    <w:p w:rsidR="00193F1D" w:rsidRPr="00CF3C49" w:rsidRDefault="00193F1D" w:rsidP="00193F1D">
      <w:pPr>
        <w:pStyle w:val="paragraph"/>
      </w:pPr>
      <w:r w:rsidRPr="00CF3C49">
        <w:tab/>
        <w:t>(b)</w:t>
      </w:r>
      <w:r w:rsidRPr="00CF3C49">
        <w:tab/>
        <w:t>the joint venture is for any one or more of the following:</w:t>
      </w:r>
    </w:p>
    <w:p w:rsidR="00193F1D" w:rsidRPr="00CF3C49" w:rsidRDefault="00193F1D" w:rsidP="00193F1D">
      <w:pPr>
        <w:pStyle w:val="paragraphsub"/>
      </w:pPr>
      <w:r w:rsidRPr="00CF3C49">
        <w:tab/>
        <w:t>(i)</w:t>
      </w:r>
      <w:r w:rsidRPr="00CF3C49">
        <w:tab/>
        <w:t>production of goods;</w:t>
      </w:r>
    </w:p>
    <w:p w:rsidR="00193F1D" w:rsidRPr="00CF3C49" w:rsidRDefault="00193F1D" w:rsidP="00193F1D">
      <w:pPr>
        <w:pStyle w:val="paragraphsub"/>
      </w:pPr>
      <w:r w:rsidRPr="00CF3C49">
        <w:tab/>
        <w:t>(ii)</w:t>
      </w:r>
      <w:r w:rsidRPr="00CF3C49">
        <w:tab/>
        <w:t>supply of goods or services;</w:t>
      </w:r>
    </w:p>
    <w:p w:rsidR="00193F1D" w:rsidRPr="00CF3C49" w:rsidRDefault="00193F1D" w:rsidP="00193F1D">
      <w:pPr>
        <w:pStyle w:val="paragraphsub"/>
      </w:pPr>
      <w:r w:rsidRPr="00CF3C49">
        <w:tab/>
        <w:t>(iii)</w:t>
      </w:r>
      <w:r w:rsidRPr="00CF3C49">
        <w:tab/>
        <w:t>acquisition of goods or services; and</w:t>
      </w:r>
    </w:p>
    <w:p w:rsidR="00193F1D" w:rsidRPr="00CF3C49" w:rsidRDefault="002A45F9" w:rsidP="00193F1D">
      <w:pPr>
        <w:pStyle w:val="paragraph"/>
      </w:pPr>
      <w:r w:rsidRPr="00CF3C49">
        <w:tab/>
        <w:t>(c</w:t>
      </w:r>
      <w:r w:rsidR="00193F1D" w:rsidRPr="00CF3C49">
        <w:t>)</w:t>
      </w:r>
      <w:r w:rsidR="00193F1D" w:rsidRPr="00CF3C49">
        <w:tab/>
        <w:t>the joint venture is not carried on for the purpose of substantially lessening competition; and</w:t>
      </w:r>
    </w:p>
    <w:p w:rsidR="00D1062A" w:rsidRPr="00CF3C49" w:rsidRDefault="002A45F9" w:rsidP="00D1062A">
      <w:pPr>
        <w:pStyle w:val="paragraph"/>
      </w:pPr>
      <w:r w:rsidRPr="00CF3C49">
        <w:tab/>
        <w:t>(d</w:t>
      </w:r>
      <w:r w:rsidR="00D1062A" w:rsidRPr="00CF3C49">
        <w:t>)</w:t>
      </w:r>
      <w:r w:rsidR="00D1062A" w:rsidRPr="00CF3C49">
        <w:tab/>
        <w:t>in a case where subparagraph</w:t>
      </w:r>
      <w:r w:rsidR="00CF3C49">
        <w:t> </w:t>
      </w:r>
      <w:r w:rsidR="00D1062A" w:rsidRPr="00CF3C49">
        <w:t>4J(a)(i) applies to the joint venture—the joint venture is carried on jointly by the parties to the contract</w:t>
      </w:r>
      <w:r w:rsidR="00193F1D" w:rsidRPr="00CF3C49">
        <w:t>, arrangement or understanding</w:t>
      </w:r>
      <w:r w:rsidR="00D1062A" w:rsidRPr="00CF3C49">
        <w:t>; and</w:t>
      </w:r>
    </w:p>
    <w:p w:rsidR="00D1062A" w:rsidRPr="00CF3C49" w:rsidRDefault="002A45F9" w:rsidP="00D1062A">
      <w:pPr>
        <w:pStyle w:val="paragraph"/>
      </w:pPr>
      <w:r w:rsidRPr="00CF3C49">
        <w:tab/>
        <w:t>(e</w:t>
      </w:r>
      <w:r w:rsidR="00D1062A" w:rsidRPr="00CF3C49">
        <w:t>)</w:t>
      </w:r>
      <w:r w:rsidR="00D1062A" w:rsidRPr="00CF3C49">
        <w:tab/>
        <w:t>in a case where subparagraph</w:t>
      </w:r>
      <w:r w:rsidR="00CF3C49">
        <w:t> </w:t>
      </w:r>
      <w:r w:rsidR="00D1062A" w:rsidRPr="00CF3C49">
        <w:t>4J(a)(ii) applies to the joint venture—the joint venture is carried on by a body corporate formed by the parties to the contract</w:t>
      </w:r>
      <w:r w:rsidR="00193F1D" w:rsidRPr="00CF3C49">
        <w:t>, arrangement or understanding</w:t>
      </w:r>
      <w:r w:rsidR="00D1062A" w:rsidRPr="00CF3C49">
        <w:t xml:space="preserve"> for the purpose of enabling those parties to carry on the activity mentioned in </w:t>
      </w:r>
      <w:r w:rsidR="00CF3C49">
        <w:t>paragraph (</w:t>
      </w:r>
      <w:r w:rsidR="00D1062A" w:rsidRPr="00CF3C49">
        <w:t>b) jointly by means of:</w:t>
      </w:r>
    </w:p>
    <w:p w:rsidR="00D1062A" w:rsidRPr="00CF3C49" w:rsidRDefault="00D1062A" w:rsidP="00D1062A">
      <w:pPr>
        <w:pStyle w:val="paragraphsub"/>
      </w:pPr>
      <w:r w:rsidRPr="00CF3C49">
        <w:tab/>
        <w:t>(i)</w:t>
      </w:r>
      <w:r w:rsidRPr="00CF3C49">
        <w:tab/>
        <w:t>their joint control; or</w:t>
      </w:r>
    </w:p>
    <w:p w:rsidR="00D1062A" w:rsidRPr="00CF3C49" w:rsidRDefault="00D1062A" w:rsidP="00D1062A">
      <w:pPr>
        <w:pStyle w:val="paragraphsub"/>
      </w:pPr>
      <w:r w:rsidRPr="00CF3C49">
        <w:tab/>
        <w:t>(ii)</w:t>
      </w:r>
      <w:r w:rsidRPr="00CF3C49">
        <w:tab/>
        <w:t>their ownership of shares in the capital;</w:t>
      </w:r>
    </w:p>
    <w:p w:rsidR="00D1062A" w:rsidRPr="00CF3C49" w:rsidRDefault="00D1062A" w:rsidP="00D1062A">
      <w:pPr>
        <w:pStyle w:val="paragraph"/>
      </w:pPr>
      <w:r w:rsidRPr="00CF3C49">
        <w:tab/>
      </w:r>
      <w:r w:rsidRPr="00CF3C49">
        <w:tab/>
        <w:t>of that body corporate.</w:t>
      </w:r>
    </w:p>
    <w:p w:rsidR="00193F1D" w:rsidRPr="00CF3C49" w:rsidRDefault="00193F1D" w:rsidP="00193F1D">
      <w:pPr>
        <w:pStyle w:val="notetext"/>
      </w:pPr>
      <w:r w:rsidRPr="00CF3C49">
        <w:t>Note 1:</w:t>
      </w:r>
      <w:r w:rsidRPr="00CF3C49">
        <w:tab/>
        <w:t>A defendant bears a legal burden in relation to the matter in this section (see section</w:t>
      </w:r>
      <w:r w:rsidR="00CF3C49">
        <w:t> </w:t>
      </w:r>
      <w:r w:rsidRPr="00CF3C49">
        <w:t xml:space="preserve">13.4 of the </w:t>
      </w:r>
      <w:r w:rsidRPr="00CF3C49">
        <w:rPr>
          <w:i/>
        </w:rPr>
        <w:t>Criminal Code</w:t>
      </w:r>
      <w:r w:rsidRPr="00CF3C49">
        <w:t>).</w:t>
      </w:r>
    </w:p>
    <w:p w:rsidR="00D1062A" w:rsidRPr="00CF3C49" w:rsidRDefault="00D1062A" w:rsidP="00D1062A">
      <w:pPr>
        <w:pStyle w:val="notetext"/>
      </w:pPr>
      <w:r w:rsidRPr="00CF3C49">
        <w:t>Note 2:</w:t>
      </w:r>
      <w:r w:rsidRPr="00CF3C49">
        <w:tab/>
        <w:t>For example, if a joint venture formed for the purpose of research and development provides the results of its research and development to participants in the joint venture, it may be a joint venture for the supply of services.</w:t>
      </w:r>
    </w:p>
    <w:p w:rsidR="00D1062A" w:rsidRPr="00CF3C49" w:rsidRDefault="00CE5CCC" w:rsidP="00D1062A">
      <w:pPr>
        <w:pStyle w:val="ActHead5"/>
      </w:pPr>
      <w:bookmarkStart w:id="349" w:name="_Toc42255245"/>
      <w:r w:rsidRPr="005162B2">
        <w:rPr>
          <w:rStyle w:val="CharSectno"/>
        </w:rPr>
        <w:t>45AP</w:t>
      </w:r>
      <w:r w:rsidRPr="00CF3C49">
        <w:t xml:space="preserve">  </w:t>
      </w:r>
      <w:r w:rsidR="00D1062A" w:rsidRPr="00CF3C49">
        <w:t>Joint ventures—civil penalty proceedings</w:t>
      </w:r>
      <w:bookmarkEnd w:id="349"/>
    </w:p>
    <w:p w:rsidR="00D1062A" w:rsidRPr="00CF3C49" w:rsidRDefault="00D1062A" w:rsidP="00D1062A">
      <w:pPr>
        <w:pStyle w:val="subsection"/>
      </w:pPr>
      <w:r w:rsidRPr="00CF3C49">
        <w:tab/>
        <w:t>(1)</w:t>
      </w:r>
      <w:r w:rsidRPr="00CF3C49">
        <w:tab/>
        <w:t>Sections</w:t>
      </w:r>
      <w:r w:rsidR="00CF3C49">
        <w:t> </w:t>
      </w:r>
      <w:r w:rsidR="00CB610A" w:rsidRPr="00CF3C49">
        <w:t xml:space="preserve">45AJ </w:t>
      </w:r>
      <w:r w:rsidRPr="00CF3C49">
        <w:t xml:space="preserve">and </w:t>
      </w:r>
      <w:r w:rsidR="00CB610A" w:rsidRPr="00CF3C49">
        <w:t xml:space="preserve">45AK </w:t>
      </w:r>
      <w:r w:rsidRPr="00CF3C49">
        <w:t xml:space="preserve">do not apply in relation to a </w:t>
      </w:r>
      <w:r w:rsidR="00193F1D" w:rsidRPr="00CF3C49">
        <w:t>contract, arrangement or understanding containing a cartel provision if the defendant proves that</w:t>
      </w:r>
      <w:r w:rsidRPr="00CF3C49">
        <w:t>:</w:t>
      </w:r>
    </w:p>
    <w:p w:rsidR="00E42B80" w:rsidRPr="00CF3C49" w:rsidRDefault="00E42B80" w:rsidP="00E42B80">
      <w:pPr>
        <w:pStyle w:val="paragraph"/>
      </w:pPr>
      <w:r w:rsidRPr="00CF3C49">
        <w:tab/>
        <w:t>(a)</w:t>
      </w:r>
      <w:r w:rsidRPr="00CF3C49">
        <w:tab/>
        <w:t>the cartel provision is:</w:t>
      </w:r>
    </w:p>
    <w:p w:rsidR="00E42B80" w:rsidRPr="00CF3C49" w:rsidRDefault="00E42B80" w:rsidP="00E42B80">
      <w:pPr>
        <w:pStyle w:val="paragraphsub"/>
      </w:pPr>
      <w:r w:rsidRPr="00CF3C49">
        <w:tab/>
        <w:t>(i)</w:t>
      </w:r>
      <w:r w:rsidRPr="00CF3C49">
        <w:tab/>
        <w:t>for the purposes of a joint venture; and</w:t>
      </w:r>
    </w:p>
    <w:p w:rsidR="00E42B80" w:rsidRPr="00CF3C49" w:rsidRDefault="00E42B80" w:rsidP="00E42B80">
      <w:pPr>
        <w:pStyle w:val="paragraphsub"/>
      </w:pPr>
      <w:r w:rsidRPr="00CF3C49">
        <w:tab/>
        <w:t>(ii)</w:t>
      </w:r>
      <w:r w:rsidRPr="00CF3C49">
        <w:tab/>
        <w:t>reasonably necessary for undertaking the joint venture; and</w:t>
      </w:r>
    </w:p>
    <w:p w:rsidR="00E42B80" w:rsidRPr="00CF3C49" w:rsidRDefault="00E42B80" w:rsidP="00E42B80">
      <w:pPr>
        <w:pStyle w:val="paragraph"/>
      </w:pPr>
      <w:r w:rsidRPr="00CF3C49">
        <w:tab/>
        <w:t>(b)</w:t>
      </w:r>
      <w:r w:rsidRPr="00CF3C49">
        <w:tab/>
        <w:t>the joint venture is for any one or more of the following:</w:t>
      </w:r>
    </w:p>
    <w:p w:rsidR="00E42B80" w:rsidRPr="00CF3C49" w:rsidRDefault="00E42B80" w:rsidP="00E42B80">
      <w:pPr>
        <w:pStyle w:val="paragraphsub"/>
      </w:pPr>
      <w:r w:rsidRPr="00CF3C49">
        <w:tab/>
        <w:t>(i)</w:t>
      </w:r>
      <w:r w:rsidRPr="00CF3C49">
        <w:tab/>
        <w:t>production of goods;</w:t>
      </w:r>
    </w:p>
    <w:p w:rsidR="00E42B80" w:rsidRPr="00CF3C49" w:rsidRDefault="00E42B80" w:rsidP="00E42B80">
      <w:pPr>
        <w:pStyle w:val="paragraphsub"/>
      </w:pPr>
      <w:r w:rsidRPr="00CF3C49">
        <w:tab/>
        <w:t>(ii)</w:t>
      </w:r>
      <w:r w:rsidRPr="00CF3C49">
        <w:tab/>
        <w:t>supply of goods or services;</w:t>
      </w:r>
    </w:p>
    <w:p w:rsidR="00E42B80" w:rsidRPr="00CF3C49" w:rsidRDefault="00E42B80" w:rsidP="00E42B80">
      <w:pPr>
        <w:pStyle w:val="paragraphsub"/>
      </w:pPr>
      <w:r w:rsidRPr="00CF3C49">
        <w:tab/>
        <w:t>(iii)</w:t>
      </w:r>
      <w:r w:rsidRPr="00CF3C49">
        <w:tab/>
        <w:t>acquisition of goods or services; and</w:t>
      </w:r>
    </w:p>
    <w:p w:rsidR="00E42B80" w:rsidRPr="00CF3C49" w:rsidRDefault="00705626" w:rsidP="00E42B80">
      <w:pPr>
        <w:pStyle w:val="paragraph"/>
      </w:pPr>
      <w:r w:rsidRPr="00CF3C49">
        <w:tab/>
        <w:t>(c</w:t>
      </w:r>
      <w:r w:rsidR="00E42B80" w:rsidRPr="00CF3C49">
        <w:t>)</w:t>
      </w:r>
      <w:r w:rsidR="00E42B80" w:rsidRPr="00CF3C49">
        <w:tab/>
        <w:t>the joint venture is not carried on for the purpose of substantially lessening competition; and</w:t>
      </w:r>
    </w:p>
    <w:p w:rsidR="00D1062A" w:rsidRPr="00CF3C49" w:rsidRDefault="00705626" w:rsidP="00D1062A">
      <w:pPr>
        <w:pStyle w:val="paragraph"/>
      </w:pPr>
      <w:r w:rsidRPr="00CF3C49">
        <w:tab/>
        <w:t>(d</w:t>
      </w:r>
      <w:r w:rsidR="00D1062A" w:rsidRPr="00CF3C49">
        <w:t>)</w:t>
      </w:r>
      <w:r w:rsidR="00D1062A" w:rsidRPr="00CF3C49">
        <w:tab/>
        <w:t>in a case where subparagraph</w:t>
      </w:r>
      <w:r w:rsidR="00CF3C49">
        <w:t> </w:t>
      </w:r>
      <w:r w:rsidR="00D1062A" w:rsidRPr="00CF3C49">
        <w:t>4J(a)(i) applies to the joint venture—the joint venture is carried on jointly by the parties to the contract</w:t>
      </w:r>
      <w:r w:rsidR="00E42B80" w:rsidRPr="00CF3C49">
        <w:t>, arrangement or understanding</w:t>
      </w:r>
      <w:r w:rsidR="00D1062A" w:rsidRPr="00CF3C49">
        <w:t>; and</w:t>
      </w:r>
    </w:p>
    <w:p w:rsidR="00D1062A" w:rsidRPr="00CF3C49" w:rsidRDefault="00705626" w:rsidP="00D1062A">
      <w:pPr>
        <w:pStyle w:val="paragraph"/>
      </w:pPr>
      <w:r w:rsidRPr="00CF3C49">
        <w:tab/>
        <w:t>(e</w:t>
      </w:r>
      <w:r w:rsidR="00D1062A" w:rsidRPr="00CF3C49">
        <w:t>)</w:t>
      </w:r>
      <w:r w:rsidR="00D1062A" w:rsidRPr="00CF3C49">
        <w:tab/>
        <w:t>in a case where subparagraph</w:t>
      </w:r>
      <w:r w:rsidR="00CF3C49">
        <w:t> </w:t>
      </w:r>
      <w:r w:rsidR="00D1062A" w:rsidRPr="00CF3C49">
        <w:t>4J(a)(ii) applies to the joint venture—the joint venture is carried on by a body corporate formed by the parties to the contract</w:t>
      </w:r>
      <w:r w:rsidR="00E42B80" w:rsidRPr="00CF3C49">
        <w:t>, arrangement or understanding</w:t>
      </w:r>
      <w:r w:rsidR="00D1062A" w:rsidRPr="00CF3C49">
        <w:t xml:space="preserve"> for the purpose of enabling those parties to carry on the activity mentioned in </w:t>
      </w:r>
      <w:r w:rsidR="00CF3C49">
        <w:t>paragraph (</w:t>
      </w:r>
      <w:r w:rsidR="00D1062A" w:rsidRPr="00CF3C49">
        <w:t>b) jointly by means of:</w:t>
      </w:r>
    </w:p>
    <w:p w:rsidR="00D1062A" w:rsidRPr="00CF3C49" w:rsidRDefault="00D1062A" w:rsidP="00D1062A">
      <w:pPr>
        <w:pStyle w:val="paragraphsub"/>
      </w:pPr>
      <w:r w:rsidRPr="00CF3C49">
        <w:tab/>
        <w:t>(i)</w:t>
      </w:r>
      <w:r w:rsidRPr="00CF3C49">
        <w:tab/>
        <w:t>their joint control; or</w:t>
      </w:r>
    </w:p>
    <w:p w:rsidR="00D1062A" w:rsidRPr="00CF3C49" w:rsidRDefault="00D1062A" w:rsidP="00D1062A">
      <w:pPr>
        <w:pStyle w:val="paragraphsub"/>
      </w:pPr>
      <w:r w:rsidRPr="00CF3C49">
        <w:tab/>
        <w:t>(ii)</w:t>
      </w:r>
      <w:r w:rsidRPr="00CF3C49">
        <w:tab/>
        <w:t>their ownership of shares in the capital;</w:t>
      </w:r>
    </w:p>
    <w:p w:rsidR="00D1062A" w:rsidRPr="00CF3C49" w:rsidRDefault="00D1062A" w:rsidP="00D1062A">
      <w:pPr>
        <w:pStyle w:val="paragraph"/>
      </w:pPr>
      <w:r w:rsidRPr="00CF3C49">
        <w:tab/>
      </w:r>
      <w:r w:rsidRPr="00CF3C49">
        <w:tab/>
        <w:t>of that body corporate.</w:t>
      </w:r>
    </w:p>
    <w:p w:rsidR="00D1062A" w:rsidRPr="00CF3C49" w:rsidRDefault="00D1062A" w:rsidP="00D1062A">
      <w:pPr>
        <w:pStyle w:val="notetext"/>
      </w:pPr>
      <w:r w:rsidRPr="00CF3C49">
        <w:t>Note:</w:t>
      </w:r>
      <w:r w:rsidRPr="00CF3C49">
        <w:tab/>
        <w:t>For example, if a joint venture formed for the purpose of research and development provides the results of its research and development to participants in the joint venture, it may be a joint venture for the supply of services.</w:t>
      </w:r>
    </w:p>
    <w:p w:rsidR="00850458" w:rsidRPr="00CF3C49" w:rsidRDefault="00850458" w:rsidP="00850458">
      <w:pPr>
        <w:pStyle w:val="subsection"/>
      </w:pPr>
      <w:r w:rsidRPr="00CF3C49">
        <w:tab/>
        <w:t>(2)</w:t>
      </w:r>
      <w:r w:rsidRPr="00CF3C49">
        <w:tab/>
        <w:t xml:space="preserve">A defendant who wishes to rely on </w:t>
      </w:r>
      <w:r w:rsidR="00CF3C49">
        <w:t>subsection (</w:t>
      </w:r>
      <w:r w:rsidRPr="00CF3C49">
        <w:t>1) must prove that matter on the balance of probabilities.</w:t>
      </w:r>
    </w:p>
    <w:p w:rsidR="00D1062A" w:rsidRPr="00CF3C49" w:rsidRDefault="00CE5CCC" w:rsidP="00D1062A">
      <w:pPr>
        <w:pStyle w:val="ActHead5"/>
      </w:pPr>
      <w:bookmarkStart w:id="350" w:name="_Toc42255246"/>
      <w:r w:rsidRPr="005162B2">
        <w:rPr>
          <w:rStyle w:val="CharSectno"/>
        </w:rPr>
        <w:t>45AQ</w:t>
      </w:r>
      <w:r w:rsidRPr="00CF3C49">
        <w:t xml:space="preserve">  </w:t>
      </w:r>
      <w:r w:rsidR="00D1062A" w:rsidRPr="00CF3C49">
        <w:t>Resale price maintenance</w:t>
      </w:r>
      <w:bookmarkEnd w:id="350"/>
    </w:p>
    <w:p w:rsidR="00D1062A" w:rsidRPr="00CF3C49" w:rsidRDefault="00D1062A" w:rsidP="00D1062A">
      <w:pPr>
        <w:pStyle w:val="subsection"/>
      </w:pPr>
      <w:r w:rsidRPr="00CF3C49">
        <w:tab/>
        <w:t>(1)</w:t>
      </w:r>
      <w:r w:rsidRPr="00CF3C49">
        <w:tab/>
        <w:t>Sections</w:t>
      </w:r>
      <w:r w:rsidR="00CF3C49">
        <w:t> </w:t>
      </w:r>
      <w:r w:rsidR="00CB610A" w:rsidRPr="00CF3C49">
        <w:t>45AF</w:t>
      </w:r>
      <w:r w:rsidRPr="00CF3C49">
        <w:t xml:space="preserve">, </w:t>
      </w:r>
      <w:r w:rsidR="00CB610A" w:rsidRPr="00CF3C49">
        <w:t>45AG</w:t>
      </w:r>
      <w:r w:rsidRPr="00CF3C49">
        <w:t xml:space="preserve">, </w:t>
      </w:r>
      <w:r w:rsidR="00CB610A" w:rsidRPr="00CF3C49">
        <w:t xml:space="preserve">45AJ </w:t>
      </w:r>
      <w:r w:rsidRPr="00CF3C49">
        <w:t xml:space="preserve">and </w:t>
      </w:r>
      <w:r w:rsidR="00CB610A" w:rsidRPr="00CF3C49">
        <w:t xml:space="preserve">45AK </w:t>
      </w:r>
      <w:r w:rsidRPr="00CF3C49">
        <w:t>do not apply in relation to a contract, arrangement or understanding containing a cartel provision, in so far as the cartel provision relates to:</w:t>
      </w:r>
    </w:p>
    <w:p w:rsidR="00D1062A" w:rsidRPr="00CF3C49" w:rsidRDefault="00D1062A" w:rsidP="00D1062A">
      <w:pPr>
        <w:pStyle w:val="paragraph"/>
      </w:pPr>
      <w:r w:rsidRPr="00CF3C49">
        <w:tab/>
        <w:t>(a)</w:t>
      </w:r>
      <w:r w:rsidRPr="00CF3C49">
        <w:tab/>
        <w:t>conduct that contravenes section</w:t>
      </w:r>
      <w:r w:rsidR="00CF3C49">
        <w:t> </w:t>
      </w:r>
      <w:r w:rsidRPr="00CF3C49">
        <w:t>48; or</w:t>
      </w:r>
    </w:p>
    <w:p w:rsidR="00D1062A" w:rsidRPr="00CF3C49" w:rsidRDefault="00D1062A" w:rsidP="00D1062A">
      <w:pPr>
        <w:pStyle w:val="paragraph"/>
      </w:pPr>
      <w:r w:rsidRPr="00CF3C49">
        <w:tab/>
        <w:t>(b)</w:t>
      </w:r>
      <w:r w:rsidRPr="00CF3C49">
        <w:tab/>
        <w:t>conduct that would contravene section</w:t>
      </w:r>
      <w:r w:rsidR="00CF3C49">
        <w:t> </w:t>
      </w:r>
      <w:r w:rsidRPr="00CF3C49">
        <w:t xml:space="preserve">48 but for the operation of </w:t>
      </w:r>
      <w:r w:rsidR="005331DD" w:rsidRPr="00CF3C49">
        <w:t>section</w:t>
      </w:r>
      <w:r w:rsidR="00CF3C49">
        <w:t> </w:t>
      </w:r>
      <w:r w:rsidR="005331DD" w:rsidRPr="00CF3C49">
        <w:t>88</w:t>
      </w:r>
      <w:r w:rsidRPr="00CF3C49">
        <w:t>; or</w:t>
      </w:r>
    </w:p>
    <w:p w:rsidR="00D1062A" w:rsidRPr="00CF3C49" w:rsidRDefault="00D1062A" w:rsidP="00D1062A">
      <w:pPr>
        <w:pStyle w:val="paragraph"/>
      </w:pPr>
      <w:r w:rsidRPr="00CF3C49">
        <w:tab/>
        <w:t>(c)</w:t>
      </w:r>
      <w:r w:rsidRPr="00CF3C49">
        <w:tab/>
        <w:t>conduct that would contravene section</w:t>
      </w:r>
      <w:r w:rsidR="00CF3C49">
        <w:t> </w:t>
      </w:r>
      <w:r w:rsidRPr="00CF3C49">
        <w:t>48 if this Act defined the acts constituting the practice of resale price maintenance by reference to the maximum price at which goods or services are to be sold or supplied or are to be advertised, displayed or offered for sale or supply.</w:t>
      </w:r>
    </w:p>
    <w:p w:rsidR="00D1062A" w:rsidRPr="00CF3C49" w:rsidRDefault="00D1062A" w:rsidP="00D1062A">
      <w:pPr>
        <w:pStyle w:val="notetext"/>
      </w:pPr>
      <w:r w:rsidRPr="00CF3C49">
        <w:t>Note:</w:t>
      </w:r>
      <w:r w:rsidRPr="00CF3C49">
        <w:tab/>
        <w:t xml:space="preserve">A defendant bears an evidential burden in relation to the matter in </w:t>
      </w:r>
      <w:r w:rsidR="00CF3C49">
        <w:t>subsection (</w:t>
      </w:r>
      <w:r w:rsidRPr="00CF3C49">
        <w:t>1) (see subsection</w:t>
      </w:r>
      <w:r w:rsidR="00CF3C49">
        <w:t> </w:t>
      </w:r>
      <w:r w:rsidRPr="00CF3C49">
        <w:t xml:space="preserve">13.3(3) of the </w:t>
      </w:r>
      <w:r w:rsidRPr="00CF3C49">
        <w:rPr>
          <w:i/>
        </w:rPr>
        <w:t>Criminal Code</w:t>
      </w:r>
      <w:r w:rsidRPr="00CF3C49">
        <w:t xml:space="preserve"> and </w:t>
      </w:r>
      <w:r w:rsidR="00CF3C49">
        <w:t>subsection (</w:t>
      </w:r>
      <w:r w:rsidRPr="00CF3C49">
        <w:t>2) of this section).</w:t>
      </w:r>
    </w:p>
    <w:p w:rsidR="00D1062A" w:rsidRPr="00CF3C49" w:rsidRDefault="00D1062A" w:rsidP="00D1062A">
      <w:pPr>
        <w:pStyle w:val="subsection"/>
      </w:pPr>
      <w:r w:rsidRPr="00CF3C49">
        <w:tab/>
        <w:t>(2)</w:t>
      </w:r>
      <w:r w:rsidRPr="00CF3C49">
        <w:tab/>
        <w:t xml:space="preserve">A person who wishes to rely on </w:t>
      </w:r>
      <w:r w:rsidR="00CF3C49">
        <w:t>subsection (</w:t>
      </w:r>
      <w:r w:rsidRPr="00CF3C49">
        <w:t>1) in relation to a contravention of section</w:t>
      </w:r>
      <w:r w:rsidR="00CF3C49">
        <w:t> </w:t>
      </w:r>
      <w:r w:rsidR="00CB610A" w:rsidRPr="00CF3C49">
        <w:t xml:space="preserve">45AJ </w:t>
      </w:r>
      <w:r w:rsidRPr="00CF3C49">
        <w:t xml:space="preserve">or </w:t>
      </w:r>
      <w:r w:rsidR="00CB610A" w:rsidRPr="00CF3C49">
        <w:t xml:space="preserve">45AK </w:t>
      </w:r>
      <w:r w:rsidRPr="00CF3C49">
        <w:t>bears an evidential burden in relation to that matter.</w:t>
      </w:r>
    </w:p>
    <w:p w:rsidR="00D1062A" w:rsidRPr="00CF3C49" w:rsidRDefault="00CE5CCC" w:rsidP="00D1062A">
      <w:pPr>
        <w:pStyle w:val="ActHead5"/>
      </w:pPr>
      <w:bookmarkStart w:id="351" w:name="_Toc42255247"/>
      <w:r w:rsidRPr="005162B2">
        <w:rPr>
          <w:rStyle w:val="CharSectno"/>
        </w:rPr>
        <w:t>45AR</w:t>
      </w:r>
      <w:r w:rsidRPr="00CF3C49">
        <w:t xml:space="preserve">  </w:t>
      </w:r>
      <w:r w:rsidR="00D1062A" w:rsidRPr="00CF3C49">
        <w:t>Exclusive dealing</w:t>
      </w:r>
      <w:bookmarkEnd w:id="351"/>
    </w:p>
    <w:p w:rsidR="00D1062A" w:rsidRPr="00CF3C49" w:rsidRDefault="00D1062A" w:rsidP="00D1062A">
      <w:pPr>
        <w:pStyle w:val="subsection"/>
      </w:pPr>
      <w:r w:rsidRPr="00CF3C49">
        <w:tab/>
        <w:t>(1)</w:t>
      </w:r>
      <w:r w:rsidRPr="00CF3C49">
        <w:tab/>
        <w:t>Sections</w:t>
      </w:r>
      <w:r w:rsidR="00CF3C49">
        <w:t> </w:t>
      </w:r>
      <w:r w:rsidR="00CB610A" w:rsidRPr="00CF3C49">
        <w:t xml:space="preserve">45AF </w:t>
      </w:r>
      <w:r w:rsidRPr="00CF3C49">
        <w:t xml:space="preserve">and </w:t>
      </w:r>
      <w:r w:rsidR="00CB610A" w:rsidRPr="00CF3C49">
        <w:t xml:space="preserve">45AJ </w:t>
      </w:r>
      <w:r w:rsidRPr="00CF3C49">
        <w:t>do not apply in relation to the making of a contract, arrangement or understanding that contains a cartel provision, in so far as giving effect to the cartel provision would, or would but for the operation of subsection</w:t>
      </w:r>
      <w:r w:rsidR="00CF3C49">
        <w:t> </w:t>
      </w:r>
      <w:r w:rsidRPr="00CF3C49">
        <w:t xml:space="preserve">47(10) </w:t>
      </w:r>
      <w:r w:rsidR="005331DD" w:rsidRPr="00CF3C49">
        <w:t>or section</w:t>
      </w:r>
      <w:r w:rsidR="00CF3C49">
        <w:t> </w:t>
      </w:r>
      <w:r w:rsidR="005331DD" w:rsidRPr="00CF3C49">
        <w:t>88 or 93</w:t>
      </w:r>
      <w:r w:rsidRPr="00CF3C49">
        <w:t>, constitute a contravention of section</w:t>
      </w:r>
      <w:r w:rsidR="00CF3C49">
        <w:t> </w:t>
      </w:r>
      <w:r w:rsidRPr="00CF3C49">
        <w:t>47.</w:t>
      </w:r>
    </w:p>
    <w:p w:rsidR="00D1062A" w:rsidRPr="00CF3C49" w:rsidRDefault="00D1062A" w:rsidP="00D1062A">
      <w:pPr>
        <w:pStyle w:val="notetext"/>
      </w:pPr>
      <w:r w:rsidRPr="00CF3C49">
        <w:t>Note:</w:t>
      </w:r>
      <w:r w:rsidRPr="00CF3C49">
        <w:tab/>
        <w:t xml:space="preserve">A defendant bears an evidential burden in relation to the matter in </w:t>
      </w:r>
      <w:r w:rsidR="00CF3C49">
        <w:t>subsection (</w:t>
      </w:r>
      <w:r w:rsidRPr="00CF3C49">
        <w:t>1) (see subsection</w:t>
      </w:r>
      <w:r w:rsidR="00CF3C49">
        <w:t> </w:t>
      </w:r>
      <w:r w:rsidRPr="00CF3C49">
        <w:t xml:space="preserve">13.3(3) of the </w:t>
      </w:r>
      <w:r w:rsidRPr="00CF3C49">
        <w:rPr>
          <w:i/>
        </w:rPr>
        <w:t>Criminal Code</w:t>
      </w:r>
      <w:r w:rsidRPr="00CF3C49">
        <w:t xml:space="preserve"> and </w:t>
      </w:r>
      <w:r w:rsidR="00CF3C49">
        <w:t>subsection (</w:t>
      </w:r>
      <w:r w:rsidRPr="00CF3C49">
        <w:t>3) of this section).</w:t>
      </w:r>
    </w:p>
    <w:p w:rsidR="00D1062A" w:rsidRPr="00CF3C49" w:rsidRDefault="00D1062A" w:rsidP="00D1062A">
      <w:pPr>
        <w:pStyle w:val="subsection"/>
      </w:pPr>
      <w:r w:rsidRPr="00CF3C49">
        <w:tab/>
        <w:t>(2)</w:t>
      </w:r>
      <w:r w:rsidRPr="00CF3C49">
        <w:tab/>
        <w:t>Sections</w:t>
      </w:r>
      <w:r w:rsidR="00CF3C49">
        <w:t> </w:t>
      </w:r>
      <w:r w:rsidR="00CB610A" w:rsidRPr="00CF3C49">
        <w:t xml:space="preserve">45AG </w:t>
      </w:r>
      <w:r w:rsidRPr="00CF3C49">
        <w:t xml:space="preserve">and </w:t>
      </w:r>
      <w:r w:rsidR="00CB610A" w:rsidRPr="00CF3C49">
        <w:t xml:space="preserve">45AK </w:t>
      </w:r>
      <w:r w:rsidRPr="00CF3C49">
        <w:t>do not apply in relation to the giving effect to a cartel provision by way of:</w:t>
      </w:r>
    </w:p>
    <w:p w:rsidR="00D1062A" w:rsidRPr="00CF3C49" w:rsidRDefault="00D1062A" w:rsidP="00D1062A">
      <w:pPr>
        <w:pStyle w:val="paragraph"/>
      </w:pPr>
      <w:r w:rsidRPr="00CF3C49">
        <w:tab/>
        <w:t>(a)</w:t>
      </w:r>
      <w:r w:rsidRPr="00CF3C49">
        <w:tab/>
        <w:t>engaging in conduct that contravenes, or would but for the operation of subsection</w:t>
      </w:r>
      <w:r w:rsidR="00CF3C49">
        <w:t> </w:t>
      </w:r>
      <w:r w:rsidRPr="00CF3C49">
        <w:t xml:space="preserve">47(10) </w:t>
      </w:r>
      <w:r w:rsidR="005331DD" w:rsidRPr="00CF3C49">
        <w:t>or section</w:t>
      </w:r>
      <w:r w:rsidR="00CF3C49">
        <w:t> </w:t>
      </w:r>
      <w:r w:rsidR="005331DD" w:rsidRPr="00CF3C49">
        <w:t>88 or 93</w:t>
      </w:r>
      <w:r w:rsidRPr="00CF3C49">
        <w:t xml:space="preserve"> contravene, section</w:t>
      </w:r>
      <w:r w:rsidR="00CF3C49">
        <w:t> </w:t>
      </w:r>
      <w:r w:rsidRPr="00CF3C49">
        <w:t>47; or</w:t>
      </w:r>
    </w:p>
    <w:p w:rsidR="00D1062A" w:rsidRPr="00CF3C49" w:rsidRDefault="00D1062A" w:rsidP="00D1062A">
      <w:pPr>
        <w:pStyle w:val="paragraph"/>
      </w:pPr>
      <w:r w:rsidRPr="00CF3C49">
        <w:tab/>
        <w:t>(b)</w:t>
      </w:r>
      <w:r w:rsidRPr="00CF3C49">
        <w:tab/>
        <w:t>doing an act by reason of a breach or threatened breach of a condition referred to in subsection</w:t>
      </w:r>
      <w:r w:rsidR="00CF3C49">
        <w:t> </w:t>
      </w:r>
      <w:r w:rsidRPr="00CF3C49">
        <w:t>47(2), (4), (6) or (8), being an act done by a person at a time when:</w:t>
      </w:r>
    </w:p>
    <w:p w:rsidR="00D1062A" w:rsidRPr="00CF3C49" w:rsidRDefault="00D1062A" w:rsidP="00D1062A">
      <w:pPr>
        <w:pStyle w:val="paragraphsub"/>
      </w:pPr>
      <w:r w:rsidRPr="00CF3C49">
        <w:tab/>
        <w:t>(i)</w:t>
      </w:r>
      <w:r w:rsidRPr="00CF3C49">
        <w:tab/>
        <w:t xml:space="preserve">an authorisation under </w:t>
      </w:r>
      <w:r w:rsidR="005331DD" w:rsidRPr="00CF3C49">
        <w:t>section</w:t>
      </w:r>
      <w:r w:rsidR="00CF3C49">
        <w:t> </w:t>
      </w:r>
      <w:r w:rsidR="005331DD" w:rsidRPr="00CF3C49">
        <w:t>88</w:t>
      </w:r>
      <w:r w:rsidRPr="00CF3C49">
        <w:t xml:space="preserve"> is in force in relation to conduct engaged in by that person on that condition; or</w:t>
      </w:r>
    </w:p>
    <w:p w:rsidR="00D1062A" w:rsidRPr="00CF3C49" w:rsidRDefault="00D1062A" w:rsidP="00D1062A">
      <w:pPr>
        <w:pStyle w:val="paragraphsub"/>
      </w:pPr>
      <w:r w:rsidRPr="00CF3C49">
        <w:tab/>
        <w:t>(ii)</w:t>
      </w:r>
      <w:r w:rsidRPr="00CF3C49">
        <w:tab/>
        <w:t>by reason of subsection</w:t>
      </w:r>
      <w:r w:rsidR="00CF3C49">
        <w:t> </w:t>
      </w:r>
      <w:r w:rsidRPr="00CF3C49">
        <w:t>93(7), conduct engaged in by that person on that condition is not to be taken to have the effect of substantially lessening competition within the meaning of section</w:t>
      </w:r>
      <w:r w:rsidR="00CF3C49">
        <w:t> </w:t>
      </w:r>
      <w:r w:rsidRPr="00CF3C49">
        <w:t>47; or</w:t>
      </w:r>
    </w:p>
    <w:p w:rsidR="00D1062A" w:rsidRPr="00CF3C49" w:rsidRDefault="00D1062A" w:rsidP="00D1062A">
      <w:pPr>
        <w:pStyle w:val="paragraphsub"/>
      </w:pPr>
      <w:r w:rsidRPr="00CF3C49">
        <w:tab/>
        <w:t>(iii)</w:t>
      </w:r>
      <w:r w:rsidRPr="00CF3C49">
        <w:tab/>
        <w:t>a notice under subsection</w:t>
      </w:r>
      <w:r w:rsidR="00CF3C49">
        <w:t> </w:t>
      </w:r>
      <w:r w:rsidRPr="00CF3C49">
        <w:t>93(1) is in force in relation to conduct engaged in by that person on that condition.</w:t>
      </w:r>
    </w:p>
    <w:p w:rsidR="00D1062A" w:rsidRPr="00CF3C49" w:rsidRDefault="00D1062A" w:rsidP="00D1062A">
      <w:pPr>
        <w:pStyle w:val="notetext"/>
      </w:pPr>
      <w:r w:rsidRPr="00CF3C49">
        <w:t>Note:</w:t>
      </w:r>
      <w:r w:rsidRPr="00CF3C49">
        <w:tab/>
        <w:t xml:space="preserve">A defendant bears an evidential burden in relation to the matter in </w:t>
      </w:r>
      <w:r w:rsidR="00CF3C49">
        <w:t>subsection (</w:t>
      </w:r>
      <w:r w:rsidRPr="00CF3C49">
        <w:t>2) (see subsection</w:t>
      </w:r>
      <w:r w:rsidR="00CF3C49">
        <w:t> </w:t>
      </w:r>
      <w:r w:rsidRPr="00CF3C49">
        <w:t xml:space="preserve">13.3(3) of the </w:t>
      </w:r>
      <w:r w:rsidRPr="00CF3C49">
        <w:rPr>
          <w:i/>
        </w:rPr>
        <w:t>Criminal Code</w:t>
      </w:r>
      <w:r w:rsidRPr="00CF3C49">
        <w:t xml:space="preserve"> and </w:t>
      </w:r>
      <w:r w:rsidR="00CF3C49">
        <w:t>subsection (</w:t>
      </w:r>
      <w:r w:rsidRPr="00CF3C49">
        <w:t>3) of this section).</w:t>
      </w:r>
    </w:p>
    <w:p w:rsidR="00D1062A" w:rsidRPr="00CF3C49" w:rsidRDefault="00D1062A" w:rsidP="00D1062A">
      <w:pPr>
        <w:pStyle w:val="subsection"/>
      </w:pPr>
      <w:r w:rsidRPr="00CF3C49">
        <w:tab/>
        <w:t>(3)</w:t>
      </w:r>
      <w:r w:rsidRPr="00CF3C49">
        <w:tab/>
        <w:t xml:space="preserve">A person who wishes to rely on </w:t>
      </w:r>
      <w:r w:rsidR="00CF3C49">
        <w:t>subsection (</w:t>
      </w:r>
      <w:r w:rsidRPr="00CF3C49">
        <w:t>1) or (2) in relation to a contravention of section</w:t>
      </w:r>
      <w:r w:rsidR="00CF3C49">
        <w:t> </w:t>
      </w:r>
      <w:r w:rsidR="00CB610A" w:rsidRPr="00CF3C49">
        <w:t xml:space="preserve">45AJ </w:t>
      </w:r>
      <w:r w:rsidRPr="00CF3C49">
        <w:t xml:space="preserve">or </w:t>
      </w:r>
      <w:r w:rsidR="00CB610A" w:rsidRPr="00CF3C49">
        <w:t xml:space="preserve">45AK </w:t>
      </w:r>
      <w:r w:rsidRPr="00CF3C49">
        <w:t>bears an evidential burden in relation to that matter.</w:t>
      </w:r>
    </w:p>
    <w:p w:rsidR="00D1062A" w:rsidRPr="00CF3C49" w:rsidRDefault="00CE5CCC" w:rsidP="00D1062A">
      <w:pPr>
        <w:pStyle w:val="ActHead5"/>
      </w:pPr>
      <w:bookmarkStart w:id="352" w:name="_Toc42255248"/>
      <w:r w:rsidRPr="005162B2">
        <w:rPr>
          <w:rStyle w:val="CharSectno"/>
        </w:rPr>
        <w:t>45AS</w:t>
      </w:r>
      <w:r w:rsidRPr="00CF3C49">
        <w:t xml:space="preserve">  </w:t>
      </w:r>
      <w:r w:rsidR="00D1062A" w:rsidRPr="00CF3C49">
        <w:t>Dual listed company arrangement</w:t>
      </w:r>
      <w:bookmarkEnd w:id="352"/>
    </w:p>
    <w:p w:rsidR="00D1062A" w:rsidRPr="00CF3C49" w:rsidRDefault="00D1062A" w:rsidP="00D1062A">
      <w:pPr>
        <w:pStyle w:val="subsection"/>
      </w:pPr>
      <w:r w:rsidRPr="00CF3C49">
        <w:tab/>
        <w:t>(1)</w:t>
      </w:r>
      <w:r w:rsidRPr="00CF3C49">
        <w:tab/>
        <w:t>Sections</w:t>
      </w:r>
      <w:r w:rsidR="00CF3C49">
        <w:t> </w:t>
      </w:r>
      <w:r w:rsidR="00CB610A" w:rsidRPr="00CF3C49">
        <w:t xml:space="preserve">45AF </w:t>
      </w:r>
      <w:r w:rsidRPr="00CF3C49">
        <w:t xml:space="preserve">and </w:t>
      </w:r>
      <w:r w:rsidR="00CB610A" w:rsidRPr="00CF3C49">
        <w:t xml:space="preserve">45AJ </w:t>
      </w:r>
      <w:r w:rsidRPr="00CF3C49">
        <w:t>do not apply in relation to the making of a contract, arrangement or understanding that contains a cartel provision, in so far as:</w:t>
      </w:r>
    </w:p>
    <w:p w:rsidR="00D1062A" w:rsidRPr="00CF3C49" w:rsidRDefault="00D1062A" w:rsidP="00D1062A">
      <w:pPr>
        <w:pStyle w:val="paragraph"/>
      </w:pPr>
      <w:r w:rsidRPr="00CF3C49">
        <w:tab/>
        <w:t>(a)</w:t>
      </w:r>
      <w:r w:rsidRPr="00CF3C49">
        <w:tab/>
        <w:t>the contract, arrangement or understanding is a dual listed company arrangement; and</w:t>
      </w:r>
    </w:p>
    <w:p w:rsidR="00D1062A" w:rsidRPr="00CF3C49" w:rsidRDefault="00D1062A" w:rsidP="00D1062A">
      <w:pPr>
        <w:pStyle w:val="paragraph"/>
      </w:pPr>
      <w:r w:rsidRPr="00CF3C49">
        <w:tab/>
        <w:t>(b)</w:t>
      </w:r>
      <w:r w:rsidRPr="00CF3C49">
        <w:tab/>
        <w:t xml:space="preserve">the making of the contract, arrangement or understanding would, or would apart from </w:t>
      </w:r>
      <w:r w:rsidR="005331DD" w:rsidRPr="00CF3C49">
        <w:t>section</w:t>
      </w:r>
      <w:r w:rsidR="00CF3C49">
        <w:t> </w:t>
      </w:r>
      <w:r w:rsidR="005331DD" w:rsidRPr="00CF3C49">
        <w:t>88</w:t>
      </w:r>
      <w:r w:rsidRPr="00CF3C49">
        <w:t>, contravene section</w:t>
      </w:r>
      <w:r w:rsidR="00CF3C49">
        <w:t> </w:t>
      </w:r>
      <w:r w:rsidRPr="00CF3C49">
        <w:t>49.</w:t>
      </w:r>
    </w:p>
    <w:p w:rsidR="00D1062A" w:rsidRPr="00CF3C49" w:rsidRDefault="00D1062A" w:rsidP="00D1062A">
      <w:pPr>
        <w:pStyle w:val="notetext"/>
      </w:pPr>
      <w:r w:rsidRPr="00CF3C49">
        <w:t>Note:</w:t>
      </w:r>
      <w:r w:rsidRPr="00CF3C49">
        <w:tab/>
        <w:t xml:space="preserve">A defendant bears an evidential burden in relation to the matter in </w:t>
      </w:r>
      <w:r w:rsidR="00CF3C49">
        <w:t>subsection (</w:t>
      </w:r>
      <w:r w:rsidRPr="00CF3C49">
        <w:t>1) (see subsection</w:t>
      </w:r>
      <w:r w:rsidR="00CF3C49">
        <w:t> </w:t>
      </w:r>
      <w:r w:rsidRPr="00CF3C49">
        <w:t xml:space="preserve">13.3(3) of the </w:t>
      </w:r>
      <w:r w:rsidRPr="00CF3C49">
        <w:rPr>
          <w:i/>
        </w:rPr>
        <w:t>Criminal Code</w:t>
      </w:r>
      <w:r w:rsidRPr="00CF3C49">
        <w:t xml:space="preserve"> and </w:t>
      </w:r>
      <w:r w:rsidR="00CF3C49">
        <w:t>subsection (</w:t>
      </w:r>
      <w:r w:rsidRPr="00CF3C49">
        <w:t>3) of this section).</w:t>
      </w:r>
    </w:p>
    <w:p w:rsidR="00D1062A" w:rsidRPr="00CF3C49" w:rsidRDefault="00D1062A" w:rsidP="00D1062A">
      <w:pPr>
        <w:pStyle w:val="subsection"/>
      </w:pPr>
      <w:r w:rsidRPr="00CF3C49">
        <w:tab/>
        <w:t>(2)</w:t>
      </w:r>
      <w:r w:rsidRPr="00CF3C49">
        <w:tab/>
        <w:t>Sections</w:t>
      </w:r>
      <w:r w:rsidR="00CF3C49">
        <w:t> </w:t>
      </w:r>
      <w:r w:rsidR="00CB610A" w:rsidRPr="00CF3C49">
        <w:t xml:space="preserve">45AG </w:t>
      </w:r>
      <w:r w:rsidRPr="00CF3C49">
        <w:t xml:space="preserve">and </w:t>
      </w:r>
      <w:r w:rsidR="00CB610A" w:rsidRPr="00CF3C49">
        <w:t xml:space="preserve">45AK </w:t>
      </w:r>
      <w:r w:rsidRPr="00CF3C49">
        <w:t>do not apply in relation to the giving effect to a cartel provision, in so far as:</w:t>
      </w:r>
    </w:p>
    <w:p w:rsidR="00D1062A" w:rsidRPr="00CF3C49" w:rsidRDefault="00D1062A" w:rsidP="00D1062A">
      <w:pPr>
        <w:pStyle w:val="paragraph"/>
      </w:pPr>
      <w:r w:rsidRPr="00CF3C49">
        <w:tab/>
        <w:t>(a)</w:t>
      </w:r>
      <w:r w:rsidRPr="00CF3C49">
        <w:tab/>
        <w:t>the cartel provision is a provision of a dual listed company arrangement; and</w:t>
      </w:r>
    </w:p>
    <w:p w:rsidR="00D1062A" w:rsidRPr="00CF3C49" w:rsidRDefault="00D1062A" w:rsidP="00D1062A">
      <w:pPr>
        <w:pStyle w:val="paragraph"/>
      </w:pPr>
      <w:r w:rsidRPr="00CF3C49">
        <w:tab/>
        <w:t>(b)</w:t>
      </w:r>
      <w:r w:rsidRPr="00CF3C49">
        <w:tab/>
        <w:t xml:space="preserve">the giving effect to the cartel provision would, or would apart from </w:t>
      </w:r>
      <w:r w:rsidR="005331DD" w:rsidRPr="00CF3C49">
        <w:t>section</w:t>
      </w:r>
      <w:r w:rsidR="00CF3C49">
        <w:t> </w:t>
      </w:r>
      <w:r w:rsidR="005331DD" w:rsidRPr="00CF3C49">
        <w:t>88</w:t>
      </w:r>
      <w:r w:rsidRPr="00CF3C49">
        <w:t>, contravene section</w:t>
      </w:r>
      <w:r w:rsidR="00CF3C49">
        <w:t> </w:t>
      </w:r>
      <w:r w:rsidRPr="00CF3C49">
        <w:t>49.</w:t>
      </w:r>
    </w:p>
    <w:p w:rsidR="00D1062A" w:rsidRPr="00CF3C49" w:rsidRDefault="00D1062A" w:rsidP="00D1062A">
      <w:pPr>
        <w:pStyle w:val="notetext"/>
      </w:pPr>
      <w:r w:rsidRPr="00CF3C49">
        <w:t>Note:</w:t>
      </w:r>
      <w:r w:rsidRPr="00CF3C49">
        <w:tab/>
        <w:t xml:space="preserve">A defendant bears an evidential burden in relation to the matter in </w:t>
      </w:r>
      <w:r w:rsidR="00CF3C49">
        <w:t>subsection (</w:t>
      </w:r>
      <w:r w:rsidRPr="00CF3C49">
        <w:t>2) (see subsection</w:t>
      </w:r>
      <w:r w:rsidR="00CF3C49">
        <w:t> </w:t>
      </w:r>
      <w:r w:rsidRPr="00CF3C49">
        <w:t xml:space="preserve">13.3(3) of the </w:t>
      </w:r>
      <w:r w:rsidRPr="00CF3C49">
        <w:rPr>
          <w:i/>
        </w:rPr>
        <w:t>Criminal Code</w:t>
      </w:r>
      <w:r w:rsidRPr="00CF3C49">
        <w:t xml:space="preserve"> and </w:t>
      </w:r>
      <w:r w:rsidR="00CF3C49">
        <w:t>subsection (</w:t>
      </w:r>
      <w:r w:rsidRPr="00CF3C49">
        <w:t>3) of this section).</w:t>
      </w:r>
    </w:p>
    <w:p w:rsidR="00D1062A" w:rsidRPr="00CF3C49" w:rsidRDefault="00D1062A" w:rsidP="00D1062A">
      <w:pPr>
        <w:pStyle w:val="subsection"/>
      </w:pPr>
      <w:r w:rsidRPr="00CF3C49">
        <w:tab/>
        <w:t>(3)</w:t>
      </w:r>
      <w:r w:rsidRPr="00CF3C49">
        <w:tab/>
        <w:t xml:space="preserve">A person who wishes to rely on </w:t>
      </w:r>
      <w:r w:rsidR="00CF3C49">
        <w:t>subsection (</w:t>
      </w:r>
      <w:r w:rsidRPr="00CF3C49">
        <w:t>1) or (2) in relation to a contravention of section</w:t>
      </w:r>
      <w:r w:rsidR="00CF3C49">
        <w:t> </w:t>
      </w:r>
      <w:r w:rsidR="00CB610A" w:rsidRPr="00CF3C49">
        <w:t xml:space="preserve">45AJ </w:t>
      </w:r>
      <w:r w:rsidRPr="00CF3C49">
        <w:t xml:space="preserve">or </w:t>
      </w:r>
      <w:r w:rsidR="00CB610A" w:rsidRPr="00CF3C49">
        <w:t xml:space="preserve">45AK </w:t>
      </w:r>
      <w:r w:rsidRPr="00CF3C49">
        <w:t>bears an evidential burden in relation to that matter.</w:t>
      </w:r>
    </w:p>
    <w:p w:rsidR="00D1062A" w:rsidRPr="00CF3C49" w:rsidRDefault="00CE5CCC" w:rsidP="00D1062A">
      <w:pPr>
        <w:pStyle w:val="ActHead5"/>
      </w:pPr>
      <w:bookmarkStart w:id="353" w:name="_Toc42255249"/>
      <w:r w:rsidRPr="005162B2">
        <w:rPr>
          <w:rStyle w:val="CharSectno"/>
        </w:rPr>
        <w:t>45AT</w:t>
      </w:r>
      <w:r w:rsidRPr="00CF3C49">
        <w:t xml:space="preserve">  </w:t>
      </w:r>
      <w:r w:rsidR="00D1062A" w:rsidRPr="00CF3C49">
        <w:t>Acquisition of shares or assets</w:t>
      </w:r>
      <w:bookmarkEnd w:id="353"/>
    </w:p>
    <w:p w:rsidR="00D1062A" w:rsidRPr="00CF3C49" w:rsidRDefault="00D1062A" w:rsidP="00D1062A">
      <w:pPr>
        <w:pStyle w:val="subsection"/>
      </w:pPr>
      <w:r w:rsidRPr="00CF3C49">
        <w:tab/>
        <w:t>(1)</w:t>
      </w:r>
      <w:r w:rsidRPr="00CF3C49">
        <w:tab/>
        <w:t>Sections</w:t>
      </w:r>
      <w:r w:rsidR="00CF3C49">
        <w:t> </w:t>
      </w:r>
      <w:r w:rsidR="00CB610A" w:rsidRPr="00CF3C49">
        <w:t>45AF</w:t>
      </w:r>
      <w:r w:rsidRPr="00CF3C49">
        <w:t xml:space="preserve">, </w:t>
      </w:r>
      <w:r w:rsidR="00CB610A" w:rsidRPr="00CF3C49">
        <w:t>45AG</w:t>
      </w:r>
      <w:r w:rsidRPr="00CF3C49">
        <w:t xml:space="preserve">, </w:t>
      </w:r>
      <w:r w:rsidR="00CB610A" w:rsidRPr="00CF3C49">
        <w:t xml:space="preserve">45AJ </w:t>
      </w:r>
      <w:r w:rsidRPr="00CF3C49">
        <w:t xml:space="preserve">and </w:t>
      </w:r>
      <w:r w:rsidR="00CB610A" w:rsidRPr="00CF3C49">
        <w:t xml:space="preserve">45AK </w:t>
      </w:r>
      <w:r w:rsidRPr="00CF3C49">
        <w:t>do not apply in relation to a contract, arrangement or understanding containing a cartel provision, in so far as the cartel provision provides directly or indirectly for the acquisition of:</w:t>
      </w:r>
    </w:p>
    <w:p w:rsidR="00D1062A" w:rsidRPr="00CF3C49" w:rsidRDefault="00D1062A" w:rsidP="00D1062A">
      <w:pPr>
        <w:pStyle w:val="paragraph"/>
      </w:pPr>
      <w:r w:rsidRPr="00CF3C49">
        <w:tab/>
        <w:t>(a)</w:t>
      </w:r>
      <w:r w:rsidRPr="00CF3C49">
        <w:tab/>
        <w:t>any shares in the capital of a body corporate; or</w:t>
      </w:r>
    </w:p>
    <w:p w:rsidR="00D1062A" w:rsidRPr="00CF3C49" w:rsidRDefault="00D1062A" w:rsidP="00D1062A">
      <w:pPr>
        <w:pStyle w:val="paragraph"/>
      </w:pPr>
      <w:r w:rsidRPr="00CF3C49">
        <w:tab/>
        <w:t>(b)</w:t>
      </w:r>
      <w:r w:rsidRPr="00CF3C49">
        <w:tab/>
        <w:t>any assets of a person.</w:t>
      </w:r>
    </w:p>
    <w:p w:rsidR="00D1062A" w:rsidRPr="00CF3C49" w:rsidRDefault="00D1062A" w:rsidP="00D1062A">
      <w:pPr>
        <w:pStyle w:val="notetext"/>
      </w:pPr>
      <w:r w:rsidRPr="00CF3C49">
        <w:t>Note:</w:t>
      </w:r>
      <w:r w:rsidRPr="00CF3C49">
        <w:tab/>
        <w:t xml:space="preserve">A defendant bears an evidential burden in relation to the matter in </w:t>
      </w:r>
      <w:r w:rsidR="00CF3C49">
        <w:t>subsection (</w:t>
      </w:r>
      <w:r w:rsidRPr="00CF3C49">
        <w:t>1) (see subsection</w:t>
      </w:r>
      <w:r w:rsidR="00CF3C49">
        <w:t> </w:t>
      </w:r>
      <w:r w:rsidRPr="00CF3C49">
        <w:t xml:space="preserve">13.3(3) of the </w:t>
      </w:r>
      <w:r w:rsidRPr="00CF3C49">
        <w:rPr>
          <w:i/>
        </w:rPr>
        <w:t>Criminal Code</w:t>
      </w:r>
      <w:r w:rsidRPr="00CF3C49">
        <w:t xml:space="preserve"> and </w:t>
      </w:r>
      <w:r w:rsidR="00CF3C49">
        <w:t>subsection (</w:t>
      </w:r>
      <w:r w:rsidRPr="00CF3C49">
        <w:t>2) of this section).</w:t>
      </w:r>
    </w:p>
    <w:p w:rsidR="00D1062A" w:rsidRPr="00CF3C49" w:rsidRDefault="00D1062A" w:rsidP="00D1062A">
      <w:pPr>
        <w:pStyle w:val="subsection"/>
      </w:pPr>
      <w:r w:rsidRPr="00CF3C49">
        <w:tab/>
        <w:t>(2)</w:t>
      </w:r>
      <w:r w:rsidRPr="00CF3C49">
        <w:tab/>
        <w:t xml:space="preserve">A person who wishes to rely on </w:t>
      </w:r>
      <w:r w:rsidR="00CF3C49">
        <w:t>subsection (</w:t>
      </w:r>
      <w:r w:rsidRPr="00CF3C49">
        <w:t>1) in relation to a contravention of section</w:t>
      </w:r>
      <w:r w:rsidR="00CF3C49">
        <w:t> </w:t>
      </w:r>
      <w:r w:rsidR="00CB610A" w:rsidRPr="00CF3C49">
        <w:t xml:space="preserve">45AJ </w:t>
      </w:r>
      <w:r w:rsidRPr="00CF3C49">
        <w:t xml:space="preserve">or </w:t>
      </w:r>
      <w:r w:rsidR="00CB610A" w:rsidRPr="00CF3C49">
        <w:t xml:space="preserve">45AK </w:t>
      </w:r>
      <w:r w:rsidRPr="00CF3C49">
        <w:t>bears an evidential burden in relation to that matter.</w:t>
      </w:r>
    </w:p>
    <w:p w:rsidR="00D1062A" w:rsidRPr="00CF3C49" w:rsidRDefault="00CE5CCC" w:rsidP="00D1062A">
      <w:pPr>
        <w:pStyle w:val="ActHead5"/>
      </w:pPr>
      <w:bookmarkStart w:id="354" w:name="_Toc42255250"/>
      <w:r w:rsidRPr="005162B2">
        <w:rPr>
          <w:rStyle w:val="CharSectno"/>
        </w:rPr>
        <w:t>45AU</w:t>
      </w:r>
      <w:r w:rsidRPr="00CF3C49">
        <w:t xml:space="preserve">  </w:t>
      </w:r>
      <w:r w:rsidR="00D1062A" w:rsidRPr="00CF3C49">
        <w:t>Collective acquisition of goods or services by the parties to a contract, arrangement or understanding</w:t>
      </w:r>
      <w:bookmarkEnd w:id="354"/>
    </w:p>
    <w:p w:rsidR="00D1062A" w:rsidRPr="00CF3C49" w:rsidRDefault="00D1062A" w:rsidP="00D1062A">
      <w:pPr>
        <w:pStyle w:val="subsection"/>
      </w:pPr>
      <w:r w:rsidRPr="00CF3C49">
        <w:tab/>
        <w:t>(1)</w:t>
      </w:r>
      <w:r w:rsidRPr="00CF3C49">
        <w:tab/>
        <w:t>Sections</w:t>
      </w:r>
      <w:r w:rsidR="00CF3C49">
        <w:t> </w:t>
      </w:r>
      <w:r w:rsidR="00CB610A" w:rsidRPr="00CF3C49">
        <w:t>45AF</w:t>
      </w:r>
      <w:r w:rsidRPr="00CF3C49">
        <w:t xml:space="preserve">, </w:t>
      </w:r>
      <w:r w:rsidR="00CB610A" w:rsidRPr="00CF3C49">
        <w:t>45AG</w:t>
      </w:r>
      <w:r w:rsidRPr="00CF3C49">
        <w:t xml:space="preserve">, </w:t>
      </w:r>
      <w:r w:rsidR="00CB610A" w:rsidRPr="00CF3C49">
        <w:t xml:space="preserve">45AJ </w:t>
      </w:r>
      <w:r w:rsidRPr="00CF3C49">
        <w:t xml:space="preserve">and </w:t>
      </w:r>
      <w:r w:rsidR="00CB610A" w:rsidRPr="00CF3C49">
        <w:t xml:space="preserve">45AK </w:t>
      </w:r>
      <w:r w:rsidRPr="00CF3C49">
        <w:t>do not apply in relation to a contract, arrangement or understanding containing a cartel provision, in so far as:</w:t>
      </w:r>
    </w:p>
    <w:p w:rsidR="00D1062A" w:rsidRPr="00CF3C49" w:rsidRDefault="00D1062A" w:rsidP="00D1062A">
      <w:pPr>
        <w:pStyle w:val="paragraph"/>
      </w:pPr>
      <w:r w:rsidRPr="00CF3C49">
        <w:tab/>
        <w:t>(a)</w:t>
      </w:r>
      <w:r w:rsidRPr="00CF3C49">
        <w:tab/>
        <w:t>the cartel provision has the purpose, or has or is likely to have the effect, mentioned in subsection</w:t>
      </w:r>
      <w:r w:rsidR="00CF3C49">
        <w:t> </w:t>
      </w:r>
      <w:r w:rsidR="00CB610A" w:rsidRPr="00CF3C49">
        <w:t>45AD</w:t>
      </w:r>
      <w:r w:rsidRPr="00CF3C49">
        <w:t>(2); and</w:t>
      </w:r>
    </w:p>
    <w:p w:rsidR="00D1062A" w:rsidRPr="00CF3C49" w:rsidRDefault="00D1062A" w:rsidP="008133C4">
      <w:pPr>
        <w:pStyle w:val="paragraph"/>
        <w:keepNext/>
        <w:keepLines/>
      </w:pPr>
      <w:r w:rsidRPr="00CF3C49">
        <w:tab/>
        <w:t>(b)</w:t>
      </w:r>
      <w:r w:rsidRPr="00CF3C49">
        <w:tab/>
        <w:t>either:</w:t>
      </w:r>
    </w:p>
    <w:p w:rsidR="00D1062A" w:rsidRPr="00CF3C49" w:rsidRDefault="00D1062A" w:rsidP="00D1062A">
      <w:pPr>
        <w:pStyle w:val="paragraphsub"/>
      </w:pPr>
      <w:r w:rsidRPr="00CF3C49">
        <w:tab/>
        <w:t>(i)</w:t>
      </w:r>
      <w:r w:rsidRPr="00CF3C49">
        <w:tab/>
        <w:t>the cartel provision relates to the price for goods or services to be collectively acquired, whether directly or indirectly, by the parties to the contract, arrangement or understanding; or</w:t>
      </w:r>
    </w:p>
    <w:p w:rsidR="00D1062A" w:rsidRPr="00CF3C49" w:rsidRDefault="00D1062A" w:rsidP="00D1062A">
      <w:pPr>
        <w:pStyle w:val="paragraphsub"/>
      </w:pPr>
      <w:r w:rsidRPr="00CF3C49">
        <w:tab/>
        <w:t>(ii)</w:t>
      </w:r>
      <w:r w:rsidRPr="00CF3C49">
        <w:tab/>
        <w:t>the cartel provision is for the joint advertising of the price for the re</w:t>
      </w:r>
      <w:r w:rsidR="00CF3C49">
        <w:noBreakHyphen/>
      </w:r>
      <w:r w:rsidRPr="00CF3C49">
        <w:t>supply of goods or services so acquired.</w:t>
      </w:r>
    </w:p>
    <w:p w:rsidR="00D1062A" w:rsidRPr="00CF3C49" w:rsidRDefault="00D1062A" w:rsidP="00D1062A">
      <w:pPr>
        <w:pStyle w:val="notetext"/>
      </w:pPr>
      <w:r w:rsidRPr="00CF3C49">
        <w:t>Note:</w:t>
      </w:r>
      <w:r w:rsidRPr="00CF3C49">
        <w:tab/>
        <w:t xml:space="preserve">A defendant bears an evidential burden in relation to the matter in </w:t>
      </w:r>
      <w:r w:rsidR="00CF3C49">
        <w:t>subsection (</w:t>
      </w:r>
      <w:r w:rsidRPr="00CF3C49">
        <w:t>1) (see subsection</w:t>
      </w:r>
      <w:r w:rsidR="00CF3C49">
        <w:t> </w:t>
      </w:r>
      <w:r w:rsidRPr="00CF3C49">
        <w:t xml:space="preserve">13.3(3) of the </w:t>
      </w:r>
      <w:r w:rsidRPr="00CF3C49">
        <w:rPr>
          <w:i/>
        </w:rPr>
        <w:t>Criminal Code</w:t>
      </w:r>
      <w:r w:rsidRPr="00CF3C49">
        <w:t xml:space="preserve"> and </w:t>
      </w:r>
      <w:r w:rsidR="00CF3C49">
        <w:t>subsection (</w:t>
      </w:r>
      <w:r w:rsidRPr="00CF3C49">
        <w:t>2) of this section).</w:t>
      </w:r>
    </w:p>
    <w:p w:rsidR="00D1062A" w:rsidRPr="00CF3C49" w:rsidRDefault="00D1062A" w:rsidP="00D1062A">
      <w:pPr>
        <w:pStyle w:val="subsection"/>
      </w:pPr>
      <w:r w:rsidRPr="00CF3C49">
        <w:tab/>
        <w:t>(2)</w:t>
      </w:r>
      <w:r w:rsidRPr="00CF3C49">
        <w:tab/>
        <w:t xml:space="preserve">A person who wishes to rely on </w:t>
      </w:r>
      <w:r w:rsidR="00CF3C49">
        <w:t>subsection (</w:t>
      </w:r>
      <w:r w:rsidRPr="00CF3C49">
        <w:t>1) in relation to a contravention of section</w:t>
      </w:r>
      <w:r w:rsidR="00CF3C49">
        <w:t> </w:t>
      </w:r>
      <w:r w:rsidR="00CB610A" w:rsidRPr="00CF3C49">
        <w:t xml:space="preserve">45AJ </w:t>
      </w:r>
      <w:r w:rsidRPr="00CF3C49">
        <w:t xml:space="preserve">or </w:t>
      </w:r>
      <w:r w:rsidR="00CB610A" w:rsidRPr="00CF3C49">
        <w:t xml:space="preserve">45AK </w:t>
      </w:r>
      <w:r w:rsidRPr="00CF3C49">
        <w:t>bears an evidential burden in relation to that matter.</w:t>
      </w:r>
    </w:p>
    <w:p w:rsidR="00D1062A" w:rsidRPr="00CF3C49" w:rsidRDefault="00D1062A" w:rsidP="005D3ACE">
      <w:pPr>
        <w:pStyle w:val="ActHead3"/>
        <w:pageBreakBefore/>
      </w:pPr>
      <w:bookmarkStart w:id="355" w:name="_Toc42255251"/>
      <w:r w:rsidRPr="005162B2">
        <w:rPr>
          <w:rStyle w:val="CharDivNo"/>
        </w:rPr>
        <w:t>Division</w:t>
      </w:r>
      <w:r w:rsidR="00CF3C49" w:rsidRPr="005162B2">
        <w:rPr>
          <w:rStyle w:val="CharDivNo"/>
        </w:rPr>
        <w:t> </w:t>
      </w:r>
      <w:r w:rsidRPr="005162B2">
        <w:rPr>
          <w:rStyle w:val="CharDivNo"/>
        </w:rPr>
        <w:t>2</w:t>
      </w:r>
      <w:r w:rsidRPr="00CF3C49">
        <w:t>—</w:t>
      </w:r>
      <w:r w:rsidRPr="005162B2">
        <w:rPr>
          <w:rStyle w:val="CharDivText"/>
        </w:rPr>
        <w:t>Other provisions</w:t>
      </w:r>
      <w:bookmarkEnd w:id="355"/>
    </w:p>
    <w:p w:rsidR="00B57664" w:rsidRPr="00CF3C49" w:rsidRDefault="00B57664" w:rsidP="00B57664">
      <w:pPr>
        <w:pStyle w:val="ActHead5"/>
      </w:pPr>
      <w:bookmarkStart w:id="356" w:name="_Toc42255252"/>
      <w:r w:rsidRPr="005162B2">
        <w:rPr>
          <w:rStyle w:val="CharSectno"/>
        </w:rPr>
        <w:t>45</w:t>
      </w:r>
      <w:r w:rsidRPr="00CF3C49">
        <w:t xml:space="preserve">  Contracts, arrangements or understandings that restrict dealings or affect competition</w:t>
      </w:r>
      <w:bookmarkEnd w:id="356"/>
    </w:p>
    <w:p w:rsidR="00275778" w:rsidRPr="00CF3C49" w:rsidRDefault="00275778" w:rsidP="00275778">
      <w:pPr>
        <w:pStyle w:val="subsection"/>
      </w:pPr>
      <w:r w:rsidRPr="00CF3C49">
        <w:tab/>
        <w:t>(1)</w:t>
      </w:r>
      <w:r w:rsidRPr="00CF3C49">
        <w:tab/>
        <w:t>A corporation must not:</w:t>
      </w:r>
    </w:p>
    <w:p w:rsidR="00275778" w:rsidRPr="00CF3C49" w:rsidRDefault="00275778" w:rsidP="00275778">
      <w:pPr>
        <w:pStyle w:val="paragraph"/>
      </w:pPr>
      <w:r w:rsidRPr="00CF3C49">
        <w:tab/>
        <w:t>(a)</w:t>
      </w:r>
      <w:r w:rsidRPr="00CF3C49">
        <w:tab/>
        <w:t>make a contract or arrangement, or arrive at an understanding, if a provision of the proposed contract, arrangement or understanding has the purpose, or would have or be likely to have the effect, of substantially lessening competition; or</w:t>
      </w:r>
    </w:p>
    <w:p w:rsidR="00275778" w:rsidRPr="00CF3C49" w:rsidRDefault="00275778" w:rsidP="00275778">
      <w:pPr>
        <w:pStyle w:val="paragraph"/>
      </w:pPr>
      <w:r w:rsidRPr="00CF3C49">
        <w:tab/>
        <w:t>(b)</w:t>
      </w:r>
      <w:r w:rsidRPr="00CF3C49">
        <w:tab/>
        <w:t>give effect to a provision of a contract, arrangement or understanding, if that provision has the purpose, or has or is likely to have the effect, of substantially lessening competition; or</w:t>
      </w:r>
    </w:p>
    <w:p w:rsidR="00275778" w:rsidRPr="00CF3C49" w:rsidRDefault="00275778" w:rsidP="00275778">
      <w:pPr>
        <w:pStyle w:val="paragraph"/>
      </w:pPr>
      <w:r w:rsidRPr="00CF3C49">
        <w:tab/>
        <w:t>(c)</w:t>
      </w:r>
      <w:r w:rsidRPr="00CF3C49">
        <w:tab/>
        <w:t>engage with one or more persons in a concerted practice that has the purpose, or has or is likely to have the effect, of substantially lessening competition.</w:t>
      </w:r>
    </w:p>
    <w:p w:rsidR="00275778" w:rsidRPr="00CF3C49" w:rsidRDefault="00275778" w:rsidP="00275778">
      <w:pPr>
        <w:pStyle w:val="subsection"/>
      </w:pPr>
      <w:r w:rsidRPr="00CF3C49">
        <w:tab/>
        <w:t>(2)</w:t>
      </w:r>
      <w:r w:rsidRPr="00CF3C49">
        <w:tab/>
      </w:r>
      <w:r w:rsidR="00CF3C49">
        <w:t>Paragraph (</w:t>
      </w:r>
      <w:r w:rsidRPr="00CF3C49">
        <w:t>1)(b) applies in relation to contracts or arrangements made, or understandings arrived at, before or after the commencement of this section.</w:t>
      </w:r>
    </w:p>
    <w:p w:rsidR="00275778" w:rsidRPr="00CF3C49" w:rsidRDefault="00275778" w:rsidP="00275778">
      <w:pPr>
        <w:pStyle w:val="subsection"/>
      </w:pPr>
      <w:r w:rsidRPr="00CF3C49">
        <w:tab/>
        <w:t>(3)</w:t>
      </w:r>
      <w:r w:rsidRPr="00CF3C49">
        <w:tab/>
        <w:t xml:space="preserve">For the purposes of this section, </w:t>
      </w:r>
      <w:r w:rsidRPr="00CF3C49">
        <w:rPr>
          <w:b/>
          <w:i/>
        </w:rPr>
        <w:t>competition</w:t>
      </w:r>
      <w:r w:rsidRPr="00CF3C49">
        <w:t xml:space="preserve"> means:</w:t>
      </w:r>
    </w:p>
    <w:p w:rsidR="00275778" w:rsidRPr="00CF3C49" w:rsidRDefault="00275778" w:rsidP="00275778">
      <w:pPr>
        <w:pStyle w:val="paragraph"/>
      </w:pPr>
      <w:r w:rsidRPr="00CF3C49">
        <w:tab/>
        <w:t>(a)</w:t>
      </w:r>
      <w:r w:rsidRPr="00CF3C49">
        <w:tab/>
        <w:t>in relation to a provision of a contract, arrangement or understanding or of a proposed contract, arrangement or understanding—competition in any market in which:</w:t>
      </w:r>
    </w:p>
    <w:p w:rsidR="00275778" w:rsidRPr="00CF3C49" w:rsidRDefault="00275778" w:rsidP="00275778">
      <w:pPr>
        <w:pStyle w:val="paragraphsub"/>
      </w:pPr>
      <w:r w:rsidRPr="00CF3C49">
        <w:tab/>
        <w:t>(i)</w:t>
      </w:r>
      <w:r w:rsidRPr="00CF3C49">
        <w:tab/>
        <w:t>a corporation that is a party to the contract, arrangement or understanding, or would be a party to the proposed contract, arrangement or understanding; or</w:t>
      </w:r>
    </w:p>
    <w:p w:rsidR="00275778" w:rsidRPr="00CF3C49" w:rsidRDefault="00275778" w:rsidP="00275778">
      <w:pPr>
        <w:pStyle w:val="paragraphsub"/>
      </w:pPr>
      <w:r w:rsidRPr="00CF3C49">
        <w:tab/>
        <w:t>(ii)</w:t>
      </w:r>
      <w:r w:rsidRPr="00CF3C49">
        <w:tab/>
        <w:t>any body corporate related to such a corporation;</w:t>
      </w:r>
    </w:p>
    <w:p w:rsidR="00275778" w:rsidRPr="00CF3C49" w:rsidRDefault="00275778" w:rsidP="00275778">
      <w:pPr>
        <w:pStyle w:val="paragraph"/>
      </w:pPr>
      <w:r w:rsidRPr="00CF3C49">
        <w:tab/>
      </w:r>
      <w:r w:rsidRPr="00CF3C49">
        <w:tab/>
        <w:t>supplies or acquires, or is likely to supply or acquire, goods or services or would, but for the provision, supply or acquire, or be likely to supply or acquire, goods or services; or</w:t>
      </w:r>
    </w:p>
    <w:p w:rsidR="00275778" w:rsidRPr="00CF3C49" w:rsidRDefault="00275778" w:rsidP="00275778">
      <w:pPr>
        <w:pStyle w:val="paragraph"/>
      </w:pPr>
      <w:r w:rsidRPr="00CF3C49">
        <w:tab/>
        <w:t>(b)</w:t>
      </w:r>
      <w:r w:rsidRPr="00CF3C49">
        <w:tab/>
        <w:t>in relation to a concerted practice—competition in any market in which:</w:t>
      </w:r>
    </w:p>
    <w:p w:rsidR="00275778" w:rsidRPr="00CF3C49" w:rsidRDefault="00275778" w:rsidP="00275778">
      <w:pPr>
        <w:pStyle w:val="paragraphsub"/>
      </w:pPr>
      <w:r w:rsidRPr="00CF3C49">
        <w:tab/>
        <w:t>(i)</w:t>
      </w:r>
      <w:r w:rsidRPr="00CF3C49">
        <w:tab/>
        <w:t>a corporation that is a party to the practice; or</w:t>
      </w:r>
    </w:p>
    <w:p w:rsidR="00275778" w:rsidRPr="00CF3C49" w:rsidRDefault="00275778" w:rsidP="00275778">
      <w:pPr>
        <w:pStyle w:val="paragraphsub"/>
      </w:pPr>
      <w:r w:rsidRPr="00CF3C49">
        <w:tab/>
        <w:t>(ii)</w:t>
      </w:r>
      <w:r w:rsidRPr="00CF3C49">
        <w:tab/>
        <w:t>any body corporate related to such a corporation;</w:t>
      </w:r>
    </w:p>
    <w:p w:rsidR="00275778" w:rsidRPr="00CF3C49" w:rsidRDefault="00275778" w:rsidP="00275778">
      <w:pPr>
        <w:pStyle w:val="paragraph"/>
      </w:pPr>
      <w:r w:rsidRPr="00CF3C49">
        <w:tab/>
      </w:r>
      <w:r w:rsidRPr="00CF3C49">
        <w:tab/>
        <w:t>supplies or acquires, or is likely to supply or acquire, goods or services or would, but for the practice, supply or acquire, or be likely to supply or acquire, goods or services.</w:t>
      </w:r>
    </w:p>
    <w:p w:rsidR="00B57664" w:rsidRPr="00CF3C49" w:rsidRDefault="00B57664" w:rsidP="00B57664">
      <w:pPr>
        <w:pStyle w:val="subsection"/>
      </w:pPr>
      <w:r w:rsidRPr="00CF3C49">
        <w:tab/>
        <w:t>(4)</w:t>
      </w:r>
      <w:r w:rsidRPr="00CF3C49">
        <w:tab/>
        <w:t>For the purposes of the application of this section in relation to a particular corporation, a provision of a contract, arrangement or understanding or of a proposed contract, arrangement or understanding shall be deemed to have or to be likely to have the effect of substantially lessening competition if that provision and any one or more of the following provisions, namely:</w:t>
      </w:r>
    </w:p>
    <w:p w:rsidR="00B57664" w:rsidRPr="00CF3C49" w:rsidRDefault="00B57664" w:rsidP="00B57664">
      <w:pPr>
        <w:pStyle w:val="paragraph"/>
      </w:pPr>
      <w:r w:rsidRPr="00CF3C49">
        <w:tab/>
        <w:t>(a)</w:t>
      </w:r>
      <w:r w:rsidRPr="00CF3C49">
        <w:tab/>
        <w:t>the other provisions of that contract, arrangement or understanding or proposed contract, arrangement or understanding; and</w:t>
      </w:r>
    </w:p>
    <w:p w:rsidR="00B57664" w:rsidRPr="00CF3C49" w:rsidRDefault="00B57664" w:rsidP="00B57664">
      <w:pPr>
        <w:pStyle w:val="paragraph"/>
        <w:keepNext/>
      </w:pPr>
      <w:r w:rsidRPr="00CF3C49">
        <w:tab/>
        <w:t>(b)</w:t>
      </w:r>
      <w:r w:rsidRPr="00CF3C49">
        <w:tab/>
        <w:t>the provisions of any other contract, arrangement or understanding or proposed contract, arrangement or understanding to which the corporation or a body corporate related to the corporation is or would be a party;</w:t>
      </w:r>
    </w:p>
    <w:p w:rsidR="00B57664" w:rsidRPr="00CF3C49" w:rsidRDefault="00B57664" w:rsidP="00B57664">
      <w:pPr>
        <w:pStyle w:val="subsection2"/>
      </w:pPr>
      <w:r w:rsidRPr="00CF3C49">
        <w:t>together have or are likely to have that effect.</w:t>
      </w:r>
    </w:p>
    <w:p w:rsidR="00BD55C5" w:rsidRPr="00CF3C49" w:rsidRDefault="00BD55C5" w:rsidP="00BD55C5">
      <w:pPr>
        <w:pStyle w:val="subsection"/>
      </w:pPr>
      <w:r w:rsidRPr="00CF3C49">
        <w:tab/>
        <w:t>(5)</w:t>
      </w:r>
      <w:r w:rsidRPr="00CF3C49">
        <w:tab/>
        <w:t>This section does not apply to or in relation to a provision of a contract, arrangement or understanding or of a proposed contract, arrangement or understanding, or to or in relation to a concerted practice, in so far as the provision or practice relates to:</w:t>
      </w:r>
    </w:p>
    <w:p w:rsidR="00BD55C5" w:rsidRPr="00CF3C49" w:rsidRDefault="00BD55C5" w:rsidP="00BD55C5">
      <w:pPr>
        <w:pStyle w:val="paragraph"/>
      </w:pPr>
      <w:r w:rsidRPr="00CF3C49">
        <w:tab/>
        <w:t>(a)</w:t>
      </w:r>
      <w:r w:rsidRPr="00CF3C49">
        <w:tab/>
        <w:t>conduct that contravenes section</w:t>
      </w:r>
      <w:r w:rsidR="00CF3C49">
        <w:t> </w:t>
      </w:r>
      <w:r w:rsidRPr="00CF3C49">
        <w:t>48; or</w:t>
      </w:r>
    </w:p>
    <w:p w:rsidR="00BD55C5" w:rsidRPr="00CF3C49" w:rsidRDefault="00BD55C5" w:rsidP="00BD55C5">
      <w:pPr>
        <w:pStyle w:val="paragraph"/>
      </w:pPr>
      <w:r w:rsidRPr="00CF3C49">
        <w:tab/>
        <w:t>(b)</w:t>
      </w:r>
      <w:r w:rsidRPr="00CF3C49">
        <w:tab/>
        <w:t>conduct that would contravene section</w:t>
      </w:r>
      <w:r w:rsidR="00CF3C49">
        <w:t> </w:t>
      </w:r>
      <w:r w:rsidRPr="00CF3C49">
        <w:t>48 if subsection</w:t>
      </w:r>
      <w:r w:rsidR="00CF3C49">
        <w:t> </w:t>
      </w:r>
      <w:r w:rsidRPr="00CF3C49">
        <w:t>48(2) did not apply; or</w:t>
      </w:r>
    </w:p>
    <w:p w:rsidR="00BD55C5" w:rsidRPr="00CF3C49" w:rsidRDefault="00BD55C5" w:rsidP="00BD55C5">
      <w:pPr>
        <w:pStyle w:val="paragraph"/>
      </w:pPr>
      <w:r w:rsidRPr="00CF3C49">
        <w:tab/>
        <w:t>(c)</w:t>
      </w:r>
      <w:r w:rsidRPr="00CF3C49">
        <w:tab/>
        <w:t>conduct that would contravene section</w:t>
      </w:r>
      <w:r w:rsidR="00CF3C49">
        <w:t> </w:t>
      </w:r>
      <w:r w:rsidRPr="00CF3C49">
        <w:t>48 if it were not authorised under section</w:t>
      </w:r>
      <w:r w:rsidR="00CF3C49">
        <w:t> </w:t>
      </w:r>
      <w:r w:rsidRPr="00CF3C49">
        <w:t>88; or</w:t>
      </w:r>
    </w:p>
    <w:p w:rsidR="00BD55C5" w:rsidRPr="00CF3C49" w:rsidRDefault="00BD55C5" w:rsidP="00BD55C5">
      <w:pPr>
        <w:pStyle w:val="paragraph"/>
      </w:pPr>
      <w:r w:rsidRPr="00CF3C49">
        <w:tab/>
        <w:t>(d)</w:t>
      </w:r>
      <w:r w:rsidRPr="00CF3C49">
        <w:tab/>
        <w:t>conduct that would contravene section</w:t>
      </w:r>
      <w:r w:rsidR="00CF3C49">
        <w:t> </w:t>
      </w:r>
      <w:r w:rsidRPr="00CF3C49">
        <w:t>48 if this Act defined the acts constituting the practice of resale price maintenance by reference to the maximum price at which goods or services are to be sold or supplied or are to be advertised, displayed or offered for sale or supply.</w:t>
      </w:r>
    </w:p>
    <w:p w:rsidR="00275778" w:rsidRPr="00CF3C49" w:rsidRDefault="00275778" w:rsidP="00275778">
      <w:pPr>
        <w:pStyle w:val="subsection"/>
      </w:pPr>
      <w:r w:rsidRPr="00CF3C49">
        <w:tab/>
        <w:t>(5A)</w:t>
      </w:r>
      <w:r w:rsidRPr="00CF3C49">
        <w:tab/>
        <w:t>The making of a contract, arrangement or understanding does not constitute a contravention of this section because the contract, arrangement or understanding contains a provision the giving effect to which would, or would apart from subsection</w:t>
      </w:r>
      <w:r w:rsidR="00CF3C49">
        <w:t> </w:t>
      </w:r>
      <w:r w:rsidRPr="00CF3C49">
        <w:t>47(10) or section</w:t>
      </w:r>
      <w:r w:rsidR="00CF3C49">
        <w:t> </w:t>
      </w:r>
      <w:r w:rsidRPr="00CF3C49">
        <w:t>88 or 93, constitute a contravention of section</w:t>
      </w:r>
      <w:r w:rsidR="00CF3C49">
        <w:t> </w:t>
      </w:r>
      <w:r w:rsidRPr="00CF3C49">
        <w:t>47.</w:t>
      </w:r>
    </w:p>
    <w:p w:rsidR="00275778" w:rsidRPr="00CF3C49" w:rsidRDefault="00275778" w:rsidP="00275778">
      <w:pPr>
        <w:pStyle w:val="subsection"/>
      </w:pPr>
      <w:r w:rsidRPr="00CF3C49">
        <w:tab/>
        <w:t>(6)</w:t>
      </w:r>
      <w:r w:rsidRPr="00CF3C49">
        <w:tab/>
        <w:t>This section does not apply to or in relation to the giving effect to a provision of a contract, arrangement or understanding, or to or in relation to engaging in a concerted practice, by way of:</w:t>
      </w:r>
    </w:p>
    <w:p w:rsidR="00B57664" w:rsidRPr="00CF3C49" w:rsidRDefault="00B57664" w:rsidP="00B57664">
      <w:pPr>
        <w:pStyle w:val="paragraph"/>
      </w:pPr>
      <w:r w:rsidRPr="00CF3C49">
        <w:tab/>
        <w:t>(a)</w:t>
      </w:r>
      <w:r w:rsidRPr="00CF3C49">
        <w:tab/>
        <w:t>engaging in conduct that contravenes, or would but for the operation of subsection</w:t>
      </w:r>
      <w:r w:rsidR="00CF3C49">
        <w:t> </w:t>
      </w:r>
      <w:r w:rsidRPr="00CF3C49">
        <w:t xml:space="preserve">47(10) </w:t>
      </w:r>
      <w:r w:rsidR="005331DD" w:rsidRPr="00CF3C49">
        <w:t>or section</w:t>
      </w:r>
      <w:r w:rsidR="00CF3C49">
        <w:t> </w:t>
      </w:r>
      <w:r w:rsidR="005331DD" w:rsidRPr="00CF3C49">
        <w:t>88 or 93</w:t>
      </w:r>
      <w:r w:rsidRPr="00CF3C49">
        <w:t xml:space="preserve"> contravene, section</w:t>
      </w:r>
      <w:r w:rsidR="00CF3C49">
        <w:t> </w:t>
      </w:r>
      <w:r w:rsidRPr="00CF3C49">
        <w:t>47; or</w:t>
      </w:r>
    </w:p>
    <w:p w:rsidR="00B57664" w:rsidRPr="00CF3C49" w:rsidRDefault="00B57664" w:rsidP="00B57664">
      <w:pPr>
        <w:pStyle w:val="paragraph"/>
      </w:pPr>
      <w:r w:rsidRPr="00CF3C49">
        <w:tab/>
        <w:t>(b)</w:t>
      </w:r>
      <w:r w:rsidRPr="00CF3C49">
        <w:tab/>
        <w:t>doing an act by reason of a breach or threatened breach of a condition referred to in subsection</w:t>
      </w:r>
      <w:r w:rsidR="00CF3C49">
        <w:t> </w:t>
      </w:r>
      <w:r w:rsidRPr="00CF3C49">
        <w:t>47(2), (4), (6) or (8), being an act done by a person at a time when:</w:t>
      </w:r>
    </w:p>
    <w:p w:rsidR="00B57664" w:rsidRPr="00CF3C49" w:rsidRDefault="00B57664" w:rsidP="00B57664">
      <w:pPr>
        <w:pStyle w:val="paragraphsub"/>
      </w:pPr>
      <w:r w:rsidRPr="00CF3C49">
        <w:tab/>
        <w:t>(i)</w:t>
      </w:r>
      <w:r w:rsidRPr="00CF3C49">
        <w:tab/>
        <w:t xml:space="preserve">an authorization under </w:t>
      </w:r>
      <w:r w:rsidR="005331DD" w:rsidRPr="00CF3C49">
        <w:t>section</w:t>
      </w:r>
      <w:r w:rsidR="00CF3C49">
        <w:t> </w:t>
      </w:r>
      <w:r w:rsidR="005331DD" w:rsidRPr="00CF3C49">
        <w:t>88</w:t>
      </w:r>
      <w:r w:rsidRPr="00CF3C49">
        <w:t xml:space="preserve"> is in force in relation to conduct engaged in by that person on that condition; or</w:t>
      </w:r>
    </w:p>
    <w:p w:rsidR="00B57664" w:rsidRPr="00CF3C49" w:rsidRDefault="00B57664" w:rsidP="00B57664">
      <w:pPr>
        <w:pStyle w:val="paragraphsub"/>
      </w:pPr>
      <w:r w:rsidRPr="00CF3C49">
        <w:tab/>
        <w:t>(ii)</w:t>
      </w:r>
      <w:r w:rsidRPr="00CF3C49">
        <w:tab/>
        <w:t>by reason of subsection</w:t>
      </w:r>
      <w:r w:rsidR="00CF3C49">
        <w:t> </w:t>
      </w:r>
      <w:r w:rsidRPr="00CF3C49">
        <w:t>93(7) conduct engaged in by that person on that condition is not to be taken to have the effect of substantially lessening competition within the meaning of section</w:t>
      </w:r>
      <w:r w:rsidR="00CF3C49">
        <w:t> </w:t>
      </w:r>
      <w:r w:rsidRPr="00CF3C49">
        <w:t>47; or</w:t>
      </w:r>
    </w:p>
    <w:p w:rsidR="00B57664" w:rsidRPr="00CF3C49" w:rsidRDefault="00B57664" w:rsidP="00B57664">
      <w:pPr>
        <w:pStyle w:val="paragraphsub"/>
      </w:pPr>
      <w:r w:rsidRPr="00CF3C49">
        <w:tab/>
        <w:t>(iii)</w:t>
      </w:r>
      <w:r w:rsidRPr="00CF3C49">
        <w:tab/>
        <w:t>a notice under subsection</w:t>
      </w:r>
      <w:r w:rsidR="00CF3C49">
        <w:t> </w:t>
      </w:r>
      <w:r w:rsidRPr="00CF3C49">
        <w:t>93(1) is in force in relation to conduct engaged in by that person on that condition.</w:t>
      </w:r>
    </w:p>
    <w:p w:rsidR="0013077D" w:rsidRPr="00CF3C49" w:rsidRDefault="0013077D" w:rsidP="0013077D">
      <w:pPr>
        <w:pStyle w:val="subsection"/>
      </w:pPr>
      <w:r w:rsidRPr="00CF3C49">
        <w:tab/>
        <w:t>(6A)</w:t>
      </w:r>
      <w:r w:rsidRPr="00CF3C49">
        <w:tab/>
        <w:t>The following conduct:</w:t>
      </w:r>
    </w:p>
    <w:p w:rsidR="0013077D" w:rsidRPr="00CF3C49" w:rsidRDefault="0013077D" w:rsidP="0013077D">
      <w:pPr>
        <w:pStyle w:val="paragraph"/>
      </w:pPr>
      <w:r w:rsidRPr="00CF3C49">
        <w:tab/>
        <w:t>(a)</w:t>
      </w:r>
      <w:r w:rsidRPr="00CF3C49">
        <w:tab/>
        <w:t>the making of a dual listed company arrangement;</w:t>
      </w:r>
    </w:p>
    <w:p w:rsidR="0013077D" w:rsidRPr="00CF3C49" w:rsidRDefault="0013077D" w:rsidP="0013077D">
      <w:pPr>
        <w:pStyle w:val="paragraph"/>
      </w:pPr>
      <w:r w:rsidRPr="00CF3C49">
        <w:tab/>
        <w:t>(b)</w:t>
      </w:r>
      <w:r w:rsidRPr="00CF3C49">
        <w:tab/>
        <w:t>the giving effect to a provision of a dual listed company arrangement;</w:t>
      </w:r>
    </w:p>
    <w:p w:rsidR="0013077D" w:rsidRPr="00CF3C49" w:rsidRDefault="0013077D" w:rsidP="0013077D">
      <w:pPr>
        <w:pStyle w:val="subsection2"/>
      </w:pPr>
      <w:r w:rsidRPr="00CF3C49">
        <w:t xml:space="preserve">does not contravene this section if the conduct would, or would apart from </w:t>
      </w:r>
      <w:r w:rsidR="005331DD" w:rsidRPr="00CF3C49">
        <w:t>section</w:t>
      </w:r>
      <w:r w:rsidR="00CF3C49">
        <w:t> </w:t>
      </w:r>
      <w:r w:rsidR="005331DD" w:rsidRPr="00CF3C49">
        <w:t>88</w:t>
      </w:r>
      <w:r w:rsidRPr="00CF3C49">
        <w:t>, contravene section</w:t>
      </w:r>
      <w:r w:rsidR="00CF3C49">
        <w:t> </w:t>
      </w:r>
      <w:r w:rsidRPr="00CF3C49">
        <w:t>49.</w:t>
      </w:r>
    </w:p>
    <w:p w:rsidR="00275778" w:rsidRPr="00CF3C49" w:rsidRDefault="00275778" w:rsidP="00275778">
      <w:pPr>
        <w:pStyle w:val="subsection"/>
      </w:pPr>
      <w:r w:rsidRPr="00CF3C49">
        <w:tab/>
        <w:t>(7)</w:t>
      </w:r>
      <w:r w:rsidRPr="00CF3C49">
        <w:tab/>
        <w:t>This section does not apply to or in relation to:</w:t>
      </w:r>
    </w:p>
    <w:p w:rsidR="00275778" w:rsidRPr="00CF3C49" w:rsidRDefault="00275778" w:rsidP="00275778">
      <w:pPr>
        <w:pStyle w:val="paragraph"/>
      </w:pPr>
      <w:r w:rsidRPr="00CF3C49">
        <w:tab/>
        <w:t>(a)</w:t>
      </w:r>
      <w:r w:rsidRPr="00CF3C49">
        <w:tab/>
        <w:t>a contract, arrangement or understanding to the extent that the contract, arrangement or understanding directly or indirectly provides for; or</w:t>
      </w:r>
    </w:p>
    <w:p w:rsidR="00275778" w:rsidRPr="00CF3C49" w:rsidRDefault="00275778" w:rsidP="00275778">
      <w:pPr>
        <w:pStyle w:val="paragraph"/>
      </w:pPr>
      <w:r w:rsidRPr="00CF3C49">
        <w:tab/>
        <w:t>(b)</w:t>
      </w:r>
      <w:r w:rsidRPr="00CF3C49">
        <w:tab/>
        <w:t>a proposed contract, arrangement or understanding to the extent that the proposed contract, arrangement or understanding would directly or indirectly provide for; or</w:t>
      </w:r>
    </w:p>
    <w:p w:rsidR="00275778" w:rsidRPr="00CF3C49" w:rsidRDefault="00275778" w:rsidP="00275778">
      <w:pPr>
        <w:pStyle w:val="paragraph"/>
      </w:pPr>
      <w:r w:rsidRPr="00CF3C49">
        <w:tab/>
        <w:t>(c)</w:t>
      </w:r>
      <w:r w:rsidRPr="00CF3C49">
        <w:tab/>
        <w:t>a concerted practice to the extent that the practice directly involves;</w:t>
      </w:r>
    </w:p>
    <w:p w:rsidR="00275778" w:rsidRPr="00CF3C49" w:rsidRDefault="00275778" w:rsidP="00275778">
      <w:pPr>
        <w:pStyle w:val="subsection2"/>
      </w:pPr>
      <w:r w:rsidRPr="00CF3C49">
        <w:t>the acquisition of any shares in the capital of a body corporate or any assets of a person.</w:t>
      </w:r>
    </w:p>
    <w:p w:rsidR="00275778" w:rsidRPr="00CF3C49" w:rsidRDefault="00275778" w:rsidP="00275778">
      <w:pPr>
        <w:pStyle w:val="subsection"/>
      </w:pPr>
      <w:r w:rsidRPr="00CF3C49">
        <w:tab/>
        <w:t>(8)</w:t>
      </w:r>
      <w:r w:rsidRPr="00CF3C49">
        <w:tab/>
        <w:t>This section does not apply to or in relation to:</w:t>
      </w:r>
    </w:p>
    <w:p w:rsidR="00275778" w:rsidRPr="00CF3C49" w:rsidRDefault="00275778" w:rsidP="00275778">
      <w:pPr>
        <w:pStyle w:val="paragraph"/>
      </w:pPr>
      <w:r w:rsidRPr="00CF3C49">
        <w:tab/>
        <w:t>(a)</w:t>
      </w:r>
      <w:r w:rsidRPr="00CF3C49">
        <w:tab/>
        <w:t>a contract, arrangement or understanding, or</w:t>
      </w:r>
    </w:p>
    <w:p w:rsidR="00275778" w:rsidRPr="00CF3C49" w:rsidRDefault="00275778" w:rsidP="00275778">
      <w:pPr>
        <w:pStyle w:val="paragraph"/>
      </w:pPr>
      <w:r w:rsidRPr="00CF3C49">
        <w:tab/>
        <w:t>(b)</w:t>
      </w:r>
      <w:r w:rsidRPr="00CF3C49">
        <w:tab/>
        <w:t>a proposed contract, arrangement or understanding; or</w:t>
      </w:r>
    </w:p>
    <w:p w:rsidR="00275778" w:rsidRPr="00CF3C49" w:rsidRDefault="00275778" w:rsidP="00275778">
      <w:pPr>
        <w:pStyle w:val="paragraph"/>
      </w:pPr>
      <w:r w:rsidRPr="00CF3C49">
        <w:tab/>
        <w:t>(c)</w:t>
      </w:r>
      <w:r w:rsidRPr="00CF3C49">
        <w:tab/>
        <w:t>a concerted practice;</w:t>
      </w:r>
    </w:p>
    <w:p w:rsidR="00275778" w:rsidRPr="00CF3C49" w:rsidRDefault="00275778" w:rsidP="00275778">
      <w:pPr>
        <w:pStyle w:val="subsection2"/>
      </w:pPr>
      <w:r w:rsidRPr="00CF3C49">
        <w:t>the only parties to which are or would be bodies corporate that are related to each other.</w:t>
      </w:r>
    </w:p>
    <w:p w:rsidR="00275778" w:rsidRPr="00CF3C49" w:rsidRDefault="00275778" w:rsidP="00275778">
      <w:pPr>
        <w:pStyle w:val="subsection"/>
      </w:pPr>
      <w:r w:rsidRPr="00CF3C49">
        <w:tab/>
        <w:t>(8AA)</w:t>
      </w:r>
      <w:r w:rsidRPr="00CF3C49">
        <w:tab/>
        <w:t>This section does not apply to or in relation to a concerted practice if the only persons engaging in it are or would be:</w:t>
      </w:r>
    </w:p>
    <w:p w:rsidR="00275778" w:rsidRPr="00CF3C49" w:rsidRDefault="00275778" w:rsidP="00275778">
      <w:pPr>
        <w:pStyle w:val="paragraph"/>
      </w:pPr>
      <w:r w:rsidRPr="00CF3C49">
        <w:tab/>
        <w:t>(a)</w:t>
      </w:r>
      <w:r w:rsidRPr="00CF3C49">
        <w:tab/>
        <w:t>the Crown in right of the Commonwealth and one or more authorities of the Commonwealth; or</w:t>
      </w:r>
    </w:p>
    <w:p w:rsidR="00275778" w:rsidRPr="00CF3C49" w:rsidRDefault="00275778" w:rsidP="00275778">
      <w:pPr>
        <w:pStyle w:val="paragraph"/>
      </w:pPr>
      <w:r w:rsidRPr="00CF3C49">
        <w:tab/>
        <w:t>(b)</w:t>
      </w:r>
      <w:r w:rsidRPr="00CF3C49">
        <w:tab/>
        <w:t>the Crown in right of a State or Territory and one or more authorities of that State or Territory.</w:t>
      </w:r>
    </w:p>
    <w:p w:rsidR="00784EFA" w:rsidRPr="00CF3C49" w:rsidRDefault="00784EFA" w:rsidP="00784EFA">
      <w:pPr>
        <w:pStyle w:val="subsection"/>
      </w:pPr>
      <w:r w:rsidRPr="00CF3C49">
        <w:tab/>
        <w:t>(8A)</w:t>
      </w:r>
      <w:r w:rsidRPr="00CF3C49">
        <w:tab/>
      </w:r>
      <w:r w:rsidR="00CF3C49">
        <w:t>Subsection (</w:t>
      </w:r>
      <w:r w:rsidR="001C50D0" w:rsidRPr="00CF3C49">
        <w:t>1)</w:t>
      </w:r>
      <w:r w:rsidRPr="00CF3C49">
        <w:t xml:space="preserve"> does not apply to a corporation engaging in conduct described in that subsection if:</w:t>
      </w:r>
    </w:p>
    <w:p w:rsidR="00784EFA" w:rsidRPr="00CF3C49" w:rsidRDefault="00784EFA" w:rsidP="00784EFA">
      <w:pPr>
        <w:pStyle w:val="paragraph"/>
      </w:pPr>
      <w:r w:rsidRPr="00CF3C49">
        <w:tab/>
        <w:t>(a)</w:t>
      </w:r>
      <w:r w:rsidRPr="00CF3C49">
        <w:tab/>
        <w:t>the corporation has given the Commission a collective bargaining notice under subsection</w:t>
      </w:r>
      <w:r w:rsidR="00CF3C49">
        <w:t> </w:t>
      </w:r>
      <w:r w:rsidRPr="00CF3C49">
        <w:t>93AB(1) describing the conduct; and</w:t>
      </w:r>
    </w:p>
    <w:p w:rsidR="00784EFA" w:rsidRPr="00CF3C49" w:rsidRDefault="00784EFA" w:rsidP="00784EFA">
      <w:pPr>
        <w:pStyle w:val="paragraph"/>
      </w:pPr>
      <w:r w:rsidRPr="00CF3C49">
        <w:tab/>
        <w:t>(b)</w:t>
      </w:r>
      <w:r w:rsidRPr="00CF3C49">
        <w:tab/>
        <w:t>the notice is in force under section</w:t>
      </w:r>
      <w:r w:rsidR="00CF3C49">
        <w:t> </w:t>
      </w:r>
      <w:r w:rsidRPr="00CF3C49">
        <w:t>93AD.</w:t>
      </w:r>
    </w:p>
    <w:p w:rsidR="00B57664" w:rsidRPr="00CF3C49" w:rsidRDefault="00B57664" w:rsidP="00B57664">
      <w:pPr>
        <w:pStyle w:val="subsection"/>
      </w:pPr>
      <w:r w:rsidRPr="00CF3C49">
        <w:tab/>
        <w:t>(9)</w:t>
      </w:r>
      <w:r w:rsidRPr="00CF3C49">
        <w:tab/>
        <w:t xml:space="preserve">The making by a corporation of a contract that contains a provision in relation to which </w:t>
      </w:r>
      <w:r w:rsidR="005331DD" w:rsidRPr="00CF3C49">
        <w:t>the corporation intends to apply for an authorisation under section</w:t>
      </w:r>
      <w:r w:rsidR="00CF3C49">
        <w:t> </w:t>
      </w:r>
      <w:r w:rsidR="005331DD" w:rsidRPr="00CF3C49">
        <w:t>88</w:t>
      </w:r>
      <w:r w:rsidRPr="00CF3C49">
        <w:t xml:space="preserve"> is not a contravention of </w:t>
      </w:r>
      <w:r w:rsidR="00CF3C49">
        <w:t>subsection (</w:t>
      </w:r>
      <w:r w:rsidR="00B04295" w:rsidRPr="00CF3C49">
        <w:t>1)</w:t>
      </w:r>
      <w:r w:rsidRPr="00CF3C49">
        <w:t xml:space="preserve"> of this section if:</w:t>
      </w:r>
    </w:p>
    <w:p w:rsidR="00B57664" w:rsidRPr="00CF3C49" w:rsidRDefault="00B57664" w:rsidP="00B57664">
      <w:pPr>
        <w:pStyle w:val="paragraph"/>
      </w:pPr>
      <w:r w:rsidRPr="00CF3C49">
        <w:tab/>
        <w:t>(a)</w:t>
      </w:r>
      <w:r w:rsidRPr="00CF3C49">
        <w:tab/>
        <w:t>the contract is subject to a condition that the provision will not come into force unless and until the corporation is granted an authorization to give effect to the provision; and</w:t>
      </w:r>
    </w:p>
    <w:p w:rsidR="00B57664" w:rsidRPr="00CF3C49" w:rsidRDefault="00B57664" w:rsidP="00B57664">
      <w:pPr>
        <w:pStyle w:val="paragraph"/>
        <w:keepNext/>
      </w:pPr>
      <w:r w:rsidRPr="00CF3C49">
        <w:tab/>
        <w:t>(b)</w:t>
      </w:r>
      <w:r w:rsidRPr="00CF3C49">
        <w:tab/>
        <w:t>the corporation applies for the grant of such an authorization within 14 days after the contract is made;</w:t>
      </w:r>
    </w:p>
    <w:p w:rsidR="00B57664" w:rsidRPr="00CF3C49" w:rsidRDefault="00B57664" w:rsidP="00B57664">
      <w:pPr>
        <w:pStyle w:val="subsection2"/>
      </w:pPr>
      <w:r w:rsidRPr="00CF3C49">
        <w:t xml:space="preserve">but nothing in this subsection prevents the giving effect by a corporation to such a provision from constituting a contravention of </w:t>
      </w:r>
      <w:r w:rsidR="00CF3C49">
        <w:t>subsection (</w:t>
      </w:r>
      <w:r w:rsidR="00B04295" w:rsidRPr="00CF3C49">
        <w:t>1)</w:t>
      </w:r>
      <w:r w:rsidRPr="00CF3C49">
        <w:t>.</w:t>
      </w:r>
    </w:p>
    <w:p w:rsidR="00B57664" w:rsidRPr="00CF3C49" w:rsidRDefault="00B57664" w:rsidP="00B57664">
      <w:pPr>
        <w:pStyle w:val="ActHead5"/>
      </w:pPr>
      <w:bookmarkStart w:id="357" w:name="_Toc42255253"/>
      <w:r w:rsidRPr="005162B2">
        <w:rPr>
          <w:rStyle w:val="CharSectno"/>
        </w:rPr>
        <w:t>45D</w:t>
      </w:r>
      <w:r w:rsidRPr="00CF3C49">
        <w:t xml:space="preserve">  Secondary boycotts for the purpose of causing substantial loss or damage</w:t>
      </w:r>
      <w:bookmarkEnd w:id="357"/>
    </w:p>
    <w:p w:rsidR="00B57664" w:rsidRPr="00CF3C49" w:rsidRDefault="00B57664" w:rsidP="00B57664">
      <w:pPr>
        <w:pStyle w:val="subsection"/>
      </w:pPr>
      <w:r w:rsidRPr="00CF3C49">
        <w:tab/>
        <w:t>(1)</w:t>
      </w:r>
      <w:r w:rsidRPr="00CF3C49">
        <w:tab/>
        <w:t xml:space="preserve">In the circumstances specified in </w:t>
      </w:r>
      <w:r w:rsidR="00CF3C49">
        <w:t>subsection (</w:t>
      </w:r>
      <w:r w:rsidRPr="00CF3C49">
        <w:t>3) or (4), a person must not, in concert with a second person, engage in conduct:</w:t>
      </w:r>
    </w:p>
    <w:p w:rsidR="00B57664" w:rsidRPr="00CF3C49" w:rsidRDefault="00B57664" w:rsidP="00B57664">
      <w:pPr>
        <w:pStyle w:val="paragraph"/>
      </w:pPr>
      <w:r w:rsidRPr="00CF3C49">
        <w:tab/>
        <w:t>(a)</w:t>
      </w:r>
      <w:r w:rsidRPr="00CF3C49">
        <w:tab/>
        <w:t xml:space="preserve">that hinders or prevents: </w:t>
      </w:r>
    </w:p>
    <w:p w:rsidR="00B57664" w:rsidRPr="00CF3C49" w:rsidRDefault="00B57664" w:rsidP="00B57664">
      <w:pPr>
        <w:pStyle w:val="paragraphsub"/>
      </w:pPr>
      <w:r w:rsidRPr="00CF3C49">
        <w:tab/>
        <w:t>(i)</w:t>
      </w:r>
      <w:r w:rsidRPr="00CF3C49">
        <w:tab/>
        <w:t>a third person supplying goods or services to a fourth person (who is not an employer of the first person or the second person); or</w:t>
      </w:r>
    </w:p>
    <w:p w:rsidR="00B57664" w:rsidRPr="00CF3C49" w:rsidRDefault="00B57664" w:rsidP="00B57664">
      <w:pPr>
        <w:pStyle w:val="paragraphsub"/>
      </w:pPr>
      <w:r w:rsidRPr="00CF3C49">
        <w:tab/>
        <w:t>(ii)</w:t>
      </w:r>
      <w:r w:rsidRPr="00CF3C49">
        <w:tab/>
        <w:t>a third person acquiring goods or services from a fourth person (who is not an employer of the first person or the second person); and</w:t>
      </w:r>
    </w:p>
    <w:p w:rsidR="00B57664" w:rsidRPr="00CF3C49" w:rsidRDefault="00B57664" w:rsidP="00B57664">
      <w:pPr>
        <w:pStyle w:val="paragraph"/>
      </w:pPr>
      <w:r w:rsidRPr="00CF3C49">
        <w:tab/>
        <w:t>(b)</w:t>
      </w:r>
      <w:r w:rsidRPr="00CF3C49">
        <w:tab/>
        <w:t>that is engaged in for the purpose, and would have or be likely to have the effect, of causing substantial loss or damage to the business of the fourth person.</w:t>
      </w:r>
    </w:p>
    <w:p w:rsidR="00B57664" w:rsidRPr="00CF3C49" w:rsidRDefault="00B57664" w:rsidP="00B57664">
      <w:pPr>
        <w:pStyle w:val="notetext"/>
      </w:pPr>
      <w:r w:rsidRPr="00CF3C49">
        <w:t>Note 1:</w:t>
      </w:r>
      <w:r w:rsidRPr="00CF3C49">
        <w:tab/>
        <w:t xml:space="preserve">Conduct that would otherwise contravene this section can be authorised under </w:t>
      </w:r>
      <w:r w:rsidR="005331DD" w:rsidRPr="00CF3C49">
        <w:t>section</w:t>
      </w:r>
      <w:r w:rsidR="00CF3C49">
        <w:t> </w:t>
      </w:r>
      <w:r w:rsidR="005331DD" w:rsidRPr="00CF3C49">
        <w:t>88</w:t>
      </w:r>
      <w:r w:rsidRPr="00CF3C49">
        <w:t>.</w:t>
      </w:r>
    </w:p>
    <w:p w:rsidR="00B57664" w:rsidRPr="00CF3C49" w:rsidRDefault="00B57664" w:rsidP="00B57664">
      <w:pPr>
        <w:pStyle w:val="notetext"/>
      </w:pPr>
      <w:r w:rsidRPr="00CF3C49">
        <w:t>Note 2:</w:t>
      </w:r>
      <w:r w:rsidRPr="00CF3C49">
        <w:tab/>
        <w:t>This section also has effect subject to section</w:t>
      </w:r>
      <w:r w:rsidR="00CF3C49">
        <w:t> </w:t>
      </w:r>
      <w:r w:rsidRPr="00CF3C49">
        <w:t>45DD, which deals with permitted boycotts.</w:t>
      </w:r>
    </w:p>
    <w:p w:rsidR="00B57664" w:rsidRPr="00CF3C49" w:rsidRDefault="00B57664" w:rsidP="00B57664">
      <w:pPr>
        <w:pStyle w:val="subsection"/>
      </w:pPr>
      <w:r w:rsidRPr="00CF3C49">
        <w:tab/>
        <w:t>(2)</w:t>
      </w:r>
      <w:r w:rsidRPr="00CF3C49">
        <w:tab/>
        <w:t xml:space="preserve">A person is taken to engage in conduct for a purpose mentioned in </w:t>
      </w:r>
      <w:r w:rsidR="00CF3C49">
        <w:t>subsection (</w:t>
      </w:r>
      <w:r w:rsidRPr="00CF3C49">
        <w:t>1) if the person engages in the conduct for purposes that include that purpose.</w:t>
      </w:r>
    </w:p>
    <w:p w:rsidR="00B57664" w:rsidRPr="00CF3C49" w:rsidRDefault="00B57664" w:rsidP="00B57664">
      <w:pPr>
        <w:pStyle w:val="subsection"/>
      </w:pPr>
      <w:r w:rsidRPr="00CF3C49">
        <w:tab/>
        <w:t>(3)</w:t>
      </w:r>
      <w:r w:rsidRPr="00CF3C49">
        <w:tab/>
      </w:r>
      <w:r w:rsidR="00CF3C49">
        <w:t>Subsection (</w:t>
      </w:r>
      <w:r w:rsidRPr="00CF3C49">
        <w:t>1) applies if the fourth person is a corporation.</w:t>
      </w:r>
    </w:p>
    <w:p w:rsidR="00B57664" w:rsidRPr="00CF3C49" w:rsidRDefault="00B57664" w:rsidP="00B57664">
      <w:pPr>
        <w:pStyle w:val="subsection"/>
      </w:pPr>
      <w:r w:rsidRPr="00CF3C49">
        <w:tab/>
        <w:t>(4)</w:t>
      </w:r>
      <w:r w:rsidRPr="00CF3C49">
        <w:tab/>
      </w:r>
      <w:r w:rsidR="00CF3C49">
        <w:t>Subsection (</w:t>
      </w:r>
      <w:r w:rsidRPr="00CF3C49">
        <w:t>1) also applies if:</w:t>
      </w:r>
    </w:p>
    <w:p w:rsidR="00B57664" w:rsidRPr="00CF3C49" w:rsidRDefault="00B57664" w:rsidP="00B57664">
      <w:pPr>
        <w:pStyle w:val="paragraph"/>
      </w:pPr>
      <w:r w:rsidRPr="00CF3C49">
        <w:tab/>
        <w:t>(a)</w:t>
      </w:r>
      <w:r w:rsidRPr="00CF3C49">
        <w:tab/>
        <w:t>the third person is a corporation and the fourth person is not a corporation; and</w:t>
      </w:r>
    </w:p>
    <w:p w:rsidR="00B57664" w:rsidRPr="00CF3C49" w:rsidRDefault="00B57664" w:rsidP="00B57664">
      <w:pPr>
        <w:pStyle w:val="paragraph"/>
      </w:pPr>
      <w:r w:rsidRPr="00CF3C49">
        <w:tab/>
        <w:t>(b)</w:t>
      </w:r>
      <w:r w:rsidRPr="00CF3C49">
        <w:tab/>
        <w:t>the conduct would have or be likely to have the effect of causing substantial loss or damage to the business of the third person.</w:t>
      </w:r>
    </w:p>
    <w:p w:rsidR="00B57664" w:rsidRPr="00CF3C49" w:rsidRDefault="00B57664" w:rsidP="00B57664">
      <w:pPr>
        <w:pStyle w:val="ActHead5"/>
      </w:pPr>
      <w:bookmarkStart w:id="358" w:name="_Toc42255254"/>
      <w:r w:rsidRPr="005162B2">
        <w:rPr>
          <w:rStyle w:val="CharSectno"/>
        </w:rPr>
        <w:t>45DA</w:t>
      </w:r>
      <w:r w:rsidRPr="00CF3C49">
        <w:t xml:space="preserve">  Secondary boycotts for the purpose of causing substantial lessening of competition</w:t>
      </w:r>
      <w:bookmarkEnd w:id="358"/>
    </w:p>
    <w:p w:rsidR="00B57664" w:rsidRPr="00CF3C49" w:rsidRDefault="00B57664" w:rsidP="00B57664">
      <w:pPr>
        <w:pStyle w:val="subsection"/>
      </w:pPr>
      <w:r w:rsidRPr="00CF3C49">
        <w:tab/>
        <w:t>(1)</w:t>
      </w:r>
      <w:r w:rsidRPr="00CF3C49">
        <w:tab/>
        <w:t xml:space="preserve">In the circumstances specified in </w:t>
      </w:r>
      <w:r w:rsidR="00CF3C49">
        <w:t>subsection (</w:t>
      </w:r>
      <w:r w:rsidRPr="00CF3C49">
        <w:t>3), a person must not, in concert with a second person, engage in conduct:</w:t>
      </w:r>
    </w:p>
    <w:p w:rsidR="00B57664" w:rsidRPr="00CF3C49" w:rsidRDefault="00B57664" w:rsidP="00B57664">
      <w:pPr>
        <w:pStyle w:val="paragraph"/>
      </w:pPr>
      <w:r w:rsidRPr="00CF3C49">
        <w:tab/>
        <w:t>(a)</w:t>
      </w:r>
      <w:r w:rsidRPr="00CF3C49">
        <w:tab/>
        <w:t xml:space="preserve">that hinders or prevents: </w:t>
      </w:r>
    </w:p>
    <w:p w:rsidR="00B57664" w:rsidRPr="00CF3C49" w:rsidRDefault="00B57664" w:rsidP="00B57664">
      <w:pPr>
        <w:pStyle w:val="paragraphsub"/>
      </w:pPr>
      <w:r w:rsidRPr="00CF3C49">
        <w:tab/>
        <w:t>(i)</w:t>
      </w:r>
      <w:r w:rsidRPr="00CF3C49">
        <w:tab/>
        <w:t>a third person supplying goods or services to a fourth person (who is not an employer of the first person or the second person); or</w:t>
      </w:r>
    </w:p>
    <w:p w:rsidR="00B57664" w:rsidRPr="00CF3C49" w:rsidRDefault="00B57664" w:rsidP="00B57664">
      <w:pPr>
        <w:pStyle w:val="paragraphsub"/>
      </w:pPr>
      <w:r w:rsidRPr="00CF3C49">
        <w:tab/>
        <w:t>(ii)</w:t>
      </w:r>
      <w:r w:rsidRPr="00CF3C49">
        <w:tab/>
        <w:t>a third person acquiring goods or services from a fourth person (who is not an employer of the first person or the second person); and</w:t>
      </w:r>
    </w:p>
    <w:p w:rsidR="00B57664" w:rsidRPr="00CF3C49" w:rsidRDefault="00B57664" w:rsidP="00B57664">
      <w:pPr>
        <w:pStyle w:val="paragraph"/>
      </w:pPr>
      <w:r w:rsidRPr="00CF3C49">
        <w:tab/>
        <w:t>(b)</w:t>
      </w:r>
      <w:r w:rsidRPr="00CF3C49">
        <w:tab/>
        <w:t>that is engaged in for the purpose, and would have or be likely to have the effect, of causing a substantial lessening of competition in any market in which the fourth person supplies or acquires goods or services.</w:t>
      </w:r>
    </w:p>
    <w:p w:rsidR="00B57664" w:rsidRPr="00CF3C49" w:rsidRDefault="00B57664" w:rsidP="00B57664">
      <w:pPr>
        <w:pStyle w:val="notetext"/>
      </w:pPr>
      <w:r w:rsidRPr="00CF3C49">
        <w:t>Note 1:</w:t>
      </w:r>
      <w:r w:rsidRPr="00CF3C49">
        <w:tab/>
        <w:t xml:space="preserve">Conduct that would otherwise contravene this section can be authorised under </w:t>
      </w:r>
      <w:r w:rsidR="005331DD" w:rsidRPr="00CF3C49">
        <w:t>section</w:t>
      </w:r>
      <w:r w:rsidR="00CF3C49">
        <w:t> </w:t>
      </w:r>
      <w:r w:rsidR="005331DD" w:rsidRPr="00CF3C49">
        <w:t>88</w:t>
      </w:r>
      <w:r w:rsidRPr="00CF3C49">
        <w:t>.</w:t>
      </w:r>
    </w:p>
    <w:p w:rsidR="00B57664" w:rsidRPr="00CF3C49" w:rsidRDefault="00B57664" w:rsidP="00B57664">
      <w:pPr>
        <w:pStyle w:val="notetext"/>
      </w:pPr>
      <w:r w:rsidRPr="00CF3C49">
        <w:t>Note 2:</w:t>
      </w:r>
      <w:r w:rsidRPr="00CF3C49">
        <w:tab/>
        <w:t>This section also has effect subject to section</w:t>
      </w:r>
      <w:r w:rsidR="00CF3C49">
        <w:t> </w:t>
      </w:r>
      <w:r w:rsidRPr="00CF3C49">
        <w:t>45DD, which deals with permitted boycotts.</w:t>
      </w:r>
    </w:p>
    <w:p w:rsidR="00B57664" w:rsidRPr="00CF3C49" w:rsidRDefault="00B57664" w:rsidP="00B57664">
      <w:pPr>
        <w:pStyle w:val="subsection"/>
      </w:pPr>
      <w:r w:rsidRPr="00CF3C49">
        <w:tab/>
        <w:t>(2)</w:t>
      </w:r>
      <w:r w:rsidRPr="00CF3C49">
        <w:tab/>
        <w:t xml:space="preserve">A person is taken to engage in conduct for a purpose mentioned in </w:t>
      </w:r>
      <w:r w:rsidR="00CF3C49">
        <w:t>subsection (</w:t>
      </w:r>
      <w:r w:rsidRPr="00CF3C49">
        <w:t>1) if the person engages in the conduct for purposes that include that purpose.</w:t>
      </w:r>
    </w:p>
    <w:p w:rsidR="00B57664" w:rsidRPr="00CF3C49" w:rsidRDefault="00B57664" w:rsidP="00B57664">
      <w:pPr>
        <w:pStyle w:val="subsection"/>
      </w:pPr>
      <w:r w:rsidRPr="00CF3C49">
        <w:tab/>
        <w:t>(3)</w:t>
      </w:r>
      <w:r w:rsidRPr="00CF3C49">
        <w:tab/>
      </w:r>
      <w:r w:rsidR="00CF3C49">
        <w:t>Subsection (</w:t>
      </w:r>
      <w:r w:rsidRPr="00CF3C49">
        <w:t>1) applies if:</w:t>
      </w:r>
    </w:p>
    <w:p w:rsidR="00B57664" w:rsidRPr="00CF3C49" w:rsidRDefault="00B57664" w:rsidP="00B57664">
      <w:pPr>
        <w:pStyle w:val="paragraph"/>
      </w:pPr>
      <w:r w:rsidRPr="00CF3C49">
        <w:tab/>
        <w:t>(a)</w:t>
      </w:r>
      <w:r w:rsidRPr="00CF3C49">
        <w:tab/>
        <w:t>the third person or the fourth person is a corporation, or both of them are corporations; and</w:t>
      </w:r>
    </w:p>
    <w:p w:rsidR="00B57664" w:rsidRPr="00CF3C49" w:rsidRDefault="00B57664" w:rsidP="00B57664">
      <w:pPr>
        <w:pStyle w:val="paragraph"/>
      </w:pPr>
      <w:r w:rsidRPr="00CF3C49">
        <w:tab/>
        <w:t>(b)</w:t>
      </w:r>
      <w:r w:rsidRPr="00CF3C49">
        <w:tab/>
        <w:t>the conduct would have or be likely to have the effect of causing substantial loss or damage to the business of one of those persons who is a corporation.</w:t>
      </w:r>
    </w:p>
    <w:p w:rsidR="00B57664" w:rsidRPr="00CF3C49" w:rsidRDefault="00B57664" w:rsidP="00B57664">
      <w:pPr>
        <w:pStyle w:val="ActHead5"/>
      </w:pPr>
      <w:bookmarkStart w:id="359" w:name="_Toc42255255"/>
      <w:r w:rsidRPr="005162B2">
        <w:rPr>
          <w:rStyle w:val="CharSectno"/>
        </w:rPr>
        <w:t>45DB</w:t>
      </w:r>
      <w:r w:rsidRPr="00CF3C49">
        <w:t xml:space="preserve">  Boycotts affecting trade or commerce</w:t>
      </w:r>
      <w:bookmarkEnd w:id="359"/>
    </w:p>
    <w:p w:rsidR="00B57664" w:rsidRPr="00CF3C49" w:rsidRDefault="00B57664" w:rsidP="00B57664">
      <w:pPr>
        <w:pStyle w:val="subsection"/>
      </w:pPr>
      <w:r w:rsidRPr="00CF3C49">
        <w:tab/>
        <w:t>(1)</w:t>
      </w:r>
      <w:r w:rsidRPr="00CF3C49">
        <w:tab/>
        <w:t>A person must not, in concert with another person, engage in conduct for the purpose, and having or likely to have the effect, of preventing or substantially hindering a third person (who is not an employer of the first person) from engaging in trade or commerce involving the movement of goods between Australia and places outside Australia.</w:t>
      </w:r>
    </w:p>
    <w:p w:rsidR="00B57664" w:rsidRPr="00CF3C49" w:rsidRDefault="00B57664" w:rsidP="00B57664">
      <w:pPr>
        <w:pStyle w:val="notetext"/>
      </w:pPr>
      <w:r w:rsidRPr="00CF3C49">
        <w:t>Note 1:</w:t>
      </w:r>
      <w:r w:rsidRPr="00CF3C49">
        <w:tab/>
        <w:t xml:space="preserve">Conduct that would otherwise contravene this section can be authorised under </w:t>
      </w:r>
      <w:r w:rsidR="005331DD" w:rsidRPr="00CF3C49">
        <w:t>section</w:t>
      </w:r>
      <w:r w:rsidR="00CF3C49">
        <w:t> </w:t>
      </w:r>
      <w:r w:rsidR="005331DD" w:rsidRPr="00CF3C49">
        <w:t>88</w:t>
      </w:r>
      <w:r w:rsidRPr="00CF3C49">
        <w:t>.</w:t>
      </w:r>
    </w:p>
    <w:p w:rsidR="00B57664" w:rsidRPr="00CF3C49" w:rsidRDefault="00B57664" w:rsidP="00B57664">
      <w:pPr>
        <w:pStyle w:val="notetext"/>
      </w:pPr>
      <w:r w:rsidRPr="00CF3C49">
        <w:t>Note 2:</w:t>
      </w:r>
      <w:r w:rsidRPr="00CF3C49">
        <w:tab/>
        <w:t>This section also has effect subject to section</w:t>
      </w:r>
      <w:r w:rsidR="00CF3C49">
        <w:t> </w:t>
      </w:r>
      <w:r w:rsidRPr="00CF3C49">
        <w:t xml:space="preserve">45DD, which deals with permitted boycotts. </w:t>
      </w:r>
    </w:p>
    <w:p w:rsidR="00B57664" w:rsidRPr="00CF3C49" w:rsidRDefault="00B57664" w:rsidP="00B57664">
      <w:pPr>
        <w:pStyle w:val="subsection"/>
      </w:pPr>
      <w:r w:rsidRPr="00CF3C49">
        <w:tab/>
        <w:t>(2)</w:t>
      </w:r>
      <w:r w:rsidRPr="00CF3C49">
        <w:tab/>
        <w:t xml:space="preserve">A person is taken to engage in conduct for a purpose mentioned in </w:t>
      </w:r>
      <w:r w:rsidR="00CF3C49">
        <w:t>subsection (</w:t>
      </w:r>
      <w:r w:rsidRPr="00CF3C49">
        <w:t>1) if the person engages in the conduct for purposes that include that purpose.</w:t>
      </w:r>
    </w:p>
    <w:p w:rsidR="00B57664" w:rsidRPr="00CF3C49" w:rsidRDefault="00B57664" w:rsidP="00B57664">
      <w:pPr>
        <w:pStyle w:val="ActHead5"/>
      </w:pPr>
      <w:bookmarkStart w:id="360" w:name="_Toc42255256"/>
      <w:r w:rsidRPr="005162B2">
        <w:rPr>
          <w:rStyle w:val="CharSectno"/>
        </w:rPr>
        <w:t>45DC</w:t>
      </w:r>
      <w:r w:rsidRPr="00CF3C49">
        <w:t xml:space="preserve">  Involvement and liability of employee organisations</w:t>
      </w:r>
      <w:bookmarkEnd w:id="360"/>
    </w:p>
    <w:p w:rsidR="00B57664" w:rsidRPr="00CF3C49" w:rsidRDefault="00B57664" w:rsidP="00B57664">
      <w:pPr>
        <w:pStyle w:val="SubsectionHead"/>
      </w:pPr>
      <w:r w:rsidRPr="00CF3C49">
        <w:t>Certain organisations taken to be acting in concert</w:t>
      </w:r>
    </w:p>
    <w:p w:rsidR="00B57664" w:rsidRPr="00CF3C49" w:rsidRDefault="00B57664" w:rsidP="00B57664">
      <w:pPr>
        <w:pStyle w:val="subsection"/>
      </w:pPr>
      <w:r w:rsidRPr="00CF3C49">
        <w:tab/>
        <w:t>(1)</w:t>
      </w:r>
      <w:r w:rsidRPr="00CF3C49">
        <w:tab/>
        <w:t xml:space="preserve">If 2 or more persons (the </w:t>
      </w:r>
      <w:r w:rsidRPr="00CF3C49">
        <w:rPr>
          <w:b/>
          <w:i/>
        </w:rPr>
        <w:t>participants</w:t>
      </w:r>
      <w:r w:rsidRPr="00CF3C49">
        <w:t>), each of whom is a member or officer of the same organisation of employees, engage in conduct in concert with one another, whether or not the conduct is also engaged in in concert with another person, then, unless the organisation proves otherwise, the organisation is taken for the purposes of sections</w:t>
      </w:r>
      <w:r w:rsidR="00CF3C49">
        <w:t> </w:t>
      </w:r>
      <w:r w:rsidRPr="00CF3C49">
        <w:t>45D, 45DA and 45DB:</w:t>
      </w:r>
    </w:p>
    <w:p w:rsidR="00B57664" w:rsidRPr="00CF3C49" w:rsidRDefault="00B57664" w:rsidP="00B57664">
      <w:pPr>
        <w:pStyle w:val="paragraph"/>
      </w:pPr>
      <w:r w:rsidRPr="00CF3C49">
        <w:tab/>
        <w:t>(a)</w:t>
      </w:r>
      <w:r w:rsidRPr="00CF3C49">
        <w:tab/>
        <w:t>to engage in that conduct in concert with the participants; and</w:t>
      </w:r>
    </w:p>
    <w:p w:rsidR="00B57664" w:rsidRPr="00CF3C49" w:rsidRDefault="00B57664" w:rsidP="00B57664">
      <w:pPr>
        <w:pStyle w:val="paragraph"/>
      </w:pPr>
      <w:r w:rsidRPr="00CF3C49">
        <w:tab/>
        <w:t>(b)</w:t>
      </w:r>
      <w:r w:rsidRPr="00CF3C49">
        <w:tab/>
        <w:t>to have engaged in that conduct for the purposes for which the participants engaged in it.</w:t>
      </w:r>
    </w:p>
    <w:p w:rsidR="00B57664" w:rsidRPr="00CF3C49" w:rsidRDefault="00B57664" w:rsidP="00B57664">
      <w:pPr>
        <w:pStyle w:val="SubsectionHead"/>
      </w:pPr>
      <w:r w:rsidRPr="00CF3C49">
        <w:t>Consequences of organisation contravening subsection</w:t>
      </w:r>
      <w:r w:rsidR="00CF3C49">
        <w:t> </w:t>
      </w:r>
      <w:r w:rsidRPr="00CF3C49">
        <w:t xml:space="preserve">45D(1), 45DA(1) or 45DB(1) </w:t>
      </w:r>
    </w:p>
    <w:p w:rsidR="00B57664" w:rsidRPr="00CF3C49" w:rsidRDefault="00B57664" w:rsidP="00B57664">
      <w:pPr>
        <w:pStyle w:val="subsection"/>
      </w:pPr>
      <w:r w:rsidRPr="00CF3C49">
        <w:tab/>
        <w:t>(2)</w:t>
      </w:r>
      <w:r w:rsidRPr="00CF3C49">
        <w:tab/>
        <w:t xml:space="preserve">The consequences of an organisation of employees engaging, or being taken by </w:t>
      </w:r>
      <w:r w:rsidR="00CF3C49">
        <w:t>subsection (</w:t>
      </w:r>
      <w:r w:rsidRPr="00CF3C49">
        <w:t>1) to engage, in conduct in concert with any of its members or officers in contravention of subsection</w:t>
      </w:r>
      <w:r w:rsidR="00CF3C49">
        <w:t> </w:t>
      </w:r>
      <w:r w:rsidRPr="00CF3C49">
        <w:t xml:space="preserve">45D(1), 45DA(1) or 45DB(1) are as set out in </w:t>
      </w:r>
      <w:r w:rsidR="00CF3C49">
        <w:t>subsections (</w:t>
      </w:r>
      <w:r w:rsidRPr="00CF3C49">
        <w:t>3), (4) and (5).</w:t>
      </w:r>
    </w:p>
    <w:p w:rsidR="00B57664" w:rsidRPr="00CF3C49" w:rsidRDefault="00B57664" w:rsidP="00B57664">
      <w:pPr>
        <w:pStyle w:val="SubsectionHead"/>
      </w:pPr>
      <w:r w:rsidRPr="00CF3C49">
        <w:t>Loss or damage taken to have been caused by organisation’s conduct</w:t>
      </w:r>
    </w:p>
    <w:p w:rsidR="00B57664" w:rsidRPr="00CF3C49" w:rsidRDefault="00B57664" w:rsidP="00B57664">
      <w:pPr>
        <w:pStyle w:val="subsection"/>
      </w:pPr>
      <w:r w:rsidRPr="00CF3C49">
        <w:tab/>
        <w:t>(3)</w:t>
      </w:r>
      <w:r w:rsidRPr="00CF3C49">
        <w:tab/>
        <w:t>Any loss or damage suffered by a person as a result of the conduct is taken, for the purposes of this Act, to have been caused by the conduct of the organisation.</w:t>
      </w:r>
    </w:p>
    <w:p w:rsidR="00B57664" w:rsidRPr="00CF3C49" w:rsidRDefault="00B57664" w:rsidP="00B57664">
      <w:pPr>
        <w:pStyle w:val="SubsectionHead"/>
      </w:pPr>
      <w:r w:rsidRPr="00CF3C49">
        <w:t>Taking proceedings if organisation is a body corporate</w:t>
      </w:r>
    </w:p>
    <w:p w:rsidR="00B57664" w:rsidRPr="00CF3C49" w:rsidRDefault="00B57664" w:rsidP="00B57664">
      <w:pPr>
        <w:pStyle w:val="subsection"/>
      </w:pPr>
      <w:r w:rsidRPr="00CF3C49">
        <w:tab/>
        <w:t>(4)</w:t>
      </w:r>
      <w:r w:rsidRPr="00CF3C49">
        <w:tab/>
        <w:t>If the organisation is a body corporate, no action under section</w:t>
      </w:r>
      <w:r w:rsidR="00CF3C49">
        <w:t> </w:t>
      </w:r>
      <w:r w:rsidRPr="00CF3C49">
        <w:t>82 to recover the amount of the loss or damage may be brought against any of the members or officers of the organisation in respect of the conduct.</w:t>
      </w:r>
    </w:p>
    <w:p w:rsidR="00B57664" w:rsidRPr="00CF3C49" w:rsidRDefault="00B57664" w:rsidP="00B57664">
      <w:pPr>
        <w:pStyle w:val="SubsectionHead"/>
      </w:pPr>
      <w:r w:rsidRPr="00CF3C49">
        <w:t>Taking proceedings if organisation is not a body corporate</w:t>
      </w:r>
    </w:p>
    <w:p w:rsidR="00B57664" w:rsidRPr="00CF3C49" w:rsidRDefault="00B57664" w:rsidP="00B57664">
      <w:pPr>
        <w:pStyle w:val="subsection"/>
      </w:pPr>
      <w:r w:rsidRPr="00CF3C49">
        <w:tab/>
        <w:t>(5)</w:t>
      </w:r>
      <w:r w:rsidRPr="00CF3C49">
        <w:tab/>
        <w:t>If the organisation is not a body corporate:</w:t>
      </w:r>
    </w:p>
    <w:p w:rsidR="00B57664" w:rsidRPr="00CF3C49" w:rsidRDefault="00B57664" w:rsidP="00B57664">
      <w:pPr>
        <w:pStyle w:val="paragraph"/>
      </w:pPr>
      <w:r w:rsidRPr="00CF3C49">
        <w:tab/>
        <w:t>(a)</w:t>
      </w:r>
      <w:r w:rsidRPr="00CF3C49">
        <w:tab/>
        <w:t>a proceeding in respect of the conduct may be brought under section</w:t>
      </w:r>
      <w:r w:rsidR="00CF3C49">
        <w:t> </w:t>
      </w:r>
      <w:r w:rsidRPr="00CF3C49">
        <w:t>77, 80 or 82 against an officer of the organisation as a representative of the organisation’s members and the proceeding is taken to be a proceeding against all the persons who were members of the organisation at the time when the conduct was engaged in; and</w:t>
      </w:r>
    </w:p>
    <w:p w:rsidR="00B57664" w:rsidRPr="00CF3C49" w:rsidRDefault="00B57664" w:rsidP="00B57664">
      <w:pPr>
        <w:pStyle w:val="paragraph"/>
      </w:pPr>
      <w:r w:rsidRPr="00CF3C49">
        <w:tab/>
        <w:t>(b)</w:t>
      </w:r>
      <w:r w:rsidRPr="00CF3C49">
        <w:tab/>
        <w:t>subsection</w:t>
      </w:r>
      <w:r w:rsidR="00CF3C49">
        <w:t> </w:t>
      </w:r>
      <w:r w:rsidRPr="00CF3C49">
        <w:t xml:space="preserve">76(2) does not prevent an order being made in a proceeding mentioned in </w:t>
      </w:r>
      <w:r w:rsidR="00CF3C49">
        <w:t>paragraph (</w:t>
      </w:r>
      <w:r w:rsidRPr="00CF3C49">
        <w:t>a) that was brought under section</w:t>
      </w:r>
      <w:r w:rsidR="00CF3C49">
        <w:t> </w:t>
      </w:r>
      <w:r w:rsidRPr="00CF3C49">
        <w:t>77; and</w:t>
      </w:r>
    </w:p>
    <w:p w:rsidR="00B57664" w:rsidRPr="00CF3C49" w:rsidRDefault="00B57664" w:rsidP="00B57664">
      <w:pPr>
        <w:pStyle w:val="paragraph"/>
      </w:pPr>
      <w:r w:rsidRPr="00CF3C49">
        <w:tab/>
        <w:t>(c)</w:t>
      </w:r>
      <w:r w:rsidRPr="00CF3C49">
        <w:tab/>
        <w:t xml:space="preserve">the maximum pecuniary penalty that may be imposed in a proceeding mentioned in </w:t>
      </w:r>
      <w:r w:rsidR="00CF3C49">
        <w:t>paragraph (</w:t>
      </w:r>
      <w:r w:rsidRPr="00CF3C49">
        <w:t>a) that was brought under section</w:t>
      </w:r>
      <w:r w:rsidR="00CF3C49">
        <w:t> </w:t>
      </w:r>
      <w:r w:rsidRPr="00CF3C49">
        <w:t>77 is the penalty applicable under section</w:t>
      </w:r>
      <w:r w:rsidR="00CF3C49">
        <w:t> </w:t>
      </w:r>
      <w:r w:rsidRPr="00CF3C49">
        <w:t>76 in relation to a body corporate; and</w:t>
      </w:r>
    </w:p>
    <w:p w:rsidR="00B57664" w:rsidRPr="00CF3C49" w:rsidRDefault="00B57664" w:rsidP="00B57664">
      <w:pPr>
        <w:pStyle w:val="paragraph"/>
      </w:pPr>
      <w:r w:rsidRPr="00CF3C49">
        <w:tab/>
        <w:t>(d)</w:t>
      </w:r>
      <w:r w:rsidRPr="00CF3C49">
        <w:tab/>
        <w:t xml:space="preserve">except as provided by </w:t>
      </w:r>
      <w:r w:rsidR="00CF3C49">
        <w:t>paragraph (</w:t>
      </w:r>
      <w:r w:rsidRPr="00CF3C49">
        <w:t>a), a proceeding in respect of the conduct must not be brought under section</w:t>
      </w:r>
      <w:r w:rsidR="00CF3C49">
        <w:t> </w:t>
      </w:r>
      <w:r w:rsidRPr="00CF3C49">
        <w:t>77 or 82 against any of the members or officers of the organisation; and</w:t>
      </w:r>
    </w:p>
    <w:p w:rsidR="00B57664" w:rsidRPr="00CF3C49" w:rsidRDefault="00B57664" w:rsidP="00B57664">
      <w:pPr>
        <w:pStyle w:val="paragraph"/>
      </w:pPr>
      <w:r w:rsidRPr="00CF3C49">
        <w:tab/>
        <w:t>(e)</w:t>
      </w:r>
      <w:r w:rsidRPr="00CF3C49">
        <w:tab/>
        <w:t xml:space="preserve">for the purpose of enforcing any judgment or order given or made in a proceeding mentioned in </w:t>
      </w:r>
      <w:r w:rsidR="00CF3C49">
        <w:t>paragraph (</w:t>
      </w:r>
      <w:r w:rsidRPr="00CF3C49">
        <w:t>a) that was brought under section</w:t>
      </w:r>
      <w:r w:rsidR="00CF3C49">
        <w:t> </w:t>
      </w:r>
      <w:r w:rsidRPr="00CF3C49">
        <w:t>77 or 82, process may be issued and executed against the following property or interests as if the organisation were a body corporate and the absolute owner of the property or interests:</w:t>
      </w:r>
    </w:p>
    <w:p w:rsidR="00B57664" w:rsidRPr="00CF3C49" w:rsidRDefault="00B57664" w:rsidP="00B57664">
      <w:pPr>
        <w:pStyle w:val="paragraphsub"/>
      </w:pPr>
      <w:r w:rsidRPr="00CF3C49">
        <w:tab/>
        <w:t>(i)</w:t>
      </w:r>
      <w:r w:rsidRPr="00CF3C49">
        <w:tab/>
        <w:t>any property of the organisation or of any branch or part of the organisation, whether vested in trustees or however otherwise held;</w:t>
      </w:r>
    </w:p>
    <w:p w:rsidR="00B57664" w:rsidRPr="00CF3C49" w:rsidRDefault="00B57664" w:rsidP="00B57664">
      <w:pPr>
        <w:pStyle w:val="paragraphsub"/>
      </w:pPr>
      <w:r w:rsidRPr="00CF3C49">
        <w:tab/>
        <w:t>(ii)</w:t>
      </w:r>
      <w:r w:rsidRPr="00CF3C49">
        <w:tab/>
        <w:t>any property in which the organisation or any branch or part of the organisation has a beneficial interest, whether vested in trustees or however otherwise held;</w:t>
      </w:r>
    </w:p>
    <w:p w:rsidR="00B57664" w:rsidRPr="00CF3C49" w:rsidRDefault="00B57664" w:rsidP="00B57664">
      <w:pPr>
        <w:pStyle w:val="paragraphsub"/>
      </w:pPr>
      <w:r w:rsidRPr="00CF3C49">
        <w:tab/>
        <w:t>(iii)</w:t>
      </w:r>
      <w:r w:rsidRPr="00CF3C49">
        <w:tab/>
        <w:t>any property in which any members of the organisation or of a branch or part of the organisation have a beneficial interest in their capacity as members, whether vested in trustees or however otherwise held; and</w:t>
      </w:r>
    </w:p>
    <w:p w:rsidR="00B57664" w:rsidRPr="00CF3C49" w:rsidRDefault="00B57664" w:rsidP="00B57664">
      <w:pPr>
        <w:pStyle w:val="paragraph"/>
      </w:pPr>
      <w:r w:rsidRPr="00CF3C49">
        <w:tab/>
        <w:t>(f)</w:t>
      </w:r>
      <w:r w:rsidRPr="00CF3C49">
        <w:tab/>
        <w:t xml:space="preserve">if </w:t>
      </w:r>
      <w:r w:rsidR="00CF3C49">
        <w:t>paragraph (</w:t>
      </w:r>
      <w:r w:rsidRPr="00CF3C49">
        <w:t>e) applies, no process is to be issued or executed against any property of members or officers of the organisation or of a branch or part of the organisation except as provided in that paragraph.</w:t>
      </w:r>
    </w:p>
    <w:p w:rsidR="00B57664" w:rsidRPr="00CF3C49" w:rsidRDefault="00B57664" w:rsidP="00B57664">
      <w:pPr>
        <w:pStyle w:val="ActHead5"/>
      </w:pPr>
      <w:bookmarkStart w:id="361" w:name="_Toc42255257"/>
      <w:r w:rsidRPr="005162B2">
        <w:rPr>
          <w:rStyle w:val="CharSectno"/>
        </w:rPr>
        <w:t>45DD</w:t>
      </w:r>
      <w:r w:rsidRPr="00CF3C49">
        <w:t xml:space="preserve">  Situations in which boycotts permitted</w:t>
      </w:r>
      <w:bookmarkEnd w:id="361"/>
    </w:p>
    <w:p w:rsidR="00B57664" w:rsidRPr="00CF3C49" w:rsidRDefault="00B57664" w:rsidP="00B57664">
      <w:pPr>
        <w:pStyle w:val="SubsectionHead"/>
      </w:pPr>
      <w:r w:rsidRPr="00CF3C49">
        <w:t>Dominant purpose of conduct relates to employment matters—conduct by a person</w:t>
      </w:r>
    </w:p>
    <w:p w:rsidR="00B57664" w:rsidRPr="00CF3C49" w:rsidRDefault="00B57664" w:rsidP="00B57664">
      <w:pPr>
        <w:pStyle w:val="subsection"/>
      </w:pPr>
      <w:r w:rsidRPr="00CF3C49">
        <w:tab/>
        <w:t>(1)</w:t>
      </w:r>
      <w:r w:rsidRPr="00CF3C49">
        <w:tab/>
        <w:t>A person does not contravene, and is not involved in a contravention of, subsection</w:t>
      </w:r>
      <w:r w:rsidR="00CF3C49">
        <w:t> </w:t>
      </w:r>
      <w:r w:rsidRPr="00CF3C49">
        <w:t>45D(1), 45DA(1) or 45DB(1) by engaging in conduct if the dominant purpose for which the conduct is engaged in is substantially related to the remuneration, conditions of employment, hours of work or working conditions of that person or of another person employed by an employer of that person.</w:t>
      </w:r>
    </w:p>
    <w:p w:rsidR="00B57664" w:rsidRPr="00CF3C49" w:rsidRDefault="00B57664" w:rsidP="007C47E7">
      <w:pPr>
        <w:pStyle w:val="SubsectionHead"/>
      </w:pPr>
      <w:r w:rsidRPr="00CF3C49">
        <w:t>Dominant purpose of conduct relates to employment matters—conduct by employee organisation and employees</w:t>
      </w:r>
    </w:p>
    <w:p w:rsidR="00B57664" w:rsidRPr="00CF3C49" w:rsidRDefault="00B57664" w:rsidP="007C47E7">
      <w:pPr>
        <w:pStyle w:val="subsection"/>
        <w:keepNext/>
        <w:keepLines/>
      </w:pPr>
      <w:r w:rsidRPr="00CF3C49">
        <w:tab/>
        <w:t>(2)</w:t>
      </w:r>
      <w:r w:rsidRPr="00CF3C49">
        <w:tab/>
        <w:t>If:</w:t>
      </w:r>
    </w:p>
    <w:p w:rsidR="00B57664" w:rsidRPr="00CF3C49" w:rsidRDefault="00B57664" w:rsidP="00B57664">
      <w:pPr>
        <w:pStyle w:val="paragraph"/>
      </w:pPr>
      <w:r w:rsidRPr="00CF3C49">
        <w:tab/>
        <w:t>(a)</w:t>
      </w:r>
      <w:r w:rsidRPr="00CF3C49">
        <w:tab/>
        <w:t>an employee, or 2 or more employees who are employed by the same employer, engage in conduct in concert with another person who is, or with other persons each of whom is:</w:t>
      </w:r>
    </w:p>
    <w:p w:rsidR="00B57664" w:rsidRPr="00CF3C49" w:rsidRDefault="00B57664" w:rsidP="00B57664">
      <w:pPr>
        <w:pStyle w:val="paragraphsub"/>
      </w:pPr>
      <w:r w:rsidRPr="00CF3C49">
        <w:tab/>
        <w:t>(i)</w:t>
      </w:r>
      <w:r w:rsidRPr="00CF3C49">
        <w:tab/>
        <w:t>an organisation of employees; or</w:t>
      </w:r>
    </w:p>
    <w:p w:rsidR="00B57664" w:rsidRPr="00CF3C49" w:rsidRDefault="00B57664" w:rsidP="00B57664">
      <w:pPr>
        <w:pStyle w:val="paragraphsub"/>
      </w:pPr>
      <w:r w:rsidRPr="00CF3C49">
        <w:tab/>
        <w:t>(ii)</w:t>
      </w:r>
      <w:r w:rsidRPr="00CF3C49">
        <w:tab/>
        <w:t>an officer of an organisation of employees; and</w:t>
      </w:r>
    </w:p>
    <w:p w:rsidR="00B57664" w:rsidRPr="00CF3C49" w:rsidRDefault="00B57664" w:rsidP="00B57664">
      <w:pPr>
        <w:pStyle w:val="paragraph"/>
      </w:pPr>
      <w:r w:rsidRPr="00CF3C49">
        <w:tab/>
        <w:t>(b)</w:t>
      </w:r>
      <w:r w:rsidRPr="00CF3C49">
        <w:tab/>
        <w:t xml:space="preserve">the conduct is only engaged in by the persons covered by </w:t>
      </w:r>
      <w:r w:rsidR="00CF3C49">
        <w:t>paragraph (</w:t>
      </w:r>
      <w:r w:rsidRPr="00CF3C49">
        <w:t>a); and</w:t>
      </w:r>
    </w:p>
    <w:p w:rsidR="00B57664" w:rsidRPr="00CF3C49" w:rsidRDefault="00B57664" w:rsidP="00B57664">
      <w:pPr>
        <w:pStyle w:val="paragraph"/>
      </w:pPr>
      <w:r w:rsidRPr="00CF3C49">
        <w:tab/>
        <w:t>(c)</w:t>
      </w:r>
      <w:r w:rsidRPr="00CF3C49">
        <w:tab/>
        <w:t xml:space="preserve">the dominant purpose for which the conduct is engaged in is substantially related to the remuneration, conditions of employment, hours of work or working conditions of the employee, or any of the employees, covered by </w:t>
      </w:r>
      <w:r w:rsidR="00CF3C49">
        <w:t>paragraph (</w:t>
      </w:r>
      <w:r w:rsidRPr="00CF3C49">
        <w:t xml:space="preserve">a); </w:t>
      </w:r>
    </w:p>
    <w:p w:rsidR="00B57664" w:rsidRPr="00CF3C49" w:rsidRDefault="00B57664" w:rsidP="00B57664">
      <w:pPr>
        <w:pStyle w:val="subsection2"/>
      </w:pPr>
      <w:r w:rsidRPr="00CF3C49">
        <w:t xml:space="preserve">the persons covered by </w:t>
      </w:r>
      <w:r w:rsidR="00CF3C49">
        <w:t>paragraph (</w:t>
      </w:r>
      <w:r w:rsidRPr="00CF3C49">
        <w:t>a) do not contravene, and are not involved in a contravention of, subsection</w:t>
      </w:r>
      <w:r w:rsidR="00CF3C49">
        <w:t> </w:t>
      </w:r>
      <w:r w:rsidRPr="00CF3C49">
        <w:t>45D(1), 45DA(1) or 45DB(1) by engaging in the conduct.</w:t>
      </w:r>
    </w:p>
    <w:p w:rsidR="00B57664" w:rsidRPr="00CF3C49" w:rsidRDefault="00B57664" w:rsidP="00B57664">
      <w:pPr>
        <w:pStyle w:val="SubsectionHead"/>
      </w:pPr>
      <w:r w:rsidRPr="00CF3C49">
        <w:t>Dominant purpose of conduct relates to environmental protection or consumer protection</w:t>
      </w:r>
    </w:p>
    <w:p w:rsidR="00B57664" w:rsidRPr="00CF3C49" w:rsidRDefault="00B57664" w:rsidP="00B57664">
      <w:pPr>
        <w:pStyle w:val="subsection"/>
      </w:pPr>
      <w:r w:rsidRPr="00CF3C49">
        <w:tab/>
        <w:t>(3)</w:t>
      </w:r>
      <w:r w:rsidRPr="00CF3C49">
        <w:tab/>
        <w:t>A person does not contravene, and is not involved in a contravention of, subsection</w:t>
      </w:r>
      <w:r w:rsidR="00CF3C49">
        <w:t> </w:t>
      </w:r>
      <w:r w:rsidRPr="00CF3C49">
        <w:t>45D(1), 45DA(1) or 45DB(1) by engaging in conduct if:</w:t>
      </w:r>
    </w:p>
    <w:p w:rsidR="00B57664" w:rsidRPr="00CF3C49" w:rsidRDefault="00B57664" w:rsidP="00B57664">
      <w:pPr>
        <w:pStyle w:val="paragraph"/>
      </w:pPr>
      <w:r w:rsidRPr="00CF3C49">
        <w:tab/>
        <w:t>(a)</w:t>
      </w:r>
      <w:r w:rsidRPr="00CF3C49">
        <w:tab/>
        <w:t>the dominant purpose for which the conduct is engaged in is substantially related to environmental protection or consumer protection; and</w:t>
      </w:r>
    </w:p>
    <w:p w:rsidR="00B57664" w:rsidRPr="00CF3C49" w:rsidRDefault="00B57664" w:rsidP="00B57664">
      <w:pPr>
        <w:pStyle w:val="paragraph"/>
        <w:keepNext/>
      </w:pPr>
      <w:r w:rsidRPr="00CF3C49">
        <w:tab/>
        <w:t>(b)</w:t>
      </w:r>
      <w:r w:rsidRPr="00CF3C49">
        <w:tab/>
        <w:t>engaging in the conduct is not industrial action.</w:t>
      </w:r>
    </w:p>
    <w:p w:rsidR="00B57664" w:rsidRPr="00CF3C49" w:rsidRDefault="00B57664" w:rsidP="00B57664">
      <w:pPr>
        <w:pStyle w:val="notetext"/>
      </w:pPr>
      <w:r w:rsidRPr="00CF3C49">
        <w:t>Note 1:</w:t>
      </w:r>
      <w:r w:rsidRPr="00CF3C49">
        <w:tab/>
        <w:t>If an environmental organisation or a consumer organisation is a body corporate:</w:t>
      </w:r>
    </w:p>
    <w:p w:rsidR="00B57664" w:rsidRPr="00CF3C49" w:rsidRDefault="00B57664" w:rsidP="000B1DEB">
      <w:pPr>
        <w:pStyle w:val="notepara"/>
      </w:pPr>
      <w:r w:rsidRPr="00CF3C49">
        <w:t>(a)</w:t>
      </w:r>
      <w:r w:rsidRPr="00CF3C49">
        <w:tab/>
        <w:t>it is a “person” who may be subject to the prohibitions in subsections</w:t>
      </w:r>
      <w:r w:rsidR="00CF3C49">
        <w:t> </w:t>
      </w:r>
      <w:r w:rsidRPr="00CF3C49">
        <w:t>45D(1), 45DA(1) and 45DB(1) and who may also be covered by this exemption; and</w:t>
      </w:r>
    </w:p>
    <w:p w:rsidR="00B57664" w:rsidRPr="00CF3C49" w:rsidRDefault="00B57664" w:rsidP="000B1DEB">
      <w:pPr>
        <w:pStyle w:val="notepara"/>
      </w:pPr>
      <w:r w:rsidRPr="00CF3C49">
        <w:t>(b)</w:t>
      </w:r>
      <w:r w:rsidRPr="00CF3C49">
        <w:tab/>
        <w:t>each of its members is a “person” who may be subject to the prohibitions in subsections</w:t>
      </w:r>
      <w:r w:rsidR="00CF3C49">
        <w:t> </w:t>
      </w:r>
      <w:r w:rsidRPr="00CF3C49">
        <w:t>45D(1), 45DA(1) and 45DB(1) and who may also be covered by this exemption.</w:t>
      </w:r>
    </w:p>
    <w:p w:rsidR="00B57664" w:rsidRPr="00CF3C49" w:rsidRDefault="00B57664" w:rsidP="007C47E7">
      <w:pPr>
        <w:pStyle w:val="notetext"/>
        <w:keepNext/>
        <w:keepLines/>
      </w:pPr>
      <w:r w:rsidRPr="00CF3C49">
        <w:t>Note 2:</w:t>
      </w:r>
      <w:r w:rsidRPr="00CF3C49">
        <w:tab/>
        <w:t>If an environmental organisation or a consumer organisation is not a body corporate:</w:t>
      </w:r>
    </w:p>
    <w:p w:rsidR="00B57664" w:rsidRPr="00CF3C49" w:rsidRDefault="00B57664" w:rsidP="000B1DEB">
      <w:pPr>
        <w:pStyle w:val="notepara"/>
      </w:pPr>
      <w:r w:rsidRPr="00CF3C49">
        <w:t>(a)</w:t>
      </w:r>
      <w:r w:rsidRPr="00CF3C49">
        <w:tab/>
        <w:t>it is not a “person” and is therefore not subject to the prohibitions in subsections</w:t>
      </w:r>
      <w:r w:rsidR="00CF3C49">
        <w:t> </w:t>
      </w:r>
      <w:r w:rsidRPr="00CF3C49">
        <w:t>45D(1), 45DA(1) and 45DB(1) (consequently, this exemption does not cover the organisation as such); but</w:t>
      </w:r>
    </w:p>
    <w:p w:rsidR="00B57664" w:rsidRPr="00CF3C49" w:rsidRDefault="00B57664" w:rsidP="000B1DEB">
      <w:pPr>
        <w:pStyle w:val="notepara"/>
      </w:pPr>
      <w:r w:rsidRPr="00CF3C49">
        <w:t>(b)</w:t>
      </w:r>
      <w:r w:rsidRPr="00CF3C49">
        <w:tab/>
        <w:t>each of its members is a “person” who may be subject to the prohibitions in subsections</w:t>
      </w:r>
      <w:r w:rsidR="00CF3C49">
        <w:t> </w:t>
      </w:r>
      <w:r w:rsidRPr="00CF3C49">
        <w:t>45D(1), 45DA(1) and 45DB(1) and who may also be covered by this exemption.</w:t>
      </w:r>
    </w:p>
    <w:p w:rsidR="00B57664" w:rsidRPr="00CF3C49" w:rsidRDefault="00B57664" w:rsidP="00B57664">
      <w:pPr>
        <w:pStyle w:val="SubsectionHead"/>
      </w:pPr>
      <w:r w:rsidRPr="00CF3C49">
        <w:t>Meaning of</w:t>
      </w:r>
      <w:r w:rsidRPr="00CF3C49">
        <w:rPr>
          <w:b/>
        </w:rPr>
        <w:t xml:space="preserve"> industrial action</w:t>
      </w:r>
      <w:r w:rsidRPr="00CF3C49">
        <w:t>—basic definition</w:t>
      </w:r>
    </w:p>
    <w:p w:rsidR="00B57664" w:rsidRPr="00CF3C49" w:rsidRDefault="00B57664" w:rsidP="00B57664">
      <w:pPr>
        <w:pStyle w:val="subsection"/>
      </w:pPr>
      <w:r w:rsidRPr="00CF3C49">
        <w:tab/>
        <w:t>(4)</w:t>
      </w:r>
      <w:r w:rsidRPr="00CF3C49">
        <w:tab/>
        <w:t xml:space="preserve">In </w:t>
      </w:r>
      <w:r w:rsidR="00CF3C49">
        <w:t>subsection (</w:t>
      </w:r>
      <w:r w:rsidRPr="00CF3C49">
        <w:t xml:space="preserve">3), </w:t>
      </w:r>
      <w:r w:rsidRPr="00CF3C49">
        <w:rPr>
          <w:b/>
          <w:i/>
        </w:rPr>
        <w:t xml:space="preserve">industrial action </w:t>
      </w:r>
      <w:r w:rsidRPr="00CF3C49">
        <w:t>means:</w:t>
      </w:r>
    </w:p>
    <w:p w:rsidR="00B57664" w:rsidRPr="00CF3C49" w:rsidRDefault="00B57664" w:rsidP="00B57664">
      <w:pPr>
        <w:pStyle w:val="paragraph"/>
      </w:pPr>
      <w:r w:rsidRPr="00CF3C49">
        <w:tab/>
        <w:t>(a)</w:t>
      </w:r>
      <w:r w:rsidRPr="00CF3C49">
        <w:tab/>
        <w:t>the performance of work in a manner different from that in which it is customarily performed, or the adoption of a practice in relation to work, the result of which is a restriction or limitation on, or a delay in, the performance of the work, where:</w:t>
      </w:r>
    </w:p>
    <w:p w:rsidR="00B57664" w:rsidRPr="00CF3C49" w:rsidRDefault="00B57664" w:rsidP="00B57664">
      <w:pPr>
        <w:pStyle w:val="paragraphsub"/>
      </w:pPr>
      <w:r w:rsidRPr="00CF3C49">
        <w:tab/>
        <w:t>(i)</w:t>
      </w:r>
      <w:r w:rsidRPr="00CF3C49">
        <w:tab/>
        <w:t xml:space="preserve">the terms and conditions of the work are prescribed, wholly or partly, by </w:t>
      </w:r>
      <w:r w:rsidR="009E181D" w:rsidRPr="00CF3C49">
        <w:t>a workplace instrument</w:t>
      </w:r>
      <w:r w:rsidRPr="00CF3C49">
        <w:t xml:space="preserve"> or an order of an industrial body; or</w:t>
      </w:r>
    </w:p>
    <w:p w:rsidR="00B57664" w:rsidRPr="00CF3C49" w:rsidRDefault="00B57664" w:rsidP="00B57664">
      <w:pPr>
        <w:pStyle w:val="paragraphsub"/>
      </w:pPr>
      <w:r w:rsidRPr="00CF3C49">
        <w:tab/>
        <w:t>(ii)</w:t>
      </w:r>
      <w:r w:rsidRPr="00CF3C49">
        <w:tab/>
        <w:t>the work is performed, or the practice is adopted, in connection with an industrial dispute; or</w:t>
      </w:r>
    </w:p>
    <w:p w:rsidR="00B57664" w:rsidRPr="00CF3C49" w:rsidRDefault="00B57664" w:rsidP="00B57664">
      <w:pPr>
        <w:pStyle w:val="paragraph"/>
      </w:pPr>
      <w:r w:rsidRPr="00CF3C49">
        <w:tab/>
        <w:t>(b)</w:t>
      </w:r>
      <w:r w:rsidRPr="00CF3C49">
        <w:tab/>
        <w:t xml:space="preserve">a ban, limitation or restriction on the performance of work, or on acceptance of or offering for work, in accordance with the terms and conditions prescribed by </w:t>
      </w:r>
      <w:r w:rsidR="009E181D" w:rsidRPr="00CF3C49">
        <w:t>a workplace instrument</w:t>
      </w:r>
      <w:r w:rsidRPr="00CF3C49">
        <w:t xml:space="preserve"> or by an order of an industrial body; or</w:t>
      </w:r>
    </w:p>
    <w:p w:rsidR="00B57664" w:rsidRPr="00CF3C49" w:rsidRDefault="00B57664" w:rsidP="00B57664">
      <w:pPr>
        <w:pStyle w:val="paragraph"/>
      </w:pPr>
      <w:r w:rsidRPr="00CF3C49">
        <w:tab/>
        <w:t>(c)</w:t>
      </w:r>
      <w:r w:rsidRPr="00CF3C49">
        <w:tab/>
        <w:t>a ban, limitation or restriction on the performance of work, or on acceptance of or offering for work, that is adopted in connection with an industrial dispute; or</w:t>
      </w:r>
    </w:p>
    <w:p w:rsidR="00B57664" w:rsidRPr="00CF3C49" w:rsidRDefault="00B57664" w:rsidP="00B57664">
      <w:pPr>
        <w:pStyle w:val="paragraph"/>
        <w:keepNext/>
      </w:pPr>
      <w:r w:rsidRPr="00CF3C49">
        <w:tab/>
        <w:t>(d)</w:t>
      </w:r>
      <w:r w:rsidRPr="00CF3C49">
        <w:tab/>
        <w:t>a failure or refusal by persons to attend for work or a failure or refusal to perform any work at all by persons who attend for work.</w:t>
      </w:r>
    </w:p>
    <w:p w:rsidR="00B57664" w:rsidRPr="00CF3C49" w:rsidRDefault="00B57664" w:rsidP="00B57664">
      <w:pPr>
        <w:pStyle w:val="subsection2"/>
      </w:pPr>
      <w:r w:rsidRPr="00CF3C49">
        <w:t xml:space="preserve">For this purpose, </w:t>
      </w:r>
      <w:r w:rsidRPr="00CF3C49">
        <w:rPr>
          <w:b/>
          <w:i/>
        </w:rPr>
        <w:t>industrial body</w:t>
      </w:r>
      <w:r w:rsidRPr="00CF3C49">
        <w:t xml:space="preserve"> and </w:t>
      </w:r>
      <w:r w:rsidR="009E181D" w:rsidRPr="00CF3C49">
        <w:rPr>
          <w:b/>
          <w:i/>
        </w:rPr>
        <w:t>workplace instrument</w:t>
      </w:r>
      <w:r w:rsidR="009E181D" w:rsidRPr="00CF3C49">
        <w:t xml:space="preserve"> have the same meanings as in the </w:t>
      </w:r>
      <w:r w:rsidR="009E181D" w:rsidRPr="00CF3C49">
        <w:rPr>
          <w:i/>
        </w:rPr>
        <w:t>Fair Work Act 2009</w:t>
      </w:r>
      <w:r w:rsidRPr="00CF3C49">
        <w:t>.</w:t>
      </w:r>
    </w:p>
    <w:p w:rsidR="00B57664" w:rsidRPr="00CF3C49" w:rsidRDefault="00B57664" w:rsidP="00B57664">
      <w:pPr>
        <w:pStyle w:val="SubsectionHead"/>
      </w:pPr>
      <w:r w:rsidRPr="00CF3C49">
        <w:t xml:space="preserve">Meaning of </w:t>
      </w:r>
      <w:r w:rsidRPr="00CF3C49">
        <w:rPr>
          <w:b/>
        </w:rPr>
        <w:t>industrial action</w:t>
      </w:r>
      <w:r w:rsidRPr="00CF3C49">
        <w:t>—further clarification</w:t>
      </w:r>
    </w:p>
    <w:p w:rsidR="00B57664" w:rsidRPr="00CF3C49" w:rsidRDefault="00B57664" w:rsidP="00B57664">
      <w:pPr>
        <w:pStyle w:val="subsection"/>
      </w:pPr>
      <w:r w:rsidRPr="00CF3C49">
        <w:tab/>
        <w:t>(5)</w:t>
      </w:r>
      <w:r w:rsidRPr="00CF3C49">
        <w:tab/>
        <w:t xml:space="preserve">For the purposes of </w:t>
      </w:r>
      <w:r w:rsidR="00CF3C49">
        <w:t>subsection (</w:t>
      </w:r>
      <w:r w:rsidRPr="00CF3C49">
        <w:t>3):</w:t>
      </w:r>
    </w:p>
    <w:p w:rsidR="00B57664" w:rsidRPr="00CF3C49" w:rsidRDefault="00B57664" w:rsidP="00B57664">
      <w:pPr>
        <w:pStyle w:val="paragraph"/>
      </w:pPr>
      <w:r w:rsidRPr="00CF3C49">
        <w:tab/>
        <w:t>(a)</w:t>
      </w:r>
      <w:r w:rsidRPr="00CF3C49">
        <w:tab/>
        <w:t>conduct is capable of constituting industrial action even if the conduct relates to part only of the duties that persons are required to perform in the course of their employment; and</w:t>
      </w:r>
    </w:p>
    <w:p w:rsidR="00B57664" w:rsidRPr="00CF3C49" w:rsidRDefault="00B57664" w:rsidP="00B57664">
      <w:pPr>
        <w:pStyle w:val="paragraph"/>
      </w:pPr>
      <w:r w:rsidRPr="00CF3C49">
        <w:tab/>
        <w:t>(b)</w:t>
      </w:r>
      <w:r w:rsidRPr="00CF3C49">
        <w:tab/>
        <w:t>a reference to industrial action includes a reference to a course of conduct consisting of a series of industrial actions.</w:t>
      </w:r>
    </w:p>
    <w:p w:rsidR="00B57664" w:rsidRPr="00CF3C49" w:rsidRDefault="00CF3C49" w:rsidP="00B57664">
      <w:pPr>
        <w:pStyle w:val="SubsectionHead"/>
      </w:pPr>
      <w:r>
        <w:t>Subsections (</w:t>
      </w:r>
      <w:r w:rsidR="00B57664" w:rsidRPr="00CF3C49">
        <w:t>1), (2) and (3) do not protect people not covered by them</w:t>
      </w:r>
    </w:p>
    <w:p w:rsidR="00B57664" w:rsidRPr="00CF3C49" w:rsidRDefault="00B57664" w:rsidP="00B57664">
      <w:pPr>
        <w:pStyle w:val="subsection"/>
      </w:pPr>
      <w:r w:rsidRPr="00CF3C49">
        <w:tab/>
        <w:t>(6)</w:t>
      </w:r>
      <w:r w:rsidRPr="00CF3C49">
        <w:tab/>
        <w:t>In applying subsection</w:t>
      </w:r>
      <w:r w:rsidR="00CF3C49">
        <w:t> </w:t>
      </w:r>
      <w:r w:rsidRPr="00CF3C49">
        <w:t xml:space="preserve">45D(1), 45DA(1) or 45DB(1) to a person who is not covered by </w:t>
      </w:r>
      <w:r w:rsidR="00CF3C49">
        <w:t>subsection (</w:t>
      </w:r>
      <w:r w:rsidRPr="00CF3C49">
        <w:t xml:space="preserve">1), (2) or (3) in respect of certain conduct, disregard the fact that other persons may be covered by one of those subsections in respect of the same conduct. </w:t>
      </w:r>
    </w:p>
    <w:p w:rsidR="00B57664" w:rsidRPr="00CF3C49" w:rsidRDefault="00B57664" w:rsidP="00B57664">
      <w:pPr>
        <w:pStyle w:val="SubsectionHead"/>
      </w:pPr>
      <w:r w:rsidRPr="00CF3C49">
        <w:t>Defences to contravention of subsection</w:t>
      </w:r>
      <w:r w:rsidR="00CF3C49">
        <w:t> </w:t>
      </w:r>
      <w:r w:rsidRPr="00CF3C49">
        <w:t>45DB(1)</w:t>
      </w:r>
    </w:p>
    <w:p w:rsidR="00B57664" w:rsidRPr="00CF3C49" w:rsidRDefault="00B57664" w:rsidP="00B57664">
      <w:pPr>
        <w:pStyle w:val="subsection"/>
      </w:pPr>
      <w:r w:rsidRPr="00CF3C49">
        <w:tab/>
        <w:t>(7)</w:t>
      </w:r>
      <w:r w:rsidRPr="00CF3C49">
        <w:tab/>
        <w:t>In a proceeding under this Act in relation to a contravention of subsection</w:t>
      </w:r>
      <w:r w:rsidR="00CF3C49">
        <w:t> </w:t>
      </w:r>
      <w:r w:rsidRPr="00CF3C49">
        <w:t>45DB(1), it is a defence if the defendant proves:</w:t>
      </w:r>
    </w:p>
    <w:p w:rsidR="00B57664" w:rsidRPr="00CF3C49" w:rsidRDefault="00B57664" w:rsidP="00B57664">
      <w:pPr>
        <w:pStyle w:val="paragraph"/>
      </w:pPr>
      <w:r w:rsidRPr="00CF3C49">
        <w:tab/>
        <w:t>(a)</w:t>
      </w:r>
      <w:r w:rsidRPr="00CF3C49">
        <w:tab/>
        <w:t>that a notice in respect of the conduct concerned has been duly given to the Commission under subsection</w:t>
      </w:r>
      <w:r w:rsidR="00CF3C49">
        <w:t> </w:t>
      </w:r>
      <w:r w:rsidRPr="00CF3C49">
        <w:t>93(1) and the Commission has not given a notice in respect of the conduct under subsection</w:t>
      </w:r>
      <w:r w:rsidR="00CF3C49">
        <w:t> </w:t>
      </w:r>
      <w:r w:rsidRPr="00CF3C49">
        <w:t>93(3) or (3A); or</w:t>
      </w:r>
    </w:p>
    <w:p w:rsidR="00B57664" w:rsidRPr="00CF3C49" w:rsidRDefault="00B57664" w:rsidP="00B57664">
      <w:pPr>
        <w:pStyle w:val="paragraph"/>
      </w:pPr>
      <w:r w:rsidRPr="00CF3C49">
        <w:tab/>
        <w:t>(b)</w:t>
      </w:r>
      <w:r w:rsidRPr="00CF3C49">
        <w:tab/>
        <w:t>that the dominant purpose for which the defendant engaged in the conduct concerned was to preserve or further a business carried on by him or her.</w:t>
      </w:r>
    </w:p>
    <w:p w:rsidR="00B57664" w:rsidRPr="00CF3C49" w:rsidRDefault="00B57664" w:rsidP="00B57664">
      <w:pPr>
        <w:pStyle w:val="SubsectionHead"/>
      </w:pPr>
      <w:r w:rsidRPr="00CF3C49">
        <w:t>Each person to prove defence</w:t>
      </w:r>
    </w:p>
    <w:p w:rsidR="00B57664" w:rsidRPr="00CF3C49" w:rsidRDefault="00B57664" w:rsidP="00B57664">
      <w:pPr>
        <w:pStyle w:val="subsection"/>
      </w:pPr>
      <w:r w:rsidRPr="00CF3C49">
        <w:tab/>
        <w:t>(8)</w:t>
      </w:r>
      <w:r w:rsidRPr="00CF3C49">
        <w:tab/>
        <w:t>If:</w:t>
      </w:r>
    </w:p>
    <w:p w:rsidR="00B57664" w:rsidRPr="00CF3C49" w:rsidRDefault="00B57664" w:rsidP="00B57664">
      <w:pPr>
        <w:pStyle w:val="paragraph"/>
      </w:pPr>
      <w:r w:rsidRPr="00CF3C49">
        <w:tab/>
        <w:t>(a)</w:t>
      </w:r>
      <w:r w:rsidRPr="00CF3C49">
        <w:tab/>
        <w:t>a person engages in conduct in concert with another person; and</w:t>
      </w:r>
    </w:p>
    <w:p w:rsidR="00B57664" w:rsidRPr="00CF3C49" w:rsidRDefault="00B57664" w:rsidP="00B57664">
      <w:pPr>
        <w:pStyle w:val="paragraph"/>
        <w:keepNext/>
      </w:pPr>
      <w:r w:rsidRPr="00CF3C49">
        <w:tab/>
        <w:t>(b)</w:t>
      </w:r>
      <w:r w:rsidRPr="00CF3C49">
        <w:tab/>
        <w:t xml:space="preserve">the other person proves a matter specified in </w:t>
      </w:r>
      <w:r w:rsidR="00CF3C49">
        <w:t>paragraph (</w:t>
      </w:r>
      <w:r w:rsidRPr="00CF3C49">
        <w:t>7)(a) or (b) in respect of that conduct;</w:t>
      </w:r>
    </w:p>
    <w:p w:rsidR="00B57664" w:rsidRPr="00CF3C49" w:rsidRDefault="00B57664" w:rsidP="00B57664">
      <w:pPr>
        <w:pStyle w:val="subsection2"/>
        <w:keepNext/>
      </w:pPr>
      <w:r w:rsidRPr="00CF3C49">
        <w:t>in applying subsection</w:t>
      </w:r>
      <w:r w:rsidR="00CF3C49">
        <w:t> </w:t>
      </w:r>
      <w:r w:rsidRPr="00CF3C49">
        <w:t>45DB(1) to the first person, ignore the fact that the other person has proved that matter.</w:t>
      </w:r>
    </w:p>
    <w:p w:rsidR="00B57664" w:rsidRPr="00CF3C49" w:rsidRDefault="00B57664" w:rsidP="00B57664">
      <w:pPr>
        <w:pStyle w:val="notetext"/>
      </w:pPr>
      <w:r w:rsidRPr="00CF3C49">
        <w:t>Note:</w:t>
      </w:r>
      <w:r w:rsidRPr="00CF3C49">
        <w:tab/>
      </w:r>
      <w:r w:rsidR="009E181D" w:rsidRPr="00CF3C49">
        <w:t>Section</w:t>
      </w:r>
      <w:r w:rsidR="00CF3C49">
        <w:t> </w:t>
      </w:r>
      <w:r w:rsidR="009E181D" w:rsidRPr="00CF3C49">
        <w:t xml:space="preserve">415 of the </w:t>
      </w:r>
      <w:r w:rsidR="009E181D" w:rsidRPr="00CF3C49">
        <w:rPr>
          <w:i/>
        </w:rPr>
        <w:t>Fair Work Act 2009</w:t>
      </w:r>
      <w:r w:rsidRPr="00CF3C49">
        <w:t xml:space="preserve"> limits the right to bring actions under this Act in respect of industrial action that is protected action for the purposes of that section.</w:t>
      </w:r>
    </w:p>
    <w:p w:rsidR="00B57664" w:rsidRPr="00CF3C49" w:rsidRDefault="00B57664" w:rsidP="00B07B28">
      <w:pPr>
        <w:pStyle w:val="ActHead5"/>
      </w:pPr>
      <w:bookmarkStart w:id="362" w:name="_Toc42255258"/>
      <w:r w:rsidRPr="005162B2">
        <w:rPr>
          <w:rStyle w:val="CharSectno"/>
        </w:rPr>
        <w:t>45E</w:t>
      </w:r>
      <w:r w:rsidRPr="00CF3C49">
        <w:t xml:space="preserve">  Prohibition of contracts, arrangements or understandings affecting the supply or acquisition of goods or services</w:t>
      </w:r>
      <w:bookmarkEnd w:id="362"/>
    </w:p>
    <w:p w:rsidR="00B57664" w:rsidRPr="00CF3C49" w:rsidRDefault="00B57664" w:rsidP="00B07B28">
      <w:pPr>
        <w:pStyle w:val="SubsectionHead"/>
      </w:pPr>
      <w:r w:rsidRPr="00CF3C49">
        <w:t>Situations to which section applies</w:t>
      </w:r>
    </w:p>
    <w:p w:rsidR="00B57664" w:rsidRPr="00CF3C49" w:rsidRDefault="00B57664" w:rsidP="00B07B28">
      <w:pPr>
        <w:pStyle w:val="subsection"/>
        <w:keepNext/>
        <w:keepLines/>
      </w:pPr>
      <w:r w:rsidRPr="00CF3C49">
        <w:tab/>
        <w:t>(1)</w:t>
      </w:r>
      <w:r w:rsidRPr="00CF3C49">
        <w:tab/>
        <w:t>This section applies in the following situations:</w:t>
      </w:r>
    </w:p>
    <w:p w:rsidR="00B57664" w:rsidRPr="00CF3C49" w:rsidRDefault="00B57664" w:rsidP="00B07B28">
      <w:pPr>
        <w:pStyle w:val="paragraph"/>
        <w:keepNext/>
        <w:keepLines/>
      </w:pPr>
      <w:r w:rsidRPr="00CF3C49">
        <w:tab/>
        <w:t>(a)</w:t>
      </w:r>
      <w:r w:rsidRPr="00CF3C49">
        <w:tab/>
        <w:t xml:space="preserve">a </w:t>
      </w:r>
      <w:r w:rsidRPr="00CF3C49">
        <w:rPr>
          <w:b/>
          <w:i/>
        </w:rPr>
        <w:t>supply situation</w:t>
      </w:r>
      <w:r w:rsidRPr="00CF3C49">
        <w:t xml:space="preserve">—in this situation, a person (the </w:t>
      </w:r>
      <w:r w:rsidRPr="00CF3C49">
        <w:rPr>
          <w:b/>
          <w:i/>
        </w:rPr>
        <w:t>first person</w:t>
      </w:r>
      <w:r w:rsidRPr="00CF3C49">
        <w:t xml:space="preserve">) has been accustomed, or is under an obligation, to supply goods or services to another person (the </w:t>
      </w:r>
      <w:r w:rsidRPr="00CF3C49">
        <w:rPr>
          <w:b/>
          <w:i/>
        </w:rPr>
        <w:t>second person</w:t>
      </w:r>
      <w:r w:rsidRPr="00CF3C49">
        <w:t>); or</w:t>
      </w:r>
    </w:p>
    <w:p w:rsidR="00B57664" w:rsidRPr="00CF3C49" w:rsidRDefault="00B57664" w:rsidP="00B57664">
      <w:pPr>
        <w:pStyle w:val="paragraph"/>
      </w:pPr>
      <w:r w:rsidRPr="00CF3C49">
        <w:tab/>
        <w:t>(b)</w:t>
      </w:r>
      <w:r w:rsidRPr="00CF3C49">
        <w:tab/>
        <w:t xml:space="preserve">an </w:t>
      </w:r>
      <w:r w:rsidRPr="00CF3C49">
        <w:rPr>
          <w:b/>
          <w:i/>
        </w:rPr>
        <w:t>acquisition situation</w:t>
      </w:r>
      <w:r w:rsidRPr="00CF3C49">
        <w:t xml:space="preserve">—in this situation, a person (the </w:t>
      </w:r>
      <w:r w:rsidRPr="00CF3C49">
        <w:rPr>
          <w:b/>
          <w:i/>
        </w:rPr>
        <w:t>first person</w:t>
      </w:r>
      <w:r w:rsidRPr="00CF3C49">
        <w:t xml:space="preserve">) has been accustomed, or is under an obligation, to acquire goods or services from another person (the </w:t>
      </w:r>
      <w:r w:rsidRPr="00CF3C49">
        <w:rPr>
          <w:b/>
          <w:i/>
        </w:rPr>
        <w:t>second person</w:t>
      </w:r>
      <w:r w:rsidRPr="00CF3C49">
        <w:t>).</w:t>
      </w:r>
    </w:p>
    <w:p w:rsidR="00B57664" w:rsidRPr="00CF3C49" w:rsidRDefault="00B57664" w:rsidP="00B57664">
      <w:pPr>
        <w:pStyle w:val="subsection2"/>
      </w:pPr>
      <w:r w:rsidRPr="00CF3C49">
        <w:t xml:space="preserve">Despite </w:t>
      </w:r>
      <w:r w:rsidR="00CF3C49">
        <w:t>paragraphs (</w:t>
      </w:r>
      <w:r w:rsidRPr="00CF3C49">
        <w:t>a) and (b), this section does not apply unless the first or second person is a corporation or both of them are corporations.</w:t>
      </w:r>
    </w:p>
    <w:p w:rsidR="00B57664" w:rsidRPr="00CF3C49" w:rsidRDefault="00B57664" w:rsidP="00B57664">
      <w:pPr>
        <w:pStyle w:val="notetext"/>
      </w:pPr>
      <w:r w:rsidRPr="00CF3C49">
        <w:t>Note :</w:t>
      </w:r>
      <w:r w:rsidRPr="00CF3C49">
        <w:tab/>
        <w:t xml:space="preserve">For the meanings of </w:t>
      </w:r>
      <w:r w:rsidRPr="00CF3C49">
        <w:rPr>
          <w:b/>
          <w:i/>
        </w:rPr>
        <w:t>accustomed to supply</w:t>
      </w:r>
      <w:r w:rsidRPr="00CF3C49">
        <w:t xml:space="preserve"> and </w:t>
      </w:r>
      <w:r w:rsidRPr="00CF3C49">
        <w:rPr>
          <w:b/>
          <w:i/>
        </w:rPr>
        <w:t>accustomed to acquire</w:t>
      </w:r>
      <w:r w:rsidRPr="00CF3C49">
        <w:t xml:space="preserve">, see </w:t>
      </w:r>
      <w:r w:rsidR="00CF3C49">
        <w:t>subsections (</w:t>
      </w:r>
      <w:r w:rsidRPr="00CF3C49">
        <w:t>5) and (7).</w:t>
      </w:r>
    </w:p>
    <w:p w:rsidR="00B57664" w:rsidRPr="00CF3C49" w:rsidRDefault="00B57664" w:rsidP="00B57664">
      <w:pPr>
        <w:pStyle w:val="SubsectionHead"/>
      </w:pPr>
      <w:r w:rsidRPr="00CF3C49">
        <w:t>Prohibition in a supply situation</w:t>
      </w:r>
    </w:p>
    <w:p w:rsidR="00B57664" w:rsidRPr="00CF3C49" w:rsidRDefault="00B57664" w:rsidP="00B57664">
      <w:pPr>
        <w:pStyle w:val="subsection"/>
      </w:pPr>
      <w:r w:rsidRPr="00CF3C49">
        <w:tab/>
        <w:t>(2)</w:t>
      </w:r>
      <w:r w:rsidRPr="00CF3C49">
        <w:tab/>
        <w:t>In a supply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rsidR="00B57664" w:rsidRPr="00CF3C49" w:rsidRDefault="00B57664" w:rsidP="00B57664">
      <w:pPr>
        <w:pStyle w:val="paragraph"/>
      </w:pPr>
      <w:r w:rsidRPr="00CF3C49">
        <w:tab/>
        <w:t>(a)</w:t>
      </w:r>
      <w:r w:rsidRPr="00CF3C49">
        <w:tab/>
        <w:t>preventing or hindering the first person from supplying or continuing to supply such goods or services to the second person; or</w:t>
      </w:r>
    </w:p>
    <w:p w:rsidR="00B57664" w:rsidRPr="00CF3C49" w:rsidRDefault="00B57664" w:rsidP="00B57664">
      <w:pPr>
        <w:pStyle w:val="paragraph"/>
      </w:pPr>
      <w:r w:rsidRPr="00CF3C49">
        <w:tab/>
        <w:t>(b)</w:t>
      </w:r>
      <w:r w:rsidRPr="00CF3C49">
        <w:tab/>
        <w:t>preventing or hindering the first person from supplying or continuing to supply such goods or services to the second person, except subject to a condition:</w:t>
      </w:r>
    </w:p>
    <w:p w:rsidR="00B57664" w:rsidRPr="00CF3C49" w:rsidRDefault="00B57664" w:rsidP="00B57664">
      <w:pPr>
        <w:pStyle w:val="paragraphsub"/>
      </w:pPr>
      <w:r w:rsidRPr="00CF3C49">
        <w:tab/>
        <w:t>(i)</w:t>
      </w:r>
      <w:r w:rsidRPr="00CF3C49">
        <w:tab/>
        <w:t>that is not a condition to which the supply of such goods or services by the first person to the second person has previously been subject because of a provision in a contract between those persons; and</w:t>
      </w:r>
    </w:p>
    <w:p w:rsidR="00B57664" w:rsidRPr="00CF3C49" w:rsidRDefault="00B57664" w:rsidP="00B57664">
      <w:pPr>
        <w:pStyle w:val="paragraphsub"/>
      </w:pPr>
      <w:r w:rsidRPr="00CF3C49">
        <w:tab/>
        <w:t>(ii)</w:t>
      </w:r>
      <w:r w:rsidRPr="00CF3C49">
        <w:tab/>
        <w:t>that is about the persons to whom, the manner in which or the terms on which the second person may supply any goods or services.</w:t>
      </w:r>
    </w:p>
    <w:p w:rsidR="00B57664" w:rsidRPr="00CF3C49" w:rsidRDefault="00B57664" w:rsidP="00B57664">
      <w:pPr>
        <w:pStyle w:val="SubsectionHead"/>
      </w:pPr>
      <w:r w:rsidRPr="00CF3C49">
        <w:t>Prohibition in an acquisition situation</w:t>
      </w:r>
    </w:p>
    <w:p w:rsidR="00B57664" w:rsidRPr="00CF3C49" w:rsidRDefault="00B57664" w:rsidP="00B57664">
      <w:pPr>
        <w:pStyle w:val="subsection"/>
      </w:pPr>
      <w:r w:rsidRPr="00CF3C49">
        <w:tab/>
        <w:t>(3)</w:t>
      </w:r>
      <w:r w:rsidRPr="00CF3C49">
        <w:tab/>
        <w:t>In an acquisition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rsidR="00B57664" w:rsidRPr="00CF3C49" w:rsidRDefault="00B57664" w:rsidP="00B57664">
      <w:pPr>
        <w:pStyle w:val="paragraph"/>
      </w:pPr>
      <w:r w:rsidRPr="00CF3C49">
        <w:tab/>
        <w:t>(a)</w:t>
      </w:r>
      <w:r w:rsidRPr="00CF3C49">
        <w:tab/>
        <w:t>preventing or hindering the first person from acquiring or continuing to acquire such goods or services from the second person; or</w:t>
      </w:r>
    </w:p>
    <w:p w:rsidR="00B57664" w:rsidRPr="00CF3C49" w:rsidRDefault="00B57664" w:rsidP="00B57664">
      <w:pPr>
        <w:pStyle w:val="paragraph"/>
      </w:pPr>
      <w:r w:rsidRPr="00CF3C49">
        <w:tab/>
        <w:t>(b)</w:t>
      </w:r>
      <w:r w:rsidRPr="00CF3C49">
        <w:tab/>
        <w:t>preventing or hindering the first person from acquiring or continuing to acquire such goods or services from the second person, except subject to a condition:</w:t>
      </w:r>
    </w:p>
    <w:p w:rsidR="00B57664" w:rsidRPr="00CF3C49" w:rsidRDefault="00B57664" w:rsidP="00B57664">
      <w:pPr>
        <w:pStyle w:val="paragraphsub"/>
      </w:pPr>
      <w:r w:rsidRPr="00CF3C49">
        <w:tab/>
        <w:t>(i)</w:t>
      </w:r>
      <w:r w:rsidRPr="00CF3C49">
        <w:tab/>
        <w:t>that is not a condition to which the acquisition of such goods or services by the first person from the second person has previously been subject because of a provision in a contract between those persons; and</w:t>
      </w:r>
    </w:p>
    <w:p w:rsidR="00B57664" w:rsidRPr="00CF3C49" w:rsidRDefault="00B57664" w:rsidP="00B57664">
      <w:pPr>
        <w:pStyle w:val="paragraphsub"/>
      </w:pPr>
      <w:r w:rsidRPr="00CF3C49">
        <w:tab/>
        <w:t>(ii)</w:t>
      </w:r>
      <w:r w:rsidRPr="00CF3C49">
        <w:tab/>
        <w:t>that is about the persons to whom, the manner in which or the terms on which the second person may supply any goods or services.</w:t>
      </w:r>
    </w:p>
    <w:p w:rsidR="00B57664" w:rsidRPr="00CF3C49" w:rsidRDefault="00B57664" w:rsidP="00B57664">
      <w:pPr>
        <w:pStyle w:val="SubsectionHead"/>
      </w:pPr>
      <w:r w:rsidRPr="00CF3C49">
        <w:t>No contravention if second person gives written consent to written contract etc.</w:t>
      </w:r>
    </w:p>
    <w:p w:rsidR="00B57664" w:rsidRPr="00CF3C49" w:rsidRDefault="00B57664" w:rsidP="00B57664">
      <w:pPr>
        <w:pStyle w:val="subsection"/>
      </w:pPr>
      <w:r w:rsidRPr="00CF3C49">
        <w:tab/>
        <w:t>(4)</w:t>
      </w:r>
      <w:r w:rsidRPr="00CF3C49">
        <w:tab/>
      </w:r>
      <w:r w:rsidR="00CF3C49">
        <w:t>Subsections (</w:t>
      </w:r>
      <w:r w:rsidRPr="00CF3C49">
        <w:t>2) and (3) do not apply to a contract, arrangement or understanding if it is in writing and was made or arrived at with the written consent of the second person.</w:t>
      </w:r>
    </w:p>
    <w:p w:rsidR="00B57664" w:rsidRPr="00CF3C49" w:rsidRDefault="00B57664" w:rsidP="00B57664">
      <w:pPr>
        <w:pStyle w:val="SubsectionHead"/>
      </w:pPr>
      <w:r w:rsidRPr="00CF3C49">
        <w:t xml:space="preserve">Meaning of </w:t>
      </w:r>
      <w:r w:rsidRPr="00CF3C49">
        <w:rPr>
          <w:b/>
        </w:rPr>
        <w:t>accustomed to supply</w:t>
      </w:r>
    </w:p>
    <w:p w:rsidR="00B57664" w:rsidRPr="00CF3C49" w:rsidRDefault="00B57664" w:rsidP="00B57664">
      <w:pPr>
        <w:pStyle w:val="subsection"/>
      </w:pPr>
      <w:r w:rsidRPr="00CF3C49">
        <w:tab/>
        <w:t>(5)</w:t>
      </w:r>
      <w:r w:rsidRPr="00CF3C49">
        <w:tab/>
        <w:t xml:space="preserve">In this section, a reference to a person who has been </w:t>
      </w:r>
      <w:r w:rsidRPr="00CF3C49">
        <w:rPr>
          <w:b/>
          <w:i/>
        </w:rPr>
        <w:t>accustomed to supply</w:t>
      </w:r>
      <w:r w:rsidRPr="00CF3C49">
        <w:t xml:space="preserve"> goods or services to a second person includes (subject to </w:t>
      </w:r>
      <w:r w:rsidR="00CF3C49">
        <w:t>subsection (</w:t>
      </w:r>
      <w:r w:rsidRPr="00CF3C49">
        <w:t>6)):</w:t>
      </w:r>
    </w:p>
    <w:p w:rsidR="00B57664" w:rsidRPr="00CF3C49" w:rsidRDefault="00B57664" w:rsidP="00B57664">
      <w:pPr>
        <w:pStyle w:val="paragraph"/>
      </w:pPr>
      <w:r w:rsidRPr="00CF3C49">
        <w:tab/>
        <w:t>(a)</w:t>
      </w:r>
      <w:r w:rsidRPr="00CF3C49">
        <w:tab/>
        <w:t>a regular supplier of such goods or services to the second person; or</w:t>
      </w:r>
    </w:p>
    <w:p w:rsidR="00B57664" w:rsidRPr="00CF3C49" w:rsidRDefault="00B57664" w:rsidP="00B57664">
      <w:pPr>
        <w:pStyle w:val="paragraph"/>
      </w:pPr>
      <w:r w:rsidRPr="00CF3C49">
        <w:tab/>
        <w:t>(b)</w:t>
      </w:r>
      <w:r w:rsidRPr="00CF3C49">
        <w:tab/>
        <w:t>the latest supplier of such goods or services to the second person; or</w:t>
      </w:r>
    </w:p>
    <w:p w:rsidR="00B57664" w:rsidRPr="00CF3C49" w:rsidRDefault="00B57664" w:rsidP="00B57664">
      <w:pPr>
        <w:pStyle w:val="paragraph"/>
      </w:pPr>
      <w:r w:rsidRPr="00CF3C49">
        <w:tab/>
        <w:t>(c)</w:t>
      </w:r>
      <w:r w:rsidRPr="00CF3C49">
        <w:tab/>
        <w:t>a person who, at any time during the immediately preceding 3 months, supplied such goods or services to the second person.</w:t>
      </w:r>
    </w:p>
    <w:p w:rsidR="00B57664" w:rsidRPr="00CF3C49" w:rsidRDefault="00B57664" w:rsidP="007C47E7">
      <w:pPr>
        <w:pStyle w:val="SubsectionHead"/>
      </w:pPr>
      <w:r w:rsidRPr="00CF3C49">
        <w:t xml:space="preserve">Exception to </w:t>
      </w:r>
      <w:r w:rsidR="00CF3C49">
        <w:t>subsection (</w:t>
      </w:r>
      <w:r w:rsidRPr="00CF3C49">
        <w:t>5)</w:t>
      </w:r>
    </w:p>
    <w:p w:rsidR="00B57664" w:rsidRPr="00CF3C49" w:rsidRDefault="00B57664" w:rsidP="007C47E7">
      <w:pPr>
        <w:pStyle w:val="subsection"/>
        <w:keepNext/>
        <w:keepLines/>
      </w:pPr>
      <w:r w:rsidRPr="00CF3C49">
        <w:tab/>
        <w:t>(6)</w:t>
      </w:r>
      <w:r w:rsidRPr="00CF3C49">
        <w:tab/>
        <w:t>If:</w:t>
      </w:r>
    </w:p>
    <w:p w:rsidR="00B57664" w:rsidRPr="00CF3C49" w:rsidRDefault="00B57664" w:rsidP="00B57664">
      <w:pPr>
        <w:pStyle w:val="paragraph"/>
      </w:pPr>
      <w:r w:rsidRPr="00CF3C49">
        <w:tab/>
        <w:t>(a)</w:t>
      </w:r>
      <w:r w:rsidRPr="00CF3C49">
        <w:tab/>
        <w:t>goods or services have been supplied by a person to a second person under a contract between them that required the first person to supply such goods or services over a period; and</w:t>
      </w:r>
    </w:p>
    <w:p w:rsidR="00B57664" w:rsidRPr="00CF3C49" w:rsidRDefault="00B57664" w:rsidP="00B57664">
      <w:pPr>
        <w:pStyle w:val="paragraph"/>
      </w:pPr>
      <w:r w:rsidRPr="00CF3C49">
        <w:tab/>
        <w:t>(b)</w:t>
      </w:r>
      <w:r w:rsidRPr="00CF3C49">
        <w:tab/>
        <w:t>the period has ended; and</w:t>
      </w:r>
    </w:p>
    <w:p w:rsidR="00B57664" w:rsidRPr="00CF3C49" w:rsidRDefault="00B57664" w:rsidP="00B57664">
      <w:pPr>
        <w:pStyle w:val="paragraph"/>
      </w:pPr>
      <w:r w:rsidRPr="00CF3C49">
        <w:tab/>
        <w:t>(c)</w:t>
      </w:r>
      <w:r w:rsidRPr="00CF3C49">
        <w:tab/>
        <w:t>after the end of the period, the second person has been supplied with such goods or services by another person and has not also been supplied with such goods or services by the first person;</w:t>
      </w:r>
    </w:p>
    <w:p w:rsidR="00B57664" w:rsidRPr="00CF3C49" w:rsidRDefault="00B57664" w:rsidP="00B57664">
      <w:pPr>
        <w:pStyle w:val="subsection2"/>
      </w:pPr>
      <w:r w:rsidRPr="00CF3C49">
        <w:t xml:space="preserve">then, for the purposes of the application of this section in relation to anything done after the second person has been supplied with goods or services as mentioned in </w:t>
      </w:r>
      <w:r w:rsidR="00CF3C49">
        <w:t>paragraph (</w:t>
      </w:r>
      <w:r w:rsidRPr="00CF3C49">
        <w:t>c), the first person is not to be taken to be a person who has been accustomed to supply such goods or services to the second person.</w:t>
      </w:r>
    </w:p>
    <w:p w:rsidR="00B57664" w:rsidRPr="00CF3C49" w:rsidRDefault="00B57664" w:rsidP="00B57664">
      <w:pPr>
        <w:pStyle w:val="SubsectionHead"/>
      </w:pPr>
      <w:r w:rsidRPr="00CF3C49">
        <w:t xml:space="preserve">Meaning of </w:t>
      </w:r>
      <w:r w:rsidRPr="00CF3C49">
        <w:rPr>
          <w:b/>
        </w:rPr>
        <w:t>accustomed to acquire</w:t>
      </w:r>
    </w:p>
    <w:p w:rsidR="00B57664" w:rsidRPr="00CF3C49" w:rsidRDefault="00B57664" w:rsidP="00B57664">
      <w:pPr>
        <w:pStyle w:val="subsection"/>
      </w:pPr>
      <w:r w:rsidRPr="00CF3C49">
        <w:tab/>
        <w:t>(7)</w:t>
      </w:r>
      <w:r w:rsidRPr="00CF3C49">
        <w:tab/>
        <w:t xml:space="preserve">In this section, a reference to a person who has been </w:t>
      </w:r>
      <w:r w:rsidRPr="00CF3C49">
        <w:rPr>
          <w:b/>
          <w:i/>
        </w:rPr>
        <w:t>accustomed to acquire</w:t>
      </w:r>
      <w:r w:rsidRPr="00CF3C49">
        <w:t xml:space="preserve"> goods or services from a second person includes (subject to </w:t>
      </w:r>
      <w:r w:rsidR="00CF3C49">
        <w:t>subsection (</w:t>
      </w:r>
      <w:r w:rsidRPr="00CF3C49">
        <w:t>8)):</w:t>
      </w:r>
    </w:p>
    <w:p w:rsidR="00B57664" w:rsidRPr="00CF3C49" w:rsidRDefault="00B57664" w:rsidP="00B57664">
      <w:pPr>
        <w:pStyle w:val="paragraph"/>
      </w:pPr>
      <w:r w:rsidRPr="00CF3C49">
        <w:tab/>
        <w:t>(a)</w:t>
      </w:r>
      <w:r w:rsidRPr="00CF3C49">
        <w:tab/>
        <w:t>a regular acquirer of such goods or services from the second person; or</w:t>
      </w:r>
    </w:p>
    <w:p w:rsidR="00B57664" w:rsidRPr="00CF3C49" w:rsidRDefault="00B57664" w:rsidP="00B57664">
      <w:pPr>
        <w:pStyle w:val="paragraph"/>
      </w:pPr>
      <w:r w:rsidRPr="00CF3C49">
        <w:tab/>
        <w:t>(b)</w:t>
      </w:r>
      <w:r w:rsidRPr="00CF3C49">
        <w:tab/>
        <w:t>a person who, when last acquiring such goods or services, acquired them from the second person; or</w:t>
      </w:r>
    </w:p>
    <w:p w:rsidR="00B57664" w:rsidRPr="00CF3C49" w:rsidRDefault="00B57664" w:rsidP="00B57664">
      <w:pPr>
        <w:pStyle w:val="paragraph"/>
      </w:pPr>
      <w:r w:rsidRPr="00CF3C49">
        <w:tab/>
        <w:t>(c)</w:t>
      </w:r>
      <w:r w:rsidRPr="00CF3C49">
        <w:tab/>
        <w:t>a person who, at any time during the immediately preceding 3 months, acquired such goods or services from the second person.</w:t>
      </w:r>
    </w:p>
    <w:p w:rsidR="00B57664" w:rsidRPr="00CF3C49" w:rsidRDefault="00B57664" w:rsidP="00B57664">
      <w:pPr>
        <w:pStyle w:val="SubsectionHead"/>
      </w:pPr>
      <w:r w:rsidRPr="00CF3C49">
        <w:t xml:space="preserve">Exception to </w:t>
      </w:r>
      <w:r w:rsidR="00CF3C49">
        <w:t>subsection (</w:t>
      </w:r>
      <w:r w:rsidRPr="00CF3C49">
        <w:t>7)</w:t>
      </w:r>
    </w:p>
    <w:p w:rsidR="00B57664" w:rsidRPr="00CF3C49" w:rsidRDefault="00B57664" w:rsidP="00B57664">
      <w:pPr>
        <w:pStyle w:val="subsection"/>
      </w:pPr>
      <w:r w:rsidRPr="00CF3C49">
        <w:tab/>
        <w:t>(8)</w:t>
      </w:r>
      <w:r w:rsidRPr="00CF3C49">
        <w:tab/>
        <w:t>If:</w:t>
      </w:r>
    </w:p>
    <w:p w:rsidR="00B57664" w:rsidRPr="00CF3C49" w:rsidRDefault="00B57664" w:rsidP="00B57664">
      <w:pPr>
        <w:pStyle w:val="paragraph"/>
      </w:pPr>
      <w:r w:rsidRPr="00CF3C49">
        <w:tab/>
        <w:t>(a)</w:t>
      </w:r>
      <w:r w:rsidRPr="00CF3C49">
        <w:tab/>
        <w:t>goods or services have been acquired by a person from a second person under a contract between them that required the first person to acquire such goods or services over a period; and</w:t>
      </w:r>
    </w:p>
    <w:p w:rsidR="00B57664" w:rsidRPr="00CF3C49" w:rsidRDefault="00B57664" w:rsidP="00B57664">
      <w:pPr>
        <w:pStyle w:val="paragraph"/>
      </w:pPr>
      <w:r w:rsidRPr="00CF3C49">
        <w:tab/>
        <w:t>(b)</w:t>
      </w:r>
      <w:r w:rsidRPr="00CF3C49">
        <w:tab/>
        <w:t>the period has ended; and</w:t>
      </w:r>
    </w:p>
    <w:p w:rsidR="00B57664" w:rsidRPr="00CF3C49" w:rsidRDefault="00B57664" w:rsidP="00B57664">
      <w:pPr>
        <w:pStyle w:val="paragraph"/>
        <w:keepNext/>
      </w:pPr>
      <w:r w:rsidRPr="00CF3C49">
        <w:tab/>
        <w:t>(c)</w:t>
      </w:r>
      <w:r w:rsidRPr="00CF3C49">
        <w:tab/>
        <w:t>after the end of the period, the second person has refused to supply such goods or services to the first person;</w:t>
      </w:r>
    </w:p>
    <w:p w:rsidR="00B57664" w:rsidRPr="00CF3C49" w:rsidRDefault="00B57664" w:rsidP="00B57664">
      <w:pPr>
        <w:pStyle w:val="subsection2"/>
        <w:keepNext/>
      </w:pPr>
      <w:r w:rsidRPr="00CF3C49">
        <w:t xml:space="preserve">then, for the purposes of the application of this section in relation to anything done after the second person has refused to supply goods or services as mentioned in </w:t>
      </w:r>
      <w:r w:rsidR="00CF3C49">
        <w:t>paragraph (</w:t>
      </w:r>
      <w:r w:rsidRPr="00CF3C49">
        <w:t>c), the first person is not to be taken to be a person who has been accustomed to acquire such goods or services from the second person.</w:t>
      </w:r>
    </w:p>
    <w:p w:rsidR="00B57664" w:rsidRPr="00CF3C49" w:rsidRDefault="00B57664" w:rsidP="00B57664">
      <w:pPr>
        <w:pStyle w:val="notetext"/>
      </w:pPr>
      <w:r w:rsidRPr="00CF3C49">
        <w:t>Note:</w:t>
      </w:r>
      <w:r w:rsidRPr="00CF3C49">
        <w:tab/>
        <w:t xml:space="preserve">Conduct that would otherwise contravene this section can be authorised under </w:t>
      </w:r>
      <w:r w:rsidR="005331DD" w:rsidRPr="00CF3C49">
        <w:t>section</w:t>
      </w:r>
      <w:r w:rsidR="00CF3C49">
        <w:t> </w:t>
      </w:r>
      <w:r w:rsidR="005331DD" w:rsidRPr="00CF3C49">
        <w:t>88</w:t>
      </w:r>
      <w:r w:rsidRPr="00CF3C49">
        <w:t>.</w:t>
      </w:r>
    </w:p>
    <w:p w:rsidR="00B57664" w:rsidRPr="00CF3C49" w:rsidRDefault="00B57664" w:rsidP="00B57664">
      <w:pPr>
        <w:pStyle w:val="ActHead5"/>
      </w:pPr>
      <w:bookmarkStart w:id="363" w:name="_Toc42255259"/>
      <w:r w:rsidRPr="005162B2">
        <w:rPr>
          <w:rStyle w:val="CharSectno"/>
        </w:rPr>
        <w:t>45EA</w:t>
      </w:r>
      <w:r w:rsidRPr="00CF3C49">
        <w:t xml:space="preserve">  Provisions contravening section</w:t>
      </w:r>
      <w:r w:rsidR="00CF3C49">
        <w:t> </w:t>
      </w:r>
      <w:r w:rsidRPr="00CF3C49">
        <w:t>45E not to be given effect</w:t>
      </w:r>
      <w:bookmarkEnd w:id="363"/>
    </w:p>
    <w:p w:rsidR="00B57664" w:rsidRPr="00CF3C49" w:rsidRDefault="00B57664" w:rsidP="00B57664">
      <w:pPr>
        <w:pStyle w:val="subsection"/>
      </w:pPr>
      <w:r w:rsidRPr="00CF3C49">
        <w:tab/>
      </w:r>
      <w:r w:rsidRPr="00CF3C49">
        <w:tab/>
        <w:t>A person must not give effect to a provision of a contract, arrangement or understanding if, because of the provision, the making of the contract or arrangement, or the arriving at the understanding, by the person:</w:t>
      </w:r>
    </w:p>
    <w:p w:rsidR="00B57664" w:rsidRPr="00CF3C49" w:rsidRDefault="00B57664" w:rsidP="00B57664">
      <w:pPr>
        <w:pStyle w:val="paragraph"/>
      </w:pPr>
      <w:r w:rsidRPr="00CF3C49">
        <w:tab/>
        <w:t>(a)</w:t>
      </w:r>
      <w:r w:rsidRPr="00CF3C49">
        <w:tab/>
        <w:t>contravened subsection</w:t>
      </w:r>
      <w:r w:rsidR="00CF3C49">
        <w:t> </w:t>
      </w:r>
      <w:r w:rsidRPr="00CF3C49">
        <w:t>45E(2) or (3); or</w:t>
      </w:r>
    </w:p>
    <w:p w:rsidR="00B57664" w:rsidRPr="00CF3C49" w:rsidRDefault="00B57664" w:rsidP="00B57664">
      <w:pPr>
        <w:pStyle w:val="paragraph"/>
      </w:pPr>
      <w:r w:rsidRPr="00CF3C49">
        <w:tab/>
        <w:t>(b)</w:t>
      </w:r>
      <w:r w:rsidRPr="00CF3C49">
        <w:tab/>
        <w:t>would have contravened subsection</w:t>
      </w:r>
      <w:r w:rsidR="00CF3C49">
        <w:t> </w:t>
      </w:r>
      <w:r w:rsidRPr="00CF3C49">
        <w:t>45E(2) or (3) if:</w:t>
      </w:r>
    </w:p>
    <w:p w:rsidR="00B57664" w:rsidRPr="00CF3C49" w:rsidRDefault="00B57664" w:rsidP="00B57664">
      <w:pPr>
        <w:pStyle w:val="paragraphsub"/>
      </w:pPr>
      <w:r w:rsidRPr="00CF3C49">
        <w:tab/>
        <w:t>(i)</w:t>
      </w:r>
      <w:r w:rsidRPr="00CF3C49">
        <w:tab/>
        <w:t>section</w:t>
      </w:r>
      <w:r w:rsidR="00CF3C49">
        <w:t> </w:t>
      </w:r>
      <w:r w:rsidRPr="00CF3C49">
        <w:t>45E had been in force when the contract or arrangement was made, or the understanding was arrived at; and</w:t>
      </w:r>
    </w:p>
    <w:p w:rsidR="00B57664" w:rsidRPr="00CF3C49" w:rsidRDefault="00B57664" w:rsidP="00B57664">
      <w:pPr>
        <w:pStyle w:val="paragraphsub"/>
      </w:pPr>
      <w:r w:rsidRPr="00CF3C49">
        <w:tab/>
        <w:t>(ii)</w:t>
      </w:r>
      <w:r w:rsidRPr="00CF3C49">
        <w:tab/>
        <w:t>the words “is in writing and” and “written” were not included in subsection</w:t>
      </w:r>
      <w:r w:rsidR="00CF3C49">
        <w:t> </w:t>
      </w:r>
      <w:r w:rsidRPr="00CF3C49">
        <w:t>45E(4).</w:t>
      </w:r>
    </w:p>
    <w:p w:rsidR="00B57664" w:rsidRPr="00CF3C49" w:rsidRDefault="00B57664" w:rsidP="00B57664">
      <w:pPr>
        <w:pStyle w:val="notetext"/>
      </w:pPr>
      <w:r w:rsidRPr="00CF3C49">
        <w:t>Note:</w:t>
      </w:r>
      <w:r w:rsidRPr="00CF3C49">
        <w:tab/>
        <w:t xml:space="preserve">Conduct that would otherwise contravene this section can be authorised under </w:t>
      </w:r>
      <w:r w:rsidR="005331DD" w:rsidRPr="00CF3C49">
        <w:t>section</w:t>
      </w:r>
      <w:r w:rsidR="00CF3C49">
        <w:t> </w:t>
      </w:r>
      <w:r w:rsidR="005331DD" w:rsidRPr="00CF3C49">
        <w:t>88</w:t>
      </w:r>
      <w:r w:rsidRPr="00CF3C49">
        <w:t>.</w:t>
      </w:r>
    </w:p>
    <w:p w:rsidR="00B57664" w:rsidRPr="00CF3C49" w:rsidRDefault="00B57664" w:rsidP="00B57664">
      <w:pPr>
        <w:pStyle w:val="ActHead5"/>
      </w:pPr>
      <w:bookmarkStart w:id="364" w:name="_Toc42255260"/>
      <w:r w:rsidRPr="005162B2">
        <w:rPr>
          <w:rStyle w:val="CharSectno"/>
        </w:rPr>
        <w:t>45EB</w:t>
      </w:r>
      <w:r w:rsidRPr="00CF3C49">
        <w:t xml:space="preserve">  Sections</w:t>
      </w:r>
      <w:r w:rsidR="00CF3C49">
        <w:t> </w:t>
      </w:r>
      <w:r w:rsidRPr="00CF3C49">
        <w:t>45D to 45EA do not affect operation of other provisions of Part</w:t>
      </w:r>
      <w:bookmarkEnd w:id="364"/>
    </w:p>
    <w:p w:rsidR="00B57664" w:rsidRPr="00CF3C49" w:rsidRDefault="00B57664" w:rsidP="00B57664">
      <w:pPr>
        <w:pStyle w:val="subsection"/>
      </w:pPr>
      <w:r w:rsidRPr="00CF3C49">
        <w:tab/>
      </w:r>
      <w:r w:rsidRPr="00CF3C49">
        <w:tab/>
        <w:t>Nothing in section</w:t>
      </w:r>
      <w:r w:rsidR="00CF3C49">
        <w:t> </w:t>
      </w:r>
      <w:r w:rsidRPr="00CF3C49">
        <w:t>45D, 45DA, 45DB, 45DC, 45DD, 45E or 45EA affects the operation of any other provision of this Part.</w:t>
      </w:r>
    </w:p>
    <w:p w:rsidR="00363499" w:rsidRPr="00CF3C49" w:rsidRDefault="00363499" w:rsidP="00363499">
      <w:pPr>
        <w:pStyle w:val="ActHead5"/>
      </w:pPr>
      <w:bookmarkStart w:id="365" w:name="_Toc42255261"/>
      <w:r w:rsidRPr="005162B2">
        <w:rPr>
          <w:rStyle w:val="CharSectno"/>
        </w:rPr>
        <w:t>46</w:t>
      </w:r>
      <w:r w:rsidRPr="00CF3C49">
        <w:t xml:space="preserve">  Misuse of market power</w:t>
      </w:r>
      <w:bookmarkEnd w:id="365"/>
    </w:p>
    <w:p w:rsidR="00363499" w:rsidRPr="00CF3C49" w:rsidRDefault="00363499" w:rsidP="00363499">
      <w:pPr>
        <w:pStyle w:val="subsection"/>
      </w:pPr>
      <w:r w:rsidRPr="00CF3C49">
        <w:tab/>
        <w:t>(1)</w:t>
      </w:r>
      <w:r w:rsidRPr="00CF3C49">
        <w:tab/>
        <w:t>A corporation that has a substantial degree of power in a market must not engage in conduct that has the purpose, or has or is likely to have the effect, of substantially lessening competition in:</w:t>
      </w:r>
    </w:p>
    <w:p w:rsidR="00363499" w:rsidRPr="00CF3C49" w:rsidRDefault="00363499" w:rsidP="00363499">
      <w:pPr>
        <w:pStyle w:val="paragraph"/>
      </w:pPr>
      <w:r w:rsidRPr="00CF3C49">
        <w:tab/>
        <w:t>(a)</w:t>
      </w:r>
      <w:r w:rsidRPr="00CF3C49">
        <w:tab/>
        <w:t>that market; or</w:t>
      </w:r>
    </w:p>
    <w:p w:rsidR="00363499" w:rsidRPr="00CF3C49" w:rsidRDefault="00363499" w:rsidP="00363499">
      <w:pPr>
        <w:pStyle w:val="paragraph"/>
      </w:pPr>
      <w:r w:rsidRPr="00CF3C49">
        <w:tab/>
        <w:t>(b)</w:t>
      </w:r>
      <w:r w:rsidRPr="00CF3C49">
        <w:tab/>
        <w:t>any other market in which that corporation, or a body corporate that is related to that corporation:</w:t>
      </w:r>
    </w:p>
    <w:p w:rsidR="00363499" w:rsidRPr="00CF3C49" w:rsidRDefault="00363499" w:rsidP="00363499">
      <w:pPr>
        <w:pStyle w:val="paragraphsub"/>
      </w:pPr>
      <w:r w:rsidRPr="00CF3C49">
        <w:tab/>
        <w:t>(i)</w:t>
      </w:r>
      <w:r w:rsidRPr="00CF3C49">
        <w:tab/>
        <w:t>supplies goods or services, or is likely to supply goods or services; or</w:t>
      </w:r>
    </w:p>
    <w:p w:rsidR="00363499" w:rsidRPr="00CF3C49" w:rsidRDefault="00363499" w:rsidP="00363499">
      <w:pPr>
        <w:pStyle w:val="paragraphsub"/>
      </w:pPr>
      <w:r w:rsidRPr="00CF3C49">
        <w:tab/>
        <w:t>(ii)</w:t>
      </w:r>
      <w:r w:rsidRPr="00CF3C49">
        <w:tab/>
        <w:t>supplies goods or services, or is likely to supply goods or services, indirectly through one or more other persons; or</w:t>
      </w:r>
    </w:p>
    <w:p w:rsidR="00363499" w:rsidRPr="00CF3C49" w:rsidRDefault="00363499" w:rsidP="00363499">
      <w:pPr>
        <w:pStyle w:val="paragraph"/>
      </w:pPr>
      <w:r w:rsidRPr="00CF3C49">
        <w:tab/>
        <w:t>(c)</w:t>
      </w:r>
      <w:r w:rsidRPr="00CF3C49">
        <w:tab/>
        <w:t>any other market in which that corporation, or a body corporate that is related to that corporation:</w:t>
      </w:r>
    </w:p>
    <w:p w:rsidR="00363499" w:rsidRPr="00CF3C49" w:rsidRDefault="00363499" w:rsidP="00363499">
      <w:pPr>
        <w:pStyle w:val="paragraphsub"/>
      </w:pPr>
      <w:r w:rsidRPr="00CF3C49">
        <w:tab/>
        <w:t>(i)</w:t>
      </w:r>
      <w:r w:rsidRPr="00CF3C49">
        <w:tab/>
        <w:t>acquires goods or services, or is likely to acquire goods or services; or</w:t>
      </w:r>
    </w:p>
    <w:p w:rsidR="00363499" w:rsidRPr="00CF3C49" w:rsidRDefault="00363499" w:rsidP="00363499">
      <w:pPr>
        <w:pStyle w:val="paragraphsub"/>
      </w:pPr>
      <w:r w:rsidRPr="00CF3C49">
        <w:tab/>
        <w:t>(ii)</w:t>
      </w:r>
      <w:r w:rsidRPr="00CF3C49">
        <w:tab/>
        <w:t>acquires goods or services, or is likely to acquire goods or services, indirectly through one or more other persons.</w:t>
      </w:r>
    </w:p>
    <w:p w:rsidR="00363499" w:rsidRPr="00CF3C49" w:rsidRDefault="00363499" w:rsidP="00363499">
      <w:pPr>
        <w:pStyle w:val="subsection"/>
      </w:pPr>
      <w:r w:rsidRPr="00CF3C49">
        <w:tab/>
        <w:t>(3)</w:t>
      </w:r>
      <w:r w:rsidRPr="00CF3C49">
        <w:tab/>
        <w:t>A corporation is taken for the purposes of this section to have a substantial degree of power in a market if:</w:t>
      </w:r>
    </w:p>
    <w:p w:rsidR="00363499" w:rsidRPr="00CF3C49" w:rsidRDefault="00363499" w:rsidP="00363499">
      <w:pPr>
        <w:pStyle w:val="paragraph"/>
      </w:pPr>
      <w:r w:rsidRPr="00CF3C49">
        <w:tab/>
        <w:t>(a)</w:t>
      </w:r>
      <w:r w:rsidRPr="00CF3C49">
        <w:tab/>
        <w:t>a body corporate that is related to that corporation has, or 2 or more bodies corporate each of which is related to that corporation together have, a substantial degree of power in that market; or</w:t>
      </w:r>
    </w:p>
    <w:p w:rsidR="00363499" w:rsidRPr="00CF3C49" w:rsidRDefault="00363499" w:rsidP="00363499">
      <w:pPr>
        <w:pStyle w:val="paragraph"/>
      </w:pPr>
      <w:r w:rsidRPr="00CF3C49">
        <w:tab/>
        <w:t>(b)</w:t>
      </w:r>
      <w:r w:rsidRPr="00CF3C49">
        <w:tab/>
        <w:t>that corporation and a body corporate that is, or that corporation and 2 or more bodies corporate each of which is, related to that corporation, together have a substantial degree of power in that market.</w:t>
      </w:r>
    </w:p>
    <w:p w:rsidR="00363499" w:rsidRPr="00CF3C49" w:rsidRDefault="00363499" w:rsidP="00363499">
      <w:pPr>
        <w:pStyle w:val="subsection"/>
      </w:pPr>
      <w:r w:rsidRPr="00CF3C49">
        <w:tab/>
        <w:t>(4)</w:t>
      </w:r>
      <w:r w:rsidRPr="00CF3C49">
        <w:tab/>
        <w:t>In determining for the purposes of this section the degree of power that a body corporate or bodies corporate have in a market:</w:t>
      </w:r>
    </w:p>
    <w:p w:rsidR="00363499" w:rsidRPr="00CF3C49" w:rsidRDefault="00363499" w:rsidP="00363499">
      <w:pPr>
        <w:pStyle w:val="paragraph"/>
      </w:pPr>
      <w:r w:rsidRPr="00CF3C49">
        <w:tab/>
        <w:t>(a)</w:t>
      </w:r>
      <w:r w:rsidRPr="00CF3C49">
        <w:tab/>
        <w:t>regard must be had to the extent to which the conduct of the body corporate or of any of those bodies corporate in that market is constrained by the conduct of:</w:t>
      </w:r>
    </w:p>
    <w:p w:rsidR="00363499" w:rsidRPr="00CF3C49" w:rsidRDefault="00363499" w:rsidP="00363499">
      <w:pPr>
        <w:pStyle w:val="paragraphsub"/>
      </w:pPr>
      <w:r w:rsidRPr="00CF3C49">
        <w:tab/>
        <w:t>(i)</w:t>
      </w:r>
      <w:r w:rsidRPr="00CF3C49">
        <w:tab/>
        <w:t>competitors, or potential competitors, of the body corporate or of any of those bodies corporate in that market; or</w:t>
      </w:r>
    </w:p>
    <w:p w:rsidR="00363499" w:rsidRPr="00CF3C49" w:rsidRDefault="00363499" w:rsidP="00363499">
      <w:pPr>
        <w:pStyle w:val="paragraphsub"/>
      </w:pPr>
      <w:r w:rsidRPr="00CF3C49">
        <w:tab/>
        <w:t>(ii)</w:t>
      </w:r>
      <w:r w:rsidRPr="00CF3C49">
        <w:tab/>
        <w:t>persons to whom or from whom the body corporate or any of those bodies corporate supplies or acquires goods or services in that market; and</w:t>
      </w:r>
    </w:p>
    <w:p w:rsidR="00363499" w:rsidRPr="00CF3C49" w:rsidRDefault="00363499" w:rsidP="00363499">
      <w:pPr>
        <w:pStyle w:val="paragraph"/>
      </w:pPr>
      <w:r w:rsidRPr="00CF3C49">
        <w:tab/>
        <w:t>(b)</w:t>
      </w:r>
      <w:r w:rsidRPr="00CF3C49">
        <w:tab/>
        <w:t>regard may be had to the power the body corporate or bodies corporate have in that market that results from:</w:t>
      </w:r>
    </w:p>
    <w:p w:rsidR="00363499" w:rsidRPr="00CF3C49" w:rsidRDefault="00363499" w:rsidP="00363499">
      <w:pPr>
        <w:pStyle w:val="paragraphsub"/>
      </w:pPr>
      <w:r w:rsidRPr="00CF3C49">
        <w:tab/>
        <w:t>(i)</w:t>
      </w:r>
      <w:r w:rsidRPr="00CF3C49">
        <w:tab/>
        <w:t>any contracts, arrangements or understandings that the body corporate or bodies corporate have with another party or other parties; or</w:t>
      </w:r>
    </w:p>
    <w:p w:rsidR="00363499" w:rsidRPr="00CF3C49" w:rsidRDefault="00363499" w:rsidP="00363499">
      <w:pPr>
        <w:pStyle w:val="paragraphsub"/>
      </w:pPr>
      <w:r w:rsidRPr="00CF3C49">
        <w:tab/>
        <w:t>(ii)</w:t>
      </w:r>
      <w:r w:rsidRPr="00CF3C49">
        <w:tab/>
        <w:t>any proposed contracts, arrangements or understandings that the body corporate or bodies corporate may have with another party or other parties.</w:t>
      </w:r>
    </w:p>
    <w:p w:rsidR="00363499" w:rsidRPr="00CF3C49" w:rsidRDefault="00363499" w:rsidP="00363499">
      <w:pPr>
        <w:pStyle w:val="subsection"/>
      </w:pPr>
      <w:r w:rsidRPr="00CF3C49">
        <w:tab/>
        <w:t>(5)</w:t>
      </w:r>
      <w:r w:rsidRPr="00CF3C49">
        <w:tab/>
        <w:t>For the purposes of this section, a body corporate may have a substantial degree of power in a market even though:</w:t>
      </w:r>
    </w:p>
    <w:p w:rsidR="00363499" w:rsidRPr="00CF3C49" w:rsidRDefault="00363499" w:rsidP="00363499">
      <w:pPr>
        <w:pStyle w:val="paragraph"/>
      </w:pPr>
      <w:r w:rsidRPr="00CF3C49">
        <w:tab/>
        <w:t>(a)</w:t>
      </w:r>
      <w:r w:rsidRPr="00CF3C49">
        <w:tab/>
        <w:t>the body corporate does not substantially control that market; or</w:t>
      </w:r>
    </w:p>
    <w:p w:rsidR="00363499" w:rsidRPr="00CF3C49" w:rsidRDefault="00363499" w:rsidP="00363499">
      <w:pPr>
        <w:pStyle w:val="paragraph"/>
      </w:pPr>
      <w:r w:rsidRPr="00CF3C49">
        <w:tab/>
        <w:t>(b)</w:t>
      </w:r>
      <w:r w:rsidRPr="00CF3C49">
        <w:tab/>
        <w:t>the body corporate does not have absolute freedom from constraint by the conduct of:</w:t>
      </w:r>
    </w:p>
    <w:p w:rsidR="00363499" w:rsidRPr="00CF3C49" w:rsidRDefault="00363499" w:rsidP="00363499">
      <w:pPr>
        <w:pStyle w:val="paragraphsub"/>
      </w:pPr>
      <w:r w:rsidRPr="00CF3C49">
        <w:tab/>
        <w:t>(i)</w:t>
      </w:r>
      <w:r w:rsidRPr="00CF3C49">
        <w:tab/>
        <w:t>competitors, or potential competitors, of the body corporate in that market; or</w:t>
      </w:r>
    </w:p>
    <w:p w:rsidR="00363499" w:rsidRPr="00CF3C49" w:rsidRDefault="00363499" w:rsidP="00363499">
      <w:pPr>
        <w:pStyle w:val="paragraphsub"/>
      </w:pPr>
      <w:r w:rsidRPr="00CF3C49">
        <w:tab/>
        <w:t>(ii)</w:t>
      </w:r>
      <w:r w:rsidRPr="00CF3C49">
        <w:tab/>
        <w:t>persons to whom or from whom the body corporate supplies or acquires goods or services in that market.</w:t>
      </w:r>
    </w:p>
    <w:p w:rsidR="00363499" w:rsidRPr="00CF3C49" w:rsidRDefault="00363499" w:rsidP="00363499">
      <w:pPr>
        <w:pStyle w:val="subsection"/>
      </w:pPr>
      <w:r w:rsidRPr="00CF3C49">
        <w:tab/>
        <w:t>(6)</w:t>
      </w:r>
      <w:r w:rsidRPr="00CF3C49">
        <w:tab/>
      </w:r>
      <w:r w:rsidR="00CF3C49">
        <w:t>Subsections (</w:t>
      </w:r>
      <w:r w:rsidRPr="00CF3C49">
        <w:t>4) and (5) do not limit the matters to which regard may be had in determining, for the purposes of this section, the degree of power that a body corporate or bodies corporate has or have in a market.</w:t>
      </w:r>
    </w:p>
    <w:p w:rsidR="00363499" w:rsidRPr="00CF3C49" w:rsidRDefault="00363499" w:rsidP="00363499">
      <w:pPr>
        <w:pStyle w:val="subsection"/>
      </w:pPr>
      <w:r w:rsidRPr="00CF3C49">
        <w:tab/>
        <w:t>(7)</w:t>
      </w:r>
      <w:r w:rsidRPr="00CF3C49">
        <w:tab/>
        <w:t>To avoid doubt, for the purposes of this section, more than one corporation may have a substantial degree of power in a market.</w:t>
      </w:r>
    </w:p>
    <w:p w:rsidR="00363499" w:rsidRPr="00CF3C49" w:rsidRDefault="00363499" w:rsidP="00363499">
      <w:pPr>
        <w:pStyle w:val="subsection"/>
      </w:pPr>
      <w:r w:rsidRPr="00CF3C49">
        <w:tab/>
        <w:t>(8)</w:t>
      </w:r>
      <w:r w:rsidRPr="00CF3C49">
        <w:tab/>
        <w:t>In this section:</w:t>
      </w:r>
    </w:p>
    <w:p w:rsidR="00363499" w:rsidRPr="00CF3C49" w:rsidRDefault="00363499" w:rsidP="00363499">
      <w:pPr>
        <w:pStyle w:val="paragraph"/>
      </w:pPr>
      <w:r w:rsidRPr="00CF3C49">
        <w:tab/>
        <w:t>(a)</w:t>
      </w:r>
      <w:r w:rsidRPr="00CF3C49">
        <w:tab/>
        <w:t>a reference to power is a reference to market power; and</w:t>
      </w:r>
    </w:p>
    <w:p w:rsidR="00363499" w:rsidRPr="00CF3C49" w:rsidRDefault="00363499" w:rsidP="00363499">
      <w:pPr>
        <w:pStyle w:val="paragraph"/>
      </w:pPr>
      <w:r w:rsidRPr="00CF3C49">
        <w:tab/>
        <w:t>(b)</w:t>
      </w:r>
      <w:r w:rsidRPr="00CF3C49">
        <w:tab/>
        <w:t>a reference to a market is a reference to a market for goods or services; and</w:t>
      </w:r>
    </w:p>
    <w:p w:rsidR="00363499" w:rsidRPr="00CF3C49" w:rsidRDefault="00363499" w:rsidP="00363499">
      <w:pPr>
        <w:pStyle w:val="paragraph"/>
      </w:pPr>
      <w:r w:rsidRPr="00CF3C49">
        <w:tab/>
        <w:t>(c)</w:t>
      </w:r>
      <w:r w:rsidRPr="00CF3C49">
        <w:tab/>
        <w:t>a reference to power in relation to, or to conduct in, a market is a reference to power, or to conduct, in that market either as a supplier or as an acquirer of goods or services in that market.</w:t>
      </w:r>
    </w:p>
    <w:p w:rsidR="00B57664" w:rsidRPr="00CF3C49" w:rsidRDefault="00B57664" w:rsidP="00C264C3">
      <w:pPr>
        <w:pStyle w:val="ActHead5"/>
      </w:pPr>
      <w:bookmarkStart w:id="366" w:name="_Toc42255262"/>
      <w:r w:rsidRPr="005162B2">
        <w:rPr>
          <w:rStyle w:val="CharSectno"/>
        </w:rPr>
        <w:t>46A</w:t>
      </w:r>
      <w:r w:rsidRPr="00CF3C49">
        <w:t xml:space="preserve">  Misuse of market power—corporation with substantial degree of power in trans</w:t>
      </w:r>
      <w:r w:rsidR="00CF3C49">
        <w:noBreakHyphen/>
      </w:r>
      <w:r w:rsidRPr="00CF3C49">
        <w:t>Tasman market</w:t>
      </w:r>
      <w:bookmarkEnd w:id="366"/>
    </w:p>
    <w:p w:rsidR="00B57664" w:rsidRPr="00CF3C49" w:rsidRDefault="00B57664" w:rsidP="00C264C3">
      <w:pPr>
        <w:pStyle w:val="subsection"/>
        <w:keepNext/>
      </w:pPr>
      <w:r w:rsidRPr="00CF3C49">
        <w:tab/>
        <w:t>(1)</w:t>
      </w:r>
      <w:r w:rsidRPr="00CF3C49">
        <w:tab/>
        <w:t>In this section:</w:t>
      </w:r>
    </w:p>
    <w:p w:rsidR="00B57664" w:rsidRPr="00CF3C49" w:rsidRDefault="00B57664" w:rsidP="00B57664">
      <w:pPr>
        <w:pStyle w:val="Definition"/>
      </w:pPr>
      <w:r w:rsidRPr="00CF3C49">
        <w:rPr>
          <w:b/>
          <w:i/>
        </w:rPr>
        <w:t>conduct</w:t>
      </w:r>
      <w:r w:rsidRPr="00CF3C49">
        <w:t>, in relation to a market, means conduct in the market either as a supplier or acquirer of goods or services in the market.</w:t>
      </w:r>
    </w:p>
    <w:p w:rsidR="00B57664" w:rsidRPr="00CF3C49" w:rsidRDefault="00B57664" w:rsidP="00B57664">
      <w:pPr>
        <w:pStyle w:val="Definition"/>
      </w:pPr>
      <w:r w:rsidRPr="00CF3C49">
        <w:rPr>
          <w:b/>
          <w:i/>
        </w:rPr>
        <w:t>impact market</w:t>
      </w:r>
      <w:r w:rsidRPr="00CF3C49">
        <w:t xml:space="preserve"> means a market in </w:t>
      </w:r>
      <w:smartTag w:uri="urn:schemas-microsoft-com:office:smarttags" w:element="country-region">
        <w:smartTag w:uri="urn:schemas-microsoft-com:office:smarttags" w:element="place">
          <w:r w:rsidRPr="00CF3C49">
            <w:t>Australia</w:t>
          </w:r>
        </w:smartTag>
      </w:smartTag>
      <w:r w:rsidRPr="00CF3C49">
        <w:t xml:space="preserve"> that is not a market exclusively for services.</w:t>
      </w:r>
    </w:p>
    <w:p w:rsidR="00B57664" w:rsidRPr="00CF3C49" w:rsidRDefault="00B57664" w:rsidP="00B57664">
      <w:pPr>
        <w:pStyle w:val="Definition"/>
      </w:pPr>
      <w:r w:rsidRPr="00CF3C49">
        <w:rPr>
          <w:b/>
          <w:i/>
        </w:rPr>
        <w:t>market power</w:t>
      </w:r>
      <w:r w:rsidRPr="00CF3C49">
        <w:t>, in relation to a market, means market power in the market either as a supplier or acquirer of goods or services in the market.</w:t>
      </w:r>
    </w:p>
    <w:p w:rsidR="00B57664" w:rsidRPr="00CF3C49" w:rsidRDefault="00B57664" w:rsidP="00B57664">
      <w:pPr>
        <w:pStyle w:val="Definition"/>
      </w:pPr>
      <w:r w:rsidRPr="00CF3C49">
        <w:rPr>
          <w:b/>
          <w:i/>
        </w:rPr>
        <w:t>trans</w:t>
      </w:r>
      <w:r w:rsidR="00CF3C49">
        <w:rPr>
          <w:b/>
          <w:i/>
        </w:rPr>
        <w:noBreakHyphen/>
      </w:r>
      <w:r w:rsidRPr="00CF3C49">
        <w:rPr>
          <w:b/>
          <w:i/>
        </w:rPr>
        <w:t>Tasman market</w:t>
      </w:r>
      <w:r w:rsidRPr="00CF3C49">
        <w:t xml:space="preserve"> means a market in </w:t>
      </w:r>
      <w:smartTag w:uri="urn:schemas-microsoft-com:office:smarttags" w:element="country-region">
        <w:smartTag w:uri="urn:schemas-microsoft-com:office:smarttags" w:element="place">
          <w:r w:rsidRPr="00CF3C49">
            <w:t>Australia</w:t>
          </w:r>
        </w:smartTag>
      </w:smartTag>
      <w:r w:rsidRPr="00CF3C49">
        <w:t xml:space="preserve">, </w:t>
      </w:r>
      <w:smartTag w:uri="urn:schemas-microsoft-com:office:smarttags" w:element="country-region">
        <w:smartTag w:uri="urn:schemas-microsoft-com:office:smarttags" w:element="place">
          <w:r w:rsidRPr="00CF3C49">
            <w:t>New Zealand</w:t>
          </w:r>
        </w:smartTag>
      </w:smartTag>
      <w:r w:rsidRPr="00CF3C49">
        <w:t xml:space="preserve"> or </w:t>
      </w:r>
      <w:smartTag w:uri="urn:schemas-microsoft-com:office:smarttags" w:element="country-region">
        <w:smartTag w:uri="urn:schemas-microsoft-com:office:smarttags" w:element="place">
          <w:r w:rsidRPr="00CF3C49">
            <w:t>Australia</w:t>
          </w:r>
        </w:smartTag>
      </w:smartTag>
      <w:r w:rsidRPr="00CF3C49">
        <w:t xml:space="preserve"> and </w:t>
      </w:r>
      <w:smartTag w:uri="urn:schemas-microsoft-com:office:smarttags" w:element="country-region">
        <w:smartTag w:uri="urn:schemas-microsoft-com:office:smarttags" w:element="place">
          <w:r w:rsidRPr="00CF3C49">
            <w:t>New Zealand</w:t>
          </w:r>
        </w:smartTag>
      </w:smartTag>
      <w:r w:rsidRPr="00CF3C49">
        <w:t xml:space="preserve"> for goods or services.</w:t>
      </w:r>
    </w:p>
    <w:p w:rsidR="00B57664" w:rsidRPr="00CF3C49" w:rsidRDefault="00B57664" w:rsidP="00B57664">
      <w:pPr>
        <w:pStyle w:val="subsection"/>
      </w:pPr>
      <w:r w:rsidRPr="00CF3C49">
        <w:tab/>
        <w:t>(2)</w:t>
      </w:r>
      <w:r w:rsidRPr="00CF3C49">
        <w:tab/>
        <w:t>A corporation that has a substantial degree of market power in a trans</w:t>
      </w:r>
      <w:r w:rsidR="00CF3C49">
        <w:noBreakHyphen/>
      </w:r>
      <w:r w:rsidRPr="00CF3C49">
        <w:t>Tasman market must not take advantage of that power for the purpose of:</w:t>
      </w:r>
    </w:p>
    <w:p w:rsidR="00B57664" w:rsidRPr="00CF3C49" w:rsidRDefault="00B57664" w:rsidP="00B57664">
      <w:pPr>
        <w:pStyle w:val="paragraph"/>
      </w:pPr>
      <w:r w:rsidRPr="00CF3C49">
        <w:tab/>
        <w:t>(a)</w:t>
      </w:r>
      <w:r w:rsidRPr="00CF3C49">
        <w:tab/>
        <w:t>eliminating or substantially damaging a competitor of the corporation, or of a body corporate that is related to the corporation, in an impact market; or</w:t>
      </w:r>
    </w:p>
    <w:p w:rsidR="00B57664" w:rsidRPr="00CF3C49" w:rsidRDefault="00B57664" w:rsidP="00B57664">
      <w:pPr>
        <w:pStyle w:val="paragraph"/>
      </w:pPr>
      <w:r w:rsidRPr="00CF3C49">
        <w:tab/>
        <w:t>(b)</w:t>
      </w:r>
      <w:r w:rsidRPr="00CF3C49">
        <w:tab/>
        <w:t>preventing the entry of a person into an impact market; or</w:t>
      </w:r>
    </w:p>
    <w:p w:rsidR="00B57664" w:rsidRPr="00CF3C49" w:rsidRDefault="00B57664" w:rsidP="00B57664">
      <w:pPr>
        <w:pStyle w:val="paragraph"/>
      </w:pPr>
      <w:r w:rsidRPr="00CF3C49">
        <w:tab/>
        <w:t>(c)</w:t>
      </w:r>
      <w:r w:rsidRPr="00CF3C49">
        <w:tab/>
        <w:t>deterring or preventing a person from engaging in competitive conduct in an impact market.</w:t>
      </w:r>
    </w:p>
    <w:p w:rsidR="00B57664" w:rsidRPr="00CF3C49" w:rsidRDefault="00B57664" w:rsidP="002626BB">
      <w:pPr>
        <w:pStyle w:val="subsection"/>
        <w:keepNext/>
      </w:pPr>
      <w:r w:rsidRPr="00CF3C49">
        <w:tab/>
        <w:t>(2A)</w:t>
      </w:r>
      <w:r w:rsidRPr="00CF3C49">
        <w:tab/>
        <w:t xml:space="preserve">For the purposes of </w:t>
      </w:r>
      <w:r w:rsidR="00CF3C49">
        <w:t>subsection (</w:t>
      </w:r>
      <w:r w:rsidRPr="00CF3C49">
        <w:t>2):</w:t>
      </w:r>
    </w:p>
    <w:p w:rsidR="00B57664" w:rsidRPr="00CF3C49" w:rsidRDefault="00B57664" w:rsidP="00B57664">
      <w:pPr>
        <w:pStyle w:val="paragraph"/>
      </w:pPr>
      <w:r w:rsidRPr="00CF3C49">
        <w:tab/>
        <w:t>(a)</w:t>
      </w:r>
      <w:r w:rsidRPr="00CF3C49">
        <w:tab/>
        <w:t xml:space="preserve">the reference in </w:t>
      </w:r>
      <w:r w:rsidR="00CF3C49">
        <w:t>paragraph (</w:t>
      </w:r>
      <w:r w:rsidRPr="00CF3C49">
        <w:t>2)(a) to a competitor includes a reference to competitors generally, or to a particular class or classes of competitors; and</w:t>
      </w:r>
    </w:p>
    <w:p w:rsidR="00B57664" w:rsidRPr="00CF3C49" w:rsidRDefault="00B57664" w:rsidP="00B57664">
      <w:pPr>
        <w:pStyle w:val="paragraph"/>
      </w:pPr>
      <w:r w:rsidRPr="00CF3C49">
        <w:tab/>
        <w:t>(b)</w:t>
      </w:r>
      <w:r w:rsidRPr="00CF3C49">
        <w:tab/>
        <w:t xml:space="preserve">the reference in </w:t>
      </w:r>
      <w:r w:rsidR="00CF3C49">
        <w:t>paragraphs (</w:t>
      </w:r>
      <w:r w:rsidRPr="00CF3C49">
        <w:t>2)(b) and (c) to a person includes a reference to persons generally, or to a particular class or classes of persons.</w:t>
      </w:r>
    </w:p>
    <w:p w:rsidR="00B57664" w:rsidRPr="00CF3C49" w:rsidRDefault="00B57664" w:rsidP="009C4AD2">
      <w:pPr>
        <w:pStyle w:val="subsection"/>
        <w:keepNext/>
      </w:pPr>
      <w:r w:rsidRPr="00CF3C49">
        <w:tab/>
        <w:t>(3)</w:t>
      </w:r>
      <w:r w:rsidRPr="00CF3C49">
        <w:tab/>
        <w:t>If:</w:t>
      </w:r>
    </w:p>
    <w:p w:rsidR="00B57664" w:rsidRPr="00CF3C49" w:rsidRDefault="00B57664" w:rsidP="00B57664">
      <w:pPr>
        <w:pStyle w:val="paragraph"/>
      </w:pPr>
      <w:r w:rsidRPr="00CF3C49">
        <w:tab/>
        <w:t>(a)</w:t>
      </w:r>
      <w:r w:rsidRPr="00CF3C49">
        <w:tab/>
        <w:t>a body corporate that is related to a corporation has, or 2 or more bodies corporate each of which is related to the one corporation together have, a substantial degree of market power in a trans</w:t>
      </w:r>
      <w:r w:rsidR="00CF3C49">
        <w:noBreakHyphen/>
      </w:r>
      <w:r w:rsidRPr="00CF3C49">
        <w:t>Tasman market; or</w:t>
      </w:r>
    </w:p>
    <w:p w:rsidR="00B57664" w:rsidRPr="00CF3C49" w:rsidRDefault="00B57664" w:rsidP="00B57664">
      <w:pPr>
        <w:pStyle w:val="paragraph"/>
        <w:keepNext/>
      </w:pPr>
      <w:r w:rsidRPr="00CF3C49">
        <w:tab/>
        <w:t>(b)</w:t>
      </w:r>
      <w:r w:rsidRPr="00CF3C49">
        <w:tab/>
        <w:t>a corporation and a body corporate that is, or a corporation and 2 or more bodies corporate each of which is, related to the corporation, together have a substantial degree of market power in a trans</w:t>
      </w:r>
      <w:r w:rsidR="00CF3C49">
        <w:noBreakHyphen/>
      </w:r>
      <w:r w:rsidRPr="00CF3C49">
        <w:t>Tasman market;</w:t>
      </w:r>
    </w:p>
    <w:p w:rsidR="00B57664" w:rsidRPr="00CF3C49" w:rsidRDefault="00B57664" w:rsidP="00B57664">
      <w:pPr>
        <w:pStyle w:val="subsection2"/>
      </w:pPr>
      <w:r w:rsidRPr="00CF3C49">
        <w:t>the corporation is taken, for the purposes of this section, to have a substantial degree of market power in the trans</w:t>
      </w:r>
      <w:r w:rsidR="00CF3C49">
        <w:noBreakHyphen/>
      </w:r>
      <w:r w:rsidRPr="00CF3C49">
        <w:t>Tasman market.</w:t>
      </w:r>
    </w:p>
    <w:p w:rsidR="00B57664" w:rsidRPr="00CF3C49" w:rsidRDefault="00B57664" w:rsidP="00B57664">
      <w:pPr>
        <w:pStyle w:val="subsection"/>
      </w:pPr>
      <w:r w:rsidRPr="00CF3C49">
        <w:tab/>
        <w:t>(4)</w:t>
      </w:r>
      <w:r w:rsidRPr="00CF3C49">
        <w:tab/>
        <w:t>In determining for the purposes of this section the degree of market power that a body corporate or bodies corporate has or have in a trans</w:t>
      </w:r>
      <w:r w:rsidR="00CF3C49">
        <w:noBreakHyphen/>
      </w:r>
      <w:r w:rsidRPr="00CF3C49">
        <w:t>Tasman market, the Federal Court is to have regard to the extent to which the conduct of the body corporate or of any of those bodies corporate, in the trans</w:t>
      </w:r>
      <w:r w:rsidR="00CF3C49">
        <w:noBreakHyphen/>
      </w:r>
      <w:r w:rsidRPr="00CF3C49">
        <w:t>Tasman market is constrained by the conduct of:</w:t>
      </w:r>
    </w:p>
    <w:p w:rsidR="00B57664" w:rsidRPr="00CF3C49" w:rsidRDefault="00B57664" w:rsidP="00B57664">
      <w:pPr>
        <w:pStyle w:val="paragraph"/>
      </w:pPr>
      <w:r w:rsidRPr="00CF3C49">
        <w:tab/>
        <w:t>(a)</w:t>
      </w:r>
      <w:r w:rsidRPr="00CF3C49">
        <w:tab/>
        <w:t>competitors, or potential competitors, of the body corporate, or of any of those bodies corporate, in the trans</w:t>
      </w:r>
      <w:r w:rsidR="00CF3C49">
        <w:noBreakHyphen/>
      </w:r>
      <w:r w:rsidRPr="00CF3C49">
        <w:t>Tasman market; or</w:t>
      </w:r>
    </w:p>
    <w:p w:rsidR="00B57664" w:rsidRPr="00CF3C49" w:rsidRDefault="00B57664" w:rsidP="00B57664">
      <w:pPr>
        <w:pStyle w:val="paragraph"/>
      </w:pPr>
      <w:r w:rsidRPr="00CF3C49">
        <w:tab/>
        <w:t>(b)</w:t>
      </w:r>
      <w:r w:rsidRPr="00CF3C49">
        <w:tab/>
        <w:t>persons to whom or from whom the body corporate, or any of those bodies corporate, supplies or acquires goods or services in the trans</w:t>
      </w:r>
      <w:r w:rsidR="00CF3C49">
        <w:noBreakHyphen/>
      </w:r>
      <w:r w:rsidRPr="00CF3C49">
        <w:t>Tasman market.</w:t>
      </w:r>
    </w:p>
    <w:p w:rsidR="00B57664" w:rsidRPr="00CF3C49" w:rsidRDefault="00B57664" w:rsidP="00B57664">
      <w:pPr>
        <w:pStyle w:val="subsection"/>
      </w:pPr>
      <w:r w:rsidRPr="00CF3C49">
        <w:tab/>
        <w:t>(5)</w:t>
      </w:r>
      <w:r w:rsidRPr="00CF3C49">
        <w:tab/>
        <w:t xml:space="preserve">Without extending by implication the meaning of </w:t>
      </w:r>
      <w:r w:rsidR="00CF3C49">
        <w:t>subsection (</w:t>
      </w:r>
      <w:r w:rsidRPr="00CF3C49">
        <w:t>2), a corporation is not taken to contravene that subsection merely because it acquires plant or equipment.</w:t>
      </w:r>
    </w:p>
    <w:p w:rsidR="00B57664" w:rsidRPr="00CF3C49" w:rsidRDefault="00B57664" w:rsidP="00B57664">
      <w:pPr>
        <w:pStyle w:val="subsection"/>
      </w:pPr>
      <w:r w:rsidRPr="00CF3C49">
        <w:tab/>
        <w:t>(6)</w:t>
      </w:r>
      <w:r w:rsidRPr="00CF3C49">
        <w:tab/>
        <w:t>This section does not prevent a corporation from engaging in conduct that does not constitute a contravention of any of the following sections, namely, sections</w:t>
      </w:r>
      <w:r w:rsidR="00CF3C49">
        <w:t> </w:t>
      </w:r>
      <w:r w:rsidRPr="00CF3C49">
        <w:t>45, 47</w:t>
      </w:r>
      <w:r w:rsidR="0013077D" w:rsidRPr="00CF3C49">
        <w:t>, 49</w:t>
      </w:r>
      <w:r w:rsidRPr="00CF3C49">
        <w:t xml:space="preserve"> and 50, because an authorisation is in force or because of the operation of </w:t>
      </w:r>
      <w:r w:rsidR="00784EFA" w:rsidRPr="00CF3C49">
        <w:t>subsection</w:t>
      </w:r>
      <w:r w:rsidR="00CF3C49">
        <w:t> </w:t>
      </w:r>
      <w:r w:rsidR="00784EFA" w:rsidRPr="00CF3C49">
        <w:t xml:space="preserve">45(8A) or </w:t>
      </w:r>
      <w:r w:rsidRPr="00CF3C49">
        <w:t>section</w:t>
      </w:r>
      <w:r w:rsidR="00CF3C49">
        <w:t> </w:t>
      </w:r>
      <w:r w:rsidRPr="00CF3C49">
        <w:t>93.</w:t>
      </w:r>
    </w:p>
    <w:p w:rsidR="00B57664" w:rsidRPr="00CF3C49" w:rsidRDefault="00B57664" w:rsidP="00B57664">
      <w:pPr>
        <w:pStyle w:val="subsection"/>
      </w:pPr>
      <w:r w:rsidRPr="00CF3C49">
        <w:tab/>
        <w:t>(7)</w:t>
      </w:r>
      <w:r w:rsidRPr="00CF3C49">
        <w:tab/>
        <w:t xml:space="preserve">Without limiting the manner in which the purpose of a person may be established for the purposes of any other provision of this Act, a corporation may be taken to have taken advantage of its market power for a purpose referred to in </w:t>
      </w:r>
      <w:r w:rsidR="00CF3C49">
        <w:t>subsection (</w:t>
      </w:r>
      <w:r w:rsidRPr="00CF3C49">
        <w:t>2) even though, after all the evidence has been considered, the existence of that purpose is ascertainable only by inference from the conduct of the corporation or of any other person or from other relevant circumstances.</w:t>
      </w:r>
    </w:p>
    <w:p w:rsidR="00B57664" w:rsidRPr="00CF3C49" w:rsidRDefault="00B57664" w:rsidP="00B57664">
      <w:pPr>
        <w:pStyle w:val="subsection"/>
      </w:pPr>
      <w:r w:rsidRPr="00CF3C49">
        <w:tab/>
        <w:t>(8)</w:t>
      </w:r>
      <w:r w:rsidRPr="00CF3C49">
        <w:tab/>
        <w:t>It is the intention of the Parliament that this section, and the provisions of Parts VI and XII so far as they relate to a contravention of this section, should apply to New Zealand and New Zealand Crown corporations to the same extent, and in the same way, as they respectively apply under section</w:t>
      </w:r>
      <w:r w:rsidR="00CF3C49">
        <w:t> </w:t>
      </w:r>
      <w:r w:rsidRPr="00CF3C49">
        <w:t>2A to the Commonwealth and authorities of the Commonwealth.</w:t>
      </w:r>
    </w:p>
    <w:p w:rsidR="00B57664" w:rsidRPr="00CF3C49" w:rsidRDefault="00B57664" w:rsidP="00B57664">
      <w:pPr>
        <w:pStyle w:val="subsection"/>
      </w:pPr>
      <w:r w:rsidRPr="00CF3C49">
        <w:tab/>
        <w:t>(9)</w:t>
      </w:r>
      <w:r w:rsidRPr="00CF3C49">
        <w:tab/>
      </w:r>
      <w:r w:rsidR="00CF3C49">
        <w:t>Subsection (</w:t>
      </w:r>
      <w:r w:rsidRPr="00CF3C49">
        <w:t>8) has effect despite section</w:t>
      </w:r>
      <w:r w:rsidR="00CF3C49">
        <w:t> </w:t>
      </w:r>
      <w:r w:rsidRPr="00CF3C49">
        <w:t xml:space="preserve">9 of the </w:t>
      </w:r>
      <w:r w:rsidRPr="00CF3C49">
        <w:rPr>
          <w:i/>
        </w:rPr>
        <w:t>Foreign States Immunities Act 1985</w:t>
      </w:r>
      <w:r w:rsidRPr="00CF3C49">
        <w:t>.</w:t>
      </w:r>
    </w:p>
    <w:p w:rsidR="00B57664" w:rsidRPr="00CF3C49" w:rsidRDefault="00B57664" w:rsidP="00B57664">
      <w:pPr>
        <w:pStyle w:val="ActHead5"/>
      </w:pPr>
      <w:bookmarkStart w:id="367" w:name="_Toc42255263"/>
      <w:r w:rsidRPr="005162B2">
        <w:rPr>
          <w:rStyle w:val="CharSectno"/>
        </w:rPr>
        <w:t>46B</w:t>
      </w:r>
      <w:r w:rsidRPr="00CF3C49">
        <w:t xml:space="preserve">  No immunity from jurisdiction in relation to certain </w:t>
      </w:r>
      <w:smartTag w:uri="urn:schemas-microsoft-com:office:smarttags" w:element="country-region">
        <w:smartTag w:uri="urn:schemas-microsoft-com:office:smarttags" w:element="place">
          <w:r w:rsidRPr="00CF3C49">
            <w:t>New Zealand</w:t>
          </w:r>
        </w:smartTag>
      </w:smartTag>
      <w:r w:rsidRPr="00CF3C49">
        <w:t xml:space="preserve"> laws</w:t>
      </w:r>
      <w:bookmarkEnd w:id="367"/>
    </w:p>
    <w:p w:rsidR="00B57664" w:rsidRPr="00CF3C49" w:rsidRDefault="00B57664" w:rsidP="00B57664">
      <w:pPr>
        <w:pStyle w:val="subsection"/>
      </w:pPr>
      <w:r w:rsidRPr="00CF3C49">
        <w:tab/>
        <w:t>(1)</w:t>
      </w:r>
      <w:r w:rsidRPr="00CF3C49">
        <w:tab/>
        <w:t>It is hereby declared, for the avoidance of doubt, that the Commonwealth, the States, the Australian Capital Territory and the Northern Territory, and their authorities, are not immune, and may not claim immunity, from the jurisdiction of the courts of Australia and New Zealand in relation to matters arising under sections</w:t>
      </w:r>
      <w:r w:rsidR="00CF3C49">
        <w:t> </w:t>
      </w:r>
      <w:r w:rsidRPr="00CF3C49">
        <w:t>36A, 98H and 99A of the Commerce Act 1986 of New Zealand.</w:t>
      </w:r>
    </w:p>
    <w:p w:rsidR="00B57664" w:rsidRPr="00CF3C49" w:rsidRDefault="00B57664" w:rsidP="00B57664">
      <w:pPr>
        <w:pStyle w:val="subsection"/>
      </w:pPr>
      <w:r w:rsidRPr="00CF3C49">
        <w:tab/>
        <w:t>(2)</w:t>
      </w:r>
      <w:r w:rsidRPr="00CF3C49">
        <w:tab/>
        <w:t xml:space="preserve">This section applies in and outside </w:t>
      </w:r>
      <w:smartTag w:uri="urn:schemas-microsoft-com:office:smarttags" w:element="country-region">
        <w:smartTag w:uri="urn:schemas-microsoft-com:office:smarttags" w:element="place">
          <w:r w:rsidRPr="00CF3C49">
            <w:t>Australia</w:t>
          </w:r>
        </w:smartTag>
      </w:smartTag>
      <w:r w:rsidRPr="00CF3C49">
        <w:t>.</w:t>
      </w:r>
    </w:p>
    <w:p w:rsidR="00B57664" w:rsidRPr="00CF3C49" w:rsidRDefault="00B57664" w:rsidP="00B57664">
      <w:pPr>
        <w:pStyle w:val="ActHead5"/>
      </w:pPr>
      <w:bookmarkStart w:id="368" w:name="_Toc42255264"/>
      <w:r w:rsidRPr="005162B2">
        <w:rPr>
          <w:rStyle w:val="CharSectno"/>
        </w:rPr>
        <w:t>47</w:t>
      </w:r>
      <w:r w:rsidRPr="00CF3C49">
        <w:t xml:space="preserve">  Exclusive dealing</w:t>
      </w:r>
      <w:bookmarkEnd w:id="368"/>
    </w:p>
    <w:p w:rsidR="00B57664" w:rsidRPr="00CF3C49" w:rsidRDefault="00B57664" w:rsidP="00B57664">
      <w:pPr>
        <w:pStyle w:val="subsection"/>
      </w:pPr>
      <w:r w:rsidRPr="00CF3C49">
        <w:tab/>
        <w:t>(1)</w:t>
      </w:r>
      <w:r w:rsidRPr="00CF3C49">
        <w:tab/>
        <w:t>Subject to this section, a corporation shall not, in trade or commerce, engage in the practice of exclusive dealing.</w:t>
      </w:r>
    </w:p>
    <w:p w:rsidR="00B57664" w:rsidRPr="00CF3C49" w:rsidRDefault="00B57664" w:rsidP="00B57664">
      <w:pPr>
        <w:pStyle w:val="subsection"/>
      </w:pPr>
      <w:r w:rsidRPr="00CF3C49">
        <w:tab/>
        <w:t>(2)</w:t>
      </w:r>
      <w:r w:rsidRPr="00CF3C49">
        <w:tab/>
        <w:t>A corporation engages in the practice of exclusive dealing if the corporation:</w:t>
      </w:r>
    </w:p>
    <w:p w:rsidR="00B57664" w:rsidRPr="00CF3C49" w:rsidRDefault="00B57664" w:rsidP="00B57664">
      <w:pPr>
        <w:pStyle w:val="paragraph"/>
      </w:pPr>
      <w:r w:rsidRPr="00CF3C49">
        <w:tab/>
        <w:t>(a)</w:t>
      </w:r>
      <w:r w:rsidRPr="00CF3C49">
        <w:tab/>
        <w:t>supplies, or offers to supply, goods or services;</w:t>
      </w:r>
    </w:p>
    <w:p w:rsidR="00B57664" w:rsidRPr="00CF3C49" w:rsidRDefault="00B57664" w:rsidP="00B57664">
      <w:pPr>
        <w:pStyle w:val="paragraph"/>
      </w:pPr>
      <w:r w:rsidRPr="00CF3C49">
        <w:tab/>
        <w:t>(b)</w:t>
      </w:r>
      <w:r w:rsidRPr="00CF3C49">
        <w:tab/>
        <w:t>supplies, or offers to supply, goods or services at a particular price; or</w:t>
      </w:r>
    </w:p>
    <w:p w:rsidR="00B57664" w:rsidRPr="00CF3C49" w:rsidRDefault="00B57664" w:rsidP="00FE2B75">
      <w:pPr>
        <w:pStyle w:val="paragraph"/>
      </w:pPr>
      <w:r w:rsidRPr="00CF3C49">
        <w:tab/>
        <w:t>(c)</w:t>
      </w:r>
      <w:r w:rsidRPr="00CF3C49">
        <w:tab/>
        <w:t>gives or allows, or offers to give or allow, a discount, allowance, rebate or credit in relation to the supply or proposed supply of goods or services by the corporation;</w:t>
      </w:r>
    </w:p>
    <w:p w:rsidR="00B57664" w:rsidRPr="00CF3C49" w:rsidRDefault="00B57664" w:rsidP="00B57664">
      <w:pPr>
        <w:pStyle w:val="subsection2"/>
      </w:pPr>
      <w:r w:rsidRPr="00CF3C49">
        <w:t>on the condition that the person to whom the corporation supplies, or offers or proposes to supply, the goods or services or, if that person is a body corporate, a body corporate related to that body corporate:</w:t>
      </w:r>
    </w:p>
    <w:p w:rsidR="00B57664" w:rsidRPr="00CF3C49" w:rsidRDefault="00B57664" w:rsidP="00B57664">
      <w:pPr>
        <w:pStyle w:val="paragraph"/>
      </w:pPr>
      <w:r w:rsidRPr="00CF3C49">
        <w:tab/>
        <w:t>(d)</w:t>
      </w:r>
      <w:r w:rsidRPr="00CF3C49">
        <w:tab/>
        <w:t>will not, or will not except to a limited extent, acquire goods or services, or goods or services of a particular kind or description, directly or indirectly from a competitor of the corporation or from a competitor of a body corporate related to the corporation;</w:t>
      </w:r>
    </w:p>
    <w:p w:rsidR="00B57664" w:rsidRPr="00CF3C49" w:rsidRDefault="00B57664" w:rsidP="00B57664">
      <w:pPr>
        <w:pStyle w:val="paragraph"/>
      </w:pPr>
      <w:r w:rsidRPr="00CF3C49">
        <w:tab/>
        <w:t>(e)</w:t>
      </w:r>
      <w:r w:rsidRPr="00CF3C49">
        <w:tab/>
        <w:t>will not, or will not except to a limited extent, re</w:t>
      </w:r>
      <w:r w:rsidR="00CF3C49">
        <w:noBreakHyphen/>
      </w:r>
      <w:r w:rsidRPr="00CF3C49">
        <w:t>supply goods or services, or goods or services of a particular kind or description, acquired directly or indirectly from a competitor of the corporation or from a competitor of a body corporate related to the corporation; or</w:t>
      </w:r>
    </w:p>
    <w:p w:rsidR="00B57664" w:rsidRPr="00CF3C49" w:rsidRDefault="00B57664" w:rsidP="00B57664">
      <w:pPr>
        <w:pStyle w:val="paragraph"/>
      </w:pPr>
      <w:r w:rsidRPr="00CF3C49">
        <w:tab/>
        <w:t>(f)</w:t>
      </w:r>
      <w:r w:rsidRPr="00CF3C49">
        <w:tab/>
        <w:t>in the case where the corporation supplies or would supply goods or services, will not re</w:t>
      </w:r>
      <w:r w:rsidR="00CF3C49">
        <w:noBreakHyphen/>
      </w:r>
      <w:r w:rsidRPr="00CF3C49">
        <w:t>supply the goods or services to any person, or will not, or will not except to a limited extent, re</w:t>
      </w:r>
      <w:r w:rsidR="00CF3C49">
        <w:noBreakHyphen/>
      </w:r>
      <w:r w:rsidRPr="00CF3C49">
        <w:t>supply the goods or services:</w:t>
      </w:r>
    </w:p>
    <w:p w:rsidR="00B57664" w:rsidRPr="00CF3C49" w:rsidRDefault="00B57664" w:rsidP="00B57664">
      <w:pPr>
        <w:pStyle w:val="paragraphsub"/>
      </w:pPr>
      <w:r w:rsidRPr="00CF3C49">
        <w:tab/>
        <w:t>(i)</w:t>
      </w:r>
      <w:r w:rsidRPr="00CF3C49">
        <w:tab/>
        <w:t>to particular persons or classes of persons or to persons other than particular persons or classes of persons; or</w:t>
      </w:r>
    </w:p>
    <w:p w:rsidR="00B57664" w:rsidRPr="00CF3C49" w:rsidRDefault="00B57664" w:rsidP="00B57664">
      <w:pPr>
        <w:pStyle w:val="paragraphsub"/>
      </w:pPr>
      <w:r w:rsidRPr="00CF3C49">
        <w:tab/>
        <w:t>(ii)</w:t>
      </w:r>
      <w:r w:rsidRPr="00CF3C49">
        <w:tab/>
        <w:t>in particular places or classes of places or in places other than particular places or classes of places.</w:t>
      </w:r>
    </w:p>
    <w:p w:rsidR="00B57664" w:rsidRPr="00CF3C49" w:rsidRDefault="00B57664" w:rsidP="00B57664">
      <w:pPr>
        <w:pStyle w:val="subsection"/>
      </w:pPr>
      <w:r w:rsidRPr="00CF3C49">
        <w:tab/>
        <w:t>(3)</w:t>
      </w:r>
      <w:r w:rsidRPr="00CF3C49">
        <w:tab/>
        <w:t>A corporation also engages in the practice of exclusive dealing if the corporation refuses:</w:t>
      </w:r>
    </w:p>
    <w:p w:rsidR="00B57664" w:rsidRPr="00CF3C49" w:rsidRDefault="00B57664" w:rsidP="00B57664">
      <w:pPr>
        <w:pStyle w:val="paragraph"/>
      </w:pPr>
      <w:r w:rsidRPr="00CF3C49">
        <w:tab/>
        <w:t>(a)</w:t>
      </w:r>
      <w:r w:rsidRPr="00CF3C49">
        <w:tab/>
        <w:t>to supply goods or services to a person;</w:t>
      </w:r>
    </w:p>
    <w:p w:rsidR="00B57664" w:rsidRPr="00CF3C49" w:rsidRDefault="00B57664" w:rsidP="00B57664">
      <w:pPr>
        <w:pStyle w:val="paragraph"/>
      </w:pPr>
      <w:r w:rsidRPr="00CF3C49">
        <w:tab/>
        <w:t>(b)</w:t>
      </w:r>
      <w:r w:rsidRPr="00CF3C49">
        <w:tab/>
        <w:t>to supply goods or services to a person at a particular price; or</w:t>
      </w:r>
    </w:p>
    <w:p w:rsidR="00B57664" w:rsidRPr="00CF3C49" w:rsidRDefault="00B57664" w:rsidP="00B57664">
      <w:pPr>
        <w:pStyle w:val="paragraph"/>
        <w:keepNext/>
      </w:pPr>
      <w:r w:rsidRPr="00CF3C49">
        <w:tab/>
        <w:t>(c)</w:t>
      </w:r>
      <w:r w:rsidRPr="00CF3C49">
        <w:tab/>
        <w:t>to give or allow a discount, allowance, rebate or credit in relation to the supply or proposed supply of goods or services to a person;</w:t>
      </w:r>
    </w:p>
    <w:p w:rsidR="00B57664" w:rsidRPr="00CF3C49" w:rsidRDefault="00B57664" w:rsidP="00B57664">
      <w:pPr>
        <w:pStyle w:val="subsection2"/>
      </w:pPr>
      <w:r w:rsidRPr="00CF3C49">
        <w:t>for the reason that the person or, if the person is a body corporate, a body corporate related to that body corporate:</w:t>
      </w:r>
    </w:p>
    <w:p w:rsidR="00B57664" w:rsidRPr="00CF3C49" w:rsidRDefault="00B57664" w:rsidP="00B57664">
      <w:pPr>
        <w:pStyle w:val="paragraph"/>
      </w:pPr>
      <w:r w:rsidRPr="00CF3C49">
        <w:tab/>
        <w:t>(d)</w:t>
      </w:r>
      <w:r w:rsidRPr="00CF3C49">
        <w:tab/>
        <w:t>has acquired, or has not agreed not to acquire, goods or services, or goods or services of a particular kind or description, directly or indirectly from a competitor of the corporation or from a competitor of a body corporate related to the corporation;</w:t>
      </w:r>
    </w:p>
    <w:p w:rsidR="00B57664" w:rsidRPr="00CF3C49" w:rsidRDefault="00B57664" w:rsidP="00B57664">
      <w:pPr>
        <w:pStyle w:val="paragraph"/>
      </w:pPr>
      <w:r w:rsidRPr="00CF3C49">
        <w:tab/>
        <w:t>(e)</w:t>
      </w:r>
      <w:r w:rsidRPr="00CF3C49">
        <w:tab/>
        <w:t>has re</w:t>
      </w:r>
      <w:r w:rsidR="00CF3C49">
        <w:noBreakHyphen/>
      </w:r>
      <w:r w:rsidRPr="00CF3C49">
        <w:t>supplied, or has not agreed not to re</w:t>
      </w:r>
      <w:r w:rsidR="00CF3C49">
        <w:noBreakHyphen/>
      </w:r>
      <w:r w:rsidRPr="00CF3C49">
        <w:t>supply, goods or services, or goods or services of a particular kind or description, acquired directly or indirectly from a competitor of the corporation or from a competitor of a body corporate related to the corporation; or</w:t>
      </w:r>
    </w:p>
    <w:p w:rsidR="00B57664" w:rsidRPr="00CF3C49" w:rsidRDefault="00B57664" w:rsidP="00B57664">
      <w:pPr>
        <w:pStyle w:val="paragraph"/>
      </w:pPr>
      <w:r w:rsidRPr="00CF3C49">
        <w:tab/>
        <w:t>(f)</w:t>
      </w:r>
      <w:r w:rsidRPr="00CF3C49">
        <w:tab/>
        <w:t>has re</w:t>
      </w:r>
      <w:r w:rsidR="00CF3C49">
        <w:noBreakHyphen/>
      </w:r>
      <w:r w:rsidRPr="00CF3C49">
        <w:t>supplied, or has not agreed not to re</w:t>
      </w:r>
      <w:r w:rsidR="00CF3C49">
        <w:noBreakHyphen/>
      </w:r>
      <w:r w:rsidRPr="00CF3C49">
        <w:t>supply, goods or services, or goods or services of a particular kind or description, acquired from the corporation to any person, or has re</w:t>
      </w:r>
      <w:r w:rsidR="00CF3C49">
        <w:noBreakHyphen/>
      </w:r>
      <w:r w:rsidRPr="00CF3C49">
        <w:t>supplied, or has not agreed not to re</w:t>
      </w:r>
      <w:r w:rsidR="00CF3C49">
        <w:noBreakHyphen/>
      </w:r>
      <w:r w:rsidRPr="00CF3C49">
        <w:t>supply, goods or services, or goods or services of a particular kind or description, acquired from the corporation:</w:t>
      </w:r>
    </w:p>
    <w:p w:rsidR="00B57664" w:rsidRPr="00CF3C49" w:rsidRDefault="00B57664" w:rsidP="00B57664">
      <w:pPr>
        <w:pStyle w:val="paragraphsub"/>
      </w:pPr>
      <w:r w:rsidRPr="00CF3C49">
        <w:tab/>
        <w:t>(i)</w:t>
      </w:r>
      <w:r w:rsidRPr="00CF3C49">
        <w:tab/>
        <w:t>to particular persons or classes of persons or to persons other than particular persons or classes of persons; or</w:t>
      </w:r>
    </w:p>
    <w:p w:rsidR="00B57664" w:rsidRPr="00CF3C49" w:rsidRDefault="00B57664" w:rsidP="00B57664">
      <w:pPr>
        <w:pStyle w:val="paragraphsub"/>
      </w:pPr>
      <w:r w:rsidRPr="00CF3C49">
        <w:tab/>
        <w:t>(ii)</w:t>
      </w:r>
      <w:r w:rsidRPr="00CF3C49">
        <w:tab/>
        <w:t>in particular places or classes of places or in places other than particular places or classes of places.</w:t>
      </w:r>
    </w:p>
    <w:p w:rsidR="00B57664" w:rsidRPr="00CF3C49" w:rsidRDefault="00B57664" w:rsidP="00B57664">
      <w:pPr>
        <w:pStyle w:val="subsection"/>
      </w:pPr>
      <w:r w:rsidRPr="00CF3C49">
        <w:tab/>
        <w:t>(4)</w:t>
      </w:r>
      <w:r w:rsidRPr="00CF3C49">
        <w:tab/>
        <w:t>A corporation also engages in the practice of exclusive dealing if the corporation:</w:t>
      </w:r>
    </w:p>
    <w:p w:rsidR="00B57664" w:rsidRPr="00CF3C49" w:rsidRDefault="00B57664" w:rsidP="00B57664">
      <w:pPr>
        <w:pStyle w:val="paragraph"/>
      </w:pPr>
      <w:r w:rsidRPr="00CF3C49">
        <w:tab/>
        <w:t>(a)</w:t>
      </w:r>
      <w:r w:rsidRPr="00CF3C49">
        <w:tab/>
        <w:t>acquires, or offers to acquire, goods or services; or</w:t>
      </w:r>
    </w:p>
    <w:p w:rsidR="00B57664" w:rsidRPr="00CF3C49" w:rsidRDefault="00B57664" w:rsidP="00B57664">
      <w:pPr>
        <w:pStyle w:val="paragraph"/>
        <w:keepNext/>
      </w:pPr>
      <w:r w:rsidRPr="00CF3C49">
        <w:tab/>
        <w:t>(b)</w:t>
      </w:r>
      <w:r w:rsidRPr="00CF3C49">
        <w:tab/>
        <w:t>acquires, or offers to acquire, goods or services at a particular price;</w:t>
      </w:r>
    </w:p>
    <w:p w:rsidR="00B57664" w:rsidRPr="00CF3C49" w:rsidRDefault="00B57664" w:rsidP="00B57664">
      <w:pPr>
        <w:pStyle w:val="subsection2"/>
      </w:pPr>
      <w:r w:rsidRPr="00CF3C49">
        <w:t>on the condition that the person from whom the corporation acquires or offers to acquire the goods or services or, if that person is a body corporate, a body corporate related to that body corporate will not supply goods or services, or goods or services of a particular kind or description, to any person, or will not, or will not except to a limited extent, supply goods or services, or goods or services of a particular kind or description:</w:t>
      </w:r>
    </w:p>
    <w:p w:rsidR="00B57664" w:rsidRPr="00CF3C49" w:rsidRDefault="00B57664" w:rsidP="00B57664">
      <w:pPr>
        <w:pStyle w:val="paragraph"/>
      </w:pPr>
      <w:r w:rsidRPr="00CF3C49">
        <w:tab/>
        <w:t>(c)</w:t>
      </w:r>
      <w:r w:rsidRPr="00CF3C49">
        <w:tab/>
        <w:t>to particular persons or classes of persons or to persons other than particular persons or classes of persons; or</w:t>
      </w:r>
    </w:p>
    <w:p w:rsidR="00B57664" w:rsidRPr="00CF3C49" w:rsidRDefault="00B57664" w:rsidP="00B57664">
      <w:pPr>
        <w:pStyle w:val="paragraph"/>
      </w:pPr>
      <w:r w:rsidRPr="00CF3C49">
        <w:tab/>
        <w:t>(d)</w:t>
      </w:r>
      <w:r w:rsidRPr="00CF3C49">
        <w:tab/>
        <w:t>in particular places or classes of places or in places other than particular places or classes of places.</w:t>
      </w:r>
    </w:p>
    <w:p w:rsidR="00B57664" w:rsidRPr="00CF3C49" w:rsidRDefault="00B57664" w:rsidP="00B57664">
      <w:pPr>
        <w:pStyle w:val="subsection"/>
      </w:pPr>
      <w:r w:rsidRPr="00CF3C49">
        <w:tab/>
        <w:t>(5)</w:t>
      </w:r>
      <w:r w:rsidRPr="00CF3C49">
        <w:tab/>
        <w:t>A corporation also engages in the practice of exclusive dealing if the corporation refuses:</w:t>
      </w:r>
    </w:p>
    <w:p w:rsidR="00B57664" w:rsidRPr="00CF3C49" w:rsidRDefault="00B57664" w:rsidP="00B57664">
      <w:pPr>
        <w:pStyle w:val="paragraph"/>
      </w:pPr>
      <w:r w:rsidRPr="00CF3C49">
        <w:tab/>
        <w:t>(a)</w:t>
      </w:r>
      <w:r w:rsidRPr="00CF3C49">
        <w:tab/>
        <w:t>to acquire goods or services from a person; or</w:t>
      </w:r>
    </w:p>
    <w:p w:rsidR="00B57664" w:rsidRPr="00CF3C49" w:rsidRDefault="00B57664" w:rsidP="00B57664">
      <w:pPr>
        <w:pStyle w:val="paragraph"/>
        <w:keepNext/>
      </w:pPr>
      <w:r w:rsidRPr="00CF3C49">
        <w:tab/>
        <w:t>(b)</w:t>
      </w:r>
      <w:r w:rsidRPr="00CF3C49">
        <w:tab/>
        <w:t>to acquire goods or services at a particular price from a person;</w:t>
      </w:r>
    </w:p>
    <w:p w:rsidR="00B57664" w:rsidRPr="00CF3C49" w:rsidRDefault="00B57664" w:rsidP="00B57664">
      <w:pPr>
        <w:pStyle w:val="subsection2"/>
      </w:pPr>
      <w:r w:rsidRPr="00CF3C49">
        <w:t>for the reason that the person or, if the person is a body corporate, a body corporate related to that body corporate has supplied, or has not agreed not to supply, goods or services, or goods or services of a particular kind or description:</w:t>
      </w:r>
    </w:p>
    <w:p w:rsidR="00B57664" w:rsidRPr="00CF3C49" w:rsidRDefault="00B57664" w:rsidP="00B57664">
      <w:pPr>
        <w:pStyle w:val="paragraph"/>
      </w:pPr>
      <w:r w:rsidRPr="00CF3C49">
        <w:tab/>
        <w:t>(c)</w:t>
      </w:r>
      <w:r w:rsidRPr="00CF3C49">
        <w:tab/>
        <w:t>to particular persons or classes of persons or to persons other than particular persons or classes of persons; or</w:t>
      </w:r>
    </w:p>
    <w:p w:rsidR="00B57664" w:rsidRPr="00CF3C49" w:rsidRDefault="00B57664" w:rsidP="00B57664">
      <w:pPr>
        <w:pStyle w:val="paragraph"/>
      </w:pPr>
      <w:r w:rsidRPr="00CF3C49">
        <w:tab/>
        <w:t>(d)</w:t>
      </w:r>
      <w:r w:rsidRPr="00CF3C49">
        <w:tab/>
        <w:t>in particular places or classes of places or in places other than particular places or classes of places.</w:t>
      </w:r>
    </w:p>
    <w:p w:rsidR="00B57664" w:rsidRPr="00CF3C49" w:rsidRDefault="00B57664" w:rsidP="00B57664">
      <w:pPr>
        <w:pStyle w:val="subsection"/>
      </w:pPr>
      <w:r w:rsidRPr="00CF3C49">
        <w:tab/>
        <w:t>(6)</w:t>
      </w:r>
      <w:r w:rsidRPr="00CF3C49">
        <w:tab/>
        <w:t>A corporation also engages in the practice of exclusive dealing if the corporation:</w:t>
      </w:r>
    </w:p>
    <w:p w:rsidR="00B57664" w:rsidRPr="00CF3C49" w:rsidRDefault="00B57664" w:rsidP="00B57664">
      <w:pPr>
        <w:pStyle w:val="paragraph"/>
      </w:pPr>
      <w:r w:rsidRPr="00CF3C49">
        <w:tab/>
        <w:t>(a)</w:t>
      </w:r>
      <w:r w:rsidRPr="00CF3C49">
        <w:tab/>
        <w:t>supplies, or offers to supply, goods or services;</w:t>
      </w:r>
    </w:p>
    <w:p w:rsidR="00B57664" w:rsidRPr="00CF3C49" w:rsidRDefault="00B57664" w:rsidP="00B57664">
      <w:pPr>
        <w:pStyle w:val="paragraph"/>
      </w:pPr>
      <w:r w:rsidRPr="00CF3C49">
        <w:tab/>
        <w:t>(b)</w:t>
      </w:r>
      <w:r w:rsidRPr="00CF3C49">
        <w:tab/>
        <w:t>supplies, or offers to supply, goods or services at a particular price; or</w:t>
      </w:r>
    </w:p>
    <w:p w:rsidR="00B57664" w:rsidRPr="00CF3C49" w:rsidRDefault="00B57664" w:rsidP="00B57664">
      <w:pPr>
        <w:pStyle w:val="paragraph"/>
        <w:keepNext/>
      </w:pPr>
      <w:r w:rsidRPr="00CF3C49">
        <w:tab/>
        <w:t>(c)</w:t>
      </w:r>
      <w:r w:rsidRPr="00CF3C49">
        <w:tab/>
        <w:t>gives or allows, or offers to give or allow, a discount, allowance, rebate or credit in relation to the supply or proposed supply of goods or services by the corporation;</w:t>
      </w:r>
    </w:p>
    <w:p w:rsidR="00B57664" w:rsidRPr="00CF3C49" w:rsidRDefault="00B57664" w:rsidP="00B57664">
      <w:pPr>
        <w:pStyle w:val="subsection2"/>
      </w:pPr>
      <w:r w:rsidRPr="00CF3C49">
        <w:t>on the condition that the person to whom the corporation supplies or offers or proposes to supply the goods or services or, if that person is a body corporate, a body corporate related to that body corporate will acquire goods or services of a particular kind or description directly or indirectly from another person</w:t>
      </w:r>
      <w:r w:rsidR="003F7717" w:rsidRPr="00CF3C49">
        <w:t xml:space="preserve"> not being a body corporate related to the corporation</w:t>
      </w:r>
      <w:r w:rsidRPr="00CF3C49">
        <w:t>.</w:t>
      </w:r>
    </w:p>
    <w:p w:rsidR="00B57664" w:rsidRPr="00CF3C49" w:rsidRDefault="00B57664" w:rsidP="00B57664">
      <w:pPr>
        <w:pStyle w:val="subsection"/>
      </w:pPr>
      <w:r w:rsidRPr="00CF3C49">
        <w:tab/>
        <w:t>(7)</w:t>
      </w:r>
      <w:r w:rsidRPr="00CF3C49">
        <w:tab/>
        <w:t>A corporation also engages in the practice of exclusive dealing if the corporation refuses:</w:t>
      </w:r>
    </w:p>
    <w:p w:rsidR="00B57664" w:rsidRPr="00CF3C49" w:rsidRDefault="00B57664" w:rsidP="00B57664">
      <w:pPr>
        <w:pStyle w:val="paragraph"/>
      </w:pPr>
      <w:r w:rsidRPr="00CF3C49">
        <w:tab/>
        <w:t>(a)</w:t>
      </w:r>
      <w:r w:rsidRPr="00CF3C49">
        <w:tab/>
        <w:t>to supply goods or services to a person;</w:t>
      </w:r>
    </w:p>
    <w:p w:rsidR="00B57664" w:rsidRPr="00CF3C49" w:rsidRDefault="00B57664" w:rsidP="00B57664">
      <w:pPr>
        <w:pStyle w:val="paragraph"/>
      </w:pPr>
      <w:r w:rsidRPr="00CF3C49">
        <w:tab/>
        <w:t>(b)</w:t>
      </w:r>
      <w:r w:rsidRPr="00CF3C49">
        <w:tab/>
        <w:t>to supply goods or services at a particular price to a person; or</w:t>
      </w:r>
    </w:p>
    <w:p w:rsidR="00B57664" w:rsidRPr="00CF3C49" w:rsidRDefault="00B57664" w:rsidP="00B57664">
      <w:pPr>
        <w:pStyle w:val="paragraph"/>
        <w:keepNext/>
      </w:pPr>
      <w:r w:rsidRPr="00CF3C49">
        <w:tab/>
        <w:t>(c)</w:t>
      </w:r>
      <w:r w:rsidRPr="00CF3C49">
        <w:tab/>
        <w:t>to give or allow a discount, allowance, rebate or credit in relation to the supply of goods or services to a person;</w:t>
      </w:r>
    </w:p>
    <w:p w:rsidR="00B57664" w:rsidRPr="00CF3C49" w:rsidRDefault="00B57664" w:rsidP="00B57664">
      <w:pPr>
        <w:pStyle w:val="subsection2"/>
      </w:pPr>
      <w:r w:rsidRPr="00CF3C49">
        <w:t>for the reason that the person or, if the person is a body corporate, a body corporate related to that body corporate has not acquired, or has not agreed to acquire, goods or services of a particular kind or description directly or indirectly from another person</w:t>
      </w:r>
      <w:r w:rsidR="003F7717" w:rsidRPr="00CF3C49">
        <w:t xml:space="preserve"> not being a body corporate related to the corporation</w:t>
      </w:r>
      <w:r w:rsidRPr="00CF3C49">
        <w:t>.</w:t>
      </w:r>
    </w:p>
    <w:p w:rsidR="00B57664" w:rsidRPr="00CF3C49" w:rsidRDefault="00B57664" w:rsidP="00B57664">
      <w:pPr>
        <w:pStyle w:val="subsection"/>
      </w:pPr>
      <w:r w:rsidRPr="00CF3C49">
        <w:tab/>
        <w:t>(8)</w:t>
      </w:r>
      <w:r w:rsidRPr="00CF3C49">
        <w:tab/>
        <w:t>A corporation also engages in the practice of exclusive dealing if the corporation grants or renews, or makes it known that it will not exercise a power or right to terminate, a lease of, or a licence in respect of, land or a building or part of a building on the condition that another party to the lease or licence or, if that other party is a body corporate, a body corporate related to that body corporate:</w:t>
      </w:r>
    </w:p>
    <w:p w:rsidR="00B57664" w:rsidRPr="00CF3C49" w:rsidRDefault="00B57664" w:rsidP="00B57664">
      <w:pPr>
        <w:pStyle w:val="paragraph"/>
      </w:pPr>
      <w:r w:rsidRPr="00CF3C49">
        <w:tab/>
        <w:t>(a)</w:t>
      </w:r>
      <w:r w:rsidRPr="00CF3C49">
        <w:tab/>
        <w:t>will not, or will not except to a limited extent:</w:t>
      </w:r>
    </w:p>
    <w:p w:rsidR="00B57664" w:rsidRPr="00CF3C49" w:rsidRDefault="00B57664" w:rsidP="00B57664">
      <w:pPr>
        <w:pStyle w:val="paragraphsub"/>
      </w:pPr>
      <w:r w:rsidRPr="00CF3C49">
        <w:tab/>
        <w:t>(i)</w:t>
      </w:r>
      <w:r w:rsidRPr="00CF3C49">
        <w:tab/>
        <w:t>acquire goods or services, or goods or services of a particular kind or description, directly or indirectly from a competitor of the corporation or from a competitor of a body corporate related to the corporation; or</w:t>
      </w:r>
    </w:p>
    <w:p w:rsidR="00B57664" w:rsidRPr="00CF3C49" w:rsidRDefault="00B57664" w:rsidP="00B57664">
      <w:pPr>
        <w:pStyle w:val="paragraphsub"/>
      </w:pPr>
      <w:r w:rsidRPr="00CF3C49">
        <w:tab/>
        <w:t>(ii)</w:t>
      </w:r>
      <w:r w:rsidRPr="00CF3C49">
        <w:tab/>
        <w:t>re</w:t>
      </w:r>
      <w:r w:rsidR="00CF3C49">
        <w:noBreakHyphen/>
      </w:r>
      <w:r w:rsidRPr="00CF3C49">
        <w:t>supply goods or services, or goods or services of a particular kind or description, acquired directly or indirectly from a competitor of the corporation or from a competitor of a body corporate related to the corporation;</w:t>
      </w:r>
    </w:p>
    <w:p w:rsidR="00B57664" w:rsidRPr="00CF3C49" w:rsidRDefault="00B57664" w:rsidP="00B57664">
      <w:pPr>
        <w:pStyle w:val="paragraph"/>
      </w:pPr>
      <w:r w:rsidRPr="00CF3C49">
        <w:tab/>
        <w:t>(b)</w:t>
      </w:r>
      <w:r w:rsidRPr="00CF3C49">
        <w:tab/>
        <w:t>will not supply goods or services, or goods or services of a particular kind or description, to any person, or will not, or will not except to a limited extent, supply goods or services, or goods or services of a particular kind or description:</w:t>
      </w:r>
    </w:p>
    <w:p w:rsidR="00B57664" w:rsidRPr="00CF3C49" w:rsidRDefault="00B57664" w:rsidP="00B57664">
      <w:pPr>
        <w:pStyle w:val="paragraphsub"/>
      </w:pPr>
      <w:r w:rsidRPr="00CF3C49">
        <w:tab/>
        <w:t>(i)</w:t>
      </w:r>
      <w:r w:rsidRPr="00CF3C49">
        <w:tab/>
        <w:t>to particular persons or classes of persons or to persons other than particular persons or classes of persons; or</w:t>
      </w:r>
    </w:p>
    <w:p w:rsidR="00B57664" w:rsidRPr="00CF3C49" w:rsidRDefault="00B57664" w:rsidP="00B57664">
      <w:pPr>
        <w:pStyle w:val="paragraphsub"/>
      </w:pPr>
      <w:r w:rsidRPr="00CF3C49">
        <w:tab/>
        <w:t>(ii)</w:t>
      </w:r>
      <w:r w:rsidRPr="00CF3C49">
        <w:tab/>
        <w:t>in particular places or classes of places or in places other than particular places or classes of places; or</w:t>
      </w:r>
    </w:p>
    <w:p w:rsidR="00B57664" w:rsidRPr="00CF3C49" w:rsidRDefault="00B57664" w:rsidP="00B57664">
      <w:pPr>
        <w:pStyle w:val="paragraph"/>
      </w:pPr>
      <w:r w:rsidRPr="00CF3C49">
        <w:tab/>
        <w:t>(c)</w:t>
      </w:r>
      <w:r w:rsidRPr="00CF3C49">
        <w:tab/>
        <w:t>will acquire goods or services of a particular kind or description directly or indirectly from another person not being a body corporate related to the corporation.</w:t>
      </w:r>
    </w:p>
    <w:p w:rsidR="00B57664" w:rsidRPr="00CF3C49" w:rsidRDefault="00B57664" w:rsidP="00B57664">
      <w:pPr>
        <w:pStyle w:val="subsection"/>
      </w:pPr>
      <w:r w:rsidRPr="00CF3C49">
        <w:tab/>
        <w:t>(9)</w:t>
      </w:r>
      <w:r w:rsidRPr="00CF3C49">
        <w:tab/>
        <w:t>A corporation also engages in the practice of exclusive dealing if the corporation refuses to grant or renew, or exercises a power or right to terminate, a lease of, or a licence in respect of, land or a building or part of a building for the reason that another party to the lease or licence or, if that other party is a body corporate, a body corporate related to that body corporate:</w:t>
      </w:r>
    </w:p>
    <w:p w:rsidR="00B57664" w:rsidRPr="00CF3C49" w:rsidRDefault="00B57664" w:rsidP="00B57664">
      <w:pPr>
        <w:pStyle w:val="paragraph"/>
      </w:pPr>
      <w:r w:rsidRPr="00CF3C49">
        <w:tab/>
        <w:t>(a)</w:t>
      </w:r>
      <w:r w:rsidRPr="00CF3C49">
        <w:tab/>
        <w:t>has acquired, or has not agreed not to acquire, goods or services, or goods or services of a particular kind or description, directly or indirectly from a competitor of the corporation or from a competitor of a body corporate related to the corporation;</w:t>
      </w:r>
    </w:p>
    <w:p w:rsidR="00B57664" w:rsidRPr="00CF3C49" w:rsidRDefault="00B57664" w:rsidP="00B57664">
      <w:pPr>
        <w:pStyle w:val="paragraph"/>
      </w:pPr>
      <w:r w:rsidRPr="00CF3C49">
        <w:tab/>
        <w:t>(b)</w:t>
      </w:r>
      <w:r w:rsidRPr="00CF3C49">
        <w:tab/>
        <w:t>has re</w:t>
      </w:r>
      <w:r w:rsidR="00CF3C49">
        <w:noBreakHyphen/>
      </w:r>
      <w:r w:rsidRPr="00CF3C49">
        <w:t>supplied, or has not agreed not to re</w:t>
      </w:r>
      <w:r w:rsidR="00CF3C49">
        <w:noBreakHyphen/>
      </w:r>
      <w:r w:rsidRPr="00CF3C49">
        <w:t>supply, goods or services, or goods or services of a particular kind or description, acquired directly or indirectly from a competitor of the corporation or from a competitor of a body corporate related to the corporation;</w:t>
      </w:r>
    </w:p>
    <w:p w:rsidR="00B57664" w:rsidRPr="00CF3C49" w:rsidRDefault="00B57664" w:rsidP="00B57664">
      <w:pPr>
        <w:pStyle w:val="paragraph"/>
      </w:pPr>
      <w:r w:rsidRPr="00CF3C49">
        <w:tab/>
        <w:t>(c)</w:t>
      </w:r>
      <w:r w:rsidRPr="00CF3C49">
        <w:tab/>
        <w:t>has supplied goods or services, or goods or services of a particular kind or description:</w:t>
      </w:r>
    </w:p>
    <w:p w:rsidR="00B57664" w:rsidRPr="00CF3C49" w:rsidRDefault="00B57664" w:rsidP="00B57664">
      <w:pPr>
        <w:pStyle w:val="paragraphsub"/>
      </w:pPr>
      <w:r w:rsidRPr="00CF3C49">
        <w:tab/>
        <w:t>(i)</w:t>
      </w:r>
      <w:r w:rsidRPr="00CF3C49">
        <w:tab/>
        <w:t>to particular persons or classes of persons or to persons other than particular persons or classes of persons; or</w:t>
      </w:r>
    </w:p>
    <w:p w:rsidR="00B57664" w:rsidRPr="00CF3C49" w:rsidRDefault="00B57664" w:rsidP="00B57664">
      <w:pPr>
        <w:pStyle w:val="paragraphsub"/>
      </w:pPr>
      <w:r w:rsidRPr="00CF3C49">
        <w:tab/>
        <w:t>(ii)</w:t>
      </w:r>
      <w:r w:rsidRPr="00CF3C49">
        <w:tab/>
        <w:t>in particular places or classes of places or in places other than particular places or classes of places; or</w:t>
      </w:r>
    </w:p>
    <w:p w:rsidR="00B57664" w:rsidRPr="00CF3C49" w:rsidRDefault="00B57664" w:rsidP="00B57664">
      <w:pPr>
        <w:pStyle w:val="paragraph"/>
      </w:pPr>
      <w:r w:rsidRPr="00CF3C49">
        <w:tab/>
        <w:t>(d)</w:t>
      </w:r>
      <w:r w:rsidRPr="00CF3C49">
        <w:tab/>
        <w:t>has not acquired, or has not agreed to acquire, goods or services of a particular kind or description directly or indirectly from another person not being a body corporate related to the corporation.</w:t>
      </w:r>
    </w:p>
    <w:p w:rsidR="00B57664" w:rsidRPr="00CF3C49" w:rsidRDefault="00B57664" w:rsidP="00B57664">
      <w:pPr>
        <w:pStyle w:val="subsection"/>
      </w:pPr>
      <w:r w:rsidRPr="00CF3C49">
        <w:tab/>
        <w:t>(10)</w:t>
      </w:r>
      <w:r w:rsidRPr="00CF3C49">
        <w:tab/>
      </w:r>
      <w:r w:rsidR="00CF3C49">
        <w:t>Subsection (</w:t>
      </w:r>
      <w:r w:rsidRPr="00CF3C49">
        <w:t xml:space="preserve">1) does not apply to the practice of exclusive dealing </w:t>
      </w:r>
      <w:r w:rsidR="004A61E8" w:rsidRPr="00CF3C49">
        <w:t>by a corporation</w:t>
      </w:r>
      <w:r w:rsidRPr="00CF3C49">
        <w:t xml:space="preserve"> unless:</w:t>
      </w:r>
    </w:p>
    <w:p w:rsidR="00B57664" w:rsidRPr="00CF3C49" w:rsidRDefault="00B57664" w:rsidP="00B57664">
      <w:pPr>
        <w:pStyle w:val="paragraph"/>
      </w:pPr>
      <w:r w:rsidRPr="00CF3C49">
        <w:tab/>
        <w:t>(a)</w:t>
      </w:r>
      <w:r w:rsidRPr="00CF3C49">
        <w:tab/>
        <w:t xml:space="preserve">the engaging by the corporation in </w:t>
      </w:r>
      <w:r w:rsidR="004A61E8" w:rsidRPr="00CF3C49">
        <w:t>the conduct that constitutes the practice of exclusive dealing</w:t>
      </w:r>
      <w:r w:rsidRPr="00CF3C49">
        <w:t xml:space="preserve"> has the purpose, or has or is likely to have the effect, of substantially lessening competition; or</w:t>
      </w:r>
    </w:p>
    <w:p w:rsidR="00B57664" w:rsidRPr="00CF3C49" w:rsidRDefault="00B57664" w:rsidP="00B57664">
      <w:pPr>
        <w:pStyle w:val="paragraph"/>
      </w:pPr>
      <w:r w:rsidRPr="00CF3C49">
        <w:tab/>
        <w:t>(b)</w:t>
      </w:r>
      <w:r w:rsidRPr="00CF3C49">
        <w:tab/>
        <w:t xml:space="preserve">the engaging by the corporation in </w:t>
      </w:r>
      <w:r w:rsidR="004A61E8" w:rsidRPr="00CF3C49">
        <w:t>the conduct that constitutes the practice of exclusive dealing</w:t>
      </w:r>
      <w:r w:rsidRPr="00CF3C49">
        <w:t>, and the engaging by the corporation, or by a body corporate related to the corporation, in other conduct of the same or a similar kind, together have or are likely to have the effect of substantially lessening competition.</w:t>
      </w:r>
    </w:p>
    <w:p w:rsidR="00B57664" w:rsidRPr="00CF3C49" w:rsidRDefault="00B57664" w:rsidP="00B57664">
      <w:pPr>
        <w:pStyle w:val="subsection"/>
      </w:pPr>
      <w:r w:rsidRPr="00CF3C49">
        <w:tab/>
        <w:t>(11)</w:t>
      </w:r>
      <w:r w:rsidRPr="00CF3C49">
        <w:tab/>
      </w:r>
      <w:r w:rsidR="00CF3C49">
        <w:t>Subsections (</w:t>
      </w:r>
      <w:r w:rsidRPr="00CF3C49">
        <w:t>8) and (9) do not apply with respect to:</w:t>
      </w:r>
    </w:p>
    <w:p w:rsidR="00627CED" w:rsidRPr="00CF3C49" w:rsidRDefault="00627CED" w:rsidP="00627CED">
      <w:pPr>
        <w:pStyle w:val="paragraph"/>
      </w:pPr>
      <w:r w:rsidRPr="00CF3C49">
        <w:tab/>
        <w:t>(a)</w:t>
      </w:r>
      <w:r w:rsidRPr="00CF3C49">
        <w:tab/>
        <w:t>conduct engaged in:</w:t>
      </w:r>
    </w:p>
    <w:p w:rsidR="00627CED" w:rsidRPr="00CF3C49" w:rsidRDefault="00627CED" w:rsidP="00627CED">
      <w:pPr>
        <w:pStyle w:val="paragraphsub"/>
      </w:pPr>
      <w:r w:rsidRPr="00CF3C49">
        <w:tab/>
        <w:t>(i)</w:t>
      </w:r>
      <w:r w:rsidRPr="00CF3C49">
        <w:tab/>
        <w:t>by a registered charity; and</w:t>
      </w:r>
    </w:p>
    <w:p w:rsidR="00627CED" w:rsidRPr="00CF3C49" w:rsidRDefault="00627CED" w:rsidP="00627CED">
      <w:pPr>
        <w:pStyle w:val="paragraphsub"/>
      </w:pPr>
      <w:r w:rsidRPr="00CF3C49">
        <w:tab/>
        <w:t>(ii)</w:t>
      </w:r>
      <w:r w:rsidRPr="00CF3C49">
        <w:tab/>
        <w:t>for or in accordance with the purposes or objects of that registered charity; or</w:t>
      </w:r>
    </w:p>
    <w:p w:rsidR="00627CED" w:rsidRPr="00CF3C49" w:rsidRDefault="00627CED" w:rsidP="00627CED">
      <w:pPr>
        <w:pStyle w:val="paragraph"/>
      </w:pPr>
      <w:r w:rsidRPr="00CF3C49">
        <w:tab/>
        <w:t>(b)</w:t>
      </w:r>
      <w:r w:rsidRPr="00CF3C49">
        <w:tab/>
        <w:t>conduct engaged in in pursuance of a legally enforceable requirement made by a registered charity, being a requirement made for or in accordance with the purposes or objects of that registered charity.</w:t>
      </w:r>
    </w:p>
    <w:p w:rsidR="00B57664" w:rsidRPr="00CF3C49" w:rsidRDefault="00B57664" w:rsidP="00B57664">
      <w:pPr>
        <w:pStyle w:val="subsection"/>
      </w:pPr>
      <w:r w:rsidRPr="00CF3C49">
        <w:tab/>
        <w:t>(12)</w:t>
      </w:r>
      <w:r w:rsidRPr="00CF3C49">
        <w:tab/>
      </w:r>
      <w:r w:rsidR="00CF3C49">
        <w:t>Subsection (</w:t>
      </w:r>
      <w:r w:rsidRPr="00CF3C49">
        <w:t>1) does not apply with respect to any conduct engaged in by a body corporate by way of restricting dealings by another body corporate if those bodies corporate are related to each other.</w:t>
      </w:r>
    </w:p>
    <w:p w:rsidR="00B57664" w:rsidRPr="00CF3C49" w:rsidRDefault="00B57664" w:rsidP="00B57664">
      <w:pPr>
        <w:pStyle w:val="subsection"/>
      </w:pPr>
      <w:r w:rsidRPr="00CF3C49">
        <w:tab/>
        <w:t>(13)</w:t>
      </w:r>
      <w:r w:rsidRPr="00CF3C49">
        <w:tab/>
        <w:t>In this section:</w:t>
      </w:r>
    </w:p>
    <w:p w:rsidR="00B57664" w:rsidRPr="00CF3C49" w:rsidRDefault="00B57664" w:rsidP="00B57664">
      <w:pPr>
        <w:pStyle w:val="paragraph"/>
      </w:pPr>
      <w:r w:rsidRPr="00CF3C49">
        <w:tab/>
        <w:t>(a)</w:t>
      </w:r>
      <w:r w:rsidRPr="00CF3C49">
        <w:tab/>
        <w:t>a reference to a condition shall be read as a reference to any condition, whether direct or indirect and whether having legal or equitable force or not, and includes a reference to a condition the existence or nature of which is ascertainable only by inference from the conduct of persons or from other relevant circumstances;</w:t>
      </w:r>
    </w:p>
    <w:p w:rsidR="00B57664" w:rsidRPr="00CF3C49" w:rsidRDefault="00B57664" w:rsidP="00B57664">
      <w:pPr>
        <w:pStyle w:val="paragraph"/>
      </w:pPr>
      <w:r w:rsidRPr="00CF3C49">
        <w:tab/>
        <w:t>(b)</w:t>
      </w:r>
      <w:r w:rsidRPr="00CF3C49">
        <w:tab/>
        <w:t xml:space="preserve">a reference to competition, in relation to conduct to which a provision of this section other than </w:t>
      </w:r>
      <w:r w:rsidR="00CF3C49">
        <w:t>subsection (</w:t>
      </w:r>
      <w:r w:rsidRPr="00CF3C49">
        <w:t>8) or (9) applies, shall be read as a reference to competition in any market in which:</w:t>
      </w:r>
    </w:p>
    <w:p w:rsidR="00B57664" w:rsidRPr="00CF3C49" w:rsidRDefault="00B57664" w:rsidP="00B57664">
      <w:pPr>
        <w:pStyle w:val="paragraphsub"/>
      </w:pPr>
      <w:r w:rsidRPr="00CF3C49">
        <w:tab/>
        <w:t>(i)</w:t>
      </w:r>
      <w:r w:rsidRPr="00CF3C49">
        <w:tab/>
        <w:t>the corporation engaging in the conduct or any body corporate related to that corporation; or</w:t>
      </w:r>
    </w:p>
    <w:p w:rsidR="00B57664" w:rsidRPr="00CF3C49" w:rsidRDefault="00B57664" w:rsidP="00FE2B75">
      <w:pPr>
        <w:pStyle w:val="paragraphsub"/>
      </w:pPr>
      <w:r w:rsidRPr="00CF3C49">
        <w:tab/>
        <w:t>(ii)</w:t>
      </w:r>
      <w:r w:rsidRPr="00CF3C49">
        <w:tab/>
        <w:t>any person whose business dealings are restricted, limited or otherwise circumscribed by the conduct or, if that person is a body corporate, any body corporate related to that body corporate;</w:t>
      </w:r>
    </w:p>
    <w:p w:rsidR="00B57664" w:rsidRPr="00CF3C49" w:rsidRDefault="00B57664" w:rsidP="00B57664">
      <w:pPr>
        <w:pStyle w:val="paragraph"/>
      </w:pPr>
      <w:r w:rsidRPr="00CF3C49">
        <w:tab/>
      </w:r>
      <w:r w:rsidRPr="00CF3C49">
        <w:tab/>
        <w:t>supplies or acquires, or is likely to supply or acquire, goods or services or would, but for the conduct, supply or acquire, or be likely to supply or acquire, goods or services; and</w:t>
      </w:r>
    </w:p>
    <w:p w:rsidR="00B57664" w:rsidRPr="00CF3C49" w:rsidRDefault="00B57664" w:rsidP="00B57664">
      <w:pPr>
        <w:pStyle w:val="paragraph"/>
      </w:pPr>
      <w:r w:rsidRPr="00CF3C49">
        <w:tab/>
        <w:t>(c)</w:t>
      </w:r>
      <w:r w:rsidRPr="00CF3C49">
        <w:tab/>
        <w:t xml:space="preserve">a reference to competition, in relation to conduct to which </w:t>
      </w:r>
      <w:r w:rsidR="00CF3C49">
        <w:t>subsection (</w:t>
      </w:r>
      <w:r w:rsidRPr="00CF3C49">
        <w:t>8) or (9) applies, shall be read as a reference to competition in any market in which the corporation engaging in the conduct or any other corporation the business dealings of which are restricted, limited or otherwise circumscribed by the conduct, or any body corporate related to either of those corporations, supplies or acquires, or is likely to supply or acquire, goods or services or would, but for the conduct, supply or acquire, or be likely to supply or acquire, goods or services.</w:t>
      </w:r>
    </w:p>
    <w:p w:rsidR="00B57664" w:rsidRPr="00CF3C49" w:rsidRDefault="00B57664" w:rsidP="00B57664">
      <w:pPr>
        <w:pStyle w:val="ActHead5"/>
      </w:pPr>
      <w:bookmarkStart w:id="369" w:name="_Toc42255265"/>
      <w:r w:rsidRPr="005162B2">
        <w:rPr>
          <w:rStyle w:val="CharSectno"/>
        </w:rPr>
        <w:t>48</w:t>
      </w:r>
      <w:r w:rsidRPr="00CF3C49">
        <w:t xml:space="preserve">  Resale price maintenance</w:t>
      </w:r>
      <w:bookmarkEnd w:id="369"/>
    </w:p>
    <w:p w:rsidR="00B57664" w:rsidRPr="00CF3C49" w:rsidRDefault="00B57664" w:rsidP="00B57664">
      <w:pPr>
        <w:pStyle w:val="subsection"/>
      </w:pPr>
      <w:r w:rsidRPr="00CF3C49">
        <w:tab/>
      </w:r>
      <w:r w:rsidR="009356C6" w:rsidRPr="00CF3C49">
        <w:t>(1)</w:t>
      </w:r>
      <w:r w:rsidRPr="00CF3C49">
        <w:tab/>
        <w:t>A corporation or other person shall not engage in the practice of resale price maintenance.</w:t>
      </w:r>
    </w:p>
    <w:p w:rsidR="009356C6" w:rsidRPr="00CF3C49" w:rsidRDefault="009356C6" w:rsidP="009356C6">
      <w:pPr>
        <w:pStyle w:val="subsection"/>
      </w:pPr>
      <w:r w:rsidRPr="00CF3C49">
        <w:tab/>
        <w:t>(2)</w:t>
      </w:r>
      <w:r w:rsidRPr="00CF3C49">
        <w:tab/>
      </w:r>
      <w:r w:rsidR="00CF3C49">
        <w:t>Subsection (</w:t>
      </w:r>
      <w:r w:rsidRPr="00CF3C49">
        <w:t>1) does not apply to a corporation or other person engaging in conduct that constitutes the practice of resale price maintenance if:</w:t>
      </w:r>
    </w:p>
    <w:p w:rsidR="009356C6" w:rsidRPr="00CF3C49" w:rsidRDefault="009356C6" w:rsidP="009356C6">
      <w:pPr>
        <w:pStyle w:val="paragraph"/>
      </w:pPr>
      <w:r w:rsidRPr="00CF3C49">
        <w:tab/>
        <w:t>(a)</w:t>
      </w:r>
      <w:r w:rsidRPr="00CF3C49">
        <w:tab/>
        <w:t>the corporation or other person has given the Commission a notice under subsection</w:t>
      </w:r>
      <w:r w:rsidR="00CF3C49">
        <w:t> </w:t>
      </w:r>
      <w:r w:rsidRPr="00CF3C49">
        <w:t>93(1) describing the conduct; and</w:t>
      </w:r>
    </w:p>
    <w:p w:rsidR="009356C6" w:rsidRPr="00CF3C49" w:rsidRDefault="009356C6" w:rsidP="009356C6">
      <w:pPr>
        <w:pStyle w:val="paragraph"/>
      </w:pPr>
      <w:r w:rsidRPr="00CF3C49">
        <w:tab/>
        <w:t>(b)</w:t>
      </w:r>
      <w:r w:rsidRPr="00CF3C49">
        <w:tab/>
        <w:t>the notice is in force under section</w:t>
      </w:r>
      <w:r w:rsidR="00CF3C49">
        <w:t> </w:t>
      </w:r>
      <w:r w:rsidRPr="00CF3C49">
        <w:t>93.</w:t>
      </w:r>
    </w:p>
    <w:p w:rsidR="0013077D" w:rsidRPr="00CF3C49" w:rsidRDefault="0013077D" w:rsidP="0013077D">
      <w:pPr>
        <w:pStyle w:val="ActHead5"/>
      </w:pPr>
      <w:bookmarkStart w:id="370" w:name="_Toc42255266"/>
      <w:r w:rsidRPr="005162B2">
        <w:rPr>
          <w:rStyle w:val="CharSectno"/>
        </w:rPr>
        <w:t>49</w:t>
      </w:r>
      <w:r w:rsidRPr="00CF3C49">
        <w:t xml:space="preserve">  Dual listed company arrangements that affect competition</w:t>
      </w:r>
      <w:bookmarkEnd w:id="370"/>
    </w:p>
    <w:p w:rsidR="0013077D" w:rsidRPr="00CF3C49" w:rsidRDefault="0013077D" w:rsidP="0013077D">
      <w:pPr>
        <w:pStyle w:val="subsection"/>
      </w:pPr>
      <w:r w:rsidRPr="00CF3C49">
        <w:tab/>
        <w:t>(1)</w:t>
      </w:r>
      <w:r w:rsidRPr="00CF3C49">
        <w:tab/>
        <w:t>A corporation must not:</w:t>
      </w:r>
    </w:p>
    <w:p w:rsidR="0013077D" w:rsidRPr="00CF3C49" w:rsidRDefault="0013077D" w:rsidP="0013077D">
      <w:pPr>
        <w:pStyle w:val="paragraph"/>
      </w:pPr>
      <w:r w:rsidRPr="00CF3C49">
        <w:tab/>
        <w:t>(a)</w:t>
      </w:r>
      <w:r w:rsidRPr="00CF3C49">
        <w:tab/>
        <w:t>make a dual listed company arrangement if a provision of the proposed arrangement has the purpose, or would have or be likely to have the effect, of substantially lessening competition; or</w:t>
      </w:r>
    </w:p>
    <w:p w:rsidR="0013077D" w:rsidRPr="00CF3C49" w:rsidRDefault="0013077D" w:rsidP="0013077D">
      <w:pPr>
        <w:pStyle w:val="paragraph"/>
      </w:pPr>
      <w:r w:rsidRPr="00CF3C49">
        <w:tab/>
        <w:t>(b)</w:t>
      </w:r>
      <w:r w:rsidRPr="00CF3C49">
        <w:tab/>
        <w:t>give effect to a provision of a dual listed company arrangement if that provision has the purpose, or has or is likely to have the effect, of substantially lessening competition.</w:t>
      </w:r>
    </w:p>
    <w:p w:rsidR="0013077D" w:rsidRPr="00CF3C49" w:rsidRDefault="0013077D" w:rsidP="0013077D">
      <w:pPr>
        <w:pStyle w:val="notetext"/>
      </w:pPr>
      <w:r w:rsidRPr="00CF3C49">
        <w:t>Note:</w:t>
      </w:r>
      <w:r w:rsidRPr="00CF3C49">
        <w:tab/>
        <w:t xml:space="preserve">Conduct that would otherwise contravene this section can be authorised under </w:t>
      </w:r>
      <w:r w:rsidR="000D1739" w:rsidRPr="00CF3C49">
        <w:t>section</w:t>
      </w:r>
      <w:r w:rsidR="00CF3C49">
        <w:t> </w:t>
      </w:r>
      <w:r w:rsidR="000D1739" w:rsidRPr="00CF3C49">
        <w:t>88</w:t>
      </w:r>
      <w:r w:rsidRPr="00CF3C49">
        <w:t>.</w:t>
      </w:r>
    </w:p>
    <w:p w:rsidR="0013077D" w:rsidRPr="00CF3C49" w:rsidRDefault="0013077D" w:rsidP="0013077D">
      <w:pPr>
        <w:pStyle w:val="SubsectionHead"/>
      </w:pPr>
      <w:r w:rsidRPr="00CF3C49">
        <w:t>Exception</w:t>
      </w:r>
    </w:p>
    <w:p w:rsidR="0013077D" w:rsidRPr="00CF3C49" w:rsidRDefault="0013077D" w:rsidP="0013077D">
      <w:pPr>
        <w:pStyle w:val="subsection"/>
      </w:pPr>
      <w:r w:rsidRPr="00CF3C49">
        <w:tab/>
        <w:t>(2)</w:t>
      </w:r>
      <w:r w:rsidRPr="00CF3C49">
        <w:tab/>
        <w:t>The making by a corporation of a dual listed company arrangement that contains a provision that has the purpose, or would have or be likely to have the effect, of substantially lessening competition does not contravene this section if:</w:t>
      </w:r>
    </w:p>
    <w:p w:rsidR="0013077D" w:rsidRPr="00CF3C49" w:rsidRDefault="0013077D" w:rsidP="0013077D">
      <w:pPr>
        <w:pStyle w:val="paragraph"/>
      </w:pPr>
      <w:r w:rsidRPr="00CF3C49">
        <w:tab/>
        <w:t>(a)</w:t>
      </w:r>
      <w:r w:rsidRPr="00CF3C49">
        <w:tab/>
        <w:t>the arrangement is subject to a condition that the provision will not come into force unless and until the corporation is granted an authorisation to give effect to the provision; and</w:t>
      </w:r>
    </w:p>
    <w:p w:rsidR="0013077D" w:rsidRPr="00CF3C49" w:rsidRDefault="0013077D" w:rsidP="0013077D">
      <w:pPr>
        <w:pStyle w:val="paragraph"/>
        <w:keepNext/>
      </w:pPr>
      <w:r w:rsidRPr="00CF3C49">
        <w:tab/>
        <w:t>(b)</w:t>
      </w:r>
      <w:r w:rsidRPr="00CF3C49">
        <w:tab/>
        <w:t>the corporation applies for the grant of such an authorisation within 14 days after the arrangement is made.</w:t>
      </w:r>
    </w:p>
    <w:p w:rsidR="0013077D" w:rsidRPr="00CF3C49" w:rsidRDefault="0013077D" w:rsidP="0013077D">
      <w:pPr>
        <w:pStyle w:val="subsection2"/>
      </w:pPr>
      <w:r w:rsidRPr="00CF3C49">
        <w:t>However, this subsection does not permit the corporation to give effect to such a provision.</w:t>
      </w:r>
    </w:p>
    <w:p w:rsidR="0013077D" w:rsidRPr="00CF3C49" w:rsidRDefault="0013077D" w:rsidP="0013077D">
      <w:pPr>
        <w:pStyle w:val="SubsectionHead"/>
        <w:rPr>
          <w:b/>
        </w:rPr>
      </w:pPr>
      <w:r w:rsidRPr="00CF3C49">
        <w:t xml:space="preserve">Meaning of </w:t>
      </w:r>
      <w:r w:rsidRPr="00CF3C49">
        <w:rPr>
          <w:b/>
        </w:rPr>
        <w:t>competition</w:t>
      </w:r>
    </w:p>
    <w:p w:rsidR="0013077D" w:rsidRPr="00CF3C49" w:rsidRDefault="0013077D" w:rsidP="0013077D">
      <w:pPr>
        <w:pStyle w:val="subsection"/>
      </w:pPr>
      <w:r w:rsidRPr="00CF3C49">
        <w:tab/>
        <w:t>(3)</w:t>
      </w:r>
      <w:r w:rsidRPr="00CF3C49">
        <w:tab/>
        <w:t xml:space="preserve">For the purposes of this section, </w:t>
      </w:r>
      <w:r w:rsidRPr="00CF3C49">
        <w:rPr>
          <w:b/>
          <w:i/>
        </w:rPr>
        <w:t>competition</w:t>
      </w:r>
      <w:r w:rsidRPr="00CF3C49">
        <w:t>, in relation to a provision of a dual listed company arrangement or of a proposed dual listed company arrangement, means competition in any market in which:</w:t>
      </w:r>
    </w:p>
    <w:p w:rsidR="0013077D" w:rsidRPr="00CF3C49" w:rsidRDefault="0013077D" w:rsidP="0013077D">
      <w:pPr>
        <w:pStyle w:val="paragraph"/>
      </w:pPr>
      <w:r w:rsidRPr="00CF3C49">
        <w:tab/>
        <w:t>(a)</w:t>
      </w:r>
      <w:r w:rsidRPr="00CF3C49">
        <w:tab/>
        <w:t>a corporation that is a party to the arrangement or would be a party to the proposed arrangement; or</w:t>
      </w:r>
    </w:p>
    <w:p w:rsidR="0013077D" w:rsidRPr="00CF3C49" w:rsidRDefault="0013077D" w:rsidP="0013077D">
      <w:pPr>
        <w:pStyle w:val="paragraph"/>
      </w:pPr>
      <w:r w:rsidRPr="00CF3C49">
        <w:tab/>
        <w:t>(b)</w:t>
      </w:r>
      <w:r w:rsidRPr="00CF3C49">
        <w:tab/>
        <w:t>any body corporate related to such a corporation;</w:t>
      </w:r>
    </w:p>
    <w:p w:rsidR="0013077D" w:rsidRPr="00CF3C49" w:rsidRDefault="0013077D" w:rsidP="0013077D">
      <w:pPr>
        <w:pStyle w:val="subsection2"/>
      </w:pPr>
      <w:r w:rsidRPr="00CF3C49">
        <w:t>supplies or acquires, or is likely to supply or acquire, goods or services or would, apart from the provision, supply or acquire, or be likely to supply or acquire, goods or services.</w:t>
      </w:r>
    </w:p>
    <w:p w:rsidR="0013077D" w:rsidRPr="00CF3C49" w:rsidRDefault="0013077D" w:rsidP="0013077D">
      <w:pPr>
        <w:pStyle w:val="subsection"/>
      </w:pPr>
      <w:r w:rsidRPr="00CF3C49">
        <w:tab/>
        <w:t>(4)</w:t>
      </w:r>
      <w:r w:rsidRPr="00CF3C49">
        <w:tab/>
        <w:t>For the purposes of the application of this section in relation to a particular corporation, a provision of a dual listed company arrangement or of a proposed dual listed company arrangement is taken to have, or to be likely to have, the effect of substantially lessening competition if that provision and any one or more of the following provisions:</w:t>
      </w:r>
    </w:p>
    <w:p w:rsidR="0013077D" w:rsidRPr="00CF3C49" w:rsidRDefault="0013077D" w:rsidP="0013077D">
      <w:pPr>
        <w:pStyle w:val="paragraph"/>
      </w:pPr>
      <w:r w:rsidRPr="00CF3C49">
        <w:tab/>
        <w:t>(a)</w:t>
      </w:r>
      <w:r w:rsidRPr="00CF3C49">
        <w:tab/>
        <w:t>the other provisions of that arrangement or proposed arrangement;</w:t>
      </w:r>
    </w:p>
    <w:p w:rsidR="0013077D" w:rsidRPr="00CF3C49" w:rsidRDefault="0013077D" w:rsidP="00E2744D">
      <w:pPr>
        <w:pStyle w:val="paragraph"/>
      </w:pPr>
      <w:r w:rsidRPr="00CF3C49">
        <w:tab/>
        <w:t>(b)</w:t>
      </w:r>
      <w:r w:rsidRPr="00CF3C49">
        <w:tab/>
        <w:t>the provisions of any other contract, arrangement or understanding or proposed contract, arrangement or understanding to which the corporation or a body corporate related to the corporation is or would be a party;</w:t>
      </w:r>
    </w:p>
    <w:p w:rsidR="0013077D" w:rsidRPr="00CF3C49" w:rsidRDefault="0013077D" w:rsidP="0013077D">
      <w:pPr>
        <w:pStyle w:val="subsection2"/>
      </w:pPr>
      <w:r w:rsidRPr="00CF3C49">
        <w:t>together have or are likely to have that effect.</w:t>
      </w:r>
    </w:p>
    <w:p w:rsidR="00B57664" w:rsidRPr="00CF3C49" w:rsidRDefault="00B57664" w:rsidP="00B57664">
      <w:pPr>
        <w:pStyle w:val="ActHead5"/>
      </w:pPr>
      <w:bookmarkStart w:id="371" w:name="_Toc42255267"/>
      <w:r w:rsidRPr="005162B2">
        <w:rPr>
          <w:rStyle w:val="CharSectno"/>
        </w:rPr>
        <w:t>50</w:t>
      </w:r>
      <w:r w:rsidRPr="00CF3C49">
        <w:t xml:space="preserve">  Prohibition of acquisitions that would result in a substantial lessening of competition</w:t>
      </w:r>
      <w:bookmarkEnd w:id="371"/>
    </w:p>
    <w:p w:rsidR="00B57664" w:rsidRPr="00CF3C49" w:rsidRDefault="00B57664" w:rsidP="00B57664">
      <w:pPr>
        <w:pStyle w:val="subsection"/>
      </w:pPr>
      <w:r w:rsidRPr="00CF3C49">
        <w:tab/>
        <w:t>(1)</w:t>
      </w:r>
      <w:r w:rsidRPr="00CF3C49">
        <w:tab/>
        <w:t>A corporation must not directly or indirectly:</w:t>
      </w:r>
    </w:p>
    <w:p w:rsidR="00B57664" w:rsidRPr="00CF3C49" w:rsidRDefault="00B57664" w:rsidP="00B57664">
      <w:pPr>
        <w:pStyle w:val="paragraph"/>
      </w:pPr>
      <w:r w:rsidRPr="00CF3C49">
        <w:tab/>
        <w:t>(a)</w:t>
      </w:r>
      <w:r w:rsidRPr="00CF3C49">
        <w:tab/>
        <w:t>acquire shares in the capital of a body corporate; or</w:t>
      </w:r>
    </w:p>
    <w:p w:rsidR="00B57664" w:rsidRPr="00CF3C49" w:rsidRDefault="00B57664" w:rsidP="00B57664">
      <w:pPr>
        <w:pStyle w:val="paragraph"/>
        <w:keepNext/>
      </w:pPr>
      <w:r w:rsidRPr="00CF3C49">
        <w:tab/>
        <w:t>(b)</w:t>
      </w:r>
      <w:r w:rsidRPr="00CF3C49">
        <w:tab/>
        <w:t>acquire any assets of a person;</w:t>
      </w:r>
    </w:p>
    <w:p w:rsidR="00B57664" w:rsidRPr="00CF3C49" w:rsidRDefault="00B57664" w:rsidP="00B57664">
      <w:pPr>
        <w:pStyle w:val="subsection2"/>
      </w:pPr>
      <w:r w:rsidRPr="00CF3C49">
        <w:t xml:space="preserve">if the acquisition would have the effect, or be likely to have the effect, of substantially lessening competition in </w:t>
      </w:r>
      <w:r w:rsidR="00AA173B" w:rsidRPr="00CF3C49">
        <w:t>any market</w:t>
      </w:r>
      <w:r w:rsidRPr="00CF3C49">
        <w:t>.</w:t>
      </w:r>
    </w:p>
    <w:p w:rsidR="00783880" w:rsidRPr="00CF3C49" w:rsidRDefault="00783880" w:rsidP="00783880">
      <w:pPr>
        <w:pStyle w:val="notetext"/>
      </w:pPr>
      <w:r w:rsidRPr="00CF3C49">
        <w:t>Note:</w:t>
      </w:r>
      <w:r w:rsidRPr="00CF3C49">
        <w:tab/>
        <w:t xml:space="preserve">The corporation will not be prevented from making the acquisition if the corporation is granted </w:t>
      </w:r>
      <w:r w:rsidR="000D1739" w:rsidRPr="00CF3C49">
        <w:t>an authorisation for the acquisition under section</w:t>
      </w:r>
      <w:r w:rsidR="00CF3C49">
        <w:t> </w:t>
      </w:r>
      <w:r w:rsidR="000D1739" w:rsidRPr="00CF3C49">
        <w:t>88</w:t>
      </w:r>
      <w:r w:rsidRPr="00CF3C49">
        <w:t>.</w:t>
      </w:r>
    </w:p>
    <w:p w:rsidR="00B57664" w:rsidRPr="00CF3C49" w:rsidRDefault="00B57664" w:rsidP="00B57664">
      <w:pPr>
        <w:pStyle w:val="subsection"/>
      </w:pPr>
      <w:r w:rsidRPr="00CF3C49">
        <w:tab/>
        <w:t>(2)</w:t>
      </w:r>
      <w:r w:rsidRPr="00CF3C49">
        <w:tab/>
        <w:t>A person must not directly or indirectly:</w:t>
      </w:r>
    </w:p>
    <w:p w:rsidR="00B57664" w:rsidRPr="00CF3C49" w:rsidRDefault="00B57664" w:rsidP="00B57664">
      <w:pPr>
        <w:pStyle w:val="paragraph"/>
      </w:pPr>
      <w:r w:rsidRPr="00CF3C49">
        <w:tab/>
        <w:t>(a)</w:t>
      </w:r>
      <w:r w:rsidRPr="00CF3C49">
        <w:tab/>
        <w:t>acquire shares in the capital of a corporation; or</w:t>
      </w:r>
    </w:p>
    <w:p w:rsidR="00B57664" w:rsidRPr="00CF3C49" w:rsidRDefault="00B57664" w:rsidP="00B57664">
      <w:pPr>
        <w:pStyle w:val="paragraph"/>
        <w:keepNext/>
      </w:pPr>
      <w:r w:rsidRPr="00CF3C49">
        <w:tab/>
        <w:t>(b)</w:t>
      </w:r>
      <w:r w:rsidRPr="00CF3C49">
        <w:tab/>
        <w:t>acquire any assets of a corporation;</w:t>
      </w:r>
    </w:p>
    <w:p w:rsidR="00B57664" w:rsidRPr="00CF3C49" w:rsidRDefault="00B57664" w:rsidP="00B57664">
      <w:pPr>
        <w:pStyle w:val="subsection2"/>
      </w:pPr>
      <w:r w:rsidRPr="00CF3C49">
        <w:t xml:space="preserve">if the acquisition would have the effect, or be likely to have the effect, of substantially lessening competition in </w:t>
      </w:r>
      <w:r w:rsidR="00846654" w:rsidRPr="00CF3C49">
        <w:t>any market</w:t>
      </w:r>
      <w:r w:rsidRPr="00CF3C49">
        <w:t>.</w:t>
      </w:r>
    </w:p>
    <w:p w:rsidR="00783880" w:rsidRPr="00CF3C49" w:rsidRDefault="00783880" w:rsidP="00783880">
      <w:pPr>
        <w:pStyle w:val="notetext"/>
      </w:pPr>
      <w:r w:rsidRPr="00CF3C49">
        <w:t>Note:</w:t>
      </w:r>
      <w:r w:rsidRPr="00CF3C49">
        <w:tab/>
        <w:t xml:space="preserve">The person will not be prevented from making the acquisition if the person is granted </w:t>
      </w:r>
      <w:r w:rsidR="000D1739" w:rsidRPr="00CF3C49">
        <w:t>an authorisation for the acquisition under section</w:t>
      </w:r>
      <w:r w:rsidR="00CF3C49">
        <w:t> </w:t>
      </w:r>
      <w:r w:rsidR="000D1739" w:rsidRPr="00CF3C49">
        <w:t>88</w:t>
      </w:r>
      <w:r w:rsidRPr="00CF3C49">
        <w:t>.</w:t>
      </w:r>
    </w:p>
    <w:p w:rsidR="00B57664" w:rsidRPr="00CF3C49" w:rsidRDefault="00B57664" w:rsidP="00B57664">
      <w:pPr>
        <w:pStyle w:val="subsection"/>
      </w:pPr>
      <w:r w:rsidRPr="00CF3C49">
        <w:tab/>
        <w:t>(3)</w:t>
      </w:r>
      <w:r w:rsidRPr="00CF3C49">
        <w:tab/>
        <w:t xml:space="preserve">Without limiting the matters that may be taken into account for the purposes of </w:t>
      </w:r>
      <w:r w:rsidR="00CF3C49">
        <w:t>subsections (</w:t>
      </w:r>
      <w:r w:rsidRPr="00CF3C49">
        <w:t>1) and (2) in determining whether the acquisition would have the effect, or be likely to have the effect, of substantially lessening competition in a market, the following matters must be taken into account:</w:t>
      </w:r>
    </w:p>
    <w:p w:rsidR="00B57664" w:rsidRPr="00CF3C49" w:rsidRDefault="00B57664" w:rsidP="00B57664">
      <w:pPr>
        <w:pStyle w:val="paragraph"/>
      </w:pPr>
      <w:r w:rsidRPr="00CF3C49">
        <w:tab/>
        <w:t>(a)</w:t>
      </w:r>
      <w:r w:rsidRPr="00CF3C49">
        <w:tab/>
        <w:t>the actual and potential level of import competition in the market;</w:t>
      </w:r>
    </w:p>
    <w:p w:rsidR="00B57664" w:rsidRPr="00CF3C49" w:rsidRDefault="00B57664" w:rsidP="00B57664">
      <w:pPr>
        <w:pStyle w:val="paragraph"/>
      </w:pPr>
      <w:r w:rsidRPr="00CF3C49">
        <w:tab/>
        <w:t>(b)</w:t>
      </w:r>
      <w:r w:rsidRPr="00CF3C49">
        <w:tab/>
        <w:t>the height of barriers to entry to the market;</w:t>
      </w:r>
    </w:p>
    <w:p w:rsidR="00B57664" w:rsidRPr="00CF3C49" w:rsidRDefault="00B57664" w:rsidP="00B57664">
      <w:pPr>
        <w:pStyle w:val="paragraph"/>
      </w:pPr>
      <w:r w:rsidRPr="00CF3C49">
        <w:tab/>
        <w:t>(c)</w:t>
      </w:r>
      <w:r w:rsidRPr="00CF3C49">
        <w:tab/>
        <w:t>the level of concentration in the market;</w:t>
      </w:r>
    </w:p>
    <w:p w:rsidR="00B57664" w:rsidRPr="00CF3C49" w:rsidRDefault="00B57664" w:rsidP="00B57664">
      <w:pPr>
        <w:pStyle w:val="paragraph"/>
      </w:pPr>
      <w:r w:rsidRPr="00CF3C49">
        <w:tab/>
        <w:t>(d)</w:t>
      </w:r>
      <w:r w:rsidRPr="00CF3C49">
        <w:tab/>
        <w:t>the degree of countervailing power in the market;</w:t>
      </w:r>
    </w:p>
    <w:p w:rsidR="00B57664" w:rsidRPr="00CF3C49" w:rsidRDefault="00B57664" w:rsidP="00B57664">
      <w:pPr>
        <w:pStyle w:val="paragraph"/>
      </w:pPr>
      <w:r w:rsidRPr="00CF3C49">
        <w:tab/>
        <w:t>(e)</w:t>
      </w:r>
      <w:r w:rsidRPr="00CF3C49">
        <w:tab/>
        <w:t>the likelihood that the acquisition would result in the acquirer being able to significantly and sustainably increase prices or profit margins;</w:t>
      </w:r>
    </w:p>
    <w:p w:rsidR="00B57664" w:rsidRPr="00CF3C49" w:rsidRDefault="00B57664" w:rsidP="00B57664">
      <w:pPr>
        <w:pStyle w:val="paragraph"/>
      </w:pPr>
      <w:r w:rsidRPr="00CF3C49">
        <w:tab/>
        <w:t>(f)</w:t>
      </w:r>
      <w:r w:rsidRPr="00CF3C49">
        <w:tab/>
        <w:t>the extent to which substitutes are available in the market or are likely to be available in the market;</w:t>
      </w:r>
    </w:p>
    <w:p w:rsidR="00B57664" w:rsidRPr="00CF3C49" w:rsidRDefault="00B57664" w:rsidP="00B57664">
      <w:pPr>
        <w:pStyle w:val="paragraph"/>
      </w:pPr>
      <w:r w:rsidRPr="00CF3C49">
        <w:tab/>
        <w:t>(g)</w:t>
      </w:r>
      <w:r w:rsidRPr="00CF3C49">
        <w:tab/>
        <w:t>the dynamic characteristics of the market, including growth, innovation and product differentiation;</w:t>
      </w:r>
    </w:p>
    <w:p w:rsidR="00B57664" w:rsidRPr="00CF3C49" w:rsidRDefault="00B57664" w:rsidP="00B57664">
      <w:pPr>
        <w:pStyle w:val="paragraph"/>
      </w:pPr>
      <w:r w:rsidRPr="00CF3C49">
        <w:tab/>
        <w:t>(h)</w:t>
      </w:r>
      <w:r w:rsidRPr="00CF3C49">
        <w:tab/>
        <w:t>the likelihood that the acquisition would result in the removal from the market of a vigorous and effective competitor;</w:t>
      </w:r>
    </w:p>
    <w:p w:rsidR="00B57664" w:rsidRPr="00CF3C49" w:rsidRDefault="00B57664" w:rsidP="00B57664">
      <w:pPr>
        <w:pStyle w:val="paragraph"/>
      </w:pPr>
      <w:r w:rsidRPr="00CF3C49">
        <w:tab/>
        <w:t>(i)</w:t>
      </w:r>
      <w:r w:rsidRPr="00CF3C49">
        <w:tab/>
        <w:t>the nature and extent of vertical integration in the market.</w:t>
      </w:r>
    </w:p>
    <w:p w:rsidR="00B57664" w:rsidRPr="00CF3C49" w:rsidRDefault="00B57664" w:rsidP="00B57664">
      <w:pPr>
        <w:pStyle w:val="subsection"/>
      </w:pPr>
      <w:r w:rsidRPr="00CF3C49">
        <w:tab/>
        <w:t>(4)</w:t>
      </w:r>
      <w:r w:rsidRPr="00CF3C49">
        <w:tab/>
        <w:t>Where:</w:t>
      </w:r>
    </w:p>
    <w:p w:rsidR="00B57664" w:rsidRPr="00CF3C49" w:rsidRDefault="00B57664" w:rsidP="00B57664">
      <w:pPr>
        <w:pStyle w:val="paragraph"/>
      </w:pPr>
      <w:r w:rsidRPr="00CF3C49">
        <w:tab/>
        <w:t>(a)</w:t>
      </w:r>
      <w:r w:rsidRPr="00CF3C49">
        <w:tab/>
        <w:t>a person has entered into a contract to acquire shares in the capital of a body corporate or assets of a person;</w:t>
      </w:r>
    </w:p>
    <w:p w:rsidR="00B57664" w:rsidRPr="00CF3C49" w:rsidRDefault="00B57664" w:rsidP="00B57664">
      <w:pPr>
        <w:pStyle w:val="paragraph"/>
      </w:pPr>
      <w:r w:rsidRPr="00CF3C49">
        <w:tab/>
        <w:t>(b)</w:t>
      </w:r>
      <w:r w:rsidRPr="00CF3C49">
        <w:tab/>
        <w:t>the contract is subject to a condition that the provisions of the contract relating to the acquisition will not come into force unless and until the person has been granted an authorization to acquire the shares or assets; and</w:t>
      </w:r>
    </w:p>
    <w:p w:rsidR="00B57664" w:rsidRPr="00CF3C49" w:rsidRDefault="00B57664" w:rsidP="00B57664">
      <w:pPr>
        <w:pStyle w:val="paragraph"/>
        <w:keepNext/>
      </w:pPr>
      <w:r w:rsidRPr="00CF3C49">
        <w:tab/>
        <w:t>(c)</w:t>
      </w:r>
      <w:r w:rsidRPr="00CF3C49">
        <w:tab/>
        <w:t>the person applied for the grant of such an authorization before the expiration of 14 days after the contract was entered into;</w:t>
      </w:r>
    </w:p>
    <w:p w:rsidR="00B57664" w:rsidRPr="00CF3C49" w:rsidRDefault="00B57664" w:rsidP="00B57664">
      <w:pPr>
        <w:pStyle w:val="subsection2"/>
      </w:pPr>
      <w:r w:rsidRPr="00CF3C49">
        <w:t>the acquisition of the shares or assets shall not be regarded for the purposes of this Act as having taken place in pursuance of the contract before:</w:t>
      </w:r>
    </w:p>
    <w:p w:rsidR="00B57664" w:rsidRPr="00CF3C49" w:rsidRDefault="00B57664" w:rsidP="00B57664">
      <w:pPr>
        <w:pStyle w:val="paragraph"/>
      </w:pPr>
      <w:r w:rsidRPr="00CF3C49">
        <w:tab/>
        <w:t>(d)</w:t>
      </w:r>
      <w:r w:rsidRPr="00CF3C49">
        <w:tab/>
        <w:t>the application for the authorization is disposed of; or</w:t>
      </w:r>
    </w:p>
    <w:p w:rsidR="00B57664" w:rsidRPr="00CF3C49" w:rsidRDefault="00B57664" w:rsidP="00B57664">
      <w:pPr>
        <w:pStyle w:val="paragraph"/>
        <w:keepNext/>
      </w:pPr>
      <w:r w:rsidRPr="00CF3C49">
        <w:tab/>
        <w:t>(e)</w:t>
      </w:r>
      <w:r w:rsidRPr="00CF3C49">
        <w:tab/>
        <w:t>the contract ceases to be subject to the condition;</w:t>
      </w:r>
    </w:p>
    <w:p w:rsidR="00B57664" w:rsidRPr="00CF3C49" w:rsidRDefault="00B57664" w:rsidP="00B57664">
      <w:pPr>
        <w:pStyle w:val="subsection2"/>
      </w:pPr>
      <w:r w:rsidRPr="00CF3C49">
        <w:t>whichever first happens.</w:t>
      </w:r>
    </w:p>
    <w:p w:rsidR="00103E6D" w:rsidRPr="00CF3C49" w:rsidRDefault="00103E6D" w:rsidP="00103E6D">
      <w:pPr>
        <w:pStyle w:val="subsection"/>
      </w:pPr>
      <w:r w:rsidRPr="00CF3C49">
        <w:tab/>
        <w:t>(5A)</w:t>
      </w:r>
      <w:r w:rsidRPr="00CF3C49">
        <w:tab/>
        <w:t xml:space="preserve">For the purposes of </w:t>
      </w:r>
      <w:r w:rsidR="00CF3C49">
        <w:t>subsection (</w:t>
      </w:r>
      <w:r w:rsidRPr="00CF3C49">
        <w:t>4), an application for an authorisation is taken to be disposed of 14 days after the day the Tribunal makes a determination on the application.</w:t>
      </w:r>
    </w:p>
    <w:p w:rsidR="00B57664" w:rsidRPr="00CF3C49" w:rsidRDefault="00B57664" w:rsidP="00B57664">
      <w:pPr>
        <w:pStyle w:val="subsection"/>
      </w:pPr>
      <w:r w:rsidRPr="00CF3C49">
        <w:tab/>
        <w:t>(6)</w:t>
      </w:r>
      <w:r w:rsidRPr="00CF3C49">
        <w:tab/>
        <w:t>In this section:</w:t>
      </w:r>
    </w:p>
    <w:p w:rsidR="00B57664" w:rsidRPr="00CF3C49" w:rsidRDefault="00B57664" w:rsidP="00B57664">
      <w:pPr>
        <w:pStyle w:val="Definition"/>
      </w:pPr>
      <w:r w:rsidRPr="00CF3C49">
        <w:rPr>
          <w:b/>
          <w:i/>
        </w:rPr>
        <w:t>market</w:t>
      </w:r>
      <w:r w:rsidRPr="00CF3C49">
        <w:t xml:space="preserve"> means a market for goods or services in:</w:t>
      </w:r>
    </w:p>
    <w:p w:rsidR="00B57664" w:rsidRPr="00CF3C49" w:rsidRDefault="00B57664" w:rsidP="00B57664">
      <w:pPr>
        <w:pStyle w:val="paragraph"/>
      </w:pPr>
      <w:r w:rsidRPr="00CF3C49">
        <w:tab/>
        <w:t>(a)</w:t>
      </w:r>
      <w:r w:rsidRPr="00CF3C49">
        <w:tab/>
      </w:r>
      <w:smartTag w:uri="urn:schemas-microsoft-com:office:smarttags" w:element="country-region">
        <w:smartTag w:uri="urn:schemas-microsoft-com:office:smarttags" w:element="place">
          <w:r w:rsidRPr="00CF3C49">
            <w:t>Australia</w:t>
          </w:r>
        </w:smartTag>
      </w:smartTag>
      <w:r w:rsidRPr="00CF3C49">
        <w:t>; or</w:t>
      </w:r>
    </w:p>
    <w:p w:rsidR="00B57664" w:rsidRPr="00CF3C49" w:rsidRDefault="00B57664" w:rsidP="00B57664">
      <w:pPr>
        <w:pStyle w:val="paragraph"/>
      </w:pPr>
      <w:r w:rsidRPr="00CF3C49">
        <w:tab/>
        <w:t>(b)</w:t>
      </w:r>
      <w:r w:rsidRPr="00CF3C49">
        <w:tab/>
        <w:t>a State; or</w:t>
      </w:r>
    </w:p>
    <w:p w:rsidR="00B57664" w:rsidRPr="00CF3C49" w:rsidRDefault="00B57664" w:rsidP="00B57664">
      <w:pPr>
        <w:pStyle w:val="paragraph"/>
      </w:pPr>
      <w:r w:rsidRPr="00CF3C49">
        <w:tab/>
        <w:t>(c)</w:t>
      </w:r>
      <w:r w:rsidRPr="00CF3C49">
        <w:tab/>
        <w:t>a Territory; or</w:t>
      </w:r>
    </w:p>
    <w:p w:rsidR="00B57664" w:rsidRPr="00CF3C49" w:rsidRDefault="00B57664" w:rsidP="00B57664">
      <w:pPr>
        <w:pStyle w:val="paragraph"/>
      </w:pPr>
      <w:r w:rsidRPr="00CF3C49">
        <w:tab/>
        <w:t>(d)</w:t>
      </w:r>
      <w:r w:rsidRPr="00CF3C49">
        <w:tab/>
        <w:t xml:space="preserve">a region of </w:t>
      </w:r>
      <w:smartTag w:uri="urn:schemas-microsoft-com:office:smarttags" w:element="country-region">
        <w:smartTag w:uri="urn:schemas-microsoft-com:office:smarttags" w:element="place">
          <w:r w:rsidRPr="00CF3C49">
            <w:t>Australia</w:t>
          </w:r>
        </w:smartTag>
      </w:smartTag>
      <w:r w:rsidRPr="00CF3C49">
        <w:t>.</w:t>
      </w:r>
    </w:p>
    <w:p w:rsidR="00B57664" w:rsidRPr="00CF3C49" w:rsidRDefault="00B57664" w:rsidP="00B57664">
      <w:pPr>
        <w:pStyle w:val="ActHead5"/>
      </w:pPr>
      <w:bookmarkStart w:id="372" w:name="_Toc42255268"/>
      <w:r w:rsidRPr="005162B2">
        <w:rPr>
          <w:rStyle w:val="CharSectno"/>
        </w:rPr>
        <w:t>50A</w:t>
      </w:r>
      <w:r w:rsidRPr="00CF3C49">
        <w:t xml:space="preserve">  Acquisitions that occur outside </w:t>
      </w:r>
      <w:smartTag w:uri="urn:schemas-microsoft-com:office:smarttags" w:element="country-region">
        <w:smartTag w:uri="urn:schemas-microsoft-com:office:smarttags" w:element="place">
          <w:r w:rsidRPr="00CF3C49">
            <w:t>Australia</w:t>
          </w:r>
        </w:smartTag>
      </w:smartTag>
      <w:bookmarkEnd w:id="372"/>
    </w:p>
    <w:p w:rsidR="00B57664" w:rsidRPr="00CF3C49" w:rsidRDefault="00B57664" w:rsidP="00B57664">
      <w:pPr>
        <w:pStyle w:val="subsection"/>
      </w:pPr>
      <w:r w:rsidRPr="00CF3C49">
        <w:tab/>
        <w:t>(1)</w:t>
      </w:r>
      <w:r w:rsidRPr="00CF3C49">
        <w:tab/>
        <w:t xml:space="preserve">Where a person acquires, outside Australia, otherwise than by reason of the application of </w:t>
      </w:r>
      <w:r w:rsidR="00CF3C49">
        <w:t>paragraph (</w:t>
      </w:r>
      <w:r w:rsidRPr="00CF3C49">
        <w:t xml:space="preserve">8)(b), a controlling interest (the </w:t>
      </w:r>
      <w:r w:rsidRPr="00CF3C49">
        <w:rPr>
          <w:b/>
          <w:i/>
        </w:rPr>
        <w:t>first controlling interest</w:t>
      </w:r>
      <w:r w:rsidRPr="00CF3C49">
        <w:t xml:space="preserve">) in any body corporate and, by reason, but not necessarily by reason only, of the application of </w:t>
      </w:r>
      <w:r w:rsidR="00CF3C49">
        <w:t>paragraph (</w:t>
      </w:r>
      <w:r w:rsidRPr="00CF3C49">
        <w:t xml:space="preserve">8)(b) in relation to the first controlling interest, obtains a controlling interest (the </w:t>
      </w:r>
      <w:r w:rsidRPr="00CF3C49">
        <w:rPr>
          <w:b/>
          <w:i/>
        </w:rPr>
        <w:t>second controlling interest</w:t>
      </w:r>
      <w:r w:rsidRPr="00CF3C49">
        <w:t>) in a corporation or each of 2 or more corporations, the Tribunal may, on the application of the Minister, the Commission or any other person, if the Tribunal is satisfied that:</w:t>
      </w:r>
    </w:p>
    <w:p w:rsidR="00B57664" w:rsidRPr="00CF3C49" w:rsidRDefault="00B57664" w:rsidP="00B57664">
      <w:pPr>
        <w:pStyle w:val="paragraph"/>
      </w:pPr>
      <w:r w:rsidRPr="00CF3C49">
        <w:tab/>
        <w:t>(a)</w:t>
      </w:r>
      <w:r w:rsidRPr="00CF3C49">
        <w:tab/>
        <w:t>the person’s obtaining the second controlling interest would have the effect, or be likely to have the effect, of substantially lessening competition in a market; and</w:t>
      </w:r>
    </w:p>
    <w:p w:rsidR="00B57664" w:rsidRPr="00CF3C49" w:rsidRDefault="00B57664" w:rsidP="00B57664">
      <w:pPr>
        <w:pStyle w:val="paragraph"/>
        <w:keepNext/>
      </w:pPr>
      <w:r w:rsidRPr="00CF3C49">
        <w:tab/>
        <w:t>(b)</w:t>
      </w:r>
      <w:r w:rsidRPr="00CF3C49">
        <w:tab/>
        <w:t>the person’s obtaining the second controlling interest would not, in all the circumstances, result, or be likely to result, in such a benefit to the public that the obtaining should be disregarded for the purposes of this section;</w:t>
      </w:r>
    </w:p>
    <w:p w:rsidR="00B57664" w:rsidRPr="00CF3C49" w:rsidRDefault="00B57664" w:rsidP="00B57664">
      <w:pPr>
        <w:pStyle w:val="subsection2"/>
      </w:pPr>
      <w:r w:rsidRPr="00CF3C49">
        <w:t>make a declaration accordingly.</w:t>
      </w:r>
    </w:p>
    <w:p w:rsidR="00B57664" w:rsidRPr="00CF3C49" w:rsidRDefault="00B57664" w:rsidP="00B57664">
      <w:pPr>
        <w:pStyle w:val="subsection"/>
      </w:pPr>
      <w:r w:rsidRPr="00CF3C49">
        <w:tab/>
        <w:t>(1A)</w:t>
      </w:r>
      <w:r w:rsidRPr="00CF3C49">
        <w:tab/>
        <w:t>Without limiting the matters that may be taken into account in determining whether the obtaining of the second controlling interest would have the effect, or be likely to have the effect, of substantially lessening competition in a market, the matters mentioned in subsection</w:t>
      </w:r>
      <w:r w:rsidR="00CF3C49">
        <w:t> </w:t>
      </w:r>
      <w:r w:rsidRPr="00CF3C49">
        <w:t>50(3) must be taken into account for that purpose.</w:t>
      </w:r>
    </w:p>
    <w:p w:rsidR="00B57664" w:rsidRPr="00CF3C49" w:rsidRDefault="00B57664" w:rsidP="00B57664">
      <w:pPr>
        <w:pStyle w:val="subsection"/>
      </w:pPr>
      <w:r w:rsidRPr="00CF3C49">
        <w:tab/>
        <w:t>(1B)</w:t>
      </w:r>
      <w:r w:rsidRPr="00CF3C49">
        <w:tab/>
        <w:t>In determining whether the obtaining of the second controlling interest would result, or be likely to result, in such a benefit to the public that it should be disregarded for the purposes of this section:</w:t>
      </w:r>
    </w:p>
    <w:p w:rsidR="00B57664" w:rsidRPr="00CF3C49" w:rsidRDefault="00B57664" w:rsidP="00B57664">
      <w:pPr>
        <w:pStyle w:val="paragraph"/>
      </w:pPr>
      <w:r w:rsidRPr="00CF3C49">
        <w:tab/>
        <w:t>(a)</w:t>
      </w:r>
      <w:r w:rsidRPr="00CF3C49">
        <w:tab/>
        <w:t>the Tribunal must regard the following as benefits to the public (in addition to any other benefits to the public that may exist apart from this paragraph):</w:t>
      </w:r>
    </w:p>
    <w:p w:rsidR="00B57664" w:rsidRPr="00CF3C49" w:rsidRDefault="00B57664" w:rsidP="00B57664">
      <w:pPr>
        <w:pStyle w:val="paragraphsub"/>
      </w:pPr>
      <w:r w:rsidRPr="00CF3C49">
        <w:tab/>
        <w:t>(i)</w:t>
      </w:r>
      <w:r w:rsidRPr="00CF3C49">
        <w:tab/>
        <w:t>a significant increase in the real value of exports;</w:t>
      </w:r>
    </w:p>
    <w:p w:rsidR="00B57664" w:rsidRPr="00CF3C49" w:rsidRDefault="00B57664" w:rsidP="00B57664">
      <w:pPr>
        <w:pStyle w:val="paragraphsub"/>
      </w:pPr>
      <w:r w:rsidRPr="00CF3C49">
        <w:tab/>
        <w:t>(ii)</w:t>
      </w:r>
      <w:r w:rsidRPr="00CF3C49">
        <w:tab/>
        <w:t>a significant substitution of domestic products for imported goods; and</w:t>
      </w:r>
    </w:p>
    <w:p w:rsidR="00B57664" w:rsidRPr="00CF3C49" w:rsidRDefault="00B57664" w:rsidP="00B57664">
      <w:pPr>
        <w:pStyle w:val="paragraph"/>
      </w:pPr>
      <w:r w:rsidRPr="00CF3C49">
        <w:tab/>
        <w:t>(b)</w:t>
      </w:r>
      <w:r w:rsidRPr="00CF3C49">
        <w:tab/>
        <w:t>without limiting the matters that may be taken into account, the Tribunal must take into account all other relevant matters that relate to the international competitiveness of any Australian industry.</w:t>
      </w:r>
    </w:p>
    <w:p w:rsidR="00B57664" w:rsidRPr="00CF3C49" w:rsidRDefault="00B57664" w:rsidP="00B57664">
      <w:pPr>
        <w:pStyle w:val="subsection"/>
      </w:pPr>
      <w:r w:rsidRPr="00CF3C49">
        <w:tab/>
        <w:t>(2)</w:t>
      </w:r>
      <w:r w:rsidRPr="00CF3C49">
        <w:tab/>
        <w:t xml:space="preserve">Where an application under </w:t>
      </w:r>
      <w:r w:rsidR="00CF3C49">
        <w:t>subsection (</w:t>
      </w:r>
      <w:r w:rsidRPr="00CF3C49">
        <w:t>1) is made:</w:t>
      </w:r>
    </w:p>
    <w:p w:rsidR="00B57664" w:rsidRPr="00CF3C49" w:rsidRDefault="00B57664" w:rsidP="00B57664">
      <w:pPr>
        <w:pStyle w:val="paragraph"/>
      </w:pPr>
      <w:r w:rsidRPr="00CF3C49">
        <w:tab/>
        <w:t>(a)</w:t>
      </w:r>
      <w:r w:rsidRPr="00CF3C49">
        <w:tab/>
        <w:t>the Tribunal shall give to:</w:t>
      </w:r>
    </w:p>
    <w:p w:rsidR="00B57664" w:rsidRPr="00CF3C49" w:rsidRDefault="00B57664" w:rsidP="00B57664">
      <w:pPr>
        <w:pStyle w:val="paragraphsub"/>
      </w:pPr>
      <w:r w:rsidRPr="00CF3C49">
        <w:tab/>
        <w:t>(i)</w:t>
      </w:r>
      <w:r w:rsidRPr="00CF3C49">
        <w:tab/>
        <w:t>each corporation in relation to which the application relates; and</w:t>
      </w:r>
    </w:p>
    <w:p w:rsidR="00B57664" w:rsidRPr="00CF3C49" w:rsidRDefault="00B57664" w:rsidP="00B57664">
      <w:pPr>
        <w:pStyle w:val="paragraphsub"/>
        <w:keepNext/>
      </w:pPr>
      <w:r w:rsidRPr="00CF3C49">
        <w:tab/>
        <w:t>(ii)</w:t>
      </w:r>
      <w:r w:rsidRPr="00CF3C49">
        <w:tab/>
        <w:t>the Minister and the Commission;</w:t>
      </w:r>
    </w:p>
    <w:p w:rsidR="00B57664" w:rsidRPr="00CF3C49" w:rsidRDefault="00B57664" w:rsidP="00B57664">
      <w:pPr>
        <w:pStyle w:val="paragraph"/>
      </w:pPr>
      <w:r w:rsidRPr="00CF3C49">
        <w:tab/>
      </w:r>
      <w:r w:rsidRPr="00CF3C49">
        <w:tab/>
        <w:t>a notice in writing stating that the application has been made; and</w:t>
      </w:r>
    </w:p>
    <w:p w:rsidR="00B57664" w:rsidRPr="00CF3C49" w:rsidRDefault="00B57664" w:rsidP="00B57664">
      <w:pPr>
        <w:pStyle w:val="paragraph"/>
      </w:pPr>
      <w:r w:rsidRPr="00CF3C49">
        <w:tab/>
        <w:t>(b)</w:t>
      </w:r>
      <w:r w:rsidRPr="00CF3C49">
        <w:tab/>
        <w:t xml:space="preserve">the persons referred to in </w:t>
      </w:r>
      <w:r w:rsidR="00CF3C49">
        <w:t>paragraph (</w:t>
      </w:r>
      <w:r w:rsidRPr="00CF3C49">
        <w:t>a) and, if the application was made by another person, that other person are entitled to appear, or be represented, at the proceedings following the application.</w:t>
      </w:r>
    </w:p>
    <w:p w:rsidR="00B57664" w:rsidRPr="00CF3C49" w:rsidRDefault="00B57664" w:rsidP="00B57664">
      <w:pPr>
        <w:pStyle w:val="subsection"/>
      </w:pPr>
      <w:r w:rsidRPr="00CF3C49">
        <w:tab/>
        <w:t>(3)</w:t>
      </w:r>
      <w:r w:rsidRPr="00CF3C49">
        <w:tab/>
        <w:t xml:space="preserve">An application under </w:t>
      </w:r>
      <w:r w:rsidR="00CF3C49">
        <w:t>subsection (</w:t>
      </w:r>
      <w:r w:rsidRPr="00CF3C49">
        <w:t>1) may be made at any time within 12 months after the date of the acquisition referred to in that subsection in relation to which the application is made.</w:t>
      </w:r>
    </w:p>
    <w:p w:rsidR="00B57664" w:rsidRPr="00CF3C49" w:rsidRDefault="00B57664" w:rsidP="00B57664">
      <w:pPr>
        <w:pStyle w:val="subsection"/>
      </w:pPr>
      <w:r w:rsidRPr="00CF3C49">
        <w:tab/>
        <w:t>(4)</w:t>
      </w:r>
      <w:r w:rsidRPr="00CF3C49">
        <w:tab/>
        <w:t xml:space="preserve">The Tribunal may, on the application of the Minister, the Commission or any other person, or of its own motion, revoke a declaration made under </w:t>
      </w:r>
      <w:r w:rsidR="00CF3C49">
        <w:t>subsection (</w:t>
      </w:r>
      <w:r w:rsidRPr="00CF3C49">
        <w:t>1).</w:t>
      </w:r>
    </w:p>
    <w:p w:rsidR="00B57664" w:rsidRPr="00CF3C49" w:rsidRDefault="00B57664" w:rsidP="00B57664">
      <w:pPr>
        <w:pStyle w:val="subsection"/>
      </w:pPr>
      <w:r w:rsidRPr="00CF3C49">
        <w:tab/>
        <w:t>(5)</w:t>
      </w:r>
      <w:r w:rsidRPr="00CF3C49">
        <w:tab/>
        <w:t xml:space="preserve">The Tribunal shall state in writing its reasons for making, refusing to make or revoking a declaration under </w:t>
      </w:r>
      <w:r w:rsidR="00CF3C49">
        <w:t>subsection (</w:t>
      </w:r>
      <w:r w:rsidRPr="00CF3C49">
        <w:t>1).</w:t>
      </w:r>
    </w:p>
    <w:p w:rsidR="00B57664" w:rsidRPr="00CF3C49" w:rsidRDefault="00B57664" w:rsidP="00B57664">
      <w:pPr>
        <w:pStyle w:val="subsection"/>
      </w:pPr>
      <w:r w:rsidRPr="00CF3C49">
        <w:tab/>
        <w:t>(6)</w:t>
      </w:r>
      <w:r w:rsidRPr="00CF3C49">
        <w:tab/>
        <w:t xml:space="preserve">After the end of 6 months after a declaration is made under </w:t>
      </w:r>
      <w:r w:rsidR="00CF3C49">
        <w:t>subsection (</w:t>
      </w:r>
      <w:r w:rsidRPr="00CF3C49">
        <w:t>1) in relation to the obtaining of a controlling interest in a corporation or 2 or more corporations by a person or, if the person, before the end of that period of 6 months, makes an application to a presidential member for an extension of that period, after the end of such further period (not exceeding 6 months) as the presidential member allows, the corporation or each of the corporations, as the case may be, shall not, while the declaration remains in force, carry on business in the market to which the declaration relates.</w:t>
      </w:r>
    </w:p>
    <w:p w:rsidR="00B57664" w:rsidRPr="00CF3C49" w:rsidRDefault="00B57664" w:rsidP="00B57664">
      <w:pPr>
        <w:pStyle w:val="subsection"/>
      </w:pPr>
      <w:r w:rsidRPr="00CF3C49">
        <w:tab/>
        <w:t>(7)</w:t>
      </w:r>
      <w:r w:rsidRPr="00CF3C49">
        <w:tab/>
      </w:r>
      <w:r w:rsidR="00CF3C49">
        <w:t>Subsection (</w:t>
      </w:r>
      <w:r w:rsidRPr="00CF3C49">
        <w:t>1) does not apply in relation to an acquisition referred to in that subsection if section</w:t>
      </w:r>
      <w:r w:rsidR="00CF3C49">
        <w:t> </w:t>
      </w:r>
      <w:r w:rsidRPr="00CF3C49">
        <w:t>50 applies in relation to that acquisition.</w:t>
      </w:r>
    </w:p>
    <w:p w:rsidR="00B57664" w:rsidRPr="00CF3C49" w:rsidRDefault="00B57664" w:rsidP="00B57664">
      <w:pPr>
        <w:pStyle w:val="subsection"/>
      </w:pPr>
      <w:r w:rsidRPr="00CF3C49">
        <w:tab/>
        <w:t>(8)</w:t>
      </w:r>
      <w:r w:rsidRPr="00CF3C49">
        <w:tab/>
        <w:t>For the purposes of this section:</w:t>
      </w:r>
    </w:p>
    <w:p w:rsidR="00B57664" w:rsidRPr="00CF3C49" w:rsidRDefault="00B57664" w:rsidP="00B57664">
      <w:pPr>
        <w:pStyle w:val="paragraph"/>
      </w:pPr>
      <w:r w:rsidRPr="00CF3C49">
        <w:tab/>
        <w:t>(a)</w:t>
      </w:r>
      <w:r w:rsidRPr="00CF3C49">
        <w:tab/>
        <w:t>a person shall be taken to hold a controlling interest in a body corporate if the body corporate is, or, if the person were a body corporate, would be, a subsidiary of the person (otherwise than by reason of the application of paragraph</w:t>
      </w:r>
      <w:r w:rsidR="00CF3C49">
        <w:t> </w:t>
      </w:r>
      <w:r w:rsidRPr="00CF3C49">
        <w:t>4A(1)(b)); and</w:t>
      </w:r>
    </w:p>
    <w:p w:rsidR="00B57664" w:rsidRPr="00CF3C49" w:rsidRDefault="00B57664" w:rsidP="00B57664">
      <w:pPr>
        <w:pStyle w:val="paragraph"/>
      </w:pPr>
      <w:r w:rsidRPr="00CF3C49">
        <w:tab/>
        <w:t>(b)</w:t>
      </w:r>
      <w:r w:rsidRPr="00CF3C49">
        <w:tab/>
        <w:t>where a person holds a controlling interest (including a controlling interest held by virtue of another application or other applications of this paragraph) in a body corporate and that body corporate:</w:t>
      </w:r>
    </w:p>
    <w:p w:rsidR="00B57664" w:rsidRPr="00CF3C49" w:rsidRDefault="00B57664" w:rsidP="00B57664">
      <w:pPr>
        <w:pStyle w:val="paragraphsub"/>
      </w:pPr>
      <w:r w:rsidRPr="00CF3C49">
        <w:tab/>
        <w:t>(i)</w:t>
      </w:r>
      <w:r w:rsidRPr="00CF3C49">
        <w:tab/>
        <w:t>controls the composition of the board of directors of another body corporate;</w:t>
      </w:r>
    </w:p>
    <w:p w:rsidR="00B57664" w:rsidRPr="00CF3C49" w:rsidRDefault="00B57664" w:rsidP="00B57664">
      <w:pPr>
        <w:pStyle w:val="paragraphsub"/>
      </w:pPr>
      <w:r w:rsidRPr="00CF3C49">
        <w:tab/>
        <w:t>(ii)</w:t>
      </w:r>
      <w:r w:rsidRPr="00CF3C49">
        <w:tab/>
        <w:t>is in a position to cast, or control the casting of, any votes that might be cast at a general meeting of another body corporate; or</w:t>
      </w:r>
    </w:p>
    <w:p w:rsidR="00B57664" w:rsidRPr="00CF3C49" w:rsidRDefault="00B57664" w:rsidP="00B57664">
      <w:pPr>
        <w:pStyle w:val="paragraphsub"/>
        <w:keepNext/>
      </w:pPr>
      <w:r w:rsidRPr="00CF3C49">
        <w:tab/>
        <w:t>(iii)</w:t>
      </w:r>
      <w:r w:rsidRPr="00CF3C49">
        <w:tab/>
        <w:t>holds shares in the capital of another body corporate;</w:t>
      </w:r>
    </w:p>
    <w:p w:rsidR="00B57664" w:rsidRPr="00CF3C49" w:rsidRDefault="00B57664" w:rsidP="00B57664">
      <w:pPr>
        <w:pStyle w:val="paragraph"/>
      </w:pPr>
      <w:r w:rsidRPr="00CF3C49">
        <w:tab/>
      </w:r>
      <w:r w:rsidRPr="00CF3C49">
        <w:tab/>
        <w:t>the person shall be deemed (but not to the exclusion of any other person) to control the composition of that board, to be in a position to cast, or control the casting of, those votes or to hold those shares, as the case may be.</w:t>
      </w:r>
    </w:p>
    <w:p w:rsidR="00B57664" w:rsidRPr="00CF3C49" w:rsidRDefault="00B57664" w:rsidP="00B57664">
      <w:pPr>
        <w:pStyle w:val="subsection"/>
      </w:pPr>
      <w:r w:rsidRPr="00CF3C49">
        <w:tab/>
        <w:t>(9)</w:t>
      </w:r>
      <w:r w:rsidRPr="00CF3C49">
        <w:tab/>
        <w:t>In this section:</w:t>
      </w:r>
    </w:p>
    <w:p w:rsidR="00B57664" w:rsidRPr="00CF3C49" w:rsidRDefault="00B57664" w:rsidP="00B57664">
      <w:pPr>
        <w:pStyle w:val="Definition"/>
      </w:pPr>
      <w:r w:rsidRPr="00CF3C49">
        <w:rPr>
          <w:b/>
          <w:i/>
        </w:rPr>
        <w:t>market</w:t>
      </w:r>
      <w:r w:rsidRPr="00CF3C49">
        <w:t xml:space="preserve"> means a substantial market for goods or services in </w:t>
      </w:r>
      <w:smartTag w:uri="urn:schemas-microsoft-com:office:smarttags" w:element="country-region">
        <w:smartTag w:uri="urn:schemas-microsoft-com:office:smarttags" w:element="place">
          <w:r w:rsidRPr="00CF3C49">
            <w:t>Australia</w:t>
          </w:r>
        </w:smartTag>
      </w:smartTag>
      <w:r w:rsidRPr="00CF3C49">
        <w:t>, in a State or in a Territory.</w:t>
      </w:r>
    </w:p>
    <w:p w:rsidR="00B57664" w:rsidRPr="00CF3C49" w:rsidRDefault="00B57664" w:rsidP="00B57664">
      <w:pPr>
        <w:pStyle w:val="ActHead5"/>
      </w:pPr>
      <w:bookmarkStart w:id="373" w:name="_Toc42255269"/>
      <w:r w:rsidRPr="005162B2">
        <w:rPr>
          <w:rStyle w:val="CharSectno"/>
        </w:rPr>
        <w:t>51</w:t>
      </w:r>
      <w:r w:rsidRPr="00CF3C49">
        <w:t xml:space="preserve">  Exceptions</w:t>
      </w:r>
      <w:bookmarkEnd w:id="373"/>
    </w:p>
    <w:p w:rsidR="00B57664" w:rsidRPr="00CF3C49" w:rsidRDefault="00B57664" w:rsidP="00B57664">
      <w:pPr>
        <w:pStyle w:val="subsection"/>
      </w:pPr>
      <w:r w:rsidRPr="00CF3C49">
        <w:tab/>
        <w:t>(1)</w:t>
      </w:r>
      <w:r w:rsidRPr="00CF3C49">
        <w:tab/>
        <w:t>In deciding whether a person has contravened this Part, the following must be disregarded:</w:t>
      </w:r>
    </w:p>
    <w:p w:rsidR="00B57664" w:rsidRPr="00CF3C49" w:rsidRDefault="00B57664" w:rsidP="00B57664">
      <w:pPr>
        <w:pStyle w:val="paragraph"/>
      </w:pPr>
      <w:r w:rsidRPr="00CF3C49">
        <w:tab/>
        <w:t>(a)</w:t>
      </w:r>
      <w:r w:rsidRPr="00CF3C49">
        <w:tab/>
        <w:t>anything specified in, and specifically authorised by:</w:t>
      </w:r>
    </w:p>
    <w:p w:rsidR="00B57664" w:rsidRPr="00CF3C49" w:rsidRDefault="00B57664" w:rsidP="00B57664">
      <w:pPr>
        <w:pStyle w:val="paragraphsub"/>
      </w:pPr>
      <w:r w:rsidRPr="00CF3C49">
        <w:tab/>
        <w:t>(i)</w:t>
      </w:r>
      <w:r w:rsidRPr="00CF3C49">
        <w:tab/>
        <w:t>an Act (not including an Act relating to patents, trade marks, designs or copyrights); or</w:t>
      </w:r>
    </w:p>
    <w:p w:rsidR="00B57664" w:rsidRPr="00CF3C49" w:rsidRDefault="00B57664" w:rsidP="00B57664">
      <w:pPr>
        <w:pStyle w:val="paragraphsub"/>
      </w:pPr>
      <w:r w:rsidRPr="00CF3C49">
        <w:tab/>
        <w:t>(ii)</w:t>
      </w:r>
      <w:r w:rsidRPr="00CF3C49">
        <w:tab/>
        <w:t>regulations made under such an Act;</w:t>
      </w:r>
    </w:p>
    <w:p w:rsidR="00B57664" w:rsidRPr="00CF3C49" w:rsidRDefault="00B57664" w:rsidP="00B57664">
      <w:pPr>
        <w:pStyle w:val="paragraph"/>
      </w:pPr>
      <w:r w:rsidRPr="00CF3C49">
        <w:tab/>
        <w:t>(b)</w:t>
      </w:r>
      <w:r w:rsidRPr="00CF3C49">
        <w:tab/>
        <w:t>anything done in a State, if the thing is specified in, and specifically authorised by:</w:t>
      </w:r>
    </w:p>
    <w:p w:rsidR="00B57664" w:rsidRPr="00CF3C49" w:rsidRDefault="00B57664" w:rsidP="00B57664">
      <w:pPr>
        <w:pStyle w:val="paragraphsub"/>
      </w:pPr>
      <w:r w:rsidRPr="00CF3C49">
        <w:tab/>
        <w:t>(i)</w:t>
      </w:r>
      <w:r w:rsidRPr="00CF3C49">
        <w:tab/>
        <w:t>an Act passed by the Parliament of that State; or</w:t>
      </w:r>
    </w:p>
    <w:p w:rsidR="00B57664" w:rsidRPr="00CF3C49" w:rsidRDefault="00B57664" w:rsidP="00B57664">
      <w:pPr>
        <w:pStyle w:val="paragraphsub"/>
      </w:pPr>
      <w:r w:rsidRPr="00CF3C49">
        <w:tab/>
        <w:t>(ii)</w:t>
      </w:r>
      <w:r w:rsidRPr="00CF3C49">
        <w:tab/>
        <w:t>regulations made under such an Act;</w:t>
      </w:r>
    </w:p>
    <w:p w:rsidR="00B57664" w:rsidRPr="00CF3C49" w:rsidRDefault="00B57664" w:rsidP="00B57664">
      <w:pPr>
        <w:pStyle w:val="paragraph"/>
      </w:pPr>
      <w:r w:rsidRPr="00CF3C49">
        <w:tab/>
        <w:t>(c)</w:t>
      </w:r>
      <w:r w:rsidRPr="00CF3C49">
        <w:tab/>
        <w:t xml:space="preserve">anything done in the </w:t>
      </w:r>
      <w:smartTag w:uri="urn:schemas-microsoft-com:office:smarttags" w:element="State">
        <w:smartTag w:uri="urn:schemas-microsoft-com:office:smarttags" w:element="place">
          <w:r w:rsidRPr="00CF3C49">
            <w:t>Australian Capital Territory</w:t>
          </w:r>
        </w:smartTag>
      </w:smartTag>
      <w:r w:rsidRPr="00CF3C49">
        <w:t>, if the thing is specified in, and specifically authorised by:</w:t>
      </w:r>
    </w:p>
    <w:p w:rsidR="00B57664" w:rsidRPr="00CF3C49" w:rsidRDefault="00B57664" w:rsidP="00B57664">
      <w:pPr>
        <w:pStyle w:val="paragraphsub"/>
      </w:pPr>
      <w:r w:rsidRPr="00CF3C49">
        <w:tab/>
        <w:t>(i)</w:t>
      </w:r>
      <w:r w:rsidRPr="00CF3C49">
        <w:tab/>
        <w:t>an enactment as defined in section</w:t>
      </w:r>
      <w:r w:rsidR="00CF3C49">
        <w:t> </w:t>
      </w:r>
      <w:r w:rsidRPr="00CF3C49">
        <w:t xml:space="preserve">3 of the </w:t>
      </w:r>
      <w:smartTag w:uri="urn:schemas-microsoft-com:office:smarttags" w:element="State">
        <w:smartTag w:uri="urn:schemas-microsoft-com:office:smarttags" w:element="place">
          <w:r w:rsidRPr="00CF3C49">
            <w:rPr>
              <w:i/>
            </w:rPr>
            <w:t>Australian Capital Territory</w:t>
          </w:r>
        </w:smartTag>
      </w:smartTag>
      <w:r w:rsidRPr="00CF3C49">
        <w:rPr>
          <w:i/>
        </w:rPr>
        <w:t xml:space="preserve"> (Self</w:t>
      </w:r>
      <w:r w:rsidR="00CF3C49">
        <w:rPr>
          <w:i/>
        </w:rPr>
        <w:noBreakHyphen/>
      </w:r>
      <w:r w:rsidRPr="00CF3C49">
        <w:rPr>
          <w:i/>
        </w:rPr>
        <w:t>Government) Act 1988</w:t>
      </w:r>
      <w:r w:rsidRPr="00CF3C49">
        <w:t>; or</w:t>
      </w:r>
    </w:p>
    <w:p w:rsidR="00B57664" w:rsidRPr="00CF3C49" w:rsidRDefault="00B57664" w:rsidP="00B57664">
      <w:pPr>
        <w:pStyle w:val="paragraphsub"/>
      </w:pPr>
      <w:r w:rsidRPr="00CF3C49">
        <w:tab/>
        <w:t>(ii)</w:t>
      </w:r>
      <w:r w:rsidRPr="00CF3C49">
        <w:tab/>
        <w:t>regulations made under such an enactment;</w:t>
      </w:r>
    </w:p>
    <w:p w:rsidR="00B57664" w:rsidRPr="00CF3C49" w:rsidRDefault="00B57664" w:rsidP="00B57664">
      <w:pPr>
        <w:pStyle w:val="paragraph"/>
      </w:pPr>
      <w:r w:rsidRPr="00CF3C49">
        <w:tab/>
        <w:t>(d)</w:t>
      </w:r>
      <w:r w:rsidRPr="00CF3C49">
        <w:tab/>
        <w:t xml:space="preserve">anything done in the </w:t>
      </w:r>
      <w:smartTag w:uri="urn:schemas-microsoft-com:office:smarttags" w:element="State">
        <w:smartTag w:uri="urn:schemas-microsoft-com:office:smarttags" w:element="place">
          <w:r w:rsidRPr="00CF3C49">
            <w:t>Northern Territory</w:t>
          </w:r>
        </w:smartTag>
      </w:smartTag>
      <w:r w:rsidRPr="00CF3C49">
        <w:t>, if the thing is specified in, and specifically authorised by:</w:t>
      </w:r>
    </w:p>
    <w:p w:rsidR="00B57664" w:rsidRPr="00CF3C49" w:rsidRDefault="00B57664" w:rsidP="00B57664">
      <w:pPr>
        <w:pStyle w:val="paragraphsub"/>
      </w:pPr>
      <w:r w:rsidRPr="00CF3C49">
        <w:tab/>
        <w:t>(i)</w:t>
      </w:r>
      <w:r w:rsidRPr="00CF3C49">
        <w:tab/>
        <w:t>an enactment as defined in section</w:t>
      </w:r>
      <w:r w:rsidR="00CF3C49">
        <w:t> </w:t>
      </w:r>
      <w:r w:rsidRPr="00CF3C49">
        <w:t xml:space="preserve">4 of the </w:t>
      </w:r>
      <w:smartTag w:uri="urn:schemas-microsoft-com:office:smarttags" w:element="State">
        <w:smartTag w:uri="urn:schemas-microsoft-com:office:smarttags" w:element="place">
          <w:r w:rsidRPr="00CF3C49">
            <w:rPr>
              <w:i/>
            </w:rPr>
            <w:t>Northern Territory</w:t>
          </w:r>
        </w:smartTag>
      </w:smartTag>
      <w:r w:rsidRPr="00CF3C49">
        <w:rPr>
          <w:i/>
        </w:rPr>
        <w:t xml:space="preserve"> (Self</w:t>
      </w:r>
      <w:r w:rsidR="00CF3C49">
        <w:rPr>
          <w:i/>
        </w:rPr>
        <w:noBreakHyphen/>
      </w:r>
      <w:r w:rsidRPr="00CF3C49">
        <w:rPr>
          <w:i/>
        </w:rPr>
        <w:t>Government) Act 1978</w:t>
      </w:r>
      <w:r w:rsidRPr="00CF3C49">
        <w:t>; or</w:t>
      </w:r>
    </w:p>
    <w:p w:rsidR="00B57664" w:rsidRPr="00CF3C49" w:rsidRDefault="00B57664" w:rsidP="00B57664">
      <w:pPr>
        <w:pStyle w:val="paragraphsub"/>
      </w:pPr>
      <w:r w:rsidRPr="00CF3C49">
        <w:tab/>
        <w:t>(ii)</w:t>
      </w:r>
      <w:r w:rsidRPr="00CF3C49">
        <w:tab/>
        <w:t>regulations made under such an enactment;</w:t>
      </w:r>
    </w:p>
    <w:p w:rsidR="00B57664" w:rsidRPr="00CF3C49" w:rsidRDefault="00B57664" w:rsidP="00B57664">
      <w:pPr>
        <w:pStyle w:val="paragraph"/>
      </w:pPr>
      <w:r w:rsidRPr="00CF3C49">
        <w:tab/>
        <w:t>(e)</w:t>
      </w:r>
      <w:r w:rsidRPr="00CF3C49">
        <w:tab/>
        <w:t>anything done in another Territory, if the thing is specified in, and specifically authorised by:</w:t>
      </w:r>
    </w:p>
    <w:p w:rsidR="00B57664" w:rsidRPr="00CF3C49" w:rsidRDefault="00B57664" w:rsidP="00B57664">
      <w:pPr>
        <w:pStyle w:val="paragraphsub"/>
      </w:pPr>
      <w:r w:rsidRPr="00CF3C49">
        <w:tab/>
        <w:t>(i)</w:t>
      </w:r>
      <w:r w:rsidRPr="00CF3C49">
        <w:tab/>
        <w:t>an Ordinance of that Territory; or</w:t>
      </w:r>
    </w:p>
    <w:p w:rsidR="00B57664" w:rsidRPr="00CF3C49" w:rsidRDefault="00B57664" w:rsidP="00B57664">
      <w:pPr>
        <w:pStyle w:val="paragraphsub"/>
      </w:pPr>
      <w:r w:rsidRPr="00CF3C49">
        <w:tab/>
        <w:t>(ii)</w:t>
      </w:r>
      <w:r w:rsidRPr="00CF3C49">
        <w:tab/>
        <w:t>regulations made under such an Ordinance.</w:t>
      </w:r>
    </w:p>
    <w:p w:rsidR="00B57664" w:rsidRPr="00CF3C49" w:rsidRDefault="00B57664" w:rsidP="00B57664">
      <w:pPr>
        <w:pStyle w:val="subsection"/>
      </w:pPr>
      <w:r w:rsidRPr="00CF3C49">
        <w:tab/>
        <w:t>(1A)</w:t>
      </w:r>
      <w:r w:rsidRPr="00CF3C49">
        <w:tab/>
        <w:t xml:space="preserve">Without limiting </w:t>
      </w:r>
      <w:r w:rsidR="00CF3C49">
        <w:t>subsection (</w:t>
      </w:r>
      <w:r w:rsidRPr="00CF3C49">
        <w:t>1), conduct is taken to be specified in, and authorised by, a law for the purposes of that subsection if:</w:t>
      </w:r>
    </w:p>
    <w:p w:rsidR="00B57664" w:rsidRPr="00CF3C49" w:rsidRDefault="00B57664" w:rsidP="00B57664">
      <w:pPr>
        <w:pStyle w:val="paragraph"/>
      </w:pPr>
      <w:r w:rsidRPr="00CF3C49">
        <w:tab/>
        <w:t>(a)</w:t>
      </w:r>
      <w:r w:rsidRPr="00CF3C49">
        <w:tab/>
        <w:t>a licence or other instrument issued or made under the law specifies one or both of the following:</w:t>
      </w:r>
    </w:p>
    <w:p w:rsidR="00B57664" w:rsidRPr="00CF3C49" w:rsidRDefault="00B57664" w:rsidP="00B57664">
      <w:pPr>
        <w:pStyle w:val="paragraphsub"/>
      </w:pPr>
      <w:r w:rsidRPr="00CF3C49">
        <w:tab/>
        <w:t>(i)</w:t>
      </w:r>
      <w:r w:rsidRPr="00CF3C49">
        <w:tab/>
        <w:t>the person authorised to engage in the conduct;</w:t>
      </w:r>
    </w:p>
    <w:p w:rsidR="00B57664" w:rsidRPr="00CF3C49" w:rsidRDefault="00B57664" w:rsidP="00B57664">
      <w:pPr>
        <w:pStyle w:val="paragraphsub"/>
      </w:pPr>
      <w:r w:rsidRPr="00CF3C49">
        <w:tab/>
        <w:t>(ii)</w:t>
      </w:r>
      <w:r w:rsidRPr="00CF3C49">
        <w:tab/>
        <w:t>the place where the conduct is to occur; and</w:t>
      </w:r>
    </w:p>
    <w:p w:rsidR="00B57664" w:rsidRPr="00CF3C49" w:rsidRDefault="00B57664" w:rsidP="00B57664">
      <w:pPr>
        <w:pStyle w:val="paragraph"/>
        <w:keepNext/>
      </w:pPr>
      <w:r w:rsidRPr="00CF3C49">
        <w:tab/>
        <w:t>(b)</w:t>
      </w:r>
      <w:r w:rsidRPr="00CF3C49">
        <w:tab/>
        <w:t xml:space="preserve">the law specifies the attributes of the conduct except those mentioned in </w:t>
      </w:r>
      <w:r w:rsidR="00CF3C49">
        <w:t>paragraph (</w:t>
      </w:r>
      <w:r w:rsidRPr="00CF3C49">
        <w:t>a).</w:t>
      </w:r>
    </w:p>
    <w:p w:rsidR="00B57664" w:rsidRPr="00CF3C49" w:rsidRDefault="00B57664" w:rsidP="00B57664">
      <w:pPr>
        <w:pStyle w:val="subsection2"/>
      </w:pPr>
      <w:r w:rsidRPr="00CF3C49">
        <w:t xml:space="preserve">For this purpose, </w:t>
      </w:r>
      <w:r w:rsidRPr="00CF3C49">
        <w:rPr>
          <w:b/>
          <w:i/>
        </w:rPr>
        <w:t>law</w:t>
      </w:r>
      <w:r w:rsidRPr="00CF3C49">
        <w:t xml:space="preserve"> means an Act, State Act, enactment or Ordinance.</w:t>
      </w:r>
    </w:p>
    <w:p w:rsidR="00B57664" w:rsidRPr="00CF3C49" w:rsidRDefault="00B57664" w:rsidP="00B57664">
      <w:pPr>
        <w:pStyle w:val="subsection"/>
      </w:pPr>
      <w:r w:rsidRPr="00CF3C49">
        <w:tab/>
        <w:t>(1B)</w:t>
      </w:r>
      <w:r w:rsidRPr="00CF3C49">
        <w:tab/>
      </w:r>
      <w:r w:rsidR="00CF3C49">
        <w:t>Subsections (</w:t>
      </w:r>
      <w:r w:rsidRPr="00CF3C49">
        <w:t>1) and (1A) apply regardless of when the Acts, State Acts, enactments, Ordinances, regulations or instruments referred to in those subsections were passed, made or issued.</w:t>
      </w:r>
    </w:p>
    <w:p w:rsidR="00B57664" w:rsidRPr="00CF3C49" w:rsidRDefault="00B57664" w:rsidP="00B57664">
      <w:pPr>
        <w:pStyle w:val="subsection"/>
      </w:pPr>
      <w:r w:rsidRPr="00CF3C49">
        <w:tab/>
        <w:t>(1C)</w:t>
      </w:r>
      <w:r w:rsidRPr="00CF3C49">
        <w:tab/>
        <w:t xml:space="preserve">The operation of </w:t>
      </w:r>
      <w:r w:rsidR="00CF3C49">
        <w:t>subsection (</w:t>
      </w:r>
      <w:r w:rsidRPr="00CF3C49">
        <w:t>1) is subject to the following limitations:</w:t>
      </w:r>
    </w:p>
    <w:p w:rsidR="00B57664" w:rsidRPr="00CF3C49" w:rsidRDefault="00B57664" w:rsidP="00B57664">
      <w:pPr>
        <w:pStyle w:val="paragraph"/>
      </w:pPr>
      <w:r w:rsidRPr="00CF3C49">
        <w:tab/>
        <w:t>(a)</w:t>
      </w:r>
      <w:r w:rsidRPr="00CF3C49">
        <w:tab/>
        <w:t xml:space="preserve">in order for something to be regarded as specifically authorised for the purposes of </w:t>
      </w:r>
      <w:r w:rsidR="00CF3C49">
        <w:t>subsection (</w:t>
      </w:r>
      <w:r w:rsidRPr="00CF3C49">
        <w:t>1), the authorising provision must expressly refer to this Act;</w:t>
      </w:r>
    </w:p>
    <w:p w:rsidR="00B57664" w:rsidRPr="00CF3C49" w:rsidRDefault="00B57664" w:rsidP="00B57664">
      <w:pPr>
        <w:pStyle w:val="paragraph"/>
      </w:pPr>
      <w:r w:rsidRPr="00CF3C49">
        <w:tab/>
        <w:t>(b)</w:t>
      </w:r>
      <w:r w:rsidRPr="00CF3C49">
        <w:tab/>
      </w:r>
      <w:r w:rsidR="00CF3C49">
        <w:t>subparagraph (</w:t>
      </w:r>
      <w:r w:rsidRPr="00CF3C49">
        <w:t xml:space="preserve">1)(a)(ii) and </w:t>
      </w:r>
      <w:r w:rsidR="00CF3C49">
        <w:t>paragraphs (</w:t>
      </w:r>
      <w:r w:rsidRPr="00CF3C49">
        <w:t>1)(b), (c), (d) and (e) do not apply in deciding whether a person has contravened section</w:t>
      </w:r>
      <w:r w:rsidR="00CF3C49">
        <w:t> </w:t>
      </w:r>
      <w:r w:rsidRPr="00CF3C49">
        <w:t>50 or 50A;</w:t>
      </w:r>
    </w:p>
    <w:p w:rsidR="00B57664" w:rsidRPr="00CF3C49" w:rsidRDefault="00B57664" w:rsidP="00B57664">
      <w:pPr>
        <w:pStyle w:val="paragraph"/>
      </w:pPr>
      <w:r w:rsidRPr="00CF3C49">
        <w:tab/>
        <w:t>(c)</w:t>
      </w:r>
      <w:r w:rsidRPr="00CF3C49">
        <w:tab/>
        <w:t xml:space="preserve">regulations referred to in </w:t>
      </w:r>
      <w:r w:rsidR="00CF3C49">
        <w:t>subparagraph (</w:t>
      </w:r>
      <w:r w:rsidRPr="00CF3C49">
        <w:t>1)(a)(ii), (b)(ii), (c)(ii), (d)(ii) or (e)(ii) do not have the effect of requiring a particular thing to be disregarded if the thing happens more than 2 years after those regulations came into operation;</w:t>
      </w:r>
    </w:p>
    <w:p w:rsidR="00B57664" w:rsidRPr="00CF3C49" w:rsidRDefault="00B57664" w:rsidP="00B57664">
      <w:pPr>
        <w:pStyle w:val="paragraph"/>
      </w:pPr>
      <w:r w:rsidRPr="00CF3C49">
        <w:tab/>
        <w:t>(d)</w:t>
      </w:r>
      <w:r w:rsidRPr="00CF3C49">
        <w:tab/>
        <w:t xml:space="preserve">regulations referred to in </w:t>
      </w:r>
      <w:r w:rsidR="00CF3C49">
        <w:t>subparagraph (</w:t>
      </w:r>
      <w:r w:rsidRPr="00CF3C49">
        <w:t>1)(a)(ii), (b)(ii), (c)(ii), (d)(ii) or (e)(ii) do not have the effect of requiring a particular thing to be disregarded to the extent that the regulations are the same in substance as other regulations:</w:t>
      </w:r>
    </w:p>
    <w:p w:rsidR="00B57664" w:rsidRPr="00CF3C49" w:rsidRDefault="00B57664" w:rsidP="00B57664">
      <w:pPr>
        <w:pStyle w:val="paragraphsub"/>
      </w:pPr>
      <w:r w:rsidRPr="00CF3C49">
        <w:tab/>
        <w:t>(i)</w:t>
      </w:r>
      <w:r w:rsidRPr="00CF3C49">
        <w:tab/>
        <w:t>referred to in the subparagraph concerned; and</w:t>
      </w:r>
    </w:p>
    <w:p w:rsidR="00B57664" w:rsidRPr="00CF3C49" w:rsidRDefault="00B57664" w:rsidP="00B57664">
      <w:pPr>
        <w:pStyle w:val="paragraphsub"/>
      </w:pPr>
      <w:r w:rsidRPr="00CF3C49">
        <w:tab/>
        <w:t>(ii)</w:t>
      </w:r>
      <w:r w:rsidRPr="00CF3C49">
        <w:tab/>
        <w:t>that came into operation more than 2 years before the particular thing happened;</w:t>
      </w:r>
    </w:p>
    <w:p w:rsidR="00B57664" w:rsidRPr="00CF3C49" w:rsidRDefault="00B57664" w:rsidP="00B57664">
      <w:pPr>
        <w:pStyle w:val="paragraph"/>
      </w:pPr>
      <w:r w:rsidRPr="00CF3C49">
        <w:tab/>
        <w:t>(e)</w:t>
      </w:r>
      <w:r w:rsidRPr="00CF3C49">
        <w:tab/>
      </w:r>
      <w:r w:rsidR="00CF3C49">
        <w:t>paragraphs (</w:t>
      </w:r>
      <w:r w:rsidRPr="00CF3C49">
        <w:t>1)(b) to (d) have no effect in relation to things authorised by a law of a State or Territory unless:</w:t>
      </w:r>
    </w:p>
    <w:p w:rsidR="00B57664" w:rsidRPr="00CF3C49" w:rsidRDefault="00B57664" w:rsidP="00B57664">
      <w:pPr>
        <w:pStyle w:val="paragraphsub"/>
      </w:pPr>
      <w:r w:rsidRPr="00CF3C49">
        <w:tab/>
        <w:t>(i)</w:t>
      </w:r>
      <w:r w:rsidRPr="00CF3C49">
        <w:tab/>
        <w:t xml:space="preserve">at the time of the alleged contravention referred to in </w:t>
      </w:r>
      <w:r w:rsidR="00CF3C49">
        <w:t>subsection (</w:t>
      </w:r>
      <w:r w:rsidRPr="00CF3C49">
        <w:t>1) the State or Territory was a fully</w:t>
      </w:r>
      <w:r w:rsidR="00CF3C49">
        <w:noBreakHyphen/>
      </w:r>
      <w:r w:rsidRPr="00CF3C49">
        <w:t>participating jurisdiction and a party to the Competition Principles Agreement; or</w:t>
      </w:r>
    </w:p>
    <w:p w:rsidR="00B57664" w:rsidRPr="00CF3C49" w:rsidRDefault="00B57664" w:rsidP="00B57664">
      <w:pPr>
        <w:pStyle w:val="paragraphsub"/>
      </w:pPr>
      <w:r w:rsidRPr="00CF3C49">
        <w:tab/>
        <w:t>(ii)</w:t>
      </w:r>
      <w:r w:rsidRPr="00CF3C49">
        <w:tab/>
        <w:t>all of the following conditions are met:</w:t>
      </w:r>
    </w:p>
    <w:p w:rsidR="00B57664" w:rsidRPr="00CF3C49" w:rsidRDefault="00B57664" w:rsidP="00B57664">
      <w:pPr>
        <w:pStyle w:val="paragraphsub-sub"/>
      </w:pPr>
      <w:r w:rsidRPr="00CF3C49">
        <w:tab/>
        <w:t>(A)</w:t>
      </w:r>
      <w:r w:rsidRPr="00CF3C49">
        <w:tab/>
        <w:t xml:space="preserve">the Minister published a notice in the </w:t>
      </w:r>
      <w:r w:rsidRPr="00CF3C49">
        <w:rPr>
          <w:i/>
        </w:rPr>
        <w:t xml:space="preserve">Gazette </w:t>
      </w:r>
      <w:r w:rsidRPr="00CF3C49">
        <w:t>under subsection</w:t>
      </w:r>
      <w:r w:rsidR="00CF3C49">
        <w:t> </w:t>
      </w:r>
      <w:r w:rsidRPr="00CF3C49">
        <w:t xml:space="preserve">150K(1) in relation to the State or Territory, or the State or Territory ceased to be a party to the Competition Principles Agreement, within 12 months before the alleged contravention referred to in </w:t>
      </w:r>
      <w:r w:rsidR="00CF3C49">
        <w:t>subsection (</w:t>
      </w:r>
      <w:r w:rsidRPr="00CF3C49">
        <w:t>1);</w:t>
      </w:r>
    </w:p>
    <w:p w:rsidR="00B57664" w:rsidRPr="00CF3C49" w:rsidRDefault="00B57664" w:rsidP="00B57664">
      <w:pPr>
        <w:pStyle w:val="paragraphsub-sub"/>
      </w:pPr>
      <w:r w:rsidRPr="00CF3C49">
        <w:tab/>
        <w:t>(B)</w:t>
      </w:r>
      <w:r w:rsidRPr="00CF3C49">
        <w:tab/>
        <w:t>the thing authorised was the making of a contract, or an action under a contract, that existed immediately before the Minister published the notice or the State or Territory ceased to be a party;</w:t>
      </w:r>
    </w:p>
    <w:p w:rsidR="00B57664" w:rsidRPr="00CF3C49" w:rsidRDefault="00B57664" w:rsidP="00B57664">
      <w:pPr>
        <w:pStyle w:val="paragraphsub-sub"/>
      </w:pPr>
      <w:r w:rsidRPr="00CF3C49">
        <w:tab/>
        <w:t>(C)</w:t>
      </w:r>
      <w:r w:rsidRPr="00CF3C49">
        <w:tab/>
        <w:t>the law authorising the thing was in force immediately before the Minister published the notice or the State or Territory ceased to be a party;</w:t>
      </w:r>
    </w:p>
    <w:p w:rsidR="00B57664" w:rsidRPr="00CF3C49" w:rsidRDefault="00B57664" w:rsidP="00B57664">
      <w:pPr>
        <w:pStyle w:val="paragraph"/>
      </w:pPr>
      <w:r w:rsidRPr="00CF3C49">
        <w:tab/>
        <w:t>(f)</w:t>
      </w:r>
      <w:r w:rsidRPr="00CF3C49">
        <w:tab/>
      </w:r>
      <w:r w:rsidR="00CF3C49">
        <w:t>subsection (</w:t>
      </w:r>
      <w:r w:rsidRPr="00CF3C49">
        <w:t xml:space="preserve">1) does not apply to things that are covered by </w:t>
      </w:r>
      <w:r w:rsidR="00CF3C49">
        <w:t>paragraph (</w:t>
      </w:r>
      <w:r w:rsidRPr="00CF3C49">
        <w:t>1)(b), (c), (d) or (e) to the extent that those things are prescribed by regulations made under this Act for the purposes of this paragraph.</w:t>
      </w:r>
    </w:p>
    <w:p w:rsidR="00B57664" w:rsidRPr="00CF3C49" w:rsidRDefault="00B57664" w:rsidP="00B57664">
      <w:pPr>
        <w:pStyle w:val="subsection"/>
      </w:pPr>
      <w:r w:rsidRPr="00CF3C49">
        <w:tab/>
        <w:t>(2)</w:t>
      </w:r>
      <w:r w:rsidRPr="00CF3C49">
        <w:tab/>
        <w:t>In determining whether a contravention of a provision of this Part other than section</w:t>
      </w:r>
      <w:r w:rsidR="00CF3C49">
        <w:t> </w:t>
      </w:r>
      <w:r w:rsidRPr="00CF3C49">
        <w:t>45D, 45DA, 45DB, 45E, 45EA or 48 has been committed, regard shall not be had:</w:t>
      </w:r>
    </w:p>
    <w:p w:rsidR="00B04295" w:rsidRPr="00CF3C49" w:rsidRDefault="00B04295" w:rsidP="00B04295">
      <w:pPr>
        <w:pStyle w:val="paragraph"/>
      </w:pPr>
      <w:r w:rsidRPr="00CF3C49">
        <w:tab/>
        <w:t>(a)</w:t>
      </w:r>
      <w:r w:rsidRPr="00CF3C49">
        <w:tab/>
        <w:t>to any act done, or concerted practice, to the extent that it relates to the remuneration, conditions of employment, hours of work or working conditions of employees; or</w:t>
      </w:r>
    </w:p>
    <w:p w:rsidR="00B04295" w:rsidRPr="00CF3C49" w:rsidRDefault="00B04295" w:rsidP="00B04295">
      <w:pPr>
        <w:pStyle w:val="paragraph"/>
      </w:pPr>
      <w:r w:rsidRPr="00CF3C49">
        <w:tab/>
        <w:t>(aa)</w:t>
      </w:r>
      <w:r w:rsidRPr="00CF3C49">
        <w:tab/>
        <w:t>to:</w:t>
      </w:r>
    </w:p>
    <w:p w:rsidR="00B04295" w:rsidRPr="00CF3C49" w:rsidRDefault="00B04295" w:rsidP="00B04295">
      <w:pPr>
        <w:pStyle w:val="paragraphsub"/>
      </w:pPr>
      <w:r w:rsidRPr="00CF3C49">
        <w:tab/>
        <w:t>(i)</w:t>
      </w:r>
      <w:r w:rsidRPr="00CF3C49">
        <w:tab/>
        <w:t>the making of a contract or arrangement, or the entering into of an understanding; or</w:t>
      </w:r>
    </w:p>
    <w:p w:rsidR="00B04295" w:rsidRPr="00CF3C49" w:rsidRDefault="00B04295" w:rsidP="00B04295">
      <w:pPr>
        <w:pStyle w:val="paragraphsub"/>
      </w:pPr>
      <w:r w:rsidRPr="00CF3C49">
        <w:tab/>
        <w:t>(ii)</w:t>
      </w:r>
      <w:r w:rsidRPr="00CF3C49">
        <w:tab/>
        <w:t>any provision of a contract, arrangement or understanding;</w:t>
      </w:r>
    </w:p>
    <w:p w:rsidR="00B04295" w:rsidRPr="00CF3C49" w:rsidRDefault="00B04295" w:rsidP="00B04295">
      <w:pPr>
        <w:pStyle w:val="paragraph"/>
      </w:pPr>
      <w:r w:rsidRPr="00CF3C49">
        <w:tab/>
      </w:r>
      <w:r w:rsidRPr="00CF3C49">
        <w:tab/>
        <w:t>to the extent that the contract, arrangement, understanding or provision relates to the remuneration, conditions of employment, hours of work or working conditions of employees; or</w:t>
      </w:r>
    </w:p>
    <w:p w:rsidR="00B57664" w:rsidRPr="00CF3C49" w:rsidRDefault="00B57664" w:rsidP="00B57664">
      <w:pPr>
        <w:pStyle w:val="paragraph"/>
      </w:pPr>
      <w:r w:rsidRPr="00CF3C49">
        <w:tab/>
        <w:t>(b)</w:t>
      </w:r>
      <w:r w:rsidRPr="00CF3C49">
        <w:tab/>
        <w:t>to any provision of a contract of service or of a contract for the provision of services, being a provision under which a person, not being a body corporate, agrees to accept restrictions as to the work, whether as an employee or otherwise, in which he or she may engage during, or after the termination of, the contract;</w:t>
      </w:r>
      <w:r w:rsidR="00B04295" w:rsidRPr="00CF3C49">
        <w:t xml:space="preserve"> or</w:t>
      </w:r>
    </w:p>
    <w:p w:rsidR="00B04295" w:rsidRPr="00CF3C49" w:rsidRDefault="00B04295" w:rsidP="00B04295">
      <w:pPr>
        <w:pStyle w:val="paragraph"/>
      </w:pPr>
      <w:r w:rsidRPr="00CF3C49">
        <w:tab/>
        <w:t>(c)</w:t>
      </w:r>
      <w:r w:rsidRPr="00CF3C49">
        <w:tab/>
        <w:t>to:</w:t>
      </w:r>
    </w:p>
    <w:p w:rsidR="00B04295" w:rsidRPr="00CF3C49" w:rsidRDefault="00B04295" w:rsidP="00B04295">
      <w:pPr>
        <w:pStyle w:val="paragraphsub"/>
      </w:pPr>
      <w:r w:rsidRPr="00CF3C49">
        <w:tab/>
        <w:t>(i)</w:t>
      </w:r>
      <w:r w:rsidRPr="00CF3C49">
        <w:tab/>
        <w:t>any provision of a contract, arrangement or understanding; or</w:t>
      </w:r>
    </w:p>
    <w:p w:rsidR="00B04295" w:rsidRPr="00CF3C49" w:rsidRDefault="00B04295" w:rsidP="00B04295">
      <w:pPr>
        <w:pStyle w:val="paragraphsub"/>
      </w:pPr>
      <w:r w:rsidRPr="00CF3C49">
        <w:tab/>
        <w:t>(ii)</w:t>
      </w:r>
      <w:r w:rsidRPr="00CF3C49">
        <w:tab/>
        <w:t>any concerted practice;</w:t>
      </w:r>
    </w:p>
    <w:p w:rsidR="00B04295" w:rsidRPr="00CF3C49" w:rsidRDefault="00B04295" w:rsidP="00B04295">
      <w:pPr>
        <w:pStyle w:val="paragraph"/>
      </w:pPr>
      <w:r w:rsidRPr="00CF3C49">
        <w:tab/>
      </w:r>
      <w:r w:rsidRPr="00CF3C49">
        <w:tab/>
        <w:t>to the extent that the provision or concerted practice obliges a person to comply with or apply standards of dimension, design, quality or performance prepared or approved by Standards Australia or a prescribed association or body; or</w:t>
      </w:r>
    </w:p>
    <w:p w:rsidR="00B04295" w:rsidRPr="00CF3C49" w:rsidRDefault="00B04295" w:rsidP="00B04295">
      <w:pPr>
        <w:pStyle w:val="paragraph"/>
      </w:pPr>
      <w:r w:rsidRPr="00CF3C49">
        <w:tab/>
        <w:t>(d)</w:t>
      </w:r>
      <w:r w:rsidRPr="00CF3C49">
        <w:tab/>
        <w:t>to:</w:t>
      </w:r>
    </w:p>
    <w:p w:rsidR="00B04295" w:rsidRPr="00CF3C49" w:rsidRDefault="00B04295" w:rsidP="00B04295">
      <w:pPr>
        <w:pStyle w:val="paragraphsub"/>
      </w:pPr>
      <w:r w:rsidRPr="00CF3C49">
        <w:tab/>
        <w:t>(i)</w:t>
      </w:r>
      <w:r w:rsidRPr="00CF3C49">
        <w:tab/>
        <w:t>any provision of a contract, arrangement or understanding; or</w:t>
      </w:r>
    </w:p>
    <w:p w:rsidR="00B04295" w:rsidRPr="00CF3C49" w:rsidRDefault="00B04295" w:rsidP="00B04295">
      <w:pPr>
        <w:pStyle w:val="paragraphsub"/>
      </w:pPr>
      <w:r w:rsidRPr="00CF3C49">
        <w:tab/>
        <w:t>(ii)</w:t>
      </w:r>
      <w:r w:rsidRPr="00CF3C49">
        <w:tab/>
        <w:t>any concerted practice;</w:t>
      </w:r>
    </w:p>
    <w:p w:rsidR="00B04295" w:rsidRPr="00CF3C49" w:rsidRDefault="00B04295" w:rsidP="00B04295">
      <w:pPr>
        <w:pStyle w:val="paragraph"/>
      </w:pPr>
      <w:r w:rsidRPr="00CF3C49">
        <w:tab/>
      </w:r>
      <w:r w:rsidRPr="00CF3C49">
        <w:tab/>
        <w:t>between partners none of whom is a body corporate, to the extent that the provision or concerted practice relates to:</w:t>
      </w:r>
    </w:p>
    <w:p w:rsidR="00B04295" w:rsidRPr="00CF3C49" w:rsidRDefault="00B04295" w:rsidP="00B04295">
      <w:pPr>
        <w:pStyle w:val="paragraphsub"/>
      </w:pPr>
      <w:r w:rsidRPr="00CF3C49">
        <w:tab/>
        <w:t>(iii)</w:t>
      </w:r>
      <w:r w:rsidRPr="00CF3C49">
        <w:tab/>
        <w:t>the terms of the partnership; or</w:t>
      </w:r>
    </w:p>
    <w:p w:rsidR="00B04295" w:rsidRPr="00CF3C49" w:rsidRDefault="00B04295" w:rsidP="00B04295">
      <w:pPr>
        <w:pStyle w:val="paragraphsub"/>
      </w:pPr>
      <w:r w:rsidRPr="00CF3C49">
        <w:tab/>
        <w:t>(iv)</w:t>
      </w:r>
      <w:r w:rsidRPr="00CF3C49">
        <w:tab/>
        <w:t>the conduct of the partnership business; or</w:t>
      </w:r>
    </w:p>
    <w:p w:rsidR="00B04295" w:rsidRPr="00CF3C49" w:rsidRDefault="00B04295" w:rsidP="00B04295">
      <w:pPr>
        <w:pStyle w:val="paragraphsub"/>
      </w:pPr>
      <w:r w:rsidRPr="00CF3C49">
        <w:tab/>
        <w:t>(v)</w:t>
      </w:r>
      <w:r w:rsidRPr="00CF3C49">
        <w:tab/>
        <w:t>competition between the partnership and a party to the contract, arrangement, understanding or concerted practice, while the party is, or after the party ceases to be, a partner; or</w:t>
      </w:r>
    </w:p>
    <w:p w:rsidR="00B57664" w:rsidRPr="00CF3C49" w:rsidRDefault="00B57664" w:rsidP="00B57664">
      <w:pPr>
        <w:pStyle w:val="paragraph"/>
      </w:pPr>
      <w:r w:rsidRPr="00CF3C49">
        <w:tab/>
        <w:t>(e)</w:t>
      </w:r>
      <w:r w:rsidRPr="00CF3C49">
        <w:tab/>
        <w:t>in the case of a contract for the sale of a business or of shares in the capital of a body corporate carrying on a business—to any provision of the contract that is solely for the protection of the purchaser in respect of the goodwill of the business; or</w:t>
      </w:r>
    </w:p>
    <w:p w:rsidR="00B04295" w:rsidRPr="00CF3C49" w:rsidRDefault="00B04295" w:rsidP="00B04295">
      <w:pPr>
        <w:pStyle w:val="paragraph"/>
      </w:pPr>
      <w:r w:rsidRPr="00CF3C49">
        <w:tab/>
        <w:t>(g)</w:t>
      </w:r>
      <w:r w:rsidRPr="00CF3C49">
        <w:tab/>
        <w:t>to:</w:t>
      </w:r>
    </w:p>
    <w:p w:rsidR="00B04295" w:rsidRPr="00CF3C49" w:rsidRDefault="00B04295" w:rsidP="00B04295">
      <w:pPr>
        <w:pStyle w:val="paragraphsub"/>
      </w:pPr>
      <w:r w:rsidRPr="00CF3C49">
        <w:tab/>
        <w:t>(i)</w:t>
      </w:r>
      <w:r w:rsidRPr="00CF3C49">
        <w:tab/>
        <w:t>any provision of a contract, arrangement or understanding; or</w:t>
      </w:r>
    </w:p>
    <w:p w:rsidR="00B04295" w:rsidRPr="00CF3C49" w:rsidRDefault="00B04295" w:rsidP="00B04295">
      <w:pPr>
        <w:pStyle w:val="paragraphsub"/>
      </w:pPr>
      <w:r w:rsidRPr="00CF3C49">
        <w:tab/>
        <w:t>(ii)</w:t>
      </w:r>
      <w:r w:rsidRPr="00CF3C49">
        <w:tab/>
        <w:t>any concerted practice;</w:t>
      </w:r>
    </w:p>
    <w:p w:rsidR="00B04295" w:rsidRPr="00CF3C49" w:rsidRDefault="00B04295" w:rsidP="00B04295">
      <w:pPr>
        <w:pStyle w:val="paragraph"/>
      </w:pPr>
      <w:r w:rsidRPr="00CF3C49">
        <w:tab/>
      </w:r>
      <w:r w:rsidRPr="00CF3C49">
        <w:tab/>
        <w:t>to the extent that the provision or concerted practice relates exclusively to:</w:t>
      </w:r>
    </w:p>
    <w:p w:rsidR="00B04295" w:rsidRPr="00CF3C49" w:rsidRDefault="00B04295" w:rsidP="00B04295">
      <w:pPr>
        <w:pStyle w:val="paragraphsub"/>
      </w:pPr>
      <w:r w:rsidRPr="00CF3C49">
        <w:tab/>
        <w:t>(iii)</w:t>
      </w:r>
      <w:r w:rsidRPr="00CF3C49">
        <w:tab/>
        <w:t>the export of goods from Australia; or</w:t>
      </w:r>
    </w:p>
    <w:p w:rsidR="00B04295" w:rsidRPr="00CF3C49" w:rsidRDefault="00B04295" w:rsidP="00B04295">
      <w:pPr>
        <w:pStyle w:val="paragraphsub"/>
      </w:pPr>
      <w:r w:rsidRPr="00CF3C49">
        <w:tab/>
        <w:t>(iv)</w:t>
      </w:r>
      <w:r w:rsidRPr="00CF3C49">
        <w:tab/>
        <w:t>the supply of services outside Australia;</w:t>
      </w:r>
    </w:p>
    <w:p w:rsidR="00B04295" w:rsidRPr="00CF3C49" w:rsidRDefault="00B04295" w:rsidP="00B04295">
      <w:pPr>
        <w:pStyle w:val="paragraph"/>
      </w:pPr>
      <w:r w:rsidRPr="00CF3C49">
        <w:tab/>
      </w:r>
      <w:r w:rsidRPr="00CF3C49">
        <w:tab/>
        <w:t>if full and accurate particulars of the provision or concerted practice were given to the Commission no more than 14 days after the day the contract or arrangement was made or the understanding or concerted practice was entered into, or before 8</w:t>
      </w:r>
      <w:r w:rsidR="00CF3C49">
        <w:t> </w:t>
      </w:r>
      <w:r w:rsidRPr="00CF3C49">
        <w:t>September 1976, whichever was the later.</w:t>
      </w:r>
    </w:p>
    <w:p w:rsidR="00B04295" w:rsidRPr="00CF3C49" w:rsidRDefault="00B04295" w:rsidP="00B04295">
      <w:pPr>
        <w:pStyle w:val="subsection"/>
      </w:pPr>
      <w:r w:rsidRPr="00CF3C49">
        <w:tab/>
        <w:t>(2AA)</w:t>
      </w:r>
      <w:r w:rsidRPr="00CF3C49">
        <w:tab/>
        <w:t xml:space="preserve">For the purposes of </w:t>
      </w:r>
      <w:r w:rsidR="00CF3C49">
        <w:t>paragraph (</w:t>
      </w:r>
      <w:r w:rsidRPr="00CF3C49">
        <w:t>2)(g), the particulars to be given to the Commission:</w:t>
      </w:r>
    </w:p>
    <w:p w:rsidR="00B04295" w:rsidRPr="00CF3C49" w:rsidRDefault="00B04295" w:rsidP="00B04295">
      <w:pPr>
        <w:pStyle w:val="paragraph"/>
      </w:pPr>
      <w:r w:rsidRPr="00CF3C49">
        <w:tab/>
        <w:t>(a)</w:t>
      </w:r>
      <w:r w:rsidRPr="00CF3C49">
        <w:tab/>
        <w:t>need not include particulars of prices for the goods or services; but</w:t>
      </w:r>
    </w:p>
    <w:p w:rsidR="00B04295" w:rsidRPr="00CF3C49" w:rsidRDefault="00B04295" w:rsidP="00B04295">
      <w:pPr>
        <w:pStyle w:val="paragraph"/>
      </w:pPr>
      <w:r w:rsidRPr="00CF3C49">
        <w:tab/>
        <w:t>(b)</w:t>
      </w:r>
      <w:r w:rsidRPr="00CF3C49">
        <w:tab/>
        <w:t>must include particulars of any method of fixing, controlling or maintaining such prices.</w:t>
      </w:r>
    </w:p>
    <w:p w:rsidR="00B57664" w:rsidRPr="00CF3C49" w:rsidRDefault="00B57664" w:rsidP="00B57664">
      <w:pPr>
        <w:pStyle w:val="subsection"/>
      </w:pPr>
      <w:r w:rsidRPr="00CF3C49">
        <w:tab/>
        <w:t>(2A)</w:t>
      </w:r>
      <w:r w:rsidRPr="00CF3C49">
        <w:tab/>
        <w:t>In determining whether a contravention of a provision of this Part other than section</w:t>
      </w:r>
      <w:r w:rsidR="00CF3C49">
        <w:t> </w:t>
      </w:r>
      <w:r w:rsidRPr="00CF3C49">
        <w:t>48 has been committed, regard shall not be had to any acts done, otherwise than in the course of trade or commerce, in concert by ultimate users or consumers of goods or services against the suppliers of those goods or services.</w:t>
      </w:r>
    </w:p>
    <w:p w:rsidR="00B57664" w:rsidRPr="00CF3C49" w:rsidRDefault="00B57664" w:rsidP="00B57664">
      <w:pPr>
        <w:pStyle w:val="subsection"/>
      </w:pPr>
      <w:r w:rsidRPr="00CF3C49">
        <w:tab/>
        <w:t>(5)</w:t>
      </w:r>
      <w:r w:rsidRPr="00CF3C49">
        <w:tab/>
        <w:t xml:space="preserve">In the application of </w:t>
      </w:r>
      <w:r w:rsidR="00CF3C49">
        <w:t>subsection (</w:t>
      </w:r>
      <w:r w:rsidRPr="00CF3C49">
        <w:t>2A) to section</w:t>
      </w:r>
      <w:r w:rsidR="00CF3C49">
        <w:t> </w:t>
      </w:r>
      <w:r w:rsidRPr="00CF3C49">
        <w:t xml:space="preserve">46A, the reference in that subsection to trade or commerce includes trade or commerce within </w:t>
      </w:r>
      <w:smartTag w:uri="urn:schemas-microsoft-com:office:smarttags" w:element="country-region">
        <w:smartTag w:uri="urn:schemas-microsoft-com:office:smarttags" w:element="place">
          <w:r w:rsidRPr="00CF3C49">
            <w:t>New Zealand</w:t>
          </w:r>
        </w:smartTag>
      </w:smartTag>
      <w:r w:rsidRPr="00CF3C49">
        <w:t>.</w:t>
      </w:r>
    </w:p>
    <w:p w:rsidR="00B57664" w:rsidRPr="00CF3C49" w:rsidRDefault="00B57664" w:rsidP="00B57664">
      <w:pPr>
        <w:pStyle w:val="ActHead5"/>
      </w:pPr>
      <w:bookmarkStart w:id="374" w:name="_Toc42255270"/>
      <w:r w:rsidRPr="005162B2">
        <w:rPr>
          <w:rStyle w:val="CharSectno"/>
        </w:rPr>
        <w:t>51AAA</w:t>
      </w:r>
      <w:r w:rsidRPr="00CF3C49">
        <w:t xml:space="preserve">  Concurrent operation of State and Territory laws</w:t>
      </w:r>
      <w:bookmarkEnd w:id="374"/>
    </w:p>
    <w:p w:rsidR="00B57664" w:rsidRPr="00CF3C49" w:rsidRDefault="00B57664" w:rsidP="00B57664">
      <w:pPr>
        <w:pStyle w:val="subsection"/>
      </w:pPr>
      <w:r w:rsidRPr="00CF3C49">
        <w:tab/>
      </w:r>
      <w:r w:rsidRPr="00CF3C49">
        <w:tab/>
        <w:t>It is the Parliament’s intention that a law of a State or Territory should be able to operate concurrently with this Part unless the law is directly inconsistent with this Part.</w:t>
      </w:r>
    </w:p>
    <w:p w:rsidR="00B57664" w:rsidRPr="00CF3C49" w:rsidRDefault="00B57664" w:rsidP="005D3ACE">
      <w:pPr>
        <w:pStyle w:val="ActHead2"/>
        <w:pageBreakBefore/>
      </w:pPr>
      <w:bookmarkStart w:id="375" w:name="_Toc42255271"/>
      <w:r w:rsidRPr="005162B2">
        <w:rPr>
          <w:rStyle w:val="CharPartNo"/>
        </w:rPr>
        <w:t>Part IVB</w:t>
      </w:r>
      <w:r w:rsidRPr="00CF3C49">
        <w:t>—</w:t>
      </w:r>
      <w:r w:rsidRPr="005162B2">
        <w:rPr>
          <w:rStyle w:val="CharPartText"/>
        </w:rPr>
        <w:t>Industry codes</w:t>
      </w:r>
      <w:bookmarkEnd w:id="375"/>
    </w:p>
    <w:p w:rsidR="00C33535" w:rsidRPr="00CF3C49" w:rsidRDefault="00C33535" w:rsidP="00C33535">
      <w:pPr>
        <w:pStyle w:val="ActHead3"/>
      </w:pPr>
      <w:bookmarkStart w:id="376" w:name="_Toc42255272"/>
      <w:r w:rsidRPr="005162B2">
        <w:rPr>
          <w:rStyle w:val="CharDivNo"/>
        </w:rPr>
        <w:t>Division</w:t>
      </w:r>
      <w:r w:rsidR="00CF3C49" w:rsidRPr="005162B2">
        <w:rPr>
          <w:rStyle w:val="CharDivNo"/>
        </w:rPr>
        <w:t> </w:t>
      </w:r>
      <w:r w:rsidRPr="005162B2">
        <w:rPr>
          <w:rStyle w:val="CharDivNo"/>
        </w:rPr>
        <w:t>1</w:t>
      </w:r>
      <w:r w:rsidRPr="00CF3C49">
        <w:t>—</w:t>
      </w:r>
      <w:r w:rsidRPr="005162B2">
        <w:rPr>
          <w:rStyle w:val="CharDivText"/>
        </w:rPr>
        <w:t>Preliminary</w:t>
      </w:r>
      <w:bookmarkEnd w:id="376"/>
    </w:p>
    <w:p w:rsidR="00B57664" w:rsidRPr="00CF3C49" w:rsidRDefault="00B57664" w:rsidP="00B57664">
      <w:pPr>
        <w:pStyle w:val="ActHead5"/>
      </w:pPr>
      <w:bookmarkStart w:id="377" w:name="_Toc42255273"/>
      <w:r w:rsidRPr="005162B2">
        <w:rPr>
          <w:rStyle w:val="CharSectno"/>
        </w:rPr>
        <w:t>51ACA</w:t>
      </w:r>
      <w:r w:rsidRPr="00CF3C49">
        <w:t xml:space="preserve">  Definitions</w:t>
      </w:r>
      <w:bookmarkEnd w:id="377"/>
    </w:p>
    <w:p w:rsidR="00B57664" w:rsidRPr="00CF3C49" w:rsidRDefault="00B57664" w:rsidP="00B57664">
      <w:pPr>
        <w:pStyle w:val="subsection"/>
      </w:pPr>
      <w:r w:rsidRPr="00CF3C49">
        <w:tab/>
        <w:t>(1)</w:t>
      </w:r>
      <w:r w:rsidRPr="00CF3C49">
        <w:tab/>
        <w:t>In this Part:</w:t>
      </w:r>
    </w:p>
    <w:p w:rsidR="00B57664" w:rsidRPr="00CF3C49" w:rsidRDefault="00B57664" w:rsidP="00B57664">
      <w:pPr>
        <w:pStyle w:val="Definition"/>
      </w:pPr>
      <w:r w:rsidRPr="00CF3C49">
        <w:rPr>
          <w:b/>
          <w:i/>
        </w:rPr>
        <w:t>applicable industry code</w:t>
      </w:r>
      <w:r w:rsidRPr="00CF3C49">
        <w:t>, in relation to a corporation that is a participant in an industry, means:</w:t>
      </w:r>
    </w:p>
    <w:p w:rsidR="00B57664" w:rsidRPr="00CF3C49" w:rsidRDefault="00B57664" w:rsidP="00B57664">
      <w:pPr>
        <w:pStyle w:val="paragraph"/>
      </w:pPr>
      <w:r w:rsidRPr="00CF3C49">
        <w:tab/>
        <w:t>(a)</w:t>
      </w:r>
      <w:r w:rsidRPr="00CF3C49">
        <w:tab/>
        <w:t>the prescribed provisions of any mandatory industry code relating to the industry; and</w:t>
      </w:r>
    </w:p>
    <w:p w:rsidR="00B57664" w:rsidRPr="00CF3C49" w:rsidRDefault="00B57664" w:rsidP="00B57664">
      <w:pPr>
        <w:pStyle w:val="paragraph"/>
      </w:pPr>
      <w:r w:rsidRPr="00CF3C49">
        <w:tab/>
        <w:t>(b)</w:t>
      </w:r>
      <w:r w:rsidRPr="00CF3C49">
        <w:tab/>
        <w:t>the prescribed provisions of any voluntary industry code that binds the corporation.</w:t>
      </w:r>
    </w:p>
    <w:p w:rsidR="00B57664" w:rsidRPr="00CF3C49" w:rsidRDefault="00B57664" w:rsidP="00B57664">
      <w:pPr>
        <w:pStyle w:val="Definition"/>
      </w:pPr>
      <w:r w:rsidRPr="00CF3C49">
        <w:rPr>
          <w:b/>
          <w:i/>
        </w:rPr>
        <w:t>consumer</w:t>
      </w:r>
      <w:r w:rsidRPr="00CF3C49">
        <w:t>, in relation to an industry, means a person to whom goods or services are or may be supplied by participants in the industry.</w:t>
      </w:r>
    </w:p>
    <w:p w:rsidR="00B57664" w:rsidRPr="00CF3C49" w:rsidRDefault="00B57664" w:rsidP="00B57664">
      <w:pPr>
        <w:pStyle w:val="Definition"/>
      </w:pPr>
      <w:r w:rsidRPr="00CF3C49">
        <w:rPr>
          <w:b/>
          <w:i/>
        </w:rPr>
        <w:t>industry code</w:t>
      </w:r>
      <w:r w:rsidRPr="00CF3C49">
        <w:t xml:space="preserve"> means a code regulating the conduct of participants in an industry towards other participants in the industry or towards consumers in the industry.</w:t>
      </w:r>
    </w:p>
    <w:p w:rsidR="00BC1D22" w:rsidRPr="00CF3C49" w:rsidRDefault="00BC1D22" w:rsidP="00BC1D22">
      <w:pPr>
        <w:pStyle w:val="Definition"/>
      </w:pPr>
      <w:r w:rsidRPr="00CF3C49">
        <w:rPr>
          <w:b/>
          <w:i/>
        </w:rPr>
        <w:t>infringement notice</w:t>
      </w:r>
      <w:r w:rsidRPr="00CF3C49">
        <w:t xml:space="preserve"> means an infringement notice issued under subsection</w:t>
      </w:r>
      <w:r w:rsidR="00CF3C49">
        <w:t> </w:t>
      </w:r>
      <w:r w:rsidRPr="00CF3C49">
        <w:t>51ACD(1).</w:t>
      </w:r>
    </w:p>
    <w:p w:rsidR="00BC1D22" w:rsidRPr="00CF3C49" w:rsidRDefault="00BC1D22" w:rsidP="00BC1D22">
      <w:pPr>
        <w:pStyle w:val="Definition"/>
      </w:pPr>
      <w:r w:rsidRPr="00CF3C49">
        <w:rPr>
          <w:b/>
          <w:i/>
        </w:rPr>
        <w:t>infringement notice compliance period</w:t>
      </w:r>
      <w:r w:rsidRPr="00CF3C49">
        <w:t>: see subsection</w:t>
      </w:r>
      <w:r w:rsidR="00CF3C49">
        <w:t> </w:t>
      </w:r>
      <w:r w:rsidRPr="00CF3C49">
        <w:t>51ACI(1).</w:t>
      </w:r>
    </w:p>
    <w:p w:rsidR="00B57664" w:rsidRPr="00CF3C49" w:rsidRDefault="00B57664" w:rsidP="00B57664">
      <w:pPr>
        <w:pStyle w:val="Definition"/>
      </w:pPr>
      <w:r w:rsidRPr="00CF3C49">
        <w:rPr>
          <w:b/>
          <w:i/>
        </w:rPr>
        <w:t>mandatory industry code</w:t>
      </w:r>
      <w:r w:rsidRPr="00CF3C49">
        <w:t xml:space="preserve"> means an industry code that is declared by regulations under section</w:t>
      </w:r>
      <w:r w:rsidR="00CF3C49">
        <w:t> </w:t>
      </w:r>
      <w:r w:rsidRPr="00CF3C49">
        <w:t>51AE to be mandatory.</w:t>
      </w:r>
    </w:p>
    <w:p w:rsidR="00C33535" w:rsidRPr="00CF3C49" w:rsidRDefault="00C33535" w:rsidP="00C33535">
      <w:pPr>
        <w:pStyle w:val="Definition"/>
      </w:pPr>
      <w:r w:rsidRPr="00CF3C49">
        <w:rPr>
          <w:b/>
          <w:i/>
        </w:rPr>
        <w:t>related contravention</w:t>
      </w:r>
      <w:r w:rsidRPr="00CF3C49">
        <w:t xml:space="preserve">: a person engages in conduct that constitutes a </w:t>
      </w:r>
      <w:r w:rsidRPr="00CF3C49">
        <w:rPr>
          <w:b/>
          <w:i/>
        </w:rPr>
        <w:t>related contravention</w:t>
      </w:r>
      <w:r w:rsidRPr="00CF3C49">
        <w:t xml:space="preserve"> of an applicable industry code, if the person:</w:t>
      </w:r>
    </w:p>
    <w:p w:rsidR="00C33535" w:rsidRPr="00CF3C49" w:rsidRDefault="00C33535" w:rsidP="00C33535">
      <w:pPr>
        <w:pStyle w:val="paragraph"/>
      </w:pPr>
      <w:r w:rsidRPr="00CF3C49">
        <w:tab/>
        <w:t>(a)</w:t>
      </w:r>
      <w:r w:rsidRPr="00CF3C49">
        <w:tab/>
        <w:t>aids, abets, counsels or procures a corporation to contravene the applicable industry code; or</w:t>
      </w:r>
    </w:p>
    <w:p w:rsidR="00C33535" w:rsidRPr="00CF3C49" w:rsidRDefault="00C33535" w:rsidP="00C33535">
      <w:pPr>
        <w:pStyle w:val="paragraph"/>
      </w:pPr>
      <w:r w:rsidRPr="00CF3C49">
        <w:tab/>
        <w:t>(b)</w:t>
      </w:r>
      <w:r w:rsidRPr="00CF3C49">
        <w:tab/>
        <w:t>induces, whether by threats or promises or otherwise, a corporation to contravene the applicable industry code; or</w:t>
      </w:r>
    </w:p>
    <w:p w:rsidR="00C33535" w:rsidRPr="00CF3C49" w:rsidRDefault="00C33535" w:rsidP="00C33535">
      <w:pPr>
        <w:pStyle w:val="paragraph"/>
      </w:pPr>
      <w:r w:rsidRPr="00CF3C49">
        <w:tab/>
        <w:t>(c)</w:t>
      </w:r>
      <w:r w:rsidRPr="00CF3C49">
        <w:tab/>
        <w:t>is in any way, directly or indirectly, knowingly concerned in, or party to, a contravention by a corporation of the applicable industry code; or</w:t>
      </w:r>
    </w:p>
    <w:p w:rsidR="00C33535" w:rsidRPr="00CF3C49" w:rsidRDefault="00C33535" w:rsidP="00C33535">
      <w:pPr>
        <w:pStyle w:val="paragraph"/>
      </w:pPr>
      <w:r w:rsidRPr="00CF3C49">
        <w:tab/>
        <w:t>(d)</w:t>
      </w:r>
      <w:r w:rsidRPr="00CF3C49">
        <w:tab/>
        <w:t>conspires with others to effect a contravention by a corporation of the applicable industry code.</w:t>
      </w:r>
    </w:p>
    <w:p w:rsidR="00B57664" w:rsidRPr="00CF3C49" w:rsidRDefault="00B57664" w:rsidP="00B57664">
      <w:pPr>
        <w:pStyle w:val="Definition"/>
      </w:pPr>
      <w:r w:rsidRPr="00CF3C49">
        <w:rPr>
          <w:b/>
          <w:i/>
        </w:rPr>
        <w:t>voluntary industry code</w:t>
      </w:r>
      <w:r w:rsidRPr="00CF3C49">
        <w:t xml:space="preserve"> means an industry code that is declared by regulations under section</w:t>
      </w:r>
      <w:r w:rsidR="00CF3C49">
        <w:t> </w:t>
      </w:r>
      <w:r w:rsidRPr="00CF3C49">
        <w:t>51AE to be voluntary.</w:t>
      </w:r>
    </w:p>
    <w:p w:rsidR="00B57664" w:rsidRPr="00CF3C49" w:rsidRDefault="00B57664" w:rsidP="00B57664">
      <w:pPr>
        <w:pStyle w:val="subsection"/>
      </w:pPr>
      <w:r w:rsidRPr="00CF3C49">
        <w:tab/>
        <w:t>(2)</w:t>
      </w:r>
      <w:r w:rsidRPr="00CF3C49">
        <w:tab/>
        <w:t>For the purposes of this Part, a voluntary industry code binds a person who has agreed, as prescribed, to be bound by the code and who has not subsequently ceased, as prescribed, to be bound by it.</w:t>
      </w:r>
    </w:p>
    <w:p w:rsidR="00B57664" w:rsidRPr="00CF3C49" w:rsidRDefault="00B57664" w:rsidP="00B57664">
      <w:pPr>
        <w:pStyle w:val="subsection"/>
      </w:pPr>
      <w:r w:rsidRPr="00CF3C49">
        <w:tab/>
        <w:t>(3)</w:t>
      </w:r>
      <w:r w:rsidRPr="00CF3C49">
        <w:tab/>
        <w:t>To avoid doubt, it is declared that:</w:t>
      </w:r>
    </w:p>
    <w:p w:rsidR="00B57664" w:rsidRPr="00CF3C49" w:rsidRDefault="00B57664" w:rsidP="00B57664">
      <w:pPr>
        <w:pStyle w:val="paragraph"/>
      </w:pPr>
      <w:r w:rsidRPr="00CF3C49">
        <w:tab/>
        <w:t>(a)</w:t>
      </w:r>
      <w:r w:rsidRPr="00CF3C49">
        <w:tab/>
        <w:t>franchising is an industry for the purposes of this Part; and</w:t>
      </w:r>
    </w:p>
    <w:p w:rsidR="00B57664" w:rsidRPr="00CF3C49" w:rsidRDefault="00B57664" w:rsidP="00B57664">
      <w:pPr>
        <w:pStyle w:val="paragraph"/>
      </w:pPr>
      <w:r w:rsidRPr="00CF3C49">
        <w:tab/>
        <w:t>(b)</w:t>
      </w:r>
      <w:r w:rsidRPr="00CF3C49">
        <w:tab/>
        <w:t>franchisors and franchisees are participants in the industry of franchising, whether or not they are also participants in another industry.</w:t>
      </w:r>
    </w:p>
    <w:p w:rsidR="00EB5AD8" w:rsidRPr="00CF3C49" w:rsidRDefault="00EB5AD8" w:rsidP="005D3ACE">
      <w:pPr>
        <w:pStyle w:val="ActHead3"/>
        <w:pageBreakBefore/>
      </w:pPr>
      <w:bookmarkStart w:id="378" w:name="_Toc42255274"/>
      <w:r w:rsidRPr="005162B2">
        <w:rPr>
          <w:rStyle w:val="CharDivNo"/>
        </w:rPr>
        <w:t>Division</w:t>
      </w:r>
      <w:r w:rsidR="00CF3C49" w:rsidRPr="005162B2">
        <w:rPr>
          <w:rStyle w:val="CharDivNo"/>
        </w:rPr>
        <w:t> </w:t>
      </w:r>
      <w:r w:rsidRPr="005162B2">
        <w:rPr>
          <w:rStyle w:val="CharDivNo"/>
        </w:rPr>
        <w:t>2</w:t>
      </w:r>
      <w:r w:rsidRPr="00CF3C49">
        <w:t>—</w:t>
      </w:r>
      <w:r w:rsidRPr="005162B2">
        <w:rPr>
          <w:rStyle w:val="CharDivText"/>
        </w:rPr>
        <w:t>Contravention of industry codes</w:t>
      </w:r>
      <w:bookmarkEnd w:id="378"/>
    </w:p>
    <w:p w:rsidR="00B57664" w:rsidRPr="00CF3C49" w:rsidRDefault="00B57664" w:rsidP="00B57664">
      <w:pPr>
        <w:pStyle w:val="ActHead5"/>
      </w:pPr>
      <w:bookmarkStart w:id="379" w:name="_Toc42255275"/>
      <w:r w:rsidRPr="005162B2">
        <w:rPr>
          <w:rStyle w:val="CharSectno"/>
        </w:rPr>
        <w:t>51A</w:t>
      </w:r>
      <w:r w:rsidR="00BC1D22" w:rsidRPr="005162B2">
        <w:rPr>
          <w:rStyle w:val="CharSectno"/>
        </w:rPr>
        <w:t>CB</w:t>
      </w:r>
      <w:r w:rsidRPr="00CF3C49">
        <w:t xml:space="preserve">  Contravention of industry codes</w:t>
      </w:r>
      <w:bookmarkEnd w:id="379"/>
    </w:p>
    <w:p w:rsidR="00B57664" w:rsidRPr="00CF3C49" w:rsidRDefault="00B57664" w:rsidP="00B57664">
      <w:pPr>
        <w:pStyle w:val="subsection"/>
      </w:pPr>
      <w:r w:rsidRPr="00CF3C49">
        <w:tab/>
      </w:r>
      <w:r w:rsidRPr="00CF3C49">
        <w:tab/>
        <w:t>A corporation must not, in trade or commerce, contravene an applicable industry code.</w:t>
      </w:r>
    </w:p>
    <w:p w:rsidR="00BC1D22" w:rsidRPr="00CF3C49" w:rsidRDefault="00BC1D22" w:rsidP="00330C9F">
      <w:pPr>
        <w:pStyle w:val="ActHead3"/>
        <w:pageBreakBefore/>
      </w:pPr>
      <w:bookmarkStart w:id="380" w:name="_Toc42255276"/>
      <w:r w:rsidRPr="005162B2">
        <w:rPr>
          <w:rStyle w:val="CharDivNo"/>
        </w:rPr>
        <w:t>Division</w:t>
      </w:r>
      <w:r w:rsidR="00CF3C49" w:rsidRPr="005162B2">
        <w:rPr>
          <w:rStyle w:val="CharDivNo"/>
        </w:rPr>
        <w:t> </w:t>
      </w:r>
      <w:r w:rsidRPr="005162B2">
        <w:rPr>
          <w:rStyle w:val="CharDivNo"/>
        </w:rPr>
        <w:t>2A</w:t>
      </w:r>
      <w:r w:rsidRPr="00CF3C49">
        <w:t>—</w:t>
      </w:r>
      <w:r w:rsidRPr="005162B2">
        <w:rPr>
          <w:rStyle w:val="CharDivText"/>
        </w:rPr>
        <w:t>Infringement notices</w:t>
      </w:r>
      <w:bookmarkEnd w:id="380"/>
    </w:p>
    <w:p w:rsidR="00BC1D22" w:rsidRPr="00CF3C49" w:rsidRDefault="00BC1D22" w:rsidP="00BC1D22">
      <w:pPr>
        <w:pStyle w:val="ActHead5"/>
      </w:pPr>
      <w:bookmarkStart w:id="381" w:name="_Toc42255277"/>
      <w:r w:rsidRPr="005162B2">
        <w:rPr>
          <w:rStyle w:val="CharSectno"/>
        </w:rPr>
        <w:t>51ACC</w:t>
      </w:r>
      <w:r w:rsidRPr="00CF3C49">
        <w:t xml:space="preserve">  Purpose and effect of this Division</w:t>
      </w:r>
      <w:bookmarkEnd w:id="381"/>
    </w:p>
    <w:p w:rsidR="00BC1D22" w:rsidRPr="00CF3C49" w:rsidRDefault="00BC1D22" w:rsidP="00BC1D22">
      <w:pPr>
        <w:pStyle w:val="subsection"/>
      </w:pPr>
      <w:r w:rsidRPr="00CF3C49">
        <w:tab/>
        <w:t>(1)</w:t>
      </w:r>
      <w:r w:rsidRPr="00CF3C49">
        <w:tab/>
        <w:t>The purpose of this Division is to provide for the issue of an infringement notice to a person for an alleged contravention of a civil penalty provision of an industry code as an alternative to proceedings for an order under section</w:t>
      </w:r>
      <w:r w:rsidR="00CF3C49">
        <w:t> </w:t>
      </w:r>
      <w:r w:rsidRPr="00CF3C49">
        <w:t>76 for the payment of a pecuniary penalty.</w:t>
      </w:r>
    </w:p>
    <w:p w:rsidR="00BC1D22" w:rsidRPr="00CF3C49" w:rsidRDefault="00BC1D22" w:rsidP="00BC1D22">
      <w:pPr>
        <w:pStyle w:val="subsection"/>
      </w:pPr>
      <w:r w:rsidRPr="00CF3C49">
        <w:tab/>
        <w:t>(2)</w:t>
      </w:r>
      <w:r w:rsidRPr="00CF3C49">
        <w:tab/>
        <w:t>This Division does not:</w:t>
      </w:r>
    </w:p>
    <w:p w:rsidR="00BC1D22" w:rsidRPr="00CF3C49" w:rsidRDefault="00BC1D22" w:rsidP="00BC1D22">
      <w:pPr>
        <w:pStyle w:val="paragraph"/>
      </w:pPr>
      <w:r w:rsidRPr="00CF3C49">
        <w:tab/>
        <w:t>(a)</w:t>
      </w:r>
      <w:r w:rsidRPr="00CF3C49">
        <w:tab/>
        <w:t>require an infringement notice to be issued to a person for an alleged contravention of a civil penalty provision of an industry code; or</w:t>
      </w:r>
    </w:p>
    <w:p w:rsidR="00BC1D22" w:rsidRPr="00CF3C49" w:rsidRDefault="00BC1D22" w:rsidP="00BC1D22">
      <w:pPr>
        <w:pStyle w:val="paragraph"/>
      </w:pPr>
      <w:r w:rsidRPr="00CF3C49">
        <w:tab/>
        <w:t>(b)</w:t>
      </w:r>
      <w:r w:rsidRPr="00CF3C49">
        <w:tab/>
        <w:t>affect the liability of a person to proceedings under section</w:t>
      </w:r>
      <w:r w:rsidR="00CF3C49">
        <w:t> </w:t>
      </w:r>
      <w:r w:rsidRPr="00CF3C49">
        <w:t>76 in relation to an alleged contravention of a civil penalty provision of an industry code if:</w:t>
      </w:r>
    </w:p>
    <w:p w:rsidR="00BC1D22" w:rsidRPr="00CF3C49" w:rsidRDefault="00BC1D22" w:rsidP="00BC1D22">
      <w:pPr>
        <w:pStyle w:val="paragraphsub"/>
      </w:pPr>
      <w:r w:rsidRPr="00CF3C49">
        <w:tab/>
        <w:t>(i)</w:t>
      </w:r>
      <w:r w:rsidRPr="00CF3C49">
        <w:tab/>
        <w:t>an infringement notice is not issued to the person for the contravention; or</w:t>
      </w:r>
    </w:p>
    <w:p w:rsidR="00BC1D22" w:rsidRPr="00CF3C49" w:rsidRDefault="00BC1D22" w:rsidP="00BC1D22">
      <w:pPr>
        <w:pStyle w:val="paragraphsub"/>
      </w:pPr>
      <w:r w:rsidRPr="00CF3C49">
        <w:tab/>
        <w:t>(ii)</w:t>
      </w:r>
      <w:r w:rsidRPr="00CF3C49">
        <w:tab/>
        <w:t>an infringement notice issued to the person for the contravention is withdrawn under section</w:t>
      </w:r>
      <w:r w:rsidR="00CF3C49">
        <w:t> </w:t>
      </w:r>
      <w:r w:rsidRPr="00CF3C49">
        <w:t>51ACJ; or</w:t>
      </w:r>
    </w:p>
    <w:p w:rsidR="00BC1D22" w:rsidRPr="00CF3C49" w:rsidRDefault="00BC1D22" w:rsidP="00BC1D22">
      <w:pPr>
        <w:pStyle w:val="paragraph"/>
      </w:pPr>
      <w:r w:rsidRPr="00CF3C49">
        <w:tab/>
        <w:t>(c)</w:t>
      </w:r>
      <w:r w:rsidRPr="00CF3C49">
        <w:tab/>
        <w:t>prevent a court from imposing a higher penalty than the penalty specified in the infringement notice if the person does not comply with the notice.</w:t>
      </w:r>
    </w:p>
    <w:p w:rsidR="00BC1D22" w:rsidRPr="00CF3C49" w:rsidRDefault="00BC1D22" w:rsidP="00BC1D22">
      <w:pPr>
        <w:pStyle w:val="ActHead5"/>
      </w:pPr>
      <w:bookmarkStart w:id="382" w:name="_Toc42255278"/>
      <w:r w:rsidRPr="005162B2">
        <w:rPr>
          <w:rStyle w:val="CharSectno"/>
        </w:rPr>
        <w:t>51ACD</w:t>
      </w:r>
      <w:r w:rsidRPr="00CF3C49">
        <w:t xml:space="preserve">  Issuing an infringement notice</w:t>
      </w:r>
      <w:bookmarkEnd w:id="382"/>
    </w:p>
    <w:p w:rsidR="00BC1D22" w:rsidRPr="00CF3C49" w:rsidRDefault="00BC1D22" w:rsidP="00BC1D22">
      <w:pPr>
        <w:pStyle w:val="subsection"/>
        <w:rPr>
          <w:szCs w:val="22"/>
        </w:rPr>
      </w:pPr>
      <w:r w:rsidRPr="00CF3C49">
        <w:tab/>
        <w:t>(1)</w:t>
      </w:r>
      <w:r w:rsidRPr="00CF3C49">
        <w:tab/>
        <w:t xml:space="preserve">If the Commission has reasonable grounds to believe that a person has contravened a civil penalty provision of an industry code, the Commission </w:t>
      </w:r>
      <w:r w:rsidRPr="00CF3C49">
        <w:rPr>
          <w:szCs w:val="22"/>
        </w:rPr>
        <w:t>may issue an infringement notice to the person.</w:t>
      </w:r>
    </w:p>
    <w:p w:rsidR="00BC1D22" w:rsidRPr="00CF3C49" w:rsidRDefault="00BC1D22" w:rsidP="00BC1D22">
      <w:pPr>
        <w:pStyle w:val="subsection"/>
      </w:pPr>
      <w:r w:rsidRPr="00CF3C49">
        <w:tab/>
        <w:t>(2)</w:t>
      </w:r>
      <w:r w:rsidRPr="00CF3C49">
        <w:tab/>
        <w:t>The Commission must not issue more than one infringement notice to the person for the same alleged contravention of the civil penalty provision of the industry code.</w:t>
      </w:r>
    </w:p>
    <w:p w:rsidR="00BC1D22" w:rsidRPr="00CF3C49" w:rsidRDefault="00BC1D22" w:rsidP="00BC1D22">
      <w:pPr>
        <w:pStyle w:val="subsection"/>
      </w:pPr>
      <w:r w:rsidRPr="00CF3C49">
        <w:tab/>
        <w:t>(3)</w:t>
      </w:r>
      <w:r w:rsidRPr="00CF3C49">
        <w:tab/>
        <w:t>The infringement notice does not have any effect if the notice:</w:t>
      </w:r>
    </w:p>
    <w:p w:rsidR="00BC1D22" w:rsidRPr="00CF3C49" w:rsidRDefault="00BC1D22" w:rsidP="00BC1D22">
      <w:pPr>
        <w:pStyle w:val="paragraph"/>
      </w:pPr>
      <w:r w:rsidRPr="00CF3C49">
        <w:tab/>
        <w:t>(a)</w:t>
      </w:r>
      <w:r w:rsidRPr="00CF3C49">
        <w:tab/>
        <w:t>is issued more than 12 months after the day that the contravention of the civil penalty provision of the industry code is alleged to have occurred; or</w:t>
      </w:r>
    </w:p>
    <w:p w:rsidR="00BC1D22" w:rsidRPr="00CF3C49" w:rsidRDefault="00BC1D22" w:rsidP="00BC1D22">
      <w:pPr>
        <w:pStyle w:val="paragraph"/>
      </w:pPr>
      <w:r w:rsidRPr="00CF3C49">
        <w:tab/>
        <w:t>(b)</w:t>
      </w:r>
      <w:r w:rsidRPr="00CF3C49">
        <w:tab/>
        <w:t>relates to more than one alleged contravention of a civil penalty provision of the industry code by the person.</w:t>
      </w:r>
    </w:p>
    <w:p w:rsidR="00BC1D22" w:rsidRPr="00CF3C49" w:rsidRDefault="00BC1D22" w:rsidP="00BC1D22">
      <w:pPr>
        <w:pStyle w:val="ActHead5"/>
      </w:pPr>
      <w:bookmarkStart w:id="383" w:name="_Toc42255279"/>
      <w:r w:rsidRPr="005162B2">
        <w:rPr>
          <w:rStyle w:val="CharSectno"/>
        </w:rPr>
        <w:t>51ACE</w:t>
      </w:r>
      <w:r w:rsidRPr="00CF3C49">
        <w:t xml:space="preserve">  Matters to be included in an infringement notice</w:t>
      </w:r>
      <w:bookmarkEnd w:id="383"/>
    </w:p>
    <w:p w:rsidR="00BC1D22" w:rsidRPr="00CF3C49" w:rsidRDefault="00BC1D22" w:rsidP="00BC1D22">
      <w:pPr>
        <w:pStyle w:val="subsection"/>
      </w:pPr>
      <w:r w:rsidRPr="00CF3C49">
        <w:tab/>
        <w:t>(1)</w:t>
      </w:r>
      <w:r w:rsidRPr="00CF3C49">
        <w:tab/>
        <w:t>An infringement notice must:</w:t>
      </w:r>
    </w:p>
    <w:p w:rsidR="00BC1D22" w:rsidRPr="00CF3C49" w:rsidRDefault="00BC1D22" w:rsidP="00BC1D22">
      <w:pPr>
        <w:pStyle w:val="paragraph"/>
      </w:pPr>
      <w:r w:rsidRPr="00CF3C49">
        <w:tab/>
        <w:t>(a)</w:t>
      </w:r>
      <w:r w:rsidRPr="00CF3C49">
        <w:tab/>
        <w:t>be identified by a unique number; and</w:t>
      </w:r>
    </w:p>
    <w:p w:rsidR="00BC1D22" w:rsidRPr="00CF3C49" w:rsidRDefault="00BC1D22" w:rsidP="00BC1D22">
      <w:pPr>
        <w:pStyle w:val="paragraph"/>
      </w:pPr>
      <w:r w:rsidRPr="00CF3C49">
        <w:tab/>
        <w:t>(b)</w:t>
      </w:r>
      <w:r w:rsidRPr="00CF3C49">
        <w:tab/>
        <w:t>state the day on which it is issued; and</w:t>
      </w:r>
    </w:p>
    <w:p w:rsidR="00BC1D22" w:rsidRPr="00CF3C49" w:rsidRDefault="00BC1D22" w:rsidP="00BC1D22">
      <w:pPr>
        <w:pStyle w:val="paragraph"/>
      </w:pPr>
      <w:r w:rsidRPr="00CF3C49">
        <w:tab/>
        <w:t>(c)</w:t>
      </w:r>
      <w:r w:rsidRPr="00CF3C49">
        <w:tab/>
        <w:t>state the name and address of the person to whom it is issued; and</w:t>
      </w:r>
    </w:p>
    <w:p w:rsidR="00BC1D22" w:rsidRPr="00CF3C49" w:rsidRDefault="00BC1D22" w:rsidP="00BC1D22">
      <w:pPr>
        <w:pStyle w:val="paragraph"/>
      </w:pPr>
      <w:r w:rsidRPr="00CF3C49">
        <w:tab/>
        <w:t>(d)</w:t>
      </w:r>
      <w:r w:rsidRPr="00CF3C49">
        <w:tab/>
        <w:t>identify the Commission and state how it may be contacted; and</w:t>
      </w:r>
    </w:p>
    <w:p w:rsidR="00BC1D22" w:rsidRPr="00CF3C49" w:rsidRDefault="00BC1D22" w:rsidP="00BC1D22">
      <w:pPr>
        <w:pStyle w:val="paragraph"/>
      </w:pPr>
      <w:r w:rsidRPr="00CF3C49">
        <w:tab/>
        <w:t>(e)</w:t>
      </w:r>
      <w:r w:rsidRPr="00CF3C49">
        <w:tab/>
        <w:t>give details of the alleged contravention, including:</w:t>
      </w:r>
    </w:p>
    <w:p w:rsidR="00BC1D22" w:rsidRPr="00CF3C49" w:rsidRDefault="00BC1D22" w:rsidP="00BC1D22">
      <w:pPr>
        <w:pStyle w:val="paragraphsub"/>
      </w:pPr>
      <w:r w:rsidRPr="00CF3C49">
        <w:tab/>
        <w:t>(i)</w:t>
      </w:r>
      <w:r w:rsidRPr="00CF3C49">
        <w:tab/>
        <w:t>the day of the alleged contravention; and</w:t>
      </w:r>
    </w:p>
    <w:p w:rsidR="00BC1D22" w:rsidRPr="00CF3C49" w:rsidRDefault="00BC1D22" w:rsidP="00BC1D22">
      <w:pPr>
        <w:pStyle w:val="paragraphsub"/>
      </w:pPr>
      <w:r w:rsidRPr="00CF3C49">
        <w:tab/>
        <w:t>(ii)</w:t>
      </w:r>
      <w:r w:rsidRPr="00CF3C49">
        <w:tab/>
        <w:t>the civil penalty provision of the industry code that was allegedly contravened; and</w:t>
      </w:r>
    </w:p>
    <w:p w:rsidR="00BC1D22" w:rsidRPr="00CF3C49" w:rsidRDefault="00BC1D22" w:rsidP="00BC1D22">
      <w:pPr>
        <w:pStyle w:val="paragraph"/>
      </w:pPr>
      <w:r w:rsidRPr="00CF3C49">
        <w:tab/>
        <w:t>(f)</w:t>
      </w:r>
      <w:r w:rsidRPr="00CF3C49">
        <w:tab/>
        <w:t>state the maximum pecuniary penalty that the court could order the person to pay under section</w:t>
      </w:r>
      <w:r w:rsidR="00CF3C49">
        <w:t> </w:t>
      </w:r>
      <w:r w:rsidRPr="00CF3C49">
        <w:t>76 for the alleged contravention; and</w:t>
      </w:r>
    </w:p>
    <w:p w:rsidR="00BC1D22" w:rsidRPr="00CF3C49" w:rsidRDefault="00BC1D22" w:rsidP="00BC1D22">
      <w:pPr>
        <w:pStyle w:val="paragraph"/>
      </w:pPr>
      <w:r w:rsidRPr="00CF3C49">
        <w:tab/>
        <w:t>(g)</w:t>
      </w:r>
      <w:r w:rsidRPr="00CF3C49">
        <w:tab/>
        <w:t>specify the penalty that is payable in relation to the alleged contravention; and</w:t>
      </w:r>
    </w:p>
    <w:p w:rsidR="00BC1D22" w:rsidRPr="00CF3C49" w:rsidRDefault="00BC1D22" w:rsidP="00BC1D22">
      <w:pPr>
        <w:pStyle w:val="paragraph"/>
      </w:pPr>
      <w:r w:rsidRPr="00CF3C49">
        <w:tab/>
        <w:t>(h)</w:t>
      </w:r>
      <w:r w:rsidRPr="00CF3C49">
        <w:tab/>
        <w:t>state that the penalty is payable within the infringement notice compliance period for the notice; and</w:t>
      </w:r>
    </w:p>
    <w:p w:rsidR="00BC1D22" w:rsidRPr="00CF3C49" w:rsidRDefault="00BC1D22" w:rsidP="00BC1D22">
      <w:pPr>
        <w:pStyle w:val="paragraph"/>
      </w:pPr>
      <w:r w:rsidRPr="00CF3C49">
        <w:tab/>
        <w:t>(i)</w:t>
      </w:r>
      <w:r w:rsidRPr="00CF3C49">
        <w:tab/>
        <w:t>state that the penalty is payable to the Commission on behalf of the Commonwealth; and</w:t>
      </w:r>
    </w:p>
    <w:p w:rsidR="00BC1D22" w:rsidRPr="00CF3C49" w:rsidRDefault="00BC1D22" w:rsidP="00BC1D22">
      <w:pPr>
        <w:pStyle w:val="paragraph"/>
      </w:pPr>
      <w:r w:rsidRPr="00CF3C49">
        <w:tab/>
        <w:t>(j)</w:t>
      </w:r>
      <w:r w:rsidRPr="00CF3C49">
        <w:tab/>
        <w:t>explain how payment of the penalty is to be made; and</w:t>
      </w:r>
    </w:p>
    <w:p w:rsidR="00BC1D22" w:rsidRPr="00CF3C49" w:rsidRDefault="00BC1D22" w:rsidP="00BC1D22">
      <w:pPr>
        <w:pStyle w:val="paragraph"/>
      </w:pPr>
      <w:r w:rsidRPr="00CF3C49">
        <w:tab/>
        <w:t>(k)</w:t>
      </w:r>
      <w:r w:rsidRPr="00CF3C49">
        <w:tab/>
        <w:t>explain the effect of sections</w:t>
      </w:r>
      <w:r w:rsidR="00CF3C49">
        <w:t> </w:t>
      </w:r>
      <w:r w:rsidRPr="00CF3C49">
        <w:t>51ACG, 51ACH, 51ACI and 51ACJ.</w:t>
      </w:r>
    </w:p>
    <w:p w:rsidR="00BC1D22" w:rsidRPr="00CF3C49" w:rsidRDefault="00BC1D22" w:rsidP="00BC1D22">
      <w:pPr>
        <w:pStyle w:val="ActHead5"/>
      </w:pPr>
      <w:bookmarkStart w:id="384" w:name="_Toc42255280"/>
      <w:r w:rsidRPr="005162B2">
        <w:rPr>
          <w:rStyle w:val="CharSectno"/>
        </w:rPr>
        <w:t>51ACF</w:t>
      </w:r>
      <w:r w:rsidRPr="00CF3C49">
        <w:t xml:space="preserve">  Amount of penalty</w:t>
      </w:r>
      <w:bookmarkEnd w:id="384"/>
    </w:p>
    <w:p w:rsidR="00BC1D22" w:rsidRPr="00CF3C49" w:rsidRDefault="00BC1D22" w:rsidP="00BC1D22">
      <w:pPr>
        <w:pStyle w:val="subsection"/>
      </w:pPr>
      <w:r w:rsidRPr="00CF3C49">
        <w:tab/>
      </w:r>
      <w:r w:rsidRPr="00CF3C49">
        <w:tab/>
        <w:t>The penalty to be specified in an infringement notice that is to be issued to a person, in relation to an alleged contravention of a civil penalty provision of an industry code, must be a penalty equal to the following amount:</w:t>
      </w:r>
    </w:p>
    <w:p w:rsidR="00BC1D22" w:rsidRPr="00CF3C49" w:rsidRDefault="00BC1D22" w:rsidP="00BC1D22">
      <w:pPr>
        <w:pStyle w:val="paragraph"/>
      </w:pPr>
      <w:r w:rsidRPr="00CF3C49">
        <w:tab/>
        <w:t>(a)</w:t>
      </w:r>
      <w:r w:rsidRPr="00CF3C49">
        <w:tab/>
        <w:t>if the person is a body corporate—50 penalty units;</w:t>
      </w:r>
    </w:p>
    <w:p w:rsidR="00BC1D22" w:rsidRPr="00CF3C49" w:rsidRDefault="00BC1D22" w:rsidP="00BC1D22">
      <w:pPr>
        <w:pStyle w:val="paragraph"/>
      </w:pPr>
      <w:r w:rsidRPr="00CF3C49">
        <w:tab/>
        <w:t>(b)</w:t>
      </w:r>
      <w:r w:rsidRPr="00CF3C49">
        <w:tab/>
        <w:t>otherwise—10 penalty units.</w:t>
      </w:r>
    </w:p>
    <w:p w:rsidR="00BC1D22" w:rsidRPr="00CF3C49" w:rsidRDefault="00BC1D22" w:rsidP="00BC1D22">
      <w:pPr>
        <w:pStyle w:val="ActHead5"/>
      </w:pPr>
      <w:bookmarkStart w:id="385" w:name="_Toc42255281"/>
      <w:r w:rsidRPr="005162B2">
        <w:rPr>
          <w:rStyle w:val="CharSectno"/>
        </w:rPr>
        <w:t>51ACG</w:t>
      </w:r>
      <w:r w:rsidRPr="00CF3C49">
        <w:t xml:space="preserve">  Effect of compliance with an infringement notice</w:t>
      </w:r>
      <w:bookmarkEnd w:id="385"/>
    </w:p>
    <w:p w:rsidR="00BC1D22" w:rsidRPr="00CF3C49" w:rsidRDefault="00BC1D22" w:rsidP="00BC1D22">
      <w:pPr>
        <w:pStyle w:val="subsection"/>
      </w:pPr>
      <w:r w:rsidRPr="00CF3C49">
        <w:tab/>
        <w:t>(1)</w:t>
      </w:r>
      <w:r w:rsidRPr="00CF3C49">
        <w:tab/>
        <w:t>This section applies if:</w:t>
      </w:r>
    </w:p>
    <w:p w:rsidR="00BC1D22" w:rsidRPr="00CF3C49" w:rsidRDefault="00BC1D22" w:rsidP="00BC1D22">
      <w:pPr>
        <w:pStyle w:val="paragraph"/>
      </w:pPr>
      <w:r w:rsidRPr="00CF3C49">
        <w:tab/>
        <w:t>(a)</w:t>
      </w:r>
      <w:r w:rsidRPr="00CF3C49">
        <w:tab/>
        <w:t>an infringement notice for an alleged contravention of a civil penalty provision of an industry code is issued to a person; and</w:t>
      </w:r>
    </w:p>
    <w:p w:rsidR="00BC1D22" w:rsidRPr="00CF3C49" w:rsidRDefault="00BC1D22" w:rsidP="00BC1D22">
      <w:pPr>
        <w:pStyle w:val="paragraph"/>
      </w:pPr>
      <w:r w:rsidRPr="00CF3C49">
        <w:tab/>
        <w:t>(b)</w:t>
      </w:r>
      <w:r w:rsidRPr="00CF3C49">
        <w:tab/>
        <w:t>the person pays the penalty specified in the infringement notice within the infringement notice compliance period and in accordance with the notice; and</w:t>
      </w:r>
    </w:p>
    <w:p w:rsidR="00BC1D22" w:rsidRPr="00CF3C49" w:rsidRDefault="00BC1D22" w:rsidP="00BC1D22">
      <w:pPr>
        <w:pStyle w:val="paragraph"/>
      </w:pPr>
      <w:r w:rsidRPr="00CF3C49">
        <w:tab/>
        <w:t>(c)</w:t>
      </w:r>
      <w:r w:rsidRPr="00CF3C49">
        <w:tab/>
        <w:t>the infringement notice is not withdrawn under section</w:t>
      </w:r>
      <w:r w:rsidR="00CF3C49">
        <w:t> </w:t>
      </w:r>
      <w:r w:rsidRPr="00CF3C49">
        <w:t>51ACJ.</w:t>
      </w:r>
    </w:p>
    <w:p w:rsidR="00BC1D22" w:rsidRPr="00CF3C49" w:rsidRDefault="00BC1D22" w:rsidP="00BC1D22">
      <w:pPr>
        <w:pStyle w:val="subsection"/>
      </w:pPr>
      <w:r w:rsidRPr="00CF3C49">
        <w:tab/>
        <w:t>(2)</w:t>
      </w:r>
      <w:r w:rsidRPr="00CF3C49">
        <w:tab/>
        <w:t>The person is not, merely because of the payment, regarded as having contravened the civil penalty provision of the industry code.</w:t>
      </w:r>
    </w:p>
    <w:p w:rsidR="00BC1D22" w:rsidRPr="00CF3C49" w:rsidRDefault="00BC1D22" w:rsidP="00BC1D22">
      <w:pPr>
        <w:pStyle w:val="subsection"/>
      </w:pPr>
      <w:r w:rsidRPr="00CF3C49">
        <w:tab/>
        <w:t>(3)</w:t>
      </w:r>
      <w:r w:rsidRPr="00CF3C49">
        <w:tab/>
        <w:t>No proceedings (whether criminal or civil) may be started or continued against the person, by or on behalf of the Commonwealth, in relation to the alleged contravention of the civil penalty provision of the industry code.</w:t>
      </w:r>
    </w:p>
    <w:p w:rsidR="00BC1D22" w:rsidRPr="00CF3C49" w:rsidRDefault="00BC1D22" w:rsidP="00BC1D22">
      <w:pPr>
        <w:pStyle w:val="ActHead5"/>
      </w:pPr>
      <w:bookmarkStart w:id="386" w:name="_Toc42255282"/>
      <w:r w:rsidRPr="005162B2">
        <w:rPr>
          <w:rStyle w:val="CharSectno"/>
        </w:rPr>
        <w:t>51ACH</w:t>
      </w:r>
      <w:r w:rsidRPr="00CF3C49">
        <w:t xml:space="preserve">  Effect of failure to comply with an infringement notice</w:t>
      </w:r>
      <w:bookmarkEnd w:id="386"/>
    </w:p>
    <w:p w:rsidR="00BC1D22" w:rsidRPr="00CF3C49" w:rsidRDefault="00BC1D22" w:rsidP="00BC1D22">
      <w:pPr>
        <w:pStyle w:val="subsection"/>
      </w:pPr>
      <w:r w:rsidRPr="00CF3C49">
        <w:tab/>
      </w:r>
      <w:r w:rsidRPr="00CF3C49">
        <w:tab/>
        <w:t>If:</w:t>
      </w:r>
    </w:p>
    <w:p w:rsidR="00BC1D22" w:rsidRPr="00CF3C49" w:rsidRDefault="00BC1D22" w:rsidP="00BC1D22">
      <w:pPr>
        <w:pStyle w:val="paragraph"/>
      </w:pPr>
      <w:r w:rsidRPr="00CF3C49">
        <w:tab/>
        <w:t>(a)</w:t>
      </w:r>
      <w:r w:rsidRPr="00CF3C49">
        <w:tab/>
        <w:t>an infringement notice for an alleged contravention of a civil penalty provision of an industry code is issued to a person; and</w:t>
      </w:r>
    </w:p>
    <w:p w:rsidR="00BC1D22" w:rsidRPr="00CF3C49" w:rsidRDefault="00BC1D22" w:rsidP="00BC1D22">
      <w:pPr>
        <w:pStyle w:val="paragraph"/>
      </w:pPr>
      <w:r w:rsidRPr="00CF3C49">
        <w:tab/>
        <w:t>(b)</w:t>
      </w:r>
      <w:r w:rsidRPr="00CF3C49">
        <w:tab/>
        <w:t>the person fails to pay the penalty specified in the infringement notice within the infringement notice compliance period and in accordance with the notice; and</w:t>
      </w:r>
    </w:p>
    <w:p w:rsidR="00BC1D22" w:rsidRPr="00CF3C49" w:rsidRDefault="00BC1D22" w:rsidP="00BC1D22">
      <w:pPr>
        <w:pStyle w:val="paragraph"/>
      </w:pPr>
      <w:r w:rsidRPr="00CF3C49">
        <w:tab/>
        <w:t>(c)</w:t>
      </w:r>
      <w:r w:rsidRPr="00CF3C49">
        <w:tab/>
        <w:t>the infringement notice is not withdrawn under section</w:t>
      </w:r>
      <w:r w:rsidR="00CF3C49">
        <w:t> </w:t>
      </w:r>
      <w:r w:rsidRPr="00CF3C49">
        <w:t>51ACJ;</w:t>
      </w:r>
    </w:p>
    <w:p w:rsidR="00BC1D22" w:rsidRPr="00CF3C49" w:rsidRDefault="00BC1D22" w:rsidP="00BC1D22">
      <w:pPr>
        <w:pStyle w:val="subsection2"/>
      </w:pPr>
      <w:r w:rsidRPr="00CF3C49">
        <w:t>the person is liable to proceedings under section</w:t>
      </w:r>
      <w:r w:rsidR="00CF3C49">
        <w:t> </w:t>
      </w:r>
      <w:r w:rsidRPr="00CF3C49">
        <w:t>76 in relation to the alleged contravention of the civil penalty provision of the industry code.</w:t>
      </w:r>
    </w:p>
    <w:p w:rsidR="00BC1D22" w:rsidRPr="00CF3C49" w:rsidRDefault="00BC1D22" w:rsidP="00BC1D22">
      <w:pPr>
        <w:pStyle w:val="ActHead5"/>
      </w:pPr>
      <w:bookmarkStart w:id="387" w:name="_Toc42255283"/>
      <w:r w:rsidRPr="005162B2">
        <w:rPr>
          <w:rStyle w:val="CharSectno"/>
        </w:rPr>
        <w:t>51ACI</w:t>
      </w:r>
      <w:r w:rsidRPr="00CF3C49">
        <w:t xml:space="preserve">  Infringement notice compliance period for infringement notice</w:t>
      </w:r>
      <w:bookmarkEnd w:id="387"/>
    </w:p>
    <w:p w:rsidR="00BC1D22" w:rsidRPr="00CF3C49" w:rsidRDefault="00BC1D22" w:rsidP="00BC1D22">
      <w:pPr>
        <w:pStyle w:val="subsection"/>
      </w:pPr>
      <w:r w:rsidRPr="00CF3C49">
        <w:tab/>
        <w:t>(1)</w:t>
      </w:r>
      <w:r w:rsidRPr="00CF3C49">
        <w:tab/>
        <w:t xml:space="preserve">Subject to this section, the </w:t>
      </w:r>
      <w:r w:rsidRPr="00CF3C49">
        <w:rPr>
          <w:b/>
          <w:i/>
        </w:rPr>
        <w:t>infringement notice compliance period</w:t>
      </w:r>
      <w:r w:rsidRPr="00CF3C49">
        <w:t xml:space="preserve"> for an infringement notice is the period of 28 days beginning on the day after the day that the infringement notice is issued by the Commission.</w:t>
      </w:r>
    </w:p>
    <w:p w:rsidR="00BC1D22" w:rsidRPr="00CF3C49" w:rsidRDefault="00BC1D22" w:rsidP="00BC1D22">
      <w:pPr>
        <w:pStyle w:val="subsection"/>
      </w:pPr>
      <w:r w:rsidRPr="00CF3C49">
        <w:tab/>
        <w:t>(2)</w:t>
      </w:r>
      <w:r w:rsidRPr="00CF3C49">
        <w:tab/>
        <w:t>The Commission may extend, by notice in writing, the infringement notice compliance period for the infringement notice if the Commission is satisfied that it is appropriate to do so.</w:t>
      </w:r>
    </w:p>
    <w:p w:rsidR="00BC1D22" w:rsidRPr="00CF3C49" w:rsidRDefault="00BC1D22" w:rsidP="00BC1D22">
      <w:pPr>
        <w:pStyle w:val="subsection"/>
      </w:pPr>
      <w:r w:rsidRPr="00CF3C49">
        <w:tab/>
        <w:t>(3)</w:t>
      </w:r>
      <w:r w:rsidRPr="00CF3C49">
        <w:tab/>
        <w:t>Only one extension may be given and the extension must not be for longer than 28 days.</w:t>
      </w:r>
    </w:p>
    <w:p w:rsidR="00BC1D22" w:rsidRPr="00CF3C49" w:rsidRDefault="00BC1D22" w:rsidP="00BC1D22">
      <w:pPr>
        <w:pStyle w:val="subsection"/>
      </w:pPr>
      <w:r w:rsidRPr="00CF3C49">
        <w:tab/>
        <w:t>(4)</w:t>
      </w:r>
      <w:r w:rsidRPr="00CF3C49">
        <w:tab/>
        <w:t>Notice of the extension must be given to the person who was issued the infringement notice.</w:t>
      </w:r>
    </w:p>
    <w:p w:rsidR="00BC1D22" w:rsidRPr="00CF3C49" w:rsidRDefault="00BC1D22" w:rsidP="00BC1D22">
      <w:pPr>
        <w:pStyle w:val="subsection"/>
      </w:pPr>
      <w:r w:rsidRPr="00CF3C49">
        <w:tab/>
        <w:t>(5)</w:t>
      </w:r>
      <w:r w:rsidRPr="00CF3C49">
        <w:tab/>
        <w:t xml:space="preserve">A failure to comply with </w:t>
      </w:r>
      <w:r w:rsidR="00CF3C49">
        <w:t>subsection (</w:t>
      </w:r>
      <w:r w:rsidRPr="00CF3C49">
        <w:t>4) does not affect the validity of the extension.</w:t>
      </w:r>
    </w:p>
    <w:p w:rsidR="00BC1D22" w:rsidRPr="00CF3C49" w:rsidRDefault="00BC1D22" w:rsidP="00BC1D22">
      <w:pPr>
        <w:pStyle w:val="subsection"/>
      </w:pPr>
      <w:r w:rsidRPr="00CF3C49">
        <w:tab/>
        <w:t>(6)</w:t>
      </w:r>
      <w:r w:rsidRPr="00CF3C49">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BC1D22" w:rsidRPr="00CF3C49" w:rsidRDefault="00BC1D22" w:rsidP="00BC1D22">
      <w:pPr>
        <w:pStyle w:val="ActHead5"/>
      </w:pPr>
      <w:bookmarkStart w:id="388" w:name="_Toc42255284"/>
      <w:r w:rsidRPr="005162B2">
        <w:rPr>
          <w:rStyle w:val="CharSectno"/>
        </w:rPr>
        <w:t>51ACJ</w:t>
      </w:r>
      <w:r w:rsidRPr="00CF3C49">
        <w:t xml:space="preserve">  Withdrawal of an infringement notice</w:t>
      </w:r>
      <w:bookmarkEnd w:id="388"/>
    </w:p>
    <w:p w:rsidR="00BC1D22" w:rsidRPr="00CF3C49" w:rsidRDefault="00BC1D22" w:rsidP="00BC1D22">
      <w:pPr>
        <w:pStyle w:val="SubsectionHead"/>
      </w:pPr>
      <w:r w:rsidRPr="00CF3C49">
        <w:t>Representations to the Commission</w:t>
      </w:r>
    </w:p>
    <w:p w:rsidR="00BC1D22" w:rsidRPr="00CF3C49" w:rsidRDefault="00BC1D22" w:rsidP="00BC1D22">
      <w:pPr>
        <w:pStyle w:val="subsection"/>
      </w:pPr>
      <w:r w:rsidRPr="00CF3C49">
        <w:tab/>
        <w:t>(1)</w:t>
      </w:r>
      <w:r w:rsidRPr="00CF3C49">
        <w:tab/>
        <w:t>A person to whom an infringement notice has been issued for an alleged contravention of a civil penalty provision of an industry code may make written representations to the Commission seeking the withdrawal of the infringement notice.</w:t>
      </w:r>
    </w:p>
    <w:p w:rsidR="00BC1D22" w:rsidRPr="00CF3C49" w:rsidRDefault="00BC1D22" w:rsidP="00BC1D22">
      <w:pPr>
        <w:pStyle w:val="subsection"/>
      </w:pPr>
      <w:r w:rsidRPr="00CF3C49">
        <w:tab/>
        <w:t>(2)</w:t>
      </w:r>
      <w:r w:rsidRPr="00CF3C49">
        <w:tab/>
        <w:t xml:space="preserve">Evidence or information that the person, or a representative of the person, gives to the Commission in the course of making representations under </w:t>
      </w:r>
      <w:r w:rsidR="00CF3C49">
        <w:t>subsection (</w:t>
      </w:r>
      <w:r w:rsidRPr="00CF3C49">
        <w:t>1) is not admissible in evidence against the person or representative in any proceedings (other than proceedings for an offence based on the evidence or information given being false or misleading).</w:t>
      </w:r>
    </w:p>
    <w:p w:rsidR="00BC1D22" w:rsidRPr="00CF3C49" w:rsidRDefault="00BC1D22" w:rsidP="00BC1D22">
      <w:pPr>
        <w:pStyle w:val="SubsectionHead"/>
      </w:pPr>
      <w:r w:rsidRPr="00CF3C49">
        <w:t>Withdrawal by the Commission</w:t>
      </w:r>
    </w:p>
    <w:p w:rsidR="00BC1D22" w:rsidRPr="00CF3C49" w:rsidRDefault="00BC1D22" w:rsidP="00BC1D22">
      <w:pPr>
        <w:pStyle w:val="subsection"/>
      </w:pPr>
      <w:r w:rsidRPr="00CF3C49">
        <w:tab/>
        <w:t>(3)</w:t>
      </w:r>
      <w:r w:rsidRPr="00CF3C49">
        <w:tab/>
        <w:t xml:space="preserve">The Commission may, by written notice (the </w:t>
      </w:r>
      <w:r w:rsidRPr="00CF3C49">
        <w:rPr>
          <w:b/>
          <w:i/>
        </w:rPr>
        <w:t>withdrawal notice</w:t>
      </w:r>
      <w:r w:rsidRPr="00CF3C49">
        <w:t>) given to the person to whom an infringement notice was issued, withdraw the infringement notice if the Commission is satisfied that it is appropriate to do so.</w:t>
      </w:r>
    </w:p>
    <w:p w:rsidR="00BC1D22" w:rsidRPr="00CF3C49" w:rsidRDefault="00BC1D22" w:rsidP="00BC1D22">
      <w:pPr>
        <w:pStyle w:val="subsection"/>
      </w:pPr>
      <w:r w:rsidRPr="00CF3C49">
        <w:tab/>
        <w:t>(4)</w:t>
      </w:r>
      <w:r w:rsidRPr="00CF3C49">
        <w:tab/>
      </w:r>
      <w:r w:rsidR="00CF3C49">
        <w:t>Subsection (</w:t>
      </w:r>
      <w:r w:rsidRPr="00CF3C49">
        <w:t>3) applies whether or not the person has made representations seeking the withdrawal.</w:t>
      </w:r>
    </w:p>
    <w:p w:rsidR="00BC1D22" w:rsidRPr="00CF3C49" w:rsidRDefault="00BC1D22" w:rsidP="00BC1D22">
      <w:pPr>
        <w:pStyle w:val="SubsectionHead"/>
      </w:pPr>
      <w:r w:rsidRPr="00CF3C49">
        <w:t>Content of withdrawal notices</w:t>
      </w:r>
    </w:p>
    <w:p w:rsidR="00BC1D22" w:rsidRPr="00CF3C49" w:rsidRDefault="00BC1D22" w:rsidP="00BC1D22">
      <w:pPr>
        <w:pStyle w:val="subsection"/>
      </w:pPr>
      <w:r w:rsidRPr="00CF3C49">
        <w:tab/>
        <w:t>(5)</w:t>
      </w:r>
      <w:r w:rsidRPr="00CF3C49">
        <w:tab/>
        <w:t>The withdrawal notice must state:</w:t>
      </w:r>
    </w:p>
    <w:p w:rsidR="00BC1D22" w:rsidRPr="00CF3C49" w:rsidRDefault="00BC1D22" w:rsidP="00BC1D22">
      <w:pPr>
        <w:pStyle w:val="paragraph"/>
      </w:pPr>
      <w:r w:rsidRPr="00CF3C49">
        <w:tab/>
        <w:t>(a)</w:t>
      </w:r>
      <w:r w:rsidRPr="00CF3C49">
        <w:tab/>
        <w:t>the name and address of the person; and</w:t>
      </w:r>
    </w:p>
    <w:p w:rsidR="00BC1D22" w:rsidRPr="00CF3C49" w:rsidRDefault="00BC1D22" w:rsidP="00BC1D22">
      <w:pPr>
        <w:pStyle w:val="paragraph"/>
      </w:pPr>
      <w:r w:rsidRPr="00CF3C49">
        <w:tab/>
        <w:t>(b)</w:t>
      </w:r>
      <w:r w:rsidRPr="00CF3C49">
        <w:tab/>
        <w:t>the day on which the infringement notice was issued to the person; and</w:t>
      </w:r>
    </w:p>
    <w:p w:rsidR="00BC1D22" w:rsidRPr="00CF3C49" w:rsidRDefault="00BC1D22" w:rsidP="00BC1D22">
      <w:pPr>
        <w:pStyle w:val="paragraph"/>
      </w:pPr>
      <w:r w:rsidRPr="00CF3C49">
        <w:tab/>
        <w:t>(c)</w:t>
      </w:r>
      <w:r w:rsidRPr="00CF3C49">
        <w:tab/>
        <w:t>that the infringement notice is withdrawn; and</w:t>
      </w:r>
    </w:p>
    <w:p w:rsidR="00BC1D22" w:rsidRPr="00CF3C49" w:rsidRDefault="00BC1D22" w:rsidP="00BC1D22">
      <w:pPr>
        <w:pStyle w:val="paragraph"/>
      </w:pPr>
      <w:r w:rsidRPr="00CF3C49">
        <w:tab/>
        <w:t>(d)</w:t>
      </w:r>
      <w:r w:rsidRPr="00CF3C49">
        <w:tab/>
        <w:t>that proceedings under section</w:t>
      </w:r>
      <w:r w:rsidR="00CF3C49">
        <w:t> </w:t>
      </w:r>
      <w:r w:rsidRPr="00CF3C49">
        <w:t>76 may be started or continued against the person in relation to the alleged contravention of the civil penalty provision of the industry code.</w:t>
      </w:r>
    </w:p>
    <w:p w:rsidR="00BC1D22" w:rsidRPr="00CF3C49" w:rsidRDefault="00BC1D22" w:rsidP="00BC1D22">
      <w:pPr>
        <w:pStyle w:val="SubsectionHead"/>
      </w:pPr>
      <w:r w:rsidRPr="00CF3C49">
        <w:t>Time limit for giving withdrawal notices</w:t>
      </w:r>
    </w:p>
    <w:p w:rsidR="00BC1D22" w:rsidRPr="00CF3C49" w:rsidRDefault="00BC1D22" w:rsidP="00BC1D22">
      <w:pPr>
        <w:pStyle w:val="subsection"/>
      </w:pPr>
      <w:r w:rsidRPr="00CF3C49">
        <w:tab/>
        <w:t>(6)</w:t>
      </w:r>
      <w:r w:rsidRPr="00CF3C49">
        <w:tab/>
        <w:t>To be effective, the withdrawal notice must be given to the person within the infringement notice compliance period for the infringement notice.</w:t>
      </w:r>
    </w:p>
    <w:p w:rsidR="00BC1D22" w:rsidRPr="00CF3C49" w:rsidRDefault="00BC1D22" w:rsidP="00FE2B75">
      <w:pPr>
        <w:pStyle w:val="SubsectionHead"/>
      </w:pPr>
      <w:r w:rsidRPr="00CF3C49">
        <w:t>Refunds</w:t>
      </w:r>
    </w:p>
    <w:p w:rsidR="00BC1D22" w:rsidRPr="00CF3C49" w:rsidRDefault="00BC1D22" w:rsidP="00BC1D22">
      <w:pPr>
        <w:pStyle w:val="subsection"/>
      </w:pPr>
      <w:r w:rsidRPr="00CF3C49">
        <w:tab/>
        <w:t>(7)</w:t>
      </w:r>
      <w:r w:rsidRPr="00CF3C49">
        <w:tab/>
        <w:t>If the infringement notice is withdrawn after the person has paid the penalty specified in the infringement notice, the Commission must refund to the person an amount equal to the amount paid.</w:t>
      </w:r>
    </w:p>
    <w:p w:rsidR="00AF341D" w:rsidRPr="00CF3C49" w:rsidRDefault="00AF341D" w:rsidP="005D3ACE">
      <w:pPr>
        <w:pStyle w:val="ActHead3"/>
        <w:pageBreakBefore/>
      </w:pPr>
      <w:bookmarkStart w:id="389" w:name="_Toc42255285"/>
      <w:r w:rsidRPr="005162B2">
        <w:rPr>
          <w:rStyle w:val="CharDivNo"/>
        </w:rPr>
        <w:t>Division</w:t>
      </w:r>
      <w:r w:rsidR="00CF3C49" w:rsidRPr="005162B2">
        <w:rPr>
          <w:rStyle w:val="CharDivNo"/>
        </w:rPr>
        <w:t> </w:t>
      </w:r>
      <w:r w:rsidRPr="005162B2">
        <w:rPr>
          <w:rStyle w:val="CharDivNo"/>
        </w:rPr>
        <w:t>3</w:t>
      </w:r>
      <w:r w:rsidRPr="00CF3C49">
        <w:t>—</w:t>
      </w:r>
      <w:r w:rsidRPr="005162B2">
        <w:rPr>
          <w:rStyle w:val="CharDivText"/>
        </w:rPr>
        <w:t>Public warning notices</w:t>
      </w:r>
      <w:bookmarkEnd w:id="389"/>
    </w:p>
    <w:p w:rsidR="00AF341D" w:rsidRPr="00CF3C49" w:rsidRDefault="00AF341D" w:rsidP="00AF341D">
      <w:pPr>
        <w:pStyle w:val="ActHead5"/>
      </w:pPr>
      <w:bookmarkStart w:id="390" w:name="_Toc42255286"/>
      <w:r w:rsidRPr="005162B2">
        <w:rPr>
          <w:rStyle w:val="CharSectno"/>
        </w:rPr>
        <w:t>51ADA</w:t>
      </w:r>
      <w:r w:rsidRPr="00CF3C49">
        <w:t xml:space="preserve">  Commission may issue a public warning notice</w:t>
      </w:r>
      <w:bookmarkEnd w:id="390"/>
    </w:p>
    <w:p w:rsidR="00AF341D" w:rsidRPr="00CF3C49" w:rsidRDefault="00AF341D" w:rsidP="00AF341D">
      <w:pPr>
        <w:pStyle w:val="SubsectionHead"/>
      </w:pPr>
      <w:r w:rsidRPr="00CF3C49">
        <w:t>Commission may issue a public warning notice</w:t>
      </w:r>
    </w:p>
    <w:p w:rsidR="00AF341D" w:rsidRPr="00CF3C49" w:rsidRDefault="00AF341D" w:rsidP="00AF341D">
      <w:pPr>
        <w:pStyle w:val="subsection"/>
      </w:pPr>
      <w:r w:rsidRPr="00CF3C49">
        <w:tab/>
        <w:t>(1)</w:t>
      </w:r>
      <w:r w:rsidRPr="00CF3C49">
        <w:tab/>
        <w:t>The Commission may issue to the public a written notice containing a warning about the conduct of a person if:</w:t>
      </w:r>
    </w:p>
    <w:p w:rsidR="00AF341D" w:rsidRPr="00CF3C49" w:rsidRDefault="00AF341D" w:rsidP="00AF341D">
      <w:pPr>
        <w:pStyle w:val="paragraph"/>
      </w:pPr>
      <w:r w:rsidRPr="00CF3C49">
        <w:tab/>
        <w:t>(a)</w:t>
      </w:r>
      <w:r w:rsidRPr="00CF3C49">
        <w:tab/>
        <w:t>the Commission has reasonable grounds to suspect that the conduct may constitute:</w:t>
      </w:r>
    </w:p>
    <w:p w:rsidR="00AF341D" w:rsidRPr="00CF3C49" w:rsidRDefault="00AF341D" w:rsidP="00AF341D">
      <w:pPr>
        <w:pStyle w:val="paragraphsub"/>
      </w:pPr>
      <w:r w:rsidRPr="00CF3C49">
        <w:tab/>
        <w:t>(i)</w:t>
      </w:r>
      <w:r w:rsidRPr="00CF3C49">
        <w:tab/>
        <w:t>if the person is a corporation—a contravention of an applicable industry code by the corporation; or</w:t>
      </w:r>
    </w:p>
    <w:p w:rsidR="00AF341D" w:rsidRPr="00CF3C49" w:rsidRDefault="00AF341D" w:rsidP="00AF341D">
      <w:pPr>
        <w:pStyle w:val="paragraphsub"/>
      </w:pPr>
      <w:r w:rsidRPr="00CF3C49">
        <w:tab/>
        <w:t>(ii)</w:t>
      </w:r>
      <w:r w:rsidRPr="00CF3C49">
        <w:tab/>
        <w:t>in any case—a related contravention of an applicable industry code by the person; and</w:t>
      </w:r>
    </w:p>
    <w:p w:rsidR="00AF341D" w:rsidRPr="00CF3C49" w:rsidRDefault="00AF341D" w:rsidP="00AF341D">
      <w:pPr>
        <w:pStyle w:val="paragraph"/>
      </w:pPr>
      <w:r w:rsidRPr="00CF3C49">
        <w:tab/>
        <w:t>(b)</w:t>
      </w:r>
      <w:r w:rsidRPr="00CF3C49">
        <w:tab/>
        <w:t>the Commission is satisfied that one or more persons has suffered, or is likely to suffer, detriment as a result of the conduct; and</w:t>
      </w:r>
    </w:p>
    <w:p w:rsidR="00AF341D" w:rsidRPr="00CF3C49" w:rsidRDefault="00AF341D" w:rsidP="00AF341D">
      <w:pPr>
        <w:pStyle w:val="paragraph"/>
      </w:pPr>
      <w:r w:rsidRPr="00CF3C49">
        <w:tab/>
        <w:t>(c)</w:t>
      </w:r>
      <w:r w:rsidRPr="00CF3C49">
        <w:tab/>
        <w:t>the Commission is satisfied that it is in the public interest to issue the notice.</w:t>
      </w:r>
    </w:p>
    <w:p w:rsidR="00AF341D" w:rsidRPr="00CF3C49" w:rsidRDefault="00AF341D" w:rsidP="00AF341D">
      <w:pPr>
        <w:pStyle w:val="SubsectionHead"/>
      </w:pPr>
      <w:r w:rsidRPr="00CF3C49">
        <w:t>Notice is not a legislative instrument</w:t>
      </w:r>
    </w:p>
    <w:p w:rsidR="00AF341D" w:rsidRPr="00CF3C49" w:rsidRDefault="00AF341D" w:rsidP="00AF341D">
      <w:pPr>
        <w:pStyle w:val="subsection"/>
      </w:pPr>
      <w:r w:rsidRPr="00CF3C49">
        <w:tab/>
        <w:t>(2)</w:t>
      </w:r>
      <w:r w:rsidRPr="00CF3C49">
        <w:tab/>
        <w:t xml:space="preserve">A notice issued under </w:t>
      </w:r>
      <w:r w:rsidR="00CF3C49">
        <w:t>subsection (</w:t>
      </w:r>
      <w:r w:rsidRPr="00CF3C49">
        <w:t>1) is not a legislative instrument.</w:t>
      </w:r>
    </w:p>
    <w:p w:rsidR="00AF341D" w:rsidRPr="00CF3C49" w:rsidRDefault="00AF341D" w:rsidP="005D3ACE">
      <w:pPr>
        <w:pStyle w:val="ActHead3"/>
        <w:pageBreakBefore/>
      </w:pPr>
      <w:bookmarkStart w:id="391" w:name="_Toc42255287"/>
      <w:r w:rsidRPr="005162B2">
        <w:rPr>
          <w:rStyle w:val="CharDivNo"/>
        </w:rPr>
        <w:t>Division</w:t>
      </w:r>
      <w:r w:rsidR="00CF3C49" w:rsidRPr="005162B2">
        <w:rPr>
          <w:rStyle w:val="CharDivNo"/>
        </w:rPr>
        <w:t> </w:t>
      </w:r>
      <w:r w:rsidRPr="005162B2">
        <w:rPr>
          <w:rStyle w:val="CharDivNo"/>
        </w:rPr>
        <w:t>4</w:t>
      </w:r>
      <w:r w:rsidRPr="00CF3C49">
        <w:t>—</w:t>
      </w:r>
      <w:r w:rsidRPr="005162B2">
        <w:rPr>
          <w:rStyle w:val="CharDivText"/>
        </w:rPr>
        <w:t>Orders to redress loss or damage suffered by non</w:t>
      </w:r>
      <w:r w:rsidR="00CF3C49" w:rsidRPr="005162B2">
        <w:rPr>
          <w:rStyle w:val="CharDivText"/>
        </w:rPr>
        <w:noBreakHyphen/>
      </w:r>
      <w:r w:rsidRPr="005162B2">
        <w:rPr>
          <w:rStyle w:val="CharDivText"/>
        </w:rPr>
        <w:t>parties etc.</w:t>
      </w:r>
      <w:bookmarkEnd w:id="391"/>
    </w:p>
    <w:p w:rsidR="00AF341D" w:rsidRPr="00CF3C49" w:rsidRDefault="00AF341D" w:rsidP="00AF341D">
      <w:pPr>
        <w:pStyle w:val="ActHead5"/>
      </w:pPr>
      <w:bookmarkStart w:id="392" w:name="_Toc42255288"/>
      <w:r w:rsidRPr="005162B2">
        <w:rPr>
          <w:rStyle w:val="CharSectno"/>
        </w:rPr>
        <w:t>51ADB</w:t>
      </w:r>
      <w:r w:rsidRPr="00CF3C49">
        <w:t xml:space="preserve">  Orders to redress loss or damage suffered by non</w:t>
      </w:r>
      <w:r w:rsidR="00CF3C49">
        <w:noBreakHyphen/>
      </w:r>
      <w:r w:rsidRPr="00CF3C49">
        <w:t>parties etc.</w:t>
      </w:r>
      <w:bookmarkEnd w:id="392"/>
    </w:p>
    <w:p w:rsidR="00AF341D" w:rsidRPr="00CF3C49" w:rsidRDefault="00AF341D" w:rsidP="00AF341D">
      <w:pPr>
        <w:pStyle w:val="SubsectionHead"/>
      </w:pPr>
      <w:r w:rsidRPr="00CF3C49">
        <w:t>Orders</w:t>
      </w:r>
    </w:p>
    <w:p w:rsidR="00AF341D" w:rsidRPr="00CF3C49" w:rsidRDefault="00AF341D" w:rsidP="00AF341D">
      <w:pPr>
        <w:pStyle w:val="subsection"/>
      </w:pPr>
      <w:r w:rsidRPr="00CF3C49">
        <w:tab/>
        <w:t>(1)</w:t>
      </w:r>
      <w:r w:rsidRPr="00CF3C49">
        <w:tab/>
        <w:t>If:</w:t>
      </w:r>
    </w:p>
    <w:p w:rsidR="00AF341D" w:rsidRPr="00CF3C49" w:rsidRDefault="00AF341D" w:rsidP="00AF341D">
      <w:pPr>
        <w:pStyle w:val="paragraph"/>
      </w:pPr>
      <w:r w:rsidRPr="00CF3C49">
        <w:tab/>
        <w:t>(a)</w:t>
      </w:r>
      <w:r w:rsidRPr="00CF3C49">
        <w:tab/>
        <w:t xml:space="preserve">a person engaged in conduct (the </w:t>
      </w:r>
      <w:r w:rsidRPr="00CF3C49">
        <w:rPr>
          <w:b/>
          <w:i/>
        </w:rPr>
        <w:t>contravening conduct</w:t>
      </w:r>
      <w:r w:rsidRPr="00CF3C49">
        <w:t>) that:</w:t>
      </w:r>
    </w:p>
    <w:p w:rsidR="00AF341D" w:rsidRPr="00CF3C49" w:rsidRDefault="00AF341D" w:rsidP="00AF341D">
      <w:pPr>
        <w:pStyle w:val="paragraphsub"/>
      </w:pPr>
      <w:r w:rsidRPr="00CF3C49">
        <w:tab/>
        <w:t>(i)</w:t>
      </w:r>
      <w:r w:rsidRPr="00CF3C49">
        <w:tab/>
        <w:t>if the person was a corporation—constituted a contravention of an applicable industry code; or</w:t>
      </w:r>
    </w:p>
    <w:p w:rsidR="00AF341D" w:rsidRPr="00CF3C49" w:rsidRDefault="00AF341D" w:rsidP="00AF341D">
      <w:pPr>
        <w:pStyle w:val="paragraphsub"/>
      </w:pPr>
      <w:r w:rsidRPr="00CF3C49">
        <w:tab/>
        <w:t>(ii)</w:t>
      </w:r>
      <w:r w:rsidRPr="00CF3C49">
        <w:tab/>
        <w:t>in any case—constituted a related contravention of an applicable industry code; and</w:t>
      </w:r>
    </w:p>
    <w:p w:rsidR="00AF341D" w:rsidRPr="00CF3C49" w:rsidRDefault="00AF341D" w:rsidP="00AF341D">
      <w:pPr>
        <w:pStyle w:val="paragraph"/>
      </w:pPr>
      <w:r w:rsidRPr="00CF3C49">
        <w:tab/>
        <w:t>(b)</w:t>
      </w:r>
      <w:r w:rsidRPr="00CF3C49">
        <w:tab/>
        <w:t>the contravening conduct caused, or is likely to cause, a class of persons to suffer loss or damage; and</w:t>
      </w:r>
    </w:p>
    <w:p w:rsidR="00AF341D" w:rsidRPr="00CF3C49" w:rsidRDefault="00AF341D" w:rsidP="00AF341D">
      <w:pPr>
        <w:pStyle w:val="paragraph"/>
      </w:pPr>
      <w:r w:rsidRPr="00CF3C49">
        <w:tab/>
        <w:t>(c)</w:t>
      </w:r>
      <w:r w:rsidRPr="00CF3C49">
        <w:tab/>
        <w:t>the class includes persons (</w:t>
      </w:r>
      <w:r w:rsidRPr="00CF3C49">
        <w:rPr>
          <w:b/>
          <w:i/>
        </w:rPr>
        <w:t>non</w:t>
      </w:r>
      <w:r w:rsidR="00CF3C49">
        <w:rPr>
          <w:b/>
          <w:i/>
        </w:rPr>
        <w:noBreakHyphen/>
      </w:r>
      <w:r w:rsidRPr="00CF3C49">
        <w:rPr>
          <w:b/>
          <w:i/>
        </w:rPr>
        <w:t>parties</w:t>
      </w:r>
      <w:r w:rsidRPr="00CF3C49">
        <w:t xml:space="preserve">) who are not, or have not been, parties to a proceeding (an </w:t>
      </w:r>
      <w:r w:rsidRPr="00CF3C49">
        <w:rPr>
          <w:b/>
          <w:i/>
        </w:rPr>
        <w:t>enforcement proceeding</w:t>
      </w:r>
      <w:r w:rsidRPr="00CF3C49">
        <w:t>) instituted under Part VI in relation to the contravening conduct;</w:t>
      </w:r>
    </w:p>
    <w:p w:rsidR="00AF341D" w:rsidRPr="00CF3C49" w:rsidRDefault="00AF341D" w:rsidP="00AF341D">
      <w:pPr>
        <w:pStyle w:val="subsection2"/>
      </w:pPr>
      <w:r w:rsidRPr="00CF3C49">
        <w:t xml:space="preserve">any court having jurisdiction in the matter may, on the application of the Commission, make such order or orders (other than an award of damages) as the court thinks appropriate against a person referred to in </w:t>
      </w:r>
      <w:r w:rsidR="00CF3C49">
        <w:t>subsection (</w:t>
      </w:r>
      <w:r w:rsidRPr="00CF3C49">
        <w:t>2) of this section.</w:t>
      </w:r>
    </w:p>
    <w:p w:rsidR="00AF341D" w:rsidRPr="00CF3C49" w:rsidRDefault="00AF341D" w:rsidP="00AF341D">
      <w:pPr>
        <w:pStyle w:val="notetext"/>
      </w:pPr>
      <w:r w:rsidRPr="00CF3C49">
        <w:t>Note:</w:t>
      </w:r>
      <w:r w:rsidRPr="00CF3C49">
        <w:tab/>
        <w:t>The orders that the court may make include all or any of the orders set out in section</w:t>
      </w:r>
      <w:r w:rsidR="00CF3C49">
        <w:t> </w:t>
      </w:r>
      <w:r w:rsidRPr="00CF3C49">
        <w:t>51ADC.</w:t>
      </w:r>
    </w:p>
    <w:p w:rsidR="00AF341D" w:rsidRPr="00CF3C49" w:rsidRDefault="00AF341D" w:rsidP="00AF341D">
      <w:pPr>
        <w:pStyle w:val="subsection"/>
      </w:pPr>
      <w:r w:rsidRPr="00CF3C49">
        <w:tab/>
        <w:t>(2)</w:t>
      </w:r>
      <w:r w:rsidRPr="00CF3C49">
        <w:tab/>
        <w:t xml:space="preserve">An order under </w:t>
      </w:r>
      <w:r w:rsidR="00CF3C49">
        <w:t>subsection (</w:t>
      </w:r>
      <w:r w:rsidRPr="00CF3C49">
        <w:t>1) may be made against:</w:t>
      </w:r>
    </w:p>
    <w:p w:rsidR="00AF341D" w:rsidRPr="00CF3C49" w:rsidRDefault="00AF341D" w:rsidP="00AF341D">
      <w:pPr>
        <w:pStyle w:val="paragraph"/>
      </w:pPr>
      <w:r w:rsidRPr="00CF3C49">
        <w:tab/>
        <w:t>(a)</w:t>
      </w:r>
      <w:r w:rsidRPr="00CF3C49">
        <w:tab/>
        <w:t xml:space="preserve">the person mentioned in </w:t>
      </w:r>
      <w:r w:rsidR="00CF3C49">
        <w:t>paragraph (</w:t>
      </w:r>
      <w:r w:rsidRPr="00CF3C49">
        <w:t>1)(a); or</w:t>
      </w:r>
    </w:p>
    <w:p w:rsidR="00AF341D" w:rsidRPr="00CF3C49" w:rsidRDefault="00AF341D" w:rsidP="00AF341D">
      <w:pPr>
        <w:pStyle w:val="paragraph"/>
      </w:pPr>
      <w:r w:rsidRPr="00CF3C49">
        <w:tab/>
        <w:t>(b)</w:t>
      </w:r>
      <w:r w:rsidRPr="00CF3C49">
        <w:tab/>
        <w:t>a person involved in the contravening conduct.</w:t>
      </w:r>
    </w:p>
    <w:p w:rsidR="00AF341D" w:rsidRPr="00CF3C49" w:rsidRDefault="00AF341D" w:rsidP="00AF341D">
      <w:pPr>
        <w:pStyle w:val="subsection"/>
      </w:pPr>
      <w:r w:rsidRPr="00CF3C49">
        <w:tab/>
        <w:t>(3)</w:t>
      </w:r>
      <w:r w:rsidRPr="00CF3C49">
        <w:tab/>
        <w:t xml:space="preserve">A court must not make an order under </w:t>
      </w:r>
      <w:r w:rsidR="00CF3C49">
        <w:t>subsection (</w:t>
      </w:r>
      <w:r w:rsidRPr="00CF3C49">
        <w:t>1) unless the court considers that the order will:</w:t>
      </w:r>
    </w:p>
    <w:p w:rsidR="00AF341D" w:rsidRPr="00CF3C49" w:rsidRDefault="00AF341D" w:rsidP="00AF341D">
      <w:pPr>
        <w:pStyle w:val="paragraph"/>
      </w:pPr>
      <w:r w:rsidRPr="00CF3C49">
        <w:tab/>
        <w:t>(a)</w:t>
      </w:r>
      <w:r w:rsidRPr="00CF3C49">
        <w:tab/>
        <w:t>redress, in whole or in part, the loss or damage suffered by the non</w:t>
      </w:r>
      <w:r w:rsidR="00CF3C49">
        <w:noBreakHyphen/>
      </w:r>
      <w:r w:rsidRPr="00CF3C49">
        <w:t>parties in relation to the contravening conduct; or</w:t>
      </w:r>
    </w:p>
    <w:p w:rsidR="00AF341D" w:rsidRPr="00CF3C49" w:rsidRDefault="00AF341D" w:rsidP="00AF341D">
      <w:pPr>
        <w:pStyle w:val="paragraph"/>
      </w:pPr>
      <w:r w:rsidRPr="00CF3C49">
        <w:tab/>
        <w:t>(b)</w:t>
      </w:r>
      <w:r w:rsidRPr="00CF3C49">
        <w:tab/>
        <w:t>prevent or reduce the loss or damage suffered, or likely to be suffered, by the non</w:t>
      </w:r>
      <w:r w:rsidR="00CF3C49">
        <w:noBreakHyphen/>
      </w:r>
      <w:r w:rsidRPr="00CF3C49">
        <w:t>parties in relation to the contravening conduct.</w:t>
      </w:r>
    </w:p>
    <w:p w:rsidR="00AF341D" w:rsidRPr="00CF3C49" w:rsidRDefault="00AF341D" w:rsidP="00AF341D">
      <w:pPr>
        <w:pStyle w:val="SubsectionHead"/>
      </w:pPr>
      <w:r w:rsidRPr="00CF3C49">
        <w:t>Application for orders</w:t>
      </w:r>
    </w:p>
    <w:p w:rsidR="00AF341D" w:rsidRPr="00CF3C49" w:rsidRDefault="00AF341D" w:rsidP="00AF341D">
      <w:pPr>
        <w:pStyle w:val="subsection"/>
      </w:pPr>
      <w:r w:rsidRPr="00CF3C49">
        <w:tab/>
        <w:t>(4)</w:t>
      </w:r>
      <w:r w:rsidRPr="00CF3C49">
        <w:tab/>
        <w:t xml:space="preserve">An application may be made under </w:t>
      </w:r>
      <w:r w:rsidR="00CF3C49">
        <w:t>subsection (</w:t>
      </w:r>
      <w:r w:rsidRPr="00CF3C49">
        <w:t>1) even if an enforcement proceeding in relation to the contravening conduct has not been instituted.</w:t>
      </w:r>
    </w:p>
    <w:p w:rsidR="00AF341D" w:rsidRPr="00CF3C49" w:rsidRDefault="00AF341D" w:rsidP="00AF341D">
      <w:pPr>
        <w:pStyle w:val="subsection"/>
      </w:pPr>
      <w:r w:rsidRPr="00CF3C49">
        <w:tab/>
        <w:t>(5)</w:t>
      </w:r>
      <w:r w:rsidRPr="00CF3C49">
        <w:tab/>
        <w:t xml:space="preserve">An application under </w:t>
      </w:r>
      <w:r w:rsidR="00CF3C49">
        <w:t>subsection (</w:t>
      </w:r>
      <w:r w:rsidRPr="00CF3C49">
        <w:t>1) may be made at any time within 6 years after the day on which the cause of action that relates to the contravening conduct accrues.</w:t>
      </w:r>
    </w:p>
    <w:p w:rsidR="00AF341D" w:rsidRPr="00CF3C49" w:rsidRDefault="00AF341D" w:rsidP="00AF341D">
      <w:pPr>
        <w:pStyle w:val="SubsectionHead"/>
      </w:pPr>
      <w:r w:rsidRPr="00CF3C49">
        <w:t>Determining whether to make an order</w:t>
      </w:r>
    </w:p>
    <w:p w:rsidR="00AF341D" w:rsidRPr="00CF3C49" w:rsidRDefault="00AF341D" w:rsidP="00AF341D">
      <w:pPr>
        <w:pStyle w:val="subsection"/>
      </w:pPr>
      <w:r w:rsidRPr="00CF3C49">
        <w:tab/>
        <w:t>(6)</w:t>
      </w:r>
      <w:r w:rsidRPr="00CF3C49">
        <w:tab/>
        <w:t xml:space="preserve">In determining whether to make an order under </w:t>
      </w:r>
      <w:r w:rsidR="00CF3C49">
        <w:t>subsection (</w:t>
      </w:r>
      <w:r w:rsidRPr="00CF3C49">
        <w:t xml:space="preserve">1) against a person referred to in </w:t>
      </w:r>
      <w:r w:rsidR="00CF3C49">
        <w:t>subsection (</w:t>
      </w:r>
      <w:r w:rsidRPr="00CF3C49">
        <w:t>2), a court may have regard to the conduct of:</w:t>
      </w:r>
    </w:p>
    <w:p w:rsidR="00AF341D" w:rsidRPr="00CF3C49" w:rsidRDefault="00AF341D" w:rsidP="00AF341D">
      <w:pPr>
        <w:pStyle w:val="paragraph"/>
      </w:pPr>
      <w:r w:rsidRPr="00CF3C49">
        <w:tab/>
        <w:t>(a)</w:t>
      </w:r>
      <w:r w:rsidRPr="00CF3C49">
        <w:tab/>
        <w:t>the person; and</w:t>
      </w:r>
    </w:p>
    <w:p w:rsidR="00AF341D" w:rsidRPr="00CF3C49" w:rsidRDefault="00AF341D" w:rsidP="00AF341D">
      <w:pPr>
        <w:pStyle w:val="paragraph"/>
      </w:pPr>
      <w:r w:rsidRPr="00CF3C49">
        <w:tab/>
        <w:t>(b)</w:t>
      </w:r>
      <w:r w:rsidRPr="00CF3C49">
        <w:tab/>
        <w:t>the non</w:t>
      </w:r>
      <w:r w:rsidR="00CF3C49">
        <w:noBreakHyphen/>
      </w:r>
      <w:r w:rsidRPr="00CF3C49">
        <w:t>parties;</w:t>
      </w:r>
    </w:p>
    <w:p w:rsidR="00AF341D" w:rsidRPr="00CF3C49" w:rsidRDefault="00AF341D" w:rsidP="00AF341D">
      <w:pPr>
        <w:pStyle w:val="subsection2"/>
      </w:pPr>
      <w:r w:rsidRPr="00CF3C49">
        <w:t>in relation to the contravening conduct, since the contravention occurred.</w:t>
      </w:r>
    </w:p>
    <w:p w:rsidR="00AF341D" w:rsidRPr="00CF3C49" w:rsidRDefault="00AF341D" w:rsidP="00AF341D">
      <w:pPr>
        <w:pStyle w:val="subsection"/>
      </w:pPr>
      <w:r w:rsidRPr="00CF3C49">
        <w:tab/>
        <w:t>(7)</w:t>
      </w:r>
      <w:r w:rsidRPr="00CF3C49">
        <w:tab/>
        <w:t xml:space="preserve">In determining whether to make an order under </w:t>
      </w:r>
      <w:r w:rsidR="00CF3C49">
        <w:t>subsection (</w:t>
      </w:r>
      <w:r w:rsidRPr="00CF3C49">
        <w:t>1), a court need not make a finding about either of the following matters:</w:t>
      </w:r>
    </w:p>
    <w:p w:rsidR="00AF341D" w:rsidRPr="00CF3C49" w:rsidRDefault="00AF341D" w:rsidP="00AF341D">
      <w:pPr>
        <w:pStyle w:val="paragraph"/>
      </w:pPr>
      <w:r w:rsidRPr="00CF3C49">
        <w:tab/>
        <w:t>(a)</w:t>
      </w:r>
      <w:r w:rsidRPr="00CF3C49">
        <w:tab/>
        <w:t>which persons are non</w:t>
      </w:r>
      <w:r w:rsidR="00CF3C49">
        <w:noBreakHyphen/>
      </w:r>
      <w:r w:rsidRPr="00CF3C49">
        <w:t>parties in relation to the contravening conduct;</w:t>
      </w:r>
    </w:p>
    <w:p w:rsidR="00AF341D" w:rsidRPr="00CF3C49" w:rsidRDefault="00AF341D" w:rsidP="00AF341D">
      <w:pPr>
        <w:pStyle w:val="paragraph"/>
      </w:pPr>
      <w:r w:rsidRPr="00CF3C49">
        <w:tab/>
        <w:t>(b)</w:t>
      </w:r>
      <w:r w:rsidRPr="00CF3C49">
        <w:tab/>
        <w:t>the nature of the loss or damage suffered, or likely to be suffered, by such persons.</w:t>
      </w:r>
    </w:p>
    <w:p w:rsidR="00AF341D" w:rsidRPr="00CF3C49" w:rsidRDefault="00AF341D" w:rsidP="00AF341D">
      <w:pPr>
        <w:pStyle w:val="SubsectionHead"/>
      </w:pPr>
      <w:r w:rsidRPr="00CF3C49">
        <w:t>When a non</w:t>
      </w:r>
      <w:r w:rsidR="00CF3C49">
        <w:noBreakHyphen/>
      </w:r>
      <w:r w:rsidRPr="00CF3C49">
        <w:t>party is bound by an order etc.</w:t>
      </w:r>
    </w:p>
    <w:p w:rsidR="00AF341D" w:rsidRPr="00CF3C49" w:rsidRDefault="00AF341D" w:rsidP="00AF341D">
      <w:pPr>
        <w:pStyle w:val="subsection"/>
      </w:pPr>
      <w:r w:rsidRPr="00CF3C49">
        <w:tab/>
        <w:t>(8)</w:t>
      </w:r>
      <w:r w:rsidRPr="00CF3C49">
        <w:tab/>
        <w:t>If:</w:t>
      </w:r>
    </w:p>
    <w:p w:rsidR="00AF341D" w:rsidRPr="00CF3C49" w:rsidRDefault="00AF341D" w:rsidP="00AF341D">
      <w:pPr>
        <w:pStyle w:val="paragraph"/>
      </w:pPr>
      <w:r w:rsidRPr="00CF3C49">
        <w:tab/>
        <w:t>(a)</w:t>
      </w:r>
      <w:r w:rsidRPr="00CF3C49">
        <w:tab/>
        <w:t xml:space="preserve">an order is made under </w:t>
      </w:r>
      <w:r w:rsidR="00CF3C49">
        <w:t>subsection (</w:t>
      </w:r>
      <w:r w:rsidRPr="00CF3C49">
        <w:t>1) against a person; and</w:t>
      </w:r>
    </w:p>
    <w:p w:rsidR="00AF341D" w:rsidRPr="00CF3C49" w:rsidRDefault="00AF341D" w:rsidP="00AF341D">
      <w:pPr>
        <w:pStyle w:val="paragraph"/>
      </w:pPr>
      <w:r w:rsidRPr="00CF3C49">
        <w:tab/>
        <w:t>(b)</w:t>
      </w:r>
      <w:r w:rsidRPr="00CF3C49">
        <w:tab/>
        <w:t>the loss or damage suffered, or likely to be suffered, by a non</w:t>
      </w:r>
      <w:r w:rsidR="00CF3C49">
        <w:noBreakHyphen/>
      </w:r>
      <w:r w:rsidRPr="00CF3C49">
        <w:t>party in relation to the contravening conduct to which the order relates has been redressed, prevented or reduced in accordance with the order; and</w:t>
      </w:r>
    </w:p>
    <w:p w:rsidR="00AF341D" w:rsidRPr="00CF3C49" w:rsidRDefault="00AF341D" w:rsidP="00AF341D">
      <w:pPr>
        <w:pStyle w:val="paragraph"/>
      </w:pPr>
      <w:r w:rsidRPr="00CF3C49">
        <w:tab/>
        <w:t>(c)</w:t>
      </w:r>
      <w:r w:rsidRPr="00CF3C49">
        <w:tab/>
        <w:t>the non</w:t>
      </w:r>
      <w:r w:rsidR="00CF3C49">
        <w:noBreakHyphen/>
      </w:r>
      <w:r w:rsidRPr="00CF3C49">
        <w:t>party has accepted the redress, prevention or reduction;</w:t>
      </w:r>
    </w:p>
    <w:p w:rsidR="00AF341D" w:rsidRPr="00CF3C49" w:rsidRDefault="00AF341D" w:rsidP="00AF341D">
      <w:pPr>
        <w:pStyle w:val="subsection2"/>
      </w:pPr>
      <w:r w:rsidRPr="00CF3C49">
        <w:t>then:</w:t>
      </w:r>
    </w:p>
    <w:p w:rsidR="00AF341D" w:rsidRPr="00CF3C49" w:rsidRDefault="00AF341D" w:rsidP="00AF341D">
      <w:pPr>
        <w:pStyle w:val="paragraph"/>
      </w:pPr>
      <w:r w:rsidRPr="00CF3C49">
        <w:tab/>
        <w:t>(d)</w:t>
      </w:r>
      <w:r w:rsidRPr="00CF3C49">
        <w:tab/>
        <w:t>the non</w:t>
      </w:r>
      <w:r w:rsidR="00CF3C49">
        <w:noBreakHyphen/>
      </w:r>
      <w:r w:rsidRPr="00CF3C49">
        <w:t>party is bound by the order; and</w:t>
      </w:r>
    </w:p>
    <w:p w:rsidR="00AF341D" w:rsidRPr="00CF3C49" w:rsidRDefault="00AF341D" w:rsidP="00AF341D">
      <w:pPr>
        <w:pStyle w:val="paragraph"/>
      </w:pPr>
      <w:r w:rsidRPr="00CF3C49">
        <w:tab/>
        <w:t>(e)</w:t>
      </w:r>
      <w:r w:rsidRPr="00CF3C49">
        <w:tab/>
        <w:t xml:space="preserve">any other order made under </w:t>
      </w:r>
      <w:r w:rsidR="00CF3C49">
        <w:t>subsection (</w:t>
      </w:r>
      <w:r w:rsidRPr="00CF3C49">
        <w:t>1) that relates to that loss or damage has no effect in relation to the non</w:t>
      </w:r>
      <w:r w:rsidR="00CF3C49">
        <w:noBreakHyphen/>
      </w:r>
      <w:r w:rsidRPr="00CF3C49">
        <w:t>party; and</w:t>
      </w:r>
    </w:p>
    <w:p w:rsidR="00AF341D" w:rsidRPr="00CF3C49" w:rsidRDefault="00AF341D" w:rsidP="00AF341D">
      <w:pPr>
        <w:pStyle w:val="paragraph"/>
      </w:pPr>
      <w:r w:rsidRPr="00CF3C49">
        <w:tab/>
        <w:t>(f)</w:t>
      </w:r>
      <w:r w:rsidRPr="00CF3C49">
        <w:tab/>
        <w:t>despite any other provision of this Act or any other law of the Commonwealth, or a State or Territory, no claim, action or demand may be made or taken against the person by the non</w:t>
      </w:r>
      <w:r w:rsidR="00CF3C49">
        <w:noBreakHyphen/>
      </w:r>
      <w:r w:rsidRPr="00CF3C49">
        <w:t>party in relation to that loss or damage.</w:t>
      </w:r>
    </w:p>
    <w:p w:rsidR="00AF341D" w:rsidRPr="00CF3C49" w:rsidRDefault="00AF341D" w:rsidP="00AF341D">
      <w:pPr>
        <w:pStyle w:val="ActHead5"/>
      </w:pPr>
      <w:bookmarkStart w:id="393" w:name="_Toc42255289"/>
      <w:r w:rsidRPr="005162B2">
        <w:rPr>
          <w:rStyle w:val="CharSectno"/>
        </w:rPr>
        <w:t>51ADC</w:t>
      </w:r>
      <w:r w:rsidRPr="00CF3C49">
        <w:t xml:space="preserve">  Kinds of orders that may be made to redress loss or damage suffered by non</w:t>
      </w:r>
      <w:r w:rsidR="00CF3C49">
        <w:noBreakHyphen/>
      </w:r>
      <w:r w:rsidRPr="00CF3C49">
        <w:t>parties etc.</w:t>
      </w:r>
      <w:bookmarkEnd w:id="393"/>
    </w:p>
    <w:p w:rsidR="00AF341D" w:rsidRPr="00CF3C49" w:rsidRDefault="00AF341D" w:rsidP="00AF341D">
      <w:pPr>
        <w:pStyle w:val="subsection"/>
      </w:pPr>
      <w:r w:rsidRPr="00CF3C49">
        <w:tab/>
      </w:r>
      <w:r w:rsidRPr="00CF3C49">
        <w:tab/>
        <w:t>Without limiting subsection</w:t>
      </w:r>
      <w:r w:rsidR="00CF3C49">
        <w:t> </w:t>
      </w:r>
      <w:r w:rsidRPr="00CF3C49">
        <w:t xml:space="preserve">51ADB(1), the orders that a court may make under that subsection against a person (the </w:t>
      </w:r>
      <w:r w:rsidRPr="00CF3C49">
        <w:rPr>
          <w:b/>
          <w:i/>
        </w:rPr>
        <w:t>respondent</w:t>
      </w:r>
      <w:r w:rsidRPr="00CF3C49">
        <w:t>) include all or any of the following:</w:t>
      </w:r>
    </w:p>
    <w:p w:rsidR="00AF341D" w:rsidRPr="00CF3C49" w:rsidRDefault="00AF341D" w:rsidP="00AF341D">
      <w:pPr>
        <w:pStyle w:val="paragraph"/>
      </w:pPr>
      <w:r w:rsidRPr="00CF3C49">
        <w:tab/>
        <w:t>(a)</w:t>
      </w:r>
      <w:r w:rsidRPr="00CF3C49">
        <w:tab/>
        <w:t>an order declaring the whole or any part of a contract made between the respondent and a non</w:t>
      </w:r>
      <w:r w:rsidR="00CF3C49">
        <w:noBreakHyphen/>
      </w:r>
      <w:r w:rsidRPr="00CF3C49">
        <w:t>party referred to in that subsection, or a collateral arrangement relating to such a contract:</w:t>
      </w:r>
    </w:p>
    <w:p w:rsidR="00AF341D" w:rsidRPr="00CF3C49" w:rsidRDefault="00AF341D" w:rsidP="00AF341D">
      <w:pPr>
        <w:pStyle w:val="paragraphsub"/>
      </w:pPr>
      <w:r w:rsidRPr="00CF3C49">
        <w:tab/>
        <w:t>(i)</w:t>
      </w:r>
      <w:r w:rsidRPr="00CF3C49">
        <w:tab/>
        <w:t>to be void; and</w:t>
      </w:r>
    </w:p>
    <w:p w:rsidR="00AF341D" w:rsidRPr="00CF3C49" w:rsidRDefault="00AF341D" w:rsidP="00AF341D">
      <w:pPr>
        <w:pStyle w:val="paragraphsub"/>
      </w:pPr>
      <w:r w:rsidRPr="00CF3C49">
        <w:tab/>
        <w:t>(ii)</w:t>
      </w:r>
      <w:r w:rsidRPr="00CF3C49">
        <w:tab/>
        <w:t>if the court thinks fit—to have been void ab initio or void at all times on and after such date as is specified in the order (which may be a date that is before the date on which the order is made);</w:t>
      </w:r>
    </w:p>
    <w:p w:rsidR="00AF341D" w:rsidRPr="00CF3C49" w:rsidRDefault="00AF341D" w:rsidP="00AF341D">
      <w:pPr>
        <w:pStyle w:val="paragraph"/>
      </w:pPr>
      <w:r w:rsidRPr="00CF3C49">
        <w:tab/>
        <w:t>(b)</w:t>
      </w:r>
      <w:r w:rsidRPr="00CF3C49">
        <w:tab/>
        <w:t>an order:</w:t>
      </w:r>
    </w:p>
    <w:p w:rsidR="00AF341D" w:rsidRPr="00CF3C49" w:rsidRDefault="00AF341D" w:rsidP="00AF341D">
      <w:pPr>
        <w:pStyle w:val="paragraphsub"/>
      </w:pPr>
      <w:r w:rsidRPr="00CF3C49">
        <w:tab/>
        <w:t>(i)</w:t>
      </w:r>
      <w:r w:rsidRPr="00CF3C49">
        <w:tab/>
        <w:t>varying such a contract or arrangement in such manner as is specified in the order; and</w:t>
      </w:r>
    </w:p>
    <w:p w:rsidR="00AF341D" w:rsidRPr="00CF3C49" w:rsidRDefault="00AF341D" w:rsidP="00AF341D">
      <w:pPr>
        <w:pStyle w:val="paragraphsub"/>
      </w:pPr>
      <w:r w:rsidRPr="00CF3C49">
        <w:tab/>
        <w:t>(ii)</w:t>
      </w:r>
      <w:r w:rsidRPr="00CF3C49">
        <w:tab/>
        <w:t>if the court thinks fit—declaring the contract or arrangement to have had effect as so varied on and after such date as is specified in the order (which may be a date that is before the date on which the order is made);</w:t>
      </w:r>
    </w:p>
    <w:p w:rsidR="00AF341D" w:rsidRPr="00CF3C49" w:rsidRDefault="00AF341D" w:rsidP="00AF341D">
      <w:pPr>
        <w:pStyle w:val="paragraph"/>
      </w:pPr>
      <w:r w:rsidRPr="00CF3C49">
        <w:tab/>
        <w:t>(c)</w:t>
      </w:r>
      <w:r w:rsidRPr="00CF3C49">
        <w:tab/>
        <w:t>an order refusing to enforce any or all of the provisions of such a contract or arrangement;</w:t>
      </w:r>
    </w:p>
    <w:p w:rsidR="00AF341D" w:rsidRPr="00CF3C49" w:rsidRDefault="00AF341D" w:rsidP="00AF341D">
      <w:pPr>
        <w:pStyle w:val="paragraph"/>
      </w:pPr>
      <w:r w:rsidRPr="00CF3C49">
        <w:tab/>
        <w:t>(d)</w:t>
      </w:r>
      <w:r w:rsidRPr="00CF3C49">
        <w:tab/>
        <w:t>an order directing the respondent to refund money or return property to a non</w:t>
      </w:r>
      <w:r w:rsidR="00CF3C49">
        <w:noBreakHyphen/>
      </w:r>
      <w:r w:rsidRPr="00CF3C49">
        <w:t>party referred to in that subsection;</w:t>
      </w:r>
    </w:p>
    <w:p w:rsidR="00AF341D" w:rsidRPr="00CF3C49" w:rsidRDefault="00AF341D" w:rsidP="00AF341D">
      <w:pPr>
        <w:pStyle w:val="paragraph"/>
      </w:pPr>
      <w:r w:rsidRPr="00CF3C49">
        <w:tab/>
        <w:t>(e)</w:t>
      </w:r>
      <w:r w:rsidRPr="00CF3C49">
        <w:tab/>
        <w:t>an order directing the respondent, at his or her own expense, to repair, or provide parts for, goods that have been supplied under the contract or arrangement to a non</w:t>
      </w:r>
      <w:r w:rsidR="00CF3C49">
        <w:noBreakHyphen/>
      </w:r>
      <w:r w:rsidRPr="00CF3C49">
        <w:t>party referred to in that subsection;</w:t>
      </w:r>
    </w:p>
    <w:p w:rsidR="00AF341D" w:rsidRPr="00CF3C49" w:rsidRDefault="00AF341D" w:rsidP="00AF341D">
      <w:pPr>
        <w:pStyle w:val="paragraph"/>
      </w:pPr>
      <w:r w:rsidRPr="00CF3C49">
        <w:tab/>
        <w:t>(f)</w:t>
      </w:r>
      <w:r w:rsidRPr="00CF3C49">
        <w:tab/>
        <w:t>an order directing the respondent, at his or her own expense, to supply specified services to a non</w:t>
      </w:r>
      <w:r w:rsidR="00CF3C49">
        <w:noBreakHyphen/>
      </w:r>
      <w:r w:rsidRPr="00CF3C49">
        <w:t>party referred to in that subsection;</w:t>
      </w:r>
    </w:p>
    <w:p w:rsidR="00AF341D" w:rsidRPr="00CF3C49" w:rsidRDefault="00AF341D" w:rsidP="00AF341D">
      <w:pPr>
        <w:pStyle w:val="paragraph"/>
      </w:pPr>
      <w:r w:rsidRPr="00CF3C49">
        <w:tab/>
        <w:t>(g)</w:t>
      </w:r>
      <w:r w:rsidRPr="00CF3C49">
        <w:tab/>
        <w:t>an order, in relation to an instrument creating or transferring an interest in land (within the meaning of section</w:t>
      </w:r>
      <w:r w:rsidR="00CF3C49">
        <w:t> </w:t>
      </w:r>
      <w:r w:rsidRPr="00CF3C49">
        <w:t>53A), directing the respondent to execute an instrument that:</w:t>
      </w:r>
    </w:p>
    <w:p w:rsidR="00AF341D" w:rsidRPr="00CF3C49" w:rsidRDefault="00AF341D" w:rsidP="00AF341D">
      <w:pPr>
        <w:pStyle w:val="paragraphsub"/>
      </w:pPr>
      <w:r w:rsidRPr="00CF3C49">
        <w:tab/>
        <w:t>(i)</w:t>
      </w:r>
      <w:r w:rsidRPr="00CF3C49">
        <w:tab/>
        <w:t>varies, or has the effect of varying, the first</w:t>
      </w:r>
      <w:r w:rsidR="00CF3C49">
        <w:noBreakHyphen/>
      </w:r>
      <w:r w:rsidRPr="00CF3C49">
        <w:t>mentioned instrument; or</w:t>
      </w:r>
    </w:p>
    <w:p w:rsidR="00AF341D" w:rsidRPr="00CF3C49" w:rsidRDefault="00AF341D" w:rsidP="00AF341D">
      <w:pPr>
        <w:pStyle w:val="paragraphsub"/>
      </w:pPr>
      <w:r w:rsidRPr="00CF3C49">
        <w:tab/>
        <w:t>(ii)</w:t>
      </w:r>
      <w:r w:rsidRPr="00CF3C49">
        <w:tab/>
        <w:t>terminates or otherwise affects, or has the effect of terminating or otherwise affecting, the operation or effect of the first</w:t>
      </w:r>
      <w:r w:rsidR="00CF3C49">
        <w:noBreakHyphen/>
      </w:r>
      <w:r w:rsidRPr="00CF3C49">
        <w:t>mentioned instrument.</w:t>
      </w:r>
    </w:p>
    <w:p w:rsidR="00AF341D" w:rsidRPr="00CF3C49" w:rsidRDefault="00AF341D" w:rsidP="005D3ACE">
      <w:pPr>
        <w:pStyle w:val="ActHead3"/>
        <w:pageBreakBefore/>
      </w:pPr>
      <w:bookmarkStart w:id="394" w:name="_Toc42255290"/>
      <w:r w:rsidRPr="005162B2">
        <w:rPr>
          <w:rStyle w:val="CharDivNo"/>
        </w:rPr>
        <w:t>Division</w:t>
      </w:r>
      <w:r w:rsidR="00CF3C49" w:rsidRPr="005162B2">
        <w:rPr>
          <w:rStyle w:val="CharDivNo"/>
        </w:rPr>
        <w:t> </w:t>
      </w:r>
      <w:r w:rsidRPr="005162B2">
        <w:rPr>
          <w:rStyle w:val="CharDivNo"/>
        </w:rPr>
        <w:t>5</w:t>
      </w:r>
      <w:r w:rsidRPr="00CF3C49">
        <w:t>—</w:t>
      </w:r>
      <w:r w:rsidRPr="005162B2">
        <w:rPr>
          <w:rStyle w:val="CharDivText"/>
        </w:rPr>
        <w:t>Investigation power</w:t>
      </w:r>
      <w:bookmarkEnd w:id="394"/>
    </w:p>
    <w:p w:rsidR="00AF341D" w:rsidRPr="00CF3C49" w:rsidRDefault="00AF341D" w:rsidP="00AF341D">
      <w:pPr>
        <w:pStyle w:val="ActHead5"/>
      </w:pPr>
      <w:bookmarkStart w:id="395" w:name="_Toc42255291"/>
      <w:r w:rsidRPr="005162B2">
        <w:rPr>
          <w:rStyle w:val="CharSectno"/>
        </w:rPr>
        <w:t>51ADD</w:t>
      </w:r>
      <w:r w:rsidRPr="00CF3C49">
        <w:t xml:space="preserve">  Commission may require corporation to provide information</w:t>
      </w:r>
      <w:bookmarkEnd w:id="395"/>
    </w:p>
    <w:p w:rsidR="00AF341D" w:rsidRPr="00CF3C49" w:rsidRDefault="00AF341D" w:rsidP="00AF341D">
      <w:pPr>
        <w:pStyle w:val="subsection"/>
      </w:pPr>
      <w:r w:rsidRPr="00CF3C49">
        <w:tab/>
        <w:t>(1)</w:t>
      </w:r>
      <w:r w:rsidRPr="00CF3C49">
        <w:tab/>
        <w:t>This section applies if a corporation is required to keep, to generate or to publish information or a document under an applicable industry code.</w:t>
      </w:r>
    </w:p>
    <w:p w:rsidR="00AF341D" w:rsidRPr="00CF3C49" w:rsidRDefault="00AF341D" w:rsidP="00AF341D">
      <w:pPr>
        <w:pStyle w:val="subsection"/>
      </w:pPr>
      <w:r w:rsidRPr="00CF3C49">
        <w:tab/>
        <w:t>(2)</w:t>
      </w:r>
      <w:r w:rsidRPr="00CF3C49">
        <w:tab/>
        <w:t>The Commission may give the corporation a written notice that requires the corporation to give the information, or to produce the document, to the Commission within 21 days after the notice is given to the corporation.</w:t>
      </w:r>
    </w:p>
    <w:p w:rsidR="00AF341D" w:rsidRPr="00CF3C49" w:rsidRDefault="00AF341D" w:rsidP="00AF341D">
      <w:pPr>
        <w:pStyle w:val="subsection"/>
      </w:pPr>
      <w:r w:rsidRPr="00CF3C49">
        <w:tab/>
        <w:t>(3)</w:t>
      </w:r>
      <w:r w:rsidRPr="00CF3C49">
        <w:tab/>
        <w:t>The notice must:</w:t>
      </w:r>
    </w:p>
    <w:p w:rsidR="00AF341D" w:rsidRPr="00CF3C49" w:rsidRDefault="00AF341D" w:rsidP="00AF341D">
      <w:pPr>
        <w:pStyle w:val="paragraph"/>
      </w:pPr>
      <w:r w:rsidRPr="00CF3C49">
        <w:tab/>
        <w:t>(a)</w:t>
      </w:r>
      <w:r w:rsidRPr="00CF3C49">
        <w:tab/>
        <w:t>name the corporation to which it is given; and</w:t>
      </w:r>
    </w:p>
    <w:p w:rsidR="00AF341D" w:rsidRPr="00CF3C49" w:rsidRDefault="00AF341D" w:rsidP="00AF341D">
      <w:pPr>
        <w:pStyle w:val="paragraph"/>
      </w:pPr>
      <w:r w:rsidRPr="00CF3C49">
        <w:tab/>
        <w:t>(b)</w:t>
      </w:r>
      <w:r w:rsidRPr="00CF3C49">
        <w:tab/>
        <w:t>specify:</w:t>
      </w:r>
    </w:p>
    <w:p w:rsidR="00AF341D" w:rsidRPr="00CF3C49" w:rsidRDefault="00AF341D" w:rsidP="00AF341D">
      <w:pPr>
        <w:pStyle w:val="paragraphsub"/>
      </w:pPr>
      <w:r w:rsidRPr="00CF3C49">
        <w:tab/>
        <w:t>(i)</w:t>
      </w:r>
      <w:r w:rsidRPr="00CF3C49">
        <w:tab/>
        <w:t>the information or document to which it relates; and</w:t>
      </w:r>
    </w:p>
    <w:p w:rsidR="00AF341D" w:rsidRPr="00CF3C49" w:rsidRDefault="00AF341D" w:rsidP="00AF341D">
      <w:pPr>
        <w:pStyle w:val="paragraphsub"/>
      </w:pPr>
      <w:r w:rsidRPr="00CF3C49">
        <w:tab/>
        <w:t>(ii)</w:t>
      </w:r>
      <w:r w:rsidRPr="00CF3C49">
        <w:tab/>
        <w:t>the provisions of the applicable industry code which require the corporation to keep, to generate or to publish the information or document; and</w:t>
      </w:r>
    </w:p>
    <w:p w:rsidR="00AF341D" w:rsidRPr="00CF3C49" w:rsidRDefault="00AF341D" w:rsidP="00AF341D">
      <w:pPr>
        <w:pStyle w:val="paragraph"/>
      </w:pPr>
      <w:r w:rsidRPr="00CF3C49">
        <w:tab/>
        <w:t>(c)</w:t>
      </w:r>
      <w:r w:rsidRPr="00CF3C49">
        <w:tab/>
        <w:t>explain the effect of sections</w:t>
      </w:r>
      <w:r w:rsidR="00CF3C49">
        <w:t> </w:t>
      </w:r>
      <w:r w:rsidRPr="00CF3C49">
        <w:t>51ADE, 51ADF and 51ADG.</w:t>
      </w:r>
    </w:p>
    <w:p w:rsidR="00AF341D" w:rsidRPr="00CF3C49" w:rsidRDefault="00AF341D" w:rsidP="00AF341D">
      <w:pPr>
        <w:pStyle w:val="subsection"/>
      </w:pPr>
      <w:r w:rsidRPr="00CF3C49">
        <w:tab/>
        <w:t>(4)</w:t>
      </w:r>
      <w:r w:rsidRPr="00CF3C49">
        <w:tab/>
        <w:t>The notice may relate to more than one piece of information or more than one document.</w:t>
      </w:r>
    </w:p>
    <w:p w:rsidR="00AF341D" w:rsidRPr="00CF3C49" w:rsidRDefault="00AF341D" w:rsidP="00AF341D">
      <w:pPr>
        <w:pStyle w:val="ActHead5"/>
      </w:pPr>
      <w:bookmarkStart w:id="396" w:name="_Toc42255292"/>
      <w:r w:rsidRPr="005162B2">
        <w:rPr>
          <w:rStyle w:val="CharSectno"/>
        </w:rPr>
        <w:t>51ADE</w:t>
      </w:r>
      <w:r w:rsidRPr="00CF3C49">
        <w:t xml:space="preserve">  Extending periods for complying with notices</w:t>
      </w:r>
      <w:bookmarkEnd w:id="396"/>
    </w:p>
    <w:p w:rsidR="00AF341D" w:rsidRPr="00CF3C49" w:rsidRDefault="00AF341D" w:rsidP="00AF341D">
      <w:pPr>
        <w:pStyle w:val="subsection"/>
      </w:pPr>
      <w:r w:rsidRPr="00CF3C49">
        <w:tab/>
        <w:t>(1)</w:t>
      </w:r>
      <w:r w:rsidRPr="00CF3C49">
        <w:tab/>
        <w:t>A corporation that has been given a notice under section</w:t>
      </w:r>
      <w:r w:rsidR="00CF3C49">
        <w:t> </w:t>
      </w:r>
      <w:r w:rsidRPr="00CF3C49">
        <w:t>51ADD may, at any time</w:t>
      </w:r>
      <w:r w:rsidR="00663723" w:rsidRPr="00CF3C49">
        <w:t xml:space="preserve"> within the period within which the corporation must comply with the notice (as extended under any previous application of </w:t>
      </w:r>
      <w:r w:rsidR="00CF3C49">
        <w:t>subsection (</w:t>
      </w:r>
      <w:r w:rsidR="00663723" w:rsidRPr="00CF3C49">
        <w:t>2))</w:t>
      </w:r>
      <w:r w:rsidRPr="00CF3C49">
        <w:t>, apply in writing to the Commission for an extension of the period for complying with the notice.</w:t>
      </w:r>
    </w:p>
    <w:p w:rsidR="00AF341D" w:rsidRPr="00CF3C49" w:rsidRDefault="00AF341D" w:rsidP="00AF341D">
      <w:pPr>
        <w:pStyle w:val="subsection"/>
      </w:pPr>
      <w:r w:rsidRPr="00CF3C49">
        <w:tab/>
        <w:t>(2)</w:t>
      </w:r>
      <w:r w:rsidRPr="00CF3C49">
        <w:tab/>
        <w:t>The Commission may, by written notice given to the corporation, extend the period within which the corporation must comply with the notice.</w:t>
      </w:r>
    </w:p>
    <w:p w:rsidR="00AF341D" w:rsidRPr="00CF3C49" w:rsidRDefault="00AF341D" w:rsidP="00AF341D">
      <w:pPr>
        <w:pStyle w:val="ActHead5"/>
      </w:pPr>
      <w:bookmarkStart w:id="397" w:name="_Toc42255293"/>
      <w:r w:rsidRPr="005162B2">
        <w:rPr>
          <w:rStyle w:val="CharSectno"/>
        </w:rPr>
        <w:t>51ADF</w:t>
      </w:r>
      <w:r w:rsidRPr="00CF3C49">
        <w:t xml:space="preserve">  Compliance with notices</w:t>
      </w:r>
      <w:bookmarkEnd w:id="397"/>
    </w:p>
    <w:p w:rsidR="00AF341D" w:rsidRPr="00CF3C49" w:rsidRDefault="00AF341D" w:rsidP="00AF341D">
      <w:pPr>
        <w:pStyle w:val="subsection"/>
      </w:pPr>
      <w:r w:rsidRPr="00CF3C49">
        <w:tab/>
      </w:r>
      <w:r w:rsidRPr="00CF3C49">
        <w:tab/>
        <w:t>A corporation that is given a notice under section</w:t>
      </w:r>
      <w:r w:rsidR="00CF3C49">
        <w:t> </w:t>
      </w:r>
      <w:r w:rsidRPr="00CF3C49">
        <w:t>51ADD must comply with it within:</w:t>
      </w:r>
    </w:p>
    <w:p w:rsidR="00AF341D" w:rsidRPr="00CF3C49" w:rsidRDefault="00AF341D" w:rsidP="00AF341D">
      <w:pPr>
        <w:pStyle w:val="paragraph"/>
      </w:pPr>
      <w:r w:rsidRPr="00CF3C49">
        <w:tab/>
        <w:t>(a)</w:t>
      </w:r>
      <w:r w:rsidRPr="00CF3C49">
        <w:tab/>
        <w:t>the period of 21 days specified in the notice; or</w:t>
      </w:r>
    </w:p>
    <w:p w:rsidR="00AF341D" w:rsidRPr="00CF3C49" w:rsidRDefault="00AF341D" w:rsidP="00AF341D">
      <w:pPr>
        <w:pStyle w:val="paragraph"/>
      </w:pPr>
      <w:r w:rsidRPr="00CF3C49">
        <w:tab/>
        <w:t>(b)</w:t>
      </w:r>
      <w:r w:rsidRPr="00CF3C49">
        <w:tab/>
        <w:t>if the period for complying with the notice has been extended under section</w:t>
      </w:r>
      <w:r w:rsidR="00CF3C49">
        <w:t> </w:t>
      </w:r>
      <w:r w:rsidRPr="00CF3C49">
        <w:t>51ADE—the period as so extended.</w:t>
      </w:r>
    </w:p>
    <w:p w:rsidR="00AF341D" w:rsidRPr="00CF3C49" w:rsidRDefault="00AF341D" w:rsidP="00AF341D">
      <w:pPr>
        <w:pStyle w:val="ActHead5"/>
      </w:pPr>
      <w:bookmarkStart w:id="398" w:name="_Toc42255294"/>
      <w:r w:rsidRPr="005162B2">
        <w:rPr>
          <w:rStyle w:val="CharSectno"/>
        </w:rPr>
        <w:t>51ADG</w:t>
      </w:r>
      <w:r w:rsidRPr="00CF3C49">
        <w:t xml:space="preserve">  False or misleading information etc.</w:t>
      </w:r>
      <w:bookmarkEnd w:id="398"/>
    </w:p>
    <w:p w:rsidR="00AF341D" w:rsidRPr="00CF3C49" w:rsidRDefault="00AF341D" w:rsidP="00AF341D">
      <w:pPr>
        <w:pStyle w:val="subsection"/>
      </w:pPr>
      <w:r w:rsidRPr="00CF3C49">
        <w:tab/>
        <w:t>(1)</w:t>
      </w:r>
      <w:r w:rsidRPr="00CF3C49">
        <w:tab/>
        <w:t>A corporation must not, in compliance or purported compliance with a notice given under section</w:t>
      </w:r>
      <w:r w:rsidR="00CF3C49">
        <w:t> </w:t>
      </w:r>
      <w:r w:rsidRPr="00CF3C49">
        <w:t>51ADD:</w:t>
      </w:r>
    </w:p>
    <w:p w:rsidR="00AF341D" w:rsidRPr="00CF3C49" w:rsidRDefault="00AF341D" w:rsidP="00AF341D">
      <w:pPr>
        <w:pStyle w:val="paragraph"/>
      </w:pPr>
      <w:r w:rsidRPr="00CF3C49">
        <w:tab/>
        <w:t>(a)</w:t>
      </w:r>
      <w:r w:rsidRPr="00CF3C49">
        <w:tab/>
        <w:t>give to the Commission false or misleading information; or</w:t>
      </w:r>
    </w:p>
    <w:p w:rsidR="00AF341D" w:rsidRPr="00CF3C49" w:rsidRDefault="00AF341D" w:rsidP="00AF341D">
      <w:pPr>
        <w:pStyle w:val="paragraph"/>
      </w:pPr>
      <w:r w:rsidRPr="00CF3C49">
        <w:tab/>
        <w:t>(b)</w:t>
      </w:r>
      <w:r w:rsidRPr="00CF3C49">
        <w:tab/>
        <w:t>produce to the Commission documents that contain false or misleading information.</w:t>
      </w:r>
    </w:p>
    <w:p w:rsidR="00AF341D" w:rsidRPr="00CF3C49" w:rsidRDefault="00AF341D" w:rsidP="00AF341D">
      <w:pPr>
        <w:pStyle w:val="subsection"/>
      </w:pPr>
      <w:r w:rsidRPr="00CF3C49">
        <w:tab/>
        <w:t>(2)</w:t>
      </w:r>
      <w:r w:rsidRPr="00CF3C49">
        <w:tab/>
        <w:t>This section does not apply to:</w:t>
      </w:r>
    </w:p>
    <w:p w:rsidR="00AF341D" w:rsidRPr="00CF3C49" w:rsidRDefault="00AF341D" w:rsidP="00AF341D">
      <w:pPr>
        <w:pStyle w:val="paragraph"/>
      </w:pPr>
      <w:r w:rsidRPr="00CF3C49">
        <w:tab/>
        <w:t>(a)</w:t>
      </w:r>
      <w:r w:rsidRPr="00CF3C49">
        <w:tab/>
        <w:t>information that the corporation could not have known was false or misleading; or</w:t>
      </w:r>
    </w:p>
    <w:p w:rsidR="00AF341D" w:rsidRPr="00CF3C49" w:rsidRDefault="00AF341D" w:rsidP="00AF341D">
      <w:pPr>
        <w:pStyle w:val="paragraph"/>
      </w:pPr>
      <w:r w:rsidRPr="00CF3C49">
        <w:tab/>
        <w:t>(b)</w:t>
      </w:r>
      <w:r w:rsidRPr="00CF3C49">
        <w:tab/>
        <w:t>the production to the Commission of a document containing false or misleading information if the document is accompanied by a statement of the corporation that the information is false or misleading.</w:t>
      </w:r>
    </w:p>
    <w:p w:rsidR="009D677C" w:rsidRPr="00CF3C49" w:rsidRDefault="009D677C" w:rsidP="005D3ACE">
      <w:pPr>
        <w:pStyle w:val="ActHead3"/>
        <w:pageBreakBefore/>
      </w:pPr>
      <w:bookmarkStart w:id="399" w:name="_Toc42255295"/>
      <w:r w:rsidRPr="005162B2">
        <w:rPr>
          <w:rStyle w:val="CharDivNo"/>
        </w:rPr>
        <w:t>Division</w:t>
      </w:r>
      <w:r w:rsidR="00CF3C49" w:rsidRPr="005162B2">
        <w:rPr>
          <w:rStyle w:val="CharDivNo"/>
        </w:rPr>
        <w:t> </w:t>
      </w:r>
      <w:r w:rsidRPr="005162B2">
        <w:rPr>
          <w:rStyle w:val="CharDivNo"/>
        </w:rPr>
        <w:t>6</w:t>
      </w:r>
      <w:r w:rsidRPr="00CF3C49">
        <w:t>—</w:t>
      </w:r>
      <w:r w:rsidRPr="005162B2">
        <w:rPr>
          <w:rStyle w:val="CharDivText"/>
        </w:rPr>
        <w:t>Miscellaneous</w:t>
      </w:r>
      <w:bookmarkEnd w:id="399"/>
    </w:p>
    <w:p w:rsidR="00B57664" w:rsidRPr="00CF3C49" w:rsidRDefault="00B57664" w:rsidP="00B57664">
      <w:pPr>
        <w:pStyle w:val="ActHead5"/>
      </w:pPr>
      <w:bookmarkStart w:id="400" w:name="_Toc42255296"/>
      <w:r w:rsidRPr="005162B2">
        <w:rPr>
          <w:rStyle w:val="CharSectno"/>
        </w:rPr>
        <w:t>51AE</w:t>
      </w:r>
      <w:r w:rsidRPr="00CF3C49">
        <w:t xml:space="preserve">  Regulations relating to industry codes</w:t>
      </w:r>
      <w:bookmarkEnd w:id="400"/>
    </w:p>
    <w:p w:rsidR="00B57664" w:rsidRPr="00CF3C49" w:rsidRDefault="00B57664" w:rsidP="00B57664">
      <w:pPr>
        <w:pStyle w:val="subsection"/>
      </w:pPr>
      <w:r w:rsidRPr="00CF3C49">
        <w:tab/>
      </w:r>
      <w:r w:rsidR="00BC1D22" w:rsidRPr="00CF3C49">
        <w:t>(1)</w:t>
      </w:r>
      <w:r w:rsidRPr="00CF3C49">
        <w:tab/>
        <w:t>The regulations may:</w:t>
      </w:r>
    </w:p>
    <w:p w:rsidR="00B57664" w:rsidRPr="00CF3C49" w:rsidRDefault="00B57664" w:rsidP="00B57664">
      <w:pPr>
        <w:pStyle w:val="paragraph"/>
      </w:pPr>
      <w:r w:rsidRPr="00CF3C49">
        <w:tab/>
        <w:t>(a)</w:t>
      </w:r>
      <w:r w:rsidRPr="00CF3C49">
        <w:tab/>
        <w:t>prescribe an industry code, or specified provisions of an industry code, for the purposes of this Part; and</w:t>
      </w:r>
    </w:p>
    <w:p w:rsidR="00B57664" w:rsidRPr="00CF3C49" w:rsidRDefault="00B57664" w:rsidP="00B57664">
      <w:pPr>
        <w:pStyle w:val="paragraph"/>
      </w:pPr>
      <w:r w:rsidRPr="00CF3C49">
        <w:tab/>
        <w:t>(b)</w:t>
      </w:r>
      <w:r w:rsidRPr="00CF3C49">
        <w:tab/>
        <w:t>declare the industry code to be a mandatory industry code or a voluntary industry code; and</w:t>
      </w:r>
    </w:p>
    <w:p w:rsidR="00B57664" w:rsidRPr="00CF3C49" w:rsidRDefault="00B57664" w:rsidP="00B57664">
      <w:pPr>
        <w:pStyle w:val="paragraph"/>
      </w:pPr>
      <w:r w:rsidRPr="00CF3C49">
        <w:tab/>
        <w:t>(c)</w:t>
      </w:r>
      <w:r w:rsidRPr="00CF3C49">
        <w:tab/>
        <w:t>for a voluntary industry code, specify the method by which a corporation agrees to be bound by the code and the method by which it ceases to be so bound (by reference to provisions of the code or otherwise).</w:t>
      </w:r>
    </w:p>
    <w:p w:rsidR="00BC1D22" w:rsidRPr="00CF3C49" w:rsidRDefault="00BC1D22" w:rsidP="00BC1D22">
      <w:pPr>
        <w:pStyle w:val="subsection"/>
      </w:pPr>
      <w:r w:rsidRPr="00CF3C49">
        <w:tab/>
        <w:t>(2)</w:t>
      </w:r>
      <w:r w:rsidRPr="00CF3C49">
        <w:tab/>
        <w:t>If regulations prescribe an industry code, the industry code may prescribe pecuniary penalties not exceeding 300 penalty units for civil penalty provisions of the industry code.</w:t>
      </w:r>
    </w:p>
    <w:p w:rsidR="00C374B8" w:rsidRPr="00CF3C49" w:rsidRDefault="00C374B8" w:rsidP="00C374B8">
      <w:pPr>
        <w:pStyle w:val="subsection"/>
      </w:pPr>
      <w:r w:rsidRPr="00CF3C49">
        <w:tab/>
        <w:t>(3)</w:t>
      </w:r>
      <w:r w:rsidRPr="00CF3C49">
        <w:tab/>
        <w:t>If regulations prescribe an industry code that applies to one or more entities that are authorised by or under a law of the Commonwealth or of a State or Territory to sell electricity, the regulations may make provision in relation to a matter by applying, adopting or incorporating, with or without modification, any matter contained in an instrument or other writing as in force or existing from time to time.</w:t>
      </w:r>
    </w:p>
    <w:p w:rsidR="00C374B8" w:rsidRPr="00CF3C49" w:rsidRDefault="00C374B8" w:rsidP="00C374B8">
      <w:pPr>
        <w:pStyle w:val="subsection"/>
      </w:pPr>
      <w:r w:rsidRPr="00CF3C49">
        <w:tab/>
        <w:t>(4)</w:t>
      </w:r>
      <w:r w:rsidRPr="00CF3C49">
        <w:tab/>
      </w:r>
      <w:r w:rsidR="00CF3C49">
        <w:t>Subsection (</w:t>
      </w:r>
      <w:r w:rsidRPr="00CF3C49">
        <w:t>3) applies despite subsection</w:t>
      </w:r>
      <w:r w:rsidR="00CF3C49">
        <w:t> </w:t>
      </w:r>
      <w:r w:rsidRPr="00CF3C49">
        <w:t xml:space="preserve">14(2) of the </w:t>
      </w:r>
      <w:r w:rsidRPr="00CF3C49">
        <w:rPr>
          <w:i/>
        </w:rPr>
        <w:t>Legislation Act 2003</w:t>
      </w:r>
      <w:r w:rsidRPr="00CF3C49">
        <w:t>.</w:t>
      </w:r>
    </w:p>
    <w:p w:rsidR="00B57664" w:rsidRPr="00CF3C49" w:rsidRDefault="00B57664" w:rsidP="00B57664">
      <w:pPr>
        <w:pStyle w:val="ActHead5"/>
      </w:pPr>
      <w:bookmarkStart w:id="401" w:name="_Toc42255297"/>
      <w:r w:rsidRPr="005162B2">
        <w:rPr>
          <w:rStyle w:val="CharSectno"/>
        </w:rPr>
        <w:t>51AEA</w:t>
      </w:r>
      <w:r w:rsidRPr="00CF3C49">
        <w:t xml:space="preserve">  Concurrent operation of State and Territory laws</w:t>
      </w:r>
      <w:bookmarkEnd w:id="401"/>
    </w:p>
    <w:p w:rsidR="00B57664" w:rsidRPr="00CF3C49" w:rsidRDefault="00B57664" w:rsidP="00B57664">
      <w:pPr>
        <w:pStyle w:val="subsection"/>
      </w:pPr>
      <w:r w:rsidRPr="00CF3C49">
        <w:tab/>
      </w:r>
      <w:r w:rsidRPr="00CF3C49">
        <w:tab/>
        <w:t>It is the Parliament’s intention that a law of a State or Territory should be able to operate concurrently with this Part unless the law is directly inconsistent with this Part.</w:t>
      </w:r>
    </w:p>
    <w:p w:rsidR="00BA5892" w:rsidRPr="00CF3C49" w:rsidRDefault="00BA5892" w:rsidP="00D30276">
      <w:pPr>
        <w:pStyle w:val="ActHead2"/>
        <w:pageBreakBefore/>
      </w:pPr>
      <w:bookmarkStart w:id="402" w:name="_Toc42255298"/>
      <w:r w:rsidRPr="005162B2">
        <w:rPr>
          <w:rStyle w:val="CharPartNo"/>
        </w:rPr>
        <w:t>Part IVC</w:t>
      </w:r>
      <w:r w:rsidRPr="00CF3C49">
        <w:t>—</w:t>
      </w:r>
      <w:r w:rsidRPr="005162B2">
        <w:rPr>
          <w:rStyle w:val="CharPartText"/>
        </w:rPr>
        <w:t>Payment surcharges</w:t>
      </w:r>
      <w:bookmarkEnd w:id="402"/>
    </w:p>
    <w:p w:rsidR="00BA5892" w:rsidRPr="00CF3C49" w:rsidRDefault="00BA5892" w:rsidP="00BA5892">
      <w:pPr>
        <w:pStyle w:val="ActHead3"/>
      </w:pPr>
      <w:bookmarkStart w:id="403" w:name="_Toc42255299"/>
      <w:r w:rsidRPr="005162B2">
        <w:rPr>
          <w:rStyle w:val="CharDivNo"/>
        </w:rPr>
        <w:t>Division</w:t>
      </w:r>
      <w:r w:rsidR="00CF3C49" w:rsidRPr="005162B2">
        <w:rPr>
          <w:rStyle w:val="CharDivNo"/>
        </w:rPr>
        <w:t> </w:t>
      </w:r>
      <w:r w:rsidRPr="005162B2">
        <w:rPr>
          <w:rStyle w:val="CharDivNo"/>
        </w:rPr>
        <w:t>1</w:t>
      </w:r>
      <w:r w:rsidRPr="00CF3C49">
        <w:t>—</w:t>
      </w:r>
      <w:r w:rsidRPr="005162B2">
        <w:rPr>
          <w:rStyle w:val="CharDivText"/>
        </w:rPr>
        <w:t>Preliminary</w:t>
      </w:r>
      <w:bookmarkEnd w:id="403"/>
    </w:p>
    <w:p w:rsidR="00BA5892" w:rsidRPr="00CF3C49" w:rsidRDefault="00BA5892" w:rsidP="00BA5892">
      <w:pPr>
        <w:pStyle w:val="ActHead5"/>
      </w:pPr>
      <w:bookmarkStart w:id="404" w:name="_Toc42255300"/>
      <w:r w:rsidRPr="005162B2">
        <w:rPr>
          <w:rStyle w:val="CharSectno"/>
        </w:rPr>
        <w:t>55</w:t>
      </w:r>
      <w:r w:rsidRPr="00CF3C49">
        <w:t xml:space="preserve">  Object of this Part</w:t>
      </w:r>
      <w:bookmarkEnd w:id="404"/>
    </w:p>
    <w:p w:rsidR="00BA5892" w:rsidRPr="00CF3C49" w:rsidRDefault="00BA5892" w:rsidP="00BA5892">
      <w:pPr>
        <w:pStyle w:val="subsection"/>
      </w:pPr>
      <w:r w:rsidRPr="00CF3C49">
        <w:tab/>
      </w:r>
      <w:r w:rsidRPr="00CF3C49">
        <w:tab/>
        <w:t>The object of this Part is to ensure that payment surcharges:</w:t>
      </w:r>
    </w:p>
    <w:p w:rsidR="00BA5892" w:rsidRPr="00CF3C49" w:rsidRDefault="00BA5892" w:rsidP="00BA5892">
      <w:pPr>
        <w:pStyle w:val="paragraph"/>
      </w:pPr>
      <w:r w:rsidRPr="00CF3C49">
        <w:tab/>
        <w:t>(a)</w:t>
      </w:r>
      <w:r w:rsidRPr="00CF3C49">
        <w:tab/>
        <w:t>are not excessive; and</w:t>
      </w:r>
    </w:p>
    <w:p w:rsidR="00BA5892" w:rsidRPr="00CF3C49" w:rsidRDefault="00BA5892" w:rsidP="00BA5892">
      <w:pPr>
        <w:pStyle w:val="paragraph"/>
      </w:pPr>
      <w:r w:rsidRPr="00CF3C49">
        <w:tab/>
        <w:t>(b)</w:t>
      </w:r>
      <w:r w:rsidRPr="00CF3C49">
        <w:tab/>
        <w:t>reflect the cost of using the payment methods for which they are charged.</w:t>
      </w:r>
    </w:p>
    <w:p w:rsidR="00BA5892" w:rsidRPr="00CF3C49" w:rsidRDefault="00BA5892" w:rsidP="00BA5892">
      <w:pPr>
        <w:pStyle w:val="ActHead5"/>
      </w:pPr>
      <w:bookmarkStart w:id="405" w:name="_Toc42255301"/>
      <w:r w:rsidRPr="005162B2">
        <w:rPr>
          <w:rStyle w:val="CharSectno"/>
        </w:rPr>
        <w:t>55A</w:t>
      </w:r>
      <w:r w:rsidRPr="00CF3C49">
        <w:t xml:space="preserve">  Definitions</w:t>
      </w:r>
      <w:bookmarkEnd w:id="405"/>
    </w:p>
    <w:p w:rsidR="00BA5892" w:rsidRPr="00CF3C49" w:rsidRDefault="00BA5892" w:rsidP="00BA5892">
      <w:pPr>
        <w:pStyle w:val="subsection"/>
      </w:pPr>
      <w:r w:rsidRPr="00CF3C49">
        <w:tab/>
      </w:r>
      <w:r w:rsidRPr="00CF3C49">
        <w:tab/>
        <w:t>In this Part:</w:t>
      </w:r>
    </w:p>
    <w:p w:rsidR="00BA5892" w:rsidRPr="00CF3C49" w:rsidRDefault="00BA5892" w:rsidP="00BA5892">
      <w:pPr>
        <w:pStyle w:val="Definition"/>
      </w:pPr>
      <w:r w:rsidRPr="00CF3C49">
        <w:rPr>
          <w:b/>
          <w:i/>
        </w:rPr>
        <w:t>excessive</w:t>
      </w:r>
      <w:r w:rsidRPr="00CF3C49">
        <w:t>, in relation to a payment surcharge, has the meaning given by subsection</w:t>
      </w:r>
      <w:r w:rsidR="00CF3C49">
        <w:t> </w:t>
      </w:r>
      <w:r w:rsidRPr="00CF3C49">
        <w:t>55B(2).</w:t>
      </w:r>
    </w:p>
    <w:p w:rsidR="00BA5892" w:rsidRPr="00CF3C49" w:rsidRDefault="00BA5892" w:rsidP="00BA5892">
      <w:pPr>
        <w:pStyle w:val="Definition"/>
      </w:pPr>
      <w:r w:rsidRPr="00CF3C49">
        <w:rPr>
          <w:b/>
          <w:i/>
        </w:rPr>
        <w:t>infringement notice compliance period</w:t>
      </w:r>
      <w:r w:rsidRPr="00CF3C49">
        <w:t xml:space="preserve"> has the meaning given by subsection</w:t>
      </w:r>
      <w:r w:rsidR="00CF3C49">
        <w:t> </w:t>
      </w:r>
      <w:r w:rsidRPr="00CF3C49">
        <w:t>55M(1).</w:t>
      </w:r>
    </w:p>
    <w:p w:rsidR="00BA5892" w:rsidRPr="00CF3C49" w:rsidRDefault="00BA5892" w:rsidP="00BA5892">
      <w:pPr>
        <w:pStyle w:val="Definition"/>
      </w:pPr>
      <w:r w:rsidRPr="00CF3C49">
        <w:rPr>
          <w:b/>
          <w:i/>
        </w:rPr>
        <w:t>listed corporation</w:t>
      </w:r>
      <w:r w:rsidRPr="00CF3C49">
        <w:t xml:space="preserve"> has the meaning given by section</w:t>
      </w:r>
      <w:r w:rsidR="00CF3C49">
        <w:t> </w:t>
      </w:r>
      <w:r w:rsidRPr="00CF3C49">
        <w:t xml:space="preserve">9 of the </w:t>
      </w:r>
      <w:r w:rsidRPr="00CF3C49">
        <w:rPr>
          <w:i/>
        </w:rPr>
        <w:t>Corporations Act 2001</w:t>
      </w:r>
      <w:r w:rsidRPr="00CF3C49">
        <w:t>.</w:t>
      </w:r>
    </w:p>
    <w:p w:rsidR="00BA5892" w:rsidRPr="00CF3C49" w:rsidRDefault="00BA5892" w:rsidP="00BA5892">
      <w:pPr>
        <w:pStyle w:val="Definition"/>
      </w:pPr>
      <w:r w:rsidRPr="00CF3C49">
        <w:rPr>
          <w:b/>
          <w:i/>
        </w:rPr>
        <w:t>payment surcharge</w:t>
      </w:r>
      <w:r w:rsidRPr="00CF3C49">
        <w:t xml:space="preserve"> means:</w:t>
      </w:r>
    </w:p>
    <w:p w:rsidR="00BA5892" w:rsidRPr="00CF3C49" w:rsidRDefault="00BA5892" w:rsidP="00BA5892">
      <w:pPr>
        <w:pStyle w:val="paragraph"/>
      </w:pPr>
      <w:r w:rsidRPr="00CF3C49">
        <w:tab/>
        <w:t>(a)</w:t>
      </w:r>
      <w:r w:rsidRPr="00CF3C49">
        <w:tab/>
        <w:t>an amount charged, in addition to the price of goods or services, for processing payment for the goods or services; or</w:t>
      </w:r>
    </w:p>
    <w:p w:rsidR="00BA5892" w:rsidRPr="00CF3C49" w:rsidRDefault="00BA5892" w:rsidP="00BA5892">
      <w:pPr>
        <w:pStyle w:val="paragraph"/>
      </w:pPr>
      <w:r w:rsidRPr="00CF3C49">
        <w:tab/>
        <w:t>(b)</w:t>
      </w:r>
      <w:r w:rsidRPr="00CF3C49">
        <w:tab/>
        <w:t>an amount (however described) charged for using one payment method rather than another.</w:t>
      </w:r>
    </w:p>
    <w:p w:rsidR="00BA5892" w:rsidRPr="00CF3C49" w:rsidRDefault="00BA5892" w:rsidP="00BA5892">
      <w:pPr>
        <w:pStyle w:val="Definition"/>
      </w:pPr>
      <w:r w:rsidRPr="00CF3C49">
        <w:rPr>
          <w:b/>
          <w:i/>
        </w:rPr>
        <w:t>Reserve Bank standard</w:t>
      </w:r>
      <w:r w:rsidRPr="00CF3C49">
        <w:t xml:space="preserve"> means a standard determined under section</w:t>
      </w:r>
      <w:r w:rsidR="00CF3C49">
        <w:t> </w:t>
      </w:r>
      <w:r w:rsidRPr="00CF3C49">
        <w:t xml:space="preserve">18 of the </w:t>
      </w:r>
      <w:r w:rsidRPr="00CF3C49">
        <w:rPr>
          <w:i/>
        </w:rPr>
        <w:t>Payment Systems (Regulation) Act 1998</w:t>
      </w:r>
      <w:r w:rsidRPr="00CF3C49">
        <w:t xml:space="preserve"> after the commencement of this definition.</w:t>
      </w:r>
    </w:p>
    <w:p w:rsidR="00BA5892" w:rsidRPr="00CF3C49" w:rsidRDefault="00BA5892" w:rsidP="00BA5892">
      <w:pPr>
        <w:pStyle w:val="Definition"/>
      </w:pPr>
      <w:r w:rsidRPr="00CF3C49">
        <w:rPr>
          <w:b/>
          <w:i/>
        </w:rPr>
        <w:t>surcharge information notice</w:t>
      </w:r>
      <w:r w:rsidRPr="00CF3C49">
        <w:t xml:space="preserve"> has the meaning given by subsection</w:t>
      </w:r>
      <w:r w:rsidR="00CF3C49">
        <w:t> </w:t>
      </w:r>
      <w:r w:rsidRPr="00CF3C49">
        <w:t>55C(3).</w:t>
      </w:r>
    </w:p>
    <w:p w:rsidR="00BA5892" w:rsidRPr="00CF3C49" w:rsidRDefault="00BA5892" w:rsidP="00BA5892">
      <w:pPr>
        <w:pStyle w:val="Definition"/>
      </w:pPr>
      <w:r w:rsidRPr="00CF3C49">
        <w:rPr>
          <w:b/>
          <w:i/>
        </w:rPr>
        <w:t>surcharge participant</w:t>
      </w:r>
      <w:r w:rsidRPr="00CF3C49">
        <w:t xml:space="preserve"> has the meaning given by subsection</w:t>
      </w:r>
      <w:r w:rsidR="00CF3C49">
        <w:t> </w:t>
      </w:r>
      <w:r w:rsidRPr="00CF3C49">
        <w:t>55C(2).</w:t>
      </w:r>
    </w:p>
    <w:p w:rsidR="00BA5892" w:rsidRPr="00CF3C49" w:rsidRDefault="00BA5892" w:rsidP="002D4A38">
      <w:pPr>
        <w:pStyle w:val="ActHead3"/>
        <w:pageBreakBefore/>
      </w:pPr>
      <w:bookmarkStart w:id="406" w:name="_Toc42255302"/>
      <w:r w:rsidRPr="005162B2">
        <w:rPr>
          <w:rStyle w:val="CharDivNo"/>
        </w:rPr>
        <w:t>Division</w:t>
      </w:r>
      <w:r w:rsidR="00CF3C49" w:rsidRPr="005162B2">
        <w:rPr>
          <w:rStyle w:val="CharDivNo"/>
        </w:rPr>
        <w:t> </w:t>
      </w:r>
      <w:r w:rsidRPr="005162B2">
        <w:rPr>
          <w:rStyle w:val="CharDivNo"/>
        </w:rPr>
        <w:t>2</w:t>
      </w:r>
      <w:r w:rsidRPr="00CF3C49">
        <w:t>—</w:t>
      </w:r>
      <w:r w:rsidRPr="005162B2">
        <w:rPr>
          <w:rStyle w:val="CharDivText"/>
        </w:rPr>
        <w:t>Limit on payment surcharges</w:t>
      </w:r>
      <w:bookmarkEnd w:id="406"/>
    </w:p>
    <w:p w:rsidR="00BA5892" w:rsidRPr="00CF3C49" w:rsidRDefault="00BA5892" w:rsidP="00BA5892">
      <w:pPr>
        <w:pStyle w:val="ActHead5"/>
      </w:pPr>
      <w:bookmarkStart w:id="407" w:name="_Toc42255303"/>
      <w:r w:rsidRPr="005162B2">
        <w:rPr>
          <w:rStyle w:val="CharSectno"/>
        </w:rPr>
        <w:t>55B</w:t>
      </w:r>
      <w:r w:rsidRPr="00CF3C49">
        <w:t xml:space="preserve">  Payment surcharges must not be excessive</w:t>
      </w:r>
      <w:bookmarkEnd w:id="407"/>
    </w:p>
    <w:p w:rsidR="00BA5892" w:rsidRPr="00CF3C49" w:rsidRDefault="00BA5892" w:rsidP="00BA5892">
      <w:pPr>
        <w:pStyle w:val="subsection"/>
      </w:pPr>
      <w:r w:rsidRPr="00CF3C49">
        <w:tab/>
        <w:t>(1)</w:t>
      </w:r>
      <w:r w:rsidRPr="00CF3C49">
        <w:tab/>
        <w:t>A corporation must not, in trade or commerce, charge a payment surcharge that is excessive.</w:t>
      </w:r>
    </w:p>
    <w:p w:rsidR="00BA5892" w:rsidRPr="00CF3C49" w:rsidRDefault="00BA5892" w:rsidP="00BA5892">
      <w:pPr>
        <w:pStyle w:val="subsection"/>
      </w:pPr>
      <w:r w:rsidRPr="00CF3C49">
        <w:tab/>
        <w:t>(2)</w:t>
      </w:r>
      <w:r w:rsidRPr="00CF3C49">
        <w:tab/>
        <w:t xml:space="preserve">A payment surcharge is </w:t>
      </w:r>
      <w:r w:rsidRPr="00CF3C49">
        <w:rPr>
          <w:b/>
          <w:i/>
        </w:rPr>
        <w:t>excessive</w:t>
      </w:r>
      <w:r w:rsidRPr="00CF3C49">
        <w:t xml:space="preserve"> if:</w:t>
      </w:r>
    </w:p>
    <w:p w:rsidR="00BA5892" w:rsidRPr="00CF3C49" w:rsidRDefault="00BA5892" w:rsidP="00BA5892">
      <w:pPr>
        <w:pStyle w:val="paragraph"/>
      </w:pPr>
      <w:r w:rsidRPr="00CF3C49">
        <w:tab/>
        <w:t>(a)</w:t>
      </w:r>
      <w:r w:rsidRPr="00CF3C49">
        <w:tab/>
        <w:t>the surcharge is for a kind of payment covered by:</w:t>
      </w:r>
    </w:p>
    <w:p w:rsidR="00BA5892" w:rsidRPr="00CF3C49" w:rsidRDefault="00BA5892" w:rsidP="00BA5892">
      <w:pPr>
        <w:pStyle w:val="paragraphsub"/>
      </w:pPr>
      <w:r w:rsidRPr="00CF3C49">
        <w:tab/>
        <w:t>(i)</w:t>
      </w:r>
      <w:r w:rsidRPr="00CF3C49">
        <w:tab/>
        <w:t>a Reserve Bank standard; or</w:t>
      </w:r>
    </w:p>
    <w:p w:rsidR="00BA5892" w:rsidRPr="00CF3C49" w:rsidRDefault="00BA5892" w:rsidP="00BA5892">
      <w:pPr>
        <w:pStyle w:val="paragraphsub"/>
      </w:pPr>
      <w:r w:rsidRPr="00CF3C49">
        <w:tab/>
        <w:t>(ii)</w:t>
      </w:r>
      <w:r w:rsidRPr="00CF3C49">
        <w:tab/>
        <w:t>regulations made for the purposes of this subparagraph; and</w:t>
      </w:r>
    </w:p>
    <w:p w:rsidR="00BA5892" w:rsidRPr="00CF3C49" w:rsidRDefault="00BA5892" w:rsidP="00BA5892">
      <w:pPr>
        <w:pStyle w:val="paragraph"/>
      </w:pPr>
      <w:r w:rsidRPr="00CF3C49">
        <w:tab/>
        <w:t>(b)</w:t>
      </w:r>
      <w:r w:rsidRPr="00CF3C49">
        <w:tab/>
        <w:t>the amount of the surcharge exceeds the permitted surcharge referred to in the Reserve Bank standard or the regulations.</w:t>
      </w:r>
    </w:p>
    <w:p w:rsidR="00BA5892" w:rsidRPr="00CF3C49" w:rsidRDefault="00BA5892" w:rsidP="00BA5892">
      <w:pPr>
        <w:pStyle w:val="subsection"/>
      </w:pPr>
      <w:r w:rsidRPr="00CF3C49">
        <w:tab/>
        <w:t>(3)</w:t>
      </w:r>
      <w:r w:rsidRPr="00CF3C49">
        <w:tab/>
      </w:r>
      <w:r w:rsidR="00CF3C49">
        <w:t>Subsection (</w:t>
      </w:r>
      <w:r w:rsidRPr="00CF3C49">
        <w:t>1) does not apply to a corporation who is exempted from its operation by the regulations.</w:t>
      </w:r>
    </w:p>
    <w:p w:rsidR="00BA5892" w:rsidRPr="00CF3C49" w:rsidRDefault="00BA5892" w:rsidP="002D4A38">
      <w:pPr>
        <w:pStyle w:val="ActHead3"/>
        <w:pageBreakBefore/>
      </w:pPr>
      <w:bookmarkStart w:id="408" w:name="_Toc42255304"/>
      <w:r w:rsidRPr="005162B2">
        <w:rPr>
          <w:rStyle w:val="CharDivNo"/>
        </w:rPr>
        <w:t>Division</w:t>
      </w:r>
      <w:r w:rsidR="00CF3C49" w:rsidRPr="005162B2">
        <w:rPr>
          <w:rStyle w:val="CharDivNo"/>
        </w:rPr>
        <w:t> </w:t>
      </w:r>
      <w:r w:rsidRPr="005162B2">
        <w:rPr>
          <w:rStyle w:val="CharDivNo"/>
        </w:rPr>
        <w:t>3</w:t>
      </w:r>
      <w:r w:rsidRPr="00CF3C49">
        <w:t>—</w:t>
      </w:r>
      <w:r w:rsidRPr="005162B2">
        <w:rPr>
          <w:rStyle w:val="CharDivText"/>
        </w:rPr>
        <w:t>Information about payment surcharges</w:t>
      </w:r>
      <w:bookmarkEnd w:id="408"/>
    </w:p>
    <w:p w:rsidR="00BA5892" w:rsidRPr="00CF3C49" w:rsidRDefault="00BA5892" w:rsidP="00BA5892">
      <w:pPr>
        <w:pStyle w:val="ActHead5"/>
      </w:pPr>
      <w:bookmarkStart w:id="409" w:name="_Toc42255305"/>
      <w:r w:rsidRPr="005162B2">
        <w:rPr>
          <w:rStyle w:val="CharSectno"/>
        </w:rPr>
        <w:t>55C</w:t>
      </w:r>
      <w:r w:rsidRPr="00CF3C49">
        <w:t xml:space="preserve">  Surcharge information notices</w:t>
      </w:r>
      <w:bookmarkEnd w:id="409"/>
    </w:p>
    <w:p w:rsidR="00BA5892" w:rsidRPr="00CF3C49" w:rsidRDefault="00BA5892" w:rsidP="00BA5892">
      <w:pPr>
        <w:pStyle w:val="subsection"/>
      </w:pPr>
      <w:r w:rsidRPr="00CF3C49">
        <w:tab/>
        <w:t>(1)</w:t>
      </w:r>
      <w:r w:rsidRPr="00CF3C49">
        <w:tab/>
        <w:t>The Commission may, by written notice given to a surcharge participant, require the participant to give to the Commission information or documents evidencing either or both of the following:</w:t>
      </w:r>
    </w:p>
    <w:p w:rsidR="00BA5892" w:rsidRPr="00CF3C49" w:rsidRDefault="00BA5892" w:rsidP="00BA5892">
      <w:pPr>
        <w:pStyle w:val="paragraph"/>
      </w:pPr>
      <w:r w:rsidRPr="00CF3C49">
        <w:tab/>
        <w:t>(a)</w:t>
      </w:r>
      <w:r w:rsidRPr="00CF3C49">
        <w:tab/>
        <w:t>the amount of a payment surcharge;</w:t>
      </w:r>
    </w:p>
    <w:p w:rsidR="00BA5892" w:rsidRPr="00CF3C49" w:rsidRDefault="00BA5892" w:rsidP="00BA5892">
      <w:pPr>
        <w:pStyle w:val="paragraph"/>
      </w:pPr>
      <w:r w:rsidRPr="00CF3C49">
        <w:tab/>
        <w:t>(b)</w:t>
      </w:r>
      <w:r w:rsidRPr="00CF3C49">
        <w:tab/>
        <w:t>the cost of processing a payment in relation to which a payment surcharge was paid.</w:t>
      </w:r>
    </w:p>
    <w:p w:rsidR="00BA5892" w:rsidRPr="00CF3C49" w:rsidRDefault="00BA5892" w:rsidP="00BA5892">
      <w:pPr>
        <w:pStyle w:val="subsection"/>
      </w:pPr>
      <w:r w:rsidRPr="00CF3C49">
        <w:tab/>
        <w:t>(2)</w:t>
      </w:r>
      <w:r w:rsidRPr="00CF3C49">
        <w:tab/>
        <w:t xml:space="preserve">A corporation is a </w:t>
      </w:r>
      <w:r w:rsidRPr="00CF3C49">
        <w:rPr>
          <w:b/>
          <w:i/>
        </w:rPr>
        <w:t>surcharge participant</w:t>
      </w:r>
      <w:r w:rsidRPr="00CF3C49">
        <w:t xml:space="preserve"> if, in trade or commerce, the corporation:</w:t>
      </w:r>
    </w:p>
    <w:p w:rsidR="00BA5892" w:rsidRPr="00CF3C49" w:rsidRDefault="00BA5892" w:rsidP="00BA5892">
      <w:pPr>
        <w:pStyle w:val="paragraph"/>
      </w:pPr>
      <w:r w:rsidRPr="00CF3C49">
        <w:tab/>
        <w:t>(a)</w:t>
      </w:r>
      <w:r w:rsidRPr="00CF3C49">
        <w:tab/>
        <w:t>charges a payment surcharge; or</w:t>
      </w:r>
    </w:p>
    <w:p w:rsidR="00BA5892" w:rsidRPr="00CF3C49" w:rsidRDefault="00BA5892" w:rsidP="00BA5892">
      <w:pPr>
        <w:pStyle w:val="paragraph"/>
      </w:pPr>
      <w:r w:rsidRPr="00CF3C49">
        <w:tab/>
        <w:t>(b)</w:t>
      </w:r>
      <w:r w:rsidRPr="00CF3C49">
        <w:tab/>
        <w:t>processes a payment for which a payment surcharge is charged.</w:t>
      </w:r>
    </w:p>
    <w:p w:rsidR="00BA5892" w:rsidRPr="00CF3C49" w:rsidRDefault="00BA5892" w:rsidP="00BA5892">
      <w:pPr>
        <w:pStyle w:val="subsection"/>
      </w:pPr>
      <w:r w:rsidRPr="00CF3C49">
        <w:tab/>
        <w:t>(3)</w:t>
      </w:r>
      <w:r w:rsidRPr="00CF3C49">
        <w:tab/>
        <w:t xml:space="preserve">The notice given by the Commission to the surcharge participant is a </w:t>
      </w:r>
      <w:r w:rsidRPr="00CF3C49">
        <w:rPr>
          <w:b/>
          <w:i/>
        </w:rPr>
        <w:t>surcharge information notice</w:t>
      </w:r>
      <w:r w:rsidRPr="00CF3C49">
        <w:t>.</w:t>
      </w:r>
    </w:p>
    <w:p w:rsidR="00BA5892" w:rsidRPr="00CF3C49" w:rsidRDefault="00BA5892" w:rsidP="00BA5892">
      <w:pPr>
        <w:pStyle w:val="subsection"/>
      </w:pPr>
      <w:r w:rsidRPr="00CF3C49">
        <w:tab/>
        <w:t>(4)</w:t>
      </w:r>
      <w:r w:rsidRPr="00CF3C49">
        <w:tab/>
        <w:t>The surcharge information notice must specify:</w:t>
      </w:r>
    </w:p>
    <w:p w:rsidR="00BA5892" w:rsidRPr="00CF3C49" w:rsidRDefault="00BA5892" w:rsidP="00BA5892">
      <w:pPr>
        <w:pStyle w:val="paragraph"/>
      </w:pPr>
      <w:r w:rsidRPr="00CF3C49">
        <w:tab/>
        <w:t>(a)</w:t>
      </w:r>
      <w:r w:rsidRPr="00CF3C49">
        <w:tab/>
        <w:t>the kinds of information or documents to be given to the Commission; and</w:t>
      </w:r>
    </w:p>
    <w:p w:rsidR="00BA5892" w:rsidRPr="00CF3C49" w:rsidRDefault="00BA5892" w:rsidP="00BA5892">
      <w:pPr>
        <w:pStyle w:val="paragraph"/>
      </w:pPr>
      <w:r w:rsidRPr="00CF3C49">
        <w:tab/>
        <w:t>(b)</w:t>
      </w:r>
      <w:r w:rsidRPr="00CF3C49">
        <w:tab/>
        <w:t>the period for giving the information or documents.</w:t>
      </w:r>
    </w:p>
    <w:p w:rsidR="00BA5892" w:rsidRPr="00CF3C49" w:rsidRDefault="00BA5892" w:rsidP="00BA5892">
      <w:pPr>
        <w:pStyle w:val="ActHead5"/>
      </w:pPr>
      <w:bookmarkStart w:id="410" w:name="_Toc42255306"/>
      <w:r w:rsidRPr="005162B2">
        <w:rPr>
          <w:rStyle w:val="CharSectno"/>
        </w:rPr>
        <w:t>55D</w:t>
      </w:r>
      <w:r w:rsidRPr="00CF3C49">
        <w:t xml:space="preserve">  Extending periods for complying with notices</w:t>
      </w:r>
      <w:bookmarkEnd w:id="410"/>
    </w:p>
    <w:p w:rsidR="00BA5892" w:rsidRPr="00CF3C49" w:rsidRDefault="00BA5892" w:rsidP="00BA5892">
      <w:pPr>
        <w:pStyle w:val="subsection"/>
      </w:pPr>
      <w:r w:rsidRPr="00CF3C49">
        <w:tab/>
        <w:t>(1)</w:t>
      </w:r>
      <w:r w:rsidRPr="00CF3C49">
        <w:tab/>
        <w:t>A surcharge participant that has been given a notice under section</w:t>
      </w:r>
      <w:r w:rsidR="00CF3C49">
        <w:t> </w:t>
      </w:r>
      <w:r w:rsidRPr="00CF3C49">
        <w:t>55C may, at any time within 21 days after the notice was given to the participant, apply in writing to the Commission for an extension of the period for complying with the notice.</w:t>
      </w:r>
    </w:p>
    <w:p w:rsidR="00BA5892" w:rsidRPr="00CF3C49" w:rsidRDefault="00BA5892" w:rsidP="00BA5892">
      <w:pPr>
        <w:pStyle w:val="subsection"/>
      </w:pPr>
      <w:r w:rsidRPr="00CF3C49">
        <w:tab/>
        <w:t>(2)</w:t>
      </w:r>
      <w:r w:rsidRPr="00CF3C49">
        <w:tab/>
        <w:t>The Commission may, by written notice given to the surcharge participant, extend the period within which the participant must comply with the notice.</w:t>
      </w:r>
    </w:p>
    <w:p w:rsidR="00BA5892" w:rsidRPr="00CF3C49" w:rsidRDefault="00BA5892" w:rsidP="00BA5892">
      <w:pPr>
        <w:pStyle w:val="ActHead5"/>
      </w:pPr>
      <w:bookmarkStart w:id="411" w:name="_Toc42255307"/>
      <w:r w:rsidRPr="005162B2">
        <w:rPr>
          <w:rStyle w:val="CharSectno"/>
        </w:rPr>
        <w:t>55E</w:t>
      </w:r>
      <w:r w:rsidRPr="00CF3C49">
        <w:t xml:space="preserve">  Participant must comply with notice</w:t>
      </w:r>
      <w:bookmarkEnd w:id="411"/>
    </w:p>
    <w:p w:rsidR="00BA5892" w:rsidRPr="00CF3C49" w:rsidRDefault="00BA5892" w:rsidP="00BA5892">
      <w:pPr>
        <w:pStyle w:val="subsection"/>
      </w:pPr>
      <w:r w:rsidRPr="00CF3C49">
        <w:tab/>
        <w:t>(1)</w:t>
      </w:r>
      <w:r w:rsidRPr="00CF3C49">
        <w:tab/>
        <w:t>A surcharge participant commits an offence if:</w:t>
      </w:r>
    </w:p>
    <w:p w:rsidR="00BA5892" w:rsidRPr="00CF3C49" w:rsidRDefault="00BA5892" w:rsidP="00BA5892">
      <w:pPr>
        <w:pStyle w:val="paragraph"/>
      </w:pPr>
      <w:r w:rsidRPr="00CF3C49">
        <w:tab/>
        <w:t>(a)</w:t>
      </w:r>
      <w:r w:rsidRPr="00CF3C49">
        <w:tab/>
        <w:t>the surcharge participant is given a surcharge information notice; and</w:t>
      </w:r>
    </w:p>
    <w:p w:rsidR="00BA5892" w:rsidRPr="00CF3C49" w:rsidRDefault="00BA5892" w:rsidP="00BA5892">
      <w:pPr>
        <w:pStyle w:val="paragraph"/>
      </w:pPr>
      <w:r w:rsidRPr="00CF3C49">
        <w:tab/>
        <w:t>(b)</w:t>
      </w:r>
      <w:r w:rsidRPr="00CF3C49">
        <w:tab/>
        <w:t>the surcharge participant fails to comply with the notice within the period for so complying.</w:t>
      </w:r>
    </w:p>
    <w:p w:rsidR="00BA5892" w:rsidRPr="00CF3C49" w:rsidRDefault="00BA5892" w:rsidP="00BA5892">
      <w:pPr>
        <w:pStyle w:val="Penalty"/>
      </w:pPr>
      <w:r w:rsidRPr="00CF3C49">
        <w:t>Penalty:</w:t>
      </w:r>
      <w:r w:rsidRPr="00CF3C49">
        <w:tab/>
        <w:t>30 penalty units.</w:t>
      </w:r>
    </w:p>
    <w:p w:rsidR="00BA5892" w:rsidRPr="00CF3C49" w:rsidRDefault="00BA5892" w:rsidP="00BA5892">
      <w:pPr>
        <w:pStyle w:val="subsection"/>
      </w:pPr>
      <w:r w:rsidRPr="00CF3C49">
        <w:tab/>
        <w:t>(2)</w:t>
      </w:r>
      <w:r w:rsidRPr="00CF3C49">
        <w:tab/>
      </w:r>
      <w:r w:rsidR="00CF3C49">
        <w:t>Subsection (</w:t>
      </w:r>
      <w:r w:rsidRPr="00CF3C49">
        <w:t>1) is an offence of strict liability.</w:t>
      </w:r>
    </w:p>
    <w:p w:rsidR="00BA5892" w:rsidRPr="00CF3C49" w:rsidRDefault="00BA5892" w:rsidP="00BA5892">
      <w:pPr>
        <w:pStyle w:val="notetext"/>
      </w:pPr>
      <w:r w:rsidRPr="00CF3C49">
        <w:t>Note:</w:t>
      </w:r>
      <w:r w:rsidRPr="00CF3C49">
        <w:tab/>
        <w:t>Sections</w:t>
      </w:r>
      <w:r w:rsidR="00CF3C49">
        <w:t> </w:t>
      </w:r>
      <w:r w:rsidRPr="00CF3C49">
        <w:t xml:space="preserve">137.1 and 137.2 of the </w:t>
      </w:r>
      <w:r w:rsidRPr="00CF3C49">
        <w:rPr>
          <w:i/>
        </w:rPr>
        <w:t>Criminal Code</w:t>
      </w:r>
      <w:r w:rsidRPr="00CF3C49">
        <w:t xml:space="preserve"> create offences for providing false or misleading information or documents.</w:t>
      </w:r>
    </w:p>
    <w:p w:rsidR="00BA5892" w:rsidRPr="00CF3C49" w:rsidRDefault="00BA5892" w:rsidP="002D4A38">
      <w:pPr>
        <w:pStyle w:val="ActHead3"/>
        <w:pageBreakBefore/>
      </w:pPr>
      <w:bookmarkStart w:id="412" w:name="_Toc42255308"/>
      <w:r w:rsidRPr="005162B2">
        <w:rPr>
          <w:rStyle w:val="CharDivNo"/>
        </w:rPr>
        <w:t>Division</w:t>
      </w:r>
      <w:r w:rsidR="00CF3C49" w:rsidRPr="005162B2">
        <w:rPr>
          <w:rStyle w:val="CharDivNo"/>
        </w:rPr>
        <w:t> </w:t>
      </w:r>
      <w:r w:rsidRPr="005162B2">
        <w:rPr>
          <w:rStyle w:val="CharDivNo"/>
        </w:rPr>
        <w:t>4</w:t>
      </w:r>
      <w:r w:rsidRPr="00CF3C49">
        <w:t>—</w:t>
      </w:r>
      <w:r w:rsidRPr="005162B2">
        <w:rPr>
          <w:rStyle w:val="CharDivText"/>
        </w:rPr>
        <w:t>Infringement notices</w:t>
      </w:r>
      <w:bookmarkEnd w:id="412"/>
    </w:p>
    <w:p w:rsidR="00BA5892" w:rsidRPr="00CF3C49" w:rsidRDefault="00BA5892" w:rsidP="00BA5892">
      <w:pPr>
        <w:pStyle w:val="ActHead5"/>
      </w:pPr>
      <w:bookmarkStart w:id="413" w:name="_Toc42255309"/>
      <w:r w:rsidRPr="005162B2">
        <w:rPr>
          <w:rStyle w:val="CharSectno"/>
        </w:rPr>
        <w:t>55F</w:t>
      </w:r>
      <w:r w:rsidRPr="00CF3C49">
        <w:t xml:space="preserve">  Purpose and effect of this Division</w:t>
      </w:r>
      <w:bookmarkEnd w:id="413"/>
    </w:p>
    <w:p w:rsidR="00BA5892" w:rsidRPr="00CF3C49" w:rsidRDefault="00BA5892" w:rsidP="00BA5892">
      <w:pPr>
        <w:pStyle w:val="subsection"/>
      </w:pPr>
      <w:r w:rsidRPr="00CF3C49">
        <w:tab/>
        <w:t>(1)</w:t>
      </w:r>
      <w:r w:rsidRPr="00CF3C49">
        <w:tab/>
        <w:t>The purpose of this Division is to provide for the issue of an infringement notice to a person for an alleged contravention of section</w:t>
      </w:r>
      <w:r w:rsidR="00CF3C49">
        <w:t> </w:t>
      </w:r>
      <w:r w:rsidRPr="00CF3C49">
        <w:t>55B as an alternative to proceedings for an order under section</w:t>
      </w:r>
      <w:r w:rsidR="00CF3C49">
        <w:t> </w:t>
      </w:r>
      <w:r w:rsidRPr="00CF3C49">
        <w:t>76 for the payment of a pecuniary penalty.</w:t>
      </w:r>
    </w:p>
    <w:p w:rsidR="00BA5892" w:rsidRPr="00CF3C49" w:rsidRDefault="00BA5892" w:rsidP="00BA5892">
      <w:pPr>
        <w:pStyle w:val="subsection"/>
      </w:pPr>
      <w:r w:rsidRPr="00CF3C49">
        <w:tab/>
        <w:t>(2)</w:t>
      </w:r>
      <w:r w:rsidRPr="00CF3C49">
        <w:tab/>
        <w:t>This Division does not:</w:t>
      </w:r>
    </w:p>
    <w:p w:rsidR="00BA5892" w:rsidRPr="00CF3C49" w:rsidRDefault="00BA5892" w:rsidP="00BA5892">
      <w:pPr>
        <w:pStyle w:val="paragraph"/>
      </w:pPr>
      <w:r w:rsidRPr="00CF3C49">
        <w:tab/>
        <w:t>(a)</w:t>
      </w:r>
      <w:r w:rsidRPr="00CF3C49">
        <w:tab/>
        <w:t>require an infringement notice to be issued to a person for an alleged contravention of section</w:t>
      </w:r>
      <w:r w:rsidR="00CF3C49">
        <w:t> </w:t>
      </w:r>
      <w:r w:rsidRPr="00CF3C49">
        <w:t>55B; or</w:t>
      </w:r>
    </w:p>
    <w:p w:rsidR="00BA5892" w:rsidRPr="00CF3C49" w:rsidRDefault="00BA5892" w:rsidP="00BA5892">
      <w:pPr>
        <w:pStyle w:val="paragraph"/>
      </w:pPr>
      <w:r w:rsidRPr="00CF3C49">
        <w:tab/>
        <w:t>(b)</w:t>
      </w:r>
      <w:r w:rsidRPr="00CF3C49">
        <w:tab/>
        <w:t>affect the liability of a person to proceedings under section</w:t>
      </w:r>
      <w:r w:rsidR="00CF3C49">
        <w:t> </w:t>
      </w:r>
      <w:r w:rsidRPr="00CF3C49">
        <w:t>76 in relation to an alleged contravention of section</w:t>
      </w:r>
      <w:r w:rsidR="00CF3C49">
        <w:t> </w:t>
      </w:r>
      <w:r w:rsidRPr="00CF3C49">
        <w:t>55B if:</w:t>
      </w:r>
    </w:p>
    <w:p w:rsidR="00BA5892" w:rsidRPr="00CF3C49" w:rsidRDefault="00BA5892" w:rsidP="00BA5892">
      <w:pPr>
        <w:pStyle w:val="paragraphsub"/>
      </w:pPr>
      <w:r w:rsidRPr="00CF3C49">
        <w:tab/>
        <w:t>(i)</w:t>
      </w:r>
      <w:r w:rsidRPr="00CF3C49">
        <w:tab/>
        <w:t>an infringement notice is not issued to the person for the contravention; or</w:t>
      </w:r>
    </w:p>
    <w:p w:rsidR="00BA5892" w:rsidRPr="00CF3C49" w:rsidRDefault="00BA5892" w:rsidP="00BA5892">
      <w:pPr>
        <w:pStyle w:val="paragraphsub"/>
      </w:pPr>
      <w:r w:rsidRPr="00CF3C49">
        <w:tab/>
        <w:t>(ii)</w:t>
      </w:r>
      <w:r w:rsidRPr="00CF3C49">
        <w:tab/>
        <w:t>an infringement notice issued to the person for the contravention is withdrawn under section</w:t>
      </w:r>
      <w:r w:rsidR="00CF3C49">
        <w:t> </w:t>
      </w:r>
      <w:r w:rsidRPr="00CF3C49">
        <w:t>55N; or</w:t>
      </w:r>
    </w:p>
    <w:p w:rsidR="00BA5892" w:rsidRPr="00CF3C49" w:rsidRDefault="00BA5892" w:rsidP="00BA5892">
      <w:pPr>
        <w:pStyle w:val="paragraph"/>
      </w:pPr>
      <w:r w:rsidRPr="00CF3C49">
        <w:tab/>
        <w:t>(c)</w:t>
      </w:r>
      <w:r w:rsidRPr="00CF3C49">
        <w:tab/>
        <w:t>prevent a court from imposing a higher penalty than the penalty specified in the infringement notice if the person does not comply with the notice.</w:t>
      </w:r>
    </w:p>
    <w:p w:rsidR="00BA5892" w:rsidRPr="00CF3C49" w:rsidRDefault="00BA5892" w:rsidP="00BA5892">
      <w:pPr>
        <w:pStyle w:val="ActHead5"/>
      </w:pPr>
      <w:bookmarkStart w:id="414" w:name="_Toc42255310"/>
      <w:r w:rsidRPr="005162B2">
        <w:rPr>
          <w:rStyle w:val="CharSectno"/>
        </w:rPr>
        <w:t>55G</w:t>
      </w:r>
      <w:r w:rsidRPr="00CF3C49">
        <w:t xml:space="preserve">  Issuing an infringement notice</w:t>
      </w:r>
      <w:bookmarkEnd w:id="414"/>
    </w:p>
    <w:p w:rsidR="00BA5892" w:rsidRPr="00CF3C49" w:rsidRDefault="00BA5892" w:rsidP="00BA5892">
      <w:pPr>
        <w:pStyle w:val="subsection"/>
      </w:pPr>
      <w:r w:rsidRPr="00CF3C49">
        <w:tab/>
        <w:t>(1)</w:t>
      </w:r>
      <w:r w:rsidRPr="00CF3C49">
        <w:tab/>
        <w:t>If the Commission has reasonable grounds to believe that a person has contravened section</w:t>
      </w:r>
      <w:r w:rsidR="00CF3C49">
        <w:t> </w:t>
      </w:r>
      <w:r w:rsidRPr="00CF3C49">
        <w:t xml:space="preserve">55B, the Commission </w:t>
      </w:r>
      <w:r w:rsidRPr="00CF3C49">
        <w:rPr>
          <w:szCs w:val="22"/>
        </w:rPr>
        <w:t>may issue an infringement notice to the person.</w:t>
      </w:r>
    </w:p>
    <w:p w:rsidR="00BA5892" w:rsidRPr="00CF3C49" w:rsidRDefault="00BA5892" w:rsidP="00BA5892">
      <w:pPr>
        <w:pStyle w:val="subsection"/>
      </w:pPr>
      <w:r w:rsidRPr="00CF3C49">
        <w:tab/>
        <w:t>(2)</w:t>
      </w:r>
      <w:r w:rsidRPr="00CF3C49">
        <w:tab/>
        <w:t>The Commission must not issue more than one infringement notice to the person for the same alleged contravention of section</w:t>
      </w:r>
      <w:r w:rsidR="00CF3C49">
        <w:t> </w:t>
      </w:r>
      <w:r w:rsidRPr="00CF3C49">
        <w:t>55B.</w:t>
      </w:r>
    </w:p>
    <w:p w:rsidR="00BA5892" w:rsidRPr="00CF3C49" w:rsidRDefault="00BA5892" w:rsidP="00BA5892">
      <w:pPr>
        <w:pStyle w:val="subsection"/>
      </w:pPr>
      <w:r w:rsidRPr="00CF3C49">
        <w:tab/>
        <w:t>(3)</w:t>
      </w:r>
      <w:r w:rsidRPr="00CF3C49">
        <w:tab/>
        <w:t>The infringement notice does not have any effect if the notice:</w:t>
      </w:r>
    </w:p>
    <w:p w:rsidR="00BA5892" w:rsidRPr="00CF3C49" w:rsidRDefault="00BA5892" w:rsidP="00BA5892">
      <w:pPr>
        <w:pStyle w:val="paragraph"/>
      </w:pPr>
      <w:r w:rsidRPr="00CF3C49">
        <w:tab/>
        <w:t>(a)</w:t>
      </w:r>
      <w:r w:rsidRPr="00CF3C49">
        <w:tab/>
        <w:t>is issued more than 12 months after the day that the contravention of section</w:t>
      </w:r>
      <w:r w:rsidR="00CF3C49">
        <w:t> </w:t>
      </w:r>
      <w:r w:rsidRPr="00CF3C49">
        <w:t>55B is alleged to have occurred; or</w:t>
      </w:r>
    </w:p>
    <w:p w:rsidR="00BA5892" w:rsidRPr="00CF3C49" w:rsidRDefault="00BA5892" w:rsidP="00BA5892">
      <w:pPr>
        <w:pStyle w:val="paragraph"/>
      </w:pPr>
      <w:r w:rsidRPr="00CF3C49">
        <w:tab/>
        <w:t>(b)</w:t>
      </w:r>
      <w:r w:rsidRPr="00CF3C49">
        <w:tab/>
        <w:t>relates to more than one alleged contravention of section</w:t>
      </w:r>
      <w:r w:rsidR="00CF3C49">
        <w:t> </w:t>
      </w:r>
      <w:r w:rsidRPr="00CF3C49">
        <w:t>55B by the person.</w:t>
      </w:r>
    </w:p>
    <w:p w:rsidR="00BA5892" w:rsidRPr="00CF3C49" w:rsidRDefault="00BA5892" w:rsidP="00BA5892">
      <w:pPr>
        <w:pStyle w:val="ActHead5"/>
      </w:pPr>
      <w:bookmarkStart w:id="415" w:name="_Toc42255311"/>
      <w:r w:rsidRPr="005162B2">
        <w:rPr>
          <w:rStyle w:val="CharSectno"/>
        </w:rPr>
        <w:t>55H</w:t>
      </w:r>
      <w:r w:rsidRPr="00CF3C49">
        <w:t xml:space="preserve">  Matters to be included in an infringement notice</w:t>
      </w:r>
      <w:bookmarkEnd w:id="415"/>
    </w:p>
    <w:p w:rsidR="00BA5892" w:rsidRPr="00CF3C49" w:rsidRDefault="00BA5892" w:rsidP="00BA5892">
      <w:pPr>
        <w:pStyle w:val="subsection"/>
      </w:pPr>
      <w:r w:rsidRPr="00CF3C49">
        <w:tab/>
        <w:t>(1)</w:t>
      </w:r>
      <w:r w:rsidRPr="00CF3C49">
        <w:tab/>
        <w:t>An infringement notice must:</w:t>
      </w:r>
    </w:p>
    <w:p w:rsidR="00BA5892" w:rsidRPr="00CF3C49" w:rsidRDefault="00BA5892" w:rsidP="00BA5892">
      <w:pPr>
        <w:pStyle w:val="paragraph"/>
      </w:pPr>
      <w:r w:rsidRPr="00CF3C49">
        <w:tab/>
        <w:t>(a)</w:t>
      </w:r>
      <w:r w:rsidRPr="00CF3C49">
        <w:tab/>
        <w:t>be identified by a unique number; and</w:t>
      </w:r>
    </w:p>
    <w:p w:rsidR="00BA5892" w:rsidRPr="00CF3C49" w:rsidRDefault="00BA5892" w:rsidP="00BA5892">
      <w:pPr>
        <w:pStyle w:val="paragraph"/>
      </w:pPr>
      <w:r w:rsidRPr="00CF3C49">
        <w:tab/>
        <w:t>(b)</w:t>
      </w:r>
      <w:r w:rsidRPr="00CF3C49">
        <w:tab/>
        <w:t>state the day on which it is issued; and</w:t>
      </w:r>
    </w:p>
    <w:p w:rsidR="00BA5892" w:rsidRPr="00CF3C49" w:rsidRDefault="00BA5892" w:rsidP="00BA5892">
      <w:pPr>
        <w:pStyle w:val="paragraph"/>
      </w:pPr>
      <w:r w:rsidRPr="00CF3C49">
        <w:tab/>
        <w:t>(c)</w:t>
      </w:r>
      <w:r w:rsidRPr="00CF3C49">
        <w:tab/>
        <w:t>state the name and address of the person to whom it is issued; and</w:t>
      </w:r>
    </w:p>
    <w:p w:rsidR="00BA5892" w:rsidRPr="00CF3C49" w:rsidRDefault="00BA5892" w:rsidP="00BA5892">
      <w:pPr>
        <w:pStyle w:val="paragraph"/>
      </w:pPr>
      <w:r w:rsidRPr="00CF3C49">
        <w:tab/>
        <w:t>(d)</w:t>
      </w:r>
      <w:r w:rsidRPr="00CF3C49">
        <w:tab/>
        <w:t>identify the Commission and state how it may be contacted; and</w:t>
      </w:r>
    </w:p>
    <w:p w:rsidR="00BA5892" w:rsidRPr="00CF3C49" w:rsidRDefault="00BA5892" w:rsidP="00BA5892">
      <w:pPr>
        <w:pStyle w:val="paragraph"/>
      </w:pPr>
      <w:r w:rsidRPr="00CF3C49">
        <w:tab/>
        <w:t>(e)</w:t>
      </w:r>
      <w:r w:rsidRPr="00CF3C49">
        <w:tab/>
        <w:t>give details of the alleged contravention, including the day of the alleged contravention; and</w:t>
      </w:r>
    </w:p>
    <w:p w:rsidR="00BA5892" w:rsidRPr="00CF3C49" w:rsidRDefault="00BA5892" w:rsidP="00BA5892">
      <w:pPr>
        <w:pStyle w:val="paragraph"/>
      </w:pPr>
      <w:r w:rsidRPr="00CF3C49">
        <w:tab/>
        <w:t>(f)</w:t>
      </w:r>
      <w:r w:rsidRPr="00CF3C49">
        <w:tab/>
        <w:t>state the maximum pecuniary penalty that the court could order the person to pay under section</w:t>
      </w:r>
      <w:r w:rsidR="00CF3C49">
        <w:t> </w:t>
      </w:r>
      <w:r w:rsidRPr="00CF3C49">
        <w:t>76 for the alleged contravention; and</w:t>
      </w:r>
    </w:p>
    <w:p w:rsidR="00BA5892" w:rsidRPr="00CF3C49" w:rsidRDefault="00BA5892" w:rsidP="00BA5892">
      <w:pPr>
        <w:pStyle w:val="paragraph"/>
      </w:pPr>
      <w:r w:rsidRPr="00CF3C49">
        <w:tab/>
        <w:t>(g)</w:t>
      </w:r>
      <w:r w:rsidRPr="00CF3C49">
        <w:tab/>
        <w:t>specify the penalty that is payable in relation to the alleged contravention; and</w:t>
      </w:r>
    </w:p>
    <w:p w:rsidR="00BA5892" w:rsidRPr="00CF3C49" w:rsidRDefault="00BA5892" w:rsidP="00BA5892">
      <w:pPr>
        <w:pStyle w:val="paragraph"/>
      </w:pPr>
      <w:r w:rsidRPr="00CF3C49">
        <w:tab/>
        <w:t>(h)</w:t>
      </w:r>
      <w:r w:rsidRPr="00CF3C49">
        <w:tab/>
        <w:t>state that the penalty is payable within the infringement notice compliance period for the notice; and</w:t>
      </w:r>
    </w:p>
    <w:p w:rsidR="00BA5892" w:rsidRPr="00CF3C49" w:rsidRDefault="00BA5892" w:rsidP="00BA5892">
      <w:pPr>
        <w:pStyle w:val="paragraph"/>
      </w:pPr>
      <w:r w:rsidRPr="00CF3C49">
        <w:tab/>
        <w:t>(i)</w:t>
      </w:r>
      <w:r w:rsidRPr="00CF3C49">
        <w:tab/>
        <w:t>state that the penalty is payable to the Commission on behalf of the Commonwealth; and</w:t>
      </w:r>
    </w:p>
    <w:p w:rsidR="00BA5892" w:rsidRPr="00CF3C49" w:rsidRDefault="00BA5892" w:rsidP="00BA5892">
      <w:pPr>
        <w:pStyle w:val="paragraph"/>
      </w:pPr>
      <w:r w:rsidRPr="00CF3C49">
        <w:tab/>
        <w:t>(j)</w:t>
      </w:r>
      <w:r w:rsidRPr="00CF3C49">
        <w:tab/>
        <w:t>explain how payment of the penalty is to be made; and</w:t>
      </w:r>
    </w:p>
    <w:p w:rsidR="00BA5892" w:rsidRPr="00CF3C49" w:rsidRDefault="00BA5892" w:rsidP="00BA5892">
      <w:pPr>
        <w:pStyle w:val="paragraph"/>
      </w:pPr>
      <w:r w:rsidRPr="00CF3C49">
        <w:tab/>
        <w:t>(k)</w:t>
      </w:r>
      <w:r w:rsidRPr="00CF3C49">
        <w:tab/>
        <w:t>explain the effect of sections</w:t>
      </w:r>
      <w:r w:rsidR="00CF3C49">
        <w:t> </w:t>
      </w:r>
      <w:r w:rsidRPr="00CF3C49">
        <w:t>55K, 55L, 55M and 55N.</w:t>
      </w:r>
    </w:p>
    <w:p w:rsidR="00BA5892" w:rsidRPr="00CF3C49" w:rsidRDefault="00BA5892" w:rsidP="00BA5892">
      <w:pPr>
        <w:pStyle w:val="ActHead5"/>
      </w:pPr>
      <w:bookmarkStart w:id="416" w:name="_Toc42255312"/>
      <w:r w:rsidRPr="005162B2">
        <w:rPr>
          <w:rStyle w:val="CharSectno"/>
        </w:rPr>
        <w:t>55J</w:t>
      </w:r>
      <w:r w:rsidRPr="00CF3C49">
        <w:t xml:space="preserve">  Amount of penalty</w:t>
      </w:r>
      <w:bookmarkEnd w:id="416"/>
    </w:p>
    <w:p w:rsidR="00BA5892" w:rsidRPr="00CF3C49" w:rsidRDefault="00BA5892" w:rsidP="00BA5892">
      <w:pPr>
        <w:pStyle w:val="subsection"/>
      </w:pPr>
      <w:r w:rsidRPr="00CF3C49">
        <w:tab/>
      </w:r>
      <w:r w:rsidRPr="00CF3C49">
        <w:tab/>
        <w:t>The penalty to be specified in an infringement notice that is to be issued to a person in relation to an alleged contravention of section</w:t>
      </w:r>
      <w:r w:rsidR="00CF3C49">
        <w:t> </w:t>
      </w:r>
      <w:r w:rsidRPr="00CF3C49">
        <w:t>55B must be:</w:t>
      </w:r>
    </w:p>
    <w:p w:rsidR="00BA5892" w:rsidRPr="00CF3C49" w:rsidRDefault="00BA5892" w:rsidP="00BA5892">
      <w:pPr>
        <w:pStyle w:val="paragraph"/>
      </w:pPr>
      <w:r w:rsidRPr="00CF3C49">
        <w:tab/>
        <w:t>(a)</w:t>
      </w:r>
      <w:r w:rsidRPr="00CF3C49">
        <w:tab/>
        <w:t>if the person is a listed corporation—600 penalty units; or</w:t>
      </w:r>
    </w:p>
    <w:p w:rsidR="00BA5892" w:rsidRPr="00CF3C49" w:rsidRDefault="00BA5892" w:rsidP="00BA5892">
      <w:pPr>
        <w:pStyle w:val="paragraph"/>
      </w:pPr>
      <w:r w:rsidRPr="00CF3C49">
        <w:tab/>
        <w:t>(b)</w:t>
      </w:r>
      <w:r w:rsidRPr="00CF3C49">
        <w:tab/>
        <w:t>if the person is a body corporate other than a listed corporation—60 penalty units; or</w:t>
      </w:r>
    </w:p>
    <w:p w:rsidR="00BA5892" w:rsidRPr="00CF3C49" w:rsidRDefault="00BA5892" w:rsidP="00BA5892">
      <w:pPr>
        <w:pStyle w:val="paragraph"/>
      </w:pPr>
      <w:r w:rsidRPr="00CF3C49">
        <w:tab/>
        <w:t>(c)</w:t>
      </w:r>
      <w:r w:rsidRPr="00CF3C49">
        <w:tab/>
        <w:t>if the person is not a body corporate—12 penalty units.</w:t>
      </w:r>
    </w:p>
    <w:p w:rsidR="00BA5892" w:rsidRPr="00CF3C49" w:rsidRDefault="00BA5892" w:rsidP="00BA5892">
      <w:pPr>
        <w:pStyle w:val="ActHead5"/>
      </w:pPr>
      <w:bookmarkStart w:id="417" w:name="_Toc42255313"/>
      <w:r w:rsidRPr="005162B2">
        <w:rPr>
          <w:rStyle w:val="CharSectno"/>
        </w:rPr>
        <w:t>55K</w:t>
      </w:r>
      <w:r w:rsidRPr="00CF3C49">
        <w:t xml:space="preserve">  Effect of compliance with an infringement notice</w:t>
      </w:r>
      <w:bookmarkEnd w:id="417"/>
    </w:p>
    <w:p w:rsidR="00BA5892" w:rsidRPr="00CF3C49" w:rsidRDefault="00BA5892" w:rsidP="00BA5892">
      <w:pPr>
        <w:pStyle w:val="subsection"/>
      </w:pPr>
      <w:r w:rsidRPr="00CF3C49">
        <w:tab/>
        <w:t>(1)</w:t>
      </w:r>
      <w:r w:rsidRPr="00CF3C49">
        <w:tab/>
        <w:t>This section applies if:</w:t>
      </w:r>
    </w:p>
    <w:p w:rsidR="00BA5892" w:rsidRPr="00CF3C49" w:rsidRDefault="00BA5892" w:rsidP="00BA5892">
      <w:pPr>
        <w:pStyle w:val="paragraph"/>
      </w:pPr>
      <w:r w:rsidRPr="00CF3C49">
        <w:tab/>
        <w:t>(a)</w:t>
      </w:r>
      <w:r w:rsidRPr="00CF3C49">
        <w:tab/>
        <w:t>an infringement notice for an alleged contravention of section</w:t>
      </w:r>
      <w:r w:rsidR="00CF3C49">
        <w:t> </w:t>
      </w:r>
      <w:r w:rsidRPr="00CF3C49">
        <w:t>55B is issued to a person; and</w:t>
      </w:r>
    </w:p>
    <w:p w:rsidR="00BA5892" w:rsidRPr="00CF3C49" w:rsidRDefault="00BA5892" w:rsidP="00BA5892">
      <w:pPr>
        <w:pStyle w:val="paragraph"/>
      </w:pPr>
      <w:r w:rsidRPr="00CF3C49">
        <w:tab/>
        <w:t>(b)</w:t>
      </w:r>
      <w:r w:rsidRPr="00CF3C49">
        <w:tab/>
        <w:t>the person pays the penalty specified in the infringement notice within the infringement notice compliance period and in accordance with the notice; and</w:t>
      </w:r>
    </w:p>
    <w:p w:rsidR="00BA5892" w:rsidRPr="00CF3C49" w:rsidRDefault="00BA5892" w:rsidP="00BA5892">
      <w:pPr>
        <w:pStyle w:val="paragraph"/>
      </w:pPr>
      <w:r w:rsidRPr="00CF3C49">
        <w:tab/>
        <w:t>(c)</w:t>
      </w:r>
      <w:r w:rsidRPr="00CF3C49">
        <w:tab/>
        <w:t>the infringement notice is not withdrawn under section</w:t>
      </w:r>
      <w:r w:rsidR="00CF3C49">
        <w:t> </w:t>
      </w:r>
      <w:r w:rsidRPr="00CF3C49">
        <w:t>55N.</w:t>
      </w:r>
    </w:p>
    <w:p w:rsidR="00BA5892" w:rsidRPr="00CF3C49" w:rsidRDefault="00BA5892" w:rsidP="00BA5892">
      <w:pPr>
        <w:pStyle w:val="subsection"/>
      </w:pPr>
      <w:r w:rsidRPr="00CF3C49">
        <w:tab/>
        <w:t>(2)</w:t>
      </w:r>
      <w:r w:rsidRPr="00CF3C49">
        <w:tab/>
        <w:t>The person is not, merely because of the payment, regarded as having contravened section</w:t>
      </w:r>
      <w:r w:rsidR="00CF3C49">
        <w:t> </w:t>
      </w:r>
      <w:r w:rsidRPr="00CF3C49">
        <w:t>55B.</w:t>
      </w:r>
    </w:p>
    <w:p w:rsidR="00BA5892" w:rsidRPr="00CF3C49" w:rsidRDefault="00BA5892" w:rsidP="00BA5892">
      <w:pPr>
        <w:pStyle w:val="subsection"/>
      </w:pPr>
      <w:r w:rsidRPr="00CF3C49">
        <w:tab/>
        <w:t>(3)</w:t>
      </w:r>
      <w:r w:rsidRPr="00CF3C49">
        <w:tab/>
        <w:t>No proceedings (whether criminal or civil) may be started or continued against the person, by or on behalf of the Commonwealth, in relation to the alleged contravention of section</w:t>
      </w:r>
      <w:r w:rsidR="00CF3C49">
        <w:t> </w:t>
      </w:r>
      <w:r w:rsidRPr="00CF3C49">
        <w:t>55B.</w:t>
      </w:r>
    </w:p>
    <w:p w:rsidR="00BA5892" w:rsidRPr="00CF3C49" w:rsidRDefault="00BA5892" w:rsidP="00BA5892">
      <w:pPr>
        <w:pStyle w:val="ActHead5"/>
      </w:pPr>
      <w:bookmarkStart w:id="418" w:name="_Toc42255314"/>
      <w:r w:rsidRPr="005162B2">
        <w:rPr>
          <w:rStyle w:val="CharSectno"/>
        </w:rPr>
        <w:t>55L</w:t>
      </w:r>
      <w:r w:rsidRPr="00CF3C49">
        <w:t xml:space="preserve">  Effect of failure to comply with an infringement notice</w:t>
      </w:r>
      <w:bookmarkEnd w:id="418"/>
    </w:p>
    <w:p w:rsidR="00BA5892" w:rsidRPr="00CF3C49" w:rsidRDefault="00BA5892" w:rsidP="00BA5892">
      <w:pPr>
        <w:pStyle w:val="subsection"/>
      </w:pPr>
      <w:r w:rsidRPr="00CF3C49">
        <w:tab/>
      </w:r>
      <w:r w:rsidRPr="00CF3C49">
        <w:tab/>
        <w:t>If:</w:t>
      </w:r>
    </w:p>
    <w:p w:rsidR="00BA5892" w:rsidRPr="00CF3C49" w:rsidRDefault="00BA5892" w:rsidP="00BA5892">
      <w:pPr>
        <w:pStyle w:val="paragraph"/>
      </w:pPr>
      <w:r w:rsidRPr="00CF3C49">
        <w:tab/>
        <w:t>(a)</w:t>
      </w:r>
      <w:r w:rsidRPr="00CF3C49">
        <w:tab/>
        <w:t>an infringement notice for an alleged contravention of section</w:t>
      </w:r>
      <w:r w:rsidR="00CF3C49">
        <w:t> </w:t>
      </w:r>
      <w:r w:rsidRPr="00CF3C49">
        <w:t>55B is issued to a person; and</w:t>
      </w:r>
    </w:p>
    <w:p w:rsidR="00BA5892" w:rsidRPr="00CF3C49" w:rsidRDefault="00BA5892" w:rsidP="00BA5892">
      <w:pPr>
        <w:pStyle w:val="paragraph"/>
      </w:pPr>
      <w:r w:rsidRPr="00CF3C49">
        <w:tab/>
        <w:t>(b)</w:t>
      </w:r>
      <w:r w:rsidRPr="00CF3C49">
        <w:tab/>
        <w:t>the person fails to pay the penalty specified in the infringement notice within the infringement notice compliance period and in accordance with the notice; and</w:t>
      </w:r>
    </w:p>
    <w:p w:rsidR="00BA5892" w:rsidRPr="00CF3C49" w:rsidRDefault="00BA5892" w:rsidP="00BA5892">
      <w:pPr>
        <w:pStyle w:val="paragraph"/>
      </w:pPr>
      <w:r w:rsidRPr="00CF3C49">
        <w:tab/>
        <w:t>(c)</w:t>
      </w:r>
      <w:r w:rsidRPr="00CF3C49">
        <w:tab/>
        <w:t>the infringement notice is not withdrawn under section</w:t>
      </w:r>
      <w:r w:rsidR="00CF3C49">
        <w:t> </w:t>
      </w:r>
      <w:r w:rsidRPr="00CF3C49">
        <w:t>55N;</w:t>
      </w:r>
    </w:p>
    <w:p w:rsidR="00BA5892" w:rsidRPr="00CF3C49" w:rsidRDefault="00BA5892" w:rsidP="00BA5892">
      <w:pPr>
        <w:pStyle w:val="subsection2"/>
      </w:pPr>
      <w:r w:rsidRPr="00CF3C49">
        <w:t>the person is liable to proceedings under section</w:t>
      </w:r>
      <w:r w:rsidR="00CF3C49">
        <w:t> </w:t>
      </w:r>
      <w:r w:rsidRPr="00CF3C49">
        <w:t>76 in relation to the alleged contravention of section</w:t>
      </w:r>
      <w:r w:rsidR="00CF3C49">
        <w:t> </w:t>
      </w:r>
      <w:r w:rsidRPr="00CF3C49">
        <w:t>55B.</w:t>
      </w:r>
    </w:p>
    <w:p w:rsidR="00BA5892" w:rsidRPr="00CF3C49" w:rsidRDefault="00BA5892" w:rsidP="00BA5892">
      <w:pPr>
        <w:pStyle w:val="ActHead5"/>
      </w:pPr>
      <w:bookmarkStart w:id="419" w:name="_Toc42255315"/>
      <w:r w:rsidRPr="005162B2">
        <w:rPr>
          <w:rStyle w:val="CharSectno"/>
        </w:rPr>
        <w:t>55M</w:t>
      </w:r>
      <w:r w:rsidRPr="00CF3C49">
        <w:t xml:space="preserve">  Infringement notice compliance period for infringement notice</w:t>
      </w:r>
      <w:bookmarkEnd w:id="419"/>
    </w:p>
    <w:p w:rsidR="00BA5892" w:rsidRPr="00CF3C49" w:rsidRDefault="00BA5892" w:rsidP="00BA5892">
      <w:pPr>
        <w:pStyle w:val="subsection"/>
      </w:pPr>
      <w:r w:rsidRPr="00CF3C49">
        <w:tab/>
        <w:t>(1)</w:t>
      </w:r>
      <w:r w:rsidRPr="00CF3C49">
        <w:tab/>
        <w:t xml:space="preserve">Subject to this section, the </w:t>
      </w:r>
      <w:r w:rsidRPr="00CF3C49">
        <w:rPr>
          <w:b/>
          <w:i/>
        </w:rPr>
        <w:t>infringement notice compliance period</w:t>
      </w:r>
      <w:r w:rsidRPr="00CF3C49">
        <w:t xml:space="preserve"> for an infringement notice is the period of 28 days beginning on the day after the day that the infringement notice is issued by the Commission.</w:t>
      </w:r>
    </w:p>
    <w:p w:rsidR="00BA5892" w:rsidRPr="00CF3C49" w:rsidRDefault="00BA5892" w:rsidP="00BA5892">
      <w:pPr>
        <w:pStyle w:val="subsection"/>
      </w:pPr>
      <w:r w:rsidRPr="00CF3C49">
        <w:tab/>
        <w:t>(2)</w:t>
      </w:r>
      <w:r w:rsidRPr="00CF3C49">
        <w:tab/>
        <w:t>The Commission may extend, by notice in writing, the infringement notice compliance period for the infringement notice if the Commission is satisfied that it is appropriate to do so.</w:t>
      </w:r>
    </w:p>
    <w:p w:rsidR="00BA5892" w:rsidRPr="00CF3C49" w:rsidRDefault="00BA5892" w:rsidP="00BA5892">
      <w:pPr>
        <w:pStyle w:val="subsection"/>
      </w:pPr>
      <w:r w:rsidRPr="00CF3C49">
        <w:tab/>
        <w:t>(3)</w:t>
      </w:r>
      <w:r w:rsidRPr="00CF3C49">
        <w:tab/>
        <w:t>Only one extension may be given and the extension must not be for longer than 28 days.</w:t>
      </w:r>
    </w:p>
    <w:p w:rsidR="00BA5892" w:rsidRPr="00CF3C49" w:rsidRDefault="00BA5892" w:rsidP="00BA5892">
      <w:pPr>
        <w:pStyle w:val="subsection"/>
      </w:pPr>
      <w:r w:rsidRPr="00CF3C49">
        <w:tab/>
        <w:t>(4)</w:t>
      </w:r>
      <w:r w:rsidRPr="00CF3C49">
        <w:tab/>
        <w:t>Notice of the extension must be given to the person who was issued the infringement notice.</w:t>
      </w:r>
    </w:p>
    <w:p w:rsidR="00BA5892" w:rsidRPr="00CF3C49" w:rsidRDefault="00BA5892" w:rsidP="00BA5892">
      <w:pPr>
        <w:pStyle w:val="subsection"/>
      </w:pPr>
      <w:r w:rsidRPr="00CF3C49">
        <w:tab/>
        <w:t>(5)</w:t>
      </w:r>
      <w:r w:rsidRPr="00CF3C49">
        <w:tab/>
        <w:t xml:space="preserve">A failure to comply with </w:t>
      </w:r>
      <w:r w:rsidR="00CF3C49">
        <w:t>subsection (</w:t>
      </w:r>
      <w:r w:rsidRPr="00CF3C49">
        <w:t>4) does not affect the validity of the extension.</w:t>
      </w:r>
    </w:p>
    <w:p w:rsidR="00BA5892" w:rsidRPr="00CF3C49" w:rsidRDefault="00BA5892" w:rsidP="00BA5892">
      <w:pPr>
        <w:pStyle w:val="subsection"/>
      </w:pPr>
      <w:r w:rsidRPr="00CF3C49">
        <w:tab/>
        <w:t>(6)</w:t>
      </w:r>
      <w:r w:rsidRPr="00CF3C49">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BA5892" w:rsidRPr="00CF3C49" w:rsidRDefault="00BA5892" w:rsidP="00BA5892">
      <w:pPr>
        <w:pStyle w:val="ActHead5"/>
      </w:pPr>
      <w:bookmarkStart w:id="420" w:name="_Toc42255316"/>
      <w:r w:rsidRPr="005162B2">
        <w:rPr>
          <w:rStyle w:val="CharSectno"/>
        </w:rPr>
        <w:t>55N</w:t>
      </w:r>
      <w:r w:rsidRPr="00CF3C49">
        <w:t xml:space="preserve">  Withdrawal of an infringement notice</w:t>
      </w:r>
      <w:bookmarkEnd w:id="420"/>
    </w:p>
    <w:p w:rsidR="00BA5892" w:rsidRPr="00CF3C49" w:rsidRDefault="00BA5892" w:rsidP="00BA5892">
      <w:pPr>
        <w:pStyle w:val="SubsectionHead"/>
      </w:pPr>
      <w:r w:rsidRPr="00CF3C49">
        <w:t>Representations to the Commission</w:t>
      </w:r>
    </w:p>
    <w:p w:rsidR="00BA5892" w:rsidRPr="00CF3C49" w:rsidRDefault="00BA5892" w:rsidP="00BA5892">
      <w:pPr>
        <w:pStyle w:val="subsection"/>
      </w:pPr>
      <w:r w:rsidRPr="00CF3C49">
        <w:tab/>
        <w:t>(1)</w:t>
      </w:r>
      <w:r w:rsidRPr="00CF3C49">
        <w:tab/>
        <w:t>A person to whom an infringement notice has been issued for an alleged contravention of section</w:t>
      </w:r>
      <w:r w:rsidR="00CF3C49">
        <w:t> </w:t>
      </w:r>
      <w:r w:rsidRPr="00CF3C49">
        <w:t>55B may make written representations to the Commission seeking the withdrawal of the infringement notice.</w:t>
      </w:r>
    </w:p>
    <w:p w:rsidR="00BA5892" w:rsidRPr="00CF3C49" w:rsidRDefault="00BA5892" w:rsidP="00BA5892">
      <w:pPr>
        <w:pStyle w:val="subsection"/>
      </w:pPr>
      <w:r w:rsidRPr="00CF3C49">
        <w:tab/>
        <w:t>(2)</w:t>
      </w:r>
      <w:r w:rsidRPr="00CF3C49">
        <w:tab/>
        <w:t xml:space="preserve">Evidence or information that the person, or a representative of the person, gives to the Commission in the course of making representations under </w:t>
      </w:r>
      <w:r w:rsidR="00CF3C49">
        <w:t>subsection (</w:t>
      </w:r>
      <w:r w:rsidRPr="00CF3C49">
        <w:t>1) is not admissible in evidence against the person or representative in any proceedings (other than proceedings for an offence based on the evidence or information given being false or misleading).</w:t>
      </w:r>
    </w:p>
    <w:p w:rsidR="00BA5892" w:rsidRPr="00CF3C49" w:rsidRDefault="00BA5892" w:rsidP="00BA5892">
      <w:pPr>
        <w:pStyle w:val="SubsectionHead"/>
      </w:pPr>
      <w:r w:rsidRPr="00CF3C49">
        <w:t>Withdrawal by the Commission</w:t>
      </w:r>
    </w:p>
    <w:p w:rsidR="00BA5892" w:rsidRPr="00CF3C49" w:rsidRDefault="00BA5892" w:rsidP="00BA5892">
      <w:pPr>
        <w:pStyle w:val="subsection"/>
      </w:pPr>
      <w:r w:rsidRPr="00CF3C49">
        <w:tab/>
        <w:t>(3)</w:t>
      </w:r>
      <w:r w:rsidRPr="00CF3C49">
        <w:tab/>
        <w:t xml:space="preserve">The Commission may, by written notice (the </w:t>
      </w:r>
      <w:r w:rsidRPr="00CF3C49">
        <w:rPr>
          <w:b/>
          <w:i/>
        </w:rPr>
        <w:t>withdrawal notice</w:t>
      </w:r>
      <w:r w:rsidRPr="00CF3C49">
        <w:t>) given to the person to whom an infringement notice was issued, withdraw the infringement notice if the Commission is satisfied that it is appropriate to do so.</w:t>
      </w:r>
    </w:p>
    <w:p w:rsidR="00BA5892" w:rsidRPr="00CF3C49" w:rsidRDefault="00BA5892" w:rsidP="00BA5892">
      <w:pPr>
        <w:pStyle w:val="subsection"/>
      </w:pPr>
      <w:r w:rsidRPr="00CF3C49">
        <w:tab/>
        <w:t>(4)</w:t>
      </w:r>
      <w:r w:rsidRPr="00CF3C49">
        <w:tab/>
      </w:r>
      <w:r w:rsidR="00CF3C49">
        <w:t>Subsection (</w:t>
      </w:r>
      <w:r w:rsidRPr="00CF3C49">
        <w:t>3) applies whether or not the person has made representations seeking the withdrawal.</w:t>
      </w:r>
    </w:p>
    <w:p w:rsidR="00BA5892" w:rsidRPr="00CF3C49" w:rsidRDefault="00BA5892" w:rsidP="00BA5892">
      <w:pPr>
        <w:pStyle w:val="SubsectionHead"/>
      </w:pPr>
      <w:r w:rsidRPr="00CF3C49">
        <w:t>Content of withdrawal notices</w:t>
      </w:r>
    </w:p>
    <w:p w:rsidR="00BA5892" w:rsidRPr="00CF3C49" w:rsidRDefault="00BA5892" w:rsidP="00BA5892">
      <w:pPr>
        <w:pStyle w:val="subsection"/>
      </w:pPr>
      <w:r w:rsidRPr="00CF3C49">
        <w:tab/>
        <w:t>(5)</w:t>
      </w:r>
      <w:r w:rsidRPr="00CF3C49">
        <w:tab/>
        <w:t>The withdrawal notice must state:</w:t>
      </w:r>
    </w:p>
    <w:p w:rsidR="00BA5892" w:rsidRPr="00CF3C49" w:rsidRDefault="00BA5892" w:rsidP="00BA5892">
      <w:pPr>
        <w:pStyle w:val="paragraph"/>
      </w:pPr>
      <w:r w:rsidRPr="00CF3C49">
        <w:tab/>
        <w:t>(a)</w:t>
      </w:r>
      <w:r w:rsidRPr="00CF3C49">
        <w:tab/>
        <w:t>the name and address of the person; and</w:t>
      </w:r>
    </w:p>
    <w:p w:rsidR="00BA5892" w:rsidRPr="00CF3C49" w:rsidRDefault="00BA5892" w:rsidP="00BA5892">
      <w:pPr>
        <w:pStyle w:val="paragraph"/>
      </w:pPr>
      <w:r w:rsidRPr="00CF3C49">
        <w:tab/>
        <w:t>(b)</w:t>
      </w:r>
      <w:r w:rsidRPr="00CF3C49">
        <w:tab/>
        <w:t>the day on which the infringement notice was issued to the person; and</w:t>
      </w:r>
    </w:p>
    <w:p w:rsidR="00BA5892" w:rsidRPr="00CF3C49" w:rsidRDefault="00BA5892" w:rsidP="00BA5892">
      <w:pPr>
        <w:pStyle w:val="paragraph"/>
      </w:pPr>
      <w:r w:rsidRPr="00CF3C49">
        <w:tab/>
        <w:t>(c)</w:t>
      </w:r>
      <w:r w:rsidRPr="00CF3C49">
        <w:tab/>
        <w:t>that the infringement notice is withdrawn; and</w:t>
      </w:r>
    </w:p>
    <w:p w:rsidR="00BA5892" w:rsidRPr="00CF3C49" w:rsidRDefault="00BA5892" w:rsidP="00BA5892">
      <w:pPr>
        <w:pStyle w:val="paragraph"/>
      </w:pPr>
      <w:r w:rsidRPr="00CF3C49">
        <w:tab/>
        <w:t>(d)</w:t>
      </w:r>
      <w:r w:rsidRPr="00CF3C49">
        <w:tab/>
        <w:t>that proceedings under section</w:t>
      </w:r>
      <w:r w:rsidR="00CF3C49">
        <w:t> </w:t>
      </w:r>
      <w:r w:rsidRPr="00CF3C49">
        <w:t>76 may be started or continued against the person in relation to the alleged contravention of section</w:t>
      </w:r>
      <w:r w:rsidR="00CF3C49">
        <w:t> </w:t>
      </w:r>
      <w:r w:rsidRPr="00CF3C49">
        <w:t>55B.</w:t>
      </w:r>
    </w:p>
    <w:p w:rsidR="00BA5892" w:rsidRPr="00CF3C49" w:rsidRDefault="00BA5892" w:rsidP="00BA5892">
      <w:pPr>
        <w:pStyle w:val="SubsectionHead"/>
      </w:pPr>
      <w:r w:rsidRPr="00CF3C49">
        <w:t>Time limit for giving withdrawal notices</w:t>
      </w:r>
    </w:p>
    <w:p w:rsidR="00BA5892" w:rsidRPr="00CF3C49" w:rsidRDefault="00BA5892" w:rsidP="00BA5892">
      <w:pPr>
        <w:pStyle w:val="subsection"/>
      </w:pPr>
      <w:r w:rsidRPr="00CF3C49">
        <w:tab/>
        <w:t>(6)</w:t>
      </w:r>
      <w:r w:rsidRPr="00CF3C49">
        <w:tab/>
        <w:t>To be effective, the withdrawal notice must be given to the person within the infringement notice compliance period for the infringement notice.</w:t>
      </w:r>
    </w:p>
    <w:p w:rsidR="00BA5892" w:rsidRPr="00CF3C49" w:rsidRDefault="00BA5892" w:rsidP="00BA5892">
      <w:pPr>
        <w:pStyle w:val="SubsectionHead"/>
      </w:pPr>
      <w:r w:rsidRPr="00CF3C49">
        <w:t>Refunds</w:t>
      </w:r>
    </w:p>
    <w:p w:rsidR="00BA5892" w:rsidRPr="00CF3C49" w:rsidRDefault="00BA5892" w:rsidP="00BA5892">
      <w:pPr>
        <w:pStyle w:val="subsection"/>
      </w:pPr>
      <w:r w:rsidRPr="00CF3C49">
        <w:tab/>
        <w:t>(7)</w:t>
      </w:r>
      <w:r w:rsidRPr="00CF3C49">
        <w:tab/>
        <w:t>If the infringement notice is withdrawn after the person has paid the penalty specified in the infringement notice, the Commission must refund to the person an amount equal to the amount paid.</w:t>
      </w:r>
    </w:p>
    <w:p w:rsidR="009C715A" w:rsidRPr="00CF3C49" w:rsidRDefault="009C715A" w:rsidP="00F20EEA">
      <w:pPr>
        <w:pStyle w:val="ActHead2"/>
        <w:pageBreakBefore/>
      </w:pPr>
      <w:bookmarkStart w:id="421" w:name="_Toc42255317"/>
      <w:r w:rsidRPr="005162B2">
        <w:rPr>
          <w:rStyle w:val="CharPartNo"/>
        </w:rPr>
        <w:t>Part IVD</w:t>
      </w:r>
      <w:r w:rsidRPr="00CF3C49">
        <w:t>—</w:t>
      </w:r>
      <w:r w:rsidRPr="005162B2">
        <w:rPr>
          <w:rStyle w:val="CharPartText"/>
        </w:rPr>
        <w:t>Consumer data right</w:t>
      </w:r>
      <w:bookmarkEnd w:id="421"/>
    </w:p>
    <w:p w:rsidR="009C715A" w:rsidRPr="00CF3C49" w:rsidRDefault="009C715A" w:rsidP="009C715A">
      <w:pPr>
        <w:pStyle w:val="ActHead3"/>
      </w:pPr>
      <w:bookmarkStart w:id="422" w:name="_Toc42255318"/>
      <w:r w:rsidRPr="005162B2">
        <w:rPr>
          <w:rStyle w:val="CharDivNo"/>
        </w:rPr>
        <w:t>Division</w:t>
      </w:r>
      <w:r w:rsidR="00CF3C49" w:rsidRPr="005162B2">
        <w:rPr>
          <w:rStyle w:val="CharDivNo"/>
        </w:rPr>
        <w:t> </w:t>
      </w:r>
      <w:r w:rsidRPr="005162B2">
        <w:rPr>
          <w:rStyle w:val="CharDivNo"/>
        </w:rPr>
        <w:t>1</w:t>
      </w:r>
      <w:r w:rsidRPr="00CF3C49">
        <w:t>—</w:t>
      </w:r>
      <w:r w:rsidRPr="005162B2">
        <w:rPr>
          <w:rStyle w:val="CharDivText"/>
        </w:rPr>
        <w:t>Preliminary</w:t>
      </w:r>
      <w:bookmarkEnd w:id="422"/>
    </w:p>
    <w:p w:rsidR="009C715A" w:rsidRPr="00CF3C49" w:rsidRDefault="009C715A" w:rsidP="009C715A">
      <w:pPr>
        <w:pStyle w:val="ActHead4"/>
      </w:pPr>
      <w:bookmarkStart w:id="423" w:name="_Toc42255319"/>
      <w:r w:rsidRPr="005162B2">
        <w:rPr>
          <w:rStyle w:val="CharSubdNo"/>
        </w:rPr>
        <w:t>Subdivision A</w:t>
      </w:r>
      <w:r w:rsidRPr="00CF3C49">
        <w:t>—</w:t>
      </w:r>
      <w:r w:rsidRPr="005162B2">
        <w:rPr>
          <w:rStyle w:val="CharSubdText"/>
        </w:rPr>
        <w:t>Object and simplified outline</w:t>
      </w:r>
      <w:bookmarkEnd w:id="423"/>
    </w:p>
    <w:p w:rsidR="009C715A" w:rsidRPr="00CF3C49" w:rsidRDefault="009C715A" w:rsidP="009C715A">
      <w:pPr>
        <w:pStyle w:val="ActHead5"/>
      </w:pPr>
      <w:bookmarkStart w:id="424" w:name="_Toc42255320"/>
      <w:r w:rsidRPr="005162B2">
        <w:rPr>
          <w:rStyle w:val="CharSectno"/>
        </w:rPr>
        <w:t>56AA</w:t>
      </w:r>
      <w:r w:rsidRPr="00CF3C49">
        <w:t xml:space="preserve">  Object of this Part</w:t>
      </w:r>
      <w:bookmarkEnd w:id="424"/>
    </w:p>
    <w:p w:rsidR="009C715A" w:rsidRPr="00CF3C49" w:rsidRDefault="009C715A" w:rsidP="009C715A">
      <w:pPr>
        <w:pStyle w:val="subsection"/>
      </w:pPr>
      <w:r w:rsidRPr="00CF3C49">
        <w:tab/>
      </w:r>
      <w:r w:rsidRPr="00CF3C49">
        <w:tab/>
        <w:t>The object of this Part is:</w:t>
      </w:r>
    </w:p>
    <w:p w:rsidR="009C715A" w:rsidRPr="00CF3C49" w:rsidRDefault="009C715A" w:rsidP="009C715A">
      <w:pPr>
        <w:pStyle w:val="paragraph"/>
      </w:pPr>
      <w:r w:rsidRPr="00CF3C49">
        <w:tab/>
        <w:t>(a)</w:t>
      </w:r>
      <w:r w:rsidRPr="00CF3C49">
        <w:tab/>
        <w:t>to enable consumers in certain sectors of the Australian economy to require information relating to themselves in those sectors to be disclosed safely, efficiently and conveniently:</w:t>
      </w:r>
    </w:p>
    <w:p w:rsidR="009C715A" w:rsidRPr="00CF3C49" w:rsidRDefault="009C715A" w:rsidP="009C715A">
      <w:pPr>
        <w:pStyle w:val="paragraphsub"/>
      </w:pPr>
      <w:r w:rsidRPr="00CF3C49">
        <w:tab/>
        <w:t>(i)</w:t>
      </w:r>
      <w:r w:rsidRPr="00CF3C49">
        <w:tab/>
        <w:t>to themselves for use as they see fit; or</w:t>
      </w:r>
    </w:p>
    <w:p w:rsidR="009C715A" w:rsidRPr="00CF3C49" w:rsidRDefault="009C715A" w:rsidP="009C715A">
      <w:pPr>
        <w:pStyle w:val="paragraphsub"/>
      </w:pPr>
      <w:r w:rsidRPr="00CF3C49">
        <w:tab/>
        <w:t>(ii)</w:t>
      </w:r>
      <w:r w:rsidRPr="00CF3C49">
        <w:tab/>
        <w:t>to accredited persons for use subject to privacy safeguards; and</w:t>
      </w:r>
    </w:p>
    <w:p w:rsidR="009C715A" w:rsidRPr="00CF3C49" w:rsidRDefault="009C715A" w:rsidP="009C715A">
      <w:pPr>
        <w:pStyle w:val="paragraph"/>
      </w:pPr>
      <w:r w:rsidRPr="00CF3C49">
        <w:tab/>
        <w:t>(b)</w:t>
      </w:r>
      <w:r w:rsidRPr="00CF3C49">
        <w:tab/>
        <w:t>to enable any person to efficiently and conveniently access information in those sectors that:</w:t>
      </w:r>
    </w:p>
    <w:p w:rsidR="009C715A" w:rsidRPr="00CF3C49" w:rsidRDefault="009C715A" w:rsidP="009C715A">
      <w:pPr>
        <w:pStyle w:val="paragraphsub"/>
      </w:pPr>
      <w:r w:rsidRPr="00CF3C49">
        <w:tab/>
        <w:t>(i)</w:t>
      </w:r>
      <w:r w:rsidRPr="00CF3C49">
        <w:tab/>
        <w:t>is about goods (such as products) or services; and</w:t>
      </w:r>
    </w:p>
    <w:p w:rsidR="009C715A" w:rsidRPr="00CF3C49" w:rsidRDefault="009C715A" w:rsidP="009C715A">
      <w:pPr>
        <w:pStyle w:val="paragraphsub"/>
      </w:pPr>
      <w:r w:rsidRPr="00CF3C49">
        <w:tab/>
        <w:t>(ii)</w:t>
      </w:r>
      <w:r w:rsidRPr="00CF3C49">
        <w:tab/>
        <w:t>does not relate to any identifiable, or reasonably identifiable, consumers; and</w:t>
      </w:r>
    </w:p>
    <w:p w:rsidR="009C715A" w:rsidRPr="00CF3C49" w:rsidRDefault="009C715A" w:rsidP="009C715A">
      <w:pPr>
        <w:pStyle w:val="paragraph"/>
      </w:pPr>
      <w:r w:rsidRPr="00CF3C49">
        <w:tab/>
        <w:t>(c)</w:t>
      </w:r>
      <w:r w:rsidRPr="00CF3C49">
        <w:tab/>
        <w:t xml:space="preserve">as a result of </w:t>
      </w:r>
      <w:r w:rsidR="00CF3C49">
        <w:t>paragraphs (</w:t>
      </w:r>
      <w:r w:rsidRPr="00CF3C49">
        <w:t>a) and (b), to create more choice and competition, or to otherwise promote the public interest.</w:t>
      </w:r>
    </w:p>
    <w:p w:rsidR="009C715A" w:rsidRPr="00CF3C49" w:rsidRDefault="009C715A" w:rsidP="009C715A">
      <w:pPr>
        <w:pStyle w:val="ActHead5"/>
      </w:pPr>
      <w:bookmarkStart w:id="425" w:name="_Toc42255321"/>
      <w:r w:rsidRPr="005162B2">
        <w:rPr>
          <w:rStyle w:val="CharSectno"/>
        </w:rPr>
        <w:t>56AB</w:t>
      </w:r>
      <w:r w:rsidRPr="00CF3C49">
        <w:t xml:space="preserve">  Simplified outline</w:t>
      </w:r>
      <w:bookmarkEnd w:id="425"/>
    </w:p>
    <w:p w:rsidR="009C715A" w:rsidRPr="00CF3C49" w:rsidRDefault="009C715A" w:rsidP="009C715A">
      <w:pPr>
        <w:pStyle w:val="SOText"/>
      </w:pPr>
      <w:r w:rsidRPr="00CF3C49">
        <w:t>Rules made under this Part may:</w:t>
      </w:r>
    </w:p>
    <w:p w:rsidR="009C715A" w:rsidRPr="00CF3C49" w:rsidRDefault="009C715A" w:rsidP="009C715A">
      <w:pPr>
        <w:pStyle w:val="SOPara"/>
      </w:pPr>
      <w:r w:rsidRPr="00CF3C49">
        <w:tab/>
        <w:t>(a)</w:t>
      </w:r>
      <w:r w:rsidRPr="00CF3C49">
        <w:tab/>
        <w:t>enable consumers in certain sectors of the Australian economy to require information relating to themselves in those sectors to be disclosed to themselves or to accredited persons; and</w:t>
      </w:r>
    </w:p>
    <w:p w:rsidR="009C715A" w:rsidRPr="00CF3C49" w:rsidRDefault="009C715A" w:rsidP="009C715A">
      <w:pPr>
        <w:pStyle w:val="SOPara"/>
      </w:pPr>
      <w:r w:rsidRPr="00CF3C49">
        <w:tab/>
        <w:t>(b)</w:t>
      </w:r>
      <w:r w:rsidRPr="00CF3C49">
        <w:tab/>
        <w:t>enable any person to be disclosed information in those sectors that is about goods (such as products) or services, and does not relate to any identifiable, or reasonably identifiable, consumers; and</w:t>
      </w:r>
    </w:p>
    <w:p w:rsidR="009C715A" w:rsidRPr="00CF3C49" w:rsidRDefault="009C715A" w:rsidP="009C715A">
      <w:pPr>
        <w:pStyle w:val="SOPara"/>
      </w:pPr>
      <w:r w:rsidRPr="00CF3C49">
        <w:tab/>
        <w:t>(c)</w:t>
      </w:r>
      <w:r w:rsidRPr="00CF3C49">
        <w:tab/>
        <w:t>may require these kinds of disclosures, and other things, to be done in accordance with data standards.</w:t>
      </w:r>
    </w:p>
    <w:p w:rsidR="009C715A" w:rsidRPr="00CF3C49" w:rsidRDefault="009C715A" w:rsidP="009C715A">
      <w:pPr>
        <w:pStyle w:val="SOText"/>
      </w:pPr>
      <w:r w:rsidRPr="00CF3C49">
        <w:t>A register is to be kept of accredited persons.</w:t>
      </w:r>
    </w:p>
    <w:p w:rsidR="009C715A" w:rsidRPr="00CF3C49" w:rsidRDefault="009C715A" w:rsidP="009C715A">
      <w:pPr>
        <w:pStyle w:val="SOText"/>
      </w:pPr>
      <w:r w:rsidRPr="00CF3C49">
        <w:t>Privacy safeguards apply. These mainly apply to accredited persons who, under those rules, are disclosed information relating to identifiable, or reasonably identifiable, consumers.</w:t>
      </w:r>
    </w:p>
    <w:p w:rsidR="009C715A" w:rsidRPr="00CF3C49" w:rsidRDefault="009C715A" w:rsidP="009C715A">
      <w:pPr>
        <w:pStyle w:val="ActHead4"/>
      </w:pPr>
      <w:bookmarkStart w:id="426" w:name="_Toc42255322"/>
      <w:r w:rsidRPr="005162B2">
        <w:rPr>
          <w:rStyle w:val="CharSubdNo"/>
        </w:rPr>
        <w:t>Subdivision B</w:t>
      </w:r>
      <w:r w:rsidRPr="00CF3C49">
        <w:t>—</w:t>
      </w:r>
      <w:r w:rsidRPr="005162B2">
        <w:rPr>
          <w:rStyle w:val="CharSubdText"/>
        </w:rPr>
        <w:t>Designating sectors subject to the consumer data right</w:t>
      </w:r>
      <w:bookmarkEnd w:id="426"/>
    </w:p>
    <w:p w:rsidR="009C715A" w:rsidRPr="00CF3C49" w:rsidRDefault="009C715A" w:rsidP="009C715A">
      <w:pPr>
        <w:pStyle w:val="ActHead5"/>
      </w:pPr>
      <w:bookmarkStart w:id="427" w:name="_Toc42255323"/>
      <w:r w:rsidRPr="005162B2">
        <w:rPr>
          <w:rStyle w:val="CharSectno"/>
        </w:rPr>
        <w:t>56AC</w:t>
      </w:r>
      <w:r w:rsidRPr="00CF3C49">
        <w:t xml:space="preserve">  Designated sectors subject to the consumer data right</w:t>
      </w:r>
      <w:bookmarkEnd w:id="427"/>
    </w:p>
    <w:p w:rsidR="009C715A" w:rsidRPr="00CF3C49" w:rsidRDefault="009C715A" w:rsidP="009C715A">
      <w:pPr>
        <w:pStyle w:val="SubsectionHead"/>
      </w:pPr>
      <w:r w:rsidRPr="00CF3C49">
        <w:t>Designating a sector</w:t>
      </w:r>
    </w:p>
    <w:p w:rsidR="009C715A" w:rsidRPr="00CF3C49" w:rsidRDefault="009C715A" w:rsidP="009C715A">
      <w:pPr>
        <w:pStyle w:val="subsection"/>
      </w:pPr>
      <w:r w:rsidRPr="00CF3C49">
        <w:tab/>
        <w:t>(1)</w:t>
      </w:r>
      <w:r w:rsidRPr="00CF3C49">
        <w:tab/>
        <w:t xml:space="preserve">A </w:t>
      </w:r>
      <w:r w:rsidRPr="00CF3C49">
        <w:rPr>
          <w:b/>
          <w:i/>
        </w:rPr>
        <w:t>designated sector</w:t>
      </w:r>
      <w:r w:rsidRPr="00CF3C49">
        <w:t xml:space="preserve"> means a sector of the Australian economy designated under </w:t>
      </w:r>
      <w:r w:rsidR="00CF3C49">
        <w:t>subsection (</w:t>
      </w:r>
      <w:r w:rsidRPr="00CF3C49">
        <w:t>2).</w:t>
      </w:r>
    </w:p>
    <w:p w:rsidR="009C715A" w:rsidRPr="00CF3C49" w:rsidRDefault="009C715A" w:rsidP="009C715A">
      <w:pPr>
        <w:pStyle w:val="subsection"/>
      </w:pPr>
      <w:r w:rsidRPr="00CF3C49">
        <w:tab/>
        <w:t>(2)</w:t>
      </w:r>
      <w:r w:rsidRPr="00CF3C49">
        <w:tab/>
        <w:t>The Minister may, by legislative instrument, designate a sector of the Australian economy by specifying:</w:t>
      </w:r>
    </w:p>
    <w:p w:rsidR="009C715A" w:rsidRPr="00CF3C49" w:rsidRDefault="009C715A" w:rsidP="009C715A">
      <w:pPr>
        <w:pStyle w:val="paragraph"/>
      </w:pPr>
      <w:r w:rsidRPr="00CF3C49">
        <w:tab/>
        <w:t>(a)</w:t>
      </w:r>
      <w:r w:rsidRPr="00CF3C49">
        <w:tab/>
        <w:t xml:space="preserve">classes of information (the </w:t>
      </w:r>
      <w:r w:rsidRPr="00CF3C49">
        <w:rPr>
          <w:b/>
          <w:i/>
        </w:rPr>
        <w:t>designated information</w:t>
      </w:r>
      <w:r w:rsidRPr="00CF3C49">
        <w:t>); and</w:t>
      </w:r>
    </w:p>
    <w:p w:rsidR="009C715A" w:rsidRPr="00CF3C49" w:rsidRDefault="009C715A" w:rsidP="009C715A">
      <w:pPr>
        <w:pStyle w:val="paragraph"/>
      </w:pPr>
      <w:r w:rsidRPr="00CF3C49">
        <w:tab/>
        <w:t>(b)</w:t>
      </w:r>
      <w:r w:rsidRPr="00CF3C49">
        <w:tab/>
        <w:t>persons who hold one or more specified classes of the designated information (or on whose behalf such information is held); and</w:t>
      </w:r>
    </w:p>
    <w:p w:rsidR="009C715A" w:rsidRPr="00CF3C49" w:rsidRDefault="009C715A" w:rsidP="009C715A">
      <w:pPr>
        <w:pStyle w:val="paragraph"/>
      </w:pPr>
      <w:r w:rsidRPr="00CF3C49">
        <w:tab/>
        <w:t>(c)</w:t>
      </w:r>
      <w:r w:rsidRPr="00CF3C49">
        <w:tab/>
        <w:t xml:space="preserve">the earliest day (the </w:t>
      </w:r>
      <w:r w:rsidRPr="00CF3C49">
        <w:rPr>
          <w:b/>
          <w:i/>
        </w:rPr>
        <w:t>earliest holding day</w:t>
      </w:r>
      <w:r w:rsidRPr="00CF3C49">
        <w:t>) applicable to the sector for beginning to hold the designated information; and</w:t>
      </w:r>
    </w:p>
    <w:p w:rsidR="009C715A" w:rsidRPr="00CF3C49" w:rsidRDefault="009C715A" w:rsidP="009C715A">
      <w:pPr>
        <w:pStyle w:val="paragraph"/>
      </w:pPr>
      <w:r w:rsidRPr="00CF3C49">
        <w:tab/>
        <w:t>(d)</w:t>
      </w:r>
      <w:r w:rsidRPr="00CF3C49">
        <w:tab/>
        <w:t>each of the classes of information within the designated information for which a person may charge a fee if:</w:t>
      </w:r>
    </w:p>
    <w:p w:rsidR="009C715A" w:rsidRPr="00CF3C49" w:rsidRDefault="009C715A" w:rsidP="009C715A">
      <w:pPr>
        <w:pStyle w:val="paragraphsub"/>
      </w:pPr>
      <w:r w:rsidRPr="00CF3C49">
        <w:tab/>
        <w:t>(i)</w:t>
      </w:r>
      <w:r w:rsidRPr="00CF3C49">
        <w:tab/>
        <w:t>the person is required under the consumer data rules to disclose information within that class to another person in specified circumstances; or</w:t>
      </w:r>
    </w:p>
    <w:p w:rsidR="009C715A" w:rsidRPr="00CF3C49" w:rsidRDefault="009C715A" w:rsidP="009C715A">
      <w:pPr>
        <w:pStyle w:val="paragraphsub"/>
      </w:pPr>
      <w:r w:rsidRPr="00CF3C49">
        <w:tab/>
        <w:t>(ii)</w:t>
      </w:r>
      <w:r w:rsidRPr="00CF3C49">
        <w:tab/>
        <w:t>another person uses information within that class in specified circumstances as the result of a disclosure required of the first</w:t>
      </w:r>
      <w:r w:rsidR="00CF3C49">
        <w:noBreakHyphen/>
      </w:r>
      <w:r w:rsidRPr="00CF3C49">
        <w:t>mentioned person under the consumer data rules; and</w:t>
      </w:r>
    </w:p>
    <w:p w:rsidR="009C715A" w:rsidRPr="00CF3C49" w:rsidRDefault="009C715A" w:rsidP="009C715A">
      <w:pPr>
        <w:pStyle w:val="paragraph"/>
      </w:pPr>
      <w:r w:rsidRPr="00CF3C49">
        <w:tab/>
        <w:t>(e)</w:t>
      </w:r>
      <w:r w:rsidRPr="00CF3C49">
        <w:tab/>
        <w:t>if the sector is to have one or more gateways:</w:t>
      </w:r>
    </w:p>
    <w:p w:rsidR="009C715A" w:rsidRPr="00CF3C49" w:rsidRDefault="009C715A" w:rsidP="009C715A">
      <w:pPr>
        <w:pStyle w:val="paragraphsub"/>
      </w:pPr>
      <w:r w:rsidRPr="00CF3C49">
        <w:tab/>
        <w:t>(i)</w:t>
      </w:r>
      <w:r w:rsidRPr="00CF3C49">
        <w:tab/>
        <w:t>the particular persons who are gateways; and</w:t>
      </w:r>
    </w:p>
    <w:p w:rsidR="009C715A" w:rsidRPr="00CF3C49" w:rsidRDefault="009C715A" w:rsidP="009C715A">
      <w:pPr>
        <w:pStyle w:val="paragraphsub"/>
      </w:pPr>
      <w:r w:rsidRPr="00CF3C49">
        <w:tab/>
        <w:t>(ii)</w:t>
      </w:r>
      <w:r w:rsidRPr="00CF3C49">
        <w:tab/>
        <w:t>for each of those persons, the classes of information within the designated information for which the person is a gateway.</w:t>
      </w:r>
    </w:p>
    <w:p w:rsidR="009C715A" w:rsidRPr="00CF3C49" w:rsidRDefault="009C715A" w:rsidP="009C715A">
      <w:pPr>
        <w:pStyle w:val="notetext"/>
      </w:pPr>
      <w:r w:rsidRPr="00CF3C49">
        <w:t>Note 1:</w:t>
      </w:r>
      <w:r w:rsidRPr="00CF3C49">
        <w:tab/>
        <w:t xml:space="preserve">The persons specified under </w:t>
      </w:r>
      <w:r w:rsidR="00CF3C49">
        <w:t>paragraph (</w:t>
      </w:r>
      <w:r w:rsidRPr="00CF3C49">
        <w:t>b):</w:t>
      </w:r>
    </w:p>
    <w:p w:rsidR="009C715A" w:rsidRPr="00CF3C49" w:rsidRDefault="009C715A" w:rsidP="009C715A">
      <w:pPr>
        <w:pStyle w:val="notepara"/>
      </w:pPr>
      <w:r w:rsidRPr="00CF3C49">
        <w:t>(a)</w:t>
      </w:r>
      <w:r w:rsidRPr="00CF3C49">
        <w:tab/>
        <w:t>may be specified by class (see subsection</w:t>
      </w:r>
      <w:r w:rsidR="00CF3C49">
        <w:t> </w:t>
      </w:r>
      <w:r w:rsidRPr="00CF3C49">
        <w:t xml:space="preserve">13(3) of the </w:t>
      </w:r>
      <w:r w:rsidRPr="00CF3C49">
        <w:rPr>
          <w:i/>
        </w:rPr>
        <w:t>Legislation Act 2003</w:t>
      </w:r>
      <w:r w:rsidRPr="00CF3C49">
        <w:t>); and</w:t>
      </w:r>
    </w:p>
    <w:p w:rsidR="009C715A" w:rsidRPr="00CF3C49" w:rsidRDefault="009C715A" w:rsidP="009C715A">
      <w:pPr>
        <w:pStyle w:val="notepara"/>
      </w:pPr>
      <w:r w:rsidRPr="00CF3C49">
        <w:t>(b)</w:t>
      </w:r>
      <w:r w:rsidRPr="00CF3C49">
        <w:tab/>
        <w:t>will be holders of the information, rather than the consumers to whom the information relates; and</w:t>
      </w:r>
    </w:p>
    <w:p w:rsidR="009C715A" w:rsidRPr="00CF3C49" w:rsidRDefault="009C715A" w:rsidP="009C715A">
      <w:pPr>
        <w:pStyle w:val="notepara"/>
      </w:pPr>
      <w:r w:rsidRPr="00CF3C49">
        <w:t>(c)</w:t>
      </w:r>
      <w:r w:rsidRPr="00CF3C49">
        <w:tab/>
        <w:t>may not be the only holders of the information who can be required to disclose it under the consumer data rules (see section</w:t>
      </w:r>
      <w:r w:rsidR="00CF3C49">
        <w:t> </w:t>
      </w:r>
      <w:r w:rsidRPr="00CF3C49">
        <w:t xml:space="preserve">56AJ (about the meaning of </w:t>
      </w:r>
      <w:r w:rsidRPr="00CF3C49">
        <w:rPr>
          <w:b/>
          <w:i/>
        </w:rPr>
        <w:t>data holder</w:t>
      </w:r>
      <w:r w:rsidRPr="00CF3C49">
        <w:t>)).</w:t>
      </w:r>
    </w:p>
    <w:p w:rsidR="009C715A" w:rsidRPr="00CF3C49" w:rsidRDefault="009C715A" w:rsidP="009C715A">
      <w:pPr>
        <w:pStyle w:val="notetext"/>
      </w:pPr>
      <w:r w:rsidRPr="00CF3C49">
        <w:t>Note 2:</w:t>
      </w:r>
      <w:r w:rsidRPr="00CF3C49">
        <w:tab/>
        <w:t xml:space="preserve">While a class of information specified under </w:t>
      </w:r>
      <w:r w:rsidR="00CF3C49">
        <w:t>paragraph (</w:t>
      </w:r>
      <w:r w:rsidRPr="00CF3C49">
        <w:t xml:space="preserve">b), (d) or (e) needs to be of the information specified under </w:t>
      </w:r>
      <w:r w:rsidR="00CF3C49">
        <w:t>paragraph (</w:t>
      </w:r>
      <w:r w:rsidRPr="00CF3C49">
        <w:t xml:space="preserve">a), it need not be the same class as a class specified under </w:t>
      </w:r>
      <w:r w:rsidR="00CF3C49">
        <w:t>paragraph (</w:t>
      </w:r>
      <w:r w:rsidRPr="00CF3C49">
        <w:t>a).</w:t>
      </w:r>
    </w:p>
    <w:p w:rsidR="009C715A" w:rsidRPr="00CF3C49" w:rsidRDefault="009C715A" w:rsidP="009C715A">
      <w:pPr>
        <w:pStyle w:val="notetext"/>
      </w:pPr>
      <w:r w:rsidRPr="00CF3C49">
        <w:t>Note 3:</w:t>
      </w:r>
      <w:r w:rsidRPr="00CF3C49">
        <w:tab/>
      </w:r>
      <w:r w:rsidR="00CF3C49">
        <w:t>Subparagraph (</w:t>
      </w:r>
      <w:r w:rsidRPr="00CF3C49">
        <w:t>e)(i) allows only particular persons to be specified, not classes of persons.</w:t>
      </w:r>
    </w:p>
    <w:p w:rsidR="009C715A" w:rsidRPr="00CF3C49" w:rsidRDefault="009C715A" w:rsidP="009C715A">
      <w:pPr>
        <w:pStyle w:val="notetext"/>
      </w:pPr>
      <w:r w:rsidRPr="00CF3C49">
        <w:t>Note 4:</w:t>
      </w:r>
      <w:r w:rsidRPr="00CF3C49">
        <w:tab/>
        <w:t>For variation and repeal, see subsection</w:t>
      </w:r>
      <w:r w:rsidR="00CF3C49">
        <w:t> </w:t>
      </w:r>
      <w:r w:rsidRPr="00CF3C49">
        <w:t xml:space="preserve">33(3) of the </w:t>
      </w:r>
      <w:r w:rsidRPr="00CF3C49">
        <w:rPr>
          <w:i/>
        </w:rPr>
        <w:t>Acts Interpretation Act 1901</w:t>
      </w:r>
      <w:r w:rsidRPr="00CF3C49">
        <w:t>.</w:t>
      </w:r>
    </w:p>
    <w:p w:rsidR="009C715A" w:rsidRPr="00CF3C49" w:rsidRDefault="009C715A" w:rsidP="009C715A">
      <w:pPr>
        <w:pStyle w:val="SubsectionHead"/>
      </w:pPr>
      <w:r w:rsidRPr="00CF3C49">
        <w:t>Geographical limitation on information that can be designated</w:t>
      </w:r>
    </w:p>
    <w:p w:rsidR="009C715A" w:rsidRPr="00CF3C49" w:rsidRDefault="009C715A" w:rsidP="009C715A">
      <w:pPr>
        <w:pStyle w:val="subsection"/>
      </w:pPr>
      <w:r w:rsidRPr="00CF3C49">
        <w:tab/>
        <w:t>(3)</w:t>
      </w:r>
      <w:r w:rsidRPr="00CF3C49">
        <w:tab/>
        <w:t xml:space="preserve">Despite </w:t>
      </w:r>
      <w:r w:rsidR="00CF3C49">
        <w:t>paragraph (</w:t>
      </w:r>
      <w:r w:rsidRPr="00CF3C49">
        <w:t>2)(a), treat a class of information specified as described in that paragraph as only including so much of the information in that class as:</w:t>
      </w:r>
    </w:p>
    <w:p w:rsidR="009C715A" w:rsidRPr="00CF3C49" w:rsidRDefault="009C715A" w:rsidP="009C715A">
      <w:pPr>
        <w:pStyle w:val="paragraph"/>
      </w:pPr>
      <w:r w:rsidRPr="00CF3C49">
        <w:tab/>
        <w:t>(a)</w:t>
      </w:r>
      <w:r w:rsidRPr="00CF3C49">
        <w:tab/>
        <w:t>has at any time been generated or collected wholly or partly in Australia or the external Territories, and:</w:t>
      </w:r>
    </w:p>
    <w:p w:rsidR="009C715A" w:rsidRPr="00CF3C49" w:rsidRDefault="009C715A" w:rsidP="009C715A">
      <w:pPr>
        <w:pStyle w:val="paragraphsub"/>
      </w:pPr>
      <w:r w:rsidRPr="00CF3C49">
        <w:tab/>
        <w:t>(i)</w:t>
      </w:r>
      <w:r w:rsidRPr="00CF3C49">
        <w:tab/>
        <w:t>has been so generated or collected by (or on behalf of) one or more Australian persons; or</w:t>
      </w:r>
    </w:p>
    <w:p w:rsidR="009C715A" w:rsidRPr="00CF3C49" w:rsidRDefault="009C715A" w:rsidP="009C715A">
      <w:pPr>
        <w:pStyle w:val="paragraphsub"/>
      </w:pPr>
      <w:r w:rsidRPr="00CF3C49">
        <w:tab/>
        <w:t>(ii)</w:t>
      </w:r>
      <w:r w:rsidRPr="00CF3C49">
        <w:tab/>
        <w:t>relates to one or more Australian persons (other than the persons who so generated or collected it); or</w:t>
      </w:r>
    </w:p>
    <w:p w:rsidR="009C715A" w:rsidRPr="00CF3C49" w:rsidRDefault="009C715A" w:rsidP="009C715A">
      <w:pPr>
        <w:pStyle w:val="paragraphsub"/>
      </w:pPr>
      <w:r w:rsidRPr="00CF3C49">
        <w:tab/>
        <w:t>(iii)</w:t>
      </w:r>
      <w:r w:rsidRPr="00CF3C49">
        <w:tab/>
        <w:t>relates to goods or services supplied, or offered for supply, to one or more Australian persons; or</w:t>
      </w:r>
    </w:p>
    <w:p w:rsidR="009C715A" w:rsidRPr="00CF3C49" w:rsidRDefault="009C715A" w:rsidP="009C715A">
      <w:pPr>
        <w:pStyle w:val="paragraph"/>
      </w:pPr>
      <w:r w:rsidRPr="00CF3C49">
        <w:tab/>
        <w:t>(b)</w:t>
      </w:r>
      <w:r w:rsidRPr="00CF3C49">
        <w:tab/>
        <w:t>has only ever been generated and collected outside of Australia and the external Territories, and:</w:t>
      </w:r>
    </w:p>
    <w:p w:rsidR="009C715A" w:rsidRPr="00CF3C49" w:rsidRDefault="009C715A" w:rsidP="009C715A">
      <w:pPr>
        <w:pStyle w:val="paragraphsub"/>
      </w:pPr>
      <w:r w:rsidRPr="00CF3C49">
        <w:tab/>
        <w:t>(i)</w:t>
      </w:r>
      <w:r w:rsidRPr="00CF3C49">
        <w:tab/>
        <w:t>has been so generated or collected by (or on behalf of) one or more Australian persons; and</w:t>
      </w:r>
    </w:p>
    <w:p w:rsidR="009C715A" w:rsidRPr="00CF3C49" w:rsidRDefault="009C715A" w:rsidP="009C715A">
      <w:pPr>
        <w:pStyle w:val="paragraphsub"/>
      </w:pPr>
      <w:r w:rsidRPr="00CF3C49">
        <w:tab/>
        <w:t>(ii)</w:t>
      </w:r>
      <w:r w:rsidRPr="00CF3C49">
        <w:tab/>
        <w:t>relates to one or more Australian persons (other than the persons who so generated or collected it), or relates to goods or services supplied, or offered for supply, to one or more Australian persons.</w:t>
      </w:r>
    </w:p>
    <w:p w:rsidR="009C715A" w:rsidRPr="00CF3C49" w:rsidRDefault="009C715A" w:rsidP="009C715A">
      <w:pPr>
        <w:pStyle w:val="subsection2"/>
      </w:pPr>
      <w:r w:rsidRPr="00CF3C49">
        <w:t xml:space="preserve">In this subsection, </w:t>
      </w:r>
      <w:r w:rsidRPr="00CF3C49">
        <w:rPr>
          <w:b/>
          <w:i/>
        </w:rPr>
        <w:t>Australian person</w:t>
      </w:r>
      <w:r w:rsidRPr="00CF3C49">
        <w:t xml:space="preserve"> has the same meaning as in subsection</w:t>
      </w:r>
      <w:r w:rsidR="00CF3C49">
        <w:t> </w:t>
      </w:r>
      <w:r w:rsidRPr="00CF3C49">
        <w:t>56AO(5).</w:t>
      </w:r>
    </w:p>
    <w:p w:rsidR="009C715A" w:rsidRPr="00CF3C49" w:rsidRDefault="009C715A" w:rsidP="009C715A">
      <w:pPr>
        <w:pStyle w:val="SubsectionHead"/>
      </w:pPr>
      <w:r w:rsidRPr="00CF3C49">
        <w:t>Limitation on the earliest holding day</w:t>
      </w:r>
    </w:p>
    <w:p w:rsidR="009C715A" w:rsidRPr="00CF3C49" w:rsidRDefault="009C715A" w:rsidP="009C715A">
      <w:pPr>
        <w:pStyle w:val="subsection"/>
      </w:pPr>
      <w:r w:rsidRPr="00CF3C49">
        <w:tab/>
        <w:t>(4)</w:t>
      </w:r>
      <w:r w:rsidRPr="00CF3C49">
        <w:tab/>
        <w:t xml:space="preserve">While the earliest holding day may be before the day the instrument under </w:t>
      </w:r>
      <w:r w:rsidR="00CF3C49">
        <w:t>subsection (</w:t>
      </w:r>
      <w:r w:rsidRPr="00CF3C49">
        <w:t>2) is made, the earliest holding day must not be earlier than the first day of the calendar year that is 2 years before the calendar year in which that instrument is made.</w:t>
      </w:r>
    </w:p>
    <w:p w:rsidR="009C715A" w:rsidRPr="00CF3C49" w:rsidRDefault="009C715A" w:rsidP="009C715A">
      <w:pPr>
        <w:pStyle w:val="notetext"/>
      </w:pPr>
      <w:r w:rsidRPr="00CF3C49">
        <w:t>Example:</w:t>
      </w:r>
      <w:r w:rsidRPr="00CF3C49">
        <w:tab/>
        <w:t>The instrument is made on 1</w:t>
      </w:r>
      <w:r w:rsidR="00CF3C49">
        <w:t> </w:t>
      </w:r>
      <w:r w:rsidRPr="00CF3C49">
        <w:t>July 2020. The earliest holding day could be 1</w:t>
      </w:r>
      <w:r w:rsidR="00CF3C49">
        <w:t> </w:t>
      </w:r>
      <w:r w:rsidRPr="00CF3C49">
        <w:t>January 2018, but not before.</w:t>
      </w:r>
    </w:p>
    <w:p w:rsidR="009C715A" w:rsidRPr="00CF3C49" w:rsidRDefault="009C715A" w:rsidP="009C715A">
      <w:pPr>
        <w:pStyle w:val="notetext"/>
      </w:pPr>
      <w:r w:rsidRPr="00CF3C49">
        <w:t>Note:</w:t>
      </w:r>
      <w:r w:rsidRPr="00CF3C49">
        <w:tab/>
        <w:t xml:space="preserve">The earliest holding day helps to work out if a person is a data holder of information specified under </w:t>
      </w:r>
      <w:r w:rsidR="00CF3C49">
        <w:t>paragraph (</w:t>
      </w:r>
      <w:r w:rsidRPr="00CF3C49">
        <w:t>2)(a), and so whether that information is subject to the consumer data right.</w:t>
      </w:r>
    </w:p>
    <w:p w:rsidR="009C715A" w:rsidRPr="00CF3C49" w:rsidRDefault="009C715A" w:rsidP="009C715A">
      <w:pPr>
        <w:pStyle w:val="ActHead5"/>
      </w:pPr>
      <w:bookmarkStart w:id="428" w:name="_Toc42255324"/>
      <w:r w:rsidRPr="005162B2">
        <w:rPr>
          <w:rStyle w:val="CharSectno"/>
        </w:rPr>
        <w:t>56AD</w:t>
      </w:r>
      <w:r w:rsidRPr="00CF3C49">
        <w:t xml:space="preserve">  Minister’s tasks before designating a sector etc.</w:t>
      </w:r>
      <w:bookmarkEnd w:id="428"/>
    </w:p>
    <w:p w:rsidR="009C715A" w:rsidRPr="00CF3C49" w:rsidRDefault="009C715A" w:rsidP="009C715A">
      <w:pPr>
        <w:pStyle w:val="subsection"/>
      </w:pPr>
      <w:r w:rsidRPr="00CF3C49">
        <w:tab/>
        <w:t>(1)</w:t>
      </w:r>
      <w:r w:rsidRPr="00CF3C49">
        <w:tab/>
        <w:t>Before making an instrument under subsection</w:t>
      </w:r>
      <w:r w:rsidR="00CF3C49">
        <w:t> </w:t>
      </w:r>
      <w:r w:rsidRPr="00CF3C49">
        <w:t>56AC(2), the Minister must consider all of the following:</w:t>
      </w:r>
    </w:p>
    <w:p w:rsidR="009C715A" w:rsidRPr="00CF3C49" w:rsidRDefault="009C715A" w:rsidP="009C715A">
      <w:pPr>
        <w:pStyle w:val="paragraph"/>
      </w:pPr>
      <w:r w:rsidRPr="00CF3C49">
        <w:tab/>
        <w:t>(a)</w:t>
      </w:r>
      <w:r w:rsidRPr="00CF3C49">
        <w:tab/>
        <w:t>the likely effect of making the instrument on:</w:t>
      </w:r>
    </w:p>
    <w:p w:rsidR="009C715A" w:rsidRPr="00CF3C49" w:rsidRDefault="009C715A" w:rsidP="009C715A">
      <w:pPr>
        <w:pStyle w:val="paragraphsub"/>
      </w:pPr>
      <w:r w:rsidRPr="00CF3C49">
        <w:tab/>
        <w:t>(i)</w:t>
      </w:r>
      <w:r w:rsidRPr="00CF3C49">
        <w:tab/>
        <w:t>the interests of consumers; and</w:t>
      </w:r>
    </w:p>
    <w:p w:rsidR="009C715A" w:rsidRPr="00CF3C49" w:rsidRDefault="009C715A" w:rsidP="009C715A">
      <w:pPr>
        <w:pStyle w:val="paragraphsub"/>
      </w:pPr>
      <w:r w:rsidRPr="00CF3C49">
        <w:tab/>
        <w:t>(ii)</w:t>
      </w:r>
      <w:r w:rsidRPr="00CF3C49">
        <w:tab/>
        <w:t>the efficiency of relevant markets; and</w:t>
      </w:r>
    </w:p>
    <w:p w:rsidR="009C715A" w:rsidRPr="00CF3C49" w:rsidRDefault="009C715A" w:rsidP="009C715A">
      <w:pPr>
        <w:pStyle w:val="paragraphsub"/>
      </w:pPr>
      <w:r w:rsidRPr="00CF3C49">
        <w:tab/>
        <w:t>(iii)</w:t>
      </w:r>
      <w:r w:rsidRPr="00CF3C49">
        <w:tab/>
        <w:t>the privacy or confidentiality of consumers’ information; and</w:t>
      </w:r>
    </w:p>
    <w:p w:rsidR="009C715A" w:rsidRPr="00CF3C49" w:rsidRDefault="009C715A" w:rsidP="009C715A">
      <w:pPr>
        <w:pStyle w:val="paragraphsub"/>
      </w:pPr>
      <w:r w:rsidRPr="00CF3C49">
        <w:tab/>
        <w:t>(iv)</w:t>
      </w:r>
      <w:r w:rsidRPr="00CF3C49">
        <w:tab/>
        <w:t>promoting competition; and</w:t>
      </w:r>
    </w:p>
    <w:p w:rsidR="009C715A" w:rsidRPr="00CF3C49" w:rsidRDefault="009C715A" w:rsidP="009C715A">
      <w:pPr>
        <w:pStyle w:val="paragraphsub"/>
      </w:pPr>
      <w:r w:rsidRPr="00CF3C49">
        <w:tab/>
        <w:t>(v)</w:t>
      </w:r>
      <w:r w:rsidRPr="00CF3C49">
        <w:tab/>
        <w:t>promoting data</w:t>
      </w:r>
      <w:r w:rsidR="00CF3C49">
        <w:noBreakHyphen/>
      </w:r>
      <w:r w:rsidRPr="00CF3C49">
        <w:t>driven innovation; and</w:t>
      </w:r>
    </w:p>
    <w:p w:rsidR="009C715A" w:rsidRPr="00CF3C49" w:rsidRDefault="009C715A" w:rsidP="009C715A">
      <w:pPr>
        <w:pStyle w:val="paragraphsub"/>
      </w:pPr>
      <w:r w:rsidRPr="00CF3C49">
        <w:tab/>
        <w:t>(vi)</w:t>
      </w:r>
      <w:r w:rsidRPr="00CF3C49">
        <w:tab/>
        <w:t>any intellectual property in the information to be covered by the instrument; and</w:t>
      </w:r>
    </w:p>
    <w:p w:rsidR="009C715A" w:rsidRPr="00CF3C49" w:rsidRDefault="009C715A" w:rsidP="009C715A">
      <w:pPr>
        <w:pStyle w:val="paragraphsub"/>
      </w:pPr>
      <w:r w:rsidRPr="00CF3C49">
        <w:tab/>
        <w:t>(vii)</w:t>
      </w:r>
      <w:r w:rsidRPr="00CF3C49">
        <w:tab/>
        <w:t>the public interest;</w:t>
      </w:r>
    </w:p>
    <w:p w:rsidR="009C715A" w:rsidRPr="00CF3C49" w:rsidRDefault="009C715A" w:rsidP="009C715A">
      <w:pPr>
        <w:pStyle w:val="paragraph"/>
      </w:pPr>
      <w:r w:rsidRPr="00CF3C49">
        <w:tab/>
        <w:t>(b)</w:t>
      </w:r>
      <w:r w:rsidRPr="00CF3C49">
        <w:tab/>
        <w:t>the likely regulatory impact of allowing the consumer data rules to impose requirements relating to the information to be covered by the instrument;</w:t>
      </w:r>
    </w:p>
    <w:p w:rsidR="009C715A" w:rsidRPr="00CF3C49" w:rsidRDefault="009C715A" w:rsidP="009C715A">
      <w:pPr>
        <w:pStyle w:val="paragraph"/>
      </w:pPr>
      <w:r w:rsidRPr="00CF3C49">
        <w:tab/>
        <w:t>(c)</w:t>
      </w:r>
      <w:r w:rsidRPr="00CF3C49">
        <w:tab/>
        <w:t>the following matters when considering whether to specify a class of information, as described in paragraph</w:t>
      </w:r>
      <w:r w:rsidR="00CF3C49">
        <w:t> </w:t>
      </w:r>
      <w:r w:rsidRPr="00CF3C49">
        <w:t>56AC(2)(d), in the instrument:</w:t>
      </w:r>
    </w:p>
    <w:p w:rsidR="009C715A" w:rsidRPr="00CF3C49" w:rsidRDefault="009C715A" w:rsidP="009C715A">
      <w:pPr>
        <w:pStyle w:val="paragraphsub"/>
      </w:pPr>
      <w:r w:rsidRPr="00CF3C49">
        <w:tab/>
        <w:t>(i)</w:t>
      </w:r>
      <w:r w:rsidRPr="00CF3C49">
        <w:tab/>
        <w:t>whether not specifying that class could result in an acquisition of property (within the meaning of paragraph</w:t>
      </w:r>
      <w:r w:rsidR="00CF3C49">
        <w:t> </w:t>
      </w:r>
      <w:r w:rsidRPr="00CF3C49">
        <w:t>51(xxxi) of the Constitution);</w:t>
      </w:r>
    </w:p>
    <w:p w:rsidR="009C715A" w:rsidRPr="00CF3C49" w:rsidRDefault="009C715A" w:rsidP="009C715A">
      <w:pPr>
        <w:pStyle w:val="paragraphsub"/>
      </w:pPr>
      <w:r w:rsidRPr="00CF3C49">
        <w:tab/>
        <w:t>(ii)</w:t>
      </w:r>
      <w:r w:rsidRPr="00CF3C49">
        <w:tab/>
        <w:t>whether holders of information within that class currently charge a fee for disclosing such information;</w:t>
      </w:r>
    </w:p>
    <w:p w:rsidR="009C715A" w:rsidRPr="00CF3C49" w:rsidRDefault="009C715A" w:rsidP="009C715A">
      <w:pPr>
        <w:pStyle w:val="paragraphsub"/>
      </w:pPr>
      <w:r w:rsidRPr="00CF3C49">
        <w:tab/>
        <w:t>(iii)</w:t>
      </w:r>
      <w:r w:rsidRPr="00CF3C49">
        <w:tab/>
        <w:t>whether the incentive to generate, collect, hold or maintain information within that class would be reduced if that class were not so specified;</w:t>
      </w:r>
    </w:p>
    <w:p w:rsidR="009C715A" w:rsidRPr="00CF3C49" w:rsidRDefault="009C715A" w:rsidP="009C715A">
      <w:pPr>
        <w:pStyle w:val="paragraphsub"/>
      </w:pPr>
      <w:r w:rsidRPr="00CF3C49">
        <w:tab/>
        <w:t>(iv)</w:t>
      </w:r>
      <w:r w:rsidRPr="00CF3C49">
        <w:tab/>
        <w:t>the marginal cost of the disclosures required under the consumer data rules of information within that class;</w:t>
      </w:r>
    </w:p>
    <w:p w:rsidR="009C715A" w:rsidRPr="00CF3C49" w:rsidRDefault="009C715A" w:rsidP="009C715A">
      <w:pPr>
        <w:pStyle w:val="paragraph"/>
      </w:pPr>
      <w:r w:rsidRPr="00CF3C49">
        <w:tab/>
        <w:t>(d)</w:t>
      </w:r>
      <w:r w:rsidRPr="00CF3C49">
        <w:tab/>
        <w:t>whether one or more gateways need to be specified in the instrument in order to facilitate access to the information to be covered by the instrument;</w:t>
      </w:r>
    </w:p>
    <w:p w:rsidR="009C715A" w:rsidRPr="00CF3C49" w:rsidRDefault="009C715A" w:rsidP="009C715A">
      <w:pPr>
        <w:pStyle w:val="paragraph"/>
      </w:pPr>
      <w:r w:rsidRPr="00CF3C49">
        <w:tab/>
        <w:t>(e)</w:t>
      </w:r>
      <w:r w:rsidRPr="00CF3C49">
        <w:tab/>
        <w:t>any other matters the Minister considers relevant.</w:t>
      </w:r>
    </w:p>
    <w:p w:rsidR="009C715A" w:rsidRPr="00CF3C49" w:rsidRDefault="009C715A" w:rsidP="009C715A">
      <w:pPr>
        <w:pStyle w:val="notetext"/>
      </w:pPr>
      <w:r w:rsidRPr="00CF3C49">
        <w:t>Note:</w:t>
      </w:r>
      <w:r w:rsidRPr="00CF3C49">
        <w:tab/>
        <w:t>The consumers could be individuals or other persons such as companies (see also subsection</w:t>
      </w:r>
      <w:r w:rsidR="00CF3C49">
        <w:t> </w:t>
      </w:r>
      <w:r w:rsidRPr="00CF3C49">
        <w:t>56AI(4)).</w:t>
      </w:r>
    </w:p>
    <w:p w:rsidR="009C715A" w:rsidRPr="00CF3C49" w:rsidRDefault="009C715A" w:rsidP="009C715A">
      <w:pPr>
        <w:pStyle w:val="subsection"/>
      </w:pPr>
      <w:r w:rsidRPr="00CF3C49">
        <w:tab/>
        <w:t>(2)</w:t>
      </w:r>
      <w:r w:rsidRPr="00CF3C49">
        <w:tab/>
        <w:t>Before making an instrument under subsection</w:t>
      </w:r>
      <w:r w:rsidR="00CF3C49">
        <w:t> </w:t>
      </w:r>
      <w:r w:rsidRPr="00CF3C49">
        <w:t>56AC(2), the Minister must:</w:t>
      </w:r>
    </w:p>
    <w:p w:rsidR="009C715A" w:rsidRPr="00CF3C49" w:rsidRDefault="009C715A" w:rsidP="009C715A">
      <w:pPr>
        <w:pStyle w:val="paragraph"/>
      </w:pPr>
      <w:r w:rsidRPr="00CF3C49">
        <w:tab/>
        <w:t>(a)</w:t>
      </w:r>
      <w:r w:rsidRPr="00CF3C49">
        <w:tab/>
        <w:t xml:space="preserve">consult each of the following about the matters in </w:t>
      </w:r>
      <w:r w:rsidR="00CF3C49">
        <w:t>paragraphs (</w:t>
      </w:r>
      <w:r w:rsidRPr="00CF3C49">
        <w:t>1)(a) to (e) of this section:</w:t>
      </w:r>
    </w:p>
    <w:p w:rsidR="009C715A" w:rsidRPr="00CF3C49" w:rsidRDefault="009C715A" w:rsidP="009C715A">
      <w:pPr>
        <w:pStyle w:val="paragraphsub"/>
      </w:pPr>
      <w:r w:rsidRPr="00CF3C49">
        <w:tab/>
        <w:t>(i)</w:t>
      </w:r>
      <w:r w:rsidRPr="00CF3C49">
        <w:tab/>
        <w:t>the Commission;</w:t>
      </w:r>
    </w:p>
    <w:p w:rsidR="009C715A" w:rsidRPr="00CF3C49" w:rsidRDefault="009C715A" w:rsidP="009C715A">
      <w:pPr>
        <w:pStyle w:val="paragraphsub"/>
      </w:pPr>
      <w:r w:rsidRPr="00CF3C49">
        <w:tab/>
        <w:t>(ii)</w:t>
      </w:r>
      <w:r w:rsidRPr="00CF3C49">
        <w:tab/>
        <w:t>any person or body prescribed by the regulations; and</w:t>
      </w:r>
    </w:p>
    <w:p w:rsidR="009C715A" w:rsidRPr="00CF3C49" w:rsidRDefault="009C715A" w:rsidP="009C715A">
      <w:pPr>
        <w:pStyle w:val="paragraph"/>
      </w:pPr>
      <w:r w:rsidRPr="00CF3C49">
        <w:tab/>
        <w:t>(b)</w:t>
      </w:r>
      <w:r w:rsidRPr="00CF3C49">
        <w:tab/>
        <w:t>wait at least 60 days after the day the Commission publishes its report arising from that consultation (see section</w:t>
      </w:r>
      <w:r w:rsidR="00CF3C49">
        <w:t> </w:t>
      </w:r>
      <w:r w:rsidRPr="00CF3C49">
        <w:t>56AE).</w:t>
      </w:r>
    </w:p>
    <w:p w:rsidR="009C715A" w:rsidRPr="00CF3C49" w:rsidRDefault="009C715A" w:rsidP="009C715A">
      <w:pPr>
        <w:pStyle w:val="subsection"/>
      </w:pPr>
      <w:r w:rsidRPr="00CF3C49">
        <w:tab/>
        <w:t>(3)</w:t>
      </w:r>
      <w:r w:rsidRPr="00CF3C49">
        <w:tab/>
        <w:t>Before making an instrument under subsection</w:t>
      </w:r>
      <w:r w:rsidR="00CF3C49">
        <w:t> </w:t>
      </w:r>
      <w:r w:rsidRPr="00CF3C49">
        <w:t>56AC(2), the Minister must consult the Information Commissioner about the likely effect of making the instrument on the privacy or confidentiality of consumers’ information.</w:t>
      </w:r>
    </w:p>
    <w:p w:rsidR="009C715A" w:rsidRPr="00CF3C49" w:rsidRDefault="009C715A" w:rsidP="009C715A">
      <w:pPr>
        <w:pStyle w:val="ActHead5"/>
      </w:pPr>
      <w:bookmarkStart w:id="429" w:name="_Toc42255325"/>
      <w:r w:rsidRPr="005162B2">
        <w:rPr>
          <w:rStyle w:val="CharSectno"/>
        </w:rPr>
        <w:t>56AE</w:t>
      </w:r>
      <w:r w:rsidRPr="00CF3C49">
        <w:t xml:space="preserve">  Commission must analyse, consult and report about an instrument proposing to designate a sector</w:t>
      </w:r>
      <w:bookmarkEnd w:id="429"/>
    </w:p>
    <w:p w:rsidR="009C715A" w:rsidRPr="00CF3C49" w:rsidRDefault="009C715A" w:rsidP="009C715A">
      <w:pPr>
        <w:pStyle w:val="subsection"/>
      </w:pPr>
      <w:r w:rsidRPr="00CF3C49">
        <w:tab/>
        <w:t>(1)</w:t>
      </w:r>
      <w:r w:rsidRPr="00CF3C49">
        <w:tab/>
        <w:t>When the Commission is consulted under subsection</w:t>
      </w:r>
      <w:r w:rsidR="00CF3C49">
        <w:t> </w:t>
      </w:r>
      <w:r w:rsidRPr="00CF3C49">
        <w:t>56AD(2), the Commission must:</w:t>
      </w:r>
    </w:p>
    <w:p w:rsidR="009C715A" w:rsidRPr="00CF3C49" w:rsidRDefault="009C715A" w:rsidP="009C715A">
      <w:pPr>
        <w:pStyle w:val="paragraph"/>
      </w:pPr>
      <w:r w:rsidRPr="00CF3C49">
        <w:tab/>
        <w:t>(a)</w:t>
      </w:r>
      <w:r w:rsidRPr="00CF3C49">
        <w:tab/>
        <w:t>analyse the matters in paragraphs 56AD(1)(a) to (e) in relation to the instrument; and</w:t>
      </w:r>
    </w:p>
    <w:p w:rsidR="009C715A" w:rsidRPr="00CF3C49" w:rsidRDefault="009C715A" w:rsidP="009C715A">
      <w:pPr>
        <w:pStyle w:val="paragraph"/>
      </w:pPr>
      <w:r w:rsidRPr="00CF3C49">
        <w:tab/>
        <w:t>(b)</w:t>
      </w:r>
      <w:r w:rsidRPr="00CF3C49">
        <w:tab/>
        <w:t>consult the public about those matters in relation to the instrument:</w:t>
      </w:r>
    </w:p>
    <w:p w:rsidR="009C715A" w:rsidRPr="00CF3C49" w:rsidRDefault="009C715A" w:rsidP="009C715A">
      <w:pPr>
        <w:pStyle w:val="paragraphsub"/>
      </w:pPr>
      <w:r w:rsidRPr="00CF3C49">
        <w:tab/>
        <w:t>(i)</w:t>
      </w:r>
      <w:r w:rsidRPr="00CF3C49">
        <w:tab/>
        <w:t>for at least 28 days; and</w:t>
      </w:r>
    </w:p>
    <w:p w:rsidR="009C715A" w:rsidRPr="00CF3C49" w:rsidRDefault="009C715A" w:rsidP="009C715A">
      <w:pPr>
        <w:pStyle w:val="paragraphsub"/>
      </w:pPr>
      <w:r w:rsidRPr="00CF3C49">
        <w:tab/>
        <w:t>(ii)</w:t>
      </w:r>
      <w:r w:rsidRPr="00CF3C49">
        <w:tab/>
        <w:t>in one or more ways that includes making information available on the Commission’s website and inviting the public to comment; and</w:t>
      </w:r>
    </w:p>
    <w:p w:rsidR="009C715A" w:rsidRPr="00CF3C49" w:rsidRDefault="009C715A" w:rsidP="009C715A">
      <w:pPr>
        <w:pStyle w:val="paragraph"/>
      </w:pPr>
      <w:r w:rsidRPr="00CF3C49">
        <w:tab/>
        <w:t>(c)</w:t>
      </w:r>
      <w:r w:rsidRPr="00CF3C49">
        <w:tab/>
        <w:t>consult each of the following about those matters in relation to the instrument:</w:t>
      </w:r>
    </w:p>
    <w:p w:rsidR="009C715A" w:rsidRPr="00CF3C49" w:rsidRDefault="009C715A" w:rsidP="009C715A">
      <w:pPr>
        <w:pStyle w:val="paragraphsub"/>
      </w:pPr>
      <w:r w:rsidRPr="00CF3C49">
        <w:tab/>
        <w:t>(i)</w:t>
      </w:r>
      <w:r w:rsidRPr="00CF3C49">
        <w:tab/>
        <w:t>the Information Commissioner;</w:t>
      </w:r>
    </w:p>
    <w:p w:rsidR="009C715A" w:rsidRPr="00CF3C49" w:rsidRDefault="009C715A" w:rsidP="009C715A">
      <w:pPr>
        <w:pStyle w:val="paragraphsub"/>
      </w:pPr>
      <w:r w:rsidRPr="00CF3C49">
        <w:tab/>
        <w:t>(ii)</w:t>
      </w:r>
      <w:r w:rsidRPr="00CF3C49">
        <w:tab/>
        <w:t>the person or body (if any) that the Commission believes to be the primary regulator of the sector that the instrument would designate;</w:t>
      </w:r>
    </w:p>
    <w:p w:rsidR="009C715A" w:rsidRPr="00CF3C49" w:rsidRDefault="009C715A" w:rsidP="009C715A">
      <w:pPr>
        <w:pStyle w:val="paragraphsub"/>
      </w:pPr>
      <w:r w:rsidRPr="00CF3C49">
        <w:tab/>
        <w:t>(iii)</w:t>
      </w:r>
      <w:r w:rsidRPr="00CF3C49">
        <w:tab/>
        <w:t>any person or body prescribed by the regulations; and</w:t>
      </w:r>
    </w:p>
    <w:p w:rsidR="009C715A" w:rsidRPr="00CF3C49" w:rsidRDefault="009C715A" w:rsidP="009C715A">
      <w:pPr>
        <w:pStyle w:val="paragraph"/>
      </w:pPr>
      <w:r w:rsidRPr="00CF3C49">
        <w:tab/>
        <w:t>(d)</w:t>
      </w:r>
      <w:r w:rsidRPr="00CF3C49">
        <w:tab/>
        <w:t>report to the Minister about that analysis and consultation.</w:t>
      </w:r>
    </w:p>
    <w:p w:rsidR="009C715A" w:rsidRPr="00CF3C49" w:rsidRDefault="009C715A" w:rsidP="009C715A">
      <w:pPr>
        <w:pStyle w:val="subsection"/>
      </w:pPr>
      <w:r w:rsidRPr="00CF3C49">
        <w:tab/>
        <w:t>(2)</w:t>
      </w:r>
      <w:r w:rsidRPr="00CF3C49">
        <w:tab/>
        <w:t>The Commission must publish the report on its website.</w:t>
      </w:r>
    </w:p>
    <w:p w:rsidR="009C715A" w:rsidRPr="00CF3C49" w:rsidRDefault="009C715A" w:rsidP="009C715A">
      <w:pPr>
        <w:pStyle w:val="ActHead5"/>
      </w:pPr>
      <w:bookmarkStart w:id="430" w:name="_Toc42255326"/>
      <w:r w:rsidRPr="005162B2">
        <w:rPr>
          <w:rStyle w:val="CharSectno"/>
        </w:rPr>
        <w:t>56AF</w:t>
      </w:r>
      <w:r w:rsidRPr="00CF3C49">
        <w:t xml:space="preserve">  Information Commissioner must analyse and report about an instrument proposing to designate a sector</w:t>
      </w:r>
      <w:bookmarkEnd w:id="430"/>
    </w:p>
    <w:p w:rsidR="009C715A" w:rsidRPr="00CF3C49" w:rsidRDefault="009C715A" w:rsidP="009C715A">
      <w:pPr>
        <w:pStyle w:val="subsection"/>
      </w:pPr>
      <w:r w:rsidRPr="00CF3C49">
        <w:tab/>
        <w:t>(1)</w:t>
      </w:r>
      <w:r w:rsidRPr="00CF3C49">
        <w:tab/>
        <w:t>When the Information Commissioner is consulted under subsection</w:t>
      </w:r>
      <w:r w:rsidR="00CF3C49">
        <w:t> </w:t>
      </w:r>
      <w:r w:rsidRPr="00CF3C49">
        <w:t>56AD(3), the Information Commissioner must:</w:t>
      </w:r>
    </w:p>
    <w:p w:rsidR="009C715A" w:rsidRPr="00CF3C49" w:rsidRDefault="009C715A" w:rsidP="009C715A">
      <w:pPr>
        <w:pStyle w:val="paragraph"/>
      </w:pPr>
      <w:r w:rsidRPr="00CF3C49">
        <w:tab/>
        <w:t>(a)</w:t>
      </w:r>
      <w:r w:rsidRPr="00CF3C49">
        <w:tab/>
        <w:t>analyse the likely effect of making the instrument on the privacy or confidentiality of consumers’ information; and</w:t>
      </w:r>
    </w:p>
    <w:p w:rsidR="009C715A" w:rsidRPr="00CF3C49" w:rsidRDefault="009C715A" w:rsidP="009C715A">
      <w:pPr>
        <w:pStyle w:val="paragraph"/>
      </w:pPr>
      <w:r w:rsidRPr="00CF3C49">
        <w:tab/>
        <w:t>(b)</w:t>
      </w:r>
      <w:r w:rsidRPr="00CF3C49">
        <w:tab/>
        <w:t>report to the Minister about that analysis.</w:t>
      </w:r>
    </w:p>
    <w:p w:rsidR="009C715A" w:rsidRPr="00CF3C49" w:rsidRDefault="009C715A" w:rsidP="009C715A">
      <w:pPr>
        <w:pStyle w:val="subsection"/>
      </w:pPr>
      <w:r w:rsidRPr="00CF3C49">
        <w:tab/>
        <w:t>(2)</w:t>
      </w:r>
      <w:r w:rsidRPr="00CF3C49">
        <w:tab/>
        <w:t>The Information Commissioner must publish the report on the Information Commissioner’s website, except for any excluded part of the report.</w:t>
      </w:r>
    </w:p>
    <w:p w:rsidR="009C715A" w:rsidRPr="00CF3C49" w:rsidRDefault="009C715A" w:rsidP="009C715A">
      <w:pPr>
        <w:pStyle w:val="subsection"/>
      </w:pPr>
      <w:r w:rsidRPr="00CF3C49">
        <w:tab/>
        <w:t>(3)</w:t>
      </w:r>
      <w:r w:rsidRPr="00CF3C49">
        <w:tab/>
        <w:t>In deciding whether or not to exclude a part of the report from publication, the Information Commissioner must:</w:t>
      </w:r>
    </w:p>
    <w:p w:rsidR="009C715A" w:rsidRPr="00CF3C49" w:rsidRDefault="009C715A" w:rsidP="009C715A">
      <w:pPr>
        <w:pStyle w:val="paragraph"/>
      </w:pPr>
      <w:r w:rsidRPr="00CF3C49">
        <w:tab/>
        <w:t>(a)</w:t>
      </w:r>
      <w:r w:rsidRPr="00CF3C49">
        <w:tab/>
        <w:t>have regard to the need to prevent the matters in subsection</w:t>
      </w:r>
      <w:r w:rsidR="00CF3C49">
        <w:t> </w:t>
      </w:r>
      <w:r w:rsidRPr="00CF3C49">
        <w:t xml:space="preserve">33(2) of the </w:t>
      </w:r>
      <w:r w:rsidRPr="00CF3C49">
        <w:rPr>
          <w:i/>
        </w:rPr>
        <w:t>Privacy Act 1988</w:t>
      </w:r>
      <w:r w:rsidRPr="00CF3C49">
        <w:t>; and</w:t>
      </w:r>
    </w:p>
    <w:p w:rsidR="009C715A" w:rsidRPr="00CF3C49" w:rsidRDefault="009C715A" w:rsidP="009C715A">
      <w:pPr>
        <w:pStyle w:val="paragraph"/>
      </w:pPr>
      <w:r w:rsidRPr="00CF3C49">
        <w:tab/>
        <w:t>(b)</w:t>
      </w:r>
      <w:r w:rsidRPr="00CF3C49">
        <w:tab/>
        <w:t>try to achieve an appropriate balance between the need to prevent those matters and the desirability of ensuring that interested persons are sufficiently informed of the Information Commissioner’s analysis in the report.</w:t>
      </w:r>
    </w:p>
    <w:p w:rsidR="009C715A" w:rsidRPr="00CF3C49" w:rsidRDefault="009C715A" w:rsidP="009C715A">
      <w:pPr>
        <w:pStyle w:val="ActHead5"/>
      </w:pPr>
      <w:bookmarkStart w:id="431" w:name="_Toc42255327"/>
      <w:r w:rsidRPr="005162B2">
        <w:rPr>
          <w:rStyle w:val="CharSectno"/>
        </w:rPr>
        <w:t>56AG</w:t>
      </w:r>
      <w:r w:rsidRPr="00CF3C49">
        <w:t xml:space="preserve">  Commission may recommend that a sector be designated etc.</w:t>
      </w:r>
      <w:bookmarkEnd w:id="431"/>
    </w:p>
    <w:p w:rsidR="009C715A" w:rsidRPr="00CF3C49" w:rsidRDefault="009C715A" w:rsidP="009C715A">
      <w:pPr>
        <w:pStyle w:val="subsection"/>
      </w:pPr>
      <w:r w:rsidRPr="00CF3C49">
        <w:tab/>
        <w:t>(1)</w:t>
      </w:r>
      <w:r w:rsidRPr="00CF3C49">
        <w:tab/>
        <w:t>The Commission may, in writing, recommend to the Minister that the Minister make an instrument under subsection</w:t>
      </w:r>
      <w:r w:rsidR="00CF3C49">
        <w:t> </w:t>
      </w:r>
      <w:r w:rsidRPr="00CF3C49">
        <w:t>56AC(2):</w:t>
      </w:r>
    </w:p>
    <w:p w:rsidR="009C715A" w:rsidRPr="00CF3C49" w:rsidRDefault="009C715A" w:rsidP="009C715A">
      <w:pPr>
        <w:pStyle w:val="paragraph"/>
      </w:pPr>
      <w:r w:rsidRPr="00CF3C49">
        <w:tab/>
        <w:t>(a)</w:t>
      </w:r>
      <w:r w:rsidRPr="00CF3C49">
        <w:tab/>
        <w:t>designating a particular sector of the Australian economy; or</w:t>
      </w:r>
    </w:p>
    <w:p w:rsidR="009C715A" w:rsidRPr="00CF3C49" w:rsidRDefault="009C715A" w:rsidP="009C715A">
      <w:pPr>
        <w:pStyle w:val="paragraph"/>
      </w:pPr>
      <w:r w:rsidRPr="00CF3C49">
        <w:tab/>
        <w:t>(b)</w:t>
      </w:r>
      <w:r w:rsidRPr="00CF3C49">
        <w:tab/>
        <w:t>varying or revoking an instrument designating a sector under that subsection.</w:t>
      </w:r>
    </w:p>
    <w:p w:rsidR="009C715A" w:rsidRPr="00CF3C49" w:rsidRDefault="009C715A" w:rsidP="009C715A">
      <w:pPr>
        <w:pStyle w:val="subsection2"/>
      </w:pPr>
      <w:r w:rsidRPr="00CF3C49">
        <w:t>The Commission must publish the recommendation on its website.</w:t>
      </w:r>
    </w:p>
    <w:p w:rsidR="009C715A" w:rsidRPr="00CF3C49" w:rsidRDefault="009C715A" w:rsidP="009C715A">
      <w:pPr>
        <w:pStyle w:val="subsection"/>
      </w:pPr>
      <w:r w:rsidRPr="00CF3C49">
        <w:tab/>
        <w:t>(2)</w:t>
      </w:r>
      <w:r w:rsidRPr="00CF3C49">
        <w:tab/>
        <w:t xml:space="preserve">However, before making a recommendation under </w:t>
      </w:r>
      <w:r w:rsidR="00CF3C49">
        <w:t>subsection (</w:t>
      </w:r>
      <w:r w:rsidRPr="00CF3C49">
        <w:t>1), the Commission must do all of the following:</w:t>
      </w:r>
    </w:p>
    <w:p w:rsidR="009C715A" w:rsidRPr="00CF3C49" w:rsidRDefault="009C715A" w:rsidP="009C715A">
      <w:pPr>
        <w:pStyle w:val="paragraph"/>
      </w:pPr>
      <w:r w:rsidRPr="00CF3C49">
        <w:tab/>
        <w:t>(a)</w:t>
      </w:r>
      <w:r w:rsidRPr="00CF3C49">
        <w:tab/>
        <w:t>analyse the matters in paragraphs 56AD(1)(a) to (d) in relation to the proposed instrument;</w:t>
      </w:r>
    </w:p>
    <w:p w:rsidR="009C715A" w:rsidRPr="00CF3C49" w:rsidRDefault="009C715A" w:rsidP="009C715A">
      <w:pPr>
        <w:pStyle w:val="paragraph"/>
      </w:pPr>
      <w:r w:rsidRPr="00CF3C49">
        <w:tab/>
        <w:t>(b)</w:t>
      </w:r>
      <w:r w:rsidRPr="00CF3C49">
        <w:tab/>
        <w:t>consult the public about those matters in relation to the proposed instrument:</w:t>
      </w:r>
    </w:p>
    <w:p w:rsidR="009C715A" w:rsidRPr="00CF3C49" w:rsidRDefault="009C715A" w:rsidP="009C715A">
      <w:pPr>
        <w:pStyle w:val="paragraphsub"/>
      </w:pPr>
      <w:r w:rsidRPr="00CF3C49">
        <w:tab/>
        <w:t>(i)</w:t>
      </w:r>
      <w:r w:rsidRPr="00CF3C49">
        <w:tab/>
        <w:t>for at least 28 days; and</w:t>
      </w:r>
    </w:p>
    <w:p w:rsidR="009C715A" w:rsidRPr="00CF3C49" w:rsidRDefault="009C715A" w:rsidP="009C715A">
      <w:pPr>
        <w:pStyle w:val="paragraphsub"/>
      </w:pPr>
      <w:r w:rsidRPr="00CF3C49">
        <w:tab/>
        <w:t>(ii)</w:t>
      </w:r>
      <w:r w:rsidRPr="00CF3C49">
        <w:tab/>
        <w:t>in one or more ways that includes making information available on the Commission’s website and inviting the public to comment;</w:t>
      </w:r>
    </w:p>
    <w:p w:rsidR="009C715A" w:rsidRPr="00CF3C49" w:rsidRDefault="009C715A" w:rsidP="009C715A">
      <w:pPr>
        <w:pStyle w:val="paragraph"/>
      </w:pPr>
      <w:r w:rsidRPr="00CF3C49">
        <w:tab/>
        <w:t>(c)</w:t>
      </w:r>
      <w:r w:rsidRPr="00CF3C49">
        <w:tab/>
        <w:t>consult each of the persons or bodies covered by paragraph</w:t>
      </w:r>
      <w:r w:rsidR="00CF3C49">
        <w:t> </w:t>
      </w:r>
      <w:r w:rsidRPr="00CF3C49">
        <w:t>56AE(1)(c) about those matters in relation to the proposed instrument;</w:t>
      </w:r>
    </w:p>
    <w:p w:rsidR="009C715A" w:rsidRPr="00CF3C49" w:rsidRDefault="009C715A" w:rsidP="009C715A">
      <w:pPr>
        <w:pStyle w:val="paragraph"/>
      </w:pPr>
      <w:r w:rsidRPr="00CF3C49">
        <w:tab/>
        <w:t>(d)</w:t>
      </w:r>
      <w:r w:rsidRPr="00CF3C49">
        <w:tab/>
        <w:t>report to the Minister about that analysis and consultation;</w:t>
      </w:r>
    </w:p>
    <w:p w:rsidR="009C715A" w:rsidRPr="00CF3C49" w:rsidRDefault="009C715A" w:rsidP="009C715A">
      <w:pPr>
        <w:pStyle w:val="paragraph"/>
      </w:pPr>
      <w:r w:rsidRPr="00CF3C49">
        <w:tab/>
        <w:t>(e)</w:t>
      </w:r>
      <w:r w:rsidRPr="00CF3C49">
        <w:tab/>
        <w:t>publish the report on the Commission’s website.</w:t>
      </w:r>
    </w:p>
    <w:p w:rsidR="009C715A" w:rsidRPr="00CF3C49" w:rsidRDefault="009C715A" w:rsidP="009C715A">
      <w:pPr>
        <w:pStyle w:val="subsection"/>
      </w:pPr>
      <w:r w:rsidRPr="00CF3C49">
        <w:tab/>
        <w:t>(3)</w:t>
      </w:r>
      <w:r w:rsidRPr="00CF3C49">
        <w:tab/>
        <w:t xml:space="preserve">If the Commission publishes under </w:t>
      </w:r>
      <w:r w:rsidR="00CF3C49">
        <w:t>subsection (</w:t>
      </w:r>
      <w:r w:rsidRPr="00CF3C49">
        <w:t>1) a recommendation that the Minister make a proposed instrument, the Minister must wait at least a further 60 days before making the instrument under subsection</w:t>
      </w:r>
      <w:r w:rsidR="00CF3C49">
        <w:t> </w:t>
      </w:r>
      <w:r w:rsidRPr="00CF3C49">
        <w:t>56AC(2).</w:t>
      </w:r>
    </w:p>
    <w:p w:rsidR="009C715A" w:rsidRPr="00CF3C49" w:rsidRDefault="009C715A" w:rsidP="009C715A">
      <w:pPr>
        <w:pStyle w:val="notetext"/>
      </w:pPr>
      <w:r w:rsidRPr="00CF3C49">
        <w:t>Note:</w:t>
      </w:r>
      <w:r w:rsidRPr="00CF3C49">
        <w:tab/>
        <w:t>The Minister must also consult the Information Commissioner about the proposed instrument (see subsection</w:t>
      </w:r>
      <w:r w:rsidR="00CF3C49">
        <w:t> </w:t>
      </w:r>
      <w:r w:rsidRPr="00CF3C49">
        <w:t>56AD(3)).</w:t>
      </w:r>
    </w:p>
    <w:p w:rsidR="009C715A" w:rsidRPr="00CF3C49" w:rsidRDefault="009C715A" w:rsidP="009C715A">
      <w:pPr>
        <w:pStyle w:val="subsection"/>
      </w:pPr>
      <w:r w:rsidRPr="00CF3C49">
        <w:tab/>
        <w:t>(4)</w:t>
      </w:r>
      <w:r w:rsidRPr="00CF3C49">
        <w:tab/>
        <w:t>Neither subsection</w:t>
      </w:r>
      <w:r w:rsidR="00CF3C49">
        <w:t> </w:t>
      </w:r>
      <w:r w:rsidRPr="00CF3C49">
        <w:t>56AD(2) nor section</w:t>
      </w:r>
      <w:r w:rsidR="00CF3C49">
        <w:t> </w:t>
      </w:r>
      <w:r w:rsidRPr="00CF3C49">
        <w:t xml:space="preserve">56AE applies in relation to a proposed instrument recommended under </w:t>
      </w:r>
      <w:r w:rsidR="00CF3C49">
        <w:t>subsection (</w:t>
      </w:r>
      <w:r w:rsidRPr="00CF3C49">
        <w:t>1) of this section.</w:t>
      </w:r>
    </w:p>
    <w:p w:rsidR="009C715A" w:rsidRPr="00CF3C49" w:rsidRDefault="009C715A" w:rsidP="009C715A">
      <w:pPr>
        <w:pStyle w:val="ActHead5"/>
      </w:pPr>
      <w:bookmarkStart w:id="432" w:name="_Toc42255328"/>
      <w:r w:rsidRPr="005162B2">
        <w:rPr>
          <w:rStyle w:val="CharSectno"/>
        </w:rPr>
        <w:t>56AH</w:t>
      </w:r>
      <w:r w:rsidRPr="00CF3C49">
        <w:t xml:space="preserve">  Other matters</w:t>
      </w:r>
      <w:bookmarkEnd w:id="432"/>
    </w:p>
    <w:p w:rsidR="009C715A" w:rsidRPr="00CF3C49" w:rsidRDefault="009C715A" w:rsidP="009C715A">
      <w:pPr>
        <w:pStyle w:val="subsection"/>
      </w:pPr>
      <w:r w:rsidRPr="00CF3C49">
        <w:tab/>
      </w:r>
      <w:r w:rsidRPr="00CF3C49">
        <w:tab/>
        <w:t>A failure to comply with section</w:t>
      </w:r>
      <w:r w:rsidR="00CF3C49">
        <w:t> </w:t>
      </w:r>
      <w:r w:rsidRPr="00CF3C49">
        <w:t>56AD, 56AE, 56AF or 56AG does not invalidate an instrument made under subsection</w:t>
      </w:r>
      <w:r w:rsidR="00CF3C49">
        <w:t> </w:t>
      </w:r>
      <w:r w:rsidRPr="00CF3C49">
        <w:t>56AC(2).</w:t>
      </w:r>
    </w:p>
    <w:p w:rsidR="009C715A" w:rsidRPr="00CF3C49" w:rsidRDefault="009C715A" w:rsidP="009C715A">
      <w:pPr>
        <w:pStyle w:val="ActHead4"/>
      </w:pPr>
      <w:bookmarkStart w:id="433" w:name="_Toc42255329"/>
      <w:r w:rsidRPr="005162B2">
        <w:rPr>
          <w:rStyle w:val="CharSubdNo"/>
        </w:rPr>
        <w:t>Subdivision C</w:t>
      </w:r>
      <w:r w:rsidRPr="00CF3C49">
        <w:t>—</w:t>
      </w:r>
      <w:r w:rsidRPr="005162B2">
        <w:rPr>
          <w:rStyle w:val="CharSubdText"/>
        </w:rPr>
        <w:t>Meanings of key terms</w:t>
      </w:r>
      <w:bookmarkEnd w:id="433"/>
    </w:p>
    <w:p w:rsidR="009C715A" w:rsidRPr="00CF3C49" w:rsidRDefault="009C715A" w:rsidP="009C715A">
      <w:pPr>
        <w:pStyle w:val="ActHead5"/>
      </w:pPr>
      <w:bookmarkStart w:id="434" w:name="_Toc42255330"/>
      <w:r w:rsidRPr="005162B2">
        <w:rPr>
          <w:rStyle w:val="CharSectno"/>
        </w:rPr>
        <w:t>56AI</w:t>
      </w:r>
      <w:r w:rsidRPr="00CF3C49">
        <w:t xml:space="preserve">  Meanings of </w:t>
      </w:r>
      <w:r w:rsidRPr="00CF3C49">
        <w:rPr>
          <w:i/>
        </w:rPr>
        <w:t>CDR data, directly or indirectly derived</w:t>
      </w:r>
      <w:r w:rsidRPr="00CF3C49">
        <w:t xml:space="preserve"> and </w:t>
      </w:r>
      <w:r w:rsidRPr="00CF3C49">
        <w:rPr>
          <w:i/>
        </w:rPr>
        <w:t>CDR consumer</w:t>
      </w:r>
      <w:bookmarkEnd w:id="434"/>
    </w:p>
    <w:p w:rsidR="009C715A" w:rsidRPr="00CF3C49" w:rsidRDefault="009C715A" w:rsidP="009C715A">
      <w:pPr>
        <w:pStyle w:val="subsection"/>
      </w:pPr>
      <w:r w:rsidRPr="00CF3C49">
        <w:tab/>
        <w:t>(1)</w:t>
      </w:r>
      <w:r w:rsidRPr="00CF3C49">
        <w:tab/>
      </w:r>
      <w:r w:rsidRPr="00CF3C49">
        <w:rPr>
          <w:b/>
          <w:i/>
        </w:rPr>
        <w:t>CDR data</w:t>
      </w:r>
      <w:r w:rsidRPr="00CF3C49">
        <w:t xml:space="preserve"> is information that:</w:t>
      </w:r>
    </w:p>
    <w:p w:rsidR="009C715A" w:rsidRPr="00CF3C49" w:rsidRDefault="009C715A" w:rsidP="009C715A">
      <w:pPr>
        <w:pStyle w:val="paragraph"/>
      </w:pPr>
      <w:r w:rsidRPr="00CF3C49">
        <w:tab/>
        <w:t>(a)</w:t>
      </w:r>
      <w:r w:rsidRPr="00CF3C49">
        <w:tab/>
        <w:t>is within a class of information specified, as described in paragraph</w:t>
      </w:r>
      <w:r w:rsidR="00CF3C49">
        <w:t> </w:t>
      </w:r>
      <w:r w:rsidRPr="00CF3C49">
        <w:t>56AC(2)(a), in an instrument designating a sector under subsection</w:t>
      </w:r>
      <w:r w:rsidR="00CF3C49">
        <w:t> </w:t>
      </w:r>
      <w:r w:rsidRPr="00CF3C49">
        <w:t>56AC(2); or</w:t>
      </w:r>
    </w:p>
    <w:p w:rsidR="009C715A" w:rsidRPr="00CF3C49" w:rsidRDefault="009C715A" w:rsidP="009C715A">
      <w:pPr>
        <w:pStyle w:val="paragraph"/>
      </w:pPr>
      <w:r w:rsidRPr="00CF3C49">
        <w:tab/>
        <w:t>(b)</w:t>
      </w:r>
      <w:r w:rsidRPr="00CF3C49">
        <w:tab/>
        <w:t xml:space="preserve">is not covered by </w:t>
      </w:r>
      <w:r w:rsidR="00CF3C49">
        <w:t>paragraph (</w:t>
      </w:r>
      <w:r w:rsidRPr="00CF3C49">
        <w:t>a) of this subsection, but is wholly or partly derived from information covered by:</w:t>
      </w:r>
    </w:p>
    <w:p w:rsidR="009C715A" w:rsidRPr="00CF3C49" w:rsidRDefault="009C715A" w:rsidP="009C715A">
      <w:pPr>
        <w:pStyle w:val="paragraphsub"/>
      </w:pPr>
      <w:r w:rsidRPr="00CF3C49">
        <w:tab/>
        <w:t>(i)</w:t>
      </w:r>
      <w:r w:rsidRPr="00CF3C49">
        <w:tab/>
      </w:r>
      <w:r w:rsidR="00CF3C49">
        <w:t>paragraph (</w:t>
      </w:r>
      <w:r w:rsidRPr="00CF3C49">
        <w:t>a) of this subsection; or</w:t>
      </w:r>
    </w:p>
    <w:p w:rsidR="009C715A" w:rsidRPr="00CF3C49" w:rsidRDefault="009C715A" w:rsidP="009C715A">
      <w:pPr>
        <w:pStyle w:val="paragraphsub"/>
      </w:pPr>
      <w:r w:rsidRPr="00CF3C49">
        <w:tab/>
        <w:t>(ii)</w:t>
      </w:r>
      <w:r w:rsidRPr="00CF3C49">
        <w:tab/>
        <w:t>a previous application of this paragraph.</w:t>
      </w:r>
    </w:p>
    <w:p w:rsidR="009C715A" w:rsidRPr="00CF3C49" w:rsidRDefault="009C715A" w:rsidP="009C715A">
      <w:pPr>
        <w:pStyle w:val="notetext"/>
      </w:pPr>
      <w:r w:rsidRPr="00CF3C49">
        <w:t>Note 1:</w:t>
      </w:r>
      <w:r w:rsidRPr="00CF3C49">
        <w:tab/>
        <w:t>Geographical limitations may cause some information within a class specified as described in paragraph</w:t>
      </w:r>
      <w:r w:rsidR="00CF3C49">
        <w:t> </w:t>
      </w:r>
      <w:r w:rsidRPr="00CF3C49">
        <w:t>56AC(2)(a) to be disregarded (see subsection</w:t>
      </w:r>
      <w:r w:rsidR="00CF3C49">
        <w:t> </w:t>
      </w:r>
      <w:r w:rsidRPr="00CF3C49">
        <w:t>56AC(3)), which means it will not be CDR data.</w:t>
      </w:r>
    </w:p>
    <w:p w:rsidR="009C715A" w:rsidRPr="00CF3C49" w:rsidRDefault="009C715A" w:rsidP="009C715A">
      <w:pPr>
        <w:pStyle w:val="notetext"/>
      </w:pPr>
      <w:r w:rsidRPr="00CF3C49">
        <w:t>Note 2:</w:t>
      </w:r>
      <w:r w:rsidRPr="00CF3C49">
        <w:tab/>
        <w:t xml:space="preserve">Information covered by </w:t>
      </w:r>
      <w:r w:rsidR="00CF3C49">
        <w:t>paragraph (</w:t>
      </w:r>
      <w:r w:rsidRPr="00CF3C49">
        <w:t xml:space="preserve">b) includes information derived from information covered by </w:t>
      </w:r>
      <w:r w:rsidR="00CF3C49">
        <w:t>paragraph (</w:t>
      </w:r>
      <w:r w:rsidRPr="00CF3C49">
        <w:t>a), information derived from that derived information, and so on.</w:t>
      </w:r>
    </w:p>
    <w:p w:rsidR="009C715A" w:rsidRPr="00CF3C49" w:rsidRDefault="009C715A" w:rsidP="009C715A">
      <w:pPr>
        <w:pStyle w:val="notetext"/>
      </w:pPr>
      <w:r w:rsidRPr="00CF3C49">
        <w:t>Note 3:</w:t>
      </w:r>
      <w:r w:rsidRPr="00CF3C49">
        <w:tab/>
        <w:t xml:space="preserve">Information covered by </w:t>
      </w:r>
      <w:r w:rsidR="00CF3C49">
        <w:t>paragraph (</w:t>
      </w:r>
      <w:r w:rsidRPr="00CF3C49">
        <w:t>b), for which there is a CDR consumer, cannot be required to be disclosed under the consumer data rules (see subsection</w:t>
      </w:r>
      <w:r w:rsidR="00CF3C49">
        <w:t> </w:t>
      </w:r>
      <w:r w:rsidRPr="00CF3C49">
        <w:t>56BD(1)).</w:t>
      </w:r>
    </w:p>
    <w:p w:rsidR="009C715A" w:rsidRPr="00CF3C49" w:rsidRDefault="009C715A" w:rsidP="009C715A">
      <w:pPr>
        <w:pStyle w:val="notetext"/>
      </w:pPr>
      <w:r w:rsidRPr="00CF3C49">
        <w:t>Note 4:</w:t>
      </w:r>
      <w:r w:rsidRPr="00CF3C49">
        <w:tab/>
        <w:t>Only certain kinds of CDR data for which there are no CDR consumers (also known as product data) can be required to be disclosed under the consumer data rules (see subsection</w:t>
      </w:r>
      <w:r w:rsidR="00CF3C49">
        <w:t> </w:t>
      </w:r>
      <w:r w:rsidRPr="00CF3C49">
        <w:t>56BF(1)).</w:t>
      </w:r>
    </w:p>
    <w:p w:rsidR="009C715A" w:rsidRPr="00CF3C49" w:rsidRDefault="009C715A" w:rsidP="009C715A">
      <w:pPr>
        <w:pStyle w:val="subsection"/>
      </w:pPr>
      <w:r w:rsidRPr="00CF3C49">
        <w:tab/>
        <w:t>(2)</w:t>
      </w:r>
      <w:r w:rsidRPr="00CF3C49">
        <w:tab/>
        <w:t xml:space="preserve">CDR data is </w:t>
      </w:r>
      <w:r w:rsidRPr="00CF3C49">
        <w:rPr>
          <w:b/>
          <w:i/>
        </w:rPr>
        <w:t>directly or indirectly derived</w:t>
      </w:r>
      <w:r w:rsidRPr="00CF3C49">
        <w:t xml:space="preserve"> from other CDR data if the first</w:t>
      </w:r>
      <w:r w:rsidR="00CF3C49">
        <w:noBreakHyphen/>
      </w:r>
      <w:r w:rsidRPr="00CF3C49">
        <w:t xml:space="preserve">mentioned CDR data is wholly or partly derived from the other CDR data after one or more applications of </w:t>
      </w:r>
      <w:r w:rsidR="00CF3C49">
        <w:t>paragraph (</w:t>
      </w:r>
      <w:r w:rsidRPr="00CF3C49">
        <w:t>1)(b).</w:t>
      </w:r>
    </w:p>
    <w:p w:rsidR="009C715A" w:rsidRPr="00CF3C49" w:rsidRDefault="009C715A" w:rsidP="009C715A">
      <w:pPr>
        <w:pStyle w:val="subsection"/>
      </w:pPr>
      <w:r w:rsidRPr="00CF3C49">
        <w:tab/>
        <w:t>(3)</w:t>
      </w:r>
      <w:r w:rsidRPr="00CF3C49">
        <w:tab/>
        <w:t xml:space="preserve">A person is a </w:t>
      </w:r>
      <w:r w:rsidRPr="00CF3C49">
        <w:rPr>
          <w:b/>
          <w:i/>
        </w:rPr>
        <w:t>CDR consumer</w:t>
      </w:r>
      <w:r w:rsidRPr="00CF3C49">
        <w:t xml:space="preserve"> for CDR data if:</w:t>
      </w:r>
    </w:p>
    <w:p w:rsidR="009C715A" w:rsidRPr="00CF3C49" w:rsidRDefault="009C715A" w:rsidP="009C715A">
      <w:pPr>
        <w:pStyle w:val="paragraph"/>
      </w:pPr>
      <w:r w:rsidRPr="00CF3C49">
        <w:tab/>
        <w:t>(a)</w:t>
      </w:r>
      <w:r w:rsidRPr="00CF3C49">
        <w:tab/>
        <w:t>the CDR data relates to the person because:</w:t>
      </w:r>
    </w:p>
    <w:p w:rsidR="009C715A" w:rsidRPr="00CF3C49" w:rsidRDefault="009C715A" w:rsidP="009C715A">
      <w:pPr>
        <w:pStyle w:val="paragraphsub"/>
      </w:pPr>
      <w:r w:rsidRPr="00CF3C49">
        <w:tab/>
        <w:t>(i)</w:t>
      </w:r>
      <w:r w:rsidRPr="00CF3C49">
        <w:tab/>
        <w:t>of the supply of a good or service to the person or to one or more of the person’s associates (within the meaning of section</w:t>
      </w:r>
      <w:r w:rsidR="00CF3C49">
        <w:t> </w:t>
      </w:r>
      <w:r w:rsidRPr="00CF3C49">
        <w:t xml:space="preserve">318 of the </w:t>
      </w:r>
      <w:r w:rsidRPr="00CF3C49">
        <w:rPr>
          <w:i/>
        </w:rPr>
        <w:t>Income Tax Assessment Act 1936</w:t>
      </w:r>
      <w:r w:rsidRPr="00CF3C49">
        <w:t>); or</w:t>
      </w:r>
    </w:p>
    <w:p w:rsidR="009C715A" w:rsidRPr="00CF3C49" w:rsidRDefault="009C715A" w:rsidP="009C715A">
      <w:pPr>
        <w:pStyle w:val="paragraphsub"/>
      </w:pPr>
      <w:r w:rsidRPr="00CF3C49">
        <w:tab/>
        <w:t>(ii)</w:t>
      </w:r>
      <w:r w:rsidRPr="00CF3C49">
        <w:tab/>
        <w:t>of circumstances of a kind prescribed by the regulations; and</w:t>
      </w:r>
    </w:p>
    <w:p w:rsidR="009C715A" w:rsidRPr="00CF3C49" w:rsidRDefault="009C715A" w:rsidP="009C715A">
      <w:pPr>
        <w:pStyle w:val="paragraph"/>
      </w:pPr>
      <w:r w:rsidRPr="00CF3C49">
        <w:tab/>
        <w:t>(b)</w:t>
      </w:r>
      <w:r w:rsidRPr="00CF3C49">
        <w:tab/>
        <w:t>the CDR data is held by another person who:</w:t>
      </w:r>
    </w:p>
    <w:p w:rsidR="009C715A" w:rsidRPr="00CF3C49" w:rsidRDefault="009C715A" w:rsidP="009C715A">
      <w:pPr>
        <w:pStyle w:val="paragraphsub"/>
      </w:pPr>
      <w:r w:rsidRPr="00CF3C49">
        <w:tab/>
        <w:t>(i)</w:t>
      </w:r>
      <w:r w:rsidRPr="00CF3C49">
        <w:tab/>
        <w:t>is a data holder of the CDR data; or</w:t>
      </w:r>
    </w:p>
    <w:p w:rsidR="009C715A" w:rsidRPr="00CF3C49" w:rsidRDefault="009C715A" w:rsidP="009C715A">
      <w:pPr>
        <w:pStyle w:val="paragraphsub"/>
      </w:pPr>
      <w:r w:rsidRPr="00CF3C49">
        <w:tab/>
        <w:t>(ii)</w:t>
      </w:r>
      <w:r w:rsidRPr="00CF3C49">
        <w:tab/>
        <w:t>is an accredited data recipient of the CDR data; or</w:t>
      </w:r>
    </w:p>
    <w:p w:rsidR="009C715A" w:rsidRPr="00CF3C49" w:rsidRDefault="009C715A" w:rsidP="009C715A">
      <w:pPr>
        <w:pStyle w:val="paragraphsub"/>
      </w:pPr>
      <w:r w:rsidRPr="00CF3C49">
        <w:tab/>
        <w:t>(iii)</w:t>
      </w:r>
      <w:r w:rsidRPr="00CF3C49">
        <w:tab/>
        <w:t xml:space="preserve">is holding the CDR data on behalf of a person mentioned in </w:t>
      </w:r>
      <w:r w:rsidR="00CF3C49">
        <w:t>subparagraph (</w:t>
      </w:r>
      <w:r w:rsidRPr="00CF3C49">
        <w:t>i) or (ii); and</w:t>
      </w:r>
    </w:p>
    <w:p w:rsidR="009C715A" w:rsidRPr="00CF3C49" w:rsidRDefault="009C715A" w:rsidP="009C715A">
      <w:pPr>
        <w:pStyle w:val="paragraph"/>
      </w:pPr>
      <w:r w:rsidRPr="00CF3C49">
        <w:tab/>
        <w:t>(c)</w:t>
      </w:r>
      <w:r w:rsidRPr="00CF3C49">
        <w:tab/>
        <w:t>the person is identifiable, or reasonably identifiable, from:</w:t>
      </w:r>
    </w:p>
    <w:p w:rsidR="009C715A" w:rsidRPr="00CF3C49" w:rsidRDefault="009C715A" w:rsidP="009C715A">
      <w:pPr>
        <w:pStyle w:val="paragraphsub"/>
      </w:pPr>
      <w:r w:rsidRPr="00CF3C49">
        <w:tab/>
        <w:t>(i)</w:t>
      </w:r>
      <w:r w:rsidRPr="00CF3C49">
        <w:tab/>
        <w:t>the CDR data; or</w:t>
      </w:r>
    </w:p>
    <w:p w:rsidR="009C715A" w:rsidRPr="00CF3C49" w:rsidRDefault="009C715A" w:rsidP="009C715A">
      <w:pPr>
        <w:pStyle w:val="paragraphsub"/>
      </w:pPr>
      <w:r w:rsidRPr="00CF3C49">
        <w:tab/>
        <w:t>(ii)</w:t>
      </w:r>
      <w:r w:rsidRPr="00CF3C49">
        <w:tab/>
        <w:t xml:space="preserve">other information held by the other person referred to in </w:t>
      </w:r>
      <w:r w:rsidR="00CF3C49">
        <w:t>paragraph (</w:t>
      </w:r>
      <w:r w:rsidRPr="00CF3C49">
        <w:t>b); and</w:t>
      </w:r>
    </w:p>
    <w:p w:rsidR="009C715A" w:rsidRPr="00CF3C49" w:rsidRDefault="009C715A" w:rsidP="009C715A">
      <w:pPr>
        <w:pStyle w:val="paragraph"/>
      </w:pPr>
      <w:r w:rsidRPr="00CF3C49">
        <w:tab/>
        <w:t>(d)</w:t>
      </w:r>
      <w:r w:rsidRPr="00CF3C49">
        <w:tab/>
        <w:t>none of the conditions (if any) prescribed by the regulations apply to the first</w:t>
      </w:r>
      <w:r w:rsidR="00CF3C49">
        <w:noBreakHyphen/>
      </w:r>
      <w:r w:rsidRPr="00CF3C49">
        <w:t>mentioned person in relation to the CDR data.</w:t>
      </w:r>
    </w:p>
    <w:p w:rsidR="009C715A" w:rsidRPr="00CF3C49" w:rsidRDefault="009C715A" w:rsidP="009C715A">
      <w:pPr>
        <w:pStyle w:val="subsection"/>
      </w:pPr>
      <w:r w:rsidRPr="00CF3C49">
        <w:tab/>
        <w:t>(4)</w:t>
      </w:r>
      <w:r w:rsidRPr="00CF3C49">
        <w:tab/>
        <w:t>Subsection</w:t>
      </w:r>
      <w:r w:rsidR="00CF3C49">
        <w:t> </w:t>
      </w:r>
      <w:r w:rsidRPr="00CF3C49">
        <w:t>4B(1) (about consumers) does not apply to this Part.</w:t>
      </w:r>
    </w:p>
    <w:p w:rsidR="009C715A" w:rsidRPr="00CF3C49" w:rsidRDefault="009C715A" w:rsidP="009C715A">
      <w:pPr>
        <w:pStyle w:val="ActHead5"/>
      </w:pPr>
      <w:bookmarkStart w:id="435" w:name="_Toc42255331"/>
      <w:r w:rsidRPr="005162B2">
        <w:rPr>
          <w:rStyle w:val="CharSectno"/>
        </w:rPr>
        <w:t>56AJ</w:t>
      </w:r>
      <w:r w:rsidRPr="00CF3C49">
        <w:t xml:space="preserve">  Meaning of </w:t>
      </w:r>
      <w:r w:rsidRPr="00CF3C49">
        <w:rPr>
          <w:i/>
        </w:rPr>
        <w:t>data holder</w:t>
      </w:r>
      <w:bookmarkEnd w:id="435"/>
    </w:p>
    <w:p w:rsidR="009C715A" w:rsidRPr="00CF3C49" w:rsidRDefault="009C715A" w:rsidP="009C715A">
      <w:pPr>
        <w:pStyle w:val="subsection"/>
      </w:pPr>
      <w:r w:rsidRPr="00CF3C49">
        <w:tab/>
        <w:t>(1)</w:t>
      </w:r>
      <w:r w:rsidRPr="00CF3C49">
        <w:tab/>
        <w:t xml:space="preserve">A person is a </w:t>
      </w:r>
      <w:r w:rsidRPr="00CF3C49">
        <w:rPr>
          <w:b/>
          <w:i/>
        </w:rPr>
        <w:t>data holder</w:t>
      </w:r>
      <w:r w:rsidRPr="00CF3C49">
        <w:t>, of CDR data, if:</w:t>
      </w:r>
    </w:p>
    <w:p w:rsidR="009C715A" w:rsidRPr="00CF3C49" w:rsidRDefault="009C715A" w:rsidP="009C715A">
      <w:pPr>
        <w:pStyle w:val="paragraph"/>
      </w:pPr>
      <w:r w:rsidRPr="00CF3C49">
        <w:tab/>
        <w:t>(a)</w:t>
      </w:r>
      <w:r w:rsidRPr="00CF3C49">
        <w:tab/>
        <w:t>the CDR data:</w:t>
      </w:r>
    </w:p>
    <w:p w:rsidR="009C715A" w:rsidRPr="00CF3C49" w:rsidRDefault="009C715A" w:rsidP="009C715A">
      <w:pPr>
        <w:pStyle w:val="paragraphsub"/>
      </w:pPr>
      <w:r w:rsidRPr="00CF3C49">
        <w:tab/>
        <w:t>(i)</w:t>
      </w:r>
      <w:r w:rsidRPr="00CF3C49">
        <w:tab/>
        <w:t>is information within a class of information specified, as described in paragraph</w:t>
      </w:r>
      <w:r w:rsidR="00CF3C49">
        <w:t> </w:t>
      </w:r>
      <w:r w:rsidRPr="00CF3C49">
        <w:t>56AC(2)(a), in an instrument designating a sector under subsection</w:t>
      </w:r>
      <w:r w:rsidR="00CF3C49">
        <w:t> </w:t>
      </w:r>
      <w:r w:rsidRPr="00CF3C49">
        <w:t xml:space="preserve">56AC(2) (the </w:t>
      </w:r>
      <w:r w:rsidRPr="00CF3C49">
        <w:rPr>
          <w:b/>
          <w:i/>
        </w:rPr>
        <w:t>designation instrument</w:t>
      </w:r>
      <w:r w:rsidRPr="00CF3C49">
        <w:t>); or</w:t>
      </w:r>
    </w:p>
    <w:p w:rsidR="009C715A" w:rsidRPr="00CF3C49" w:rsidRDefault="009C715A" w:rsidP="009C715A">
      <w:pPr>
        <w:pStyle w:val="paragraphsub"/>
      </w:pPr>
      <w:r w:rsidRPr="00CF3C49">
        <w:tab/>
        <w:t>(ii)</w:t>
      </w:r>
      <w:r w:rsidRPr="00CF3C49">
        <w:tab/>
        <w:t xml:space="preserve">is directly or indirectly derived from information covered by </w:t>
      </w:r>
      <w:r w:rsidR="00CF3C49">
        <w:t>subparagraph (</w:t>
      </w:r>
      <w:r w:rsidRPr="00CF3C49">
        <w:t>i); and</w:t>
      </w:r>
    </w:p>
    <w:p w:rsidR="009C715A" w:rsidRPr="00CF3C49" w:rsidRDefault="009C715A" w:rsidP="009C715A">
      <w:pPr>
        <w:pStyle w:val="paragraph"/>
      </w:pPr>
      <w:r w:rsidRPr="00CF3C49">
        <w:tab/>
        <w:t>(b)</w:t>
      </w:r>
      <w:r w:rsidRPr="00CF3C49">
        <w:tab/>
        <w:t>the CDR data is held by (or on behalf of) the person, and began to be so held on or after the earliest holding day specified in the designation instrument; and</w:t>
      </w:r>
    </w:p>
    <w:p w:rsidR="009C715A" w:rsidRPr="00CF3C49" w:rsidRDefault="009C715A" w:rsidP="009C715A">
      <w:pPr>
        <w:pStyle w:val="paragraph"/>
      </w:pPr>
      <w:r w:rsidRPr="00CF3C49">
        <w:tab/>
        <w:t>(c)</w:t>
      </w:r>
      <w:r w:rsidRPr="00CF3C49">
        <w:tab/>
        <w:t>the person is not a designated gateway for the CDR data; and</w:t>
      </w:r>
    </w:p>
    <w:p w:rsidR="009C715A" w:rsidRPr="00CF3C49" w:rsidRDefault="009C715A" w:rsidP="009C715A">
      <w:pPr>
        <w:pStyle w:val="paragraph"/>
      </w:pPr>
      <w:r w:rsidRPr="00CF3C49">
        <w:tab/>
        <w:t>(d)</w:t>
      </w:r>
      <w:r w:rsidRPr="00CF3C49">
        <w:tab/>
      </w:r>
      <w:r w:rsidR="00CF3C49">
        <w:t>subsection (</w:t>
      </w:r>
      <w:r w:rsidRPr="00CF3C49">
        <w:t>2), (3) or (4) applies to the person and the CDR data.</w:t>
      </w:r>
    </w:p>
    <w:p w:rsidR="009C715A" w:rsidRPr="00CF3C49" w:rsidRDefault="009C715A" w:rsidP="009C715A">
      <w:pPr>
        <w:pStyle w:val="notetext"/>
      </w:pPr>
      <w:r w:rsidRPr="00CF3C49">
        <w:t>Note 1:</w:t>
      </w:r>
      <w:r w:rsidRPr="00CF3C49">
        <w:tab/>
        <w:t>Geographical limitations may cause some information within a class specified as described in paragraph</w:t>
      </w:r>
      <w:r w:rsidR="00CF3C49">
        <w:t> </w:t>
      </w:r>
      <w:r w:rsidRPr="00CF3C49">
        <w:t>56AC(2)(a) to be disregarded (see subsection</w:t>
      </w:r>
      <w:r w:rsidR="00CF3C49">
        <w:t> </w:t>
      </w:r>
      <w:r w:rsidRPr="00CF3C49">
        <w:t>56AC(3)), which means it will not be CDR data.</w:t>
      </w:r>
    </w:p>
    <w:p w:rsidR="009C715A" w:rsidRPr="00CF3C49" w:rsidRDefault="009C715A" w:rsidP="009C715A">
      <w:pPr>
        <w:pStyle w:val="notetext"/>
      </w:pPr>
      <w:r w:rsidRPr="00CF3C49">
        <w:t>Note 2:</w:t>
      </w:r>
      <w:r w:rsidRPr="00CF3C49">
        <w:tab/>
        <w:t>If the person begins holding the CDR data before the earliest holding day, the person:</w:t>
      </w:r>
    </w:p>
    <w:p w:rsidR="009C715A" w:rsidRPr="00CF3C49" w:rsidRDefault="009C715A" w:rsidP="009C715A">
      <w:pPr>
        <w:pStyle w:val="notepara"/>
      </w:pPr>
      <w:r w:rsidRPr="00CF3C49">
        <w:t>(a)</w:t>
      </w:r>
      <w:r w:rsidRPr="00CF3C49">
        <w:tab/>
        <w:t>will not be a data holder of the CDR data; and</w:t>
      </w:r>
    </w:p>
    <w:p w:rsidR="009C715A" w:rsidRPr="00CF3C49" w:rsidRDefault="009C715A" w:rsidP="009C715A">
      <w:pPr>
        <w:pStyle w:val="notepara"/>
      </w:pPr>
      <w:r w:rsidRPr="00CF3C49">
        <w:t>(b)</w:t>
      </w:r>
      <w:r w:rsidRPr="00CF3C49">
        <w:tab/>
        <w:t>will not be required to disclose it under the consumer data rules.</w:t>
      </w:r>
    </w:p>
    <w:p w:rsidR="009C715A" w:rsidRPr="00CF3C49" w:rsidRDefault="009C715A" w:rsidP="009C715A">
      <w:pPr>
        <w:pStyle w:val="SubsectionHead"/>
      </w:pPr>
      <w:r w:rsidRPr="00CF3C49">
        <w:t>First case—person is also specified in the designation instrument</w:t>
      </w:r>
    </w:p>
    <w:p w:rsidR="009C715A" w:rsidRPr="00CF3C49" w:rsidRDefault="009C715A" w:rsidP="009C715A">
      <w:pPr>
        <w:pStyle w:val="subsection"/>
      </w:pPr>
      <w:r w:rsidRPr="00CF3C49">
        <w:tab/>
        <w:t>(2)</w:t>
      </w:r>
      <w:r w:rsidRPr="00CF3C49">
        <w:tab/>
        <w:t>This subsection applies to a person and CDR data if:</w:t>
      </w:r>
    </w:p>
    <w:p w:rsidR="009C715A" w:rsidRPr="00CF3C49" w:rsidRDefault="009C715A" w:rsidP="009C715A">
      <w:pPr>
        <w:pStyle w:val="paragraph"/>
      </w:pPr>
      <w:r w:rsidRPr="00CF3C49">
        <w:tab/>
        <w:t>(a)</w:t>
      </w:r>
      <w:r w:rsidRPr="00CF3C49">
        <w:tab/>
        <w:t>the person, or a class of persons to which the person belongs, is specified, as described in paragraph</w:t>
      </w:r>
      <w:r w:rsidR="00CF3C49">
        <w:t> </w:t>
      </w:r>
      <w:r w:rsidRPr="00CF3C49">
        <w:t>56AC(2)(b), in the designation instrument as holding a class of information to which the CDR data belongs; and</w:t>
      </w:r>
    </w:p>
    <w:p w:rsidR="009C715A" w:rsidRPr="00CF3C49" w:rsidRDefault="009C715A" w:rsidP="009C715A">
      <w:pPr>
        <w:pStyle w:val="paragraph"/>
      </w:pPr>
      <w:r w:rsidRPr="00CF3C49">
        <w:tab/>
        <w:t>(b)</w:t>
      </w:r>
      <w:r w:rsidRPr="00CF3C49">
        <w:tab/>
        <w:t>neither the CDR data, nor any other CDR data from which it was directly or indirectly derived, was disclosed to the person under the consumer data rules.</w:t>
      </w:r>
    </w:p>
    <w:p w:rsidR="009C715A" w:rsidRPr="00CF3C49" w:rsidRDefault="009C715A" w:rsidP="009C715A">
      <w:pPr>
        <w:pStyle w:val="SubsectionHead"/>
      </w:pPr>
      <w:r w:rsidRPr="00CF3C49">
        <w:t>Second case—reciprocity arising from the person being disclosed other CDR data under the consumer data rules</w:t>
      </w:r>
    </w:p>
    <w:p w:rsidR="009C715A" w:rsidRPr="00CF3C49" w:rsidRDefault="009C715A" w:rsidP="009C715A">
      <w:pPr>
        <w:pStyle w:val="subsection"/>
      </w:pPr>
      <w:r w:rsidRPr="00CF3C49">
        <w:tab/>
        <w:t>(3)</w:t>
      </w:r>
      <w:r w:rsidRPr="00CF3C49">
        <w:tab/>
        <w:t>This subsection applies to a person and CDR data if:</w:t>
      </w:r>
    </w:p>
    <w:p w:rsidR="009C715A" w:rsidRPr="00CF3C49" w:rsidRDefault="009C715A" w:rsidP="009C715A">
      <w:pPr>
        <w:pStyle w:val="paragraph"/>
      </w:pPr>
      <w:r w:rsidRPr="00CF3C49">
        <w:tab/>
        <w:t>(a)</w:t>
      </w:r>
      <w:r w:rsidRPr="00CF3C49">
        <w:tab/>
        <w:t>neither the CDR data, nor any other CDR data from which it was directly or indirectly derived, was disclosed to the person under the consumer data rules; and</w:t>
      </w:r>
    </w:p>
    <w:p w:rsidR="009C715A" w:rsidRPr="00CF3C49" w:rsidRDefault="009C715A" w:rsidP="009C715A">
      <w:pPr>
        <w:pStyle w:val="paragraph"/>
      </w:pPr>
      <w:r w:rsidRPr="00CF3C49">
        <w:tab/>
        <w:t>(b)</w:t>
      </w:r>
      <w:r w:rsidRPr="00CF3C49">
        <w:tab/>
        <w:t>the person is an accredited data recipient of other CDR data.</w:t>
      </w:r>
    </w:p>
    <w:p w:rsidR="009C715A" w:rsidRPr="00CF3C49" w:rsidRDefault="009C715A" w:rsidP="009C715A">
      <w:pPr>
        <w:pStyle w:val="notetext"/>
      </w:pPr>
      <w:r w:rsidRPr="00CF3C49">
        <w:t>Note 1:</w:t>
      </w:r>
      <w:r w:rsidRPr="00CF3C49">
        <w:tab/>
      </w:r>
      <w:r w:rsidR="00CF3C49">
        <w:t>Paragraph (</w:t>
      </w:r>
      <w:r w:rsidRPr="00CF3C49">
        <w:t xml:space="preserve">b) is referring to other CDR data not covered by </w:t>
      </w:r>
      <w:r w:rsidR="00CF3C49">
        <w:t>paragraph (</w:t>
      </w:r>
      <w:r w:rsidRPr="00CF3C49">
        <w:t>a).</w:t>
      </w:r>
    </w:p>
    <w:p w:rsidR="009C715A" w:rsidRPr="00CF3C49" w:rsidRDefault="009C715A" w:rsidP="009C715A">
      <w:pPr>
        <w:pStyle w:val="notetext"/>
      </w:pPr>
      <w:r w:rsidRPr="00CF3C49">
        <w:t>Note 2:</w:t>
      </w:r>
      <w:r w:rsidRPr="00CF3C49">
        <w:tab/>
        <w:t xml:space="preserve">The other CDR data referred to in </w:t>
      </w:r>
      <w:r w:rsidR="00CF3C49">
        <w:t>paragraph (</w:t>
      </w:r>
      <w:r w:rsidRPr="00CF3C49">
        <w:t>b) could be within a class of information specified in another instrument designating a different sector under subsection</w:t>
      </w:r>
      <w:r w:rsidR="00CF3C49">
        <w:t> </w:t>
      </w:r>
      <w:r w:rsidRPr="00CF3C49">
        <w:t>56AC(2).</w:t>
      </w:r>
    </w:p>
    <w:p w:rsidR="009C715A" w:rsidRPr="00CF3C49" w:rsidRDefault="009C715A" w:rsidP="009C715A">
      <w:pPr>
        <w:pStyle w:val="SubsectionHead"/>
      </w:pPr>
      <w:r w:rsidRPr="00CF3C49">
        <w:t>Third case—conditions in the consumer data rules are met</w:t>
      </w:r>
    </w:p>
    <w:p w:rsidR="009C715A" w:rsidRPr="00CF3C49" w:rsidRDefault="009C715A" w:rsidP="009C715A">
      <w:pPr>
        <w:pStyle w:val="subsection"/>
      </w:pPr>
      <w:r w:rsidRPr="00CF3C49">
        <w:tab/>
        <w:t>(4)</w:t>
      </w:r>
      <w:r w:rsidRPr="00CF3C49">
        <w:tab/>
        <w:t>This subsection applies to a person and CDR data if:</w:t>
      </w:r>
    </w:p>
    <w:p w:rsidR="009C715A" w:rsidRPr="00CF3C49" w:rsidRDefault="009C715A" w:rsidP="009C715A">
      <w:pPr>
        <w:pStyle w:val="paragraph"/>
      </w:pPr>
      <w:r w:rsidRPr="00CF3C49">
        <w:tab/>
        <w:t>(a)</w:t>
      </w:r>
      <w:r w:rsidRPr="00CF3C49">
        <w:tab/>
        <w:t>the person is an accredited person; and</w:t>
      </w:r>
    </w:p>
    <w:p w:rsidR="009C715A" w:rsidRPr="00CF3C49" w:rsidRDefault="009C715A" w:rsidP="009C715A">
      <w:pPr>
        <w:pStyle w:val="paragraph"/>
      </w:pPr>
      <w:r w:rsidRPr="00CF3C49">
        <w:tab/>
        <w:t>(b)</w:t>
      </w:r>
      <w:r w:rsidRPr="00CF3C49">
        <w:tab/>
        <w:t>the CDR data, or any other CDR data from which it was directly or indirectly derived, was disclosed to the person under the consumer data rules; and</w:t>
      </w:r>
    </w:p>
    <w:p w:rsidR="009C715A" w:rsidRPr="00CF3C49" w:rsidRDefault="009C715A" w:rsidP="009C715A">
      <w:pPr>
        <w:pStyle w:val="paragraph"/>
      </w:pPr>
      <w:r w:rsidRPr="00CF3C49">
        <w:tab/>
        <w:t>(c)</w:t>
      </w:r>
      <w:r w:rsidRPr="00CF3C49">
        <w:tab/>
        <w:t>the conditions specified in the consumer data rules are met.</w:t>
      </w:r>
    </w:p>
    <w:p w:rsidR="009C715A" w:rsidRPr="00CF3C49" w:rsidRDefault="009C715A" w:rsidP="009C715A">
      <w:pPr>
        <w:pStyle w:val="ActHead5"/>
      </w:pPr>
      <w:bookmarkStart w:id="436" w:name="_Toc42255332"/>
      <w:r w:rsidRPr="005162B2">
        <w:rPr>
          <w:rStyle w:val="CharSectno"/>
        </w:rPr>
        <w:t>56AK</w:t>
      </w:r>
      <w:r w:rsidRPr="00CF3C49">
        <w:t xml:space="preserve">  Meaning of </w:t>
      </w:r>
      <w:r w:rsidRPr="00CF3C49">
        <w:rPr>
          <w:i/>
        </w:rPr>
        <w:t>accredited data recipient</w:t>
      </w:r>
      <w:bookmarkEnd w:id="436"/>
    </w:p>
    <w:p w:rsidR="009C715A" w:rsidRPr="00CF3C49" w:rsidRDefault="009C715A" w:rsidP="009C715A">
      <w:pPr>
        <w:pStyle w:val="subsection"/>
      </w:pPr>
      <w:r w:rsidRPr="00CF3C49">
        <w:tab/>
      </w:r>
      <w:r w:rsidRPr="00CF3C49">
        <w:tab/>
        <w:t xml:space="preserve">A person is an </w:t>
      </w:r>
      <w:r w:rsidRPr="00CF3C49">
        <w:rPr>
          <w:b/>
          <w:i/>
        </w:rPr>
        <w:t>accredited data recipient</w:t>
      </w:r>
      <w:r w:rsidRPr="00CF3C49">
        <w:t>, of CDR data, if:</w:t>
      </w:r>
    </w:p>
    <w:p w:rsidR="009C715A" w:rsidRPr="00CF3C49" w:rsidRDefault="009C715A" w:rsidP="009C715A">
      <w:pPr>
        <w:pStyle w:val="paragraph"/>
      </w:pPr>
      <w:r w:rsidRPr="00CF3C49">
        <w:tab/>
        <w:t>(a)</w:t>
      </w:r>
      <w:r w:rsidRPr="00CF3C49">
        <w:tab/>
        <w:t>the person is an accredited person; and</w:t>
      </w:r>
    </w:p>
    <w:p w:rsidR="009C715A" w:rsidRPr="00CF3C49" w:rsidRDefault="009C715A" w:rsidP="009C715A">
      <w:pPr>
        <w:pStyle w:val="paragraph"/>
      </w:pPr>
      <w:r w:rsidRPr="00CF3C49">
        <w:tab/>
        <w:t>(b)</w:t>
      </w:r>
      <w:r w:rsidRPr="00CF3C49">
        <w:tab/>
        <w:t>the CDR data is held by (or on behalf of) the person; and</w:t>
      </w:r>
    </w:p>
    <w:p w:rsidR="009C715A" w:rsidRPr="00CF3C49" w:rsidRDefault="009C715A" w:rsidP="009C715A">
      <w:pPr>
        <w:pStyle w:val="paragraph"/>
      </w:pPr>
      <w:r w:rsidRPr="00CF3C49">
        <w:tab/>
        <w:t>(c)</w:t>
      </w:r>
      <w:r w:rsidRPr="00CF3C49">
        <w:tab/>
        <w:t>the CDR data, or any other CDR data from which it was directly or indirectly derived, was disclosed to the person under the consumer data rules; and</w:t>
      </w:r>
    </w:p>
    <w:p w:rsidR="009C715A" w:rsidRPr="00CF3C49" w:rsidRDefault="009C715A" w:rsidP="009C715A">
      <w:pPr>
        <w:pStyle w:val="paragraph"/>
      </w:pPr>
      <w:r w:rsidRPr="00CF3C49">
        <w:tab/>
        <w:t>(d)</w:t>
      </w:r>
      <w:r w:rsidRPr="00CF3C49">
        <w:tab/>
        <w:t>the person is neither a data holder, nor a designated gateway, for the first</w:t>
      </w:r>
      <w:r w:rsidR="00CF3C49">
        <w:noBreakHyphen/>
      </w:r>
      <w:r w:rsidRPr="00CF3C49">
        <w:t>mentioned CDR data.</w:t>
      </w:r>
    </w:p>
    <w:p w:rsidR="009C715A" w:rsidRPr="00CF3C49" w:rsidRDefault="009C715A" w:rsidP="009C715A">
      <w:pPr>
        <w:pStyle w:val="notetext"/>
      </w:pPr>
      <w:r w:rsidRPr="00CF3C49">
        <w:t>Note:</w:t>
      </w:r>
      <w:r w:rsidRPr="00CF3C49">
        <w:tab/>
        <w:t xml:space="preserve">For </w:t>
      </w:r>
      <w:r w:rsidR="00CF3C49">
        <w:t>paragraph (</w:t>
      </w:r>
      <w:r w:rsidRPr="00CF3C49">
        <w:t>d), the person will be a data holder of that CDR data if subsection</w:t>
      </w:r>
      <w:r w:rsidR="00CF3C49">
        <w:t> </w:t>
      </w:r>
      <w:r w:rsidRPr="00CF3C49">
        <w:t>56AJ(4) applies.</w:t>
      </w:r>
    </w:p>
    <w:p w:rsidR="009C715A" w:rsidRPr="00CF3C49" w:rsidRDefault="009C715A" w:rsidP="009C715A">
      <w:pPr>
        <w:pStyle w:val="ActHead5"/>
      </w:pPr>
      <w:bookmarkStart w:id="437" w:name="_Toc42255333"/>
      <w:r w:rsidRPr="005162B2">
        <w:rPr>
          <w:rStyle w:val="CharSectno"/>
        </w:rPr>
        <w:t>56AL</w:t>
      </w:r>
      <w:r w:rsidRPr="00CF3C49">
        <w:t xml:space="preserve">  Meanings of </w:t>
      </w:r>
      <w:r w:rsidRPr="00CF3C49">
        <w:rPr>
          <w:i/>
        </w:rPr>
        <w:t>CDR participant</w:t>
      </w:r>
      <w:r w:rsidRPr="00CF3C49">
        <w:t xml:space="preserve"> and </w:t>
      </w:r>
      <w:r w:rsidRPr="00CF3C49">
        <w:rPr>
          <w:i/>
        </w:rPr>
        <w:t>designated gateway</w:t>
      </w:r>
      <w:bookmarkEnd w:id="437"/>
    </w:p>
    <w:p w:rsidR="009C715A" w:rsidRPr="00CF3C49" w:rsidRDefault="009C715A" w:rsidP="009C715A">
      <w:pPr>
        <w:pStyle w:val="subsection"/>
      </w:pPr>
      <w:r w:rsidRPr="00CF3C49">
        <w:tab/>
        <w:t>(1)</w:t>
      </w:r>
      <w:r w:rsidRPr="00CF3C49">
        <w:tab/>
        <w:t xml:space="preserve">A </w:t>
      </w:r>
      <w:r w:rsidRPr="00CF3C49">
        <w:rPr>
          <w:b/>
          <w:i/>
        </w:rPr>
        <w:t>CDR participant</w:t>
      </w:r>
      <w:r w:rsidRPr="00CF3C49">
        <w:t>, for CDR data, is a data holder, or an accredited data recipient, of the CDR data.</w:t>
      </w:r>
    </w:p>
    <w:p w:rsidR="009C715A" w:rsidRPr="00CF3C49" w:rsidRDefault="009C715A" w:rsidP="009C715A">
      <w:pPr>
        <w:pStyle w:val="subsection"/>
      </w:pPr>
      <w:r w:rsidRPr="00CF3C49">
        <w:tab/>
        <w:t>(2)</w:t>
      </w:r>
      <w:r w:rsidRPr="00CF3C49">
        <w:tab/>
        <w:t xml:space="preserve">A person is a </w:t>
      </w:r>
      <w:r w:rsidRPr="00CF3C49">
        <w:rPr>
          <w:b/>
          <w:i/>
        </w:rPr>
        <w:t>designated gateway</w:t>
      </w:r>
      <w:r w:rsidRPr="00CF3C49">
        <w:t>, for CDR data, if:</w:t>
      </w:r>
    </w:p>
    <w:p w:rsidR="009C715A" w:rsidRPr="00CF3C49" w:rsidRDefault="009C715A" w:rsidP="009C715A">
      <w:pPr>
        <w:pStyle w:val="paragraph"/>
      </w:pPr>
      <w:r w:rsidRPr="00CF3C49">
        <w:tab/>
        <w:t>(a)</w:t>
      </w:r>
      <w:r w:rsidRPr="00CF3C49">
        <w:tab/>
        <w:t>the person is specified as a gateway, as described in subparagraph</w:t>
      </w:r>
      <w:r w:rsidR="00CF3C49">
        <w:t> </w:t>
      </w:r>
      <w:r w:rsidRPr="00CF3C49">
        <w:t>56AC(2)(e)(i), in an instrument designating a sector under subsection</w:t>
      </w:r>
      <w:r w:rsidR="00CF3C49">
        <w:t> </w:t>
      </w:r>
      <w:r w:rsidRPr="00CF3C49">
        <w:t>56AC(2); and</w:t>
      </w:r>
    </w:p>
    <w:p w:rsidR="009C715A" w:rsidRPr="00CF3C49" w:rsidRDefault="009C715A" w:rsidP="009C715A">
      <w:pPr>
        <w:pStyle w:val="paragraph"/>
      </w:pPr>
      <w:r w:rsidRPr="00CF3C49">
        <w:tab/>
        <w:t>(b)</w:t>
      </w:r>
      <w:r w:rsidRPr="00CF3C49">
        <w:tab/>
        <w:t>the CDR data is information within a class, specified in that instrument, for which the person is a gateway; and</w:t>
      </w:r>
    </w:p>
    <w:p w:rsidR="009C715A" w:rsidRPr="00CF3C49" w:rsidRDefault="009C715A" w:rsidP="009C715A">
      <w:pPr>
        <w:pStyle w:val="paragraph"/>
      </w:pPr>
      <w:r w:rsidRPr="00CF3C49">
        <w:tab/>
        <w:t>(c)</w:t>
      </w:r>
      <w:r w:rsidRPr="00CF3C49">
        <w:tab/>
        <w:t>the CDR data is, or is to be, disclosed to the person under the consumer data rules because the person is:</w:t>
      </w:r>
    </w:p>
    <w:p w:rsidR="009C715A" w:rsidRPr="00CF3C49" w:rsidRDefault="009C715A" w:rsidP="009C715A">
      <w:pPr>
        <w:pStyle w:val="paragraphsub"/>
      </w:pPr>
      <w:r w:rsidRPr="00CF3C49">
        <w:tab/>
        <w:t>(i)</w:t>
      </w:r>
      <w:r w:rsidRPr="00CF3C49">
        <w:tab/>
        <w:t>acting as described in a subparagraph of paragraph</w:t>
      </w:r>
      <w:r w:rsidR="00CF3C49">
        <w:t> </w:t>
      </w:r>
      <w:r w:rsidRPr="00CF3C49">
        <w:t>56BG(1)(a) or (b); or</w:t>
      </w:r>
    </w:p>
    <w:p w:rsidR="009C715A" w:rsidRPr="00CF3C49" w:rsidRDefault="009C715A" w:rsidP="009C715A">
      <w:pPr>
        <w:pStyle w:val="paragraphsub"/>
      </w:pPr>
      <w:r w:rsidRPr="00CF3C49">
        <w:tab/>
        <w:t>(ii)</w:t>
      </w:r>
      <w:r w:rsidRPr="00CF3C49">
        <w:tab/>
        <w:t>if there are no consumers for the CDR data—acting between a CDR participant for the CDR data and a person requesting a disclosure of the CDR data;</w:t>
      </w:r>
    </w:p>
    <w:p w:rsidR="009C715A" w:rsidRPr="00CF3C49" w:rsidRDefault="009C715A" w:rsidP="009C715A">
      <w:pPr>
        <w:pStyle w:val="paragraph"/>
      </w:pPr>
      <w:r w:rsidRPr="00CF3C49">
        <w:tab/>
      </w:r>
      <w:r w:rsidRPr="00CF3C49">
        <w:tab/>
        <w:t>and not because the person is an accredited person or a CDR consumer for the CDR data.</w:t>
      </w:r>
    </w:p>
    <w:p w:rsidR="009C715A" w:rsidRPr="00CF3C49" w:rsidRDefault="009C715A" w:rsidP="009C715A">
      <w:pPr>
        <w:pStyle w:val="ActHead5"/>
        <w:rPr>
          <w:i/>
        </w:rPr>
      </w:pPr>
      <w:bookmarkStart w:id="438" w:name="_Toc42255334"/>
      <w:r w:rsidRPr="005162B2">
        <w:rPr>
          <w:rStyle w:val="CharSectno"/>
        </w:rPr>
        <w:t>56AM</w:t>
      </w:r>
      <w:r w:rsidRPr="00CF3C49">
        <w:t xml:space="preserve">  Meanings of </w:t>
      </w:r>
      <w:r w:rsidRPr="00CF3C49">
        <w:rPr>
          <w:i/>
        </w:rPr>
        <w:t>chargeable CDR data</w:t>
      </w:r>
      <w:r w:rsidRPr="00CF3C49">
        <w:t xml:space="preserve">, </w:t>
      </w:r>
      <w:r w:rsidRPr="00CF3C49">
        <w:rPr>
          <w:i/>
        </w:rPr>
        <w:t>chargeable circumstances</w:t>
      </w:r>
      <w:r w:rsidRPr="00CF3C49">
        <w:t xml:space="preserve"> and </w:t>
      </w:r>
      <w:r w:rsidRPr="00CF3C49">
        <w:rPr>
          <w:i/>
        </w:rPr>
        <w:t>fee</w:t>
      </w:r>
      <w:r w:rsidR="00CF3C49">
        <w:rPr>
          <w:i/>
        </w:rPr>
        <w:noBreakHyphen/>
      </w:r>
      <w:r w:rsidRPr="00CF3C49">
        <w:rPr>
          <w:i/>
        </w:rPr>
        <w:t>free CDR data</w:t>
      </w:r>
      <w:bookmarkEnd w:id="438"/>
    </w:p>
    <w:p w:rsidR="009C715A" w:rsidRPr="00CF3C49" w:rsidRDefault="009C715A" w:rsidP="009C715A">
      <w:pPr>
        <w:pStyle w:val="subsection"/>
      </w:pPr>
      <w:r w:rsidRPr="00CF3C49">
        <w:tab/>
        <w:t>(1)</w:t>
      </w:r>
      <w:r w:rsidRPr="00CF3C49">
        <w:tab/>
        <w:t xml:space="preserve">CDR data is </w:t>
      </w:r>
      <w:r w:rsidRPr="00CF3C49">
        <w:rPr>
          <w:b/>
          <w:i/>
        </w:rPr>
        <w:t>chargeable CDR data</w:t>
      </w:r>
      <w:r w:rsidRPr="00CF3C49">
        <w:t xml:space="preserve"> if the CDR data is information within a class specified, as described in paragraph</w:t>
      </w:r>
      <w:r w:rsidR="00CF3C49">
        <w:t> </w:t>
      </w:r>
      <w:r w:rsidRPr="00CF3C49">
        <w:t>56AC(2)(d), in an instrument designating a sector under subsection</w:t>
      </w:r>
      <w:r w:rsidR="00CF3C49">
        <w:t> </w:t>
      </w:r>
      <w:r w:rsidRPr="00CF3C49">
        <w:t xml:space="preserve">56AC(2) (the </w:t>
      </w:r>
      <w:r w:rsidRPr="00CF3C49">
        <w:rPr>
          <w:b/>
          <w:i/>
        </w:rPr>
        <w:t>designation instrument</w:t>
      </w:r>
      <w:r w:rsidRPr="00CF3C49">
        <w:t>).</w:t>
      </w:r>
    </w:p>
    <w:p w:rsidR="009C715A" w:rsidRPr="00CF3C49" w:rsidRDefault="009C715A" w:rsidP="009C715A">
      <w:pPr>
        <w:pStyle w:val="subsection"/>
      </w:pPr>
      <w:r w:rsidRPr="00CF3C49">
        <w:tab/>
        <w:t>(2)</w:t>
      </w:r>
      <w:r w:rsidRPr="00CF3C49">
        <w:tab/>
        <w:t xml:space="preserve">The chargeable CDR data is disclosed in </w:t>
      </w:r>
      <w:r w:rsidRPr="00CF3C49">
        <w:rPr>
          <w:b/>
          <w:i/>
        </w:rPr>
        <w:t>chargeable circumstances</w:t>
      </w:r>
      <w:r w:rsidRPr="00CF3C49">
        <w:t xml:space="preserve"> if it is disclosed in circumstances specified:</w:t>
      </w:r>
    </w:p>
    <w:p w:rsidR="009C715A" w:rsidRPr="00CF3C49" w:rsidRDefault="009C715A" w:rsidP="009C715A">
      <w:pPr>
        <w:pStyle w:val="paragraph"/>
      </w:pPr>
      <w:r w:rsidRPr="00CF3C49">
        <w:tab/>
        <w:t>(a)</w:t>
      </w:r>
      <w:r w:rsidRPr="00CF3C49">
        <w:tab/>
        <w:t>for that class of information; and</w:t>
      </w:r>
    </w:p>
    <w:p w:rsidR="009C715A" w:rsidRPr="00CF3C49" w:rsidRDefault="009C715A" w:rsidP="009C715A">
      <w:pPr>
        <w:pStyle w:val="paragraph"/>
      </w:pPr>
      <w:r w:rsidRPr="00CF3C49">
        <w:tab/>
        <w:t>(b)</w:t>
      </w:r>
      <w:r w:rsidRPr="00CF3C49">
        <w:tab/>
        <w:t>as described in subparagraph</w:t>
      </w:r>
      <w:r w:rsidR="00CF3C49">
        <w:t> </w:t>
      </w:r>
      <w:r w:rsidRPr="00CF3C49">
        <w:t>56AC(2)(d)(i);</w:t>
      </w:r>
    </w:p>
    <w:p w:rsidR="009C715A" w:rsidRPr="00CF3C49" w:rsidRDefault="009C715A" w:rsidP="009C715A">
      <w:pPr>
        <w:pStyle w:val="subsection2"/>
      </w:pPr>
      <w:r w:rsidRPr="00CF3C49">
        <w:t>in the designation instrument.</w:t>
      </w:r>
    </w:p>
    <w:p w:rsidR="009C715A" w:rsidRPr="00CF3C49" w:rsidRDefault="009C715A" w:rsidP="009C715A">
      <w:pPr>
        <w:pStyle w:val="subsection"/>
      </w:pPr>
      <w:r w:rsidRPr="00CF3C49">
        <w:tab/>
        <w:t>(3)</w:t>
      </w:r>
      <w:r w:rsidRPr="00CF3C49">
        <w:tab/>
        <w:t xml:space="preserve">The chargeable CDR data is used in </w:t>
      </w:r>
      <w:r w:rsidRPr="00CF3C49">
        <w:rPr>
          <w:b/>
          <w:i/>
        </w:rPr>
        <w:t>chargeable circumstances</w:t>
      </w:r>
      <w:r w:rsidRPr="00CF3C49">
        <w:t xml:space="preserve"> if it is used in circumstances specified:</w:t>
      </w:r>
    </w:p>
    <w:p w:rsidR="009C715A" w:rsidRPr="00CF3C49" w:rsidRDefault="009C715A" w:rsidP="009C715A">
      <w:pPr>
        <w:pStyle w:val="paragraph"/>
      </w:pPr>
      <w:r w:rsidRPr="00CF3C49">
        <w:tab/>
        <w:t>(a)</w:t>
      </w:r>
      <w:r w:rsidRPr="00CF3C49">
        <w:tab/>
        <w:t>for that class of information; and</w:t>
      </w:r>
    </w:p>
    <w:p w:rsidR="009C715A" w:rsidRPr="00CF3C49" w:rsidRDefault="009C715A" w:rsidP="009C715A">
      <w:pPr>
        <w:pStyle w:val="paragraph"/>
      </w:pPr>
      <w:r w:rsidRPr="00CF3C49">
        <w:tab/>
        <w:t>(b)</w:t>
      </w:r>
      <w:r w:rsidRPr="00CF3C49">
        <w:tab/>
        <w:t>as described in subparagraph</w:t>
      </w:r>
      <w:r w:rsidR="00CF3C49">
        <w:t> </w:t>
      </w:r>
      <w:r w:rsidRPr="00CF3C49">
        <w:t>56AC(2)(d)(ii);</w:t>
      </w:r>
    </w:p>
    <w:p w:rsidR="009C715A" w:rsidRPr="00CF3C49" w:rsidRDefault="009C715A" w:rsidP="009C715A">
      <w:pPr>
        <w:pStyle w:val="subsection2"/>
      </w:pPr>
      <w:r w:rsidRPr="00CF3C49">
        <w:t>in the designation instrument.</w:t>
      </w:r>
    </w:p>
    <w:p w:rsidR="009C715A" w:rsidRPr="00CF3C49" w:rsidRDefault="009C715A" w:rsidP="009C715A">
      <w:pPr>
        <w:pStyle w:val="subsection"/>
      </w:pPr>
      <w:r w:rsidRPr="00CF3C49">
        <w:tab/>
        <w:t>(4)</w:t>
      </w:r>
      <w:r w:rsidRPr="00CF3C49">
        <w:tab/>
        <w:t xml:space="preserve">CDR data is </w:t>
      </w:r>
      <w:r w:rsidRPr="00CF3C49">
        <w:rPr>
          <w:b/>
          <w:i/>
        </w:rPr>
        <w:t>fee</w:t>
      </w:r>
      <w:r w:rsidR="00CF3C49">
        <w:rPr>
          <w:b/>
          <w:i/>
        </w:rPr>
        <w:noBreakHyphen/>
      </w:r>
      <w:r w:rsidRPr="00CF3C49">
        <w:rPr>
          <w:b/>
          <w:i/>
        </w:rPr>
        <w:t>free CDR data</w:t>
      </w:r>
      <w:r w:rsidRPr="00CF3C49">
        <w:t xml:space="preserve"> if it is not chargeable CDR data.</w:t>
      </w:r>
    </w:p>
    <w:p w:rsidR="009C715A" w:rsidRPr="00CF3C49" w:rsidRDefault="009C715A" w:rsidP="009C715A">
      <w:pPr>
        <w:pStyle w:val="ActHead4"/>
      </w:pPr>
      <w:bookmarkStart w:id="439" w:name="_Toc42255335"/>
      <w:r w:rsidRPr="005162B2">
        <w:rPr>
          <w:rStyle w:val="CharSubdNo"/>
        </w:rPr>
        <w:t>Subdivision D</w:t>
      </w:r>
      <w:r w:rsidRPr="00CF3C49">
        <w:t>—</w:t>
      </w:r>
      <w:r w:rsidRPr="005162B2">
        <w:rPr>
          <w:rStyle w:val="CharSubdText"/>
        </w:rPr>
        <w:t>Extension to external Territories and extraterritorial operation</w:t>
      </w:r>
      <w:bookmarkEnd w:id="439"/>
    </w:p>
    <w:p w:rsidR="009C715A" w:rsidRPr="00CF3C49" w:rsidRDefault="009C715A" w:rsidP="009C715A">
      <w:pPr>
        <w:pStyle w:val="ActHead5"/>
      </w:pPr>
      <w:bookmarkStart w:id="440" w:name="_Toc42255336"/>
      <w:r w:rsidRPr="005162B2">
        <w:rPr>
          <w:rStyle w:val="CharSectno"/>
        </w:rPr>
        <w:t>56AN</w:t>
      </w:r>
      <w:r w:rsidRPr="00CF3C49">
        <w:t xml:space="preserve">  Extension to external Territories</w:t>
      </w:r>
      <w:bookmarkEnd w:id="440"/>
    </w:p>
    <w:p w:rsidR="009C715A" w:rsidRPr="00CF3C49" w:rsidRDefault="009C715A" w:rsidP="009C715A">
      <w:pPr>
        <w:pStyle w:val="subsection"/>
      </w:pPr>
      <w:r w:rsidRPr="00CF3C49">
        <w:tab/>
      </w:r>
      <w:r w:rsidRPr="00CF3C49">
        <w:tab/>
        <w:t xml:space="preserve">Each of the following provisions (the </w:t>
      </w:r>
      <w:r w:rsidRPr="00CF3C49">
        <w:rPr>
          <w:b/>
          <w:i/>
        </w:rPr>
        <w:t>CDR provisions</w:t>
      </w:r>
      <w:r w:rsidRPr="00CF3C49">
        <w:t>) extends to every external Territory:</w:t>
      </w:r>
    </w:p>
    <w:p w:rsidR="009C715A" w:rsidRPr="00CF3C49" w:rsidRDefault="009C715A" w:rsidP="009C715A">
      <w:pPr>
        <w:pStyle w:val="paragraph"/>
      </w:pPr>
      <w:r w:rsidRPr="00CF3C49">
        <w:tab/>
        <w:t>(a)</w:t>
      </w:r>
      <w:r w:rsidRPr="00CF3C49">
        <w:tab/>
        <w:t>a provision of this Part;</w:t>
      </w:r>
    </w:p>
    <w:p w:rsidR="009C715A" w:rsidRPr="00CF3C49" w:rsidRDefault="009C715A" w:rsidP="009C715A">
      <w:pPr>
        <w:pStyle w:val="paragraph"/>
      </w:pPr>
      <w:r w:rsidRPr="00CF3C49">
        <w:tab/>
        <w:t>(b)</w:t>
      </w:r>
      <w:r w:rsidRPr="00CF3C49">
        <w:tab/>
        <w:t>a provision of the regulations made for the purposes of a provision of this Part;</w:t>
      </w:r>
    </w:p>
    <w:p w:rsidR="009C715A" w:rsidRPr="00CF3C49" w:rsidRDefault="009C715A" w:rsidP="009C715A">
      <w:pPr>
        <w:pStyle w:val="paragraph"/>
      </w:pPr>
      <w:r w:rsidRPr="00CF3C49">
        <w:tab/>
        <w:t>(c)</w:t>
      </w:r>
      <w:r w:rsidRPr="00CF3C49">
        <w:tab/>
        <w:t>a provision of the consumer data rules;</w:t>
      </w:r>
    </w:p>
    <w:p w:rsidR="009C715A" w:rsidRPr="00CF3C49" w:rsidRDefault="009C715A" w:rsidP="009C715A">
      <w:pPr>
        <w:pStyle w:val="paragraph"/>
      </w:pPr>
      <w:r w:rsidRPr="00CF3C49">
        <w:tab/>
        <w:t>(d)</w:t>
      </w:r>
      <w:r w:rsidRPr="00CF3C49">
        <w:tab/>
        <w:t xml:space="preserve">another provision of this Act to the extent that it relates to a provision covered by </w:t>
      </w:r>
      <w:r w:rsidR="00CF3C49">
        <w:t>paragraph (</w:t>
      </w:r>
      <w:r w:rsidRPr="00CF3C49">
        <w:t>a), (b) or (c);</w:t>
      </w:r>
    </w:p>
    <w:p w:rsidR="009C715A" w:rsidRPr="00CF3C49" w:rsidRDefault="009C715A" w:rsidP="009C715A">
      <w:pPr>
        <w:pStyle w:val="paragraph"/>
      </w:pPr>
      <w:r w:rsidRPr="00CF3C49">
        <w:tab/>
        <w:t>(e)</w:t>
      </w:r>
      <w:r w:rsidRPr="00CF3C49">
        <w:tab/>
        <w:t>a provision of the Regulatory Powers Act to the extent that it applies in relation to a provision of this Part;</w:t>
      </w:r>
    </w:p>
    <w:p w:rsidR="009C715A" w:rsidRPr="00CF3C49" w:rsidRDefault="009C715A" w:rsidP="009C715A">
      <w:pPr>
        <w:pStyle w:val="paragraph"/>
      </w:pPr>
      <w:r w:rsidRPr="00CF3C49">
        <w:tab/>
        <w:t>(f)</w:t>
      </w:r>
      <w:r w:rsidRPr="00CF3C49">
        <w:tab/>
        <w:t xml:space="preserve">a provision of the </w:t>
      </w:r>
      <w:r w:rsidRPr="00CF3C49">
        <w:rPr>
          <w:i/>
        </w:rPr>
        <w:t>Privacy Act 1988</w:t>
      </w:r>
      <w:r w:rsidRPr="00CF3C49">
        <w:t xml:space="preserve"> to the extent that it applies as described in section</w:t>
      </w:r>
      <w:r w:rsidR="00CF3C49">
        <w:t> </w:t>
      </w:r>
      <w:r w:rsidRPr="00CF3C49">
        <w:t>56ES or 56ET of this Act.</w:t>
      </w:r>
    </w:p>
    <w:p w:rsidR="009C715A" w:rsidRPr="00CF3C49" w:rsidRDefault="009C715A" w:rsidP="009C715A">
      <w:pPr>
        <w:pStyle w:val="ActHead5"/>
      </w:pPr>
      <w:bookmarkStart w:id="441" w:name="_Toc42255337"/>
      <w:r w:rsidRPr="005162B2">
        <w:rPr>
          <w:rStyle w:val="CharSectno"/>
        </w:rPr>
        <w:t>56AO</w:t>
      </w:r>
      <w:r w:rsidRPr="00CF3C49">
        <w:t xml:space="preserve">  Extraterritorial operation of the CDR provisions</w:t>
      </w:r>
      <w:bookmarkEnd w:id="441"/>
    </w:p>
    <w:p w:rsidR="009C715A" w:rsidRPr="00CF3C49" w:rsidRDefault="009C715A" w:rsidP="009C715A">
      <w:pPr>
        <w:pStyle w:val="SubsectionHead"/>
      </w:pPr>
      <w:r w:rsidRPr="00CF3C49">
        <w:t>CDR provisions generally apply inside and outside Australia</w:t>
      </w:r>
    </w:p>
    <w:p w:rsidR="009C715A" w:rsidRPr="00CF3C49" w:rsidRDefault="009C715A" w:rsidP="009C715A">
      <w:pPr>
        <w:pStyle w:val="subsection"/>
      </w:pPr>
      <w:r w:rsidRPr="00CF3C49">
        <w:tab/>
        <w:t>(1)</w:t>
      </w:r>
      <w:r w:rsidRPr="00CF3C49">
        <w:tab/>
        <w:t xml:space="preserve">Subject to </w:t>
      </w:r>
      <w:r w:rsidR="00CF3C49">
        <w:t>subsections (</w:t>
      </w:r>
      <w:r w:rsidRPr="00CF3C49">
        <w:t>2) and (3), the CDR provisions extend to acts, omissions, matters and things outside Australia.</w:t>
      </w:r>
    </w:p>
    <w:p w:rsidR="009C715A" w:rsidRPr="00CF3C49" w:rsidRDefault="009C715A" w:rsidP="009C715A">
      <w:pPr>
        <w:pStyle w:val="SubsectionHead"/>
      </w:pPr>
      <w:r w:rsidRPr="00CF3C49">
        <w:t>CDR provisions apply for CDR data held inside Australia</w:t>
      </w:r>
    </w:p>
    <w:p w:rsidR="009C715A" w:rsidRPr="00CF3C49" w:rsidRDefault="009C715A" w:rsidP="009C715A">
      <w:pPr>
        <w:pStyle w:val="subsection"/>
      </w:pPr>
      <w:r w:rsidRPr="00CF3C49">
        <w:tab/>
        <w:t>(2)</w:t>
      </w:r>
      <w:r w:rsidRPr="00CF3C49">
        <w:tab/>
        <w:t>To the extent that the CDR provisions have effect in relation to CDR data held within Australia, the CDR provisions apply in relation to all persons (including foreign persons).</w:t>
      </w:r>
    </w:p>
    <w:p w:rsidR="009C715A" w:rsidRPr="00CF3C49" w:rsidRDefault="009C715A" w:rsidP="009C715A">
      <w:pPr>
        <w:pStyle w:val="SubsectionHead"/>
      </w:pPr>
      <w:r w:rsidRPr="00CF3C49">
        <w:t>CDR provisions can apply for CDR data held outside Australia</w:t>
      </w:r>
    </w:p>
    <w:p w:rsidR="009C715A" w:rsidRPr="00CF3C49" w:rsidRDefault="009C715A" w:rsidP="009C715A">
      <w:pPr>
        <w:pStyle w:val="subsection"/>
      </w:pPr>
      <w:r w:rsidRPr="00CF3C49">
        <w:tab/>
        <w:t>(3)</w:t>
      </w:r>
      <w:r w:rsidRPr="00CF3C49">
        <w:tab/>
        <w:t>To the extent that the CDR provisions have effect in relation to an act, or omission, relating to CDR data held outside Australia, the CDR provisions only apply if:</w:t>
      </w:r>
    </w:p>
    <w:p w:rsidR="009C715A" w:rsidRPr="00CF3C49" w:rsidRDefault="009C715A" w:rsidP="009C715A">
      <w:pPr>
        <w:pStyle w:val="paragraph"/>
      </w:pPr>
      <w:r w:rsidRPr="00CF3C49">
        <w:tab/>
        <w:t>(a)</w:t>
      </w:r>
      <w:r w:rsidRPr="00CF3C49">
        <w:tab/>
        <w:t>the act or omission is by (or on behalf of) an Australian person; or</w:t>
      </w:r>
    </w:p>
    <w:p w:rsidR="009C715A" w:rsidRPr="00CF3C49" w:rsidRDefault="009C715A" w:rsidP="009C715A">
      <w:pPr>
        <w:pStyle w:val="paragraph"/>
      </w:pPr>
      <w:r w:rsidRPr="00CF3C49">
        <w:tab/>
        <w:t>(b)</w:t>
      </w:r>
      <w:r w:rsidRPr="00CF3C49">
        <w:tab/>
        <w:t>the act or omission occurs wholly or partly in Australia, or wholly or partly on board an Australian aircraft or an Australian ship; or</w:t>
      </w:r>
    </w:p>
    <w:p w:rsidR="009C715A" w:rsidRPr="00CF3C49" w:rsidRDefault="009C715A" w:rsidP="009C715A">
      <w:pPr>
        <w:pStyle w:val="paragraph"/>
      </w:pPr>
      <w:r w:rsidRPr="00CF3C49">
        <w:tab/>
        <w:t>(c)</w:t>
      </w:r>
      <w:r w:rsidRPr="00CF3C49">
        <w:tab/>
        <w:t>the act or omission occurs wholly outside Australia, and an Australian person suffers, or is likely to suffer, financial or other disadvantage as a result of the act or omission.</w:t>
      </w:r>
    </w:p>
    <w:p w:rsidR="009C715A" w:rsidRPr="00CF3C49" w:rsidRDefault="009C715A" w:rsidP="009C715A">
      <w:pPr>
        <w:pStyle w:val="SubsectionHead"/>
      </w:pPr>
      <w:r w:rsidRPr="00CF3C49">
        <w:t>Interpretation</w:t>
      </w:r>
    </w:p>
    <w:p w:rsidR="009C715A" w:rsidRPr="00CF3C49" w:rsidRDefault="009C715A" w:rsidP="009C715A">
      <w:pPr>
        <w:pStyle w:val="subsection"/>
      </w:pPr>
      <w:r w:rsidRPr="00CF3C49">
        <w:tab/>
        <w:t>(4)</w:t>
      </w:r>
      <w:r w:rsidRPr="00CF3C49">
        <w:tab/>
        <w:t xml:space="preserve">For the purposes of </w:t>
      </w:r>
      <w:r w:rsidR="00CF3C49">
        <w:t>subsection (</w:t>
      </w:r>
      <w:r w:rsidRPr="00CF3C49">
        <w:t>3), if a person’s act or omission includes sending, omitting to send, causing to be sent or omitting to cause to be sent an electronic communication or other thing:</w:t>
      </w:r>
    </w:p>
    <w:p w:rsidR="009C715A" w:rsidRPr="00CF3C49" w:rsidRDefault="009C715A" w:rsidP="009C715A">
      <w:pPr>
        <w:pStyle w:val="paragraph"/>
      </w:pPr>
      <w:r w:rsidRPr="00CF3C49">
        <w:tab/>
        <w:t>(a)</w:t>
      </w:r>
      <w:r w:rsidRPr="00CF3C49">
        <w:tab/>
        <w:t>from a point outside Australia to a point inside Australia; or</w:t>
      </w:r>
    </w:p>
    <w:p w:rsidR="009C715A" w:rsidRPr="00CF3C49" w:rsidRDefault="009C715A" w:rsidP="009C715A">
      <w:pPr>
        <w:pStyle w:val="paragraph"/>
      </w:pPr>
      <w:r w:rsidRPr="00CF3C49">
        <w:tab/>
        <w:t>(b)</w:t>
      </w:r>
      <w:r w:rsidRPr="00CF3C49">
        <w:tab/>
        <w:t>from a point inside Australia to a point outside Australia;</w:t>
      </w:r>
    </w:p>
    <w:p w:rsidR="009C715A" w:rsidRPr="00CF3C49" w:rsidRDefault="009C715A" w:rsidP="009C715A">
      <w:pPr>
        <w:pStyle w:val="subsection2"/>
      </w:pPr>
      <w:r w:rsidRPr="00CF3C49">
        <w:t>that act or omission is taken to have occurred partly in Australia.</w:t>
      </w:r>
    </w:p>
    <w:p w:rsidR="009C715A" w:rsidRPr="00CF3C49" w:rsidRDefault="009C715A" w:rsidP="009C715A">
      <w:pPr>
        <w:pStyle w:val="subsection"/>
      </w:pPr>
      <w:r w:rsidRPr="00CF3C49">
        <w:tab/>
        <w:t>(5)</w:t>
      </w:r>
      <w:r w:rsidRPr="00CF3C49">
        <w:tab/>
        <w:t>In this section:</w:t>
      </w:r>
    </w:p>
    <w:p w:rsidR="009C715A" w:rsidRPr="00CF3C49" w:rsidRDefault="009C715A" w:rsidP="009C715A">
      <w:pPr>
        <w:pStyle w:val="Definition"/>
      </w:pPr>
      <w:r w:rsidRPr="00CF3C49">
        <w:rPr>
          <w:b/>
          <w:i/>
        </w:rPr>
        <w:t>Australia</w:t>
      </w:r>
      <w:r w:rsidRPr="00CF3C49">
        <w:t>, when used in a geographical sense, includes all the external Territories.</w:t>
      </w:r>
    </w:p>
    <w:p w:rsidR="009C715A" w:rsidRPr="00CF3C49" w:rsidRDefault="009C715A" w:rsidP="009C715A">
      <w:pPr>
        <w:pStyle w:val="Definition"/>
      </w:pPr>
      <w:r w:rsidRPr="00CF3C49">
        <w:rPr>
          <w:b/>
          <w:i/>
        </w:rPr>
        <w:t>Australian person</w:t>
      </w:r>
      <w:r w:rsidRPr="00CF3C49">
        <w:t xml:space="preserve"> means:</w:t>
      </w:r>
    </w:p>
    <w:p w:rsidR="009C715A" w:rsidRPr="00CF3C49" w:rsidRDefault="009C715A" w:rsidP="009C715A">
      <w:pPr>
        <w:pStyle w:val="paragraph"/>
      </w:pPr>
      <w:r w:rsidRPr="00CF3C49">
        <w:tab/>
        <w:t>(a)</w:t>
      </w:r>
      <w:r w:rsidRPr="00CF3C49">
        <w:tab/>
        <w:t>a body corporate established by or under a law of the Commonwealth, of a State or of a Territory; or</w:t>
      </w:r>
    </w:p>
    <w:p w:rsidR="009C715A" w:rsidRPr="00CF3C49" w:rsidRDefault="009C715A" w:rsidP="009C715A">
      <w:pPr>
        <w:pStyle w:val="paragraph"/>
      </w:pPr>
      <w:r w:rsidRPr="00CF3C49">
        <w:tab/>
        <w:t>(b)</w:t>
      </w:r>
      <w:r w:rsidRPr="00CF3C49">
        <w:tab/>
        <w:t xml:space="preserve">an Australian citizen, a permanent resident (within the meaning of the </w:t>
      </w:r>
      <w:r w:rsidRPr="00CF3C49">
        <w:rPr>
          <w:i/>
        </w:rPr>
        <w:t>Australian Citizenship Act 2007</w:t>
      </w:r>
      <w:r w:rsidRPr="00CF3C49">
        <w:t>), or any other person ordinarily resident within Australia or an external Territory; or</w:t>
      </w:r>
    </w:p>
    <w:p w:rsidR="009C715A" w:rsidRPr="00CF3C49" w:rsidRDefault="009C715A" w:rsidP="009C715A">
      <w:pPr>
        <w:pStyle w:val="paragraph"/>
      </w:pPr>
      <w:r w:rsidRPr="00CF3C49">
        <w:tab/>
        <w:t>(c)</w:t>
      </w:r>
      <w:r w:rsidRPr="00CF3C49">
        <w:tab/>
        <w:t>an entity covered by subsection</w:t>
      </w:r>
      <w:r w:rsidR="00CF3C49">
        <w:t> </w:t>
      </w:r>
      <w:r w:rsidRPr="00CF3C49">
        <w:t>56AR(1), (2) or (3) (about Australian government entities).</w:t>
      </w:r>
    </w:p>
    <w:p w:rsidR="009C715A" w:rsidRPr="00CF3C49" w:rsidRDefault="009C715A" w:rsidP="009C715A">
      <w:pPr>
        <w:pStyle w:val="Definition"/>
      </w:pPr>
      <w:r w:rsidRPr="00CF3C49">
        <w:rPr>
          <w:b/>
          <w:i/>
        </w:rPr>
        <w:t>foreign person</w:t>
      </w:r>
      <w:r w:rsidRPr="00CF3C49">
        <w:t xml:space="preserve"> means a person other than an Australian person.</w:t>
      </w:r>
    </w:p>
    <w:p w:rsidR="009C715A" w:rsidRPr="00CF3C49" w:rsidRDefault="009C715A" w:rsidP="009C715A">
      <w:pPr>
        <w:pStyle w:val="Definition"/>
      </w:pPr>
      <w:r w:rsidRPr="00CF3C49">
        <w:rPr>
          <w:b/>
          <w:i/>
        </w:rPr>
        <w:t>point</w:t>
      </w:r>
      <w:r w:rsidRPr="00CF3C49">
        <w:t xml:space="preserve"> includes a mobile or potentially mobile point, whether on land, underground, in the atmosphere, underwater, at sea or anywhere else.</w:t>
      </w:r>
    </w:p>
    <w:p w:rsidR="009C715A" w:rsidRPr="00CF3C49" w:rsidRDefault="009C715A" w:rsidP="009C715A">
      <w:pPr>
        <w:pStyle w:val="ActHead5"/>
      </w:pPr>
      <w:bookmarkStart w:id="442" w:name="_Toc42255338"/>
      <w:r w:rsidRPr="005162B2">
        <w:rPr>
          <w:rStyle w:val="CharSectno"/>
        </w:rPr>
        <w:t>56AP</w:t>
      </w:r>
      <w:r w:rsidRPr="00CF3C49">
        <w:t xml:space="preserve">  Geographical application of offences</w:t>
      </w:r>
      <w:bookmarkEnd w:id="442"/>
    </w:p>
    <w:p w:rsidR="009C715A" w:rsidRPr="00CF3C49" w:rsidRDefault="009C715A" w:rsidP="009C715A">
      <w:pPr>
        <w:pStyle w:val="subsection"/>
      </w:pPr>
      <w:r w:rsidRPr="00CF3C49">
        <w:tab/>
      </w:r>
      <w:r w:rsidRPr="00CF3C49">
        <w:tab/>
        <w:t>Division</w:t>
      </w:r>
      <w:r w:rsidR="00CF3C49">
        <w:t> </w:t>
      </w:r>
      <w:r w:rsidRPr="00CF3C49">
        <w:t xml:space="preserve">14 (Standard geographical jurisdiction) of the </w:t>
      </w:r>
      <w:r w:rsidRPr="00CF3C49">
        <w:rPr>
          <w:i/>
        </w:rPr>
        <w:t>Criminal Code</w:t>
      </w:r>
      <w:r w:rsidRPr="00CF3C49">
        <w:t xml:space="preserve"> does not apply in relation to an offence against the CDR provisions.</w:t>
      </w:r>
    </w:p>
    <w:p w:rsidR="009C715A" w:rsidRPr="00CF3C49" w:rsidRDefault="009C715A" w:rsidP="009C715A">
      <w:pPr>
        <w:pStyle w:val="notetext"/>
      </w:pPr>
      <w:r w:rsidRPr="00CF3C49">
        <w:t>Note:</w:t>
      </w:r>
      <w:r w:rsidRPr="00CF3C49">
        <w:tab/>
        <w:t>The extended geographical application that section</w:t>
      </w:r>
      <w:r w:rsidR="00CF3C49">
        <w:t> </w:t>
      </w:r>
      <w:r w:rsidRPr="00CF3C49">
        <w:t>56AO gives to the CDR provisions applies to the offences against the CDR provisions.</w:t>
      </w:r>
    </w:p>
    <w:p w:rsidR="009C715A" w:rsidRPr="00CF3C49" w:rsidRDefault="009C715A" w:rsidP="009C715A">
      <w:pPr>
        <w:pStyle w:val="ActHead4"/>
      </w:pPr>
      <w:bookmarkStart w:id="443" w:name="_Toc42255339"/>
      <w:r w:rsidRPr="005162B2">
        <w:rPr>
          <w:rStyle w:val="CharSubdNo"/>
        </w:rPr>
        <w:t>Subdivision E</w:t>
      </w:r>
      <w:r w:rsidRPr="00CF3C49">
        <w:t>—</w:t>
      </w:r>
      <w:r w:rsidRPr="005162B2">
        <w:rPr>
          <w:rStyle w:val="CharSubdText"/>
        </w:rPr>
        <w:t>Application to government entities</w:t>
      </w:r>
      <w:bookmarkEnd w:id="443"/>
    </w:p>
    <w:p w:rsidR="009C715A" w:rsidRPr="00CF3C49" w:rsidRDefault="009C715A" w:rsidP="009C715A">
      <w:pPr>
        <w:pStyle w:val="ActHead5"/>
      </w:pPr>
      <w:bookmarkStart w:id="444" w:name="_Toc42255340"/>
      <w:r w:rsidRPr="005162B2">
        <w:rPr>
          <w:rStyle w:val="CharSectno"/>
        </w:rPr>
        <w:t>56AQ</w:t>
      </w:r>
      <w:r w:rsidRPr="00CF3C49">
        <w:t xml:space="preserve">  CDR provisions bind the Crown</w:t>
      </w:r>
      <w:bookmarkEnd w:id="444"/>
    </w:p>
    <w:p w:rsidR="009C715A" w:rsidRPr="00CF3C49" w:rsidRDefault="009C715A" w:rsidP="009C715A">
      <w:pPr>
        <w:pStyle w:val="subsection"/>
      </w:pPr>
      <w:r w:rsidRPr="00CF3C49">
        <w:tab/>
        <w:t>(1)</w:t>
      </w:r>
      <w:r w:rsidRPr="00CF3C49">
        <w:tab/>
        <w:t>The CDR provisions bind the Crown in each of its capacities.</w:t>
      </w:r>
    </w:p>
    <w:p w:rsidR="009C715A" w:rsidRPr="00CF3C49" w:rsidRDefault="009C715A" w:rsidP="009C715A">
      <w:pPr>
        <w:pStyle w:val="subsection"/>
      </w:pPr>
      <w:r w:rsidRPr="00CF3C49">
        <w:tab/>
        <w:t>(2)</w:t>
      </w:r>
      <w:r w:rsidRPr="00CF3C49">
        <w:tab/>
        <w:t>However, the CDR provisions do not make the Crown:</w:t>
      </w:r>
    </w:p>
    <w:p w:rsidR="009C715A" w:rsidRPr="00CF3C49" w:rsidRDefault="009C715A" w:rsidP="009C715A">
      <w:pPr>
        <w:pStyle w:val="paragraph"/>
      </w:pPr>
      <w:r w:rsidRPr="00CF3C49">
        <w:tab/>
        <w:t>(a)</w:t>
      </w:r>
      <w:r w:rsidRPr="00CF3C49">
        <w:tab/>
        <w:t>liable to a pecuniary penalty or to be prosecuted for an offence; or</w:t>
      </w:r>
    </w:p>
    <w:p w:rsidR="009C715A" w:rsidRPr="00CF3C49" w:rsidRDefault="009C715A" w:rsidP="009C715A">
      <w:pPr>
        <w:pStyle w:val="paragraph"/>
      </w:pPr>
      <w:r w:rsidRPr="00CF3C49">
        <w:tab/>
        <w:t>(b)</w:t>
      </w:r>
      <w:r w:rsidRPr="00CF3C49">
        <w:tab/>
        <w:t>subject to a remedy under section</w:t>
      </w:r>
      <w:r w:rsidR="00CF3C49">
        <w:t> </w:t>
      </w:r>
      <w:r w:rsidRPr="00CF3C49">
        <w:t>56EY (about actions for damages for contravening the privacy safeguards); or</w:t>
      </w:r>
    </w:p>
    <w:p w:rsidR="009C715A" w:rsidRPr="00CF3C49" w:rsidRDefault="009C715A" w:rsidP="009C715A">
      <w:pPr>
        <w:pStyle w:val="paragraph"/>
      </w:pPr>
      <w:r w:rsidRPr="00CF3C49">
        <w:tab/>
        <w:t>(c)</w:t>
      </w:r>
      <w:r w:rsidRPr="00CF3C49">
        <w:tab/>
        <w:t>subject to a remedy under Part VI (about enforcement) other than section</w:t>
      </w:r>
      <w:r w:rsidR="00CF3C49">
        <w:t> </w:t>
      </w:r>
      <w:r w:rsidRPr="00CF3C49">
        <w:t>87B (about enforceable undertakings); or</w:t>
      </w:r>
    </w:p>
    <w:p w:rsidR="009C715A" w:rsidRPr="00CF3C49" w:rsidRDefault="009C715A" w:rsidP="009C715A">
      <w:pPr>
        <w:pStyle w:val="paragraph"/>
      </w:pPr>
      <w:r w:rsidRPr="00CF3C49">
        <w:tab/>
        <w:t>(d)</w:t>
      </w:r>
      <w:r w:rsidRPr="00CF3C49">
        <w:tab/>
        <w:t>subject to a remedy under Part</w:t>
      </w:r>
      <w:r w:rsidR="00CF3C49">
        <w:t> </w:t>
      </w:r>
      <w:r w:rsidRPr="00CF3C49">
        <w:t>4 (about civil penalties) or 7 (about injunctions) of the Regulatory Powers Act; or</w:t>
      </w:r>
    </w:p>
    <w:p w:rsidR="009C715A" w:rsidRPr="00CF3C49" w:rsidRDefault="009C715A" w:rsidP="009C715A">
      <w:pPr>
        <w:pStyle w:val="paragraph"/>
      </w:pPr>
      <w:r w:rsidRPr="00CF3C49">
        <w:tab/>
        <w:t>(e)</w:t>
      </w:r>
      <w:r w:rsidRPr="00CF3C49">
        <w:tab/>
        <w:t>subject to Part XID of this Act (about search and seizure).</w:t>
      </w:r>
    </w:p>
    <w:p w:rsidR="009C715A" w:rsidRPr="00CF3C49" w:rsidRDefault="009C715A" w:rsidP="009C715A">
      <w:pPr>
        <w:pStyle w:val="ActHead5"/>
      </w:pPr>
      <w:bookmarkStart w:id="445" w:name="_Toc42255341"/>
      <w:r w:rsidRPr="005162B2">
        <w:rPr>
          <w:rStyle w:val="CharSectno"/>
        </w:rPr>
        <w:t>56AR</w:t>
      </w:r>
      <w:r w:rsidRPr="00CF3C49">
        <w:t xml:space="preserve">  Government entities may participate under this Part</w:t>
      </w:r>
      <w:bookmarkEnd w:id="445"/>
    </w:p>
    <w:p w:rsidR="009C715A" w:rsidRPr="00CF3C49" w:rsidRDefault="009C715A" w:rsidP="009C715A">
      <w:pPr>
        <w:pStyle w:val="SubsectionHead"/>
      </w:pPr>
      <w:r w:rsidRPr="00CF3C49">
        <w:t>Application to Commonwealth government entities</w:t>
      </w:r>
    </w:p>
    <w:p w:rsidR="009C715A" w:rsidRPr="00CF3C49" w:rsidRDefault="009C715A" w:rsidP="009C715A">
      <w:pPr>
        <w:pStyle w:val="subsection"/>
      </w:pPr>
      <w:r w:rsidRPr="00CF3C49">
        <w:tab/>
        <w:t>(1)</w:t>
      </w:r>
      <w:r w:rsidRPr="00CF3C49">
        <w:tab/>
        <w:t>The CDR provisions apply in relation to an entity that:</w:t>
      </w:r>
    </w:p>
    <w:p w:rsidR="009C715A" w:rsidRPr="00CF3C49" w:rsidRDefault="009C715A" w:rsidP="009C715A">
      <w:pPr>
        <w:pStyle w:val="paragraph"/>
      </w:pPr>
      <w:r w:rsidRPr="00CF3C49">
        <w:tab/>
        <w:t>(a)</w:t>
      </w:r>
      <w:r w:rsidRPr="00CF3C49">
        <w:tab/>
        <w:t>is part of the Commonwealth; or</w:t>
      </w:r>
    </w:p>
    <w:p w:rsidR="009C715A" w:rsidRPr="00CF3C49" w:rsidRDefault="009C715A" w:rsidP="009C715A">
      <w:pPr>
        <w:pStyle w:val="paragraph"/>
      </w:pPr>
      <w:r w:rsidRPr="00CF3C49">
        <w:tab/>
        <w:t>(b)</w:t>
      </w:r>
      <w:r w:rsidRPr="00CF3C49">
        <w:tab/>
        <w:t xml:space="preserve">is a Commonwealth entity (within the meaning of the </w:t>
      </w:r>
      <w:r w:rsidRPr="00CF3C49">
        <w:rPr>
          <w:i/>
        </w:rPr>
        <w:t>Public Governance, Performance and Accountability Act 2013</w:t>
      </w:r>
      <w:r w:rsidRPr="00CF3C49">
        <w:t>); or</w:t>
      </w:r>
    </w:p>
    <w:p w:rsidR="009C715A" w:rsidRPr="00CF3C49" w:rsidRDefault="009C715A" w:rsidP="009C715A">
      <w:pPr>
        <w:pStyle w:val="paragraph"/>
      </w:pPr>
      <w:r w:rsidRPr="00CF3C49">
        <w:tab/>
        <w:t>(c)</w:t>
      </w:r>
      <w:r w:rsidRPr="00CF3C49">
        <w:tab/>
        <w:t>is a body (whether or not incorporated) established by or under a law of the Commonwealth; or</w:t>
      </w:r>
    </w:p>
    <w:p w:rsidR="009C715A" w:rsidRPr="00CF3C49" w:rsidRDefault="009C715A" w:rsidP="009C715A">
      <w:pPr>
        <w:pStyle w:val="paragraph"/>
      </w:pPr>
      <w:r w:rsidRPr="00CF3C49">
        <w:tab/>
        <w:t>(d)</w:t>
      </w:r>
      <w:r w:rsidRPr="00CF3C49">
        <w:tab/>
        <w:t>is:</w:t>
      </w:r>
    </w:p>
    <w:p w:rsidR="009C715A" w:rsidRPr="00CF3C49" w:rsidRDefault="009C715A" w:rsidP="009C715A">
      <w:pPr>
        <w:pStyle w:val="paragraphsub"/>
      </w:pPr>
      <w:r w:rsidRPr="00CF3C49">
        <w:tab/>
        <w:t>(i)</w:t>
      </w:r>
      <w:r w:rsidRPr="00CF3C49">
        <w:tab/>
        <w:t>holding or performing the duties of an office established by or under a law of the Commonwealth; or</w:t>
      </w:r>
    </w:p>
    <w:p w:rsidR="009C715A" w:rsidRPr="00CF3C49" w:rsidRDefault="009C715A" w:rsidP="009C715A">
      <w:pPr>
        <w:pStyle w:val="paragraphsub"/>
      </w:pPr>
      <w:r w:rsidRPr="00CF3C49">
        <w:tab/>
        <w:t>(ii)</w:t>
      </w:r>
      <w:r w:rsidRPr="00CF3C49">
        <w:tab/>
        <w:t>holding an appointment made under a law of the Commonwealth; or</w:t>
      </w:r>
    </w:p>
    <w:p w:rsidR="009C715A" w:rsidRPr="00CF3C49" w:rsidRDefault="009C715A" w:rsidP="009C715A">
      <w:pPr>
        <w:pStyle w:val="paragraph"/>
      </w:pPr>
      <w:r w:rsidRPr="00CF3C49">
        <w:tab/>
        <w:t>(e)</w:t>
      </w:r>
      <w:r w:rsidRPr="00CF3C49">
        <w:tab/>
        <w:t>is prescribed by the regulations.</w:t>
      </w:r>
    </w:p>
    <w:p w:rsidR="009C715A" w:rsidRPr="00CF3C49" w:rsidRDefault="009C715A" w:rsidP="009C715A">
      <w:pPr>
        <w:pStyle w:val="notetext"/>
      </w:pPr>
      <w:r w:rsidRPr="00CF3C49">
        <w:t>Note:</w:t>
      </w:r>
      <w:r w:rsidRPr="00CF3C49">
        <w:tab/>
        <w:t xml:space="preserve">For how the CDR provisions so apply, see </w:t>
      </w:r>
      <w:r w:rsidR="00CF3C49">
        <w:t>subsection (</w:t>
      </w:r>
      <w:r w:rsidRPr="00CF3C49">
        <w:t>4).</w:t>
      </w:r>
    </w:p>
    <w:p w:rsidR="009C715A" w:rsidRPr="00CF3C49" w:rsidRDefault="009C715A" w:rsidP="009C715A">
      <w:pPr>
        <w:pStyle w:val="SubsectionHead"/>
      </w:pPr>
      <w:r w:rsidRPr="00CF3C49">
        <w:t>Application to State or Territory government entities</w:t>
      </w:r>
    </w:p>
    <w:p w:rsidR="009C715A" w:rsidRPr="00CF3C49" w:rsidRDefault="009C715A" w:rsidP="009C715A">
      <w:pPr>
        <w:pStyle w:val="subsection"/>
      </w:pPr>
      <w:r w:rsidRPr="00CF3C49">
        <w:tab/>
        <w:t>(2)</w:t>
      </w:r>
      <w:r w:rsidRPr="00CF3C49">
        <w:tab/>
        <w:t>The CDR provisions apply only in relation to an entity that:</w:t>
      </w:r>
    </w:p>
    <w:p w:rsidR="009C715A" w:rsidRPr="00CF3C49" w:rsidRDefault="009C715A" w:rsidP="009C715A">
      <w:pPr>
        <w:pStyle w:val="paragraph"/>
      </w:pPr>
      <w:r w:rsidRPr="00CF3C49">
        <w:tab/>
        <w:t>(a)</w:t>
      </w:r>
      <w:r w:rsidRPr="00CF3C49">
        <w:tab/>
        <w:t>is part of a State or Territory; or</w:t>
      </w:r>
    </w:p>
    <w:p w:rsidR="009C715A" w:rsidRPr="00CF3C49" w:rsidRDefault="009C715A" w:rsidP="009C715A">
      <w:pPr>
        <w:pStyle w:val="paragraph"/>
      </w:pPr>
      <w:r w:rsidRPr="00CF3C49">
        <w:tab/>
        <w:t>(b)</w:t>
      </w:r>
      <w:r w:rsidRPr="00CF3C49">
        <w:tab/>
        <w:t>is a body (whether or not incorporated) established for a public purpose by or under a law of a State or Territory; or</w:t>
      </w:r>
    </w:p>
    <w:p w:rsidR="009C715A" w:rsidRPr="00CF3C49" w:rsidRDefault="009C715A" w:rsidP="009C715A">
      <w:pPr>
        <w:pStyle w:val="paragraph"/>
      </w:pPr>
      <w:r w:rsidRPr="00CF3C49">
        <w:tab/>
        <w:t>(c)</w:t>
      </w:r>
      <w:r w:rsidRPr="00CF3C49">
        <w:tab/>
        <w:t>is:</w:t>
      </w:r>
    </w:p>
    <w:p w:rsidR="009C715A" w:rsidRPr="00CF3C49" w:rsidRDefault="009C715A" w:rsidP="009C715A">
      <w:pPr>
        <w:pStyle w:val="paragraphsub"/>
      </w:pPr>
      <w:r w:rsidRPr="00CF3C49">
        <w:tab/>
        <w:t>(i)</w:t>
      </w:r>
      <w:r w:rsidRPr="00CF3C49">
        <w:tab/>
        <w:t>holding or performing the duties of an office established by or under a law of a State or Territory; or</w:t>
      </w:r>
    </w:p>
    <w:p w:rsidR="009C715A" w:rsidRPr="00CF3C49" w:rsidRDefault="009C715A" w:rsidP="009C715A">
      <w:pPr>
        <w:pStyle w:val="paragraphsub"/>
      </w:pPr>
      <w:r w:rsidRPr="00CF3C49">
        <w:tab/>
        <w:t>(ii)</w:t>
      </w:r>
      <w:r w:rsidRPr="00CF3C49">
        <w:tab/>
        <w:t>holding an appointment made under a law of a State or Territory; or</w:t>
      </w:r>
    </w:p>
    <w:p w:rsidR="009C715A" w:rsidRPr="00CF3C49" w:rsidRDefault="009C715A" w:rsidP="009C715A">
      <w:pPr>
        <w:pStyle w:val="paragraph"/>
      </w:pPr>
      <w:r w:rsidRPr="00CF3C49">
        <w:tab/>
        <w:t>(d)</w:t>
      </w:r>
      <w:r w:rsidRPr="00CF3C49">
        <w:tab/>
        <w:t>is an entity prescribed by the regulations in relation to a State or Territory;</w:t>
      </w:r>
    </w:p>
    <w:p w:rsidR="009C715A" w:rsidRPr="00CF3C49" w:rsidRDefault="009C715A" w:rsidP="009C715A">
      <w:pPr>
        <w:pStyle w:val="subsection2"/>
      </w:pPr>
      <w:r w:rsidRPr="00CF3C49">
        <w:t>if a declaration under subsection</w:t>
      </w:r>
      <w:r w:rsidR="00CF3C49">
        <w:t> </w:t>
      </w:r>
      <w:r w:rsidRPr="00CF3C49">
        <w:t>56AS(1), that the entity is a participating entity for the State or Territory, is in force.</w:t>
      </w:r>
    </w:p>
    <w:p w:rsidR="009C715A" w:rsidRPr="00CF3C49" w:rsidRDefault="009C715A" w:rsidP="009C715A">
      <w:pPr>
        <w:pStyle w:val="notetext"/>
      </w:pPr>
      <w:r w:rsidRPr="00CF3C49">
        <w:t>Note:</w:t>
      </w:r>
      <w:r w:rsidRPr="00CF3C49">
        <w:tab/>
        <w:t xml:space="preserve">For how the CDR provisions so apply, see </w:t>
      </w:r>
      <w:r w:rsidR="00CF3C49">
        <w:t>subsection (</w:t>
      </w:r>
      <w:r w:rsidRPr="00CF3C49">
        <w:t>4).</w:t>
      </w:r>
    </w:p>
    <w:p w:rsidR="009C715A" w:rsidRPr="00CF3C49" w:rsidRDefault="009C715A" w:rsidP="009C715A">
      <w:pPr>
        <w:pStyle w:val="subsection"/>
      </w:pPr>
      <w:r w:rsidRPr="00CF3C49">
        <w:tab/>
        <w:t>(3)</w:t>
      </w:r>
      <w:r w:rsidRPr="00CF3C49">
        <w:tab/>
        <w:t xml:space="preserve">However, whether or not such a declaration is in force for an entity referred to in </w:t>
      </w:r>
      <w:r w:rsidR="00CF3C49">
        <w:t>subsection (</w:t>
      </w:r>
      <w:r w:rsidRPr="00CF3C49">
        <w:t>2), the CDR provisions apply in relation to the entity to the extent that:</w:t>
      </w:r>
    </w:p>
    <w:p w:rsidR="009C715A" w:rsidRPr="00CF3C49" w:rsidRDefault="009C715A" w:rsidP="009C715A">
      <w:pPr>
        <w:pStyle w:val="paragraph"/>
      </w:pPr>
      <w:r w:rsidRPr="00CF3C49">
        <w:tab/>
        <w:t>(a)</w:t>
      </w:r>
      <w:r w:rsidRPr="00CF3C49">
        <w:tab/>
        <w:t>the CDR provisions relate to a CDR consumer for CDR data; and</w:t>
      </w:r>
    </w:p>
    <w:p w:rsidR="009C715A" w:rsidRPr="00CF3C49" w:rsidRDefault="009C715A" w:rsidP="009C715A">
      <w:pPr>
        <w:pStyle w:val="paragraph"/>
      </w:pPr>
      <w:r w:rsidRPr="00CF3C49">
        <w:tab/>
        <w:t>(b)</w:t>
      </w:r>
      <w:r w:rsidRPr="00CF3C49">
        <w:tab/>
        <w:t>the entity is a CDR consumer for CDR data (or would be a CDR consumer for CDR data if the entity were a person).</w:t>
      </w:r>
    </w:p>
    <w:p w:rsidR="009C715A" w:rsidRPr="00CF3C49" w:rsidRDefault="009C715A" w:rsidP="009C715A">
      <w:pPr>
        <w:pStyle w:val="notetext"/>
      </w:pPr>
      <w:r w:rsidRPr="00CF3C49">
        <w:t>Note:</w:t>
      </w:r>
      <w:r w:rsidRPr="00CF3C49">
        <w:tab/>
        <w:t xml:space="preserve">For how the CDR provisions so apply, see </w:t>
      </w:r>
      <w:r w:rsidR="00CF3C49">
        <w:t>subsection (</w:t>
      </w:r>
      <w:r w:rsidRPr="00CF3C49">
        <w:t>4).</w:t>
      </w:r>
    </w:p>
    <w:p w:rsidR="009C715A" w:rsidRPr="00CF3C49" w:rsidRDefault="009C715A" w:rsidP="009C715A">
      <w:pPr>
        <w:pStyle w:val="SubsectionHead"/>
      </w:pPr>
      <w:r w:rsidRPr="00CF3C49">
        <w:t>How the CDR provisions apply to a government entity</w:t>
      </w:r>
    </w:p>
    <w:p w:rsidR="009C715A" w:rsidRPr="00CF3C49" w:rsidRDefault="009C715A" w:rsidP="009C715A">
      <w:pPr>
        <w:pStyle w:val="subsection"/>
      </w:pPr>
      <w:r w:rsidRPr="00CF3C49">
        <w:tab/>
        <w:t>(4)</w:t>
      </w:r>
      <w:r w:rsidRPr="00CF3C49">
        <w:tab/>
        <w:t xml:space="preserve">For an entity covered by </w:t>
      </w:r>
      <w:r w:rsidR="00CF3C49">
        <w:t>subsection (</w:t>
      </w:r>
      <w:r w:rsidRPr="00CF3C49">
        <w:t>1), (2) or (3), the CDR provisions apply as described in that subsection in relation to the entity:</w:t>
      </w:r>
    </w:p>
    <w:p w:rsidR="009C715A" w:rsidRPr="00CF3C49" w:rsidRDefault="009C715A" w:rsidP="009C715A">
      <w:pPr>
        <w:pStyle w:val="paragraph"/>
      </w:pPr>
      <w:r w:rsidRPr="00CF3C49">
        <w:tab/>
        <w:t>(a)</w:t>
      </w:r>
      <w:r w:rsidRPr="00CF3C49">
        <w:tab/>
        <w:t>as if the entity were a person; and</w:t>
      </w:r>
    </w:p>
    <w:p w:rsidR="009C715A" w:rsidRPr="00CF3C49" w:rsidRDefault="009C715A" w:rsidP="009C715A">
      <w:pPr>
        <w:pStyle w:val="paragraph"/>
      </w:pPr>
      <w:r w:rsidRPr="00CF3C49">
        <w:tab/>
        <w:t>(b)</w:t>
      </w:r>
      <w:r w:rsidRPr="00CF3C49">
        <w:tab/>
        <w:t>with the modifications (if any) prescribed by the regulations.</w:t>
      </w:r>
    </w:p>
    <w:p w:rsidR="009C715A" w:rsidRPr="00CF3C49" w:rsidRDefault="009C715A" w:rsidP="009C715A">
      <w:pPr>
        <w:pStyle w:val="subsection2"/>
      </w:pPr>
      <w:r w:rsidRPr="00CF3C49">
        <w:t>This subsection does not affect how subsection</w:t>
      </w:r>
      <w:r w:rsidR="00CF3C49">
        <w:t> </w:t>
      </w:r>
      <w:r w:rsidRPr="00CF3C49">
        <w:t>56AQ(2) applies to the entity.</w:t>
      </w:r>
    </w:p>
    <w:p w:rsidR="009C715A" w:rsidRPr="00CF3C49" w:rsidRDefault="009C715A" w:rsidP="009C715A">
      <w:pPr>
        <w:pStyle w:val="ActHead5"/>
      </w:pPr>
      <w:bookmarkStart w:id="446" w:name="_Toc42255342"/>
      <w:r w:rsidRPr="005162B2">
        <w:rPr>
          <w:rStyle w:val="CharSectno"/>
        </w:rPr>
        <w:t>56AS</w:t>
      </w:r>
      <w:r w:rsidRPr="00CF3C49">
        <w:t xml:space="preserve">  Participating government entities of a State or Territory—declaration</w:t>
      </w:r>
      <w:bookmarkEnd w:id="446"/>
    </w:p>
    <w:p w:rsidR="009C715A" w:rsidRPr="00CF3C49" w:rsidRDefault="009C715A" w:rsidP="009C715A">
      <w:pPr>
        <w:pStyle w:val="subsection"/>
      </w:pPr>
      <w:r w:rsidRPr="00CF3C49">
        <w:tab/>
        <w:t>(1)</w:t>
      </w:r>
      <w:r w:rsidRPr="00CF3C49">
        <w:tab/>
        <w:t>The Minister may, by notifiable instrument, declare that an entity is a participating entity for a State or Territory.</w:t>
      </w:r>
    </w:p>
    <w:p w:rsidR="009C715A" w:rsidRPr="00CF3C49" w:rsidRDefault="009C715A" w:rsidP="009C715A">
      <w:pPr>
        <w:pStyle w:val="notetext"/>
      </w:pPr>
      <w:r w:rsidRPr="00CF3C49">
        <w:t>Note:</w:t>
      </w:r>
      <w:r w:rsidRPr="00CF3C49">
        <w:tab/>
        <w:t>An entity may be specified by class (see subsection</w:t>
      </w:r>
      <w:r w:rsidR="00CF3C49">
        <w:t> </w:t>
      </w:r>
      <w:r w:rsidRPr="00CF3C49">
        <w:t xml:space="preserve">13(3) of the </w:t>
      </w:r>
      <w:r w:rsidRPr="00CF3C49">
        <w:rPr>
          <w:i/>
        </w:rPr>
        <w:t>Legislation Act 2003</w:t>
      </w:r>
      <w:r w:rsidRPr="00CF3C49">
        <w:t>).</w:t>
      </w:r>
    </w:p>
    <w:p w:rsidR="009C715A" w:rsidRPr="00CF3C49" w:rsidRDefault="009C715A" w:rsidP="009C715A">
      <w:pPr>
        <w:pStyle w:val="subsection"/>
      </w:pPr>
      <w:r w:rsidRPr="00CF3C49">
        <w:tab/>
        <w:t>(2)</w:t>
      </w:r>
      <w:r w:rsidRPr="00CF3C49">
        <w:tab/>
        <w:t>However, the Minister must not do so unless the Minister is satisfied that the State or Territory has agreed to the entity participating under this Part.</w:t>
      </w:r>
    </w:p>
    <w:p w:rsidR="009C715A" w:rsidRPr="00CF3C49" w:rsidRDefault="009C715A" w:rsidP="009C715A">
      <w:pPr>
        <w:pStyle w:val="subsection"/>
      </w:pPr>
      <w:r w:rsidRPr="00CF3C49">
        <w:tab/>
        <w:t>(3)</w:t>
      </w:r>
      <w:r w:rsidRPr="00CF3C49">
        <w:tab/>
        <w:t>If:</w:t>
      </w:r>
    </w:p>
    <w:p w:rsidR="009C715A" w:rsidRPr="00CF3C49" w:rsidRDefault="009C715A" w:rsidP="009C715A">
      <w:pPr>
        <w:pStyle w:val="paragraph"/>
      </w:pPr>
      <w:r w:rsidRPr="00CF3C49">
        <w:tab/>
        <w:t>(a)</w:t>
      </w:r>
      <w:r w:rsidRPr="00CF3C49">
        <w:tab/>
        <w:t>a State or Territory has agreed to an entity of the State or Territory participating under this Part; and</w:t>
      </w:r>
    </w:p>
    <w:p w:rsidR="009C715A" w:rsidRPr="00CF3C49" w:rsidRDefault="009C715A" w:rsidP="009C715A">
      <w:pPr>
        <w:pStyle w:val="paragraph"/>
      </w:pPr>
      <w:r w:rsidRPr="00CF3C49">
        <w:tab/>
        <w:t>(b)</w:t>
      </w:r>
      <w:r w:rsidRPr="00CF3C49">
        <w:tab/>
        <w:t>the entity is a body corporate;</w:t>
      </w:r>
    </w:p>
    <w:p w:rsidR="009C715A" w:rsidRPr="00CF3C49" w:rsidRDefault="009C715A" w:rsidP="009C715A">
      <w:pPr>
        <w:pStyle w:val="subsection2"/>
      </w:pPr>
      <w:r w:rsidRPr="00CF3C49">
        <w:t>the entity is taken to have also agreed to participate under this Part.</w:t>
      </w:r>
    </w:p>
    <w:p w:rsidR="009C715A" w:rsidRPr="00CF3C49" w:rsidRDefault="009C715A" w:rsidP="009C715A">
      <w:pPr>
        <w:pStyle w:val="ActHead5"/>
      </w:pPr>
      <w:bookmarkStart w:id="447" w:name="_Toc42255343"/>
      <w:r w:rsidRPr="005162B2">
        <w:rPr>
          <w:rStyle w:val="CharSectno"/>
        </w:rPr>
        <w:t>56AT</w:t>
      </w:r>
      <w:r w:rsidRPr="00CF3C49">
        <w:t xml:space="preserve">  Participating government entities of a State or Territory—revocation</w:t>
      </w:r>
      <w:bookmarkEnd w:id="447"/>
    </w:p>
    <w:p w:rsidR="009C715A" w:rsidRPr="00CF3C49" w:rsidRDefault="009C715A" w:rsidP="009C715A">
      <w:pPr>
        <w:pStyle w:val="subsection"/>
      </w:pPr>
      <w:r w:rsidRPr="00CF3C49">
        <w:tab/>
        <w:t>(1)</w:t>
      </w:r>
      <w:r w:rsidRPr="00CF3C49">
        <w:tab/>
        <w:t>The Minister may, by notifiable instrument, revoke a declaration made under subsection</w:t>
      </w:r>
      <w:r w:rsidR="00CF3C49">
        <w:t> </w:t>
      </w:r>
      <w:r w:rsidRPr="00CF3C49">
        <w:t>56AS(1) that an entity is a participating entity for a State or Territory.</w:t>
      </w:r>
    </w:p>
    <w:p w:rsidR="009C715A" w:rsidRPr="00CF3C49" w:rsidRDefault="009C715A" w:rsidP="009C715A">
      <w:pPr>
        <w:pStyle w:val="subsection"/>
      </w:pPr>
      <w:r w:rsidRPr="00CF3C49">
        <w:tab/>
        <w:t>(2)</w:t>
      </w:r>
      <w:r w:rsidRPr="00CF3C49">
        <w:tab/>
        <w:t>If a State or Territory requests in writing the Minister to revoke a declaration made under subsection</w:t>
      </w:r>
      <w:r w:rsidR="00CF3C49">
        <w:t> </w:t>
      </w:r>
      <w:r w:rsidRPr="00CF3C49">
        <w:t xml:space="preserve">56AS(1) that an entity is a participating entity for the State or Territory, the Minister must, under </w:t>
      </w:r>
      <w:r w:rsidR="00CF3C49">
        <w:t>subsection (</w:t>
      </w:r>
      <w:r w:rsidRPr="00CF3C49">
        <w:t>1) of this section, revoke the declaration as soon as practicable.</w:t>
      </w:r>
    </w:p>
    <w:p w:rsidR="009C715A" w:rsidRPr="00CF3C49" w:rsidRDefault="009C715A" w:rsidP="009C715A">
      <w:pPr>
        <w:pStyle w:val="subsection"/>
      </w:pPr>
      <w:r w:rsidRPr="00CF3C49">
        <w:tab/>
        <w:t>(3)</w:t>
      </w:r>
      <w:r w:rsidRPr="00CF3C49">
        <w:tab/>
        <w:t>If the Minister revokes a declaration made under subsection</w:t>
      </w:r>
      <w:r w:rsidR="00CF3C49">
        <w:t> </w:t>
      </w:r>
      <w:r w:rsidRPr="00CF3C49">
        <w:t>56AS(1) in relation to an entity, then, despite the revocation, subsection</w:t>
      </w:r>
      <w:r w:rsidR="00CF3C49">
        <w:t> </w:t>
      </w:r>
      <w:r w:rsidRPr="00CF3C49">
        <w:t>56AR(2) continues to apply to the entity in relation to:</w:t>
      </w:r>
    </w:p>
    <w:p w:rsidR="009C715A" w:rsidRPr="00CF3C49" w:rsidRDefault="009C715A" w:rsidP="009C715A">
      <w:pPr>
        <w:pStyle w:val="paragraph"/>
      </w:pPr>
      <w:r w:rsidRPr="00CF3C49">
        <w:tab/>
        <w:t>(a)</w:t>
      </w:r>
      <w:r w:rsidRPr="00CF3C49">
        <w:tab/>
        <w:t>any right, privilege, obligation or liability acquired, accrued or incurred before the revocation; and</w:t>
      </w:r>
    </w:p>
    <w:p w:rsidR="009C715A" w:rsidRPr="00CF3C49" w:rsidRDefault="009C715A" w:rsidP="009C715A">
      <w:pPr>
        <w:pStyle w:val="paragraph"/>
      </w:pPr>
      <w:r w:rsidRPr="00CF3C49">
        <w:tab/>
        <w:t>(b)</w:t>
      </w:r>
      <w:r w:rsidRPr="00CF3C49">
        <w:tab/>
        <w:t>any investigation, legal proceeding or remedy in respect of any such right, privilege, obligation or liability;</w:t>
      </w:r>
    </w:p>
    <w:p w:rsidR="009C715A" w:rsidRPr="00CF3C49" w:rsidRDefault="009C715A" w:rsidP="009C715A">
      <w:pPr>
        <w:pStyle w:val="subsection2"/>
      </w:pPr>
      <w:r w:rsidRPr="00CF3C49">
        <w:t>as if the declaration were still in force.</w:t>
      </w:r>
    </w:p>
    <w:p w:rsidR="009C715A" w:rsidRPr="00CF3C49" w:rsidRDefault="009C715A" w:rsidP="00F20EEA">
      <w:pPr>
        <w:pStyle w:val="ActHead3"/>
        <w:pageBreakBefore/>
      </w:pPr>
      <w:bookmarkStart w:id="448" w:name="_Toc42255344"/>
      <w:r w:rsidRPr="005162B2">
        <w:rPr>
          <w:rStyle w:val="CharDivNo"/>
        </w:rPr>
        <w:t>Division</w:t>
      </w:r>
      <w:r w:rsidR="00CF3C49" w:rsidRPr="005162B2">
        <w:rPr>
          <w:rStyle w:val="CharDivNo"/>
        </w:rPr>
        <w:t> </w:t>
      </w:r>
      <w:r w:rsidRPr="005162B2">
        <w:rPr>
          <w:rStyle w:val="CharDivNo"/>
        </w:rPr>
        <w:t>2</w:t>
      </w:r>
      <w:r w:rsidRPr="00CF3C49">
        <w:t>—</w:t>
      </w:r>
      <w:r w:rsidRPr="005162B2">
        <w:rPr>
          <w:rStyle w:val="CharDivText"/>
        </w:rPr>
        <w:t>Consumer data right</w:t>
      </w:r>
      <w:bookmarkEnd w:id="448"/>
    </w:p>
    <w:p w:rsidR="009C715A" w:rsidRPr="00CF3C49" w:rsidRDefault="009C715A" w:rsidP="009C715A">
      <w:pPr>
        <w:pStyle w:val="ActHead4"/>
      </w:pPr>
      <w:bookmarkStart w:id="449" w:name="_Toc42255345"/>
      <w:r w:rsidRPr="005162B2">
        <w:rPr>
          <w:rStyle w:val="CharSubdNo"/>
        </w:rPr>
        <w:t>Subdivision A</w:t>
      </w:r>
      <w:r w:rsidRPr="00CF3C49">
        <w:t>—</w:t>
      </w:r>
      <w:r w:rsidRPr="005162B2">
        <w:rPr>
          <w:rStyle w:val="CharSubdText"/>
        </w:rPr>
        <w:t>Power to make consumer data rules</w:t>
      </w:r>
      <w:bookmarkEnd w:id="449"/>
    </w:p>
    <w:p w:rsidR="009C715A" w:rsidRPr="00CF3C49" w:rsidRDefault="009C715A" w:rsidP="009C715A">
      <w:pPr>
        <w:pStyle w:val="ActHead5"/>
      </w:pPr>
      <w:bookmarkStart w:id="450" w:name="_Toc42255346"/>
      <w:r w:rsidRPr="005162B2">
        <w:rPr>
          <w:rStyle w:val="CharSectno"/>
        </w:rPr>
        <w:t>56BA</w:t>
      </w:r>
      <w:r w:rsidRPr="00CF3C49">
        <w:t xml:space="preserve">  Commission may make consumer data rules</w:t>
      </w:r>
      <w:bookmarkEnd w:id="450"/>
    </w:p>
    <w:p w:rsidR="009C715A" w:rsidRPr="00CF3C49" w:rsidRDefault="009C715A" w:rsidP="009C715A">
      <w:pPr>
        <w:pStyle w:val="subsection"/>
      </w:pPr>
      <w:r w:rsidRPr="00CF3C49">
        <w:tab/>
        <w:t>(1)</w:t>
      </w:r>
      <w:r w:rsidRPr="00CF3C49">
        <w:tab/>
        <w:t xml:space="preserve">The Commission may, by legislative instrument, make rules (the </w:t>
      </w:r>
      <w:r w:rsidRPr="00CF3C49">
        <w:rPr>
          <w:b/>
          <w:i/>
        </w:rPr>
        <w:t>consumer data rules</w:t>
      </w:r>
      <w:r w:rsidRPr="00CF3C49">
        <w:t>) for designated sectors in accordance with this Division.</w:t>
      </w:r>
    </w:p>
    <w:p w:rsidR="009C715A" w:rsidRPr="00CF3C49" w:rsidRDefault="009C715A" w:rsidP="009C715A">
      <w:pPr>
        <w:pStyle w:val="notetext"/>
      </w:pPr>
      <w:r w:rsidRPr="00CF3C49">
        <w:t>Note:</w:t>
      </w:r>
      <w:r w:rsidRPr="00CF3C49">
        <w:tab/>
        <w:t>Subdivision C deals with the process for making the consumer data rules.</w:t>
      </w:r>
    </w:p>
    <w:p w:rsidR="009C715A" w:rsidRPr="00CF3C49" w:rsidRDefault="009C715A" w:rsidP="009C715A">
      <w:pPr>
        <w:pStyle w:val="subsection"/>
      </w:pPr>
      <w:r w:rsidRPr="00CF3C49">
        <w:tab/>
        <w:t>(2)</w:t>
      </w:r>
      <w:r w:rsidRPr="00CF3C49">
        <w:tab/>
        <w:t xml:space="preserve">Without limiting </w:t>
      </w:r>
      <w:r w:rsidR="00CF3C49">
        <w:t>subsection (</w:t>
      </w:r>
      <w:r w:rsidRPr="00CF3C49">
        <w:t>1), the consumer data rules may set out:</w:t>
      </w:r>
    </w:p>
    <w:p w:rsidR="009C715A" w:rsidRPr="00CF3C49" w:rsidRDefault="009C715A" w:rsidP="009C715A">
      <w:pPr>
        <w:pStyle w:val="paragraph"/>
      </w:pPr>
      <w:r w:rsidRPr="00CF3C49">
        <w:tab/>
        <w:t>(a)</w:t>
      </w:r>
      <w:r w:rsidRPr="00CF3C49">
        <w:tab/>
        <w:t>different rules for different designated sectors; or</w:t>
      </w:r>
    </w:p>
    <w:p w:rsidR="009C715A" w:rsidRPr="00CF3C49" w:rsidRDefault="009C715A" w:rsidP="009C715A">
      <w:pPr>
        <w:pStyle w:val="paragraph"/>
      </w:pPr>
      <w:r w:rsidRPr="00CF3C49">
        <w:tab/>
        <w:t>(b)</w:t>
      </w:r>
      <w:r w:rsidRPr="00CF3C49">
        <w:tab/>
        <w:t>different rules for different classes of CDR data; or</w:t>
      </w:r>
    </w:p>
    <w:p w:rsidR="009C715A" w:rsidRPr="00CF3C49" w:rsidRDefault="009C715A" w:rsidP="009C715A">
      <w:pPr>
        <w:pStyle w:val="paragraph"/>
      </w:pPr>
      <w:r w:rsidRPr="00CF3C49">
        <w:tab/>
        <w:t>(c)</w:t>
      </w:r>
      <w:r w:rsidRPr="00CF3C49">
        <w:tab/>
        <w:t>different rules for different classes of persons specified, as described in paragraph</w:t>
      </w:r>
      <w:r w:rsidR="00CF3C49">
        <w:t> </w:t>
      </w:r>
      <w:r w:rsidRPr="00CF3C49">
        <w:t>56AC(2)(b), in an instrument designating a sector under subsection</w:t>
      </w:r>
      <w:r w:rsidR="00CF3C49">
        <w:t> </w:t>
      </w:r>
      <w:r w:rsidRPr="00CF3C49">
        <w:t>56AC(2); or</w:t>
      </w:r>
    </w:p>
    <w:p w:rsidR="009C715A" w:rsidRPr="00CF3C49" w:rsidRDefault="009C715A" w:rsidP="009C715A">
      <w:pPr>
        <w:pStyle w:val="paragraph"/>
      </w:pPr>
      <w:r w:rsidRPr="00CF3C49">
        <w:tab/>
        <w:t>(d)</w:t>
      </w:r>
      <w:r w:rsidRPr="00CF3C49">
        <w:tab/>
        <w:t>different rules for different classes of persons who are able to be disclosed CDR data under the consumer data rules.</w:t>
      </w:r>
    </w:p>
    <w:p w:rsidR="00510C6E" w:rsidRPr="00CF3C49" w:rsidRDefault="00510C6E" w:rsidP="00510C6E">
      <w:pPr>
        <w:pStyle w:val="ActHead5"/>
      </w:pPr>
      <w:bookmarkStart w:id="451" w:name="_Toc42255347"/>
      <w:r w:rsidRPr="005162B2">
        <w:rPr>
          <w:rStyle w:val="CharSectno"/>
        </w:rPr>
        <w:t>56BAA</w:t>
      </w:r>
      <w:r w:rsidRPr="00CF3C49">
        <w:t xml:space="preserve">  Rules must include requirement to delete CDR data on request from CDR consumer</w:t>
      </w:r>
      <w:bookmarkEnd w:id="451"/>
    </w:p>
    <w:p w:rsidR="00510C6E" w:rsidRPr="00CF3C49" w:rsidRDefault="00510C6E" w:rsidP="00510C6E">
      <w:pPr>
        <w:pStyle w:val="SubsectionHead"/>
      </w:pPr>
      <w:r w:rsidRPr="00CF3C49">
        <w:t>Requirement to delete CDR data in response to request from CDR consumer</w:t>
      </w:r>
    </w:p>
    <w:p w:rsidR="00510C6E" w:rsidRPr="00CF3C49" w:rsidRDefault="00510C6E" w:rsidP="00510C6E">
      <w:pPr>
        <w:pStyle w:val="subsection"/>
      </w:pPr>
      <w:r w:rsidRPr="00CF3C49">
        <w:tab/>
        <w:t>(1)</w:t>
      </w:r>
      <w:r w:rsidRPr="00CF3C49">
        <w:tab/>
        <w:t>The consumer data rules must include a requirement on an accredited data recipient of CDR data to delete all or part of the CDR data in response to a valid request by a CDR consumer for the CDR data to be deleted.</w:t>
      </w:r>
    </w:p>
    <w:p w:rsidR="00510C6E" w:rsidRPr="00CF3C49" w:rsidRDefault="00510C6E" w:rsidP="00510C6E">
      <w:pPr>
        <w:pStyle w:val="subsection"/>
      </w:pPr>
      <w:r w:rsidRPr="00CF3C49">
        <w:tab/>
        <w:t>(2)</w:t>
      </w:r>
      <w:r w:rsidRPr="00CF3C49">
        <w:tab/>
        <w:t xml:space="preserve">However, a rule described in </w:t>
      </w:r>
      <w:r w:rsidR="00CF3C49">
        <w:t>subsection (</w:t>
      </w:r>
      <w:r w:rsidRPr="00CF3C49">
        <w:t>1) must not require deletion of all or part of the CDR Data if:</w:t>
      </w:r>
    </w:p>
    <w:p w:rsidR="00510C6E" w:rsidRPr="00CF3C49" w:rsidRDefault="00510C6E" w:rsidP="00510C6E">
      <w:pPr>
        <w:pStyle w:val="paragraph"/>
      </w:pPr>
      <w:r w:rsidRPr="00CF3C49">
        <w:tab/>
        <w:t>(a)</w:t>
      </w:r>
      <w:r w:rsidRPr="00CF3C49">
        <w:tab/>
        <w:t>the accredited data recipient is required to retain the CDR data by or under an Australian law or a court/tribunal order; or</w:t>
      </w:r>
    </w:p>
    <w:p w:rsidR="00510C6E" w:rsidRPr="00CF3C49" w:rsidRDefault="00510C6E" w:rsidP="00510C6E">
      <w:pPr>
        <w:pStyle w:val="paragraph"/>
      </w:pPr>
      <w:r w:rsidRPr="00CF3C49">
        <w:tab/>
        <w:t>(b)</w:t>
      </w:r>
      <w:r w:rsidRPr="00CF3C49">
        <w:tab/>
        <w:t>the CDR data relates to any current or anticipated:</w:t>
      </w:r>
    </w:p>
    <w:p w:rsidR="00510C6E" w:rsidRPr="00CF3C49" w:rsidRDefault="00510C6E" w:rsidP="00510C6E">
      <w:pPr>
        <w:pStyle w:val="paragraphsub"/>
      </w:pPr>
      <w:r w:rsidRPr="00CF3C49">
        <w:tab/>
        <w:t>(i)</w:t>
      </w:r>
      <w:r w:rsidRPr="00CF3C49">
        <w:tab/>
        <w:t>legal proceedings; or</w:t>
      </w:r>
    </w:p>
    <w:p w:rsidR="00510C6E" w:rsidRPr="00CF3C49" w:rsidRDefault="00510C6E" w:rsidP="00510C6E">
      <w:pPr>
        <w:pStyle w:val="paragraphsub"/>
      </w:pPr>
      <w:r w:rsidRPr="00CF3C49">
        <w:tab/>
        <w:t>(ii)</w:t>
      </w:r>
      <w:r w:rsidRPr="00CF3C49">
        <w:tab/>
        <w:t>dispute resolution proceedings;</w:t>
      </w:r>
    </w:p>
    <w:p w:rsidR="00510C6E" w:rsidRPr="00CF3C49" w:rsidRDefault="00510C6E" w:rsidP="00510C6E">
      <w:pPr>
        <w:pStyle w:val="paragraph"/>
      </w:pPr>
      <w:r w:rsidRPr="00CF3C49">
        <w:tab/>
      </w:r>
      <w:r w:rsidRPr="00CF3C49">
        <w:tab/>
        <w:t>to which the accredited data recipient is a party; or</w:t>
      </w:r>
    </w:p>
    <w:p w:rsidR="00510C6E" w:rsidRPr="00CF3C49" w:rsidRDefault="00510C6E" w:rsidP="00510C6E">
      <w:pPr>
        <w:pStyle w:val="paragraph"/>
      </w:pPr>
      <w:r w:rsidRPr="00CF3C49">
        <w:tab/>
        <w:t>(c)</w:t>
      </w:r>
      <w:r w:rsidRPr="00CF3C49">
        <w:tab/>
        <w:t>the CDR data relates to any current or anticipated:</w:t>
      </w:r>
    </w:p>
    <w:p w:rsidR="00510C6E" w:rsidRPr="00CF3C49" w:rsidRDefault="00510C6E" w:rsidP="00510C6E">
      <w:pPr>
        <w:pStyle w:val="paragraphsub"/>
      </w:pPr>
      <w:r w:rsidRPr="00CF3C49">
        <w:tab/>
        <w:t>(i)</w:t>
      </w:r>
      <w:r w:rsidRPr="00CF3C49">
        <w:tab/>
        <w:t>legal proceedings; or</w:t>
      </w:r>
    </w:p>
    <w:p w:rsidR="00510C6E" w:rsidRPr="00CF3C49" w:rsidRDefault="00510C6E" w:rsidP="00510C6E">
      <w:pPr>
        <w:pStyle w:val="paragraphsub"/>
      </w:pPr>
      <w:r w:rsidRPr="00CF3C49">
        <w:tab/>
        <w:t>(ii)</w:t>
      </w:r>
      <w:r w:rsidRPr="00CF3C49">
        <w:tab/>
        <w:t>dispute resolution proceedings;</w:t>
      </w:r>
    </w:p>
    <w:p w:rsidR="00510C6E" w:rsidRPr="00CF3C49" w:rsidRDefault="00510C6E" w:rsidP="00510C6E">
      <w:pPr>
        <w:pStyle w:val="paragraph"/>
      </w:pPr>
      <w:r w:rsidRPr="00CF3C49">
        <w:tab/>
      </w:r>
      <w:r w:rsidRPr="00CF3C49">
        <w:tab/>
        <w:t>to which the CDR consumer is a party.</w:t>
      </w:r>
    </w:p>
    <w:p w:rsidR="00510C6E" w:rsidRPr="00CF3C49" w:rsidRDefault="00510C6E" w:rsidP="00510C6E">
      <w:pPr>
        <w:pStyle w:val="SubsectionHead"/>
      </w:pPr>
      <w:r w:rsidRPr="00CF3C49">
        <w:t>Consumer data rules may include rules in relation to the requirement</w:t>
      </w:r>
    </w:p>
    <w:p w:rsidR="00510C6E" w:rsidRPr="00CF3C49" w:rsidRDefault="00510C6E" w:rsidP="00510C6E">
      <w:pPr>
        <w:pStyle w:val="subsection"/>
      </w:pPr>
      <w:r w:rsidRPr="00CF3C49">
        <w:tab/>
        <w:t>(3)</w:t>
      </w:r>
      <w:r w:rsidRPr="00CF3C49">
        <w:tab/>
        <w:t>The consumer data rules may include the following rules in relation to the requirement:</w:t>
      </w:r>
    </w:p>
    <w:p w:rsidR="00510C6E" w:rsidRPr="00CF3C49" w:rsidRDefault="00510C6E" w:rsidP="00510C6E">
      <w:pPr>
        <w:pStyle w:val="paragraph"/>
      </w:pPr>
      <w:r w:rsidRPr="00CF3C49">
        <w:tab/>
        <w:t>(a)</w:t>
      </w:r>
      <w:r w:rsidRPr="00CF3C49">
        <w:tab/>
        <w:t>rules about:</w:t>
      </w:r>
    </w:p>
    <w:p w:rsidR="00510C6E" w:rsidRPr="00CF3C49" w:rsidRDefault="00510C6E" w:rsidP="00510C6E">
      <w:pPr>
        <w:pStyle w:val="paragraphsub"/>
      </w:pPr>
      <w:r w:rsidRPr="00CF3C49">
        <w:tab/>
        <w:t>(i)</w:t>
      </w:r>
      <w:r w:rsidRPr="00CF3C49">
        <w:tab/>
        <w:t>how the CDR consumer may make a valid request; and</w:t>
      </w:r>
    </w:p>
    <w:p w:rsidR="00510C6E" w:rsidRPr="00CF3C49" w:rsidRDefault="00510C6E" w:rsidP="00510C6E">
      <w:pPr>
        <w:pStyle w:val="paragraphsub"/>
      </w:pPr>
      <w:r w:rsidRPr="00CF3C49">
        <w:tab/>
        <w:t>(ii)</w:t>
      </w:r>
      <w:r w:rsidRPr="00CF3C49">
        <w:tab/>
        <w:t>what must be included in a request for it to be valid and when a request ceases to be a valid request;</w:t>
      </w:r>
    </w:p>
    <w:p w:rsidR="00510C6E" w:rsidRPr="00CF3C49" w:rsidRDefault="00510C6E" w:rsidP="00510C6E">
      <w:pPr>
        <w:pStyle w:val="paragraph"/>
      </w:pPr>
      <w:r w:rsidRPr="00CF3C49">
        <w:tab/>
        <w:t>(b)</w:t>
      </w:r>
      <w:r w:rsidRPr="00CF3C49">
        <w:tab/>
        <w:t xml:space="preserve">rules specifying circumstances (in addition to those in </w:t>
      </w:r>
      <w:r w:rsidR="00CF3C49">
        <w:t>subsection (</w:t>
      </w:r>
      <w:r w:rsidRPr="00CF3C49">
        <w:t>2)) in which the accredited data recipient may refuse to delete the CDR data despite the requirement;</w:t>
      </w:r>
    </w:p>
    <w:p w:rsidR="00510C6E" w:rsidRPr="00CF3C49" w:rsidRDefault="00510C6E" w:rsidP="00510C6E">
      <w:pPr>
        <w:pStyle w:val="paragraph"/>
      </w:pPr>
      <w:r w:rsidRPr="00CF3C49">
        <w:tab/>
        <w:t>(c)</w:t>
      </w:r>
      <w:r w:rsidRPr="00CF3C49">
        <w:tab/>
        <w:t>rules about how an accredited data recipient is to delete the CDR data covered in a valid request;</w:t>
      </w:r>
    </w:p>
    <w:p w:rsidR="00510C6E" w:rsidRPr="00CF3C49" w:rsidRDefault="00510C6E" w:rsidP="00510C6E">
      <w:pPr>
        <w:pStyle w:val="paragraph"/>
      </w:pPr>
      <w:r w:rsidRPr="00CF3C49">
        <w:tab/>
        <w:t>(d)</w:t>
      </w:r>
      <w:r w:rsidRPr="00CF3C49">
        <w:tab/>
        <w:t>rules about how the requirement is to be complied with depending on the class of CDR data requested to be deleted;</w:t>
      </w:r>
    </w:p>
    <w:p w:rsidR="00510C6E" w:rsidRPr="00CF3C49" w:rsidRDefault="00510C6E" w:rsidP="00510C6E">
      <w:pPr>
        <w:pStyle w:val="paragraph"/>
      </w:pPr>
      <w:r w:rsidRPr="00CF3C49">
        <w:tab/>
        <w:t>(e)</w:t>
      </w:r>
      <w:r w:rsidRPr="00CF3C49">
        <w:tab/>
        <w:t>rules about how an accredited data recipient is to notify the CDR consumer of:</w:t>
      </w:r>
    </w:p>
    <w:p w:rsidR="00510C6E" w:rsidRPr="00CF3C49" w:rsidRDefault="00510C6E" w:rsidP="00510C6E">
      <w:pPr>
        <w:pStyle w:val="paragraphsub"/>
      </w:pPr>
      <w:r w:rsidRPr="00CF3C49">
        <w:tab/>
        <w:t>(i)</w:t>
      </w:r>
      <w:r w:rsidRPr="00CF3C49">
        <w:tab/>
        <w:t>the deletion of the CDR data and the extent of the deletion; or</w:t>
      </w:r>
    </w:p>
    <w:p w:rsidR="00510C6E" w:rsidRPr="00CF3C49" w:rsidRDefault="00510C6E" w:rsidP="00510C6E">
      <w:pPr>
        <w:pStyle w:val="paragraphsub"/>
      </w:pPr>
      <w:r w:rsidRPr="00CF3C49">
        <w:tab/>
        <w:t>(ii)</w:t>
      </w:r>
      <w:r w:rsidRPr="00CF3C49">
        <w:tab/>
        <w:t>if the CDR data is not deleted—the reasons the deletion did not occur;</w:t>
      </w:r>
    </w:p>
    <w:p w:rsidR="00510C6E" w:rsidRPr="00CF3C49" w:rsidRDefault="00510C6E" w:rsidP="00510C6E">
      <w:pPr>
        <w:pStyle w:val="paragraph"/>
      </w:pPr>
      <w:r w:rsidRPr="00CF3C49">
        <w:tab/>
        <w:t>(f)</w:t>
      </w:r>
      <w:r w:rsidRPr="00CF3C49">
        <w:tab/>
        <w:t>rules about any other matters incidental or related to the requirement (see also section</w:t>
      </w:r>
      <w:r w:rsidR="00CF3C49">
        <w:t> </w:t>
      </w:r>
      <w:r w:rsidRPr="00CF3C49">
        <w:t>56BJ).</w:t>
      </w:r>
    </w:p>
    <w:p w:rsidR="00510C6E" w:rsidRPr="00CF3C49" w:rsidRDefault="00510C6E" w:rsidP="00510C6E">
      <w:pPr>
        <w:pStyle w:val="subsection"/>
      </w:pPr>
      <w:r w:rsidRPr="00CF3C49">
        <w:tab/>
        <w:t>(4)</w:t>
      </w:r>
      <w:r w:rsidRPr="00CF3C49">
        <w:tab/>
        <w:t>This section applies despite any other provision of this Division.</w:t>
      </w:r>
    </w:p>
    <w:p w:rsidR="00510C6E" w:rsidRPr="00CF3C49" w:rsidRDefault="00510C6E" w:rsidP="00510C6E">
      <w:pPr>
        <w:pStyle w:val="subsection"/>
      </w:pPr>
      <w:r w:rsidRPr="00CF3C49">
        <w:tab/>
        <w:t>(5)</w:t>
      </w:r>
      <w:r w:rsidRPr="00CF3C49">
        <w:tab/>
        <w:t>This section does not limit the consumer data rules dealing with the deletion of CDR data in circumstances other than compliance with the requirement.</w:t>
      </w:r>
    </w:p>
    <w:p w:rsidR="009C715A" w:rsidRPr="00CF3C49" w:rsidRDefault="009C715A" w:rsidP="009C715A">
      <w:pPr>
        <w:pStyle w:val="ActHead5"/>
      </w:pPr>
      <w:bookmarkStart w:id="452" w:name="_Toc42255348"/>
      <w:r w:rsidRPr="005162B2">
        <w:rPr>
          <w:rStyle w:val="CharSectno"/>
        </w:rPr>
        <w:t>56BB</w:t>
      </w:r>
      <w:r w:rsidRPr="00CF3C49">
        <w:t xml:space="preserve">  Matters that the consumer data rules may deal with</w:t>
      </w:r>
      <w:bookmarkEnd w:id="452"/>
    </w:p>
    <w:p w:rsidR="009C715A" w:rsidRPr="00CF3C49" w:rsidRDefault="009C715A" w:rsidP="009C715A">
      <w:pPr>
        <w:pStyle w:val="subsection"/>
      </w:pPr>
      <w:r w:rsidRPr="00CF3C49">
        <w:tab/>
      </w:r>
      <w:r w:rsidRPr="00CF3C49">
        <w:tab/>
        <w:t>The consumer data rules may deal with the following matters:</w:t>
      </w:r>
    </w:p>
    <w:p w:rsidR="009C715A" w:rsidRPr="00CF3C49" w:rsidRDefault="009C715A" w:rsidP="009C715A">
      <w:pPr>
        <w:pStyle w:val="paragraph"/>
      </w:pPr>
      <w:r w:rsidRPr="00CF3C49">
        <w:tab/>
        <w:t>(a)</w:t>
      </w:r>
      <w:r w:rsidRPr="00CF3C49">
        <w:tab/>
        <w:t>disclosure, collection, use, accuracy, storage, security or deletion of CDR data for which there are one or more CDR consumers (see also sections</w:t>
      </w:r>
      <w:r w:rsidR="00CF3C49">
        <w:t> </w:t>
      </w:r>
      <w:r w:rsidRPr="00CF3C49">
        <w:t>56BC and 56BD);</w:t>
      </w:r>
    </w:p>
    <w:p w:rsidR="009C715A" w:rsidRPr="00CF3C49" w:rsidRDefault="009C715A" w:rsidP="009C715A">
      <w:pPr>
        <w:pStyle w:val="paragraph"/>
      </w:pPr>
      <w:r w:rsidRPr="00CF3C49">
        <w:tab/>
        <w:t>(b)</w:t>
      </w:r>
      <w:r w:rsidRPr="00CF3C49">
        <w:tab/>
        <w:t>disclosure, collection, use, accuracy, storage, security or deletion of CDR data for which there are no CDR consumers (see also sections</w:t>
      </w:r>
      <w:r w:rsidR="00CF3C49">
        <w:t> </w:t>
      </w:r>
      <w:r w:rsidRPr="00CF3C49">
        <w:t>56BE and 56BF);</w:t>
      </w:r>
    </w:p>
    <w:p w:rsidR="009C715A" w:rsidRPr="00CF3C49" w:rsidRDefault="009C715A" w:rsidP="009C715A">
      <w:pPr>
        <w:pStyle w:val="paragraph"/>
      </w:pPr>
      <w:r w:rsidRPr="00CF3C49">
        <w:tab/>
        <w:t>(c)</w:t>
      </w:r>
      <w:r w:rsidRPr="00CF3C49">
        <w:tab/>
        <w:t>designated gateways for CDR data (see also section</w:t>
      </w:r>
      <w:r w:rsidR="00CF3C49">
        <w:t> </w:t>
      </w:r>
      <w:r w:rsidRPr="00CF3C49">
        <w:t>56BG);</w:t>
      </w:r>
    </w:p>
    <w:p w:rsidR="009C715A" w:rsidRPr="00CF3C49" w:rsidRDefault="009C715A" w:rsidP="009C715A">
      <w:pPr>
        <w:pStyle w:val="paragraph"/>
      </w:pPr>
      <w:r w:rsidRPr="00CF3C49">
        <w:tab/>
        <w:t>(d)</w:t>
      </w:r>
      <w:r w:rsidRPr="00CF3C49">
        <w:tab/>
        <w:t>accreditation of data recipients (see also section</w:t>
      </w:r>
      <w:r w:rsidR="00CF3C49">
        <w:t> </w:t>
      </w:r>
      <w:r w:rsidRPr="00CF3C49">
        <w:t>56BH);</w:t>
      </w:r>
    </w:p>
    <w:p w:rsidR="009C715A" w:rsidRPr="00CF3C49" w:rsidRDefault="009C715A" w:rsidP="009C715A">
      <w:pPr>
        <w:pStyle w:val="paragraph"/>
      </w:pPr>
      <w:r w:rsidRPr="00CF3C49">
        <w:tab/>
        <w:t>(e)</w:t>
      </w:r>
      <w:r w:rsidRPr="00CF3C49">
        <w:tab/>
        <w:t>reporting, record keeping and auditing (see also section</w:t>
      </w:r>
      <w:r w:rsidR="00CF3C49">
        <w:t> </w:t>
      </w:r>
      <w:r w:rsidRPr="00CF3C49">
        <w:t>56BI);</w:t>
      </w:r>
    </w:p>
    <w:p w:rsidR="009C715A" w:rsidRPr="00CF3C49" w:rsidRDefault="009C715A" w:rsidP="009C715A">
      <w:pPr>
        <w:pStyle w:val="paragraph"/>
      </w:pPr>
      <w:r w:rsidRPr="00CF3C49">
        <w:tab/>
        <w:t>(f)</w:t>
      </w:r>
      <w:r w:rsidRPr="00CF3C49">
        <w:tab/>
        <w:t>matters incidental or related to any of the above matters (see also section</w:t>
      </w:r>
      <w:r w:rsidR="00CF3C49">
        <w:t> </w:t>
      </w:r>
      <w:r w:rsidRPr="00CF3C49">
        <w:t>56BJ).</w:t>
      </w:r>
    </w:p>
    <w:p w:rsidR="009C715A" w:rsidRPr="00CF3C49" w:rsidRDefault="009C715A" w:rsidP="009C715A">
      <w:pPr>
        <w:pStyle w:val="ActHead5"/>
      </w:pPr>
      <w:bookmarkStart w:id="453" w:name="_Toc42255349"/>
      <w:r w:rsidRPr="005162B2">
        <w:rPr>
          <w:rStyle w:val="CharSectno"/>
        </w:rPr>
        <w:t>56BC</w:t>
      </w:r>
      <w:r w:rsidRPr="00CF3C49">
        <w:t xml:space="preserve">  Rules about disclosure, collection, use, accuracy, storage, security or deletion of CDR data for which there are CDR consumers</w:t>
      </w:r>
      <w:bookmarkEnd w:id="453"/>
    </w:p>
    <w:p w:rsidR="009C715A" w:rsidRPr="00CF3C49" w:rsidRDefault="009C715A" w:rsidP="009C715A">
      <w:pPr>
        <w:pStyle w:val="SubsectionHead"/>
      </w:pPr>
      <w:r w:rsidRPr="00CF3C49">
        <w:t>Required disclosures in response to valid requests</w:t>
      </w:r>
    </w:p>
    <w:p w:rsidR="009C715A" w:rsidRPr="00CF3C49" w:rsidRDefault="009C715A" w:rsidP="009C715A">
      <w:pPr>
        <w:pStyle w:val="subsection"/>
      </w:pPr>
      <w:r w:rsidRPr="00CF3C49">
        <w:tab/>
        <w:t>(1)</w:t>
      </w:r>
      <w:r w:rsidRPr="00CF3C49">
        <w:tab/>
        <w:t>Without limiting paragraph</w:t>
      </w:r>
      <w:r w:rsidR="00CF3C49">
        <w:t> </w:t>
      </w:r>
      <w:r w:rsidRPr="00CF3C49">
        <w:t>56BB(a), the consumer data rules may include the following rules:</w:t>
      </w:r>
    </w:p>
    <w:p w:rsidR="009C715A" w:rsidRPr="00CF3C49" w:rsidRDefault="009C715A" w:rsidP="009C715A">
      <w:pPr>
        <w:pStyle w:val="paragraph"/>
      </w:pPr>
      <w:r w:rsidRPr="00CF3C49">
        <w:tab/>
        <w:t>(a)</w:t>
      </w:r>
      <w:r w:rsidRPr="00CF3C49">
        <w:tab/>
        <w:t>requirements on a CDR participant for CDR data to disclose all or part of the CDR data, in response to a valid request by a CDR consumer for the CDR data, to:</w:t>
      </w:r>
    </w:p>
    <w:p w:rsidR="009C715A" w:rsidRPr="00CF3C49" w:rsidRDefault="009C715A" w:rsidP="009C715A">
      <w:pPr>
        <w:pStyle w:val="paragraphsub"/>
      </w:pPr>
      <w:r w:rsidRPr="00CF3C49">
        <w:tab/>
        <w:t>(i)</w:t>
      </w:r>
      <w:r w:rsidRPr="00CF3C49">
        <w:tab/>
        <w:t>the CDR consumer for use as the CDR consumer sees fit; or</w:t>
      </w:r>
    </w:p>
    <w:p w:rsidR="009C715A" w:rsidRPr="00CF3C49" w:rsidRDefault="009C715A" w:rsidP="009C715A">
      <w:pPr>
        <w:pStyle w:val="paragraphsub"/>
      </w:pPr>
      <w:r w:rsidRPr="00CF3C49">
        <w:tab/>
        <w:t>(ii)</w:t>
      </w:r>
      <w:r w:rsidRPr="00CF3C49">
        <w:tab/>
        <w:t>an accredited person for use subject to the privacy safeguards;</w:t>
      </w:r>
    </w:p>
    <w:p w:rsidR="009C715A" w:rsidRPr="00CF3C49" w:rsidRDefault="009C715A" w:rsidP="009C715A">
      <w:pPr>
        <w:pStyle w:val="paragraph"/>
      </w:pPr>
      <w:r w:rsidRPr="00CF3C49">
        <w:tab/>
        <w:t>(b)</w:t>
      </w:r>
      <w:r w:rsidRPr="00CF3C49">
        <w:tab/>
        <w:t>rules about:</w:t>
      </w:r>
    </w:p>
    <w:p w:rsidR="009C715A" w:rsidRPr="00CF3C49" w:rsidRDefault="009C715A" w:rsidP="009C715A">
      <w:pPr>
        <w:pStyle w:val="paragraphsub"/>
      </w:pPr>
      <w:r w:rsidRPr="00CF3C49">
        <w:tab/>
        <w:t>(i)</w:t>
      </w:r>
      <w:r w:rsidRPr="00CF3C49">
        <w:tab/>
        <w:t xml:space="preserve">how a CDR consumer for the CDR data may make a valid request of the kind described in </w:t>
      </w:r>
      <w:r w:rsidR="00CF3C49">
        <w:t>paragraph (</w:t>
      </w:r>
      <w:r w:rsidRPr="00CF3C49">
        <w:t>a); and</w:t>
      </w:r>
    </w:p>
    <w:p w:rsidR="009C715A" w:rsidRPr="00CF3C49" w:rsidRDefault="009C715A" w:rsidP="009C715A">
      <w:pPr>
        <w:pStyle w:val="paragraphsub"/>
      </w:pPr>
      <w:r w:rsidRPr="00CF3C49">
        <w:tab/>
        <w:t>(ii)</w:t>
      </w:r>
      <w:r w:rsidRPr="00CF3C49">
        <w:tab/>
        <w:t>what must be included in a request for it to be valid, what disclosures or other matters a valid request may cover, and when a request ceases to be a valid request;</w:t>
      </w:r>
    </w:p>
    <w:p w:rsidR="009C715A" w:rsidRPr="00CF3C49" w:rsidRDefault="009C715A" w:rsidP="009C715A">
      <w:pPr>
        <w:pStyle w:val="paragraph"/>
      </w:pPr>
      <w:r w:rsidRPr="00CF3C49">
        <w:tab/>
        <w:t>(c)</w:t>
      </w:r>
      <w:r w:rsidRPr="00CF3C49">
        <w:tab/>
        <w:t xml:space="preserve">requirements on a person (other than a CDR consumer for the CDR data) to satisfy in order to be disclosed the CDR data in the way described in </w:t>
      </w:r>
      <w:r w:rsidR="00CF3C49">
        <w:t>paragraph (</w:t>
      </w:r>
      <w:r w:rsidRPr="00CF3C49">
        <w:t>a).</w:t>
      </w:r>
    </w:p>
    <w:p w:rsidR="009C715A" w:rsidRPr="00CF3C49" w:rsidRDefault="009C715A" w:rsidP="009C715A">
      <w:pPr>
        <w:pStyle w:val="notetext"/>
      </w:pPr>
      <w:r w:rsidRPr="00CF3C49">
        <w:t>Note 1:</w:t>
      </w:r>
      <w:r w:rsidRPr="00CF3C49">
        <w:tab/>
        <w:t xml:space="preserve">The requirements described in </w:t>
      </w:r>
      <w:r w:rsidR="00CF3C49">
        <w:t>paragraph (</w:t>
      </w:r>
      <w:r w:rsidRPr="00CF3C49">
        <w:t>a) could, for example, include a requirement that the disclosure be in accordance with the relevant data standards.</w:t>
      </w:r>
    </w:p>
    <w:p w:rsidR="009C715A" w:rsidRPr="00CF3C49" w:rsidRDefault="009C715A" w:rsidP="009C715A">
      <w:pPr>
        <w:pStyle w:val="notetext"/>
      </w:pPr>
      <w:r w:rsidRPr="00CF3C49">
        <w:t>Note 2:</w:t>
      </w:r>
      <w:r w:rsidRPr="00CF3C49">
        <w:tab/>
        <w:t>A fee may be charged for such a disclosure if the CDR data is chargeable CDR data, unless section</w:t>
      </w:r>
      <w:r w:rsidR="00CF3C49">
        <w:t> </w:t>
      </w:r>
      <w:r w:rsidRPr="00CF3C49">
        <w:t>56BU provides otherwise.</w:t>
      </w:r>
    </w:p>
    <w:p w:rsidR="009C715A" w:rsidRPr="00CF3C49" w:rsidRDefault="009C715A" w:rsidP="009C715A">
      <w:pPr>
        <w:pStyle w:val="SubsectionHead"/>
      </w:pPr>
      <w:r w:rsidRPr="00CF3C49">
        <w:t>Authorised disclosures or use in accordance with valid consents</w:t>
      </w:r>
    </w:p>
    <w:p w:rsidR="009C715A" w:rsidRPr="00CF3C49" w:rsidRDefault="009C715A" w:rsidP="009C715A">
      <w:pPr>
        <w:pStyle w:val="subsection"/>
      </w:pPr>
      <w:r w:rsidRPr="00CF3C49">
        <w:tab/>
        <w:t>(2)</w:t>
      </w:r>
      <w:r w:rsidRPr="00CF3C49">
        <w:tab/>
        <w:t>Without limiting paragraph</w:t>
      </w:r>
      <w:r w:rsidR="00CF3C49">
        <w:t> </w:t>
      </w:r>
      <w:r w:rsidRPr="00CF3C49">
        <w:t>56BB(a), the consumer data rules may include the following rules:</w:t>
      </w:r>
    </w:p>
    <w:p w:rsidR="009C715A" w:rsidRPr="00CF3C49" w:rsidRDefault="009C715A" w:rsidP="009C715A">
      <w:pPr>
        <w:pStyle w:val="paragraph"/>
      </w:pPr>
      <w:r w:rsidRPr="00CF3C49">
        <w:tab/>
        <w:t>(a)</w:t>
      </w:r>
      <w:r w:rsidRPr="00CF3C49">
        <w:tab/>
        <w:t>rules authorising a CDR participant for CDR data to disclose all or part of the CDR data to a person in accordance with a valid consent of a CDR consumer for the CDR data;</w:t>
      </w:r>
    </w:p>
    <w:p w:rsidR="009C715A" w:rsidRPr="00CF3C49" w:rsidRDefault="009C715A" w:rsidP="009C715A">
      <w:pPr>
        <w:pStyle w:val="paragraph"/>
      </w:pPr>
      <w:r w:rsidRPr="00CF3C49">
        <w:tab/>
        <w:t>(b)</w:t>
      </w:r>
      <w:r w:rsidRPr="00CF3C49">
        <w:tab/>
        <w:t>rules authorising a person to use CDR data in accordance with a valid consent of a CDR consumer for the CDR data;</w:t>
      </w:r>
    </w:p>
    <w:p w:rsidR="009C715A" w:rsidRPr="00CF3C49" w:rsidRDefault="009C715A" w:rsidP="009C715A">
      <w:pPr>
        <w:pStyle w:val="paragraph"/>
      </w:pPr>
      <w:r w:rsidRPr="00CF3C49">
        <w:tab/>
        <w:t>(c)</w:t>
      </w:r>
      <w:r w:rsidRPr="00CF3C49">
        <w:tab/>
        <w:t>rules about:</w:t>
      </w:r>
    </w:p>
    <w:p w:rsidR="009C715A" w:rsidRPr="00CF3C49" w:rsidRDefault="009C715A" w:rsidP="009C715A">
      <w:pPr>
        <w:pStyle w:val="paragraphsub"/>
      </w:pPr>
      <w:r w:rsidRPr="00CF3C49">
        <w:tab/>
        <w:t>(i)</w:t>
      </w:r>
      <w:r w:rsidRPr="00CF3C49">
        <w:tab/>
        <w:t xml:space="preserve">how a CDR consumer for the CDR data may make a valid consent of the kind described in </w:t>
      </w:r>
      <w:r w:rsidR="00CF3C49">
        <w:t>paragraph (</w:t>
      </w:r>
      <w:r w:rsidRPr="00CF3C49">
        <w:t>a) or (b); and</w:t>
      </w:r>
    </w:p>
    <w:p w:rsidR="009C715A" w:rsidRPr="00CF3C49" w:rsidRDefault="009C715A" w:rsidP="009C715A">
      <w:pPr>
        <w:pStyle w:val="paragraphsub"/>
      </w:pPr>
      <w:r w:rsidRPr="00CF3C49">
        <w:tab/>
        <w:t>(ii)</w:t>
      </w:r>
      <w:r w:rsidRPr="00CF3C49">
        <w:tab/>
        <w:t>what must be included in a consent for it to be valid, what disclosures, uses or other matters a valid consent may cover, and when a consent ceases to be a valid consent.</w:t>
      </w:r>
    </w:p>
    <w:p w:rsidR="009C715A" w:rsidRPr="00CF3C49" w:rsidRDefault="009C715A" w:rsidP="009C715A">
      <w:pPr>
        <w:pStyle w:val="notetext"/>
      </w:pPr>
      <w:r w:rsidRPr="00CF3C49">
        <w:t>Note:</w:t>
      </w:r>
      <w:r w:rsidRPr="00CF3C49">
        <w:tab/>
        <w:t>Fees may be charged for these disclosures or uses.</w:t>
      </w:r>
    </w:p>
    <w:p w:rsidR="009C715A" w:rsidRPr="00CF3C49" w:rsidRDefault="009C715A" w:rsidP="009C715A">
      <w:pPr>
        <w:pStyle w:val="SubsectionHead"/>
      </w:pPr>
      <w:r w:rsidRPr="00CF3C49">
        <w:t>Other rules</w:t>
      </w:r>
    </w:p>
    <w:p w:rsidR="009C715A" w:rsidRPr="00CF3C49" w:rsidRDefault="009C715A" w:rsidP="009C715A">
      <w:pPr>
        <w:pStyle w:val="subsection"/>
      </w:pPr>
      <w:r w:rsidRPr="00CF3C49">
        <w:tab/>
        <w:t>(3)</w:t>
      </w:r>
      <w:r w:rsidRPr="00CF3C49">
        <w:tab/>
        <w:t>Without limiting paragraph</w:t>
      </w:r>
      <w:r w:rsidR="00CF3C49">
        <w:t> </w:t>
      </w:r>
      <w:r w:rsidRPr="00CF3C49">
        <w:t>56BB(a), the consumer data rules may include the following rules relating to CDR data for which there are one or more CDR consumers:</w:t>
      </w:r>
    </w:p>
    <w:p w:rsidR="009C715A" w:rsidRPr="00CF3C49" w:rsidRDefault="009C715A" w:rsidP="009C715A">
      <w:pPr>
        <w:pStyle w:val="paragraph"/>
      </w:pPr>
      <w:r w:rsidRPr="00CF3C49">
        <w:tab/>
        <w:t>(a)</w:t>
      </w:r>
      <w:r w:rsidRPr="00CF3C49">
        <w:tab/>
        <w:t>rules relating to the privacy safeguards;</w:t>
      </w:r>
    </w:p>
    <w:p w:rsidR="009C715A" w:rsidRPr="00CF3C49" w:rsidRDefault="009C715A" w:rsidP="009C715A">
      <w:pPr>
        <w:pStyle w:val="paragraph"/>
      </w:pPr>
      <w:r w:rsidRPr="00CF3C49">
        <w:tab/>
        <w:t>(b)</w:t>
      </w:r>
      <w:r w:rsidRPr="00CF3C49">
        <w:tab/>
        <w:t>other rules relating to the disclosure, collection, use, accuracy, storage or security of the CDR data that affect:</w:t>
      </w:r>
    </w:p>
    <w:p w:rsidR="009C715A" w:rsidRPr="00CF3C49" w:rsidRDefault="009C715A" w:rsidP="009C715A">
      <w:pPr>
        <w:pStyle w:val="paragraphsub"/>
      </w:pPr>
      <w:r w:rsidRPr="00CF3C49">
        <w:tab/>
        <w:t>(i)</w:t>
      </w:r>
      <w:r w:rsidRPr="00CF3C49">
        <w:tab/>
        <w:t>an accredited person; or</w:t>
      </w:r>
    </w:p>
    <w:p w:rsidR="009C715A" w:rsidRPr="00CF3C49" w:rsidRDefault="009C715A" w:rsidP="009C715A">
      <w:pPr>
        <w:pStyle w:val="paragraphsub"/>
      </w:pPr>
      <w:r w:rsidRPr="00CF3C49">
        <w:tab/>
        <w:t>(ii)</w:t>
      </w:r>
      <w:r w:rsidRPr="00CF3C49">
        <w:tab/>
        <w:t>a CDR participant, or CDR consumer, for the CDR data;</w:t>
      </w:r>
    </w:p>
    <w:p w:rsidR="009C715A" w:rsidRPr="00CF3C49" w:rsidRDefault="009C715A" w:rsidP="009C715A">
      <w:pPr>
        <w:pStyle w:val="paragraph"/>
      </w:pPr>
      <w:r w:rsidRPr="00CF3C49">
        <w:tab/>
        <w:t>(c)</w:t>
      </w:r>
      <w:r w:rsidRPr="00CF3C49">
        <w:tab/>
        <w:t>other rules relating to the deletion of the CDR data that affect:</w:t>
      </w:r>
    </w:p>
    <w:p w:rsidR="009C715A" w:rsidRPr="00CF3C49" w:rsidRDefault="009C715A" w:rsidP="009C715A">
      <w:pPr>
        <w:pStyle w:val="paragraphsub"/>
      </w:pPr>
      <w:r w:rsidRPr="00CF3C49">
        <w:tab/>
        <w:t>(i)</w:t>
      </w:r>
      <w:r w:rsidRPr="00CF3C49">
        <w:tab/>
        <w:t>an accredited person; or</w:t>
      </w:r>
    </w:p>
    <w:p w:rsidR="009C715A" w:rsidRPr="00CF3C49" w:rsidRDefault="009C715A" w:rsidP="009C715A">
      <w:pPr>
        <w:pStyle w:val="paragraphsub"/>
      </w:pPr>
      <w:r w:rsidRPr="00CF3C49">
        <w:tab/>
        <w:t>(ii)</w:t>
      </w:r>
      <w:r w:rsidRPr="00CF3C49">
        <w:tab/>
        <w:t>an accredited data recipient of the CDR data; or</w:t>
      </w:r>
    </w:p>
    <w:p w:rsidR="009C715A" w:rsidRPr="00CF3C49" w:rsidRDefault="009C715A" w:rsidP="009C715A">
      <w:pPr>
        <w:pStyle w:val="paragraphsub"/>
      </w:pPr>
      <w:r w:rsidRPr="00CF3C49">
        <w:tab/>
        <w:t>(iii)</w:t>
      </w:r>
      <w:r w:rsidRPr="00CF3C49">
        <w:tab/>
        <w:t>a CDR consumer for the CDR data.</w:t>
      </w:r>
    </w:p>
    <w:p w:rsidR="009C715A" w:rsidRPr="00CF3C49" w:rsidRDefault="009C715A" w:rsidP="009C715A">
      <w:pPr>
        <w:pStyle w:val="notetext"/>
      </w:pPr>
      <w:r w:rsidRPr="00CF3C49">
        <w:t>Note 1:</w:t>
      </w:r>
      <w:r w:rsidRPr="00CF3C49">
        <w:tab/>
        <w:t>Subsection</w:t>
      </w:r>
      <w:r w:rsidR="00CF3C49">
        <w:t> </w:t>
      </w:r>
      <w:r w:rsidRPr="00CF3C49">
        <w:t>56BD(3) limits how such rules can affect a data holder.</w:t>
      </w:r>
    </w:p>
    <w:p w:rsidR="009C715A" w:rsidRPr="00CF3C49" w:rsidRDefault="009C715A" w:rsidP="009C715A">
      <w:pPr>
        <w:pStyle w:val="notetext"/>
      </w:pPr>
      <w:r w:rsidRPr="00CF3C49">
        <w:t>Note 2:</w:t>
      </w:r>
      <w:r w:rsidRPr="00CF3C49">
        <w:tab/>
        <w:t>The rules may deal with similar or additional matters to those in the privacy safeguards. When doing so, the rules will need to be consistent with those safeguards (see subsections</w:t>
      </w:r>
      <w:r w:rsidR="00CF3C49">
        <w:t> </w:t>
      </w:r>
      <w:r w:rsidRPr="00CF3C49">
        <w:t>56EC(1) and (2)).</w:t>
      </w:r>
    </w:p>
    <w:p w:rsidR="00510C6E" w:rsidRPr="00CF3C49" w:rsidRDefault="00510C6E" w:rsidP="00510C6E">
      <w:pPr>
        <w:pStyle w:val="notetext"/>
      </w:pPr>
      <w:r w:rsidRPr="00CF3C49">
        <w:t>Note 3:</w:t>
      </w:r>
      <w:r w:rsidRPr="00CF3C49">
        <w:tab/>
        <w:t>The rules must include a requirement on an accredited data recipient to delete all or part of the CDR data in response to a valid request by a CDR consumer for the CDR data (see section</w:t>
      </w:r>
      <w:r w:rsidR="00CF3C49">
        <w:t> </w:t>
      </w:r>
      <w:r w:rsidRPr="00CF3C49">
        <w:t>56BAA).</w:t>
      </w:r>
    </w:p>
    <w:p w:rsidR="009C715A" w:rsidRPr="00CF3C49" w:rsidRDefault="009C715A" w:rsidP="009C715A">
      <w:pPr>
        <w:pStyle w:val="ActHead5"/>
      </w:pPr>
      <w:bookmarkStart w:id="454" w:name="_Toc42255350"/>
      <w:r w:rsidRPr="005162B2">
        <w:rPr>
          <w:rStyle w:val="CharSectno"/>
        </w:rPr>
        <w:t>56BD</w:t>
      </w:r>
      <w:r w:rsidRPr="00CF3C49">
        <w:t xml:space="preserve">  Limitations for rules about CDR data for which there are CDR consumers</w:t>
      </w:r>
      <w:bookmarkEnd w:id="454"/>
    </w:p>
    <w:p w:rsidR="009C715A" w:rsidRPr="00CF3C49" w:rsidRDefault="009C715A" w:rsidP="009C715A">
      <w:pPr>
        <w:pStyle w:val="SubsectionHead"/>
      </w:pPr>
      <w:r w:rsidRPr="00CF3C49">
        <w:t>Only designated CDR data can be required to be disclosed</w:t>
      </w:r>
    </w:p>
    <w:p w:rsidR="009C715A" w:rsidRPr="00CF3C49" w:rsidRDefault="009C715A" w:rsidP="009C715A">
      <w:pPr>
        <w:pStyle w:val="subsection"/>
      </w:pPr>
      <w:r w:rsidRPr="00CF3C49">
        <w:tab/>
        <w:t>(1)</w:t>
      </w:r>
      <w:r w:rsidRPr="00CF3C49">
        <w:tab/>
        <w:t>The consumer data rules can only require a disclosure of CDR data for which there are one or more CDR consumers if:</w:t>
      </w:r>
    </w:p>
    <w:p w:rsidR="009C715A" w:rsidRPr="00CF3C49" w:rsidRDefault="009C715A" w:rsidP="009C715A">
      <w:pPr>
        <w:pStyle w:val="paragraph"/>
      </w:pPr>
      <w:r w:rsidRPr="00CF3C49">
        <w:tab/>
        <w:t>(a)</w:t>
      </w:r>
      <w:r w:rsidRPr="00CF3C49">
        <w:tab/>
        <w:t>the CDR data is within a class of information specified, as described in paragraph</w:t>
      </w:r>
      <w:r w:rsidR="00CF3C49">
        <w:t> </w:t>
      </w:r>
      <w:r w:rsidRPr="00CF3C49">
        <w:t>56AC(2)(a), in an instrument designating a sector under subsection</w:t>
      </w:r>
      <w:r w:rsidR="00CF3C49">
        <w:t> </w:t>
      </w:r>
      <w:r w:rsidRPr="00CF3C49">
        <w:t>56AC(2); and</w:t>
      </w:r>
    </w:p>
    <w:p w:rsidR="009C715A" w:rsidRPr="00CF3C49" w:rsidRDefault="009C715A" w:rsidP="009C715A">
      <w:pPr>
        <w:pStyle w:val="paragraph"/>
      </w:pPr>
      <w:r w:rsidRPr="00CF3C49">
        <w:tab/>
        <w:t>(b)</w:t>
      </w:r>
      <w:r w:rsidRPr="00CF3C49">
        <w:tab/>
        <w:t>the disclosure is to:</w:t>
      </w:r>
    </w:p>
    <w:p w:rsidR="009C715A" w:rsidRPr="00CF3C49" w:rsidRDefault="009C715A" w:rsidP="009C715A">
      <w:pPr>
        <w:pStyle w:val="paragraphsub"/>
      </w:pPr>
      <w:r w:rsidRPr="00CF3C49">
        <w:tab/>
        <w:t>(i)</w:t>
      </w:r>
      <w:r w:rsidRPr="00CF3C49">
        <w:tab/>
        <w:t>one or more of those CDR consumers; or</w:t>
      </w:r>
    </w:p>
    <w:p w:rsidR="009C715A" w:rsidRPr="00CF3C49" w:rsidRDefault="009C715A" w:rsidP="009C715A">
      <w:pPr>
        <w:pStyle w:val="paragraphsub"/>
      </w:pPr>
      <w:r w:rsidRPr="00CF3C49">
        <w:tab/>
        <w:t>(ii)</w:t>
      </w:r>
      <w:r w:rsidRPr="00CF3C49">
        <w:tab/>
        <w:t>an accredited person; or</w:t>
      </w:r>
    </w:p>
    <w:p w:rsidR="009C715A" w:rsidRPr="00CF3C49" w:rsidRDefault="009C715A" w:rsidP="009C715A">
      <w:pPr>
        <w:pStyle w:val="paragraphsub"/>
      </w:pPr>
      <w:r w:rsidRPr="00CF3C49">
        <w:tab/>
        <w:t>(iii)</w:t>
      </w:r>
      <w:r w:rsidRPr="00CF3C49">
        <w:tab/>
        <w:t>a designated gateway for the CDR data.</w:t>
      </w:r>
    </w:p>
    <w:p w:rsidR="009C715A" w:rsidRPr="00CF3C49" w:rsidRDefault="009C715A" w:rsidP="009C715A">
      <w:pPr>
        <w:pStyle w:val="notetext"/>
      </w:pPr>
      <w:r w:rsidRPr="00CF3C49">
        <w:t>Note 1:</w:t>
      </w:r>
      <w:r w:rsidRPr="00CF3C49">
        <w:tab/>
        <w:t>This means CDR data cannot be required to be disclosed if it:</w:t>
      </w:r>
    </w:p>
    <w:p w:rsidR="009C715A" w:rsidRPr="00CF3C49" w:rsidRDefault="009C715A" w:rsidP="009C715A">
      <w:pPr>
        <w:pStyle w:val="notepara"/>
      </w:pPr>
      <w:r w:rsidRPr="00CF3C49">
        <w:t>(a)</w:t>
      </w:r>
      <w:r w:rsidRPr="00CF3C49">
        <w:tab/>
        <w:t>is not within a class specified in such an instrument; and</w:t>
      </w:r>
    </w:p>
    <w:p w:rsidR="009C715A" w:rsidRPr="00CF3C49" w:rsidRDefault="009C715A" w:rsidP="009C715A">
      <w:pPr>
        <w:pStyle w:val="notepara"/>
      </w:pPr>
      <w:r w:rsidRPr="00CF3C49">
        <w:t>(b)</w:t>
      </w:r>
      <w:r w:rsidRPr="00CF3C49">
        <w:tab/>
        <w:t>is directly or indirectly derived from CDR data that is within a class specified in such an instrument.</w:t>
      </w:r>
    </w:p>
    <w:p w:rsidR="009C715A" w:rsidRPr="00CF3C49" w:rsidRDefault="009C715A" w:rsidP="009C715A">
      <w:pPr>
        <w:pStyle w:val="notetext"/>
      </w:pPr>
      <w:r w:rsidRPr="00CF3C49">
        <w:t>Note 2:</w:t>
      </w:r>
      <w:r w:rsidRPr="00CF3C49">
        <w:tab/>
        <w:t>The consumer data rules can include other rules relating to this other derived CDR data.</w:t>
      </w:r>
    </w:p>
    <w:p w:rsidR="009C715A" w:rsidRPr="00CF3C49" w:rsidRDefault="009C715A" w:rsidP="009C715A">
      <w:pPr>
        <w:pStyle w:val="notetext"/>
      </w:pPr>
      <w:r w:rsidRPr="00CF3C49">
        <w:t>Note 3:</w:t>
      </w:r>
      <w:r w:rsidRPr="00CF3C49">
        <w:tab/>
        <w:t>Voluntary disclosures of this other derived CDR data can be authorised under the consumer data rules.</w:t>
      </w:r>
    </w:p>
    <w:p w:rsidR="009C715A" w:rsidRPr="00CF3C49" w:rsidRDefault="009C715A" w:rsidP="009C715A">
      <w:pPr>
        <w:pStyle w:val="SubsectionHead"/>
      </w:pPr>
      <w:r w:rsidRPr="00CF3C49">
        <w:t>No fee when fee</w:t>
      </w:r>
      <w:r w:rsidR="00CF3C49">
        <w:noBreakHyphen/>
      </w:r>
      <w:r w:rsidRPr="00CF3C49">
        <w:t>free CDR data is required to be disclosed</w:t>
      </w:r>
    </w:p>
    <w:p w:rsidR="009C715A" w:rsidRPr="00CF3C49" w:rsidRDefault="009C715A" w:rsidP="009C715A">
      <w:pPr>
        <w:pStyle w:val="subsection"/>
      </w:pPr>
      <w:r w:rsidRPr="00CF3C49">
        <w:tab/>
        <w:t>(2)</w:t>
      </w:r>
      <w:r w:rsidRPr="00CF3C49">
        <w:tab/>
        <w:t>The consumer data rules cannot allow a fee to be charged for:</w:t>
      </w:r>
    </w:p>
    <w:p w:rsidR="009C715A" w:rsidRPr="00CF3C49" w:rsidRDefault="009C715A" w:rsidP="009C715A">
      <w:pPr>
        <w:pStyle w:val="paragraph"/>
      </w:pPr>
      <w:r w:rsidRPr="00CF3C49">
        <w:tab/>
        <w:t>(a)</w:t>
      </w:r>
      <w:r w:rsidRPr="00CF3C49">
        <w:tab/>
        <w:t>the disclosure of fee</w:t>
      </w:r>
      <w:r w:rsidR="00CF3C49">
        <w:noBreakHyphen/>
      </w:r>
      <w:r w:rsidRPr="00CF3C49">
        <w:t>free CDR data under rules like those described in paragraph</w:t>
      </w:r>
      <w:r w:rsidR="00CF3C49">
        <w:t> </w:t>
      </w:r>
      <w:r w:rsidRPr="00CF3C49">
        <w:t>56BC(1)(a) or 56BG(1)(a); or</w:t>
      </w:r>
    </w:p>
    <w:p w:rsidR="009C715A" w:rsidRPr="00CF3C49" w:rsidRDefault="009C715A" w:rsidP="009C715A">
      <w:pPr>
        <w:pStyle w:val="paragraph"/>
      </w:pPr>
      <w:r w:rsidRPr="00CF3C49">
        <w:tab/>
        <w:t>(b)</w:t>
      </w:r>
      <w:r w:rsidRPr="00CF3C49">
        <w:tab/>
        <w:t>the use of fee</w:t>
      </w:r>
      <w:r w:rsidR="00CF3C49">
        <w:noBreakHyphen/>
      </w:r>
      <w:r w:rsidRPr="00CF3C49">
        <w:t>free CDR data received as the result of such a disclosure.</w:t>
      </w:r>
    </w:p>
    <w:p w:rsidR="009C715A" w:rsidRPr="00CF3C49" w:rsidRDefault="009C715A" w:rsidP="009C715A">
      <w:pPr>
        <w:pStyle w:val="notetext"/>
      </w:pPr>
      <w:r w:rsidRPr="00CF3C49">
        <w:t>Note:</w:t>
      </w:r>
      <w:r w:rsidRPr="00CF3C49">
        <w:tab/>
        <w:t>Fees may be charged for other kinds of disclosures or uses of fee</w:t>
      </w:r>
      <w:r w:rsidR="00CF3C49">
        <w:noBreakHyphen/>
      </w:r>
      <w:r w:rsidRPr="00CF3C49">
        <w:t>free CDR data.</w:t>
      </w:r>
    </w:p>
    <w:p w:rsidR="009C715A" w:rsidRPr="00CF3C49" w:rsidRDefault="009C715A" w:rsidP="009C715A">
      <w:pPr>
        <w:pStyle w:val="SubsectionHead"/>
      </w:pPr>
      <w:r w:rsidRPr="00CF3C49">
        <w:t>Rules affecting data holders that relate to the use, accuracy, storage, security or deletion of CDR data</w:t>
      </w:r>
    </w:p>
    <w:p w:rsidR="009C715A" w:rsidRPr="00CF3C49" w:rsidRDefault="009C715A" w:rsidP="009C715A">
      <w:pPr>
        <w:pStyle w:val="subsection"/>
      </w:pPr>
      <w:r w:rsidRPr="00CF3C49">
        <w:tab/>
        <w:t>(3)</w:t>
      </w:r>
      <w:r w:rsidRPr="00CF3C49">
        <w:tab/>
        <w:t>For a data holder of CDR data for which there are one or more CDR consumers, the consumer data rules:</w:t>
      </w:r>
    </w:p>
    <w:p w:rsidR="009C715A" w:rsidRPr="00CF3C49" w:rsidRDefault="009C715A" w:rsidP="009C715A">
      <w:pPr>
        <w:pStyle w:val="paragraph"/>
      </w:pPr>
      <w:r w:rsidRPr="00CF3C49">
        <w:tab/>
        <w:t>(a)</w:t>
      </w:r>
      <w:r w:rsidRPr="00CF3C49">
        <w:tab/>
        <w:t>cannot include rules affecting the data holder that relate to the deletion of the CDR data; and</w:t>
      </w:r>
    </w:p>
    <w:p w:rsidR="009C715A" w:rsidRPr="00CF3C49" w:rsidRDefault="009C715A" w:rsidP="009C715A">
      <w:pPr>
        <w:pStyle w:val="paragraph"/>
      </w:pPr>
      <w:r w:rsidRPr="00CF3C49">
        <w:tab/>
        <w:t>(b)</w:t>
      </w:r>
      <w:r w:rsidRPr="00CF3C49">
        <w:tab/>
        <w:t>can only include rules affecting the data holder that relate to the use, accuracy, storage or security of the CDR data if such rules also relate to the disclosure of the CDR data under the consumer data rules.</w:t>
      </w:r>
    </w:p>
    <w:p w:rsidR="009C715A" w:rsidRPr="00CF3C49" w:rsidRDefault="009C715A" w:rsidP="009C715A">
      <w:pPr>
        <w:pStyle w:val="SubsectionHead"/>
      </w:pPr>
      <w:r w:rsidRPr="00CF3C49">
        <w:t>Effect of limitations</w:t>
      </w:r>
    </w:p>
    <w:p w:rsidR="009C715A" w:rsidRPr="00CF3C49" w:rsidRDefault="009C715A" w:rsidP="009C715A">
      <w:pPr>
        <w:pStyle w:val="subsection"/>
      </w:pPr>
      <w:r w:rsidRPr="00CF3C49">
        <w:tab/>
        <w:t>(4)</w:t>
      </w:r>
      <w:r w:rsidRPr="00CF3C49">
        <w:tab/>
      </w:r>
      <w:r w:rsidR="00CF3C49">
        <w:t>Subsections (</w:t>
      </w:r>
      <w:r w:rsidRPr="00CF3C49">
        <w:t>1), (2) and (3) apply despite any other provision of this Division.</w:t>
      </w:r>
    </w:p>
    <w:p w:rsidR="009C715A" w:rsidRPr="00CF3C49" w:rsidRDefault="009C715A" w:rsidP="009C715A">
      <w:pPr>
        <w:pStyle w:val="ActHead5"/>
      </w:pPr>
      <w:bookmarkStart w:id="455" w:name="_Toc42255351"/>
      <w:r w:rsidRPr="005162B2">
        <w:rPr>
          <w:rStyle w:val="CharSectno"/>
        </w:rPr>
        <w:t>56BE</w:t>
      </w:r>
      <w:r w:rsidRPr="00CF3C49">
        <w:t xml:space="preserve">  Rules about disclosure, collection, use, accuracy, storage, security or deletion of product data</w:t>
      </w:r>
      <w:bookmarkEnd w:id="455"/>
    </w:p>
    <w:p w:rsidR="009C715A" w:rsidRPr="00CF3C49" w:rsidRDefault="009C715A" w:rsidP="009C715A">
      <w:pPr>
        <w:pStyle w:val="subsection"/>
      </w:pPr>
      <w:r w:rsidRPr="00CF3C49">
        <w:tab/>
      </w:r>
      <w:r w:rsidRPr="00CF3C49">
        <w:tab/>
        <w:t>Without limiting paragraph</w:t>
      </w:r>
      <w:r w:rsidR="00CF3C49">
        <w:t> </w:t>
      </w:r>
      <w:r w:rsidRPr="00CF3C49">
        <w:t>56BB(b), the consumer data rules may include the following rules for CDR data for which there are no CDR consumers:</w:t>
      </w:r>
    </w:p>
    <w:p w:rsidR="009C715A" w:rsidRPr="00CF3C49" w:rsidRDefault="009C715A" w:rsidP="009C715A">
      <w:pPr>
        <w:pStyle w:val="paragraph"/>
      </w:pPr>
      <w:r w:rsidRPr="00CF3C49">
        <w:tab/>
        <w:t>(a)</w:t>
      </w:r>
      <w:r w:rsidRPr="00CF3C49">
        <w:tab/>
        <w:t>requirements on a CDR participant for the CDR data to disclose all or part of the CDR data to a person in response to a valid request by the person;</w:t>
      </w:r>
    </w:p>
    <w:p w:rsidR="009C715A" w:rsidRPr="00CF3C49" w:rsidRDefault="009C715A" w:rsidP="009C715A">
      <w:pPr>
        <w:pStyle w:val="paragraph"/>
      </w:pPr>
      <w:r w:rsidRPr="00CF3C49">
        <w:tab/>
        <w:t>(b)</w:t>
      </w:r>
      <w:r w:rsidRPr="00CF3C49">
        <w:tab/>
        <w:t>rules about:</w:t>
      </w:r>
    </w:p>
    <w:p w:rsidR="009C715A" w:rsidRPr="00CF3C49" w:rsidRDefault="009C715A" w:rsidP="009C715A">
      <w:pPr>
        <w:pStyle w:val="paragraphsub"/>
      </w:pPr>
      <w:r w:rsidRPr="00CF3C49">
        <w:tab/>
        <w:t>(i)</w:t>
      </w:r>
      <w:r w:rsidRPr="00CF3C49">
        <w:tab/>
        <w:t xml:space="preserve">how a person may make a valid request of the kind described in </w:t>
      </w:r>
      <w:r w:rsidR="00CF3C49">
        <w:t>paragraph (</w:t>
      </w:r>
      <w:r w:rsidRPr="00CF3C49">
        <w:t>a); and</w:t>
      </w:r>
    </w:p>
    <w:p w:rsidR="009C715A" w:rsidRPr="00CF3C49" w:rsidRDefault="009C715A" w:rsidP="009C715A">
      <w:pPr>
        <w:pStyle w:val="paragraphsub"/>
      </w:pPr>
      <w:r w:rsidRPr="00CF3C49">
        <w:tab/>
        <w:t>(ii)</w:t>
      </w:r>
      <w:r w:rsidRPr="00CF3C49">
        <w:tab/>
        <w:t>what must be included in a request for it to be valid, what disclosures or other matters a valid request may cover, and when a request ceases to be a valid request;</w:t>
      </w:r>
    </w:p>
    <w:p w:rsidR="009C715A" w:rsidRPr="00CF3C49" w:rsidRDefault="009C715A" w:rsidP="009C715A">
      <w:pPr>
        <w:pStyle w:val="paragraph"/>
      </w:pPr>
      <w:r w:rsidRPr="00CF3C49">
        <w:tab/>
        <w:t>(c)</w:t>
      </w:r>
      <w:r w:rsidRPr="00CF3C49">
        <w:tab/>
        <w:t xml:space="preserve">requirements on a person to satisfy in order to be disclosed the CDR data in the way described in </w:t>
      </w:r>
      <w:r w:rsidR="00CF3C49">
        <w:t>paragraph (</w:t>
      </w:r>
      <w:r w:rsidRPr="00CF3C49">
        <w:t>a);</w:t>
      </w:r>
    </w:p>
    <w:p w:rsidR="009C715A" w:rsidRPr="00CF3C49" w:rsidRDefault="009C715A" w:rsidP="009C715A">
      <w:pPr>
        <w:pStyle w:val="paragraph"/>
      </w:pPr>
      <w:r w:rsidRPr="00CF3C49">
        <w:tab/>
        <w:t>(d)</w:t>
      </w:r>
      <w:r w:rsidRPr="00CF3C49">
        <w:tab/>
        <w:t>other rules affecting:</w:t>
      </w:r>
    </w:p>
    <w:p w:rsidR="009C715A" w:rsidRPr="00CF3C49" w:rsidRDefault="009C715A" w:rsidP="009C715A">
      <w:pPr>
        <w:pStyle w:val="paragraphsub"/>
      </w:pPr>
      <w:r w:rsidRPr="00CF3C49">
        <w:tab/>
        <w:t>(i)</w:t>
      </w:r>
      <w:r w:rsidRPr="00CF3C49">
        <w:tab/>
        <w:t>CDR participants for the CDR data; or</w:t>
      </w:r>
    </w:p>
    <w:p w:rsidR="009C715A" w:rsidRPr="00CF3C49" w:rsidRDefault="009C715A" w:rsidP="009C715A">
      <w:pPr>
        <w:pStyle w:val="paragraphsub"/>
      </w:pPr>
      <w:r w:rsidRPr="00CF3C49">
        <w:tab/>
        <w:t>(ii)</w:t>
      </w:r>
      <w:r w:rsidRPr="00CF3C49">
        <w:tab/>
        <w:t>persons wishing to be disclosed the CDR data;</w:t>
      </w:r>
    </w:p>
    <w:p w:rsidR="009C715A" w:rsidRPr="00CF3C49" w:rsidRDefault="009C715A" w:rsidP="009C715A">
      <w:pPr>
        <w:pStyle w:val="paragraph"/>
      </w:pPr>
      <w:r w:rsidRPr="00CF3C49">
        <w:tab/>
      </w:r>
      <w:r w:rsidRPr="00CF3C49">
        <w:tab/>
        <w:t>that relate to the disclosure, collection, use, accuracy, storage, security or deletion of the CDR data.</w:t>
      </w:r>
    </w:p>
    <w:p w:rsidR="009C715A" w:rsidRPr="00CF3C49" w:rsidRDefault="009C715A" w:rsidP="009C715A">
      <w:pPr>
        <w:pStyle w:val="notetext"/>
      </w:pPr>
      <w:r w:rsidRPr="00CF3C49">
        <w:t>Note 1:</w:t>
      </w:r>
      <w:r w:rsidRPr="00CF3C49">
        <w:tab/>
        <w:t>A request for this CDR data could be made, for example, to assist the development of a product or service.</w:t>
      </w:r>
    </w:p>
    <w:p w:rsidR="009C715A" w:rsidRPr="00CF3C49" w:rsidRDefault="009C715A" w:rsidP="009C715A">
      <w:pPr>
        <w:pStyle w:val="notetext"/>
      </w:pPr>
      <w:r w:rsidRPr="00CF3C49">
        <w:t>Note 2:</w:t>
      </w:r>
      <w:r w:rsidRPr="00CF3C49">
        <w:tab/>
        <w:t xml:space="preserve">The requirements described in </w:t>
      </w:r>
      <w:r w:rsidR="00CF3C49">
        <w:t>paragraph (</w:t>
      </w:r>
      <w:r w:rsidRPr="00CF3C49">
        <w:t>a) could, for example, include a requirement that the disclosure be in accordance with the relevant data standards.</w:t>
      </w:r>
    </w:p>
    <w:p w:rsidR="009C715A" w:rsidRPr="00CF3C49" w:rsidRDefault="009C715A" w:rsidP="009C715A">
      <w:pPr>
        <w:pStyle w:val="notetext"/>
      </w:pPr>
      <w:r w:rsidRPr="00CF3C49">
        <w:t>Note 3:</w:t>
      </w:r>
      <w:r w:rsidRPr="00CF3C49">
        <w:tab/>
        <w:t>The privacy safeguards do not apply to this CDR data (see subsection</w:t>
      </w:r>
      <w:r w:rsidR="00CF3C49">
        <w:t> </w:t>
      </w:r>
      <w:r w:rsidRPr="00CF3C49">
        <w:t>56EB(1)).</w:t>
      </w:r>
    </w:p>
    <w:p w:rsidR="009C715A" w:rsidRPr="00CF3C49" w:rsidRDefault="009C715A" w:rsidP="009C715A">
      <w:pPr>
        <w:pStyle w:val="ActHead5"/>
      </w:pPr>
      <w:bookmarkStart w:id="456" w:name="_Toc42255352"/>
      <w:r w:rsidRPr="005162B2">
        <w:rPr>
          <w:rStyle w:val="CharSectno"/>
        </w:rPr>
        <w:t>56BF</w:t>
      </w:r>
      <w:r w:rsidRPr="00CF3C49">
        <w:t xml:space="preserve">  Limitations for rules about product data</w:t>
      </w:r>
      <w:bookmarkEnd w:id="456"/>
    </w:p>
    <w:p w:rsidR="009C715A" w:rsidRPr="00CF3C49" w:rsidRDefault="009C715A" w:rsidP="009C715A">
      <w:pPr>
        <w:pStyle w:val="SubsectionHead"/>
      </w:pPr>
      <w:r w:rsidRPr="00CF3C49">
        <w:t>Only certain kinds of product data can be required to be disclosed</w:t>
      </w:r>
    </w:p>
    <w:p w:rsidR="009C715A" w:rsidRPr="00CF3C49" w:rsidRDefault="009C715A" w:rsidP="009C715A">
      <w:pPr>
        <w:pStyle w:val="subsection"/>
      </w:pPr>
      <w:r w:rsidRPr="00CF3C49">
        <w:tab/>
        <w:t>(1)</w:t>
      </w:r>
      <w:r w:rsidRPr="00CF3C49">
        <w:tab/>
        <w:t>The consumer data rules can only require a disclosure of CDR data for which there are no CDR consumers if:</w:t>
      </w:r>
    </w:p>
    <w:p w:rsidR="009C715A" w:rsidRPr="00CF3C49" w:rsidRDefault="009C715A" w:rsidP="009C715A">
      <w:pPr>
        <w:pStyle w:val="paragraph"/>
      </w:pPr>
      <w:r w:rsidRPr="00CF3C49">
        <w:tab/>
        <w:t>(a)</w:t>
      </w:r>
      <w:r w:rsidRPr="00CF3C49">
        <w:tab/>
        <w:t>the CDR data is about the eligibility criteria, terms and conditions, price, availability or performance of:</w:t>
      </w:r>
    </w:p>
    <w:p w:rsidR="009C715A" w:rsidRPr="00CF3C49" w:rsidRDefault="009C715A" w:rsidP="009C715A">
      <w:pPr>
        <w:pStyle w:val="paragraphsub"/>
      </w:pPr>
      <w:r w:rsidRPr="00CF3C49">
        <w:tab/>
        <w:t>(i)</w:t>
      </w:r>
      <w:r w:rsidRPr="00CF3C49">
        <w:tab/>
        <w:t>a product or other kind of good; or</w:t>
      </w:r>
    </w:p>
    <w:p w:rsidR="009C715A" w:rsidRPr="00CF3C49" w:rsidRDefault="009C715A" w:rsidP="009C715A">
      <w:pPr>
        <w:pStyle w:val="paragraphsub"/>
      </w:pPr>
      <w:r w:rsidRPr="00CF3C49">
        <w:tab/>
        <w:t>(ii)</w:t>
      </w:r>
      <w:r w:rsidRPr="00CF3C49">
        <w:tab/>
        <w:t>a service; and</w:t>
      </w:r>
    </w:p>
    <w:p w:rsidR="009C715A" w:rsidRPr="00CF3C49" w:rsidRDefault="009C715A" w:rsidP="009C715A">
      <w:pPr>
        <w:pStyle w:val="paragraph"/>
      </w:pPr>
      <w:r w:rsidRPr="00CF3C49">
        <w:tab/>
        <w:t>(b)</w:t>
      </w:r>
      <w:r w:rsidRPr="00CF3C49">
        <w:tab/>
        <w:t>in the case where the CDR data is about availability or performance—the CDR data is publicly available.</w:t>
      </w:r>
    </w:p>
    <w:p w:rsidR="009C715A" w:rsidRPr="00CF3C49" w:rsidRDefault="009C715A" w:rsidP="009C715A">
      <w:pPr>
        <w:pStyle w:val="notetext"/>
      </w:pPr>
      <w:r w:rsidRPr="00CF3C49">
        <w:t>Note 1:</w:t>
      </w:r>
      <w:r w:rsidRPr="00CF3C49">
        <w:tab/>
        <w:t>This means other kinds of CDR data for which there are no CDR consumers cannot be required to be disclosed.</w:t>
      </w:r>
    </w:p>
    <w:p w:rsidR="009C715A" w:rsidRPr="00CF3C49" w:rsidRDefault="009C715A" w:rsidP="009C715A">
      <w:pPr>
        <w:pStyle w:val="notetext"/>
      </w:pPr>
      <w:r w:rsidRPr="00CF3C49">
        <w:t>Note 2:</w:t>
      </w:r>
      <w:r w:rsidRPr="00CF3C49">
        <w:tab/>
        <w:t>The consumer data rules can include other rules relating to other kinds of CDR data for which there are no CDR consumers.</w:t>
      </w:r>
    </w:p>
    <w:p w:rsidR="009C715A" w:rsidRPr="00CF3C49" w:rsidRDefault="009C715A" w:rsidP="009C715A">
      <w:pPr>
        <w:pStyle w:val="notetext"/>
      </w:pPr>
      <w:r w:rsidRPr="00CF3C49">
        <w:t>Note 3:</w:t>
      </w:r>
      <w:r w:rsidRPr="00CF3C49">
        <w:tab/>
        <w:t>Voluntary disclosures of other kinds of CDR data for which there are no CDR consumers can be authorised under the consumer data rules.</w:t>
      </w:r>
    </w:p>
    <w:p w:rsidR="009C715A" w:rsidRPr="00CF3C49" w:rsidRDefault="009C715A" w:rsidP="009C715A">
      <w:pPr>
        <w:pStyle w:val="SubsectionHead"/>
      </w:pPr>
      <w:r w:rsidRPr="00CF3C49">
        <w:t>No fee when this CDR data is required to be disclosed</w:t>
      </w:r>
    </w:p>
    <w:p w:rsidR="009C715A" w:rsidRPr="00CF3C49" w:rsidRDefault="009C715A" w:rsidP="009C715A">
      <w:pPr>
        <w:pStyle w:val="subsection"/>
      </w:pPr>
      <w:r w:rsidRPr="00CF3C49">
        <w:tab/>
        <w:t>(2)</w:t>
      </w:r>
      <w:r w:rsidRPr="00CF3C49">
        <w:tab/>
        <w:t>The consumer data rules cannot allow a fee to be charged for:</w:t>
      </w:r>
    </w:p>
    <w:p w:rsidR="009C715A" w:rsidRPr="00CF3C49" w:rsidRDefault="009C715A" w:rsidP="009C715A">
      <w:pPr>
        <w:pStyle w:val="paragraph"/>
      </w:pPr>
      <w:r w:rsidRPr="00CF3C49">
        <w:tab/>
        <w:t>(a)</w:t>
      </w:r>
      <w:r w:rsidRPr="00CF3C49">
        <w:tab/>
        <w:t>the disclosure of CDR data under rules like those described in paragraph</w:t>
      </w:r>
      <w:r w:rsidR="00CF3C49">
        <w:t> </w:t>
      </w:r>
      <w:r w:rsidRPr="00CF3C49">
        <w:t>56BE(a) or 56BG(2)(a); or</w:t>
      </w:r>
    </w:p>
    <w:p w:rsidR="009C715A" w:rsidRPr="00CF3C49" w:rsidRDefault="009C715A" w:rsidP="009C715A">
      <w:pPr>
        <w:pStyle w:val="paragraph"/>
      </w:pPr>
      <w:r w:rsidRPr="00CF3C49">
        <w:tab/>
        <w:t>(b)</w:t>
      </w:r>
      <w:r w:rsidRPr="00CF3C49">
        <w:tab/>
        <w:t>the use of CDR data received as the result of such a disclosure.</w:t>
      </w:r>
    </w:p>
    <w:p w:rsidR="009C715A" w:rsidRPr="00CF3C49" w:rsidRDefault="009C715A" w:rsidP="009C715A">
      <w:pPr>
        <w:pStyle w:val="notetext"/>
      </w:pPr>
      <w:r w:rsidRPr="00CF3C49">
        <w:t>Note:</w:t>
      </w:r>
      <w:r w:rsidRPr="00CF3C49">
        <w:tab/>
        <w:t>A fee could be charged for other disclosures or uses of CDR data for which there are no CDR consumers.</w:t>
      </w:r>
    </w:p>
    <w:p w:rsidR="009C715A" w:rsidRPr="00CF3C49" w:rsidRDefault="009C715A" w:rsidP="009C715A">
      <w:pPr>
        <w:pStyle w:val="SubsectionHead"/>
      </w:pPr>
      <w:r w:rsidRPr="00CF3C49">
        <w:t>Effect of limitations</w:t>
      </w:r>
    </w:p>
    <w:p w:rsidR="009C715A" w:rsidRPr="00CF3C49" w:rsidRDefault="009C715A" w:rsidP="009C715A">
      <w:pPr>
        <w:pStyle w:val="subsection"/>
      </w:pPr>
      <w:r w:rsidRPr="00CF3C49">
        <w:tab/>
        <w:t>(3)</w:t>
      </w:r>
      <w:r w:rsidRPr="00CF3C49">
        <w:tab/>
      </w:r>
      <w:r w:rsidR="00CF3C49">
        <w:t>Subsections (</w:t>
      </w:r>
      <w:r w:rsidRPr="00CF3C49">
        <w:t>1) and (2) apply despite any other provision of this Division.</w:t>
      </w:r>
    </w:p>
    <w:p w:rsidR="009C715A" w:rsidRPr="00CF3C49" w:rsidRDefault="009C715A" w:rsidP="009C715A">
      <w:pPr>
        <w:pStyle w:val="ActHead5"/>
      </w:pPr>
      <w:bookmarkStart w:id="457" w:name="_Toc42255353"/>
      <w:r w:rsidRPr="005162B2">
        <w:rPr>
          <w:rStyle w:val="CharSectno"/>
        </w:rPr>
        <w:t>56BG</w:t>
      </w:r>
      <w:r w:rsidRPr="00CF3C49">
        <w:t xml:space="preserve">  Rules about designated gateways</w:t>
      </w:r>
      <w:bookmarkEnd w:id="457"/>
    </w:p>
    <w:p w:rsidR="009C715A" w:rsidRPr="00CF3C49" w:rsidRDefault="009C715A" w:rsidP="009C715A">
      <w:pPr>
        <w:pStyle w:val="SubsectionHead"/>
      </w:pPr>
      <w:r w:rsidRPr="00CF3C49">
        <w:t>CDR data for which there are CDR consumers</w:t>
      </w:r>
    </w:p>
    <w:p w:rsidR="009C715A" w:rsidRPr="00CF3C49" w:rsidRDefault="009C715A" w:rsidP="009C715A">
      <w:pPr>
        <w:pStyle w:val="subsection"/>
      </w:pPr>
      <w:r w:rsidRPr="00CF3C49">
        <w:tab/>
        <w:t>(1)</w:t>
      </w:r>
      <w:r w:rsidRPr="00CF3C49">
        <w:tab/>
        <w:t>Without limiting paragraph</w:t>
      </w:r>
      <w:r w:rsidR="00CF3C49">
        <w:t> </w:t>
      </w:r>
      <w:r w:rsidRPr="00CF3C49">
        <w:t>56BB(c), if there is a designated gateway for CDR data for which there are one or more CDR consumers, the consumer data rules may include the following rules:</w:t>
      </w:r>
    </w:p>
    <w:p w:rsidR="009C715A" w:rsidRPr="00CF3C49" w:rsidRDefault="009C715A" w:rsidP="009C715A">
      <w:pPr>
        <w:pStyle w:val="paragraph"/>
      </w:pPr>
      <w:r w:rsidRPr="00CF3C49">
        <w:tab/>
        <w:t>(a)</w:t>
      </w:r>
      <w:r w:rsidRPr="00CF3C49">
        <w:tab/>
        <w:t>rules like those described in subsection</w:t>
      </w:r>
      <w:r w:rsidR="00CF3C49">
        <w:t> </w:t>
      </w:r>
      <w:r w:rsidRPr="00CF3C49">
        <w:t>56BC(1) for the CDR data, but involving the designated gateway:</w:t>
      </w:r>
    </w:p>
    <w:p w:rsidR="009C715A" w:rsidRPr="00CF3C49" w:rsidRDefault="009C715A" w:rsidP="009C715A">
      <w:pPr>
        <w:pStyle w:val="paragraphsub"/>
      </w:pPr>
      <w:r w:rsidRPr="00CF3C49">
        <w:tab/>
        <w:t>(i)</w:t>
      </w:r>
      <w:r w:rsidRPr="00CF3C49">
        <w:tab/>
        <w:t>acting between the CDR consumer and the CDR participant in the making of a valid request; or</w:t>
      </w:r>
    </w:p>
    <w:p w:rsidR="009C715A" w:rsidRPr="00CF3C49" w:rsidRDefault="009C715A" w:rsidP="009C715A">
      <w:pPr>
        <w:pStyle w:val="paragraphsub"/>
      </w:pPr>
      <w:r w:rsidRPr="00CF3C49">
        <w:tab/>
        <w:t>(ii)</w:t>
      </w:r>
      <w:r w:rsidRPr="00CF3C49">
        <w:tab/>
        <w:t>acting between the CDR consumer and the accredited person who is the proposed recipient of the requested disclosure; or</w:t>
      </w:r>
    </w:p>
    <w:p w:rsidR="009C715A" w:rsidRPr="00CF3C49" w:rsidRDefault="009C715A" w:rsidP="009C715A">
      <w:pPr>
        <w:pStyle w:val="paragraphsub"/>
      </w:pPr>
      <w:r w:rsidRPr="00CF3C49">
        <w:tab/>
        <w:t>(iii)</w:t>
      </w:r>
      <w:r w:rsidRPr="00CF3C49">
        <w:tab/>
        <w:t>acting between the CDR participant and the CDR consumer, or accredited person, who is the proposed recipient of the requested disclosure;</w:t>
      </w:r>
    </w:p>
    <w:p w:rsidR="009C715A" w:rsidRPr="00CF3C49" w:rsidRDefault="009C715A" w:rsidP="009C715A">
      <w:pPr>
        <w:pStyle w:val="paragraph"/>
      </w:pPr>
      <w:r w:rsidRPr="00CF3C49">
        <w:tab/>
        <w:t>(b)</w:t>
      </w:r>
      <w:r w:rsidRPr="00CF3C49">
        <w:tab/>
        <w:t>rules like those described in subsection</w:t>
      </w:r>
      <w:r w:rsidR="00CF3C49">
        <w:t> </w:t>
      </w:r>
      <w:r w:rsidRPr="00CF3C49">
        <w:t>56BC(2) for the CDR data, but involving the designated gateway:</w:t>
      </w:r>
    </w:p>
    <w:p w:rsidR="009C715A" w:rsidRPr="00CF3C49" w:rsidRDefault="009C715A" w:rsidP="009C715A">
      <w:pPr>
        <w:pStyle w:val="paragraphsub"/>
      </w:pPr>
      <w:r w:rsidRPr="00CF3C49">
        <w:tab/>
        <w:t>(i)</w:t>
      </w:r>
      <w:r w:rsidRPr="00CF3C49">
        <w:tab/>
        <w:t>acting between the CDR consumer and a person authorised as described in that subsection; or</w:t>
      </w:r>
    </w:p>
    <w:p w:rsidR="009C715A" w:rsidRPr="00CF3C49" w:rsidRDefault="009C715A" w:rsidP="009C715A">
      <w:pPr>
        <w:pStyle w:val="paragraphsub"/>
      </w:pPr>
      <w:r w:rsidRPr="00CF3C49">
        <w:tab/>
        <w:t>(ii)</w:t>
      </w:r>
      <w:r w:rsidRPr="00CF3C49">
        <w:tab/>
        <w:t>acting between persons authorised as described in that subsection;</w:t>
      </w:r>
    </w:p>
    <w:p w:rsidR="009C715A" w:rsidRPr="00CF3C49" w:rsidRDefault="009C715A" w:rsidP="009C715A">
      <w:pPr>
        <w:pStyle w:val="paragraph"/>
      </w:pPr>
      <w:r w:rsidRPr="00CF3C49">
        <w:tab/>
        <w:t>(c)</w:t>
      </w:r>
      <w:r w:rsidRPr="00CF3C49">
        <w:tab/>
        <w:t>other rules affecting the designated gateway that relate to the disclosure, collection, use, accuracy, storage, security or deletion of the CDR data.</w:t>
      </w:r>
    </w:p>
    <w:p w:rsidR="009C715A" w:rsidRPr="00CF3C49" w:rsidRDefault="009C715A" w:rsidP="009C715A">
      <w:pPr>
        <w:pStyle w:val="SubsectionHead"/>
      </w:pPr>
      <w:r w:rsidRPr="00CF3C49">
        <w:t>Product data</w:t>
      </w:r>
    </w:p>
    <w:p w:rsidR="009C715A" w:rsidRPr="00CF3C49" w:rsidRDefault="009C715A" w:rsidP="009C715A">
      <w:pPr>
        <w:pStyle w:val="subsection"/>
      </w:pPr>
      <w:r w:rsidRPr="00CF3C49">
        <w:tab/>
        <w:t>(2)</w:t>
      </w:r>
      <w:r w:rsidRPr="00CF3C49">
        <w:tab/>
        <w:t>Without limiting paragraph</w:t>
      </w:r>
      <w:r w:rsidR="00CF3C49">
        <w:t> </w:t>
      </w:r>
      <w:r w:rsidRPr="00CF3C49">
        <w:t>56BB(c), if there is a designated gateway for CDR data for which there are no CDR consumers, the consumer data rules may include the following rules:</w:t>
      </w:r>
    </w:p>
    <w:p w:rsidR="009C715A" w:rsidRPr="00CF3C49" w:rsidRDefault="009C715A" w:rsidP="009C715A">
      <w:pPr>
        <w:pStyle w:val="paragraph"/>
      </w:pPr>
      <w:r w:rsidRPr="00CF3C49">
        <w:tab/>
        <w:t>(a)</w:t>
      </w:r>
      <w:r w:rsidRPr="00CF3C49">
        <w:tab/>
        <w:t>rules like those described in paragraphs 56BE(a) to (c), but involving the designated gateway acting between the CDR participant and the person requesting the disclosure;</w:t>
      </w:r>
    </w:p>
    <w:p w:rsidR="009C715A" w:rsidRPr="00CF3C49" w:rsidRDefault="009C715A" w:rsidP="009C715A">
      <w:pPr>
        <w:pStyle w:val="paragraph"/>
      </w:pPr>
      <w:r w:rsidRPr="00CF3C49">
        <w:tab/>
        <w:t>(b)</w:t>
      </w:r>
      <w:r w:rsidRPr="00CF3C49">
        <w:tab/>
        <w:t>other rules affecting the designated gateway that relate to the disclosure, collection, use, accuracy, storage, security or deletion of the CDR data.</w:t>
      </w:r>
    </w:p>
    <w:p w:rsidR="009C715A" w:rsidRPr="00CF3C49" w:rsidRDefault="009C715A" w:rsidP="009C715A">
      <w:pPr>
        <w:pStyle w:val="SubsectionHead"/>
      </w:pPr>
      <w:r w:rsidRPr="00CF3C49">
        <w:t>Limitation—rules relating to the collection, use, accuracy, storage, security or deletion of CDR data</w:t>
      </w:r>
    </w:p>
    <w:p w:rsidR="009C715A" w:rsidRPr="00CF3C49" w:rsidRDefault="009C715A" w:rsidP="009C715A">
      <w:pPr>
        <w:pStyle w:val="subsection"/>
      </w:pPr>
      <w:r w:rsidRPr="00CF3C49">
        <w:tab/>
        <w:t>(3)</w:t>
      </w:r>
      <w:r w:rsidRPr="00CF3C49">
        <w:tab/>
        <w:t>For a designated gateway for CDR data for which there are one or more CDR consumers, the consumer data rules:</w:t>
      </w:r>
    </w:p>
    <w:p w:rsidR="009C715A" w:rsidRPr="00CF3C49" w:rsidRDefault="009C715A" w:rsidP="009C715A">
      <w:pPr>
        <w:pStyle w:val="paragraph"/>
      </w:pPr>
      <w:r w:rsidRPr="00CF3C49">
        <w:tab/>
        <w:t>(a)</w:t>
      </w:r>
      <w:r w:rsidRPr="00CF3C49">
        <w:tab/>
        <w:t xml:space="preserve">can only include rules affecting the designated gateway requiring or authorising the disclosure of the CDR data if such rules are as described in </w:t>
      </w:r>
      <w:r w:rsidR="00CF3C49">
        <w:t>paragraph (</w:t>
      </w:r>
      <w:r w:rsidRPr="00CF3C49">
        <w:t>1)(a) or (b); and</w:t>
      </w:r>
    </w:p>
    <w:p w:rsidR="009C715A" w:rsidRPr="00CF3C49" w:rsidRDefault="009C715A" w:rsidP="009C715A">
      <w:pPr>
        <w:pStyle w:val="paragraph"/>
      </w:pPr>
      <w:r w:rsidRPr="00CF3C49">
        <w:tab/>
        <w:t>(b)</w:t>
      </w:r>
      <w:r w:rsidRPr="00CF3C49">
        <w:tab/>
        <w:t xml:space="preserve">can only include rules affecting the designated gateway that relate to the collection, use, accuracy, storage, security or deletion of the CDR data if such rules also relate to a disclosure described in </w:t>
      </w:r>
      <w:r w:rsidR="00CF3C49">
        <w:t>paragraph (</w:t>
      </w:r>
      <w:r w:rsidRPr="00CF3C49">
        <w:t>a) of this subsection.</w:t>
      </w:r>
    </w:p>
    <w:p w:rsidR="009C715A" w:rsidRPr="00CF3C49" w:rsidRDefault="009C715A" w:rsidP="009C715A">
      <w:pPr>
        <w:pStyle w:val="notetext"/>
      </w:pPr>
      <w:r w:rsidRPr="00CF3C49">
        <w:t>Note:</w:t>
      </w:r>
      <w:r w:rsidRPr="00CF3C49">
        <w:tab/>
      </w:r>
      <w:r w:rsidR="00CF3C49">
        <w:t>Paragraph (</w:t>
      </w:r>
      <w:r w:rsidRPr="00CF3C49">
        <w:t>a) does not prevent the inclusion of a rule relating to a disclosure described in that paragraph.</w:t>
      </w:r>
    </w:p>
    <w:p w:rsidR="009C715A" w:rsidRPr="00CF3C49" w:rsidRDefault="009C715A" w:rsidP="009C715A">
      <w:pPr>
        <w:pStyle w:val="subsection"/>
      </w:pPr>
      <w:r w:rsidRPr="00CF3C49">
        <w:tab/>
        <w:t>(4)</w:t>
      </w:r>
      <w:r w:rsidRPr="00CF3C49">
        <w:tab/>
      </w:r>
      <w:r w:rsidR="00CF3C49">
        <w:t>Subsection (</w:t>
      </w:r>
      <w:r w:rsidRPr="00CF3C49">
        <w:t>3) applies despite any other provision of this Division.</w:t>
      </w:r>
    </w:p>
    <w:p w:rsidR="009C715A" w:rsidRPr="00CF3C49" w:rsidRDefault="009C715A" w:rsidP="009C715A">
      <w:pPr>
        <w:pStyle w:val="SubsectionHead"/>
      </w:pPr>
      <w:r w:rsidRPr="00CF3C49">
        <w:t>Transitional rules</w:t>
      </w:r>
    </w:p>
    <w:p w:rsidR="009C715A" w:rsidRPr="00CF3C49" w:rsidRDefault="009C715A" w:rsidP="009C715A">
      <w:pPr>
        <w:pStyle w:val="subsection"/>
      </w:pPr>
      <w:r w:rsidRPr="00CF3C49">
        <w:tab/>
        <w:t>(5)</w:t>
      </w:r>
      <w:r w:rsidRPr="00CF3C49">
        <w:tab/>
        <w:t>Without limiting paragraph</w:t>
      </w:r>
      <w:r w:rsidR="00CF3C49">
        <w:t> </w:t>
      </w:r>
      <w:r w:rsidRPr="00CF3C49">
        <w:t>56BB(c), if there is a designated gateway for CDR data, the consumer data rules may include transitional rules for when a person ceases to be the designated gateway, including about the disclosure, collection, use, accuracy, storage, security or deletion of the CDR data.</w:t>
      </w:r>
    </w:p>
    <w:p w:rsidR="009C715A" w:rsidRPr="00CF3C49" w:rsidRDefault="009C715A" w:rsidP="009C715A">
      <w:pPr>
        <w:pStyle w:val="notetext"/>
      </w:pPr>
      <w:r w:rsidRPr="00CF3C49">
        <w:t>Note:</w:t>
      </w:r>
      <w:r w:rsidRPr="00CF3C49">
        <w:tab/>
        <w:t>These rules could, for example, include a requirement that the CDR data be disclosed in accordance with the relevant data standards to another gateway. Some of these transitional rules could be similar to some of the privacy safeguards.</w:t>
      </w:r>
    </w:p>
    <w:p w:rsidR="009C715A" w:rsidRPr="00CF3C49" w:rsidRDefault="009C715A" w:rsidP="009C715A">
      <w:pPr>
        <w:pStyle w:val="ActHead5"/>
      </w:pPr>
      <w:bookmarkStart w:id="458" w:name="_Toc42255354"/>
      <w:r w:rsidRPr="005162B2">
        <w:rPr>
          <w:rStyle w:val="CharSectno"/>
        </w:rPr>
        <w:t>56BH</w:t>
      </w:r>
      <w:r w:rsidRPr="00CF3C49">
        <w:t xml:space="preserve">  Rules about accreditation of data recipients</w:t>
      </w:r>
      <w:bookmarkEnd w:id="458"/>
    </w:p>
    <w:p w:rsidR="009C715A" w:rsidRPr="00CF3C49" w:rsidRDefault="009C715A" w:rsidP="009C715A">
      <w:pPr>
        <w:pStyle w:val="subsection"/>
      </w:pPr>
      <w:r w:rsidRPr="00CF3C49">
        <w:tab/>
        <w:t>(1)</w:t>
      </w:r>
      <w:r w:rsidRPr="00CF3C49">
        <w:tab/>
        <w:t>Without limiting paragraph</w:t>
      </w:r>
      <w:r w:rsidR="00CF3C49">
        <w:t> </w:t>
      </w:r>
      <w:r w:rsidRPr="00CF3C49">
        <w:t>56BB(d), the consumer data rules may include the following rules:</w:t>
      </w:r>
    </w:p>
    <w:p w:rsidR="009C715A" w:rsidRPr="00CF3C49" w:rsidRDefault="009C715A" w:rsidP="009C715A">
      <w:pPr>
        <w:pStyle w:val="paragraph"/>
      </w:pPr>
      <w:r w:rsidRPr="00CF3C49">
        <w:tab/>
        <w:t>(a)</w:t>
      </w:r>
      <w:r w:rsidRPr="00CF3C49">
        <w:tab/>
        <w:t>rules conferring functions or powers on the Data Recipient Accreditor;</w:t>
      </w:r>
    </w:p>
    <w:p w:rsidR="009C715A" w:rsidRPr="00CF3C49" w:rsidRDefault="009C715A" w:rsidP="009C715A">
      <w:pPr>
        <w:pStyle w:val="paragraph"/>
      </w:pPr>
      <w:r w:rsidRPr="00CF3C49">
        <w:tab/>
        <w:t>(b)</w:t>
      </w:r>
      <w:r w:rsidRPr="00CF3C49">
        <w:tab/>
        <w:t>the criteria for a person to be accredited under subsection</w:t>
      </w:r>
      <w:r w:rsidR="00CF3C49">
        <w:t> </w:t>
      </w:r>
      <w:r w:rsidRPr="00CF3C49">
        <w:t>56CA(1);</w:t>
      </w:r>
    </w:p>
    <w:p w:rsidR="009C715A" w:rsidRPr="00CF3C49" w:rsidRDefault="009C715A" w:rsidP="009C715A">
      <w:pPr>
        <w:pStyle w:val="paragraph"/>
      </w:pPr>
      <w:r w:rsidRPr="00CF3C49">
        <w:tab/>
        <w:t>(c)</w:t>
      </w:r>
      <w:r w:rsidRPr="00CF3C49">
        <w:tab/>
        <w:t>rules providing that accreditations may be granted subject to conditions, and that conditions may be imposed on an accreditation after it has been granted;</w:t>
      </w:r>
    </w:p>
    <w:p w:rsidR="009C715A" w:rsidRPr="00CF3C49" w:rsidRDefault="009C715A" w:rsidP="009C715A">
      <w:pPr>
        <w:pStyle w:val="paragraph"/>
      </w:pPr>
      <w:r w:rsidRPr="00CF3C49">
        <w:tab/>
        <w:t>(d)</w:t>
      </w:r>
      <w:r w:rsidRPr="00CF3C49">
        <w:tab/>
        <w:t>rules providing that accreditations may be granted at different levels corresponding to different risks, including the risks associated with:</w:t>
      </w:r>
    </w:p>
    <w:p w:rsidR="009C715A" w:rsidRPr="00CF3C49" w:rsidRDefault="009C715A" w:rsidP="009C715A">
      <w:pPr>
        <w:pStyle w:val="paragraphsub"/>
      </w:pPr>
      <w:r w:rsidRPr="00CF3C49">
        <w:tab/>
        <w:t>(i)</w:t>
      </w:r>
      <w:r w:rsidRPr="00CF3C49">
        <w:tab/>
        <w:t>specified classes of CDR data; or</w:t>
      </w:r>
    </w:p>
    <w:p w:rsidR="009C715A" w:rsidRPr="00CF3C49" w:rsidRDefault="009C715A" w:rsidP="009C715A">
      <w:pPr>
        <w:pStyle w:val="paragraphsub"/>
      </w:pPr>
      <w:r w:rsidRPr="00CF3C49">
        <w:tab/>
        <w:t>(ii)</w:t>
      </w:r>
      <w:r w:rsidRPr="00CF3C49">
        <w:tab/>
        <w:t>specified classes of activities; or</w:t>
      </w:r>
    </w:p>
    <w:p w:rsidR="009C715A" w:rsidRPr="00CF3C49" w:rsidRDefault="009C715A" w:rsidP="009C715A">
      <w:pPr>
        <w:pStyle w:val="paragraphsub"/>
      </w:pPr>
      <w:r w:rsidRPr="00CF3C49">
        <w:tab/>
        <w:t>(iii)</w:t>
      </w:r>
      <w:r w:rsidRPr="00CF3C49">
        <w:tab/>
        <w:t>specified classes of applicants for accreditation;</w:t>
      </w:r>
    </w:p>
    <w:p w:rsidR="009C715A" w:rsidRPr="00CF3C49" w:rsidRDefault="009C715A" w:rsidP="009C715A">
      <w:pPr>
        <w:pStyle w:val="paragraph"/>
      </w:pPr>
      <w:r w:rsidRPr="00CF3C49">
        <w:tab/>
        <w:t>(e)</w:t>
      </w:r>
      <w:r w:rsidRPr="00CF3C49">
        <w:tab/>
        <w:t>rules for the period, renewal, transfer, variation, suspension, revocation or surrender of accreditations;</w:t>
      </w:r>
    </w:p>
    <w:p w:rsidR="009C715A" w:rsidRPr="00CF3C49" w:rsidRDefault="009C715A" w:rsidP="009C715A">
      <w:pPr>
        <w:pStyle w:val="paragraph"/>
      </w:pPr>
      <w:r w:rsidRPr="00CF3C49">
        <w:tab/>
        <w:t>(f)</w:t>
      </w:r>
      <w:r w:rsidRPr="00CF3C49">
        <w:tab/>
        <w:t>notification requirements on persons whose accreditations have been varied, suspended, revoked or surrendered;</w:t>
      </w:r>
    </w:p>
    <w:p w:rsidR="009C715A" w:rsidRPr="00CF3C49" w:rsidRDefault="009C715A" w:rsidP="009C715A">
      <w:pPr>
        <w:pStyle w:val="paragraph"/>
      </w:pPr>
      <w:r w:rsidRPr="00CF3C49">
        <w:tab/>
        <w:t>(g)</w:t>
      </w:r>
      <w:r w:rsidRPr="00CF3C49">
        <w:tab/>
        <w:t>transitional rules for when an accreditation is varied, is suspended or ends, including about the disclosure, collection, use, accuracy, storage, security or deletion of CDR data;</w:t>
      </w:r>
    </w:p>
    <w:p w:rsidR="009C715A" w:rsidRPr="00CF3C49" w:rsidRDefault="009C715A" w:rsidP="009C715A">
      <w:pPr>
        <w:pStyle w:val="paragraph"/>
      </w:pPr>
      <w:r w:rsidRPr="00CF3C49">
        <w:tab/>
        <w:t>(h)</w:t>
      </w:r>
      <w:r w:rsidRPr="00CF3C49">
        <w:tab/>
        <w:t>rules about a matter referred to in subsection</w:t>
      </w:r>
      <w:r w:rsidR="00CF3C49">
        <w:t> </w:t>
      </w:r>
      <w:r w:rsidRPr="00CF3C49">
        <w:t>56CE(4) (about the Register of Accredited Persons).</w:t>
      </w:r>
    </w:p>
    <w:p w:rsidR="009C715A" w:rsidRPr="00CF3C49" w:rsidRDefault="009C715A" w:rsidP="009C715A">
      <w:pPr>
        <w:pStyle w:val="notetext"/>
      </w:pPr>
      <w:r w:rsidRPr="00CF3C49">
        <w:t>Note:</w:t>
      </w:r>
      <w:r w:rsidRPr="00CF3C49">
        <w:tab/>
        <w:t xml:space="preserve">The rules described in </w:t>
      </w:r>
      <w:r w:rsidR="00CF3C49">
        <w:t>paragraph (</w:t>
      </w:r>
      <w:r w:rsidRPr="00CF3C49">
        <w:t>g) could, for example, include a requirement that the CDR data be disclosed in accordance with the relevant data standards to an accredited person. Some of these transitional rules could be similar to some of the privacy safeguards.</w:t>
      </w:r>
    </w:p>
    <w:p w:rsidR="009C715A" w:rsidRPr="00CF3C49" w:rsidRDefault="009C715A" w:rsidP="009C715A">
      <w:pPr>
        <w:pStyle w:val="subsection"/>
      </w:pPr>
      <w:r w:rsidRPr="00CF3C49">
        <w:tab/>
        <w:t>(2)</w:t>
      </w:r>
      <w:r w:rsidRPr="00CF3C49">
        <w:tab/>
        <w:t xml:space="preserve">Without limiting </w:t>
      </w:r>
      <w:r w:rsidR="00CF3C49">
        <w:t>paragraph (</w:t>
      </w:r>
      <w:r w:rsidRPr="00CF3C49">
        <w:t>1)(b):</w:t>
      </w:r>
    </w:p>
    <w:p w:rsidR="009C715A" w:rsidRPr="00CF3C49" w:rsidRDefault="009C715A" w:rsidP="009C715A">
      <w:pPr>
        <w:pStyle w:val="paragraph"/>
      </w:pPr>
      <w:r w:rsidRPr="00CF3C49">
        <w:tab/>
        <w:t>(a)</w:t>
      </w:r>
      <w:r w:rsidRPr="00CF3C49">
        <w:tab/>
        <w:t>the criteria may differ for different classes of persons; and</w:t>
      </w:r>
    </w:p>
    <w:p w:rsidR="009C715A" w:rsidRPr="00CF3C49" w:rsidRDefault="009C715A" w:rsidP="009C715A">
      <w:pPr>
        <w:pStyle w:val="paragraph"/>
      </w:pPr>
      <w:r w:rsidRPr="00CF3C49">
        <w:tab/>
        <w:t>(b)</w:t>
      </w:r>
      <w:r w:rsidRPr="00CF3C49">
        <w:tab/>
        <w:t>the criteria may include the payment of a fee.</w:t>
      </w:r>
    </w:p>
    <w:p w:rsidR="009C715A" w:rsidRPr="00CF3C49" w:rsidRDefault="009C715A" w:rsidP="009C715A">
      <w:pPr>
        <w:pStyle w:val="subsection2"/>
      </w:pPr>
      <w:r w:rsidRPr="00CF3C49">
        <w:t>Any fee must not be such as to amount to taxation.</w:t>
      </w:r>
    </w:p>
    <w:p w:rsidR="009C715A" w:rsidRPr="00CF3C49" w:rsidRDefault="009C715A" w:rsidP="009C715A">
      <w:pPr>
        <w:pStyle w:val="subsection"/>
      </w:pPr>
      <w:r w:rsidRPr="00CF3C49">
        <w:tab/>
        <w:t>(3)</w:t>
      </w:r>
      <w:r w:rsidRPr="00CF3C49">
        <w:tab/>
        <w:t xml:space="preserve">Without limiting </w:t>
      </w:r>
      <w:r w:rsidR="00CF3C49">
        <w:t>paragraph (</w:t>
      </w:r>
      <w:r w:rsidRPr="00CF3C49">
        <w:t>1)(e), each of the following may be a ground for varying, suspending or revoking an accreditation:</w:t>
      </w:r>
    </w:p>
    <w:p w:rsidR="009C715A" w:rsidRPr="00CF3C49" w:rsidRDefault="009C715A" w:rsidP="009C715A">
      <w:pPr>
        <w:pStyle w:val="paragraph"/>
      </w:pPr>
      <w:r w:rsidRPr="00CF3C49">
        <w:tab/>
        <w:t>(a)</w:t>
      </w:r>
      <w:r w:rsidRPr="00CF3C49">
        <w:tab/>
        <w:t>a failure to comply with a requirement in this Part or in the consumer data rules;</w:t>
      </w:r>
    </w:p>
    <w:p w:rsidR="009C715A" w:rsidRPr="00CF3C49" w:rsidRDefault="009C715A" w:rsidP="009C715A">
      <w:pPr>
        <w:pStyle w:val="paragraph"/>
      </w:pPr>
      <w:r w:rsidRPr="00CF3C49">
        <w:tab/>
        <w:t>(b)</w:t>
      </w:r>
      <w:r w:rsidRPr="00CF3C49">
        <w:tab/>
        <w:t>a failure to comply with a requirement in the privacy safeguards.</w:t>
      </w:r>
    </w:p>
    <w:p w:rsidR="009C715A" w:rsidRPr="00CF3C49" w:rsidRDefault="009C715A" w:rsidP="009C715A">
      <w:pPr>
        <w:pStyle w:val="notetext"/>
      </w:pPr>
      <w:r w:rsidRPr="00CF3C49">
        <w:t>Note:</w:t>
      </w:r>
      <w:r w:rsidRPr="00CF3C49">
        <w:tab/>
        <w:t>An example of a variation could be the imposition of a condition, or changing the level of an accreditation.</w:t>
      </w:r>
    </w:p>
    <w:p w:rsidR="009C715A" w:rsidRPr="00CF3C49" w:rsidRDefault="009C715A" w:rsidP="009C715A">
      <w:pPr>
        <w:pStyle w:val="subsection"/>
      </w:pPr>
      <w:r w:rsidRPr="00CF3C49">
        <w:tab/>
        <w:t>(4)</w:t>
      </w:r>
      <w:r w:rsidRPr="00CF3C49">
        <w:tab/>
        <w:t>If the consumer data rules include rules enabling decisions to be made to vary, suspend or revoke accreditations, the rules must permit the making of applications to the Administrative Appeals Tribunal for review of those decisions.</w:t>
      </w:r>
    </w:p>
    <w:p w:rsidR="009C715A" w:rsidRPr="00CF3C49" w:rsidRDefault="009C715A" w:rsidP="009C715A">
      <w:pPr>
        <w:pStyle w:val="notetext"/>
      </w:pPr>
      <w:r w:rsidRPr="00CF3C49">
        <w:t>Note:</w:t>
      </w:r>
      <w:r w:rsidRPr="00CF3C49">
        <w:tab/>
        <w:t>The consumer data rules can also provide for internal review of these decisions, and internal and AAT review of other decisions (see section</w:t>
      </w:r>
      <w:r w:rsidR="00CF3C49">
        <w:t> </w:t>
      </w:r>
      <w:r w:rsidRPr="00CF3C49">
        <w:t>56BJ).</w:t>
      </w:r>
    </w:p>
    <w:p w:rsidR="009C715A" w:rsidRPr="00CF3C49" w:rsidRDefault="009C715A" w:rsidP="009C715A">
      <w:pPr>
        <w:pStyle w:val="ActHead5"/>
      </w:pPr>
      <w:bookmarkStart w:id="459" w:name="_Toc42255355"/>
      <w:r w:rsidRPr="005162B2">
        <w:rPr>
          <w:rStyle w:val="CharSectno"/>
        </w:rPr>
        <w:t>56BI</w:t>
      </w:r>
      <w:r w:rsidRPr="00CF3C49">
        <w:t xml:space="preserve">  Rules about reporting, record keeping and auditing</w:t>
      </w:r>
      <w:bookmarkEnd w:id="459"/>
    </w:p>
    <w:p w:rsidR="009C715A" w:rsidRPr="00CF3C49" w:rsidRDefault="009C715A" w:rsidP="009C715A">
      <w:pPr>
        <w:pStyle w:val="subsection"/>
      </w:pPr>
      <w:r w:rsidRPr="00CF3C49">
        <w:tab/>
        <w:t>(1)</w:t>
      </w:r>
      <w:r w:rsidRPr="00CF3C49">
        <w:tab/>
        <w:t>Without limiting paragraph</w:t>
      </w:r>
      <w:r w:rsidR="00CF3C49">
        <w:t> </w:t>
      </w:r>
      <w:r w:rsidRPr="00CF3C49">
        <w:t>56BB(e), the consumer data rules may include the following rules:</w:t>
      </w:r>
    </w:p>
    <w:p w:rsidR="009C715A" w:rsidRPr="00CF3C49" w:rsidRDefault="009C715A" w:rsidP="009C715A">
      <w:pPr>
        <w:pStyle w:val="paragraph"/>
      </w:pPr>
      <w:r w:rsidRPr="00CF3C49">
        <w:tab/>
        <w:t>(a)</w:t>
      </w:r>
      <w:r w:rsidRPr="00CF3C49">
        <w:tab/>
        <w:t>a power for a CDR consumer for CDR data to direct a CDR participant for the CDR data to give the consumer, or an accredited person, reports about:</w:t>
      </w:r>
    </w:p>
    <w:p w:rsidR="009C715A" w:rsidRPr="00CF3C49" w:rsidRDefault="009C715A" w:rsidP="009C715A">
      <w:pPr>
        <w:pStyle w:val="paragraphsub"/>
      </w:pPr>
      <w:r w:rsidRPr="00CF3C49">
        <w:tab/>
        <w:t>(i)</w:t>
      </w:r>
      <w:r w:rsidRPr="00CF3C49">
        <w:tab/>
        <w:t>the consumer’s valid requests to the CDR participant, under rules like those described in paragraph</w:t>
      </w:r>
      <w:r w:rsidR="00CF3C49">
        <w:t> </w:t>
      </w:r>
      <w:r w:rsidRPr="00CF3C49">
        <w:t>56BC(1)(a) or 56BG(1)(a), for the CDR data; and</w:t>
      </w:r>
    </w:p>
    <w:p w:rsidR="009C715A" w:rsidRPr="00CF3C49" w:rsidRDefault="009C715A" w:rsidP="009C715A">
      <w:pPr>
        <w:pStyle w:val="paragraphsub"/>
      </w:pPr>
      <w:r w:rsidRPr="00CF3C49">
        <w:tab/>
        <w:t>(ii)</w:t>
      </w:r>
      <w:r w:rsidRPr="00CF3C49">
        <w:tab/>
        <w:t>any disclosures made in response to such requests;</w:t>
      </w:r>
    </w:p>
    <w:p w:rsidR="009C715A" w:rsidRPr="00CF3C49" w:rsidRDefault="009C715A" w:rsidP="009C715A">
      <w:pPr>
        <w:pStyle w:val="paragraph"/>
      </w:pPr>
      <w:r w:rsidRPr="00CF3C49">
        <w:tab/>
        <w:t>(b)</w:t>
      </w:r>
      <w:r w:rsidRPr="00CF3C49">
        <w:tab/>
        <w:t>a power for a CDR consumer for CDR data to direct a CDR participant for the CDR data to give the consumer, or an accredited person, reports about:</w:t>
      </w:r>
    </w:p>
    <w:p w:rsidR="009C715A" w:rsidRPr="00CF3C49" w:rsidRDefault="009C715A" w:rsidP="009C715A">
      <w:pPr>
        <w:pStyle w:val="paragraphsub"/>
      </w:pPr>
      <w:r w:rsidRPr="00CF3C49">
        <w:tab/>
        <w:t>(i)</w:t>
      </w:r>
      <w:r w:rsidRPr="00CF3C49">
        <w:tab/>
        <w:t>the consumer’s valid consents to the CDR participant, under rules like those described in paragraph</w:t>
      </w:r>
      <w:r w:rsidR="00CF3C49">
        <w:t> </w:t>
      </w:r>
      <w:r w:rsidRPr="00CF3C49">
        <w:t>56BC(2)(a) or (b) or 56BG(1)(b), for the CDR data; and</w:t>
      </w:r>
    </w:p>
    <w:p w:rsidR="009C715A" w:rsidRPr="00CF3C49" w:rsidRDefault="009C715A" w:rsidP="009C715A">
      <w:pPr>
        <w:pStyle w:val="paragraphsub"/>
      </w:pPr>
      <w:r w:rsidRPr="00CF3C49">
        <w:tab/>
        <w:t>(ii)</w:t>
      </w:r>
      <w:r w:rsidRPr="00CF3C49">
        <w:tab/>
        <w:t>any disclosures made in response to such consents;</w:t>
      </w:r>
    </w:p>
    <w:p w:rsidR="009C715A" w:rsidRPr="00CF3C49" w:rsidRDefault="009C715A" w:rsidP="009C715A">
      <w:pPr>
        <w:pStyle w:val="paragraph"/>
      </w:pPr>
      <w:r w:rsidRPr="00CF3C49">
        <w:tab/>
        <w:t>(c)</w:t>
      </w:r>
      <w:r w:rsidRPr="00CF3C49">
        <w:tab/>
        <w:t>a power for a person referred to in paragraph</w:t>
      </w:r>
      <w:r w:rsidR="00CF3C49">
        <w:t> </w:t>
      </w:r>
      <w:r w:rsidRPr="00CF3C49">
        <w:t>56BG(1)(a) or (b) to direct a designated gateway referred to in that paragraph to give reports about:</w:t>
      </w:r>
    </w:p>
    <w:p w:rsidR="009C715A" w:rsidRPr="00CF3C49" w:rsidRDefault="009C715A" w:rsidP="009C715A">
      <w:pPr>
        <w:pStyle w:val="paragraphsub"/>
      </w:pPr>
      <w:r w:rsidRPr="00CF3C49">
        <w:tab/>
        <w:t>(i)</w:t>
      </w:r>
      <w:r w:rsidRPr="00CF3C49">
        <w:tab/>
        <w:t>valid requests or consents, affecting the designated gateway, under rules like those described in that paragraph; and</w:t>
      </w:r>
    </w:p>
    <w:p w:rsidR="009C715A" w:rsidRPr="00CF3C49" w:rsidRDefault="009C715A" w:rsidP="009C715A">
      <w:pPr>
        <w:pStyle w:val="paragraphsub"/>
      </w:pPr>
      <w:r w:rsidRPr="00CF3C49">
        <w:tab/>
        <w:t>(ii)</w:t>
      </w:r>
      <w:r w:rsidRPr="00CF3C49">
        <w:tab/>
        <w:t>any disclosures made in response to such requests or consents;</w:t>
      </w:r>
    </w:p>
    <w:p w:rsidR="009C715A" w:rsidRPr="00CF3C49" w:rsidRDefault="009C715A" w:rsidP="009C715A">
      <w:pPr>
        <w:pStyle w:val="paragraph"/>
      </w:pPr>
      <w:r w:rsidRPr="00CF3C49">
        <w:tab/>
        <w:t>(d)</w:t>
      </w:r>
      <w:r w:rsidRPr="00CF3C49">
        <w:tab/>
        <w:t>requirements for CDR participants for CDR data to give reports to the Commission or the Information Commissioner;</w:t>
      </w:r>
    </w:p>
    <w:p w:rsidR="009C715A" w:rsidRPr="00CF3C49" w:rsidRDefault="009C715A" w:rsidP="009C715A">
      <w:pPr>
        <w:pStyle w:val="paragraph"/>
      </w:pPr>
      <w:r w:rsidRPr="00CF3C49">
        <w:tab/>
        <w:t>(e)</w:t>
      </w:r>
      <w:r w:rsidRPr="00CF3C49">
        <w:tab/>
        <w:t>requirements for accredited persons to give reports to the Commission or the Information Commissioner;</w:t>
      </w:r>
    </w:p>
    <w:p w:rsidR="009C715A" w:rsidRPr="00CF3C49" w:rsidRDefault="009C715A" w:rsidP="009C715A">
      <w:pPr>
        <w:pStyle w:val="paragraph"/>
      </w:pPr>
      <w:r w:rsidRPr="00CF3C49">
        <w:tab/>
        <w:t>(f)</w:t>
      </w:r>
      <w:r w:rsidRPr="00CF3C49">
        <w:tab/>
        <w:t>requirements for designated gateways for CDR data to give reports to the Commission or the Information Commissioner;</w:t>
      </w:r>
    </w:p>
    <w:p w:rsidR="009C715A" w:rsidRPr="00CF3C49" w:rsidRDefault="009C715A" w:rsidP="009C715A">
      <w:pPr>
        <w:pStyle w:val="paragraph"/>
      </w:pPr>
      <w:r w:rsidRPr="00CF3C49">
        <w:tab/>
        <w:t>(g)</w:t>
      </w:r>
      <w:r w:rsidRPr="00CF3C49">
        <w:tab/>
        <w:t>requirements for the keeping of records relating to the operation of the consumer data rules;</w:t>
      </w:r>
    </w:p>
    <w:p w:rsidR="009C715A" w:rsidRPr="00CF3C49" w:rsidRDefault="009C715A" w:rsidP="009C715A">
      <w:pPr>
        <w:pStyle w:val="paragraph"/>
      </w:pPr>
      <w:r w:rsidRPr="00CF3C49">
        <w:tab/>
        <w:t>(h)</w:t>
      </w:r>
      <w:r w:rsidRPr="00CF3C49">
        <w:tab/>
        <w:t>requirements for each of the following entities:</w:t>
      </w:r>
    </w:p>
    <w:p w:rsidR="009C715A" w:rsidRPr="00CF3C49" w:rsidRDefault="009C715A" w:rsidP="009C715A">
      <w:pPr>
        <w:pStyle w:val="paragraphsub"/>
      </w:pPr>
      <w:r w:rsidRPr="00CF3C49">
        <w:tab/>
        <w:t>(i)</w:t>
      </w:r>
      <w:r w:rsidRPr="00CF3C49">
        <w:tab/>
        <w:t>the Data Recipient Accreditor;</w:t>
      </w:r>
    </w:p>
    <w:p w:rsidR="009C715A" w:rsidRPr="00CF3C49" w:rsidRDefault="009C715A" w:rsidP="009C715A">
      <w:pPr>
        <w:pStyle w:val="paragraphsub"/>
      </w:pPr>
      <w:r w:rsidRPr="00CF3C49">
        <w:tab/>
        <w:t>(ii)</w:t>
      </w:r>
      <w:r w:rsidRPr="00CF3C49">
        <w:tab/>
        <w:t>the Accreditation Registrar;</w:t>
      </w:r>
    </w:p>
    <w:p w:rsidR="009C715A" w:rsidRPr="00CF3C49" w:rsidRDefault="009C715A" w:rsidP="009C715A">
      <w:pPr>
        <w:pStyle w:val="paragraphsub"/>
      </w:pPr>
      <w:r w:rsidRPr="00CF3C49">
        <w:tab/>
        <w:t>(iii)</w:t>
      </w:r>
      <w:r w:rsidRPr="00CF3C49">
        <w:tab/>
        <w:t>the Data Standards Chair;</w:t>
      </w:r>
    </w:p>
    <w:p w:rsidR="009C715A" w:rsidRPr="00CF3C49" w:rsidRDefault="009C715A" w:rsidP="009C715A">
      <w:pPr>
        <w:pStyle w:val="paragraph"/>
      </w:pPr>
      <w:r w:rsidRPr="00CF3C49">
        <w:tab/>
      </w:r>
      <w:r w:rsidRPr="00CF3C49">
        <w:tab/>
        <w:t>to give reports to the Commission or the Information Commissioner about that entity’s functions or powers.</w:t>
      </w:r>
    </w:p>
    <w:p w:rsidR="009C715A" w:rsidRPr="00CF3C49" w:rsidRDefault="009C715A" w:rsidP="009C715A">
      <w:pPr>
        <w:pStyle w:val="notetext"/>
      </w:pPr>
      <w:r w:rsidRPr="00CF3C49">
        <w:t>Note:</w:t>
      </w:r>
      <w:r w:rsidRPr="00CF3C49">
        <w:tab/>
        <w:t>Information or documents relating to compliance with the consumer data rules may also be required to be given (see subsections</w:t>
      </w:r>
      <w:r w:rsidR="00CF3C49">
        <w:t> </w:t>
      </w:r>
      <w:r w:rsidRPr="00CF3C49">
        <w:t>155(1) and (2)).</w:t>
      </w:r>
    </w:p>
    <w:p w:rsidR="009C715A" w:rsidRPr="00CF3C49" w:rsidRDefault="009C715A" w:rsidP="009C715A">
      <w:pPr>
        <w:pStyle w:val="subsection"/>
      </w:pPr>
      <w:r w:rsidRPr="00CF3C49">
        <w:tab/>
        <w:t>(2)</w:t>
      </w:r>
      <w:r w:rsidRPr="00CF3C49">
        <w:tab/>
        <w:t>Without limiting paragraph</w:t>
      </w:r>
      <w:r w:rsidR="00CF3C49">
        <w:t> </w:t>
      </w:r>
      <w:r w:rsidRPr="00CF3C49">
        <w:t>56BB(e), the consumer data rules may include requirements for CDR participants or designated gateways for CDR data, or accredited persons, to give to the Commission or Information Commissioner:</w:t>
      </w:r>
    </w:p>
    <w:p w:rsidR="009C715A" w:rsidRPr="00CF3C49" w:rsidRDefault="009C715A" w:rsidP="009C715A">
      <w:pPr>
        <w:pStyle w:val="paragraph"/>
      </w:pPr>
      <w:r w:rsidRPr="00CF3C49">
        <w:tab/>
        <w:t>(a)</w:t>
      </w:r>
      <w:r w:rsidRPr="00CF3C49">
        <w:tab/>
        <w:t xml:space="preserve">copies of one or more of the records required to be kept as described in </w:t>
      </w:r>
      <w:r w:rsidR="00CF3C49">
        <w:t>paragraph (</w:t>
      </w:r>
      <w:r w:rsidRPr="00CF3C49">
        <w:t>1)(g); or</w:t>
      </w:r>
    </w:p>
    <w:p w:rsidR="009C715A" w:rsidRPr="00CF3C49" w:rsidRDefault="009C715A" w:rsidP="009C715A">
      <w:pPr>
        <w:pStyle w:val="paragraph"/>
      </w:pPr>
      <w:r w:rsidRPr="00CF3C49">
        <w:tab/>
        <w:t>(b)</w:t>
      </w:r>
      <w:r w:rsidRPr="00CF3C49">
        <w:tab/>
        <w:t>information from such records;</w:t>
      </w:r>
    </w:p>
    <w:p w:rsidR="009C715A" w:rsidRPr="00CF3C49" w:rsidRDefault="009C715A" w:rsidP="009C715A">
      <w:pPr>
        <w:pStyle w:val="subsection2"/>
      </w:pPr>
      <w:r w:rsidRPr="00CF3C49">
        <w:t>either periodically, or on request by the Commission or Information Commissioner, or both.</w:t>
      </w:r>
    </w:p>
    <w:p w:rsidR="009C715A" w:rsidRPr="00CF3C49" w:rsidRDefault="009C715A" w:rsidP="009C715A">
      <w:pPr>
        <w:pStyle w:val="ActHead5"/>
      </w:pPr>
      <w:bookmarkStart w:id="460" w:name="_Toc42255356"/>
      <w:r w:rsidRPr="005162B2">
        <w:rPr>
          <w:rStyle w:val="CharSectno"/>
        </w:rPr>
        <w:t>56BJ</w:t>
      </w:r>
      <w:r w:rsidRPr="00CF3C49">
        <w:t xml:space="preserve">  Rules about incidental or related matters</w:t>
      </w:r>
      <w:bookmarkEnd w:id="460"/>
    </w:p>
    <w:p w:rsidR="009C715A" w:rsidRPr="00CF3C49" w:rsidRDefault="009C715A" w:rsidP="009C715A">
      <w:pPr>
        <w:pStyle w:val="subsection"/>
      </w:pPr>
      <w:r w:rsidRPr="00CF3C49">
        <w:tab/>
      </w:r>
      <w:r w:rsidRPr="00CF3C49">
        <w:tab/>
        <w:t>Without limiting paragraph</w:t>
      </w:r>
      <w:r w:rsidR="00CF3C49">
        <w:t> </w:t>
      </w:r>
      <w:r w:rsidR="00510C6E" w:rsidRPr="00CF3C49">
        <w:t xml:space="preserve">56BAA(3)(f) or </w:t>
      </w:r>
      <w:r w:rsidRPr="00CF3C49">
        <w:t>56BB(f), the consumer data rules may include the following rules:</w:t>
      </w:r>
    </w:p>
    <w:p w:rsidR="009C715A" w:rsidRPr="00CF3C49" w:rsidRDefault="009C715A" w:rsidP="009C715A">
      <w:pPr>
        <w:pStyle w:val="paragraph"/>
      </w:pPr>
      <w:r w:rsidRPr="00CF3C49">
        <w:tab/>
        <w:t>(a)</w:t>
      </w:r>
      <w:r w:rsidRPr="00CF3C49">
        <w:tab/>
        <w:t>rules that refer to the data standards;</w:t>
      </w:r>
    </w:p>
    <w:p w:rsidR="009C715A" w:rsidRPr="00CF3C49" w:rsidRDefault="009C715A" w:rsidP="009C715A">
      <w:pPr>
        <w:pStyle w:val="paragraph"/>
      </w:pPr>
      <w:r w:rsidRPr="00CF3C49">
        <w:tab/>
        <w:t>(b)</w:t>
      </w:r>
      <w:r w:rsidRPr="00CF3C49">
        <w:tab/>
        <w:t>the circumstances in which persons are, or may be, relieved from complying with requirements in the consumer data rules that would otherwise apply to them;</w:t>
      </w:r>
    </w:p>
    <w:p w:rsidR="009C715A" w:rsidRPr="00CF3C49" w:rsidRDefault="009C715A" w:rsidP="009C715A">
      <w:pPr>
        <w:pStyle w:val="paragraph"/>
      </w:pPr>
      <w:r w:rsidRPr="00CF3C49">
        <w:tab/>
        <w:t>(c)</w:t>
      </w:r>
      <w:r w:rsidRPr="00CF3C49">
        <w:tab/>
        <w:t>a rule that depends on a person being satisfied of one or more specified matters;</w:t>
      </w:r>
    </w:p>
    <w:p w:rsidR="009C715A" w:rsidRPr="00CF3C49" w:rsidRDefault="009C715A" w:rsidP="009C715A">
      <w:pPr>
        <w:pStyle w:val="paragraph"/>
      </w:pPr>
      <w:r w:rsidRPr="00CF3C49">
        <w:tab/>
        <w:t>(d)</w:t>
      </w:r>
      <w:r w:rsidRPr="00CF3C49">
        <w:tab/>
        <w:t>rules for the making of applications for internal review, or of applications to the Administrative Appeals Tribunal for review, of decisions of a person under the consumer data rules;</w:t>
      </w:r>
    </w:p>
    <w:p w:rsidR="009C715A" w:rsidRPr="00CF3C49" w:rsidRDefault="009C715A" w:rsidP="009C715A">
      <w:pPr>
        <w:pStyle w:val="paragraph"/>
      </w:pPr>
      <w:r w:rsidRPr="00CF3C49">
        <w:tab/>
        <w:t>(e)</w:t>
      </w:r>
      <w:r w:rsidRPr="00CF3C49">
        <w:tab/>
        <w:t>rules about the manner or form in which persons or bodies:</w:t>
      </w:r>
    </w:p>
    <w:p w:rsidR="009C715A" w:rsidRPr="00CF3C49" w:rsidRDefault="009C715A" w:rsidP="009C715A">
      <w:pPr>
        <w:pStyle w:val="paragraphsub"/>
      </w:pPr>
      <w:r w:rsidRPr="00CF3C49">
        <w:tab/>
        <w:t>(i)</w:t>
      </w:r>
      <w:r w:rsidRPr="00CF3C49">
        <w:tab/>
        <w:t>may exercise powers under the consumer data rules; or</w:t>
      </w:r>
    </w:p>
    <w:p w:rsidR="009C715A" w:rsidRPr="00CF3C49" w:rsidRDefault="009C715A" w:rsidP="009C715A">
      <w:pPr>
        <w:pStyle w:val="paragraphsub"/>
      </w:pPr>
      <w:r w:rsidRPr="00CF3C49">
        <w:tab/>
        <w:t>(ii)</w:t>
      </w:r>
      <w:r w:rsidRPr="00CF3C49">
        <w:tab/>
        <w:t>must comply with requirements imposed by the consumer data rules;</w:t>
      </w:r>
    </w:p>
    <w:p w:rsidR="009C715A" w:rsidRPr="00CF3C49" w:rsidRDefault="009C715A" w:rsidP="009C715A">
      <w:pPr>
        <w:pStyle w:val="paragraph"/>
      </w:pPr>
      <w:r w:rsidRPr="00CF3C49">
        <w:tab/>
      </w:r>
      <w:r w:rsidRPr="00CF3C49">
        <w:tab/>
        <w:t>which could include requiring the use of a form approved by the Commission or by the Information Commissioner;</w:t>
      </w:r>
    </w:p>
    <w:p w:rsidR="009C715A" w:rsidRPr="00CF3C49" w:rsidRDefault="009C715A" w:rsidP="009C715A">
      <w:pPr>
        <w:pStyle w:val="paragraph"/>
      </w:pPr>
      <w:r w:rsidRPr="00CF3C49">
        <w:tab/>
        <w:t>(f)</w:t>
      </w:r>
      <w:r w:rsidRPr="00CF3C49">
        <w:tab/>
        <w:t>rules about the following matters:</w:t>
      </w:r>
    </w:p>
    <w:p w:rsidR="009C715A" w:rsidRPr="00CF3C49" w:rsidRDefault="009C715A" w:rsidP="009C715A">
      <w:pPr>
        <w:pStyle w:val="paragraphsub"/>
      </w:pPr>
      <w:r w:rsidRPr="00CF3C49">
        <w:tab/>
        <w:t>(i)</w:t>
      </w:r>
      <w:r w:rsidRPr="00CF3C49">
        <w:tab/>
        <w:t>the manner in which CDR participants for CDR data may charge (or cause to be charged) a fee for a matter covered by the consumer data rules;</w:t>
      </w:r>
    </w:p>
    <w:p w:rsidR="009C715A" w:rsidRPr="00CF3C49" w:rsidRDefault="009C715A" w:rsidP="009C715A">
      <w:pPr>
        <w:pStyle w:val="paragraphsub"/>
      </w:pPr>
      <w:r w:rsidRPr="00CF3C49">
        <w:tab/>
        <w:t>(ii)</w:t>
      </w:r>
      <w:r w:rsidRPr="00CF3C49">
        <w:tab/>
        <w:t>the time for paying such a fee;</w:t>
      </w:r>
    </w:p>
    <w:p w:rsidR="009C715A" w:rsidRPr="00CF3C49" w:rsidRDefault="009C715A" w:rsidP="009C715A">
      <w:pPr>
        <w:pStyle w:val="paragraphsub"/>
      </w:pPr>
      <w:r w:rsidRPr="00CF3C49">
        <w:tab/>
        <w:t>(iii)</w:t>
      </w:r>
      <w:r w:rsidRPr="00CF3C49">
        <w:tab/>
        <w:t>giving notice of, or publicising, such a fee or matters about such a fee;</w:t>
      </w:r>
    </w:p>
    <w:p w:rsidR="009C715A" w:rsidRPr="00CF3C49" w:rsidRDefault="009C715A" w:rsidP="009C715A">
      <w:pPr>
        <w:pStyle w:val="paragraph"/>
      </w:pPr>
      <w:r w:rsidRPr="00CF3C49">
        <w:tab/>
        <w:t>(g)</w:t>
      </w:r>
      <w:r w:rsidRPr="00CF3C49">
        <w:tab/>
        <w:t>rules requiring CDR participants, or designated gateways, for CDR data to have internal or external dispute resolution processes:</w:t>
      </w:r>
    </w:p>
    <w:p w:rsidR="009C715A" w:rsidRPr="00CF3C49" w:rsidRDefault="009C715A" w:rsidP="009C715A">
      <w:pPr>
        <w:pStyle w:val="paragraphsub"/>
      </w:pPr>
      <w:r w:rsidRPr="00CF3C49">
        <w:tab/>
        <w:t>(i)</w:t>
      </w:r>
      <w:r w:rsidRPr="00CF3C49">
        <w:tab/>
        <w:t>that relate to the operation of the consumer data rules or this Part; and</w:t>
      </w:r>
    </w:p>
    <w:p w:rsidR="009C715A" w:rsidRPr="00CF3C49" w:rsidRDefault="009C715A" w:rsidP="009C715A">
      <w:pPr>
        <w:pStyle w:val="paragraphsub"/>
      </w:pPr>
      <w:r w:rsidRPr="00CF3C49">
        <w:tab/>
        <w:t>(ii)</w:t>
      </w:r>
      <w:r w:rsidRPr="00CF3C49">
        <w:tab/>
        <w:t>that meet specified criteria;</w:t>
      </w:r>
    </w:p>
    <w:p w:rsidR="009C715A" w:rsidRPr="00CF3C49" w:rsidRDefault="009C715A" w:rsidP="009C715A">
      <w:pPr>
        <w:pStyle w:val="paragraph"/>
      </w:pPr>
      <w:r w:rsidRPr="00CF3C49">
        <w:tab/>
        <w:t>(h)</w:t>
      </w:r>
      <w:r w:rsidRPr="00CF3C49">
        <w:tab/>
        <w:t>rules relating to an external dispute resolution scheme recognised under Division</w:t>
      </w:r>
      <w:r w:rsidR="00CF3C49">
        <w:t> </w:t>
      </w:r>
      <w:r w:rsidRPr="00CF3C49">
        <w:t>4, including about access to such a scheme;</w:t>
      </w:r>
    </w:p>
    <w:p w:rsidR="009C715A" w:rsidRPr="00CF3C49" w:rsidRDefault="009C715A" w:rsidP="009C715A">
      <w:pPr>
        <w:pStyle w:val="paragraph"/>
      </w:pPr>
      <w:r w:rsidRPr="00CF3C49">
        <w:tab/>
        <w:t>(i)</w:t>
      </w:r>
      <w:r w:rsidRPr="00CF3C49">
        <w:tab/>
        <w:t>transitional rules for the external resolution of disputes:</w:t>
      </w:r>
    </w:p>
    <w:p w:rsidR="009C715A" w:rsidRPr="00CF3C49" w:rsidRDefault="009C715A" w:rsidP="009C715A">
      <w:pPr>
        <w:pStyle w:val="paragraphsub"/>
      </w:pPr>
      <w:r w:rsidRPr="00CF3C49">
        <w:tab/>
        <w:t>(i)</w:t>
      </w:r>
      <w:r w:rsidRPr="00CF3C49">
        <w:tab/>
        <w:t>described in subsection</w:t>
      </w:r>
      <w:r w:rsidR="00CF3C49">
        <w:t> </w:t>
      </w:r>
      <w:r w:rsidRPr="00CF3C49">
        <w:t>56DA(1); and</w:t>
      </w:r>
    </w:p>
    <w:p w:rsidR="009C715A" w:rsidRPr="00CF3C49" w:rsidRDefault="009C715A" w:rsidP="009C715A">
      <w:pPr>
        <w:pStyle w:val="paragraphsub"/>
      </w:pPr>
      <w:r w:rsidRPr="00CF3C49">
        <w:tab/>
        <w:t>(ii)</w:t>
      </w:r>
      <w:r w:rsidRPr="00CF3C49">
        <w:tab/>
        <w:t>not covered by a scheme recognised under that subsection;</w:t>
      </w:r>
    </w:p>
    <w:p w:rsidR="009C715A" w:rsidRPr="00CF3C49" w:rsidRDefault="009C715A" w:rsidP="009C715A">
      <w:pPr>
        <w:pStyle w:val="paragraph"/>
      </w:pPr>
      <w:r w:rsidRPr="00CF3C49">
        <w:tab/>
        <w:t>(j)</w:t>
      </w:r>
      <w:r w:rsidRPr="00CF3C49">
        <w:tab/>
        <w:t>rules about any other matters that the provisions of this Part provide may be specified, or otherwise dealt with, in the consumer data rules.</w:t>
      </w:r>
    </w:p>
    <w:p w:rsidR="009C715A" w:rsidRPr="00CF3C49" w:rsidRDefault="009C715A" w:rsidP="009C715A">
      <w:pPr>
        <w:pStyle w:val="ActHead5"/>
      </w:pPr>
      <w:bookmarkStart w:id="461" w:name="_Toc42255357"/>
      <w:r w:rsidRPr="005162B2">
        <w:rPr>
          <w:rStyle w:val="CharSectno"/>
        </w:rPr>
        <w:t>56BK</w:t>
      </w:r>
      <w:r w:rsidRPr="00CF3C49">
        <w:t xml:space="preserve">  Further limitations on the consumer data rules</w:t>
      </w:r>
      <w:bookmarkEnd w:id="461"/>
    </w:p>
    <w:p w:rsidR="009C715A" w:rsidRPr="00CF3C49" w:rsidRDefault="009C715A" w:rsidP="009C715A">
      <w:pPr>
        <w:pStyle w:val="subsection"/>
      </w:pPr>
      <w:r w:rsidRPr="00CF3C49">
        <w:tab/>
        <w:t>(1)</w:t>
      </w:r>
      <w:r w:rsidRPr="00CF3C49">
        <w:tab/>
        <w:t>The consumer data rules cannot impose on a person a requirement that has a retrospective commencement or application.</w:t>
      </w:r>
    </w:p>
    <w:p w:rsidR="009C715A" w:rsidRPr="00CF3C49" w:rsidRDefault="009C715A" w:rsidP="009C715A">
      <w:pPr>
        <w:pStyle w:val="notetext"/>
      </w:pPr>
      <w:r w:rsidRPr="00CF3C49">
        <w:t>Example:</w:t>
      </w:r>
      <w:r w:rsidRPr="00CF3C49">
        <w:tab/>
        <w:t>The rules cannot require a data holder to disclose CDR data on a day before the rules are registered, or on a day before the registration of a variation to the rules that includes the requirement.</w:t>
      </w:r>
    </w:p>
    <w:p w:rsidR="009C715A" w:rsidRPr="00CF3C49" w:rsidRDefault="009C715A" w:rsidP="009C715A">
      <w:pPr>
        <w:pStyle w:val="notetext"/>
      </w:pPr>
      <w:r w:rsidRPr="00CF3C49">
        <w:t>Note:</w:t>
      </w:r>
      <w:r w:rsidRPr="00CF3C49">
        <w:tab/>
        <w:t>Other limitations on the consumer data rules are in sections</w:t>
      </w:r>
      <w:r w:rsidR="00CF3C49">
        <w:t> </w:t>
      </w:r>
      <w:r w:rsidRPr="00CF3C49">
        <w:t>56BD, 56BF and 56BG.</w:t>
      </w:r>
    </w:p>
    <w:p w:rsidR="009C715A" w:rsidRPr="00CF3C49" w:rsidRDefault="009C715A" w:rsidP="009C715A">
      <w:pPr>
        <w:pStyle w:val="subsection"/>
      </w:pPr>
      <w:r w:rsidRPr="00CF3C49">
        <w:tab/>
        <w:t>(2)</w:t>
      </w:r>
      <w:r w:rsidRPr="00CF3C49">
        <w:tab/>
        <w:t>To avoid doubt, the consumer data rules may require a person to do something on a particular day, in relation to CDR data generated or collected on an earlier day, if the person:</w:t>
      </w:r>
    </w:p>
    <w:p w:rsidR="009C715A" w:rsidRPr="00CF3C49" w:rsidRDefault="009C715A" w:rsidP="009C715A">
      <w:pPr>
        <w:pStyle w:val="paragraph"/>
      </w:pPr>
      <w:r w:rsidRPr="00CF3C49">
        <w:tab/>
        <w:t>(a)</w:t>
      </w:r>
      <w:r w:rsidRPr="00CF3C49">
        <w:tab/>
        <w:t>is a data holder of the CDR data; or</w:t>
      </w:r>
    </w:p>
    <w:p w:rsidR="009C715A" w:rsidRPr="00CF3C49" w:rsidRDefault="009C715A" w:rsidP="009C715A">
      <w:pPr>
        <w:pStyle w:val="paragraph"/>
      </w:pPr>
      <w:r w:rsidRPr="00CF3C49">
        <w:tab/>
        <w:t>(b)</w:t>
      </w:r>
      <w:r w:rsidRPr="00CF3C49">
        <w:tab/>
        <w:t>is an accredited person; or</w:t>
      </w:r>
    </w:p>
    <w:p w:rsidR="009C715A" w:rsidRPr="00CF3C49" w:rsidRDefault="009C715A" w:rsidP="009C715A">
      <w:pPr>
        <w:pStyle w:val="paragraph"/>
      </w:pPr>
      <w:r w:rsidRPr="00CF3C49">
        <w:tab/>
        <w:t>(c)</w:t>
      </w:r>
      <w:r w:rsidRPr="00CF3C49">
        <w:tab/>
        <w:t>is a person who has given a valid request under the consumer data rules relating to the CDR data; or</w:t>
      </w:r>
    </w:p>
    <w:p w:rsidR="009C715A" w:rsidRPr="00CF3C49" w:rsidRDefault="009C715A" w:rsidP="009C715A">
      <w:pPr>
        <w:pStyle w:val="paragraph"/>
      </w:pPr>
      <w:r w:rsidRPr="00CF3C49">
        <w:tab/>
        <w:t>(d)</w:t>
      </w:r>
      <w:r w:rsidRPr="00CF3C49">
        <w:tab/>
        <w:t>is a designated gateway for the CDR data.</w:t>
      </w:r>
    </w:p>
    <w:p w:rsidR="009C715A" w:rsidRPr="00CF3C49" w:rsidRDefault="009C715A" w:rsidP="009C715A">
      <w:pPr>
        <w:pStyle w:val="notetext"/>
      </w:pPr>
      <w:r w:rsidRPr="00CF3C49">
        <w:t>Example:</w:t>
      </w:r>
      <w:r w:rsidRPr="00CF3C49">
        <w:tab/>
        <w:t>A data holder is given a valid request to disclose CDR data that was generated before the rules are registered. The rules can require that disclosure.</w:t>
      </w:r>
    </w:p>
    <w:p w:rsidR="009C715A" w:rsidRPr="00CF3C49" w:rsidRDefault="009C715A" w:rsidP="009C715A">
      <w:pPr>
        <w:pStyle w:val="subsection"/>
      </w:pPr>
      <w:r w:rsidRPr="00CF3C49">
        <w:tab/>
        <w:t>(3)</w:t>
      </w:r>
      <w:r w:rsidRPr="00CF3C49">
        <w:tab/>
        <w:t>The regulations may provide that the consumer data rules:</w:t>
      </w:r>
    </w:p>
    <w:p w:rsidR="009C715A" w:rsidRPr="00CF3C49" w:rsidRDefault="009C715A" w:rsidP="009C715A">
      <w:pPr>
        <w:pStyle w:val="paragraph"/>
      </w:pPr>
      <w:r w:rsidRPr="00CF3C49">
        <w:tab/>
        <w:t>(a)</w:t>
      </w:r>
      <w:r w:rsidRPr="00CF3C49">
        <w:tab/>
        <w:t>have no effect to the extent that the consumer data rules deal with specified matters, or impose specified requirements, in relation to:</w:t>
      </w:r>
    </w:p>
    <w:p w:rsidR="009C715A" w:rsidRPr="00CF3C49" w:rsidRDefault="009C715A" w:rsidP="009C715A">
      <w:pPr>
        <w:pStyle w:val="paragraphsub"/>
      </w:pPr>
      <w:r w:rsidRPr="00CF3C49">
        <w:tab/>
        <w:t>(i)</w:t>
      </w:r>
      <w:r w:rsidRPr="00CF3C49">
        <w:tab/>
        <w:t>specified classes of CDR data; or</w:t>
      </w:r>
    </w:p>
    <w:p w:rsidR="009C715A" w:rsidRPr="00CF3C49" w:rsidRDefault="009C715A" w:rsidP="009C715A">
      <w:pPr>
        <w:pStyle w:val="paragraphsub"/>
      </w:pPr>
      <w:r w:rsidRPr="00CF3C49">
        <w:tab/>
        <w:t>(ii)</w:t>
      </w:r>
      <w:r w:rsidRPr="00CF3C49">
        <w:tab/>
        <w:t>specified classes of persons; or</w:t>
      </w:r>
    </w:p>
    <w:p w:rsidR="009C715A" w:rsidRPr="00CF3C49" w:rsidRDefault="009C715A" w:rsidP="009C715A">
      <w:pPr>
        <w:pStyle w:val="paragraph"/>
      </w:pPr>
      <w:r w:rsidRPr="00CF3C49">
        <w:tab/>
        <w:t>(b)</w:t>
      </w:r>
      <w:r w:rsidRPr="00CF3C49">
        <w:tab/>
        <w:t>only have effect to the extent that the consumer data rules deal with specified matters, or impose specified requirements, in relation to:</w:t>
      </w:r>
    </w:p>
    <w:p w:rsidR="009C715A" w:rsidRPr="00CF3C49" w:rsidRDefault="009C715A" w:rsidP="009C715A">
      <w:pPr>
        <w:pStyle w:val="paragraphsub"/>
      </w:pPr>
      <w:r w:rsidRPr="00CF3C49">
        <w:tab/>
        <w:t>(i)</w:t>
      </w:r>
      <w:r w:rsidRPr="00CF3C49">
        <w:tab/>
        <w:t>specified classes of CDR data; or</w:t>
      </w:r>
    </w:p>
    <w:p w:rsidR="009C715A" w:rsidRPr="00CF3C49" w:rsidRDefault="009C715A" w:rsidP="009C715A">
      <w:pPr>
        <w:pStyle w:val="paragraphsub"/>
      </w:pPr>
      <w:r w:rsidRPr="00CF3C49">
        <w:tab/>
        <w:t>(ii)</w:t>
      </w:r>
      <w:r w:rsidRPr="00CF3C49">
        <w:tab/>
        <w:t>specified classes of persons.</w:t>
      </w:r>
    </w:p>
    <w:p w:rsidR="009C715A" w:rsidRPr="00CF3C49" w:rsidRDefault="009C715A" w:rsidP="009C715A">
      <w:pPr>
        <w:pStyle w:val="subsection2"/>
      </w:pPr>
      <w:r w:rsidRPr="00CF3C49">
        <w:t>The consumer data rules have effect (or no effect) accordingly.</w:t>
      </w:r>
    </w:p>
    <w:p w:rsidR="009C715A" w:rsidRPr="00CF3C49" w:rsidRDefault="009C715A" w:rsidP="009C715A">
      <w:pPr>
        <w:pStyle w:val="subsection"/>
      </w:pPr>
      <w:r w:rsidRPr="00CF3C49">
        <w:tab/>
        <w:t>(4)</w:t>
      </w:r>
      <w:r w:rsidRPr="00CF3C49">
        <w:tab/>
      </w:r>
      <w:r w:rsidR="00CF3C49">
        <w:t>Subsections (</w:t>
      </w:r>
      <w:r w:rsidRPr="00CF3C49">
        <w:t>1) and (3) apply despite any other provision of this Division.</w:t>
      </w:r>
    </w:p>
    <w:p w:rsidR="009C715A" w:rsidRPr="00CF3C49" w:rsidRDefault="009C715A" w:rsidP="009C715A">
      <w:pPr>
        <w:pStyle w:val="ActHead4"/>
      </w:pPr>
      <w:bookmarkStart w:id="462" w:name="_Toc42255358"/>
      <w:r w:rsidRPr="005162B2">
        <w:rPr>
          <w:rStyle w:val="CharSubdNo"/>
        </w:rPr>
        <w:t>Subdivision B</w:t>
      </w:r>
      <w:r w:rsidRPr="00CF3C49">
        <w:t>—</w:t>
      </w:r>
      <w:r w:rsidRPr="005162B2">
        <w:rPr>
          <w:rStyle w:val="CharSubdText"/>
        </w:rPr>
        <w:t>Compliance with consumer data rules</w:t>
      </w:r>
      <w:bookmarkEnd w:id="462"/>
    </w:p>
    <w:p w:rsidR="009C715A" w:rsidRPr="00CF3C49" w:rsidRDefault="009C715A" w:rsidP="009C715A">
      <w:pPr>
        <w:pStyle w:val="ActHead5"/>
      </w:pPr>
      <w:bookmarkStart w:id="463" w:name="_Toc42255359"/>
      <w:r w:rsidRPr="005162B2">
        <w:rPr>
          <w:rStyle w:val="CharSectno"/>
        </w:rPr>
        <w:t>56BL</w:t>
      </w:r>
      <w:r w:rsidRPr="00CF3C49">
        <w:t xml:space="preserve">  Obligation to comply with consumer data rules</w:t>
      </w:r>
      <w:bookmarkEnd w:id="463"/>
    </w:p>
    <w:p w:rsidR="009C715A" w:rsidRPr="00CF3C49" w:rsidRDefault="009C715A" w:rsidP="009C715A">
      <w:pPr>
        <w:pStyle w:val="subsection"/>
      </w:pPr>
      <w:r w:rsidRPr="00CF3C49">
        <w:tab/>
      </w:r>
      <w:r w:rsidRPr="00CF3C49">
        <w:tab/>
        <w:t>The consumer data rules may provide that specified provisions of the rules are civil penalty provisions (within the meaning of the Regulatory Powers Act).</w:t>
      </w:r>
    </w:p>
    <w:p w:rsidR="009C715A" w:rsidRPr="00CF3C49" w:rsidRDefault="009C715A" w:rsidP="009C715A">
      <w:pPr>
        <w:pStyle w:val="notetext"/>
      </w:pPr>
      <w:r w:rsidRPr="00CF3C49">
        <w:t>Note:</w:t>
      </w:r>
      <w:r w:rsidRPr="00CF3C49">
        <w:tab/>
        <w:t>Sections</w:t>
      </w:r>
      <w:r w:rsidR="00CF3C49">
        <w:t> </w:t>
      </w:r>
      <w:r w:rsidRPr="00CF3C49">
        <w:t>76 to 77 deal with enforcing the civil penalty provisions.</w:t>
      </w:r>
    </w:p>
    <w:p w:rsidR="009C715A" w:rsidRPr="00CF3C49" w:rsidRDefault="009C715A" w:rsidP="009C715A">
      <w:pPr>
        <w:pStyle w:val="ActHead5"/>
      </w:pPr>
      <w:bookmarkStart w:id="464" w:name="_Toc42255360"/>
      <w:r w:rsidRPr="005162B2">
        <w:rPr>
          <w:rStyle w:val="CharSectno"/>
        </w:rPr>
        <w:t>56BM</w:t>
      </w:r>
      <w:r w:rsidRPr="00CF3C49">
        <w:t xml:space="preserve">  Infringement notices</w:t>
      </w:r>
      <w:bookmarkEnd w:id="464"/>
    </w:p>
    <w:p w:rsidR="009C715A" w:rsidRPr="00CF3C49" w:rsidRDefault="009C715A" w:rsidP="009C715A">
      <w:pPr>
        <w:pStyle w:val="SubsectionHead"/>
      </w:pPr>
      <w:r w:rsidRPr="00CF3C49">
        <w:t>Object</w:t>
      </w:r>
    </w:p>
    <w:p w:rsidR="009C715A" w:rsidRPr="00CF3C49" w:rsidRDefault="009C715A" w:rsidP="009C715A">
      <w:pPr>
        <w:pStyle w:val="subsection"/>
      </w:pPr>
      <w:r w:rsidRPr="00CF3C49">
        <w:tab/>
        <w:t>(1)</w:t>
      </w:r>
      <w:r w:rsidRPr="00CF3C49">
        <w:tab/>
        <w:t>The object of this section is for Division</w:t>
      </w:r>
      <w:r w:rsidR="00CF3C49">
        <w:t> </w:t>
      </w:r>
      <w:r w:rsidRPr="00CF3C49">
        <w:t>5 of Part XI to apply to a civil penalty provision of the consumer data rules in a corresponding way to the way that Division applies to a provision of Part</w:t>
      </w:r>
      <w:r w:rsidR="00CF3C49">
        <w:t> </w:t>
      </w:r>
      <w:r w:rsidRPr="00CF3C49">
        <w:t>2</w:t>
      </w:r>
      <w:r w:rsidR="00CF3C49">
        <w:noBreakHyphen/>
      </w:r>
      <w:r w:rsidRPr="00CF3C49">
        <w:t>2 of the Australian Consumer Law.</w:t>
      </w:r>
    </w:p>
    <w:p w:rsidR="009C715A" w:rsidRPr="00CF3C49" w:rsidRDefault="009C715A" w:rsidP="009C715A">
      <w:pPr>
        <w:pStyle w:val="notetext"/>
      </w:pPr>
      <w:r w:rsidRPr="00CF3C49">
        <w:t>Note:</w:t>
      </w:r>
      <w:r w:rsidRPr="00CF3C49">
        <w:tab/>
        <w:t>That Division is about infringement notices issued for alleged contraventions of provisions of the Australian Consumer Law.</w:t>
      </w:r>
    </w:p>
    <w:p w:rsidR="009C715A" w:rsidRPr="00CF3C49" w:rsidRDefault="009C715A" w:rsidP="009C715A">
      <w:pPr>
        <w:pStyle w:val="SubsectionHead"/>
        <w:rPr>
          <w:i w:val="0"/>
        </w:rPr>
      </w:pPr>
      <w:r w:rsidRPr="00CF3C49">
        <w:t>Extended application of Division</w:t>
      </w:r>
      <w:r w:rsidR="00CF3C49">
        <w:t> </w:t>
      </w:r>
      <w:r w:rsidRPr="00CF3C49">
        <w:t>5 of Part XI etc.</w:t>
      </w:r>
    </w:p>
    <w:p w:rsidR="009C715A" w:rsidRPr="00CF3C49" w:rsidRDefault="009C715A" w:rsidP="009C715A">
      <w:pPr>
        <w:pStyle w:val="subsection"/>
      </w:pPr>
      <w:r w:rsidRPr="00CF3C49">
        <w:tab/>
        <w:t>(2)</w:t>
      </w:r>
      <w:r w:rsidRPr="00CF3C49">
        <w:tab/>
        <w:t>Division</w:t>
      </w:r>
      <w:r w:rsidR="00CF3C49">
        <w:t> </w:t>
      </w:r>
      <w:r w:rsidRPr="00CF3C49">
        <w:t>5 of Part XI, and any other provision of this Act that relates to that Division, also apply in relation to a civil penalty provision of the consumer data rules as if the substitutions in the following table were made.</w:t>
      </w:r>
    </w:p>
    <w:p w:rsidR="009C715A" w:rsidRPr="00CF3C49" w:rsidRDefault="009C715A" w:rsidP="009C71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9C715A" w:rsidRPr="00CF3C49" w:rsidTr="009C715A">
        <w:trPr>
          <w:tblHeader/>
        </w:trPr>
        <w:tc>
          <w:tcPr>
            <w:tcW w:w="7086" w:type="dxa"/>
            <w:gridSpan w:val="3"/>
            <w:tcBorders>
              <w:top w:val="single" w:sz="12" w:space="0" w:color="auto"/>
              <w:bottom w:val="single" w:sz="6" w:space="0" w:color="auto"/>
            </w:tcBorders>
            <w:shd w:val="clear" w:color="auto" w:fill="auto"/>
          </w:tcPr>
          <w:p w:rsidR="009C715A" w:rsidRPr="00CF3C49" w:rsidRDefault="009C715A" w:rsidP="009C715A">
            <w:pPr>
              <w:pStyle w:val="TableHeading"/>
            </w:pPr>
            <w:r w:rsidRPr="00CF3C49">
              <w:t>Substitutions to be made</w:t>
            </w:r>
          </w:p>
        </w:tc>
      </w:tr>
      <w:tr w:rsidR="009C715A" w:rsidRPr="00CF3C49" w:rsidTr="009C715A">
        <w:trPr>
          <w:tblHeader/>
        </w:trPr>
        <w:tc>
          <w:tcPr>
            <w:tcW w:w="714" w:type="dxa"/>
            <w:tcBorders>
              <w:top w:val="single" w:sz="6" w:space="0" w:color="auto"/>
              <w:bottom w:val="single" w:sz="12" w:space="0" w:color="auto"/>
            </w:tcBorders>
            <w:shd w:val="clear" w:color="auto" w:fill="auto"/>
          </w:tcPr>
          <w:p w:rsidR="009C715A" w:rsidRPr="00CF3C49" w:rsidRDefault="009C715A" w:rsidP="009C715A">
            <w:pPr>
              <w:pStyle w:val="TableHeading"/>
            </w:pPr>
            <w:r w:rsidRPr="00CF3C49">
              <w:t>Item</w:t>
            </w:r>
          </w:p>
        </w:tc>
        <w:tc>
          <w:tcPr>
            <w:tcW w:w="3186" w:type="dxa"/>
            <w:tcBorders>
              <w:top w:val="single" w:sz="6" w:space="0" w:color="auto"/>
              <w:bottom w:val="single" w:sz="12" w:space="0" w:color="auto"/>
            </w:tcBorders>
            <w:shd w:val="clear" w:color="auto" w:fill="auto"/>
          </w:tcPr>
          <w:p w:rsidR="009C715A" w:rsidRPr="00CF3C49" w:rsidRDefault="009C715A" w:rsidP="009C715A">
            <w:pPr>
              <w:pStyle w:val="TableHeading"/>
            </w:pPr>
            <w:r w:rsidRPr="00CF3C49">
              <w:t>For a reference in Division</w:t>
            </w:r>
            <w:r w:rsidR="00CF3C49">
              <w:t> </w:t>
            </w:r>
            <w:r w:rsidRPr="00CF3C49">
              <w:t>5 of Part XI to …</w:t>
            </w:r>
          </w:p>
        </w:tc>
        <w:tc>
          <w:tcPr>
            <w:tcW w:w="3186" w:type="dxa"/>
            <w:tcBorders>
              <w:top w:val="single" w:sz="6" w:space="0" w:color="auto"/>
              <w:bottom w:val="single" w:sz="12" w:space="0" w:color="auto"/>
            </w:tcBorders>
            <w:shd w:val="clear" w:color="auto" w:fill="auto"/>
          </w:tcPr>
          <w:p w:rsidR="009C715A" w:rsidRPr="00CF3C49" w:rsidRDefault="009C715A" w:rsidP="009C715A">
            <w:pPr>
              <w:pStyle w:val="TableHeading"/>
            </w:pPr>
            <w:r w:rsidRPr="00CF3C49">
              <w:t>… substitute a reference to …</w:t>
            </w:r>
          </w:p>
        </w:tc>
      </w:tr>
      <w:tr w:rsidR="009C715A" w:rsidRPr="00CF3C49" w:rsidTr="009C715A">
        <w:tc>
          <w:tcPr>
            <w:tcW w:w="714" w:type="dxa"/>
            <w:tcBorders>
              <w:top w:val="single" w:sz="12" w:space="0" w:color="auto"/>
            </w:tcBorders>
            <w:shd w:val="clear" w:color="auto" w:fill="auto"/>
          </w:tcPr>
          <w:p w:rsidR="009C715A" w:rsidRPr="00CF3C49" w:rsidRDefault="009C715A" w:rsidP="009C715A">
            <w:pPr>
              <w:pStyle w:val="Tabletext"/>
            </w:pPr>
            <w:r w:rsidRPr="00CF3C49">
              <w:t>1</w:t>
            </w:r>
          </w:p>
        </w:tc>
        <w:tc>
          <w:tcPr>
            <w:tcW w:w="3186" w:type="dxa"/>
            <w:tcBorders>
              <w:top w:val="single" w:sz="12" w:space="0" w:color="auto"/>
            </w:tcBorders>
            <w:shd w:val="clear" w:color="auto" w:fill="auto"/>
          </w:tcPr>
          <w:p w:rsidR="009C715A" w:rsidRPr="00CF3C49" w:rsidRDefault="009C715A" w:rsidP="009C715A">
            <w:pPr>
              <w:pStyle w:val="Tabletext"/>
            </w:pPr>
            <w:r w:rsidRPr="00CF3C49">
              <w:t>section</w:t>
            </w:r>
            <w:r w:rsidR="00CF3C49">
              <w:t> </w:t>
            </w:r>
            <w:r w:rsidRPr="00CF3C49">
              <w:t>224 of the Australian Consumer Law</w:t>
            </w:r>
          </w:p>
        </w:tc>
        <w:tc>
          <w:tcPr>
            <w:tcW w:w="3186" w:type="dxa"/>
            <w:tcBorders>
              <w:top w:val="single" w:sz="12" w:space="0" w:color="auto"/>
            </w:tcBorders>
            <w:shd w:val="clear" w:color="auto" w:fill="auto"/>
          </w:tcPr>
          <w:p w:rsidR="009C715A" w:rsidRPr="00CF3C49" w:rsidRDefault="009C715A" w:rsidP="009C715A">
            <w:pPr>
              <w:pStyle w:val="Tabletext"/>
            </w:pPr>
            <w:r w:rsidRPr="00CF3C49">
              <w:t>section</w:t>
            </w:r>
            <w:r w:rsidR="00CF3C49">
              <w:t> </w:t>
            </w:r>
            <w:r w:rsidRPr="00CF3C49">
              <w:t>76 of this Act.</w:t>
            </w:r>
          </w:p>
        </w:tc>
      </w:tr>
      <w:tr w:rsidR="009C715A" w:rsidRPr="00CF3C49" w:rsidTr="009C715A">
        <w:tc>
          <w:tcPr>
            <w:tcW w:w="714" w:type="dxa"/>
            <w:tcBorders>
              <w:bottom w:val="single" w:sz="2" w:space="0" w:color="auto"/>
            </w:tcBorders>
            <w:shd w:val="clear" w:color="auto" w:fill="auto"/>
          </w:tcPr>
          <w:p w:rsidR="009C715A" w:rsidRPr="00CF3C49" w:rsidRDefault="009C715A" w:rsidP="009C715A">
            <w:pPr>
              <w:pStyle w:val="Tabletext"/>
            </w:pPr>
            <w:r w:rsidRPr="00CF3C49">
              <w:t>2</w:t>
            </w:r>
          </w:p>
        </w:tc>
        <w:tc>
          <w:tcPr>
            <w:tcW w:w="3186" w:type="dxa"/>
            <w:tcBorders>
              <w:bottom w:val="single" w:sz="2" w:space="0" w:color="auto"/>
            </w:tcBorders>
            <w:shd w:val="clear" w:color="auto" w:fill="auto"/>
          </w:tcPr>
          <w:p w:rsidR="009C715A" w:rsidRPr="00CF3C49" w:rsidRDefault="009C715A" w:rsidP="009C715A">
            <w:pPr>
              <w:pStyle w:val="Tabletext"/>
            </w:pPr>
            <w:r w:rsidRPr="00CF3C49">
              <w:t>Chapter</w:t>
            </w:r>
            <w:r w:rsidR="00CF3C49">
              <w:t> </w:t>
            </w:r>
            <w:r w:rsidRPr="00CF3C49">
              <w:t>4 or Part</w:t>
            </w:r>
            <w:r w:rsidR="00CF3C49">
              <w:t> </w:t>
            </w:r>
            <w:r w:rsidRPr="00CF3C49">
              <w:t>5</w:t>
            </w:r>
            <w:r w:rsidR="00CF3C49">
              <w:noBreakHyphen/>
            </w:r>
            <w:r w:rsidRPr="00CF3C49">
              <w:t>2 of the Australian Consumer Law</w:t>
            </w:r>
          </w:p>
        </w:tc>
        <w:tc>
          <w:tcPr>
            <w:tcW w:w="3186" w:type="dxa"/>
            <w:tcBorders>
              <w:bottom w:val="single" w:sz="2" w:space="0" w:color="auto"/>
            </w:tcBorders>
            <w:shd w:val="clear" w:color="auto" w:fill="auto"/>
          </w:tcPr>
          <w:p w:rsidR="009C715A" w:rsidRPr="00CF3C49" w:rsidRDefault="009C715A" w:rsidP="009C715A">
            <w:pPr>
              <w:pStyle w:val="Tabletext"/>
            </w:pPr>
            <w:r w:rsidRPr="00CF3C49">
              <w:t>Part VI of this Act.</w:t>
            </w:r>
          </w:p>
        </w:tc>
      </w:tr>
      <w:tr w:rsidR="009C715A" w:rsidRPr="00CF3C49" w:rsidTr="009C715A">
        <w:tc>
          <w:tcPr>
            <w:tcW w:w="714" w:type="dxa"/>
            <w:tcBorders>
              <w:top w:val="single" w:sz="2" w:space="0" w:color="auto"/>
              <w:bottom w:val="single" w:sz="12" w:space="0" w:color="auto"/>
            </w:tcBorders>
            <w:shd w:val="clear" w:color="auto" w:fill="auto"/>
          </w:tcPr>
          <w:p w:rsidR="009C715A" w:rsidRPr="00CF3C49" w:rsidRDefault="009C715A" w:rsidP="009C715A">
            <w:pPr>
              <w:pStyle w:val="Tabletext"/>
            </w:pPr>
            <w:r w:rsidRPr="00CF3C49">
              <w:t>3</w:t>
            </w:r>
          </w:p>
        </w:tc>
        <w:tc>
          <w:tcPr>
            <w:tcW w:w="3186" w:type="dxa"/>
            <w:tcBorders>
              <w:top w:val="single" w:sz="2" w:space="0" w:color="auto"/>
              <w:bottom w:val="single" w:sz="12" w:space="0" w:color="auto"/>
            </w:tcBorders>
            <w:shd w:val="clear" w:color="auto" w:fill="auto"/>
          </w:tcPr>
          <w:p w:rsidR="009C715A" w:rsidRPr="00CF3C49" w:rsidRDefault="009C715A" w:rsidP="009C715A">
            <w:pPr>
              <w:pStyle w:val="Tabletext"/>
            </w:pPr>
            <w:r w:rsidRPr="00CF3C49">
              <w:t>a provision of Part</w:t>
            </w:r>
            <w:r w:rsidR="00CF3C49">
              <w:t> </w:t>
            </w:r>
            <w:r w:rsidRPr="00CF3C49">
              <w:t>2</w:t>
            </w:r>
            <w:r w:rsidR="00CF3C49">
              <w:noBreakHyphen/>
            </w:r>
            <w:r w:rsidRPr="00CF3C49">
              <w:t>2 of the Australian Consumer Law</w:t>
            </w:r>
          </w:p>
        </w:tc>
        <w:tc>
          <w:tcPr>
            <w:tcW w:w="3186" w:type="dxa"/>
            <w:tcBorders>
              <w:top w:val="single" w:sz="2" w:space="0" w:color="auto"/>
              <w:bottom w:val="single" w:sz="12" w:space="0" w:color="auto"/>
            </w:tcBorders>
            <w:shd w:val="clear" w:color="auto" w:fill="auto"/>
          </w:tcPr>
          <w:p w:rsidR="009C715A" w:rsidRPr="00CF3C49" w:rsidRDefault="009C715A" w:rsidP="009C715A">
            <w:pPr>
              <w:pStyle w:val="Tabletext"/>
            </w:pPr>
            <w:r w:rsidRPr="00CF3C49">
              <w:t>a civil penalty provision of the consumer data rules.</w:t>
            </w:r>
          </w:p>
        </w:tc>
      </w:tr>
    </w:tbl>
    <w:p w:rsidR="009C715A" w:rsidRPr="00CF3C49" w:rsidRDefault="009C715A" w:rsidP="009C715A">
      <w:pPr>
        <w:pStyle w:val="subsection"/>
      </w:pPr>
      <w:r w:rsidRPr="00CF3C49">
        <w:tab/>
        <w:t>(3)</w:t>
      </w:r>
      <w:r w:rsidRPr="00CF3C49">
        <w:tab/>
        <w:t>To avoid doubt, Division</w:t>
      </w:r>
      <w:r w:rsidR="00CF3C49">
        <w:t> </w:t>
      </w:r>
      <w:r w:rsidRPr="00CF3C49">
        <w:t>2 of Part XI does not limit the application of section</w:t>
      </w:r>
      <w:r w:rsidR="00CF3C49">
        <w:t> </w:t>
      </w:r>
      <w:r w:rsidRPr="00CF3C49">
        <w:t>56GF (about constitutional basis) to the extended application of Division</w:t>
      </w:r>
      <w:r w:rsidR="00CF3C49">
        <w:t> </w:t>
      </w:r>
      <w:r w:rsidRPr="00CF3C49">
        <w:t>5 of Part XI as described in this section.</w:t>
      </w:r>
    </w:p>
    <w:p w:rsidR="009C715A" w:rsidRPr="00CF3C49" w:rsidRDefault="009C715A" w:rsidP="009C715A">
      <w:pPr>
        <w:pStyle w:val="ActHead5"/>
      </w:pPr>
      <w:bookmarkStart w:id="465" w:name="_Toc42255361"/>
      <w:r w:rsidRPr="005162B2">
        <w:rPr>
          <w:rStyle w:val="CharSectno"/>
        </w:rPr>
        <w:t>56BN</w:t>
      </w:r>
      <w:r w:rsidRPr="00CF3C49">
        <w:t xml:space="preserve">  Misleading or deceptive conduct—offence</w:t>
      </w:r>
      <w:bookmarkEnd w:id="465"/>
    </w:p>
    <w:p w:rsidR="009C715A" w:rsidRPr="00CF3C49" w:rsidRDefault="009C715A" w:rsidP="009C715A">
      <w:pPr>
        <w:pStyle w:val="subsection"/>
      </w:pPr>
      <w:r w:rsidRPr="00CF3C49">
        <w:tab/>
        <w:t>(1)</w:t>
      </w:r>
      <w:r w:rsidRPr="00CF3C49">
        <w:tab/>
        <w:t>A person commits an offence if:</w:t>
      </w:r>
    </w:p>
    <w:p w:rsidR="009C715A" w:rsidRPr="00CF3C49" w:rsidRDefault="009C715A" w:rsidP="009C715A">
      <w:pPr>
        <w:pStyle w:val="paragraph"/>
      </w:pPr>
      <w:r w:rsidRPr="00CF3C49">
        <w:tab/>
        <w:t>(a)</w:t>
      </w:r>
      <w:r w:rsidRPr="00CF3C49">
        <w:tab/>
        <w:t>the person engages in conduct; and</w:t>
      </w:r>
    </w:p>
    <w:p w:rsidR="009C715A" w:rsidRPr="00CF3C49" w:rsidRDefault="009C715A" w:rsidP="009C715A">
      <w:pPr>
        <w:pStyle w:val="paragraph"/>
      </w:pPr>
      <w:r w:rsidRPr="00CF3C49">
        <w:tab/>
        <w:t>(b)</w:t>
      </w:r>
      <w:r w:rsidRPr="00CF3C49">
        <w:tab/>
        <w:t>the person does so knowing that the conduct:</w:t>
      </w:r>
    </w:p>
    <w:p w:rsidR="009C715A" w:rsidRPr="00CF3C49" w:rsidRDefault="009C715A" w:rsidP="009C715A">
      <w:pPr>
        <w:pStyle w:val="paragraphsub"/>
      </w:pPr>
      <w:r w:rsidRPr="00CF3C49">
        <w:tab/>
        <w:t>(i)</w:t>
      </w:r>
      <w:r w:rsidRPr="00CF3C49">
        <w:tab/>
        <w:t>is misleading or deceptive; or</w:t>
      </w:r>
    </w:p>
    <w:p w:rsidR="009C715A" w:rsidRPr="00CF3C49" w:rsidRDefault="009C715A" w:rsidP="009C715A">
      <w:pPr>
        <w:pStyle w:val="paragraphsub"/>
      </w:pPr>
      <w:r w:rsidRPr="00CF3C49">
        <w:tab/>
        <w:t>(ii)</w:t>
      </w:r>
      <w:r w:rsidRPr="00CF3C49">
        <w:tab/>
        <w:t>is likely to be misleading or deceptive; and</w:t>
      </w:r>
    </w:p>
    <w:p w:rsidR="009C715A" w:rsidRPr="00CF3C49" w:rsidRDefault="009C715A" w:rsidP="009C715A">
      <w:pPr>
        <w:pStyle w:val="paragraph"/>
      </w:pPr>
      <w:r w:rsidRPr="00CF3C49">
        <w:tab/>
        <w:t>(c)</w:t>
      </w:r>
      <w:r w:rsidRPr="00CF3C49">
        <w:tab/>
        <w:t xml:space="preserve">the conduct misleads or deceives, or is likely to mislead or deceive, another person (the </w:t>
      </w:r>
      <w:r w:rsidRPr="00CF3C49">
        <w:rPr>
          <w:b/>
          <w:i/>
        </w:rPr>
        <w:t>second person</w:t>
      </w:r>
      <w:r w:rsidRPr="00CF3C49">
        <w:t>) into believing that:</w:t>
      </w:r>
    </w:p>
    <w:p w:rsidR="009C715A" w:rsidRPr="00CF3C49" w:rsidRDefault="009C715A" w:rsidP="009C715A">
      <w:pPr>
        <w:pStyle w:val="paragraphsub"/>
      </w:pPr>
      <w:r w:rsidRPr="00CF3C49">
        <w:tab/>
        <w:t>(i)</w:t>
      </w:r>
      <w:r w:rsidRPr="00CF3C49">
        <w:tab/>
        <w:t>a person is a CDR consumer for CDR data; or</w:t>
      </w:r>
    </w:p>
    <w:p w:rsidR="009C715A" w:rsidRPr="00CF3C49" w:rsidRDefault="009C715A" w:rsidP="009C715A">
      <w:pPr>
        <w:pStyle w:val="paragraphsub"/>
      </w:pPr>
      <w:r w:rsidRPr="00CF3C49">
        <w:tab/>
        <w:t>(ii)</w:t>
      </w:r>
      <w:r w:rsidRPr="00CF3C49">
        <w:tab/>
        <w:t>a person is making a valid request or consent, or has satisfied other criteria, for the disclosure of CDR data under the consumer data rules.</w:t>
      </w:r>
    </w:p>
    <w:p w:rsidR="009C715A" w:rsidRPr="00CF3C49" w:rsidRDefault="009C715A" w:rsidP="009C715A">
      <w:pPr>
        <w:pStyle w:val="notetext"/>
      </w:pPr>
      <w:r w:rsidRPr="00CF3C49">
        <w:t>Note:</w:t>
      </w:r>
      <w:r w:rsidRPr="00CF3C49">
        <w:tab/>
        <w:t xml:space="preserve">The person mentioned in </w:t>
      </w:r>
      <w:r w:rsidR="00CF3C49">
        <w:t>subparagraph (</w:t>
      </w:r>
      <w:r w:rsidRPr="00CF3C49">
        <w:t>c)(i) or (ii) could be the first</w:t>
      </w:r>
      <w:r w:rsidR="00CF3C49">
        <w:noBreakHyphen/>
      </w:r>
      <w:r w:rsidRPr="00CF3C49">
        <w:t>mentioned person, the second person or a third person.</w:t>
      </w:r>
    </w:p>
    <w:p w:rsidR="009C715A" w:rsidRPr="00CF3C49" w:rsidRDefault="009C715A" w:rsidP="009C715A">
      <w:pPr>
        <w:pStyle w:val="SubsectionHead"/>
      </w:pPr>
      <w:r w:rsidRPr="00CF3C49">
        <w:t>Defence</w:t>
      </w:r>
    </w:p>
    <w:p w:rsidR="009C715A" w:rsidRPr="00CF3C49" w:rsidRDefault="009C715A" w:rsidP="009C715A">
      <w:pPr>
        <w:pStyle w:val="subsection"/>
      </w:pPr>
      <w:r w:rsidRPr="00CF3C49">
        <w:tab/>
        <w:t>(2)</w:t>
      </w:r>
      <w:r w:rsidRPr="00CF3C49">
        <w:tab/>
      </w:r>
      <w:r w:rsidR="00CF3C49">
        <w:t>Subsection (</w:t>
      </w:r>
      <w:r w:rsidRPr="00CF3C49">
        <w:t>1) does not apply if the conduct is not misleading or deceptive in a material particular.</w:t>
      </w:r>
    </w:p>
    <w:p w:rsidR="009C715A" w:rsidRPr="00CF3C49" w:rsidRDefault="009C715A" w:rsidP="009C715A">
      <w:pPr>
        <w:pStyle w:val="notetext"/>
      </w:pPr>
      <w:r w:rsidRPr="00CF3C49">
        <w:t>Note:</w:t>
      </w:r>
      <w:r w:rsidRPr="00CF3C49">
        <w:tab/>
        <w:t xml:space="preserve">A defendant bears an evidential burden in relation to the matter in this </w:t>
      </w:r>
      <w:r w:rsidR="00CF3C49">
        <w:t>subsection (</w:t>
      </w:r>
      <w:r w:rsidRPr="00CF3C49">
        <w:t>see subsection</w:t>
      </w:r>
      <w:r w:rsidR="00CF3C49">
        <w:t> </w:t>
      </w:r>
      <w:r w:rsidRPr="00CF3C49">
        <w:t xml:space="preserve">13.3(3) of the </w:t>
      </w:r>
      <w:r w:rsidRPr="00CF3C49">
        <w:rPr>
          <w:i/>
        </w:rPr>
        <w:t>Criminal Code</w:t>
      </w:r>
      <w:r w:rsidRPr="00CF3C49">
        <w:t>).</w:t>
      </w:r>
    </w:p>
    <w:p w:rsidR="009C715A" w:rsidRPr="00CF3C49" w:rsidRDefault="009C715A" w:rsidP="009C715A">
      <w:pPr>
        <w:pStyle w:val="SubsectionHead"/>
      </w:pPr>
      <w:r w:rsidRPr="00CF3C49">
        <w:t>Penalty—body corporate</w:t>
      </w:r>
    </w:p>
    <w:p w:rsidR="009C715A" w:rsidRPr="00CF3C49" w:rsidRDefault="009C715A" w:rsidP="009C715A">
      <w:pPr>
        <w:pStyle w:val="subsection"/>
      </w:pPr>
      <w:r w:rsidRPr="00CF3C49">
        <w:tab/>
        <w:t>(3)</w:t>
      </w:r>
      <w:r w:rsidRPr="00CF3C49">
        <w:tab/>
        <w:t xml:space="preserve">An offence against </w:t>
      </w:r>
      <w:r w:rsidR="00CF3C49">
        <w:t>subsection (</w:t>
      </w:r>
      <w:r w:rsidRPr="00CF3C49">
        <w:t>1) committed by a body corporate is punishable on conviction by a fine of not more than the greater of the following:</w:t>
      </w:r>
    </w:p>
    <w:p w:rsidR="009C715A" w:rsidRPr="00CF3C49" w:rsidRDefault="009C715A" w:rsidP="009C715A">
      <w:pPr>
        <w:pStyle w:val="paragraph"/>
      </w:pPr>
      <w:r w:rsidRPr="00CF3C49">
        <w:tab/>
        <w:t>(a)</w:t>
      </w:r>
      <w:r w:rsidRPr="00CF3C49">
        <w:tab/>
        <w:t>$10,000,000;</w:t>
      </w:r>
    </w:p>
    <w:p w:rsidR="009C715A" w:rsidRPr="00CF3C49" w:rsidRDefault="009C715A" w:rsidP="009C715A">
      <w:pPr>
        <w:pStyle w:val="paragraph"/>
      </w:pPr>
      <w:r w:rsidRPr="00CF3C49">
        <w:tab/>
        <w:t>(b)</w:t>
      </w:r>
      <w:r w:rsidRPr="00CF3C49">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9C715A" w:rsidRPr="00CF3C49" w:rsidRDefault="009C715A" w:rsidP="009C715A">
      <w:pPr>
        <w:pStyle w:val="paragraph"/>
      </w:pPr>
      <w:r w:rsidRPr="00CF3C49">
        <w:tab/>
        <w:t>(c)</w:t>
      </w:r>
      <w:r w:rsidRPr="00CF3C49">
        <w:tab/>
        <w:t>if the court cannot determine the value of that benefit—10% of the annual turnover of the body corporate during the 12</w:t>
      </w:r>
      <w:r w:rsidR="00CF3C49">
        <w:noBreakHyphen/>
      </w:r>
      <w:r w:rsidRPr="00CF3C49">
        <w:t>month period ending at the end of the month in which the commission of the offence happened or began.</w:t>
      </w:r>
    </w:p>
    <w:p w:rsidR="009C715A" w:rsidRPr="00CF3C49" w:rsidRDefault="009C715A" w:rsidP="009C715A">
      <w:pPr>
        <w:pStyle w:val="subsection"/>
      </w:pPr>
      <w:r w:rsidRPr="00CF3C49">
        <w:tab/>
        <w:t>(4)</w:t>
      </w:r>
      <w:r w:rsidRPr="00CF3C49">
        <w:tab/>
        <w:t xml:space="preserve">For the purposes of </w:t>
      </w:r>
      <w:r w:rsidR="00CF3C49">
        <w:t>paragraph (</w:t>
      </w:r>
      <w:r w:rsidRPr="00CF3C49">
        <w:t xml:space="preserve">3)(c), </w:t>
      </w:r>
      <w:r w:rsidRPr="00CF3C49">
        <w:rPr>
          <w:b/>
          <w:i/>
        </w:rPr>
        <w:t>annual turnover</w:t>
      </w:r>
      <w:r w:rsidRPr="00CF3C49">
        <w:t xml:space="preserve"> has the same meaning as in Division</w:t>
      </w:r>
      <w:r w:rsidR="00CF3C49">
        <w:t> </w:t>
      </w:r>
      <w:r w:rsidRPr="00CF3C49">
        <w:t>1 of Part IV.</w:t>
      </w:r>
    </w:p>
    <w:p w:rsidR="009C715A" w:rsidRPr="00CF3C49" w:rsidRDefault="009C715A" w:rsidP="009C715A">
      <w:pPr>
        <w:pStyle w:val="SubsectionHead"/>
      </w:pPr>
      <w:r w:rsidRPr="00CF3C49">
        <w:t>Penalty—other persons</w:t>
      </w:r>
    </w:p>
    <w:p w:rsidR="009C715A" w:rsidRPr="00CF3C49" w:rsidRDefault="009C715A" w:rsidP="009C715A">
      <w:pPr>
        <w:pStyle w:val="subsection"/>
      </w:pPr>
      <w:r w:rsidRPr="00CF3C49">
        <w:tab/>
        <w:t>(5)</w:t>
      </w:r>
      <w:r w:rsidRPr="00CF3C49">
        <w:tab/>
        <w:t xml:space="preserve">An offence against </w:t>
      </w:r>
      <w:r w:rsidR="00CF3C49">
        <w:t>subsection (</w:t>
      </w:r>
      <w:r w:rsidRPr="00CF3C49">
        <w:t>1) committed by a person other than a body corporate is punishable on conviction by imprisonment for not more than 5 years, a fine of not more than $500,000, or both.</w:t>
      </w:r>
    </w:p>
    <w:p w:rsidR="009C715A" w:rsidRPr="00CF3C49" w:rsidRDefault="009C715A" w:rsidP="009C715A">
      <w:pPr>
        <w:pStyle w:val="ActHead5"/>
      </w:pPr>
      <w:bookmarkStart w:id="466" w:name="_Toc42255362"/>
      <w:r w:rsidRPr="005162B2">
        <w:rPr>
          <w:rStyle w:val="CharSectno"/>
        </w:rPr>
        <w:t>56BO</w:t>
      </w:r>
      <w:r w:rsidRPr="00CF3C49">
        <w:t xml:space="preserve">  Misleading or deceptive conduct—civil penalty</w:t>
      </w:r>
      <w:bookmarkEnd w:id="466"/>
    </w:p>
    <w:p w:rsidR="009C715A" w:rsidRPr="00CF3C49" w:rsidRDefault="009C715A" w:rsidP="009C715A">
      <w:pPr>
        <w:pStyle w:val="subsection"/>
      </w:pPr>
      <w:r w:rsidRPr="00CF3C49">
        <w:tab/>
        <w:t>(1)</w:t>
      </w:r>
      <w:r w:rsidRPr="00CF3C49">
        <w:tab/>
        <w:t xml:space="preserve">A person must not engage in conduct that misleads or deceives, or is likely to mislead or deceive, another person (the </w:t>
      </w:r>
      <w:r w:rsidRPr="00CF3C49">
        <w:rPr>
          <w:b/>
          <w:i/>
        </w:rPr>
        <w:t>second person</w:t>
      </w:r>
      <w:r w:rsidRPr="00CF3C49">
        <w:t>) into believing that:</w:t>
      </w:r>
    </w:p>
    <w:p w:rsidR="009C715A" w:rsidRPr="00CF3C49" w:rsidRDefault="009C715A" w:rsidP="009C715A">
      <w:pPr>
        <w:pStyle w:val="paragraph"/>
      </w:pPr>
      <w:r w:rsidRPr="00CF3C49">
        <w:tab/>
        <w:t>(a)</w:t>
      </w:r>
      <w:r w:rsidRPr="00CF3C49">
        <w:tab/>
        <w:t>a person is a CDR consumer for CDR data; or</w:t>
      </w:r>
    </w:p>
    <w:p w:rsidR="009C715A" w:rsidRPr="00CF3C49" w:rsidRDefault="009C715A" w:rsidP="009C715A">
      <w:pPr>
        <w:pStyle w:val="paragraph"/>
      </w:pPr>
      <w:r w:rsidRPr="00CF3C49">
        <w:tab/>
        <w:t>(b)</w:t>
      </w:r>
      <w:r w:rsidRPr="00CF3C49">
        <w:tab/>
        <w:t>a person is making a valid request or consent, or has satisfied other criteria, for the disclosure of CDR data under the consumer data rules.</w:t>
      </w:r>
    </w:p>
    <w:p w:rsidR="009C715A" w:rsidRPr="00CF3C49" w:rsidRDefault="009C715A" w:rsidP="009C715A">
      <w:pPr>
        <w:pStyle w:val="notetext"/>
      </w:pPr>
      <w:r w:rsidRPr="00CF3C49">
        <w:t>Note 1:</w:t>
      </w:r>
      <w:r w:rsidRPr="00CF3C49">
        <w:tab/>
        <w:t xml:space="preserve">The person mentioned in </w:t>
      </w:r>
      <w:r w:rsidR="00CF3C49">
        <w:t>paragraph (</w:t>
      </w:r>
      <w:r w:rsidRPr="00CF3C49">
        <w:t>a) or (b) could be the first</w:t>
      </w:r>
      <w:r w:rsidR="00CF3C49">
        <w:noBreakHyphen/>
      </w:r>
      <w:r w:rsidRPr="00CF3C49">
        <w:t>mentioned person, the second person or a third person.</w:t>
      </w:r>
    </w:p>
    <w:p w:rsidR="009C715A" w:rsidRPr="00CF3C49" w:rsidRDefault="009C715A" w:rsidP="009C715A">
      <w:pPr>
        <w:pStyle w:val="notetext"/>
      </w:pPr>
      <w:r w:rsidRPr="00CF3C49">
        <w:t>Note 2:</w:t>
      </w:r>
      <w:r w:rsidRPr="00CF3C49">
        <w:tab/>
        <w:t>For enforcement, see Part VI (including section</w:t>
      </w:r>
      <w:r w:rsidR="00CF3C49">
        <w:t> </w:t>
      </w:r>
      <w:r w:rsidRPr="00CF3C49">
        <w:t>76 for an order for payment of a pecuniary penalty).</w:t>
      </w:r>
    </w:p>
    <w:p w:rsidR="009C715A" w:rsidRPr="00CF3C49" w:rsidRDefault="009C715A" w:rsidP="009C715A">
      <w:pPr>
        <w:pStyle w:val="SubsectionHead"/>
      </w:pPr>
      <w:r w:rsidRPr="00CF3C49">
        <w:t>Defence</w:t>
      </w:r>
    </w:p>
    <w:p w:rsidR="009C715A" w:rsidRPr="00CF3C49" w:rsidRDefault="009C715A" w:rsidP="009C715A">
      <w:pPr>
        <w:pStyle w:val="subsection"/>
      </w:pPr>
      <w:r w:rsidRPr="00CF3C49">
        <w:tab/>
        <w:t>(2)</w:t>
      </w:r>
      <w:r w:rsidRPr="00CF3C49">
        <w:tab/>
      </w:r>
      <w:r w:rsidR="00CF3C49">
        <w:t>Subsection (</w:t>
      </w:r>
      <w:r w:rsidRPr="00CF3C49">
        <w:t>1) does not apply if the conduct is not misleading or deceptive in a material particular.</w:t>
      </w:r>
    </w:p>
    <w:p w:rsidR="009C715A" w:rsidRPr="00CF3C49" w:rsidRDefault="009C715A" w:rsidP="009C715A">
      <w:pPr>
        <w:pStyle w:val="subsection"/>
      </w:pPr>
      <w:r w:rsidRPr="00CF3C49">
        <w:tab/>
        <w:t>(3)</w:t>
      </w:r>
      <w:r w:rsidRPr="00CF3C49">
        <w:tab/>
        <w:t xml:space="preserve">A person who wishes to rely on </w:t>
      </w:r>
      <w:r w:rsidR="00CF3C49">
        <w:t>subsection (</w:t>
      </w:r>
      <w:r w:rsidRPr="00CF3C49">
        <w:t>2) bears the burden of adducing or pointing to evidence that suggests a reasonable possibility that the conduct is not misleading or deceptive in a material particular.</w:t>
      </w:r>
    </w:p>
    <w:p w:rsidR="009C715A" w:rsidRPr="00CF3C49" w:rsidRDefault="009C715A" w:rsidP="009C715A">
      <w:pPr>
        <w:pStyle w:val="ActHead4"/>
      </w:pPr>
      <w:bookmarkStart w:id="467" w:name="_Toc42255363"/>
      <w:r w:rsidRPr="005162B2">
        <w:rPr>
          <w:rStyle w:val="CharSubdNo"/>
        </w:rPr>
        <w:t>Subdivision C</w:t>
      </w:r>
      <w:r w:rsidRPr="00CF3C49">
        <w:t>—</w:t>
      </w:r>
      <w:r w:rsidRPr="005162B2">
        <w:rPr>
          <w:rStyle w:val="CharSubdText"/>
        </w:rPr>
        <w:t>Process for making consumer data rules etc.</w:t>
      </w:r>
      <w:bookmarkEnd w:id="467"/>
    </w:p>
    <w:p w:rsidR="009C715A" w:rsidRPr="00CF3C49" w:rsidRDefault="009C715A" w:rsidP="009C715A">
      <w:pPr>
        <w:pStyle w:val="ActHead5"/>
      </w:pPr>
      <w:bookmarkStart w:id="468" w:name="_Toc42255364"/>
      <w:r w:rsidRPr="005162B2">
        <w:rPr>
          <w:rStyle w:val="CharSectno"/>
        </w:rPr>
        <w:t>56BP</w:t>
      </w:r>
      <w:r w:rsidRPr="00CF3C49">
        <w:t xml:space="preserve">  Matters to which Commission must have regard when making the rules</w:t>
      </w:r>
      <w:bookmarkEnd w:id="468"/>
    </w:p>
    <w:p w:rsidR="009C715A" w:rsidRPr="00CF3C49" w:rsidRDefault="009C715A" w:rsidP="009C715A">
      <w:pPr>
        <w:pStyle w:val="subsection"/>
      </w:pPr>
      <w:r w:rsidRPr="00CF3C49">
        <w:tab/>
      </w:r>
      <w:r w:rsidRPr="00CF3C49">
        <w:tab/>
        <w:t>Before making consumer data rules under subsection</w:t>
      </w:r>
      <w:r w:rsidR="00CF3C49">
        <w:t> </w:t>
      </w:r>
      <w:r w:rsidRPr="00CF3C49">
        <w:t>56BA(1), the Commission must consider the kinds of matters referred to in paragraphs 56AD(1)(a) and (b).</w:t>
      </w:r>
    </w:p>
    <w:p w:rsidR="009C715A" w:rsidRPr="00CF3C49" w:rsidRDefault="009C715A" w:rsidP="009C715A">
      <w:pPr>
        <w:pStyle w:val="ActHead5"/>
      </w:pPr>
      <w:bookmarkStart w:id="469" w:name="_Toc42255365"/>
      <w:r w:rsidRPr="005162B2">
        <w:rPr>
          <w:rStyle w:val="CharSectno"/>
        </w:rPr>
        <w:t>56BQ</w:t>
      </w:r>
      <w:r w:rsidRPr="00CF3C49">
        <w:t xml:space="preserve">  Commission to consult before making the rules</w:t>
      </w:r>
      <w:bookmarkEnd w:id="469"/>
    </w:p>
    <w:p w:rsidR="009C715A" w:rsidRPr="00CF3C49" w:rsidRDefault="009C715A" w:rsidP="009C715A">
      <w:pPr>
        <w:pStyle w:val="subsection"/>
      </w:pPr>
      <w:r w:rsidRPr="00CF3C49">
        <w:tab/>
        <w:t>(1)</w:t>
      </w:r>
      <w:r w:rsidRPr="00CF3C49">
        <w:tab/>
        <w:t>Before making consumer data rules under subsection</w:t>
      </w:r>
      <w:r w:rsidR="00CF3C49">
        <w:t> </w:t>
      </w:r>
      <w:r w:rsidRPr="00CF3C49">
        <w:t>56BA(1), the Commission must:</w:t>
      </w:r>
    </w:p>
    <w:p w:rsidR="009C715A" w:rsidRPr="00CF3C49" w:rsidRDefault="009C715A" w:rsidP="009C715A">
      <w:pPr>
        <w:pStyle w:val="paragraph"/>
      </w:pPr>
      <w:r w:rsidRPr="00CF3C49">
        <w:tab/>
        <w:t>(a)</w:t>
      </w:r>
      <w:r w:rsidRPr="00CF3C49">
        <w:tab/>
        <w:t>consult the public about the making of the rules:</w:t>
      </w:r>
    </w:p>
    <w:p w:rsidR="009C715A" w:rsidRPr="00CF3C49" w:rsidRDefault="009C715A" w:rsidP="009C715A">
      <w:pPr>
        <w:pStyle w:val="paragraphsub"/>
      </w:pPr>
      <w:r w:rsidRPr="00CF3C49">
        <w:tab/>
        <w:t>(i)</w:t>
      </w:r>
      <w:r w:rsidRPr="00CF3C49">
        <w:tab/>
        <w:t>for at least 28 days; and</w:t>
      </w:r>
    </w:p>
    <w:p w:rsidR="009C715A" w:rsidRPr="00CF3C49" w:rsidRDefault="009C715A" w:rsidP="009C715A">
      <w:pPr>
        <w:pStyle w:val="paragraphsub"/>
      </w:pPr>
      <w:r w:rsidRPr="00CF3C49">
        <w:tab/>
        <w:t>(ii)</w:t>
      </w:r>
      <w:r w:rsidRPr="00CF3C49">
        <w:tab/>
        <w:t>in one or more ways that includes making information available on the Commission’s website, and inviting the public to comment; and</w:t>
      </w:r>
    </w:p>
    <w:p w:rsidR="009C715A" w:rsidRPr="00CF3C49" w:rsidRDefault="009C715A" w:rsidP="009C715A">
      <w:pPr>
        <w:pStyle w:val="paragraph"/>
      </w:pPr>
      <w:r w:rsidRPr="00CF3C49">
        <w:tab/>
        <w:t>(b)</w:t>
      </w:r>
      <w:r w:rsidRPr="00CF3C49">
        <w:tab/>
        <w:t>consult each of the following about the making of the rules:</w:t>
      </w:r>
    </w:p>
    <w:p w:rsidR="009C715A" w:rsidRPr="00CF3C49" w:rsidRDefault="009C715A" w:rsidP="009C715A">
      <w:pPr>
        <w:pStyle w:val="paragraphsub"/>
      </w:pPr>
      <w:r w:rsidRPr="00CF3C49">
        <w:tab/>
        <w:t>(i)</w:t>
      </w:r>
      <w:r w:rsidRPr="00CF3C49">
        <w:tab/>
        <w:t>the Information Commissioner;</w:t>
      </w:r>
    </w:p>
    <w:p w:rsidR="009C715A" w:rsidRPr="00CF3C49" w:rsidRDefault="009C715A" w:rsidP="009C715A">
      <w:pPr>
        <w:pStyle w:val="paragraphsub"/>
      </w:pPr>
      <w:r w:rsidRPr="00CF3C49">
        <w:tab/>
        <w:t>(ii)</w:t>
      </w:r>
      <w:r w:rsidRPr="00CF3C49">
        <w:tab/>
        <w:t>if the rules relate to a particular designated sector—the person or body (if any) that the Commission believes to be the primary regulator of that sector;</w:t>
      </w:r>
    </w:p>
    <w:p w:rsidR="009C715A" w:rsidRPr="00CF3C49" w:rsidRDefault="009C715A" w:rsidP="009C715A">
      <w:pPr>
        <w:pStyle w:val="paragraphsub"/>
      </w:pPr>
      <w:r w:rsidRPr="00CF3C49">
        <w:tab/>
        <w:t>(iii)</w:t>
      </w:r>
      <w:r w:rsidRPr="00CF3C49">
        <w:tab/>
        <w:t>any person or body prescribed by the regulations; and</w:t>
      </w:r>
    </w:p>
    <w:p w:rsidR="009C715A" w:rsidRPr="00CF3C49" w:rsidRDefault="009C715A" w:rsidP="009C715A">
      <w:pPr>
        <w:pStyle w:val="paragraph"/>
      </w:pPr>
      <w:r w:rsidRPr="00CF3C49">
        <w:tab/>
        <w:t>(c)</w:t>
      </w:r>
      <w:r w:rsidRPr="00CF3C49">
        <w:tab/>
        <w:t xml:space="preserve">wait at least 60 days after the day consultation of the public begins under </w:t>
      </w:r>
      <w:r w:rsidR="00CF3C49">
        <w:t>paragraph (</w:t>
      </w:r>
      <w:r w:rsidRPr="00CF3C49">
        <w:t>a) about the making of the rules.</w:t>
      </w:r>
    </w:p>
    <w:p w:rsidR="009C715A" w:rsidRPr="00CF3C49" w:rsidRDefault="009C715A" w:rsidP="009C715A">
      <w:pPr>
        <w:pStyle w:val="subsection"/>
      </w:pPr>
      <w:r w:rsidRPr="00CF3C49">
        <w:tab/>
        <w:t>(2)</w:t>
      </w:r>
      <w:r w:rsidRPr="00CF3C49">
        <w:tab/>
        <w:t xml:space="preserve">A failure to comply with </w:t>
      </w:r>
      <w:r w:rsidR="00CF3C49">
        <w:t>subsection (</w:t>
      </w:r>
      <w:r w:rsidRPr="00CF3C49">
        <w:t>1) does not invalidate the consumer data rules.</w:t>
      </w:r>
    </w:p>
    <w:p w:rsidR="009C715A" w:rsidRPr="00CF3C49" w:rsidRDefault="009C715A" w:rsidP="009C715A">
      <w:pPr>
        <w:pStyle w:val="ActHead5"/>
      </w:pPr>
      <w:bookmarkStart w:id="470" w:name="_Toc42255366"/>
      <w:r w:rsidRPr="005162B2">
        <w:rPr>
          <w:rStyle w:val="CharSectno"/>
        </w:rPr>
        <w:t>56BR</w:t>
      </w:r>
      <w:r w:rsidRPr="00CF3C49">
        <w:t xml:space="preserve">  Ministerial consent to rules required</w:t>
      </w:r>
      <w:bookmarkEnd w:id="470"/>
    </w:p>
    <w:p w:rsidR="009C715A" w:rsidRPr="00CF3C49" w:rsidRDefault="009C715A" w:rsidP="009C715A">
      <w:pPr>
        <w:pStyle w:val="subsection"/>
      </w:pPr>
      <w:r w:rsidRPr="00CF3C49">
        <w:tab/>
      </w:r>
      <w:r w:rsidRPr="00CF3C49">
        <w:tab/>
        <w:t>The Commission must not make consumer data rules under subsection</w:t>
      </w:r>
      <w:r w:rsidR="00CF3C49">
        <w:t> </w:t>
      </w:r>
      <w:r w:rsidRPr="00CF3C49">
        <w:t>56BA(1) unless the Minister has consented, in writing, to the making of the rules.</w:t>
      </w:r>
    </w:p>
    <w:p w:rsidR="009C715A" w:rsidRPr="00CF3C49" w:rsidRDefault="009C715A" w:rsidP="009C715A">
      <w:pPr>
        <w:pStyle w:val="notetext"/>
      </w:pPr>
      <w:r w:rsidRPr="00CF3C49">
        <w:t>Note:</w:t>
      </w:r>
      <w:r w:rsidRPr="00CF3C49">
        <w:tab/>
        <w:t>In an emergency, consent is not required (see section</w:t>
      </w:r>
      <w:r w:rsidR="00CF3C49">
        <w:t> </w:t>
      </w:r>
      <w:r w:rsidRPr="00CF3C49">
        <w:t>56BS).</w:t>
      </w:r>
    </w:p>
    <w:p w:rsidR="009C715A" w:rsidRPr="00CF3C49" w:rsidRDefault="009C715A" w:rsidP="009C715A">
      <w:pPr>
        <w:pStyle w:val="ActHead5"/>
      </w:pPr>
      <w:bookmarkStart w:id="471" w:name="_Toc42255367"/>
      <w:r w:rsidRPr="005162B2">
        <w:rPr>
          <w:rStyle w:val="CharSectno"/>
        </w:rPr>
        <w:t>56BS</w:t>
      </w:r>
      <w:r w:rsidRPr="00CF3C49">
        <w:t xml:space="preserve">  Emergency rules: usual consultation and consent not required</w:t>
      </w:r>
      <w:bookmarkEnd w:id="471"/>
    </w:p>
    <w:p w:rsidR="009C715A" w:rsidRPr="00CF3C49" w:rsidRDefault="009C715A" w:rsidP="009C715A">
      <w:pPr>
        <w:pStyle w:val="subsection"/>
      </w:pPr>
      <w:r w:rsidRPr="00CF3C49">
        <w:tab/>
        <w:t>(1)</w:t>
      </w:r>
      <w:r w:rsidRPr="00CF3C49">
        <w:tab/>
        <w:t>The Commission may make consumer data rules under subsection</w:t>
      </w:r>
      <w:r w:rsidR="00CF3C49">
        <w:t> </w:t>
      </w:r>
      <w:r w:rsidRPr="00CF3C49">
        <w:t>56BA(1):</w:t>
      </w:r>
    </w:p>
    <w:p w:rsidR="009C715A" w:rsidRPr="00CF3C49" w:rsidRDefault="009C715A" w:rsidP="009C715A">
      <w:pPr>
        <w:pStyle w:val="paragraph"/>
      </w:pPr>
      <w:r w:rsidRPr="00CF3C49">
        <w:tab/>
        <w:t>(a)</w:t>
      </w:r>
      <w:r w:rsidRPr="00CF3C49">
        <w:tab/>
        <w:t>after consulting the Information Commissioner, but without otherwise complying with section</w:t>
      </w:r>
      <w:r w:rsidR="00CF3C49">
        <w:t> </w:t>
      </w:r>
      <w:r w:rsidRPr="00CF3C49">
        <w:t>56BQ; and</w:t>
      </w:r>
    </w:p>
    <w:p w:rsidR="009C715A" w:rsidRPr="00CF3C49" w:rsidRDefault="009C715A" w:rsidP="009C715A">
      <w:pPr>
        <w:pStyle w:val="paragraph"/>
      </w:pPr>
      <w:r w:rsidRPr="00CF3C49">
        <w:tab/>
        <w:t>(b)</w:t>
      </w:r>
      <w:r w:rsidRPr="00CF3C49">
        <w:tab/>
        <w:t>without the consent of the Minister as required by section</w:t>
      </w:r>
      <w:r w:rsidR="00CF3C49">
        <w:t> </w:t>
      </w:r>
      <w:r w:rsidRPr="00CF3C49">
        <w:t>56BR;</w:t>
      </w:r>
    </w:p>
    <w:p w:rsidR="009C715A" w:rsidRPr="00CF3C49" w:rsidRDefault="009C715A" w:rsidP="009C715A">
      <w:pPr>
        <w:pStyle w:val="subsection2"/>
      </w:pPr>
      <w:r w:rsidRPr="00CF3C49">
        <w:t>if the Commission believes (whether or not that belief is reasonable) that it is necessary to do so in order to avoid a risk of serious harm to:</w:t>
      </w:r>
    </w:p>
    <w:p w:rsidR="009C715A" w:rsidRPr="00CF3C49" w:rsidRDefault="009C715A" w:rsidP="009C715A">
      <w:pPr>
        <w:pStyle w:val="paragraph"/>
      </w:pPr>
      <w:r w:rsidRPr="00CF3C49">
        <w:tab/>
        <w:t>(c)</w:t>
      </w:r>
      <w:r w:rsidRPr="00CF3C49">
        <w:tab/>
        <w:t>the efficiency, integrity or stability of any aspect of the Australian economy; or</w:t>
      </w:r>
    </w:p>
    <w:p w:rsidR="009C715A" w:rsidRPr="00CF3C49" w:rsidRDefault="009C715A" w:rsidP="009C715A">
      <w:pPr>
        <w:pStyle w:val="paragraph"/>
      </w:pPr>
      <w:r w:rsidRPr="00CF3C49">
        <w:tab/>
        <w:t>(d)</w:t>
      </w:r>
      <w:r w:rsidRPr="00CF3C49">
        <w:tab/>
        <w:t>the interests of consumers.</w:t>
      </w:r>
    </w:p>
    <w:p w:rsidR="009C715A" w:rsidRPr="00CF3C49" w:rsidRDefault="009C715A" w:rsidP="009C715A">
      <w:pPr>
        <w:pStyle w:val="notetext"/>
      </w:pPr>
      <w:r w:rsidRPr="00CF3C49">
        <w:t>Note:</w:t>
      </w:r>
      <w:r w:rsidRPr="00CF3C49">
        <w:tab/>
        <w:t>The Commission still needs to comply with section</w:t>
      </w:r>
      <w:r w:rsidR="00CF3C49">
        <w:t> </w:t>
      </w:r>
      <w:r w:rsidRPr="00CF3C49">
        <w:t>56BP.</w:t>
      </w:r>
    </w:p>
    <w:p w:rsidR="009C715A" w:rsidRPr="00CF3C49" w:rsidRDefault="009C715A" w:rsidP="009C715A">
      <w:pPr>
        <w:pStyle w:val="subsection"/>
      </w:pPr>
      <w:r w:rsidRPr="00CF3C49">
        <w:tab/>
        <w:t>(2)</w:t>
      </w:r>
      <w:r w:rsidRPr="00CF3C49">
        <w:tab/>
        <w:t xml:space="preserve">However, a failure to comply with </w:t>
      </w:r>
      <w:r w:rsidR="00CF3C49">
        <w:t>paragraph (</w:t>
      </w:r>
      <w:r w:rsidRPr="00CF3C49">
        <w:t xml:space="preserve">1)(a) does not invalidate rules made as described in </w:t>
      </w:r>
      <w:r w:rsidR="00CF3C49">
        <w:t>subsection (</w:t>
      </w:r>
      <w:r w:rsidRPr="00CF3C49">
        <w:t>1).</w:t>
      </w:r>
    </w:p>
    <w:p w:rsidR="009C715A" w:rsidRPr="00CF3C49" w:rsidRDefault="009C715A" w:rsidP="009C715A">
      <w:pPr>
        <w:pStyle w:val="notetext"/>
      </w:pPr>
      <w:r w:rsidRPr="00CF3C49">
        <w:t>Note:</w:t>
      </w:r>
      <w:r w:rsidRPr="00CF3C49">
        <w:tab/>
        <w:t>Such rules may have a limited life (see subsection</w:t>
      </w:r>
      <w:r w:rsidR="00CF3C49">
        <w:t> </w:t>
      </w:r>
      <w:r w:rsidRPr="00CF3C49">
        <w:t>56BT(3)).</w:t>
      </w:r>
    </w:p>
    <w:p w:rsidR="009C715A" w:rsidRPr="00CF3C49" w:rsidRDefault="009C715A" w:rsidP="009C715A">
      <w:pPr>
        <w:pStyle w:val="ActHead5"/>
      </w:pPr>
      <w:bookmarkStart w:id="472" w:name="_Toc42255368"/>
      <w:r w:rsidRPr="005162B2">
        <w:rPr>
          <w:rStyle w:val="CharSectno"/>
        </w:rPr>
        <w:t>56BT</w:t>
      </w:r>
      <w:r w:rsidRPr="00CF3C49">
        <w:t xml:space="preserve">  Emergency rules: consequences if made</w:t>
      </w:r>
      <w:bookmarkEnd w:id="472"/>
    </w:p>
    <w:p w:rsidR="009C715A" w:rsidRPr="00CF3C49" w:rsidRDefault="009C715A" w:rsidP="009C715A">
      <w:pPr>
        <w:pStyle w:val="subsection"/>
      </w:pPr>
      <w:r w:rsidRPr="00CF3C49">
        <w:tab/>
        <w:t>(1)</w:t>
      </w:r>
      <w:r w:rsidRPr="00CF3C49">
        <w:tab/>
        <w:t>If the Commission makes consumer data rules as described in subsection</w:t>
      </w:r>
      <w:r w:rsidR="00CF3C49">
        <w:t> </w:t>
      </w:r>
      <w:r w:rsidRPr="00CF3C49">
        <w:t xml:space="preserve">56BS(1) (the </w:t>
      </w:r>
      <w:r w:rsidRPr="00CF3C49">
        <w:rPr>
          <w:b/>
          <w:i/>
        </w:rPr>
        <w:t>emergency rules</w:t>
      </w:r>
      <w:r w:rsidRPr="00CF3C49">
        <w:t>), the Commission must:</w:t>
      </w:r>
    </w:p>
    <w:p w:rsidR="009C715A" w:rsidRPr="00CF3C49" w:rsidRDefault="009C715A" w:rsidP="009C715A">
      <w:pPr>
        <w:pStyle w:val="paragraph"/>
      </w:pPr>
      <w:r w:rsidRPr="00CF3C49">
        <w:tab/>
        <w:t>(a)</w:t>
      </w:r>
      <w:r w:rsidRPr="00CF3C49">
        <w:tab/>
        <w:t>on the following day, give the Minister a written explanation of the need for the emergency rules; and</w:t>
      </w:r>
    </w:p>
    <w:p w:rsidR="009C715A" w:rsidRPr="00CF3C49" w:rsidRDefault="009C715A" w:rsidP="009C715A">
      <w:pPr>
        <w:pStyle w:val="paragraph"/>
      </w:pPr>
      <w:r w:rsidRPr="00CF3C49">
        <w:tab/>
        <w:t>(b)</w:t>
      </w:r>
      <w:r w:rsidRPr="00CF3C49">
        <w:tab/>
        <w:t xml:space="preserve">vary or repeal the emergency rules in accordance with any directions given under </w:t>
      </w:r>
      <w:r w:rsidR="00CF3C49">
        <w:t>subsection (</w:t>
      </w:r>
      <w:r w:rsidRPr="00CF3C49">
        <w:t>2).</w:t>
      </w:r>
    </w:p>
    <w:p w:rsidR="009C715A" w:rsidRPr="00CF3C49" w:rsidRDefault="009C715A" w:rsidP="009C715A">
      <w:pPr>
        <w:pStyle w:val="subsection"/>
      </w:pPr>
      <w:r w:rsidRPr="00CF3C49">
        <w:tab/>
        <w:t>(2)</w:t>
      </w:r>
      <w:r w:rsidRPr="00CF3C49">
        <w:tab/>
        <w:t>The Minister may, by writing, direct the Commission to vary or repeal the emergency rules.</w:t>
      </w:r>
    </w:p>
    <w:p w:rsidR="009C715A" w:rsidRPr="00CF3C49" w:rsidRDefault="009C715A" w:rsidP="009C715A">
      <w:pPr>
        <w:pStyle w:val="subsection"/>
      </w:pPr>
      <w:r w:rsidRPr="00CF3C49">
        <w:tab/>
        <w:t>(3)</w:t>
      </w:r>
      <w:r w:rsidRPr="00CF3C49">
        <w:tab/>
        <w:t>If:</w:t>
      </w:r>
    </w:p>
    <w:p w:rsidR="009C715A" w:rsidRPr="00CF3C49" w:rsidRDefault="009C715A" w:rsidP="009C715A">
      <w:pPr>
        <w:pStyle w:val="paragraph"/>
      </w:pPr>
      <w:r w:rsidRPr="00CF3C49">
        <w:tab/>
        <w:t>(a)</w:t>
      </w:r>
      <w:r w:rsidRPr="00CF3C49">
        <w:tab/>
        <w:t>the emergency rules are made without consulting the Information Commissioner, but otherwise in accordance with subsection</w:t>
      </w:r>
      <w:r w:rsidR="00CF3C49">
        <w:t> </w:t>
      </w:r>
      <w:r w:rsidRPr="00CF3C49">
        <w:t>56BS(1); and</w:t>
      </w:r>
    </w:p>
    <w:p w:rsidR="009C715A" w:rsidRPr="00CF3C49" w:rsidRDefault="009C715A" w:rsidP="009C715A">
      <w:pPr>
        <w:pStyle w:val="paragraph"/>
      </w:pPr>
      <w:r w:rsidRPr="00CF3C49">
        <w:tab/>
        <w:t>(b)</w:t>
      </w:r>
      <w:r w:rsidRPr="00CF3C49">
        <w:tab/>
        <w:t xml:space="preserve">the Minister does not give a direction under </w:t>
      </w:r>
      <w:r w:rsidR="00CF3C49">
        <w:t>subsection (</w:t>
      </w:r>
      <w:r w:rsidRPr="00CF3C49">
        <w:t>2) about the emergency rules;</w:t>
      </w:r>
    </w:p>
    <w:p w:rsidR="009C715A" w:rsidRPr="00CF3C49" w:rsidRDefault="009C715A" w:rsidP="009C715A">
      <w:pPr>
        <w:pStyle w:val="subsection2"/>
      </w:pPr>
      <w:r w:rsidRPr="00CF3C49">
        <w:t>the emergency rules cease to be in force 6 months after the day they are made.</w:t>
      </w:r>
    </w:p>
    <w:p w:rsidR="009C715A" w:rsidRPr="00CF3C49" w:rsidRDefault="009C715A" w:rsidP="009C715A">
      <w:pPr>
        <w:pStyle w:val="notetext"/>
      </w:pPr>
      <w:r w:rsidRPr="00CF3C49">
        <w:t>Note:</w:t>
      </w:r>
      <w:r w:rsidRPr="00CF3C49">
        <w:tab/>
        <w:t>If the emergency rules vary other consumer data rules, this subsection causes only the emergency rules to cease to be in force.</w:t>
      </w:r>
    </w:p>
    <w:p w:rsidR="009C715A" w:rsidRPr="00CF3C49" w:rsidRDefault="009C715A" w:rsidP="009C715A">
      <w:pPr>
        <w:pStyle w:val="subsection"/>
      </w:pPr>
      <w:r w:rsidRPr="00CF3C49">
        <w:tab/>
        <w:t>(4)</w:t>
      </w:r>
      <w:r w:rsidRPr="00CF3C49">
        <w:tab/>
        <w:t xml:space="preserve">A direction given under </w:t>
      </w:r>
      <w:r w:rsidR="00CF3C49">
        <w:t>subsection (</w:t>
      </w:r>
      <w:r w:rsidRPr="00CF3C49">
        <w:t>2) is not a legislative instrument.</w:t>
      </w:r>
    </w:p>
    <w:p w:rsidR="009C715A" w:rsidRPr="00CF3C49" w:rsidRDefault="009C715A" w:rsidP="009C715A">
      <w:pPr>
        <w:pStyle w:val="subsection"/>
      </w:pPr>
      <w:r w:rsidRPr="00CF3C49">
        <w:tab/>
        <w:t>(5)</w:t>
      </w:r>
      <w:r w:rsidRPr="00CF3C49">
        <w:tab/>
        <w:t>Despite subsections</w:t>
      </w:r>
      <w:r w:rsidR="00CF3C49">
        <w:t> </w:t>
      </w:r>
      <w:r w:rsidRPr="00CF3C49">
        <w:t xml:space="preserve">33(3) and (3AA) of the </w:t>
      </w:r>
      <w:r w:rsidRPr="00CF3C49">
        <w:rPr>
          <w:i/>
        </w:rPr>
        <w:t>Acts Interpretation Act 1901</w:t>
      </w:r>
      <w:r w:rsidRPr="00CF3C49">
        <w:t>, the requirements of sections</w:t>
      </w:r>
      <w:r w:rsidR="00CF3C49">
        <w:t> </w:t>
      </w:r>
      <w:r w:rsidRPr="00CF3C49">
        <w:t xml:space="preserve">56BP, 56BQ and 56BR of this Act do not apply in relation to a variation or repeal of the emergency rules pursuant to a direction given under </w:t>
      </w:r>
      <w:r w:rsidR="00CF3C49">
        <w:t>subsection (</w:t>
      </w:r>
      <w:r w:rsidRPr="00CF3C49">
        <w:t>2) of this section.</w:t>
      </w:r>
    </w:p>
    <w:p w:rsidR="009C715A" w:rsidRPr="00CF3C49" w:rsidRDefault="009C715A" w:rsidP="009C715A">
      <w:pPr>
        <w:pStyle w:val="notetext"/>
      </w:pPr>
      <w:r w:rsidRPr="00CF3C49">
        <w:t>Note:</w:t>
      </w:r>
      <w:r w:rsidRPr="00CF3C49">
        <w:tab/>
        <w:t>This subsection alters the requirement in subsections</w:t>
      </w:r>
      <w:r w:rsidR="00CF3C49">
        <w:t> </w:t>
      </w:r>
      <w:r w:rsidRPr="00CF3C49">
        <w:t xml:space="preserve">33(3) and (3AA) of the </w:t>
      </w:r>
      <w:r w:rsidRPr="00CF3C49">
        <w:rPr>
          <w:i/>
        </w:rPr>
        <w:t>Acts Interpretation Act 1901</w:t>
      </w:r>
      <w:r w:rsidRPr="00CF3C49">
        <w:t xml:space="preserve"> that variations or repeals must be made in a like manner and subject to like conditions.</w:t>
      </w:r>
    </w:p>
    <w:p w:rsidR="009C715A" w:rsidRPr="00CF3C49" w:rsidRDefault="009C715A" w:rsidP="009C715A">
      <w:pPr>
        <w:pStyle w:val="ActHead4"/>
      </w:pPr>
      <w:bookmarkStart w:id="473" w:name="_Toc42255369"/>
      <w:r w:rsidRPr="005162B2">
        <w:rPr>
          <w:rStyle w:val="CharSubdNo"/>
        </w:rPr>
        <w:t>Subdivision D</w:t>
      </w:r>
      <w:r w:rsidRPr="00CF3C49">
        <w:t>—</w:t>
      </w:r>
      <w:r w:rsidRPr="005162B2">
        <w:rPr>
          <w:rStyle w:val="CharSubdText"/>
        </w:rPr>
        <w:t>Fees for disclosing CDR data</w:t>
      </w:r>
      <w:bookmarkEnd w:id="473"/>
    </w:p>
    <w:p w:rsidR="009C715A" w:rsidRPr="00CF3C49" w:rsidRDefault="009C715A" w:rsidP="009C715A">
      <w:pPr>
        <w:pStyle w:val="ActHead5"/>
      </w:pPr>
      <w:bookmarkStart w:id="474" w:name="_Toc42255370"/>
      <w:r w:rsidRPr="005162B2">
        <w:rPr>
          <w:rStyle w:val="CharSectno"/>
        </w:rPr>
        <w:t>56BU</w:t>
      </w:r>
      <w:r w:rsidRPr="00CF3C49">
        <w:t xml:space="preserve">  Charging a fee in inappropriate circumstances when required to disclose CDR data</w:t>
      </w:r>
      <w:bookmarkEnd w:id="474"/>
    </w:p>
    <w:p w:rsidR="009C715A" w:rsidRPr="00CF3C49" w:rsidRDefault="009C715A" w:rsidP="009C715A">
      <w:pPr>
        <w:pStyle w:val="subsection"/>
      </w:pPr>
      <w:r w:rsidRPr="00CF3C49">
        <w:tab/>
        <w:t>(1)</w:t>
      </w:r>
      <w:r w:rsidRPr="00CF3C49">
        <w:tab/>
        <w:t>A person contravenes this subsection if:</w:t>
      </w:r>
    </w:p>
    <w:p w:rsidR="009C715A" w:rsidRPr="00CF3C49" w:rsidRDefault="009C715A" w:rsidP="009C715A">
      <w:pPr>
        <w:pStyle w:val="paragraph"/>
      </w:pPr>
      <w:r w:rsidRPr="00CF3C49">
        <w:tab/>
        <w:t>(a)</w:t>
      </w:r>
      <w:r w:rsidRPr="00CF3C49">
        <w:tab/>
        <w:t>the person is a CDR participant for CDR data; and</w:t>
      </w:r>
    </w:p>
    <w:p w:rsidR="009C715A" w:rsidRPr="00CF3C49" w:rsidRDefault="009C715A" w:rsidP="009C715A">
      <w:pPr>
        <w:pStyle w:val="paragraph"/>
      </w:pPr>
      <w:r w:rsidRPr="00CF3C49">
        <w:tab/>
        <w:t>(b)</w:t>
      </w:r>
      <w:r w:rsidRPr="00CF3C49">
        <w:tab/>
        <w:t>the person is required under the consumer data rules to disclose all or part of the CDR data; and</w:t>
      </w:r>
    </w:p>
    <w:p w:rsidR="009C715A" w:rsidRPr="00CF3C49" w:rsidRDefault="009C715A" w:rsidP="009C715A">
      <w:pPr>
        <w:pStyle w:val="paragraph"/>
      </w:pPr>
      <w:r w:rsidRPr="00CF3C49">
        <w:tab/>
        <w:t>(c)</w:t>
      </w:r>
      <w:r w:rsidRPr="00CF3C49">
        <w:tab/>
        <w:t>the person charges (or causes to be charged) a fee for either or both of the following matters:</w:t>
      </w:r>
    </w:p>
    <w:p w:rsidR="009C715A" w:rsidRPr="00CF3C49" w:rsidRDefault="009C715A" w:rsidP="009C715A">
      <w:pPr>
        <w:pStyle w:val="paragraphsub"/>
      </w:pPr>
      <w:r w:rsidRPr="00CF3C49">
        <w:tab/>
        <w:t>(i)</w:t>
      </w:r>
      <w:r w:rsidRPr="00CF3C49">
        <w:tab/>
        <w:t>the disclosure (or a related disclosure by a designated gateway or other CDR participant for the CDR data);</w:t>
      </w:r>
    </w:p>
    <w:p w:rsidR="009C715A" w:rsidRPr="00CF3C49" w:rsidRDefault="009C715A" w:rsidP="009C715A">
      <w:pPr>
        <w:pStyle w:val="paragraphsub"/>
      </w:pPr>
      <w:r w:rsidRPr="00CF3C49">
        <w:tab/>
        <w:t>(ii)</w:t>
      </w:r>
      <w:r w:rsidRPr="00CF3C49">
        <w:tab/>
        <w:t>the use of the CDR data as the result of the disclosure (or of that related disclosure); and</w:t>
      </w:r>
    </w:p>
    <w:p w:rsidR="009C715A" w:rsidRPr="00CF3C49" w:rsidRDefault="009C715A" w:rsidP="009C715A">
      <w:pPr>
        <w:pStyle w:val="paragraph"/>
      </w:pPr>
      <w:r w:rsidRPr="00CF3C49">
        <w:tab/>
        <w:t>(d)</w:t>
      </w:r>
      <w:r w:rsidRPr="00CF3C49">
        <w:tab/>
      </w:r>
      <w:r w:rsidR="00CF3C49">
        <w:t>subsection (</w:t>
      </w:r>
      <w:r w:rsidRPr="00CF3C49">
        <w:t>2) or any of the following subparagraphs applies:</w:t>
      </w:r>
    </w:p>
    <w:p w:rsidR="009C715A" w:rsidRPr="00CF3C49" w:rsidRDefault="009C715A" w:rsidP="009C715A">
      <w:pPr>
        <w:pStyle w:val="paragraphsub"/>
      </w:pPr>
      <w:r w:rsidRPr="00CF3C49">
        <w:tab/>
        <w:t>(i)</w:t>
      </w:r>
      <w:r w:rsidRPr="00CF3C49">
        <w:tab/>
        <w:t>the CDR data is fee</w:t>
      </w:r>
      <w:r w:rsidR="00CF3C49">
        <w:noBreakHyphen/>
      </w:r>
      <w:r w:rsidRPr="00CF3C49">
        <w:t>free CDR data;</w:t>
      </w:r>
    </w:p>
    <w:p w:rsidR="009C715A" w:rsidRPr="00CF3C49" w:rsidRDefault="009C715A" w:rsidP="009C715A">
      <w:pPr>
        <w:pStyle w:val="paragraphsub"/>
      </w:pPr>
      <w:r w:rsidRPr="00CF3C49">
        <w:tab/>
        <w:t>(ii)</w:t>
      </w:r>
      <w:r w:rsidRPr="00CF3C49">
        <w:tab/>
        <w:t>to the extent that the fee is charged for the disclosure of chargeable CDR data—the fee purports to cover a disclosure in circumstances that are not chargeable circumstances;</w:t>
      </w:r>
    </w:p>
    <w:p w:rsidR="009C715A" w:rsidRPr="00CF3C49" w:rsidRDefault="009C715A" w:rsidP="009C715A">
      <w:pPr>
        <w:pStyle w:val="paragraphsub"/>
      </w:pPr>
      <w:r w:rsidRPr="00CF3C49">
        <w:tab/>
        <w:t>(iii)</w:t>
      </w:r>
      <w:r w:rsidRPr="00CF3C49">
        <w:tab/>
        <w:t>to the extent that the fee is charged for the use of chargeable CDR data—the fee purports to cover use in circumstances that are not chargeable circumstances.</w:t>
      </w:r>
    </w:p>
    <w:p w:rsidR="009C715A" w:rsidRPr="00CF3C49" w:rsidRDefault="009C715A" w:rsidP="009C715A">
      <w:pPr>
        <w:pStyle w:val="notetext"/>
      </w:pPr>
      <w:r w:rsidRPr="00CF3C49">
        <w:t>Note:</w:t>
      </w:r>
      <w:r w:rsidRPr="00CF3C49">
        <w:tab/>
        <w:t>For enforcement, see Part VI (including section</w:t>
      </w:r>
      <w:r w:rsidR="00CF3C49">
        <w:t> </w:t>
      </w:r>
      <w:r w:rsidRPr="00CF3C49">
        <w:t>76 for an order for payment of a pecuniary penalty).</w:t>
      </w:r>
    </w:p>
    <w:p w:rsidR="009C715A" w:rsidRPr="00CF3C49" w:rsidRDefault="009C715A" w:rsidP="009C715A">
      <w:pPr>
        <w:pStyle w:val="subsection"/>
      </w:pPr>
      <w:r w:rsidRPr="00CF3C49">
        <w:tab/>
        <w:t>(2)</w:t>
      </w:r>
      <w:r w:rsidRPr="00CF3C49">
        <w:tab/>
        <w:t>This subsection applies if:</w:t>
      </w:r>
    </w:p>
    <w:p w:rsidR="009C715A" w:rsidRPr="00CF3C49" w:rsidRDefault="009C715A" w:rsidP="009C715A">
      <w:pPr>
        <w:pStyle w:val="paragraph"/>
      </w:pPr>
      <w:r w:rsidRPr="00CF3C49">
        <w:tab/>
        <w:t>(a)</w:t>
      </w:r>
      <w:r w:rsidRPr="00CF3C49">
        <w:tab/>
        <w:t xml:space="preserve">any fee (the </w:t>
      </w:r>
      <w:r w:rsidRPr="00CF3C49">
        <w:rPr>
          <w:b/>
          <w:i/>
        </w:rPr>
        <w:t>reasonable fee</w:t>
      </w:r>
      <w:r w:rsidRPr="00CF3C49">
        <w:t>):</w:t>
      </w:r>
    </w:p>
    <w:p w:rsidR="009C715A" w:rsidRPr="00CF3C49" w:rsidRDefault="009C715A" w:rsidP="009C715A">
      <w:pPr>
        <w:pStyle w:val="paragraphsub"/>
      </w:pPr>
      <w:r w:rsidRPr="00CF3C49">
        <w:tab/>
        <w:t>(i)</w:t>
      </w:r>
      <w:r w:rsidRPr="00CF3C49">
        <w:tab/>
        <w:t>that has been determined under subsection</w:t>
      </w:r>
      <w:r w:rsidR="00CF3C49">
        <w:t> </w:t>
      </w:r>
      <w:r w:rsidRPr="00CF3C49">
        <w:t>56BV(1) for the person; or</w:t>
      </w:r>
    </w:p>
    <w:p w:rsidR="009C715A" w:rsidRPr="00CF3C49" w:rsidRDefault="009C715A" w:rsidP="009C715A">
      <w:pPr>
        <w:pStyle w:val="paragraphsub"/>
      </w:pPr>
      <w:r w:rsidRPr="00CF3C49">
        <w:tab/>
        <w:t>(ii)</w:t>
      </w:r>
      <w:r w:rsidRPr="00CF3C49">
        <w:tab/>
        <w:t>that can be worked out from a method determined under subsection</w:t>
      </w:r>
      <w:r w:rsidR="00CF3C49">
        <w:t> </w:t>
      </w:r>
      <w:r w:rsidRPr="00CF3C49">
        <w:t>56BV(1) for the person;</w:t>
      </w:r>
    </w:p>
    <w:p w:rsidR="009C715A" w:rsidRPr="00CF3C49" w:rsidRDefault="009C715A" w:rsidP="009C715A">
      <w:pPr>
        <w:pStyle w:val="paragraph"/>
      </w:pPr>
      <w:r w:rsidRPr="00CF3C49">
        <w:tab/>
      </w:r>
      <w:r w:rsidRPr="00CF3C49">
        <w:tab/>
        <w:t xml:space="preserve">covers either or both of the matters in </w:t>
      </w:r>
      <w:r w:rsidR="00CF3C49">
        <w:t>paragraph (</w:t>
      </w:r>
      <w:r w:rsidRPr="00CF3C49">
        <w:t>1)(c) of this section; and</w:t>
      </w:r>
    </w:p>
    <w:p w:rsidR="009C715A" w:rsidRPr="00CF3C49" w:rsidRDefault="009C715A" w:rsidP="009C715A">
      <w:pPr>
        <w:pStyle w:val="paragraph"/>
      </w:pPr>
      <w:r w:rsidRPr="00CF3C49">
        <w:tab/>
        <w:t>(b)</w:t>
      </w:r>
      <w:r w:rsidRPr="00CF3C49">
        <w:tab/>
        <w:t>the portion of the fee charged as described in that paragraph for those matters exceeds the corresponding portion of the reasonable fee.</w:t>
      </w:r>
    </w:p>
    <w:p w:rsidR="009C715A" w:rsidRPr="00CF3C49" w:rsidRDefault="009C715A" w:rsidP="009C715A">
      <w:pPr>
        <w:pStyle w:val="ActHead5"/>
      </w:pPr>
      <w:bookmarkStart w:id="475" w:name="_Toc42255371"/>
      <w:r w:rsidRPr="005162B2">
        <w:rPr>
          <w:rStyle w:val="CharSectno"/>
        </w:rPr>
        <w:t>56BV</w:t>
      </w:r>
      <w:r w:rsidRPr="00CF3C49">
        <w:t xml:space="preserve">  Commission may intervene if fee for disclosing or using chargeable CDR data is unreasonable etc.</w:t>
      </w:r>
      <w:bookmarkEnd w:id="475"/>
    </w:p>
    <w:p w:rsidR="009C715A" w:rsidRPr="00CF3C49" w:rsidRDefault="009C715A" w:rsidP="009C715A">
      <w:pPr>
        <w:pStyle w:val="subsection"/>
      </w:pPr>
      <w:r w:rsidRPr="00CF3C49">
        <w:tab/>
        <w:t>(1)</w:t>
      </w:r>
      <w:r w:rsidRPr="00CF3C49">
        <w:tab/>
        <w:t>The Commission may determine the following for a specified CDR participant for specified chargeable CDR data:</w:t>
      </w:r>
    </w:p>
    <w:p w:rsidR="009C715A" w:rsidRPr="00CF3C49" w:rsidRDefault="009C715A" w:rsidP="009C715A">
      <w:pPr>
        <w:pStyle w:val="paragraph"/>
      </w:pPr>
      <w:r w:rsidRPr="00CF3C49">
        <w:tab/>
        <w:t>(a)</w:t>
      </w:r>
      <w:r w:rsidRPr="00CF3C49">
        <w:tab/>
        <w:t xml:space="preserve">the amount of a fee, or a method for working out the amount of a fee, that the CDR participant may charge (or cause to be charged) for either or both of the following matters (the </w:t>
      </w:r>
      <w:r w:rsidRPr="00CF3C49">
        <w:rPr>
          <w:b/>
          <w:i/>
        </w:rPr>
        <w:t>chargeable matters</w:t>
      </w:r>
      <w:r w:rsidRPr="00CF3C49">
        <w:t>):</w:t>
      </w:r>
    </w:p>
    <w:p w:rsidR="009C715A" w:rsidRPr="00CF3C49" w:rsidRDefault="009C715A" w:rsidP="009C715A">
      <w:pPr>
        <w:pStyle w:val="paragraphsub"/>
      </w:pPr>
      <w:r w:rsidRPr="00CF3C49">
        <w:tab/>
        <w:t>(i)</w:t>
      </w:r>
      <w:r w:rsidRPr="00CF3C49">
        <w:tab/>
        <w:t>the disclosure of the chargeable CDR data in chargeable circumstances because of a requirement under the consumer data rules to do so;</w:t>
      </w:r>
    </w:p>
    <w:p w:rsidR="009C715A" w:rsidRPr="00CF3C49" w:rsidRDefault="009C715A" w:rsidP="009C715A">
      <w:pPr>
        <w:pStyle w:val="paragraphsub"/>
      </w:pPr>
      <w:r w:rsidRPr="00CF3C49">
        <w:tab/>
        <w:t>(ii)</w:t>
      </w:r>
      <w:r w:rsidRPr="00CF3C49">
        <w:tab/>
        <w:t>the use of the chargeable CDR data in chargeable circumstances as the result of such a disclosure;</w:t>
      </w:r>
    </w:p>
    <w:p w:rsidR="009C715A" w:rsidRPr="00CF3C49" w:rsidRDefault="009C715A" w:rsidP="009C715A">
      <w:pPr>
        <w:pStyle w:val="paragraph"/>
      </w:pPr>
      <w:r w:rsidRPr="00CF3C49">
        <w:tab/>
        <w:t>(b)</w:t>
      </w:r>
      <w:r w:rsidRPr="00CF3C49">
        <w:tab/>
        <w:t>the specified persons who are liable to pay that fee;</w:t>
      </w:r>
    </w:p>
    <w:p w:rsidR="009C715A" w:rsidRPr="00CF3C49" w:rsidRDefault="009C715A" w:rsidP="009C715A">
      <w:pPr>
        <w:pStyle w:val="subsection2"/>
      </w:pPr>
      <w:r w:rsidRPr="00CF3C49">
        <w:t xml:space="preserve">if the Commission is satisfied that the fee that the CDR participant would otherwise charge (or cause to be charged) is unreasonable having regard to the criteria in </w:t>
      </w:r>
      <w:r w:rsidR="00CF3C49">
        <w:t>subsection (</w:t>
      </w:r>
      <w:r w:rsidRPr="00CF3C49">
        <w:t>3).</w:t>
      </w:r>
    </w:p>
    <w:p w:rsidR="009C715A" w:rsidRPr="00CF3C49" w:rsidRDefault="009C715A" w:rsidP="009C715A">
      <w:pPr>
        <w:pStyle w:val="subsection"/>
      </w:pPr>
      <w:r w:rsidRPr="00CF3C49">
        <w:tab/>
        <w:t>(2)</w:t>
      </w:r>
      <w:r w:rsidRPr="00CF3C49">
        <w:tab/>
        <w:t xml:space="preserve">When determining an amount or method under </w:t>
      </w:r>
      <w:r w:rsidR="00CF3C49">
        <w:t>subsection (</w:t>
      </w:r>
      <w:r w:rsidRPr="00CF3C49">
        <w:t>1), the Commission must seek to ensure that the resulting fee:</w:t>
      </w:r>
    </w:p>
    <w:p w:rsidR="009C715A" w:rsidRPr="00CF3C49" w:rsidRDefault="009C715A" w:rsidP="009C715A">
      <w:pPr>
        <w:pStyle w:val="paragraph"/>
      </w:pPr>
      <w:r w:rsidRPr="00CF3C49">
        <w:tab/>
        <w:t>(a)</w:t>
      </w:r>
      <w:r w:rsidRPr="00CF3C49">
        <w:tab/>
        <w:t>reflects the reasonable costs (including capital costs) necessary for the CDR participant to comply with this Part and the consumer data rules in relation to the chargeable matters; and</w:t>
      </w:r>
    </w:p>
    <w:p w:rsidR="009C715A" w:rsidRPr="00CF3C49" w:rsidRDefault="009C715A" w:rsidP="009C715A">
      <w:pPr>
        <w:pStyle w:val="paragraph"/>
      </w:pPr>
      <w:r w:rsidRPr="00CF3C49">
        <w:tab/>
        <w:t>(b)</w:t>
      </w:r>
      <w:r w:rsidRPr="00CF3C49">
        <w:tab/>
        <w:t xml:space="preserve">is reasonable having regard to the criteria in </w:t>
      </w:r>
      <w:r w:rsidR="00CF3C49">
        <w:t>subsection (</w:t>
      </w:r>
      <w:r w:rsidRPr="00CF3C49">
        <w:t>3).</w:t>
      </w:r>
    </w:p>
    <w:p w:rsidR="009C715A" w:rsidRPr="00CF3C49" w:rsidRDefault="009C715A" w:rsidP="009C715A">
      <w:pPr>
        <w:pStyle w:val="subsection"/>
      </w:pPr>
      <w:r w:rsidRPr="00CF3C49">
        <w:tab/>
        <w:t>(3)</w:t>
      </w:r>
      <w:r w:rsidRPr="00CF3C49">
        <w:tab/>
        <w:t xml:space="preserve">The criteria for the purposes of </w:t>
      </w:r>
      <w:r w:rsidR="00CF3C49">
        <w:t>subsection (</w:t>
      </w:r>
      <w:r w:rsidRPr="00CF3C49">
        <w:t xml:space="preserve">1) and </w:t>
      </w:r>
      <w:r w:rsidR="00CF3C49">
        <w:t>paragraph (</w:t>
      </w:r>
      <w:r w:rsidRPr="00CF3C49">
        <w:t>2)(b) are:</w:t>
      </w:r>
    </w:p>
    <w:p w:rsidR="009C715A" w:rsidRPr="00CF3C49" w:rsidRDefault="009C715A" w:rsidP="009C715A">
      <w:pPr>
        <w:pStyle w:val="paragraph"/>
      </w:pPr>
      <w:r w:rsidRPr="00CF3C49">
        <w:tab/>
        <w:t>(a)</w:t>
      </w:r>
      <w:r w:rsidRPr="00CF3C49">
        <w:tab/>
        <w:t>the matters in subparagraphs</w:t>
      </w:r>
      <w:r w:rsidR="00CF3C49">
        <w:t> </w:t>
      </w:r>
      <w:r w:rsidRPr="00CF3C49">
        <w:t>56AD(1)(a)(i), (ii), (iv) to (vi) and (c)(ii) and (iv); and</w:t>
      </w:r>
    </w:p>
    <w:p w:rsidR="009C715A" w:rsidRPr="00CF3C49" w:rsidRDefault="009C715A" w:rsidP="009C715A">
      <w:pPr>
        <w:pStyle w:val="paragraph"/>
      </w:pPr>
      <w:r w:rsidRPr="00CF3C49">
        <w:tab/>
        <w:t>(b)</w:t>
      </w:r>
      <w:r w:rsidRPr="00CF3C49">
        <w:tab/>
        <w:t>whether a lower fee could result in an acquisition of property (within the meaning of paragraph</w:t>
      </w:r>
      <w:r w:rsidR="00CF3C49">
        <w:t> </w:t>
      </w:r>
      <w:r w:rsidRPr="00CF3C49">
        <w:t>51(xxxi) of the Constitution); and</w:t>
      </w:r>
    </w:p>
    <w:p w:rsidR="009C715A" w:rsidRPr="00CF3C49" w:rsidRDefault="009C715A" w:rsidP="009C715A">
      <w:pPr>
        <w:pStyle w:val="paragraph"/>
      </w:pPr>
      <w:r w:rsidRPr="00CF3C49">
        <w:tab/>
        <w:t>(c)</w:t>
      </w:r>
      <w:r w:rsidRPr="00CF3C49">
        <w:tab/>
        <w:t>whether a lower fee would reduce the incentive to generate, collect, hold or maintain CDR data of that kind; and</w:t>
      </w:r>
    </w:p>
    <w:p w:rsidR="009C715A" w:rsidRPr="00CF3C49" w:rsidRDefault="009C715A" w:rsidP="009C715A">
      <w:pPr>
        <w:pStyle w:val="paragraph"/>
      </w:pPr>
      <w:r w:rsidRPr="00CF3C49">
        <w:tab/>
        <w:t>(d)</w:t>
      </w:r>
      <w:r w:rsidRPr="00CF3C49">
        <w:tab/>
        <w:t>any other matters the Commission considers relevant.</w:t>
      </w:r>
    </w:p>
    <w:p w:rsidR="009C715A" w:rsidRPr="00CF3C49" w:rsidRDefault="009C715A" w:rsidP="009C715A">
      <w:pPr>
        <w:pStyle w:val="subsection"/>
      </w:pPr>
      <w:r w:rsidRPr="00CF3C49">
        <w:tab/>
        <w:t>(4)</w:t>
      </w:r>
      <w:r w:rsidRPr="00CF3C49">
        <w:tab/>
        <w:t xml:space="preserve">A determination under </w:t>
      </w:r>
      <w:r w:rsidR="00CF3C49">
        <w:t>subsection (</w:t>
      </w:r>
      <w:r w:rsidRPr="00CF3C49">
        <w:t>1) specifying a class of CDR participants must be made by legislative instrument.</w:t>
      </w:r>
    </w:p>
    <w:p w:rsidR="009C715A" w:rsidRPr="00CF3C49" w:rsidRDefault="009C715A" w:rsidP="009C715A">
      <w:pPr>
        <w:pStyle w:val="subsection"/>
      </w:pPr>
      <w:r w:rsidRPr="00CF3C49">
        <w:tab/>
        <w:t>(5)</w:t>
      </w:r>
      <w:r w:rsidRPr="00CF3C49">
        <w:tab/>
        <w:t xml:space="preserve">A determination under </w:t>
      </w:r>
      <w:r w:rsidR="00CF3C49">
        <w:t>subsection (</w:t>
      </w:r>
      <w:r w:rsidRPr="00CF3C49">
        <w:t>1) specifying a particular CDR participant:</w:t>
      </w:r>
    </w:p>
    <w:p w:rsidR="009C715A" w:rsidRPr="00CF3C49" w:rsidRDefault="009C715A" w:rsidP="009C715A">
      <w:pPr>
        <w:pStyle w:val="paragraph"/>
      </w:pPr>
      <w:r w:rsidRPr="00CF3C49">
        <w:tab/>
        <w:t>(a)</w:t>
      </w:r>
      <w:r w:rsidRPr="00CF3C49">
        <w:tab/>
        <w:t>must be made by written notice given to the CDR participant; and</w:t>
      </w:r>
    </w:p>
    <w:p w:rsidR="009C715A" w:rsidRPr="00CF3C49" w:rsidRDefault="009C715A" w:rsidP="009C715A">
      <w:pPr>
        <w:pStyle w:val="paragraph"/>
      </w:pPr>
      <w:r w:rsidRPr="00CF3C49">
        <w:tab/>
        <w:t>(b)</w:t>
      </w:r>
      <w:r w:rsidRPr="00CF3C49">
        <w:tab/>
        <w:t>is not a legislative instrument.</w:t>
      </w:r>
    </w:p>
    <w:p w:rsidR="009C715A" w:rsidRPr="00CF3C49" w:rsidRDefault="009C715A" w:rsidP="009C715A">
      <w:pPr>
        <w:pStyle w:val="subsection"/>
      </w:pPr>
      <w:r w:rsidRPr="00CF3C49">
        <w:tab/>
        <w:t>(6)</w:t>
      </w:r>
      <w:r w:rsidRPr="00CF3C49">
        <w:tab/>
        <w:t xml:space="preserve">A fee determined under </w:t>
      </w:r>
      <w:r w:rsidR="00CF3C49">
        <w:t>subsection (</w:t>
      </w:r>
      <w:r w:rsidRPr="00CF3C49">
        <w:t>1) must not be such as to amount to taxation.</w:t>
      </w:r>
    </w:p>
    <w:p w:rsidR="009C715A" w:rsidRPr="00CF3C49" w:rsidRDefault="009C715A" w:rsidP="009C715A">
      <w:pPr>
        <w:pStyle w:val="ActHead5"/>
      </w:pPr>
      <w:bookmarkStart w:id="476" w:name="_Toc42255372"/>
      <w:r w:rsidRPr="005162B2">
        <w:rPr>
          <w:rStyle w:val="CharSectno"/>
        </w:rPr>
        <w:t>56BW</w:t>
      </w:r>
      <w:r w:rsidRPr="00CF3C49">
        <w:t xml:space="preserve">  Review by the Tribunal of determinations specifying particular CDR participants</w:t>
      </w:r>
      <w:bookmarkEnd w:id="476"/>
    </w:p>
    <w:p w:rsidR="009C715A" w:rsidRPr="00CF3C49" w:rsidRDefault="009C715A" w:rsidP="009C715A">
      <w:pPr>
        <w:pStyle w:val="subsection"/>
      </w:pPr>
      <w:r w:rsidRPr="00CF3C49">
        <w:tab/>
        <w:t>(1)</w:t>
      </w:r>
      <w:r w:rsidRPr="00CF3C49">
        <w:tab/>
        <w:t>If the Commission makes a determination under subsection</w:t>
      </w:r>
      <w:r w:rsidR="00CF3C49">
        <w:t> </w:t>
      </w:r>
      <w:r w:rsidRPr="00CF3C49">
        <w:t>56BV(1) in the way described in subsection</w:t>
      </w:r>
      <w:r w:rsidR="00CF3C49">
        <w:t> </w:t>
      </w:r>
      <w:r w:rsidRPr="00CF3C49">
        <w:t>56BV(5):</w:t>
      </w:r>
    </w:p>
    <w:p w:rsidR="009C715A" w:rsidRPr="00CF3C49" w:rsidRDefault="009C715A" w:rsidP="009C715A">
      <w:pPr>
        <w:pStyle w:val="paragraph"/>
      </w:pPr>
      <w:r w:rsidRPr="00CF3C49">
        <w:tab/>
        <w:t>(a)</w:t>
      </w:r>
      <w:r w:rsidRPr="00CF3C49">
        <w:tab/>
        <w:t>the CDR participant specified in the determination; or</w:t>
      </w:r>
    </w:p>
    <w:p w:rsidR="009C715A" w:rsidRPr="00CF3C49" w:rsidRDefault="009C715A" w:rsidP="009C715A">
      <w:pPr>
        <w:pStyle w:val="paragraph"/>
      </w:pPr>
      <w:r w:rsidRPr="00CF3C49">
        <w:tab/>
        <w:t>(b)</w:t>
      </w:r>
      <w:r w:rsidRPr="00CF3C49">
        <w:tab/>
        <w:t>a person whose interests are affected by the determination;</w:t>
      </w:r>
    </w:p>
    <w:p w:rsidR="009C715A" w:rsidRPr="00CF3C49" w:rsidRDefault="009C715A" w:rsidP="009C715A">
      <w:pPr>
        <w:pStyle w:val="subsection2"/>
      </w:pPr>
      <w:r w:rsidRPr="00CF3C49">
        <w:t>may apply in writing to the Tribunal for a review of the determination.</w:t>
      </w:r>
    </w:p>
    <w:p w:rsidR="009C715A" w:rsidRPr="00CF3C49" w:rsidRDefault="009C715A" w:rsidP="009C715A">
      <w:pPr>
        <w:pStyle w:val="subsection"/>
      </w:pPr>
      <w:r w:rsidRPr="00CF3C49">
        <w:tab/>
        <w:t>(2)</w:t>
      </w:r>
      <w:r w:rsidRPr="00CF3C49">
        <w:tab/>
        <w:t>An application under this section for a review of a determination must be made within 21 days after the day the Commission made the determination.</w:t>
      </w:r>
    </w:p>
    <w:p w:rsidR="009C715A" w:rsidRPr="00CF3C49" w:rsidRDefault="009C715A" w:rsidP="009C715A">
      <w:pPr>
        <w:pStyle w:val="subsection"/>
      </w:pPr>
      <w:r w:rsidRPr="00CF3C49">
        <w:tab/>
        <w:t>(3)</w:t>
      </w:r>
      <w:r w:rsidRPr="00CF3C49">
        <w:tab/>
        <w:t>If the Tribunal receives an application under this section for a review of a determination, the Tribunal must review the determination.</w:t>
      </w:r>
    </w:p>
    <w:p w:rsidR="009C715A" w:rsidRPr="00CF3C49" w:rsidRDefault="009C715A" w:rsidP="009C715A">
      <w:pPr>
        <w:pStyle w:val="ActHead5"/>
      </w:pPr>
      <w:bookmarkStart w:id="477" w:name="_Toc42255373"/>
      <w:r w:rsidRPr="005162B2">
        <w:rPr>
          <w:rStyle w:val="CharSectno"/>
        </w:rPr>
        <w:t>56BX</w:t>
      </w:r>
      <w:r w:rsidRPr="00CF3C49">
        <w:t xml:space="preserve">  Functions and powers of Tribunal</w:t>
      </w:r>
      <w:bookmarkEnd w:id="477"/>
    </w:p>
    <w:p w:rsidR="009C715A" w:rsidRPr="00CF3C49" w:rsidRDefault="009C715A" w:rsidP="009C715A">
      <w:pPr>
        <w:pStyle w:val="subsection"/>
      </w:pPr>
      <w:r w:rsidRPr="00CF3C49">
        <w:tab/>
        <w:t>(1)</w:t>
      </w:r>
      <w:r w:rsidRPr="00CF3C49">
        <w:tab/>
        <w:t>On a review of a determination made under subsection</w:t>
      </w:r>
      <w:r w:rsidR="00CF3C49">
        <w:t> </w:t>
      </w:r>
      <w:r w:rsidRPr="00CF3C49">
        <w:t>56BV(1), the Tribunal:</w:t>
      </w:r>
    </w:p>
    <w:p w:rsidR="009C715A" w:rsidRPr="00CF3C49" w:rsidRDefault="009C715A" w:rsidP="009C715A">
      <w:pPr>
        <w:pStyle w:val="paragraph"/>
      </w:pPr>
      <w:r w:rsidRPr="00CF3C49">
        <w:tab/>
        <w:t>(a)</w:t>
      </w:r>
      <w:r w:rsidRPr="00CF3C49">
        <w:tab/>
        <w:t>may make a decision affirming, setting aside or varying the determination; and</w:t>
      </w:r>
    </w:p>
    <w:p w:rsidR="009C715A" w:rsidRPr="00CF3C49" w:rsidRDefault="009C715A" w:rsidP="009C715A">
      <w:pPr>
        <w:pStyle w:val="paragraph"/>
      </w:pPr>
      <w:r w:rsidRPr="00CF3C49">
        <w:tab/>
        <w:t>(b)</w:t>
      </w:r>
      <w:r w:rsidRPr="00CF3C49">
        <w:tab/>
        <w:t>for the purposes of the review, may perform all the functions and exercise all the powers of the Commission.</w:t>
      </w:r>
    </w:p>
    <w:p w:rsidR="009C715A" w:rsidRPr="00CF3C49" w:rsidRDefault="009C715A" w:rsidP="009C715A">
      <w:pPr>
        <w:pStyle w:val="subsection"/>
      </w:pPr>
      <w:r w:rsidRPr="00CF3C49">
        <w:tab/>
        <w:t>(2)</w:t>
      </w:r>
      <w:r w:rsidRPr="00CF3C49">
        <w:tab/>
        <w:t>A decision by the Tribunal affirming, setting aside or varying such a determination is taken for the purposes of this Act (other than sections</w:t>
      </w:r>
      <w:r w:rsidR="00CF3C49">
        <w:t> </w:t>
      </w:r>
      <w:r w:rsidRPr="00CF3C49">
        <w:t>56BW to 56BY)) to be a determination of the Commission.</w:t>
      </w:r>
    </w:p>
    <w:p w:rsidR="009C715A" w:rsidRPr="00CF3C49" w:rsidRDefault="009C715A" w:rsidP="009C715A">
      <w:pPr>
        <w:pStyle w:val="subsection"/>
      </w:pPr>
      <w:r w:rsidRPr="00CF3C49">
        <w:tab/>
        <w:t>(3)</w:t>
      </w:r>
      <w:r w:rsidRPr="00CF3C49">
        <w:tab/>
        <w:t>For the purposes of a review by the Tribunal, the member of the Tribunal presiding at the review may require the Commission to give such information, make such reports and provide such other assistance to the Tribunal as the member specifies.</w:t>
      </w:r>
    </w:p>
    <w:p w:rsidR="009C715A" w:rsidRPr="00CF3C49" w:rsidRDefault="009C715A" w:rsidP="009C715A">
      <w:pPr>
        <w:pStyle w:val="subsection"/>
      </w:pPr>
      <w:r w:rsidRPr="00CF3C49">
        <w:tab/>
        <w:t>(4)</w:t>
      </w:r>
      <w:r w:rsidRPr="00CF3C49">
        <w:tab/>
        <w:t>For the purposes of a review, the Tribunal may have regard to any information given, documents produced or evidence given to the Commission in connection with the making of the determination to which the review relates.</w:t>
      </w:r>
    </w:p>
    <w:p w:rsidR="009C715A" w:rsidRPr="00CF3C49" w:rsidRDefault="009C715A" w:rsidP="009C715A">
      <w:pPr>
        <w:pStyle w:val="notetext"/>
      </w:pPr>
      <w:r w:rsidRPr="00CF3C49">
        <w:t>Note:</w:t>
      </w:r>
      <w:r w:rsidRPr="00CF3C49">
        <w:tab/>
        <w:t>Division</w:t>
      </w:r>
      <w:r w:rsidR="00CF3C49">
        <w:t> </w:t>
      </w:r>
      <w:r w:rsidRPr="00CF3C49">
        <w:t>2 of Part IX applies to proceedings before the Tribunal.</w:t>
      </w:r>
    </w:p>
    <w:p w:rsidR="009C715A" w:rsidRPr="00CF3C49" w:rsidRDefault="009C715A" w:rsidP="009C715A">
      <w:pPr>
        <w:pStyle w:val="ActHead5"/>
      </w:pPr>
      <w:bookmarkStart w:id="478" w:name="_Toc42255374"/>
      <w:r w:rsidRPr="005162B2">
        <w:rPr>
          <w:rStyle w:val="CharSectno"/>
        </w:rPr>
        <w:t>56BY</w:t>
      </w:r>
      <w:r w:rsidRPr="00CF3C49">
        <w:t xml:space="preserve">  Provisions that do not apply in relation to a Tribunal review</w:t>
      </w:r>
      <w:bookmarkEnd w:id="478"/>
    </w:p>
    <w:p w:rsidR="009C715A" w:rsidRPr="00CF3C49" w:rsidRDefault="009C715A" w:rsidP="009C715A">
      <w:pPr>
        <w:pStyle w:val="subsection"/>
      </w:pPr>
      <w:r w:rsidRPr="00CF3C49">
        <w:tab/>
      </w:r>
      <w:r w:rsidRPr="00CF3C49">
        <w:tab/>
        <w:t>Division</w:t>
      </w:r>
      <w:r w:rsidR="00CF3C49">
        <w:t> </w:t>
      </w:r>
      <w:r w:rsidRPr="00CF3C49">
        <w:t>1 of Part IX does not apply in relation to a review by the Tribunal of a determination made under subsection</w:t>
      </w:r>
      <w:r w:rsidR="00CF3C49">
        <w:t> </w:t>
      </w:r>
      <w:r w:rsidRPr="00CF3C49">
        <w:t>56BV(1).</w:t>
      </w:r>
    </w:p>
    <w:p w:rsidR="009C715A" w:rsidRPr="00CF3C49" w:rsidRDefault="009C715A" w:rsidP="00F20EEA">
      <w:pPr>
        <w:pStyle w:val="ActHead3"/>
        <w:pageBreakBefore/>
      </w:pPr>
      <w:bookmarkStart w:id="479" w:name="_Toc42255375"/>
      <w:r w:rsidRPr="005162B2">
        <w:rPr>
          <w:rStyle w:val="CharDivNo"/>
        </w:rPr>
        <w:t>Division</w:t>
      </w:r>
      <w:r w:rsidR="00CF3C49" w:rsidRPr="005162B2">
        <w:rPr>
          <w:rStyle w:val="CharDivNo"/>
        </w:rPr>
        <w:t> </w:t>
      </w:r>
      <w:r w:rsidRPr="005162B2">
        <w:rPr>
          <w:rStyle w:val="CharDivNo"/>
        </w:rPr>
        <w:t>3</w:t>
      </w:r>
      <w:r w:rsidRPr="00CF3C49">
        <w:t>—</w:t>
      </w:r>
      <w:r w:rsidRPr="005162B2">
        <w:rPr>
          <w:rStyle w:val="CharDivText"/>
        </w:rPr>
        <w:t>Accreditation etc.</w:t>
      </w:r>
      <w:bookmarkEnd w:id="479"/>
    </w:p>
    <w:p w:rsidR="009C715A" w:rsidRPr="00CF3C49" w:rsidRDefault="009C715A" w:rsidP="009C715A">
      <w:pPr>
        <w:pStyle w:val="ActHead4"/>
      </w:pPr>
      <w:bookmarkStart w:id="480" w:name="_Toc42255376"/>
      <w:r w:rsidRPr="005162B2">
        <w:rPr>
          <w:rStyle w:val="CharSubdNo"/>
        </w:rPr>
        <w:t>Subdivision A</w:t>
      </w:r>
      <w:r w:rsidRPr="00CF3C49">
        <w:t>—</w:t>
      </w:r>
      <w:r w:rsidRPr="005162B2">
        <w:rPr>
          <w:rStyle w:val="CharSubdText"/>
        </w:rPr>
        <w:t>Accreditation process</w:t>
      </w:r>
      <w:bookmarkEnd w:id="480"/>
    </w:p>
    <w:p w:rsidR="009C715A" w:rsidRPr="00CF3C49" w:rsidRDefault="009C715A" w:rsidP="009C715A">
      <w:pPr>
        <w:pStyle w:val="ActHead5"/>
      </w:pPr>
      <w:bookmarkStart w:id="481" w:name="_Toc42255377"/>
      <w:r w:rsidRPr="005162B2">
        <w:rPr>
          <w:rStyle w:val="CharSectno"/>
        </w:rPr>
        <w:t>56CA</w:t>
      </w:r>
      <w:r w:rsidRPr="00CF3C49">
        <w:t xml:space="preserve">  Granting accreditations</w:t>
      </w:r>
      <w:bookmarkEnd w:id="481"/>
    </w:p>
    <w:p w:rsidR="009C715A" w:rsidRPr="00CF3C49" w:rsidRDefault="009C715A" w:rsidP="009C715A">
      <w:pPr>
        <w:pStyle w:val="subsection"/>
      </w:pPr>
      <w:r w:rsidRPr="00CF3C49">
        <w:tab/>
        <w:t>(1)</w:t>
      </w:r>
      <w:r w:rsidRPr="00CF3C49">
        <w:tab/>
        <w:t>The Data Recipient Accreditor may, in writing, accredit a person if the Data Recipient Accreditor is satisfied that the person meets the criteria for accreditation specified in the consumer data rules.</w:t>
      </w:r>
    </w:p>
    <w:p w:rsidR="009C715A" w:rsidRPr="00CF3C49" w:rsidRDefault="009C715A" w:rsidP="009C715A">
      <w:pPr>
        <w:pStyle w:val="subsection"/>
      </w:pPr>
      <w:r w:rsidRPr="00CF3C49">
        <w:tab/>
        <w:t>(2)</w:t>
      </w:r>
      <w:r w:rsidRPr="00CF3C49">
        <w:tab/>
        <w:t>To avoid doubt, a person may be accredited even if the person:</w:t>
      </w:r>
    </w:p>
    <w:p w:rsidR="009C715A" w:rsidRPr="00CF3C49" w:rsidRDefault="009C715A" w:rsidP="009C715A">
      <w:pPr>
        <w:pStyle w:val="paragraph"/>
      </w:pPr>
      <w:r w:rsidRPr="00CF3C49">
        <w:tab/>
        <w:t>(a)</w:t>
      </w:r>
      <w:r w:rsidRPr="00CF3C49">
        <w:tab/>
        <w:t>is not a body corporate established by or under a law of the Commonwealth, of a State or of a Territory; and</w:t>
      </w:r>
    </w:p>
    <w:p w:rsidR="009C715A" w:rsidRPr="00CF3C49" w:rsidRDefault="009C715A" w:rsidP="009C715A">
      <w:pPr>
        <w:pStyle w:val="paragraph"/>
      </w:pPr>
      <w:r w:rsidRPr="00CF3C49">
        <w:tab/>
        <w:t>(b)</w:t>
      </w:r>
      <w:r w:rsidRPr="00CF3C49">
        <w:tab/>
        <w:t xml:space="preserve">is neither an Australian citizen, nor a permanent resident (within the meaning of the </w:t>
      </w:r>
      <w:r w:rsidRPr="00CF3C49">
        <w:rPr>
          <w:i/>
        </w:rPr>
        <w:t>Australian Citizenship Act 2007</w:t>
      </w:r>
      <w:r w:rsidRPr="00CF3C49">
        <w:t>).</w:t>
      </w:r>
    </w:p>
    <w:p w:rsidR="009C715A" w:rsidRPr="00CF3C49" w:rsidRDefault="009C715A" w:rsidP="009C715A">
      <w:pPr>
        <w:pStyle w:val="subsection"/>
      </w:pPr>
      <w:r w:rsidRPr="00CF3C49">
        <w:tab/>
        <w:t>(3)</w:t>
      </w:r>
      <w:r w:rsidRPr="00CF3C49">
        <w:tab/>
        <w:t>An accreditation is granted on the basis that no compensation is payable if the accreditation is varied, transferred, suspended, revoked or surrendered in any way.</w:t>
      </w:r>
    </w:p>
    <w:p w:rsidR="009C715A" w:rsidRPr="00CF3C49" w:rsidRDefault="009C715A" w:rsidP="009C715A">
      <w:pPr>
        <w:pStyle w:val="ActHead5"/>
      </w:pPr>
      <w:bookmarkStart w:id="482" w:name="_Toc42255378"/>
      <w:r w:rsidRPr="005162B2">
        <w:rPr>
          <w:rStyle w:val="CharSectno"/>
        </w:rPr>
        <w:t>56CB</w:t>
      </w:r>
      <w:r w:rsidRPr="00CF3C49">
        <w:t xml:space="preserve">  Review of decisions refusing to accredit</w:t>
      </w:r>
      <w:bookmarkEnd w:id="482"/>
    </w:p>
    <w:p w:rsidR="009C715A" w:rsidRPr="00CF3C49" w:rsidRDefault="009C715A" w:rsidP="009C715A">
      <w:pPr>
        <w:pStyle w:val="subsection"/>
      </w:pPr>
      <w:r w:rsidRPr="00CF3C49">
        <w:tab/>
      </w:r>
      <w:r w:rsidRPr="00CF3C49">
        <w:tab/>
        <w:t>Applications may be made to the Administrative Appeals Tribunal for review of decisions of the Data Recipient Accreditor under subsection</w:t>
      </w:r>
      <w:r w:rsidR="00CF3C49">
        <w:t> </w:t>
      </w:r>
      <w:r w:rsidRPr="00CF3C49">
        <w:t>56CA(1) refusing to accredit persons.</w:t>
      </w:r>
    </w:p>
    <w:p w:rsidR="009C715A" w:rsidRPr="00CF3C49" w:rsidRDefault="009C715A" w:rsidP="009C715A">
      <w:pPr>
        <w:pStyle w:val="notetext"/>
      </w:pPr>
      <w:r w:rsidRPr="00CF3C49">
        <w:t>Note:</w:t>
      </w:r>
      <w:r w:rsidRPr="00CF3C49">
        <w:tab/>
        <w:t>For AAT review of decisions to vary, suspend or revoke accreditations, see subsection</w:t>
      </w:r>
      <w:r w:rsidR="00CF3C49">
        <w:t> </w:t>
      </w:r>
      <w:r w:rsidRPr="00CF3C49">
        <w:t>56BH(4).</w:t>
      </w:r>
    </w:p>
    <w:p w:rsidR="009C715A" w:rsidRPr="00CF3C49" w:rsidRDefault="009C715A" w:rsidP="009C715A">
      <w:pPr>
        <w:pStyle w:val="ActHead5"/>
      </w:pPr>
      <w:bookmarkStart w:id="483" w:name="_Toc42255379"/>
      <w:r w:rsidRPr="005162B2">
        <w:rPr>
          <w:rStyle w:val="CharSectno"/>
        </w:rPr>
        <w:t>56CC</w:t>
      </w:r>
      <w:r w:rsidRPr="00CF3C49">
        <w:t xml:space="preserve">  Prohibition on holding out—offence</w:t>
      </w:r>
      <w:bookmarkEnd w:id="483"/>
    </w:p>
    <w:p w:rsidR="009C715A" w:rsidRPr="00CF3C49" w:rsidRDefault="009C715A" w:rsidP="009C715A">
      <w:pPr>
        <w:pStyle w:val="subsection"/>
      </w:pPr>
      <w:r w:rsidRPr="00CF3C49">
        <w:tab/>
        <w:t>(1)</w:t>
      </w:r>
      <w:r w:rsidRPr="00CF3C49">
        <w:tab/>
        <w:t>A person commits an offence if the person holds out that the person:</w:t>
      </w:r>
    </w:p>
    <w:p w:rsidR="009C715A" w:rsidRPr="00CF3C49" w:rsidRDefault="009C715A" w:rsidP="009C715A">
      <w:pPr>
        <w:pStyle w:val="paragraph"/>
      </w:pPr>
      <w:r w:rsidRPr="00CF3C49">
        <w:tab/>
        <w:t>(a)</w:t>
      </w:r>
      <w:r w:rsidRPr="00CF3C49">
        <w:tab/>
        <w:t>is an accredited person; or</w:t>
      </w:r>
    </w:p>
    <w:p w:rsidR="009C715A" w:rsidRPr="00CF3C49" w:rsidRDefault="009C715A" w:rsidP="009C715A">
      <w:pPr>
        <w:pStyle w:val="paragraph"/>
      </w:pPr>
      <w:r w:rsidRPr="00CF3C49">
        <w:tab/>
        <w:t>(b)</w:t>
      </w:r>
      <w:r w:rsidRPr="00CF3C49">
        <w:tab/>
        <w:t>is an accredited person holding an accreditation that has been granted at a particular level (see paragraph</w:t>
      </w:r>
      <w:r w:rsidR="00CF3C49">
        <w:t> </w:t>
      </w:r>
      <w:r w:rsidRPr="00CF3C49">
        <w:t>56BH(1)(d)); or</w:t>
      </w:r>
    </w:p>
    <w:p w:rsidR="009C715A" w:rsidRPr="00CF3C49" w:rsidRDefault="009C715A" w:rsidP="009C715A">
      <w:pPr>
        <w:pStyle w:val="paragraph"/>
      </w:pPr>
      <w:r w:rsidRPr="00CF3C49">
        <w:tab/>
        <w:t>(c)</w:t>
      </w:r>
      <w:r w:rsidRPr="00CF3C49">
        <w:tab/>
        <w:t>is an accredited data recipient of CDR data;</w:t>
      </w:r>
    </w:p>
    <w:p w:rsidR="009C715A" w:rsidRPr="00CF3C49" w:rsidRDefault="009C715A" w:rsidP="009C715A">
      <w:pPr>
        <w:pStyle w:val="subsection2"/>
      </w:pPr>
      <w:r w:rsidRPr="00CF3C49">
        <w:t>if that is not the case.</w:t>
      </w:r>
    </w:p>
    <w:p w:rsidR="009C715A" w:rsidRPr="00CF3C49" w:rsidRDefault="009C715A" w:rsidP="009C715A">
      <w:pPr>
        <w:pStyle w:val="SubsectionHead"/>
      </w:pPr>
      <w:r w:rsidRPr="00CF3C49">
        <w:t>Penalty—body corporate</w:t>
      </w:r>
    </w:p>
    <w:p w:rsidR="009C715A" w:rsidRPr="00CF3C49" w:rsidRDefault="009C715A" w:rsidP="009C715A">
      <w:pPr>
        <w:pStyle w:val="subsection"/>
      </w:pPr>
      <w:r w:rsidRPr="00CF3C49">
        <w:tab/>
        <w:t>(2)</w:t>
      </w:r>
      <w:r w:rsidRPr="00CF3C49">
        <w:tab/>
        <w:t xml:space="preserve">An offence against </w:t>
      </w:r>
      <w:r w:rsidR="00CF3C49">
        <w:t>subsection (</w:t>
      </w:r>
      <w:r w:rsidRPr="00CF3C49">
        <w:t>1) committed by a body corporate is punishable on conviction by a fine of not more than the greater of the following:</w:t>
      </w:r>
    </w:p>
    <w:p w:rsidR="009C715A" w:rsidRPr="00CF3C49" w:rsidRDefault="009C715A" w:rsidP="009C715A">
      <w:pPr>
        <w:pStyle w:val="paragraph"/>
      </w:pPr>
      <w:r w:rsidRPr="00CF3C49">
        <w:tab/>
        <w:t>(a)</w:t>
      </w:r>
      <w:r w:rsidRPr="00CF3C49">
        <w:tab/>
        <w:t>$10,000,000;</w:t>
      </w:r>
    </w:p>
    <w:p w:rsidR="009C715A" w:rsidRPr="00CF3C49" w:rsidRDefault="009C715A" w:rsidP="009C715A">
      <w:pPr>
        <w:pStyle w:val="paragraph"/>
      </w:pPr>
      <w:r w:rsidRPr="00CF3C49">
        <w:tab/>
        <w:t>(b)</w:t>
      </w:r>
      <w:r w:rsidRPr="00CF3C49">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9C715A" w:rsidRPr="00CF3C49" w:rsidRDefault="009C715A" w:rsidP="009C715A">
      <w:pPr>
        <w:pStyle w:val="paragraph"/>
      </w:pPr>
      <w:r w:rsidRPr="00CF3C49">
        <w:tab/>
        <w:t>(c)</w:t>
      </w:r>
      <w:r w:rsidRPr="00CF3C49">
        <w:tab/>
        <w:t>if the court cannot determine the value of that benefit—10% of the annual turnover of the body corporate during the 12</w:t>
      </w:r>
      <w:r w:rsidR="00CF3C49">
        <w:noBreakHyphen/>
      </w:r>
      <w:r w:rsidRPr="00CF3C49">
        <w:t>month period ending at the end of the month in which the commission of the offence happened or began.</w:t>
      </w:r>
    </w:p>
    <w:p w:rsidR="009C715A" w:rsidRPr="00CF3C49" w:rsidRDefault="009C715A" w:rsidP="009C715A">
      <w:pPr>
        <w:pStyle w:val="subsection"/>
      </w:pPr>
      <w:r w:rsidRPr="00CF3C49">
        <w:tab/>
        <w:t>(3)</w:t>
      </w:r>
      <w:r w:rsidRPr="00CF3C49">
        <w:tab/>
        <w:t xml:space="preserve">For the purposes of </w:t>
      </w:r>
      <w:r w:rsidR="00CF3C49">
        <w:t>paragraph (</w:t>
      </w:r>
      <w:r w:rsidRPr="00CF3C49">
        <w:t xml:space="preserve">2)(c), </w:t>
      </w:r>
      <w:r w:rsidRPr="00CF3C49">
        <w:rPr>
          <w:b/>
          <w:i/>
        </w:rPr>
        <w:t>annual turnover</w:t>
      </w:r>
      <w:r w:rsidRPr="00CF3C49">
        <w:t xml:space="preserve"> has the same meaning as in Division</w:t>
      </w:r>
      <w:r w:rsidR="00CF3C49">
        <w:t> </w:t>
      </w:r>
      <w:r w:rsidRPr="00CF3C49">
        <w:t>1 of Part IV.</w:t>
      </w:r>
    </w:p>
    <w:p w:rsidR="009C715A" w:rsidRPr="00CF3C49" w:rsidRDefault="009C715A" w:rsidP="009C715A">
      <w:pPr>
        <w:pStyle w:val="SubsectionHead"/>
      </w:pPr>
      <w:r w:rsidRPr="00CF3C49">
        <w:t>Penalty—other persons</w:t>
      </w:r>
    </w:p>
    <w:p w:rsidR="009C715A" w:rsidRPr="00CF3C49" w:rsidRDefault="009C715A" w:rsidP="009C715A">
      <w:pPr>
        <w:pStyle w:val="subsection"/>
      </w:pPr>
      <w:r w:rsidRPr="00CF3C49">
        <w:tab/>
        <w:t>(4)</w:t>
      </w:r>
      <w:r w:rsidRPr="00CF3C49">
        <w:tab/>
        <w:t xml:space="preserve">An offence against </w:t>
      </w:r>
      <w:r w:rsidR="00CF3C49">
        <w:t>subsection (</w:t>
      </w:r>
      <w:r w:rsidRPr="00CF3C49">
        <w:t>1) committed by a person other than a body corporate is punishable on conviction by imprisonment for not more than 5 years, a fine of not more than $500,000, or both.</w:t>
      </w:r>
    </w:p>
    <w:p w:rsidR="009C715A" w:rsidRPr="00CF3C49" w:rsidRDefault="009C715A" w:rsidP="009C715A">
      <w:pPr>
        <w:pStyle w:val="ActHead5"/>
      </w:pPr>
      <w:bookmarkStart w:id="484" w:name="_Toc42255380"/>
      <w:r w:rsidRPr="005162B2">
        <w:rPr>
          <w:rStyle w:val="CharSectno"/>
        </w:rPr>
        <w:t>56CD</w:t>
      </w:r>
      <w:r w:rsidRPr="00CF3C49">
        <w:t xml:space="preserve">  Prohibition on holding out—civil penalty</w:t>
      </w:r>
      <w:bookmarkEnd w:id="484"/>
    </w:p>
    <w:p w:rsidR="009C715A" w:rsidRPr="00CF3C49" w:rsidRDefault="009C715A" w:rsidP="009C715A">
      <w:pPr>
        <w:pStyle w:val="subsection"/>
      </w:pPr>
      <w:r w:rsidRPr="00CF3C49">
        <w:tab/>
      </w:r>
      <w:r w:rsidRPr="00CF3C49">
        <w:tab/>
        <w:t>A person must not hold out that the person:</w:t>
      </w:r>
    </w:p>
    <w:p w:rsidR="009C715A" w:rsidRPr="00CF3C49" w:rsidRDefault="009C715A" w:rsidP="009C715A">
      <w:pPr>
        <w:pStyle w:val="paragraph"/>
      </w:pPr>
      <w:r w:rsidRPr="00CF3C49">
        <w:tab/>
        <w:t>(a)</w:t>
      </w:r>
      <w:r w:rsidRPr="00CF3C49">
        <w:tab/>
        <w:t>is an accredited person; or</w:t>
      </w:r>
    </w:p>
    <w:p w:rsidR="009C715A" w:rsidRPr="00CF3C49" w:rsidRDefault="009C715A" w:rsidP="009C715A">
      <w:pPr>
        <w:pStyle w:val="paragraph"/>
      </w:pPr>
      <w:r w:rsidRPr="00CF3C49">
        <w:tab/>
        <w:t>(b)</w:t>
      </w:r>
      <w:r w:rsidRPr="00CF3C49">
        <w:tab/>
        <w:t>is an accredited person holding an accreditation that has been granted at a particular level (see paragraph</w:t>
      </w:r>
      <w:r w:rsidR="00CF3C49">
        <w:t> </w:t>
      </w:r>
      <w:r w:rsidRPr="00CF3C49">
        <w:t>56BH(1)(d)); or</w:t>
      </w:r>
    </w:p>
    <w:p w:rsidR="009C715A" w:rsidRPr="00CF3C49" w:rsidRDefault="009C715A" w:rsidP="009C715A">
      <w:pPr>
        <w:pStyle w:val="paragraph"/>
      </w:pPr>
      <w:r w:rsidRPr="00CF3C49">
        <w:tab/>
        <w:t>(c)</w:t>
      </w:r>
      <w:r w:rsidRPr="00CF3C49">
        <w:tab/>
        <w:t>is an accredited data recipient of CDR data;</w:t>
      </w:r>
    </w:p>
    <w:p w:rsidR="009C715A" w:rsidRPr="00CF3C49" w:rsidRDefault="009C715A" w:rsidP="009C715A">
      <w:pPr>
        <w:pStyle w:val="subsection2"/>
      </w:pPr>
      <w:r w:rsidRPr="00CF3C49">
        <w:t>if that is not the case.</w:t>
      </w:r>
    </w:p>
    <w:p w:rsidR="009C715A" w:rsidRPr="00CF3C49" w:rsidRDefault="009C715A" w:rsidP="009C715A">
      <w:pPr>
        <w:pStyle w:val="notetext"/>
      </w:pPr>
      <w:r w:rsidRPr="00CF3C49">
        <w:t>Note:</w:t>
      </w:r>
      <w:r w:rsidRPr="00CF3C49">
        <w:tab/>
        <w:t>For enforcement, see Part VI (including section</w:t>
      </w:r>
      <w:r w:rsidR="00CF3C49">
        <w:t> </w:t>
      </w:r>
      <w:r w:rsidRPr="00CF3C49">
        <w:t>76 for an order for payment of a pecuniary penalty).</w:t>
      </w:r>
    </w:p>
    <w:p w:rsidR="009C715A" w:rsidRPr="00CF3C49" w:rsidRDefault="009C715A" w:rsidP="009C715A">
      <w:pPr>
        <w:pStyle w:val="ActHead4"/>
      </w:pPr>
      <w:bookmarkStart w:id="485" w:name="_Toc42255381"/>
      <w:r w:rsidRPr="005162B2">
        <w:rPr>
          <w:rStyle w:val="CharSubdNo"/>
        </w:rPr>
        <w:t>Subdivision B</w:t>
      </w:r>
      <w:r w:rsidRPr="00CF3C49">
        <w:t>—</w:t>
      </w:r>
      <w:r w:rsidRPr="005162B2">
        <w:rPr>
          <w:rStyle w:val="CharSubdText"/>
        </w:rPr>
        <w:t>Register of Accredited Persons</w:t>
      </w:r>
      <w:bookmarkEnd w:id="485"/>
    </w:p>
    <w:p w:rsidR="009C715A" w:rsidRPr="00CF3C49" w:rsidRDefault="009C715A" w:rsidP="009C715A">
      <w:pPr>
        <w:pStyle w:val="ActHead5"/>
      </w:pPr>
      <w:bookmarkStart w:id="486" w:name="_Toc42255382"/>
      <w:r w:rsidRPr="005162B2">
        <w:rPr>
          <w:rStyle w:val="CharSectno"/>
        </w:rPr>
        <w:t>56CE</w:t>
      </w:r>
      <w:r w:rsidRPr="00CF3C49">
        <w:t xml:space="preserve">  Register of Accredited Persons</w:t>
      </w:r>
      <w:bookmarkEnd w:id="486"/>
    </w:p>
    <w:p w:rsidR="009C715A" w:rsidRPr="00CF3C49" w:rsidRDefault="009C715A" w:rsidP="009C715A">
      <w:pPr>
        <w:pStyle w:val="subsection"/>
      </w:pPr>
      <w:r w:rsidRPr="00CF3C49">
        <w:tab/>
        <w:t>(1)</w:t>
      </w:r>
      <w:r w:rsidRPr="00CF3C49">
        <w:tab/>
        <w:t>The Accreditation Registrar must establish and maintain a register for the purposes of this Part, to be known as the Register of Accredited Persons.</w:t>
      </w:r>
    </w:p>
    <w:p w:rsidR="009C715A" w:rsidRPr="00CF3C49" w:rsidRDefault="009C715A" w:rsidP="009C715A">
      <w:pPr>
        <w:pStyle w:val="subsection"/>
      </w:pPr>
      <w:r w:rsidRPr="00CF3C49">
        <w:tab/>
        <w:t>(2)</w:t>
      </w:r>
      <w:r w:rsidRPr="00CF3C49">
        <w:tab/>
        <w:t>The Accreditation Registrar must maintain the register by electronic means.</w:t>
      </w:r>
    </w:p>
    <w:p w:rsidR="009C715A" w:rsidRPr="00CF3C49" w:rsidRDefault="009C715A" w:rsidP="009C715A">
      <w:pPr>
        <w:pStyle w:val="subsection"/>
      </w:pPr>
      <w:r w:rsidRPr="00CF3C49">
        <w:tab/>
        <w:t>(3)</w:t>
      </w:r>
      <w:r w:rsidRPr="00CF3C49">
        <w:tab/>
        <w:t>The register is not a legislative instrument.</w:t>
      </w:r>
    </w:p>
    <w:p w:rsidR="009C715A" w:rsidRPr="00CF3C49" w:rsidRDefault="009C715A" w:rsidP="009C715A">
      <w:pPr>
        <w:pStyle w:val="subsection"/>
      </w:pPr>
      <w:r w:rsidRPr="00CF3C49">
        <w:tab/>
        <w:t>(4)</w:t>
      </w:r>
      <w:r w:rsidRPr="00CF3C49">
        <w:tab/>
        <w:t>The consumer data rules may make provision for or in relation to the following:</w:t>
      </w:r>
    </w:p>
    <w:p w:rsidR="009C715A" w:rsidRPr="00CF3C49" w:rsidRDefault="009C715A" w:rsidP="009C715A">
      <w:pPr>
        <w:pStyle w:val="paragraph"/>
      </w:pPr>
      <w:r w:rsidRPr="00CF3C49">
        <w:tab/>
        <w:t>(a)</w:t>
      </w:r>
      <w:r w:rsidRPr="00CF3C49">
        <w:tab/>
        <w:t>the inclusion in the register of entries for accredited persons;</w:t>
      </w:r>
    </w:p>
    <w:p w:rsidR="009C715A" w:rsidRPr="00CF3C49" w:rsidRDefault="009C715A" w:rsidP="009C715A">
      <w:pPr>
        <w:pStyle w:val="paragraph"/>
      </w:pPr>
      <w:r w:rsidRPr="00CF3C49">
        <w:tab/>
        <w:t>(b)</w:t>
      </w:r>
      <w:r w:rsidRPr="00CF3C49">
        <w:tab/>
        <w:t>the correction of entries in the register;</w:t>
      </w:r>
    </w:p>
    <w:p w:rsidR="009C715A" w:rsidRPr="00CF3C49" w:rsidRDefault="009C715A" w:rsidP="009C715A">
      <w:pPr>
        <w:pStyle w:val="paragraph"/>
      </w:pPr>
      <w:r w:rsidRPr="00CF3C49">
        <w:tab/>
        <w:t>(c)</w:t>
      </w:r>
      <w:r w:rsidRPr="00CF3C49">
        <w:tab/>
        <w:t>the publication or availability of all or part of the register, or of specified information in the register;</w:t>
      </w:r>
    </w:p>
    <w:p w:rsidR="009C715A" w:rsidRPr="00CF3C49" w:rsidRDefault="009C715A" w:rsidP="009C715A">
      <w:pPr>
        <w:pStyle w:val="paragraph"/>
      </w:pPr>
      <w:r w:rsidRPr="00CF3C49">
        <w:tab/>
        <w:t>(d)</w:t>
      </w:r>
      <w:r w:rsidRPr="00CF3C49">
        <w:tab/>
        <w:t>any other matter relating to the content, administration or operation of the register.</w:t>
      </w:r>
    </w:p>
    <w:p w:rsidR="009C715A" w:rsidRPr="00CF3C49" w:rsidRDefault="009C715A" w:rsidP="009C715A">
      <w:pPr>
        <w:pStyle w:val="ActHead5"/>
      </w:pPr>
      <w:bookmarkStart w:id="487" w:name="_Toc42255383"/>
      <w:r w:rsidRPr="005162B2">
        <w:rPr>
          <w:rStyle w:val="CharSectno"/>
        </w:rPr>
        <w:t>56CF</w:t>
      </w:r>
      <w:r w:rsidRPr="00CF3C49">
        <w:t xml:space="preserve">  Evidentiary value of the register</w:t>
      </w:r>
      <w:bookmarkEnd w:id="487"/>
    </w:p>
    <w:p w:rsidR="009C715A" w:rsidRPr="00CF3C49" w:rsidRDefault="009C715A" w:rsidP="009C715A">
      <w:pPr>
        <w:pStyle w:val="subsection"/>
      </w:pPr>
      <w:r w:rsidRPr="00CF3C49">
        <w:tab/>
        <w:t>(1)</w:t>
      </w:r>
      <w:r w:rsidRPr="00CF3C49">
        <w:tab/>
        <w:t>The register is admissible in any proceedings as prima facie evidence of the matters in it.</w:t>
      </w:r>
    </w:p>
    <w:p w:rsidR="009C715A" w:rsidRPr="00CF3C49" w:rsidRDefault="009C715A" w:rsidP="009C715A">
      <w:pPr>
        <w:pStyle w:val="subsection"/>
      </w:pPr>
      <w:r w:rsidRPr="00CF3C49">
        <w:tab/>
        <w:t>(2)</w:t>
      </w:r>
      <w:r w:rsidRPr="00CF3C49">
        <w:tab/>
        <w:t>The Accreditation Registrar may issue a document containing the details of a matter taken from the register.</w:t>
      </w:r>
    </w:p>
    <w:p w:rsidR="009C715A" w:rsidRPr="00CF3C49" w:rsidRDefault="009C715A" w:rsidP="009C715A">
      <w:pPr>
        <w:pStyle w:val="subsection"/>
      </w:pPr>
      <w:r w:rsidRPr="00CF3C49">
        <w:tab/>
        <w:t>(3)</w:t>
      </w:r>
      <w:r w:rsidRPr="00CF3C49">
        <w:tab/>
        <w:t xml:space="preserve">The document issued under </w:t>
      </w:r>
      <w:r w:rsidR="00CF3C49">
        <w:t>subsection (</w:t>
      </w:r>
      <w:r w:rsidRPr="00CF3C49">
        <w:t>2) is admissible in any proceedings as prima facie evidence of the matter.</w:t>
      </w:r>
    </w:p>
    <w:p w:rsidR="009C715A" w:rsidRPr="00CF3C49" w:rsidRDefault="009C715A" w:rsidP="009C715A">
      <w:pPr>
        <w:pStyle w:val="ActHead4"/>
      </w:pPr>
      <w:bookmarkStart w:id="488" w:name="_Toc42255384"/>
      <w:r w:rsidRPr="005162B2">
        <w:rPr>
          <w:rStyle w:val="CharSubdNo"/>
        </w:rPr>
        <w:t>Subdivision C</w:t>
      </w:r>
      <w:r w:rsidRPr="00CF3C49">
        <w:t>—</w:t>
      </w:r>
      <w:r w:rsidRPr="005162B2">
        <w:rPr>
          <w:rStyle w:val="CharSubdText"/>
        </w:rPr>
        <w:t>Data Recipient Accreditor</w:t>
      </w:r>
      <w:bookmarkEnd w:id="488"/>
    </w:p>
    <w:p w:rsidR="009C715A" w:rsidRPr="00CF3C49" w:rsidRDefault="009C715A" w:rsidP="009C715A">
      <w:pPr>
        <w:pStyle w:val="ActHead5"/>
      </w:pPr>
      <w:bookmarkStart w:id="489" w:name="_Toc42255385"/>
      <w:r w:rsidRPr="005162B2">
        <w:rPr>
          <w:rStyle w:val="CharSectno"/>
        </w:rPr>
        <w:t>56CG</w:t>
      </w:r>
      <w:r w:rsidRPr="00CF3C49">
        <w:t xml:space="preserve">  Appointment of the Data Recipient Accreditor</w:t>
      </w:r>
      <w:bookmarkEnd w:id="489"/>
    </w:p>
    <w:p w:rsidR="009C715A" w:rsidRPr="00CF3C49" w:rsidRDefault="009C715A" w:rsidP="009C715A">
      <w:pPr>
        <w:pStyle w:val="subsection"/>
      </w:pPr>
      <w:r w:rsidRPr="00CF3C49">
        <w:tab/>
        <w:t>(1)</w:t>
      </w:r>
      <w:r w:rsidRPr="00CF3C49">
        <w:tab/>
        <w:t>The Minister may, by written instrument, appoint as the Data Recipient Accreditor a person who:</w:t>
      </w:r>
    </w:p>
    <w:p w:rsidR="009C715A" w:rsidRPr="00CF3C49" w:rsidRDefault="009C715A" w:rsidP="009C715A">
      <w:pPr>
        <w:pStyle w:val="paragraph"/>
      </w:pPr>
      <w:r w:rsidRPr="00CF3C49">
        <w:tab/>
        <w:t>(a)</w:t>
      </w:r>
      <w:r w:rsidRPr="00CF3C49">
        <w:tab/>
        <w:t xml:space="preserve">is the accountable authority of a Commonwealth entity (within the meaning of the </w:t>
      </w:r>
      <w:r w:rsidRPr="00CF3C49">
        <w:rPr>
          <w:i/>
        </w:rPr>
        <w:t>Public Governance, Performance and Accountability Act 2013</w:t>
      </w:r>
      <w:r w:rsidRPr="00CF3C49">
        <w:t>); or</w:t>
      </w:r>
    </w:p>
    <w:p w:rsidR="009C715A" w:rsidRPr="00CF3C49" w:rsidRDefault="009C715A" w:rsidP="009C715A">
      <w:pPr>
        <w:pStyle w:val="paragraph"/>
      </w:pPr>
      <w:r w:rsidRPr="00CF3C49">
        <w:tab/>
        <w:t>(b)</w:t>
      </w:r>
      <w:r w:rsidRPr="00CF3C49">
        <w:tab/>
        <w:t>is a Commonwealth entity (within the meaning of that Act).</w:t>
      </w:r>
    </w:p>
    <w:p w:rsidR="009C715A" w:rsidRPr="00CF3C49" w:rsidRDefault="009C715A" w:rsidP="009C715A">
      <w:pPr>
        <w:pStyle w:val="notetext"/>
      </w:pPr>
      <w:r w:rsidRPr="00CF3C49">
        <w:t>Note 1:</w:t>
      </w:r>
      <w:r w:rsidRPr="00CF3C49">
        <w:tab/>
        <w:t>For variation, see subsection</w:t>
      </w:r>
      <w:r w:rsidR="00CF3C49">
        <w:t> </w:t>
      </w:r>
      <w:r w:rsidRPr="00CF3C49">
        <w:t xml:space="preserve">33(3) of the </w:t>
      </w:r>
      <w:r w:rsidRPr="00CF3C49">
        <w:rPr>
          <w:i/>
        </w:rPr>
        <w:t>Acts Interpretation Act 1901</w:t>
      </w:r>
      <w:r w:rsidRPr="00CF3C49">
        <w:t>.</w:t>
      </w:r>
    </w:p>
    <w:p w:rsidR="009C715A" w:rsidRPr="00CF3C49" w:rsidRDefault="009C715A" w:rsidP="009C715A">
      <w:pPr>
        <w:pStyle w:val="notetext"/>
      </w:pPr>
      <w:r w:rsidRPr="00CF3C49">
        <w:t>Note 2:</w:t>
      </w:r>
      <w:r w:rsidRPr="00CF3C49">
        <w:tab/>
        <w:t xml:space="preserve">The Commission will be the Data Recipient Accreditor in the absence of an appointment under this </w:t>
      </w:r>
      <w:r w:rsidR="00CF3C49">
        <w:t>subsection (</w:t>
      </w:r>
      <w:r w:rsidRPr="00CF3C49">
        <w:t xml:space="preserve">see the definition of </w:t>
      </w:r>
      <w:r w:rsidRPr="00CF3C49">
        <w:rPr>
          <w:b/>
          <w:i/>
        </w:rPr>
        <w:t>Data Recipient Accreditor</w:t>
      </w:r>
      <w:r w:rsidRPr="00CF3C49">
        <w:t xml:space="preserve"> in subsection</w:t>
      </w:r>
      <w:r w:rsidR="00CF3C49">
        <w:t> </w:t>
      </w:r>
      <w:r w:rsidRPr="00CF3C49">
        <w:t>4(1)).</w:t>
      </w:r>
    </w:p>
    <w:p w:rsidR="009C715A" w:rsidRPr="00CF3C49" w:rsidRDefault="009C715A" w:rsidP="009C715A">
      <w:pPr>
        <w:pStyle w:val="subsection"/>
      </w:pPr>
      <w:r w:rsidRPr="00CF3C49">
        <w:tab/>
        <w:t>(2)</w:t>
      </w:r>
      <w:r w:rsidRPr="00CF3C49">
        <w:tab/>
        <w:t xml:space="preserve">The Minister may, at any time by written instrument, terminate an appointment made under </w:t>
      </w:r>
      <w:r w:rsidR="00CF3C49">
        <w:t>subsection (</w:t>
      </w:r>
      <w:r w:rsidRPr="00CF3C49">
        <w:t>1).</w:t>
      </w:r>
    </w:p>
    <w:p w:rsidR="009C715A" w:rsidRPr="00CF3C49" w:rsidRDefault="009C715A" w:rsidP="009C715A">
      <w:pPr>
        <w:pStyle w:val="ActHead5"/>
      </w:pPr>
      <w:bookmarkStart w:id="490" w:name="_Toc42255386"/>
      <w:r w:rsidRPr="005162B2">
        <w:rPr>
          <w:rStyle w:val="CharSectno"/>
        </w:rPr>
        <w:t>56CH</w:t>
      </w:r>
      <w:r w:rsidRPr="00CF3C49">
        <w:t xml:space="preserve">  Functions, powers and annual report</w:t>
      </w:r>
      <w:bookmarkEnd w:id="490"/>
    </w:p>
    <w:p w:rsidR="009C715A" w:rsidRPr="00CF3C49" w:rsidRDefault="009C715A" w:rsidP="009C715A">
      <w:pPr>
        <w:pStyle w:val="subsection"/>
      </w:pPr>
      <w:r w:rsidRPr="00CF3C49">
        <w:tab/>
        <w:t>(1)</w:t>
      </w:r>
      <w:r w:rsidRPr="00CF3C49">
        <w:tab/>
        <w:t>The functions of the Data Recipient Accreditor are:</w:t>
      </w:r>
    </w:p>
    <w:p w:rsidR="009C715A" w:rsidRPr="00CF3C49" w:rsidRDefault="009C715A" w:rsidP="009C715A">
      <w:pPr>
        <w:pStyle w:val="paragraph"/>
      </w:pPr>
      <w:r w:rsidRPr="00CF3C49">
        <w:tab/>
        <w:t>(a)</w:t>
      </w:r>
      <w:r w:rsidRPr="00CF3C49">
        <w:tab/>
        <w:t>to accredit persons under subsection</w:t>
      </w:r>
      <w:r w:rsidR="00CF3C49">
        <w:t> </w:t>
      </w:r>
      <w:r w:rsidRPr="00CF3C49">
        <w:t>56CA(1); and</w:t>
      </w:r>
    </w:p>
    <w:p w:rsidR="009C715A" w:rsidRPr="00CF3C49" w:rsidRDefault="009C715A" w:rsidP="009C715A">
      <w:pPr>
        <w:pStyle w:val="paragraph"/>
      </w:pPr>
      <w:r w:rsidRPr="00CF3C49">
        <w:tab/>
        <w:t>(b)</w:t>
      </w:r>
      <w:r w:rsidRPr="00CF3C49">
        <w:tab/>
        <w:t>such other functions as are conferred by the consumer data rules.</w:t>
      </w:r>
    </w:p>
    <w:p w:rsidR="009C715A" w:rsidRPr="00CF3C49" w:rsidRDefault="009C715A" w:rsidP="009C715A">
      <w:pPr>
        <w:pStyle w:val="subsection"/>
      </w:pPr>
      <w:r w:rsidRPr="00CF3C49">
        <w:tab/>
        <w:t>(2)</w:t>
      </w:r>
      <w:r w:rsidRPr="00CF3C49">
        <w:tab/>
        <w:t>The Data Recipient Accreditor has the power to do all other things necessary or convenient to be done for or in connection with the performance of the Data Recipient Accreditor’s functions.</w:t>
      </w:r>
    </w:p>
    <w:p w:rsidR="009C715A" w:rsidRPr="00CF3C49" w:rsidRDefault="009C715A" w:rsidP="009C715A">
      <w:pPr>
        <w:pStyle w:val="subsection"/>
      </w:pPr>
      <w:r w:rsidRPr="00CF3C49">
        <w:tab/>
        <w:t>(3)</w:t>
      </w:r>
      <w:r w:rsidRPr="00CF3C49">
        <w:tab/>
        <w:t>To avoid doubt, for a person who is the Data Recipient Accreditor, both:</w:t>
      </w:r>
    </w:p>
    <w:p w:rsidR="009C715A" w:rsidRPr="00CF3C49" w:rsidRDefault="009C715A" w:rsidP="009C715A">
      <w:pPr>
        <w:pStyle w:val="paragraph"/>
      </w:pPr>
      <w:r w:rsidRPr="00CF3C49">
        <w:tab/>
        <w:t>(a)</w:t>
      </w:r>
      <w:r w:rsidRPr="00CF3C49">
        <w:tab/>
        <w:t xml:space="preserve">the person’s functions and powers in their capacity other than as the Data Recipient Accreditor (their </w:t>
      </w:r>
      <w:r w:rsidRPr="00CF3C49">
        <w:rPr>
          <w:b/>
          <w:i/>
        </w:rPr>
        <w:t>primary capacity</w:t>
      </w:r>
      <w:r w:rsidRPr="00CF3C49">
        <w:t>); and</w:t>
      </w:r>
    </w:p>
    <w:p w:rsidR="009C715A" w:rsidRPr="00CF3C49" w:rsidRDefault="009C715A" w:rsidP="009C715A">
      <w:pPr>
        <w:pStyle w:val="paragraph"/>
      </w:pPr>
      <w:r w:rsidRPr="00CF3C49">
        <w:tab/>
        <w:t>(b)</w:t>
      </w:r>
      <w:r w:rsidRPr="00CF3C49">
        <w:tab/>
        <w:t>if the person is not a body corporate—the functions that may be performed, and the powers that may be exercised, by anyone appointed under a Commonwealth law to act as the person in that primary capacity;</w:t>
      </w:r>
    </w:p>
    <w:p w:rsidR="009C715A" w:rsidRPr="00CF3C49" w:rsidRDefault="009C715A" w:rsidP="009C715A">
      <w:pPr>
        <w:pStyle w:val="subsection2"/>
      </w:pPr>
      <w:r w:rsidRPr="00CF3C49">
        <w:t>are taken to include the functions and powers of the Data Recipient Accreditor while the person is the Data Recipient Accreditor.</w:t>
      </w:r>
    </w:p>
    <w:p w:rsidR="009C715A" w:rsidRPr="00CF3C49" w:rsidRDefault="009C715A" w:rsidP="009C715A">
      <w:pPr>
        <w:pStyle w:val="subsection"/>
      </w:pPr>
      <w:r w:rsidRPr="00CF3C49">
        <w:tab/>
        <w:t>(4)</w:t>
      </w:r>
      <w:r w:rsidRPr="00CF3C49">
        <w:tab/>
        <w:t>If:</w:t>
      </w:r>
    </w:p>
    <w:p w:rsidR="009C715A" w:rsidRPr="00CF3C49" w:rsidRDefault="009C715A" w:rsidP="009C715A">
      <w:pPr>
        <w:pStyle w:val="paragraph"/>
      </w:pPr>
      <w:r w:rsidRPr="00CF3C49">
        <w:tab/>
        <w:t>(a)</w:t>
      </w:r>
      <w:r w:rsidRPr="00CF3C49">
        <w:tab/>
        <w:t>a person is the Data Recipient Accreditor at any time during a period; and</w:t>
      </w:r>
    </w:p>
    <w:p w:rsidR="009C715A" w:rsidRPr="00CF3C49" w:rsidRDefault="009C715A" w:rsidP="009C715A">
      <w:pPr>
        <w:pStyle w:val="paragraph"/>
      </w:pPr>
      <w:r w:rsidRPr="00CF3C49">
        <w:tab/>
        <w:t>(b)</w:t>
      </w:r>
      <w:r w:rsidRPr="00CF3C49">
        <w:tab/>
        <w:t>an annual report for the period is prepared under section</w:t>
      </w:r>
      <w:r w:rsidR="00CF3C49">
        <w:t> </w:t>
      </w:r>
      <w:r w:rsidRPr="00CF3C49">
        <w:t xml:space="preserve">46 of the </w:t>
      </w:r>
      <w:r w:rsidRPr="00CF3C49">
        <w:rPr>
          <w:i/>
        </w:rPr>
        <w:t>Public Governance, Performance and Accountability Act 2013</w:t>
      </w:r>
      <w:r w:rsidRPr="00CF3C49">
        <w:t>:</w:t>
      </w:r>
    </w:p>
    <w:p w:rsidR="009C715A" w:rsidRPr="00CF3C49" w:rsidRDefault="009C715A" w:rsidP="009C715A">
      <w:pPr>
        <w:pStyle w:val="paragraphsub"/>
      </w:pPr>
      <w:r w:rsidRPr="00CF3C49">
        <w:tab/>
        <w:t>(i)</w:t>
      </w:r>
      <w:r w:rsidRPr="00CF3C49">
        <w:tab/>
        <w:t>by the person in the person’s primary capacity; or</w:t>
      </w:r>
    </w:p>
    <w:p w:rsidR="009C715A" w:rsidRPr="00CF3C49" w:rsidRDefault="009C715A" w:rsidP="009C715A">
      <w:pPr>
        <w:pStyle w:val="paragraphsub"/>
      </w:pPr>
      <w:r w:rsidRPr="00CF3C49">
        <w:tab/>
        <w:t>(ii)</w:t>
      </w:r>
      <w:r w:rsidRPr="00CF3C49">
        <w:tab/>
        <w:t>about the person in the person’s primary capacity;</w:t>
      </w:r>
    </w:p>
    <w:p w:rsidR="009C715A" w:rsidRPr="00CF3C49" w:rsidRDefault="009C715A" w:rsidP="009C715A">
      <w:pPr>
        <w:pStyle w:val="subsection2"/>
      </w:pPr>
      <w:r w:rsidRPr="00CF3C49">
        <w:t>the annual report must include information about the performance of the Data Recipient Accreditor’s functions, and the exercise of the Data Recipient Accreditor’s powers, at that time.</w:t>
      </w:r>
    </w:p>
    <w:p w:rsidR="009C715A" w:rsidRPr="00CF3C49" w:rsidRDefault="009C715A" w:rsidP="009C715A">
      <w:pPr>
        <w:pStyle w:val="ActHead5"/>
      </w:pPr>
      <w:bookmarkStart w:id="491" w:name="_Toc42255387"/>
      <w:r w:rsidRPr="005162B2">
        <w:rPr>
          <w:rStyle w:val="CharSectno"/>
        </w:rPr>
        <w:t>56CI</w:t>
      </w:r>
      <w:r w:rsidRPr="00CF3C49">
        <w:t xml:space="preserve">  Directions by Minister</w:t>
      </w:r>
      <w:bookmarkEnd w:id="491"/>
    </w:p>
    <w:p w:rsidR="009C715A" w:rsidRPr="00CF3C49" w:rsidRDefault="009C715A" w:rsidP="009C715A">
      <w:pPr>
        <w:pStyle w:val="subsection"/>
      </w:pPr>
      <w:r w:rsidRPr="00CF3C49">
        <w:tab/>
        <w:t>(1)</w:t>
      </w:r>
      <w:r w:rsidRPr="00CF3C49">
        <w:tab/>
        <w:t>The Minister may, by legislative instrument, give written directions to the Data Recipient Accreditor about the performance of its functions and the exercise of its powers.</w:t>
      </w:r>
    </w:p>
    <w:p w:rsidR="009C715A" w:rsidRPr="00CF3C49" w:rsidRDefault="009C715A" w:rsidP="009C715A">
      <w:pPr>
        <w:pStyle w:val="notetext"/>
      </w:pPr>
      <w:r w:rsidRPr="00CF3C49">
        <w:t>Note:</w:t>
      </w:r>
      <w:r w:rsidRPr="00CF3C49">
        <w:tab/>
        <w:t>Section</w:t>
      </w:r>
      <w:r w:rsidR="00CF3C49">
        <w:t> </w:t>
      </w:r>
      <w:r w:rsidRPr="00CF3C49">
        <w:t>42 (disallowance) and Part</w:t>
      </w:r>
      <w:r w:rsidR="00CF3C49">
        <w:t> </w:t>
      </w:r>
      <w:r w:rsidRPr="00CF3C49">
        <w:t>4 of Chapter</w:t>
      </w:r>
      <w:r w:rsidR="00CF3C49">
        <w:t> </w:t>
      </w:r>
      <w:r w:rsidRPr="00CF3C49">
        <w:t xml:space="preserve">3 (sunsetting) of the </w:t>
      </w:r>
      <w:r w:rsidRPr="00CF3C49">
        <w:rPr>
          <w:i/>
        </w:rPr>
        <w:t>Legislation Act 2003</w:t>
      </w:r>
      <w:r w:rsidRPr="00CF3C49">
        <w:t xml:space="preserve"> do not apply to the directions (see regulations made for the purposes of paragraphs 44(2)(b) and 54(2)(b) of that Act).</w:t>
      </w:r>
    </w:p>
    <w:p w:rsidR="009C715A" w:rsidRPr="00CF3C49" w:rsidRDefault="009C715A" w:rsidP="009C715A">
      <w:pPr>
        <w:pStyle w:val="subsection"/>
      </w:pPr>
      <w:r w:rsidRPr="00CF3C49">
        <w:tab/>
        <w:t>(2)</w:t>
      </w:r>
      <w:r w:rsidRPr="00CF3C49">
        <w:tab/>
        <w:t xml:space="preserve">A direction under </w:t>
      </w:r>
      <w:r w:rsidR="00CF3C49">
        <w:t>subsection (</w:t>
      </w:r>
      <w:r w:rsidRPr="00CF3C49">
        <w:t>1) must be of a general nature only.</w:t>
      </w:r>
    </w:p>
    <w:p w:rsidR="009C715A" w:rsidRPr="00CF3C49" w:rsidRDefault="009C715A" w:rsidP="009C715A">
      <w:pPr>
        <w:pStyle w:val="subsection"/>
      </w:pPr>
      <w:r w:rsidRPr="00CF3C49">
        <w:tab/>
        <w:t>(3)</w:t>
      </w:r>
      <w:r w:rsidRPr="00CF3C49">
        <w:tab/>
        <w:t xml:space="preserve">The Data Recipient Accreditor must comply with a direction under </w:t>
      </w:r>
      <w:r w:rsidR="00CF3C49">
        <w:t>subsection (</w:t>
      </w:r>
      <w:r w:rsidRPr="00CF3C49">
        <w:t>1).</w:t>
      </w:r>
    </w:p>
    <w:p w:rsidR="009C715A" w:rsidRPr="00CF3C49" w:rsidRDefault="009C715A" w:rsidP="009C715A">
      <w:pPr>
        <w:pStyle w:val="ActHead5"/>
      </w:pPr>
      <w:bookmarkStart w:id="492" w:name="_Toc42255388"/>
      <w:r w:rsidRPr="005162B2">
        <w:rPr>
          <w:rStyle w:val="CharSectno"/>
        </w:rPr>
        <w:t>56CJ</w:t>
      </w:r>
      <w:r w:rsidRPr="00CF3C49">
        <w:t xml:space="preserve">  Delegation</w:t>
      </w:r>
      <w:bookmarkEnd w:id="492"/>
    </w:p>
    <w:p w:rsidR="009C715A" w:rsidRPr="00CF3C49" w:rsidRDefault="009C715A" w:rsidP="009C715A">
      <w:pPr>
        <w:pStyle w:val="subsection"/>
      </w:pPr>
      <w:r w:rsidRPr="00CF3C49">
        <w:tab/>
        <w:t>(1)</w:t>
      </w:r>
      <w:r w:rsidRPr="00CF3C49">
        <w:tab/>
        <w:t>The Data Recipient Accreditor may delegate any or all of the Data Recipient Accreditor’s functions or powers to:</w:t>
      </w:r>
    </w:p>
    <w:p w:rsidR="009C715A" w:rsidRPr="00CF3C49" w:rsidRDefault="009C715A" w:rsidP="009C715A">
      <w:pPr>
        <w:pStyle w:val="paragraph"/>
      </w:pPr>
      <w:r w:rsidRPr="00CF3C49">
        <w:tab/>
        <w:t>(a)</w:t>
      </w:r>
      <w:r w:rsidRPr="00CF3C49">
        <w:tab/>
        <w:t>an SES employee, or an acting SES employee, in the Department, in the Commission or in the Commonwealth entity appointed under paragraph</w:t>
      </w:r>
      <w:r w:rsidR="00CF3C49">
        <w:t> </w:t>
      </w:r>
      <w:r w:rsidRPr="00CF3C49">
        <w:t>56CG(1)(b) (if any); or</w:t>
      </w:r>
    </w:p>
    <w:p w:rsidR="009C715A" w:rsidRPr="00CF3C49" w:rsidRDefault="009C715A" w:rsidP="009C715A">
      <w:pPr>
        <w:pStyle w:val="paragraph"/>
      </w:pPr>
      <w:r w:rsidRPr="00CF3C49">
        <w:tab/>
        <w:t>(b)</w:t>
      </w:r>
      <w:r w:rsidRPr="00CF3C49">
        <w:tab/>
        <w:t>an APS employee who is holding or performing the duties of a specified office or position that:</w:t>
      </w:r>
    </w:p>
    <w:p w:rsidR="009C715A" w:rsidRPr="00CF3C49" w:rsidRDefault="009C715A" w:rsidP="009C715A">
      <w:pPr>
        <w:pStyle w:val="paragraphsub"/>
      </w:pPr>
      <w:r w:rsidRPr="00CF3C49">
        <w:tab/>
        <w:t>(i)</w:t>
      </w:r>
      <w:r w:rsidRPr="00CF3C49">
        <w:tab/>
        <w:t>is in the Department, in the Commission or in the Commonwealth entity appointed under paragraph</w:t>
      </w:r>
      <w:r w:rsidR="00CF3C49">
        <w:t> </w:t>
      </w:r>
      <w:r w:rsidRPr="00CF3C49">
        <w:t>56CG(1)(b) (if any); and</w:t>
      </w:r>
    </w:p>
    <w:p w:rsidR="009C715A" w:rsidRPr="00CF3C49" w:rsidRDefault="009C715A" w:rsidP="009C715A">
      <w:pPr>
        <w:pStyle w:val="paragraphsub"/>
      </w:pPr>
      <w:r w:rsidRPr="00CF3C49">
        <w:tab/>
        <w:t>(ii)</w:t>
      </w:r>
      <w:r w:rsidRPr="00CF3C49">
        <w:tab/>
        <w:t>is an office or position that the Data Recipient Accreditor is satisfied is sufficiently senior for the APS employee to perform the function or exercise the power.</w:t>
      </w:r>
    </w:p>
    <w:p w:rsidR="009C715A" w:rsidRPr="00CF3C49" w:rsidRDefault="009C715A" w:rsidP="009C715A">
      <w:pPr>
        <w:pStyle w:val="subsection"/>
        <w:rPr>
          <w:szCs w:val="22"/>
        </w:rPr>
      </w:pPr>
      <w:r w:rsidRPr="00CF3C49">
        <w:rPr>
          <w:szCs w:val="22"/>
        </w:rPr>
        <w:tab/>
        <w:t>(2)</w:t>
      </w:r>
      <w:r w:rsidRPr="00CF3C49">
        <w:rPr>
          <w:szCs w:val="22"/>
        </w:rPr>
        <w:tab/>
        <w:t xml:space="preserve">In doing anything under a delegation under this section, the delegate must comply with any directions of the </w:t>
      </w:r>
      <w:r w:rsidRPr="00CF3C49">
        <w:t>Data Recipient Accreditor</w:t>
      </w:r>
      <w:r w:rsidRPr="00CF3C49">
        <w:rPr>
          <w:szCs w:val="22"/>
        </w:rPr>
        <w:t>.</w:t>
      </w:r>
    </w:p>
    <w:p w:rsidR="009C715A" w:rsidRPr="00CF3C49" w:rsidRDefault="009C715A" w:rsidP="009C715A">
      <w:pPr>
        <w:pStyle w:val="ActHead4"/>
      </w:pPr>
      <w:bookmarkStart w:id="493" w:name="_Toc42255389"/>
      <w:r w:rsidRPr="005162B2">
        <w:rPr>
          <w:rStyle w:val="CharSubdNo"/>
        </w:rPr>
        <w:t>Subdivision D</w:t>
      </w:r>
      <w:r w:rsidRPr="00CF3C49">
        <w:t>—</w:t>
      </w:r>
      <w:r w:rsidRPr="005162B2">
        <w:rPr>
          <w:rStyle w:val="CharSubdText"/>
        </w:rPr>
        <w:t>Accreditation Registrar</w:t>
      </w:r>
      <w:bookmarkEnd w:id="493"/>
    </w:p>
    <w:p w:rsidR="009C715A" w:rsidRPr="00CF3C49" w:rsidRDefault="009C715A" w:rsidP="009C715A">
      <w:pPr>
        <w:pStyle w:val="ActHead5"/>
      </w:pPr>
      <w:bookmarkStart w:id="494" w:name="_Toc42255390"/>
      <w:r w:rsidRPr="005162B2">
        <w:rPr>
          <w:rStyle w:val="CharSectno"/>
        </w:rPr>
        <w:t>56CK</w:t>
      </w:r>
      <w:r w:rsidRPr="00CF3C49">
        <w:t xml:space="preserve">  Appointment of the Accreditation Registrar</w:t>
      </w:r>
      <w:bookmarkEnd w:id="494"/>
    </w:p>
    <w:p w:rsidR="009C715A" w:rsidRPr="00CF3C49" w:rsidRDefault="009C715A" w:rsidP="009C715A">
      <w:pPr>
        <w:pStyle w:val="subsection"/>
      </w:pPr>
      <w:r w:rsidRPr="00CF3C49">
        <w:tab/>
        <w:t>(1)</w:t>
      </w:r>
      <w:r w:rsidRPr="00CF3C49">
        <w:tab/>
        <w:t>The Minister may, by written instrument, appoint as the Accreditation Registrar a person who:</w:t>
      </w:r>
    </w:p>
    <w:p w:rsidR="009C715A" w:rsidRPr="00CF3C49" w:rsidRDefault="009C715A" w:rsidP="009C715A">
      <w:pPr>
        <w:pStyle w:val="paragraph"/>
      </w:pPr>
      <w:r w:rsidRPr="00CF3C49">
        <w:tab/>
        <w:t>(a)</w:t>
      </w:r>
      <w:r w:rsidRPr="00CF3C49">
        <w:tab/>
        <w:t xml:space="preserve">is the accountable authority of a Commonwealth entity (within the meaning of the </w:t>
      </w:r>
      <w:r w:rsidRPr="00CF3C49">
        <w:rPr>
          <w:i/>
        </w:rPr>
        <w:t>Public Governance, Performance and Accountability Act 2013</w:t>
      </w:r>
      <w:r w:rsidRPr="00CF3C49">
        <w:t>); or</w:t>
      </w:r>
    </w:p>
    <w:p w:rsidR="009C715A" w:rsidRPr="00CF3C49" w:rsidRDefault="009C715A" w:rsidP="009C715A">
      <w:pPr>
        <w:pStyle w:val="paragraph"/>
      </w:pPr>
      <w:r w:rsidRPr="00CF3C49">
        <w:tab/>
        <w:t>(b)</w:t>
      </w:r>
      <w:r w:rsidRPr="00CF3C49">
        <w:tab/>
        <w:t>is a Commonwealth entity (within the meaning of that Act).</w:t>
      </w:r>
    </w:p>
    <w:p w:rsidR="009C715A" w:rsidRPr="00CF3C49" w:rsidRDefault="009C715A" w:rsidP="009C715A">
      <w:pPr>
        <w:pStyle w:val="notetext"/>
      </w:pPr>
      <w:r w:rsidRPr="00CF3C49">
        <w:t>Note 1:</w:t>
      </w:r>
      <w:r w:rsidRPr="00CF3C49">
        <w:tab/>
        <w:t>For variation, see subsection</w:t>
      </w:r>
      <w:r w:rsidR="00CF3C49">
        <w:t> </w:t>
      </w:r>
      <w:r w:rsidRPr="00CF3C49">
        <w:t xml:space="preserve">33(3) of the </w:t>
      </w:r>
      <w:r w:rsidRPr="00CF3C49">
        <w:rPr>
          <w:i/>
        </w:rPr>
        <w:t>Acts Interpretation Act 1901</w:t>
      </w:r>
      <w:r w:rsidRPr="00CF3C49">
        <w:t>.</w:t>
      </w:r>
    </w:p>
    <w:p w:rsidR="009C715A" w:rsidRPr="00CF3C49" w:rsidRDefault="009C715A" w:rsidP="009C715A">
      <w:pPr>
        <w:pStyle w:val="notetext"/>
      </w:pPr>
      <w:r w:rsidRPr="00CF3C49">
        <w:t>Note 2:</w:t>
      </w:r>
      <w:r w:rsidRPr="00CF3C49">
        <w:tab/>
        <w:t xml:space="preserve">The Commission will be the Accreditation Registrar in the absence of an appointment under this </w:t>
      </w:r>
      <w:r w:rsidR="00CF3C49">
        <w:t>subsection (</w:t>
      </w:r>
      <w:r w:rsidRPr="00CF3C49">
        <w:t xml:space="preserve">see the definition of </w:t>
      </w:r>
      <w:r w:rsidRPr="00CF3C49">
        <w:rPr>
          <w:b/>
          <w:i/>
        </w:rPr>
        <w:t>Accreditation Registrar</w:t>
      </w:r>
      <w:r w:rsidRPr="00CF3C49">
        <w:t xml:space="preserve"> in subsection</w:t>
      </w:r>
      <w:r w:rsidR="00CF3C49">
        <w:t> </w:t>
      </w:r>
      <w:r w:rsidRPr="00CF3C49">
        <w:t>4(1)).</w:t>
      </w:r>
    </w:p>
    <w:p w:rsidR="009C715A" w:rsidRPr="00CF3C49" w:rsidRDefault="009C715A" w:rsidP="009C715A">
      <w:pPr>
        <w:pStyle w:val="subsection"/>
      </w:pPr>
      <w:r w:rsidRPr="00CF3C49">
        <w:tab/>
        <w:t>(2)</w:t>
      </w:r>
      <w:r w:rsidRPr="00CF3C49">
        <w:tab/>
        <w:t xml:space="preserve">The Minister may, at any time by written instrument, terminate an appointment made under </w:t>
      </w:r>
      <w:r w:rsidR="00CF3C49">
        <w:t>subsection (</w:t>
      </w:r>
      <w:r w:rsidRPr="00CF3C49">
        <w:t>1).</w:t>
      </w:r>
    </w:p>
    <w:p w:rsidR="009C715A" w:rsidRPr="00CF3C49" w:rsidRDefault="009C715A" w:rsidP="009C715A">
      <w:pPr>
        <w:pStyle w:val="ActHead5"/>
      </w:pPr>
      <w:bookmarkStart w:id="495" w:name="_Toc42255391"/>
      <w:r w:rsidRPr="005162B2">
        <w:rPr>
          <w:rStyle w:val="CharSectno"/>
        </w:rPr>
        <w:t>56CL</w:t>
      </w:r>
      <w:r w:rsidRPr="00CF3C49">
        <w:t xml:space="preserve">  Functions, powers and annual report</w:t>
      </w:r>
      <w:bookmarkEnd w:id="495"/>
    </w:p>
    <w:p w:rsidR="009C715A" w:rsidRPr="00CF3C49" w:rsidRDefault="009C715A" w:rsidP="009C715A">
      <w:pPr>
        <w:pStyle w:val="subsection"/>
      </w:pPr>
      <w:r w:rsidRPr="00CF3C49">
        <w:tab/>
        <w:t>(1)</w:t>
      </w:r>
      <w:r w:rsidRPr="00CF3C49">
        <w:tab/>
        <w:t>The functions of the Accreditation Registrar are:</w:t>
      </w:r>
    </w:p>
    <w:p w:rsidR="009C715A" w:rsidRPr="00CF3C49" w:rsidRDefault="009C715A" w:rsidP="009C715A">
      <w:pPr>
        <w:pStyle w:val="paragraph"/>
      </w:pPr>
      <w:r w:rsidRPr="00CF3C49">
        <w:tab/>
        <w:t>(a)</w:t>
      </w:r>
      <w:r w:rsidRPr="00CF3C49">
        <w:tab/>
        <w:t>those described in Subdivision B; and</w:t>
      </w:r>
    </w:p>
    <w:p w:rsidR="009C715A" w:rsidRPr="00CF3C49" w:rsidRDefault="009C715A" w:rsidP="009C715A">
      <w:pPr>
        <w:pStyle w:val="paragraph"/>
      </w:pPr>
      <w:r w:rsidRPr="00CF3C49">
        <w:tab/>
        <w:t>(b)</w:t>
      </w:r>
      <w:r w:rsidRPr="00CF3C49">
        <w:tab/>
        <w:t>such other functions as are conferred by the consumer data rules.</w:t>
      </w:r>
    </w:p>
    <w:p w:rsidR="009C715A" w:rsidRPr="00CF3C49" w:rsidRDefault="009C715A" w:rsidP="009C715A">
      <w:pPr>
        <w:pStyle w:val="subsection"/>
      </w:pPr>
      <w:r w:rsidRPr="00CF3C49">
        <w:tab/>
        <w:t>(2)</w:t>
      </w:r>
      <w:r w:rsidRPr="00CF3C49">
        <w:tab/>
        <w:t>The Accreditation Registrar has the power to do all other things necessary or convenient to be done for or in connection with the performance of the Accreditation Registrar’s functions.</w:t>
      </w:r>
    </w:p>
    <w:p w:rsidR="009C715A" w:rsidRPr="00CF3C49" w:rsidRDefault="009C715A" w:rsidP="009C715A">
      <w:pPr>
        <w:pStyle w:val="subsection"/>
      </w:pPr>
      <w:r w:rsidRPr="00CF3C49">
        <w:tab/>
        <w:t>(3)</w:t>
      </w:r>
      <w:r w:rsidRPr="00CF3C49">
        <w:tab/>
        <w:t>To avoid doubt, for a person who is the Accreditation Registrar, both:</w:t>
      </w:r>
    </w:p>
    <w:p w:rsidR="009C715A" w:rsidRPr="00CF3C49" w:rsidRDefault="009C715A" w:rsidP="009C715A">
      <w:pPr>
        <w:pStyle w:val="paragraph"/>
      </w:pPr>
      <w:r w:rsidRPr="00CF3C49">
        <w:tab/>
        <w:t>(a)</w:t>
      </w:r>
      <w:r w:rsidRPr="00CF3C49">
        <w:tab/>
        <w:t xml:space="preserve">the person’s functions and powers in their capacity other than as the Accreditation Registrar (their </w:t>
      </w:r>
      <w:r w:rsidRPr="00CF3C49">
        <w:rPr>
          <w:b/>
          <w:i/>
        </w:rPr>
        <w:t>primary capacity</w:t>
      </w:r>
      <w:r w:rsidRPr="00CF3C49">
        <w:t>); and</w:t>
      </w:r>
    </w:p>
    <w:p w:rsidR="009C715A" w:rsidRPr="00CF3C49" w:rsidRDefault="009C715A" w:rsidP="009C715A">
      <w:pPr>
        <w:pStyle w:val="paragraph"/>
      </w:pPr>
      <w:r w:rsidRPr="00CF3C49">
        <w:tab/>
        <w:t>(b)</w:t>
      </w:r>
      <w:r w:rsidRPr="00CF3C49">
        <w:tab/>
        <w:t>if the person is not a body corporate—the functions that may be performed, and the powers that may be exercised, by anyone appointed under a Commonwealth law to act as the person in that primary capacity;</w:t>
      </w:r>
    </w:p>
    <w:p w:rsidR="009C715A" w:rsidRPr="00CF3C49" w:rsidRDefault="009C715A" w:rsidP="009C715A">
      <w:pPr>
        <w:pStyle w:val="subsection2"/>
      </w:pPr>
      <w:r w:rsidRPr="00CF3C49">
        <w:t>are taken to include the functions and powers of the Accreditation Registrar while the person is the Accreditation Registrar.</w:t>
      </w:r>
    </w:p>
    <w:p w:rsidR="009C715A" w:rsidRPr="00CF3C49" w:rsidRDefault="009C715A" w:rsidP="009C715A">
      <w:pPr>
        <w:pStyle w:val="subsection"/>
      </w:pPr>
      <w:r w:rsidRPr="00CF3C49">
        <w:tab/>
        <w:t>(4)</w:t>
      </w:r>
      <w:r w:rsidRPr="00CF3C49">
        <w:tab/>
        <w:t>If:</w:t>
      </w:r>
    </w:p>
    <w:p w:rsidR="009C715A" w:rsidRPr="00CF3C49" w:rsidRDefault="009C715A" w:rsidP="009C715A">
      <w:pPr>
        <w:pStyle w:val="paragraph"/>
      </w:pPr>
      <w:r w:rsidRPr="00CF3C49">
        <w:tab/>
        <w:t>(a)</w:t>
      </w:r>
      <w:r w:rsidRPr="00CF3C49">
        <w:tab/>
        <w:t>a person is the Accreditation Registrar at any time during a period; and</w:t>
      </w:r>
    </w:p>
    <w:p w:rsidR="009C715A" w:rsidRPr="00CF3C49" w:rsidRDefault="009C715A" w:rsidP="009C715A">
      <w:pPr>
        <w:pStyle w:val="paragraph"/>
      </w:pPr>
      <w:r w:rsidRPr="00CF3C49">
        <w:tab/>
        <w:t>(b)</w:t>
      </w:r>
      <w:r w:rsidRPr="00CF3C49">
        <w:tab/>
        <w:t>an annual report for the period is prepared under section</w:t>
      </w:r>
      <w:r w:rsidR="00CF3C49">
        <w:t> </w:t>
      </w:r>
      <w:r w:rsidRPr="00CF3C49">
        <w:t xml:space="preserve">46 of the </w:t>
      </w:r>
      <w:r w:rsidRPr="00CF3C49">
        <w:rPr>
          <w:i/>
        </w:rPr>
        <w:t>Public Governance, Performance and Accountability Act 2013</w:t>
      </w:r>
      <w:r w:rsidRPr="00CF3C49">
        <w:t>:</w:t>
      </w:r>
    </w:p>
    <w:p w:rsidR="009C715A" w:rsidRPr="00CF3C49" w:rsidRDefault="009C715A" w:rsidP="009C715A">
      <w:pPr>
        <w:pStyle w:val="paragraphsub"/>
      </w:pPr>
      <w:r w:rsidRPr="00CF3C49">
        <w:tab/>
        <w:t>(i)</w:t>
      </w:r>
      <w:r w:rsidRPr="00CF3C49">
        <w:tab/>
        <w:t>by the person in the person’s primary capacity; or</w:t>
      </w:r>
    </w:p>
    <w:p w:rsidR="009C715A" w:rsidRPr="00CF3C49" w:rsidRDefault="009C715A" w:rsidP="009C715A">
      <w:pPr>
        <w:pStyle w:val="paragraphsub"/>
      </w:pPr>
      <w:r w:rsidRPr="00CF3C49">
        <w:tab/>
        <w:t>(ii)</w:t>
      </w:r>
      <w:r w:rsidRPr="00CF3C49">
        <w:tab/>
        <w:t>about the person in the person’s primary capacity;</w:t>
      </w:r>
    </w:p>
    <w:p w:rsidR="009C715A" w:rsidRPr="00CF3C49" w:rsidRDefault="009C715A" w:rsidP="009C715A">
      <w:pPr>
        <w:pStyle w:val="subsection2"/>
      </w:pPr>
      <w:r w:rsidRPr="00CF3C49">
        <w:t>the annual report must include information about the performance of the Accreditation Registrar’s functions, and the exercise of the Accreditation Registrar’s powers, at that time.</w:t>
      </w:r>
    </w:p>
    <w:p w:rsidR="009C715A" w:rsidRPr="00CF3C49" w:rsidRDefault="009C715A" w:rsidP="009C715A">
      <w:pPr>
        <w:pStyle w:val="ActHead5"/>
      </w:pPr>
      <w:bookmarkStart w:id="496" w:name="_Toc42255392"/>
      <w:r w:rsidRPr="005162B2">
        <w:rPr>
          <w:rStyle w:val="CharSectno"/>
        </w:rPr>
        <w:t>56CM</w:t>
      </w:r>
      <w:r w:rsidRPr="00CF3C49">
        <w:t xml:space="preserve">  Directions by Minister</w:t>
      </w:r>
      <w:bookmarkEnd w:id="496"/>
    </w:p>
    <w:p w:rsidR="009C715A" w:rsidRPr="00CF3C49" w:rsidRDefault="009C715A" w:rsidP="009C715A">
      <w:pPr>
        <w:pStyle w:val="subsection"/>
      </w:pPr>
      <w:r w:rsidRPr="00CF3C49">
        <w:tab/>
        <w:t>(1)</w:t>
      </w:r>
      <w:r w:rsidRPr="00CF3C49">
        <w:tab/>
        <w:t>The Minister may, by legislative instrument, give written directions to the Accreditation Registrar about the performance of its functions and the exercise of its powers.</w:t>
      </w:r>
    </w:p>
    <w:p w:rsidR="009C715A" w:rsidRPr="00CF3C49" w:rsidRDefault="009C715A" w:rsidP="009C715A">
      <w:pPr>
        <w:pStyle w:val="notetext"/>
      </w:pPr>
      <w:r w:rsidRPr="00CF3C49">
        <w:t>Note:</w:t>
      </w:r>
      <w:r w:rsidRPr="00CF3C49">
        <w:tab/>
        <w:t>Section</w:t>
      </w:r>
      <w:r w:rsidR="00CF3C49">
        <w:t> </w:t>
      </w:r>
      <w:r w:rsidRPr="00CF3C49">
        <w:t>42 (disallowance) and Part</w:t>
      </w:r>
      <w:r w:rsidR="00CF3C49">
        <w:t> </w:t>
      </w:r>
      <w:r w:rsidRPr="00CF3C49">
        <w:t>4 of Chapter</w:t>
      </w:r>
      <w:r w:rsidR="00CF3C49">
        <w:t> </w:t>
      </w:r>
      <w:r w:rsidRPr="00CF3C49">
        <w:t xml:space="preserve">3 (sunsetting) of the </w:t>
      </w:r>
      <w:r w:rsidRPr="00CF3C49">
        <w:rPr>
          <w:i/>
        </w:rPr>
        <w:t>Legislation Act 2003</w:t>
      </w:r>
      <w:r w:rsidRPr="00CF3C49">
        <w:t xml:space="preserve"> do not apply to the directions (see regulations made for the purposes of paragraphs 44(2)(b) and 54(2)(b) of that Act).</w:t>
      </w:r>
    </w:p>
    <w:p w:rsidR="009C715A" w:rsidRPr="00CF3C49" w:rsidRDefault="009C715A" w:rsidP="009C715A">
      <w:pPr>
        <w:pStyle w:val="subsection"/>
      </w:pPr>
      <w:r w:rsidRPr="00CF3C49">
        <w:tab/>
        <w:t>(2)</w:t>
      </w:r>
      <w:r w:rsidRPr="00CF3C49">
        <w:tab/>
        <w:t xml:space="preserve">A direction under </w:t>
      </w:r>
      <w:r w:rsidR="00CF3C49">
        <w:t>subsection (</w:t>
      </w:r>
      <w:r w:rsidRPr="00CF3C49">
        <w:t>1) must be of a general nature only.</w:t>
      </w:r>
    </w:p>
    <w:p w:rsidR="009C715A" w:rsidRPr="00CF3C49" w:rsidRDefault="009C715A" w:rsidP="009C715A">
      <w:pPr>
        <w:pStyle w:val="subsection"/>
      </w:pPr>
      <w:r w:rsidRPr="00CF3C49">
        <w:tab/>
        <w:t>(3)</w:t>
      </w:r>
      <w:r w:rsidRPr="00CF3C49">
        <w:tab/>
        <w:t xml:space="preserve">The Accreditation Registrar must comply with a direction under </w:t>
      </w:r>
      <w:r w:rsidR="00CF3C49">
        <w:t>subsection (</w:t>
      </w:r>
      <w:r w:rsidRPr="00CF3C49">
        <w:t>1).</w:t>
      </w:r>
    </w:p>
    <w:p w:rsidR="009C715A" w:rsidRPr="00CF3C49" w:rsidRDefault="009C715A" w:rsidP="009C715A">
      <w:pPr>
        <w:pStyle w:val="ActHead5"/>
      </w:pPr>
      <w:bookmarkStart w:id="497" w:name="_Toc42255393"/>
      <w:r w:rsidRPr="005162B2">
        <w:rPr>
          <w:rStyle w:val="CharSectno"/>
        </w:rPr>
        <w:t>56CN</w:t>
      </w:r>
      <w:r w:rsidRPr="00CF3C49">
        <w:t xml:space="preserve">  Delegation</w:t>
      </w:r>
      <w:bookmarkEnd w:id="497"/>
    </w:p>
    <w:p w:rsidR="009C715A" w:rsidRPr="00CF3C49" w:rsidRDefault="009C715A" w:rsidP="009C715A">
      <w:pPr>
        <w:pStyle w:val="subsection"/>
      </w:pPr>
      <w:r w:rsidRPr="00CF3C49">
        <w:tab/>
        <w:t>(1)</w:t>
      </w:r>
      <w:r w:rsidRPr="00CF3C49">
        <w:tab/>
        <w:t>The Accreditation Registrar may delegate any or all of the Accreditation Registrar’s functions or powers to:</w:t>
      </w:r>
    </w:p>
    <w:p w:rsidR="009C715A" w:rsidRPr="00CF3C49" w:rsidRDefault="009C715A" w:rsidP="009C715A">
      <w:pPr>
        <w:pStyle w:val="paragraph"/>
      </w:pPr>
      <w:r w:rsidRPr="00CF3C49">
        <w:tab/>
        <w:t>(a)</w:t>
      </w:r>
      <w:r w:rsidRPr="00CF3C49">
        <w:tab/>
        <w:t>an SES employee, or an acting SES employee, in the Department, in the Commission or in the Commonwealth entity appointed under paragraph</w:t>
      </w:r>
      <w:r w:rsidR="00CF3C49">
        <w:t> </w:t>
      </w:r>
      <w:r w:rsidRPr="00CF3C49">
        <w:t>56CK(1)(b) (if any); or</w:t>
      </w:r>
    </w:p>
    <w:p w:rsidR="009C715A" w:rsidRPr="00CF3C49" w:rsidRDefault="009C715A" w:rsidP="009C715A">
      <w:pPr>
        <w:pStyle w:val="paragraph"/>
      </w:pPr>
      <w:r w:rsidRPr="00CF3C49">
        <w:tab/>
        <w:t>(b)</w:t>
      </w:r>
      <w:r w:rsidRPr="00CF3C49">
        <w:tab/>
        <w:t>an APS employee who is holding or performing the duties of a specified office or position that:</w:t>
      </w:r>
    </w:p>
    <w:p w:rsidR="009C715A" w:rsidRPr="00CF3C49" w:rsidRDefault="009C715A" w:rsidP="009C715A">
      <w:pPr>
        <w:pStyle w:val="paragraphsub"/>
      </w:pPr>
      <w:r w:rsidRPr="00CF3C49">
        <w:tab/>
        <w:t>(i)</w:t>
      </w:r>
      <w:r w:rsidRPr="00CF3C49">
        <w:tab/>
        <w:t>is in the Department, in the Commission or in the Commonwealth entity appointed under paragraph</w:t>
      </w:r>
      <w:r w:rsidR="00CF3C49">
        <w:t> </w:t>
      </w:r>
      <w:r w:rsidRPr="00CF3C49">
        <w:t>56CK(1)(b) (if any); and</w:t>
      </w:r>
    </w:p>
    <w:p w:rsidR="009C715A" w:rsidRPr="00CF3C49" w:rsidRDefault="009C715A" w:rsidP="009C715A">
      <w:pPr>
        <w:pStyle w:val="paragraphsub"/>
      </w:pPr>
      <w:r w:rsidRPr="00CF3C49">
        <w:tab/>
        <w:t>(ii)</w:t>
      </w:r>
      <w:r w:rsidRPr="00CF3C49">
        <w:tab/>
        <w:t>is an office or position that the Accreditation Registrar is satisfied is sufficiently senior for the APS employee to perform the function or exercise the power.</w:t>
      </w:r>
    </w:p>
    <w:p w:rsidR="009C715A" w:rsidRPr="00CF3C49" w:rsidRDefault="009C715A" w:rsidP="009C715A">
      <w:pPr>
        <w:pStyle w:val="notetext"/>
      </w:pPr>
      <w:r w:rsidRPr="00CF3C49">
        <w:t>Note:</w:t>
      </w:r>
      <w:r w:rsidRPr="00CF3C49">
        <w:tab/>
        <w:t>For the Registrar’s functions and powers, see section</w:t>
      </w:r>
      <w:r w:rsidR="00CF3C49">
        <w:t> </w:t>
      </w:r>
      <w:r w:rsidRPr="00CF3C49">
        <w:t>56CE.</w:t>
      </w:r>
    </w:p>
    <w:p w:rsidR="009C715A" w:rsidRPr="00CF3C49" w:rsidRDefault="009C715A" w:rsidP="009C715A">
      <w:pPr>
        <w:pStyle w:val="subsection"/>
        <w:rPr>
          <w:szCs w:val="22"/>
        </w:rPr>
      </w:pPr>
      <w:r w:rsidRPr="00CF3C49">
        <w:rPr>
          <w:szCs w:val="22"/>
        </w:rPr>
        <w:tab/>
        <w:t>(2)</w:t>
      </w:r>
      <w:r w:rsidRPr="00CF3C49">
        <w:rPr>
          <w:szCs w:val="22"/>
        </w:rPr>
        <w:tab/>
        <w:t xml:space="preserve">In doing anything under a delegation under this section, the delegate must comply with any directions of the </w:t>
      </w:r>
      <w:r w:rsidRPr="00CF3C49">
        <w:t>Accreditation Registrar</w:t>
      </w:r>
      <w:r w:rsidRPr="00CF3C49">
        <w:rPr>
          <w:szCs w:val="22"/>
        </w:rPr>
        <w:t>.</w:t>
      </w:r>
    </w:p>
    <w:p w:rsidR="009C715A" w:rsidRPr="00CF3C49" w:rsidRDefault="009C715A" w:rsidP="00F20EEA">
      <w:pPr>
        <w:pStyle w:val="ActHead3"/>
        <w:pageBreakBefore/>
      </w:pPr>
      <w:bookmarkStart w:id="498" w:name="_Toc42255394"/>
      <w:r w:rsidRPr="005162B2">
        <w:rPr>
          <w:rStyle w:val="CharDivNo"/>
        </w:rPr>
        <w:t>Division</w:t>
      </w:r>
      <w:r w:rsidR="00CF3C49" w:rsidRPr="005162B2">
        <w:rPr>
          <w:rStyle w:val="CharDivNo"/>
        </w:rPr>
        <w:t> </w:t>
      </w:r>
      <w:r w:rsidRPr="005162B2">
        <w:rPr>
          <w:rStyle w:val="CharDivNo"/>
        </w:rPr>
        <w:t>4</w:t>
      </w:r>
      <w:r w:rsidRPr="00CF3C49">
        <w:t>—</w:t>
      </w:r>
      <w:r w:rsidRPr="005162B2">
        <w:rPr>
          <w:rStyle w:val="CharDivText"/>
        </w:rPr>
        <w:t>External dispute resolution</w:t>
      </w:r>
      <w:bookmarkEnd w:id="498"/>
    </w:p>
    <w:p w:rsidR="009C715A" w:rsidRPr="00CF3C49" w:rsidRDefault="009C715A" w:rsidP="009C715A">
      <w:pPr>
        <w:pStyle w:val="ActHead5"/>
      </w:pPr>
      <w:bookmarkStart w:id="499" w:name="_Toc42255395"/>
      <w:r w:rsidRPr="005162B2">
        <w:rPr>
          <w:rStyle w:val="CharSectno"/>
        </w:rPr>
        <w:t>56DA</w:t>
      </w:r>
      <w:r w:rsidRPr="00CF3C49">
        <w:t xml:space="preserve">  Commission may recognise external dispute resolution schemes</w:t>
      </w:r>
      <w:bookmarkEnd w:id="499"/>
    </w:p>
    <w:p w:rsidR="009C715A" w:rsidRPr="00CF3C49" w:rsidRDefault="009C715A" w:rsidP="009C715A">
      <w:pPr>
        <w:pStyle w:val="SubsectionHead"/>
      </w:pPr>
      <w:r w:rsidRPr="00CF3C49">
        <w:t>Recognising an external dispute resolution scheme</w:t>
      </w:r>
    </w:p>
    <w:p w:rsidR="009C715A" w:rsidRPr="00CF3C49" w:rsidRDefault="009C715A" w:rsidP="009C715A">
      <w:pPr>
        <w:pStyle w:val="subsection"/>
      </w:pPr>
      <w:r w:rsidRPr="00CF3C49">
        <w:tab/>
        <w:t>(1)</w:t>
      </w:r>
      <w:r w:rsidRPr="00CF3C49">
        <w:tab/>
        <w:t>The Commission may, by notifiable instrument, recognise an external dispute resolution scheme for the resolution of disputes:</w:t>
      </w:r>
    </w:p>
    <w:p w:rsidR="009C715A" w:rsidRPr="00CF3C49" w:rsidRDefault="009C715A" w:rsidP="009C715A">
      <w:pPr>
        <w:pStyle w:val="paragraph"/>
      </w:pPr>
      <w:r w:rsidRPr="00CF3C49">
        <w:tab/>
        <w:t>(a)</w:t>
      </w:r>
      <w:r w:rsidRPr="00CF3C49">
        <w:tab/>
        <w:t>relating to the operation of the consumer data rules, or this Part, in relation to one or more designated sectors; and</w:t>
      </w:r>
    </w:p>
    <w:p w:rsidR="009C715A" w:rsidRPr="00CF3C49" w:rsidRDefault="009C715A" w:rsidP="009C715A">
      <w:pPr>
        <w:pStyle w:val="paragraph"/>
      </w:pPr>
      <w:r w:rsidRPr="00CF3C49">
        <w:tab/>
        <w:t>(b)</w:t>
      </w:r>
      <w:r w:rsidRPr="00CF3C49">
        <w:tab/>
        <w:t>involving one or more of the following:</w:t>
      </w:r>
    </w:p>
    <w:p w:rsidR="009C715A" w:rsidRPr="00CF3C49" w:rsidRDefault="009C715A" w:rsidP="009C715A">
      <w:pPr>
        <w:pStyle w:val="paragraphsub"/>
      </w:pPr>
      <w:r w:rsidRPr="00CF3C49">
        <w:tab/>
        <w:t>(i)</w:t>
      </w:r>
      <w:r w:rsidRPr="00CF3C49">
        <w:tab/>
        <w:t>CDR participants for CDR data;</w:t>
      </w:r>
    </w:p>
    <w:p w:rsidR="009C715A" w:rsidRPr="00CF3C49" w:rsidRDefault="009C715A" w:rsidP="009C715A">
      <w:pPr>
        <w:pStyle w:val="paragraphsub"/>
      </w:pPr>
      <w:r w:rsidRPr="00CF3C49">
        <w:tab/>
        <w:t>(ii)</w:t>
      </w:r>
      <w:r w:rsidRPr="00CF3C49">
        <w:tab/>
        <w:t>CDR consumers for CDR data;</w:t>
      </w:r>
    </w:p>
    <w:p w:rsidR="009C715A" w:rsidRPr="00CF3C49" w:rsidRDefault="009C715A" w:rsidP="009C715A">
      <w:pPr>
        <w:pStyle w:val="paragraphsub"/>
      </w:pPr>
      <w:r w:rsidRPr="00CF3C49">
        <w:tab/>
        <w:t>(iii)</w:t>
      </w:r>
      <w:r w:rsidRPr="00CF3C49">
        <w:tab/>
        <w:t>designated gateways for CDR data;</w:t>
      </w:r>
    </w:p>
    <w:p w:rsidR="009C715A" w:rsidRPr="00CF3C49" w:rsidRDefault="009C715A" w:rsidP="009C715A">
      <w:pPr>
        <w:pStyle w:val="paragraphsub"/>
      </w:pPr>
      <w:r w:rsidRPr="00CF3C49">
        <w:tab/>
        <w:t>(iv)</w:t>
      </w:r>
      <w:r w:rsidRPr="00CF3C49">
        <w:tab/>
        <w:t>other persons relating to any of those designated sectors.</w:t>
      </w:r>
    </w:p>
    <w:p w:rsidR="009C715A" w:rsidRPr="00CF3C49" w:rsidRDefault="009C715A" w:rsidP="009C715A">
      <w:pPr>
        <w:pStyle w:val="notetext"/>
      </w:pPr>
      <w:r w:rsidRPr="00CF3C49">
        <w:t>Note 1:</w:t>
      </w:r>
      <w:r w:rsidRPr="00CF3C49">
        <w:tab/>
        <w:t>The consumer data rules may require internal dispute resolution schemes, see paragraph</w:t>
      </w:r>
      <w:r w:rsidR="00CF3C49">
        <w:t> </w:t>
      </w:r>
      <w:r w:rsidRPr="00CF3C49">
        <w:t>56BJ(g).</w:t>
      </w:r>
    </w:p>
    <w:p w:rsidR="009C715A" w:rsidRPr="00CF3C49" w:rsidRDefault="009C715A" w:rsidP="009C715A">
      <w:pPr>
        <w:pStyle w:val="notetext"/>
      </w:pPr>
      <w:r w:rsidRPr="00CF3C49">
        <w:t>Note 2:</w:t>
      </w:r>
      <w:r w:rsidRPr="00CF3C49">
        <w:tab/>
        <w:t>For variation and repeal, see subsection</w:t>
      </w:r>
      <w:r w:rsidR="00CF3C49">
        <w:t> </w:t>
      </w:r>
      <w:r w:rsidRPr="00CF3C49">
        <w:t xml:space="preserve">33(3) of the </w:t>
      </w:r>
      <w:r w:rsidRPr="00CF3C49">
        <w:rPr>
          <w:i/>
        </w:rPr>
        <w:t>Acts Interpretation Act 1901</w:t>
      </w:r>
      <w:r w:rsidRPr="00CF3C49">
        <w:t>.</w:t>
      </w:r>
    </w:p>
    <w:p w:rsidR="009C715A" w:rsidRPr="00CF3C49" w:rsidRDefault="009C715A" w:rsidP="009C715A">
      <w:pPr>
        <w:pStyle w:val="subsection"/>
      </w:pPr>
      <w:r w:rsidRPr="00CF3C49">
        <w:tab/>
        <w:t>(2)</w:t>
      </w:r>
      <w:r w:rsidRPr="00CF3C49">
        <w:tab/>
        <w:t xml:space="preserve">The Commission may, in the instrument under </w:t>
      </w:r>
      <w:r w:rsidR="00CF3C49">
        <w:t>subsection (</w:t>
      </w:r>
      <w:r w:rsidRPr="00CF3C49">
        <w:t>1):</w:t>
      </w:r>
    </w:p>
    <w:p w:rsidR="009C715A" w:rsidRPr="00CF3C49" w:rsidRDefault="009C715A" w:rsidP="009C715A">
      <w:pPr>
        <w:pStyle w:val="paragraph"/>
      </w:pPr>
      <w:r w:rsidRPr="00CF3C49">
        <w:tab/>
        <w:t>(a)</w:t>
      </w:r>
      <w:r w:rsidRPr="00CF3C49">
        <w:tab/>
        <w:t>specify a period for which the recognition of the external dispute resolution scheme is in force; and</w:t>
      </w:r>
    </w:p>
    <w:p w:rsidR="009C715A" w:rsidRPr="00CF3C49" w:rsidRDefault="009C715A" w:rsidP="009C715A">
      <w:pPr>
        <w:pStyle w:val="paragraph"/>
      </w:pPr>
      <w:r w:rsidRPr="00CF3C49">
        <w:tab/>
        <w:t>(b)</w:t>
      </w:r>
      <w:r w:rsidRPr="00CF3C49">
        <w:tab/>
        <w:t>make the recognition of the external dispute resolution scheme subject to specified conditions, including conditions relating to the conduct of an independent review of the operation of the scheme.</w:t>
      </w:r>
    </w:p>
    <w:p w:rsidR="009C715A" w:rsidRPr="00CF3C49" w:rsidRDefault="009C715A" w:rsidP="009C715A">
      <w:pPr>
        <w:pStyle w:val="SubsectionHead"/>
      </w:pPr>
      <w:r w:rsidRPr="00CF3C49">
        <w:t>Before recognising an external dispute resolution scheme</w:t>
      </w:r>
    </w:p>
    <w:p w:rsidR="009C715A" w:rsidRPr="00CF3C49" w:rsidRDefault="009C715A" w:rsidP="009C715A">
      <w:pPr>
        <w:pStyle w:val="subsection"/>
      </w:pPr>
      <w:r w:rsidRPr="00CF3C49">
        <w:tab/>
        <w:t>(3)</w:t>
      </w:r>
      <w:r w:rsidRPr="00CF3C49">
        <w:tab/>
        <w:t xml:space="preserve">Before recognising an external dispute resolution scheme under </w:t>
      </w:r>
      <w:r w:rsidR="00CF3C49">
        <w:t>subsection (</w:t>
      </w:r>
      <w:r w:rsidRPr="00CF3C49">
        <w:t>1), the Commission must consider:</w:t>
      </w:r>
    </w:p>
    <w:p w:rsidR="009C715A" w:rsidRPr="00CF3C49" w:rsidRDefault="009C715A" w:rsidP="009C715A">
      <w:pPr>
        <w:pStyle w:val="paragraph"/>
      </w:pPr>
      <w:r w:rsidRPr="00CF3C49">
        <w:tab/>
        <w:t>(a)</w:t>
      </w:r>
      <w:r w:rsidRPr="00CF3C49">
        <w:tab/>
        <w:t>the accessibility of the scheme; and</w:t>
      </w:r>
    </w:p>
    <w:p w:rsidR="009C715A" w:rsidRPr="00CF3C49" w:rsidRDefault="009C715A" w:rsidP="009C715A">
      <w:pPr>
        <w:pStyle w:val="paragraph"/>
      </w:pPr>
      <w:r w:rsidRPr="00CF3C49">
        <w:tab/>
        <w:t>(b)</w:t>
      </w:r>
      <w:r w:rsidRPr="00CF3C49">
        <w:tab/>
        <w:t>the independence of the scheme; and</w:t>
      </w:r>
    </w:p>
    <w:p w:rsidR="009C715A" w:rsidRPr="00CF3C49" w:rsidRDefault="009C715A" w:rsidP="009C715A">
      <w:pPr>
        <w:pStyle w:val="paragraph"/>
      </w:pPr>
      <w:r w:rsidRPr="00CF3C49">
        <w:tab/>
        <w:t>(c)</w:t>
      </w:r>
      <w:r w:rsidRPr="00CF3C49">
        <w:tab/>
        <w:t>the fairness of the scheme; and</w:t>
      </w:r>
    </w:p>
    <w:p w:rsidR="009C715A" w:rsidRPr="00CF3C49" w:rsidRDefault="009C715A" w:rsidP="009C715A">
      <w:pPr>
        <w:pStyle w:val="paragraph"/>
      </w:pPr>
      <w:r w:rsidRPr="00CF3C49">
        <w:tab/>
        <w:t>(d)</w:t>
      </w:r>
      <w:r w:rsidRPr="00CF3C49">
        <w:tab/>
        <w:t>the accountability of the scheme; and</w:t>
      </w:r>
    </w:p>
    <w:p w:rsidR="009C715A" w:rsidRPr="00CF3C49" w:rsidRDefault="009C715A" w:rsidP="009C715A">
      <w:pPr>
        <w:pStyle w:val="paragraph"/>
      </w:pPr>
      <w:r w:rsidRPr="00CF3C49">
        <w:tab/>
        <w:t>(e)</w:t>
      </w:r>
      <w:r w:rsidRPr="00CF3C49">
        <w:tab/>
        <w:t>the efficiency of the scheme; and</w:t>
      </w:r>
    </w:p>
    <w:p w:rsidR="009C715A" w:rsidRPr="00CF3C49" w:rsidRDefault="009C715A" w:rsidP="009C715A">
      <w:pPr>
        <w:pStyle w:val="paragraph"/>
      </w:pPr>
      <w:r w:rsidRPr="00CF3C49">
        <w:tab/>
        <w:t>(f)</w:t>
      </w:r>
      <w:r w:rsidRPr="00CF3C49">
        <w:tab/>
        <w:t>the effectiveness of the scheme; and</w:t>
      </w:r>
    </w:p>
    <w:p w:rsidR="009C715A" w:rsidRPr="00CF3C49" w:rsidRDefault="009C715A" w:rsidP="009C715A">
      <w:pPr>
        <w:pStyle w:val="paragraph"/>
      </w:pPr>
      <w:r w:rsidRPr="00CF3C49">
        <w:tab/>
        <w:t>(g)</w:t>
      </w:r>
      <w:r w:rsidRPr="00CF3C49">
        <w:tab/>
        <w:t>any other matters the Commission considers relevant.</w:t>
      </w:r>
    </w:p>
    <w:p w:rsidR="009C715A" w:rsidRPr="00CF3C49" w:rsidRDefault="009C715A" w:rsidP="009C715A">
      <w:pPr>
        <w:pStyle w:val="subsection"/>
      </w:pPr>
      <w:r w:rsidRPr="00CF3C49">
        <w:tab/>
        <w:t>(4)</w:t>
      </w:r>
      <w:r w:rsidRPr="00CF3C49">
        <w:tab/>
        <w:t xml:space="preserve">Before recognising an external dispute resolution scheme under </w:t>
      </w:r>
      <w:r w:rsidR="00CF3C49">
        <w:t>subsection (</w:t>
      </w:r>
      <w:r w:rsidRPr="00CF3C49">
        <w:t>1), the Commission must consult the Information Commissioner about the scheme.</w:t>
      </w:r>
    </w:p>
    <w:p w:rsidR="009C715A" w:rsidRPr="00CF3C49" w:rsidRDefault="009C715A" w:rsidP="009C715A">
      <w:pPr>
        <w:pStyle w:val="subsection"/>
      </w:pPr>
      <w:r w:rsidRPr="00CF3C49">
        <w:tab/>
        <w:t>(5)</w:t>
      </w:r>
      <w:r w:rsidRPr="00CF3C49">
        <w:tab/>
        <w:t xml:space="preserve">A failure to comply with </w:t>
      </w:r>
      <w:r w:rsidR="00CF3C49">
        <w:t>subsection (</w:t>
      </w:r>
      <w:r w:rsidRPr="00CF3C49">
        <w:t xml:space="preserve">4) does not invalidate an instrument made under </w:t>
      </w:r>
      <w:r w:rsidR="00CF3C49">
        <w:t>subsection (</w:t>
      </w:r>
      <w:r w:rsidRPr="00CF3C49">
        <w:t>1).</w:t>
      </w:r>
    </w:p>
    <w:p w:rsidR="009C715A" w:rsidRPr="00CF3C49" w:rsidRDefault="009C715A" w:rsidP="00F20EEA">
      <w:pPr>
        <w:pStyle w:val="ActHead3"/>
        <w:pageBreakBefore/>
      </w:pPr>
      <w:bookmarkStart w:id="500" w:name="_Toc42255396"/>
      <w:r w:rsidRPr="005162B2">
        <w:rPr>
          <w:rStyle w:val="CharDivNo"/>
        </w:rPr>
        <w:t>Division</w:t>
      </w:r>
      <w:r w:rsidR="00CF3C49" w:rsidRPr="005162B2">
        <w:rPr>
          <w:rStyle w:val="CharDivNo"/>
        </w:rPr>
        <w:t> </w:t>
      </w:r>
      <w:r w:rsidRPr="005162B2">
        <w:rPr>
          <w:rStyle w:val="CharDivNo"/>
        </w:rPr>
        <w:t>5</w:t>
      </w:r>
      <w:r w:rsidRPr="00CF3C49">
        <w:t>—</w:t>
      </w:r>
      <w:r w:rsidRPr="005162B2">
        <w:rPr>
          <w:rStyle w:val="CharDivText"/>
        </w:rPr>
        <w:t>Privacy safeguards</w:t>
      </w:r>
      <w:bookmarkEnd w:id="500"/>
    </w:p>
    <w:p w:rsidR="009C715A" w:rsidRPr="00CF3C49" w:rsidRDefault="009C715A" w:rsidP="009C715A">
      <w:pPr>
        <w:pStyle w:val="ActHead4"/>
      </w:pPr>
      <w:bookmarkStart w:id="501" w:name="_Toc42255397"/>
      <w:r w:rsidRPr="005162B2">
        <w:rPr>
          <w:rStyle w:val="CharSubdNo"/>
        </w:rPr>
        <w:t>Subdivision A</w:t>
      </w:r>
      <w:r w:rsidRPr="00CF3C49">
        <w:t>—</w:t>
      </w:r>
      <w:r w:rsidRPr="005162B2">
        <w:rPr>
          <w:rStyle w:val="CharSubdText"/>
        </w:rPr>
        <w:t>Preliminary</w:t>
      </w:r>
      <w:bookmarkEnd w:id="501"/>
    </w:p>
    <w:p w:rsidR="009C715A" w:rsidRPr="00CF3C49" w:rsidRDefault="009C715A" w:rsidP="009C715A">
      <w:pPr>
        <w:pStyle w:val="ActHead5"/>
      </w:pPr>
      <w:bookmarkStart w:id="502" w:name="_Toc42255398"/>
      <w:r w:rsidRPr="005162B2">
        <w:rPr>
          <w:rStyle w:val="CharSectno"/>
        </w:rPr>
        <w:t>56EA</w:t>
      </w:r>
      <w:r w:rsidRPr="00CF3C49">
        <w:t xml:space="preserve">  Simplified outline</w:t>
      </w:r>
      <w:bookmarkEnd w:id="502"/>
    </w:p>
    <w:p w:rsidR="009C715A" w:rsidRPr="00CF3C49" w:rsidRDefault="009C715A" w:rsidP="009C715A">
      <w:pPr>
        <w:pStyle w:val="SOText"/>
      </w:pPr>
      <w:r w:rsidRPr="00CF3C49">
        <w:t>This Division sets out privacy safeguards that protect the privacy or confidentiality of CDR consumers’ CDR data, whether the CDR consumers are individuals or bodies corporate.</w:t>
      </w:r>
    </w:p>
    <w:p w:rsidR="009C715A" w:rsidRPr="00CF3C49" w:rsidRDefault="009C715A" w:rsidP="009C715A">
      <w:pPr>
        <w:pStyle w:val="SOText"/>
      </w:pPr>
      <w:r w:rsidRPr="00CF3C49">
        <w:t>The privacy safeguards apply mainly to accredited data recipients, but also to data holders and designated gateways, in relation to their handling of the CDR data.</w:t>
      </w:r>
    </w:p>
    <w:p w:rsidR="009C715A" w:rsidRPr="00CF3C49" w:rsidRDefault="009C715A" w:rsidP="009C715A">
      <w:pPr>
        <w:pStyle w:val="SOText"/>
      </w:pPr>
      <w:r w:rsidRPr="00CF3C49">
        <w:t>A person’s failure to comply with any of these safeguards may lead to consequences, including liability to a civil penalty (see Subdivision G) or the suspension or revocation of the person’s accreditation (see subsection</w:t>
      </w:r>
      <w:r w:rsidR="00CF3C49">
        <w:t> </w:t>
      </w:r>
      <w:r w:rsidRPr="00CF3C49">
        <w:t>56BH(3)).</w:t>
      </w:r>
    </w:p>
    <w:p w:rsidR="009C715A" w:rsidRPr="00CF3C49" w:rsidRDefault="009C715A" w:rsidP="009C715A">
      <w:pPr>
        <w:pStyle w:val="ActHead5"/>
      </w:pPr>
      <w:bookmarkStart w:id="503" w:name="_Toc42255399"/>
      <w:r w:rsidRPr="005162B2">
        <w:rPr>
          <w:rStyle w:val="CharSectno"/>
        </w:rPr>
        <w:t>56EB</w:t>
      </w:r>
      <w:r w:rsidRPr="00CF3C49">
        <w:t xml:space="preserve">  Kinds of CDR data to which the privacy safeguards apply</w:t>
      </w:r>
      <w:bookmarkEnd w:id="503"/>
    </w:p>
    <w:p w:rsidR="009C715A" w:rsidRPr="00CF3C49" w:rsidRDefault="009C715A" w:rsidP="009C715A">
      <w:pPr>
        <w:pStyle w:val="subsection"/>
      </w:pPr>
      <w:r w:rsidRPr="00CF3C49">
        <w:tab/>
        <w:t>(1)</w:t>
      </w:r>
      <w:r w:rsidRPr="00CF3C49">
        <w:tab/>
        <w:t>The privacy safeguards only apply to CDR data for which there are one or more CDR consumers.</w:t>
      </w:r>
    </w:p>
    <w:p w:rsidR="009C715A" w:rsidRPr="00CF3C49" w:rsidRDefault="009C715A" w:rsidP="009C715A">
      <w:pPr>
        <w:pStyle w:val="notetext"/>
      </w:pPr>
      <w:r w:rsidRPr="00CF3C49">
        <w:t>Note:</w:t>
      </w:r>
      <w:r w:rsidRPr="00CF3C49">
        <w:tab/>
        <w:t>One requirement for CDR data to have a CDR consumer is that there needs to be at least one person who is identifiable, or reasonably identifiable, from the CDR data or from related information (see paragraph</w:t>
      </w:r>
      <w:r w:rsidR="00CF3C49">
        <w:t> </w:t>
      </w:r>
      <w:r w:rsidRPr="00CF3C49">
        <w:t>56AI(3)(c)).</w:t>
      </w:r>
    </w:p>
    <w:p w:rsidR="009C715A" w:rsidRPr="00CF3C49" w:rsidRDefault="009C715A" w:rsidP="009C715A">
      <w:pPr>
        <w:pStyle w:val="subsection"/>
      </w:pPr>
      <w:r w:rsidRPr="00CF3C49">
        <w:tab/>
        <w:t>(2)</w:t>
      </w:r>
      <w:r w:rsidRPr="00CF3C49">
        <w:tab/>
        <w:t>The privacy safeguards apply to CDR data whether the CDR data is true or not.</w:t>
      </w:r>
    </w:p>
    <w:p w:rsidR="009C715A" w:rsidRPr="00CF3C49" w:rsidRDefault="009C715A" w:rsidP="009C715A">
      <w:pPr>
        <w:pStyle w:val="ActHead5"/>
      </w:pPr>
      <w:bookmarkStart w:id="504" w:name="_Toc42255400"/>
      <w:r w:rsidRPr="005162B2">
        <w:rPr>
          <w:rStyle w:val="CharSectno"/>
        </w:rPr>
        <w:t>56EC</w:t>
      </w:r>
      <w:r w:rsidRPr="00CF3C49">
        <w:t xml:space="preserve">  Relationship with other laws</w:t>
      </w:r>
      <w:bookmarkEnd w:id="504"/>
    </w:p>
    <w:p w:rsidR="009C715A" w:rsidRPr="00CF3C49" w:rsidRDefault="009C715A" w:rsidP="009C715A">
      <w:pPr>
        <w:pStyle w:val="SubsectionHead"/>
      </w:pPr>
      <w:r w:rsidRPr="00CF3C49">
        <w:t>Relationship with the consumer data rules</w:t>
      </w:r>
    </w:p>
    <w:p w:rsidR="009C715A" w:rsidRPr="00CF3C49" w:rsidRDefault="009C715A" w:rsidP="009C715A">
      <w:pPr>
        <w:pStyle w:val="subsection"/>
      </w:pPr>
      <w:r w:rsidRPr="00CF3C49">
        <w:tab/>
        <w:t>(1)</w:t>
      </w:r>
      <w:r w:rsidRPr="00CF3C49">
        <w:tab/>
        <w:t>If there is an inconsistency between the privacy safeguards and the consumer data rules, those safeguards prevail over those rules to the extent of the inconsistency.</w:t>
      </w:r>
    </w:p>
    <w:p w:rsidR="009C715A" w:rsidRPr="00CF3C49" w:rsidRDefault="009C715A" w:rsidP="009C715A">
      <w:pPr>
        <w:pStyle w:val="subsection"/>
      </w:pPr>
      <w:r w:rsidRPr="00CF3C49">
        <w:tab/>
        <w:t>(2)</w:t>
      </w:r>
      <w:r w:rsidRPr="00CF3C49">
        <w:tab/>
        <w:t>However, the consumer data rules are taken to be consistent with the privacy safeguards to the extent that they are capable of operating concurrently.</w:t>
      </w:r>
    </w:p>
    <w:p w:rsidR="009C715A" w:rsidRPr="00CF3C49" w:rsidRDefault="009C715A" w:rsidP="009C715A">
      <w:pPr>
        <w:pStyle w:val="notetext"/>
      </w:pPr>
      <w:r w:rsidRPr="00CF3C49">
        <w:t>Note:</w:t>
      </w:r>
      <w:r w:rsidRPr="00CF3C49">
        <w:tab/>
        <w:t>This means that the privacy safeguards do not cover the field that they deal with.</w:t>
      </w:r>
    </w:p>
    <w:p w:rsidR="009C715A" w:rsidRPr="00CF3C49" w:rsidRDefault="009C715A" w:rsidP="009C715A">
      <w:pPr>
        <w:pStyle w:val="SubsectionHead"/>
        <w:rPr>
          <w:i w:val="0"/>
        </w:rPr>
      </w:pPr>
      <w:r w:rsidRPr="00CF3C49">
        <w:t>Relationship with the Privacy Act 1988</w:t>
      </w:r>
    </w:p>
    <w:p w:rsidR="009C715A" w:rsidRPr="00CF3C49" w:rsidRDefault="009C715A" w:rsidP="009C715A">
      <w:pPr>
        <w:pStyle w:val="subsection"/>
      </w:pPr>
      <w:r w:rsidRPr="00CF3C49">
        <w:tab/>
        <w:t>(3)</w:t>
      </w:r>
      <w:r w:rsidRPr="00CF3C49">
        <w:tab/>
        <w:t xml:space="preserve">This Division does not limit Part IIIA (about credit reporting) of the </w:t>
      </w:r>
      <w:r w:rsidRPr="00CF3C49">
        <w:rPr>
          <w:i/>
        </w:rPr>
        <w:t>Privacy Act 1988</w:t>
      </w:r>
      <w:r w:rsidRPr="00CF3C49">
        <w:t>. However, the regulations may declare that in specified circumstances that Part applies in relation to CDR data as if specified provisions of that Part were omitted, modified or varied as specified in the declaration.</w:t>
      </w:r>
    </w:p>
    <w:p w:rsidR="009C715A" w:rsidRPr="00CF3C49" w:rsidRDefault="009C715A" w:rsidP="009C715A">
      <w:pPr>
        <w:pStyle w:val="subsection"/>
      </w:pPr>
      <w:r w:rsidRPr="00CF3C49">
        <w:tab/>
        <w:t>(4)</w:t>
      </w:r>
      <w:r w:rsidRPr="00CF3C49">
        <w:tab/>
        <w:t xml:space="preserve">Despite the </w:t>
      </w:r>
      <w:r w:rsidRPr="00CF3C49">
        <w:rPr>
          <w:i/>
        </w:rPr>
        <w:t>Privacy Act 1988</w:t>
      </w:r>
      <w:r w:rsidRPr="00CF3C49">
        <w:t>:</w:t>
      </w:r>
    </w:p>
    <w:p w:rsidR="009C715A" w:rsidRPr="00CF3C49" w:rsidRDefault="009C715A" w:rsidP="009C715A">
      <w:pPr>
        <w:pStyle w:val="paragraph"/>
      </w:pPr>
      <w:r w:rsidRPr="00CF3C49">
        <w:tab/>
        <w:t>(a)</w:t>
      </w:r>
      <w:r w:rsidRPr="00CF3C49">
        <w:tab/>
        <w:t>the Australian Privacy Principles do not apply to an accredited data recipient of CDR data in relation to the CDR data; and</w:t>
      </w:r>
    </w:p>
    <w:p w:rsidR="009C715A" w:rsidRPr="00CF3C49" w:rsidRDefault="009C715A" w:rsidP="009C715A">
      <w:pPr>
        <w:pStyle w:val="paragraph"/>
      </w:pPr>
      <w:r w:rsidRPr="00CF3C49">
        <w:tab/>
        <w:t>(b)</w:t>
      </w:r>
      <w:r w:rsidRPr="00CF3C49">
        <w:tab/>
        <w:t>if subsection</w:t>
      </w:r>
      <w:r w:rsidR="00CF3C49">
        <w:t> </w:t>
      </w:r>
      <w:r w:rsidRPr="00CF3C49">
        <w:t>56EN(1) applies to a disclosure of CDR data by a data holder of the CDR data—Australian Privacy Principle</w:t>
      </w:r>
      <w:r w:rsidR="00CF3C49">
        <w:t> </w:t>
      </w:r>
      <w:r w:rsidRPr="00CF3C49">
        <w:t>10 does not apply to the data holder in relation to that disclosure of the CDR data; and</w:t>
      </w:r>
    </w:p>
    <w:p w:rsidR="009C715A" w:rsidRPr="00CF3C49" w:rsidRDefault="009C715A" w:rsidP="009C715A">
      <w:pPr>
        <w:pStyle w:val="paragraph"/>
      </w:pPr>
      <w:r w:rsidRPr="00CF3C49">
        <w:tab/>
        <w:t>(c)</w:t>
      </w:r>
      <w:r w:rsidRPr="00CF3C49">
        <w:tab/>
        <w:t>if subsection</w:t>
      </w:r>
      <w:r w:rsidR="00CF3C49">
        <w:t> </w:t>
      </w:r>
      <w:r w:rsidRPr="00CF3C49">
        <w:t>56EP(1) applies to CDR data and a data holder of the CDR data—Australian Privacy Principle</w:t>
      </w:r>
      <w:r w:rsidR="00CF3C49">
        <w:t> </w:t>
      </w:r>
      <w:r w:rsidRPr="00CF3C49">
        <w:t>13 does not apply to the data holder in relation to the CDR data; and</w:t>
      </w:r>
    </w:p>
    <w:p w:rsidR="009C715A" w:rsidRPr="00CF3C49" w:rsidRDefault="009C715A" w:rsidP="009C715A">
      <w:pPr>
        <w:pStyle w:val="paragraph"/>
      </w:pPr>
      <w:r w:rsidRPr="00CF3C49">
        <w:tab/>
        <w:t>(d)</w:t>
      </w:r>
      <w:r w:rsidRPr="00CF3C49">
        <w:tab/>
        <w:t>Australian Privacy Principles</w:t>
      </w:r>
      <w:r w:rsidR="00CF3C49">
        <w:t> </w:t>
      </w:r>
      <w:r w:rsidRPr="00CF3C49">
        <w:t>6, 7 and 11 do not apply to a designated gateway for CDR data in relation to the CDR data.</w:t>
      </w:r>
    </w:p>
    <w:p w:rsidR="009C715A" w:rsidRPr="00CF3C49" w:rsidRDefault="009C715A" w:rsidP="009C715A">
      <w:pPr>
        <w:pStyle w:val="notetext"/>
      </w:pPr>
      <w:r w:rsidRPr="00CF3C49">
        <w:t>Note 1:</w:t>
      </w:r>
      <w:r w:rsidRPr="00CF3C49">
        <w:tab/>
        <w:t>For the accredited data recipient, the privacy safeguards will apply instead.</w:t>
      </w:r>
    </w:p>
    <w:p w:rsidR="009C715A" w:rsidRPr="00CF3C49" w:rsidRDefault="009C715A" w:rsidP="009C715A">
      <w:pPr>
        <w:pStyle w:val="notetext"/>
      </w:pPr>
      <w:r w:rsidRPr="00CF3C49">
        <w:t>Note 2:</w:t>
      </w:r>
      <w:r w:rsidRPr="00CF3C49">
        <w:tab/>
        <w:t>Section</w:t>
      </w:r>
      <w:r w:rsidR="00CF3C49">
        <w:t> </w:t>
      </w:r>
      <w:r w:rsidRPr="00CF3C49">
        <w:t>56EN (or privacy safeguard 11) is about the quality of CDR data. Section</w:t>
      </w:r>
      <w:r w:rsidR="00CF3C49">
        <w:t> </w:t>
      </w:r>
      <w:r w:rsidRPr="00CF3C49">
        <w:t>56EP (or privacy safeguard 13) is about correcting CDR data.</w:t>
      </w:r>
    </w:p>
    <w:p w:rsidR="009C715A" w:rsidRPr="00CF3C49" w:rsidRDefault="009C715A" w:rsidP="009C715A">
      <w:pPr>
        <w:pStyle w:val="subsection"/>
      </w:pPr>
      <w:r w:rsidRPr="00CF3C49">
        <w:tab/>
        <w:t>(5)</w:t>
      </w:r>
      <w:r w:rsidRPr="00CF3C49">
        <w:tab/>
        <w:t xml:space="preserve">Apart from </w:t>
      </w:r>
      <w:r w:rsidR="00CF3C49">
        <w:t>paragraphs (</w:t>
      </w:r>
      <w:r w:rsidRPr="00CF3C49">
        <w:t>4)(b) to (d), this Division does not affect how the Australian Privacy Principles apply to:</w:t>
      </w:r>
    </w:p>
    <w:p w:rsidR="009C715A" w:rsidRPr="00CF3C49" w:rsidRDefault="009C715A" w:rsidP="009C715A">
      <w:pPr>
        <w:pStyle w:val="paragraph"/>
      </w:pPr>
      <w:r w:rsidRPr="00CF3C49">
        <w:tab/>
        <w:t>(a)</w:t>
      </w:r>
      <w:r w:rsidRPr="00CF3C49">
        <w:tab/>
        <w:t>a data holder of CDR data in relation to the CDR data; or</w:t>
      </w:r>
    </w:p>
    <w:p w:rsidR="009C715A" w:rsidRPr="00CF3C49" w:rsidRDefault="009C715A" w:rsidP="009C715A">
      <w:pPr>
        <w:pStyle w:val="paragraph"/>
      </w:pPr>
      <w:r w:rsidRPr="00CF3C49">
        <w:tab/>
        <w:t>(b)</w:t>
      </w:r>
      <w:r w:rsidRPr="00CF3C49">
        <w:tab/>
        <w:t>a designated gateway for CDR data in relation to the CDR data.</w:t>
      </w:r>
    </w:p>
    <w:p w:rsidR="009C715A" w:rsidRPr="00CF3C49" w:rsidRDefault="009C715A" w:rsidP="009C715A">
      <w:pPr>
        <w:pStyle w:val="notetext"/>
      </w:pPr>
      <w:r w:rsidRPr="00CF3C49">
        <w:t>Note 1:</w:t>
      </w:r>
      <w:r w:rsidRPr="00CF3C49">
        <w:tab/>
        <w:t>Privacy safeguard 1 will apply to a data holder or designated gateway in parallel to Australian Privacy Principle</w:t>
      </w:r>
      <w:r w:rsidR="00CF3C49">
        <w:t> </w:t>
      </w:r>
      <w:r w:rsidRPr="00CF3C49">
        <w:t>1.</w:t>
      </w:r>
    </w:p>
    <w:p w:rsidR="009C715A" w:rsidRPr="00CF3C49" w:rsidRDefault="009C715A" w:rsidP="009C715A">
      <w:pPr>
        <w:pStyle w:val="notetext"/>
      </w:pPr>
      <w:r w:rsidRPr="00CF3C49">
        <w:t>Note 2:</w:t>
      </w:r>
      <w:r w:rsidRPr="00CF3C49">
        <w:tab/>
        <w:t>The consumer data rules (which are made under Division</w:t>
      </w:r>
      <w:r w:rsidR="00CF3C49">
        <w:t> </w:t>
      </w:r>
      <w:r w:rsidRPr="00CF3C49">
        <w:t>2) will affect how the Australian Privacy Principles apply. Requirements and authorisations under those rules will be requirements or authorisations under an Australian law for the purposes of the Australian Privacy Principles.</w:t>
      </w:r>
    </w:p>
    <w:p w:rsidR="009C715A" w:rsidRPr="00CF3C49" w:rsidRDefault="009C715A" w:rsidP="009C715A">
      <w:pPr>
        <w:pStyle w:val="ActHead4"/>
      </w:pPr>
      <w:bookmarkStart w:id="505" w:name="_Toc42255401"/>
      <w:r w:rsidRPr="005162B2">
        <w:rPr>
          <w:rStyle w:val="CharSubdNo"/>
        </w:rPr>
        <w:t>Subdivision B</w:t>
      </w:r>
      <w:r w:rsidRPr="00CF3C49">
        <w:t>—</w:t>
      </w:r>
      <w:r w:rsidRPr="005162B2">
        <w:rPr>
          <w:rStyle w:val="CharSubdText"/>
        </w:rPr>
        <w:t>Consideration of CDR data privacy</w:t>
      </w:r>
      <w:bookmarkEnd w:id="505"/>
    </w:p>
    <w:p w:rsidR="009C715A" w:rsidRPr="00CF3C49" w:rsidRDefault="009C715A" w:rsidP="009C715A">
      <w:pPr>
        <w:pStyle w:val="ActHead5"/>
      </w:pPr>
      <w:bookmarkStart w:id="506" w:name="_Toc42255402"/>
      <w:r w:rsidRPr="005162B2">
        <w:rPr>
          <w:rStyle w:val="CharSectno"/>
        </w:rPr>
        <w:t>56ED</w:t>
      </w:r>
      <w:r w:rsidRPr="00CF3C49">
        <w:t xml:space="preserve">  Privacy safeguard 1—open and transparent management of CDR data</w:t>
      </w:r>
      <w:bookmarkEnd w:id="506"/>
    </w:p>
    <w:p w:rsidR="009C715A" w:rsidRPr="00CF3C49" w:rsidRDefault="009C715A" w:rsidP="009C715A">
      <w:pPr>
        <w:pStyle w:val="SubsectionHead"/>
      </w:pPr>
      <w:r w:rsidRPr="00CF3C49">
        <w:t>Object</w:t>
      </w:r>
    </w:p>
    <w:p w:rsidR="009C715A" w:rsidRPr="00CF3C49" w:rsidRDefault="009C715A" w:rsidP="009C715A">
      <w:pPr>
        <w:pStyle w:val="subsection"/>
      </w:pPr>
      <w:r w:rsidRPr="00CF3C49">
        <w:tab/>
        <w:t>(1)</w:t>
      </w:r>
      <w:r w:rsidRPr="00CF3C49">
        <w:tab/>
        <w:t xml:space="preserve">The object of this section is to ensure that each person (a </w:t>
      </w:r>
      <w:r w:rsidRPr="00CF3C49">
        <w:rPr>
          <w:b/>
          <w:i/>
        </w:rPr>
        <w:t>CDR entity</w:t>
      </w:r>
      <w:r w:rsidRPr="00CF3C49">
        <w:t>) who is:</w:t>
      </w:r>
    </w:p>
    <w:p w:rsidR="009C715A" w:rsidRPr="00CF3C49" w:rsidRDefault="009C715A" w:rsidP="009C715A">
      <w:pPr>
        <w:pStyle w:val="paragraph"/>
      </w:pPr>
      <w:r w:rsidRPr="00CF3C49">
        <w:tab/>
        <w:t>(a)</w:t>
      </w:r>
      <w:r w:rsidRPr="00CF3C49">
        <w:tab/>
        <w:t>a data holder of CDR data; or</w:t>
      </w:r>
    </w:p>
    <w:p w:rsidR="009C715A" w:rsidRPr="00CF3C49" w:rsidRDefault="009C715A" w:rsidP="009C715A">
      <w:pPr>
        <w:pStyle w:val="paragraph"/>
      </w:pPr>
      <w:r w:rsidRPr="00CF3C49">
        <w:tab/>
        <w:t>(b)</w:t>
      </w:r>
      <w:r w:rsidRPr="00CF3C49">
        <w:tab/>
        <w:t>an accredited data recipient of CDR data; or</w:t>
      </w:r>
    </w:p>
    <w:p w:rsidR="009C715A" w:rsidRPr="00CF3C49" w:rsidRDefault="009C715A" w:rsidP="009C715A">
      <w:pPr>
        <w:pStyle w:val="paragraph"/>
      </w:pPr>
      <w:r w:rsidRPr="00CF3C49">
        <w:tab/>
        <w:t>(c)</w:t>
      </w:r>
      <w:r w:rsidRPr="00CF3C49">
        <w:tab/>
        <w:t>a designated gateway for CDR data;</w:t>
      </w:r>
    </w:p>
    <w:p w:rsidR="009C715A" w:rsidRPr="00CF3C49" w:rsidRDefault="009C715A" w:rsidP="009C715A">
      <w:pPr>
        <w:pStyle w:val="subsection2"/>
      </w:pPr>
      <w:r w:rsidRPr="00CF3C49">
        <w:t>manages the CDR data in an open and transparent way.</w:t>
      </w:r>
    </w:p>
    <w:p w:rsidR="009C715A" w:rsidRPr="00CF3C49" w:rsidRDefault="009C715A" w:rsidP="009C715A">
      <w:pPr>
        <w:pStyle w:val="SubsectionHead"/>
      </w:pPr>
      <w:r w:rsidRPr="00CF3C49">
        <w:t>Compliance with this Part etc.</w:t>
      </w:r>
    </w:p>
    <w:p w:rsidR="009C715A" w:rsidRPr="00CF3C49" w:rsidRDefault="009C715A" w:rsidP="009C715A">
      <w:pPr>
        <w:pStyle w:val="subsection"/>
      </w:pPr>
      <w:r w:rsidRPr="00CF3C49">
        <w:tab/>
        <w:t>(2)</w:t>
      </w:r>
      <w:r w:rsidRPr="00CF3C49">
        <w:tab/>
        <w:t>The CDR entity must take such steps as are reasonable in the circumstances to implement practices, procedures and systems that:</w:t>
      </w:r>
    </w:p>
    <w:p w:rsidR="009C715A" w:rsidRPr="00CF3C49" w:rsidRDefault="009C715A" w:rsidP="009C715A">
      <w:pPr>
        <w:pStyle w:val="paragraph"/>
      </w:pPr>
      <w:r w:rsidRPr="00CF3C49">
        <w:tab/>
        <w:t>(a)</w:t>
      </w:r>
      <w:r w:rsidRPr="00CF3C49">
        <w:tab/>
        <w:t>will ensure that the CDR entity complies with this Part and the consumer data rules; and</w:t>
      </w:r>
    </w:p>
    <w:p w:rsidR="009C715A" w:rsidRPr="00CF3C49" w:rsidRDefault="009C715A" w:rsidP="009C715A">
      <w:pPr>
        <w:pStyle w:val="paragraph"/>
      </w:pPr>
      <w:r w:rsidRPr="00CF3C49">
        <w:tab/>
        <w:t>(b)</w:t>
      </w:r>
      <w:r w:rsidRPr="00CF3C49">
        <w:tab/>
        <w:t>will enable the CDR entity to deal with inquiries or complaints from a CDR consumer for the CDR data about the CDR entity’s compliance with this Part or the consumer data rules.</w:t>
      </w:r>
    </w:p>
    <w:p w:rsidR="009C715A" w:rsidRPr="00CF3C49" w:rsidRDefault="009C715A" w:rsidP="009C715A">
      <w:pPr>
        <w:pStyle w:val="SubsectionHead"/>
      </w:pPr>
      <w:r w:rsidRPr="00CF3C49">
        <w:t>Policy about the management of CDR data</w:t>
      </w:r>
    </w:p>
    <w:p w:rsidR="009C715A" w:rsidRPr="00CF3C49" w:rsidRDefault="009C715A" w:rsidP="009C715A">
      <w:pPr>
        <w:pStyle w:val="subsection"/>
      </w:pPr>
      <w:r w:rsidRPr="00CF3C49">
        <w:tab/>
        <w:t>(3)</w:t>
      </w:r>
      <w:r w:rsidRPr="00CF3C49">
        <w:tab/>
        <w:t>The CDR entity must have and maintain a clearly expressed and up</w:t>
      </w:r>
      <w:r w:rsidR="00CF3C49">
        <w:noBreakHyphen/>
      </w:r>
      <w:r w:rsidRPr="00CF3C49">
        <w:t>to</w:t>
      </w:r>
      <w:r w:rsidR="00CF3C49">
        <w:noBreakHyphen/>
      </w:r>
      <w:r w:rsidRPr="00CF3C49">
        <w:t>date policy that:</w:t>
      </w:r>
    </w:p>
    <w:p w:rsidR="009C715A" w:rsidRPr="00CF3C49" w:rsidRDefault="009C715A" w:rsidP="009C715A">
      <w:pPr>
        <w:pStyle w:val="paragraph"/>
      </w:pPr>
      <w:r w:rsidRPr="00CF3C49">
        <w:tab/>
        <w:t>(a)</w:t>
      </w:r>
      <w:r w:rsidRPr="00CF3C49">
        <w:tab/>
        <w:t>is about the CDR entity’s management of CDR data; and</w:t>
      </w:r>
    </w:p>
    <w:p w:rsidR="009C715A" w:rsidRPr="00CF3C49" w:rsidRDefault="009C715A" w:rsidP="009C715A">
      <w:pPr>
        <w:pStyle w:val="paragraph"/>
      </w:pPr>
      <w:r w:rsidRPr="00CF3C49">
        <w:tab/>
        <w:t>(b)</w:t>
      </w:r>
      <w:r w:rsidRPr="00CF3C49">
        <w:tab/>
        <w:t>is in a form approved in accordance with the consumer data rules; and</w:t>
      </w:r>
    </w:p>
    <w:p w:rsidR="009C715A" w:rsidRPr="00CF3C49" w:rsidRDefault="009C715A" w:rsidP="009C715A">
      <w:pPr>
        <w:pStyle w:val="paragraph"/>
      </w:pPr>
      <w:r w:rsidRPr="00CF3C49">
        <w:tab/>
        <w:t>(c)</w:t>
      </w:r>
      <w:r w:rsidRPr="00CF3C49">
        <w:tab/>
        <w:t xml:space="preserve">contains the information required by </w:t>
      </w:r>
      <w:r w:rsidR="00CF3C49">
        <w:t>subsections (</w:t>
      </w:r>
      <w:r w:rsidRPr="00CF3C49">
        <w:t>4), (5) and (6) (as applicable).</w:t>
      </w:r>
    </w:p>
    <w:p w:rsidR="009C715A" w:rsidRPr="00CF3C49" w:rsidRDefault="009C715A" w:rsidP="009C715A">
      <w:pPr>
        <w:pStyle w:val="notetext"/>
      </w:pPr>
      <w:r w:rsidRPr="00CF3C49">
        <w:t>Note:</w:t>
      </w:r>
      <w:r w:rsidRPr="00CF3C49">
        <w:tab/>
        <w:t>This subsection is a civil penalty provision (see section</w:t>
      </w:r>
      <w:r w:rsidR="00CF3C49">
        <w:t> </w:t>
      </w:r>
      <w:r w:rsidRPr="00CF3C49">
        <w:t>56EU).</w:t>
      </w:r>
    </w:p>
    <w:p w:rsidR="009C715A" w:rsidRPr="00CF3C49" w:rsidRDefault="009C715A" w:rsidP="009C715A">
      <w:pPr>
        <w:pStyle w:val="subsection"/>
      </w:pPr>
      <w:r w:rsidRPr="00CF3C49">
        <w:tab/>
        <w:t>(4)</w:t>
      </w:r>
      <w:r w:rsidRPr="00CF3C49">
        <w:tab/>
        <w:t>If the CDR entity is a data holder of any CDR data, the CDR entity’s policy must contain the following information:</w:t>
      </w:r>
    </w:p>
    <w:p w:rsidR="009C715A" w:rsidRPr="00CF3C49" w:rsidRDefault="009C715A" w:rsidP="009C715A">
      <w:pPr>
        <w:pStyle w:val="paragraph"/>
      </w:pPr>
      <w:r w:rsidRPr="00CF3C49">
        <w:tab/>
        <w:t>(a)</w:t>
      </w:r>
      <w:r w:rsidRPr="00CF3C49">
        <w:tab/>
        <w:t>how a CDR consumer for the CDR data may access the CDR data and seek the correction of the CDR data;</w:t>
      </w:r>
    </w:p>
    <w:p w:rsidR="009C715A" w:rsidRPr="00CF3C49" w:rsidRDefault="009C715A" w:rsidP="009C715A">
      <w:pPr>
        <w:pStyle w:val="paragraph"/>
      </w:pPr>
      <w:r w:rsidRPr="00CF3C49">
        <w:tab/>
        <w:t>(b)</w:t>
      </w:r>
      <w:r w:rsidRPr="00CF3C49">
        <w:tab/>
        <w:t>how a CDR consumer for the CDR data may complain about a failure of the CDR entity to comply with this Part or the consumer data rules, and how the CDR entity will deal with such a complaint.</w:t>
      </w:r>
    </w:p>
    <w:p w:rsidR="009C715A" w:rsidRPr="00CF3C49" w:rsidRDefault="009C715A" w:rsidP="009C715A">
      <w:pPr>
        <w:pStyle w:val="subsection"/>
      </w:pPr>
      <w:r w:rsidRPr="00CF3C49">
        <w:tab/>
        <w:t>(5)</w:t>
      </w:r>
      <w:r w:rsidRPr="00CF3C49">
        <w:tab/>
        <w:t>If the CDR entity is an accredited data recipient of any CDR data, the CDR entity’s policy must contain the following information:</w:t>
      </w:r>
    </w:p>
    <w:p w:rsidR="009C715A" w:rsidRPr="00CF3C49" w:rsidRDefault="009C715A" w:rsidP="009C715A">
      <w:pPr>
        <w:pStyle w:val="paragraph"/>
      </w:pPr>
      <w:r w:rsidRPr="00CF3C49">
        <w:tab/>
        <w:t>(a)</w:t>
      </w:r>
      <w:r w:rsidRPr="00CF3C49">
        <w:tab/>
        <w:t>the classes of CDR data held by (or on behalf of) the CDR entity as an accredited data recipient, and how such CDR data is held;</w:t>
      </w:r>
    </w:p>
    <w:p w:rsidR="009C715A" w:rsidRPr="00CF3C49" w:rsidRDefault="009C715A" w:rsidP="009C715A">
      <w:pPr>
        <w:pStyle w:val="paragraph"/>
      </w:pPr>
      <w:r w:rsidRPr="00CF3C49">
        <w:tab/>
        <w:t>(b)</w:t>
      </w:r>
      <w:r w:rsidRPr="00CF3C49">
        <w:tab/>
        <w:t>the purposes for which the CDR entity may collect, hold, use or disclose such CDR data with the consent of a CDR consumer for the CDR data;</w:t>
      </w:r>
    </w:p>
    <w:p w:rsidR="009C715A" w:rsidRPr="00CF3C49" w:rsidRDefault="009C715A" w:rsidP="009C715A">
      <w:pPr>
        <w:pStyle w:val="paragraph"/>
      </w:pPr>
      <w:r w:rsidRPr="00CF3C49">
        <w:tab/>
        <w:t>(c)</w:t>
      </w:r>
      <w:r w:rsidRPr="00CF3C49">
        <w:tab/>
        <w:t>how a CDR consumer for such CDR data may access the CDR data and seek the correction of the CDR data;</w:t>
      </w:r>
    </w:p>
    <w:p w:rsidR="009C715A" w:rsidRPr="00CF3C49" w:rsidRDefault="009C715A" w:rsidP="009C715A">
      <w:pPr>
        <w:pStyle w:val="paragraph"/>
      </w:pPr>
      <w:r w:rsidRPr="00CF3C49">
        <w:tab/>
        <w:t>(d)</w:t>
      </w:r>
      <w:r w:rsidRPr="00CF3C49">
        <w:tab/>
        <w:t>how a CDR consumer for such CDR data may complain about a failure of the CDR entity to comply with this Part or the consumer data rules, and how the CDR entity will deal with such a complaint;</w:t>
      </w:r>
    </w:p>
    <w:p w:rsidR="009C715A" w:rsidRPr="00CF3C49" w:rsidRDefault="009C715A" w:rsidP="009C715A">
      <w:pPr>
        <w:pStyle w:val="paragraph"/>
      </w:pPr>
      <w:r w:rsidRPr="00CF3C49">
        <w:tab/>
        <w:t>(e)</w:t>
      </w:r>
      <w:r w:rsidRPr="00CF3C49">
        <w:tab/>
        <w:t>whether the CDR entity is likely to disclose such CDR data to accredited persons who are based overseas;</w:t>
      </w:r>
    </w:p>
    <w:p w:rsidR="009C715A" w:rsidRPr="00CF3C49" w:rsidRDefault="009C715A" w:rsidP="009C715A">
      <w:pPr>
        <w:pStyle w:val="paragraph"/>
      </w:pPr>
      <w:r w:rsidRPr="00CF3C49">
        <w:tab/>
        <w:t>(f)</w:t>
      </w:r>
      <w:r w:rsidRPr="00CF3C49">
        <w:tab/>
        <w:t>if the CDR entity is likely to disclose such CDR data to accredited persons who are based overseas—the countries in which such persons are likely to be based if it is practicable to specify those countries in the policy;</w:t>
      </w:r>
    </w:p>
    <w:p w:rsidR="009C715A" w:rsidRPr="00CF3C49" w:rsidRDefault="009C715A" w:rsidP="009C715A">
      <w:pPr>
        <w:pStyle w:val="paragraph"/>
      </w:pPr>
      <w:r w:rsidRPr="00CF3C49">
        <w:tab/>
        <w:t>(g)</w:t>
      </w:r>
      <w:r w:rsidRPr="00CF3C49">
        <w:tab/>
        <w:t>the circumstances in which the CDR entity may disclose such CDR data to a person who is not an accredited person;</w:t>
      </w:r>
    </w:p>
    <w:p w:rsidR="009C715A" w:rsidRPr="00CF3C49" w:rsidRDefault="009C715A" w:rsidP="009C715A">
      <w:pPr>
        <w:pStyle w:val="paragraph"/>
      </w:pPr>
      <w:r w:rsidRPr="00CF3C49">
        <w:tab/>
        <w:t>(h)</w:t>
      </w:r>
      <w:r w:rsidRPr="00CF3C49">
        <w:tab/>
        <w:t>the events about which the CDR entity will notify the CDR consumers of such CDR data;</w:t>
      </w:r>
    </w:p>
    <w:p w:rsidR="009C715A" w:rsidRPr="00CF3C49" w:rsidRDefault="009C715A" w:rsidP="009C715A">
      <w:pPr>
        <w:pStyle w:val="paragraph"/>
      </w:pPr>
      <w:r w:rsidRPr="00CF3C49">
        <w:tab/>
        <w:t>(i)</w:t>
      </w:r>
      <w:r w:rsidRPr="00CF3C49">
        <w:tab/>
        <w:t>the circumstances in which the CDR entity must delete or de</w:t>
      </w:r>
      <w:r w:rsidR="00CF3C49">
        <w:noBreakHyphen/>
      </w:r>
      <w:r w:rsidRPr="00CF3C49">
        <w:t>identify such CDR data in accordance with a request given by a CDR consumer for the CDR data under the consumer data rules.</w:t>
      </w:r>
    </w:p>
    <w:p w:rsidR="009C715A" w:rsidRPr="00CF3C49" w:rsidRDefault="009C715A" w:rsidP="009C715A">
      <w:pPr>
        <w:pStyle w:val="subsection"/>
      </w:pPr>
      <w:r w:rsidRPr="00CF3C49">
        <w:tab/>
        <w:t>(6)</w:t>
      </w:r>
      <w:r w:rsidRPr="00CF3C49">
        <w:tab/>
        <w:t>If the CDR entity is a designated gateway for any CDR data, the CDR entity’s policy must contain the following information:</w:t>
      </w:r>
    </w:p>
    <w:p w:rsidR="009C715A" w:rsidRPr="00CF3C49" w:rsidRDefault="009C715A" w:rsidP="009C715A">
      <w:pPr>
        <w:pStyle w:val="paragraph"/>
      </w:pPr>
      <w:r w:rsidRPr="00CF3C49">
        <w:tab/>
        <w:t>(a)</w:t>
      </w:r>
      <w:r w:rsidRPr="00CF3C49">
        <w:tab/>
        <w:t>an explanation of how the CDR entity, as a designated gateway, will act between persons to facilitate:</w:t>
      </w:r>
    </w:p>
    <w:p w:rsidR="009C715A" w:rsidRPr="00CF3C49" w:rsidRDefault="009C715A" w:rsidP="009C715A">
      <w:pPr>
        <w:pStyle w:val="paragraphsub"/>
      </w:pPr>
      <w:r w:rsidRPr="00CF3C49">
        <w:tab/>
        <w:t>(i)</w:t>
      </w:r>
      <w:r w:rsidRPr="00CF3C49">
        <w:tab/>
        <w:t>the disclosure of CDR data; or</w:t>
      </w:r>
    </w:p>
    <w:p w:rsidR="009C715A" w:rsidRPr="00CF3C49" w:rsidRDefault="009C715A" w:rsidP="009C715A">
      <w:pPr>
        <w:pStyle w:val="paragraphsub"/>
      </w:pPr>
      <w:r w:rsidRPr="00CF3C49">
        <w:tab/>
        <w:t>(ii)</w:t>
      </w:r>
      <w:r w:rsidRPr="00CF3C49">
        <w:tab/>
        <w:t>the accuracy of CDR data; or</w:t>
      </w:r>
    </w:p>
    <w:p w:rsidR="009C715A" w:rsidRPr="00CF3C49" w:rsidRDefault="009C715A" w:rsidP="009C715A">
      <w:pPr>
        <w:pStyle w:val="paragraphsub"/>
      </w:pPr>
      <w:r w:rsidRPr="00CF3C49">
        <w:tab/>
        <w:t>(iii)</w:t>
      </w:r>
      <w:r w:rsidRPr="00CF3C49">
        <w:tab/>
        <w:t>other matters;</w:t>
      </w:r>
    </w:p>
    <w:p w:rsidR="009C715A" w:rsidRPr="00CF3C49" w:rsidRDefault="009C715A" w:rsidP="009C715A">
      <w:pPr>
        <w:pStyle w:val="paragraph"/>
      </w:pPr>
      <w:r w:rsidRPr="00CF3C49">
        <w:tab/>
      </w:r>
      <w:r w:rsidRPr="00CF3C49">
        <w:tab/>
        <w:t>under the consumer data rules;</w:t>
      </w:r>
    </w:p>
    <w:p w:rsidR="009C715A" w:rsidRPr="00CF3C49" w:rsidRDefault="009C715A" w:rsidP="009C715A">
      <w:pPr>
        <w:pStyle w:val="paragraph"/>
      </w:pPr>
      <w:r w:rsidRPr="00CF3C49">
        <w:tab/>
        <w:t>(b)</w:t>
      </w:r>
      <w:r w:rsidRPr="00CF3C49">
        <w:tab/>
        <w:t>how a CDR consumer for such CDR data may complain about a failure of the CDR entity to comply with this Part or the consumer data rules, and how the CDR entity will deal with such a complaint.</w:t>
      </w:r>
    </w:p>
    <w:p w:rsidR="009C715A" w:rsidRPr="00CF3C49" w:rsidRDefault="009C715A" w:rsidP="009C715A">
      <w:pPr>
        <w:pStyle w:val="SubsectionHead"/>
      </w:pPr>
      <w:r w:rsidRPr="00CF3C49">
        <w:t>Availability of policy etc.</w:t>
      </w:r>
    </w:p>
    <w:p w:rsidR="009C715A" w:rsidRPr="00CF3C49" w:rsidRDefault="009C715A" w:rsidP="009C715A">
      <w:pPr>
        <w:pStyle w:val="subsection"/>
      </w:pPr>
      <w:r w:rsidRPr="00CF3C49">
        <w:tab/>
        <w:t>(7)</w:t>
      </w:r>
      <w:r w:rsidRPr="00CF3C49">
        <w:tab/>
        <w:t>The CDR entity must make the CDR entity’s policy available:</w:t>
      </w:r>
    </w:p>
    <w:p w:rsidR="009C715A" w:rsidRPr="00CF3C49" w:rsidRDefault="009C715A" w:rsidP="009C715A">
      <w:pPr>
        <w:pStyle w:val="paragraph"/>
      </w:pPr>
      <w:r w:rsidRPr="00CF3C49">
        <w:tab/>
        <w:t>(a)</w:t>
      </w:r>
      <w:r w:rsidRPr="00CF3C49">
        <w:tab/>
        <w:t>free of charge; and</w:t>
      </w:r>
    </w:p>
    <w:p w:rsidR="009C715A" w:rsidRPr="00CF3C49" w:rsidRDefault="009C715A" w:rsidP="009C715A">
      <w:pPr>
        <w:pStyle w:val="paragraph"/>
      </w:pPr>
      <w:r w:rsidRPr="00CF3C49">
        <w:tab/>
        <w:t>(b)</w:t>
      </w:r>
      <w:r w:rsidRPr="00CF3C49">
        <w:tab/>
        <w:t>in accordance with the consumer data rules.</w:t>
      </w:r>
    </w:p>
    <w:p w:rsidR="009C715A" w:rsidRPr="00CF3C49" w:rsidRDefault="009C715A" w:rsidP="009C715A">
      <w:pPr>
        <w:pStyle w:val="notetext"/>
      </w:pPr>
      <w:r w:rsidRPr="00CF3C49">
        <w:t>Note:</w:t>
      </w:r>
      <w:r w:rsidRPr="00CF3C49">
        <w:tab/>
        <w:t>One way the consumer data rules could require the policy to be made available is to require the policy to be made available in accordance with a data standard.</w:t>
      </w:r>
    </w:p>
    <w:p w:rsidR="009C715A" w:rsidRPr="00CF3C49" w:rsidRDefault="009C715A" w:rsidP="009C715A">
      <w:pPr>
        <w:pStyle w:val="subsection"/>
      </w:pPr>
      <w:r w:rsidRPr="00CF3C49">
        <w:tab/>
        <w:t>(8)</w:t>
      </w:r>
      <w:r w:rsidRPr="00CF3C49">
        <w:tab/>
        <w:t>If a copy of the CDR entity’s policy is requested by a CDR consumer for the CDR data, the CDR entity must give the CDR consumer a copy in accordance with the consumer data rules.</w:t>
      </w:r>
    </w:p>
    <w:p w:rsidR="009C715A" w:rsidRPr="00CF3C49" w:rsidRDefault="009C715A" w:rsidP="009C715A">
      <w:pPr>
        <w:pStyle w:val="ActHead5"/>
      </w:pPr>
      <w:bookmarkStart w:id="507" w:name="_Toc42255403"/>
      <w:r w:rsidRPr="005162B2">
        <w:rPr>
          <w:rStyle w:val="CharSectno"/>
        </w:rPr>
        <w:t>56EE</w:t>
      </w:r>
      <w:r w:rsidRPr="00CF3C49">
        <w:t xml:space="preserve">  Privacy safeguard 2—anonymity and pseudonymity</w:t>
      </w:r>
      <w:bookmarkEnd w:id="507"/>
    </w:p>
    <w:p w:rsidR="009C715A" w:rsidRPr="00CF3C49" w:rsidRDefault="009C715A" w:rsidP="009C715A">
      <w:pPr>
        <w:pStyle w:val="subsection"/>
      </w:pPr>
      <w:r w:rsidRPr="00CF3C49">
        <w:tab/>
        <w:t>(1)</w:t>
      </w:r>
      <w:r w:rsidRPr="00CF3C49">
        <w:tab/>
        <w:t>An accredited data recipient of CDR data must give each CDR consumer for the CDR data the option of using a pseudonym, or not identifying themselves, when dealing with the accredited data recipient in relation to the CDR data.</w:t>
      </w:r>
    </w:p>
    <w:p w:rsidR="009C715A" w:rsidRPr="00CF3C49" w:rsidRDefault="009C715A" w:rsidP="009C715A">
      <w:pPr>
        <w:pStyle w:val="notetext"/>
      </w:pPr>
      <w:r w:rsidRPr="00CF3C49">
        <w:t>Note:</w:t>
      </w:r>
      <w:r w:rsidRPr="00CF3C49">
        <w:tab/>
        <w:t>The CDR participant from whom the accredited data recipient acquired the CDR data may be subject to a similar obligation under Australian Privacy Principle</w:t>
      </w:r>
      <w:r w:rsidR="00CF3C49">
        <w:t> </w:t>
      </w:r>
      <w:r w:rsidRPr="00CF3C49">
        <w:t>2.</w:t>
      </w:r>
    </w:p>
    <w:p w:rsidR="009C715A" w:rsidRPr="00CF3C49" w:rsidRDefault="009C715A" w:rsidP="009C715A">
      <w:pPr>
        <w:pStyle w:val="subsection"/>
      </w:pPr>
      <w:r w:rsidRPr="00CF3C49">
        <w:tab/>
        <w:t>(2)</w:t>
      </w:r>
      <w:r w:rsidRPr="00CF3C49">
        <w:tab/>
        <w:t>That option may be given to a CDR consumer for the CDR data through a designated gateway for the CDR data.</w:t>
      </w:r>
    </w:p>
    <w:p w:rsidR="009C715A" w:rsidRPr="00CF3C49" w:rsidRDefault="009C715A" w:rsidP="009C715A">
      <w:pPr>
        <w:pStyle w:val="subsection"/>
      </w:pPr>
      <w:r w:rsidRPr="00CF3C49">
        <w:tab/>
        <w:t>(3)</w:t>
      </w:r>
      <w:r w:rsidRPr="00CF3C49">
        <w:tab/>
      </w:r>
      <w:r w:rsidR="00CF3C49">
        <w:t>Subsection (</w:t>
      </w:r>
      <w:r w:rsidRPr="00CF3C49">
        <w:t>1) does not apply in the circumstances specified in the consumer data rules.</w:t>
      </w:r>
    </w:p>
    <w:p w:rsidR="009C715A" w:rsidRPr="00CF3C49" w:rsidRDefault="009C715A" w:rsidP="009C715A">
      <w:pPr>
        <w:pStyle w:val="ActHead4"/>
      </w:pPr>
      <w:bookmarkStart w:id="508" w:name="_Toc42255404"/>
      <w:r w:rsidRPr="005162B2">
        <w:rPr>
          <w:rStyle w:val="CharSubdNo"/>
        </w:rPr>
        <w:t>Subdivision C</w:t>
      </w:r>
      <w:r w:rsidRPr="00CF3C49">
        <w:t>—</w:t>
      </w:r>
      <w:r w:rsidRPr="005162B2">
        <w:rPr>
          <w:rStyle w:val="CharSubdText"/>
        </w:rPr>
        <w:t>Collecting CDR data</w:t>
      </w:r>
      <w:bookmarkEnd w:id="508"/>
    </w:p>
    <w:p w:rsidR="009C715A" w:rsidRPr="00CF3C49" w:rsidRDefault="009C715A" w:rsidP="009C715A">
      <w:pPr>
        <w:pStyle w:val="ActHead5"/>
      </w:pPr>
      <w:bookmarkStart w:id="509" w:name="_Toc42255405"/>
      <w:r w:rsidRPr="005162B2">
        <w:rPr>
          <w:rStyle w:val="CharSectno"/>
        </w:rPr>
        <w:t>56EF</w:t>
      </w:r>
      <w:r w:rsidRPr="00CF3C49">
        <w:t xml:space="preserve">  Privacy safeguard 3—soliciting CDR data from CDR participants</w:t>
      </w:r>
      <w:bookmarkEnd w:id="509"/>
    </w:p>
    <w:p w:rsidR="009C715A" w:rsidRPr="00CF3C49" w:rsidRDefault="009C715A" w:rsidP="009C715A">
      <w:pPr>
        <w:pStyle w:val="subsection"/>
      </w:pPr>
      <w:r w:rsidRPr="00CF3C49">
        <w:tab/>
        <w:t>(1)</w:t>
      </w:r>
      <w:r w:rsidRPr="00CF3C49">
        <w:tab/>
        <w:t>An accredited person must not seek to collect CDR data under the consumer data rules from a CDR participant for the CDR data unless:</w:t>
      </w:r>
    </w:p>
    <w:p w:rsidR="009C715A" w:rsidRPr="00CF3C49" w:rsidRDefault="009C715A" w:rsidP="009C715A">
      <w:pPr>
        <w:pStyle w:val="paragraph"/>
      </w:pPr>
      <w:r w:rsidRPr="00CF3C49">
        <w:tab/>
        <w:t>(a)</w:t>
      </w:r>
      <w:r w:rsidRPr="00CF3C49">
        <w:tab/>
        <w:t>a CDR consumer for the CDR data has requested this by giving a valid request under the consumer data rules; and</w:t>
      </w:r>
    </w:p>
    <w:p w:rsidR="009C715A" w:rsidRPr="00CF3C49" w:rsidRDefault="009C715A" w:rsidP="009C715A">
      <w:pPr>
        <w:pStyle w:val="paragraph"/>
      </w:pPr>
      <w:r w:rsidRPr="00CF3C49">
        <w:tab/>
        <w:t>(b)</w:t>
      </w:r>
      <w:r w:rsidRPr="00CF3C49">
        <w:tab/>
        <w:t>the person complies with all other requirements in the consumer data rules for the collection of the CDR data from the CDR participant.</w:t>
      </w:r>
    </w:p>
    <w:p w:rsidR="009C715A" w:rsidRPr="00CF3C49" w:rsidRDefault="009C715A" w:rsidP="009C715A">
      <w:pPr>
        <w:pStyle w:val="notetext"/>
      </w:pPr>
      <w:r w:rsidRPr="00CF3C49">
        <w:t>Note:</w:t>
      </w:r>
      <w:r w:rsidRPr="00CF3C49">
        <w:tab/>
        <w:t>This subsection is a civil penalty provision (see section</w:t>
      </w:r>
      <w:r w:rsidR="00CF3C49">
        <w:t> </w:t>
      </w:r>
      <w:r w:rsidRPr="00CF3C49">
        <w:t>56EU).</w:t>
      </w:r>
    </w:p>
    <w:p w:rsidR="009C715A" w:rsidRPr="00CF3C49" w:rsidRDefault="009C715A" w:rsidP="009C715A">
      <w:pPr>
        <w:pStyle w:val="subsection"/>
      </w:pPr>
      <w:r w:rsidRPr="00CF3C49">
        <w:tab/>
        <w:t>(2)</w:t>
      </w:r>
      <w:r w:rsidRPr="00CF3C49">
        <w:tab/>
      </w:r>
      <w:r w:rsidR="00CF3C49">
        <w:t>Subsection (</w:t>
      </w:r>
      <w:r w:rsidRPr="00CF3C49">
        <w:t>1) applies whether the collection is directly from the CDR participant or indirectly from the CDR participant through a designated gateway for the CDR data.</w:t>
      </w:r>
    </w:p>
    <w:p w:rsidR="009C715A" w:rsidRPr="00CF3C49" w:rsidRDefault="009C715A" w:rsidP="009C715A">
      <w:pPr>
        <w:pStyle w:val="notetext"/>
      </w:pPr>
      <w:r w:rsidRPr="00CF3C49">
        <w:t>Note:</w:t>
      </w:r>
      <w:r w:rsidRPr="00CF3C49">
        <w:tab/>
        <w:t xml:space="preserve">The valid request referred to in </w:t>
      </w:r>
      <w:r w:rsidR="00CF3C49">
        <w:t>paragraph (</w:t>
      </w:r>
      <w:r w:rsidRPr="00CF3C49">
        <w:t>1)(a) could be given through a designated gateway (see section</w:t>
      </w:r>
      <w:r w:rsidR="00CF3C49">
        <w:t> </w:t>
      </w:r>
      <w:r w:rsidRPr="00CF3C49">
        <w:t>56BG).</w:t>
      </w:r>
    </w:p>
    <w:p w:rsidR="009C715A" w:rsidRPr="00CF3C49" w:rsidRDefault="009C715A" w:rsidP="009C715A">
      <w:pPr>
        <w:pStyle w:val="ActHead5"/>
      </w:pPr>
      <w:bookmarkStart w:id="510" w:name="_Toc42255406"/>
      <w:r w:rsidRPr="005162B2">
        <w:rPr>
          <w:rStyle w:val="CharSectno"/>
        </w:rPr>
        <w:t>56EG</w:t>
      </w:r>
      <w:r w:rsidRPr="00CF3C49">
        <w:t xml:space="preserve">  Privacy safeguard 4—dealing with unsolicited CDR data from CDR participants</w:t>
      </w:r>
      <w:bookmarkEnd w:id="510"/>
    </w:p>
    <w:p w:rsidR="009C715A" w:rsidRPr="00CF3C49" w:rsidRDefault="009C715A" w:rsidP="009C715A">
      <w:pPr>
        <w:pStyle w:val="subsection"/>
      </w:pPr>
      <w:r w:rsidRPr="00CF3C49">
        <w:tab/>
        <w:t>(1)</w:t>
      </w:r>
      <w:r w:rsidRPr="00CF3C49">
        <w:tab/>
        <w:t>If a person:</w:t>
      </w:r>
    </w:p>
    <w:p w:rsidR="009C715A" w:rsidRPr="00CF3C49" w:rsidRDefault="009C715A" w:rsidP="009C715A">
      <w:pPr>
        <w:pStyle w:val="paragraph"/>
      </w:pPr>
      <w:r w:rsidRPr="00CF3C49">
        <w:tab/>
        <w:t>(a)</w:t>
      </w:r>
      <w:r w:rsidRPr="00CF3C49">
        <w:tab/>
        <w:t>while the person is an accredited person, collects CDR data from a CDR participant for the CDR data:</w:t>
      </w:r>
    </w:p>
    <w:p w:rsidR="009C715A" w:rsidRPr="00CF3C49" w:rsidRDefault="009C715A" w:rsidP="009C715A">
      <w:pPr>
        <w:pStyle w:val="paragraphsub"/>
      </w:pPr>
      <w:r w:rsidRPr="00CF3C49">
        <w:tab/>
        <w:t>(i)</w:t>
      </w:r>
      <w:r w:rsidRPr="00CF3C49">
        <w:tab/>
        <w:t>purportedly under the consumer data rules; but</w:t>
      </w:r>
    </w:p>
    <w:p w:rsidR="009C715A" w:rsidRPr="00CF3C49" w:rsidRDefault="009C715A" w:rsidP="009C715A">
      <w:pPr>
        <w:pStyle w:val="paragraphsub"/>
      </w:pPr>
      <w:r w:rsidRPr="00CF3C49">
        <w:tab/>
        <w:t>(ii)</w:t>
      </w:r>
      <w:r w:rsidRPr="00CF3C49">
        <w:tab/>
        <w:t>not as the result of seeking to collect that CDR data under the consumer data rules; and</w:t>
      </w:r>
    </w:p>
    <w:p w:rsidR="009C715A" w:rsidRPr="00CF3C49" w:rsidRDefault="009C715A" w:rsidP="009C715A">
      <w:pPr>
        <w:pStyle w:val="paragraph"/>
      </w:pPr>
      <w:r w:rsidRPr="00CF3C49">
        <w:tab/>
        <w:t>(b)</w:t>
      </w:r>
      <w:r w:rsidRPr="00CF3C49">
        <w:tab/>
        <w:t>is not required to retain that CDR data by or under an Australian law or a court/tribunal order;</w:t>
      </w:r>
    </w:p>
    <w:p w:rsidR="009C715A" w:rsidRPr="00CF3C49" w:rsidRDefault="009C715A" w:rsidP="009C715A">
      <w:pPr>
        <w:pStyle w:val="subsection2"/>
      </w:pPr>
      <w:r w:rsidRPr="00CF3C49">
        <w:t>the person must destroy that CDR data as soon as practicable.</w:t>
      </w:r>
    </w:p>
    <w:p w:rsidR="009C715A" w:rsidRPr="00CF3C49" w:rsidRDefault="009C715A" w:rsidP="009C715A">
      <w:pPr>
        <w:pStyle w:val="notetext"/>
      </w:pPr>
      <w:r w:rsidRPr="00CF3C49">
        <w:t>Note:</w:t>
      </w:r>
      <w:r w:rsidRPr="00CF3C49">
        <w:tab/>
        <w:t>This subsection is a civil penalty provision (see section</w:t>
      </w:r>
      <w:r w:rsidR="00CF3C49">
        <w:t> </w:t>
      </w:r>
      <w:r w:rsidRPr="00CF3C49">
        <w:t>56EU).</w:t>
      </w:r>
    </w:p>
    <w:p w:rsidR="009C715A" w:rsidRPr="00CF3C49" w:rsidRDefault="009C715A" w:rsidP="009C715A">
      <w:pPr>
        <w:pStyle w:val="subsection"/>
      </w:pPr>
      <w:r w:rsidRPr="00CF3C49">
        <w:tab/>
        <w:t>(2)</w:t>
      </w:r>
      <w:r w:rsidRPr="00CF3C49">
        <w:tab/>
      </w:r>
      <w:r w:rsidR="00CF3C49">
        <w:t>Subsection (</w:t>
      </w:r>
      <w:r w:rsidRPr="00CF3C49">
        <w:t>1) applies whether the collection is directly from the CDR participant or indirectly from the CDR participant through a designated gateway for the CDR data.</w:t>
      </w:r>
    </w:p>
    <w:p w:rsidR="009C715A" w:rsidRPr="00CF3C49" w:rsidRDefault="009C715A" w:rsidP="009C715A">
      <w:pPr>
        <w:pStyle w:val="ActHead5"/>
      </w:pPr>
      <w:bookmarkStart w:id="511" w:name="_Toc42255407"/>
      <w:r w:rsidRPr="005162B2">
        <w:rPr>
          <w:rStyle w:val="CharSectno"/>
        </w:rPr>
        <w:t>56EH</w:t>
      </w:r>
      <w:r w:rsidRPr="00CF3C49">
        <w:t xml:space="preserve">  Privacy safeguard 5—notifying of the collection of CDR data</w:t>
      </w:r>
      <w:bookmarkEnd w:id="511"/>
    </w:p>
    <w:p w:rsidR="009C715A" w:rsidRPr="00CF3C49" w:rsidRDefault="009C715A" w:rsidP="009C715A">
      <w:pPr>
        <w:pStyle w:val="subsection"/>
      </w:pPr>
      <w:r w:rsidRPr="00CF3C49">
        <w:tab/>
      </w:r>
      <w:r w:rsidRPr="00CF3C49">
        <w:tab/>
        <w:t>If a person collects CDR data in accordance with section</w:t>
      </w:r>
      <w:r w:rsidR="00CF3C49">
        <w:t> </w:t>
      </w:r>
      <w:r w:rsidRPr="00CF3C49">
        <w:t>56EF, the person must:</w:t>
      </w:r>
    </w:p>
    <w:p w:rsidR="009C715A" w:rsidRPr="00CF3C49" w:rsidRDefault="009C715A" w:rsidP="009C715A">
      <w:pPr>
        <w:pStyle w:val="paragraph"/>
      </w:pPr>
      <w:r w:rsidRPr="00CF3C49">
        <w:tab/>
        <w:t>(a)</w:t>
      </w:r>
      <w:r w:rsidRPr="00CF3C49">
        <w:tab/>
        <w:t>take the steps specified in the consumer data rules to notify CDR consumers for the CDR data of the collection; and</w:t>
      </w:r>
    </w:p>
    <w:p w:rsidR="009C715A" w:rsidRPr="00CF3C49" w:rsidRDefault="009C715A" w:rsidP="009C715A">
      <w:pPr>
        <w:pStyle w:val="paragraph"/>
      </w:pPr>
      <w:r w:rsidRPr="00CF3C49">
        <w:tab/>
        <w:t>(b)</w:t>
      </w:r>
      <w:r w:rsidRPr="00CF3C49">
        <w:tab/>
        <w:t>ensure that this notification:</w:t>
      </w:r>
    </w:p>
    <w:p w:rsidR="009C715A" w:rsidRPr="00CF3C49" w:rsidRDefault="009C715A" w:rsidP="009C715A">
      <w:pPr>
        <w:pStyle w:val="paragraphsub"/>
      </w:pPr>
      <w:r w:rsidRPr="00CF3C49">
        <w:tab/>
        <w:t>(i)</w:t>
      </w:r>
      <w:r w:rsidRPr="00CF3C49">
        <w:tab/>
        <w:t>is given to those of the CDR consumers (if there are more than one) that the consumer data rules require to be notified; and</w:t>
      </w:r>
    </w:p>
    <w:p w:rsidR="009C715A" w:rsidRPr="00CF3C49" w:rsidRDefault="009C715A" w:rsidP="009C715A">
      <w:pPr>
        <w:pStyle w:val="paragraphsub"/>
      </w:pPr>
      <w:r w:rsidRPr="00CF3C49">
        <w:tab/>
        <w:t>(ii)</w:t>
      </w:r>
      <w:r w:rsidRPr="00CF3C49">
        <w:tab/>
        <w:t>covers the matters specified in those rules; and</w:t>
      </w:r>
    </w:p>
    <w:p w:rsidR="009C715A" w:rsidRPr="00CF3C49" w:rsidRDefault="009C715A" w:rsidP="009C715A">
      <w:pPr>
        <w:pStyle w:val="paragraphsub"/>
      </w:pPr>
      <w:r w:rsidRPr="00CF3C49">
        <w:tab/>
        <w:t>(iii)</w:t>
      </w:r>
      <w:r w:rsidRPr="00CF3C49">
        <w:tab/>
        <w:t>is given at or before the time specified in those rules.</w:t>
      </w:r>
    </w:p>
    <w:p w:rsidR="009C715A" w:rsidRPr="00CF3C49" w:rsidRDefault="009C715A" w:rsidP="009C715A">
      <w:pPr>
        <w:pStyle w:val="notetext"/>
      </w:pPr>
      <w:r w:rsidRPr="00CF3C49">
        <w:t>Note:</w:t>
      </w:r>
      <w:r w:rsidRPr="00CF3C49">
        <w:tab/>
        <w:t>This section is a civil penalty provision (see section</w:t>
      </w:r>
      <w:r w:rsidR="00CF3C49">
        <w:t> </w:t>
      </w:r>
      <w:r w:rsidRPr="00CF3C49">
        <w:t>56EU).</w:t>
      </w:r>
    </w:p>
    <w:p w:rsidR="009C715A" w:rsidRPr="00CF3C49" w:rsidRDefault="009C715A" w:rsidP="009C715A">
      <w:pPr>
        <w:pStyle w:val="ActHead4"/>
      </w:pPr>
      <w:bookmarkStart w:id="512" w:name="_Toc42255408"/>
      <w:r w:rsidRPr="005162B2">
        <w:rPr>
          <w:rStyle w:val="CharSubdNo"/>
        </w:rPr>
        <w:t>Subdivision D</w:t>
      </w:r>
      <w:r w:rsidRPr="00CF3C49">
        <w:t>—</w:t>
      </w:r>
      <w:r w:rsidRPr="005162B2">
        <w:rPr>
          <w:rStyle w:val="CharSubdText"/>
        </w:rPr>
        <w:t>Dealing with CDR data</w:t>
      </w:r>
      <w:bookmarkEnd w:id="512"/>
    </w:p>
    <w:p w:rsidR="009C715A" w:rsidRPr="00CF3C49" w:rsidRDefault="009C715A" w:rsidP="009C715A">
      <w:pPr>
        <w:pStyle w:val="ActHead5"/>
      </w:pPr>
      <w:bookmarkStart w:id="513" w:name="_Toc42255409"/>
      <w:r w:rsidRPr="005162B2">
        <w:rPr>
          <w:rStyle w:val="CharSectno"/>
        </w:rPr>
        <w:t>56EI</w:t>
      </w:r>
      <w:r w:rsidRPr="00CF3C49">
        <w:t xml:space="preserve">  Privacy safeguard 6—use or disclosure of CDR data by accredited data recipients or designated gateways</w:t>
      </w:r>
      <w:bookmarkEnd w:id="513"/>
    </w:p>
    <w:p w:rsidR="009C715A" w:rsidRPr="00CF3C49" w:rsidRDefault="009C715A" w:rsidP="009C715A">
      <w:pPr>
        <w:pStyle w:val="subsection"/>
      </w:pPr>
      <w:r w:rsidRPr="00CF3C49">
        <w:tab/>
        <w:t>(1)</w:t>
      </w:r>
      <w:r w:rsidRPr="00CF3C49">
        <w:tab/>
        <w:t>An accredited data recipient of CDR data must not use or disclose it unless:</w:t>
      </w:r>
    </w:p>
    <w:p w:rsidR="009C715A" w:rsidRPr="00CF3C49" w:rsidRDefault="009C715A" w:rsidP="009C715A">
      <w:pPr>
        <w:pStyle w:val="paragraph"/>
      </w:pPr>
      <w:r w:rsidRPr="00CF3C49">
        <w:tab/>
        <w:t>(a)</w:t>
      </w:r>
      <w:r w:rsidRPr="00CF3C49">
        <w:tab/>
        <w:t>in the case of a disclosure—the disclosure is required under the consumer data rules in response to a valid request from a CDR consumer for the CDR data; or</w:t>
      </w:r>
    </w:p>
    <w:p w:rsidR="009C715A" w:rsidRPr="00CF3C49" w:rsidRDefault="009C715A" w:rsidP="009C715A">
      <w:pPr>
        <w:pStyle w:val="paragraph"/>
      </w:pPr>
      <w:r w:rsidRPr="00CF3C49">
        <w:tab/>
        <w:t>(b)</w:t>
      </w:r>
      <w:r w:rsidRPr="00CF3C49">
        <w:tab/>
        <w:t>the use or disclosure is otherwise required, or authorised, under the consumer data rules; or</w:t>
      </w:r>
    </w:p>
    <w:p w:rsidR="009C715A" w:rsidRPr="00CF3C49" w:rsidRDefault="009C715A" w:rsidP="009C715A">
      <w:pPr>
        <w:pStyle w:val="paragraph"/>
      </w:pPr>
      <w:r w:rsidRPr="00CF3C49">
        <w:tab/>
        <w:t>(c)</w:t>
      </w:r>
      <w:r w:rsidRPr="00CF3C49">
        <w:tab/>
        <w:t>the use or disclosure is required or authorised by or under:</w:t>
      </w:r>
    </w:p>
    <w:p w:rsidR="009C715A" w:rsidRPr="00CF3C49" w:rsidRDefault="009C715A" w:rsidP="009C715A">
      <w:pPr>
        <w:pStyle w:val="paragraphsub"/>
      </w:pPr>
      <w:r w:rsidRPr="00CF3C49">
        <w:tab/>
        <w:t>(i)</w:t>
      </w:r>
      <w:r w:rsidRPr="00CF3C49">
        <w:tab/>
        <w:t>another Australian law; or</w:t>
      </w:r>
    </w:p>
    <w:p w:rsidR="009C715A" w:rsidRPr="00CF3C49" w:rsidRDefault="009C715A" w:rsidP="009C715A">
      <w:pPr>
        <w:pStyle w:val="paragraphsub"/>
      </w:pPr>
      <w:r w:rsidRPr="00CF3C49">
        <w:tab/>
        <w:t>(ii)</w:t>
      </w:r>
      <w:r w:rsidRPr="00CF3C49">
        <w:tab/>
        <w:t>a court/tribunal order;</w:t>
      </w:r>
    </w:p>
    <w:p w:rsidR="009C715A" w:rsidRPr="00CF3C49" w:rsidRDefault="009C715A" w:rsidP="009C715A">
      <w:pPr>
        <w:pStyle w:val="paragraph"/>
      </w:pPr>
      <w:r w:rsidRPr="00CF3C49">
        <w:tab/>
      </w:r>
      <w:r w:rsidRPr="00CF3C49">
        <w:tab/>
        <w:t>and the accredited data recipient makes a written note of the use or disclosure.</w:t>
      </w:r>
    </w:p>
    <w:p w:rsidR="009C715A" w:rsidRPr="00CF3C49" w:rsidRDefault="009C715A" w:rsidP="009C715A">
      <w:pPr>
        <w:pStyle w:val="notetext"/>
      </w:pPr>
      <w:r w:rsidRPr="00CF3C49">
        <w:t>Note 1:</w:t>
      </w:r>
      <w:r w:rsidRPr="00CF3C49">
        <w:tab/>
        <w:t>This subsection is a civil penalty provision (see section</w:t>
      </w:r>
      <w:r w:rsidR="00CF3C49">
        <w:t> </w:t>
      </w:r>
      <w:r w:rsidRPr="00CF3C49">
        <w:t>56EU).</w:t>
      </w:r>
    </w:p>
    <w:p w:rsidR="009C715A" w:rsidRPr="00CF3C49" w:rsidRDefault="009C715A" w:rsidP="009C715A">
      <w:pPr>
        <w:pStyle w:val="notetext"/>
      </w:pPr>
      <w:r w:rsidRPr="00CF3C49">
        <w:t>Note 2:</w:t>
      </w:r>
      <w:r w:rsidRPr="00CF3C49">
        <w:tab/>
        <w:t xml:space="preserve">The valid request referred to in </w:t>
      </w:r>
      <w:r w:rsidR="00CF3C49">
        <w:t>paragraph (</w:t>
      </w:r>
      <w:r w:rsidRPr="00CF3C49">
        <w:t>a) could be given through a designated gateway (see section</w:t>
      </w:r>
      <w:r w:rsidR="00CF3C49">
        <w:t> </w:t>
      </w:r>
      <w:r w:rsidRPr="00CF3C49">
        <w:t>56BG).</w:t>
      </w:r>
    </w:p>
    <w:p w:rsidR="009C715A" w:rsidRPr="00CF3C49" w:rsidRDefault="009C715A" w:rsidP="009C715A">
      <w:pPr>
        <w:pStyle w:val="notetext"/>
      </w:pPr>
      <w:r w:rsidRPr="00CF3C49">
        <w:t>Note 3:</w:t>
      </w:r>
      <w:r w:rsidRPr="00CF3C49">
        <w:tab/>
        <w:t xml:space="preserve">The Australian Privacy Principles will not apply for </w:t>
      </w:r>
      <w:r w:rsidR="00CF3C49">
        <w:t>subparagraph (</w:t>
      </w:r>
      <w:r w:rsidRPr="00CF3C49">
        <w:t>c)(i) (see paragraph</w:t>
      </w:r>
      <w:r w:rsidR="00CF3C49">
        <w:t> </w:t>
      </w:r>
      <w:r w:rsidRPr="00CF3C49">
        <w:t>56EC(4)(a)).</w:t>
      </w:r>
    </w:p>
    <w:p w:rsidR="009C715A" w:rsidRPr="00CF3C49" w:rsidRDefault="009C715A" w:rsidP="009C715A">
      <w:pPr>
        <w:pStyle w:val="subsection"/>
      </w:pPr>
      <w:r w:rsidRPr="00CF3C49">
        <w:tab/>
        <w:t>(2)</w:t>
      </w:r>
      <w:r w:rsidRPr="00CF3C49">
        <w:tab/>
        <w:t>A designated gateway for CDR data must not use or disclose it unless:</w:t>
      </w:r>
    </w:p>
    <w:p w:rsidR="009C715A" w:rsidRPr="00CF3C49" w:rsidRDefault="009C715A" w:rsidP="009C715A">
      <w:pPr>
        <w:pStyle w:val="paragraph"/>
      </w:pPr>
      <w:r w:rsidRPr="00CF3C49">
        <w:tab/>
        <w:t>(a)</w:t>
      </w:r>
      <w:r w:rsidRPr="00CF3C49">
        <w:tab/>
        <w:t>in the case of a disclosure—the disclosure is required under the consumer data rules; or</w:t>
      </w:r>
    </w:p>
    <w:p w:rsidR="009C715A" w:rsidRPr="00CF3C49" w:rsidRDefault="009C715A" w:rsidP="009C715A">
      <w:pPr>
        <w:pStyle w:val="paragraph"/>
      </w:pPr>
      <w:r w:rsidRPr="00CF3C49">
        <w:tab/>
        <w:t>(b)</w:t>
      </w:r>
      <w:r w:rsidRPr="00CF3C49">
        <w:tab/>
        <w:t>the use or disclosure is authorised under the consumer data rules; or</w:t>
      </w:r>
    </w:p>
    <w:p w:rsidR="009C715A" w:rsidRPr="00CF3C49" w:rsidRDefault="009C715A" w:rsidP="009C715A">
      <w:pPr>
        <w:pStyle w:val="paragraph"/>
      </w:pPr>
      <w:r w:rsidRPr="00CF3C49">
        <w:tab/>
        <w:t>(c)</w:t>
      </w:r>
      <w:r w:rsidRPr="00CF3C49">
        <w:tab/>
        <w:t>the use or disclosure is required or authorised by or under:</w:t>
      </w:r>
    </w:p>
    <w:p w:rsidR="009C715A" w:rsidRPr="00CF3C49" w:rsidRDefault="009C715A" w:rsidP="009C715A">
      <w:pPr>
        <w:pStyle w:val="paragraphsub"/>
      </w:pPr>
      <w:r w:rsidRPr="00CF3C49">
        <w:tab/>
        <w:t>(i)</w:t>
      </w:r>
      <w:r w:rsidRPr="00CF3C49">
        <w:tab/>
        <w:t>another Australian law; or</w:t>
      </w:r>
    </w:p>
    <w:p w:rsidR="009C715A" w:rsidRPr="00CF3C49" w:rsidRDefault="009C715A" w:rsidP="009C715A">
      <w:pPr>
        <w:pStyle w:val="paragraphsub"/>
      </w:pPr>
      <w:r w:rsidRPr="00CF3C49">
        <w:tab/>
        <w:t>(ii)</w:t>
      </w:r>
      <w:r w:rsidRPr="00CF3C49">
        <w:tab/>
        <w:t>a court/tribunal order;</w:t>
      </w:r>
    </w:p>
    <w:p w:rsidR="009C715A" w:rsidRPr="00CF3C49" w:rsidRDefault="009C715A" w:rsidP="009C715A">
      <w:pPr>
        <w:pStyle w:val="paragraph"/>
      </w:pPr>
      <w:r w:rsidRPr="00CF3C49">
        <w:tab/>
      </w:r>
      <w:r w:rsidRPr="00CF3C49">
        <w:tab/>
        <w:t>and the designated gateway makes a written note of the use or disclosure in accordance with the consumer data rules.</w:t>
      </w:r>
    </w:p>
    <w:p w:rsidR="009C715A" w:rsidRPr="00CF3C49" w:rsidRDefault="009C715A" w:rsidP="009C715A">
      <w:pPr>
        <w:pStyle w:val="notetext"/>
      </w:pPr>
      <w:r w:rsidRPr="00CF3C49">
        <w:t>Note 1:</w:t>
      </w:r>
      <w:r w:rsidRPr="00CF3C49">
        <w:tab/>
        <w:t>This subsection is a civil penalty provision (see section</w:t>
      </w:r>
      <w:r w:rsidR="00CF3C49">
        <w:t> </w:t>
      </w:r>
      <w:r w:rsidRPr="00CF3C49">
        <w:t>56EU).</w:t>
      </w:r>
    </w:p>
    <w:p w:rsidR="009C715A" w:rsidRPr="00CF3C49" w:rsidRDefault="009C715A" w:rsidP="009C715A">
      <w:pPr>
        <w:pStyle w:val="notetext"/>
      </w:pPr>
      <w:r w:rsidRPr="00CF3C49">
        <w:t>Note 2:</w:t>
      </w:r>
      <w:r w:rsidRPr="00CF3C49">
        <w:tab/>
        <w:t>Australian Privacy Principle</w:t>
      </w:r>
      <w:r w:rsidR="00CF3C49">
        <w:t> </w:t>
      </w:r>
      <w:r w:rsidRPr="00CF3C49">
        <w:t xml:space="preserve">6 will not apply for </w:t>
      </w:r>
      <w:r w:rsidR="00CF3C49">
        <w:t>subparagraph (</w:t>
      </w:r>
      <w:r w:rsidRPr="00CF3C49">
        <w:t>c)(i) (see paragraph</w:t>
      </w:r>
      <w:r w:rsidR="00CF3C49">
        <w:t> </w:t>
      </w:r>
      <w:r w:rsidRPr="00CF3C49">
        <w:t>56EC(4)(d)).</w:t>
      </w:r>
    </w:p>
    <w:p w:rsidR="009C715A" w:rsidRPr="00CF3C49" w:rsidRDefault="009C715A" w:rsidP="009C715A">
      <w:pPr>
        <w:pStyle w:val="subsection"/>
      </w:pPr>
      <w:r w:rsidRPr="00CF3C49">
        <w:tab/>
        <w:t>(3)</w:t>
      </w:r>
      <w:r w:rsidRPr="00CF3C49">
        <w:tab/>
        <w:t xml:space="preserve">Neither </w:t>
      </w:r>
      <w:r w:rsidR="00CF3C49">
        <w:t>subsection (</w:t>
      </w:r>
      <w:r w:rsidRPr="00CF3C49">
        <w:t>1) nor (2) applies to the use or disclosure of CDR data for the purposes of direct marketing.</w:t>
      </w:r>
    </w:p>
    <w:p w:rsidR="009C715A" w:rsidRPr="00CF3C49" w:rsidRDefault="009C715A" w:rsidP="009C715A">
      <w:pPr>
        <w:pStyle w:val="notetext"/>
      </w:pPr>
      <w:r w:rsidRPr="00CF3C49">
        <w:t>Note:</w:t>
      </w:r>
      <w:r w:rsidRPr="00CF3C49">
        <w:tab/>
        <w:t>Section</w:t>
      </w:r>
      <w:r w:rsidR="00CF3C49">
        <w:t> </w:t>
      </w:r>
      <w:r w:rsidRPr="00CF3C49">
        <w:t>56EJ deals with the use or disclosure of CDR data for the purposes of direct marketing.</w:t>
      </w:r>
    </w:p>
    <w:p w:rsidR="009C715A" w:rsidRPr="00CF3C49" w:rsidRDefault="009C715A" w:rsidP="009C715A">
      <w:pPr>
        <w:pStyle w:val="ActHead5"/>
      </w:pPr>
      <w:bookmarkStart w:id="514" w:name="_Toc42255410"/>
      <w:r w:rsidRPr="005162B2">
        <w:rPr>
          <w:rStyle w:val="CharSectno"/>
        </w:rPr>
        <w:t>56EJ</w:t>
      </w:r>
      <w:r w:rsidRPr="00CF3C49">
        <w:t xml:space="preserve">  Privacy safeguard 7—use or disclosure of CDR data for direct marketing by accredited data recipients or designated gateways</w:t>
      </w:r>
      <w:bookmarkEnd w:id="514"/>
    </w:p>
    <w:p w:rsidR="009C715A" w:rsidRPr="00CF3C49" w:rsidRDefault="009C715A" w:rsidP="009C715A">
      <w:pPr>
        <w:pStyle w:val="subsection"/>
      </w:pPr>
      <w:r w:rsidRPr="00CF3C49">
        <w:tab/>
        <w:t>(1)</w:t>
      </w:r>
      <w:r w:rsidRPr="00CF3C49">
        <w:tab/>
        <w:t>An accredited data recipient of CDR data must not use or disclose it for direct marketing unless:</w:t>
      </w:r>
    </w:p>
    <w:p w:rsidR="009C715A" w:rsidRPr="00CF3C49" w:rsidRDefault="009C715A" w:rsidP="009C715A">
      <w:pPr>
        <w:pStyle w:val="paragraph"/>
      </w:pPr>
      <w:r w:rsidRPr="00CF3C49">
        <w:tab/>
        <w:t>(a)</w:t>
      </w:r>
      <w:r w:rsidRPr="00CF3C49">
        <w:tab/>
        <w:t>in the case of a disclosure—the disclosure is required under the consumer data rules in response to a valid request from a CDR consumer for the CDR data; or</w:t>
      </w:r>
    </w:p>
    <w:p w:rsidR="009C715A" w:rsidRPr="00CF3C49" w:rsidRDefault="009C715A" w:rsidP="009C715A">
      <w:pPr>
        <w:pStyle w:val="paragraph"/>
      </w:pPr>
      <w:r w:rsidRPr="00CF3C49">
        <w:tab/>
        <w:t>(b)</w:t>
      </w:r>
      <w:r w:rsidRPr="00CF3C49">
        <w:tab/>
        <w:t>the use or disclosure is authorised under the consumer data rules in accordance with a valid consent of a CDR consumer for the CDR data.</w:t>
      </w:r>
    </w:p>
    <w:p w:rsidR="009C715A" w:rsidRPr="00CF3C49" w:rsidRDefault="009C715A" w:rsidP="009C715A">
      <w:pPr>
        <w:pStyle w:val="notetext"/>
      </w:pPr>
      <w:r w:rsidRPr="00CF3C49">
        <w:t>Note 1:</w:t>
      </w:r>
      <w:r w:rsidRPr="00CF3C49">
        <w:tab/>
        <w:t>This subsection is a civil penalty provision (see section</w:t>
      </w:r>
      <w:r w:rsidR="00CF3C49">
        <w:t> </w:t>
      </w:r>
      <w:r w:rsidRPr="00CF3C49">
        <w:t>56EU).</w:t>
      </w:r>
    </w:p>
    <w:p w:rsidR="009C715A" w:rsidRPr="00CF3C49" w:rsidRDefault="009C715A" w:rsidP="009C715A">
      <w:pPr>
        <w:pStyle w:val="notetext"/>
      </w:pPr>
      <w:r w:rsidRPr="00CF3C49">
        <w:t>Note 2:</w:t>
      </w:r>
      <w:r w:rsidRPr="00CF3C49">
        <w:tab/>
        <w:t xml:space="preserve">The valid request referred to in </w:t>
      </w:r>
      <w:r w:rsidR="00CF3C49">
        <w:t>paragraph (</w:t>
      </w:r>
      <w:r w:rsidRPr="00CF3C49">
        <w:t xml:space="preserve">a), or the valid consent referred to in </w:t>
      </w:r>
      <w:r w:rsidR="00CF3C49">
        <w:t>paragraph (</w:t>
      </w:r>
      <w:r w:rsidRPr="00CF3C49">
        <w:t>b), could be given through a designated gateway (see section</w:t>
      </w:r>
      <w:r w:rsidR="00CF3C49">
        <w:t> </w:t>
      </w:r>
      <w:r w:rsidRPr="00CF3C49">
        <w:t>56BG).</w:t>
      </w:r>
    </w:p>
    <w:p w:rsidR="009C715A" w:rsidRPr="00CF3C49" w:rsidRDefault="009C715A" w:rsidP="009C715A">
      <w:pPr>
        <w:pStyle w:val="subsection"/>
      </w:pPr>
      <w:r w:rsidRPr="00CF3C49">
        <w:tab/>
        <w:t>(2)</w:t>
      </w:r>
      <w:r w:rsidRPr="00CF3C49">
        <w:tab/>
        <w:t>A designated gateway for CDR data must not use or disclose it for direct marketing unless:</w:t>
      </w:r>
    </w:p>
    <w:p w:rsidR="009C715A" w:rsidRPr="00CF3C49" w:rsidRDefault="009C715A" w:rsidP="009C715A">
      <w:pPr>
        <w:pStyle w:val="paragraph"/>
      </w:pPr>
      <w:r w:rsidRPr="00CF3C49">
        <w:tab/>
        <w:t>(a)</w:t>
      </w:r>
      <w:r w:rsidRPr="00CF3C49">
        <w:tab/>
        <w:t>in the case of a disclosure—the disclosure is required under the consumer data rules; or</w:t>
      </w:r>
    </w:p>
    <w:p w:rsidR="009C715A" w:rsidRPr="00CF3C49" w:rsidRDefault="009C715A" w:rsidP="009C715A">
      <w:pPr>
        <w:pStyle w:val="paragraph"/>
      </w:pPr>
      <w:r w:rsidRPr="00CF3C49">
        <w:tab/>
        <w:t>(b)</w:t>
      </w:r>
      <w:r w:rsidRPr="00CF3C49">
        <w:tab/>
        <w:t>the use or disclosure is authorised under the consumer data rules.</w:t>
      </w:r>
    </w:p>
    <w:p w:rsidR="009C715A" w:rsidRPr="00CF3C49" w:rsidRDefault="009C715A" w:rsidP="009C715A">
      <w:pPr>
        <w:pStyle w:val="notetext"/>
      </w:pPr>
      <w:r w:rsidRPr="00CF3C49">
        <w:t>Note:</w:t>
      </w:r>
      <w:r w:rsidRPr="00CF3C49">
        <w:tab/>
        <w:t>This subsection is a civil penalty provision (see section</w:t>
      </w:r>
      <w:r w:rsidR="00CF3C49">
        <w:t> </w:t>
      </w:r>
      <w:r w:rsidRPr="00CF3C49">
        <w:t>56EU).</w:t>
      </w:r>
    </w:p>
    <w:p w:rsidR="009C715A" w:rsidRPr="00CF3C49" w:rsidRDefault="009C715A" w:rsidP="009C715A">
      <w:pPr>
        <w:pStyle w:val="ActHead5"/>
      </w:pPr>
      <w:bookmarkStart w:id="515" w:name="_Toc42255411"/>
      <w:r w:rsidRPr="005162B2">
        <w:rPr>
          <w:rStyle w:val="CharSectno"/>
        </w:rPr>
        <w:t>56EK</w:t>
      </w:r>
      <w:r w:rsidRPr="00CF3C49">
        <w:t xml:space="preserve">  Privacy safeguard 8—overseas disclosure of CDR data by accredited data recipients</w:t>
      </w:r>
      <w:bookmarkEnd w:id="515"/>
    </w:p>
    <w:p w:rsidR="009C715A" w:rsidRPr="00CF3C49" w:rsidRDefault="009C715A" w:rsidP="009C715A">
      <w:pPr>
        <w:pStyle w:val="subsection"/>
      </w:pPr>
      <w:r w:rsidRPr="00CF3C49">
        <w:tab/>
        <w:t>(1)</w:t>
      </w:r>
      <w:r w:rsidRPr="00CF3C49">
        <w:tab/>
        <w:t>If:</w:t>
      </w:r>
    </w:p>
    <w:p w:rsidR="009C715A" w:rsidRPr="00CF3C49" w:rsidRDefault="009C715A" w:rsidP="009C715A">
      <w:pPr>
        <w:pStyle w:val="paragraph"/>
      </w:pPr>
      <w:r w:rsidRPr="00CF3C49">
        <w:tab/>
        <w:t>(a)</w:t>
      </w:r>
      <w:r w:rsidRPr="00CF3C49">
        <w:tab/>
        <w:t>an accredited data recipient of CDR data proposes to disclose the CDR data; and</w:t>
      </w:r>
    </w:p>
    <w:p w:rsidR="009C715A" w:rsidRPr="00CF3C49" w:rsidRDefault="009C715A" w:rsidP="009C715A">
      <w:pPr>
        <w:pStyle w:val="paragraph"/>
      </w:pPr>
      <w:r w:rsidRPr="00CF3C49">
        <w:tab/>
        <w:t>(b)</w:t>
      </w:r>
      <w:r w:rsidRPr="00CF3C49">
        <w:tab/>
        <w:t xml:space="preserve">the recipient (the </w:t>
      </w:r>
      <w:r w:rsidRPr="00CF3C49">
        <w:rPr>
          <w:b/>
          <w:i/>
        </w:rPr>
        <w:t>new recipient</w:t>
      </w:r>
      <w:r w:rsidRPr="00CF3C49">
        <w:t>) of the proposed disclosure:</w:t>
      </w:r>
    </w:p>
    <w:p w:rsidR="009C715A" w:rsidRPr="00CF3C49" w:rsidRDefault="009C715A" w:rsidP="009C715A">
      <w:pPr>
        <w:pStyle w:val="paragraphsub"/>
      </w:pPr>
      <w:r w:rsidRPr="00CF3C49">
        <w:tab/>
        <w:t>(i)</w:t>
      </w:r>
      <w:r w:rsidRPr="00CF3C49">
        <w:tab/>
        <w:t>is not in Australia or an external Territory; and</w:t>
      </w:r>
    </w:p>
    <w:p w:rsidR="009C715A" w:rsidRPr="00CF3C49" w:rsidRDefault="009C715A" w:rsidP="009C715A">
      <w:pPr>
        <w:pStyle w:val="paragraphsub"/>
      </w:pPr>
      <w:r w:rsidRPr="00CF3C49">
        <w:tab/>
        <w:t>(ii)</w:t>
      </w:r>
      <w:r w:rsidRPr="00CF3C49">
        <w:tab/>
        <w:t>is not a CDR consumer for the CDR data;</w:t>
      </w:r>
    </w:p>
    <w:p w:rsidR="009C715A" w:rsidRPr="00CF3C49" w:rsidRDefault="009C715A" w:rsidP="009C715A">
      <w:pPr>
        <w:pStyle w:val="subsection2"/>
      </w:pPr>
      <w:r w:rsidRPr="00CF3C49">
        <w:t>the accredited data recipient must not make the disclosure unless:</w:t>
      </w:r>
    </w:p>
    <w:p w:rsidR="009C715A" w:rsidRPr="00CF3C49" w:rsidRDefault="009C715A" w:rsidP="009C715A">
      <w:pPr>
        <w:pStyle w:val="paragraph"/>
      </w:pPr>
      <w:r w:rsidRPr="00CF3C49">
        <w:tab/>
        <w:t>(c)</w:t>
      </w:r>
      <w:r w:rsidRPr="00CF3C49">
        <w:tab/>
        <w:t>the new recipient is an accredited person; or</w:t>
      </w:r>
    </w:p>
    <w:p w:rsidR="009C715A" w:rsidRPr="00CF3C49" w:rsidRDefault="009C715A" w:rsidP="009C715A">
      <w:pPr>
        <w:pStyle w:val="paragraph"/>
      </w:pPr>
      <w:r w:rsidRPr="00CF3C49">
        <w:tab/>
        <w:t>(d)</w:t>
      </w:r>
      <w:r w:rsidRPr="00CF3C49">
        <w:tab/>
        <w:t xml:space="preserve">the accredited data recipient takes reasonable steps to ensure that any act or omission by (or on behalf of) the new recipient will not, after taking into account </w:t>
      </w:r>
      <w:r w:rsidR="00CF3C49">
        <w:t>subsection (</w:t>
      </w:r>
      <w:r w:rsidRPr="00CF3C49">
        <w:t>3), contravene:</w:t>
      </w:r>
    </w:p>
    <w:p w:rsidR="009C715A" w:rsidRPr="00CF3C49" w:rsidRDefault="009C715A" w:rsidP="009C715A">
      <w:pPr>
        <w:pStyle w:val="paragraphsub"/>
      </w:pPr>
      <w:r w:rsidRPr="00CF3C49">
        <w:tab/>
        <w:t>(i)</w:t>
      </w:r>
      <w:r w:rsidRPr="00CF3C49">
        <w:tab/>
        <w:t>subsection</w:t>
      </w:r>
      <w:r w:rsidR="00CF3C49">
        <w:t> </w:t>
      </w:r>
      <w:r w:rsidRPr="00CF3C49">
        <w:t>56ED(3); or</w:t>
      </w:r>
    </w:p>
    <w:p w:rsidR="009C715A" w:rsidRPr="00CF3C49" w:rsidRDefault="009C715A" w:rsidP="009C715A">
      <w:pPr>
        <w:pStyle w:val="paragraphsub"/>
      </w:pPr>
      <w:r w:rsidRPr="00CF3C49">
        <w:tab/>
        <w:t>(ii)</w:t>
      </w:r>
      <w:r w:rsidRPr="00CF3C49">
        <w:tab/>
        <w:t>another privacy safeguard penalty provision in relation to the CDR data; or</w:t>
      </w:r>
    </w:p>
    <w:p w:rsidR="009C715A" w:rsidRPr="00CF3C49" w:rsidRDefault="009C715A" w:rsidP="009C715A">
      <w:pPr>
        <w:pStyle w:val="paragraph"/>
      </w:pPr>
      <w:r w:rsidRPr="00CF3C49">
        <w:tab/>
        <w:t>(e)</w:t>
      </w:r>
      <w:r w:rsidRPr="00CF3C49">
        <w:tab/>
        <w:t>the accredited data recipient reasonably believes:</w:t>
      </w:r>
    </w:p>
    <w:p w:rsidR="009C715A" w:rsidRPr="00CF3C49" w:rsidRDefault="009C715A" w:rsidP="009C715A">
      <w:pPr>
        <w:pStyle w:val="paragraphsub"/>
      </w:pPr>
      <w:r w:rsidRPr="00CF3C49">
        <w:tab/>
        <w:t>(i)</w:t>
      </w:r>
      <w:r w:rsidRPr="00CF3C49">
        <w:tab/>
        <w:t>that the new recipient is subject to a law, or binding scheme, that provides substantially similar protection for the CDR data as the privacy safeguards provide in relation to accredited data recipients; and</w:t>
      </w:r>
    </w:p>
    <w:p w:rsidR="009C715A" w:rsidRPr="00CF3C49" w:rsidRDefault="009C715A" w:rsidP="009C715A">
      <w:pPr>
        <w:pStyle w:val="paragraphsub"/>
      </w:pPr>
      <w:r w:rsidRPr="00CF3C49">
        <w:tab/>
        <w:t>(ii)</w:t>
      </w:r>
      <w:r w:rsidRPr="00CF3C49">
        <w:tab/>
        <w:t>that a CDR consumer for the CDR data will be able to enforce those protections provided by that law or binding scheme; or</w:t>
      </w:r>
    </w:p>
    <w:p w:rsidR="009C715A" w:rsidRPr="00CF3C49" w:rsidRDefault="009C715A" w:rsidP="009C715A">
      <w:pPr>
        <w:pStyle w:val="paragraph"/>
      </w:pPr>
      <w:r w:rsidRPr="00CF3C49">
        <w:tab/>
        <w:t>(f)</w:t>
      </w:r>
      <w:r w:rsidRPr="00CF3C49">
        <w:tab/>
        <w:t>the conditions specified in the consumer data rules are met.</w:t>
      </w:r>
    </w:p>
    <w:p w:rsidR="009C715A" w:rsidRPr="00CF3C49" w:rsidRDefault="009C715A" w:rsidP="009C715A">
      <w:pPr>
        <w:pStyle w:val="notetext"/>
      </w:pPr>
      <w:r w:rsidRPr="00CF3C49">
        <w:t>Note 1:</w:t>
      </w:r>
      <w:r w:rsidRPr="00CF3C49">
        <w:tab/>
        <w:t>This subsection is a civil penalty provision (see section</w:t>
      </w:r>
      <w:r w:rsidR="00CF3C49">
        <w:t> </w:t>
      </w:r>
      <w:r w:rsidRPr="00CF3C49">
        <w:t>56EU).</w:t>
      </w:r>
    </w:p>
    <w:p w:rsidR="009C715A" w:rsidRPr="00CF3C49" w:rsidRDefault="009C715A" w:rsidP="009C715A">
      <w:pPr>
        <w:pStyle w:val="notetext"/>
      </w:pPr>
      <w:r w:rsidRPr="00CF3C49">
        <w:t>Note 2:</w:t>
      </w:r>
      <w:r w:rsidRPr="00CF3C49">
        <w:tab/>
        <w:t>This subsection applies in addition to the disclosure restrictions in sections</w:t>
      </w:r>
      <w:r w:rsidR="00CF3C49">
        <w:t> </w:t>
      </w:r>
      <w:r w:rsidRPr="00CF3C49">
        <w:t>56EI, 56EJ and 56EL.</w:t>
      </w:r>
    </w:p>
    <w:p w:rsidR="009C715A" w:rsidRPr="00CF3C49" w:rsidRDefault="009C715A" w:rsidP="009C715A">
      <w:pPr>
        <w:pStyle w:val="notetext"/>
      </w:pPr>
      <w:r w:rsidRPr="00CF3C49">
        <w:t>Note 3:</w:t>
      </w:r>
      <w:r w:rsidRPr="00CF3C49">
        <w:tab/>
        <w:t>A similar disclosure by a data holder of the CDR data that is required under the consumer data rules will be covered by Australian Privacy Principle</w:t>
      </w:r>
      <w:r w:rsidR="00CF3C49">
        <w:t> </w:t>
      </w:r>
      <w:r w:rsidRPr="00CF3C49">
        <w:t>8 if the CDR data is personal information about an individual.</w:t>
      </w:r>
    </w:p>
    <w:p w:rsidR="009C715A" w:rsidRPr="00CF3C49" w:rsidRDefault="009C715A" w:rsidP="009C715A">
      <w:pPr>
        <w:pStyle w:val="subsection"/>
      </w:pPr>
      <w:r w:rsidRPr="00CF3C49">
        <w:tab/>
        <w:t>(2)</w:t>
      </w:r>
      <w:r w:rsidRPr="00CF3C49">
        <w:tab/>
        <w:t>If:</w:t>
      </w:r>
    </w:p>
    <w:p w:rsidR="009C715A" w:rsidRPr="00CF3C49" w:rsidRDefault="009C715A" w:rsidP="009C715A">
      <w:pPr>
        <w:pStyle w:val="paragraph"/>
      </w:pPr>
      <w:r w:rsidRPr="00CF3C49">
        <w:tab/>
        <w:t>(a)</w:t>
      </w:r>
      <w:r w:rsidRPr="00CF3C49">
        <w:tab/>
        <w:t>the accredited data recipient of the CDR data makes the disclosure to the new recipient; and</w:t>
      </w:r>
    </w:p>
    <w:p w:rsidR="009C715A" w:rsidRPr="00CF3C49" w:rsidRDefault="009C715A" w:rsidP="009C715A">
      <w:pPr>
        <w:pStyle w:val="paragraph"/>
      </w:pPr>
      <w:r w:rsidRPr="00CF3C49">
        <w:tab/>
        <w:t>(b)</w:t>
      </w:r>
      <w:r w:rsidRPr="00CF3C49">
        <w:tab/>
        <w:t xml:space="preserve">none of </w:t>
      </w:r>
      <w:r w:rsidR="00CF3C49">
        <w:t>paragraphs (</w:t>
      </w:r>
      <w:r w:rsidRPr="00CF3C49">
        <w:t>1)(c), (e) and (f) apply in relation to the disclosure to the new recipient; and</w:t>
      </w:r>
    </w:p>
    <w:p w:rsidR="009C715A" w:rsidRPr="00CF3C49" w:rsidRDefault="009C715A" w:rsidP="009C715A">
      <w:pPr>
        <w:pStyle w:val="paragraph"/>
      </w:pPr>
      <w:r w:rsidRPr="00CF3C49">
        <w:tab/>
        <w:t>(c)</w:t>
      </w:r>
      <w:r w:rsidRPr="00CF3C49">
        <w:tab/>
        <w:t xml:space="preserve">an act or omission by (or on behalf of) the new recipient, after taking into account </w:t>
      </w:r>
      <w:r w:rsidR="00CF3C49">
        <w:t>subsection (</w:t>
      </w:r>
      <w:r w:rsidRPr="00CF3C49">
        <w:t>3), contravenes:</w:t>
      </w:r>
    </w:p>
    <w:p w:rsidR="009C715A" w:rsidRPr="00CF3C49" w:rsidRDefault="009C715A" w:rsidP="009C715A">
      <w:pPr>
        <w:pStyle w:val="paragraphsub"/>
      </w:pPr>
      <w:r w:rsidRPr="00CF3C49">
        <w:tab/>
        <w:t>(i)</w:t>
      </w:r>
      <w:r w:rsidRPr="00CF3C49">
        <w:tab/>
        <w:t>subsection</w:t>
      </w:r>
      <w:r w:rsidR="00CF3C49">
        <w:t> </w:t>
      </w:r>
      <w:r w:rsidRPr="00CF3C49">
        <w:t>56ED(3); or</w:t>
      </w:r>
    </w:p>
    <w:p w:rsidR="009C715A" w:rsidRPr="00CF3C49" w:rsidRDefault="009C715A" w:rsidP="009C715A">
      <w:pPr>
        <w:pStyle w:val="paragraphsub"/>
      </w:pPr>
      <w:r w:rsidRPr="00CF3C49">
        <w:tab/>
        <w:t>(ii)</w:t>
      </w:r>
      <w:r w:rsidRPr="00CF3C49">
        <w:tab/>
        <w:t>another privacy safeguard penalty provision in relation to the CDR data;</w:t>
      </w:r>
    </w:p>
    <w:p w:rsidR="009C715A" w:rsidRPr="00CF3C49" w:rsidRDefault="009C715A" w:rsidP="009C715A">
      <w:pPr>
        <w:pStyle w:val="subsection2"/>
      </w:pPr>
      <w:r w:rsidRPr="00CF3C49">
        <w:t>then the act or omission is taken to also be an act or omission by the accredited data recipient.</w:t>
      </w:r>
    </w:p>
    <w:p w:rsidR="009C715A" w:rsidRPr="00CF3C49" w:rsidRDefault="009C715A" w:rsidP="009C715A">
      <w:pPr>
        <w:pStyle w:val="subsection"/>
      </w:pPr>
      <w:r w:rsidRPr="00CF3C49">
        <w:tab/>
        <w:t>(3)</w:t>
      </w:r>
      <w:r w:rsidRPr="00CF3C49">
        <w:tab/>
        <w:t xml:space="preserve">For the purposes of </w:t>
      </w:r>
      <w:r w:rsidR="00CF3C49">
        <w:t>paragraphs (</w:t>
      </w:r>
      <w:r w:rsidRPr="00CF3C49">
        <w:t>1)(d) and (2)(c), assume that the privacy safeguards apply to the new recipient as if the new recipient were an accredited data recipient for the CDR data.</w:t>
      </w:r>
    </w:p>
    <w:p w:rsidR="009C715A" w:rsidRPr="00CF3C49" w:rsidRDefault="009C715A" w:rsidP="009C715A">
      <w:pPr>
        <w:pStyle w:val="ActHead5"/>
      </w:pPr>
      <w:bookmarkStart w:id="516" w:name="_Toc42255412"/>
      <w:r w:rsidRPr="005162B2">
        <w:rPr>
          <w:rStyle w:val="CharSectno"/>
        </w:rPr>
        <w:t>56EL</w:t>
      </w:r>
      <w:r w:rsidRPr="00CF3C49">
        <w:t xml:space="preserve">  Privacy safeguard 9—adoption or disclosure of government related identifiers by accredited data recipients</w:t>
      </w:r>
      <w:bookmarkEnd w:id="516"/>
    </w:p>
    <w:p w:rsidR="009C715A" w:rsidRPr="00CF3C49" w:rsidRDefault="009C715A" w:rsidP="009C715A">
      <w:pPr>
        <w:pStyle w:val="subsection"/>
      </w:pPr>
      <w:r w:rsidRPr="00CF3C49">
        <w:tab/>
        <w:t>(1)</w:t>
      </w:r>
      <w:r w:rsidRPr="00CF3C49">
        <w:tab/>
        <w:t>If:</w:t>
      </w:r>
    </w:p>
    <w:p w:rsidR="009C715A" w:rsidRPr="00CF3C49" w:rsidRDefault="009C715A" w:rsidP="009C715A">
      <w:pPr>
        <w:pStyle w:val="paragraph"/>
      </w:pPr>
      <w:r w:rsidRPr="00CF3C49">
        <w:tab/>
        <w:t>(a)</w:t>
      </w:r>
      <w:r w:rsidRPr="00CF3C49">
        <w:tab/>
        <w:t>a person is an accredited data recipient of CDR data; and</w:t>
      </w:r>
    </w:p>
    <w:p w:rsidR="009C715A" w:rsidRPr="00CF3C49" w:rsidRDefault="009C715A" w:rsidP="009C715A">
      <w:pPr>
        <w:pStyle w:val="paragraph"/>
      </w:pPr>
      <w:r w:rsidRPr="00CF3C49">
        <w:tab/>
        <w:t>(b)</w:t>
      </w:r>
      <w:r w:rsidRPr="00CF3C49">
        <w:tab/>
        <w:t xml:space="preserve">the CDR data includes a government related identifier (within the meaning of the </w:t>
      </w:r>
      <w:r w:rsidRPr="00CF3C49">
        <w:rPr>
          <w:i/>
        </w:rPr>
        <w:t>Privacy Act 1988</w:t>
      </w:r>
      <w:r w:rsidRPr="00CF3C49">
        <w:t>) of a CDR consumer for the CDR data who is an individual;</w:t>
      </w:r>
    </w:p>
    <w:p w:rsidR="009C715A" w:rsidRPr="00CF3C49" w:rsidRDefault="009C715A" w:rsidP="009C715A">
      <w:pPr>
        <w:pStyle w:val="subsection2"/>
      </w:pPr>
      <w:r w:rsidRPr="00CF3C49">
        <w:t>the person must not adopt the government related identifier as the person’s own identifier of the CDR consumer, or otherwise use the government related identifier, unless:</w:t>
      </w:r>
    </w:p>
    <w:p w:rsidR="009C715A" w:rsidRPr="00CF3C49" w:rsidRDefault="009C715A" w:rsidP="009C715A">
      <w:pPr>
        <w:pStyle w:val="paragraph"/>
      </w:pPr>
      <w:r w:rsidRPr="00CF3C49">
        <w:tab/>
        <w:t>(c)</w:t>
      </w:r>
      <w:r w:rsidRPr="00CF3C49">
        <w:tab/>
        <w:t>the adoption or use is required or authorised by or under:</w:t>
      </w:r>
    </w:p>
    <w:p w:rsidR="009C715A" w:rsidRPr="00CF3C49" w:rsidRDefault="009C715A" w:rsidP="009C715A">
      <w:pPr>
        <w:pStyle w:val="paragraphsub"/>
      </w:pPr>
      <w:r w:rsidRPr="00CF3C49">
        <w:tab/>
        <w:t>(i)</w:t>
      </w:r>
      <w:r w:rsidRPr="00CF3C49">
        <w:tab/>
        <w:t>an Australian law other than the consumer data rules; or</w:t>
      </w:r>
    </w:p>
    <w:p w:rsidR="009C715A" w:rsidRPr="00CF3C49" w:rsidRDefault="009C715A" w:rsidP="009C715A">
      <w:pPr>
        <w:pStyle w:val="paragraphsub"/>
      </w:pPr>
      <w:r w:rsidRPr="00CF3C49">
        <w:tab/>
        <w:t>(ii)</w:t>
      </w:r>
      <w:r w:rsidRPr="00CF3C49">
        <w:tab/>
        <w:t>a court/tribunal order; or</w:t>
      </w:r>
    </w:p>
    <w:p w:rsidR="009C715A" w:rsidRPr="00CF3C49" w:rsidRDefault="009C715A" w:rsidP="009C715A">
      <w:pPr>
        <w:pStyle w:val="paragraph"/>
      </w:pPr>
      <w:r w:rsidRPr="00CF3C49">
        <w:tab/>
        <w:t>(d)</w:t>
      </w:r>
      <w:r w:rsidRPr="00CF3C49">
        <w:tab/>
        <w:t>subclause</w:t>
      </w:r>
      <w:r w:rsidR="00CF3C49">
        <w:t> </w:t>
      </w:r>
      <w:r w:rsidRPr="00CF3C49">
        <w:t>9.3 of Australian Privacy Principle</w:t>
      </w:r>
      <w:r w:rsidR="00CF3C49">
        <w:t> </w:t>
      </w:r>
      <w:r w:rsidRPr="00CF3C49">
        <w:t>9 applies in relation to the adoption or use.</w:t>
      </w:r>
    </w:p>
    <w:p w:rsidR="009C715A" w:rsidRPr="00CF3C49" w:rsidRDefault="009C715A" w:rsidP="009C715A">
      <w:pPr>
        <w:pStyle w:val="notetext"/>
      </w:pPr>
      <w:r w:rsidRPr="00CF3C49">
        <w:t>Note:</w:t>
      </w:r>
      <w:r w:rsidRPr="00CF3C49">
        <w:tab/>
        <w:t>This subsection is a civil penalty provision (see section</w:t>
      </w:r>
      <w:r w:rsidR="00CF3C49">
        <w:t> </w:t>
      </w:r>
      <w:r w:rsidRPr="00CF3C49">
        <w:t>56EU).</w:t>
      </w:r>
    </w:p>
    <w:p w:rsidR="009C715A" w:rsidRPr="00CF3C49" w:rsidRDefault="009C715A" w:rsidP="009C715A">
      <w:pPr>
        <w:pStyle w:val="subsection"/>
      </w:pPr>
      <w:r w:rsidRPr="00CF3C49">
        <w:tab/>
        <w:t>(2)</w:t>
      </w:r>
      <w:r w:rsidRPr="00CF3C49">
        <w:tab/>
        <w:t>If:</w:t>
      </w:r>
    </w:p>
    <w:p w:rsidR="009C715A" w:rsidRPr="00CF3C49" w:rsidRDefault="009C715A" w:rsidP="009C715A">
      <w:pPr>
        <w:pStyle w:val="paragraph"/>
      </w:pPr>
      <w:r w:rsidRPr="00CF3C49">
        <w:tab/>
        <w:t>(a)</w:t>
      </w:r>
      <w:r w:rsidRPr="00CF3C49">
        <w:tab/>
        <w:t>a person who is an accredited data recipient of CDR data proposes to disclose the CDR data; and</w:t>
      </w:r>
    </w:p>
    <w:p w:rsidR="009C715A" w:rsidRPr="00CF3C49" w:rsidRDefault="009C715A" w:rsidP="009C715A">
      <w:pPr>
        <w:pStyle w:val="paragraph"/>
      </w:pPr>
      <w:r w:rsidRPr="00CF3C49">
        <w:tab/>
        <w:t>(b)</w:t>
      </w:r>
      <w:r w:rsidRPr="00CF3C49">
        <w:tab/>
        <w:t xml:space="preserve">the CDR data includes a government related identifier (within the meaning of the </w:t>
      </w:r>
      <w:r w:rsidRPr="00CF3C49">
        <w:rPr>
          <w:i/>
        </w:rPr>
        <w:t>Privacy Act 1988</w:t>
      </w:r>
      <w:r w:rsidRPr="00CF3C49">
        <w:t>) of a CDR consumer for the CDR data who is an individual;</w:t>
      </w:r>
    </w:p>
    <w:p w:rsidR="009C715A" w:rsidRPr="00CF3C49" w:rsidRDefault="009C715A" w:rsidP="009C715A">
      <w:pPr>
        <w:pStyle w:val="subsection2"/>
      </w:pPr>
      <w:r w:rsidRPr="00CF3C49">
        <w:t>the person must not include the government related identifier in the disclosure unless:</w:t>
      </w:r>
    </w:p>
    <w:p w:rsidR="009C715A" w:rsidRPr="00CF3C49" w:rsidRDefault="009C715A" w:rsidP="009C715A">
      <w:pPr>
        <w:pStyle w:val="paragraph"/>
      </w:pPr>
      <w:r w:rsidRPr="00CF3C49">
        <w:tab/>
        <w:t>(c)</w:t>
      </w:r>
      <w:r w:rsidRPr="00CF3C49">
        <w:tab/>
        <w:t>this is required or authorised by or under:</w:t>
      </w:r>
    </w:p>
    <w:p w:rsidR="009C715A" w:rsidRPr="00CF3C49" w:rsidRDefault="009C715A" w:rsidP="009C715A">
      <w:pPr>
        <w:pStyle w:val="paragraphsub"/>
      </w:pPr>
      <w:r w:rsidRPr="00CF3C49">
        <w:tab/>
        <w:t>(i)</w:t>
      </w:r>
      <w:r w:rsidRPr="00CF3C49">
        <w:tab/>
        <w:t>an Australian law other than the consumer data rules; or</w:t>
      </w:r>
    </w:p>
    <w:p w:rsidR="009C715A" w:rsidRPr="00CF3C49" w:rsidRDefault="009C715A" w:rsidP="009C715A">
      <w:pPr>
        <w:pStyle w:val="paragraphsub"/>
      </w:pPr>
      <w:r w:rsidRPr="00CF3C49">
        <w:tab/>
        <w:t>(ii)</w:t>
      </w:r>
      <w:r w:rsidRPr="00CF3C49">
        <w:tab/>
        <w:t>a court/tribunal order; or</w:t>
      </w:r>
    </w:p>
    <w:p w:rsidR="009C715A" w:rsidRPr="00CF3C49" w:rsidRDefault="009C715A" w:rsidP="009C715A">
      <w:pPr>
        <w:pStyle w:val="paragraph"/>
      </w:pPr>
      <w:r w:rsidRPr="00CF3C49">
        <w:tab/>
        <w:t>(d)</w:t>
      </w:r>
      <w:r w:rsidRPr="00CF3C49">
        <w:tab/>
        <w:t>subclause</w:t>
      </w:r>
      <w:r w:rsidR="00CF3C49">
        <w:t> </w:t>
      </w:r>
      <w:r w:rsidRPr="00CF3C49">
        <w:t>9.3 of Australian Privacy Principle</w:t>
      </w:r>
      <w:r w:rsidR="00CF3C49">
        <w:t> </w:t>
      </w:r>
      <w:r w:rsidRPr="00CF3C49">
        <w:t>9 applies in relation to the disclosure.</w:t>
      </w:r>
    </w:p>
    <w:p w:rsidR="009C715A" w:rsidRPr="00CF3C49" w:rsidRDefault="009C715A" w:rsidP="009C715A">
      <w:pPr>
        <w:pStyle w:val="notetext"/>
      </w:pPr>
      <w:r w:rsidRPr="00CF3C49">
        <w:t>Note 1:</w:t>
      </w:r>
      <w:r w:rsidRPr="00CF3C49">
        <w:tab/>
        <w:t>This subsection is a civil penalty provision (see section</w:t>
      </w:r>
      <w:r w:rsidR="00CF3C49">
        <w:t> </w:t>
      </w:r>
      <w:r w:rsidRPr="00CF3C49">
        <w:t>56EU).</w:t>
      </w:r>
    </w:p>
    <w:p w:rsidR="009C715A" w:rsidRPr="00CF3C49" w:rsidRDefault="009C715A" w:rsidP="009C715A">
      <w:pPr>
        <w:pStyle w:val="notetext"/>
      </w:pPr>
      <w:r w:rsidRPr="00CF3C49">
        <w:t>Note 2:</w:t>
      </w:r>
      <w:r w:rsidRPr="00CF3C49">
        <w:tab/>
        <w:t>This subsection applies in addition to the disclosure restrictions in sections</w:t>
      </w:r>
      <w:r w:rsidR="00CF3C49">
        <w:t> </w:t>
      </w:r>
      <w:r w:rsidRPr="00CF3C49">
        <w:t>56EI, 56EJ and 56EK.</w:t>
      </w:r>
    </w:p>
    <w:p w:rsidR="009C715A" w:rsidRPr="00CF3C49" w:rsidRDefault="009C715A" w:rsidP="009C715A">
      <w:pPr>
        <w:pStyle w:val="subsection"/>
      </w:pPr>
      <w:r w:rsidRPr="00CF3C49">
        <w:tab/>
        <w:t>(3)</w:t>
      </w:r>
      <w:r w:rsidRPr="00CF3C49">
        <w:tab/>
        <w:t xml:space="preserve">For the purposes of </w:t>
      </w:r>
      <w:r w:rsidR="00CF3C49">
        <w:t>paragraph (</w:t>
      </w:r>
      <w:r w:rsidRPr="00CF3C49">
        <w:t>1)(d) or (2)(d), disregard paragraph</w:t>
      </w:r>
      <w:r w:rsidR="00CF3C49">
        <w:t> </w:t>
      </w:r>
      <w:r w:rsidRPr="00CF3C49">
        <w:t>56EC(4)(a) (about the APPs not applying).</w:t>
      </w:r>
    </w:p>
    <w:p w:rsidR="009C715A" w:rsidRPr="00CF3C49" w:rsidRDefault="009C715A" w:rsidP="009C715A">
      <w:pPr>
        <w:pStyle w:val="ActHead5"/>
      </w:pPr>
      <w:bookmarkStart w:id="517" w:name="_Toc42255413"/>
      <w:r w:rsidRPr="005162B2">
        <w:rPr>
          <w:rStyle w:val="CharSectno"/>
        </w:rPr>
        <w:t>56EM</w:t>
      </w:r>
      <w:r w:rsidRPr="00CF3C49">
        <w:t xml:space="preserve">  Privacy safeguard 10—notifying of the disclosure of CDR data</w:t>
      </w:r>
      <w:bookmarkEnd w:id="517"/>
    </w:p>
    <w:p w:rsidR="009C715A" w:rsidRPr="00CF3C49" w:rsidRDefault="009C715A" w:rsidP="009C715A">
      <w:pPr>
        <w:pStyle w:val="subsection"/>
      </w:pPr>
      <w:r w:rsidRPr="00CF3C49">
        <w:tab/>
        <w:t>(1)</w:t>
      </w:r>
      <w:r w:rsidRPr="00CF3C49">
        <w:tab/>
        <w:t>If a data holder of CDR data is required or authorised under the consumer data rules to disclose the CDR data to a person, the data holder must:</w:t>
      </w:r>
    </w:p>
    <w:p w:rsidR="009C715A" w:rsidRPr="00CF3C49" w:rsidRDefault="009C715A" w:rsidP="009C715A">
      <w:pPr>
        <w:pStyle w:val="paragraph"/>
      </w:pPr>
      <w:r w:rsidRPr="00CF3C49">
        <w:tab/>
        <w:t>(a)</w:t>
      </w:r>
      <w:r w:rsidRPr="00CF3C49">
        <w:tab/>
        <w:t>take the steps specified in the consumer data rules to notify CDR consumers for the CDR data of the disclosure; and</w:t>
      </w:r>
    </w:p>
    <w:p w:rsidR="009C715A" w:rsidRPr="00CF3C49" w:rsidRDefault="009C715A" w:rsidP="009C715A">
      <w:pPr>
        <w:pStyle w:val="paragraph"/>
      </w:pPr>
      <w:r w:rsidRPr="00CF3C49">
        <w:tab/>
        <w:t>(b)</w:t>
      </w:r>
      <w:r w:rsidRPr="00CF3C49">
        <w:tab/>
        <w:t>ensure that this notification:</w:t>
      </w:r>
    </w:p>
    <w:p w:rsidR="009C715A" w:rsidRPr="00CF3C49" w:rsidRDefault="009C715A" w:rsidP="009C715A">
      <w:pPr>
        <w:pStyle w:val="paragraphsub"/>
      </w:pPr>
      <w:r w:rsidRPr="00CF3C49">
        <w:tab/>
        <w:t>(i)</w:t>
      </w:r>
      <w:r w:rsidRPr="00CF3C49">
        <w:tab/>
        <w:t>is given to those of the CDR consumers (if there are more than one) that the consumer data rules require to be notified; and</w:t>
      </w:r>
    </w:p>
    <w:p w:rsidR="009C715A" w:rsidRPr="00CF3C49" w:rsidRDefault="009C715A" w:rsidP="009C715A">
      <w:pPr>
        <w:pStyle w:val="paragraphsub"/>
      </w:pPr>
      <w:r w:rsidRPr="00CF3C49">
        <w:tab/>
        <w:t>(ii)</w:t>
      </w:r>
      <w:r w:rsidRPr="00CF3C49">
        <w:tab/>
        <w:t>covers the matters specified in those rules; and</w:t>
      </w:r>
    </w:p>
    <w:p w:rsidR="009C715A" w:rsidRPr="00CF3C49" w:rsidRDefault="009C715A" w:rsidP="009C715A">
      <w:pPr>
        <w:pStyle w:val="paragraphsub"/>
      </w:pPr>
      <w:r w:rsidRPr="00CF3C49">
        <w:tab/>
        <w:t>(iii)</w:t>
      </w:r>
      <w:r w:rsidRPr="00CF3C49">
        <w:tab/>
        <w:t>is given at or before the time specified in those rules.</w:t>
      </w:r>
    </w:p>
    <w:p w:rsidR="009C715A" w:rsidRPr="00CF3C49" w:rsidRDefault="009C715A" w:rsidP="009C715A">
      <w:pPr>
        <w:pStyle w:val="notetext"/>
      </w:pPr>
      <w:r w:rsidRPr="00CF3C49">
        <w:t>Note:</w:t>
      </w:r>
      <w:r w:rsidRPr="00CF3C49">
        <w:tab/>
        <w:t>This subsection is a civil penalty provision (see section</w:t>
      </w:r>
      <w:r w:rsidR="00CF3C49">
        <w:t> </w:t>
      </w:r>
      <w:r w:rsidRPr="00CF3C49">
        <w:t>56EU).</w:t>
      </w:r>
    </w:p>
    <w:p w:rsidR="009C715A" w:rsidRPr="00CF3C49" w:rsidRDefault="009C715A" w:rsidP="009C715A">
      <w:pPr>
        <w:pStyle w:val="subsection"/>
      </w:pPr>
      <w:r w:rsidRPr="00CF3C49">
        <w:tab/>
        <w:t>(2)</w:t>
      </w:r>
      <w:r w:rsidRPr="00CF3C49">
        <w:tab/>
        <w:t>If an accredited data recipient of CDR data discloses the CDR data, the accredited data recipient must:</w:t>
      </w:r>
    </w:p>
    <w:p w:rsidR="009C715A" w:rsidRPr="00CF3C49" w:rsidRDefault="009C715A" w:rsidP="009C715A">
      <w:pPr>
        <w:pStyle w:val="paragraph"/>
      </w:pPr>
      <w:r w:rsidRPr="00CF3C49">
        <w:tab/>
        <w:t>(a)</w:t>
      </w:r>
      <w:r w:rsidRPr="00CF3C49">
        <w:tab/>
        <w:t>take the steps specified in the consumer data rules to notify CDR consumers for the CDR data of the disclosure; and</w:t>
      </w:r>
    </w:p>
    <w:p w:rsidR="009C715A" w:rsidRPr="00CF3C49" w:rsidRDefault="009C715A" w:rsidP="009C715A">
      <w:pPr>
        <w:pStyle w:val="paragraph"/>
      </w:pPr>
      <w:r w:rsidRPr="00CF3C49">
        <w:tab/>
        <w:t>(b)</w:t>
      </w:r>
      <w:r w:rsidRPr="00CF3C49">
        <w:tab/>
        <w:t>ensure that this notification:</w:t>
      </w:r>
    </w:p>
    <w:p w:rsidR="009C715A" w:rsidRPr="00CF3C49" w:rsidRDefault="009C715A" w:rsidP="009C715A">
      <w:pPr>
        <w:pStyle w:val="paragraphsub"/>
      </w:pPr>
      <w:r w:rsidRPr="00CF3C49">
        <w:tab/>
        <w:t>(i)</w:t>
      </w:r>
      <w:r w:rsidRPr="00CF3C49">
        <w:tab/>
        <w:t>is given to those of the CDR consumers (if there are more than one) that the consumer data rules require to be notified; and</w:t>
      </w:r>
    </w:p>
    <w:p w:rsidR="009C715A" w:rsidRPr="00CF3C49" w:rsidRDefault="009C715A" w:rsidP="009C715A">
      <w:pPr>
        <w:pStyle w:val="paragraphsub"/>
      </w:pPr>
      <w:r w:rsidRPr="00CF3C49">
        <w:tab/>
        <w:t>(ii)</w:t>
      </w:r>
      <w:r w:rsidRPr="00CF3C49">
        <w:tab/>
        <w:t>covers the matters specified in those rules; and</w:t>
      </w:r>
    </w:p>
    <w:p w:rsidR="009C715A" w:rsidRPr="00CF3C49" w:rsidRDefault="009C715A" w:rsidP="009C715A">
      <w:pPr>
        <w:pStyle w:val="paragraphsub"/>
      </w:pPr>
      <w:r w:rsidRPr="00CF3C49">
        <w:tab/>
        <w:t>(iii)</w:t>
      </w:r>
      <w:r w:rsidRPr="00CF3C49">
        <w:tab/>
        <w:t>is given at or before the time specified in those rules.</w:t>
      </w:r>
    </w:p>
    <w:p w:rsidR="009C715A" w:rsidRPr="00CF3C49" w:rsidRDefault="009C715A" w:rsidP="009C715A">
      <w:pPr>
        <w:pStyle w:val="notetext"/>
      </w:pPr>
      <w:r w:rsidRPr="00CF3C49">
        <w:t>Note:</w:t>
      </w:r>
      <w:r w:rsidRPr="00CF3C49">
        <w:tab/>
        <w:t>This subsection is a civil penalty provision (see section</w:t>
      </w:r>
      <w:r w:rsidR="00CF3C49">
        <w:t> </w:t>
      </w:r>
      <w:r w:rsidRPr="00CF3C49">
        <w:t>56EU).</w:t>
      </w:r>
    </w:p>
    <w:p w:rsidR="009C715A" w:rsidRPr="00CF3C49" w:rsidRDefault="009C715A" w:rsidP="009C715A">
      <w:pPr>
        <w:pStyle w:val="subsection"/>
      </w:pPr>
      <w:r w:rsidRPr="00CF3C49">
        <w:tab/>
        <w:t>(3)</w:t>
      </w:r>
      <w:r w:rsidRPr="00CF3C49">
        <w:tab/>
        <w:t xml:space="preserve">To avoid doubt, </w:t>
      </w:r>
      <w:r w:rsidR="00CF3C49">
        <w:t>subsection (</w:t>
      </w:r>
      <w:r w:rsidRPr="00CF3C49">
        <w:t>1) or (2) applies even if the disclosure of the CDR data is to a designated gateway for the CDR data as required or authorised under the consumer data rules.</w:t>
      </w:r>
    </w:p>
    <w:p w:rsidR="009C715A" w:rsidRPr="00CF3C49" w:rsidRDefault="009C715A" w:rsidP="009C715A">
      <w:pPr>
        <w:pStyle w:val="notetext"/>
      </w:pPr>
      <w:r w:rsidRPr="00CF3C49">
        <w:t>Note:</w:t>
      </w:r>
      <w:r w:rsidRPr="00CF3C49">
        <w:tab/>
        <w:t>The designated gateway may be subject to a similar notification requirement under the consumer data rules (see paragraph</w:t>
      </w:r>
      <w:r w:rsidR="00CF3C49">
        <w:t> </w:t>
      </w:r>
      <w:r w:rsidRPr="00CF3C49">
        <w:t>56BG(1)(c)).</w:t>
      </w:r>
    </w:p>
    <w:p w:rsidR="009C715A" w:rsidRPr="00CF3C49" w:rsidRDefault="009C715A" w:rsidP="009C715A">
      <w:pPr>
        <w:pStyle w:val="ActHead4"/>
      </w:pPr>
      <w:bookmarkStart w:id="518" w:name="_Toc42255414"/>
      <w:r w:rsidRPr="005162B2">
        <w:rPr>
          <w:rStyle w:val="CharSubdNo"/>
        </w:rPr>
        <w:t>Subdivision E</w:t>
      </w:r>
      <w:r w:rsidRPr="00CF3C49">
        <w:t>—</w:t>
      </w:r>
      <w:r w:rsidRPr="005162B2">
        <w:rPr>
          <w:rStyle w:val="CharSubdText"/>
        </w:rPr>
        <w:t>Integrity of CDR data</w:t>
      </w:r>
      <w:bookmarkEnd w:id="518"/>
    </w:p>
    <w:p w:rsidR="009C715A" w:rsidRPr="00CF3C49" w:rsidRDefault="009C715A" w:rsidP="009C715A">
      <w:pPr>
        <w:pStyle w:val="ActHead5"/>
      </w:pPr>
      <w:bookmarkStart w:id="519" w:name="_Toc42255415"/>
      <w:r w:rsidRPr="005162B2">
        <w:rPr>
          <w:rStyle w:val="CharSectno"/>
        </w:rPr>
        <w:t>56EN</w:t>
      </w:r>
      <w:r w:rsidRPr="00CF3C49">
        <w:t xml:space="preserve">  Privacy safeguard 11—quality of CDR data</w:t>
      </w:r>
      <w:bookmarkEnd w:id="519"/>
    </w:p>
    <w:p w:rsidR="009C715A" w:rsidRPr="00CF3C49" w:rsidRDefault="009C715A" w:rsidP="009C715A">
      <w:pPr>
        <w:pStyle w:val="SubsectionHead"/>
      </w:pPr>
      <w:r w:rsidRPr="00CF3C49">
        <w:t>Disclosures by data holders</w:t>
      </w:r>
    </w:p>
    <w:p w:rsidR="009C715A" w:rsidRPr="00CF3C49" w:rsidRDefault="009C715A" w:rsidP="009C715A">
      <w:pPr>
        <w:pStyle w:val="subsection"/>
      </w:pPr>
      <w:r w:rsidRPr="00CF3C49">
        <w:tab/>
        <w:t>(1)</w:t>
      </w:r>
      <w:r w:rsidRPr="00CF3C49">
        <w:tab/>
        <w:t>If a data holder of CDR data is required or authorised under the consumer data rules to disclose the CDR data, the data holder must take reasonable steps to ensure that the CDR data is, having regard to the purpose for which it is held, accurate, up to date and complete.</w:t>
      </w:r>
    </w:p>
    <w:p w:rsidR="009C715A" w:rsidRPr="00CF3C49" w:rsidRDefault="009C715A" w:rsidP="009C715A">
      <w:pPr>
        <w:pStyle w:val="notetext"/>
      </w:pPr>
      <w:r w:rsidRPr="00CF3C49">
        <w:t>Note:</w:t>
      </w:r>
      <w:r w:rsidRPr="00CF3C49">
        <w:tab/>
        <w:t>This subsection is a civil penalty provision (see section</w:t>
      </w:r>
      <w:r w:rsidR="00CF3C49">
        <w:t> </w:t>
      </w:r>
      <w:r w:rsidRPr="00CF3C49">
        <w:t>56EU).</w:t>
      </w:r>
    </w:p>
    <w:p w:rsidR="009C715A" w:rsidRPr="00CF3C49" w:rsidRDefault="009C715A" w:rsidP="009C715A">
      <w:pPr>
        <w:pStyle w:val="SubsectionHead"/>
      </w:pPr>
      <w:r w:rsidRPr="00CF3C49">
        <w:t>Disclosures by accredited data recipients</w:t>
      </w:r>
    </w:p>
    <w:p w:rsidR="009C715A" w:rsidRPr="00CF3C49" w:rsidRDefault="009C715A" w:rsidP="009C715A">
      <w:pPr>
        <w:pStyle w:val="subsection"/>
      </w:pPr>
      <w:r w:rsidRPr="00CF3C49">
        <w:tab/>
        <w:t>(2)</w:t>
      </w:r>
      <w:r w:rsidRPr="00CF3C49">
        <w:tab/>
        <w:t>If an accredited data recipient of CDR data is disclosing the CDR data when:</w:t>
      </w:r>
    </w:p>
    <w:p w:rsidR="009C715A" w:rsidRPr="00CF3C49" w:rsidRDefault="009C715A" w:rsidP="009C715A">
      <w:pPr>
        <w:pStyle w:val="paragraph"/>
      </w:pPr>
      <w:r w:rsidRPr="00CF3C49">
        <w:tab/>
        <w:t>(a)</w:t>
      </w:r>
      <w:r w:rsidRPr="00CF3C49">
        <w:tab/>
        <w:t>required under the consumer data rules to do so in response to a valid request from a CDR consumer for the CDR data; or</w:t>
      </w:r>
    </w:p>
    <w:p w:rsidR="009C715A" w:rsidRPr="00CF3C49" w:rsidRDefault="009C715A" w:rsidP="009C715A">
      <w:pPr>
        <w:pStyle w:val="paragraph"/>
      </w:pPr>
      <w:r w:rsidRPr="00CF3C49">
        <w:tab/>
        <w:t>(b)</w:t>
      </w:r>
      <w:r w:rsidRPr="00CF3C49">
        <w:tab/>
        <w:t>otherwise required, or authorised, under the consumer data rules to do so;</w:t>
      </w:r>
    </w:p>
    <w:p w:rsidR="009C715A" w:rsidRPr="00CF3C49" w:rsidRDefault="009C715A" w:rsidP="009C715A">
      <w:pPr>
        <w:pStyle w:val="subsection2"/>
      </w:pPr>
      <w:r w:rsidRPr="00CF3C49">
        <w:t>the accredited data recipient must take reasonable steps to ensure that the CDR data is, having regard to the purpose for which it is held, accurate, up to date and complete.</w:t>
      </w:r>
    </w:p>
    <w:p w:rsidR="009C715A" w:rsidRPr="00CF3C49" w:rsidRDefault="009C715A" w:rsidP="009C715A">
      <w:pPr>
        <w:pStyle w:val="notetext"/>
      </w:pPr>
      <w:r w:rsidRPr="00CF3C49">
        <w:t>Note 1:</w:t>
      </w:r>
      <w:r w:rsidRPr="00CF3C49">
        <w:tab/>
        <w:t>This subsection is a civil penalty provision (see section</w:t>
      </w:r>
      <w:r w:rsidR="00CF3C49">
        <w:t> </w:t>
      </w:r>
      <w:r w:rsidRPr="00CF3C49">
        <w:t>56EU).</w:t>
      </w:r>
    </w:p>
    <w:p w:rsidR="009C715A" w:rsidRPr="00CF3C49" w:rsidRDefault="009C715A" w:rsidP="009C715A">
      <w:pPr>
        <w:pStyle w:val="notetext"/>
      </w:pPr>
      <w:r w:rsidRPr="00CF3C49">
        <w:t>Note 2:</w:t>
      </w:r>
      <w:r w:rsidRPr="00CF3C49">
        <w:tab/>
        <w:t xml:space="preserve">The valid request referred to in </w:t>
      </w:r>
      <w:r w:rsidR="00CF3C49">
        <w:t>paragraph (</w:t>
      </w:r>
      <w:r w:rsidRPr="00CF3C49">
        <w:t>a) could be given through a designated gateway (see section</w:t>
      </w:r>
      <w:r w:rsidR="00CF3C49">
        <w:t> </w:t>
      </w:r>
      <w:r w:rsidRPr="00CF3C49">
        <w:t>56BG).</w:t>
      </w:r>
    </w:p>
    <w:p w:rsidR="009C715A" w:rsidRPr="00CF3C49" w:rsidRDefault="009C715A" w:rsidP="009C715A">
      <w:pPr>
        <w:pStyle w:val="subsection"/>
      </w:pPr>
      <w:r w:rsidRPr="00CF3C49">
        <w:tab/>
        <w:t>(3)</w:t>
      </w:r>
      <w:r w:rsidRPr="00CF3C49">
        <w:tab/>
        <w:t>If a CDR participant for CDR data:</w:t>
      </w:r>
    </w:p>
    <w:p w:rsidR="009C715A" w:rsidRPr="00CF3C49" w:rsidRDefault="009C715A" w:rsidP="009C715A">
      <w:pPr>
        <w:pStyle w:val="paragraph"/>
      </w:pPr>
      <w:r w:rsidRPr="00CF3C49">
        <w:tab/>
        <w:t>(a)</w:t>
      </w:r>
      <w:r w:rsidRPr="00CF3C49">
        <w:tab/>
        <w:t xml:space="preserve">makes a disclosure referred to in </w:t>
      </w:r>
      <w:r w:rsidR="00CF3C49">
        <w:t>subsection (</w:t>
      </w:r>
      <w:r w:rsidRPr="00CF3C49">
        <w:t>1) or (2) for a CDR consumer; and</w:t>
      </w:r>
    </w:p>
    <w:p w:rsidR="009C715A" w:rsidRPr="00CF3C49" w:rsidRDefault="009C715A" w:rsidP="009C715A">
      <w:pPr>
        <w:pStyle w:val="paragraph"/>
      </w:pPr>
      <w:r w:rsidRPr="00CF3C49">
        <w:tab/>
        <w:t>(b)</w:t>
      </w:r>
      <w:r w:rsidRPr="00CF3C49">
        <w:tab/>
        <w:t>later becomes aware that some or all of the CDR data was incorrect when it was disclosed because, having regard to the purpose for which it was held, it was inaccurate, out of date or incomplete;</w:t>
      </w:r>
    </w:p>
    <w:p w:rsidR="009C715A" w:rsidRPr="00CF3C49" w:rsidRDefault="009C715A" w:rsidP="009C715A">
      <w:pPr>
        <w:pStyle w:val="subsection2"/>
      </w:pPr>
      <w:r w:rsidRPr="00CF3C49">
        <w:t>the CDR participant must advise the CDR consumer accordingly in accordance with the consumer data rules.</w:t>
      </w:r>
    </w:p>
    <w:p w:rsidR="009C715A" w:rsidRPr="00CF3C49" w:rsidRDefault="009C715A" w:rsidP="009C715A">
      <w:pPr>
        <w:pStyle w:val="notetext"/>
      </w:pPr>
      <w:r w:rsidRPr="00CF3C49">
        <w:t>Note:</w:t>
      </w:r>
      <w:r w:rsidRPr="00CF3C49">
        <w:tab/>
        <w:t>This subsection is a civil penalty provision (see section</w:t>
      </w:r>
      <w:r w:rsidR="00CF3C49">
        <w:t> </w:t>
      </w:r>
      <w:r w:rsidRPr="00CF3C49">
        <w:t>56EU).</w:t>
      </w:r>
    </w:p>
    <w:p w:rsidR="009C715A" w:rsidRPr="00CF3C49" w:rsidRDefault="009C715A" w:rsidP="009C715A">
      <w:pPr>
        <w:pStyle w:val="SubsectionHead"/>
      </w:pPr>
      <w:r w:rsidRPr="00CF3C49">
        <w:t>Disclosing corrected CDR data</w:t>
      </w:r>
    </w:p>
    <w:p w:rsidR="009C715A" w:rsidRPr="00CF3C49" w:rsidRDefault="009C715A" w:rsidP="009C715A">
      <w:pPr>
        <w:pStyle w:val="subsection"/>
      </w:pPr>
      <w:r w:rsidRPr="00CF3C49">
        <w:tab/>
        <w:t>(4)</w:t>
      </w:r>
      <w:r w:rsidRPr="00CF3C49">
        <w:tab/>
        <w:t>If:</w:t>
      </w:r>
    </w:p>
    <w:p w:rsidR="009C715A" w:rsidRPr="00CF3C49" w:rsidRDefault="009C715A" w:rsidP="009C715A">
      <w:pPr>
        <w:pStyle w:val="paragraph"/>
      </w:pPr>
      <w:r w:rsidRPr="00CF3C49">
        <w:tab/>
        <w:t>(a)</w:t>
      </w:r>
      <w:r w:rsidRPr="00CF3C49">
        <w:tab/>
        <w:t xml:space="preserve">a CDR consumer for CDR data is advised under </w:t>
      </w:r>
      <w:r w:rsidR="00CF3C49">
        <w:t>subsection (</w:t>
      </w:r>
      <w:r w:rsidRPr="00CF3C49">
        <w:t>3) by a CDR participant for the CDR data that some or all of the CDR data was incorrect when the CDR participant had earlier disclosed it; and</w:t>
      </w:r>
    </w:p>
    <w:p w:rsidR="009C715A" w:rsidRPr="00CF3C49" w:rsidRDefault="009C715A" w:rsidP="009C715A">
      <w:pPr>
        <w:pStyle w:val="paragraph"/>
      </w:pPr>
      <w:r w:rsidRPr="00CF3C49">
        <w:tab/>
        <w:t>(b)</w:t>
      </w:r>
      <w:r w:rsidRPr="00CF3C49">
        <w:tab/>
        <w:t>the CDR consumer requests the CDR participant to fix this by disclosing the corrected CDR data;</w:t>
      </w:r>
    </w:p>
    <w:p w:rsidR="009C715A" w:rsidRPr="00CF3C49" w:rsidRDefault="009C715A" w:rsidP="009C715A">
      <w:pPr>
        <w:pStyle w:val="subsection2"/>
      </w:pPr>
      <w:r w:rsidRPr="00CF3C49">
        <w:t>the CDR participant must comply with the request by disclosing the corrected CDR data to the recipient of that earlier disclosure.</w:t>
      </w:r>
    </w:p>
    <w:p w:rsidR="009C715A" w:rsidRPr="00CF3C49" w:rsidRDefault="009C715A" w:rsidP="009C715A">
      <w:pPr>
        <w:pStyle w:val="notetext"/>
      </w:pPr>
      <w:r w:rsidRPr="00CF3C49">
        <w:t>Note:</w:t>
      </w:r>
      <w:r w:rsidRPr="00CF3C49">
        <w:tab/>
        <w:t>This subsection is a civil penalty provision (see section</w:t>
      </w:r>
      <w:r w:rsidR="00CF3C49">
        <w:t> </w:t>
      </w:r>
      <w:r w:rsidRPr="00CF3C49">
        <w:t>56EU).</w:t>
      </w:r>
    </w:p>
    <w:p w:rsidR="009C715A" w:rsidRPr="00CF3C49" w:rsidRDefault="009C715A" w:rsidP="009C715A">
      <w:pPr>
        <w:pStyle w:val="SubsectionHead"/>
      </w:pPr>
      <w:r w:rsidRPr="00CF3C49">
        <w:t>Purpose for which the CDR data was held</w:t>
      </w:r>
    </w:p>
    <w:p w:rsidR="009C715A" w:rsidRPr="00CF3C49" w:rsidRDefault="009C715A" w:rsidP="009C715A">
      <w:pPr>
        <w:pStyle w:val="subsection"/>
      </w:pPr>
      <w:r w:rsidRPr="00CF3C49">
        <w:tab/>
        <w:t>(5)</w:t>
      </w:r>
      <w:r w:rsidRPr="00CF3C49">
        <w:tab/>
        <w:t>When working out the purpose for which the CDR data is or was held, disregard the purpose of holding the CDR data so that it can be disclosed as required under the consumer data rules.</w:t>
      </w:r>
    </w:p>
    <w:p w:rsidR="009C715A" w:rsidRPr="00CF3C49" w:rsidRDefault="009C715A" w:rsidP="009C715A">
      <w:pPr>
        <w:pStyle w:val="notetext"/>
      </w:pPr>
      <w:r w:rsidRPr="00CF3C49">
        <w:t>Note:</w:t>
      </w:r>
      <w:r w:rsidRPr="00CF3C49">
        <w:tab/>
        <w:t xml:space="preserve">This subsection is relevant for </w:t>
      </w:r>
      <w:r w:rsidR="00CF3C49">
        <w:t>subsections (</w:t>
      </w:r>
      <w:r w:rsidRPr="00CF3C49">
        <w:t xml:space="preserve">1) and (2) and </w:t>
      </w:r>
      <w:r w:rsidR="00CF3C49">
        <w:t>paragraph (</w:t>
      </w:r>
      <w:r w:rsidRPr="00CF3C49">
        <w:t>3)(b).</w:t>
      </w:r>
    </w:p>
    <w:p w:rsidR="009C715A" w:rsidRPr="00CF3C49" w:rsidRDefault="009C715A" w:rsidP="009C715A">
      <w:pPr>
        <w:pStyle w:val="ActHead5"/>
      </w:pPr>
      <w:bookmarkStart w:id="520" w:name="_Toc42255416"/>
      <w:r w:rsidRPr="005162B2">
        <w:rPr>
          <w:rStyle w:val="CharSectno"/>
        </w:rPr>
        <w:t>56EO</w:t>
      </w:r>
      <w:r w:rsidRPr="00CF3C49">
        <w:t xml:space="preserve">  Privacy safeguard 12—security of CDR data, and destruction or de</w:t>
      </w:r>
      <w:r w:rsidR="00CF3C49">
        <w:noBreakHyphen/>
      </w:r>
      <w:r w:rsidRPr="00CF3C49">
        <w:t>identification of redundant CDR data</w:t>
      </w:r>
      <w:bookmarkEnd w:id="520"/>
    </w:p>
    <w:p w:rsidR="009C715A" w:rsidRPr="00CF3C49" w:rsidRDefault="009C715A" w:rsidP="009C715A">
      <w:pPr>
        <w:pStyle w:val="subsection"/>
      </w:pPr>
      <w:r w:rsidRPr="00CF3C49">
        <w:tab/>
        <w:t>(1)</w:t>
      </w:r>
      <w:r w:rsidRPr="00CF3C49">
        <w:tab/>
        <w:t xml:space="preserve">Each person (a </w:t>
      </w:r>
      <w:r w:rsidRPr="00CF3C49">
        <w:rPr>
          <w:b/>
          <w:i/>
        </w:rPr>
        <w:t>CDR entity</w:t>
      </w:r>
      <w:r w:rsidRPr="00CF3C49">
        <w:t>) who is:</w:t>
      </w:r>
    </w:p>
    <w:p w:rsidR="009C715A" w:rsidRPr="00CF3C49" w:rsidRDefault="009C715A" w:rsidP="009C715A">
      <w:pPr>
        <w:pStyle w:val="paragraph"/>
      </w:pPr>
      <w:r w:rsidRPr="00CF3C49">
        <w:tab/>
        <w:t>(a)</w:t>
      </w:r>
      <w:r w:rsidRPr="00CF3C49">
        <w:tab/>
        <w:t>an accredited data recipient of CDR data; or</w:t>
      </w:r>
    </w:p>
    <w:p w:rsidR="009C715A" w:rsidRPr="00CF3C49" w:rsidRDefault="009C715A" w:rsidP="009C715A">
      <w:pPr>
        <w:pStyle w:val="paragraph"/>
      </w:pPr>
      <w:r w:rsidRPr="00CF3C49">
        <w:tab/>
        <w:t>(b)</w:t>
      </w:r>
      <w:r w:rsidRPr="00CF3C49">
        <w:tab/>
        <w:t>a designated gateway for CDR data;</w:t>
      </w:r>
    </w:p>
    <w:p w:rsidR="009C715A" w:rsidRPr="00CF3C49" w:rsidRDefault="009C715A" w:rsidP="009C715A">
      <w:pPr>
        <w:pStyle w:val="subsection2"/>
      </w:pPr>
      <w:r w:rsidRPr="00CF3C49">
        <w:t>must take the steps specified in the consumer data rules to protect the CDR data from:</w:t>
      </w:r>
    </w:p>
    <w:p w:rsidR="009C715A" w:rsidRPr="00CF3C49" w:rsidRDefault="009C715A" w:rsidP="009C715A">
      <w:pPr>
        <w:pStyle w:val="paragraph"/>
      </w:pPr>
      <w:r w:rsidRPr="00CF3C49">
        <w:tab/>
        <w:t>(c)</w:t>
      </w:r>
      <w:r w:rsidRPr="00CF3C49">
        <w:tab/>
        <w:t>misuse, interference and loss; and</w:t>
      </w:r>
    </w:p>
    <w:p w:rsidR="009C715A" w:rsidRPr="00CF3C49" w:rsidRDefault="009C715A" w:rsidP="009C715A">
      <w:pPr>
        <w:pStyle w:val="paragraph"/>
      </w:pPr>
      <w:r w:rsidRPr="00CF3C49">
        <w:tab/>
        <w:t>(d)</w:t>
      </w:r>
      <w:r w:rsidRPr="00CF3C49">
        <w:tab/>
        <w:t>unauthorised access, modification or disclosure.</w:t>
      </w:r>
    </w:p>
    <w:p w:rsidR="009C715A" w:rsidRPr="00CF3C49" w:rsidRDefault="009C715A" w:rsidP="009C715A">
      <w:pPr>
        <w:pStyle w:val="notetext"/>
      </w:pPr>
      <w:r w:rsidRPr="00CF3C49">
        <w:t>Note:</w:t>
      </w:r>
      <w:r w:rsidRPr="00CF3C49">
        <w:tab/>
        <w:t>This subsection is a civil penalty provision (see section</w:t>
      </w:r>
      <w:r w:rsidR="00CF3C49">
        <w:t> </w:t>
      </w:r>
      <w:r w:rsidRPr="00CF3C49">
        <w:t>56EU).</w:t>
      </w:r>
    </w:p>
    <w:p w:rsidR="009C715A" w:rsidRPr="00CF3C49" w:rsidRDefault="009C715A" w:rsidP="009C715A">
      <w:pPr>
        <w:pStyle w:val="subsection"/>
      </w:pPr>
      <w:r w:rsidRPr="00CF3C49">
        <w:tab/>
        <w:t>(2)</w:t>
      </w:r>
      <w:r w:rsidRPr="00CF3C49">
        <w:tab/>
        <w:t>If:</w:t>
      </w:r>
    </w:p>
    <w:p w:rsidR="009C715A" w:rsidRPr="00CF3C49" w:rsidRDefault="009C715A" w:rsidP="009C715A">
      <w:pPr>
        <w:pStyle w:val="paragraph"/>
      </w:pPr>
      <w:r w:rsidRPr="00CF3C49">
        <w:tab/>
        <w:t>(a)</w:t>
      </w:r>
      <w:r w:rsidRPr="00CF3C49">
        <w:tab/>
        <w:t xml:space="preserve">the CDR entity no longer needs any of that CDR data for either of the following purposes (the </w:t>
      </w:r>
      <w:r w:rsidRPr="00CF3C49">
        <w:rPr>
          <w:b/>
          <w:i/>
        </w:rPr>
        <w:t>redundant data</w:t>
      </w:r>
      <w:r w:rsidRPr="00CF3C49">
        <w:t>):</w:t>
      </w:r>
    </w:p>
    <w:p w:rsidR="009C715A" w:rsidRPr="00CF3C49" w:rsidRDefault="009C715A" w:rsidP="009C715A">
      <w:pPr>
        <w:pStyle w:val="paragraphsub"/>
      </w:pPr>
      <w:r w:rsidRPr="00CF3C49">
        <w:tab/>
        <w:t>(i)</w:t>
      </w:r>
      <w:r w:rsidRPr="00CF3C49">
        <w:tab/>
        <w:t>a purpose permitted under the consumer data rules;</w:t>
      </w:r>
    </w:p>
    <w:p w:rsidR="009C715A" w:rsidRPr="00CF3C49" w:rsidRDefault="009C715A" w:rsidP="009C715A">
      <w:pPr>
        <w:pStyle w:val="paragraphsub"/>
      </w:pPr>
      <w:r w:rsidRPr="00CF3C49">
        <w:tab/>
        <w:t>(ii)</w:t>
      </w:r>
      <w:r w:rsidRPr="00CF3C49">
        <w:tab/>
        <w:t>a purpose for which the person is able to use or disclose it in accordance with this Division; and</w:t>
      </w:r>
    </w:p>
    <w:p w:rsidR="009C715A" w:rsidRPr="00CF3C49" w:rsidRDefault="009C715A" w:rsidP="009C715A">
      <w:pPr>
        <w:pStyle w:val="paragraph"/>
      </w:pPr>
      <w:r w:rsidRPr="00CF3C49">
        <w:tab/>
        <w:t>(b)</w:t>
      </w:r>
      <w:r w:rsidRPr="00CF3C49">
        <w:tab/>
        <w:t>the CDR entity is not required to retain the redundant data by or under an Australian law or a court/tribunal order; and</w:t>
      </w:r>
    </w:p>
    <w:p w:rsidR="009C715A" w:rsidRPr="00CF3C49" w:rsidRDefault="009C715A" w:rsidP="009C715A">
      <w:pPr>
        <w:pStyle w:val="paragraph"/>
      </w:pPr>
      <w:r w:rsidRPr="00CF3C49">
        <w:tab/>
        <w:t>(c)</w:t>
      </w:r>
      <w:r w:rsidRPr="00CF3C49">
        <w:tab/>
        <w:t>the redundant data does not relate to any current or anticipated:</w:t>
      </w:r>
    </w:p>
    <w:p w:rsidR="009C715A" w:rsidRPr="00CF3C49" w:rsidRDefault="009C715A" w:rsidP="009C715A">
      <w:pPr>
        <w:pStyle w:val="paragraphsub"/>
      </w:pPr>
      <w:r w:rsidRPr="00CF3C49">
        <w:tab/>
        <w:t>(i)</w:t>
      </w:r>
      <w:r w:rsidRPr="00CF3C49">
        <w:tab/>
        <w:t>legal proceedings; or</w:t>
      </w:r>
    </w:p>
    <w:p w:rsidR="009C715A" w:rsidRPr="00CF3C49" w:rsidRDefault="009C715A" w:rsidP="009C715A">
      <w:pPr>
        <w:pStyle w:val="paragraphsub"/>
      </w:pPr>
      <w:r w:rsidRPr="00CF3C49">
        <w:tab/>
        <w:t>(ii)</w:t>
      </w:r>
      <w:r w:rsidRPr="00CF3C49">
        <w:tab/>
        <w:t>dispute resolution proceedings;</w:t>
      </w:r>
    </w:p>
    <w:p w:rsidR="009C715A" w:rsidRPr="00CF3C49" w:rsidRDefault="009C715A" w:rsidP="009C715A">
      <w:pPr>
        <w:pStyle w:val="paragraph"/>
      </w:pPr>
      <w:r w:rsidRPr="00CF3C49">
        <w:tab/>
      </w:r>
      <w:r w:rsidRPr="00CF3C49">
        <w:tab/>
        <w:t>to which the CDR entity is a party;</w:t>
      </w:r>
    </w:p>
    <w:p w:rsidR="009C715A" w:rsidRPr="00CF3C49" w:rsidRDefault="009C715A" w:rsidP="009C715A">
      <w:pPr>
        <w:pStyle w:val="subsection2"/>
      </w:pPr>
      <w:r w:rsidRPr="00CF3C49">
        <w:t>the CDR entity must take the steps specified in the consumer data rules to destroy the redundant data or to ensure that the redundant data is de</w:t>
      </w:r>
      <w:r w:rsidR="00CF3C49">
        <w:noBreakHyphen/>
      </w:r>
      <w:r w:rsidRPr="00CF3C49">
        <w:t>identified.</w:t>
      </w:r>
    </w:p>
    <w:p w:rsidR="009C715A" w:rsidRPr="00CF3C49" w:rsidRDefault="009C715A" w:rsidP="009C715A">
      <w:pPr>
        <w:pStyle w:val="notetext"/>
      </w:pPr>
      <w:r w:rsidRPr="00CF3C49">
        <w:t>Note 1:</w:t>
      </w:r>
      <w:r w:rsidRPr="00CF3C49">
        <w:tab/>
        <w:t>This subsection is a civil penalty provision (see section</w:t>
      </w:r>
      <w:r w:rsidR="00CF3C49">
        <w:t> </w:t>
      </w:r>
      <w:r w:rsidRPr="00CF3C49">
        <w:t>56EU).</w:t>
      </w:r>
    </w:p>
    <w:p w:rsidR="009C715A" w:rsidRPr="00CF3C49" w:rsidRDefault="009C715A" w:rsidP="009C715A">
      <w:pPr>
        <w:pStyle w:val="notetext"/>
      </w:pPr>
      <w:r w:rsidRPr="00CF3C49">
        <w:t>Note 2:</w:t>
      </w:r>
      <w:r w:rsidRPr="00CF3C49">
        <w:tab/>
        <w:t>Australian Privacy Principle</w:t>
      </w:r>
      <w:r w:rsidR="00CF3C49">
        <w:t> </w:t>
      </w:r>
      <w:r w:rsidRPr="00CF3C49">
        <w:t xml:space="preserve">11 will not apply for </w:t>
      </w:r>
      <w:r w:rsidR="00CF3C49">
        <w:t>paragraph (</w:t>
      </w:r>
      <w:r w:rsidRPr="00CF3C49">
        <w:t>b) (see paragraph</w:t>
      </w:r>
      <w:r w:rsidR="00CF3C49">
        <w:t> </w:t>
      </w:r>
      <w:r w:rsidRPr="00CF3C49">
        <w:t>56EC(4)(a) or (d)).</w:t>
      </w:r>
    </w:p>
    <w:p w:rsidR="009C715A" w:rsidRPr="00CF3C49" w:rsidRDefault="009C715A" w:rsidP="009C715A">
      <w:pPr>
        <w:pStyle w:val="ActHead4"/>
      </w:pPr>
      <w:bookmarkStart w:id="521" w:name="_Toc42255417"/>
      <w:r w:rsidRPr="005162B2">
        <w:rPr>
          <w:rStyle w:val="CharSubdNo"/>
        </w:rPr>
        <w:t>Subdivision F</w:t>
      </w:r>
      <w:r w:rsidRPr="00CF3C49">
        <w:t>—</w:t>
      </w:r>
      <w:r w:rsidRPr="005162B2">
        <w:rPr>
          <w:rStyle w:val="CharSubdText"/>
        </w:rPr>
        <w:t>Correction of CDR data</w:t>
      </w:r>
      <w:bookmarkEnd w:id="521"/>
    </w:p>
    <w:p w:rsidR="009C715A" w:rsidRPr="00CF3C49" w:rsidRDefault="009C715A" w:rsidP="009C715A">
      <w:pPr>
        <w:pStyle w:val="ActHead5"/>
      </w:pPr>
      <w:bookmarkStart w:id="522" w:name="_Toc42255418"/>
      <w:r w:rsidRPr="005162B2">
        <w:rPr>
          <w:rStyle w:val="CharSectno"/>
        </w:rPr>
        <w:t>56EP</w:t>
      </w:r>
      <w:r w:rsidRPr="00CF3C49">
        <w:t xml:space="preserve">  Privacy safeguard 13—correction of CDR data</w:t>
      </w:r>
      <w:bookmarkEnd w:id="522"/>
    </w:p>
    <w:p w:rsidR="009C715A" w:rsidRPr="00CF3C49" w:rsidRDefault="009C715A" w:rsidP="009C715A">
      <w:pPr>
        <w:pStyle w:val="SubsectionHead"/>
      </w:pPr>
      <w:r w:rsidRPr="00CF3C49">
        <w:t>Obligation on data holders</w:t>
      </w:r>
    </w:p>
    <w:p w:rsidR="009C715A" w:rsidRPr="00CF3C49" w:rsidRDefault="009C715A" w:rsidP="009C715A">
      <w:pPr>
        <w:pStyle w:val="subsection"/>
      </w:pPr>
      <w:r w:rsidRPr="00CF3C49">
        <w:tab/>
        <w:t>(1)</w:t>
      </w:r>
      <w:r w:rsidRPr="00CF3C49">
        <w:tab/>
        <w:t>If:</w:t>
      </w:r>
    </w:p>
    <w:p w:rsidR="009C715A" w:rsidRPr="00CF3C49" w:rsidRDefault="009C715A" w:rsidP="009C715A">
      <w:pPr>
        <w:pStyle w:val="paragraph"/>
      </w:pPr>
      <w:r w:rsidRPr="00CF3C49">
        <w:tab/>
        <w:t>(a)</w:t>
      </w:r>
      <w:r w:rsidRPr="00CF3C49">
        <w:tab/>
        <w:t>a CDR consumer for CDR data gives a request to a data holder of the CDR data (including a request given through a designated gateway for the CDR data); and</w:t>
      </w:r>
    </w:p>
    <w:p w:rsidR="009C715A" w:rsidRPr="00CF3C49" w:rsidRDefault="009C715A" w:rsidP="009C715A">
      <w:pPr>
        <w:pStyle w:val="paragraph"/>
      </w:pPr>
      <w:r w:rsidRPr="00CF3C49">
        <w:tab/>
        <w:t>(b)</w:t>
      </w:r>
      <w:r w:rsidRPr="00CF3C49">
        <w:tab/>
        <w:t>the request is for the data holder to correct the CDR data; and</w:t>
      </w:r>
    </w:p>
    <w:p w:rsidR="009C715A" w:rsidRPr="00CF3C49" w:rsidRDefault="009C715A" w:rsidP="009C715A">
      <w:pPr>
        <w:pStyle w:val="paragraph"/>
      </w:pPr>
      <w:r w:rsidRPr="00CF3C49">
        <w:tab/>
        <w:t>(c)</w:t>
      </w:r>
      <w:r w:rsidRPr="00CF3C49">
        <w:tab/>
        <w:t>the data holder was earlier required or authorised under the consumer data rules to disclose the CDR data;</w:t>
      </w:r>
    </w:p>
    <w:p w:rsidR="009C715A" w:rsidRPr="00CF3C49" w:rsidRDefault="009C715A" w:rsidP="009C715A">
      <w:pPr>
        <w:pStyle w:val="subsection2"/>
      </w:pPr>
      <w:r w:rsidRPr="00CF3C49">
        <w:t xml:space="preserve">the data holder must respond to the request to correct the CDR data by taking such steps as are specified in the consumer data rules to deal with each of the matters in </w:t>
      </w:r>
      <w:r w:rsidR="00CF3C49">
        <w:t>subsection (</w:t>
      </w:r>
      <w:r w:rsidRPr="00CF3C49">
        <w:t>3).</w:t>
      </w:r>
    </w:p>
    <w:p w:rsidR="009C715A" w:rsidRPr="00CF3C49" w:rsidRDefault="009C715A" w:rsidP="009C715A">
      <w:pPr>
        <w:pStyle w:val="notetext"/>
      </w:pPr>
      <w:r w:rsidRPr="00CF3C49">
        <w:t>Note:</w:t>
      </w:r>
      <w:r w:rsidRPr="00CF3C49">
        <w:tab/>
        <w:t>This subsection is a civil penalty provision (see section</w:t>
      </w:r>
      <w:r w:rsidR="00CF3C49">
        <w:t> </w:t>
      </w:r>
      <w:r w:rsidRPr="00CF3C49">
        <w:t>56EU).</w:t>
      </w:r>
    </w:p>
    <w:p w:rsidR="009C715A" w:rsidRPr="00CF3C49" w:rsidRDefault="009C715A" w:rsidP="009C715A">
      <w:pPr>
        <w:pStyle w:val="SubsectionHead"/>
      </w:pPr>
      <w:r w:rsidRPr="00CF3C49">
        <w:t>Obligation on accredited data recipients</w:t>
      </w:r>
    </w:p>
    <w:p w:rsidR="009C715A" w:rsidRPr="00CF3C49" w:rsidRDefault="009C715A" w:rsidP="009C715A">
      <w:pPr>
        <w:pStyle w:val="subsection"/>
      </w:pPr>
      <w:r w:rsidRPr="00CF3C49">
        <w:tab/>
        <w:t>(2)</w:t>
      </w:r>
      <w:r w:rsidRPr="00CF3C49">
        <w:tab/>
        <w:t>If:</w:t>
      </w:r>
    </w:p>
    <w:p w:rsidR="009C715A" w:rsidRPr="00CF3C49" w:rsidRDefault="009C715A" w:rsidP="009C715A">
      <w:pPr>
        <w:pStyle w:val="paragraph"/>
      </w:pPr>
      <w:r w:rsidRPr="00CF3C49">
        <w:tab/>
        <w:t>(a)</w:t>
      </w:r>
      <w:r w:rsidRPr="00CF3C49">
        <w:tab/>
        <w:t>a CDR consumer for CDR data gives a request to an accredited data recipient of the CDR data (including a request given through a designated gateway for the CDR data); and</w:t>
      </w:r>
    </w:p>
    <w:p w:rsidR="009C715A" w:rsidRPr="00CF3C49" w:rsidRDefault="009C715A" w:rsidP="009C715A">
      <w:pPr>
        <w:pStyle w:val="paragraph"/>
      </w:pPr>
      <w:r w:rsidRPr="00CF3C49">
        <w:tab/>
        <w:t>(b)</w:t>
      </w:r>
      <w:r w:rsidRPr="00CF3C49">
        <w:tab/>
        <w:t>the request is for the accredited data recipient to correct the CDR data;</w:t>
      </w:r>
    </w:p>
    <w:p w:rsidR="009C715A" w:rsidRPr="00CF3C49" w:rsidRDefault="009C715A" w:rsidP="009C715A">
      <w:pPr>
        <w:pStyle w:val="subsection2"/>
      </w:pPr>
      <w:r w:rsidRPr="00CF3C49">
        <w:t xml:space="preserve">the accredited data recipient must respond to the request by taking such steps as are specified in the consumer data rules to deal with each of the matters in </w:t>
      </w:r>
      <w:r w:rsidR="00CF3C49">
        <w:t>subsection (</w:t>
      </w:r>
      <w:r w:rsidRPr="00CF3C49">
        <w:t>3).</w:t>
      </w:r>
    </w:p>
    <w:p w:rsidR="009C715A" w:rsidRPr="00CF3C49" w:rsidRDefault="009C715A" w:rsidP="009C715A">
      <w:pPr>
        <w:pStyle w:val="notetext"/>
      </w:pPr>
      <w:r w:rsidRPr="00CF3C49">
        <w:t>Note:</w:t>
      </w:r>
      <w:r w:rsidRPr="00CF3C49">
        <w:tab/>
        <w:t>This subsection is a civil penalty provision (see section</w:t>
      </w:r>
      <w:r w:rsidR="00CF3C49">
        <w:t> </w:t>
      </w:r>
      <w:r w:rsidRPr="00CF3C49">
        <w:t>56EU).</w:t>
      </w:r>
    </w:p>
    <w:p w:rsidR="009C715A" w:rsidRPr="00CF3C49" w:rsidRDefault="009C715A" w:rsidP="009C715A">
      <w:pPr>
        <w:pStyle w:val="SubsectionHead"/>
      </w:pPr>
      <w:r w:rsidRPr="00CF3C49">
        <w:t>Relevant matters when responding to correction requests</w:t>
      </w:r>
    </w:p>
    <w:p w:rsidR="009C715A" w:rsidRPr="00CF3C49" w:rsidRDefault="009C715A" w:rsidP="009C715A">
      <w:pPr>
        <w:pStyle w:val="subsection"/>
      </w:pPr>
      <w:r w:rsidRPr="00CF3C49">
        <w:tab/>
        <w:t>(3)</w:t>
      </w:r>
      <w:r w:rsidRPr="00CF3C49">
        <w:tab/>
        <w:t>The matters are as follows:</w:t>
      </w:r>
    </w:p>
    <w:p w:rsidR="009C715A" w:rsidRPr="00CF3C49" w:rsidRDefault="009C715A" w:rsidP="009C715A">
      <w:pPr>
        <w:pStyle w:val="paragraph"/>
      </w:pPr>
      <w:r w:rsidRPr="00CF3C49">
        <w:tab/>
        <w:t>(a)</w:t>
      </w:r>
      <w:r w:rsidRPr="00CF3C49">
        <w:tab/>
        <w:t>either:</w:t>
      </w:r>
    </w:p>
    <w:p w:rsidR="009C715A" w:rsidRPr="00CF3C49" w:rsidRDefault="009C715A" w:rsidP="009C715A">
      <w:pPr>
        <w:pStyle w:val="paragraphsub"/>
      </w:pPr>
      <w:r w:rsidRPr="00CF3C49">
        <w:tab/>
        <w:t>(i)</w:t>
      </w:r>
      <w:r w:rsidRPr="00CF3C49">
        <w:tab/>
        <w:t>to correct the CDR data; or</w:t>
      </w:r>
    </w:p>
    <w:p w:rsidR="009C715A" w:rsidRPr="00CF3C49" w:rsidRDefault="009C715A" w:rsidP="009C715A">
      <w:pPr>
        <w:pStyle w:val="paragraphsub"/>
      </w:pPr>
      <w:r w:rsidRPr="00CF3C49">
        <w:tab/>
        <w:t>(ii)</w:t>
      </w:r>
      <w:r w:rsidRPr="00CF3C49">
        <w:tab/>
        <w:t>to include a statement with the CDR data, to ensure that, having regard to the purpose for which the CDR data is held, the CDR data is accurate, up to date, complete and not misleading;</w:t>
      </w:r>
    </w:p>
    <w:p w:rsidR="009C715A" w:rsidRPr="00CF3C49" w:rsidRDefault="009C715A" w:rsidP="009C715A">
      <w:pPr>
        <w:pStyle w:val="paragraph"/>
      </w:pPr>
      <w:r w:rsidRPr="00CF3C49">
        <w:tab/>
        <w:t>(b)</w:t>
      </w:r>
      <w:r w:rsidRPr="00CF3C49">
        <w:tab/>
        <w:t>to give notice of any correction or statement, or notice of why a correction or statement is unnecessary or inappropriate.</w:t>
      </w:r>
    </w:p>
    <w:p w:rsidR="009C715A" w:rsidRPr="00CF3C49" w:rsidRDefault="009C715A" w:rsidP="009C715A">
      <w:pPr>
        <w:pStyle w:val="subsection"/>
      </w:pPr>
      <w:r w:rsidRPr="00CF3C49">
        <w:tab/>
        <w:t>(4)</w:t>
      </w:r>
      <w:r w:rsidRPr="00CF3C49">
        <w:tab/>
        <w:t xml:space="preserve">When working out the purpose for which the CDR data is held (see </w:t>
      </w:r>
      <w:r w:rsidR="00CF3C49">
        <w:t>subparagraph (</w:t>
      </w:r>
      <w:r w:rsidRPr="00CF3C49">
        <w:t>3)(a)(ii)), disregard the purpose of holding the CDR data so that it can be disclosed as required under the consumer data rules.</w:t>
      </w:r>
    </w:p>
    <w:p w:rsidR="009C715A" w:rsidRPr="00CF3C49" w:rsidRDefault="009C715A" w:rsidP="009C715A">
      <w:pPr>
        <w:pStyle w:val="ActHead4"/>
      </w:pPr>
      <w:bookmarkStart w:id="523" w:name="_Toc42255419"/>
      <w:r w:rsidRPr="005162B2">
        <w:rPr>
          <w:rStyle w:val="CharSubdNo"/>
        </w:rPr>
        <w:t>Subdivision G</w:t>
      </w:r>
      <w:r w:rsidRPr="00CF3C49">
        <w:t>—</w:t>
      </w:r>
      <w:r w:rsidRPr="005162B2">
        <w:rPr>
          <w:rStyle w:val="CharSubdText"/>
        </w:rPr>
        <w:t>Compliance with the privacy safeguards</w:t>
      </w:r>
      <w:bookmarkEnd w:id="523"/>
    </w:p>
    <w:p w:rsidR="009C715A" w:rsidRPr="00CF3C49" w:rsidRDefault="009C715A" w:rsidP="009C715A">
      <w:pPr>
        <w:pStyle w:val="ActHead5"/>
      </w:pPr>
      <w:bookmarkStart w:id="524" w:name="_Toc42255420"/>
      <w:r w:rsidRPr="005162B2">
        <w:rPr>
          <w:rStyle w:val="CharSectno"/>
        </w:rPr>
        <w:t>56EQ</w:t>
      </w:r>
      <w:r w:rsidRPr="00CF3C49">
        <w:t xml:space="preserve">  Information Commissioner to promote compliance etc.</w:t>
      </w:r>
      <w:bookmarkEnd w:id="524"/>
    </w:p>
    <w:p w:rsidR="009C715A" w:rsidRPr="00CF3C49" w:rsidRDefault="009C715A" w:rsidP="009C715A">
      <w:pPr>
        <w:pStyle w:val="subsection"/>
      </w:pPr>
      <w:r w:rsidRPr="00CF3C49">
        <w:tab/>
        <w:t>(1)</w:t>
      </w:r>
      <w:r w:rsidRPr="00CF3C49">
        <w:tab/>
        <w:t>The Information Commissioner has the following functions:</w:t>
      </w:r>
    </w:p>
    <w:p w:rsidR="009C715A" w:rsidRPr="00CF3C49" w:rsidRDefault="009C715A" w:rsidP="009C715A">
      <w:pPr>
        <w:pStyle w:val="paragraph"/>
      </w:pPr>
      <w:r w:rsidRPr="00CF3C49">
        <w:tab/>
        <w:t>(a)</w:t>
      </w:r>
      <w:r w:rsidRPr="00CF3C49">
        <w:tab/>
        <w:t>making guidelines for the avoidance of acts or practices that may breach the privacy safeguards;</w:t>
      </w:r>
    </w:p>
    <w:p w:rsidR="009C715A" w:rsidRPr="00CF3C49" w:rsidRDefault="009C715A" w:rsidP="009C715A">
      <w:pPr>
        <w:pStyle w:val="paragraph"/>
      </w:pPr>
      <w:r w:rsidRPr="00CF3C49">
        <w:tab/>
        <w:t>(b)</w:t>
      </w:r>
      <w:r w:rsidRPr="00CF3C49">
        <w:tab/>
        <w:t>promoting an understanding and acceptance of the privacy safeguards;</w:t>
      </w:r>
    </w:p>
    <w:p w:rsidR="009C715A" w:rsidRPr="00CF3C49" w:rsidRDefault="009C715A" w:rsidP="009C715A">
      <w:pPr>
        <w:pStyle w:val="paragraph"/>
      </w:pPr>
      <w:r w:rsidRPr="00CF3C49">
        <w:tab/>
        <w:t>(c)</w:t>
      </w:r>
      <w:r w:rsidRPr="00CF3C49">
        <w:tab/>
        <w:t>undertaking educational programs for the purposes of promoting the protection of CDR data.</w:t>
      </w:r>
    </w:p>
    <w:p w:rsidR="009C715A" w:rsidRPr="00CF3C49" w:rsidRDefault="009C715A" w:rsidP="009C715A">
      <w:pPr>
        <w:pStyle w:val="notetext"/>
      </w:pPr>
      <w:r w:rsidRPr="00CF3C49">
        <w:t>Note:</w:t>
      </w:r>
      <w:r w:rsidRPr="00CF3C49">
        <w:tab/>
        <w:t>The Information Commissioner also has functions that relate to this Part more broadly (see section</w:t>
      </w:r>
      <w:r w:rsidR="00CF3C49">
        <w:t> </w:t>
      </w:r>
      <w:r w:rsidRPr="00CF3C49">
        <w:t>56GA).</w:t>
      </w:r>
    </w:p>
    <w:p w:rsidR="009C715A" w:rsidRPr="00CF3C49" w:rsidRDefault="009C715A" w:rsidP="009C715A">
      <w:pPr>
        <w:pStyle w:val="SubsectionHead"/>
      </w:pPr>
      <w:r w:rsidRPr="00CF3C49">
        <w:t xml:space="preserve">Extra matters about guidelines under </w:t>
      </w:r>
      <w:r w:rsidR="00CF3C49">
        <w:t>paragraph (</w:t>
      </w:r>
      <w:r w:rsidRPr="00CF3C49">
        <w:t>1)(a)</w:t>
      </w:r>
    </w:p>
    <w:p w:rsidR="009C715A" w:rsidRPr="00CF3C49" w:rsidRDefault="009C715A" w:rsidP="009C715A">
      <w:pPr>
        <w:pStyle w:val="subsection"/>
      </w:pPr>
      <w:r w:rsidRPr="00CF3C49">
        <w:tab/>
        <w:t>(2)</w:t>
      </w:r>
      <w:r w:rsidRPr="00CF3C49">
        <w:tab/>
        <w:t xml:space="preserve">Before making guidelines under </w:t>
      </w:r>
      <w:r w:rsidR="00CF3C49">
        <w:t>paragraph (</w:t>
      </w:r>
      <w:r w:rsidRPr="00CF3C49">
        <w:t>1)(a), the Information Commissioner must consult the Minister and the Commission about the proposed guidelines.</w:t>
      </w:r>
    </w:p>
    <w:p w:rsidR="009C715A" w:rsidRPr="00CF3C49" w:rsidRDefault="009C715A" w:rsidP="009C715A">
      <w:pPr>
        <w:pStyle w:val="subsection"/>
      </w:pPr>
      <w:r w:rsidRPr="00CF3C49">
        <w:tab/>
        <w:t>(3)</w:t>
      </w:r>
      <w:r w:rsidRPr="00CF3C49">
        <w:tab/>
        <w:t xml:space="preserve">The Information Commissioner may publish guidelines made under </w:t>
      </w:r>
      <w:r w:rsidR="00CF3C49">
        <w:t>paragraph (</w:t>
      </w:r>
      <w:r w:rsidRPr="00CF3C49">
        <w:t>1)(a) in such manner as the Information Commissioner considers appropriate.</w:t>
      </w:r>
    </w:p>
    <w:p w:rsidR="009C715A" w:rsidRPr="00CF3C49" w:rsidRDefault="009C715A" w:rsidP="009C715A">
      <w:pPr>
        <w:pStyle w:val="subsection"/>
      </w:pPr>
      <w:r w:rsidRPr="00CF3C49">
        <w:tab/>
        <w:t>(4)</w:t>
      </w:r>
      <w:r w:rsidRPr="00CF3C49">
        <w:tab/>
        <w:t xml:space="preserve">If there is an inconsistency between the guidelines made under </w:t>
      </w:r>
      <w:r w:rsidR="00CF3C49">
        <w:t>paragraph (</w:t>
      </w:r>
      <w:r w:rsidRPr="00CF3C49">
        <w:t>1)(a) and the consumer data rules, those rules prevail over the guidelines to the extent of the inconsistency.</w:t>
      </w:r>
    </w:p>
    <w:p w:rsidR="009C715A" w:rsidRPr="00CF3C49" w:rsidRDefault="009C715A" w:rsidP="009C715A">
      <w:pPr>
        <w:pStyle w:val="subsection"/>
      </w:pPr>
      <w:r w:rsidRPr="00CF3C49">
        <w:tab/>
        <w:t>(5)</w:t>
      </w:r>
      <w:r w:rsidRPr="00CF3C49">
        <w:tab/>
        <w:t xml:space="preserve">Guidelines made under </w:t>
      </w:r>
      <w:r w:rsidR="00CF3C49">
        <w:t>paragraph (</w:t>
      </w:r>
      <w:r w:rsidRPr="00CF3C49">
        <w:t>1)(a) are not a legislative instrument.</w:t>
      </w:r>
    </w:p>
    <w:p w:rsidR="009C715A" w:rsidRPr="00CF3C49" w:rsidRDefault="009C715A" w:rsidP="009C715A">
      <w:pPr>
        <w:pStyle w:val="SubsectionHead"/>
      </w:pPr>
      <w:r w:rsidRPr="00CF3C49">
        <w:t xml:space="preserve">Extra matters about educational programs under </w:t>
      </w:r>
      <w:r w:rsidR="00CF3C49">
        <w:t>paragraph (</w:t>
      </w:r>
      <w:r w:rsidRPr="00CF3C49">
        <w:t>1)(c)</w:t>
      </w:r>
    </w:p>
    <w:p w:rsidR="009C715A" w:rsidRPr="00CF3C49" w:rsidRDefault="009C715A" w:rsidP="009C715A">
      <w:pPr>
        <w:pStyle w:val="subsection"/>
      </w:pPr>
      <w:r w:rsidRPr="00CF3C49">
        <w:tab/>
        <w:t>(6)</w:t>
      </w:r>
      <w:r w:rsidRPr="00CF3C49">
        <w:tab/>
        <w:t xml:space="preserve">The educational programs referred to in </w:t>
      </w:r>
      <w:r w:rsidR="00CF3C49">
        <w:t>paragraph (</w:t>
      </w:r>
      <w:r w:rsidRPr="00CF3C49">
        <w:t>1)(c) may be undertaken by:</w:t>
      </w:r>
    </w:p>
    <w:p w:rsidR="009C715A" w:rsidRPr="00CF3C49" w:rsidRDefault="009C715A" w:rsidP="009C715A">
      <w:pPr>
        <w:pStyle w:val="paragraph"/>
      </w:pPr>
      <w:r w:rsidRPr="00CF3C49">
        <w:tab/>
        <w:t>(a)</w:t>
      </w:r>
      <w:r w:rsidRPr="00CF3C49">
        <w:tab/>
        <w:t>the Information Commissioner; or</w:t>
      </w:r>
    </w:p>
    <w:p w:rsidR="009C715A" w:rsidRPr="00CF3C49" w:rsidRDefault="009C715A" w:rsidP="009C715A">
      <w:pPr>
        <w:pStyle w:val="paragraph"/>
      </w:pPr>
      <w:r w:rsidRPr="00CF3C49">
        <w:tab/>
        <w:t>(b)</w:t>
      </w:r>
      <w:r w:rsidRPr="00CF3C49">
        <w:tab/>
        <w:t>a person or authority acting on behalf of the Information Commissioner.</w:t>
      </w:r>
    </w:p>
    <w:p w:rsidR="009C715A" w:rsidRPr="00CF3C49" w:rsidRDefault="009C715A" w:rsidP="009C715A">
      <w:pPr>
        <w:pStyle w:val="ActHead5"/>
      </w:pPr>
      <w:bookmarkStart w:id="525" w:name="_Toc42255421"/>
      <w:r w:rsidRPr="005162B2">
        <w:rPr>
          <w:rStyle w:val="CharSectno"/>
        </w:rPr>
        <w:t>56ER</w:t>
      </w:r>
      <w:r w:rsidRPr="00CF3C49">
        <w:t xml:space="preserve">  Information Commissioner may conduct an assessment relating to the management and handling of CDR data</w:t>
      </w:r>
      <w:bookmarkEnd w:id="525"/>
    </w:p>
    <w:p w:rsidR="009C715A" w:rsidRPr="00CF3C49" w:rsidRDefault="009C715A" w:rsidP="009C715A">
      <w:pPr>
        <w:pStyle w:val="subsection"/>
      </w:pPr>
      <w:r w:rsidRPr="00CF3C49">
        <w:tab/>
        <w:t>(1)</w:t>
      </w:r>
      <w:r w:rsidRPr="00CF3C49">
        <w:tab/>
        <w:t>The Information Commissioner may assess whether a CDR participant, or designated gateway, for CDR data is maintaining and handling the CDR data in accordance with:</w:t>
      </w:r>
    </w:p>
    <w:p w:rsidR="009C715A" w:rsidRPr="00CF3C49" w:rsidRDefault="009C715A" w:rsidP="009C715A">
      <w:pPr>
        <w:pStyle w:val="paragraph"/>
      </w:pPr>
      <w:r w:rsidRPr="00CF3C49">
        <w:tab/>
        <w:t>(a)</w:t>
      </w:r>
      <w:r w:rsidRPr="00CF3C49">
        <w:tab/>
        <w:t>the privacy safeguards; or</w:t>
      </w:r>
    </w:p>
    <w:p w:rsidR="009C715A" w:rsidRPr="00CF3C49" w:rsidRDefault="009C715A" w:rsidP="009C715A">
      <w:pPr>
        <w:pStyle w:val="paragraph"/>
      </w:pPr>
      <w:r w:rsidRPr="00CF3C49">
        <w:tab/>
        <w:t>(b)</w:t>
      </w:r>
      <w:r w:rsidRPr="00CF3C49">
        <w:tab/>
        <w:t>the consumer data rules to the extent that those rules relate to:</w:t>
      </w:r>
    </w:p>
    <w:p w:rsidR="009C715A" w:rsidRPr="00CF3C49" w:rsidRDefault="009C715A" w:rsidP="009C715A">
      <w:pPr>
        <w:pStyle w:val="paragraphsub"/>
      </w:pPr>
      <w:r w:rsidRPr="00CF3C49">
        <w:tab/>
        <w:t>(i)</w:t>
      </w:r>
      <w:r w:rsidRPr="00CF3C49">
        <w:tab/>
        <w:t>the privacy safeguards; or</w:t>
      </w:r>
    </w:p>
    <w:p w:rsidR="009C715A" w:rsidRPr="00CF3C49" w:rsidRDefault="009C715A" w:rsidP="009C715A">
      <w:pPr>
        <w:pStyle w:val="paragraphsub"/>
      </w:pPr>
      <w:r w:rsidRPr="00CF3C49">
        <w:tab/>
        <w:t>(ii)</w:t>
      </w:r>
      <w:r w:rsidRPr="00CF3C49">
        <w:tab/>
        <w:t>the privacy or confidentiality of the CDR data.</w:t>
      </w:r>
    </w:p>
    <w:p w:rsidR="009C715A" w:rsidRPr="00CF3C49" w:rsidRDefault="009C715A" w:rsidP="009C715A">
      <w:pPr>
        <w:pStyle w:val="subsection"/>
      </w:pPr>
      <w:r w:rsidRPr="00CF3C49">
        <w:tab/>
        <w:t>(2)</w:t>
      </w:r>
      <w:r w:rsidRPr="00CF3C49">
        <w:tab/>
        <w:t>The Information Commissioner may conduct the assessment in such manner as the Information Commissioner considers fit.</w:t>
      </w:r>
    </w:p>
    <w:p w:rsidR="009C715A" w:rsidRPr="00CF3C49" w:rsidRDefault="009C715A" w:rsidP="009C715A">
      <w:pPr>
        <w:pStyle w:val="subsection"/>
      </w:pPr>
      <w:r w:rsidRPr="00CF3C49">
        <w:tab/>
        <w:t>(3)</w:t>
      </w:r>
      <w:r w:rsidRPr="00CF3C49">
        <w:tab/>
        <w:t>The Information Commissioner may report to the Minister, the Commission or the Data Standards Chair about the assessment.</w:t>
      </w:r>
    </w:p>
    <w:p w:rsidR="009C715A" w:rsidRPr="00CF3C49" w:rsidRDefault="009C715A" w:rsidP="009C715A">
      <w:pPr>
        <w:pStyle w:val="ActHead5"/>
      </w:pPr>
      <w:bookmarkStart w:id="526" w:name="_Toc42255422"/>
      <w:r w:rsidRPr="005162B2">
        <w:rPr>
          <w:rStyle w:val="CharSectno"/>
        </w:rPr>
        <w:t>56ES</w:t>
      </w:r>
      <w:r w:rsidRPr="00CF3C49">
        <w:t xml:space="preserve">  Notification of CDR data security breaches</w:t>
      </w:r>
      <w:bookmarkEnd w:id="526"/>
    </w:p>
    <w:p w:rsidR="009C715A" w:rsidRPr="00CF3C49" w:rsidRDefault="009C715A" w:rsidP="009C715A">
      <w:pPr>
        <w:pStyle w:val="SubsectionHead"/>
      </w:pPr>
      <w:r w:rsidRPr="00CF3C49">
        <w:t>Object</w:t>
      </w:r>
    </w:p>
    <w:p w:rsidR="009C715A" w:rsidRPr="00CF3C49" w:rsidRDefault="009C715A" w:rsidP="009C715A">
      <w:pPr>
        <w:pStyle w:val="subsection"/>
      </w:pPr>
      <w:r w:rsidRPr="00CF3C49">
        <w:tab/>
        <w:t>(1)</w:t>
      </w:r>
      <w:r w:rsidRPr="00CF3C49">
        <w:tab/>
        <w:t xml:space="preserve">The object of this section is for Part IIIC of the </w:t>
      </w:r>
      <w:r w:rsidRPr="00CF3C49">
        <w:rPr>
          <w:i/>
        </w:rPr>
        <w:t>Privacy Act 1988</w:t>
      </w:r>
      <w:r w:rsidRPr="00CF3C49">
        <w:t xml:space="preserve"> to apply to an accredited data recipient, or designated gateway, that holds a CDR consumer’s CDR data in a corresponding way to the way that Part applies to an entity that holds an individual’s personal information.</w:t>
      </w:r>
    </w:p>
    <w:p w:rsidR="009C715A" w:rsidRPr="00CF3C49" w:rsidRDefault="009C715A" w:rsidP="009C715A">
      <w:pPr>
        <w:pStyle w:val="notetext"/>
      </w:pPr>
      <w:r w:rsidRPr="00CF3C49">
        <w:t>Note:</w:t>
      </w:r>
      <w:r w:rsidRPr="00CF3C49">
        <w:tab/>
        <w:t>That Part is about notification of eligible data breaches.</w:t>
      </w:r>
    </w:p>
    <w:p w:rsidR="009C715A" w:rsidRPr="00CF3C49" w:rsidRDefault="009C715A" w:rsidP="009C715A">
      <w:pPr>
        <w:pStyle w:val="SubsectionHead"/>
        <w:rPr>
          <w:i w:val="0"/>
        </w:rPr>
      </w:pPr>
      <w:r w:rsidRPr="00CF3C49">
        <w:t>Extended application of Part IIIC of the Privacy Act 1988</w:t>
      </w:r>
    </w:p>
    <w:p w:rsidR="009C715A" w:rsidRPr="00CF3C49" w:rsidRDefault="009C715A" w:rsidP="009C715A">
      <w:pPr>
        <w:pStyle w:val="subsection"/>
      </w:pPr>
      <w:r w:rsidRPr="00CF3C49">
        <w:tab/>
        <w:t>(2)</w:t>
      </w:r>
      <w:r w:rsidRPr="00CF3C49">
        <w:tab/>
        <w:t xml:space="preserve">Part IIIC of the </w:t>
      </w:r>
      <w:r w:rsidRPr="00CF3C49">
        <w:rPr>
          <w:i/>
        </w:rPr>
        <w:t>Privacy Act 1988</w:t>
      </w:r>
      <w:r w:rsidRPr="00CF3C49">
        <w:t>, and any other provision of that Act that relates to that Part, also apply in relation to:</w:t>
      </w:r>
    </w:p>
    <w:p w:rsidR="009C715A" w:rsidRPr="00CF3C49" w:rsidRDefault="009C715A" w:rsidP="009C715A">
      <w:pPr>
        <w:pStyle w:val="paragraph"/>
      </w:pPr>
      <w:r w:rsidRPr="00CF3C49">
        <w:tab/>
        <w:t>(a)</w:t>
      </w:r>
      <w:r w:rsidRPr="00CF3C49">
        <w:tab/>
        <w:t>an accredited data recipient of CDR data; or</w:t>
      </w:r>
    </w:p>
    <w:p w:rsidR="009C715A" w:rsidRPr="00CF3C49" w:rsidRDefault="009C715A" w:rsidP="009C715A">
      <w:pPr>
        <w:pStyle w:val="paragraph"/>
      </w:pPr>
      <w:r w:rsidRPr="00CF3C49">
        <w:tab/>
        <w:t>(b)</w:t>
      </w:r>
      <w:r w:rsidRPr="00CF3C49">
        <w:tab/>
        <w:t>a designated gateway for CDR data;</w:t>
      </w:r>
    </w:p>
    <w:p w:rsidR="009C715A" w:rsidRPr="00CF3C49" w:rsidRDefault="009C715A" w:rsidP="009C715A">
      <w:pPr>
        <w:pStyle w:val="subsection2"/>
      </w:pPr>
      <w:r w:rsidRPr="00CF3C49">
        <w:t xml:space="preserve">as if the substitutions in the following table, and the modifications in </w:t>
      </w:r>
      <w:r w:rsidR="00CF3C49">
        <w:t>subsection (</w:t>
      </w:r>
      <w:r w:rsidRPr="00CF3C49">
        <w:t>3), were made.</w:t>
      </w:r>
    </w:p>
    <w:p w:rsidR="009C715A" w:rsidRPr="00CF3C49" w:rsidRDefault="009C715A" w:rsidP="009C71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9C715A" w:rsidRPr="00CF3C49" w:rsidTr="009C715A">
        <w:trPr>
          <w:tblHeader/>
        </w:trPr>
        <w:tc>
          <w:tcPr>
            <w:tcW w:w="7086" w:type="dxa"/>
            <w:gridSpan w:val="3"/>
            <w:tcBorders>
              <w:top w:val="single" w:sz="12" w:space="0" w:color="auto"/>
              <w:bottom w:val="single" w:sz="6" w:space="0" w:color="auto"/>
            </w:tcBorders>
            <w:shd w:val="clear" w:color="auto" w:fill="auto"/>
          </w:tcPr>
          <w:p w:rsidR="009C715A" w:rsidRPr="00CF3C49" w:rsidRDefault="009C715A" w:rsidP="009C715A">
            <w:pPr>
              <w:pStyle w:val="TableHeading"/>
            </w:pPr>
            <w:r w:rsidRPr="00CF3C49">
              <w:t>Substitutions to be made</w:t>
            </w:r>
          </w:p>
        </w:tc>
      </w:tr>
      <w:tr w:rsidR="009C715A" w:rsidRPr="00CF3C49" w:rsidTr="009C715A">
        <w:trPr>
          <w:tblHeader/>
        </w:trPr>
        <w:tc>
          <w:tcPr>
            <w:tcW w:w="714" w:type="dxa"/>
            <w:tcBorders>
              <w:top w:val="single" w:sz="6" w:space="0" w:color="auto"/>
              <w:bottom w:val="single" w:sz="12" w:space="0" w:color="auto"/>
            </w:tcBorders>
            <w:shd w:val="clear" w:color="auto" w:fill="auto"/>
          </w:tcPr>
          <w:p w:rsidR="009C715A" w:rsidRPr="00CF3C49" w:rsidRDefault="009C715A" w:rsidP="009C715A">
            <w:pPr>
              <w:pStyle w:val="TableHeading"/>
            </w:pPr>
            <w:r w:rsidRPr="00CF3C49">
              <w:t>Item</w:t>
            </w:r>
          </w:p>
        </w:tc>
        <w:tc>
          <w:tcPr>
            <w:tcW w:w="3186" w:type="dxa"/>
            <w:tcBorders>
              <w:top w:val="single" w:sz="6" w:space="0" w:color="auto"/>
              <w:bottom w:val="single" w:sz="12" w:space="0" w:color="auto"/>
            </w:tcBorders>
            <w:shd w:val="clear" w:color="auto" w:fill="auto"/>
          </w:tcPr>
          <w:p w:rsidR="009C715A" w:rsidRPr="00CF3C49" w:rsidRDefault="009C715A" w:rsidP="009C715A">
            <w:pPr>
              <w:pStyle w:val="TableHeading"/>
            </w:pPr>
            <w:r w:rsidRPr="00CF3C49">
              <w:t>For a reference in Part IIIC to …</w:t>
            </w:r>
          </w:p>
        </w:tc>
        <w:tc>
          <w:tcPr>
            <w:tcW w:w="3186" w:type="dxa"/>
            <w:tcBorders>
              <w:top w:val="single" w:sz="6" w:space="0" w:color="auto"/>
              <w:bottom w:val="single" w:sz="12" w:space="0" w:color="auto"/>
            </w:tcBorders>
            <w:shd w:val="clear" w:color="auto" w:fill="auto"/>
          </w:tcPr>
          <w:p w:rsidR="009C715A" w:rsidRPr="00CF3C49" w:rsidRDefault="009C715A" w:rsidP="009C715A">
            <w:pPr>
              <w:pStyle w:val="TableHeading"/>
            </w:pPr>
            <w:r w:rsidRPr="00CF3C49">
              <w:t>… substitute a reference to …</w:t>
            </w:r>
          </w:p>
        </w:tc>
      </w:tr>
      <w:tr w:rsidR="009C715A" w:rsidRPr="00CF3C49" w:rsidTr="009C715A">
        <w:tc>
          <w:tcPr>
            <w:tcW w:w="714" w:type="dxa"/>
            <w:tcBorders>
              <w:top w:val="single" w:sz="12" w:space="0" w:color="auto"/>
            </w:tcBorders>
            <w:shd w:val="clear" w:color="auto" w:fill="auto"/>
          </w:tcPr>
          <w:p w:rsidR="009C715A" w:rsidRPr="00CF3C49" w:rsidRDefault="009C715A" w:rsidP="009C715A">
            <w:pPr>
              <w:pStyle w:val="Tabletext"/>
            </w:pPr>
            <w:r w:rsidRPr="00CF3C49">
              <w:t>1</w:t>
            </w:r>
          </w:p>
        </w:tc>
        <w:tc>
          <w:tcPr>
            <w:tcW w:w="3186" w:type="dxa"/>
            <w:tcBorders>
              <w:top w:val="single" w:sz="12" w:space="0" w:color="auto"/>
            </w:tcBorders>
            <w:shd w:val="clear" w:color="auto" w:fill="auto"/>
          </w:tcPr>
          <w:p w:rsidR="009C715A" w:rsidRPr="00CF3C49" w:rsidRDefault="009C715A" w:rsidP="009C715A">
            <w:pPr>
              <w:pStyle w:val="Tabletext"/>
            </w:pPr>
            <w:r w:rsidRPr="00CF3C49">
              <w:t>any of the following:</w:t>
            </w:r>
          </w:p>
          <w:p w:rsidR="009C715A" w:rsidRPr="00CF3C49" w:rsidRDefault="009C715A" w:rsidP="009C715A">
            <w:pPr>
              <w:pStyle w:val="Tablea"/>
            </w:pPr>
            <w:r w:rsidRPr="00CF3C49">
              <w:t>(a) personal information;</w:t>
            </w:r>
          </w:p>
          <w:p w:rsidR="009C715A" w:rsidRPr="00CF3C49" w:rsidRDefault="009C715A" w:rsidP="009C715A">
            <w:pPr>
              <w:pStyle w:val="Tablea"/>
            </w:pPr>
            <w:r w:rsidRPr="00CF3C49">
              <w:t>(b) information</w:t>
            </w:r>
          </w:p>
        </w:tc>
        <w:tc>
          <w:tcPr>
            <w:tcW w:w="3186" w:type="dxa"/>
            <w:tcBorders>
              <w:top w:val="single" w:sz="12" w:space="0" w:color="auto"/>
            </w:tcBorders>
            <w:shd w:val="clear" w:color="auto" w:fill="auto"/>
          </w:tcPr>
          <w:p w:rsidR="009C715A" w:rsidRPr="00CF3C49" w:rsidRDefault="009C715A" w:rsidP="009C715A">
            <w:pPr>
              <w:pStyle w:val="Tabletext"/>
            </w:pPr>
            <w:r w:rsidRPr="00CF3C49">
              <w:t>CDR data.</w:t>
            </w:r>
          </w:p>
        </w:tc>
      </w:tr>
      <w:tr w:rsidR="009C715A" w:rsidRPr="00CF3C49" w:rsidTr="009C715A">
        <w:tc>
          <w:tcPr>
            <w:tcW w:w="714" w:type="dxa"/>
            <w:tcBorders>
              <w:bottom w:val="single" w:sz="2" w:space="0" w:color="auto"/>
            </w:tcBorders>
            <w:shd w:val="clear" w:color="auto" w:fill="auto"/>
          </w:tcPr>
          <w:p w:rsidR="009C715A" w:rsidRPr="00CF3C49" w:rsidRDefault="009C715A" w:rsidP="009C715A">
            <w:pPr>
              <w:pStyle w:val="Tabletext"/>
            </w:pPr>
            <w:r w:rsidRPr="00CF3C49">
              <w:t>2</w:t>
            </w:r>
          </w:p>
        </w:tc>
        <w:tc>
          <w:tcPr>
            <w:tcW w:w="3186" w:type="dxa"/>
            <w:tcBorders>
              <w:bottom w:val="single" w:sz="2" w:space="0" w:color="auto"/>
            </w:tcBorders>
            <w:shd w:val="clear" w:color="auto" w:fill="auto"/>
          </w:tcPr>
          <w:p w:rsidR="009C715A" w:rsidRPr="00CF3C49" w:rsidRDefault="009C715A" w:rsidP="009C715A">
            <w:pPr>
              <w:pStyle w:val="Tabletext"/>
            </w:pPr>
            <w:r w:rsidRPr="00CF3C49">
              <w:t>any of the following:</w:t>
            </w:r>
          </w:p>
          <w:p w:rsidR="009C715A" w:rsidRPr="00CF3C49" w:rsidRDefault="009C715A" w:rsidP="009C715A">
            <w:pPr>
              <w:pStyle w:val="Tablea"/>
            </w:pPr>
            <w:r w:rsidRPr="00CF3C49">
              <w:t>(a) entity;</w:t>
            </w:r>
          </w:p>
          <w:p w:rsidR="009C715A" w:rsidRPr="00CF3C49" w:rsidRDefault="009C715A" w:rsidP="009C715A">
            <w:pPr>
              <w:pStyle w:val="Tablea"/>
            </w:pPr>
            <w:r w:rsidRPr="00CF3C49">
              <w:t>(b) APP entity;</w:t>
            </w:r>
          </w:p>
          <w:p w:rsidR="009C715A" w:rsidRPr="00CF3C49" w:rsidRDefault="009C715A" w:rsidP="009C715A">
            <w:pPr>
              <w:pStyle w:val="Tablea"/>
            </w:pPr>
            <w:r w:rsidRPr="00CF3C49">
              <w:t>(c) APP entity, credit reporting body, credit provider or file number recipient, as the case may be</w:t>
            </w:r>
          </w:p>
        </w:tc>
        <w:tc>
          <w:tcPr>
            <w:tcW w:w="3186" w:type="dxa"/>
            <w:tcBorders>
              <w:bottom w:val="single" w:sz="2" w:space="0" w:color="auto"/>
            </w:tcBorders>
            <w:shd w:val="clear" w:color="auto" w:fill="auto"/>
          </w:tcPr>
          <w:p w:rsidR="009C715A" w:rsidRPr="00CF3C49" w:rsidRDefault="009C715A" w:rsidP="009C715A">
            <w:pPr>
              <w:pStyle w:val="Tabletext"/>
            </w:pPr>
            <w:r w:rsidRPr="00CF3C49">
              <w:t>each of the following:</w:t>
            </w:r>
          </w:p>
          <w:p w:rsidR="009C715A" w:rsidRPr="00CF3C49" w:rsidRDefault="009C715A" w:rsidP="009C715A">
            <w:pPr>
              <w:pStyle w:val="Tablea"/>
            </w:pPr>
            <w:r w:rsidRPr="00CF3C49">
              <w:t>(a) accredited data recipient;</w:t>
            </w:r>
          </w:p>
          <w:p w:rsidR="009C715A" w:rsidRPr="00CF3C49" w:rsidRDefault="009C715A" w:rsidP="009C715A">
            <w:pPr>
              <w:pStyle w:val="Tablea"/>
            </w:pPr>
            <w:r w:rsidRPr="00CF3C49">
              <w:t>(b) designated gateway.</w:t>
            </w:r>
          </w:p>
        </w:tc>
      </w:tr>
      <w:tr w:rsidR="009C715A" w:rsidRPr="00CF3C49" w:rsidTr="009C715A">
        <w:tc>
          <w:tcPr>
            <w:tcW w:w="714" w:type="dxa"/>
            <w:tcBorders>
              <w:top w:val="single" w:sz="2" w:space="0" w:color="auto"/>
              <w:bottom w:val="single" w:sz="12" w:space="0" w:color="auto"/>
            </w:tcBorders>
            <w:shd w:val="clear" w:color="auto" w:fill="auto"/>
          </w:tcPr>
          <w:p w:rsidR="009C715A" w:rsidRPr="00CF3C49" w:rsidRDefault="009C715A" w:rsidP="009C715A">
            <w:pPr>
              <w:pStyle w:val="Tabletext"/>
            </w:pPr>
            <w:r w:rsidRPr="00CF3C49">
              <w:t>3</w:t>
            </w:r>
          </w:p>
        </w:tc>
        <w:tc>
          <w:tcPr>
            <w:tcW w:w="3186" w:type="dxa"/>
            <w:tcBorders>
              <w:top w:val="single" w:sz="2" w:space="0" w:color="auto"/>
              <w:bottom w:val="single" w:sz="12" w:space="0" w:color="auto"/>
            </w:tcBorders>
            <w:shd w:val="clear" w:color="auto" w:fill="auto"/>
          </w:tcPr>
          <w:p w:rsidR="009C715A" w:rsidRPr="00CF3C49" w:rsidRDefault="009C715A" w:rsidP="009C715A">
            <w:pPr>
              <w:pStyle w:val="Tabletext"/>
            </w:pPr>
            <w:r w:rsidRPr="00CF3C49">
              <w:t>any of the following:</w:t>
            </w:r>
          </w:p>
          <w:p w:rsidR="009C715A" w:rsidRPr="00CF3C49" w:rsidRDefault="009C715A" w:rsidP="009C715A">
            <w:pPr>
              <w:pStyle w:val="Tablea"/>
            </w:pPr>
            <w:r w:rsidRPr="00CF3C49">
              <w:t>(a) individual to whom information relates;</w:t>
            </w:r>
          </w:p>
          <w:p w:rsidR="009C715A" w:rsidRPr="00CF3C49" w:rsidRDefault="009C715A" w:rsidP="009C715A">
            <w:pPr>
              <w:pStyle w:val="Tablea"/>
            </w:pPr>
            <w:r w:rsidRPr="00CF3C49">
              <w:t>(b) individual</w:t>
            </w:r>
          </w:p>
        </w:tc>
        <w:tc>
          <w:tcPr>
            <w:tcW w:w="3186" w:type="dxa"/>
            <w:tcBorders>
              <w:top w:val="single" w:sz="2" w:space="0" w:color="auto"/>
              <w:bottom w:val="single" w:sz="12" w:space="0" w:color="auto"/>
            </w:tcBorders>
            <w:shd w:val="clear" w:color="auto" w:fill="auto"/>
          </w:tcPr>
          <w:p w:rsidR="009C715A" w:rsidRPr="00CF3C49" w:rsidRDefault="009C715A" w:rsidP="009C715A">
            <w:pPr>
              <w:pStyle w:val="Tabletext"/>
            </w:pPr>
            <w:r w:rsidRPr="00CF3C49">
              <w:t>CDR consumer for CDR data.</w:t>
            </w:r>
          </w:p>
        </w:tc>
      </w:tr>
    </w:tbl>
    <w:p w:rsidR="009C715A" w:rsidRPr="00CF3C49" w:rsidRDefault="009C715A" w:rsidP="009C715A">
      <w:pPr>
        <w:pStyle w:val="notetext"/>
      </w:pPr>
      <w:r w:rsidRPr="00CF3C49">
        <w:t>Note:</w:t>
      </w:r>
      <w:r w:rsidRPr="00CF3C49">
        <w:tab/>
        <w:t>When CDR data and the other terms in the last column of the table appear in this notional version of Part IIIC, they have the same meanings as in this Act.</w:t>
      </w:r>
    </w:p>
    <w:p w:rsidR="009C715A" w:rsidRPr="00CF3C49" w:rsidRDefault="009C715A" w:rsidP="009C715A">
      <w:pPr>
        <w:pStyle w:val="subsection"/>
      </w:pPr>
      <w:r w:rsidRPr="00CF3C49">
        <w:tab/>
        <w:t>(3)</w:t>
      </w:r>
      <w:r w:rsidRPr="00CF3C49">
        <w:tab/>
        <w:t xml:space="preserve">For the purposes of </w:t>
      </w:r>
      <w:r w:rsidR="00CF3C49">
        <w:t>subsection (</w:t>
      </w:r>
      <w:r w:rsidRPr="00CF3C49">
        <w:t>2), assume that:</w:t>
      </w:r>
    </w:p>
    <w:p w:rsidR="009C715A" w:rsidRPr="00CF3C49" w:rsidRDefault="009C715A" w:rsidP="009C715A">
      <w:pPr>
        <w:pStyle w:val="paragraph"/>
      </w:pPr>
      <w:r w:rsidRPr="00CF3C49">
        <w:tab/>
        <w:t>(a)</w:t>
      </w:r>
      <w:r w:rsidRPr="00CF3C49">
        <w:tab/>
        <w:t>sections</w:t>
      </w:r>
      <w:r w:rsidR="00CF3C49">
        <w:t> </w:t>
      </w:r>
      <w:r w:rsidRPr="00CF3C49">
        <w:t xml:space="preserve">26WB to 26WD of the </w:t>
      </w:r>
      <w:r w:rsidRPr="00CF3C49">
        <w:rPr>
          <w:i/>
        </w:rPr>
        <w:t>Privacy Act 1988</w:t>
      </w:r>
      <w:r w:rsidRPr="00CF3C49">
        <w:t xml:space="preserve"> were not enacted; and</w:t>
      </w:r>
    </w:p>
    <w:p w:rsidR="009C715A" w:rsidRPr="00CF3C49" w:rsidRDefault="009C715A" w:rsidP="009C715A">
      <w:pPr>
        <w:pStyle w:val="paragraph"/>
      </w:pPr>
      <w:r w:rsidRPr="00CF3C49">
        <w:tab/>
        <w:t>(b)</w:t>
      </w:r>
      <w:r w:rsidRPr="00CF3C49">
        <w:tab/>
        <w:t>subsection</w:t>
      </w:r>
      <w:r w:rsidR="00CF3C49">
        <w:t> </w:t>
      </w:r>
      <w:r w:rsidRPr="00CF3C49">
        <w:t>26WE(1) of that Act were replaced with the following:</w:t>
      </w:r>
    </w:p>
    <w:p w:rsidR="009C715A" w:rsidRPr="00CF3C49" w:rsidRDefault="009C715A" w:rsidP="009C715A">
      <w:pPr>
        <w:pStyle w:val="SubsectionHead"/>
      </w:pPr>
      <w:r w:rsidRPr="00CF3C49">
        <w:t>“Scope</w:t>
      </w:r>
    </w:p>
    <w:p w:rsidR="009C715A" w:rsidRPr="00CF3C49" w:rsidRDefault="009C715A" w:rsidP="009C715A">
      <w:pPr>
        <w:pStyle w:val="subsection"/>
      </w:pPr>
      <w:r w:rsidRPr="00CF3C49">
        <w:tab/>
        <w:t>(1)</w:t>
      </w:r>
      <w:r w:rsidRPr="00CF3C49">
        <w:tab/>
        <w:t>This section applies if:</w:t>
      </w:r>
    </w:p>
    <w:p w:rsidR="009C715A" w:rsidRPr="00CF3C49" w:rsidRDefault="009C715A" w:rsidP="009C715A">
      <w:pPr>
        <w:pStyle w:val="paragraph"/>
      </w:pPr>
      <w:r w:rsidRPr="00CF3C49">
        <w:tab/>
        <w:t>(a)</w:t>
      </w:r>
      <w:r w:rsidRPr="00CF3C49">
        <w:tab/>
        <w:t xml:space="preserve">CDR data of one or more CDR consumers is held by (or on behalf of) either of the following entities (the </w:t>
      </w:r>
      <w:r w:rsidRPr="00CF3C49">
        <w:rPr>
          <w:b/>
          <w:i/>
        </w:rPr>
        <w:t>CDR entity</w:t>
      </w:r>
      <w:r w:rsidRPr="00CF3C49">
        <w:t>):</w:t>
      </w:r>
    </w:p>
    <w:p w:rsidR="009C715A" w:rsidRPr="00CF3C49" w:rsidRDefault="009C715A" w:rsidP="009C715A">
      <w:pPr>
        <w:pStyle w:val="paragraphsub"/>
      </w:pPr>
      <w:r w:rsidRPr="00CF3C49">
        <w:tab/>
        <w:t>(i)</w:t>
      </w:r>
      <w:r w:rsidRPr="00CF3C49">
        <w:tab/>
        <w:t>an accredited data recipient of the CDR data;</w:t>
      </w:r>
    </w:p>
    <w:p w:rsidR="009C715A" w:rsidRPr="00CF3C49" w:rsidRDefault="009C715A" w:rsidP="009C715A">
      <w:pPr>
        <w:pStyle w:val="paragraphsub"/>
      </w:pPr>
      <w:r w:rsidRPr="00CF3C49">
        <w:tab/>
        <w:t>(ii)</w:t>
      </w:r>
      <w:r w:rsidRPr="00CF3C49">
        <w:tab/>
        <w:t>a designated gateway for the CDR data; and</w:t>
      </w:r>
    </w:p>
    <w:p w:rsidR="009C715A" w:rsidRPr="00CF3C49" w:rsidRDefault="009C715A" w:rsidP="009C715A">
      <w:pPr>
        <w:pStyle w:val="paragraph"/>
      </w:pPr>
      <w:r w:rsidRPr="00CF3C49">
        <w:tab/>
        <w:t>(b)</w:t>
      </w:r>
      <w:r w:rsidRPr="00CF3C49">
        <w:tab/>
        <w:t>section</w:t>
      </w:r>
      <w:r w:rsidR="00CF3C49">
        <w:t> </w:t>
      </w:r>
      <w:r w:rsidRPr="00CF3C49">
        <w:t xml:space="preserve">56EO (about privacy safeguard 12) of the </w:t>
      </w:r>
      <w:r w:rsidRPr="00CF3C49">
        <w:rPr>
          <w:i/>
        </w:rPr>
        <w:t>Competition and Consumer Act 2010</w:t>
      </w:r>
      <w:r w:rsidRPr="00CF3C49">
        <w:t xml:space="preserve"> applies to the CDR entity in relation to the CDR data.”.</w:t>
      </w:r>
    </w:p>
    <w:p w:rsidR="009C715A" w:rsidRPr="00CF3C49" w:rsidRDefault="009C715A" w:rsidP="009C715A">
      <w:pPr>
        <w:pStyle w:val="ActHead5"/>
      </w:pPr>
      <w:bookmarkStart w:id="527" w:name="_Toc42255423"/>
      <w:r w:rsidRPr="005162B2">
        <w:rPr>
          <w:rStyle w:val="CharSectno"/>
        </w:rPr>
        <w:t>56ET</w:t>
      </w:r>
      <w:r w:rsidRPr="00CF3C49">
        <w:t xml:space="preserve">  Investigating breaches of the privacy safeguards etc.</w:t>
      </w:r>
      <w:bookmarkEnd w:id="527"/>
    </w:p>
    <w:p w:rsidR="009C715A" w:rsidRPr="00CF3C49" w:rsidRDefault="009C715A" w:rsidP="009C715A">
      <w:pPr>
        <w:pStyle w:val="SubsectionHead"/>
      </w:pPr>
      <w:r w:rsidRPr="00CF3C49">
        <w:t>Breaches to which this section applies</w:t>
      </w:r>
    </w:p>
    <w:p w:rsidR="009C715A" w:rsidRPr="00CF3C49" w:rsidRDefault="009C715A" w:rsidP="009C715A">
      <w:pPr>
        <w:pStyle w:val="subsection"/>
      </w:pPr>
      <w:r w:rsidRPr="00CF3C49">
        <w:tab/>
        <w:t>(1)</w:t>
      </w:r>
      <w:r w:rsidRPr="00CF3C49">
        <w:tab/>
        <w:t xml:space="preserve">This section applies to a breach (a </w:t>
      </w:r>
      <w:r w:rsidRPr="00CF3C49">
        <w:rPr>
          <w:b/>
          <w:i/>
        </w:rPr>
        <w:t>privacy safeguard breach</w:t>
      </w:r>
      <w:r w:rsidRPr="00CF3C49">
        <w:t>) of any of the following:</w:t>
      </w:r>
    </w:p>
    <w:p w:rsidR="009C715A" w:rsidRPr="00CF3C49" w:rsidRDefault="009C715A" w:rsidP="009C715A">
      <w:pPr>
        <w:pStyle w:val="paragraph"/>
      </w:pPr>
      <w:r w:rsidRPr="00CF3C49">
        <w:tab/>
        <w:t>(a)</w:t>
      </w:r>
      <w:r w:rsidRPr="00CF3C49">
        <w:tab/>
        <w:t>one or more of the privacy safeguards;</w:t>
      </w:r>
    </w:p>
    <w:p w:rsidR="009C715A" w:rsidRPr="00CF3C49" w:rsidRDefault="009C715A" w:rsidP="009C715A">
      <w:pPr>
        <w:pStyle w:val="paragraph"/>
      </w:pPr>
      <w:r w:rsidRPr="00CF3C49">
        <w:tab/>
        <w:t>(b)</w:t>
      </w:r>
      <w:r w:rsidRPr="00CF3C49">
        <w:tab/>
        <w:t>the consumer data rules to the extent that those rules relate:</w:t>
      </w:r>
    </w:p>
    <w:p w:rsidR="009C715A" w:rsidRPr="00CF3C49" w:rsidRDefault="009C715A" w:rsidP="009C715A">
      <w:pPr>
        <w:pStyle w:val="paragraphsub"/>
      </w:pPr>
      <w:r w:rsidRPr="00CF3C49">
        <w:tab/>
        <w:t>(i)</w:t>
      </w:r>
      <w:r w:rsidRPr="00CF3C49">
        <w:tab/>
        <w:t>to one or more of the privacy safeguards; or</w:t>
      </w:r>
    </w:p>
    <w:p w:rsidR="009C715A" w:rsidRPr="00CF3C49" w:rsidRDefault="009C715A" w:rsidP="009C715A">
      <w:pPr>
        <w:pStyle w:val="paragraphsub"/>
      </w:pPr>
      <w:r w:rsidRPr="00CF3C49">
        <w:tab/>
        <w:t>(ii)</w:t>
      </w:r>
      <w:r w:rsidRPr="00CF3C49">
        <w:tab/>
        <w:t>to the privacy or confidentiality of CDR data;</w:t>
      </w:r>
    </w:p>
    <w:p w:rsidR="009C715A" w:rsidRPr="00CF3C49" w:rsidRDefault="009C715A" w:rsidP="009C715A">
      <w:pPr>
        <w:pStyle w:val="paragraph"/>
      </w:pPr>
      <w:r w:rsidRPr="00CF3C49">
        <w:tab/>
        <w:t>(c)</w:t>
      </w:r>
      <w:r w:rsidRPr="00CF3C49">
        <w:tab/>
        <w:t>section</w:t>
      </w:r>
      <w:r w:rsidR="00CF3C49">
        <w:t> </w:t>
      </w:r>
      <w:r w:rsidRPr="00CF3C49">
        <w:t>26WH, 26WK or 26WL or subsection</w:t>
      </w:r>
      <w:r w:rsidR="00CF3C49">
        <w:t> </w:t>
      </w:r>
      <w:r w:rsidRPr="00CF3C49">
        <w:t xml:space="preserve">26WR(10) of the </w:t>
      </w:r>
      <w:r w:rsidRPr="00CF3C49">
        <w:rPr>
          <w:i/>
        </w:rPr>
        <w:t>Privacy Act 1988</w:t>
      </w:r>
      <w:r w:rsidRPr="00CF3C49">
        <w:t>, as they apply because of section</w:t>
      </w:r>
      <w:r w:rsidR="00CF3C49">
        <w:t> </w:t>
      </w:r>
      <w:r w:rsidRPr="00CF3C49">
        <w:t>56ES of this Act;</w:t>
      </w:r>
    </w:p>
    <w:p w:rsidR="009C715A" w:rsidRPr="00CF3C49" w:rsidRDefault="009C715A" w:rsidP="009C715A">
      <w:pPr>
        <w:pStyle w:val="subsection2"/>
      </w:pPr>
      <w:r w:rsidRPr="00CF3C49">
        <w:t>in relation to the CDR data of:</w:t>
      </w:r>
    </w:p>
    <w:p w:rsidR="009C715A" w:rsidRPr="00CF3C49" w:rsidRDefault="009C715A" w:rsidP="009C715A">
      <w:pPr>
        <w:pStyle w:val="paragraph"/>
      </w:pPr>
      <w:r w:rsidRPr="00CF3C49">
        <w:tab/>
        <w:t>(d)</w:t>
      </w:r>
      <w:r w:rsidRPr="00CF3C49">
        <w:tab/>
        <w:t>a CDR consumer who is an individual; or</w:t>
      </w:r>
    </w:p>
    <w:p w:rsidR="009C715A" w:rsidRPr="00CF3C49" w:rsidRDefault="009C715A" w:rsidP="009C715A">
      <w:pPr>
        <w:pStyle w:val="paragraph"/>
      </w:pPr>
      <w:r w:rsidRPr="00CF3C49">
        <w:tab/>
        <w:t>(e)</w:t>
      </w:r>
      <w:r w:rsidRPr="00CF3C49">
        <w:tab/>
        <w:t xml:space="preserve">a small business (within the meaning of the </w:t>
      </w:r>
      <w:r w:rsidRPr="00CF3C49">
        <w:rPr>
          <w:i/>
        </w:rPr>
        <w:t>Privacy Act 1988</w:t>
      </w:r>
      <w:r w:rsidRPr="00CF3C49">
        <w:t>) carried on by a CDR consumer for the CDR data.</w:t>
      </w:r>
    </w:p>
    <w:p w:rsidR="009C715A" w:rsidRPr="00CF3C49" w:rsidRDefault="009C715A" w:rsidP="009C715A">
      <w:pPr>
        <w:pStyle w:val="subsection"/>
      </w:pPr>
      <w:r w:rsidRPr="00CF3C49">
        <w:tab/>
        <w:t>(2)</w:t>
      </w:r>
      <w:r w:rsidRPr="00CF3C49">
        <w:tab/>
        <w:t>This section also applies to a breach of section</w:t>
      </w:r>
      <w:r w:rsidR="00CF3C49">
        <w:t> </w:t>
      </w:r>
      <w:r w:rsidRPr="00CF3C49">
        <w:t>56ED (privacy safeguard 1).</w:t>
      </w:r>
    </w:p>
    <w:p w:rsidR="009C715A" w:rsidRPr="00CF3C49" w:rsidRDefault="009C715A" w:rsidP="009C715A">
      <w:pPr>
        <w:pStyle w:val="SubsectionHead"/>
      </w:pPr>
      <w:r w:rsidRPr="00CF3C49">
        <w:t>Object</w:t>
      </w:r>
    </w:p>
    <w:p w:rsidR="009C715A" w:rsidRPr="00CF3C49" w:rsidRDefault="009C715A" w:rsidP="009C715A">
      <w:pPr>
        <w:pStyle w:val="subsection"/>
      </w:pPr>
      <w:r w:rsidRPr="00CF3C49">
        <w:tab/>
        <w:t>(3)</w:t>
      </w:r>
      <w:r w:rsidRPr="00CF3C49">
        <w:tab/>
        <w:t xml:space="preserve">The object of this section is for Part V of the </w:t>
      </w:r>
      <w:r w:rsidRPr="00CF3C49">
        <w:rPr>
          <w:i/>
        </w:rPr>
        <w:t>Privacy Act 1988</w:t>
      </w:r>
      <w:r w:rsidRPr="00CF3C49">
        <w:t xml:space="preserve"> to apply to an act or practice:</w:t>
      </w:r>
    </w:p>
    <w:p w:rsidR="009C715A" w:rsidRPr="00CF3C49" w:rsidRDefault="009C715A" w:rsidP="009C715A">
      <w:pPr>
        <w:pStyle w:val="paragraph"/>
      </w:pPr>
      <w:r w:rsidRPr="00CF3C49">
        <w:tab/>
        <w:t>(a)</w:t>
      </w:r>
      <w:r w:rsidRPr="00CF3C49">
        <w:tab/>
        <w:t>of a CDR participant or designated gateway; and</w:t>
      </w:r>
    </w:p>
    <w:p w:rsidR="009C715A" w:rsidRPr="00CF3C49" w:rsidRDefault="009C715A" w:rsidP="009C715A">
      <w:pPr>
        <w:pStyle w:val="paragraph"/>
      </w:pPr>
      <w:r w:rsidRPr="00CF3C49">
        <w:tab/>
        <w:t>(b)</w:t>
      </w:r>
      <w:r w:rsidRPr="00CF3C49">
        <w:tab/>
        <w:t>that may be:</w:t>
      </w:r>
    </w:p>
    <w:p w:rsidR="009C715A" w:rsidRPr="00CF3C49" w:rsidRDefault="009C715A" w:rsidP="009C715A">
      <w:pPr>
        <w:pStyle w:val="paragraphsub"/>
      </w:pPr>
      <w:r w:rsidRPr="00CF3C49">
        <w:tab/>
        <w:t>(i)</w:t>
      </w:r>
      <w:r w:rsidRPr="00CF3C49">
        <w:tab/>
        <w:t xml:space="preserve">a privacy safeguard breach relating to CDR data covered by </w:t>
      </w:r>
      <w:r w:rsidR="00CF3C49">
        <w:t>subsection (</w:t>
      </w:r>
      <w:r w:rsidRPr="00CF3C49">
        <w:t>1); or</w:t>
      </w:r>
    </w:p>
    <w:p w:rsidR="009C715A" w:rsidRPr="00CF3C49" w:rsidRDefault="009C715A" w:rsidP="009C715A">
      <w:pPr>
        <w:pStyle w:val="paragraphsub"/>
      </w:pPr>
      <w:r w:rsidRPr="00CF3C49">
        <w:tab/>
        <w:t>(ii)</w:t>
      </w:r>
      <w:r w:rsidRPr="00CF3C49">
        <w:tab/>
        <w:t>a breach of section</w:t>
      </w:r>
      <w:r w:rsidR="00CF3C49">
        <w:t> </w:t>
      </w:r>
      <w:r w:rsidRPr="00CF3C49">
        <w:t>56ED (privacy safeguard 1);</w:t>
      </w:r>
    </w:p>
    <w:p w:rsidR="009C715A" w:rsidRPr="00CF3C49" w:rsidRDefault="009C715A" w:rsidP="009C715A">
      <w:pPr>
        <w:pStyle w:val="subsection2"/>
      </w:pPr>
      <w:r w:rsidRPr="00CF3C49">
        <w:t>in a corresponding way to the way that Part applies to an act of practice of an organisation, person or entity that may be an interference with the privacy of an individual or a breach of Australian Privacy Principle</w:t>
      </w:r>
      <w:r w:rsidR="00CF3C49">
        <w:t> </w:t>
      </w:r>
      <w:r w:rsidRPr="00CF3C49">
        <w:t>1.</w:t>
      </w:r>
    </w:p>
    <w:p w:rsidR="009C715A" w:rsidRPr="00CF3C49" w:rsidRDefault="009C715A" w:rsidP="009C715A">
      <w:pPr>
        <w:pStyle w:val="notetext"/>
      </w:pPr>
      <w:r w:rsidRPr="00CF3C49">
        <w:t>Note:</w:t>
      </w:r>
      <w:r w:rsidRPr="00CF3C49">
        <w:tab/>
        <w:t>That Part is about investigations of interferences with privacy etc.</w:t>
      </w:r>
    </w:p>
    <w:p w:rsidR="009C715A" w:rsidRPr="00CF3C49" w:rsidRDefault="009C715A" w:rsidP="009C715A">
      <w:pPr>
        <w:pStyle w:val="SubsectionHead"/>
        <w:rPr>
          <w:i w:val="0"/>
        </w:rPr>
      </w:pPr>
      <w:r w:rsidRPr="00CF3C49">
        <w:t>Extended application of Part V of the Privacy Act 1988</w:t>
      </w:r>
    </w:p>
    <w:p w:rsidR="009C715A" w:rsidRPr="00CF3C49" w:rsidRDefault="009C715A" w:rsidP="009C715A">
      <w:pPr>
        <w:pStyle w:val="subsection"/>
      </w:pPr>
      <w:r w:rsidRPr="00CF3C49">
        <w:tab/>
        <w:t>(4)</w:t>
      </w:r>
      <w:r w:rsidRPr="00CF3C49">
        <w:tab/>
        <w:t xml:space="preserve">Part V of the </w:t>
      </w:r>
      <w:r w:rsidRPr="00CF3C49">
        <w:rPr>
          <w:i/>
        </w:rPr>
        <w:t>Privacy Act 1988</w:t>
      </w:r>
      <w:r w:rsidRPr="00CF3C49">
        <w:t>, and any other provision of that Act that relates to that Part, also apply in relation to:</w:t>
      </w:r>
    </w:p>
    <w:p w:rsidR="009C715A" w:rsidRPr="00CF3C49" w:rsidRDefault="009C715A" w:rsidP="009C715A">
      <w:pPr>
        <w:pStyle w:val="paragraph"/>
      </w:pPr>
      <w:r w:rsidRPr="00CF3C49">
        <w:tab/>
        <w:t>(a)</w:t>
      </w:r>
      <w:r w:rsidRPr="00CF3C49">
        <w:tab/>
        <w:t>a CDR participant for CDR data; or</w:t>
      </w:r>
    </w:p>
    <w:p w:rsidR="009C715A" w:rsidRPr="00CF3C49" w:rsidRDefault="009C715A" w:rsidP="009C715A">
      <w:pPr>
        <w:pStyle w:val="paragraph"/>
      </w:pPr>
      <w:r w:rsidRPr="00CF3C49">
        <w:tab/>
        <w:t>(b)</w:t>
      </w:r>
      <w:r w:rsidRPr="00CF3C49">
        <w:tab/>
        <w:t>a designated gateway for CDR data;</w:t>
      </w:r>
    </w:p>
    <w:p w:rsidR="009C715A" w:rsidRPr="00CF3C49" w:rsidRDefault="009C715A" w:rsidP="009C715A">
      <w:pPr>
        <w:pStyle w:val="subsection2"/>
      </w:pPr>
      <w:r w:rsidRPr="00CF3C49">
        <w:t xml:space="preserve">as if the substitutions in the following table, and the modifications in </w:t>
      </w:r>
      <w:r w:rsidR="00CF3C49">
        <w:t>subsection (</w:t>
      </w:r>
      <w:r w:rsidRPr="00CF3C49">
        <w:t>5), were made.</w:t>
      </w:r>
    </w:p>
    <w:p w:rsidR="009C715A" w:rsidRPr="00CF3C49" w:rsidRDefault="009C715A" w:rsidP="009C71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9C715A" w:rsidRPr="00CF3C49" w:rsidTr="009C715A">
        <w:trPr>
          <w:tblHeader/>
        </w:trPr>
        <w:tc>
          <w:tcPr>
            <w:tcW w:w="7086" w:type="dxa"/>
            <w:gridSpan w:val="3"/>
            <w:tcBorders>
              <w:top w:val="single" w:sz="12" w:space="0" w:color="auto"/>
              <w:bottom w:val="single" w:sz="6" w:space="0" w:color="auto"/>
            </w:tcBorders>
            <w:shd w:val="clear" w:color="auto" w:fill="auto"/>
          </w:tcPr>
          <w:p w:rsidR="009C715A" w:rsidRPr="00CF3C49" w:rsidRDefault="009C715A" w:rsidP="009C715A">
            <w:pPr>
              <w:pStyle w:val="TableHeading"/>
            </w:pPr>
            <w:r w:rsidRPr="00CF3C49">
              <w:t>Substitutions to be made</w:t>
            </w:r>
          </w:p>
        </w:tc>
      </w:tr>
      <w:tr w:rsidR="009C715A" w:rsidRPr="00CF3C49" w:rsidTr="009C715A">
        <w:trPr>
          <w:tblHeader/>
        </w:trPr>
        <w:tc>
          <w:tcPr>
            <w:tcW w:w="714" w:type="dxa"/>
            <w:tcBorders>
              <w:top w:val="single" w:sz="6" w:space="0" w:color="auto"/>
              <w:bottom w:val="single" w:sz="12" w:space="0" w:color="auto"/>
            </w:tcBorders>
            <w:shd w:val="clear" w:color="auto" w:fill="auto"/>
          </w:tcPr>
          <w:p w:rsidR="009C715A" w:rsidRPr="00CF3C49" w:rsidRDefault="009C715A" w:rsidP="009C715A">
            <w:pPr>
              <w:pStyle w:val="TableHeading"/>
            </w:pPr>
            <w:r w:rsidRPr="00CF3C49">
              <w:t>Item</w:t>
            </w:r>
          </w:p>
        </w:tc>
        <w:tc>
          <w:tcPr>
            <w:tcW w:w="2967" w:type="dxa"/>
            <w:tcBorders>
              <w:top w:val="single" w:sz="6" w:space="0" w:color="auto"/>
              <w:bottom w:val="single" w:sz="12" w:space="0" w:color="auto"/>
            </w:tcBorders>
            <w:shd w:val="clear" w:color="auto" w:fill="auto"/>
          </w:tcPr>
          <w:p w:rsidR="009C715A" w:rsidRPr="00CF3C49" w:rsidRDefault="009C715A" w:rsidP="009C715A">
            <w:pPr>
              <w:pStyle w:val="TableHeading"/>
            </w:pPr>
            <w:r w:rsidRPr="00CF3C49">
              <w:t>For a reference in Part V to …</w:t>
            </w:r>
          </w:p>
        </w:tc>
        <w:tc>
          <w:tcPr>
            <w:tcW w:w="3405" w:type="dxa"/>
            <w:tcBorders>
              <w:top w:val="single" w:sz="6" w:space="0" w:color="auto"/>
              <w:bottom w:val="single" w:sz="12" w:space="0" w:color="auto"/>
            </w:tcBorders>
            <w:shd w:val="clear" w:color="auto" w:fill="auto"/>
          </w:tcPr>
          <w:p w:rsidR="009C715A" w:rsidRPr="00CF3C49" w:rsidRDefault="009C715A" w:rsidP="009C715A">
            <w:pPr>
              <w:pStyle w:val="TableHeading"/>
            </w:pPr>
            <w:r w:rsidRPr="00CF3C49">
              <w:t>… substitute a reference to …</w:t>
            </w:r>
          </w:p>
        </w:tc>
      </w:tr>
      <w:tr w:rsidR="009C715A" w:rsidRPr="00CF3C49" w:rsidTr="009C715A">
        <w:tc>
          <w:tcPr>
            <w:tcW w:w="714" w:type="dxa"/>
            <w:tcBorders>
              <w:top w:val="single" w:sz="12" w:space="0" w:color="auto"/>
            </w:tcBorders>
            <w:shd w:val="clear" w:color="auto" w:fill="auto"/>
          </w:tcPr>
          <w:p w:rsidR="009C715A" w:rsidRPr="00CF3C49" w:rsidRDefault="009C715A" w:rsidP="009C715A">
            <w:pPr>
              <w:pStyle w:val="Tabletext"/>
            </w:pPr>
            <w:r w:rsidRPr="00CF3C49">
              <w:t>1</w:t>
            </w:r>
          </w:p>
        </w:tc>
        <w:tc>
          <w:tcPr>
            <w:tcW w:w="2967" w:type="dxa"/>
            <w:tcBorders>
              <w:top w:val="single" w:sz="12" w:space="0" w:color="auto"/>
            </w:tcBorders>
            <w:shd w:val="clear" w:color="auto" w:fill="auto"/>
          </w:tcPr>
          <w:p w:rsidR="009C715A" w:rsidRPr="00CF3C49" w:rsidRDefault="009C715A" w:rsidP="009C715A">
            <w:pPr>
              <w:pStyle w:val="Tabletext"/>
            </w:pPr>
            <w:r w:rsidRPr="00CF3C49">
              <w:t>interference with the privacy of an individual</w:t>
            </w:r>
          </w:p>
        </w:tc>
        <w:tc>
          <w:tcPr>
            <w:tcW w:w="3405" w:type="dxa"/>
            <w:tcBorders>
              <w:top w:val="single" w:sz="12" w:space="0" w:color="auto"/>
            </w:tcBorders>
            <w:shd w:val="clear" w:color="auto" w:fill="auto"/>
          </w:tcPr>
          <w:p w:rsidR="009C715A" w:rsidRPr="00CF3C49" w:rsidRDefault="009C715A" w:rsidP="009C715A">
            <w:pPr>
              <w:pStyle w:val="Tabletext"/>
            </w:pPr>
            <w:r w:rsidRPr="00CF3C49">
              <w:t>a privacy safeguard breach relating to the CDR data of:</w:t>
            </w:r>
          </w:p>
          <w:p w:rsidR="009C715A" w:rsidRPr="00CF3C49" w:rsidRDefault="009C715A" w:rsidP="009C715A">
            <w:pPr>
              <w:pStyle w:val="Tablea"/>
            </w:pPr>
            <w:r w:rsidRPr="00CF3C49">
              <w:t>(a) a CDR consumer who is an individual; or</w:t>
            </w:r>
          </w:p>
          <w:p w:rsidR="009C715A" w:rsidRPr="00CF3C49" w:rsidRDefault="009C715A" w:rsidP="009C715A">
            <w:pPr>
              <w:pStyle w:val="Tablea"/>
            </w:pPr>
            <w:r w:rsidRPr="00CF3C49">
              <w:t xml:space="preserve">(b) a small business (within the meaning of the </w:t>
            </w:r>
            <w:r w:rsidRPr="00CF3C49">
              <w:rPr>
                <w:i/>
              </w:rPr>
              <w:t>Privacy Act 1988</w:t>
            </w:r>
            <w:r w:rsidRPr="00CF3C49">
              <w:t>) carried on by a CDR consumer for the CDR data.</w:t>
            </w:r>
          </w:p>
        </w:tc>
      </w:tr>
      <w:tr w:rsidR="009C715A" w:rsidRPr="00CF3C49" w:rsidTr="009C715A">
        <w:tc>
          <w:tcPr>
            <w:tcW w:w="714" w:type="dxa"/>
            <w:shd w:val="clear" w:color="auto" w:fill="auto"/>
          </w:tcPr>
          <w:p w:rsidR="009C715A" w:rsidRPr="00CF3C49" w:rsidRDefault="009C715A" w:rsidP="009C715A">
            <w:pPr>
              <w:pStyle w:val="Tabletext"/>
            </w:pPr>
            <w:r w:rsidRPr="00CF3C49">
              <w:t>2</w:t>
            </w:r>
          </w:p>
        </w:tc>
        <w:tc>
          <w:tcPr>
            <w:tcW w:w="2967" w:type="dxa"/>
            <w:shd w:val="clear" w:color="auto" w:fill="auto"/>
          </w:tcPr>
          <w:p w:rsidR="009C715A" w:rsidRPr="00CF3C49" w:rsidRDefault="009C715A" w:rsidP="009C715A">
            <w:pPr>
              <w:pStyle w:val="Tablea"/>
            </w:pPr>
            <w:r w:rsidRPr="00CF3C49">
              <w:t>Australian Privacy Principle</w:t>
            </w:r>
            <w:r w:rsidR="00CF3C49">
              <w:t> </w:t>
            </w:r>
            <w:r w:rsidRPr="00CF3C49">
              <w:t>1</w:t>
            </w:r>
          </w:p>
        </w:tc>
        <w:tc>
          <w:tcPr>
            <w:tcW w:w="3405" w:type="dxa"/>
            <w:shd w:val="clear" w:color="auto" w:fill="auto"/>
          </w:tcPr>
          <w:p w:rsidR="009C715A" w:rsidRPr="00CF3C49" w:rsidRDefault="009C715A" w:rsidP="009C715A">
            <w:pPr>
              <w:pStyle w:val="Tabletext"/>
            </w:pPr>
            <w:r w:rsidRPr="00CF3C49">
              <w:t>section</w:t>
            </w:r>
            <w:r w:rsidR="00CF3C49">
              <w:t> </w:t>
            </w:r>
            <w:r w:rsidRPr="00CF3C49">
              <w:t>56ED (privacy safeguard 1) of this Act.</w:t>
            </w:r>
          </w:p>
        </w:tc>
      </w:tr>
      <w:tr w:rsidR="009C715A" w:rsidRPr="00CF3C49" w:rsidTr="009C715A">
        <w:tc>
          <w:tcPr>
            <w:tcW w:w="714" w:type="dxa"/>
            <w:shd w:val="clear" w:color="auto" w:fill="auto"/>
          </w:tcPr>
          <w:p w:rsidR="009C715A" w:rsidRPr="00CF3C49" w:rsidRDefault="009C715A" w:rsidP="009C715A">
            <w:pPr>
              <w:pStyle w:val="Tabletext"/>
            </w:pPr>
            <w:r w:rsidRPr="00CF3C49">
              <w:t>3</w:t>
            </w:r>
          </w:p>
        </w:tc>
        <w:tc>
          <w:tcPr>
            <w:tcW w:w="2967" w:type="dxa"/>
            <w:shd w:val="clear" w:color="auto" w:fill="auto"/>
          </w:tcPr>
          <w:p w:rsidR="009C715A" w:rsidRPr="00CF3C49" w:rsidRDefault="009C715A" w:rsidP="009C715A">
            <w:pPr>
              <w:pStyle w:val="Tablea"/>
            </w:pPr>
            <w:r w:rsidRPr="00CF3C49">
              <w:t>individual</w:t>
            </w:r>
          </w:p>
        </w:tc>
        <w:tc>
          <w:tcPr>
            <w:tcW w:w="3405" w:type="dxa"/>
            <w:shd w:val="clear" w:color="auto" w:fill="auto"/>
          </w:tcPr>
          <w:p w:rsidR="009C715A" w:rsidRPr="00CF3C49" w:rsidRDefault="009C715A" w:rsidP="009C715A">
            <w:pPr>
              <w:pStyle w:val="Tabletext"/>
            </w:pPr>
            <w:r w:rsidRPr="00CF3C49">
              <w:t>a person who:</w:t>
            </w:r>
          </w:p>
          <w:p w:rsidR="009C715A" w:rsidRPr="00CF3C49" w:rsidRDefault="009C715A" w:rsidP="009C715A">
            <w:pPr>
              <w:pStyle w:val="Tablea"/>
            </w:pPr>
            <w:r w:rsidRPr="00CF3C49">
              <w:t>(a) is a CDR consumer for the CDR data to which the privacy safeguard breach (or possible privacy safeguard breach) relates; and</w:t>
            </w:r>
          </w:p>
          <w:p w:rsidR="009C715A" w:rsidRPr="00CF3C49" w:rsidRDefault="009C715A" w:rsidP="009C715A">
            <w:pPr>
              <w:pStyle w:val="Tablea"/>
            </w:pPr>
            <w:r w:rsidRPr="00CF3C49">
              <w:t xml:space="preserve">(b) is an individual, or is carrying on a small business (within the meaning of the </w:t>
            </w:r>
            <w:r w:rsidRPr="00CF3C49">
              <w:rPr>
                <w:i/>
              </w:rPr>
              <w:t>Privacy Act 1988</w:t>
            </w:r>
            <w:r w:rsidRPr="00CF3C49">
              <w:t>) to which the CDR data relates.</w:t>
            </w:r>
          </w:p>
        </w:tc>
      </w:tr>
      <w:tr w:rsidR="009C715A" w:rsidRPr="00CF3C49" w:rsidTr="009C715A">
        <w:tc>
          <w:tcPr>
            <w:tcW w:w="714" w:type="dxa"/>
            <w:tcBorders>
              <w:bottom w:val="single" w:sz="2" w:space="0" w:color="auto"/>
            </w:tcBorders>
            <w:shd w:val="clear" w:color="auto" w:fill="auto"/>
          </w:tcPr>
          <w:p w:rsidR="009C715A" w:rsidRPr="00CF3C49" w:rsidRDefault="009C715A" w:rsidP="009C715A">
            <w:pPr>
              <w:pStyle w:val="Tabletext"/>
            </w:pPr>
            <w:r w:rsidRPr="00CF3C49">
              <w:t>4</w:t>
            </w:r>
          </w:p>
        </w:tc>
        <w:tc>
          <w:tcPr>
            <w:tcW w:w="2967" w:type="dxa"/>
            <w:tcBorders>
              <w:bottom w:val="single" w:sz="2" w:space="0" w:color="auto"/>
            </w:tcBorders>
            <w:shd w:val="clear" w:color="auto" w:fill="auto"/>
          </w:tcPr>
          <w:p w:rsidR="009C715A" w:rsidRPr="00CF3C49" w:rsidRDefault="009C715A" w:rsidP="009C715A">
            <w:pPr>
              <w:pStyle w:val="Tabletext"/>
            </w:pPr>
            <w:r w:rsidRPr="00CF3C49">
              <w:t>recognised external dispute resolution scheme</w:t>
            </w:r>
          </w:p>
        </w:tc>
        <w:tc>
          <w:tcPr>
            <w:tcW w:w="3405" w:type="dxa"/>
            <w:tcBorders>
              <w:bottom w:val="single" w:sz="2" w:space="0" w:color="auto"/>
            </w:tcBorders>
            <w:shd w:val="clear" w:color="auto" w:fill="auto"/>
          </w:tcPr>
          <w:p w:rsidR="009C715A" w:rsidRPr="00CF3C49" w:rsidRDefault="009C715A" w:rsidP="009C715A">
            <w:pPr>
              <w:pStyle w:val="Tabletext"/>
            </w:pPr>
            <w:r w:rsidRPr="00CF3C49">
              <w:t>an external dispute resolution scheme for which an instrument is in force under subsection</w:t>
            </w:r>
            <w:r w:rsidR="00CF3C49">
              <w:t> </w:t>
            </w:r>
            <w:r w:rsidRPr="00CF3C49">
              <w:t>56DA(1) of this Act.</w:t>
            </w:r>
          </w:p>
        </w:tc>
      </w:tr>
      <w:tr w:rsidR="009C715A" w:rsidRPr="00CF3C49" w:rsidTr="009C715A">
        <w:tc>
          <w:tcPr>
            <w:tcW w:w="714" w:type="dxa"/>
            <w:tcBorders>
              <w:top w:val="single" w:sz="2" w:space="0" w:color="auto"/>
              <w:bottom w:val="single" w:sz="12" w:space="0" w:color="auto"/>
            </w:tcBorders>
            <w:shd w:val="clear" w:color="auto" w:fill="auto"/>
          </w:tcPr>
          <w:p w:rsidR="009C715A" w:rsidRPr="00CF3C49" w:rsidRDefault="009C715A" w:rsidP="009C715A">
            <w:pPr>
              <w:pStyle w:val="Tabletext"/>
            </w:pPr>
            <w:r w:rsidRPr="00CF3C49">
              <w:t>5</w:t>
            </w:r>
          </w:p>
        </w:tc>
        <w:tc>
          <w:tcPr>
            <w:tcW w:w="2967" w:type="dxa"/>
            <w:tcBorders>
              <w:top w:val="single" w:sz="2" w:space="0" w:color="auto"/>
              <w:bottom w:val="single" w:sz="12" w:space="0" w:color="auto"/>
            </w:tcBorders>
            <w:shd w:val="clear" w:color="auto" w:fill="auto"/>
          </w:tcPr>
          <w:p w:rsidR="009C715A" w:rsidRPr="00CF3C49" w:rsidRDefault="009C715A" w:rsidP="009C715A">
            <w:pPr>
              <w:pStyle w:val="Tabletext"/>
            </w:pPr>
            <w:r w:rsidRPr="00CF3C49">
              <w:t>occupied by an agency, an organisation, a file number recipient, a credit reporting body or a credit provider</w:t>
            </w:r>
          </w:p>
        </w:tc>
        <w:tc>
          <w:tcPr>
            <w:tcW w:w="3405" w:type="dxa"/>
            <w:tcBorders>
              <w:top w:val="single" w:sz="2" w:space="0" w:color="auto"/>
              <w:bottom w:val="single" w:sz="12" w:space="0" w:color="auto"/>
            </w:tcBorders>
            <w:shd w:val="clear" w:color="auto" w:fill="auto"/>
          </w:tcPr>
          <w:p w:rsidR="009C715A" w:rsidRPr="00CF3C49" w:rsidRDefault="009C715A" w:rsidP="009C715A">
            <w:pPr>
              <w:pStyle w:val="Tabletext"/>
            </w:pPr>
            <w:r w:rsidRPr="00CF3C49">
              <w:t>occupied by (or on behalf of):</w:t>
            </w:r>
          </w:p>
          <w:p w:rsidR="009C715A" w:rsidRPr="00CF3C49" w:rsidRDefault="009C715A" w:rsidP="009C715A">
            <w:pPr>
              <w:pStyle w:val="Tablea"/>
            </w:pPr>
            <w:r w:rsidRPr="00CF3C49">
              <w:t>(a) a CDR participant for CDR data; or</w:t>
            </w:r>
          </w:p>
          <w:p w:rsidR="009C715A" w:rsidRPr="00CF3C49" w:rsidRDefault="009C715A" w:rsidP="009C715A">
            <w:pPr>
              <w:pStyle w:val="Tablea"/>
            </w:pPr>
            <w:r w:rsidRPr="00CF3C49">
              <w:t>(b) a designated gateway for CDR data.</w:t>
            </w:r>
          </w:p>
        </w:tc>
      </w:tr>
    </w:tbl>
    <w:p w:rsidR="009C715A" w:rsidRPr="00CF3C49" w:rsidRDefault="009C715A" w:rsidP="009C715A">
      <w:pPr>
        <w:pStyle w:val="notetext"/>
      </w:pPr>
      <w:r w:rsidRPr="00CF3C49">
        <w:t>Note 1:</w:t>
      </w:r>
      <w:r w:rsidRPr="00CF3C49">
        <w:tab/>
        <w:t>When CDR data and the other terms in the last column of the table appear in this notional version of Part V, they have the same meanings as in this Act.</w:t>
      </w:r>
    </w:p>
    <w:p w:rsidR="009C715A" w:rsidRPr="00CF3C49" w:rsidRDefault="009C715A" w:rsidP="009C715A">
      <w:pPr>
        <w:pStyle w:val="notetext"/>
      </w:pPr>
      <w:r w:rsidRPr="00CF3C49">
        <w:t>Note 2:</w:t>
      </w:r>
      <w:r w:rsidRPr="00CF3C49">
        <w:tab/>
        <w:t>Table item</w:t>
      </w:r>
      <w:r w:rsidR="00CF3C49">
        <w:t> </w:t>
      </w:r>
      <w:r w:rsidRPr="00CF3C49">
        <w:t>5 relates to subsection</w:t>
      </w:r>
      <w:r w:rsidR="00CF3C49">
        <w:t> </w:t>
      </w:r>
      <w:r w:rsidRPr="00CF3C49">
        <w:t>68(1) of that Act.</w:t>
      </w:r>
    </w:p>
    <w:p w:rsidR="009C715A" w:rsidRPr="00CF3C49" w:rsidRDefault="009C715A" w:rsidP="009C715A">
      <w:pPr>
        <w:pStyle w:val="subsection"/>
      </w:pPr>
      <w:r w:rsidRPr="00CF3C49">
        <w:tab/>
        <w:t>(5)</w:t>
      </w:r>
      <w:r w:rsidRPr="00CF3C49">
        <w:tab/>
        <w:t xml:space="preserve">For the purposes of </w:t>
      </w:r>
      <w:r w:rsidR="00CF3C49">
        <w:t>subsection (</w:t>
      </w:r>
      <w:r w:rsidRPr="00CF3C49">
        <w:t>4), assume that:</w:t>
      </w:r>
    </w:p>
    <w:p w:rsidR="009C715A" w:rsidRPr="00CF3C49" w:rsidRDefault="009C715A" w:rsidP="009C715A">
      <w:pPr>
        <w:pStyle w:val="paragraph"/>
      </w:pPr>
      <w:r w:rsidRPr="00CF3C49">
        <w:tab/>
        <w:t>(a)</w:t>
      </w:r>
      <w:r w:rsidRPr="00CF3C49">
        <w:tab/>
        <w:t>subsection</w:t>
      </w:r>
      <w:r w:rsidR="00CF3C49">
        <w:t> </w:t>
      </w:r>
      <w:r w:rsidRPr="00CF3C49">
        <w:t xml:space="preserve">5B(4) of the </w:t>
      </w:r>
      <w:r w:rsidRPr="00CF3C49">
        <w:rPr>
          <w:i/>
        </w:rPr>
        <w:t>Privacy Act 1988</w:t>
      </w:r>
      <w:r w:rsidRPr="00CF3C49">
        <w:t xml:space="preserve"> were not enacted; and</w:t>
      </w:r>
    </w:p>
    <w:p w:rsidR="009C715A" w:rsidRPr="00CF3C49" w:rsidRDefault="009C715A" w:rsidP="009C715A">
      <w:pPr>
        <w:pStyle w:val="paragraph"/>
      </w:pPr>
      <w:r w:rsidRPr="00CF3C49">
        <w:tab/>
        <w:t>(b)</w:t>
      </w:r>
      <w:r w:rsidRPr="00CF3C49">
        <w:tab/>
        <w:t>section</w:t>
      </w:r>
      <w:r w:rsidR="00CF3C49">
        <w:t> </w:t>
      </w:r>
      <w:r w:rsidRPr="00CF3C49">
        <w:t>36 of that Act also stated that:</w:t>
      </w:r>
    </w:p>
    <w:p w:rsidR="009C715A" w:rsidRPr="00CF3C49" w:rsidRDefault="009C715A" w:rsidP="009C715A">
      <w:pPr>
        <w:pStyle w:val="paragraphsub"/>
      </w:pPr>
      <w:r w:rsidRPr="00CF3C49">
        <w:tab/>
        <w:t>(i)</w:t>
      </w:r>
      <w:r w:rsidRPr="00CF3C49">
        <w:tab/>
        <w:t>in the case of a complaint about an act or practice of a CDR participant—the CDR participant is the respondent; or</w:t>
      </w:r>
    </w:p>
    <w:p w:rsidR="009C715A" w:rsidRPr="00CF3C49" w:rsidRDefault="009C715A" w:rsidP="009C715A">
      <w:pPr>
        <w:pStyle w:val="paragraphsub"/>
      </w:pPr>
      <w:r w:rsidRPr="00CF3C49">
        <w:tab/>
        <w:t>(ii)</w:t>
      </w:r>
      <w:r w:rsidRPr="00CF3C49">
        <w:tab/>
        <w:t>in the case of a complaint about an act or practice of a designated gateway—the designated gateway is the respondent; and</w:t>
      </w:r>
    </w:p>
    <w:p w:rsidR="009C715A" w:rsidRPr="00CF3C49" w:rsidRDefault="009C715A" w:rsidP="009C715A">
      <w:pPr>
        <w:pStyle w:val="paragraph"/>
      </w:pPr>
      <w:r w:rsidRPr="00CF3C49">
        <w:tab/>
        <w:t>(c)</w:t>
      </w:r>
      <w:r w:rsidRPr="00CF3C49">
        <w:tab/>
        <w:t>subsections</w:t>
      </w:r>
      <w:r w:rsidR="00CF3C49">
        <w:t> </w:t>
      </w:r>
      <w:r w:rsidRPr="00CF3C49">
        <w:t>36(6) to (8), section</w:t>
      </w:r>
      <w:r w:rsidR="00CF3C49">
        <w:t> </w:t>
      </w:r>
      <w:r w:rsidRPr="00CF3C49">
        <w:t>37, subsections</w:t>
      </w:r>
      <w:r w:rsidR="00CF3C49">
        <w:t> </w:t>
      </w:r>
      <w:r w:rsidRPr="00CF3C49">
        <w:t>40(1B), 43(1A), (8), (8A) and (9) and 48(2), section</w:t>
      </w:r>
      <w:r w:rsidR="00CF3C49">
        <w:t> </w:t>
      </w:r>
      <w:r w:rsidRPr="00CF3C49">
        <w:t>50A, sub</w:t>
      </w:r>
      <w:r w:rsidR="00CF3C49">
        <w:noBreakHyphen/>
      </w:r>
      <w:r w:rsidRPr="00CF3C49">
        <w:t>subparagraph</w:t>
      </w:r>
      <w:r w:rsidR="00CF3C49">
        <w:t> </w:t>
      </w:r>
      <w:r w:rsidRPr="00CF3C49">
        <w:t>52(1)(b)(i)(A) and sections</w:t>
      </w:r>
      <w:r w:rsidR="00CF3C49">
        <w:t> </w:t>
      </w:r>
      <w:r w:rsidRPr="00CF3C49">
        <w:t>53A and 53B of that Act were not enacted; and</w:t>
      </w:r>
    </w:p>
    <w:p w:rsidR="009C715A" w:rsidRPr="00CF3C49" w:rsidRDefault="009C715A" w:rsidP="009C715A">
      <w:pPr>
        <w:pStyle w:val="paragraph"/>
      </w:pPr>
      <w:r w:rsidRPr="00CF3C49">
        <w:tab/>
        <w:t>(d)</w:t>
      </w:r>
      <w:r w:rsidRPr="00CF3C49">
        <w:tab/>
        <w:t>the paragraphs in each of subsections</w:t>
      </w:r>
      <w:r w:rsidR="00CF3C49">
        <w:t> </w:t>
      </w:r>
      <w:r w:rsidRPr="00CF3C49">
        <w:t>55B(1) and (3) of that Act were replaced by:</w:t>
      </w:r>
    </w:p>
    <w:p w:rsidR="009C715A" w:rsidRPr="00CF3C49" w:rsidRDefault="009C715A" w:rsidP="009C715A">
      <w:pPr>
        <w:pStyle w:val="paragraphsub"/>
      </w:pPr>
      <w:r w:rsidRPr="00CF3C49">
        <w:tab/>
        <w:t>(i)</w:t>
      </w:r>
      <w:r w:rsidRPr="00CF3C49">
        <w:tab/>
        <w:t>a paragraph that states that an act or practice of a specified CDR participant for CDR data has breached a privacy safeguard; and</w:t>
      </w:r>
    </w:p>
    <w:p w:rsidR="009C715A" w:rsidRPr="00CF3C49" w:rsidRDefault="009C715A" w:rsidP="009C715A">
      <w:pPr>
        <w:pStyle w:val="paragraphsub"/>
      </w:pPr>
      <w:r w:rsidRPr="00CF3C49">
        <w:tab/>
        <w:t>(ii)</w:t>
      </w:r>
      <w:r w:rsidRPr="00CF3C49">
        <w:tab/>
        <w:t>a paragraph that states that an act or practice of a specified designated gateway for CDR data has breached a privacy safeguard; and</w:t>
      </w:r>
    </w:p>
    <w:p w:rsidR="009C715A" w:rsidRPr="00CF3C49" w:rsidRDefault="009C715A" w:rsidP="009C715A">
      <w:pPr>
        <w:pStyle w:val="paragraph"/>
      </w:pPr>
      <w:r w:rsidRPr="00CF3C49">
        <w:tab/>
        <w:t>(e)</w:t>
      </w:r>
      <w:r w:rsidRPr="00CF3C49">
        <w:tab/>
        <w:t>Division</w:t>
      </w:r>
      <w:r w:rsidR="00CF3C49">
        <w:t> </w:t>
      </w:r>
      <w:r w:rsidRPr="00CF3C49">
        <w:t>4 of Part V, and subsection</w:t>
      </w:r>
      <w:r w:rsidR="00CF3C49">
        <w:t> </w:t>
      </w:r>
      <w:r w:rsidRPr="00CF3C49">
        <w:t>63(2A), of that Act were not enacted.</w:t>
      </w:r>
    </w:p>
    <w:p w:rsidR="009C715A" w:rsidRPr="00CF3C49" w:rsidRDefault="009C715A" w:rsidP="009C715A">
      <w:pPr>
        <w:pStyle w:val="ActHead5"/>
      </w:pPr>
      <w:bookmarkStart w:id="528" w:name="_Toc42255424"/>
      <w:r w:rsidRPr="005162B2">
        <w:rPr>
          <w:rStyle w:val="CharSectno"/>
        </w:rPr>
        <w:t>56EU</w:t>
      </w:r>
      <w:r w:rsidRPr="00CF3C49">
        <w:t xml:space="preserve">  Civil penalty provisions</w:t>
      </w:r>
      <w:bookmarkEnd w:id="528"/>
    </w:p>
    <w:p w:rsidR="009C715A" w:rsidRPr="00CF3C49" w:rsidRDefault="009C715A" w:rsidP="009C715A">
      <w:pPr>
        <w:pStyle w:val="SubsectionHead"/>
      </w:pPr>
      <w:r w:rsidRPr="00CF3C49">
        <w:t>The provisions of this Division that are civil penalty provisions</w:t>
      </w:r>
    </w:p>
    <w:p w:rsidR="009C715A" w:rsidRPr="00CF3C49" w:rsidRDefault="009C715A" w:rsidP="009C715A">
      <w:pPr>
        <w:pStyle w:val="subsection"/>
      </w:pPr>
      <w:r w:rsidRPr="00CF3C49">
        <w:tab/>
        <w:t>(1)</w:t>
      </w:r>
      <w:r w:rsidRPr="00CF3C49">
        <w:tab/>
        <w:t>For the purposes of subparagraph</w:t>
      </w:r>
      <w:r w:rsidR="00CF3C49">
        <w:t> </w:t>
      </w:r>
      <w:r w:rsidRPr="00CF3C49">
        <w:t xml:space="preserve">79(2)(a)(ii) of the Regulatory Powers Act, each of the following provisions of this Division (the </w:t>
      </w:r>
      <w:r w:rsidRPr="00CF3C49">
        <w:rPr>
          <w:b/>
          <w:i/>
        </w:rPr>
        <w:t>privacy safeguard penalty provisions</w:t>
      </w:r>
      <w:r w:rsidRPr="00CF3C49">
        <w:t>) is a civil penalty provision:</w:t>
      </w:r>
    </w:p>
    <w:p w:rsidR="009C715A" w:rsidRPr="00CF3C49" w:rsidRDefault="009C715A" w:rsidP="009C715A">
      <w:pPr>
        <w:pStyle w:val="paragraph"/>
      </w:pPr>
      <w:r w:rsidRPr="00CF3C49">
        <w:tab/>
        <w:t>(a)</w:t>
      </w:r>
      <w:r w:rsidRPr="00CF3C49">
        <w:tab/>
        <w:t>subsection</w:t>
      </w:r>
      <w:r w:rsidR="00CF3C49">
        <w:t> </w:t>
      </w:r>
      <w:r w:rsidRPr="00CF3C49">
        <w:t>56ED(3);</w:t>
      </w:r>
    </w:p>
    <w:p w:rsidR="009C715A" w:rsidRPr="00CF3C49" w:rsidRDefault="009C715A" w:rsidP="009C715A">
      <w:pPr>
        <w:pStyle w:val="paragraph"/>
      </w:pPr>
      <w:r w:rsidRPr="00CF3C49">
        <w:tab/>
        <w:t>(b)</w:t>
      </w:r>
      <w:r w:rsidRPr="00CF3C49">
        <w:tab/>
        <w:t>subsection</w:t>
      </w:r>
      <w:r w:rsidR="00CF3C49">
        <w:t> </w:t>
      </w:r>
      <w:r w:rsidRPr="00CF3C49">
        <w:t>56EF(1);</w:t>
      </w:r>
    </w:p>
    <w:p w:rsidR="009C715A" w:rsidRPr="00CF3C49" w:rsidRDefault="009C715A" w:rsidP="009C715A">
      <w:pPr>
        <w:pStyle w:val="paragraph"/>
      </w:pPr>
      <w:r w:rsidRPr="00CF3C49">
        <w:tab/>
        <w:t>(c)</w:t>
      </w:r>
      <w:r w:rsidRPr="00CF3C49">
        <w:tab/>
        <w:t>subsection</w:t>
      </w:r>
      <w:r w:rsidR="00CF3C49">
        <w:t> </w:t>
      </w:r>
      <w:r w:rsidRPr="00CF3C49">
        <w:t>56EG(1);</w:t>
      </w:r>
    </w:p>
    <w:p w:rsidR="009C715A" w:rsidRPr="00CF3C49" w:rsidRDefault="009C715A" w:rsidP="009C715A">
      <w:pPr>
        <w:pStyle w:val="paragraph"/>
      </w:pPr>
      <w:r w:rsidRPr="00CF3C49">
        <w:tab/>
        <w:t>(d)</w:t>
      </w:r>
      <w:r w:rsidRPr="00CF3C49">
        <w:tab/>
        <w:t>section</w:t>
      </w:r>
      <w:r w:rsidR="00CF3C49">
        <w:t> </w:t>
      </w:r>
      <w:r w:rsidRPr="00CF3C49">
        <w:t>56EH;</w:t>
      </w:r>
    </w:p>
    <w:p w:rsidR="009C715A" w:rsidRPr="00CF3C49" w:rsidRDefault="009C715A" w:rsidP="009C715A">
      <w:pPr>
        <w:pStyle w:val="paragraph"/>
      </w:pPr>
      <w:r w:rsidRPr="00CF3C49">
        <w:tab/>
        <w:t>(e)</w:t>
      </w:r>
      <w:r w:rsidRPr="00CF3C49">
        <w:tab/>
        <w:t>subsection</w:t>
      </w:r>
      <w:r w:rsidR="00CF3C49">
        <w:t> </w:t>
      </w:r>
      <w:r w:rsidRPr="00CF3C49">
        <w:t>56EI(1) or (2);</w:t>
      </w:r>
    </w:p>
    <w:p w:rsidR="009C715A" w:rsidRPr="00CF3C49" w:rsidRDefault="009C715A" w:rsidP="009C715A">
      <w:pPr>
        <w:pStyle w:val="paragraph"/>
      </w:pPr>
      <w:r w:rsidRPr="00CF3C49">
        <w:tab/>
        <w:t>(f)</w:t>
      </w:r>
      <w:r w:rsidRPr="00CF3C49">
        <w:tab/>
        <w:t>subsection</w:t>
      </w:r>
      <w:r w:rsidR="00CF3C49">
        <w:t> </w:t>
      </w:r>
      <w:r w:rsidRPr="00CF3C49">
        <w:t>56EJ(1) or (2);</w:t>
      </w:r>
    </w:p>
    <w:p w:rsidR="009C715A" w:rsidRPr="00CF3C49" w:rsidRDefault="009C715A" w:rsidP="009C715A">
      <w:pPr>
        <w:pStyle w:val="paragraph"/>
      </w:pPr>
      <w:r w:rsidRPr="00CF3C49">
        <w:tab/>
        <w:t>(g)</w:t>
      </w:r>
      <w:r w:rsidRPr="00CF3C49">
        <w:tab/>
        <w:t>subsection</w:t>
      </w:r>
      <w:r w:rsidR="00CF3C49">
        <w:t> </w:t>
      </w:r>
      <w:r w:rsidRPr="00CF3C49">
        <w:t>56EK(1);</w:t>
      </w:r>
    </w:p>
    <w:p w:rsidR="009C715A" w:rsidRPr="00CF3C49" w:rsidRDefault="009C715A" w:rsidP="009C715A">
      <w:pPr>
        <w:pStyle w:val="paragraph"/>
      </w:pPr>
      <w:r w:rsidRPr="00CF3C49">
        <w:tab/>
        <w:t>(h)</w:t>
      </w:r>
      <w:r w:rsidRPr="00CF3C49">
        <w:tab/>
        <w:t>subsection</w:t>
      </w:r>
      <w:r w:rsidR="00CF3C49">
        <w:t> </w:t>
      </w:r>
      <w:r w:rsidRPr="00CF3C49">
        <w:t>56EL(1) or (2);</w:t>
      </w:r>
    </w:p>
    <w:p w:rsidR="009C715A" w:rsidRPr="00CF3C49" w:rsidRDefault="009C715A" w:rsidP="009C715A">
      <w:pPr>
        <w:pStyle w:val="paragraph"/>
      </w:pPr>
      <w:r w:rsidRPr="00CF3C49">
        <w:tab/>
        <w:t>(i)</w:t>
      </w:r>
      <w:r w:rsidRPr="00CF3C49">
        <w:tab/>
        <w:t>subsection</w:t>
      </w:r>
      <w:r w:rsidR="00CF3C49">
        <w:t> </w:t>
      </w:r>
      <w:r w:rsidRPr="00CF3C49">
        <w:t>56EM(1) or (2);</w:t>
      </w:r>
    </w:p>
    <w:p w:rsidR="009C715A" w:rsidRPr="00CF3C49" w:rsidRDefault="009C715A" w:rsidP="009C715A">
      <w:pPr>
        <w:pStyle w:val="paragraph"/>
      </w:pPr>
      <w:r w:rsidRPr="00CF3C49">
        <w:tab/>
        <w:t>(j)</w:t>
      </w:r>
      <w:r w:rsidRPr="00CF3C49">
        <w:tab/>
        <w:t>subsection</w:t>
      </w:r>
      <w:r w:rsidR="00CF3C49">
        <w:t> </w:t>
      </w:r>
      <w:r w:rsidRPr="00CF3C49">
        <w:t>56EN(1), (2), (3) or (4);</w:t>
      </w:r>
    </w:p>
    <w:p w:rsidR="009C715A" w:rsidRPr="00CF3C49" w:rsidRDefault="009C715A" w:rsidP="009C715A">
      <w:pPr>
        <w:pStyle w:val="paragraph"/>
      </w:pPr>
      <w:r w:rsidRPr="00CF3C49">
        <w:tab/>
        <w:t>(k)</w:t>
      </w:r>
      <w:r w:rsidRPr="00CF3C49">
        <w:tab/>
        <w:t>subsection</w:t>
      </w:r>
      <w:r w:rsidR="00CF3C49">
        <w:t> </w:t>
      </w:r>
      <w:r w:rsidRPr="00CF3C49">
        <w:t>56EO(1) or (2);</w:t>
      </w:r>
    </w:p>
    <w:p w:rsidR="009C715A" w:rsidRPr="00CF3C49" w:rsidRDefault="009C715A" w:rsidP="009C715A">
      <w:pPr>
        <w:pStyle w:val="paragraph"/>
      </w:pPr>
      <w:r w:rsidRPr="00CF3C49">
        <w:tab/>
        <w:t>(l)</w:t>
      </w:r>
      <w:r w:rsidRPr="00CF3C49">
        <w:tab/>
        <w:t>subsection</w:t>
      </w:r>
      <w:r w:rsidR="00CF3C49">
        <w:t> </w:t>
      </w:r>
      <w:r w:rsidRPr="00CF3C49">
        <w:t>56EP(1) or (2).</w:t>
      </w:r>
    </w:p>
    <w:p w:rsidR="009C715A" w:rsidRPr="00CF3C49" w:rsidRDefault="009C715A" w:rsidP="009C715A">
      <w:pPr>
        <w:pStyle w:val="SubsectionHead"/>
      </w:pPr>
      <w:r w:rsidRPr="00CF3C49">
        <w:t>Enforceable civil penalty provisions</w:t>
      </w:r>
    </w:p>
    <w:p w:rsidR="009C715A" w:rsidRPr="00CF3C49" w:rsidRDefault="009C715A" w:rsidP="009C715A">
      <w:pPr>
        <w:pStyle w:val="subsection"/>
      </w:pPr>
      <w:r w:rsidRPr="00CF3C49">
        <w:tab/>
        <w:t>(2)</w:t>
      </w:r>
      <w:r w:rsidRPr="00CF3C49">
        <w:tab/>
        <w:t>Each privacy safeguard penalty provision is enforceable under Part</w:t>
      </w:r>
      <w:r w:rsidR="00CF3C49">
        <w:t> </w:t>
      </w:r>
      <w:r w:rsidRPr="00CF3C49">
        <w:t>4 of the Regulatory Powers Act.</w:t>
      </w:r>
    </w:p>
    <w:p w:rsidR="009C715A" w:rsidRPr="00CF3C49" w:rsidRDefault="009C715A" w:rsidP="009C715A">
      <w:pPr>
        <w:pStyle w:val="notetext"/>
      </w:pPr>
      <w:r w:rsidRPr="00CF3C49">
        <w:t>Note:</w:t>
      </w:r>
      <w:r w:rsidRPr="00CF3C49">
        <w:tab/>
        <w:t>Part</w:t>
      </w:r>
      <w:r w:rsidR="00CF3C49">
        <w:t> </w:t>
      </w:r>
      <w:r w:rsidRPr="00CF3C49">
        <w:t>4 of the Regulatory Powers Act allows a civil penalty provision to be enforced by obtaining an order for a person to pay a pecuniary penalty for the contravention of the provision.</w:t>
      </w:r>
    </w:p>
    <w:p w:rsidR="009C715A" w:rsidRPr="00CF3C49" w:rsidRDefault="009C715A" w:rsidP="009C715A">
      <w:pPr>
        <w:pStyle w:val="SubsectionHead"/>
      </w:pPr>
      <w:r w:rsidRPr="00CF3C49">
        <w:t>Authorised applicant</w:t>
      </w:r>
    </w:p>
    <w:p w:rsidR="009C715A" w:rsidRPr="00CF3C49" w:rsidRDefault="009C715A" w:rsidP="009C715A">
      <w:pPr>
        <w:pStyle w:val="subsection"/>
      </w:pPr>
      <w:r w:rsidRPr="00CF3C49">
        <w:tab/>
        <w:t>(3)</w:t>
      </w:r>
      <w:r w:rsidRPr="00CF3C49">
        <w:tab/>
        <w:t>For the purposes of Part</w:t>
      </w:r>
      <w:r w:rsidR="00CF3C49">
        <w:t> </w:t>
      </w:r>
      <w:r w:rsidRPr="00CF3C49">
        <w:t>4 of the Regulatory Powers Act, the Information Commissioner is an authorised applicant in relation to each privacy safeguard penalty provision.</w:t>
      </w:r>
    </w:p>
    <w:p w:rsidR="009C715A" w:rsidRPr="00CF3C49" w:rsidRDefault="009C715A" w:rsidP="009C715A">
      <w:pPr>
        <w:pStyle w:val="SubsectionHead"/>
      </w:pPr>
      <w:r w:rsidRPr="00CF3C49">
        <w:t>Relevant court</w:t>
      </w:r>
    </w:p>
    <w:p w:rsidR="009C715A" w:rsidRPr="00CF3C49" w:rsidRDefault="009C715A" w:rsidP="009C715A">
      <w:pPr>
        <w:pStyle w:val="subsection"/>
      </w:pPr>
      <w:r w:rsidRPr="00CF3C49">
        <w:tab/>
        <w:t>(4)</w:t>
      </w:r>
      <w:r w:rsidRPr="00CF3C49">
        <w:tab/>
        <w:t>For the purposes of Part</w:t>
      </w:r>
      <w:r w:rsidR="00CF3C49">
        <w:t> </w:t>
      </w:r>
      <w:r w:rsidRPr="00CF3C49">
        <w:t>4 of the Regulatory Powers Act, each of the following courts is a relevant court in relation to each privacy safeguard penalty provision:</w:t>
      </w:r>
    </w:p>
    <w:p w:rsidR="009C715A" w:rsidRPr="00CF3C49" w:rsidRDefault="009C715A" w:rsidP="009C715A">
      <w:pPr>
        <w:pStyle w:val="paragraph"/>
      </w:pPr>
      <w:r w:rsidRPr="00CF3C49">
        <w:tab/>
        <w:t>(a)</w:t>
      </w:r>
      <w:r w:rsidRPr="00CF3C49">
        <w:tab/>
        <w:t>the Federal Court;</w:t>
      </w:r>
    </w:p>
    <w:p w:rsidR="009C715A" w:rsidRPr="00CF3C49" w:rsidRDefault="009C715A" w:rsidP="009C715A">
      <w:pPr>
        <w:pStyle w:val="paragraph"/>
      </w:pPr>
      <w:r w:rsidRPr="00CF3C49">
        <w:tab/>
        <w:t>(b)</w:t>
      </w:r>
      <w:r w:rsidRPr="00CF3C49">
        <w:tab/>
        <w:t>the Federal Circuit Court;</w:t>
      </w:r>
    </w:p>
    <w:p w:rsidR="009C715A" w:rsidRPr="00CF3C49" w:rsidRDefault="009C715A" w:rsidP="009C715A">
      <w:pPr>
        <w:pStyle w:val="paragraph"/>
      </w:pPr>
      <w:r w:rsidRPr="00CF3C49">
        <w:tab/>
        <w:t>(c)</w:t>
      </w:r>
      <w:r w:rsidRPr="00CF3C49">
        <w:tab/>
        <w:t>a court of a State or Territory that has jurisdiction in relation to the matter.</w:t>
      </w:r>
    </w:p>
    <w:p w:rsidR="009C715A" w:rsidRPr="00CF3C49" w:rsidRDefault="009C715A" w:rsidP="009C715A">
      <w:pPr>
        <w:pStyle w:val="SubsectionHead"/>
      </w:pPr>
      <w:r w:rsidRPr="00CF3C49">
        <w:t>Act or omission also contravening a civil penalty provision of the consumer data rules</w:t>
      </w:r>
    </w:p>
    <w:p w:rsidR="009C715A" w:rsidRPr="00CF3C49" w:rsidRDefault="009C715A" w:rsidP="009C715A">
      <w:pPr>
        <w:pStyle w:val="subsection"/>
      </w:pPr>
      <w:r w:rsidRPr="00CF3C49">
        <w:tab/>
        <w:t>(5)</w:t>
      </w:r>
      <w:r w:rsidRPr="00CF3C49">
        <w:tab/>
        <w:t>If an act or omission constitutes:</w:t>
      </w:r>
    </w:p>
    <w:p w:rsidR="009C715A" w:rsidRPr="00CF3C49" w:rsidRDefault="009C715A" w:rsidP="009C715A">
      <w:pPr>
        <w:pStyle w:val="paragraph"/>
      </w:pPr>
      <w:r w:rsidRPr="00CF3C49">
        <w:tab/>
        <w:t>(a)</w:t>
      </w:r>
      <w:r w:rsidRPr="00CF3C49">
        <w:tab/>
        <w:t>a contravention of one or more of the privacy safeguard penalty provisions; and</w:t>
      </w:r>
    </w:p>
    <w:p w:rsidR="009C715A" w:rsidRPr="00CF3C49" w:rsidRDefault="009C715A" w:rsidP="009C715A">
      <w:pPr>
        <w:pStyle w:val="paragraph"/>
      </w:pPr>
      <w:r w:rsidRPr="00CF3C49">
        <w:tab/>
        <w:t>(b)</w:t>
      </w:r>
      <w:r w:rsidRPr="00CF3C49">
        <w:tab/>
        <w:t>a contravention of one or more civil penalty provisions of the consumer data rules;</w:t>
      </w:r>
    </w:p>
    <w:p w:rsidR="009C715A" w:rsidRPr="00CF3C49" w:rsidRDefault="009C715A" w:rsidP="009C715A">
      <w:pPr>
        <w:pStyle w:val="subsection2"/>
      </w:pPr>
      <w:r w:rsidRPr="00CF3C49">
        <w:t>proceedings may be instituted against a person in relation to the contravention of any one or more of those provisions.</w:t>
      </w:r>
    </w:p>
    <w:p w:rsidR="009C715A" w:rsidRPr="00CF3C49" w:rsidRDefault="009C715A" w:rsidP="009C715A">
      <w:pPr>
        <w:pStyle w:val="notetext"/>
      </w:pPr>
      <w:r w:rsidRPr="00CF3C49">
        <w:t>Note 1:</w:t>
      </w:r>
      <w:r w:rsidRPr="00CF3C49">
        <w:tab/>
        <w:t xml:space="preserve">The proceedings for a contravention referred to in </w:t>
      </w:r>
      <w:r w:rsidR="00CF3C49">
        <w:t>paragraph (</w:t>
      </w:r>
      <w:r w:rsidRPr="00CF3C49">
        <w:t>a) would be instituted under Part</w:t>
      </w:r>
      <w:r w:rsidR="00CF3C49">
        <w:t> </w:t>
      </w:r>
      <w:r w:rsidRPr="00CF3C49">
        <w:t>4 of the Regulatory Powers Act.</w:t>
      </w:r>
    </w:p>
    <w:p w:rsidR="009C715A" w:rsidRPr="00CF3C49" w:rsidRDefault="009C715A" w:rsidP="009C715A">
      <w:pPr>
        <w:pStyle w:val="notetext"/>
      </w:pPr>
      <w:r w:rsidRPr="00CF3C49">
        <w:t>Note 2:</w:t>
      </w:r>
      <w:r w:rsidRPr="00CF3C49">
        <w:tab/>
        <w:t xml:space="preserve">The proceedings for a contravention referred to in </w:t>
      </w:r>
      <w:r w:rsidR="00CF3C49">
        <w:t>paragraph (</w:t>
      </w:r>
      <w:r w:rsidRPr="00CF3C49">
        <w:t>b) would be instituted under Part VI of this Act.</w:t>
      </w:r>
    </w:p>
    <w:p w:rsidR="009C715A" w:rsidRPr="00CF3C49" w:rsidRDefault="009C715A" w:rsidP="009C715A">
      <w:pPr>
        <w:pStyle w:val="subsection"/>
      </w:pPr>
      <w:r w:rsidRPr="00CF3C49">
        <w:tab/>
        <w:t>(6)</w:t>
      </w:r>
      <w:r w:rsidRPr="00CF3C49">
        <w:tab/>
        <w:t>However, the person is not liable to more than one pecuniary penalty under:</w:t>
      </w:r>
    </w:p>
    <w:p w:rsidR="009C715A" w:rsidRPr="00CF3C49" w:rsidRDefault="009C715A" w:rsidP="009C715A">
      <w:pPr>
        <w:pStyle w:val="paragraph"/>
      </w:pPr>
      <w:r w:rsidRPr="00CF3C49">
        <w:tab/>
        <w:t>(a)</w:t>
      </w:r>
      <w:r w:rsidRPr="00CF3C49">
        <w:tab/>
        <w:t>Part</w:t>
      </w:r>
      <w:r w:rsidR="00CF3C49">
        <w:t> </w:t>
      </w:r>
      <w:r w:rsidRPr="00CF3C49">
        <w:t xml:space="preserve">4 of the Regulatory Powers Act for a contravention referred to in </w:t>
      </w:r>
      <w:r w:rsidR="00CF3C49">
        <w:t>paragraph (</w:t>
      </w:r>
      <w:r w:rsidRPr="00CF3C49">
        <w:t>5)(a) of this section; and</w:t>
      </w:r>
    </w:p>
    <w:p w:rsidR="009C715A" w:rsidRPr="00CF3C49" w:rsidRDefault="009C715A" w:rsidP="009C715A">
      <w:pPr>
        <w:pStyle w:val="paragraph"/>
      </w:pPr>
      <w:r w:rsidRPr="00CF3C49">
        <w:tab/>
        <w:t>(b)</w:t>
      </w:r>
      <w:r w:rsidRPr="00CF3C49">
        <w:tab/>
        <w:t xml:space="preserve">Part VI of this Act for a contravention referred to in </w:t>
      </w:r>
      <w:r w:rsidR="00CF3C49">
        <w:t>paragraph (</w:t>
      </w:r>
      <w:r w:rsidRPr="00CF3C49">
        <w:t>5)(b) of this section;</w:t>
      </w:r>
    </w:p>
    <w:p w:rsidR="009C715A" w:rsidRPr="00CF3C49" w:rsidRDefault="009C715A" w:rsidP="009C715A">
      <w:pPr>
        <w:pStyle w:val="subsection2"/>
      </w:pPr>
      <w:r w:rsidRPr="00CF3C49">
        <w:t>in relation to the same act or omission.</w:t>
      </w:r>
    </w:p>
    <w:p w:rsidR="009C715A" w:rsidRPr="00CF3C49" w:rsidRDefault="009C715A" w:rsidP="009C715A">
      <w:pPr>
        <w:pStyle w:val="notetext"/>
      </w:pPr>
      <w:r w:rsidRPr="00CF3C49">
        <w:t>Note:</w:t>
      </w:r>
      <w:r w:rsidRPr="00CF3C49">
        <w:tab/>
        <w:t>This means the person cannot be liable for a pecuniary penalty for a contravention of the privacy safeguards, and for a pecuniary penalty for a contravention of the consumer data rules, in relation to the same act or omission.</w:t>
      </w:r>
    </w:p>
    <w:p w:rsidR="009C715A" w:rsidRPr="00CF3C49" w:rsidRDefault="009C715A" w:rsidP="009C715A">
      <w:pPr>
        <w:pStyle w:val="ActHead5"/>
      </w:pPr>
      <w:bookmarkStart w:id="529" w:name="_Toc42255425"/>
      <w:r w:rsidRPr="005162B2">
        <w:rPr>
          <w:rStyle w:val="CharSectno"/>
        </w:rPr>
        <w:t>56EV</w:t>
      </w:r>
      <w:r w:rsidRPr="00CF3C49">
        <w:t xml:space="preserve">  Civil penalty provisions—maximum amount of penalty</w:t>
      </w:r>
      <w:bookmarkEnd w:id="529"/>
    </w:p>
    <w:p w:rsidR="009C715A" w:rsidRPr="00CF3C49" w:rsidRDefault="009C715A" w:rsidP="009C715A">
      <w:pPr>
        <w:pStyle w:val="subsection"/>
      </w:pPr>
      <w:r w:rsidRPr="00CF3C49">
        <w:tab/>
        <w:t>(1)</w:t>
      </w:r>
      <w:r w:rsidRPr="00CF3C49">
        <w:tab/>
        <w:t>Despite subsection</w:t>
      </w:r>
      <w:r w:rsidR="00CF3C49">
        <w:t> </w:t>
      </w:r>
      <w:r w:rsidRPr="00CF3C49">
        <w:t>82(5) of the Regulatory Powers Act, the pecuniary penalty payable:</w:t>
      </w:r>
    </w:p>
    <w:p w:rsidR="009C715A" w:rsidRPr="00CF3C49" w:rsidRDefault="009C715A" w:rsidP="009C715A">
      <w:pPr>
        <w:pStyle w:val="paragraph"/>
      </w:pPr>
      <w:r w:rsidRPr="00CF3C49">
        <w:tab/>
        <w:t>(a)</w:t>
      </w:r>
      <w:r w:rsidRPr="00CF3C49">
        <w:tab/>
        <w:t>by a person; and</w:t>
      </w:r>
    </w:p>
    <w:p w:rsidR="009C715A" w:rsidRPr="00CF3C49" w:rsidRDefault="009C715A" w:rsidP="009C715A">
      <w:pPr>
        <w:pStyle w:val="paragraph"/>
      </w:pPr>
      <w:r w:rsidRPr="00CF3C49">
        <w:tab/>
        <w:t>(b)</w:t>
      </w:r>
      <w:r w:rsidRPr="00CF3C49">
        <w:tab/>
        <w:t>under a civil penalty order under Part</w:t>
      </w:r>
      <w:r w:rsidR="00CF3C49">
        <w:t> </w:t>
      </w:r>
      <w:r w:rsidRPr="00CF3C49">
        <w:t>4 of that Act (as that Part applies because of section</w:t>
      </w:r>
      <w:r w:rsidR="00CF3C49">
        <w:t> </w:t>
      </w:r>
      <w:r w:rsidRPr="00CF3C49">
        <w:t>56EU of this Act);</w:t>
      </w:r>
    </w:p>
    <w:p w:rsidR="009C715A" w:rsidRPr="00CF3C49" w:rsidRDefault="009C715A" w:rsidP="009C715A">
      <w:pPr>
        <w:pStyle w:val="subsection2"/>
      </w:pPr>
      <w:r w:rsidRPr="00CF3C49">
        <w:t>must not be more than the maximum penalty amount worked out under this section for a contravention by the person.</w:t>
      </w:r>
    </w:p>
    <w:p w:rsidR="009C715A" w:rsidRPr="00CF3C49" w:rsidRDefault="009C715A" w:rsidP="009C715A">
      <w:pPr>
        <w:pStyle w:val="SubsectionHead"/>
      </w:pPr>
      <w:r w:rsidRPr="00CF3C49">
        <w:t>Maximum amount of civil penalty for a body corporate</w:t>
      </w:r>
    </w:p>
    <w:p w:rsidR="009C715A" w:rsidRPr="00CF3C49" w:rsidRDefault="009C715A" w:rsidP="009C715A">
      <w:pPr>
        <w:pStyle w:val="subsection"/>
      </w:pPr>
      <w:r w:rsidRPr="00CF3C49">
        <w:tab/>
        <w:t>(2)</w:t>
      </w:r>
      <w:r w:rsidRPr="00CF3C49">
        <w:tab/>
        <w:t xml:space="preserve">For the purposes of </w:t>
      </w:r>
      <w:r w:rsidR="00CF3C49">
        <w:t>subsection (</w:t>
      </w:r>
      <w:r w:rsidRPr="00CF3C49">
        <w:t>1), the maximum penalty amount for a contravention by a body corporate of a privacy safeguard penalty provision is the greater of the following:</w:t>
      </w:r>
    </w:p>
    <w:p w:rsidR="009C715A" w:rsidRPr="00CF3C49" w:rsidRDefault="009C715A" w:rsidP="009C715A">
      <w:pPr>
        <w:pStyle w:val="paragraph"/>
      </w:pPr>
      <w:r w:rsidRPr="00CF3C49">
        <w:tab/>
        <w:t>(a)</w:t>
      </w:r>
      <w:r w:rsidRPr="00CF3C49">
        <w:tab/>
        <w:t>$10,000,000;</w:t>
      </w:r>
    </w:p>
    <w:p w:rsidR="009C715A" w:rsidRPr="00CF3C49" w:rsidRDefault="009C715A" w:rsidP="009C715A">
      <w:pPr>
        <w:pStyle w:val="paragraph"/>
      </w:pPr>
      <w:r w:rsidRPr="00CF3C49">
        <w:tab/>
        <w:t>(b)</w:t>
      </w:r>
      <w:r w:rsidRPr="00CF3C49">
        <w:tab/>
        <w:t>if the relevant court (see subsection</w:t>
      </w:r>
      <w:r w:rsidR="00CF3C49">
        <w:t> </w:t>
      </w:r>
      <w:r w:rsidRPr="00CF3C49">
        <w:t>56EU(4)) can determine the value of the benefit that the body corporate, and any body corporate related to the body corporate, have obtained directly or indirectly and that is reasonably attributable to the contravention—3 times the value of that benefit;</w:t>
      </w:r>
    </w:p>
    <w:p w:rsidR="009C715A" w:rsidRPr="00CF3C49" w:rsidRDefault="009C715A" w:rsidP="009C715A">
      <w:pPr>
        <w:pStyle w:val="paragraph"/>
      </w:pPr>
      <w:r w:rsidRPr="00CF3C49">
        <w:tab/>
        <w:t>(c)</w:t>
      </w:r>
      <w:r w:rsidRPr="00CF3C49">
        <w:tab/>
        <w:t>if that court cannot determine the value of that benefit—10% of the annual turnover of the body corporate during the 12</w:t>
      </w:r>
      <w:r w:rsidR="00CF3C49">
        <w:noBreakHyphen/>
      </w:r>
      <w:r w:rsidRPr="00CF3C49">
        <w:t>month period ending at the end of the month in which the contravention happened or began.</w:t>
      </w:r>
    </w:p>
    <w:p w:rsidR="009C715A" w:rsidRPr="00CF3C49" w:rsidRDefault="009C715A" w:rsidP="009C715A">
      <w:pPr>
        <w:pStyle w:val="subsection"/>
      </w:pPr>
      <w:r w:rsidRPr="00CF3C49">
        <w:tab/>
        <w:t>(3)</w:t>
      </w:r>
      <w:r w:rsidRPr="00CF3C49">
        <w:tab/>
        <w:t xml:space="preserve">For the purposes of </w:t>
      </w:r>
      <w:r w:rsidR="00CF3C49">
        <w:t>paragraph (</w:t>
      </w:r>
      <w:r w:rsidRPr="00CF3C49">
        <w:t xml:space="preserve">2)(c), </w:t>
      </w:r>
      <w:r w:rsidRPr="00CF3C49">
        <w:rPr>
          <w:b/>
          <w:i/>
        </w:rPr>
        <w:t>annual turnover</w:t>
      </w:r>
      <w:r w:rsidRPr="00CF3C49">
        <w:t xml:space="preserve"> has the same meaning as in Division</w:t>
      </w:r>
      <w:r w:rsidR="00CF3C49">
        <w:t> </w:t>
      </w:r>
      <w:r w:rsidRPr="00CF3C49">
        <w:t>1 of Part IV.</w:t>
      </w:r>
    </w:p>
    <w:p w:rsidR="009C715A" w:rsidRPr="00CF3C49" w:rsidRDefault="009C715A" w:rsidP="009C715A">
      <w:pPr>
        <w:pStyle w:val="SubsectionHead"/>
      </w:pPr>
      <w:r w:rsidRPr="00CF3C49">
        <w:t>Maximum amount of civil penalty for other persons</w:t>
      </w:r>
    </w:p>
    <w:p w:rsidR="009C715A" w:rsidRPr="00CF3C49" w:rsidRDefault="009C715A" w:rsidP="009C715A">
      <w:pPr>
        <w:pStyle w:val="subsection"/>
      </w:pPr>
      <w:r w:rsidRPr="00CF3C49">
        <w:tab/>
        <w:t>(4)</w:t>
      </w:r>
      <w:r w:rsidRPr="00CF3C49">
        <w:tab/>
        <w:t xml:space="preserve">For the purposes of </w:t>
      </w:r>
      <w:r w:rsidR="00CF3C49">
        <w:t>subsection (</w:t>
      </w:r>
      <w:r w:rsidRPr="00CF3C49">
        <w:t>1), the maximum penalty amount for a contravention by a person other than a body corporate of a privacy safeguard penalty provision is $500,000.</w:t>
      </w:r>
    </w:p>
    <w:p w:rsidR="009C715A" w:rsidRPr="00CF3C49" w:rsidRDefault="009C715A" w:rsidP="009C715A">
      <w:pPr>
        <w:pStyle w:val="ActHead5"/>
      </w:pPr>
      <w:bookmarkStart w:id="530" w:name="_Toc42255426"/>
      <w:r w:rsidRPr="005162B2">
        <w:rPr>
          <w:rStyle w:val="CharSectno"/>
        </w:rPr>
        <w:t>56EW</w:t>
      </w:r>
      <w:r w:rsidRPr="00CF3C49">
        <w:t xml:space="preserve">  Enforceable undertakings</w:t>
      </w:r>
      <w:bookmarkEnd w:id="530"/>
    </w:p>
    <w:p w:rsidR="009C715A" w:rsidRPr="00CF3C49" w:rsidRDefault="009C715A" w:rsidP="009C715A">
      <w:pPr>
        <w:pStyle w:val="SubsectionHead"/>
      </w:pPr>
      <w:r w:rsidRPr="00CF3C49">
        <w:t>Enforceable provisions</w:t>
      </w:r>
    </w:p>
    <w:p w:rsidR="009C715A" w:rsidRPr="00CF3C49" w:rsidRDefault="009C715A" w:rsidP="009C715A">
      <w:pPr>
        <w:pStyle w:val="subsection"/>
      </w:pPr>
      <w:r w:rsidRPr="00CF3C49">
        <w:tab/>
        <w:t>(1)</w:t>
      </w:r>
      <w:r w:rsidRPr="00CF3C49">
        <w:tab/>
        <w:t>Each provision of the privacy safeguards is enforceable under Part</w:t>
      </w:r>
      <w:r w:rsidR="00CF3C49">
        <w:t> </w:t>
      </w:r>
      <w:r w:rsidRPr="00CF3C49">
        <w:t>6 of the Regulatory Powers Act.</w:t>
      </w:r>
    </w:p>
    <w:p w:rsidR="009C715A" w:rsidRPr="00CF3C49" w:rsidRDefault="009C715A" w:rsidP="009C715A">
      <w:pPr>
        <w:pStyle w:val="notetext"/>
      </w:pPr>
      <w:r w:rsidRPr="00CF3C49">
        <w:t>Note:</w:t>
      </w:r>
      <w:r w:rsidRPr="00CF3C49">
        <w:tab/>
        <w:t>Part</w:t>
      </w:r>
      <w:r w:rsidR="00CF3C49">
        <w:t> </w:t>
      </w:r>
      <w:r w:rsidRPr="00CF3C49">
        <w:t>6 of the Regulatory Powers Act creates a framework for accepting and enforcing undertakings relating to compliance with provisions.</w:t>
      </w:r>
    </w:p>
    <w:p w:rsidR="009C715A" w:rsidRPr="00CF3C49" w:rsidRDefault="009C715A" w:rsidP="009C715A">
      <w:pPr>
        <w:pStyle w:val="SubsectionHead"/>
      </w:pPr>
      <w:r w:rsidRPr="00CF3C49">
        <w:t>Authorised person</w:t>
      </w:r>
    </w:p>
    <w:p w:rsidR="009C715A" w:rsidRPr="00CF3C49" w:rsidRDefault="009C715A" w:rsidP="009C715A">
      <w:pPr>
        <w:pStyle w:val="subsection"/>
      </w:pPr>
      <w:r w:rsidRPr="00CF3C49">
        <w:tab/>
        <w:t>(2)</w:t>
      </w:r>
      <w:r w:rsidRPr="00CF3C49">
        <w:tab/>
        <w:t>For the purposes of Part</w:t>
      </w:r>
      <w:r w:rsidR="00CF3C49">
        <w:t> </w:t>
      </w:r>
      <w:r w:rsidRPr="00CF3C49">
        <w:t xml:space="preserve">6 of the Regulatory Powers Act, the Information Commissioner is an authorised person in relation to each provision referred to in </w:t>
      </w:r>
      <w:r w:rsidR="00CF3C49">
        <w:t>subsection (</w:t>
      </w:r>
      <w:r w:rsidRPr="00CF3C49">
        <w:t>1).</w:t>
      </w:r>
    </w:p>
    <w:p w:rsidR="009C715A" w:rsidRPr="00CF3C49" w:rsidRDefault="009C715A" w:rsidP="009C715A">
      <w:pPr>
        <w:pStyle w:val="SubsectionHead"/>
      </w:pPr>
      <w:r w:rsidRPr="00CF3C49">
        <w:t>Relevant court</w:t>
      </w:r>
    </w:p>
    <w:p w:rsidR="009C715A" w:rsidRPr="00CF3C49" w:rsidRDefault="009C715A" w:rsidP="009C715A">
      <w:pPr>
        <w:pStyle w:val="subsection"/>
      </w:pPr>
      <w:r w:rsidRPr="00CF3C49">
        <w:tab/>
        <w:t>(3)</w:t>
      </w:r>
      <w:r w:rsidRPr="00CF3C49">
        <w:tab/>
        <w:t>For the purposes of Part</w:t>
      </w:r>
      <w:r w:rsidR="00CF3C49">
        <w:t> </w:t>
      </w:r>
      <w:r w:rsidRPr="00CF3C49">
        <w:t xml:space="preserve">6 of the Regulatory Powers Act, each of the following courts is a relevant court in relation to each provision referred to in </w:t>
      </w:r>
      <w:r w:rsidR="00CF3C49">
        <w:t>subsection (</w:t>
      </w:r>
      <w:r w:rsidRPr="00CF3C49">
        <w:t>1):</w:t>
      </w:r>
    </w:p>
    <w:p w:rsidR="009C715A" w:rsidRPr="00CF3C49" w:rsidRDefault="009C715A" w:rsidP="009C715A">
      <w:pPr>
        <w:pStyle w:val="paragraph"/>
      </w:pPr>
      <w:r w:rsidRPr="00CF3C49">
        <w:tab/>
        <w:t>(a)</w:t>
      </w:r>
      <w:r w:rsidRPr="00CF3C49">
        <w:tab/>
        <w:t>the Federal Court;</w:t>
      </w:r>
    </w:p>
    <w:p w:rsidR="009C715A" w:rsidRPr="00CF3C49" w:rsidRDefault="009C715A" w:rsidP="009C715A">
      <w:pPr>
        <w:pStyle w:val="paragraph"/>
      </w:pPr>
      <w:r w:rsidRPr="00CF3C49">
        <w:tab/>
        <w:t>(b)</w:t>
      </w:r>
      <w:r w:rsidRPr="00CF3C49">
        <w:tab/>
        <w:t>the Federal Circuit Court;</w:t>
      </w:r>
    </w:p>
    <w:p w:rsidR="009C715A" w:rsidRPr="00CF3C49" w:rsidRDefault="009C715A" w:rsidP="009C715A">
      <w:pPr>
        <w:pStyle w:val="paragraph"/>
      </w:pPr>
      <w:r w:rsidRPr="00CF3C49">
        <w:tab/>
        <w:t>(c)</w:t>
      </w:r>
      <w:r w:rsidRPr="00CF3C49">
        <w:tab/>
        <w:t>a court of a State or Territory that has jurisdiction in relation to the matter.</w:t>
      </w:r>
    </w:p>
    <w:p w:rsidR="009C715A" w:rsidRPr="00CF3C49" w:rsidRDefault="009C715A" w:rsidP="009C715A">
      <w:pPr>
        <w:pStyle w:val="ActHead5"/>
      </w:pPr>
      <w:bookmarkStart w:id="531" w:name="_Toc42255427"/>
      <w:r w:rsidRPr="005162B2">
        <w:rPr>
          <w:rStyle w:val="CharSectno"/>
        </w:rPr>
        <w:t>56EX</w:t>
      </w:r>
      <w:r w:rsidRPr="00CF3C49">
        <w:t xml:space="preserve">  Injunctions</w:t>
      </w:r>
      <w:bookmarkEnd w:id="531"/>
    </w:p>
    <w:p w:rsidR="009C715A" w:rsidRPr="00CF3C49" w:rsidRDefault="009C715A" w:rsidP="009C715A">
      <w:pPr>
        <w:pStyle w:val="SubsectionHead"/>
      </w:pPr>
      <w:r w:rsidRPr="00CF3C49">
        <w:t>Enforceable provisions</w:t>
      </w:r>
    </w:p>
    <w:p w:rsidR="009C715A" w:rsidRPr="00CF3C49" w:rsidRDefault="009C715A" w:rsidP="009C715A">
      <w:pPr>
        <w:pStyle w:val="subsection"/>
      </w:pPr>
      <w:r w:rsidRPr="00CF3C49">
        <w:tab/>
        <w:t>(1)</w:t>
      </w:r>
      <w:r w:rsidRPr="00CF3C49">
        <w:tab/>
        <w:t>Each provision of the privacy safeguards is enforceable under Part</w:t>
      </w:r>
      <w:r w:rsidR="00CF3C49">
        <w:t> </w:t>
      </w:r>
      <w:r w:rsidRPr="00CF3C49">
        <w:t>7 of the Regulatory Powers Act.</w:t>
      </w:r>
    </w:p>
    <w:p w:rsidR="009C715A" w:rsidRPr="00CF3C49" w:rsidRDefault="009C715A" w:rsidP="009C715A">
      <w:pPr>
        <w:pStyle w:val="notetext"/>
      </w:pPr>
      <w:r w:rsidRPr="00CF3C49">
        <w:t>Note:</w:t>
      </w:r>
      <w:r w:rsidRPr="00CF3C49">
        <w:tab/>
        <w:t>Part</w:t>
      </w:r>
      <w:r w:rsidR="00CF3C49">
        <w:t> </w:t>
      </w:r>
      <w:r w:rsidRPr="00CF3C49">
        <w:t>7 of the Regulatory Powers Act creates a framework for using injunctions to enforce provisions.</w:t>
      </w:r>
    </w:p>
    <w:p w:rsidR="009C715A" w:rsidRPr="00CF3C49" w:rsidRDefault="009C715A" w:rsidP="009C715A">
      <w:pPr>
        <w:pStyle w:val="SubsectionHead"/>
      </w:pPr>
      <w:r w:rsidRPr="00CF3C49">
        <w:t>Authorised person</w:t>
      </w:r>
    </w:p>
    <w:p w:rsidR="009C715A" w:rsidRPr="00CF3C49" w:rsidRDefault="009C715A" w:rsidP="009C715A">
      <w:pPr>
        <w:pStyle w:val="subsection"/>
      </w:pPr>
      <w:r w:rsidRPr="00CF3C49">
        <w:tab/>
        <w:t>(2)</w:t>
      </w:r>
      <w:r w:rsidRPr="00CF3C49">
        <w:tab/>
        <w:t>For the purposes of Part</w:t>
      </w:r>
      <w:r w:rsidR="00CF3C49">
        <w:t> </w:t>
      </w:r>
      <w:r w:rsidRPr="00CF3C49">
        <w:t xml:space="preserve">7 of the Regulatory Powers Act, the Information Commissioner is an authorised person in relation to each provision referred to in </w:t>
      </w:r>
      <w:r w:rsidR="00CF3C49">
        <w:t>subsection (</w:t>
      </w:r>
      <w:r w:rsidRPr="00CF3C49">
        <w:t>1).</w:t>
      </w:r>
    </w:p>
    <w:p w:rsidR="009C715A" w:rsidRPr="00CF3C49" w:rsidRDefault="009C715A" w:rsidP="009C715A">
      <w:pPr>
        <w:pStyle w:val="SubsectionHead"/>
      </w:pPr>
      <w:r w:rsidRPr="00CF3C49">
        <w:t>Relevant court</w:t>
      </w:r>
    </w:p>
    <w:p w:rsidR="009C715A" w:rsidRPr="00CF3C49" w:rsidRDefault="009C715A" w:rsidP="009C715A">
      <w:pPr>
        <w:pStyle w:val="subsection"/>
      </w:pPr>
      <w:r w:rsidRPr="00CF3C49">
        <w:tab/>
        <w:t>(3)</w:t>
      </w:r>
      <w:r w:rsidRPr="00CF3C49">
        <w:tab/>
        <w:t>For the purposes of Part</w:t>
      </w:r>
      <w:r w:rsidR="00CF3C49">
        <w:t> </w:t>
      </w:r>
      <w:r w:rsidRPr="00CF3C49">
        <w:t xml:space="preserve">7 of the Regulatory Powers Act, each of the following courts is a relevant court in relation to each provision referred to in </w:t>
      </w:r>
      <w:r w:rsidR="00CF3C49">
        <w:t>subsection (</w:t>
      </w:r>
      <w:r w:rsidRPr="00CF3C49">
        <w:t>1):</w:t>
      </w:r>
    </w:p>
    <w:p w:rsidR="009C715A" w:rsidRPr="00CF3C49" w:rsidRDefault="009C715A" w:rsidP="009C715A">
      <w:pPr>
        <w:pStyle w:val="paragraph"/>
      </w:pPr>
      <w:r w:rsidRPr="00CF3C49">
        <w:tab/>
        <w:t>(a)</w:t>
      </w:r>
      <w:r w:rsidRPr="00CF3C49">
        <w:tab/>
        <w:t>the Federal Court;</w:t>
      </w:r>
    </w:p>
    <w:p w:rsidR="009C715A" w:rsidRPr="00CF3C49" w:rsidRDefault="009C715A" w:rsidP="009C715A">
      <w:pPr>
        <w:pStyle w:val="paragraph"/>
      </w:pPr>
      <w:r w:rsidRPr="00CF3C49">
        <w:tab/>
        <w:t>(b)</w:t>
      </w:r>
      <w:r w:rsidRPr="00CF3C49">
        <w:tab/>
        <w:t>the Federal Circuit Court;</w:t>
      </w:r>
    </w:p>
    <w:p w:rsidR="009C715A" w:rsidRPr="00CF3C49" w:rsidRDefault="009C715A" w:rsidP="009C715A">
      <w:pPr>
        <w:pStyle w:val="paragraph"/>
      </w:pPr>
      <w:r w:rsidRPr="00CF3C49">
        <w:tab/>
        <w:t>(c)</w:t>
      </w:r>
      <w:r w:rsidRPr="00CF3C49">
        <w:tab/>
        <w:t>a court of a State or Territory that has jurisdiction in relation to the matter.</w:t>
      </w:r>
    </w:p>
    <w:p w:rsidR="009C715A" w:rsidRPr="00CF3C49" w:rsidRDefault="009C715A" w:rsidP="009C715A">
      <w:pPr>
        <w:pStyle w:val="ActHead5"/>
      </w:pPr>
      <w:bookmarkStart w:id="532" w:name="_Toc42255428"/>
      <w:r w:rsidRPr="005162B2">
        <w:rPr>
          <w:rStyle w:val="CharSectno"/>
        </w:rPr>
        <w:t>56EY</w:t>
      </w:r>
      <w:r w:rsidRPr="00CF3C49">
        <w:t xml:space="preserve">  Actions for damages</w:t>
      </w:r>
      <w:bookmarkEnd w:id="532"/>
    </w:p>
    <w:p w:rsidR="009C715A" w:rsidRPr="00CF3C49" w:rsidRDefault="009C715A" w:rsidP="009C715A">
      <w:pPr>
        <w:pStyle w:val="SubsectionHead"/>
      </w:pPr>
      <w:r w:rsidRPr="00CF3C49">
        <w:t>Right to bring an action for damages</w:t>
      </w:r>
    </w:p>
    <w:p w:rsidR="009C715A" w:rsidRPr="00CF3C49" w:rsidRDefault="009C715A" w:rsidP="009C715A">
      <w:pPr>
        <w:pStyle w:val="subsection"/>
      </w:pPr>
      <w:r w:rsidRPr="00CF3C49">
        <w:tab/>
        <w:t>(1)</w:t>
      </w:r>
      <w:r w:rsidRPr="00CF3C49">
        <w:tab/>
        <w:t>A person who suffers loss or damage (within the meaning of subsection</w:t>
      </w:r>
      <w:r w:rsidR="00CF3C49">
        <w:t> </w:t>
      </w:r>
      <w:r w:rsidRPr="00CF3C49">
        <w:t xml:space="preserve">25(1) of the </w:t>
      </w:r>
      <w:r w:rsidRPr="00CF3C49">
        <w:rPr>
          <w:i/>
        </w:rPr>
        <w:t>Privacy Act 1988</w:t>
      </w:r>
      <w:r w:rsidRPr="00CF3C49">
        <w:t>) by an act or omission:</w:t>
      </w:r>
    </w:p>
    <w:p w:rsidR="009C715A" w:rsidRPr="00CF3C49" w:rsidRDefault="009C715A" w:rsidP="009C715A">
      <w:pPr>
        <w:pStyle w:val="paragraph"/>
      </w:pPr>
      <w:r w:rsidRPr="00CF3C49">
        <w:tab/>
        <w:t>(a)</w:t>
      </w:r>
      <w:r w:rsidRPr="00CF3C49">
        <w:tab/>
        <w:t>of another person; and</w:t>
      </w:r>
    </w:p>
    <w:p w:rsidR="009C715A" w:rsidRPr="00CF3C49" w:rsidRDefault="009C715A" w:rsidP="009C715A">
      <w:pPr>
        <w:pStyle w:val="paragraph"/>
      </w:pPr>
      <w:r w:rsidRPr="00CF3C49">
        <w:tab/>
        <w:t>(b)</w:t>
      </w:r>
      <w:r w:rsidRPr="00CF3C49">
        <w:tab/>
        <w:t>that was in contravention of:</w:t>
      </w:r>
    </w:p>
    <w:p w:rsidR="009C715A" w:rsidRPr="00CF3C49" w:rsidRDefault="009C715A" w:rsidP="009C715A">
      <w:pPr>
        <w:pStyle w:val="paragraphsub"/>
      </w:pPr>
      <w:r w:rsidRPr="00CF3C49">
        <w:tab/>
        <w:t>(i)</w:t>
      </w:r>
      <w:r w:rsidRPr="00CF3C49">
        <w:tab/>
        <w:t>a provision of the privacy safeguards; or</w:t>
      </w:r>
    </w:p>
    <w:p w:rsidR="009C715A" w:rsidRPr="00CF3C49" w:rsidRDefault="009C715A" w:rsidP="009C715A">
      <w:pPr>
        <w:pStyle w:val="paragraphsub"/>
      </w:pPr>
      <w:r w:rsidRPr="00CF3C49">
        <w:tab/>
        <w:t>(ii)</w:t>
      </w:r>
      <w:r w:rsidRPr="00CF3C49">
        <w:tab/>
        <w:t>the consumer data rules to the extent that those rules relate to the privacy safeguards or to the privacy or confidentiality of CDR data;</w:t>
      </w:r>
    </w:p>
    <w:p w:rsidR="009C715A" w:rsidRPr="00CF3C49" w:rsidRDefault="009C715A" w:rsidP="009C715A">
      <w:pPr>
        <w:pStyle w:val="subsection2"/>
      </w:pPr>
      <w:r w:rsidRPr="00CF3C49">
        <w:t>may recover the amount of the loss or damage by action against that other person or against any person involved in the contravention.</w:t>
      </w:r>
    </w:p>
    <w:p w:rsidR="009C715A" w:rsidRPr="00CF3C49" w:rsidRDefault="009C715A" w:rsidP="009C715A">
      <w:pPr>
        <w:pStyle w:val="notetext"/>
      </w:pPr>
      <w:r w:rsidRPr="00CF3C49">
        <w:t>Note:</w:t>
      </w:r>
      <w:r w:rsidRPr="00CF3C49">
        <w:tab/>
        <w:t>Subsections</w:t>
      </w:r>
      <w:r w:rsidR="00CF3C49">
        <w:t> </w:t>
      </w:r>
      <w:r w:rsidRPr="00CF3C49">
        <w:t>84(2) and (4) (about attributing conduct engaged in on behalf of a person) apply for the purposes of this section.</w:t>
      </w:r>
    </w:p>
    <w:p w:rsidR="009C715A" w:rsidRPr="00CF3C49" w:rsidRDefault="009C715A" w:rsidP="009C715A">
      <w:pPr>
        <w:pStyle w:val="subsection"/>
      </w:pPr>
      <w:r w:rsidRPr="00CF3C49">
        <w:tab/>
        <w:t>(2)</w:t>
      </w:r>
      <w:r w:rsidRPr="00CF3C49">
        <w:tab/>
        <w:t xml:space="preserve">An action under </w:t>
      </w:r>
      <w:r w:rsidR="00CF3C49">
        <w:t>subsection (</w:t>
      </w:r>
      <w:r w:rsidRPr="00CF3C49">
        <w:t>1) may be commenced at any time within 6 years after the day on which the contravention happened or began.</w:t>
      </w:r>
    </w:p>
    <w:p w:rsidR="009C715A" w:rsidRPr="00CF3C49" w:rsidRDefault="009C715A" w:rsidP="009C715A">
      <w:pPr>
        <w:pStyle w:val="SubsectionHead"/>
      </w:pPr>
      <w:r w:rsidRPr="00CF3C49">
        <w:t>Findings in related proceedings to be prima facie evidence</w:t>
      </w:r>
    </w:p>
    <w:p w:rsidR="009C715A" w:rsidRPr="00CF3C49" w:rsidRDefault="009C715A" w:rsidP="009C715A">
      <w:pPr>
        <w:pStyle w:val="subsection"/>
      </w:pPr>
      <w:r w:rsidRPr="00CF3C49">
        <w:tab/>
        <w:t>(3)</w:t>
      </w:r>
      <w:r w:rsidRPr="00CF3C49">
        <w:tab/>
        <w:t>If a finding of any fact is made by a court in relation to a person, or an admission of any fact is made by a person, in proceedings:</w:t>
      </w:r>
    </w:p>
    <w:p w:rsidR="009C715A" w:rsidRPr="00CF3C49" w:rsidRDefault="009C715A" w:rsidP="009C715A">
      <w:pPr>
        <w:pStyle w:val="paragraph"/>
      </w:pPr>
      <w:r w:rsidRPr="00CF3C49">
        <w:tab/>
        <w:t>(a)</w:t>
      </w:r>
      <w:r w:rsidRPr="00CF3C49">
        <w:tab/>
        <w:t>under the Regulatory Powers Act (as that Act applies because of this Subdivision) in which the person is found to have contravened a provision of the privacy safeguards; or</w:t>
      </w:r>
    </w:p>
    <w:p w:rsidR="009C715A" w:rsidRPr="00CF3C49" w:rsidRDefault="009C715A" w:rsidP="009C715A">
      <w:pPr>
        <w:pStyle w:val="paragraph"/>
      </w:pPr>
      <w:r w:rsidRPr="00CF3C49">
        <w:tab/>
        <w:t>(b)</w:t>
      </w:r>
      <w:r w:rsidRPr="00CF3C49">
        <w:tab/>
        <w:t>under Part VI of this Act in which the person is found to:</w:t>
      </w:r>
    </w:p>
    <w:p w:rsidR="009C715A" w:rsidRPr="00CF3C49" w:rsidRDefault="009C715A" w:rsidP="009C715A">
      <w:pPr>
        <w:pStyle w:val="paragraphsub"/>
      </w:pPr>
      <w:r w:rsidRPr="00CF3C49">
        <w:tab/>
        <w:t>(i)</w:t>
      </w:r>
      <w:r w:rsidRPr="00CF3C49">
        <w:tab/>
        <w:t>have contravened; or</w:t>
      </w:r>
    </w:p>
    <w:p w:rsidR="009C715A" w:rsidRPr="00CF3C49" w:rsidRDefault="009C715A" w:rsidP="009C715A">
      <w:pPr>
        <w:pStyle w:val="paragraphsub"/>
      </w:pPr>
      <w:r w:rsidRPr="00CF3C49">
        <w:tab/>
        <w:t>(ii)</w:t>
      </w:r>
      <w:r w:rsidRPr="00CF3C49">
        <w:tab/>
        <w:t>have been involved in a contravention;</w:t>
      </w:r>
    </w:p>
    <w:p w:rsidR="009C715A" w:rsidRPr="00CF3C49" w:rsidRDefault="009C715A" w:rsidP="009C715A">
      <w:pPr>
        <w:pStyle w:val="paragraph"/>
      </w:pPr>
      <w:r w:rsidRPr="00CF3C49">
        <w:tab/>
      </w:r>
      <w:r w:rsidRPr="00CF3C49">
        <w:tab/>
        <w:t>of the consumer data rules to the extent that those rules relate to the privacy safeguards or to the privacy or confidentiality of CDR data;</w:t>
      </w:r>
    </w:p>
    <w:p w:rsidR="009C715A" w:rsidRPr="00CF3C49" w:rsidRDefault="009C715A" w:rsidP="009C715A">
      <w:pPr>
        <w:pStyle w:val="subsection2"/>
      </w:pPr>
      <w:r w:rsidRPr="00CF3C49">
        <w:t xml:space="preserve">the finding or admission is prima facie evidence of that fact in any proceeding under </w:t>
      </w:r>
      <w:r w:rsidR="00CF3C49">
        <w:t>subsection (</w:t>
      </w:r>
      <w:r w:rsidRPr="00CF3C49">
        <w:t>1) against the person.</w:t>
      </w:r>
    </w:p>
    <w:p w:rsidR="009C715A" w:rsidRPr="00CF3C49" w:rsidRDefault="009C715A" w:rsidP="009C715A">
      <w:pPr>
        <w:pStyle w:val="subsection"/>
      </w:pPr>
      <w:r w:rsidRPr="00CF3C49">
        <w:tab/>
        <w:t>(4)</w:t>
      </w:r>
      <w:r w:rsidRPr="00CF3C49">
        <w:tab/>
        <w:t>The finding or admission may be proved by production of:</w:t>
      </w:r>
    </w:p>
    <w:p w:rsidR="009C715A" w:rsidRPr="00CF3C49" w:rsidRDefault="009C715A" w:rsidP="009C715A">
      <w:pPr>
        <w:pStyle w:val="paragraph"/>
      </w:pPr>
      <w:r w:rsidRPr="00CF3C49">
        <w:tab/>
        <w:t>(a)</w:t>
      </w:r>
      <w:r w:rsidRPr="00CF3C49">
        <w:tab/>
        <w:t>in any case—a document under the seal of the court from which the finding or admission appears; or</w:t>
      </w:r>
    </w:p>
    <w:p w:rsidR="009C715A" w:rsidRPr="00CF3C49" w:rsidRDefault="009C715A" w:rsidP="009C715A">
      <w:pPr>
        <w:pStyle w:val="paragraph"/>
      </w:pPr>
      <w:r w:rsidRPr="00CF3C49">
        <w:tab/>
        <w:t>(b)</w:t>
      </w:r>
      <w:r w:rsidRPr="00CF3C49">
        <w:tab/>
        <w:t>in the case of an admission—a document from which the admission appears that is filed in the court.</w:t>
      </w:r>
    </w:p>
    <w:p w:rsidR="009C715A" w:rsidRPr="00CF3C49" w:rsidRDefault="009C715A" w:rsidP="009C715A">
      <w:pPr>
        <w:pStyle w:val="SubsectionHead"/>
      </w:pPr>
      <w:r w:rsidRPr="00CF3C49">
        <w:t>Jurisdiction etc.</w:t>
      </w:r>
    </w:p>
    <w:p w:rsidR="009C715A" w:rsidRPr="00CF3C49" w:rsidRDefault="009C715A" w:rsidP="009C715A">
      <w:pPr>
        <w:pStyle w:val="subsection"/>
      </w:pPr>
      <w:r w:rsidRPr="00CF3C49">
        <w:tab/>
        <w:t>(5)</w:t>
      </w:r>
      <w:r w:rsidRPr="00CF3C49">
        <w:tab/>
        <w:t xml:space="preserve">The following are conferred with jurisdiction to hear and determine actions under </w:t>
      </w:r>
      <w:r w:rsidR="00CF3C49">
        <w:t>subsection (</w:t>
      </w:r>
      <w:r w:rsidRPr="00CF3C49">
        <w:t>1):</w:t>
      </w:r>
    </w:p>
    <w:p w:rsidR="009C715A" w:rsidRPr="00CF3C49" w:rsidRDefault="009C715A" w:rsidP="009C715A">
      <w:pPr>
        <w:pStyle w:val="paragraph"/>
      </w:pPr>
      <w:r w:rsidRPr="00CF3C49">
        <w:tab/>
        <w:t>(a)</w:t>
      </w:r>
      <w:r w:rsidRPr="00CF3C49">
        <w:tab/>
        <w:t>the Federal Circuit Court;</w:t>
      </w:r>
    </w:p>
    <w:p w:rsidR="009C715A" w:rsidRPr="00CF3C49" w:rsidRDefault="009C715A" w:rsidP="009C715A">
      <w:pPr>
        <w:pStyle w:val="paragraph"/>
      </w:pPr>
      <w:r w:rsidRPr="00CF3C49">
        <w:tab/>
        <w:t>(b)</w:t>
      </w:r>
      <w:r w:rsidRPr="00CF3C49">
        <w:tab/>
        <w:t>subject to the Constitution, the several courts of the Territories.</w:t>
      </w:r>
    </w:p>
    <w:p w:rsidR="009C715A" w:rsidRPr="00CF3C49" w:rsidRDefault="009C715A" w:rsidP="009C715A">
      <w:pPr>
        <w:pStyle w:val="subsection2"/>
      </w:pPr>
      <w:r w:rsidRPr="00CF3C49">
        <w:t>This subsection does not enable an inferior court of a Territory to grant a remedy of a kind that the court is unable to grant under the law of that Territory.</w:t>
      </w:r>
    </w:p>
    <w:p w:rsidR="009C715A" w:rsidRPr="00CF3C49" w:rsidRDefault="009C715A" w:rsidP="009C715A">
      <w:pPr>
        <w:pStyle w:val="notetext"/>
      </w:pPr>
      <w:r w:rsidRPr="00CF3C49">
        <w:t>Note:</w:t>
      </w:r>
      <w:r w:rsidRPr="00CF3C49">
        <w:tab/>
        <w:t>State courts and the Federal Court also have jurisdiction for these actions (see subsection</w:t>
      </w:r>
      <w:r w:rsidR="00CF3C49">
        <w:t> </w:t>
      </w:r>
      <w:r w:rsidRPr="00CF3C49">
        <w:t>39(2) and paragraph</w:t>
      </w:r>
      <w:r w:rsidR="00CF3C49">
        <w:t> </w:t>
      </w:r>
      <w:r w:rsidRPr="00CF3C49">
        <w:t xml:space="preserve">39B(1A)(c) of the </w:t>
      </w:r>
      <w:r w:rsidRPr="00CF3C49">
        <w:rPr>
          <w:i/>
        </w:rPr>
        <w:t>Judiciary Act 1903</w:t>
      </w:r>
      <w:r w:rsidRPr="00CF3C49">
        <w:t>).</w:t>
      </w:r>
    </w:p>
    <w:p w:rsidR="009C715A" w:rsidRPr="00CF3C49" w:rsidRDefault="009C715A" w:rsidP="009C715A">
      <w:pPr>
        <w:pStyle w:val="subsection"/>
      </w:pPr>
      <w:r w:rsidRPr="00CF3C49">
        <w:tab/>
        <w:t>(6)</w:t>
      </w:r>
      <w:r w:rsidRPr="00CF3C49">
        <w:tab/>
        <w:t>Section</w:t>
      </w:r>
      <w:r w:rsidR="00CF3C49">
        <w:t> </w:t>
      </w:r>
      <w:r w:rsidRPr="00CF3C49">
        <w:t xml:space="preserve">86AA (about limits on jurisdiction) applies to proceedings under </w:t>
      </w:r>
      <w:r w:rsidR="00CF3C49">
        <w:t>subsection (</w:t>
      </w:r>
      <w:r w:rsidRPr="00CF3C49">
        <w:t>1) of this section in a corresponding way to the way that section applies to proceedings under section</w:t>
      </w:r>
      <w:r w:rsidR="00CF3C49">
        <w:t> </w:t>
      </w:r>
      <w:r w:rsidRPr="00CF3C49">
        <w:t>82.</w:t>
      </w:r>
    </w:p>
    <w:p w:rsidR="009C715A" w:rsidRPr="00CF3C49" w:rsidRDefault="009C715A" w:rsidP="009C715A">
      <w:pPr>
        <w:pStyle w:val="subsection"/>
      </w:pPr>
      <w:r w:rsidRPr="00CF3C49">
        <w:tab/>
        <w:t>(7)</w:t>
      </w:r>
      <w:r w:rsidRPr="00CF3C49">
        <w:tab/>
        <w:t>Section</w:t>
      </w:r>
      <w:r w:rsidR="00CF3C49">
        <w:t> </w:t>
      </w:r>
      <w:r w:rsidRPr="00CF3C49">
        <w:t xml:space="preserve">86A (about transfer of matters) applies in relation to a proceeding under </w:t>
      </w:r>
      <w:r w:rsidR="00CF3C49">
        <w:t>subsection (</w:t>
      </w:r>
      <w:r w:rsidRPr="00CF3C49">
        <w:t>1) of this section as if paragraph</w:t>
      </w:r>
      <w:r w:rsidR="00CF3C49">
        <w:t> </w:t>
      </w:r>
      <w:r w:rsidRPr="00CF3C49">
        <w:t>86A(1)(b) also referred to a matter for determination arising under:</w:t>
      </w:r>
    </w:p>
    <w:p w:rsidR="009C715A" w:rsidRPr="00CF3C49" w:rsidRDefault="009C715A" w:rsidP="009C715A">
      <w:pPr>
        <w:pStyle w:val="paragraph"/>
      </w:pPr>
      <w:r w:rsidRPr="00CF3C49">
        <w:tab/>
        <w:t>(a)</w:t>
      </w:r>
      <w:r w:rsidRPr="00CF3C49">
        <w:tab/>
        <w:t>a provision of the privacy safeguards; or</w:t>
      </w:r>
    </w:p>
    <w:p w:rsidR="009C715A" w:rsidRPr="00CF3C49" w:rsidRDefault="009C715A" w:rsidP="009C715A">
      <w:pPr>
        <w:pStyle w:val="paragraph"/>
      </w:pPr>
      <w:r w:rsidRPr="00CF3C49">
        <w:tab/>
        <w:t>(b)</w:t>
      </w:r>
      <w:r w:rsidRPr="00CF3C49">
        <w:tab/>
        <w:t>the consumer data rules to the extent that those rules relate to the privacy safeguards or to the privacy or confidentiality of CDR data.</w:t>
      </w:r>
    </w:p>
    <w:p w:rsidR="009C715A" w:rsidRPr="00CF3C49" w:rsidRDefault="009C715A" w:rsidP="009C715A">
      <w:pPr>
        <w:pStyle w:val="SubsectionHead"/>
      </w:pPr>
      <w:r w:rsidRPr="00CF3C49">
        <w:t>Involved in a contravention</w:t>
      </w:r>
    </w:p>
    <w:p w:rsidR="009C715A" w:rsidRPr="00CF3C49" w:rsidRDefault="009C715A" w:rsidP="009C715A">
      <w:pPr>
        <w:pStyle w:val="subsection"/>
      </w:pPr>
      <w:r w:rsidRPr="00CF3C49">
        <w:tab/>
        <w:t>(8)</w:t>
      </w:r>
      <w:r w:rsidRPr="00CF3C49">
        <w:tab/>
        <w:t>Subsection</w:t>
      </w:r>
      <w:r w:rsidR="00CF3C49">
        <w:t> </w:t>
      </w:r>
      <w:r w:rsidRPr="00CF3C49">
        <w:t>75B(1) applies to a reference that:</w:t>
      </w:r>
    </w:p>
    <w:p w:rsidR="009C715A" w:rsidRPr="00CF3C49" w:rsidRDefault="009C715A" w:rsidP="009C715A">
      <w:pPr>
        <w:pStyle w:val="paragraph"/>
      </w:pPr>
      <w:r w:rsidRPr="00CF3C49">
        <w:tab/>
        <w:t>(a)</w:t>
      </w:r>
      <w:r w:rsidRPr="00CF3C49">
        <w:tab/>
        <w:t>is in this section; and</w:t>
      </w:r>
    </w:p>
    <w:p w:rsidR="009C715A" w:rsidRPr="00CF3C49" w:rsidRDefault="009C715A" w:rsidP="009C715A">
      <w:pPr>
        <w:pStyle w:val="paragraph"/>
      </w:pPr>
      <w:r w:rsidRPr="00CF3C49">
        <w:tab/>
        <w:t>(b)</w:t>
      </w:r>
      <w:r w:rsidRPr="00CF3C49">
        <w:tab/>
        <w:t xml:space="preserve">is to a person involved in a contravention covered by </w:t>
      </w:r>
      <w:r w:rsidR="00CF3C49">
        <w:t>paragraph (</w:t>
      </w:r>
      <w:r w:rsidRPr="00CF3C49">
        <w:t>1)(b) of this section;</w:t>
      </w:r>
    </w:p>
    <w:p w:rsidR="009C715A" w:rsidRPr="00CF3C49" w:rsidRDefault="009C715A" w:rsidP="009C715A">
      <w:pPr>
        <w:pStyle w:val="subsection2"/>
      </w:pPr>
      <w:r w:rsidRPr="00CF3C49">
        <w:t>in a corresponding way to the way that subsection</w:t>
      </w:r>
      <w:r w:rsidR="00CF3C49">
        <w:t> </w:t>
      </w:r>
      <w:r w:rsidRPr="00CF3C49">
        <w:t>75B(1) applies to a reference in Part VI to a person involved in a contravention of section</w:t>
      </w:r>
      <w:r w:rsidR="00CF3C49">
        <w:t> </w:t>
      </w:r>
      <w:r w:rsidRPr="00CF3C49">
        <w:t>56CD.</w:t>
      </w:r>
    </w:p>
    <w:p w:rsidR="009C715A" w:rsidRPr="00CF3C49" w:rsidRDefault="009C715A" w:rsidP="009C715A">
      <w:pPr>
        <w:pStyle w:val="ActHead5"/>
      </w:pPr>
      <w:bookmarkStart w:id="533" w:name="_Toc42255429"/>
      <w:r w:rsidRPr="005162B2">
        <w:rPr>
          <w:rStyle w:val="CharSectno"/>
        </w:rPr>
        <w:t>56EZ</w:t>
      </w:r>
      <w:r w:rsidRPr="00CF3C49">
        <w:t xml:space="preserve">  Delegation to the Commission etc.</w:t>
      </w:r>
      <w:bookmarkEnd w:id="533"/>
    </w:p>
    <w:p w:rsidR="009C715A" w:rsidRPr="00CF3C49" w:rsidRDefault="009C715A" w:rsidP="009C715A">
      <w:pPr>
        <w:pStyle w:val="subsection"/>
      </w:pPr>
      <w:r w:rsidRPr="00CF3C49">
        <w:tab/>
        <w:t>(1)</w:t>
      </w:r>
      <w:r w:rsidRPr="00CF3C49">
        <w:tab/>
        <w:t xml:space="preserve">This section applies in relation to the following functions or powers (the </w:t>
      </w:r>
      <w:r w:rsidRPr="00CF3C49">
        <w:rPr>
          <w:b/>
          <w:i/>
        </w:rPr>
        <w:t>safeguard enforcement functions or powers</w:t>
      </w:r>
      <w:r w:rsidRPr="00CF3C49">
        <w:t>):</w:t>
      </w:r>
    </w:p>
    <w:p w:rsidR="009C715A" w:rsidRPr="00CF3C49" w:rsidRDefault="009C715A" w:rsidP="009C715A">
      <w:pPr>
        <w:pStyle w:val="paragraph"/>
      </w:pPr>
      <w:r w:rsidRPr="00CF3C49">
        <w:tab/>
        <w:t>(a)</w:t>
      </w:r>
      <w:r w:rsidRPr="00CF3C49">
        <w:tab/>
        <w:t>the Information Commissioner’s functions or powers under section</w:t>
      </w:r>
      <w:r w:rsidR="00CF3C49">
        <w:t> </w:t>
      </w:r>
      <w:r w:rsidRPr="00CF3C49">
        <w:t>56ER;</w:t>
      </w:r>
    </w:p>
    <w:p w:rsidR="009C715A" w:rsidRPr="00CF3C49" w:rsidRDefault="009C715A" w:rsidP="009C715A">
      <w:pPr>
        <w:pStyle w:val="paragraph"/>
      </w:pPr>
      <w:r w:rsidRPr="00CF3C49">
        <w:tab/>
        <w:t>(b)</w:t>
      </w:r>
      <w:r w:rsidRPr="00CF3C49">
        <w:tab/>
        <w:t xml:space="preserve">the Information Commissioner’s functions or powers under Part IIIC or V of the </w:t>
      </w:r>
      <w:r w:rsidRPr="00CF3C49">
        <w:rPr>
          <w:i/>
        </w:rPr>
        <w:t>Privacy Act 1988</w:t>
      </w:r>
      <w:r w:rsidRPr="00CF3C49">
        <w:t>, as those Parts apply because of sections</w:t>
      </w:r>
      <w:r w:rsidR="00CF3C49">
        <w:t> </w:t>
      </w:r>
      <w:r w:rsidRPr="00CF3C49">
        <w:t>56ES and 56ET of this Act;</w:t>
      </w:r>
    </w:p>
    <w:p w:rsidR="009C715A" w:rsidRPr="00CF3C49" w:rsidRDefault="009C715A" w:rsidP="009C715A">
      <w:pPr>
        <w:pStyle w:val="paragraph"/>
      </w:pPr>
      <w:r w:rsidRPr="00CF3C49">
        <w:tab/>
        <w:t>(c)</w:t>
      </w:r>
      <w:r w:rsidRPr="00CF3C49">
        <w:tab/>
        <w:t>the Information Commissioner’s functions or powers under Part</w:t>
      </w:r>
      <w:r w:rsidR="00CF3C49">
        <w:t> </w:t>
      </w:r>
      <w:r w:rsidRPr="00CF3C49">
        <w:t>4, 6 or 7 of the Regulatory Powers Act, that are conferred because of this Subdivision.</w:t>
      </w:r>
    </w:p>
    <w:p w:rsidR="009C715A" w:rsidRPr="00CF3C49" w:rsidRDefault="009C715A" w:rsidP="009C715A">
      <w:pPr>
        <w:pStyle w:val="subsection"/>
      </w:pPr>
      <w:r w:rsidRPr="00CF3C49">
        <w:tab/>
        <w:t>(2)</w:t>
      </w:r>
      <w:r w:rsidRPr="00CF3C49">
        <w:tab/>
        <w:t>The Information Commissioner may delegate, in writing, any of the safeguard enforcement functions or powers to:</w:t>
      </w:r>
    </w:p>
    <w:p w:rsidR="009C715A" w:rsidRPr="00CF3C49" w:rsidRDefault="009C715A" w:rsidP="009C715A">
      <w:pPr>
        <w:pStyle w:val="paragraph"/>
      </w:pPr>
      <w:r w:rsidRPr="00CF3C49">
        <w:tab/>
        <w:t>(a)</w:t>
      </w:r>
      <w:r w:rsidRPr="00CF3C49">
        <w:tab/>
        <w:t>the Commission; or</w:t>
      </w:r>
    </w:p>
    <w:p w:rsidR="009C715A" w:rsidRPr="00CF3C49" w:rsidRDefault="009C715A" w:rsidP="009C715A">
      <w:pPr>
        <w:pStyle w:val="paragraph"/>
      </w:pPr>
      <w:r w:rsidRPr="00CF3C49">
        <w:tab/>
        <w:t>(b)</w:t>
      </w:r>
      <w:r w:rsidRPr="00CF3C49">
        <w:tab/>
        <w:t>a member of the Commission; or</w:t>
      </w:r>
    </w:p>
    <w:p w:rsidR="009C715A" w:rsidRPr="00CF3C49" w:rsidRDefault="009C715A" w:rsidP="009C715A">
      <w:pPr>
        <w:pStyle w:val="paragraph"/>
      </w:pPr>
      <w:r w:rsidRPr="00CF3C49">
        <w:tab/>
        <w:t>(c)</w:t>
      </w:r>
      <w:r w:rsidRPr="00CF3C49">
        <w:tab/>
        <w:t>a member of the staff of the Commission referred to in section</w:t>
      </w:r>
      <w:r w:rsidR="00CF3C49">
        <w:t> </w:t>
      </w:r>
      <w:r w:rsidRPr="00CF3C49">
        <w:t>27 of this Act.</w:t>
      </w:r>
    </w:p>
    <w:p w:rsidR="009C715A" w:rsidRPr="00CF3C49" w:rsidRDefault="009C715A" w:rsidP="009C715A">
      <w:pPr>
        <w:pStyle w:val="subsection"/>
      </w:pPr>
      <w:r w:rsidRPr="00CF3C49">
        <w:tab/>
        <w:t>(3)</w:t>
      </w:r>
      <w:r w:rsidRPr="00CF3C49">
        <w:tab/>
        <w:t xml:space="preserve">However, the Information Commissioner must not delegate a safeguard enforcement function or power under </w:t>
      </w:r>
      <w:r w:rsidR="00CF3C49">
        <w:t>subsection (</w:t>
      </w:r>
      <w:r w:rsidRPr="00CF3C49">
        <w:t>2) unless:</w:t>
      </w:r>
    </w:p>
    <w:p w:rsidR="009C715A" w:rsidRPr="00CF3C49" w:rsidRDefault="009C715A" w:rsidP="009C715A">
      <w:pPr>
        <w:pStyle w:val="paragraph"/>
      </w:pPr>
      <w:r w:rsidRPr="00CF3C49">
        <w:tab/>
        <w:t>(a)</w:t>
      </w:r>
      <w:r w:rsidRPr="00CF3C49">
        <w:tab/>
        <w:t>the Commission has agreed to the delegation in writing; and</w:t>
      </w:r>
    </w:p>
    <w:p w:rsidR="009C715A" w:rsidRPr="00CF3C49" w:rsidRDefault="009C715A" w:rsidP="009C715A">
      <w:pPr>
        <w:pStyle w:val="paragraph"/>
      </w:pPr>
      <w:r w:rsidRPr="00CF3C49">
        <w:tab/>
        <w:t>(b)</w:t>
      </w:r>
      <w:r w:rsidRPr="00CF3C49">
        <w:tab/>
        <w:t xml:space="preserve">in the case of a delegation to a staff member referred to in </w:t>
      </w:r>
      <w:r w:rsidR="00CF3C49">
        <w:t>paragraph (</w:t>
      </w:r>
      <w:r w:rsidRPr="00CF3C49">
        <w:t>2)(c)—the Commission is satisfied that the staff member:</w:t>
      </w:r>
    </w:p>
    <w:p w:rsidR="009C715A" w:rsidRPr="00CF3C49" w:rsidRDefault="009C715A" w:rsidP="009C715A">
      <w:pPr>
        <w:pStyle w:val="paragraphsub"/>
      </w:pPr>
      <w:r w:rsidRPr="00CF3C49">
        <w:tab/>
        <w:t>(i)</w:t>
      </w:r>
      <w:r w:rsidRPr="00CF3C49">
        <w:tab/>
        <w:t>is an SES employee or acting SES employee; or</w:t>
      </w:r>
    </w:p>
    <w:p w:rsidR="009C715A" w:rsidRPr="00CF3C49" w:rsidRDefault="009C715A" w:rsidP="009C715A">
      <w:pPr>
        <w:pStyle w:val="paragraphsub"/>
      </w:pPr>
      <w:r w:rsidRPr="00CF3C49">
        <w:tab/>
        <w:t>(ii)</w:t>
      </w:r>
      <w:r w:rsidRPr="00CF3C49">
        <w:tab/>
        <w:t>is holding or performing the duties of a sufficiently senior office or position for the function or power.</w:t>
      </w:r>
    </w:p>
    <w:p w:rsidR="009C715A" w:rsidRPr="00CF3C49" w:rsidRDefault="009C715A" w:rsidP="00F20EEA">
      <w:pPr>
        <w:pStyle w:val="ActHead3"/>
        <w:pageBreakBefore/>
      </w:pPr>
      <w:bookmarkStart w:id="534" w:name="_Toc42255430"/>
      <w:r w:rsidRPr="005162B2">
        <w:rPr>
          <w:rStyle w:val="CharDivNo"/>
        </w:rPr>
        <w:t>Division</w:t>
      </w:r>
      <w:r w:rsidR="00CF3C49" w:rsidRPr="005162B2">
        <w:rPr>
          <w:rStyle w:val="CharDivNo"/>
        </w:rPr>
        <w:t> </w:t>
      </w:r>
      <w:r w:rsidRPr="005162B2">
        <w:rPr>
          <w:rStyle w:val="CharDivNo"/>
        </w:rPr>
        <w:t>6</w:t>
      </w:r>
      <w:r w:rsidRPr="00CF3C49">
        <w:t>—</w:t>
      </w:r>
      <w:r w:rsidRPr="005162B2">
        <w:rPr>
          <w:rStyle w:val="CharDivText"/>
        </w:rPr>
        <w:t>Data standards etc.</w:t>
      </w:r>
      <w:bookmarkEnd w:id="534"/>
    </w:p>
    <w:p w:rsidR="009C715A" w:rsidRPr="00CF3C49" w:rsidRDefault="009C715A" w:rsidP="009C715A">
      <w:pPr>
        <w:pStyle w:val="ActHead4"/>
      </w:pPr>
      <w:bookmarkStart w:id="535" w:name="_Toc42255431"/>
      <w:r w:rsidRPr="005162B2">
        <w:rPr>
          <w:rStyle w:val="CharSubdNo"/>
        </w:rPr>
        <w:t>Subdivision A</w:t>
      </w:r>
      <w:r w:rsidRPr="00CF3C49">
        <w:t>—</w:t>
      </w:r>
      <w:r w:rsidRPr="005162B2">
        <w:rPr>
          <w:rStyle w:val="CharSubdText"/>
        </w:rPr>
        <w:t>Data standards</w:t>
      </w:r>
      <w:bookmarkEnd w:id="535"/>
    </w:p>
    <w:p w:rsidR="009C715A" w:rsidRPr="00CF3C49" w:rsidRDefault="009C715A" w:rsidP="009C715A">
      <w:pPr>
        <w:pStyle w:val="ActHead5"/>
      </w:pPr>
      <w:bookmarkStart w:id="536" w:name="_Toc42255432"/>
      <w:r w:rsidRPr="005162B2">
        <w:rPr>
          <w:rStyle w:val="CharSectno"/>
        </w:rPr>
        <w:t>56FA</w:t>
      </w:r>
      <w:r w:rsidRPr="00CF3C49">
        <w:t xml:space="preserve">  Making data standards</w:t>
      </w:r>
      <w:bookmarkEnd w:id="536"/>
    </w:p>
    <w:p w:rsidR="009C715A" w:rsidRPr="00CF3C49" w:rsidRDefault="009C715A" w:rsidP="009C715A">
      <w:pPr>
        <w:pStyle w:val="subsection"/>
      </w:pPr>
      <w:r w:rsidRPr="00CF3C49">
        <w:tab/>
        <w:t>(1)</w:t>
      </w:r>
      <w:r w:rsidRPr="00CF3C49">
        <w:tab/>
        <w:t>The Data Standards Chair may, by writing, make one or more data standards about each of the following matters:</w:t>
      </w:r>
    </w:p>
    <w:p w:rsidR="009C715A" w:rsidRPr="00CF3C49" w:rsidRDefault="009C715A" w:rsidP="009C715A">
      <w:pPr>
        <w:pStyle w:val="paragraph"/>
      </w:pPr>
      <w:r w:rsidRPr="00CF3C49">
        <w:tab/>
        <w:t>(a)</w:t>
      </w:r>
      <w:r w:rsidRPr="00CF3C49">
        <w:tab/>
        <w:t>the format and description of CDR data;</w:t>
      </w:r>
    </w:p>
    <w:p w:rsidR="009C715A" w:rsidRPr="00CF3C49" w:rsidRDefault="009C715A" w:rsidP="009C715A">
      <w:pPr>
        <w:pStyle w:val="paragraph"/>
      </w:pPr>
      <w:r w:rsidRPr="00CF3C49">
        <w:tab/>
        <w:t>(b)</w:t>
      </w:r>
      <w:r w:rsidRPr="00CF3C49">
        <w:tab/>
        <w:t>the disclosure of CDR data;</w:t>
      </w:r>
    </w:p>
    <w:p w:rsidR="009C715A" w:rsidRPr="00CF3C49" w:rsidRDefault="009C715A" w:rsidP="009C715A">
      <w:pPr>
        <w:pStyle w:val="paragraph"/>
      </w:pPr>
      <w:r w:rsidRPr="00CF3C49">
        <w:tab/>
        <w:t>(c)</w:t>
      </w:r>
      <w:r w:rsidRPr="00CF3C49">
        <w:tab/>
        <w:t>the collection, use, accuracy, storage, security and deletion of CDR data;</w:t>
      </w:r>
    </w:p>
    <w:p w:rsidR="009C715A" w:rsidRPr="00CF3C49" w:rsidRDefault="009C715A" w:rsidP="009C715A">
      <w:pPr>
        <w:pStyle w:val="paragraph"/>
      </w:pPr>
      <w:r w:rsidRPr="00CF3C49">
        <w:tab/>
        <w:t>(d)</w:t>
      </w:r>
      <w:r w:rsidRPr="00CF3C49">
        <w:tab/>
        <w:t>de</w:t>
      </w:r>
      <w:r w:rsidR="00CF3C49">
        <w:noBreakHyphen/>
      </w:r>
      <w:r w:rsidRPr="00CF3C49">
        <w:t>identifying CDR data, including so that it no longer relates to:</w:t>
      </w:r>
    </w:p>
    <w:p w:rsidR="009C715A" w:rsidRPr="00CF3C49" w:rsidRDefault="009C715A" w:rsidP="009C715A">
      <w:pPr>
        <w:pStyle w:val="paragraphsub"/>
      </w:pPr>
      <w:r w:rsidRPr="00CF3C49">
        <w:tab/>
        <w:t>(i)</w:t>
      </w:r>
      <w:r w:rsidRPr="00CF3C49">
        <w:tab/>
        <w:t>an identifiable person; or</w:t>
      </w:r>
    </w:p>
    <w:p w:rsidR="009C715A" w:rsidRPr="00CF3C49" w:rsidRDefault="009C715A" w:rsidP="009C715A">
      <w:pPr>
        <w:pStyle w:val="paragraphsub"/>
      </w:pPr>
      <w:r w:rsidRPr="00CF3C49">
        <w:tab/>
        <w:t>(ii)</w:t>
      </w:r>
      <w:r w:rsidRPr="00CF3C49">
        <w:tab/>
        <w:t>a person who is reasonably identifiable;</w:t>
      </w:r>
    </w:p>
    <w:p w:rsidR="009C715A" w:rsidRPr="00CF3C49" w:rsidRDefault="009C715A" w:rsidP="009C715A">
      <w:pPr>
        <w:pStyle w:val="paragraph"/>
      </w:pPr>
      <w:r w:rsidRPr="00CF3C49">
        <w:tab/>
        <w:t>(e)</w:t>
      </w:r>
      <w:r w:rsidRPr="00CF3C49">
        <w:tab/>
        <w:t>other matters prescribed by the regulations.</w:t>
      </w:r>
    </w:p>
    <w:p w:rsidR="009C715A" w:rsidRPr="00CF3C49" w:rsidRDefault="009C715A" w:rsidP="009C715A">
      <w:pPr>
        <w:pStyle w:val="notetext"/>
      </w:pPr>
      <w:r w:rsidRPr="00CF3C49">
        <w:t>Note:</w:t>
      </w:r>
      <w:r w:rsidRPr="00CF3C49">
        <w:tab/>
        <w:t>For variation and repeal, see subsection</w:t>
      </w:r>
      <w:r w:rsidR="00CF3C49">
        <w:t> </w:t>
      </w:r>
      <w:r w:rsidRPr="00CF3C49">
        <w:t xml:space="preserve">33(3) of the </w:t>
      </w:r>
      <w:r w:rsidRPr="00CF3C49">
        <w:rPr>
          <w:i/>
        </w:rPr>
        <w:t>Acts Interpretation Act 1901</w:t>
      </w:r>
      <w:r w:rsidRPr="00CF3C49">
        <w:t>.</w:t>
      </w:r>
    </w:p>
    <w:p w:rsidR="009C715A" w:rsidRPr="00CF3C49" w:rsidRDefault="009C715A" w:rsidP="009C715A">
      <w:pPr>
        <w:pStyle w:val="SubsectionHead"/>
      </w:pPr>
      <w:r w:rsidRPr="00CF3C49">
        <w:t>Complying with consumer data rules when making standards etc.</w:t>
      </w:r>
    </w:p>
    <w:p w:rsidR="009C715A" w:rsidRPr="00CF3C49" w:rsidRDefault="009C715A" w:rsidP="009C715A">
      <w:pPr>
        <w:pStyle w:val="subsection"/>
      </w:pPr>
      <w:r w:rsidRPr="00CF3C49">
        <w:tab/>
        <w:t>(2)</w:t>
      </w:r>
      <w:r w:rsidRPr="00CF3C49">
        <w:tab/>
        <w:t>The Data Standards Chair must comply with the consumer data rules when:</w:t>
      </w:r>
    </w:p>
    <w:p w:rsidR="009C715A" w:rsidRPr="00CF3C49" w:rsidRDefault="009C715A" w:rsidP="009C715A">
      <w:pPr>
        <w:pStyle w:val="paragraph"/>
      </w:pPr>
      <w:r w:rsidRPr="00CF3C49">
        <w:tab/>
        <w:t>(a)</w:t>
      </w:r>
      <w:r w:rsidRPr="00CF3C49">
        <w:tab/>
        <w:t>making a data standard; or</w:t>
      </w:r>
    </w:p>
    <w:p w:rsidR="009C715A" w:rsidRPr="00CF3C49" w:rsidRDefault="009C715A" w:rsidP="009C715A">
      <w:pPr>
        <w:pStyle w:val="paragraph"/>
      </w:pPr>
      <w:r w:rsidRPr="00CF3C49">
        <w:tab/>
        <w:t>(b)</w:t>
      </w:r>
      <w:r w:rsidRPr="00CF3C49">
        <w:tab/>
        <w:t>varying or revoking a data standard;</w:t>
      </w:r>
    </w:p>
    <w:p w:rsidR="009C715A" w:rsidRPr="00CF3C49" w:rsidRDefault="009C715A" w:rsidP="009C715A">
      <w:pPr>
        <w:pStyle w:val="subsection2"/>
      </w:pPr>
      <w:r w:rsidRPr="00CF3C49">
        <w:t>including complying with any related requirements specified in those rules about approval, consultation and the formation of committees, advisory panels and consultative groups.</w:t>
      </w:r>
    </w:p>
    <w:p w:rsidR="009C715A" w:rsidRPr="00CF3C49" w:rsidRDefault="009C715A" w:rsidP="009C715A">
      <w:pPr>
        <w:pStyle w:val="notetext"/>
      </w:pPr>
      <w:r w:rsidRPr="00CF3C49">
        <w:t>Note:</w:t>
      </w:r>
      <w:r w:rsidRPr="00CF3C49">
        <w:tab/>
        <w:t>The rules could, for example, require a proposed data standard to be approved by the Commission before it is made.</w:t>
      </w:r>
    </w:p>
    <w:p w:rsidR="009C715A" w:rsidRPr="00CF3C49" w:rsidRDefault="009C715A" w:rsidP="009C715A">
      <w:pPr>
        <w:pStyle w:val="subsection"/>
      </w:pPr>
      <w:r w:rsidRPr="00CF3C49">
        <w:tab/>
        <w:t>(3)</w:t>
      </w:r>
      <w:r w:rsidRPr="00CF3C49">
        <w:tab/>
        <w:t xml:space="preserve">Without limiting </w:t>
      </w:r>
      <w:r w:rsidR="00CF3C49">
        <w:t>subsection (</w:t>
      </w:r>
      <w:r w:rsidRPr="00CF3C49">
        <w:t>2), the Data Standards Chair must:</w:t>
      </w:r>
    </w:p>
    <w:p w:rsidR="009C715A" w:rsidRPr="00CF3C49" w:rsidRDefault="009C715A" w:rsidP="009C715A">
      <w:pPr>
        <w:pStyle w:val="paragraph"/>
      </w:pPr>
      <w:r w:rsidRPr="00CF3C49">
        <w:tab/>
        <w:t>(a)</w:t>
      </w:r>
      <w:r w:rsidRPr="00CF3C49">
        <w:tab/>
        <w:t xml:space="preserve">make, under </w:t>
      </w:r>
      <w:r w:rsidR="00CF3C49">
        <w:t>subsection (</w:t>
      </w:r>
      <w:r w:rsidRPr="00CF3C49">
        <w:t xml:space="preserve">1), a data standard about a particular matter mentioned in </w:t>
      </w:r>
      <w:r w:rsidR="00CF3C49">
        <w:t>subsection (</w:t>
      </w:r>
      <w:r w:rsidRPr="00CF3C49">
        <w:t>1) if the consumer data rules so requires; and</w:t>
      </w:r>
    </w:p>
    <w:p w:rsidR="009C715A" w:rsidRPr="00CF3C49" w:rsidRDefault="009C715A" w:rsidP="009C715A">
      <w:pPr>
        <w:pStyle w:val="paragraph"/>
      </w:pPr>
      <w:r w:rsidRPr="00CF3C49">
        <w:tab/>
        <w:t>(b)</w:t>
      </w:r>
      <w:r w:rsidRPr="00CF3C49">
        <w:tab/>
        <w:t>specify in that data standard that it is binding if the consumer data rules so requires.</w:t>
      </w:r>
    </w:p>
    <w:p w:rsidR="009C715A" w:rsidRPr="00CF3C49" w:rsidRDefault="009C715A" w:rsidP="009C715A">
      <w:pPr>
        <w:pStyle w:val="subsection2"/>
      </w:pPr>
      <w:r w:rsidRPr="00CF3C49">
        <w:t xml:space="preserve">A data standard is a </w:t>
      </w:r>
      <w:r w:rsidRPr="00CF3C49">
        <w:rPr>
          <w:b/>
          <w:i/>
        </w:rPr>
        <w:t>binding data standard</w:t>
      </w:r>
      <w:r w:rsidRPr="00CF3C49">
        <w:t xml:space="preserve"> if it is made under </w:t>
      </w:r>
      <w:r w:rsidR="00CF3C49">
        <w:t>subsection (</w:t>
      </w:r>
      <w:r w:rsidRPr="00CF3C49">
        <w:t xml:space="preserve">1) in accordance with </w:t>
      </w:r>
      <w:r w:rsidR="00CF3C49">
        <w:t>paragraph (</w:t>
      </w:r>
      <w:r w:rsidRPr="00CF3C49">
        <w:t>b) of this subsection.</w:t>
      </w:r>
    </w:p>
    <w:p w:rsidR="009C715A" w:rsidRPr="00CF3C49" w:rsidRDefault="009C715A" w:rsidP="009C715A">
      <w:pPr>
        <w:pStyle w:val="SubsectionHead"/>
      </w:pPr>
      <w:r w:rsidRPr="00CF3C49">
        <w:t>Data standards are not legislative instruments</w:t>
      </w:r>
    </w:p>
    <w:p w:rsidR="009C715A" w:rsidRPr="00CF3C49" w:rsidRDefault="009C715A" w:rsidP="009C715A">
      <w:pPr>
        <w:pStyle w:val="subsection"/>
      </w:pPr>
      <w:r w:rsidRPr="00CF3C49">
        <w:tab/>
        <w:t>(4)</w:t>
      </w:r>
      <w:r w:rsidRPr="00CF3C49">
        <w:tab/>
        <w:t xml:space="preserve">A data standard made under </w:t>
      </w:r>
      <w:r w:rsidR="00CF3C49">
        <w:t>subsection (</w:t>
      </w:r>
      <w:r w:rsidRPr="00CF3C49">
        <w:t>1) is not a legislative instrument.</w:t>
      </w:r>
    </w:p>
    <w:p w:rsidR="009C715A" w:rsidRPr="00CF3C49" w:rsidRDefault="009C715A" w:rsidP="009C715A">
      <w:pPr>
        <w:pStyle w:val="ActHead5"/>
      </w:pPr>
      <w:bookmarkStart w:id="537" w:name="_Toc42255433"/>
      <w:r w:rsidRPr="005162B2">
        <w:rPr>
          <w:rStyle w:val="CharSectno"/>
        </w:rPr>
        <w:t>56FB</w:t>
      </w:r>
      <w:r w:rsidRPr="00CF3C49">
        <w:t xml:space="preserve">  What data standards can set out etc.</w:t>
      </w:r>
      <w:bookmarkEnd w:id="537"/>
    </w:p>
    <w:p w:rsidR="009C715A" w:rsidRPr="00CF3C49" w:rsidRDefault="009C715A" w:rsidP="009C715A">
      <w:pPr>
        <w:pStyle w:val="subsection"/>
      </w:pPr>
      <w:r w:rsidRPr="00CF3C49">
        <w:tab/>
        <w:t>(1)</w:t>
      </w:r>
      <w:r w:rsidRPr="00CF3C49">
        <w:tab/>
        <w:t>Without limiting subsection</w:t>
      </w:r>
      <w:r w:rsidR="00CF3C49">
        <w:t> </w:t>
      </w:r>
      <w:r w:rsidRPr="00CF3C49">
        <w:t>56FA(1), a single data standard may set out:</w:t>
      </w:r>
    </w:p>
    <w:p w:rsidR="009C715A" w:rsidRPr="00CF3C49" w:rsidRDefault="009C715A" w:rsidP="009C715A">
      <w:pPr>
        <w:pStyle w:val="paragraph"/>
      </w:pPr>
      <w:r w:rsidRPr="00CF3C49">
        <w:tab/>
        <w:t>(a)</w:t>
      </w:r>
      <w:r w:rsidRPr="00CF3C49">
        <w:tab/>
        <w:t>different provisions for different designated sectors; or</w:t>
      </w:r>
    </w:p>
    <w:p w:rsidR="009C715A" w:rsidRPr="00CF3C49" w:rsidRDefault="009C715A" w:rsidP="009C715A">
      <w:pPr>
        <w:pStyle w:val="paragraph"/>
      </w:pPr>
      <w:r w:rsidRPr="00CF3C49">
        <w:tab/>
        <w:t>(b)</w:t>
      </w:r>
      <w:r w:rsidRPr="00CF3C49">
        <w:tab/>
        <w:t>different provisions for different classes of CDR data; or</w:t>
      </w:r>
    </w:p>
    <w:p w:rsidR="009C715A" w:rsidRPr="00CF3C49" w:rsidRDefault="009C715A" w:rsidP="009C715A">
      <w:pPr>
        <w:pStyle w:val="paragraph"/>
      </w:pPr>
      <w:r w:rsidRPr="00CF3C49">
        <w:tab/>
        <w:t>(c)</w:t>
      </w:r>
      <w:r w:rsidRPr="00CF3C49">
        <w:tab/>
        <w:t>different provisions for different classes of persons specified, as described in paragraph</w:t>
      </w:r>
      <w:r w:rsidR="00CF3C49">
        <w:t> </w:t>
      </w:r>
      <w:r w:rsidRPr="00CF3C49">
        <w:t>56AC(2)(b), in an instrument designating a sector under subsection</w:t>
      </w:r>
      <w:r w:rsidR="00CF3C49">
        <w:t> </w:t>
      </w:r>
      <w:r w:rsidRPr="00CF3C49">
        <w:t>56AC(2); or</w:t>
      </w:r>
    </w:p>
    <w:p w:rsidR="009C715A" w:rsidRPr="00CF3C49" w:rsidRDefault="009C715A" w:rsidP="009C715A">
      <w:pPr>
        <w:pStyle w:val="paragraph"/>
      </w:pPr>
      <w:r w:rsidRPr="00CF3C49">
        <w:tab/>
        <w:t>(d)</w:t>
      </w:r>
      <w:r w:rsidRPr="00CF3C49">
        <w:tab/>
        <w:t>different provisions for different classes of accredited persons.</w:t>
      </w:r>
    </w:p>
    <w:p w:rsidR="009C715A" w:rsidRPr="00CF3C49" w:rsidRDefault="009C715A" w:rsidP="009C715A">
      <w:pPr>
        <w:pStyle w:val="subsection"/>
      </w:pPr>
      <w:r w:rsidRPr="00CF3C49">
        <w:tab/>
        <w:t>(2)</w:t>
      </w:r>
      <w:r w:rsidRPr="00CF3C49">
        <w:tab/>
        <w:t>Without limiting subsection</w:t>
      </w:r>
      <w:r w:rsidR="00CF3C49">
        <w:t> </w:t>
      </w:r>
      <w:r w:rsidRPr="00CF3C49">
        <w:t>56FA(1), a separate data standard could deal with:</w:t>
      </w:r>
    </w:p>
    <w:p w:rsidR="009C715A" w:rsidRPr="00CF3C49" w:rsidRDefault="009C715A" w:rsidP="009C715A">
      <w:pPr>
        <w:pStyle w:val="paragraph"/>
      </w:pPr>
      <w:r w:rsidRPr="00CF3C49">
        <w:tab/>
        <w:t>(a)</w:t>
      </w:r>
      <w:r w:rsidRPr="00CF3C49">
        <w:tab/>
        <w:t xml:space="preserve">each of the different designated sectors referred to in </w:t>
      </w:r>
      <w:r w:rsidR="00CF3C49">
        <w:t>paragraph (</w:t>
      </w:r>
      <w:r w:rsidRPr="00CF3C49">
        <w:t>1)(a) of this section; or</w:t>
      </w:r>
    </w:p>
    <w:p w:rsidR="009C715A" w:rsidRPr="00CF3C49" w:rsidRDefault="009C715A" w:rsidP="009C715A">
      <w:pPr>
        <w:pStyle w:val="paragraph"/>
      </w:pPr>
      <w:r w:rsidRPr="00CF3C49">
        <w:tab/>
        <w:t>(b)</w:t>
      </w:r>
      <w:r w:rsidRPr="00CF3C49">
        <w:tab/>
        <w:t xml:space="preserve">each of the different classes referred to in </w:t>
      </w:r>
      <w:r w:rsidR="00CF3C49">
        <w:t>paragraph (</w:t>
      </w:r>
      <w:r w:rsidRPr="00CF3C49">
        <w:t>1)(b), (c) or (d) of this section.</w:t>
      </w:r>
    </w:p>
    <w:p w:rsidR="009C715A" w:rsidRPr="00CF3C49" w:rsidRDefault="009C715A" w:rsidP="009C715A">
      <w:pPr>
        <w:pStyle w:val="ActHead5"/>
      </w:pPr>
      <w:bookmarkStart w:id="538" w:name="_Toc42255434"/>
      <w:r w:rsidRPr="005162B2">
        <w:rPr>
          <w:rStyle w:val="CharSectno"/>
        </w:rPr>
        <w:t>56FC</w:t>
      </w:r>
      <w:r w:rsidRPr="00CF3C49">
        <w:t xml:space="preserve">  Data standards must be published</w:t>
      </w:r>
      <w:bookmarkEnd w:id="538"/>
    </w:p>
    <w:p w:rsidR="009C715A" w:rsidRPr="00CF3C49" w:rsidRDefault="009C715A" w:rsidP="009C715A">
      <w:pPr>
        <w:pStyle w:val="subsection"/>
      </w:pPr>
      <w:r w:rsidRPr="00CF3C49">
        <w:tab/>
      </w:r>
      <w:r w:rsidRPr="00CF3C49">
        <w:tab/>
        <w:t>The Data Standards Chair must publish on the internet a copy of each data standard made under subsection</w:t>
      </w:r>
      <w:r w:rsidR="00CF3C49">
        <w:t> </w:t>
      </w:r>
      <w:r w:rsidRPr="00CF3C49">
        <w:t>56FA(1).</w:t>
      </w:r>
    </w:p>
    <w:p w:rsidR="009C715A" w:rsidRPr="00CF3C49" w:rsidRDefault="009C715A" w:rsidP="009C715A">
      <w:pPr>
        <w:pStyle w:val="notetext"/>
      </w:pPr>
      <w:r w:rsidRPr="00CF3C49">
        <w:t>Note:</w:t>
      </w:r>
      <w:r w:rsidRPr="00CF3C49">
        <w:tab/>
        <w:t>Once published, the data standards will be available for free.</w:t>
      </w:r>
    </w:p>
    <w:p w:rsidR="009C715A" w:rsidRPr="00CF3C49" w:rsidRDefault="009C715A" w:rsidP="009C715A">
      <w:pPr>
        <w:pStyle w:val="ActHead5"/>
      </w:pPr>
      <w:bookmarkStart w:id="539" w:name="_Toc42255435"/>
      <w:r w:rsidRPr="005162B2">
        <w:rPr>
          <w:rStyle w:val="CharSectno"/>
        </w:rPr>
        <w:t>56FD</w:t>
      </w:r>
      <w:r w:rsidRPr="00CF3C49">
        <w:t xml:space="preserve">  Legal effect of data standards</w:t>
      </w:r>
      <w:bookmarkEnd w:id="539"/>
    </w:p>
    <w:p w:rsidR="009C715A" w:rsidRPr="00CF3C49" w:rsidRDefault="009C715A" w:rsidP="009C715A">
      <w:pPr>
        <w:pStyle w:val="subsection"/>
      </w:pPr>
      <w:r w:rsidRPr="00CF3C49">
        <w:tab/>
        <w:t>(1)</w:t>
      </w:r>
      <w:r w:rsidRPr="00CF3C49">
        <w:tab/>
        <w:t>A contract is taken to be in force between:</w:t>
      </w:r>
    </w:p>
    <w:p w:rsidR="009C715A" w:rsidRPr="00CF3C49" w:rsidRDefault="009C715A" w:rsidP="009C715A">
      <w:pPr>
        <w:pStyle w:val="paragraph"/>
      </w:pPr>
      <w:r w:rsidRPr="00CF3C49">
        <w:tab/>
        <w:t>(a)</w:t>
      </w:r>
      <w:r w:rsidRPr="00CF3C49">
        <w:tab/>
        <w:t>a data holder of CDR data to which a binding data standard applies; and</w:t>
      </w:r>
    </w:p>
    <w:p w:rsidR="009C715A" w:rsidRPr="00CF3C49" w:rsidRDefault="009C715A" w:rsidP="009C715A">
      <w:pPr>
        <w:pStyle w:val="paragraph"/>
      </w:pPr>
      <w:r w:rsidRPr="00CF3C49">
        <w:tab/>
        <w:t>(b)</w:t>
      </w:r>
      <w:r w:rsidRPr="00CF3C49">
        <w:tab/>
        <w:t>each accredited person;</w:t>
      </w:r>
    </w:p>
    <w:p w:rsidR="009C715A" w:rsidRPr="00CF3C49" w:rsidRDefault="009C715A" w:rsidP="009C715A">
      <w:pPr>
        <w:pStyle w:val="subsection2"/>
      </w:pPr>
      <w:r w:rsidRPr="00CF3C49">
        <w:t>under which each of those persons:</w:t>
      </w:r>
    </w:p>
    <w:p w:rsidR="009C715A" w:rsidRPr="00CF3C49" w:rsidRDefault="009C715A" w:rsidP="009C715A">
      <w:pPr>
        <w:pStyle w:val="paragraph"/>
      </w:pPr>
      <w:r w:rsidRPr="00CF3C49">
        <w:tab/>
        <w:t>(c)</w:t>
      </w:r>
      <w:r w:rsidRPr="00CF3C49">
        <w:tab/>
        <w:t>agrees to observe the standard to the extent that the standard applies to the person; and</w:t>
      </w:r>
    </w:p>
    <w:p w:rsidR="009C715A" w:rsidRPr="00CF3C49" w:rsidRDefault="009C715A" w:rsidP="009C715A">
      <w:pPr>
        <w:pStyle w:val="paragraph"/>
      </w:pPr>
      <w:r w:rsidRPr="00CF3C49">
        <w:tab/>
        <w:t>(d)</w:t>
      </w:r>
      <w:r w:rsidRPr="00CF3C49">
        <w:tab/>
        <w:t>agrees to engage in conduct that the person is required by the standard to engage in.</w:t>
      </w:r>
    </w:p>
    <w:p w:rsidR="009C715A" w:rsidRPr="00CF3C49" w:rsidRDefault="009C715A" w:rsidP="009C715A">
      <w:pPr>
        <w:pStyle w:val="notetext"/>
      </w:pPr>
      <w:r w:rsidRPr="00CF3C49">
        <w:t>Note:</w:t>
      </w:r>
      <w:r w:rsidRPr="00CF3C49">
        <w:tab/>
        <w:t>This means the data holder will be taken to have a separate contract with each accredited person.</w:t>
      </w:r>
    </w:p>
    <w:p w:rsidR="009C715A" w:rsidRPr="00CF3C49" w:rsidRDefault="009C715A" w:rsidP="009C715A">
      <w:pPr>
        <w:pStyle w:val="subsection"/>
      </w:pPr>
      <w:r w:rsidRPr="00CF3C49">
        <w:tab/>
        <w:t>(2)</w:t>
      </w:r>
      <w:r w:rsidRPr="00CF3C49">
        <w:tab/>
        <w:t>If there is a designated gateway for CDR data to which a binding data standard applies, a contract is taken to be in force between:</w:t>
      </w:r>
    </w:p>
    <w:p w:rsidR="009C715A" w:rsidRPr="00CF3C49" w:rsidRDefault="009C715A" w:rsidP="009C715A">
      <w:pPr>
        <w:pStyle w:val="paragraph"/>
      </w:pPr>
      <w:r w:rsidRPr="00CF3C49">
        <w:tab/>
        <w:t>(a)</w:t>
      </w:r>
      <w:r w:rsidRPr="00CF3C49">
        <w:tab/>
        <w:t>a data holder of the CDR data; and</w:t>
      </w:r>
    </w:p>
    <w:p w:rsidR="009C715A" w:rsidRPr="00CF3C49" w:rsidRDefault="009C715A" w:rsidP="009C715A">
      <w:pPr>
        <w:pStyle w:val="paragraph"/>
      </w:pPr>
      <w:r w:rsidRPr="00CF3C49">
        <w:tab/>
        <w:t>(b)</w:t>
      </w:r>
      <w:r w:rsidRPr="00CF3C49">
        <w:tab/>
        <w:t>the designated gateway for the CDR data; and</w:t>
      </w:r>
    </w:p>
    <w:p w:rsidR="009C715A" w:rsidRPr="00CF3C49" w:rsidRDefault="009C715A" w:rsidP="009C715A">
      <w:pPr>
        <w:pStyle w:val="paragraph"/>
      </w:pPr>
      <w:r w:rsidRPr="00CF3C49">
        <w:tab/>
        <w:t>(c)</w:t>
      </w:r>
      <w:r w:rsidRPr="00CF3C49">
        <w:tab/>
        <w:t>each accredited person;</w:t>
      </w:r>
    </w:p>
    <w:p w:rsidR="009C715A" w:rsidRPr="00CF3C49" w:rsidRDefault="009C715A" w:rsidP="009C715A">
      <w:pPr>
        <w:pStyle w:val="subsection2"/>
      </w:pPr>
      <w:r w:rsidRPr="00CF3C49">
        <w:t>under which each of those persons:</w:t>
      </w:r>
    </w:p>
    <w:p w:rsidR="009C715A" w:rsidRPr="00CF3C49" w:rsidRDefault="009C715A" w:rsidP="009C715A">
      <w:pPr>
        <w:pStyle w:val="paragraph"/>
      </w:pPr>
      <w:r w:rsidRPr="00CF3C49">
        <w:tab/>
        <w:t>(d)</w:t>
      </w:r>
      <w:r w:rsidRPr="00CF3C49">
        <w:tab/>
        <w:t>agrees to observe the standard to the extent that the standard applies to the person; and</w:t>
      </w:r>
    </w:p>
    <w:p w:rsidR="009C715A" w:rsidRPr="00CF3C49" w:rsidRDefault="009C715A" w:rsidP="009C715A">
      <w:pPr>
        <w:pStyle w:val="paragraph"/>
      </w:pPr>
      <w:r w:rsidRPr="00CF3C49">
        <w:tab/>
        <w:t>(e)</w:t>
      </w:r>
      <w:r w:rsidRPr="00CF3C49">
        <w:tab/>
        <w:t>agrees to engage in conduct that the person is required by the standard to engage in.</w:t>
      </w:r>
    </w:p>
    <w:p w:rsidR="009C715A" w:rsidRPr="00CF3C49" w:rsidRDefault="009C715A" w:rsidP="009C715A">
      <w:pPr>
        <w:pStyle w:val="notetext"/>
      </w:pPr>
      <w:r w:rsidRPr="00CF3C49">
        <w:t>Note:</w:t>
      </w:r>
      <w:r w:rsidRPr="00CF3C49">
        <w:tab/>
        <w:t>This means the data holder will be taken to have a separate 3</w:t>
      </w:r>
      <w:r w:rsidR="00CF3C49">
        <w:noBreakHyphen/>
      </w:r>
      <w:r w:rsidRPr="00CF3C49">
        <w:t>party contract with the designated gateway and each accredited person.</w:t>
      </w:r>
    </w:p>
    <w:p w:rsidR="009C715A" w:rsidRPr="00CF3C49" w:rsidRDefault="009C715A" w:rsidP="009C715A">
      <w:pPr>
        <w:pStyle w:val="subsection"/>
      </w:pPr>
      <w:r w:rsidRPr="00CF3C49">
        <w:tab/>
        <w:t>(3)</w:t>
      </w:r>
      <w:r w:rsidRPr="00CF3C49">
        <w:tab/>
        <w:t>However, if there is an inconsistency between a data standard, and the consumer data rules, those rules prevail over the standard to the extent of the inconsistency.</w:t>
      </w:r>
    </w:p>
    <w:p w:rsidR="009C715A" w:rsidRPr="00CF3C49" w:rsidRDefault="009C715A" w:rsidP="009C715A">
      <w:pPr>
        <w:pStyle w:val="ActHead5"/>
      </w:pPr>
      <w:bookmarkStart w:id="540" w:name="_Toc42255436"/>
      <w:r w:rsidRPr="005162B2">
        <w:rPr>
          <w:rStyle w:val="CharSectno"/>
        </w:rPr>
        <w:t>56FE</w:t>
      </w:r>
      <w:r w:rsidRPr="00CF3C49">
        <w:t xml:space="preserve">  Enforcement of binding data standards</w:t>
      </w:r>
      <w:bookmarkEnd w:id="540"/>
    </w:p>
    <w:p w:rsidR="009C715A" w:rsidRPr="00CF3C49" w:rsidRDefault="009C715A" w:rsidP="009C715A">
      <w:pPr>
        <w:pStyle w:val="subsection"/>
      </w:pPr>
      <w:r w:rsidRPr="00CF3C49">
        <w:tab/>
        <w:t>(1)</w:t>
      </w:r>
      <w:r w:rsidRPr="00CF3C49">
        <w:tab/>
        <w:t>If a person who is under an obligation to comply with a binding data standard fails to meet that obligation, an application to the Court may be made by:</w:t>
      </w:r>
    </w:p>
    <w:p w:rsidR="009C715A" w:rsidRPr="00CF3C49" w:rsidRDefault="009C715A" w:rsidP="009C715A">
      <w:pPr>
        <w:pStyle w:val="paragraph"/>
      </w:pPr>
      <w:r w:rsidRPr="00CF3C49">
        <w:tab/>
        <w:t>(a)</w:t>
      </w:r>
      <w:r w:rsidRPr="00CF3C49">
        <w:tab/>
        <w:t>the Commission; or</w:t>
      </w:r>
    </w:p>
    <w:p w:rsidR="009C715A" w:rsidRPr="00CF3C49" w:rsidRDefault="009C715A" w:rsidP="009C715A">
      <w:pPr>
        <w:pStyle w:val="paragraph"/>
      </w:pPr>
      <w:r w:rsidRPr="00CF3C49">
        <w:tab/>
        <w:t>(b)</w:t>
      </w:r>
      <w:r w:rsidRPr="00CF3C49">
        <w:tab/>
        <w:t>a person aggrieved by the failure.</w:t>
      </w:r>
    </w:p>
    <w:p w:rsidR="009C715A" w:rsidRPr="00CF3C49" w:rsidRDefault="009C715A" w:rsidP="009C715A">
      <w:pPr>
        <w:pStyle w:val="subsection"/>
      </w:pPr>
      <w:r w:rsidRPr="00CF3C49">
        <w:tab/>
        <w:t>(2)</w:t>
      </w:r>
      <w:r w:rsidRPr="00CF3C49">
        <w:tab/>
        <w:t>After giving an opportunity to be heard to the applicant and the person against whom the order is sought, the Court may make an order giving directions to:</w:t>
      </w:r>
    </w:p>
    <w:p w:rsidR="009C715A" w:rsidRPr="00CF3C49" w:rsidRDefault="009C715A" w:rsidP="009C715A">
      <w:pPr>
        <w:pStyle w:val="paragraph"/>
      </w:pPr>
      <w:r w:rsidRPr="00CF3C49">
        <w:tab/>
        <w:t>(a)</w:t>
      </w:r>
      <w:r w:rsidRPr="00CF3C49">
        <w:tab/>
        <w:t>the person against whom the order is sought; or</w:t>
      </w:r>
    </w:p>
    <w:p w:rsidR="009C715A" w:rsidRPr="00CF3C49" w:rsidRDefault="009C715A" w:rsidP="009C715A">
      <w:pPr>
        <w:pStyle w:val="paragraph"/>
      </w:pPr>
      <w:r w:rsidRPr="00CF3C49">
        <w:tab/>
        <w:t>(b)</w:t>
      </w:r>
      <w:r w:rsidRPr="00CF3C49">
        <w:tab/>
        <w:t>if that person is a body corporate—the directors of the body corporate;</w:t>
      </w:r>
    </w:p>
    <w:p w:rsidR="009C715A" w:rsidRPr="00CF3C49" w:rsidRDefault="009C715A" w:rsidP="009C715A">
      <w:pPr>
        <w:pStyle w:val="subsection2"/>
      </w:pPr>
      <w:r w:rsidRPr="00CF3C49">
        <w:t>about compliance with, or enforcement of, the binding data standard.</w:t>
      </w:r>
    </w:p>
    <w:p w:rsidR="009C715A" w:rsidRPr="00CF3C49" w:rsidRDefault="009C715A" w:rsidP="009C715A">
      <w:pPr>
        <w:pStyle w:val="subsection"/>
      </w:pPr>
      <w:r w:rsidRPr="00CF3C49">
        <w:tab/>
        <w:t>(3)</w:t>
      </w:r>
      <w:r w:rsidRPr="00CF3C49">
        <w:tab/>
        <w:t xml:space="preserve">Without limiting </w:t>
      </w:r>
      <w:r w:rsidR="00CF3C49">
        <w:t>subsection (</w:t>
      </w:r>
      <w:r w:rsidRPr="00CF3C49">
        <w:t>1), an obligation to comply with a binding data standard includes an obligation arising under a contract referred to in section</w:t>
      </w:r>
      <w:r w:rsidR="00CF3C49">
        <w:t> </w:t>
      </w:r>
      <w:r w:rsidRPr="00CF3C49">
        <w:t>56FD.</w:t>
      </w:r>
    </w:p>
    <w:p w:rsidR="009C715A" w:rsidRPr="00CF3C49" w:rsidRDefault="009C715A" w:rsidP="009C715A">
      <w:pPr>
        <w:pStyle w:val="ActHead4"/>
      </w:pPr>
      <w:bookmarkStart w:id="541" w:name="_Toc42255437"/>
      <w:r w:rsidRPr="005162B2">
        <w:rPr>
          <w:rStyle w:val="CharSubdNo"/>
        </w:rPr>
        <w:t>Subdivision B</w:t>
      </w:r>
      <w:r w:rsidRPr="00CF3C49">
        <w:t>—</w:t>
      </w:r>
      <w:r w:rsidRPr="005162B2">
        <w:rPr>
          <w:rStyle w:val="CharSubdText"/>
        </w:rPr>
        <w:t>Data Standards Chair</w:t>
      </w:r>
      <w:bookmarkEnd w:id="541"/>
    </w:p>
    <w:p w:rsidR="009C715A" w:rsidRPr="00CF3C49" w:rsidRDefault="009C715A" w:rsidP="009C715A">
      <w:pPr>
        <w:pStyle w:val="ActHead5"/>
      </w:pPr>
      <w:bookmarkStart w:id="542" w:name="_Toc42255438"/>
      <w:r w:rsidRPr="005162B2">
        <w:rPr>
          <w:rStyle w:val="CharSectno"/>
        </w:rPr>
        <w:t>56FF</w:t>
      </w:r>
      <w:r w:rsidRPr="00CF3C49">
        <w:t xml:space="preserve">  Data Standards Chair</w:t>
      </w:r>
      <w:bookmarkEnd w:id="542"/>
    </w:p>
    <w:p w:rsidR="009C715A" w:rsidRPr="00CF3C49" w:rsidRDefault="009C715A" w:rsidP="009C715A">
      <w:pPr>
        <w:pStyle w:val="subsection"/>
      </w:pPr>
      <w:r w:rsidRPr="00CF3C49">
        <w:tab/>
      </w:r>
      <w:r w:rsidRPr="00CF3C49">
        <w:tab/>
        <w:t>There is to be a Data Standards Chair.</w:t>
      </w:r>
    </w:p>
    <w:p w:rsidR="009C715A" w:rsidRPr="00CF3C49" w:rsidRDefault="009C715A" w:rsidP="009C715A">
      <w:pPr>
        <w:pStyle w:val="ActHead5"/>
      </w:pPr>
      <w:bookmarkStart w:id="543" w:name="_Toc42255439"/>
      <w:r w:rsidRPr="005162B2">
        <w:rPr>
          <w:rStyle w:val="CharSectno"/>
        </w:rPr>
        <w:t>56FG</w:t>
      </w:r>
      <w:r w:rsidRPr="00CF3C49">
        <w:t xml:space="preserve">  Appointment of the Data Standards Chair</w:t>
      </w:r>
      <w:bookmarkEnd w:id="543"/>
    </w:p>
    <w:p w:rsidR="009C715A" w:rsidRPr="00CF3C49" w:rsidRDefault="009C715A" w:rsidP="009C715A">
      <w:pPr>
        <w:pStyle w:val="subsection"/>
      </w:pPr>
      <w:r w:rsidRPr="00CF3C49">
        <w:tab/>
        <w:t>(1)</w:t>
      </w:r>
      <w:r w:rsidRPr="00CF3C49">
        <w:tab/>
        <w:t>The Data Standards Chair is to be appointed, on a full</w:t>
      </w:r>
      <w:r w:rsidR="00CF3C49">
        <w:noBreakHyphen/>
      </w:r>
      <w:r w:rsidRPr="00CF3C49">
        <w:t>time basis or a part</w:t>
      </w:r>
      <w:r w:rsidR="00CF3C49">
        <w:noBreakHyphen/>
      </w:r>
      <w:r w:rsidRPr="00CF3C49">
        <w:t>time basis, by the Minister by written instrument.</w:t>
      </w:r>
    </w:p>
    <w:p w:rsidR="009C715A" w:rsidRPr="00CF3C49" w:rsidRDefault="009C715A" w:rsidP="009C715A">
      <w:pPr>
        <w:pStyle w:val="subsection"/>
      </w:pPr>
      <w:r w:rsidRPr="00CF3C49">
        <w:tab/>
        <w:t>(2)</w:t>
      </w:r>
      <w:r w:rsidRPr="00CF3C49">
        <w:tab/>
        <w:t>The Data Standards Chair holds office for the period specified in the instrument of appointment. The period must not exceed 3 years.</w:t>
      </w:r>
    </w:p>
    <w:p w:rsidR="009C715A" w:rsidRPr="00CF3C49" w:rsidRDefault="009C715A" w:rsidP="009C715A">
      <w:pPr>
        <w:pStyle w:val="notetext"/>
      </w:pPr>
      <w:r w:rsidRPr="00CF3C49">
        <w:t>Note 1:</w:t>
      </w:r>
      <w:r w:rsidRPr="00CF3C49">
        <w:tab/>
        <w:t xml:space="preserve">The Minister will be the Data Standards Chair in the absence of an appointment under this section (see the definition of </w:t>
      </w:r>
      <w:r w:rsidRPr="00CF3C49">
        <w:rPr>
          <w:b/>
          <w:i/>
        </w:rPr>
        <w:t>Data Standards Chair</w:t>
      </w:r>
      <w:r w:rsidRPr="00CF3C49">
        <w:t xml:space="preserve"> in subsection</w:t>
      </w:r>
      <w:r w:rsidR="00CF3C49">
        <w:t> </w:t>
      </w:r>
      <w:r w:rsidRPr="00CF3C49">
        <w:t>4(1)).</w:t>
      </w:r>
    </w:p>
    <w:p w:rsidR="009C715A" w:rsidRPr="00CF3C49" w:rsidRDefault="009C715A" w:rsidP="009C715A">
      <w:pPr>
        <w:pStyle w:val="notetext"/>
      </w:pPr>
      <w:r w:rsidRPr="00CF3C49">
        <w:t>Note 2:</w:t>
      </w:r>
      <w:r w:rsidRPr="00CF3C49">
        <w:tab/>
        <w:t>The Data Standards Chair may be reappointed (see section</w:t>
      </w:r>
      <w:r w:rsidR="00CF3C49">
        <w:t> </w:t>
      </w:r>
      <w:r w:rsidRPr="00CF3C49">
        <w:t xml:space="preserve">33AA of the </w:t>
      </w:r>
      <w:r w:rsidRPr="00CF3C49">
        <w:rPr>
          <w:i/>
        </w:rPr>
        <w:t>Acts Interpretation Act 1901</w:t>
      </w:r>
      <w:r w:rsidRPr="00CF3C49">
        <w:t>).</w:t>
      </w:r>
    </w:p>
    <w:p w:rsidR="009C715A" w:rsidRPr="00CF3C49" w:rsidRDefault="009C715A" w:rsidP="009C715A">
      <w:pPr>
        <w:pStyle w:val="ActHead5"/>
      </w:pPr>
      <w:bookmarkStart w:id="544" w:name="_Toc42255440"/>
      <w:r w:rsidRPr="005162B2">
        <w:rPr>
          <w:rStyle w:val="CharSectno"/>
        </w:rPr>
        <w:t>56FH</w:t>
      </w:r>
      <w:r w:rsidRPr="00CF3C49">
        <w:t xml:space="preserve">  Functions and powers of the Data Standards Chair</w:t>
      </w:r>
      <w:bookmarkEnd w:id="544"/>
    </w:p>
    <w:p w:rsidR="009C715A" w:rsidRPr="00CF3C49" w:rsidRDefault="009C715A" w:rsidP="009C715A">
      <w:pPr>
        <w:pStyle w:val="subsection"/>
      </w:pPr>
      <w:r w:rsidRPr="00CF3C49">
        <w:tab/>
        <w:t>(1)</w:t>
      </w:r>
      <w:r w:rsidRPr="00CF3C49">
        <w:tab/>
        <w:t>The functions of the Data Standards Chair are:</w:t>
      </w:r>
    </w:p>
    <w:p w:rsidR="009C715A" w:rsidRPr="00CF3C49" w:rsidRDefault="009C715A" w:rsidP="009C715A">
      <w:pPr>
        <w:pStyle w:val="paragraph"/>
      </w:pPr>
      <w:r w:rsidRPr="00CF3C49">
        <w:tab/>
        <w:t>(a)</w:t>
      </w:r>
      <w:r w:rsidRPr="00CF3C49">
        <w:tab/>
        <w:t>to make standards under Subdivision A; and</w:t>
      </w:r>
    </w:p>
    <w:p w:rsidR="009C715A" w:rsidRPr="00CF3C49" w:rsidRDefault="009C715A" w:rsidP="009C715A">
      <w:pPr>
        <w:pStyle w:val="paragraph"/>
      </w:pPr>
      <w:r w:rsidRPr="00CF3C49">
        <w:tab/>
        <w:t>(b)</w:t>
      </w:r>
      <w:r w:rsidRPr="00CF3C49">
        <w:tab/>
        <w:t>to review those standards regularly; and</w:t>
      </w:r>
    </w:p>
    <w:p w:rsidR="009C715A" w:rsidRPr="00CF3C49" w:rsidRDefault="009C715A" w:rsidP="009C715A">
      <w:pPr>
        <w:pStyle w:val="paragraph"/>
      </w:pPr>
      <w:r w:rsidRPr="00CF3C49">
        <w:tab/>
        <w:t>(c)</w:t>
      </w:r>
      <w:r w:rsidRPr="00CF3C49">
        <w:tab/>
        <w:t>such other functions as are prescribed by the regulations.</w:t>
      </w:r>
    </w:p>
    <w:p w:rsidR="009C715A" w:rsidRPr="00CF3C49" w:rsidRDefault="009C715A" w:rsidP="009C715A">
      <w:pPr>
        <w:pStyle w:val="subsection"/>
      </w:pPr>
      <w:r w:rsidRPr="00CF3C49">
        <w:tab/>
        <w:t>(2)</w:t>
      </w:r>
      <w:r w:rsidRPr="00CF3C49">
        <w:tab/>
        <w:t>The Data Standards Chair has the following powers:</w:t>
      </w:r>
    </w:p>
    <w:p w:rsidR="009C715A" w:rsidRPr="00CF3C49" w:rsidRDefault="009C715A" w:rsidP="009C715A">
      <w:pPr>
        <w:pStyle w:val="paragraph"/>
      </w:pPr>
      <w:r w:rsidRPr="00CF3C49">
        <w:tab/>
        <w:t>(a)</w:t>
      </w:r>
      <w:r w:rsidRPr="00CF3C49">
        <w:tab/>
        <w:t>the power to establish committees, advisory panels and consultative groups;</w:t>
      </w:r>
    </w:p>
    <w:p w:rsidR="009C715A" w:rsidRPr="00CF3C49" w:rsidRDefault="009C715A" w:rsidP="009C715A">
      <w:pPr>
        <w:pStyle w:val="paragraph"/>
      </w:pPr>
      <w:r w:rsidRPr="00CF3C49">
        <w:tab/>
        <w:t>(b)</w:t>
      </w:r>
      <w:r w:rsidRPr="00CF3C49">
        <w:tab/>
        <w:t>the power to do all other things necessary or convenient to be done for or in connection with the performance of the Chair’s functions.</w:t>
      </w:r>
    </w:p>
    <w:p w:rsidR="009C715A" w:rsidRPr="00CF3C49" w:rsidRDefault="009C715A" w:rsidP="009C715A">
      <w:pPr>
        <w:pStyle w:val="ActHead5"/>
      </w:pPr>
      <w:bookmarkStart w:id="545" w:name="_Toc42255441"/>
      <w:r w:rsidRPr="005162B2">
        <w:rPr>
          <w:rStyle w:val="CharSectno"/>
        </w:rPr>
        <w:t>56FI</w:t>
      </w:r>
      <w:r w:rsidRPr="00CF3C49">
        <w:t xml:space="preserve">  Directions by Minister</w:t>
      </w:r>
      <w:bookmarkEnd w:id="545"/>
    </w:p>
    <w:p w:rsidR="009C715A" w:rsidRPr="00CF3C49" w:rsidRDefault="009C715A" w:rsidP="009C715A">
      <w:pPr>
        <w:pStyle w:val="subsection"/>
      </w:pPr>
      <w:r w:rsidRPr="00CF3C49">
        <w:tab/>
        <w:t>(1)</w:t>
      </w:r>
      <w:r w:rsidRPr="00CF3C49">
        <w:tab/>
        <w:t>The Minister may, by legislative instrument, give written directions to the Data Standards Chair about the performance of the Chair’s functions and the exercise of the Chair’s powers.</w:t>
      </w:r>
    </w:p>
    <w:p w:rsidR="009C715A" w:rsidRPr="00CF3C49" w:rsidRDefault="009C715A" w:rsidP="009C715A">
      <w:pPr>
        <w:pStyle w:val="notetext"/>
      </w:pPr>
      <w:r w:rsidRPr="00CF3C49">
        <w:t>Note:</w:t>
      </w:r>
      <w:r w:rsidRPr="00CF3C49">
        <w:tab/>
        <w:t>Section</w:t>
      </w:r>
      <w:r w:rsidR="00CF3C49">
        <w:t> </w:t>
      </w:r>
      <w:r w:rsidRPr="00CF3C49">
        <w:t>42 (disallowance) and Part</w:t>
      </w:r>
      <w:r w:rsidR="00CF3C49">
        <w:t> </w:t>
      </w:r>
      <w:r w:rsidRPr="00CF3C49">
        <w:t>4 of Chapter</w:t>
      </w:r>
      <w:r w:rsidR="00CF3C49">
        <w:t> </w:t>
      </w:r>
      <w:r w:rsidRPr="00CF3C49">
        <w:t xml:space="preserve">3 (sunsetting) of the </w:t>
      </w:r>
      <w:r w:rsidRPr="00CF3C49">
        <w:rPr>
          <w:i/>
        </w:rPr>
        <w:t>Legislation Act 2003</w:t>
      </w:r>
      <w:r w:rsidRPr="00CF3C49">
        <w:t xml:space="preserve"> do not apply to the directions (see regulations made for the purposes of paragraphs 44(2)(b) and 54(2)(b) of that Act).</w:t>
      </w:r>
    </w:p>
    <w:p w:rsidR="009C715A" w:rsidRPr="00CF3C49" w:rsidRDefault="009C715A" w:rsidP="009C715A">
      <w:pPr>
        <w:pStyle w:val="subsection"/>
      </w:pPr>
      <w:r w:rsidRPr="00CF3C49">
        <w:tab/>
        <w:t>(2)</w:t>
      </w:r>
      <w:r w:rsidRPr="00CF3C49">
        <w:tab/>
        <w:t xml:space="preserve">A direction under </w:t>
      </w:r>
      <w:r w:rsidR="00CF3C49">
        <w:t>subsection (</w:t>
      </w:r>
      <w:r w:rsidRPr="00CF3C49">
        <w:t>1) must be of a general nature only.</w:t>
      </w:r>
    </w:p>
    <w:p w:rsidR="009C715A" w:rsidRPr="00CF3C49" w:rsidRDefault="009C715A" w:rsidP="009C715A">
      <w:pPr>
        <w:pStyle w:val="subsection"/>
      </w:pPr>
      <w:r w:rsidRPr="00CF3C49">
        <w:tab/>
        <w:t>(3)</w:t>
      </w:r>
      <w:r w:rsidRPr="00CF3C49">
        <w:tab/>
        <w:t xml:space="preserve">The Data Standards Chair must comply with a direction under </w:t>
      </w:r>
      <w:r w:rsidR="00CF3C49">
        <w:t>subsection (</w:t>
      </w:r>
      <w:r w:rsidRPr="00CF3C49">
        <w:t>1).</w:t>
      </w:r>
    </w:p>
    <w:p w:rsidR="009C715A" w:rsidRPr="00CF3C49" w:rsidRDefault="009C715A" w:rsidP="009C715A">
      <w:pPr>
        <w:pStyle w:val="ActHead4"/>
      </w:pPr>
      <w:bookmarkStart w:id="546" w:name="_Toc42255442"/>
      <w:r w:rsidRPr="005162B2">
        <w:rPr>
          <w:rStyle w:val="CharSubdNo"/>
        </w:rPr>
        <w:t>Subdivision C</w:t>
      </w:r>
      <w:r w:rsidRPr="00CF3C49">
        <w:t>—</w:t>
      </w:r>
      <w:r w:rsidRPr="005162B2">
        <w:rPr>
          <w:rStyle w:val="CharSubdText"/>
        </w:rPr>
        <w:t>Data Standards Body</w:t>
      </w:r>
      <w:bookmarkEnd w:id="546"/>
    </w:p>
    <w:p w:rsidR="009C715A" w:rsidRPr="00CF3C49" w:rsidRDefault="009C715A" w:rsidP="009C715A">
      <w:pPr>
        <w:pStyle w:val="ActHead5"/>
      </w:pPr>
      <w:bookmarkStart w:id="547" w:name="_Toc42255443"/>
      <w:r w:rsidRPr="005162B2">
        <w:rPr>
          <w:rStyle w:val="CharSectno"/>
        </w:rPr>
        <w:t>56FJ</w:t>
      </w:r>
      <w:r w:rsidRPr="00CF3C49">
        <w:t xml:space="preserve">  Appointment of the Data Standards Body</w:t>
      </w:r>
      <w:bookmarkEnd w:id="547"/>
    </w:p>
    <w:p w:rsidR="009C715A" w:rsidRPr="00CF3C49" w:rsidRDefault="009C715A" w:rsidP="009C715A">
      <w:pPr>
        <w:pStyle w:val="subsection"/>
      </w:pPr>
      <w:r w:rsidRPr="00CF3C49">
        <w:tab/>
        <w:t>(1)</w:t>
      </w:r>
      <w:r w:rsidRPr="00CF3C49">
        <w:tab/>
        <w:t>The Minister may, by written instrument, appoint as the Data Standards Body:</w:t>
      </w:r>
    </w:p>
    <w:p w:rsidR="009C715A" w:rsidRPr="00CF3C49" w:rsidRDefault="009C715A" w:rsidP="009C715A">
      <w:pPr>
        <w:pStyle w:val="paragraph"/>
      </w:pPr>
      <w:r w:rsidRPr="00CF3C49">
        <w:tab/>
        <w:t>(a)</w:t>
      </w:r>
      <w:r w:rsidRPr="00CF3C49">
        <w:tab/>
        <w:t>the Department; or</w:t>
      </w:r>
    </w:p>
    <w:p w:rsidR="009C715A" w:rsidRPr="00CF3C49" w:rsidRDefault="009C715A" w:rsidP="009C715A">
      <w:pPr>
        <w:pStyle w:val="paragraph"/>
      </w:pPr>
      <w:r w:rsidRPr="00CF3C49">
        <w:tab/>
        <w:t>(b)</w:t>
      </w:r>
      <w:r w:rsidRPr="00CF3C49">
        <w:tab/>
        <w:t xml:space="preserve">another Commonwealth entity (within the meaning of the </w:t>
      </w:r>
      <w:r w:rsidRPr="00CF3C49">
        <w:rPr>
          <w:i/>
        </w:rPr>
        <w:t>Public Governance, Performance and Accountability Act 2013</w:t>
      </w:r>
      <w:r w:rsidRPr="00CF3C49">
        <w:t>).</w:t>
      </w:r>
    </w:p>
    <w:p w:rsidR="009C715A" w:rsidRPr="00CF3C49" w:rsidRDefault="009C715A" w:rsidP="009C715A">
      <w:pPr>
        <w:pStyle w:val="notetext"/>
      </w:pPr>
      <w:r w:rsidRPr="00CF3C49">
        <w:t>Note:</w:t>
      </w:r>
      <w:r w:rsidRPr="00CF3C49">
        <w:tab/>
        <w:t>For variation, see subsection</w:t>
      </w:r>
      <w:r w:rsidR="00CF3C49">
        <w:t> </w:t>
      </w:r>
      <w:r w:rsidRPr="00CF3C49">
        <w:t xml:space="preserve">33(3) of the </w:t>
      </w:r>
      <w:r w:rsidRPr="00CF3C49">
        <w:rPr>
          <w:i/>
        </w:rPr>
        <w:t>Acts Interpretation Act 1901</w:t>
      </w:r>
      <w:r w:rsidRPr="00CF3C49">
        <w:t>.</w:t>
      </w:r>
    </w:p>
    <w:p w:rsidR="009C715A" w:rsidRPr="00CF3C49" w:rsidRDefault="009C715A" w:rsidP="009C715A">
      <w:pPr>
        <w:pStyle w:val="subsection"/>
      </w:pPr>
      <w:r w:rsidRPr="00CF3C49">
        <w:tab/>
        <w:t>(2)</w:t>
      </w:r>
      <w:r w:rsidRPr="00CF3C49">
        <w:tab/>
        <w:t xml:space="preserve">The Minister may, at any time by written instrument, terminate an appointment made under </w:t>
      </w:r>
      <w:r w:rsidR="00CF3C49">
        <w:t>subsection (</w:t>
      </w:r>
      <w:r w:rsidRPr="00CF3C49">
        <w:t>1).</w:t>
      </w:r>
    </w:p>
    <w:p w:rsidR="009C715A" w:rsidRPr="00CF3C49" w:rsidRDefault="009C715A" w:rsidP="009C715A">
      <w:pPr>
        <w:pStyle w:val="ActHead5"/>
      </w:pPr>
      <w:bookmarkStart w:id="548" w:name="_Toc42255444"/>
      <w:r w:rsidRPr="005162B2">
        <w:rPr>
          <w:rStyle w:val="CharSectno"/>
        </w:rPr>
        <w:t>56FK</w:t>
      </w:r>
      <w:r w:rsidRPr="00CF3C49">
        <w:t xml:space="preserve">  Function and powers of the Data Standards Body</w:t>
      </w:r>
      <w:bookmarkEnd w:id="548"/>
    </w:p>
    <w:p w:rsidR="009C715A" w:rsidRPr="00CF3C49" w:rsidRDefault="009C715A" w:rsidP="009C715A">
      <w:pPr>
        <w:pStyle w:val="subsection"/>
      </w:pPr>
      <w:r w:rsidRPr="00CF3C49">
        <w:tab/>
        <w:t>(1)</w:t>
      </w:r>
      <w:r w:rsidRPr="00CF3C49">
        <w:tab/>
        <w:t>The function of the Data Standards Body is to assist the Data Standards Chair.</w:t>
      </w:r>
    </w:p>
    <w:p w:rsidR="009C715A" w:rsidRPr="00CF3C49" w:rsidRDefault="009C715A" w:rsidP="009C715A">
      <w:pPr>
        <w:pStyle w:val="subsection"/>
      </w:pPr>
      <w:r w:rsidRPr="00CF3C49">
        <w:tab/>
        <w:t>(2)</w:t>
      </w:r>
      <w:r w:rsidRPr="00CF3C49">
        <w:tab/>
        <w:t>The Data Standards Body has the power to do all other things necessary or convenient to be done for or in connection with the performance of the Data Standards Body’s function.</w:t>
      </w:r>
    </w:p>
    <w:p w:rsidR="009C715A" w:rsidRPr="00CF3C49" w:rsidRDefault="009C715A" w:rsidP="009C715A">
      <w:pPr>
        <w:pStyle w:val="subsection"/>
      </w:pPr>
      <w:r w:rsidRPr="00CF3C49">
        <w:tab/>
        <w:t>(3)</w:t>
      </w:r>
      <w:r w:rsidRPr="00CF3C49">
        <w:tab/>
        <w:t>The Data Standards Body must comply with the consumer data rules when assisting the Data Standards Chair, including complying with any requirements specified in those rules about:</w:t>
      </w:r>
    </w:p>
    <w:p w:rsidR="009C715A" w:rsidRPr="00CF3C49" w:rsidRDefault="009C715A" w:rsidP="009C715A">
      <w:pPr>
        <w:pStyle w:val="paragraph"/>
      </w:pPr>
      <w:r w:rsidRPr="00CF3C49">
        <w:tab/>
        <w:t>(a)</w:t>
      </w:r>
      <w:r w:rsidRPr="00CF3C49">
        <w:tab/>
        <w:t>the Body’s composition; or</w:t>
      </w:r>
    </w:p>
    <w:p w:rsidR="009C715A" w:rsidRPr="00CF3C49" w:rsidRDefault="009C715A" w:rsidP="009C715A">
      <w:pPr>
        <w:pStyle w:val="paragraph"/>
      </w:pPr>
      <w:r w:rsidRPr="00CF3C49">
        <w:tab/>
        <w:t>(b)</w:t>
      </w:r>
      <w:r w:rsidRPr="00CF3C49">
        <w:tab/>
        <w:t>the Body’s governance or processes.</w:t>
      </w:r>
    </w:p>
    <w:p w:rsidR="009C715A" w:rsidRPr="00CF3C49" w:rsidRDefault="009C715A" w:rsidP="009C715A">
      <w:pPr>
        <w:pStyle w:val="subsection"/>
      </w:pPr>
      <w:r w:rsidRPr="00CF3C49">
        <w:tab/>
        <w:t>(4)</w:t>
      </w:r>
      <w:r w:rsidRPr="00CF3C49">
        <w:tab/>
        <w:t>To avoid doubt, for a body that is the Data Standards Body, the body’s functions and powers in its capacity other than as the Data Standards Body are taken to include the function and powers of the Data Standards Body while it is the Data Standards Body.</w:t>
      </w:r>
    </w:p>
    <w:p w:rsidR="009C715A" w:rsidRPr="00CF3C49" w:rsidRDefault="009C715A" w:rsidP="009C715A">
      <w:pPr>
        <w:pStyle w:val="ActHead4"/>
      </w:pPr>
      <w:bookmarkStart w:id="549" w:name="_Toc42255445"/>
      <w:r w:rsidRPr="005162B2">
        <w:rPr>
          <w:rStyle w:val="CharSubdNo"/>
        </w:rPr>
        <w:t>Subdivision D</w:t>
      </w:r>
      <w:r w:rsidRPr="00CF3C49">
        <w:t>—</w:t>
      </w:r>
      <w:r w:rsidRPr="005162B2">
        <w:rPr>
          <w:rStyle w:val="CharSubdText"/>
        </w:rPr>
        <w:t>Administrative provisions</w:t>
      </w:r>
      <w:bookmarkEnd w:id="549"/>
    </w:p>
    <w:p w:rsidR="009C715A" w:rsidRPr="00CF3C49" w:rsidRDefault="009C715A" w:rsidP="009C715A">
      <w:pPr>
        <w:pStyle w:val="ActHead5"/>
      </w:pPr>
      <w:bookmarkStart w:id="550" w:name="_Toc42255446"/>
      <w:r w:rsidRPr="005162B2">
        <w:rPr>
          <w:rStyle w:val="CharSectno"/>
        </w:rPr>
        <w:t>56FL</w:t>
      </w:r>
      <w:r w:rsidRPr="00CF3C49">
        <w:t xml:space="preserve">  Acting appointments</w:t>
      </w:r>
      <w:bookmarkEnd w:id="550"/>
    </w:p>
    <w:p w:rsidR="009C715A" w:rsidRPr="00CF3C49" w:rsidRDefault="009C715A" w:rsidP="009C715A">
      <w:pPr>
        <w:pStyle w:val="subsection"/>
      </w:pPr>
      <w:r w:rsidRPr="00CF3C49">
        <w:tab/>
      </w:r>
      <w:r w:rsidRPr="00CF3C49">
        <w:tab/>
        <w:t>The Minister may, by written instrument, appoint a person to act as the Data Standards Chair:</w:t>
      </w:r>
    </w:p>
    <w:p w:rsidR="009C715A" w:rsidRPr="00CF3C49" w:rsidRDefault="009C715A" w:rsidP="009C715A">
      <w:pPr>
        <w:pStyle w:val="paragraph"/>
      </w:pPr>
      <w:r w:rsidRPr="00CF3C49">
        <w:tab/>
        <w:t>(a)</w:t>
      </w:r>
      <w:r w:rsidRPr="00CF3C49">
        <w:tab/>
        <w:t>during a vacancy in the office of Data Standards Chair (whether or not an appointment has previously been made to the office); or</w:t>
      </w:r>
    </w:p>
    <w:p w:rsidR="009C715A" w:rsidRPr="00CF3C49" w:rsidRDefault="009C715A" w:rsidP="009C715A">
      <w:pPr>
        <w:pStyle w:val="paragraph"/>
      </w:pPr>
      <w:r w:rsidRPr="00CF3C49">
        <w:tab/>
        <w:t>(b)</w:t>
      </w:r>
      <w:r w:rsidRPr="00CF3C49">
        <w:tab/>
        <w:t>during any period, or during all periods, when the Data Standards Chair:</w:t>
      </w:r>
    </w:p>
    <w:p w:rsidR="009C715A" w:rsidRPr="00CF3C49" w:rsidRDefault="009C715A" w:rsidP="009C715A">
      <w:pPr>
        <w:pStyle w:val="paragraphsub"/>
      </w:pPr>
      <w:r w:rsidRPr="00CF3C49">
        <w:tab/>
        <w:t>(i)</w:t>
      </w:r>
      <w:r w:rsidRPr="00CF3C49">
        <w:tab/>
        <w:t>is absent from duty or from Australia; or</w:t>
      </w:r>
    </w:p>
    <w:p w:rsidR="009C715A" w:rsidRPr="00CF3C49" w:rsidRDefault="009C715A" w:rsidP="009C715A">
      <w:pPr>
        <w:pStyle w:val="paragraphsub"/>
      </w:pPr>
      <w:r w:rsidRPr="00CF3C49">
        <w:tab/>
        <w:t>(ii)</w:t>
      </w:r>
      <w:r w:rsidRPr="00CF3C49">
        <w:tab/>
        <w:t>is, for any reason, unable to perform the duties of the office.</w:t>
      </w:r>
    </w:p>
    <w:p w:rsidR="009C715A" w:rsidRPr="00CF3C49" w:rsidRDefault="009C715A" w:rsidP="009C715A">
      <w:pPr>
        <w:pStyle w:val="notetext"/>
      </w:pPr>
      <w:r w:rsidRPr="00CF3C49">
        <w:t>Note:</w:t>
      </w:r>
      <w:r w:rsidRPr="00CF3C49">
        <w:tab/>
        <w:t>For rules that apply to acting appointments, see sections</w:t>
      </w:r>
      <w:r w:rsidR="00CF3C49">
        <w:t> </w:t>
      </w:r>
      <w:r w:rsidRPr="00CF3C49">
        <w:t xml:space="preserve">33AB and 33A of the </w:t>
      </w:r>
      <w:r w:rsidRPr="00CF3C49">
        <w:rPr>
          <w:i/>
        </w:rPr>
        <w:t>Acts Interpretation Act 1901</w:t>
      </w:r>
      <w:r w:rsidRPr="00CF3C49">
        <w:t>.</w:t>
      </w:r>
    </w:p>
    <w:p w:rsidR="009C715A" w:rsidRPr="00CF3C49" w:rsidRDefault="009C715A" w:rsidP="009C715A">
      <w:pPr>
        <w:pStyle w:val="ActHead5"/>
      </w:pPr>
      <w:bookmarkStart w:id="551" w:name="_Toc42255447"/>
      <w:r w:rsidRPr="005162B2">
        <w:rPr>
          <w:rStyle w:val="CharSectno"/>
        </w:rPr>
        <w:t>56FM</w:t>
      </w:r>
      <w:r w:rsidRPr="00CF3C49">
        <w:t xml:space="preserve">  Terms and conditions</w:t>
      </w:r>
      <w:bookmarkEnd w:id="551"/>
    </w:p>
    <w:p w:rsidR="009C715A" w:rsidRPr="00CF3C49" w:rsidRDefault="009C715A" w:rsidP="009C715A">
      <w:pPr>
        <w:pStyle w:val="subsection"/>
      </w:pPr>
      <w:r w:rsidRPr="00CF3C49">
        <w:tab/>
        <w:t>(1)</w:t>
      </w:r>
      <w:r w:rsidRPr="00CF3C49">
        <w:tab/>
        <w:t>The Data Standards Chair holds office on the terms and conditions (if any) in relation to matters not covered by this Division that are determined by the Minister.</w:t>
      </w:r>
    </w:p>
    <w:p w:rsidR="009C715A" w:rsidRPr="00CF3C49" w:rsidRDefault="009C715A" w:rsidP="009C715A">
      <w:pPr>
        <w:pStyle w:val="subsection"/>
      </w:pPr>
      <w:r w:rsidRPr="00CF3C49">
        <w:tab/>
        <w:t>(2)</w:t>
      </w:r>
      <w:r w:rsidRPr="00CF3C49">
        <w:tab/>
      </w:r>
      <w:r w:rsidR="00CF3C49">
        <w:t>Subsection (</w:t>
      </w:r>
      <w:r w:rsidRPr="00CF3C49">
        <w:t>1) does not apply while the Data Standards Chair is the Minister.</w:t>
      </w:r>
    </w:p>
    <w:p w:rsidR="009C715A" w:rsidRPr="00CF3C49" w:rsidRDefault="009C715A" w:rsidP="009C715A">
      <w:pPr>
        <w:pStyle w:val="ActHead5"/>
      </w:pPr>
      <w:bookmarkStart w:id="552" w:name="_Toc42255448"/>
      <w:r w:rsidRPr="005162B2">
        <w:rPr>
          <w:rStyle w:val="CharSectno"/>
        </w:rPr>
        <w:t>56FN</w:t>
      </w:r>
      <w:r w:rsidRPr="00CF3C49">
        <w:t xml:space="preserve">  Remuneration</w:t>
      </w:r>
      <w:bookmarkEnd w:id="552"/>
    </w:p>
    <w:p w:rsidR="009C715A" w:rsidRPr="00CF3C49" w:rsidRDefault="009C715A" w:rsidP="009C715A">
      <w:pPr>
        <w:pStyle w:val="subsection"/>
      </w:pPr>
      <w:r w:rsidRPr="00CF3C49">
        <w:tab/>
        <w:t>(1)</w:t>
      </w:r>
      <w:r w:rsidRPr="00CF3C49">
        <w:tab/>
        <w:t>The Data Standards Chair is to be paid the remuneration that is determined by the Remuneration Tribunal. If no determination of that remuneration by the Tribunal is in operation, the Data Standards Chair is to be paid the remuneration that is prescribed by the regulations.</w:t>
      </w:r>
    </w:p>
    <w:p w:rsidR="009C715A" w:rsidRPr="00CF3C49" w:rsidRDefault="009C715A" w:rsidP="009C715A">
      <w:pPr>
        <w:pStyle w:val="subsection"/>
      </w:pPr>
      <w:r w:rsidRPr="00CF3C49">
        <w:tab/>
        <w:t>(2)</w:t>
      </w:r>
      <w:r w:rsidRPr="00CF3C49">
        <w:tab/>
        <w:t>The Data Standards Chair is to be paid the allowances that are prescribed by the regulations.</w:t>
      </w:r>
    </w:p>
    <w:p w:rsidR="009C715A" w:rsidRPr="00CF3C49" w:rsidRDefault="009C715A" w:rsidP="009C715A">
      <w:pPr>
        <w:pStyle w:val="subsection"/>
      </w:pPr>
      <w:r w:rsidRPr="00CF3C49">
        <w:tab/>
        <w:t>(3)</w:t>
      </w:r>
      <w:r w:rsidRPr="00CF3C49">
        <w:tab/>
        <w:t xml:space="preserve">This section has effect subject to the </w:t>
      </w:r>
      <w:r w:rsidRPr="00CF3C49">
        <w:rPr>
          <w:i/>
        </w:rPr>
        <w:t>Remuneration Tribunal Act 1973</w:t>
      </w:r>
      <w:r w:rsidRPr="00CF3C49">
        <w:t>.</w:t>
      </w:r>
    </w:p>
    <w:p w:rsidR="009C715A" w:rsidRPr="00CF3C49" w:rsidRDefault="009C715A" w:rsidP="009C715A">
      <w:pPr>
        <w:pStyle w:val="subsection"/>
      </w:pPr>
      <w:r w:rsidRPr="00CF3C49">
        <w:tab/>
        <w:t>(4)</w:t>
      </w:r>
      <w:r w:rsidRPr="00CF3C49">
        <w:tab/>
      </w:r>
      <w:r w:rsidR="00CF3C49">
        <w:t>Subsections (</w:t>
      </w:r>
      <w:r w:rsidRPr="00CF3C49">
        <w:t>1) and (2) do not apply while the Data Standards Chair is the Minister.</w:t>
      </w:r>
    </w:p>
    <w:p w:rsidR="009C715A" w:rsidRPr="00CF3C49" w:rsidRDefault="009C715A" w:rsidP="009C715A">
      <w:pPr>
        <w:pStyle w:val="ActHead5"/>
      </w:pPr>
      <w:bookmarkStart w:id="553" w:name="_Toc42255449"/>
      <w:r w:rsidRPr="005162B2">
        <w:rPr>
          <w:rStyle w:val="CharSectno"/>
        </w:rPr>
        <w:t>56FO</w:t>
      </w:r>
      <w:r w:rsidRPr="00CF3C49">
        <w:t xml:space="preserve">  Leave</w:t>
      </w:r>
      <w:bookmarkEnd w:id="553"/>
    </w:p>
    <w:p w:rsidR="009C715A" w:rsidRPr="00CF3C49" w:rsidRDefault="009C715A" w:rsidP="009C715A">
      <w:pPr>
        <w:pStyle w:val="subsection"/>
      </w:pPr>
      <w:r w:rsidRPr="00CF3C49">
        <w:tab/>
        <w:t>(1)</w:t>
      </w:r>
      <w:r w:rsidRPr="00CF3C49">
        <w:tab/>
        <w:t>If the Data Standards Chair is appointed on a full</w:t>
      </w:r>
      <w:r w:rsidR="00CF3C49">
        <w:noBreakHyphen/>
      </w:r>
      <w:r w:rsidRPr="00CF3C49">
        <w:t>time basis, the Data Standards Chair has the recreation leave entitlements that are determined by the Remuneration Tribunal.</w:t>
      </w:r>
    </w:p>
    <w:p w:rsidR="009C715A" w:rsidRPr="00CF3C49" w:rsidRDefault="009C715A" w:rsidP="009C715A">
      <w:pPr>
        <w:pStyle w:val="subsection"/>
      </w:pPr>
      <w:r w:rsidRPr="00CF3C49">
        <w:tab/>
        <w:t>(2)</w:t>
      </w:r>
      <w:r w:rsidRPr="00CF3C49">
        <w:tab/>
        <w:t>If the Data Standards Chair is appointed on a full</w:t>
      </w:r>
      <w:r w:rsidR="00CF3C49">
        <w:noBreakHyphen/>
      </w:r>
      <w:r w:rsidRPr="00CF3C49">
        <w:t>time basis, the Minister may grant the Data Standards Chair leave of absence, other than recreation leave, on the terms and conditions as to remuneration or otherwise that the Minister determines.</w:t>
      </w:r>
    </w:p>
    <w:p w:rsidR="009C715A" w:rsidRPr="00CF3C49" w:rsidRDefault="009C715A" w:rsidP="009C715A">
      <w:pPr>
        <w:pStyle w:val="subsection"/>
      </w:pPr>
      <w:r w:rsidRPr="00CF3C49">
        <w:tab/>
        <w:t>(3)</w:t>
      </w:r>
      <w:r w:rsidRPr="00CF3C49">
        <w:tab/>
        <w:t>If the Data Standards Chair is appointed on a part</w:t>
      </w:r>
      <w:r w:rsidR="00CF3C49">
        <w:noBreakHyphen/>
      </w:r>
      <w:r w:rsidRPr="00CF3C49">
        <w:t>time basis, the Secretary of the Department may grant leave of absence to the Data Standards Chair on the terms and conditions that the Secretary determines.</w:t>
      </w:r>
    </w:p>
    <w:p w:rsidR="009C715A" w:rsidRPr="00CF3C49" w:rsidRDefault="009C715A" w:rsidP="009C715A">
      <w:pPr>
        <w:pStyle w:val="ActHead5"/>
      </w:pPr>
      <w:bookmarkStart w:id="554" w:name="_Toc42255450"/>
      <w:r w:rsidRPr="005162B2">
        <w:rPr>
          <w:rStyle w:val="CharSectno"/>
        </w:rPr>
        <w:t>56FP</w:t>
      </w:r>
      <w:r w:rsidRPr="00CF3C49">
        <w:t xml:space="preserve">  Application of the finance law etc.</w:t>
      </w:r>
      <w:bookmarkEnd w:id="554"/>
    </w:p>
    <w:p w:rsidR="009C715A" w:rsidRPr="00CF3C49" w:rsidRDefault="009C715A" w:rsidP="009C715A">
      <w:pPr>
        <w:pStyle w:val="subsection"/>
      </w:pPr>
      <w:r w:rsidRPr="00CF3C49">
        <w:tab/>
        <w:t>(1)</w:t>
      </w:r>
      <w:r w:rsidRPr="00CF3C49">
        <w:tab/>
        <w:t xml:space="preserve">For the purposes of the finance law (within the meaning of the </w:t>
      </w:r>
      <w:r w:rsidRPr="00CF3C49">
        <w:rPr>
          <w:i/>
        </w:rPr>
        <w:t>Public Governance, Performance and Accountability Act 2013</w:t>
      </w:r>
      <w:r w:rsidRPr="00CF3C49">
        <w:t>), the Data Standards Chair is taken to be an official of the Department.</w:t>
      </w:r>
    </w:p>
    <w:p w:rsidR="009C715A" w:rsidRPr="00CF3C49" w:rsidRDefault="009C715A" w:rsidP="009C715A">
      <w:pPr>
        <w:pStyle w:val="notetext"/>
      </w:pPr>
      <w:r w:rsidRPr="00CF3C49">
        <w:t>Note:</w:t>
      </w:r>
      <w:r w:rsidRPr="00CF3C49">
        <w:tab/>
        <w:t>A consequence of this subsection is that the Secretary of the Department will be the accountable authority (within the meaning of that Act) applicable to the Data Standards Chair.</w:t>
      </w:r>
    </w:p>
    <w:p w:rsidR="009C715A" w:rsidRPr="00CF3C49" w:rsidRDefault="009C715A" w:rsidP="009C715A">
      <w:pPr>
        <w:pStyle w:val="subsection"/>
      </w:pPr>
      <w:r w:rsidRPr="00CF3C49">
        <w:tab/>
        <w:t>(2)</w:t>
      </w:r>
      <w:r w:rsidRPr="00CF3C49">
        <w:tab/>
        <w:t>The Secretary of the Department, when preparing the Department’s annual report under section</w:t>
      </w:r>
      <w:r w:rsidR="00CF3C49">
        <w:t> </w:t>
      </w:r>
      <w:r w:rsidRPr="00CF3C49">
        <w:t xml:space="preserve">46 of the </w:t>
      </w:r>
      <w:r w:rsidRPr="00CF3C49">
        <w:rPr>
          <w:i/>
        </w:rPr>
        <w:t>Public Governance, Performance and Accountability Act 2013</w:t>
      </w:r>
      <w:r w:rsidRPr="00CF3C49">
        <w:t xml:space="preserve"> for a period, must include information in that report about:</w:t>
      </w:r>
    </w:p>
    <w:p w:rsidR="009C715A" w:rsidRPr="00CF3C49" w:rsidRDefault="009C715A" w:rsidP="009C715A">
      <w:pPr>
        <w:pStyle w:val="paragraph"/>
      </w:pPr>
      <w:r w:rsidRPr="00CF3C49">
        <w:tab/>
        <w:t>(a)</w:t>
      </w:r>
      <w:r w:rsidRPr="00CF3C49">
        <w:tab/>
        <w:t>the performance of the Data Standards Chair’s functions; and</w:t>
      </w:r>
    </w:p>
    <w:p w:rsidR="009C715A" w:rsidRPr="00CF3C49" w:rsidRDefault="009C715A" w:rsidP="009C715A">
      <w:pPr>
        <w:pStyle w:val="paragraph"/>
      </w:pPr>
      <w:r w:rsidRPr="00CF3C49">
        <w:tab/>
        <w:t>(b)</w:t>
      </w:r>
      <w:r w:rsidRPr="00CF3C49">
        <w:tab/>
        <w:t>the exercise of the Data Standards Chair’s powers;</w:t>
      </w:r>
    </w:p>
    <w:p w:rsidR="009C715A" w:rsidRPr="00CF3C49" w:rsidRDefault="009C715A" w:rsidP="009C715A">
      <w:pPr>
        <w:pStyle w:val="subsection2"/>
      </w:pPr>
      <w:r w:rsidRPr="00CF3C49">
        <w:t>during the period.</w:t>
      </w:r>
    </w:p>
    <w:p w:rsidR="009C715A" w:rsidRPr="00CF3C49" w:rsidRDefault="009C715A" w:rsidP="009C715A">
      <w:pPr>
        <w:pStyle w:val="subsection"/>
      </w:pPr>
      <w:r w:rsidRPr="00CF3C49">
        <w:tab/>
        <w:t>(3)</w:t>
      </w:r>
      <w:r w:rsidRPr="00CF3C49">
        <w:tab/>
        <w:t>If at any time the Data Standards Chair is the Minister then:</w:t>
      </w:r>
    </w:p>
    <w:p w:rsidR="009C715A" w:rsidRPr="00CF3C49" w:rsidRDefault="009C715A" w:rsidP="009C715A">
      <w:pPr>
        <w:pStyle w:val="paragraph"/>
      </w:pPr>
      <w:r w:rsidRPr="00CF3C49">
        <w:tab/>
        <w:t>(a)</w:t>
      </w:r>
      <w:r w:rsidRPr="00CF3C49">
        <w:tab/>
      </w:r>
      <w:r w:rsidR="00CF3C49">
        <w:t>subsections (</w:t>
      </w:r>
      <w:r w:rsidRPr="00CF3C49">
        <w:t>1) and (2) do not apply; and</w:t>
      </w:r>
    </w:p>
    <w:p w:rsidR="009C715A" w:rsidRPr="00CF3C49" w:rsidRDefault="009C715A" w:rsidP="009C715A">
      <w:pPr>
        <w:pStyle w:val="paragraph"/>
      </w:pPr>
      <w:r w:rsidRPr="00CF3C49">
        <w:tab/>
        <w:t>(b)</w:t>
      </w:r>
      <w:r w:rsidRPr="00CF3C49">
        <w:tab/>
        <w:t>the Department’s annual report under section</w:t>
      </w:r>
      <w:r w:rsidR="00CF3C49">
        <w:t> </w:t>
      </w:r>
      <w:r w:rsidRPr="00CF3C49">
        <w:t>46 of that Act for the period that includes that time must include information about the performance of the Data Standards Chair’s functions, and the exercise of the Data Standards Chair’s powers, at that time.</w:t>
      </w:r>
    </w:p>
    <w:p w:rsidR="009C715A" w:rsidRPr="00CF3C49" w:rsidRDefault="009C715A" w:rsidP="009C715A">
      <w:pPr>
        <w:pStyle w:val="ActHead5"/>
      </w:pPr>
      <w:bookmarkStart w:id="555" w:name="_Toc42255451"/>
      <w:r w:rsidRPr="005162B2">
        <w:rPr>
          <w:rStyle w:val="CharSectno"/>
        </w:rPr>
        <w:t>56FQ</w:t>
      </w:r>
      <w:r w:rsidRPr="00CF3C49">
        <w:t xml:space="preserve">  Resignation</w:t>
      </w:r>
      <w:bookmarkEnd w:id="555"/>
    </w:p>
    <w:p w:rsidR="009C715A" w:rsidRPr="00CF3C49" w:rsidRDefault="009C715A" w:rsidP="009C715A">
      <w:pPr>
        <w:pStyle w:val="subsection"/>
      </w:pPr>
      <w:r w:rsidRPr="00CF3C49">
        <w:tab/>
        <w:t>(1)</w:t>
      </w:r>
      <w:r w:rsidRPr="00CF3C49">
        <w:tab/>
        <w:t>The Data Standards Chair may resign the Data Standards Chair’s appointment by giving the Minister a written resignation.</w:t>
      </w:r>
    </w:p>
    <w:p w:rsidR="009C715A" w:rsidRPr="00CF3C49" w:rsidRDefault="009C715A" w:rsidP="009C715A">
      <w:pPr>
        <w:pStyle w:val="subsection"/>
      </w:pPr>
      <w:r w:rsidRPr="00CF3C49">
        <w:tab/>
        <w:t>(2)</w:t>
      </w:r>
      <w:r w:rsidRPr="00CF3C49">
        <w:tab/>
        <w:t>The resignation takes effect on the day it is received by the Minister or, if a later day is specified in the resignation, on that later day.</w:t>
      </w:r>
    </w:p>
    <w:p w:rsidR="009C715A" w:rsidRPr="00CF3C49" w:rsidRDefault="009C715A" w:rsidP="009C715A">
      <w:pPr>
        <w:pStyle w:val="ActHead5"/>
      </w:pPr>
      <w:bookmarkStart w:id="556" w:name="_Toc42255452"/>
      <w:r w:rsidRPr="005162B2">
        <w:rPr>
          <w:rStyle w:val="CharSectno"/>
        </w:rPr>
        <w:t>56FR</w:t>
      </w:r>
      <w:r w:rsidRPr="00CF3C49">
        <w:t xml:space="preserve">  Termination of appointment</w:t>
      </w:r>
      <w:bookmarkEnd w:id="556"/>
    </w:p>
    <w:p w:rsidR="009C715A" w:rsidRPr="00CF3C49" w:rsidRDefault="009C715A" w:rsidP="009C715A">
      <w:pPr>
        <w:pStyle w:val="subsection"/>
      </w:pPr>
      <w:r w:rsidRPr="00CF3C49">
        <w:tab/>
        <w:t>(1)</w:t>
      </w:r>
      <w:r w:rsidRPr="00CF3C49">
        <w:tab/>
        <w:t>The Minister may terminate the appointment of the Data Standards Chair:</w:t>
      </w:r>
    </w:p>
    <w:p w:rsidR="009C715A" w:rsidRPr="00CF3C49" w:rsidRDefault="009C715A" w:rsidP="009C715A">
      <w:pPr>
        <w:pStyle w:val="paragraph"/>
      </w:pPr>
      <w:r w:rsidRPr="00CF3C49">
        <w:tab/>
        <w:t>(a)</w:t>
      </w:r>
      <w:r w:rsidRPr="00CF3C49">
        <w:tab/>
        <w:t>for misbehaviour; or</w:t>
      </w:r>
    </w:p>
    <w:p w:rsidR="009C715A" w:rsidRPr="00CF3C49" w:rsidRDefault="009C715A" w:rsidP="009C715A">
      <w:pPr>
        <w:pStyle w:val="paragraph"/>
      </w:pPr>
      <w:r w:rsidRPr="00CF3C49">
        <w:tab/>
        <w:t>(b)</w:t>
      </w:r>
      <w:r w:rsidRPr="00CF3C49">
        <w:tab/>
        <w:t>if the Data Standards Chair is unable to perform the duties of the Data Standards Chair’s office because of physical or mental incapacity.</w:t>
      </w:r>
    </w:p>
    <w:p w:rsidR="009C715A" w:rsidRPr="00CF3C49" w:rsidRDefault="009C715A" w:rsidP="009C715A">
      <w:pPr>
        <w:pStyle w:val="subsection"/>
      </w:pPr>
      <w:r w:rsidRPr="00CF3C49">
        <w:tab/>
        <w:t>(2)</w:t>
      </w:r>
      <w:r w:rsidRPr="00CF3C49">
        <w:tab/>
        <w:t>The Minister may terminate the appointment of the Data Standards Chair if:</w:t>
      </w:r>
    </w:p>
    <w:p w:rsidR="009C715A" w:rsidRPr="00CF3C49" w:rsidRDefault="009C715A" w:rsidP="009C715A">
      <w:pPr>
        <w:pStyle w:val="paragraph"/>
      </w:pPr>
      <w:r w:rsidRPr="00CF3C49">
        <w:tab/>
        <w:t>(a)</w:t>
      </w:r>
      <w:r w:rsidRPr="00CF3C49">
        <w:tab/>
        <w:t>the Data Standards Chair:</w:t>
      </w:r>
    </w:p>
    <w:p w:rsidR="009C715A" w:rsidRPr="00CF3C49" w:rsidRDefault="009C715A" w:rsidP="009C715A">
      <w:pPr>
        <w:pStyle w:val="paragraphsub"/>
      </w:pPr>
      <w:r w:rsidRPr="00CF3C49">
        <w:tab/>
        <w:t>(i)</w:t>
      </w:r>
      <w:r w:rsidRPr="00CF3C49">
        <w:tab/>
        <w:t>becomes bankrupt; or</w:t>
      </w:r>
    </w:p>
    <w:p w:rsidR="009C715A" w:rsidRPr="00CF3C49" w:rsidRDefault="009C715A" w:rsidP="009C715A">
      <w:pPr>
        <w:pStyle w:val="paragraphsub"/>
      </w:pPr>
      <w:r w:rsidRPr="00CF3C49">
        <w:tab/>
        <w:t>(ii)</w:t>
      </w:r>
      <w:r w:rsidRPr="00CF3C49">
        <w:tab/>
        <w:t>applies to take the benefit of any law for the relief of bankrupt or insolvent debtors; or</w:t>
      </w:r>
    </w:p>
    <w:p w:rsidR="009C715A" w:rsidRPr="00CF3C49" w:rsidRDefault="009C715A" w:rsidP="009C715A">
      <w:pPr>
        <w:pStyle w:val="paragraphsub"/>
      </w:pPr>
      <w:r w:rsidRPr="00CF3C49">
        <w:tab/>
        <w:t>(iii)</w:t>
      </w:r>
      <w:r w:rsidRPr="00CF3C49">
        <w:tab/>
        <w:t>compounds with the Data Standards Chair’s creditors; or</w:t>
      </w:r>
    </w:p>
    <w:p w:rsidR="009C715A" w:rsidRPr="00CF3C49" w:rsidRDefault="009C715A" w:rsidP="009C715A">
      <w:pPr>
        <w:pStyle w:val="paragraphsub"/>
      </w:pPr>
      <w:r w:rsidRPr="00CF3C49">
        <w:tab/>
        <w:t>(iv)</w:t>
      </w:r>
      <w:r w:rsidRPr="00CF3C49">
        <w:tab/>
        <w:t>makes an assignment of the Data Standards Chair’s remuneration for the benefit of the Data Standards Chair’s creditors; or</w:t>
      </w:r>
    </w:p>
    <w:p w:rsidR="009C715A" w:rsidRPr="00CF3C49" w:rsidRDefault="009C715A" w:rsidP="009C715A">
      <w:pPr>
        <w:pStyle w:val="paragraph"/>
      </w:pPr>
      <w:r w:rsidRPr="00CF3C49">
        <w:tab/>
        <w:t>(b)</w:t>
      </w:r>
      <w:r w:rsidRPr="00CF3C49">
        <w:tab/>
        <w:t>if the Data Standards Chair is appointed on a full</w:t>
      </w:r>
      <w:r w:rsidR="00CF3C49">
        <w:noBreakHyphen/>
      </w:r>
      <w:r w:rsidRPr="00CF3C49">
        <w:t>time basis—the Data Standards Chair is absent, except on leave of absence, for 14 consecutive days or for 28 days in any 12</w:t>
      </w:r>
      <w:r w:rsidR="00CF3C49">
        <w:noBreakHyphen/>
      </w:r>
      <w:r w:rsidRPr="00CF3C49">
        <w:t>month period; or</w:t>
      </w:r>
    </w:p>
    <w:p w:rsidR="009C715A" w:rsidRPr="00CF3C49" w:rsidRDefault="009C715A" w:rsidP="009C715A">
      <w:pPr>
        <w:pStyle w:val="paragraph"/>
      </w:pPr>
      <w:r w:rsidRPr="00CF3C49">
        <w:tab/>
        <w:t>(c)</w:t>
      </w:r>
      <w:r w:rsidRPr="00CF3C49">
        <w:tab/>
        <w:t>the Data Standards Chair fails, without reasonable excuse, to comply with section</w:t>
      </w:r>
      <w:r w:rsidR="00CF3C49">
        <w:t> </w:t>
      </w:r>
      <w:r w:rsidRPr="00CF3C49">
        <w:t xml:space="preserve">29 of the </w:t>
      </w:r>
      <w:r w:rsidRPr="00CF3C49">
        <w:rPr>
          <w:i/>
        </w:rPr>
        <w:t>Public Governance, Performance and Accountability Act 2013</w:t>
      </w:r>
      <w:r w:rsidRPr="00CF3C49">
        <w:t xml:space="preserve"> (which deals with the duty to disclose interests) or rules made for the purposes of that section.</w:t>
      </w:r>
    </w:p>
    <w:p w:rsidR="009C715A" w:rsidRPr="00CF3C49" w:rsidRDefault="009C715A" w:rsidP="009C715A">
      <w:pPr>
        <w:pStyle w:val="ActHead5"/>
      </w:pPr>
      <w:bookmarkStart w:id="557" w:name="_Toc42255453"/>
      <w:r w:rsidRPr="005162B2">
        <w:rPr>
          <w:rStyle w:val="CharSectno"/>
        </w:rPr>
        <w:t>56FS</w:t>
      </w:r>
      <w:r w:rsidRPr="00CF3C49">
        <w:t xml:space="preserve">  Delegation</w:t>
      </w:r>
      <w:bookmarkEnd w:id="557"/>
    </w:p>
    <w:p w:rsidR="009C715A" w:rsidRPr="00CF3C49" w:rsidRDefault="009C715A" w:rsidP="009C715A">
      <w:pPr>
        <w:pStyle w:val="subsection"/>
      </w:pPr>
      <w:r w:rsidRPr="00CF3C49">
        <w:tab/>
        <w:t>(1)</w:t>
      </w:r>
      <w:r w:rsidRPr="00CF3C49">
        <w:tab/>
        <w:t>The Data Standards Chair may delegate, in writing, any or all of the Chair’s functions or powers to:</w:t>
      </w:r>
    </w:p>
    <w:p w:rsidR="009C715A" w:rsidRPr="00CF3C49" w:rsidRDefault="009C715A" w:rsidP="009C715A">
      <w:pPr>
        <w:pStyle w:val="paragraph"/>
      </w:pPr>
      <w:r w:rsidRPr="00CF3C49">
        <w:tab/>
        <w:t>(a)</w:t>
      </w:r>
      <w:r w:rsidRPr="00CF3C49">
        <w:tab/>
        <w:t>an SES employee, or an acting SES employee, in the Data Standards Body, in the Department or in the Commission; or</w:t>
      </w:r>
    </w:p>
    <w:p w:rsidR="009C715A" w:rsidRPr="00CF3C49" w:rsidRDefault="009C715A" w:rsidP="009C715A">
      <w:pPr>
        <w:pStyle w:val="paragraph"/>
      </w:pPr>
      <w:r w:rsidRPr="00CF3C49">
        <w:tab/>
        <w:t>(b)</w:t>
      </w:r>
      <w:r w:rsidRPr="00CF3C49">
        <w:tab/>
        <w:t>an APS employee who is holding or performing the duties of a specified office or position that:</w:t>
      </w:r>
    </w:p>
    <w:p w:rsidR="009C715A" w:rsidRPr="00CF3C49" w:rsidRDefault="009C715A" w:rsidP="009C715A">
      <w:pPr>
        <w:pStyle w:val="paragraphsub"/>
      </w:pPr>
      <w:r w:rsidRPr="00CF3C49">
        <w:tab/>
        <w:t>(i)</w:t>
      </w:r>
      <w:r w:rsidRPr="00CF3C49">
        <w:tab/>
        <w:t>is in the Data Standards Body, in the Department or in the Commission; and</w:t>
      </w:r>
    </w:p>
    <w:p w:rsidR="009C715A" w:rsidRPr="00CF3C49" w:rsidRDefault="009C715A" w:rsidP="009C715A">
      <w:pPr>
        <w:pStyle w:val="paragraphsub"/>
      </w:pPr>
      <w:r w:rsidRPr="00CF3C49">
        <w:tab/>
        <w:t>(ii)</w:t>
      </w:r>
      <w:r w:rsidRPr="00CF3C49">
        <w:tab/>
        <w:t>is an office or position that the Chair is satisfied is sufficiently senior for the APS employee to perform the function or exercise the power; or</w:t>
      </w:r>
    </w:p>
    <w:p w:rsidR="009C715A" w:rsidRPr="00CF3C49" w:rsidRDefault="009C715A" w:rsidP="009C715A">
      <w:pPr>
        <w:pStyle w:val="paragraph"/>
      </w:pPr>
      <w:r w:rsidRPr="00CF3C49">
        <w:tab/>
        <w:t>(c)</w:t>
      </w:r>
      <w:r w:rsidRPr="00CF3C49">
        <w:tab/>
        <w:t>if there are no APS employees (including SES employees) in the Data Standards Body—a person:</w:t>
      </w:r>
    </w:p>
    <w:p w:rsidR="009C715A" w:rsidRPr="00CF3C49" w:rsidRDefault="009C715A" w:rsidP="009C715A">
      <w:pPr>
        <w:pStyle w:val="paragraphsub"/>
      </w:pPr>
      <w:r w:rsidRPr="00CF3C49">
        <w:tab/>
        <w:t>(i)</w:t>
      </w:r>
      <w:r w:rsidRPr="00CF3C49">
        <w:tab/>
        <w:t>who holds an office or position in the Data Standards Body that the Chair considers is sufficiently senior for the person to perform the function; and</w:t>
      </w:r>
    </w:p>
    <w:p w:rsidR="009C715A" w:rsidRPr="00CF3C49" w:rsidRDefault="009C715A" w:rsidP="009C715A">
      <w:pPr>
        <w:pStyle w:val="paragraphsub"/>
      </w:pPr>
      <w:r w:rsidRPr="00CF3C49">
        <w:tab/>
        <w:t>(ii)</w:t>
      </w:r>
      <w:r w:rsidRPr="00CF3C49">
        <w:tab/>
        <w:t>who the Chair considers has appropriate qualifications or expertise to perform the function.</w:t>
      </w:r>
    </w:p>
    <w:p w:rsidR="009C715A" w:rsidRPr="00CF3C49" w:rsidRDefault="009C715A" w:rsidP="009C715A">
      <w:pPr>
        <w:pStyle w:val="subsection"/>
      </w:pPr>
      <w:r w:rsidRPr="00CF3C49">
        <w:tab/>
        <w:t>(2)</w:t>
      </w:r>
      <w:r w:rsidRPr="00CF3C49">
        <w:tab/>
      </w:r>
      <w:r w:rsidR="00CF3C49">
        <w:t>Subsection (</w:t>
      </w:r>
      <w:r w:rsidRPr="00CF3C49">
        <w:t>1) does not apply to the function referred to in paragraph</w:t>
      </w:r>
      <w:r w:rsidR="00CF3C49">
        <w:t> </w:t>
      </w:r>
      <w:r w:rsidRPr="00CF3C49">
        <w:t>56FH(1)(a) (about making standards).</w:t>
      </w:r>
    </w:p>
    <w:p w:rsidR="009C715A" w:rsidRPr="00CF3C49" w:rsidRDefault="009C715A" w:rsidP="009C715A">
      <w:pPr>
        <w:pStyle w:val="notetext"/>
      </w:pPr>
      <w:r w:rsidRPr="00CF3C49">
        <w:t>Note:</w:t>
      </w:r>
      <w:r w:rsidRPr="00CF3C49">
        <w:tab/>
        <w:t>This subsection does not prevent a person who is acting as the Data Standards Chair from making a standard.</w:t>
      </w:r>
    </w:p>
    <w:p w:rsidR="009C715A" w:rsidRPr="00CF3C49" w:rsidRDefault="009C715A" w:rsidP="009C715A">
      <w:pPr>
        <w:pStyle w:val="subsection"/>
      </w:pPr>
      <w:r w:rsidRPr="00CF3C49">
        <w:tab/>
        <w:t>(3)</w:t>
      </w:r>
      <w:r w:rsidRPr="00CF3C49">
        <w:tab/>
        <w:t xml:space="preserve">In performing a delegated function or exercising a delegated power, the delegate under </w:t>
      </w:r>
      <w:r w:rsidR="00CF3C49">
        <w:t>subsection (</w:t>
      </w:r>
      <w:r w:rsidRPr="00CF3C49">
        <w:t>1) must comply with any directions of the Data Standards Chair.</w:t>
      </w:r>
    </w:p>
    <w:p w:rsidR="009C715A" w:rsidRPr="00CF3C49" w:rsidRDefault="009C715A" w:rsidP="00F20EEA">
      <w:pPr>
        <w:pStyle w:val="ActHead3"/>
        <w:pageBreakBefore/>
      </w:pPr>
      <w:bookmarkStart w:id="558" w:name="_Toc42255454"/>
      <w:r w:rsidRPr="005162B2">
        <w:rPr>
          <w:rStyle w:val="CharDivNo"/>
        </w:rPr>
        <w:t>Division</w:t>
      </w:r>
      <w:r w:rsidR="00CF3C49" w:rsidRPr="005162B2">
        <w:rPr>
          <w:rStyle w:val="CharDivNo"/>
        </w:rPr>
        <w:t> </w:t>
      </w:r>
      <w:r w:rsidRPr="005162B2">
        <w:rPr>
          <w:rStyle w:val="CharDivNo"/>
        </w:rPr>
        <w:t>7</w:t>
      </w:r>
      <w:r w:rsidRPr="00CF3C49">
        <w:t>—</w:t>
      </w:r>
      <w:r w:rsidRPr="005162B2">
        <w:rPr>
          <w:rStyle w:val="CharDivText"/>
        </w:rPr>
        <w:t>Other matters</w:t>
      </w:r>
      <w:bookmarkEnd w:id="558"/>
    </w:p>
    <w:p w:rsidR="009C715A" w:rsidRPr="00CF3C49" w:rsidRDefault="009C715A" w:rsidP="009C715A">
      <w:pPr>
        <w:pStyle w:val="ActHead5"/>
      </w:pPr>
      <w:bookmarkStart w:id="559" w:name="_Toc42255455"/>
      <w:r w:rsidRPr="005162B2">
        <w:rPr>
          <w:rStyle w:val="CharSectno"/>
        </w:rPr>
        <w:t>56GA</w:t>
      </w:r>
      <w:r w:rsidRPr="00CF3C49">
        <w:t xml:space="preserve">  CDR functions of the Information Commissioner</w:t>
      </w:r>
      <w:bookmarkEnd w:id="559"/>
    </w:p>
    <w:p w:rsidR="009C715A" w:rsidRPr="00CF3C49" w:rsidRDefault="009C715A" w:rsidP="009C715A">
      <w:pPr>
        <w:pStyle w:val="subsection"/>
      </w:pPr>
      <w:r w:rsidRPr="00CF3C49">
        <w:tab/>
        <w:t>(1)</w:t>
      </w:r>
      <w:r w:rsidRPr="00CF3C49">
        <w:tab/>
        <w:t>The Information Commissioner has the following functions:</w:t>
      </w:r>
    </w:p>
    <w:p w:rsidR="009C715A" w:rsidRPr="00CF3C49" w:rsidRDefault="009C715A" w:rsidP="009C715A">
      <w:pPr>
        <w:pStyle w:val="paragraph"/>
      </w:pPr>
      <w:r w:rsidRPr="00CF3C49">
        <w:tab/>
        <w:t>(a)</w:t>
      </w:r>
      <w:r w:rsidRPr="00CF3C49">
        <w:tab/>
        <w:t>the functions conferred on the Information Commissioner by another provision of this Part, or by an instrument made under this Part;</w:t>
      </w:r>
    </w:p>
    <w:p w:rsidR="009C715A" w:rsidRPr="00CF3C49" w:rsidRDefault="009C715A" w:rsidP="009C715A">
      <w:pPr>
        <w:pStyle w:val="paragraph"/>
      </w:pPr>
      <w:r w:rsidRPr="00CF3C49">
        <w:tab/>
        <w:t>(b)</w:t>
      </w:r>
      <w:r w:rsidRPr="00CF3C49">
        <w:tab/>
        <w:t>to consult with or advise the Minister, Commission or Data Standards Chair about any matter relevant to the operation of this Part (or the operation of instruments made under this Part).</w:t>
      </w:r>
    </w:p>
    <w:p w:rsidR="009C715A" w:rsidRPr="00CF3C49" w:rsidRDefault="009C715A" w:rsidP="009C715A">
      <w:pPr>
        <w:pStyle w:val="notetext"/>
      </w:pPr>
      <w:r w:rsidRPr="00CF3C49">
        <w:t>Note:</w:t>
      </w:r>
      <w:r w:rsidRPr="00CF3C49">
        <w:tab/>
        <w:t>The Commission may also delegate to the Information Commissioner any of the Commission’s functions relating to this Part (see subsection</w:t>
      </w:r>
      <w:r w:rsidR="00CF3C49">
        <w:t> </w:t>
      </w:r>
      <w:r w:rsidRPr="00CF3C49">
        <w:t>26(3)).</w:t>
      </w:r>
    </w:p>
    <w:p w:rsidR="009C715A" w:rsidRPr="00CF3C49" w:rsidRDefault="009C715A" w:rsidP="009C715A">
      <w:pPr>
        <w:pStyle w:val="subsection"/>
      </w:pPr>
      <w:r w:rsidRPr="00CF3C49">
        <w:tab/>
        <w:t>(2)</w:t>
      </w:r>
      <w:r w:rsidRPr="00CF3C49">
        <w:tab/>
        <w:t xml:space="preserve">The functions referred to in </w:t>
      </w:r>
      <w:r w:rsidR="00CF3C49">
        <w:t>subsection (</w:t>
      </w:r>
      <w:r w:rsidRPr="00CF3C49">
        <w:t>1) may be performed by the Information Commissioner on request or on the Information Commissioner’s own initiative.</w:t>
      </w:r>
    </w:p>
    <w:p w:rsidR="009C715A" w:rsidRPr="00CF3C49" w:rsidRDefault="009C715A" w:rsidP="009C715A">
      <w:pPr>
        <w:pStyle w:val="ActHead5"/>
      </w:pPr>
      <w:bookmarkStart w:id="560" w:name="_Toc42255456"/>
      <w:r w:rsidRPr="005162B2">
        <w:rPr>
          <w:rStyle w:val="CharSectno"/>
        </w:rPr>
        <w:t>56GB</w:t>
      </w:r>
      <w:r w:rsidRPr="00CF3C49">
        <w:t xml:space="preserve">  Referring to instruments as in force from time to time</w:t>
      </w:r>
      <w:bookmarkEnd w:id="560"/>
    </w:p>
    <w:p w:rsidR="009C715A" w:rsidRPr="00CF3C49" w:rsidRDefault="009C715A" w:rsidP="009C715A">
      <w:pPr>
        <w:pStyle w:val="subsection"/>
      </w:pPr>
      <w:r w:rsidRPr="00CF3C49">
        <w:tab/>
        <w:t>(1)</w:t>
      </w:r>
      <w:r w:rsidRPr="00CF3C49">
        <w:tab/>
        <w:t>This section applies to the following instruments:</w:t>
      </w:r>
    </w:p>
    <w:p w:rsidR="009C715A" w:rsidRPr="00CF3C49" w:rsidRDefault="009C715A" w:rsidP="009C715A">
      <w:pPr>
        <w:pStyle w:val="paragraph"/>
      </w:pPr>
      <w:r w:rsidRPr="00CF3C49">
        <w:tab/>
        <w:t>(a)</w:t>
      </w:r>
      <w:r w:rsidRPr="00CF3C49">
        <w:tab/>
        <w:t>designations under section</w:t>
      </w:r>
      <w:r w:rsidR="00CF3C49">
        <w:t> </w:t>
      </w:r>
      <w:r w:rsidRPr="00CF3C49">
        <w:t>56AC (about designated sectors);</w:t>
      </w:r>
    </w:p>
    <w:p w:rsidR="009C715A" w:rsidRPr="00CF3C49" w:rsidRDefault="009C715A" w:rsidP="009C715A">
      <w:pPr>
        <w:pStyle w:val="paragraph"/>
      </w:pPr>
      <w:r w:rsidRPr="00CF3C49">
        <w:tab/>
        <w:t>(b)</w:t>
      </w:r>
      <w:r w:rsidRPr="00CF3C49">
        <w:tab/>
        <w:t>regulations made for the purposes of a provision of this Part;</w:t>
      </w:r>
    </w:p>
    <w:p w:rsidR="009C715A" w:rsidRPr="00CF3C49" w:rsidRDefault="009C715A" w:rsidP="009C715A">
      <w:pPr>
        <w:pStyle w:val="paragraph"/>
      </w:pPr>
      <w:r w:rsidRPr="00CF3C49">
        <w:tab/>
        <w:t>(c)</w:t>
      </w:r>
      <w:r w:rsidRPr="00CF3C49">
        <w:tab/>
        <w:t>the consumer data rules;</w:t>
      </w:r>
    </w:p>
    <w:p w:rsidR="009C715A" w:rsidRPr="00CF3C49" w:rsidRDefault="009C715A" w:rsidP="009C715A">
      <w:pPr>
        <w:pStyle w:val="paragraph"/>
      </w:pPr>
      <w:r w:rsidRPr="00CF3C49">
        <w:tab/>
        <w:t>(d)</w:t>
      </w:r>
      <w:r w:rsidRPr="00CF3C49">
        <w:tab/>
        <w:t>data standards.</w:t>
      </w:r>
    </w:p>
    <w:p w:rsidR="009C715A" w:rsidRPr="00CF3C49" w:rsidRDefault="009C715A" w:rsidP="009C715A">
      <w:pPr>
        <w:pStyle w:val="subsection"/>
      </w:pPr>
      <w:r w:rsidRPr="00CF3C49">
        <w:tab/>
        <w:t>(2)</w:t>
      </w:r>
      <w:r w:rsidRPr="00CF3C49">
        <w:tab/>
        <w:t>An instrument to which this section applies may make provision in relation to a matter by applying, adopting or incorporating (with or without modification) any matter contained in any other instrument or writing:</w:t>
      </w:r>
    </w:p>
    <w:p w:rsidR="009C715A" w:rsidRPr="00CF3C49" w:rsidRDefault="009C715A" w:rsidP="009C715A">
      <w:pPr>
        <w:pStyle w:val="paragraph"/>
      </w:pPr>
      <w:r w:rsidRPr="00CF3C49">
        <w:tab/>
        <w:t>(a)</w:t>
      </w:r>
      <w:r w:rsidRPr="00CF3C49">
        <w:tab/>
        <w:t>as in force or existing at a particular time; or</w:t>
      </w:r>
    </w:p>
    <w:p w:rsidR="009C715A" w:rsidRPr="00CF3C49" w:rsidRDefault="009C715A" w:rsidP="009C715A">
      <w:pPr>
        <w:pStyle w:val="paragraph"/>
      </w:pPr>
      <w:r w:rsidRPr="00CF3C49">
        <w:tab/>
        <w:t>(b)</w:t>
      </w:r>
      <w:r w:rsidRPr="00CF3C49">
        <w:tab/>
        <w:t>as in force or existing from time to time.</w:t>
      </w:r>
    </w:p>
    <w:p w:rsidR="009C715A" w:rsidRPr="00CF3C49" w:rsidRDefault="009C715A" w:rsidP="009C715A">
      <w:pPr>
        <w:pStyle w:val="subsection"/>
      </w:pPr>
      <w:r w:rsidRPr="00CF3C49">
        <w:tab/>
        <w:t>(3)</w:t>
      </w:r>
      <w:r w:rsidRPr="00CF3C49">
        <w:tab/>
      </w:r>
      <w:r w:rsidR="00CF3C49">
        <w:t>Subsection (</w:t>
      </w:r>
      <w:r w:rsidRPr="00CF3C49">
        <w:t>2) has effect despite subsection</w:t>
      </w:r>
      <w:r w:rsidR="00CF3C49">
        <w:t> </w:t>
      </w:r>
      <w:r w:rsidRPr="00CF3C49">
        <w:t xml:space="preserve">14(2) of the </w:t>
      </w:r>
      <w:r w:rsidRPr="00CF3C49">
        <w:rPr>
          <w:i/>
        </w:rPr>
        <w:t>Legislation Act 2003</w:t>
      </w:r>
      <w:r w:rsidRPr="00CF3C49">
        <w:t>.</w:t>
      </w:r>
    </w:p>
    <w:p w:rsidR="009C715A" w:rsidRPr="00CF3C49" w:rsidRDefault="009C715A" w:rsidP="009C715A">
      <w:pPr>
        <w:pStyle w:val="ActHead5"/>
      </w:pPr>
      <w:bookmarkStart w:id="561" w:name="_Toc42255457"/>
      <w:r w:rsidRPr="005162B2">
        <w:rPr>
          <w:rStyle w:val="CharSectno"/>
        </w:rPr>
        <w:t>56GC</w:t>
      </w:r>
      <w:r w:rsidRPr="00CF3C49">
        <w:t xml:space="preserve">  Complying with requirements to provide CDR data: protection from liability</w:t>
      </w:r>
      <w:bookmarkEnd w:id="561"/>
    </w:p>
    <w:p w:rsidR="009C715A" w:rsidRPr="00CF3C49" w:rsidRDefault="009C715A" w:rsidP="009C715A">
      <w:pPr>
        <w:pStyle w:val="subsection"/>
      </w:pPr>
      <w:r w:rsidRPr="00CF3C49">
        <w:tab/>
        <w:t>(1)</w:t>
      </w:r>
      <w:r w:rsidRPr="00CF3C49">
        <w:tab/>
        <w:t>If:</w:t>
      </w:r>
    </w:p>
    <w:p w:rsidR="009C715A" w:rsidRPr="00CF3C49" w:rsidRDefault="009C715A" w:rsidP="009C715A">
      <w:pPr>
        <w:pStyle w:val="paragraph"/>
      </w:pPr>
      <w:r w:rsidRPr="00CF3C49">
        <w:tab/>
        <w:t>(a)</w:t>
      </w:r>
      <w:r w:rsidRPr="00CF3C49">
        <w:tab/>
        <w:t xml:space="preserve">a CDR participant, or designated gateway, for CDR data (the </w:t>
      </w:r>
      <w:r w:rsidRPr="00CF3C49">
        <w:rPr>
          <w:b/>
          <w:i/>
        </w:rPr>
        <w:t>CDR entity</w:t>
      </w:r>
      <w:r w:rsidRPr="00CF3C49">
        <w:t>):</w:t>
      </w:r>
    </w:p>
    <w:p w:rsidR="009C715A" w:rsidRPr="00CF3C49" w:rsidRDefault="009C715A" w:rsidP="009C715A">
      <w:pPr>
        <w:pStyle w:val="paragraphsub"/>
      </w:pPr>
      <w:r w:rsidRPr="00CF3C49">
        <w:tab/>
        <w:t>(i)</w:t>
      </w:r>
      <w:r w:rsidRPr="00CF3C49">
        <w:tab/>
        <w:t>provides the CDR data to another person; or</w:t>
      </w:r>
    </w:p>
    <w:p w:rsidR="009C715A" w:rsidRPr="00CF3C49" w:rsidRDefault="009C715A" w:rsidP="009C715A">
      <w:pPr>
        <w:pStyle w:val="paragraphsub"/>
      </w:pPr>
      <w:r w:rsidRPr="00CF3C49">
        <w:tab/>
        <w:t>(ii)</w:t>
      </w:r>
      <w:r w:rsidRPr="00CF3C49">
        <w:tab/>
        <w:t>otherwise allows another person access to the CDR data; and</w:t>
      </w:r>
    </w:p>
    <w:p w:rsidR="009C715A" w:rsidRPr="00CF3C49" w:rsidRDefault="009C715A" w:rsidP="009C715A">
      <w:pPr>
        <w:pStyle w:val="paragraph"/>
      </w:pPr>
      <w:r w:rsidRPr="00CF3C49">
        <w:tab/>
        <w:t>(b)</w:t>
      </w:r>
      <w:r w:rsidRPr="00CF3C49">
        <w:tab/>
        <w:t>the CDR entity does so, in good faith, in compliance with:</w:t>
      </w:r>
    </w:p>
    <w:p w:rsidR="009C715A" w:rsidRPr="00CF3C49" w:rsidRDefault="009C715A" w:rsidP="009C715A">
      <w:pPr>
        <w:pStyle w:val="paragraphsub"/>
      </w:pPr>
      <w:r w:rsidRPr="00CF3C49">
        <w:tab/>
        <w:t>(i)</w:t>
      </w:r>
      <w:r w:rsidRPr="00CF3C49">
        <w:tab/>
        <w:t>this Part; and</w:t>
      </w:r>
    </w:p>
    <w:p w:rsidR="009C715A" w:rsidRPr="00CF3C49" w:rsidRDefault="009C715A" w:rsidP="009C715A">
      <w:pPr>
        <w:pStyle w:val="paragraphsub"/>
      </w:pPr>
      <w:r w:rsidRPr="00CF3C49">
        <w:tab/>
        <w:t>(ii)</w:t>
      </w:r>
      <w:r w:rsidRPr="00CF3C49">
        <w:tab/>
        <w:t>regulations made for the purposes of this Part; and</w:t>
      </w:r>
    </w:p>
    <w:p w:rsidR="009C715A" w:rsidRPr="00CF3C49" w:rsidRDefault="009C715A" w:rsidP="009C715A">
      <w:pPr>
        <w:pStyle w:val="paragraphsub"/>
      </w:pPr>
      <w:r w:rsidRPr="00CF3C49">
        <w:tab/>
        <w:t>(iii)</w:t>
      </w:r>
      <w:r w:rsidRPr="00CF3C49">
        <w:tab/>
        <w:t>the consumer data rules;</w:t>
      </w:r>
    </w:p>
    <w:p w:rsidR="009C715A" w:rsidRPr="00CF3C49" w:rsidRDefault="009C715A" w:rsidP="009C715A">
      <w:pPr>
        <w:pStyle w:val="subsection2"/>
      </w:pPr>
      <w:r w:rsidRPr="00CF3C49">
        <w:t xml:space="preserve">the CDR entity is not liable to an action or other proceeding, whether civil or criminal, for or in relation to the matter in </w:t>
      </w:r>
      <w:r w:rsidR="00CF3C49">
        <w:t>paragraph (</w:t>
      </w:r>
      <w:r w:rsidRPr="00CF3C49">
        <w:t>a).</w:t>
      </w:r>
    </w:p>
    <w:p w:rsidR="009C715A" w:rsidRPr="00CF3C49" w:rsidRDefault="009C715A" w:rsidP="009C715A">
      <w:pPr>
        <w:pStyle w:val="notetext"/>
      </w:pPr>
      <w:r w:rsidRPr="00CF3C49">
        <w:t>Note:</w:t>
      </w:r>
      <w:r w:rsidRPr="00CF3C49">
        <w:tab/>
        <w:t xml:space="preserve">A defendant bears an evidential burden in relation to the matter in </w:t>
      </w:r>
      <w:r w:rsidR="00CF3C49">
        <w:t>subsection (</w:t>
      </w:r>
      <w:r w:rsidRPr="00CF3C49">
        <w:t>1) for a criminal action or criminal proceeding (see subsection</w:t>
      </w:r>
      <w:r w:rsidR="00CF3C49">
        <w:t> </w:t>
      </w:r>
      <w:r w:rsidRPr="00CF3C49">
        <w:t xml:space="preserve">13.3(3) of the </w:t>
      </w:r>
      <w:r w:rsidRPr="00CF3C49">
        <w:rPr>
          <w:i/>
        </w:rPr>
        <w:t>Criminal Code</w:t>
      </w:r>
      <w:r w:rsidRPr="00CF3C49">
        <w:t>).</w:t>
      </w:r>
    </w:p>
    <w:p w:rsidR="009C715A" w:rsidRPr="00CF3C49" w:rsidRDefault="009C715A" w:rsidP="009C715A">
      <w:pPr>
        <w:pStyle w:val="subsection"/>
      </w:pPr>
      <w:r w:rsidRPr="00CF3C49">
        <w:tab/>
        <w:t>(2)</w:t>
      </w:r>
      <w:r w:rsidRPr="00CF3C49">
        <w:tab/>
        <w:t xml:space="preserve">A person who wishes to rely on </w:t>
      </w:r>
      <w:r w:rsidR="00CF3C49">
        <w:t>subsection (</w:t>
      </w:r>
      <w:r w:rsidRPr="00CF3C49">
        <w:t>1) in relation to a civil action or civil proceeding bears an evidential burden in relation to that matter.</w:t>
      </w:r>
    </w:p>
    <w:p w:rsidR="009C715A" w:rsidRPr="00CF3C49" w:rsidRDefault="009C715A" w:rsidP="009C715A">
      <w:pPr>
        <w:pStyle w:val="subsection"/>
      </w:pPr>
      <w:r w:rsidRPr="00CF3C49">
        <w:tab/>
        <w:t>(3)</w:t>
      </w:r>
      <w:r w:rsidRPr="00CF3C49">
        <w:tab/>
        <w:t>In this section:</w:t>
      </w:r>
    </w:p>
    <w:p w:rsidR="009C715A" w:rsidRPr="00CF3C49" w:rsidRDefault="009C715A" w:rsidP="009C715A">
      <w:pPr>
        <w:pStyle w:val="Definition"/>
      </w:pPr>
      <w:r w:rsidRPr="00CF3C49">
        <w:rPr>
          <w:b/>
          <w:i/>
        </w:rPr>
        <w:t>evidential burden</w:t>
      </w:r>
      <w:r w:rsidRPr="00CF3C49">
        <w:t>, in relation to a matter, means the burden of adducing or pointing to evidence that suggests a reasonable possibility that the matter exists or does not exist.</w:t>
      </w:r>
    </w:p>
    <w:p w:rsidR="009C715A" w:rsidRPr="00CF3C49" w:rsidRDefault="009C715A" w:rsidP="009C715A">
      <w:pPr>
        <w:pStyle w:val="ActHead5"/>
      </w:pPr>
      <w:bookmarkStart w:id="562" w:name="_Toc42255458"/>
      <w:r w:rsidRPr="005162B2">
        <w:rPr>
          <w:rStyle w:val="CharSectno"/>
        </w:rPr>
        <w:t>56GD</w:t>
      </w:r>
      <w:r w:rsidRPr="00CF3C49">
        <w:t xml:space="preserve">  Exemptions by the Commission</w:t>
      </w:r>
      <w:bookmarkEnd w:id="562"/>
    </w:p>
    <w:p w:rsidR="009C715A" w:rsidRPr="00CF3C49" w:rsidRDefault="009C715A" w:rsidP="009C715A">
      <w:pPr>
        <w:pStyle w:val="subsection"/>
      </w:pPr>
      <w:r w:rsidRPr="00CF3C49">
        <w:tab/>
        <w:t>(1)</w:t>
      </w:r>
      <w:r w:rsidRPr="00CF3C49">
        <w:tab/>
        <w:t xml:space="preserve">The </w:t>
      </w:r>
      <w:r w:rsidRPr="00CF3C49">
        <w:rPr>
          <w:b/>
          <w:i/>
        </w:rPr>
        <w:t>provisions covered by this section</w:t>
      </w:r>
      <w:r w:rsidRPr="00CF3C49">
        <w:t xml:space="preserve"> are:</w:t>
      </w:r>
    </w:p>
    <w:p w:rsidR="009C715A" w:rsidRPr="00CF3C49" w:rsidRDefault="009C715A" w:rsidP="009C715A">
      <w:pPr>
        <w:pStyle w:val="paragraph"/>
      </w:pPr>
      <w:r w:rsidRPr="00CF3C49">
        <w:tab/>
        <w:t>(a)</w:t>
      </w:r>
      <w:r w:rsidRPr="00CF3C49">
        <w:tab/>
        <w:t>the following provisions:</w:t>
      </w:r>
    </w:p>
    <w:p w:rsidR="009C715A" w:rsidRPr="00CF3C49" w:rsidRDefault="009C715A" w:rsidP="009C715A">
      <w:pPr>
        <w:pStyle w:val="paragraphsub"/>
      </w:pPr>
      <w:r w:rsidRPr="00CF3C49">
        <w:tab/>
        <w:t>(i)</w:t>
      </w:r>
      <w:r w:rsidRPr="00CF3C49">
        <w:tab/>
        <w:t>the provisions of this Part;</w:t>
      </w:r>
    </w:p>
    <w:p w:rsidR="009C715A" w:rsidRPr="00CF3C49" w:rsidRDefault="009C715A" w:rsidP="009C715A">
      <w:pPr>
        <w:pStyle w:val="paragraphsub"/>
      </w:pPr>
      <w:r w:rsidRPr="00CF3C49">
        <w:tab/>
        <w:t>(ii)</w:t>
      </w:r>
      <w:r w:rsidRPr="00CF3C49">
        <w:tab/>
        <w:t>the provisions of regulations made for the purposes of the provisions of this Part;</w:t>
      </w:r>
    </w:p>
    <w:p w:rsidR="009C715A" w:rsidRPr="00CF3C49" w:rsidRDefault="009C715A" w:rsidP="009C715A">
      <w:pPr>
        <w:pStyle w:val="paragraphsub"/>
      </w:pPr>
      <w:r w:rsidRPr="00CF3C49">
        <w:tab/>
        <w:t>(iii)</w:t>
      </w:r>
      <w:r w:rsidRPr="00CF3C49">
        <w:tab/>
        <w:t>the provisions of the consumer data rules; and</w:t>
      </w:r>
    </w:p>
    <w:p w:rsidR="009C715A" w:rsidRPr="00CF3C49" w:rsidRDefault="009C715A" w:rsidP="009C715A">
      <w:pPr>
        <w:pStyle w:val="paragraph"/>
      </w:pPr>
      <w:r w:rsidRPr="00CF3C49">
        <w:tab/>
        <w:t>(b)</w:t>
      </w:r>
      <w:r w:rsidRPr="00CF3C49">
        <w:tab/>
        <w:t xml:space="preserve">definitions in this Act, or in the regulations or consumer data rules, as they apply to references in provisions referred to in </w:t>
      </w:r>
      <w:r w:rsidR="00CF3C49">
        <w:t>paragraph (</w:t>
      </w:r>
      <w:r w:rsidRPr="00CF3C49">
        <w:t>a).</w:t>
      </w:r>
    </w:p>
    <w:p w:rsidR="009C715A" w:rsidRPr="00CF3C49" w:rsidRDefault="009C715A" w:rsidP="009C715A">
      <w:pPr>
        <w:pStyle w:val="subsection"/>
      </w:pPr>
      <w:r w:rsidRPr="00CF3C49">
        <w:tab/>
        <w:t>(2)</w:t>
      </w:r>
      <w:r w:rsidRPr="00CF3C49">
        <w:tab/>
        <w:t>The Commission may, by written notice given to a person, exempt the person, in relation to particular CDR data or one or more classes of CDR data, from all or specified provisions covered by this section.</w:t>
      </w:r>
    </w:p>
    <w:p w:rsidR="009C715A" w:rsidRPr="00CF3C49" w:rsidRDefault="009C715A" w:rsidP="009C715A">
      <w:pPr>
        <w:pStyle w:val="subsection"/>
      </w:pPr>
      <w:r w:rsidRPr="00CF3C49">
        <w:tab/>
        <w:t>(3)</w:t>
      </w:r>
      <w:r w:rsidRPr="00CF3C49">
        <w:tab/>
        <w:t xml:space="preserve">An exemption under </w:t>
      </w:r>
      <w:r w:rsidR="00CF3C49">
        <w:t>subsection (</w:t>
      </w:r>
      <w:r w:rsidRPr="00CF3C49">
        <w:t>2):</w:t>
      </w:r>
    </w:p>
    <w:p w:rsidR="009C715A" w:rsidRPr="00CF3C49" w:rsidRDefault="009C715A" w:rsidP="009C715A">
      <w:pPr>
        <w:pStyle w:val="paragraph"/>
      </w:pPr>
      <w:r w:rsidRPr="00CF3C49">
        <w:tab/>
        <w:t>(a)</w:t>
      </w:r>
      <w:r w:rsidRPr="00CF3C49">
        <w:tab/>
        <w:t>may or may not be limited to a specified period; and</w:t>
      </w:r>
    </w:p>
    <w:p w:rsidR="009C715A" w:rsidRPr="00CF3C49" w:rsidRDefault="009C715A" w:rsidP="009C715A">
      <w:pPr>
        <w:pStyle w:val="paragraph"/>
      </w:pPr>
      <w:r w:rsidRPr="00CF3C49">
        <w:tab/>
        <w:t>(b)</w:t>
      </w:r>
      <w:r w:rsidRPr="00CF3C49">
        <w:tab/>
        <w:t>may apply unconditionally or subject to specified conditions.</w:t>
      </w:r>
    </w:p>
    <w:p w:rsidR="009C715A" w:rsidRPr="00CF3C49" w:rsidRDefault="009C715A" w:rsidP="009C715A">
      <w:pPr>
        <w:pStyle w:val="subsection"/>
      </w:pPr>
      <w:r w:rsidRPr="00CF3C49">
        <w:tab/>
        <w:t>(4)</w:t>
      </w:r>
      <w:r w:rsidRPr="00CF3C49">
        <w:tab/>
        <w:t xml:space="preserve">The Commission must publish on its website the details of each exemption under </w:t>
      </w:r>
      <w:r w:rsidR="00CF3C49">
        <w:t>subsection (</w:t>
      </w:r>
      <w:r w:rsidRPr="00CF3C49">
        <w:t>2).</w:t>
      </w:r>
    </w:p>
    <w:p w:rsidR="009C715A" w:rsidRPr="00CF3C49" w:rsidRDefault="009C715A" w:rsidP="009C715A">
      <w:pPr>
        <w:pStyle w:val="subsection"/>
      </w:pPr>
      <w:r w:rsidRPr="00CF3C49">
        <w:tab/>
        <w:t>(5)</w:t>
      </w:r>
      <w:r w:rsidRPr="00CF3C49">
        <w:tab/>
        <w:t xml:space="preserve">Applications may be made to the Administrative Appeals Tribunal for review of a decision of the Commission exempting, or refusing to exempt, a person under </w:t>
      </w:r>
      <w:r w:rsidR="00CF3C49">
        <w:t>subsection (</w:t>
      </w:r>
      <w:r w:rsidRPr="00CF3C49">
        <w:t>2).</w:t>
      </w:r>
    </w:p>
    <w:p w:rsidR="009C715A" w:rsidRPr="00CF3C49" w:rsidRDefault="009C715A" w:rsidP="009C715A">
      <w:pPr>
        <w:pStyle w:val="ActHead5"/>
      </w:pPr>
      <w:bookmarkStart w:id="563" w:name="_Toc42255459"/>
      <w:r w:rsidRPr="005162B2">
        <w:rPr>
          <w:rStyle w:val="CharSectno"/>
        </w:rPr>
        <w:t>56GE</w:t>
      </w:r>
      <w:r w:rsidRPr="00CF3C49">
        <w:t xml:space="preserve">  Exemptions and modifications by regulations</w:t>
      </w:r>
      <w:bookmarkEnd w:id="563"/>
    </w:p>
    <w:p w:rsidR="009C715A" w:rsidRPr="00CF3C49" w:rsidRDefault="009C715A" w:rsidP="009C715A">
      <w:pPr>
        <w:pStyle w:val="subsection"/>
      </w:pPr>
      <w:r w:rsidRPr="00CF3C49">
        <w:tab/>
        <w:t>(1)</w:t>
      </w:r>
      <w:r w:rsidRPr="00CF3C49">
        <w:tab/>
        <w:t xml:space="preserve">The </w:t>
      </w:r>
      <w:r w:rsidRPr="00CF3C49">
        <w:rPr>
          <w:b/>
          <w:i/>
        </w:rPr>
        <w:t>provisions covered by this section</w:t>
      </w:r>
      <w:r w:rsidRPr="00CF3C49">
        <w:t xml:space="preserve"> are:</w:t>
      </w:r>
    </w:p>
    <w:p w:rsidR="009C715A" w:rsidRPr="00CF3C49" w:rsidRDefault="009C715A" w:rsidP="009C715A">
      <w:pPr>
        <w:pStyle w:val="paragraph"/>
      </w:pPr>
      <w:r w:rsidRPr="00CF3C49">
        <w:tab/>
        <w:t>(a)</w:t>
      </w:r>
      <w:r w:rsidRPr="00CF3C49">
        <w:tab/>
        <w:t>the following provisions:</w:t>
      </w:r>
    </w:p>
    <w:p w:rsidR="009C715A" w:rsidRPr="00CF3C49" w:rsidRDefault="009C715A" w:rsidP="009C715A">
      <w:pPr>
        <w:pStyle w:val="paragraphsub"/>
      </w:pPr>
      <w:r w:rsidRPr="00CF3C49">
        <w:tab/>
        <w:t>(i)</w:t>
      </w:r>
      <w:r w:rsidRPr="00CF3C49">
        <w:tab/>
        <w:t>the provisions of this Part;</w:t>
      </w:r>
    </w:p>
    <w:p w:rsidR="009C715A" w:rsidRPr="00CF3C49" w:rsidRDefault="009C715A" w:rsidP="009C715A">
      <w:pPr>
        <w:pStyle w:val="paragraphsub"/>
      </w:pPr>
      <w:r w:rsidRPr="00CF3C49">
        <w:tab/>
        <w:t>(ii)</w:t>
      </w:r>
      <w:r w:rsidRPr="00CF3C49">
        <w:tab/>
        <w:t>the provisions of regulations made for the purposes of the provisions of this Part;</w:t>
      </w:r>
    </w:p>
    <w:p w:rsidR="009C715A" w:rsidRPr="00CF3C49" w:rsidRDefault="009C715A" w:rsidP="009C715A">
      <w:pPr>
        <w:pStyle w:val="paragraphsub"/>
      </w:pPr>
      <w:r w:rsidRPr="00CF3C49">
        <w:tab/>
        <w:t>(iii)</w:t>
      </w:r>
      <w:r w:rsidRPr="00CF3C49">
        <w:tab/>
        <w:t>the provisions of the consumer data rules; and</w:t>
      </w:r>
    </w:p>
    <w:p w:rsidR="009C715A" w:rsidRPr="00CF3C49" w:rsidRDefault="009C715A" w:rsidP="009C715A">
      <w:pPr>
        <w:pStyle w:val="paragraph"/>
      </w:pPr>
      <w:r w:rsidRPr="00CF3C49">
        <w:tab/>
        <w:t>(b)</w:t>
      </w:r>
      <w:r w:rsidRPr="00CF3C49">
        <w:tab/>
        <w:t xml:space="preserve">definitions in this Act, or in the regulations or consumer data rules, as they apply to references in provisions referred to in </w:t>
      </w:r>
      <w:r w:rsidR="00CF3C49">
        <w:t>paragraph (</w:t>
      </w:r>
      <w:r w:rsidRPr="00CF3C49">
        <w:t>a).</w:t>
      </w:r>
    </w:p>
    <w:p w:rsidR="009C715A" w:rsidRPr="00CF3C49" w:rsidRDefault="009C715A" w:rsidP="009C715A">
      <w:pPr>
        <w:pStyle w:val="subsection"/>
      </w:pPr>
      <w:r w:rsidRPr="00CF3C49">
        <w:tab/>
        <w:t>(2)</w:t>
      </w:r>
      <w:r w:rsidRPr="00CF3C49">
        <w:tab/>
        <w:t>The regulations may:</w:t>
      </w:r>
    </w:p>
    <w:p w:rsidR="009C715A" w:rsidRPr="00CF3C49" w:rsidRDefault="009C715A" w:rsidP="009C715A">
      <w:pPr>
        <w:pStyle w:val="paragraph"/>
      </w:pPr>
      <w:r w:rsidRPr="00CF3C49">
        <w:tab/>
        <w:t>(a)</w:t>
      </w:r>
      <w:r w:rsidRPr="00CF3C49">
        <w:tab/>
        <w:t>exempt a particular person, in relation to particular CDR data or one or more classes of CDR data, from all or specified provisions covered by this section; or</w:t>
      </w:r>
    </w:p>
    <w:p w:rsidR="009C715A" w:rsidRPr="00CF3C49" w:rsidRDefault="009C715A" w:rsidP="009C715A">
      <w:pPr>
        <w:pStyle w:val="paragraph"/>
      </w:pPr>
      <w:r w:rsidRPr="00CF3C49">
        <w:tab/>
        <w:t>(b)</w:t>
      </w:r>
      <w:r w:rsidRPr="00CF3C49">
        <w:tab/>
        <w:t>exempt a class of persons, in relation to particular CDR data or one or more classes of CDR data, from all or specified provisions covered by this section; or</w:t>
      </w:r>
    </w:p>
    <w:p w:rsidR="009C715A" w:rsidRPr="00CF3C49" w:rsidRDefault="009C715A" w:rsidP="009C715A">
      <w:pPr>
        <w:pStyle w:val="paragraph"/>
      </w:pPr>
      <w:r w:rsidRPr="00CF3C49">
        <w:tab/>
        <w:t>(c)</w:t>
      </w:r>
      <w:r w:rsidRPr="00CF3C49">
        <w:tab/>
        <w:t>declare that provisions covered by this section apply in relation to:</w:t>
      </w:r>
    </w:p>
    <w:p w:rsidR="009C715A" w:rsidRPr="00CF3C49" w:rsidRDefault="009C715A" w:rsidP="009C715A">
      <w:pPr>
        <w:pStyle w:val="paragraphsub"/>
      </w:pPr>
      <w:r w:rsidRPr="00CF3C49">
        <w:tab/>
        <w:t>(i)</w:t>
      </w:r>
      <w:r w:rsidRPr="00CF3C49">
        <w:tab/>
        <w:t>a particular person in relation to particular CDR data or one or more classes of CDR data; or</w:t>
      </w:r>
    </w:p>
    <w:p w:rsidR="009C715A" w:rsidRPr="00CF3C49" w:rsidRDefault="009C715A" w:rsidP="009C715A">
      <w:pPr>
        <w:pStyle w:val="paragraphsub"/>
      </w:pPr>
      <w:r w:rsidRPr="00CF3C49">
        <w:tab/>
        <w:t>(ii)</w:t>
      </w:r>
      <w:r w:rsidRPr="00CF3C49">
        <w:tab/>
        <w:t>a class of persons in relation to particular CDR data or one or more classes of CDR data;</w:t>
      </w:r>
    </w:p>
    <w:p w:rsidR="009C715A" w:rsidRPr="00CF3C49" w:rsidRDefault="009C715A" w:rsidP="009C715A">
      <w:pPr>
        <w:pStyle w:val="paragraph"/>
      </w:pPr>
      <w:r w:rsidRPr="00CF3C49">
        <w:tab/>
      </w:r>
      <w:r w:rsidRPr="00CF3C49">
        <w:tab/>
        <w:t>as if specified provisions were omitted, modified or varied as specified in the declaration.</w:t>
      </w:r>
    </w:p>
    <w:p w:rsidR="009C715A" w:rsidRPr="00CF3C49" w:rsidRDefault="009C715A" w:rsidP="009C715A">
      <w:pPr>
        <w:pStyle w:val="subsection"/>
      </w:pPr>
      <w:r w:rsidRPr="00CF3C49">
        <w:tab/>
        <w:t>(3)</w:t>
      </w:r>
      <w:r w:rsidRPr="00CF3C49">
        <w:tab/>
        <w:t xml:space="preserve">An exemption under </w:t>
      </w:r>
      <w:r w:rsidR="00CF3C49">
        <w:t>paragraph (</w:t>
      </w:r>
      <w:r w:rsidRPr="00CF3C49">
        <w:t xml:space="preserve">2)(a) or (b), or a declaration under </w:t>
      </w:r>
      <w:r w:rsidR="00CF3C49">
        <w:t>paragraph (</w:t>
      </w:r>
      <w:r w:rsidRPr="00CF3C49">
        <w:t>2)(c):</w:t>
      </w:r>
    </w:p>
    <w:p w:rsidR="009C715A" w:rsidRPr="00CF3C49" w:rsidRDefault="009C715A" w:rsidP="009C715A">
      <w:pPr>
        <w:pStyle w:val="paragraph"/>
      </w:pPr>
      <w:r w:rsidRPr="00CF3C49">
        <w:tab/>
        <w:t>(a)</w:t>
      </w:r>
      <w:r w:rsidRPr="00CF3C49">
        <w:tab/>
        <w:t>may or may not be limited to a specified period; and</w:t>
      </w:r>
    </w:p>
    <w:p w:rsidR="009C715A" w:rsidRPr="00CF3C49" w:rsidRDefault="009C715A" w:rsidP="009C715A">
      <w:pPr>
        <w:pStyle w:val="paragraph"/>
      </w:pPr>
      <w:r w:rsidRPr="00CF3C49">
        <w:tab/>
        <w:t>(b)</w:t>
      </w:r>
      <w:r w:rsidRPr="00CF3C49">
        <w:tab/>
        <w:t>may apply unconditionally or subject to specified conditions.</w:t>
      </w:r>
    </w:p>
    <w:p w:rsidR="009C715A" w:rsidRPr="00CF3C49" w:rsidRDefault="009C715A" w:rsidP="009C715A">
      <w:pPr>
        <w:pStyle w:val="ActHead5"/>
      </w:pPr>
      <w:bookmarkStart w:id="564" w:name="_Toc42255460"/>
      <w:r w:rsidRPr="005162B2">
        <w:rPr>
          <w:rStyle w:val="CharSectno"/>
        </w:rPr>
        <w:t>56GF</w:t>
      </w:r>
      <w:r w:rsidRPr="00CF3C49">
        <w:t xml:space="preserve">  Constitutional basis</w:t>
      </w:r>
      <w:bookmarkEnd w:id="564"/>
    </w:p>
    <w:p w:rsidR="009C715A" w:rsidRPr="00CF3C49" w:rsidRDefault="009C715A" w:rsidP="009C715A">
      <w:pPr>
        <w:pStyle w:val="SubsectionHead"/>
      </w:pPr>
      <w:r w:rsidRPr="00CF3C49">
        <w:t>Main constitutional basis</w:t>
      </w:r>
    </w:p>
    <w:p w:rsidR="009C715A" w:rsidRPr="00CF3C49" w:rsidRDefault="009C715A" w:rsidP="009C715A">
      <w:pPr>
        <w:pStyle w:val="subsection"/>
      </w:pPr>
      <w:r w:rsidRPr="00CF3C49">
        <w:tab/>
        <w:t>(1)</w:t>
      </w:r>
      <w:r w:rsidRPr="00CF3C49">
        <w:tab/>
        <w:t>The CDR provisions have the effect they would have if their operation were expressly confined to CDR entities that are corporations.</w:t>
      </w:r>
    </w:p>
    <w:p w:rsidR="009C715A" w:rsidRPr="00CF3C49" w:rsidRDefault="009C715A" w:rsidP="009C715A">
      <w:pPr>
        <w:pStyle w:val="notetext"/>
      </w:pPr>
      <w:r w:rsidRPr="00CF3C49">
        <w:t>Note:</w:t>
      </w:r>
      <w:r w:rsidRPr="00CF3C49">
        <w:tab/>
        <w:t xml:space="preserve">For the meaning of </w:t>
      </w:r>
      <w:r w:rsidRPr="00CF3C49">
        <w:rPr>
          <w:b/>
          <w:i/>
        </w:rPr>
        <w:t>corporation</w:t>
      </w:r>
      <w:r w:rsidRPr="00CF3C49">
        <w:t>, see subsection</w:t>
      </w:r>
      <w:r w:rsidR="00CF3C49">
        <w:t> </w:t>
      </w:r>
      <w:r w:rsidRPr="00CF3C49">
        <w:t>4(1).</w:t>
      </w:r>
    </w:p>
    <w:p w:rsidR="009C715A" w:rsidRPr="00CF3C49" w:rsidRDefault="009C715A" w:rsidP="009C715A">
      <w:pPr>
        <w:pStyle w:val="SubsectionHead"/>
      </w:pPr>
      <w:r w:rsidRPr="00CF3C49">
        <w:t>Other constitutional bases</w:t>
      </w:r>
    </w:p>
    <w:p w:rsidR="009C715A" w:rsidRPr="00CF3C49" w:rsidRDefault="009C715A" w:rsidP="009C715A">
      <w:pPr>
        <w:pStyle w:val="subsection"/>
      </w:pPr>
      <w:r w:rsidRPr="00CF3C49">
        <w:tab/>
        <w:t>(2)</w:t>
      </w:r>
      <w:r w:rsidRPr="00CF3C49">
        <w:tab/>
        <w:t xml:space="preserve">Independently of </w:t>
      </w:r>
      <w:r w:rsidR="00CF3C49">
        <w:t>subsection (</w:t>
      </w:r>
      <w:r w:rsidRPr="00CF3C49">
        <w:t xml:space="preserve">1), the CDR provisions also have effect as provided by </w:t>
      </w:r>
      <w:r w:rsidR="00CF3C49">
        <w:t>subsections (</w:t>
      </w:r>
      <w:r w:rsidRPr="00CF3C49">
        <w:t>3), (4), (5) and (6).</w:t>
      </w:r>
    </w:p>
    <w:p w:rsidR="009C715A" w:rsidRPr="00CF3C49" w:rsidRDefault="009C715A" w:rsidP="009C715A">
      <w:pPr>
        <w:pStyle w:val="subsection"/>
      </w:pPr>
      <w:r w:rsidRPr="00CF3C49">
        <w:tab/>
        <w:t>(3)</w:t>
      </w:r>
      <w:r w:rsidRPr="00CF3C49">
        <w:tab/>
        <w:t>The CDR provisions also have the effect they would have if their operation were expressly confined to CDR entities acting in the course of, or in relation to, the carrying on of:</w:t>
      </w:r>
    </w:p>
    <w:p w:rsidR="009C715A" w:rsidRPr="00CF3C49" w:rsidRDefault="009C715A" w:rsidP="009C715A">
      <w:pPr>
        <w:pStyle w:val="paragraph"/>
      </w:pPr>
      <w:r w:rsidRPr="00CF3C49">
        <w:tab/>
        <w:t>(a)</w:t>
      </w:r>
      <w:r w:rsidRPr="00CF3C49">
        <w:tab/>
        <w:t>a postal, telegraphic, telephonic or other like service (within the meaning of paragraph</w:t>
      </w:r>
      <w:r w:rsidR="00CF3C49">
        <w:t> </w:t>
      </w:r>
      <w:r w:rsidRPr="00CF3C49">
        <w:t>51(v) of the Constitution); or</w:t>
      </w:r>
    </w:p>
    <w:p w:rsidR="009C715A" w:rsidRPr="00CF3C49" w:rsidRDefault="009C715A" w:rsidP="009C715A">
      <w:pPr>
        <w:pStyle w:val="paragraph"/>
      </w:pPr>
      <w:r w:rsidRPr="00CF3C49">
        <w:tab/>
        <w:t>(b)</w:t>
      </w:r>
      <w:r w:rsidRPr="00CF3C49">
        <w:tab/>
        <w:t>the business of banking, other than State banking (within the meaning of paragraph</w:t>
      </w:r>
      <w:r w:rsidR="00CF3C49">
        <w:t> </w:t>
      </w:r>
      <w:r w:rsidRPr="00CF3C49">
        <w:t>51(xiii) of the Constitution) not extending beyond the limits of the State concerned; or</w:t>
      </w:r>
    </w:p>
    <w:p w:rsidR="009C715A" w:rsidRPr="00CF3C49" w:rsidRDefault="009C715A" w:rsidP="009C715A">
      <w:pPr>
        <w:pStyle w:val="paragraph"/>
      </w:pPr>
      <w:r w:rsidRPr="00CF3C49">
        <w:tab/>
        <w:t>(c)</w:t>
      </w:r>
      <w:r w:rsidRPr="00CF3C49">
        <w:tab/>
        <w:t>the business of insurance, other than State insurance (within the meaning of paragraph</w:t>
      </w:r>
      <w:r w:rsidR="00CF3C49">
        <w:t> </w:t>
      </w:r>
      <w:r w:rsidRPr="00CF3C49">
        <w:t>51(xiv) of the Constitution) not extending beyond the limits of the State concerned.</w:t>
      </w:r>
    </w:p>
    <w:p w:rsidR="009C715A" w:rsidRPr="00CF3C49" w:rsidRDefault="009C715A" w:rsidP="009C715A">
      <w:pPr>
        <w:pStyle w:val="subsection"/>
      </w:pPr>
      <w:r w:rsidRPr="00CF3C49">
        <w:tab/>
        <w:t>(4)</w:t>
      </w:r>
      <w:r w:rsidRPr="00CF3C49">
        <w:tab/>
        <w:t>The CDR provisions also have the effect they would have if their operation were expressly confined to CDR entities:</w:t>
      </w:r>
    </w:p>
    <w:p w:rsidR="009C715A" w:rsidRPr="00CF3C49" w:rsidRDefault="009C715A" w:rsidP="009C715A">
      <w:pPr>
        <w:pStyle w:val="paragraph"/>
      </w:pPr>
      <w:r w:rsidRPr="00CF3C49">
        <w:tab/>
        <w:t>(a)</w:t>
      </w:r>
      <w:r w:rsidRPr="00CF3C49">
        <w:tab/>
        <w:t>making a supply or communication; or</w:t>
      </w:r>
    </w:p>
    <w:p w:rsidR="009C715A" w:rsidRPr="00CF3C49" w:rsidRDefault="009C715A" w:rsidP="009C715A">
      <w:pPr>
        <w:pStyle w:val="paragraph"/>
      </w:pPr>
      <w:r w:rsidRPr="00CF3C49">
        <w:tab/>
        <w:t>(b)</w:t>
      </w:r>
      <w:r w:rsidRPr="00CF3C49">
        <w:tab/>
        <w:t>conducting an activity or otherwise doing something;</w:t>
      </w:r>
    </w:p>
    <w:p w:rsidR="009C715A" w:rsidRPr="00CF3C49" w:rsidRDefault="009C715A" w:rsidP="009C715A">
      <w:pPr>
        <w:pStyle w:val="subsection2"/>
      </w:pPr>
      <w:r w:rsidRPr="00CF3C49">
        <w:t>using a postal, telegraphic, telephonic or other like service (within the meaning of paragraph</w:t>
      </w:r>
      <w:r w:rsidR="00CF3C49">
        <w:t> </w:t>
      </w:r>
      <w:r w:rsidRPr="00CF3C49">
        <w:t>51(v) of the Constitution).</w:t>
      </w:r>
    </w:p>
    <w:p w:rsidR="009C715A" w:rsidRPr="00CF3C49" w:rsidRDefault="009C715A" w:rsidP="009C715A">
      <w:pPr>
        <w:pStyle w:val="subsection"/>
      </w:pPr>
      <w:r w:rsidRPr="00CF3C49">
        <w:tab/>
        <w:t>(5)</w:t>
      </w:r>
      <w:r w:rsidRPr="00CF3C49">
        <w:tab/>
        <w:t>The CDR provisions also have the effect they would have if their operation were expressly confined to CDR entities acting in the course of, or in relation to, any of the following:</w:t>
      </w:r>
    </w:p>
    <w:p w:rsidR="009C715A" w:rsidRPr="00CF3C49" w:rsidRDefault="009C715A" w:rsidP="009C715A">
      <w:pPr>
        <w:pStyle w:val="paragraph"/>
      </w:pPr>
      <w:r w:rsidRPr="00CF3C49">
        <w:tab/>
        <w:t>(a)</w:t>
      </w:r>
      <w:r w:rsidRPr="00CF3C49">
        <w:tab/>
        <w:t>trade or commerce between Australia and places outside Australia;</w:t>
      </w:r>
    </w:p>
    <w:p w:rsidR="009C715A" w:rsidRPr="00CF3C49" w:rsidRDefault="009C715A" w:rsidP="009C715A">
      <w:pPr>
        <w:pStyle w:val="paragraph"/>
      </w:pPr>
      <w:r w:rsidRPr="00CF3C49">
        <w:tab/>
        <w:t>(b)</w:t>
      </w:r>
      <w:r w:rsidRPr="00CF3C49">
        <w:tab/>
        <w:t>trade or commerce among the States;</w:t>
      </w:r>
    </w:p>
    <w:p w:rsidR="009C715A" w:rsidRPr="00CF3C49" w:rsidRDefault="009C715A" w:rsidP="009C715A">
      <w:pPr>
        <w:pStyle w:val="paragraph"/>
      </w:pPr>
      <w:r w:rsidRPr="00CF3C49">
        <w:tab/>
        <w:t>(c)</w:t>
      </w:r>
      <w:r w:rsidRPr="00CF3C49">
        <w:tab/>
        <w:t>trade or commerce within a Territory, between a State or Territory or between 2 Territories.</w:t>
      </w:r>
    </w:p>
    <w:p w:rsidR="009C715A" w:rsidRPr="00CF3C49" w:rsidRDefault="009C715A" w:rsidP="009C715A">
      <w:pPr>
        <w:pStyle w:val="subsection"/>
      </w:pPr>
      <w:r w:rsidRPr="00CF3C49">
        <w:tab/>
        <w:t>(6)</w:t>
      </w:r>
      <w:r w:rsidRPr="00CF3C49">
        <w:tab/>
        <w:t>The CDR provisions also have the effect they would have if their operation were expressly confined to:</w:t>
      </w:r>
    </w:p>
    <w:p w:rsidR="009C715A" w:rsidRPr="00CF3C49" w:rsidRDefault="009C715A" w:rsidP="009C715A">
      <w:pPr>
        <w:pStyle w:val="paragraph"/>
      </w:pPr>
      <w:r w:rsidRPr="00CF3C49">
        <w:tab/>
        <w:t>(a)</w:t>
      </w:r>
      <w:r w:rsidRPr="00CF3C49">
        <w:tab/>
        <w:t>protecting CDR entities against interference, or attacks, of the kind described in paragraph</w:t>
      </w:r>
      <w:r w:rsidR="00CF3C49">
        <w:t> </w:t>
      </w:r>
      <w:r w:rsidRPr="00CF3C49">
        <w:t>1 of Article 17 of the ICCPR; or</w:t>
      </w:r>
    </w:p>
    <w:p w:rsidR="009C715A" w:rsidRPr="00CF3C49" w:rsidRDefault="009C715A" w:rsidP="009C715A">
      <w:pPr>
        <w:pStyle w:val="paragraph"/>
      </w:pPr>
      <w:r w:rsidRPr="00CF3C49">
        <w:tab/>
        <w:t>(b)</w:t>
      </w:r>
      <w:r w:rsidRPr="00CF3C49">
        <w:tab/>
        <w:t>protecting against interference, or attacks, of the kind described in paragraph</w:t>
      </w:r>
      <w:r w:rsidR="00CF3C49">
        <w:t> </w:t>
      </w:r>
      <w:r w:rsidRPr="00CF3C49">
        <w:t>1 of Article 17 of the ICCPR by CDR entities.</w:t>
      </w:r>
    </w:p>
    <w:p w:rsidR="009C715A" w:rsidRPr="00CF3C49" w:rsidRDefault="009C715A" w:rsidP="009C715A">
      <w:pPr>
        <w:pStyle w:val="SubsectionHead"/>
      </w:pPr>
      <w:r w:rsidRPr="00CF3C49">
        <w:t>Related matters</w:t>
      </w:r>
    </w:p>
    <w:p w:rsidR="009C715A" w:rsidRPr="00CF3C49" w:rsidRDefault="009C715A" w:rsidP="009C715A">
      <w:pPr>
        <w:pStyle w:val="subsection"/>
      </w:pPr>
      <w:r w:rsidRPr="00CF3C49">
        <w:tab/>
        <w:t>(7)</w:t>
      </w:r>
      <w:r w:rsidRPr="00CF3C49">
        <w:tab/>
        <w:t>Section</w:t>
      </w:r>
      <w:r w:rsidR="00CF3C49">
        <w:t> </w:t>
      </w:r>
      <w:r w:rsidRPr="00CF3C49">
        <w:t>6 (about the application of this Act to persons who are not corporations) does not apply in relation to the CDR provisions.</w:t>
      </w:r>
    </w:p>
    <w:p w:rsidR="009C715A" w:rsidRPr="00CF3C49" w:rsidRDefault="009C715A" w:rsidP="009C715A">
      <w:pPr>
        <w:pStyle w:val="subsection"/>
      </w:pPr>
      <w:r w:rsidRPr="00CF3C49">
        <w:tab/>
        <w:t>(8)</w:t>
      </w:r>
      <w:r w:rsidRPr="00CF3C49">
        <w:tab/>
        <w:t>In this section:</w:t>
      </w:r>
    </w:p>
    <w:p w:rsidR="009C715A" w:rsidRPr="00CF3C49" w:rsidRDefault="009C715A" w:rsidP="009C715A">
      <w:pPr>
        <w:pStyle w:val="Definition"/>
      </w:pPr>
      <w:r w:rsidRPr="00CF3C49">
        <w:rPr>
          <w:b/>
          <w:i/>
        </w:rPr>
        <w:t>CDR entity</w:t>
      </w:r>
      <w:r w:rsidRPr="00CF3C49">
        <w:t xml:space="preserve"> means any of the following:</w:t>
      </w:r>
    </w:p>
    <w:p w:rsidR="009C715A" w:rsidRPr="00CF3C49" w:rsidRDefault="009C715A" w:rsidP="009C715A">
      <w:pPr>
        <w:pStyle w:val="paragraph"/>
      </w:pPr>
      <w:r w:rsidRPr="00CF3C49">
        <w:tab/>
        <w:t>(a)</w:t>
      </w:r>
      <w:r w:rsidRPr="00CF3C49">
        <w:tab/>
        <w:t>a data holder of CDR data;</w:t>
      </w:r>
    </w:p>
    <w:p w:rsidR="009C715A" w:rsidRPr="00CF3C49" w:rsidRDefault="009C715A" w:rsidP="009C715A">
      <w:pPr>
        <w:pStyle w:val="paragraph"/>
      </w:pPr>
      <w:r w:rsidRPr="00CF3C49">
        <w:tab/>
        <w:t>(b)</w:t>
      </w:r>
      <w:r w:rsidRPr="00CF3C49">
        <w:tab/>
        <w:t>an accredited person;</w:t>
      </w:r>
    </w:p>
    <w:p w:rsidR="009C715A" w:rsidRPr="00CF3C49" w:rsidRDefault="009C715A" w:rsidP="009C715A">
      <w:pPr>
        <w:pStyle w:val="paragraph"/>
      </w:pPr>
      <w:r w:rsidRPr="00CF3C49">
        <w:tab/>
        <w:t>(c)</w:t>
      </w:r>
      <w:r w:rsidRPr="00CF3C49">
        <w:tab/>
        <w:t>a designated gateway for CDR data.</w:t>
      </w:r>
    </w:p>
    <w:p w:rsidR="009C715A" w:rsidRPr="00CF3C49" w:rsidRDefault="009C715A" w:rsidP="009C715A">
      <w:pPr>
        <w:pStyle w:val="Definition"/>
      </w:pPr>
      <w:r w:rsidRPr="00CF3C49">
        <w:rPr>
          <w:b/>
          <w:i/>
        </w:rPr>
        <w:t>ICCPR</w:t>
      </w:r>
      <w:r w:rsidRPr="00CF3C49">
        <w:t xml:space="preserve"> means the International Covenant on Civil and Political Rights, done at New York on 16</w:t>
      </w:r>
      <w:r w:rsidR="00CF3C49">
        <w:t> </w:t>
      </w:r>
      <w:r w:rsidRPr="00CF3C49">
        <w:t>December 1966, as amended and in force for Australia from time to time.</w:t>
      </w:r>
    </w:p>
    <w:p w:rsidR="009C715A" w:rsidRPr="00CF3C49" w:rsidRDefault="009C715A" w:rsidP="009C715A">
      <w:pPr>
        <w:pStyle w:val="notetext"/>
      </w:pPr>
      <w:r w:rsidRPr="00CF3C49">
        <w:t>Note:</w:t>
      </w:r>
      <w:r w:rsidRPr="00CF3C49">
        <w:tab/>
        <w:t>The text of the International Covenant is set out in Australian Treaty Series 1980 No.</w:t>
      </w:r>
      <w:r w:rsidR="00CF3C49">
        <w:t> </w:t>
      </w:r>
      <w:r w:rsidRPr="00CF3C49">
        <w:t>23 ([1980] ATS 23). In 2019, the text of a Covenant in the Australian Treaty Series was accessible through the Australian Treaties Library on the AustLII website (www.austlii.edu.au).</w:t>
      </w:r>
    </w:p>
    <w:p w:rsidR="009C715A" w:rsidRPr="00CF3C49" w:rsidRDefault="009C715A" w:rsidP="009C715A">
      <w:pPr>
        <w:pStyle w:val="ActHead5"/>
      </w:pPr>
      <w:bookmarkStart w:id="565" w:name="_Toc42255461"/>
      <w:r w:rsidRPr="005162B2">
        <w:rPr>
          <w:rStyle w:val="CharSectno"/>
        </w:rPr>
        <w:t>56GG</w:t>
      </w:r>
      <w:r w:rsidRPr="00CF3C49">
        <w:t xml:space="preserve">  Compensation for acquisition of property</w:t>
      </w:r>
      <w:bookmarkEnd w:id="565"/>
    </w:p>
    <w:p w:rsidR="009C715A" w:rsidRPr="00CF3C49" w:rsidRDefault="009C715A" w:rsidP="009C715A">
      <w:pPr>
        <w:pStyle w:val="subsection"/>
      </w:pPr>
      <w:r w:rsidRPr="00CF3C49">
        <w:tab/>
        <w:t>(1)</w:t>
      </w:r>
      <w:r w:rsidRPr="00CF3C49">
        <w:tab/>
        <w:t>This section applies if the operation of the CDR provisions would result in an acquisition of property (within the meaning of paragraph</w:t>
      </w:r>
      <w:r w:rsidR="00CF3C49">
        <w:t> </w:t>
      </w:r>
      <w:r w:rsidRPr="00CF3C49">
        <w:t>51(xxxi) of the Constitution) from a person otherwise than on just terms (within the meaning of that paragraph).</w:t>
      </w:r>
    </w:p>
    <w:p w:rsidR="009C715A" w:rsidRPr="00CF3C49" w:rsidRDefault="009C715A" w:rsidP="009C715A">
      <w:pPr>
        <w:pStyle w:val="subsection"/>
      </w:pPr>
      <w:r w:rsidRPr="00CF3C49">
        <w:tab/>
        <w:t>(2)</w:t>
      </w:r>
      <w:r w:rsidRPr="00CF3C49">
        <w:tab/>
        <w:t>The person who acquires the property is liable to pay a reasonable amount of compensation to the first</w:t>
      </w:r>
      <w:r w:rsidR="00CF3C49">
        <w:noBreakHyphen/>
      </w:r>
      <w:r w:rsidRPr="00CF3C49">
        <w:t>mentioned person.</w:t>
      </w:r>
    </w:p>
    <w:p w:rsidR="009C715A" w:rsidRPr="00CF3C49" w:rsidRDefault="009C715A" w:rsidP="009C715A">
      <w:pPr>
        <w:pStyle w:val="subsection"/>
      </w:pPr>
      <w:r w:rsidRPr="00CF3C49">
        <w:tab/>
        <w:t>(3)</w:t>
      </w:r>
      <w:r w:rsidRPr="00CF3C49">
        <w:tab/>
        <w:t>If the 2 persons do not agree on the amount of the compensation, the person to whom compensation is payable may institute proceedings in:</w:t>
      </w:r>
    </w:p>
    <w:p w:rsidR="009C715A" w:rsidRPr="00CF3C49" w:rsidRDefault="009C715A" w:rsidP="009C715A">
      <w:pPr>
        <w:pStyle w:val="paragraph"/>
      </w:pPr>
      <w:r w:rsidRPr="00CF3C49">
        <w:tab/>
        <w:t>(a)</w:t>
      </w:r>
      <w:r w:rsidRPr="00CF3C49">
        <w:tab/>
        <w:t>the Federal Court; or</w:t>
      </w:r>
    </w:p>
    <w:p w:rsidR="009C715A" w:rsidRPr="00CF3C49" w:rsidRDefault="009C715A" w:rsidP="009C715A">
      <w:pPr>
        <w:pStyle w:val="paragraph"/>
      </w:pPr>
      <w:r w:rsidRPr="00CF3C49">
        <w:tab/>
        <w:t>(b)</w:t>
      </w:r>
      <w:r w:rsidRPr="00CF3C49">
        <w:tab/>
        <w:t>the Supreme Court of a State or Territory;</w:t>
      </w:r>
    </w:p>
    <w:p w:rsidR="009C715A" w:rsidRPr="00CF3C49" w:rsidRDefault="009C715A" w:rsidP="009C715A">
      <w:pPr>
        <w:pStyle w:val="subsection2"/>
      </w:pPr>
      <w:r w:rsidRPr="00CF3C49">
        <w:t>for the recovery from the other person of such reasonable amount of compensation as the Court determines.</w:t>
      </w:r>
    </w:p>
    <w:p w:rsidR="009C715A" w:rsidRPr="00CF3C49" w:rsidRDefault="009C715A" w:rsidP="009C715A">
      <w:pPr>
        <w:pStyle w:val="ActHead5"/>
      </w:pPr>
      <w:bookmarkStart w:id="566" w:name="_Toc42255462"/>
      <w:r w:rsidRPr="005162B2">
        <w:rPr>
          <w:rStyle w:val="CharSectno"/>
        </w:rPr>
        <w:t>56GH</w:t>
      </w:r>
      <w:r w:rsidRPr="00CF3C49">
        <w:t xml:space="preserve">  Review of the operation of this Part</w:t>
      </w:r>
      <w:bookmarkEnd w:id="566"/>
    </w:p>
    <w:p w:rsidR="009C715A" w:rsidRPr="00CF3C49" w:rsidRDefault="009C715A" w:rsidP="009C715A">
      <w:pPr>
        <w:pStyle w:val="subsection"/>
      </w:pPr>
      <w:r w:rsidRPr="00CF3C49">
        <w:tab/>
        <w:t>(1)</w:t>
      </w:r>
      <w:r w:rsidRPr="00CF3C49">
        <w:tab/>
        <w:t>The Minister must cause an independent review to be conducted of the operation of this Part.</w:t>
      </w:r>
    </w:p>
    <w:p w:rsidR="009C715A" w:rsidRPr="00CF3C49" w:rsidRDefault="009C715A" w:rsidP="009C715A">
      <w:pPr>
        <w:pStyle w:val="subsection"/>
      </w:pPr>
      <w:r w:rsidRPr="00CF3C49">
        <w:tab/>
        <w:t>(2)</w:t>
      </w:r>
      <w:r w:rsidRPr="00CF3C49">
        <w:tab/>
        <w:t>The persons who conduct the review must complete it, and give the Minister a written report of the review, before 1</w:t>
      </w:r>
      <w:r w:rsidR="00CF3C49">
        <w:t> </w:t>
      </w:r>
      <w:r w:rsidRPr="00CF3C49">
        <w:t>July 2022.</w:t>
      </w:r>
    </w:p>
    <w:p w:rsidR="009C715A" w:rsidRPr="00CF3C49" w:rsidRDefault="009C715A" w:rsidP="009C715A">
      <w:pPr>
        <w:pStyle w:val="subsection"/>
      </w:pPr>
      <w:r w:rsidRPr="00CF3C49">
        <w:tab/>
        <w:t>(3)</w:t>
      </w:r>
      <w:r w:rsidRPr="00CF3C49">
        <w:tab/>
        <w:t>The Minister must cause copies of the report to be tabled in each House of the Parliament within 15 sitting days of that House after the report is given to the Minister.</w:t>
      </w:r>
    </w:p>
    <w:p w:rsidR="004E5A86" w:rsidRPr="00CF3C49" w:rsidRDefault="004E5A86" w:rsidP="00CC7622">
      <w:pPr>
        <w:pStyle w:val="ActHead2"/>
        <w:pageBreakBefore/>
      </w:pPr>
      <w:bookmarkStart w:id="567" w:name="_Toc42255463"/>
      <w:r w:rsidRPr="005162B2">
        <w:rPr>
          <w:rStyle w:val="CharPartNo"/>
        </w:rPr>
        <w:t>Part V</w:t>
      </w:r>
      <w:r w:rsidRPr="00CF3C49">
        <w:t>—</w:t>
      </w:r>
      <w:r w:rsidRPr="005162B2">
        <w:rPr>
          <w:rStyle w:val="CharPartText"/>
        </w:rPr>
        <w:t>Carbon tax price reduction obligation</w:t>
      </w:r>
      <w:bookmarkEnd w:id="567"/>
    </w:p>
    <w:p w:rsidR="004E5A86" w:rsidRPr="00CF3C49" w:rsidRDefault="004E5A86" w:rsidP="004E5A86">
      <w:pPr>
        <w:pStyle w:val="ActHead3"/>
      </w:pPr>
      <w:bookmarkStart w:id="568" w:name="_Toc42255464"/>
      <w:r w:rsidRPr="005162B2">
        <w:rPr>
          <w:rStyle w:val="CharDivNo"/>
        </w:rPr>
        <w:t>Division</w:t>
      </w:r>
      <w:r w:rsidR="00CF3C49" w:rsidRPr="005162B2">
        <w:rPr>
          <w:rStyle w:val="CharDivNo"/>
        </w:rPr>
        <w:t> </w:t>
      </w:r>
      <w:r w:rsidRPr="005162B2">
        <w:rPr>
          <w:rStyle w:val="CharDivNo"/>
        </w:rPr>
        <w:t>1</w:t>
      </w:r>
      <w:r w:rsidRPr="00CF3C49">
        <w:t>—</w:t>
      </w:r>
      <w:r w:rsidRPr="005162B2">
        <w:rPr>
          <w:rStyle w:val="CharDivText"/>
        </w:rPr>
        <w:t>Preliminary</w:t>
      </w:r>
      <w:bookmarkEnd w:id="568"/>
    </w:p>
    <w:p w:rsidR="004E5A86" w:rsidRPr="00CF3C49" w:rsidRDefault="004E5A86" w:rsidP="004E5A86">
      <w:pPr>
        <w:pStyle w:val="ActHead5"/>
      </w:pPr>
      <w:bookmarkStart w:id="569" w:name="_Toc42255465"/>
      <w:r w:rsidRPr="005162B2">
        <w:rPr>
          <w:rStyle w:val="CharSectno"/>
        </w:rPr>
        <w:t>60</w:t>
      </w:r>
      <w:r w:rsidRPr="00CF3C49">
        <w:t xml:space="preserve">  Simplified outline of this Part</w:t>
      </w:r>
      <w:bookmarkEnd w:id="569"/>
    </w:p>
    <w:p w:rsidR="004E5A86" w:rsidRPr="00CF3C49" w:rsidRDefault="004E5A86" w:rsidP="004E5A86">
      <w:pPr>
        <w:pStyle w:val="BoxText"/>
        <w:ind w:left="1701" w:hanging="567"/>
      </w:pPr>
      <w:r w:rsidRPr="00CF3C49">
        <w:rPr>
          <w:sz w:val="28"/>
        </w:rPr>
        <w:t>•</w:t>
      </w:r>
      <w:r w:rsidRPr="00CF3C49">
        <w:tab/>
      </w:r>
      <w:r w:rsidRPr="00CF3C49">
        <w:rPr>
          <w:color w:val="000000"/>
          <w:szCs w:val="22"/>
        </w:rPr>
        <w:t xml:space="preserve">An entity </w:t>
      </w:r>
      <w:r w:rsidRPr="00CF3C49">
        <w:t>must not engage in price exploitation in relation to the carbon tax repeal.</w:t>
      </w:r>
    </w:p>
    <w:p w:rsidR="004E5A86" w:rsidRPr="00CF3C49" w:rsidRDefault="004E5A86" w:rsidP="004E5A86">
      <w:pPr>
        <w:pStyle w:val="BoxText"/>
        <w:ind w:left="1701" w:hanging="567"/>
      </w:pPr>
      <w:r w:rsidRPr="00CF3C49">
        <w:rPr>
          <w:sz w:val="28"/>
        </w:rPr>
        <w:t>•</w:t>
      </w:r>
      <w:r w:rsidRPr="00CF3C49">
        <w:tab/>
        <w:t>The Commission may monitor prices in relation to the carbon tax repeal and the carbon tax scheme.</w:t>
      </w:r>
    </w:p>
    <w:p w:rsidR="004E5A86" w:rsidRPr="00CF3C49" w:rsidRDefault="004E5A86" w:rsidP="004E5A86">
      <w:pPr>
        <w:pStyle w:val="BoxText"/>
        <w:ind w:left="1701" w:hanging="567"/>
      </w:pPr>
      <w:r w:rsidRPr="00CF3C49">
        <w:rPr>
          <w:sz w:val="28"/>
        </w:rPr>
        <w:t>•</w:t>
      </w:r>
      <w:r w:rsidRPr="00CF3C49">
        <w:tab/>
      </w:r>
      <w:r w:rsidRPr="00CF3C49">
        <w:rPr>
          <w:color w:val="000000"/>
          <w:szCs w:val="22"/>
        </w:rPr>
        <w:t xml:space="preserve">An entity </w:t>
      </w:r>
      <w:r w:rsidRPr="00CF3C49">
        <w:t>must not make false or misleading representations about the effect of the carbon tax repeal, or the carbon tax scheme, on the price for the supply of goods or services.</w:t>
      </w:r>
    </w:p>
    <w:p w:rsidR="004E5A86" w:rsidRPr="00CF3C49" w:rsidRDefault="004E5A86" w:rsidP="004E5A86">
      <w:pPr>
        <w:pStyle w:val="SOBullet"/>
        <w:ind w:left="1701" w:hanging="567"/>
      </w:pPr>
      <w:r w:rsidRPr="00CF3C49">
        <w:rPr>
          <w:sz w:val="28"/>
        </w:rPr>
        <w:t>•</w:t>
      </w:r>
      <w:r w:rsidRPr="00CF3C49">
        <w:tab/>
      </w:r>
      <w:r w:rsidRPr="00CF3C49">
        <w:rPr>
          <w:color w:val="000000"/>
          <w:szCs w:val="22"/>
        </w:rPr>
        <w:t xml:space="preserve">An entity </w:t>
      </w:r>
      <w:r w:rsidRPr="00CF3C49">
        <w:t>that sells electricity or natural gas, or an entity that is a bulk SGG importer and sells synthetic greenhouse gas, will be required to explain and substantiate:</w:t>
      </w:r>
    </w:p>
    <w:p w:rsidR="004E5A86" w:rsidRPr="00CF3C49" w:rsidRDefault="004E5A86" w:rsidP="004E5A86">
      <w:pPr>
        <w:pStyle w:val="SOPara"/>
      </w:pPr>
      <w:r w:rsidRPr="00CF3C49">
        <w:tab/>
        <w:t>(a)</w:t>
      </w:r>
      <w:r w:rsidRPr="00CF3C49">
        <w:tab/>
        <w:t>how the carbon tax repeal has affected, or is affecting, the entity’s regulated supply input costs; and</w:t>
      </w:r>
    </w:p>
    <w:p w:rsidR="004E5A86" w:rsidRPr="00CF3C49" w:rsidRDefault="004E5A86" w:rsidP="004E5A86">
      <w:pPr>
        <w:pStyle w:val="SOPara"/>
      </w:pPr>
      <w:r w:rsidRPr="00CF3C49">
        <w:tab/>
        <w:t>(b)</w:t>
      </w:r>
      <w:r w:rsidRPr="00CF3C49">
        <w:tab/>
        <w:t>how reductions in the entity’s regulated supply input costs that are directly or indirectly attributable to the carbon tax repeal are reflected in the prices charged by the entity for regulated supplies of electricity, natural gas or synthetic greenhouse gas.</w:t>
      </w:r>
    </w:p>
    <w:p w:rsidR="004E5A86" w:rsidRPr="00CF3C49" w:rsidRDefault="004E5A86" w:rsidP="004E5A86">
      <w:pPr>
        <w:pStyle w:val="SOBullet"/>
        <w:ind w:left="1701" w:hanging="567"/>
      </w:pPr>
      <w:r w:rsidRPr="00CF3C49">
        <w:rPr>
          <w:sz w:val="28"/>
        </w:rPr>
        <w:t>•</w:t>
      </w:r>
      <w:r w:rsidRPr="00CF3C49">
        <w:tab/>
      </w:r>
      <w:r w:rsidRPr="00CF3C49">
        <w:rPr>
          <w:color w:val="000000"/>
          <w:szCs w:val="22"/>
        </w:rPr>
        <w:t xml:space="preserve">An entity </w:t>
      </w:r>
      <w:r w:rsidRPr="00CF3C49">
        <w:t>that sells electricity or natural gas to customers, or an entity that is a bulk SGG importer and sells synthetic greenhouse gas to customers, must:</w:t>
      </w:r>
    </w:p>
    <w:p w:rsidR="004E5A86" w:rsidRPr="00CF3C49" w:rsidRDefault="004E5A86" w:rsidP="004E5A86">
      <w:pPr>
        <w:pStyle w:val="SOPara"/>
      </w:pPr>
      <w:r w:rsidRPr="00CF3C49">
        <w:tab/>
        <w:t>(a)</w:t>
      </w:r>
      <w:r w:rsidRPr="00CF3C49">
        <w:tab/>
        <w:t>give a carbon tax removal substantiation statement to the Commission; and</w:t>
      </w:r>
    </w:p>
    <w:p w:rsidR="004E5A86" w:rsidRPr="00CF3C49" w:rsidRDefault="004E5A86" w:rsidP="00CC7622">
      <w:pPr>
        <w:pStyle w:val="SOPara"/>
        <w:keepNext/>
        <w:keepLines/>
      </w:pPr>
      <w:r w:rsidRPr="00CF3C49">
        <w:tab/>
        <w:t>(b)</w:t>
      </w:r>
      <w:r w:rsidRPr="00CF3C49">
        <w:tab/>
        <w:t>include in the statement the entity’s estimate, on an average annual percentage price basis, or an average annual dollar price basis, of the entity’s cost savings that have been, are, or will be, attributable to the carbon tax repeal and that have been, are being, or will be, passed on to customers during the financial year that began on 1</w:t>
      </w:r>
      <w:r w:rsidR="00CF3C49">
        <w:t> </w:t>
      </w:r>
      <w:r w:rsidRPr="00CF3C49">
        <w:t>July 2014; and</w:t>
      </w:r>
    </w:p>
    <w:p w:rsidR="004E5A86" w:rsidRPr="00CF3C49" w:rsidRDefault="004E5A86" w:rsidP="004E5A86">
      <w:pPr>
        <w:pStyle w:val="SOPara"/>
      </w:pPr>
      <w:r w:rsidRPr="00CF3C49">
        <w:tab/>
        <w:t>(c)</w:t>
      </w:r>
      <w:r w:rsidRPr="00CF3C49">
        <w:tab/>
        <w:t>provide information with the statement that substantiates such an estimate; and</w:t>
      </w:r>
    </w:p>
    <w:p w:rsidR="004E5A86" w:rsidRPr="00CF3C49" w:rsidRDefault="004E5A86" w:rsidP="004E5A86">
      <w:pPr>
        <w:pStyle w:val="SOPara"/>
      </w:pPr>
      <w:r w:rsidRPr="00CF3C49">
        <w:tab/>
        <w:t>(d)</w:t>
      </w:r>
      <w:r w:rsidRPr="00CF3C49">
        <w:tab/>
        <w:t>in a case where the entity sells electricity or natural gas to customers—communicate to customers a statement that identifies, on an average annual percentage price basis, or an average annual dollar price basis, the estimated cost savings to customers that are for the financial year that began on 1</w:t>
      </w:r>
      <w:r w:rsidR="00CF3C49">
        <w:t> </w:t>
      </w:r>
      <w:r w:rsidRPr="00CF3C49">
        <w:t>July 2014.</w:t>
      </w:r>
    </w:p>
    <w:p w:rsidR="004E5A86" w:rsidRPr="00CF3C49" w:rsidRDefault="004E5A86" w:rsidP="004E5A86">
      <w:pPr>
        <w:pStyle w:val="BoxText"/>
        <w:ind w:left="1701" w:hanging="567"/>
      </w:pPr>
      <w:r w:rsidRPr="00CF3C49">
        <w:rPr>
          <w:sz w:val="28"/>
        </w:rPr>
        <w:t>•</w:t>
      </w:r>
      <w:r w:rsidRPr="00CF3C49">
        <w:tab/>
        <w:t>Infringement notices may be issued for certain contraventions of this Part.</w:t>
      </w:r>
    </w:p>
    <w:p w:rsidR="004E5A86" w:rsidRPr="00CF3C49" w:rsidRDefault="004E5A86" w:rsidP="004E5A86">
      <w:pPr>
        <w:pStyle w:val="ActHead5"/>
      </w:pPr>
      <w:bookmarkStart w:id="570" w:name="_Toc42255466"/>
      <w:r w:rsidRPr="005162B2">
        <w:rPr>
          <w:rStyle w:val="CharSectno"/>
        </w:rPr>
        <w:t>60AA</w:t>
      </w:r>
      <w:r w:rsidRPr="00CF3C49">
        <w:t xml:space="preserve">  Objects etc.</w:t>
      </w:r>
      <w:bookmarkEnd w:id="570"/>
    </w:p>
    <w:p w:rsidR="004E5A86" w:rsidRPr="00CF3C49" w:rsidRDefault="004E5A86" w:rsidP="004E5A86">
      <w:pPr>
        <w:pStyle w:val="subsection"/>
      </w:pPr>
      <w:r w:rsidRPr="00CF3C49">
        <w:tab/>
        <w:t>(1)</w:t>
      </w:r>
      <w:r w:rsidRPr="00CF3C49">
        <w:tab/>
        <w:t>The main objects of this Part are:</w:t>
      </w:r>
    </w:p>
    <w:p w:rsidR="004E5A86" w:rsidRPr="00CF3C49" w:rsidRDefault="004E5A86" w:rsidP="004E5A86">
      <w:pPr>
        <w:pStyle w:val="paragraph"/>
      </w:pPr>
      <w:r w:rsidRPr="00CF3C49">
        <w:tab/>
        <w:t>(a)</w:t>
      </w:r>
      <w:r w:rsidRPr="00CF3C49">
        <w:tab/>
        <w:t>to deter price exploitation in relation to the carbon tax repeal at each point in the supply chain for regulated goods; and</w:t>
      </w:r>
    </w:p>
    <w:p w:rsidR="004E5A86" w:rsidRPr="00CF3C49" w:rsidRDefault="004E5A86" w:rsidP="004E5A86">
      <w:pPr>
        <w:pStyle w:val="paragraph"/>
      </w:pPr>
      <w:r w:rsidRPr="00CF3C49">
        <w:tab/>
        <w:t>(b)</w:t>
      </w:r>
      <w:r w:rsidRPr="00CF3C49">
        <w:tab/>
        <w:t>to ensure that all cost savings attributable to the carbon tax repeal are passed through the supply chain for regulated goods.</w:t>
      </w:r>
    </w:p>
    <w:p w:rsidR="004E5A86" w:rsidRPr="00CF3C49" w:rsidRDefault="004E5A86" w:rsidP="004E5A86">
      <w:pPr>
        <w:pStyle w:val="subsection"/>
      </w:pPr>
      <w:r w:rsidRPr="00CF3C49">
        <w:tab/>
        <w:t>(2)</w:t>
      </w:r>
      <w:r w:rsidRPr="00CF3C49">
        <w:tab/>
        <w:t>The intention of the Parliament in enacting this Part is to ensure that all cost savings attributable to the carbon tax repeal are passed on to consumers of regulated goods through lower prices.</w:t>
      </w:r>
    </w:p>
    <w:p w:rsidR="004E5A86" w:rsidRPr="00CF3C49" w:rsidRDefault="004E5A86" w:rsidP="004E5A86">
      <w:pPr>
        <w:pStyle w:val="ActHead5"/>
      </w:pPr>
      <w:bookmarkStart w:id="571" w:name="_Toc42255467"/>
      <w:r w:rsidRPr="005162B2">
        <w:rPr>
          <w:rStyle w:val="CharSectno"/>
        </w:rPr>
        <w:t>60A</w:t>
      </w:r>
      <w:r w:rsidRPr="00CF3C49">
        <w:t xml:space="preserve">  Definitions</w:t>
      </w:r>
      <w:bookmarkEnd w:id="571"/>
    </w:p>
    <w:p w:rsidR="004E5A86" w:rsidRPr="00CF3C49" w:rsidRDefault="004E5A86" w:rsidP="004E5A86">
      <w:pPr>
        <w:pStyle w:val="subsection"/>
        <w:keepNext/>
      </w:pPr>
      <w:r w:rsidRPr="00CF3C49">
        <w:tab/>
      </w:r>
      <w:r w:rsidRPr="00CF3C49">
        <w:tab/>
        <w:t>In this Part:</w:t>
      </w:r>
    </w:p>
    <w:p w:rsidR="004E5A86" w:rsidRPr="00CF3C49" w:rsidRDefault="004E5A86" w:rsidP="004E5A86">
      <w:pPr>
        <w:pStyle w:val="Definition"/>
      </w:pPr>
      <w:r w:rsidRPr="00CF3C49">
        <w:rPr>
          <w:b/>
          <w:i/>
        </w:rPr>
        <w:t>applicable compliance period</w:t>
      </w:r>
      <w:r w:rsidRPr="00CF3C49">
        <w:t>, for a carbon tax removal substantiation notice, has the meaning given by subsection</w:t>
      </w:r>
      <w:r w:rsidR="00CF3C49">
        <w:t> </w:t>
      </w:r>
      <w:r w:rsidRPr="00CF3C49">
        <w:t>60FC(2).</w:t>
      </w:r>
    </w:p>
    <w:p w:rsidR="004E5A86" w:rsidRPr="00CF3C49" w:rsidRDefault="004E5A86" w:rsidP="004E5A86">
      <w:pPr>
        <w:pStyle w:val="Definition"/>
      </w:pPr>
      <w:r w:rsidRPr="00CF3C49">
        <w:rPr>
          <w:b/>
          <w:i/>
        </w:rPr>
        <w:t>bulk SGG importer</w:t>
      </w:r>
      <w:r w:rsidRPr="00CF3C49">
        <w:t xml:space="preserve"> means an entity that:</w:t>
      </w:r>
    </w:p>
    <w:p w:rsidR="004E5A86" w:rsidRPr="00CF3C49" w:rsidRDefault="004E5A86" w:rsidP="004E5A86">
      <w:pPr>
        <w:pStyle w:val="paragraph"/>
      </w:pPr>
      <w:r w:rsidRPr="00CF3C49">
        <w:tab/>
        <w:t>(a)</w:t>
      </w:r>
      <w:r w:rsidRPr="00CF3C49">
        <w:tab/>
        <w:t xml:space="preserve">holds a controlled substances licence under the </w:t>
      </w:r>
      <w:r w:rsidRPr="00CF3C49">
        <w:rPr>
          <w:i/>
        </w:rPr>
        <w:t xml:space="preserve">Ozone Protection and Synthetic Greenhouse Gas Management Act 1989 </w:t>
      </w:r>
      <w:r w:rsidRPr="00CF3C49">
        <w:t>that allows the entity to import synthetic greenhouse gases; and</w:t>
      </w:r>
    </w:p>
    <w:p w:rsidR="004E5A86" w:rsidRPr="00CF3C49" w:rsidRDefault="004E5A86" w:rsidP="004E5A86">
      <w:pPr>
        <w:pStyle w:val="paragraph"/>
      </w:pPr>
      <w:r w:rsidRPr="00CF3C49">
        <w:tab/>
        <w:t>(b)</w:t>
      </w:r>
      <w:r w:rsidRPr="00CF3C49">
        <w:tab/>
        <w:t>supplies synthetic greenhouse gas to SGG customers.</w:t>
      </w:r>
    </w:p>
    <w:p w:rsidR="004E5A86" w:rsidRPr="00CF3C49" w:rsidRDefault="004E5A86" w:rsidP="004E5A86">
      <w:pPr>
        <w:pStyle w:val="Definition"/>
      </w:pPr>
      <w:r w:rsidRPr="00CF3C49">
        <w:rPr>
          <w:b/>
          <w:i/>
        </w:rPr>
        <w:t>carbon charge component</w:t>
      </w:r>
      <w:r w:rsidRPr="00CF3C49">
        <w:t xml:space="preserve"> of levy means so much of the amount of the levy as is calculated by multiplying the number of tonnes of carbon dioxide equivalence by a per unit charge applicable under subsection</w:t>
      </w:r>
      <w:r w:rsidR="00CF3C49">
        <w:t> </w:t>
      </w:r>
      <w:r w:rsidRPr="00CF3C49">
        <w:t xml:space="preserve">100(1) of the </w:t>
      </w:r>
      <w:r w:rsidRPr="00CF3C49">
        <w:rPr>
          <w:i/>
        </w:rPr>
        <w:t>Clean Energy Act 2011</w:t>
      </w:r>
      <w:r w:rsidRPr="00CF3C49">
        <w:t xml:space="preserve"> for the issue of a carbon unit.</w:t>
      </w:r>
    </w:p>
    <w:p w:rsidR="004E5A86" w:rsidRPr="00CF3C49" w:rsidRDefault="004E5A86" w:rsidP="004E5A86">
      <w:pPr>
        <w:pStyle w:val="Definition"/>
      </w:pPr>
      <w:r w:rsidRPr="00CF3C49">
        <w:rPr>
          <w:b/>
          <w:i/>
        </w:rPr>
        <w:t>carbon tax removal substantiation notice</w:t>
      </w:r>
      <w:r w:rsidRPr="00CF3C49">
        <w:t xml:space="preserve"> has the meaning given by subsection</w:t>
      </w:r>
      <w:r w:rsidR="00CF3C49">
        <w:t> </w:t>
      </w:r>
      <w:r w:rsidRPr="00CF3C49">
        <w:t>60FA(3).</w:t>
      </w:r>
    </w:p>
    <w:p w:rsidR="004E5A86" w:rsidRPr="00CF3C49" w:rsidRDefault="004E5A86" w:rsidP="004E5A86">
      <w:pPr>
        <w:pStyle w:val="Definition"/>
      </w:pPr>
      <w:r w:rsidRPr="00CF3C49">
        <w:rPr>
          <w:b/>
          <w:i/>
        </w:rPr>
        <w:t>carbon tax removal substantiation statement</w:t>
      </w:r>
      <w:r w:rsidRPr="00CF3C49">
        <w:t xml:space="preserve"> has the meaning given by subsection</w:t>
      </w:r>
      <w:r w:rsidR="00CF3C49">
        <w:t> </w:t>
      </w:r>
      <w:r w:rsidRPr="00CF3C49">
        <w:t>60FD(3).</w:t>
      </w:r>
    </w:p>
    <w:p w:rsidR="004E5A86" w:rsidRPr="00CF3C49" w:rsidRDefault="004E5A86" w:rsidP="004E5A86">
      <w:pPr>
        <w:pStyle w:val="Definition"/>
      </w:pPr>
      <w:r w:rsidRPr="00CF3C49">
        <w:rPr>
          <w:b/>
          <w:i/>
        </w:rPr>
        <w:t>carbon tax repeal</w:t>
      </w:r>
      <w:r w:rsidRPr="00CF3C49">
        <w:t xml:space="preserve"> means:</w:t>
      </w:r>
    </w:p>
    <w:p w:rsidR="004E5A86" w:rsidRPr="00CF3C49" w:rsidRDefault="004E5A86" w:rsidP="004E5A86">
      <w:pPr>
        <w:pStyle w:val="paragraph"/>
      </w:pPr>
      <w:r w:rsidRPr="00CF3C49">
        <w:tab/>
        <w:t>(a)</w:t>
      </w:r>
      <w:r w:rsidRPr="00CF3C49">
        <w:tab/>
        <w:t xml:space="preserve">the repeal of the following Acts by the </w:t>
      </w:r>
      <w:r w:rsidRPr="00CF3C49">
        <w:rPr>
          <w:i/>
        </w:rPr>
        <w:t>Clean Energy Legislation (Carbon Tax Repeal) Act 2014</w:t>
      </w:r>
      <w:r w:rsidRPr="00CF3C49">
        <w:t>:</w:t>
      </w:r>
    </w:p>
    <w:p w:rsidR="004E5A86" w:rsidRPr="00CF3C49" w:rsidRDefault="004E5A86" w:rsidP="004E5A86">
      <w:pPr>
        <w:pStyle w:val="paragraphsub"/>
      </w:pPr>
      <w:r w:rsidRPr="00CF3C49">
        <w:tab/>
        <w:t>(i)</w:t>
      </w:r>
      <w:r w:rsidRPr="00CF3C49">
        <w:tab/>
        <w:t xml:space="preserve">the </w:t>
      </w:r>
      <w:r w:rsidRPr="00CF3C49">
        <w:rPr>
          <w:i/>
        </w:rPr>
        <w:t>Clean Energy Act 2011</w:t>
      </w:r>
      <w:r w:rsidRPr="00CF3C49">
        <w:t>;</w:t>
      </w:r>
    </w:p>
    <w:p w:rsidR="004E5A86" w:rsidRPr="00CF3C49" w:rsidRDefault="004E5A86" w:rsidP="004E5A86">
      <w:pPr>
        <w:pStyle w:val="paragraphsub"/>
      </w:pPr>
      <w:r w:rsidRPr="00CF3C49">
        <w:tab/>
        <w:t>(ii)</w:t>
      </w:r>
      <w:r w:rsidRPr="00CF3C49">
        <w:tab/>
        <w:t xml:space="preserve">the </w:t>
      </w:r>
      <w:r w:rsidRPr="00CF3C49">
        <w:rPr>
          <w:i/>
        </w:rPr>
        <w:t>Clean Energy (Charges—Customs) Act 2011</w:t>
      </w:r>
      <w:r w:rsidRPr="00CF3C49">
        <w:t>;</w:t>
      </w:r>
    </w:p>
    <w:p w:rsidR="004E5A86" w:rsidRPr="00CF3C49" w:rsidRDefault="004E5A86" w:rsidP="004E5A86">
      <w:pPr>
        <w:pStyle w:val="paragraphsub"/>
      </w:pPr>
      <w:r w:rsidRPr="00CF3C49">
        <w:tab/>
        <w:t>(iii)</w:t>
      </w:r>
      <w:r w:rsidRPr="00CF3C49">
        <w:tab/>
        <w:t xml:space="preserve">the </w:t>
      </w:r>
      <w:r w:rsidRPr="00CF3C49">
        <w:rPr>
          <w:i/>
        </w:rPr>
        <w:t>Clean Energy (Charges—Excise) Act 2011</w:t>
      </w:r>
      <w:r w:rsidRPr="00CF3C49">
        <w:t>;</w:t>
      </w:r>
    </w:p>
    <w:p w:rsidR="004E5A86" w:rsidRPr="00CF3C49" w:rsidRDefault="004E5A86" w:rsidP="004E5A86">
      <w:pPr>
        <w:pStyle w:val="paragraphsub"/>
      </w:pPr>
      <w:r w:rsidRPr="00CF3C49">
        <w:tab/>
        <w:t>(iv)</w:t>
      </w:r>
      <w:r w:rsidRPr="00CF3C49">
        <w:tab/>
        <w:t xml:space="preserve">the </w:t>
      </w:r>
      <w:r w:rsidRPr="00CF3C49">
        <w:rPr>
          <w:i/>
        </w:rPr>
        <w:t>Clean Energy (Unit Issue Charge—Auctions) Act 2011</w:t>
      </w:r>
      <w:r w:rsidRPr="00CF3C49">
        <w:t>;</w:t>
      </w:r>
    </w:p>
    <w:p w:rsidR="004E5A86" w:rsidRPr="00CF3C49" w:rsidRDefault="004E5A86" w:rsidP="004E5A86">
      <w:pPr>
        <w:pStyle w:val="paragraphsub"/>
      </w:pPr>
      <w:r w:rsidRPr="00CF3C49">
        <w:tab/>
        <w:t>(v)</w:t>
      </w:r>
      <w:r w:rsidRPr="00CF3C49">
        <w:tab/>
        <w:t xml:space="preserve">the </w:t>
      </w:r>
      <w:r w:rsidRPr="00CF3C49">
        <w:rPr>
          <w:i/>
        </w:rPr>
        <w:t>Clean Energy (Unit Issue Charge—Fixed Charge) Act 2011</w:t>
      </w:r>
      <w:r w:rsidRPr="00CF3C49">
        <w:t>;</w:t>
      </w:r>
    </w:p>
    <w:p w:rsidR="004E5A86" w:rsidRPr="00CF3C49" w:rsidRDefault="004E5A86" w:rsidP="004E5A86">
      <w:pPr>
        <w:pStyle w:val="paragraphsub"/>
      </w:pPr>
      <w:r w:rsidRPr="00CF3C49">
        <w:tab/>
        <w:t>(vi)</w:t>
      </w:r>
      <w:r w:rsidRPr="00CF3C49">
        <w:tab/>
        <w:t xml:space="preserve">the </w:t>
      </w:r>
      <w:r w:rsidRPr="00CF3C49">
        <w:rPr>
          <w:i/>
        </w:rPr>
        <w:t>Clean Energy (Unit Shortfall Charge—General) Act 2011</w:t>
      </w:r>
      <w:r w:rsidRPr="00CF3C49">
        <w:t>; and</w:t>
      </w:r>
    </w:p>
    <w:p w:rsidR="004E5A86" w:rsidRPr="00CF3C49" w:rsidRDefault="004E5A86" w:rsidP="004E5A86">
      <w:pPr>
        <w:pStyle w:val="paragraph"/>
      </w:pPr>
      <w:r w:rsidRPr="00CF3C49">
        <w:tab/>
        <w:t>(b)</w:t>
      </w:r>
      <w:r w:rsidRPr="00CF3C49">
        <w:tab/>
        <w:t xml:space="preserve">the amendments of the following Acts made by the </w:t>
      </w:r>
      <w:r w:rsidRPr="00CF3C49">
        <w:rPr>
          <w:i/>
        </w:rPr>
        <w:t>Clean Energy Legislation (Carbon Tax Repeal) Act 2014</w:t>
      </w:r>
      <w:r w:rsidRPr="00CF3C49">
        <w:t>:</w:t>
      </w:r>
    </w:p>
    <w:p w:rsidR="004E5A86" w:rsidRPr="00CF3C49" w:rsidRDefault="004E5A86" w:rsidP="004E5A86">
      <w:pPr>
        <w:pStyle w:val="paragraphsub"/>
      </w:pPr>
      <w:r w:rsidRPr="00CF3C49">
        <w:tab/>
        <w:t>(i)</w:t>
      </w:r>
      <w:r w:rsidRPr="00CF3C49">
        <w:tab/>
        <w:t xml:space="preserve">the </w:t>
      </w:r>
      <w:r w:rsidRPr="00CF3C49">
        <w:rPr>
          <w:i/>
        </w:rPr>
        <w:t>Fuel Tax Act 2006</w:t>
      </w:r>
      <w:r w:rsidRPr="00CF3C49">
        <w:t>;</w:t>
      </w:r>
    </w:p>
    <w:p w:rsidR="004E5A86" w:rsidRPr="00CF3C49" w:rsidRDefault="004E5A86" w:rsidP="004E5A86">
      <w:pPr>
        <w:pStyle w:val="paragraphsub"/>
      </w:pPr>
      <w:r w:rsidRPr="00CF3C49">
        <w:tab/>
        <w:t>(ii)</w:t>
      </w:r>
      <w:r w:rsidRPr="00CF3C49">
        <w:tab/>
        <w:t>the</w:t>
      </w:r>
      <w:r w:rsidRPr="00CF3C49">
        <w:rPr>
          <w:i/>
        </w:rPr>
        <w:t xml:space="preserve"> Fuel Tax (Consequential and Transitional Provisions) Act 2006</w:t>
      </w:r>
      <w:r w:rsidRPr="00CF3C49">
        <w:t>; and</w:t>
      </w:r>
    </w:p>
    <w:p w:rsidR="004E5A86" w:rsidRPr="00CF3C49" w:rsidRDefault="004E5A86" w:rsidP="004E5A86">
      <w:pPr>
        <w:pStyle w:val="paragraph"/>
      </w:pPr>
      <w:r w:rsidRPr="00CF3C49">
        <w:tab/>
        <w:t>(c)</w:t>
      </w:r>
      <w:r w:rsidRPr="00CF3C49">
        <w:tab/>
        <w:t>the amendments made by the following Acts:</w:t>
      </w:r>
    </w:p>
    <w:p w:rsidR="004E5A86" w:rsidRPr="00CF3C49" w:rsidRDefault="004E5A86" w:rsidP="004E5A86">
      <w:pPr>
        <w:pStyle w:val="paragraphsub"/>
      </w:pPr>
      <w:r w:rsidRPr="00CF3C49">
        <w:tab/>
        <w:t>(i)</w:t>
      </w:r>
      <w:r w:rsidRPr="00CF3C49">
        <w:tab/>
        <w:t xml:space="preserve">the </w:t>
      </w:r>
      <w:r w:rsidRPr="00CF3C49">
        <w:rPr>
          <w:i/>
        </w:rPr>
        <w:t>Customs Tariff Amendment (Carbon Tax Repeal) Act 2014</w:t>
      </w:r>
      <w:r w:rsidRPr="00CF3C49">
        <w:t>;</w:t>
      </w:r>
    </w:p>
    <w:p w:rsidR="004E5A86" w:rsidRPr="00CF3C49" w:rsidRDefault="004E5A86" w:rsidP="004E5A86">
      <w:pPr>
        <w:pStyle w:val="paragraphsub"/>
      </w:pPr>
      <w:r w:rsidRPr="00CF3C49">
        <w:tab/>
        <w:t>(ii)</w:t>
      </w:r>
      <w:r w:rsidRPr="00CF3C49">
        <w:tab/>
        <w:t xml:space="preserve">the </w:t>
      </w:r>
      <w:r w:rsidRPr="00CF3C49">
        <w:rPr>
          <w:i/>
        </w:rPr>
        <w:t>Excise Tariff Amendment (Carbon Tax Repeal) Act 2014</w:t>
      </w:r>
      <w:r w:rsidRPr="00CF3C49">
        <w:t>;</w:t>
      </w:r>
    </w:p>
    <w:p w:rsidR="004E5A86" w:rsidRPr="00CF3C49" w:rsidRDefault="004E5A86" w:rsidP="004E5A86">
      <w:pPr>
        <w:pStyle w:val="paragraphsub"/>
      </w:pPr>
      <w:r w:rsidRPr="00CF3C49">
        <w:tab/>
        <w:t>(iii)</w:t>
      </w:r>
      <w:r w:rsidRPr="00CF3C49">
        <w:tab/>
        <w:t xml:space="preserve">the </w:t>
      </w:r>
      <w:r w:rsidRPr="00CF3C49">
        <w:rPr>
          <w:i/>
        </w:rPr>
        <w:t>Ozone Protection and Synthetic Greenhouse Gas (Import Levy) Amendment (Carbon Tax Repeal) Act 2014</w:t>
      </w:r>
      <w:r w:rsidRPr="00CF3C49">
        <w:t>;</w:t>
      </w:r>
    </w:p>
    <w:p w:rsidR="004E5A86" w:rsidRPr="00CF3C49" w:rsidRDefault="004E5A86" w:rsidP="004E5A86">
      <w:pPr>
        <w:pStyle w:val="paragraphsub"/>
      </w:pPr>
      <w:r w:rsidRPr="00CF3C49">
        <w:tab/>
        <w:t>(iv)</w:t>
      </w:r>
      <w:r w:rsidRPr="00CF3C49">
        <w:tab/>
        <w:t xml:space="preserve">the </w:t>
      </w:r>
      <w:r w:rsidRPr="00CF3C49">
        <w:rPr>
          <w:i/>
        </w:rPr>
        <w:t>Ozone Protection and Synthetic Greenhouse Gas (Manufacture Levy) Amendment (Carbon Tax Repeal) Act 2014</w:t>
      </w:r>
      <w:r w:rsidRPr="00CF3C49">
        <w:t>.</w:t>
      </w:r>
    </w:p>
    <w:p w:rsidR="004E5A86" w:rsidRPr="00CF3C49" w:rsidRDefault="004E5A86" w:rsidP="004E5A86">
      <w:pPr>
        <w:pStyle w:val="Definition"/>
      </w:pPr>
      <w:r w:rsidRPr="00CF3C49">
        <w:rPr>
          <w:b/>
          <w:i/>
        </w:rPr>
        <w:t>carbon tax repeal transition period</w:t>
      </w:r>
      <w:r w:rsidRPr="00CF3C49">
        <w:t xml:space="preserve"> means the period:</w:t>
      </w:r>
    </w:p>
    <w:p w:rsidR="004E5A86" w:rsidRPr="00CF3C49" w:rsidRDefault="004E5A86" w:rsidP="004E5A86">
      <w:pPr>
        <w:pStyle w:val="paragraph"/>
      </w:pPr>
      <w:r w:rsidRPr="00CF3C49">
        <w:tab/>
        <w:t>(a)</w:t>
      </w:r>
      <w:r w:rsidRPr="00CF3C49">
        <w:tab/>
        <w:t>beginning at the start of 1</w:t>
      </w:r>
      <w:r w:rsidR="00CF3C49">
        <w:t> </w:t>
      </w:r>
      <w:r w:rsidRPr="00CF3C49">
        <w:t>July 2014; and</w:t>
      </w:r>
    </w:p>
    <w:p w:rsidR="004E5A86" w:rsidRPr="00CF3C49" w:rsidRDefault="004E5A86" w:rsidP="004E5A86">
      <w:pPr>
        <w:pStyle w:val="paragraph"/>
      </w:pPr>
      <w:r w:rsidRPr="00CF3C49">
        <w:tab/>
        <w:t>(b)</w:t>
      </w:r>
      <w:r w:rsidRPr="00CF3C49">
        <w:tab/>
        <w:t>ending at the end of 30</w:t>
      </w:r>
      <w:r w:rsidR="00CF3C49">
        <w:t> </w:t>
      </w:r>
      <w:r w:rsidRPr="00CF3C49">
        <w:t>June 2015.</w:t>
      </w:r>
    </w:p>
    <w:p w:rsidR="004E5A86" w:rsidRPr="00CF3C49" w:rsidRDefault="004E5A86" w:rsidP="004E5A86">
      <w:pPr>
        <w:pStyle w:val="Definition"/>
      </w:pPr>
      <w:r w:rsidRPr="00CF3C49">
        <w:rPr>
          <w:b/>
          <w:i/>
        </w:rPr>
        <w:t>carbon tax scheme</w:t>
      </w:r>
      <w:r w:rsidRPr="00CF3C49">
        <w:t xml:space="preserve"> means the scheme embodied in the following:</w:t>
      </w:r>
    </w:p>
    <w:p w:rsidR="004E5A86" w:rsidRPr="00CF3C49" w:rsidRDefault="004E5A86" w:rsidP="004E5A86">
      <w:pPr>
        <w:pStyle w:val="paragraph"/>
      </w:pPr>
      <w:r w:rsidRPr="00CF3C49">
        <w:tab/>
        <w:t>(a)</w:t>
      </w:r>
      <w:r w:rsidRPr="00CF3C49">
        <w:tab/>
        <w:t xml:space="preserve">the </w:t>
      </w:r>
      <w:r w:rsidRPr="00CF3C49">
        <w:rPr>
          <w:i/>
        </w:rPr>
        <w:t>Clean Energy Act 2011</w:t>
      </w:r>
      <w:r w:rsidRPr="00CF3C49">
        <w:t>, as in force at the start of 1</w:t>
      </w:r>
      <w:r w:rsidR="00CF3C49">
        <w:t> </w:t>
      </w:r>
      <w:r w:rsidRPr="00CF3C49">
        <w:t>January 2014;</w:t>
      </w:r>
    </w:p>
    <w:p w:rsidR="004E5A86" w:rsidRPr="00CF3C49" w:rsidRDefault="004E5A86" w:rsidP="004E5A86">
      <w:pPr>
        <w:pStyle w:val="paragraph"/>
      </w:pPr>
      <w:r w:rsidRPr="00CF3C49">
        <w:tab/>
        <w:t>(b)</w:t>
      </w:r>
      <w:r w:rsidRPr="00CF3C49">
        <w:tab/>
        <w:t>the associated provisions (within the meaning of that Act as in force at that time);</w:t>
      </w:r>
    </w:p>
    <w:p w:rsidR="004E5A86" w:rsidRPr="00CF3C49" w:rsidRDefault="004E5A86" w:rsidP="004E5A86">
      <w:pPr>
        <w:pStyle w:val="paragraph"/>
      </w:pPr>
      <w:r w:rsidRPr="00CF3C49">
        <w:tab/>
        <w:t>(c)</w:t>
      </w:r>
      <w:r w:rsidRPr="00CF3C49">
        <w:tab/>
        <w:t xml:space="preserve">the following provisions of the </w:t>
      </w:r>
      <w:r w:rsidRPr="00CF3C49">
        <w:rPr>
          <w:i/>
        </w:rPr>
        <w:t>Fuel Tax Act 2006,</w:t>
      </w:r>
      <w:r w:rsidRPr="00CF3C49">
        <w:t xml:space="preserve"> as in force at the start of 1</w:t>
      </w:r>
      <w:r w:rsidR="00CF3C49">
        <w:t> </w:t>
      </w:r>
      <w:r w:rsidRPr="00CF3C49">
        <w:t>January 2014:</w:t>
      </w:r>
    </w:p>
    <w:p w:rsidR="004E5A86" w:rsidRPr="00CF3C49" w:rsidRDefault="004E5A86" w:rsidP="004E5A86">
      <w:pPr>
        <w:pStyle w:val="paragraphsub"/>
      </w:pPr>
      <w:r w:rsidRPr="00CF3C49">
        <w:tab/>
        <w:t>(i)</w:t>
      </w:r>
      <w:r w:rsidRPr="00CF3C49">
        <w:tab/>
        <w:t>Division</w:t>
      </w:r>
      <w:r w:rsidR="00CF3C49">
        <w:t> </w:t>
      </w:r>
      <w:r w:rsidRPr="00CF3C49">
        <w:t>42A;</w:t>
      </w:r>
    </w:p>
    <w:p w:rsidR="004E5A86" w:rsidRPr="00CF3C49" w:rsidRDefault="004E5A86" w:rsidP="004E5A86">
      <w:pPr>
        <w:pStyle w:val="paragraphsub"/>
      </w:pPr>
      <w:r w:rsidRPr="00CF3C49">
        <w:tab/>
        <w:t>(ii)</w:t>
      </w:r>
      <w:r w:rsidRPr="00CF3C49">
        <w:tab/>
        <w:t>section</w:t>
      </w:r>
      <w:r w:rsidR="00CF3C49">
        <w:t> </w:t>
      </w:r>
      <w:r w:rsidRPr="00CF3C49">
        <w:t>43</w:t>
      </w:r>
      <w:r w:rsidR="00CF3C49">
        <w:noBreakHyphen/>
      </w:r>
      <w:r w:rsidRPr="00CF3C49">
        <w:t>5, so far as that section relates to a carbon reduction;</w:t>
      </w:r>
    </w:p>
    <w:p w:rsidR="004E5A86" w:rsidRPr="00CF3C49" w:rsidRDefault="004E5A86" w:rsidP="004E5A86">
      <w:pPr>
        <w:pStyle w:val="paragraphsub"/>
      </w:pPr>
      <w:r w:rsidRPr="00CF3C49">
        <w:tab/>
        <w:t>(iii)</w:t>
      </w:r>
      <w:r w:rsidRPr="00CF3C49">
        <w:tab/>
        <w:t>section</w:t>
      </w:r>
      <w:r w:rsidR="00CF3C49">
        <w:t> </w:t>
      </w:r>
      <w:r w:rsidRPr="00CF3C49">
        <w:t>43</w:t>
      </w:r>
      <w:r w:rsidR="00CF3C49">
        <w:noBreakHyphen/>
      </w:r>
      <w:r w:rsidRPr="00CF3C49">
        <w:t>8;</w:t>
      </w:r>
    </w:p>
    <w:p w:rsidR="004E5A86" w:rsidRPr="00CF3C49" w:rsidRDefault="004E5A86" w:rsidP="004E5A86">
      <w:pPr>
        <w:pStyle w:val="paragraphsub"/>
      </w:pPr>
      <w:r w:rsidRPr="00CF3C49">
        <w:tab/>
        <w:t>(iv)</w:t>
      </w:r>
      <w:r w:rsidRPr="00CF3C49">
        <w:tab/>
        <w:t>section</w:t>
      </w:r>
      <w:r w:rsidR="00CF3C49">
        <w:t> </w:t>
      </w:r>
      <w:r w:rsidRPr="00CF3C49">
        <w:t>43</w:t>
      </w:r>
      <w:r w:rsidR="00CF3C49">
        <w:noBreakHyphen/>
      </w:r>
      <w:r w:rsidRPr="00CF3C49">
        <w:t>11;</w:t>
      </w:r>
    </w:p>
    <w:p w:rsidR="004E5A86" w:rsidRPr="00CF3C49" w:rsidRDefault="004E5A86" w:rsidP="004E5A86">
      <w:pPr>
        <w:pStyle w:val="paragraph"/>
      </w:pPr>
      <w:r w:rsidRPr="00CF3C49">
        <w:tab/>
        <w:t>(d)</w:t>
      </w:r>
      <w:r w:rsidRPr="00CF3C49">
        <w:tab/>
        <w:t>section</w:t>
      </w:r>
      <w:r w:rsidR="00CF3C49">
        <w:t> </w:t>
      </w:r>
      <w:r w:rsidRPr="00CF3C49">
        <w:t xml:space="preserve">3A of the </w:t>
      </w:r>
      <w:r w:rsidRPr="00CF3C49">
        <w:rPr>
          <w:i/>
        </w:rPr>
        <w:t>Ozone Protection and Synthetic Greenhouse Gas (Import Levy) Act 1995</w:t>
      </w:r>
      <w:r w:rsidRPr="00CF3C49">
        <w:t>, as in force at the start of 1</w:t>
      </w:r>
      <w:r w:rsidR="00CF3C49">
        <w:t> </w:t>
      </w:r>
      <w:r w:rsidRPr="00CF3C49">
        <w:t>January 2014, so far as that section relates to carbon charge component</w:t>
      </w:r>
      <w:r w:rsidRPr="00CF3C49">
        <w:rPr>
          <w:noProof/>
        </w:rPr>
        <w:t>;</w:t>
      </w:r>
    </w:p>
    <w:p w:rsidR="004E5A86" w:rsidRPr="00CF3C49" w:rsidRDefault="004E5A86" w:rsidP="004E5A86">
      <w:pPr>
        <w:pStyle w:val="paragraph"/>
      </w:pPr>
      <w:r w:rsidRPr="00CF3C49">
        <w:tab/>
        <w:t>(e)</w:t>
      </w:r>
      <w:r w:rsidRPr="00CF3C49">
        <w:tab/>
        <w:t>section</w:t>
      </w:r>
      <w:r w:rsidR="00CF3C49">
        <w:t> </w:t>
      </w:r>
      <w:r w:rsidRPr="00CF3C49">
        <w:t xml:space="preserve">4A of the </w:t>
      </w:r>
      <w:r w:rsidRPr="00CF3C49">
        <w:rPr>
          <w:i/>
        </w:rPr>
        <w:t>Ozone Protection and Synthetic Greenhouse Gas (Import Levy) Act 1995</w:t>
      </w:r>
      <w:r w:rsidRPr="00CF3C49">
        <w:t>, as in force at the start of 1</w:t>
      </w:r>
      <w:r w:rsidR="00CF3C49">
        <w:t> </w:t>
      </w:r>
      <w:r w:rsidRPr="00CF3C49">
        <w:t>January 2014, so far as that section relates to carbon charge component</w:t>
      </w:r>
      <w:r w:rsidRPr="00CF3C49">
        <w:rPr>
          <w:noProof/>
        </w:rPr>
        <w:t>;</w:t>
      </w:r>
    </w:p>
    <w:p w:rsidR="004E5A86" w:rsidRPr="00CF3C49" w:rsidRDefault="004E5A86" w:rsidP="004E5A86">
      <w:pPr>
        <w:pStyle w:val="paragraph"/>
        <w:rPr>
          <w:noProof/>
        </w:rPr>
      </w:pPr>
      <w:r w:rsidRPr="00CF3C49">
        <w:tab/>
        <w:t>(f)</w:t>
      </w:r>
      <w:r w:rsidRPr="00CF3C49">
        <w:tab/>
        <w:t>section</w:t>
      </w:r>
      <w:r w:rsidR="00CF3C49">
        <w:t> </w:t>
      </w:r>
      <w:r w:rsidRPr="00CF3C49">
        <w:t xml:space="preserve">3A of the </w:t>
      </w:r>
      <w:r w:rsidRPr="00CF3C49">
        <w:rPr>
          <w:i/>
        </w:rPr>
        <w:t>Ozone Protection and Synthetic Greenhouse Gas (Manufacture Levy) Act 1995</w:t>
      </w:r>
      <w:r w:rsidRPr="00CF3C49">
        <w:t>, as in force at the start of 1</w:t>
      </w:r>
      <w:r w:rsidR="00CF3C49">
        <w:t> </w:t>
      </w:r>
      <w:r w:rsidRPr="00CF3C49">
        <w:t>January 2014, so far as that section relates to carbon charge component</w:t>
      </w:r>
      <w:r w:rsidRPr="00CF3C49">
        <w:rPr>
          <w:noProof/>
        </w:rPr>
        <w:t>;</w:t>
      </w:r>
    </w:p>
    <w:p w:rsidR="004E5A86" w:rsidRPr="00CF3C49" w:rsidRDefault="004E5A86" w:rsidP="004E5A86">
      <w:pPr>
        <w:pStyle w:val="paragraph"/>
      </w:pPr>
      <w:r w:rsidRPr="00CF3C49">
        <w:tab/>
        <w:t>(g)</w:t>
      </w:r>
      <w:r w:rsidRPr="00CF3C49">
        <w:tab/>
        <w:t>sections</w:t>
      </w:r>
      <w:r w:rsidR="00CF3C49">
        <w:t> </w:t>
      </w:r>
      <w:r w:rsidRPr="00CF3C49">
        <w:t xml:space="preserve">6FA, 6FB and 6FC of the </w:t>
      </w:r>
      <w:r w:rsidRPr="00CF3C49">
        <w:rPr>
          <w:i/>
          <w:noProof/>
        </w:rPr>
        <w:t>Excise Tariff Act 1921</w:t>
      </w:r>
      <w:r w:rsidRPr="00CF3C49">
        <w:t>, as in force at the start of 1</w:t>
      </w:r>
      <w:r w:rsidR="00CF3C49">
        <w:t> </w:t>
      </w:r>
      <w:r w:rsidRPr="00CF3C49">
        <w:t>January 2014</w:t>
      </w:r>
      <w:r w:rsidRPr="00CF3C49">
        <w:rPr>
          <w:noProof/>
        </w:rPr>
        <w:t>;</w:t>
      </w:r>
    </w:p>
    <w:p w:rsidR="004E5A86" w:rsidRPr="00CF3C49" w:rsidRDefault="004E5A86" w:rsidP="004E5A86">
      <w:pPr>
        <w:pStyle w:val="paragraph"/>
      </w:pPr>
      <w:r w:rsidRPr="00CF3C49">
        <w:tab/>
        <w:t>(h)</w:t>
      </w:r>
      <w:r w:rsidRPr="00CF3C49">
        <w:tab/>
        <w:t>section</w:t>
      </w:r>
      <w:r w:rsidR="00CF3C49">
        <w:t> </w:t>
      </w:r>
      <w:r w:rsidRPr="00CF3C49">
        <w:t xml:space="preserve">19A of the </w:t>
      </w:r>
      <w:r w:rsidRPr="00CF3C49">
        <w:rPr>
          <w:i/>
          <w:noProof/>
        </w:rPr>
        <w:t>Customs Tariff Act 1995</w:t>
      </w:r>
      <w:r w:rsidRPr="00CF3C49">
        <w:t>, as in force at the start of 1</w:t>
      </w:r>
      <w:r w:rsidR="00CF3C49">
        <w:t> </w:t>
      </w:r>
      <w:r w:rsidRPr="00CF3C49">
        <w:t>January 2014</w:t>
      </w:r>
      <w:r w:rsidRPr="00CF3C49">
        <w:rPr>
          <w:noProof/>
        </w:rPr>
        <w:t>.</w:t>
      </w:r>
    </w:p>
    <w:p w:rsidR="004E5A86" w:rsidRPr="00CF3C49" w:rsidRDefault="004E5A86" w:rsidP="004E5A86">
      <w:pPr>
        <w:pStyle w:val="Definition"/>
      </w:pPr>
      <w:r w:rsidRPr="00CF3C49">
        <w:rPr>
          <w:b/>
          <w:i/>
        </w:rPr>
        <w:t>electricity customer</w:t>
      </w:r>
      <w:r w:rsidRPr="00CF3C49">
        <w:t xml:space="preserve"> means an entity that purchases electricity.</w:t>
      </w:r>
    </w:p>
    <w:p w:rsidR="004E5A86" w:rsidRPr="00CF3C49" w:rsidRDefault="004E5A86" w:rsidP="004E5A86">
      <w:pPr>
        <w:pStyle w:val="Definition"/>
      </w:pPr>
      <w:r w:rsidRPr="00CF3C49">
        <w:rPr>
          <w:b/>
          <w:i/>
        </w:rPr>
        <w:t>electricity retailer</w:t>
      </w:r>
      <w:r w:rsidRPr="00CF3C49">
        <w:t xml:space="preserve"> means:</w:t>
      </w:r>
    </w:p>
    <w:p w:rsidR="004E5A86" w:rsidRPr="00CF3C49" w:rsidRDefault="004E5A86" w:rsidP="004E5A86">
      <w:pPr>
        <w:pStyle w:val="paragraph"/>
      </w:pPr>
      <w:r w:rsidRPr="00CF3C49">
        <w:tab/>
        <w:t>(a)</w:t>
      </w:r>
      <w:r w:rsidRPr="00CF3C49">
        <w:tab/>
        <w:t>an entity who:</w:t>
      </w:r>
    </w:p>
    <w:p w:rsidR="004E5A86" w:rsidRPr="00CF3C49" w:rsidRDefault="004E5A86" w:rsidP="004E5A86">
      <w:pPr>
        <w:pStyle w:val="paragraphsub"/>
      </w:pPr>
      <w:r w:rsidRPr="00CF3C49">
        <w:tab/>
        <w:t>(i)</w:t>
      </w:r>
      <w:r w:rsidRPr="00CF3C49">
        <w:tab/>
        <w:t xml:space="preserve">is a retailer within the meaning of the </w:t>
      </w:r>
      <w:r w:rsidRPr="00CF3C49">
        <w:rPr>
          <w:i/>
        </w:rPr>
        <w:t>National Energy Retail Law</w:t>
      </w:r>
      <w:r w:rsidRPr="00CF3C49">
        <w:t xml:space="preserve"> as it applies in a State or a Territory; and</w:t>
      </w:r>
    </w:p>
    <w:p w:rsidR="004E5A86" w:rsidRPr="00CF3C49" w:rsidRDefault="004E5A86" w:rsidP="004E5A86">
      <w:pPr>
        <w:pStyle w:val="paragraphsub"/>
      </w:pPr>
      <w:r w:rsidRPr="00CF3C49">
        <w:tab/>
        <w:t>(ii)</w:t>
      </w:r>
      <w:r w:rsidRPr="00CF3C49">
        <w:tab/>
        <w:t>sells electricity to electricity customers; or</w:t>
      </w:r>
    </w:p>
    <w:p w:rsidR="004E5A86" w:rsidRPr="00CF3C49" w:rsidRDefault="004E5A86" w:rsidP="004E5A86">
      <w:pPr>
        <w:pStyle w:val="paragraph"/>
      </w:pPr>
      <w:r w:rsidRPr="00CF3C49">
        <w:tab/>
        <w:t>(b)</w:t>
      </w:r>
      <w:r w:rsidRPr="00CF3C49">
        <w:tab/>
        <w:t xml:space="preserve">an entity who is a retailer within the meaning of the </w:t>
      </w:r>
      <w:r w:rsidRPr="00CF3C49">
        <w:rPr>
          <w:i/>
        </w:rPr>
        <w:t>Electricity Industry Act 2000</w:t>
      </w:r>
      <w:r w:rsidRPr="00CF3C49">
        <w:t xml:space="preserve"> (Vic.); or</w:t>
      </w:r>
    </w:p>
    <w:p w:rsidR="004E5A86" w:rsidRPr="00CF3C49" w:rsidRDefault="004E5A86" w:rsidP="004E5A86">
      <w:pPr>
        <w:pStyle w:val="paragraph"/>
      </w:pPr>
      <w:r w:rsidRPr="00CF3C49">
        <w:tab/>
        <w:t>(c)</w:t>
      </w:r>
      <w:r w:rsidRPr="00CF3C49">
        <w:tab/>
        <w:t xml:space="preserve">an entity who is a retail entity within the meaning of the </w:t>
      </w:r>
      <w:r w:rsidRPr="00CF3C49">
        <w:rPr>
          <w:i/>
        </w:rPr>
        <w:t>Electricity Act 1994</w:t>
      </w:r>
      <w:r w:rsidRPr="00CF3C49">
        <w:t xml:space="preserve"> (Qld); or</w:t>
      </w:r>
    </w:p>
    <w:p w:rsidR="004E5A86" w:rsidRPr="00CF3C49" w:rsidRDefault="004E5A86" w:rsidP="004E5A86">
      <w:pPr>
        <w:pStyle w:val="paragraph"/>
      </w:pPr>
      <w:r w:rsidRPr="00CF3C49">
        <w:tab/>
        <w:t>(d)</w:t>
      </w:r>
      <w:r w:rsidRPr="00CF3C49">
        <w:tab/>
        <w:t>an entity who:</w:t>
      </w:r>
    </w:p>
    <w:p w:rsidR="004E5A86" w:rsidRPr="00CF3C49" w:rsidRDefault="004E5A86" w:rsidP="004E5A86">
      <w:pPr>
        <w:pStyle w:val="paragraphsub"/>
      </w:pPr>
      <w:r w:rsidRPr="00CF3C49">
        <w:tab/>
        <w:t>(i)</w:t>
      </w:r>
      <w:r w:rsidRPr="00CF3C49">
        <w:tab/>
        <w:t xml:space="preserve">holds a retail licence within the meaning of the </w:t>
      </w:r>
      <w:r w:rsidRPr="00CF3C49">
        <w:rPr>
          <w:i/>
        </w:rPr>
        <w:t>Electricity Industry Act 2004</w:t>
      </w:r>
      <w:r w:rsidRPr="00CF3C49">
        <w:t xml:space="preserve"> (WA); or</w:t>
      </w:r>
    </w:p>
    <w:p w:rsidR="004E5A86" w:rsidRPr="00CF3C49" w:rsidRDefault="004E5A86" w:rsidP="004E5A86">
      <w:pPr>
        <w:pStyle w:val="paragraphsub"/>
      </w:pPr>
      <w:r w:rsidRPr="00CF3C49">
        <w:tab/>
        <w:t>(ii)</w:t>
      </w:r>
      <w:r w:rsidRPr="00CF3C49">
        <w:tab/>
        <w:t xml:space="preserve">holds an integrated regional licence within the meaning of the </w:t>
      </w:r>
      <w:r w:rsidRPr="00CF3C49">
        <w:rPr>
          <w:i/>
        </w:rPr>
        <w:t>Electricity Industry Act 2004</w:t>
      </w:r>
      <w:r w:rsidRPr="00CF3C49">
        <w:t xml:space="preserve"> (WA) that authorises the entity to sell electricity; or</w:t>
      </w:r>
    </w:p>
    <w:p w:rsidR="004E5A86" w:rsidRPr="00CF3C49" w:rsidRDefault="004E5A86" w:rsidP="004E5A86">
      <w:pPr>
        <w:pStyle w:val="paragraph"/>
      </w:pPr>
      <w:r w:rsidRPr="00CF3C49">
        <w:tab/>
        <w:t>(e)</w:t>
      </w:r>
      <w:r w:rsidRPr="00CF3C49">
        <w:tab/>
        <w:t xml:space="preserve">an entity who is an electricity entity within the meaning of the </w:t>
      </w:r>
      <w:r w:rsidRPr="00CF3C49">
        <w:rPr>
          <w:i/>
        </w:rPr>
        <w:t xml:space="preserve">Electricity Reform Act </w:t>
      </w:r>
      <w:r w:rsidRPr="00CF3C49">
        <w:t>(NT) and whose licence under that Act authorises the entity to sell electricity; or</w:t>
      </w:r>
    </w:p>
    <w:p w:rsidR="004E5A86" w:rsidRPr="00CF3C49" w:rsidRDefault="004E5A86" w:rsidP="004E5A86">
      <w:pPr>
        <w:pStyle w:val="paragraph"/>
      </w:pPr>
      <w:r w:rsidRPr="00CF3C49">
        <w:tab/>
        <w:t>(f)</w:t>
      </w:r>
      <w:r w:rsidRPr="00CF3C49">
        <w:tab/>
        <w:t>any other entity who produces electricity in Australia.</w:t>
      </w:r>
    </w:p>
    <w:p w:rsidR="004E5A86" w:rsidRPr="00CF3C49" w:rsidRDefault="004E5A86" w:rsidP="004E5A86">
      <w:pPr>
        <w:pStyle w:val="Definition"/>
      </w:pPr>
      <w:r w:rsidRPr="00CF3C49">
        <w:rPr>
          <w:b/>
          <w:i/>
        </w:rPr>
        <w:t>engages in price exploitation in relation to the carbon tax repeal</w:t>
      </w:r>
      <w:r w:rsidRPr="00CF3C49">
        <w:t>: see section</w:t>
      </w:r>
      <w:r w:rsidR="00CF3C49">
        <w:t> </w:t>
      </w:r>
      <w:r w:rsidRPr="00CF3C49">
        <w:t>60C.</w:t>
      </w:r>
    </w:p>
    <w:p w:rsidR="004E5A86" w:rsidRPr="00CF3C49" w:rsidRDefault="004E5A86" w:rsidP="004E5A86">
      <w:pPr>
        <w:pStyle w:val="Definition"/>
      </w:pPr>
      <w:r w:rsidRPr="00CF3C49">
        <w:rPr>
          <w:b/>
          <w:i/>
        </w:rPr>
        <w:t xml:space="preserve">entity </w:t>
      </w:r>
      <w:r w:rsidRPr="00CF3C49">
        <w:t>means any of the following:</w:t>
      </w:r>
    </w:p>
    <w:p w:rsidR="004E5A86" w:rsidRPr="00CF3C49" w:rsidRDefault="004E5A86" w:rsidP="004E5A86">
      <w:pPr>
        <w:pStyle w:val="paragraph"/>
      </w:pPr>
      <w:r w:rsidRPr="00CF3C49">
        <w:tab/>
        <w:t>(a)</w:t>
      </w:r>
      <w:r w:rsidRPr="00CF3C49">
        <w:tab/>
        <w:t xml:space="preserve">a </w:t>
      </w:r>
      <w:r w:rsidRPr="00CF3C49">
        <w:rPr>
          <w:color w:val="000000"/>
          <w:szCs w:val="22"/>
        </w:rPr>
        <w:t>corporation (as defined by section</w:t>
      </w:r>
      <w:r w:rsidR="00CF3C49">
        <w:rPr>
          <w:color w:val="000000"/>
          <w:szCs w:val="22"/>
        </w:rPr>
        <w:t> </w:t>
      </w:r>
      <w:r w:rsidRPr="00CF3C49">
        <w:rPr>
          <w:color w:val="000000"/>
          <w:szCs w:val="22"/>
        </w:rPr>
        <w:t>4);</w:t>
      </w:r>
    </w:p>
    <w:p w:rsidR="004E5A86" w:rsidRPr="00CF3C49" w:rsidRDefault="004E5A86" w:rsidP="004E5A86">
      <w:pPr>
        <w:pStyle w:val="paragraph"/>
      </w:pPr>
      <w:r w:rsidRPr="00CF3C49">
        <w:tab/>
        <w:t>(b)</w:t>
      </w:r>
      <w:r w:rsidRPr="00CF3C49">
        <w:tab/>
        <w:t>an individual;</w:t>
      </w:r>
    </w:p>
    <w:p w:rsidR="004E5A86" w:rsidRPr="00CF3C49" w:rsidRDefault="004E5A86" w:rsidP="004E5A86">
      <w:pPr>
        <w:pStyle w:val="paragraph"/>
      </w:pPr>
      <w:r w:rsidRPr="00CF3C49">
        <w:tab/>
        <w:t>(c)</w:t>
      </w:r>
      <w:r w:rsidRPr="00CF3C49">
        <w:tab/>
        <w:t>a body corporate;</w:t>
      </w:r>
    </w:p>
    <w:p w:rsidR="004E5A86" w:rsidRPr="00CF3C49" w:rsidRDefault="004E5A86" w:rsidP="004E5A86">
      <w:pPr>
        <w:pStyle w:val="paragraph"/>
      </w:pPr>
      <w:r w:rsidRPr="00CF3C49">
        <w:tab/>
        <w:t>(d)</w:t>
      </w:r>
      <w:r w:rsidRPr="00CF3C49">
        <w:tab/>
        <w:t xml:space="preserve">a </w:t>
      </w:r>
      <w:r w:rsidRPr="00CF3C49">
        <w:rPr>
          <w:color w:val="000000"/>
          <w:szCs w:val="22"/>
        </w:rPr>
        <w:t xml:space="preserve">corporation </w:t>
      </w:r>
      <w:r w:rsidRPr="00CF3C49">
        <w:t>sole;</w:t>
      </w:r>
    </w:p>
    <w:p w:rsidR="004E5A86" w:rsidRPr="00CF3C49" w:rsidRDefault="004E5A86" w:rsidP="004E5A86">
      <w:pPr>
        <w:pStyle w:val="paragraph"/>
      </w:pPr>
      <w:r w:rsidRPr="00CF3C49">
        <w:tab/>
        <w:t>(e)</w:t>
      </w:r>
      <w:r w:rsidRPr="00CF3C49">
        <w:tab/>
        <w:t>a body politic;</w:t>
      </w:r>
    </w:p>
    <w:p w:rsidR="004E5A86" w:rsidRPr="00CF3C49" w:rsidRDefault="004E5A86" w:rsidP="004E5A86">
      <w:pPr>
        <w:pStyle w:val="paragraph"/>
      </w:pPr>
      <w:r w:rsidRPr="00CF3C49">
        <w:tab/>
        <w:t>(f)</w:t>
      </w:r>
      <w:r w:rsidRPr="00CF3C49">
        <w:tab/>
        <w:t>a partnership;</w:t>
      </w:r>
    </w:p>
    <w:p w:rsidR="004E5A86" w:rsidRPr="00CF3C49" w:rsidRDefault="004E5A86" w:rsidP="004E5A86">
      <w:pPr>
        <w:pStyle w:val="paragraph"/>
      </w:pPr>
      <w:r w:rsidRPr="00CF3C49">
        <w:tab/>
        <w:t>(g)</w:t>
      </w:r>
      <w:r w:rsidRPr="00CF3C49">
        <w:tab/>
        <w:t>any other unincorporated association or body of entities;</w:t>
      </w:r>
    </w:p>
    <w:p w:rsidR="004E5A86" w:rsidRPr="00CF3C49" w:rsidRDefault="004E5A86" w:rsidP="004E5A86">
      <w:pPr>
        <w:pStyle w:val="paragraph"/>
      </w:pPr>
      <w:r w:rsidRPr="00CF3C49">
        <w:tab/>
        <w:t>(h)</w:t>
      </w:r>
      <w:r w:rsidRPr="00CF3C49">
        <w:tab/>
        <w:t>a trust;</w:t>
      </w:r>
    </w:p>
    <w:p w:rsidR="004E5A86" w:rsidRPr="00CF3C49" w:rsidRDefault="004E5A86" w:rsidP="004E5A86">
      <w:pPr>
        <w:pStyle w:val="paragraph"/>
      </w:pPr>
      <w:r w:rsidRPr="00CF3C49">
        <w:tab/>
        <w:t>(i)</w:t>
      </w:r>
      <w:r w:rsidRPr="00CF3C49">
        <w:tab/>
        <w:t>any party or entity which can or does buy or sell electricity, natural gas or synthetic greenhouse gas.</w:t>
      </w:r>
    </w:p>
    <w:p w:rsidR="004E5A86" w:rsidRPr="00CF3C49" w:rsidRDefault="004E5A86" w:rsidP="004E5A86">
      <w:pPr>
        <w:pStyle w:val="Definition"/>
      </w:pPr>
      <w:r w:rsidRPr="00CF3C49">
        <w:rPr>
          <w:b/>
          <w:i/>
        </w:rPr>
        <w:t>infringement notice</w:t>
      </w:r>
      <w:r w:rsidRPr="00CF3C49">
        <w:t xml:space="preserve"> means an infringement notice issued under subsection</w:t>
      </w:r>
      <w:r w:rsidR="00CF3C49">
        <w:t> </w:t>
      </w:r>
      <w:r w:rsidRPr="00CF3C49">
        <w:t>60L(1).</w:t>
      </w:r>
    </w:p>
    <w:p w:rsidR="004E5A86" w:rsidRPr="00CF3C49" w:rsidRDefault="004E5A86" w:rsidP="004E5A86">
      <w:pPr>
        <w:pStyle w:val="Definition"/>
      </w:pPr>
      <w:r w:rsidRPr="00CF3C49">
        <w:rPr>
          <w:b/>
          <w:i/>
        </w:rPr>
        <w:t>infringement notice compliance period</w:t>
      </w:r>
      <w:r w:rsidRPr="00CF3C49">
        <w:t>: see section</w:t>
      </w:r>
      <w:r w:rsidR="00CF3C49">
        <w:t> </w:t>
      </w:r>
      <w:r w:rsidRPr="00CF3C49">
        <w:t>60P.</w:t>
      </w:r>
    </w:p>
    <w:p w:rsidR="004E5A86" w:rsidRPr="00CF3C49" w:rsidRDefault="004E5A86" w:rsidP="004E5A86">
      <w:pPr>
        <w:pStyle w:val="Definition"/>
      </w:pPr>
      <w:r w:rsidRPr="00CF3C49">
        <w:rPr>
          <w:b/>
          <w:i/>
        </w:rPr>
        <w:t>infringement notice provision</w:t>
      </w:r>
      <w:r w:rsidRPr="00CF3C49">
        <w:t xml:space="preserve"> means section</w:t>
      </w:r>
      <w:r w:rsidR="00CF3C49">
        <w:t> </w:t>
      </w:r>
      <w:r w:rsidRPr="00CF3C49">
        <w:t>60C or 60K.</w:t>
      </w:r>
    </w:p>
    <w:p w:rsidR="004E5A86" w:rsidRPr="00CF3C49" w:rsidRDefault="004E5A86" w:rsidP="004E5A86">
      <w:pPr>
        <w:pStyle w:val="Definition"/>
      </w:pPr>
      <w:r w:rsidRPr="00CF3C49">
        <w:rPr>
          <w:b/>
          <w:i/>
        </w:rPr>
        <w:t>listed corporation</w:t>
      </w:r>
      <w:r w:rsidRPr="00CF3C49">
        <w:t xml:space="preserve"> has the meaning given by section</w:t>
      </w:r>
      <w:r w:rsidR="00CF3C49">
        <w:t> </w:t>
      </w:r>
      <w:r w:rsidRPr="00CF3C49">
        <w:t xml:space="preserve">9 of the </w:t>
      </w:r>
      <w:r w:rsidRPr="00CF3C49">
        <w:rPr>
          <w:i/>
        </w:rPr>
        <w:t>Corporations Act 2001</w:t>
      </w:r>
      <w:r w:rsidRPr="00CF3C49">
        <w:t>.</w:t>
      </w:r>
    </w:p>
    <w:p w:rsidR="004E5A86" w:rsidRPr="00CF3C49" w:rsidRDefault="004E5A86" w:rsidP="004E5A86">
      <w:pPr>
        <w:pStyle w:val="Definition"/>
      </w:pPr>
      <w:r w:rsidRPr="00CF3C49">
        <w:rPr>
          <w:b/>
          <w:i/>
        </w:rPr>
        <w:t>National Energy Retail Law</w:t>
      </w:r>
      <w:r w:rsidRPr="00CF3C49">
        <w:t xml:space="preserve"> means the National Energy Retail Law set out in the Schedule to the </w:t>
      </w:r>
      <w:r w:rsidRPr="00CF3C49">
        <w:rPr>
          <w:i/>
        </w:rPr>
        <w:t>National Energy Retail Law (South Australia) Act 2011</w:t>
      </w:r>
      <w:r w:rsidRPr="00CF3C49">
        <w:t xml:space="preserve"> (SA).</w:t>
      </w:r>
    </w:p>
    <w:p w:rsidR="004E5A86" w:rsidRPr="00CF3C49" w:rsidRDefault="004E5A86" w:rsidP="004E5A86">
      <w:pPr>
        <w:pStyle w:val="Definition"/>
        <w:rPr>
          <w:szCs w:val="22"/>
        </w:rPr>
      </w:pPr>
      <w:r w:rsidRPr="00CF3C49">
        <w:rPr>
          <w:b/>
          <w:i/>
        </w:rPr>
        <w:t>natural gas</w:t>
      </w:r>
      <w:r w:rsidRPr="00CF3C49">
        <w:t xml:space="preserve"> </w:t>
      </w:r>
      <w:r w:rsidRPr="00CF3C49">
        <w:rPr>
          <w:szCs w:val="22"/>
        </w:rPr>
        <w:t xml:space="preserve">has the same meaning as in the National Gas (Commonwealth) Law (as defined by the </w:t>
      </w:r>
      <w:r w:rsidRPr="00CF3C49">
        <w:rPr>
          <w:i/>
          <w:szCs w:val="22"/>
        </w:rPr>
        <w:t>Australian Energy Market Act 2004</w:t>
      </w:r>
      <w:r w:rsidRPr="00CF3C49">
        <w:rPr>
          <w:szCs w:val="22"/>
        </w:rPr>
        <w:t>).</w:t>
      </w:r>
    </w:p>
    <w:p w:rsidR="004E5A86" w:rsidRPr="00CF3C49" w:rsidRDefault="004E5A86" w:rsidP="004E5A86">
      <w:pPr>
        <w:pStyle w:val="Definition"/>
      </w:pPr>
      <w:r w:rsidRPr="00CF3C49">
        <w:rPr>
          <w:b/>
          <w:i/>
        </w:rPr>
        <w:t>natural gas customer</w:t>
      </w:r>
      <w:r w:rsidRPr="00CF3C49">
        <w:t xml:space="preserve"> means an entity that purchases natural gas.</w:t>
      </w:r>
    </w:p>
    <w:p w:rsidR="004E5A86" w:rsidRPr="00CF3C49" w:rsidRDefault="004E5A86" w:rsidP="004E5A86">
      <w:pPr>
        <w:pStyle w:val="Definition"/>
      </w:pPr>
      <w:r w:rsidRPr="00CF3C49">
        <w:rPr>
          <w:b/>
          <w:i/>
        </w:rPr>
        <w:t>natural gas retailer</w:t>
      </w:r>
      <w:r w:rsidRPr="00CF3C49">
        <w:t xml:space="preserve"> means:</w:t>
      </w:r>
    </w:p>
    <w:p w:rsidR="004E5A86" w:rsidRPr="00CF3C49" w:rsidRDefault="004E5A86" w:rsidP="004E5A86">
      <w:pPr>
        <w:pStyle w:val="paragraph"/>
      </w:pPr>
      <w:r w:rsidRPr="00CF3C49">
        <w:tab/>
        <w:t>(a)</w:t>
      </w:r>
      <w:r w:rsidRPr="00CF3C49">
        <w:tab/>
        <w:t>an entity who:</w:t>
      </w:r>
    </w:p>
    <w:p w:rsidR="004E5A86" w:rsidRPr="00CF3C49" w:rsidRDefault="004E5A86" w:rsidP="004E5A86">
      <w:pPr>
        <w:pStyle w:val="paragraphsub"/>
      </w:pPr>
      <w:r w:rsidRPr="00CF3C49">
        <w:tab/>
        <w:t>(i)</w:t>
      </w:r>
      <w:r w:rsidRPr="00CF3C49">
        <w:tab/>
        <w:t xml:space="preserve">is a retailer within the meaning of the </w:t>
      </w:r>
      <w:r w:rsidRPr="00CF3C49">
        <w:rPr>
          <w:i/>
        </w:rPr>
        <w:t>National Energy Retail Law</w:t>
      </w:r>
      <w:r w:rsidRPr="00CF3C49">
        <w:t xml:space="preserve"> as it applies in a State or a Territory; and</w:t>
      </w:r>
    </w:p>
    <w:p w:rsidR="004E5A86" w:rsidRPr="00CF3C49" w:rsidRDefault="004E5A86" w:rsidP="004E5A86">
      <w:pPr>
        <w:pStyle w:val="paragraphsub"/>
      </w:pPr>
      <w:r w:rsidRPr="00CF3C49">
        <w:tab/>
        <w:t>(ii)</w:t>
      </w:r>
      <w:r w:rsidRPr="00CF3C49">
        <w:tab/>
        <w:t>sells natural gas to natural gas customers; or</w:t>
      </w:r>
    </w:p>
    <w:p w:rsidR="004E5A86" w:rsidRPr="00CF3C49" w:rsidRDefault="004E5A86" w:rsidP="004E5A86">
      <w:pPr>
        <w:pStyle w:val="paragraph"/>
      </w:pPr>
      <w:r w:rsidRPr="00CF3C49">
        <w:tab/>
        <w:t>(b)</w:t>
      </w:r>
      <w:r w:rsidRPr="00CF3C49">
        <w:tab/>
        <w:t xml:space="preserve">an entity who is a gas retailer within the meaning of the </w:t>
      </w:r>
      <w:r w:rsidRPr="00CF3C49">
        <w:rPr>
          <w:i/>
        </w:rPr>
        <w:t>Gas Industry Act 2001</w:t>
      </w:r>
      <w:r w:rsidRPr="00CF3C49">
        <w:t xml:space="preserve"> (Vic.); or</w:t>
      </w:r>
    </w:p>
    <w:p w:rsidR="004E5A86" w:rsidRPr="00CF3C49" w:rsidRDefault="004E5A86" w:rsidP="004E5A86">
      <w:pPr>
        <w:pStyle w:val="paragraph"/>
      </w:pPr>
      <w:r w:rsidRPr="00CF3C49">
        <w:tab/>
        <w:t>(c)</w:t>
      </w:r>
      <w:r w:rsidRPr="00CF3C49">
        <w:tab/>
        <w:t xml:space="preserve">an entity who is a retailer within the meaning of the </w:t>
      </w:r>
      <w:r w:rsidRPr="00CF3C49">
        <w:rPr>
          <w:i/>
        </w:rPr>
        <w:t>Gas Supply Act 2003</w:t>
      </w:r>
      <w:r w:rsidRPr="00CF3C49">
        <w:t xml:space="preserve"> (Qld); or</w:t>
      </w:r>
    </w:p>
    <w:p w:rsidR="004E5A86" w:rsidRPr="00CF3C49" w:rsidRDefault="004E5A86" w:rsidP="004E5A86">
      <w:pPr>
        <w:pStyle w:val="paragraph"/>
      </w:pPr>
      <w:r w:rsidRPr="00CF3C49">
        <w:tab/>
        <w:t>(d)</w:t>
      </w:r>
      <w:r w:rsidRPr="00CF3C49">
        <w:tab/>
        <w:t xml:space="preserve">an entity who holds a trading licence under the </w:t>
      </w:r>
      <w:r w:rsidRPr="00CF3C49">
        <w:rPr>
          <w:i/>
        </w:rPr>
        <w:t>Energy Coordination Act 1994</w:t>
      </w:r>
      <w:r w:rsidRPr="00CF3C49">
        <w:t xml:space="preserve"> (WA); or</w:t>
      </w:r>
    </w:p>
    <w:p w:rsidR="004E5A86" w:rsidRPr="00CF3C49" w:rsidRDefault="004E5A86" w:rsidP="004E5A86">
      <w:pPr>
        <w:pStyle w:val="paragraph"/>
      </w:pPr>
      <w:r w:rsidRPr="00CF3C49">
        <w:tab/>
        <w:t>(e)</w:t>
      </w:r>
      <w:r w:rsidRPr="00CF3C49">
        <w:tab/>
        <w:t xml:space="preserve">an entity who holds a licence under the </w:t>
      </w:r>
      <w:r w:rsidRPr="00CF3C49">
        <w:rPr>
          <w:i/>
        </w:rPr>
        <w:t xml:space="preserve">Gas Act 2000 </w:t>
      </w:r>
      <w:r w:rsidRPr="00CF3C49">
        <w:t>(Tas.) to sell gas by retail.</w:t>
      </w:r>
    </w:p>
    <w:p w:rsidR="004E5A86" w:rsidRPr="00CF3C49" w:rsidRDefault="004E5A86" w:rsidP="004E5A86">
      <w:pPr>
        <w:pStyle w:val="Definition"/>
      </w:pPr>
      <w:r w:rsidRPr="00CF3C49">
        <w:rPr>
          <w:b/>
          <w:i/>
        </w:rPr>
        <w:t>price</w:t>
      </w:r>
      <w:r w:rsidRPr="00CF3C49">
        <w:t>, in relation to a supply, includes:</w:t>
      </w:r>
    </w:p>
    <w:p w:rsidR="004E5A86" w:rsidRPr="00CF3C49" w:rsidRDefault="004E5A86" w:rsidP="004E5A86">
      <w:pPr>
        <w:pStyle w:val="paragraph"/>
      </w:pPr>
      <w:r w:rsidRPr="00CF3C49">
        <w:tab/>
        <w:t>(a)</w:t>
      </w:r>
      <w:r w:rsidRPr="00CF3C49">
        <w:tab/>
        <w:t>a charge of any description for the supply; and</w:t>
      </w:r>
    </w:p>
    <w:p w:rsidR="004E5A86" w:rsidRPr="00CF3C49" w:rsidRDefault="004E5A86" w:rsidP="004E5A86">
      <w:pPr>
        <w:pStyle w:val="paragraph"/>
      </w:pPr>
      <w:r w:rsidRPr="00CF3C49">
        <w:tab/>
        <w:t>(b)</w:t>
      </w:r>
      <w:r w:rsidRPr="00CF3C49">
        <w:tab/>
        <w:t>any pecuniary or other benefit, whether direct or indirect, received or to be received by a person for or in connection with the supply.</w:t>
      </w:r>
    </w:p>
    <w:p w:rsidR="004E5A86" w:rsidRPr="00CF3C49" w:rsidRDefault="004E5A86" w:rsidP="004E5A86">
      <w:pPr>
        <w:pStyle w:val="Definition"/>
      </w:pPr>
      <w:r w:rsidRPr="00CF3C49">
        <w:rPr>
          <w:b/>
          <w:i/>
        </w:rPr>
        <w:t>regulated goods</w:t>
      </w:r>
      <w:r w:rsidRPr="00CF3C49">
        <w:t>: see section</w:t>
      </w:r>
      <w:r w:rsidR="00CF3C49">
        <w:t> </w:t>
      </w:r>
      <w:r w:rsidRPr="00CF3C49">
        <w:t>60B.</w:t>
      </w:r>
    </w:p>
    <w:p w:rsidR="004E5A86" w:rsidRPr="00CF3C49" w:rsidRDefault="004E5A86" w:rsidP="004E5A86">
      <w:pPr>
        <w:pStyle w:val="Definition"/>
      </w:pPr>
      <w:r w:rsidRPr="00CF3C49">
        <w:rPr>
          <w:b/>
          <w:i/>
        </w:rPr>
        <w:t>regulated supply</w:t>
      </w:r>
      <w:r w:rsidRPr="00CF3C49">
        <w:t xml:space="preserve"> means a supply that:</w:t>
      </w:r>
    </w:p>
    <w:p w:rsidR="004E5A86" w:rsidRPr="00CF3C49" w:rsidRDefault="004E5A86" w:rsidP="004E5A86">
      <w:pPr>
        <w:pStyle w:val="paragraph"/>
      </w:pPr>
      <w:r w:rsidRPr="00CF3C49">
        <w:tab/>
        <w:t>(a)</w:t>
      </w:r>
      <w:r w:rsidRPr="00CF3C49">
        <w:tab/>
        <w:t>occurs during the carbon tax repeal transition period; and</w:t>
      </w:r>
    </w:p>
    <w:p w:rsidR="004E5A86" w:rsidRPr="00CF3C49" w:rsidRDefault="004E5A86" w:rsidP="004E5A86">
      <w:pPr>
        <w:pStyle w:val="paragraph"/>
      </w:pPr>
      <w:r w:rsidRPr="00CF3C49">
        <w:tab/>
        <w:t>(b)</w:t>
      </w:r>
      <w:r w:rsidRPr="00CF3C49">
        <w:tab/>
        <w:t>is of regulated goods.</w:t>
      </w:r>
    </w:p>
    <w:p w:rsidR="004E5A86" w:rsidRPr="00CF3C49" w:rsidRDefault="004E5A86" w:rsidP="004E5A86">
      <w:pPr>
        <w:pStyle w:val="Definition"/>
      </w:pPr>
      <w:r w:rsidRPr="00CF3C49">
        <w:rPr>
          <w:b/>
          <w:i/>
        </w:rPr>
        <w:t>regulated supply input costs</w:t>
      </w:r>
      <w:r w:rsidRPr="00CF3C49">
        <w:t xml:space="preserve"> of an entity means the entity’s input costs in relation to the making by the entity of regulated supplies of electricity, natural gas or synthetic greenhouse gas.</w:t>
      </w:r>
    </w:p>
    <w:p w:rsidR="004E5A86" w:rsidRPr="00CF3C49" w:rsidRDefault="004E5A86" w:rsidP="004E5A86">
      <w:pPr>
        <w:pStyle w:val="Definition"/>
      </w:pPr>
      <w:r w:rsidRPr="00CF3C49">
        <w:rPr>
          <w:b/>
          <w:i/>
        </w:rPr>
        <w:t>Royal Assent day</w:t>
      </w:r>
      <w:r w:rsidRPr="00CF3C49">
        <w:t xml:space="preserve"> means the day on which the Act that inserted this Part receives the Royal Assent.</w:t>
      </w:r>
    </w:p>
    <w:p w:rsidR="004E5A86" w:rsidRPr="00CF3C49" w:rsidRDefault="004E5A86" w:rsidP="004E5A86">
      <w:pPr>
        <w:pStyle w:val="Definition"/>
      </w:pPr>
      <w:r w:rsidRPr="00CF3C49">
        <w:rPr>
          <w:b/>
          <w:i/>
        </w:rPr>
        <w:t>SGG customer</w:t>
      </w:r>
      <w:r w:rsidRPr="00CF3C49">
        <w:t xml:space="preserve"> means an entity that purchases synthetic greenhouse gas.</w:t>
      </w:r>
    </w:p>
    <w:p w:rsidR="004E5A86" w:rsidRPr="00CF3C49" w:rsidRDefault="004E5A86" w:rsidP="004E5A86">
      <w:pPr>
        <w:pStyle w:val="Definition"/>
      </w:pPr>
      <w:r w:rsidRPr="00CF3C49">
        <w:rPr>
          <w:b/>
          <w:i/>
        </w:rPr>
        <w:t>SGG equipment</w:t>
      </w:r>
      <w:r w:rsidRPr="00CF3C49">
        <w:t xml:space="preserve"> has the same meaning as in the </w:t>
      </w:r>
      <w:r w:rsidRPr="00CF3C49">
        <w:rPr>
          <w:i/>
        </w:rPr>
        <w:t>Ozone Protection and Synthetic Greenhouse Gas Management Act 1989</w:t>
      </w:r>
      <w:r w:rsidRPr="00CF3C49">
        <w:t>.</w:t>
      </w:r>
    </w:p>
    <w:p w:rsidR="004E5A86" w:rsidRPr="00CF3C49" w:rsidRDefault="004E5A86" w:rsidP="004E5A86">
      <w:pPr>
        <w:pStyle w:val="Definition"/>
      </w:pPr>
      <w:r w:rsidRPr="00CF3C49">
        <w:rPr>
          <w:b/>
          <w:i/>
        </w:rPr>
        <w:t>synthetic greenhouse gas</w:t>
      </w:r>
      <w:r w:rsidRPr="00CF3C49">
        <w:t xml:space="preserve"> has the same meaning as in the </w:t>
      </w:r>
      <w:r w:rsidRPr="00CF3C49">
        <w:rPr>
          <w:i/>
        </w:rPr>
        <w:t>Ozone Protection and Synthetic Greenhouse Gas Management Act 1989</w:t>
      </w:r>
      <w:r w:rsidRPr="00CF3C49">
        <w:t>.</w:t>
      </w:r>
    </w:p>
    <w:p w:rsidR="004E5A86" w:rsidRPr="00CF3C49" w:rsidRDefault="004E5A86" w:rsidP="00FE2B75">
      <w:pPr>
        <w:pStyle w:val="ActHead5"/>
      </w:pPr>
      <w:bookmarkStart w:id="572" w:name="_Toc42255468"/>
      <w:r w:rsidRPr="005162B2">
        <w:rPr>
          <w:rStyle w:val="CharSectno"/>
        </w:rPr>
        <w:t>60B</w:t>
      </w:r>
      <w:r w:rsidRPr="00CF3C49">
        <w:t xml:space="preserve">  Regulated goods</w:t>
      </w:r>
      <w:bookmarkEnd w:id="572"/>
    </w:p>
    <w:p w:rsidR="004E5A86" w:rsidRPr="00CF3C49" w:rsidRDefault="004E5A86" w:rsidP="00FE2B75">
      <w:pPr>
        <w:pStyle w:val="subsection"/>
        <w:keepNext/>
        <w:keepLines/>
      </w:pPr>
      <w:r w:rsidRPr="00CF3C49">
        <w:tab/>
        <w:t>(1)</w:t>
      </w:r>
      <w:r w:rsidRPr="00CF3C49">
        <w:tab/>
        <w:t xml:space="preserve">For the purposes of this Part, </w:t>
      </w:r>
      <w:r w:rsidRPr="00CF3C49">
        <w:rPr>
          <w:b/>
          <w:i/>
        </w:rPr>
        <w:t>regulated goods</w:t>
      </w:r>
      <w:r w:rsidRPr="00CF3C49">
        <w:t xml:space="preserve"> means:</w:t>
      </w:r>
    </w:p>
    <w:p w:rsidR="004E5A86" w:rsidRPr="00CF3C49" w:rsidRDefault="004E5A86" w:rsidP="00FE2B75">
      <w:pPr>
        <w:pStyle w:val="paragraph"/>
        <w:keepNext/>
        <w:keepLines/>
      </w:pPr>
      <w:r w:rsidRPr="00CF3C49">
        <w:tab/>
        <w:t>(a)</w:t>
      </w:r>
      <w:r w:rsidRPr="00CF3C49">
        <w:tab/>
        <w:t>natural gas; or</w:t>
      </w:r>
    </w:p>
    <w:p w:rsidR="004E5A86" w:rsidRPr="00CF3C49" w:rsidRDefault="004E5A86" w:rsidP="004E5A86">
      <w:pPr>
        <w:pStyle w:val="paragraph"/>
      </w:pPr>
      <w:r w:rsidRPr="00CF3C49">
        <w:tab/>
        <w:t>(b)</w:t>
      </w:r>
      <w:r w:rsidRPr="00CF3C49">
        <w:tab/>
        <w:t>electricity; or</w:t>
      </w:r>
    </w:p>
    <w:p w:rsidR="004E5A86" w:rsidRPr="00CF3C49" w:rsidRDefault="004E5A86" w:rsidP="004E5A86">
      <w:pPr>
        <w:pStyle w:val="paragraph"/>
      </w:pPr>
      <w:r w:rsidRPr="00CF3C49">
        <w:tab/>
        <w:t>(c)</w:t>
      </w:r>
      <w:r w:rsidRPr="00CF3C49">
        <w:tab/>
        <w:t>synthetic greenhouse gas; or</w:t>
      </w:r>
    </w:p>
    <w:p w:rsidR="004E5A86" w:rsidRPr="00CF3C49" w:rsidRDefault="004E5A86" w:rsidP="004E5A86">
      <w:pPr>
        <w:pStyle w:val="paragraph"/>
      </w:pPr>
      <w:r w:rsidRPr="00CF3C49">
        <w:tab/>
        <w:t>(d)</w:t>
      </w:r>
      <w:r w:rsidRPr="00CF3C49">
        <w:tab/>
        <w:t>SGG equipment; or</w:t>
      </w:r>
    </w:p>
    <w:p w:rsidR="004E5A86" w:rsidRPr="00CF3C49" w:rsidRDefault="004E5A86" w:rsidP="004E5A86">
      <w:pPr>
        <w:pStyle w:val="paragraph"/>
      </w:pPr>
      <w:r w:rsidRPr="00CF3C49">
        <w:tab/>
        <w:t>(e)</w:t>
      </w:r>
      <w:r w:rsidRPr="00CF3C49">
        <w:tab/>
        <w:t xml:space="preserve">other goods of a kind specified in a legislative instrument under </w:t>
      </w:r>
      <w:r w:rsidR="00CF3C49">
        <w:t>subsection (</w:t>
      </w:r>
      <w:r w:rsidRPr="00CF3C49">
        <w:t>2).</w:t>
      </w:r>
    </w:p>
    <w:p w:rsidR="004E5A86" w:rsidRPr="00CF3C49" w:rsidRDefault="004E5A86" w:rsidP="004E5A86">
      <w:pPr>
        <w:pStyle w:val="subsection"/>
      </w:pPr>
      <w:r w:rsidRPr="00CF3C49">
        <w:tab/>
        <w:t>(2)</w:t>
      </w:r>
      <w:r w:rsidRPr="00CF3C49">
        <w:tab/>
        <w:t xml:space="preserve">The Minister may, by legislative instrument, specify one or more kinds of goods for the purposes of </w:t>
      </w:r>
      <w:r w:rsidR="00CF3C49">
        <w:t>paragraph (</w:t>
      </w:r>
      <w:r w:rsidRPr="00CF3C49">
        <w:t>1)(e).</w:t>
      </w:r>
    </w:p>
    <w:p w:rsidR="004E5A86" w:rsidRPr="00CF3C49" w:rsidRDefault="004E5A86" w:rsidP="008E1D66">
      <w:pPr>
        <w:pStyle w:val="ActHead3"/>
        <w:pageBreakBefore/>
      </w:pPr>
      <w:bookmarkStart w:id="573" w:name="_Toc42255469"/>
      <w:r w:rsidRPr="005162B2">
        <w:rPr>
          <w:rStyle w:val="CharDivNo"/>
        </w:rPr>
        <w:t>Division</w:t>
      </w:r>
      <w:r w:rsidR="00CF3C49" w:rsidRPr="005162B2">
        <w:rPr>
          <w:rStyle w:val="CharDivNo"/>
        </w:rPr>
        <w:t> </w:t>
      </w:r>
      <w:r w:rsidRPr="005162B2">
        <w:rPr>
          <w:rStyle w:val="CharDivNo"/>
        </w:rPr>
        <w:t>2</w:t>
      </w:r>
      <w:r w:rsidRPr="00CF3C49">
        <w:t>—</w:t>
      </w:r>
      <w:r w:rsidRPr="005162B2">
        <w:rPr>
          <w:rStyle w:val="CharDivText"/>
        </w:rPr>
        <w:t>Carbon tax price reduction obligation</w:t>
      </w:r>
      <w:bookmarkEnd w:id="573"/>
    </w:p>
    <w:p w:rsidR="004E5A86" w:rsidRPr="00CF3C49" w:rsidRDefault="004E5A86" w:rsidP="004E5A86">
      <w:pPr>
        <w:pStyle w:val="ActHead5"/>
      </w:pPr>
      <w:bookmarkStart w:id="574" w:name="_Toc42255470"/>
      <w:r w:rsidRPr="005162B2">
        <w:rPr>
          <w:rStyle w:val="CharSectno"/>
        </w:rPr>
        <w:t>60C</w:t>
      </w:r>
      <w:r w:rsidRPr="00CF3C49">
        <w:t xml:space="preserve">  Price exploitation in relation to the carbon tax repeal</w:t>
      </w:r>
      <w:bookmarkEnd w:id="574"/>
    </w:p>
    <w:p w:rsidR="004E5A86" w:rsidRPr="00CF3C49" w:rsidRDefault="004E5A86" w:rsidP="004E5A86">
      <w:pPr>
        <w:pStyle w:val="subsection"/>
      </w:pPr>
      <w:r w:rsidRPr="00CF3C49">
        <w:tab/>
        <w:t>(1)</w:t>
      </w:r>
      <w:r w:rsidRPr="00CF3C49">
        <w:tab/>
      </w:r>
      <w:r w:rsidRPr="00CF3C49">
        <w:rPr>
          <w:color w:val="000000"/>
          <w:szCs w:val="22"/>
        </w:rPr>
        <w:t xml:space="preserve">An entity </w:t>
      </w:r>
      <w:r w:rsidRPr="00CF3C49">
        <w:t>must not engage in price exploitation in relation to the carbon tax repeal.</w:t>
      </w:r>
    </w:p>
    <w:p w:rsidR="004E5A86" w:rsidRPr="00CF3C49" w:rsidRDefault="004E5A86" w:rsidP="004E5A86">
      <w:pPr>
        <w:pStyle w:val="subsection"/>
      </w:pPr>
      <w:r w:rsidRPr="00CF3C49">
        <w:tab/>
        <w:t>(2)</w:t>
      </w:r>
      <w:r w:rsidRPr="00CF3C49">
        <w:tab/>
        <w:t>For the purposes of this Part, a</w:t>
      </w:r>
      <w:r w:rsidRPr="00CF3C49">
        <w:rPr>
          <w:color w:val="000000"/>
          <w:szCs w:val="22"/>
        </w:rPr>
        <w:t xml:space="preserve">n entity </w:t>
      </w:r>
      <w:r w:rsidRPr="00CF3C49">
        <w:rPr>
          <w:b/>
          <w:i/>
        </w:rPr>
        <w:t>engages in price exploitation in relation to the carbon tax repeal</w:t>
      </w:r>
      <w:r w:rsidRPr="00CF3C49">
        <w:t xml:space="preserve"> if, and only if:</w:t>
      </w:r>
    </w:p>
    <w:p w:rsidR="004E5A86" w:rsidRPr="00CF3C49" w:rsidRDefault="004E5A86" w:rsidP="004E5A86">
      <w:pPr>
        <w:pStyle w:val="paragraph"/>
      </w:pPr>
      <w:r w:rsidRPr="00CF3C49">
        <w:tab/>
        <w:t>(a)</w:t>
      </w:r>
      <w:r w:rsidRPr="00CF3C49">
        <w:tab/>
        <w:t>it makes a regulated supply; and</w:t>
      </w:r>
    </w:p>
    <w:p w:rsidR="004E5A86" w:rsidRPr="00CF3C49" w:rsidRDefault="004E5A86" w:rsidP="004E5A86">
      <w:pPr>
        <w:pStyle w:val="paragraph"/>
      </w:pPr>
      <w:r w:rsidRPr="00CF3C49">
        <w:tab/>
        <w:t>(b)</w:t>
      </w:r>
      <w:r w:rsidRPr="00CF3C49">
        <w:tab/>
        <w:t>the price for the supply does not pass through all of the entity’s cost savings relating to the supply that are directly or indirectly attributable to the carbon tax repeal.</w:t>
      </w:r>
    </w:p>
    <w:p w:rsidR="004E5A86" w:rsidRPr="00CF3C49" w:rsidRDefault="004E5A86" w:rsidP="004E5A86">
      <w:pPr>
        <w:pStyle w:val="subsection"/>
      </w:pPr>
      <w:r w:rsidRPr="00CF3C49">
        <w:tab/>
        <w:t>(3)</w:t>
      </w:r>
      <w:r w:rsidRPr="00CF3C49">
        <w:tab/>
        <w:t>For the purposes of this Part, in determining whether the price for a supply made by an entity does not pass through all of the entity’s cost savings relating to the supply that are directly or indirectly attributable to the carbon tax repeal, have regard to the following matters:</w:t>
      </w:r>
    </w:p>
    <w:p w:rsidR="004E5A86" w:rsidRPr="00CF3C49" w:rsidRDefault="004E5A86" w:rsidP="004E5A86">
      <w:pPr>
        <w:pStyle w:val="paragraph"/>
      </w:pPr>
      <w:r w:rsidRPr="00CF3C49">
        <w:tab/>
        <w:t>(a)</w:t>
      </w:r>
      <w:r w:rsidRPr="00CF3C49">
        <w:tab/>
        <w:t>the entity’s cost savings that are directly or indirectly attributable to the carbon tax repeal;</w:t>
      </w:r>
    </w:p>
    <w:p w:rsidR="004E5A86" w:rsidRPr="00CF3C49" w:rsidRDefault="004E5A86" w:rsidP="004E5A86">
      <w:pPr>
        <w:pStyle w:val="paragraph"/>
      </w:pPr>
      <w:r w:rsidRPr="00CF3C49">
        <w:tab/>
        <w:t>(b)</w:t>
      </w:r>
      <w:r w:rsidRPr="00CF3C49">
        <w:tab/>
        <w:t xml:space="preserve">how the cost savings mentioned in </w:t>
      </w:r>
      <w:r w:rsidR="00CF3C49">
        <w:t>paragraph (</w:t>
      </w:r>
      <w:r w:rsidRPr="00CF3C49">
        <w:t>a) can reasonably be attributed to the different supplies that the entity makes;</w:t>
      </w:r>
    </w:p>
    <w:p w:rsidR="004E5A86" w:rsidRPr="00CF3C49" w:rsidRDefault="004E5A86" w:rsidP="004E5A86">
      <w:pPr>
        <w:pStyle w:val="paragraph"/>
      </w:pPr>
      <w:r w:rsidRPr="00CF3C49">
        <w:tab/>
        <w:t>(c)</w:t>
      </w:r>
      <w:r w:rsidRPr="00CF3C49">
        <w:tab/>
        <w:t>the entity’s costs;</w:t>
      </w:r>
    </w:p>
    <w:p w:rsidR="004E5A86" w:rsidRPr="00CF3C49" w:rsidRDefault="004E5A86" w:rsidP="004E5A86">
      <w:pPr>
        <w:pStyle w:val="paragraph"/>
      </w:pPr>
      <w:r w:rsidRPr="00CF3C49">
        <w:tab/>
        <w:t>(d)</w:t>
      </w:r>
      <w:r w:rsidRPr="00CF3C49">
        <w:tab/>
        <w:t>any other relevant matter that may reasonably influence the price.</w:t>
      </w:r>
    </w:p>
    <w:p w:rsidR="004E5A86" w:rsidRPr="00CF3C49" w:rsidRDefault="004E5A86" w:rsidP="004E5A86">
      <w:pPr>
        <w:pStyle w:val="ActHead5"/>
      </w:pPr>
      <w:bookmarkStart w:id="575" w:name="_Toc42255471"/>
      <w:r w:rsidRPr="005162B2">
        <w:rPr>
          <w:rStyle w:val="CharSectno"/>
        </w:rPr>
        <w:t>60CA</w:t>
      </w:r>
      <w:r w:rsidRPr="00CF3C49">
        <w:t xml:space="preserve">  Failure to pass on cost savings—250% penalty</w:t>
      </w:r>
      <w:bookmarkEnd w:id="575"/>
    </w:p>
    <w:p w:rsidR="004E5A86" w:rsidRPr="00CF3C49" w:rsidRDefault="004E5A86" w:rsidP="004E5A86">
      <w:pPr>
        <w:pStyle w:val="subsection"/>
      </w:pPr>
      <w:r w:rsidRPr="00CF3C49">
        <w:tab/>
        <w:t>(1)</w:t>
      </w:r>
      <w:r w:rsidRPr="00CF3C49">
        <w:tab/>
        <w:t>If:</w:t>
      </w:r>
    </w:p>
    <w:p w:rsidR="004E5A86" w:rsidRPr="00CF3C49" w:rsidRDefault="004E5A86" w:rsidP="004E5A86">
      <w:pPr>
        <w:pStyle w:val="paragraph"/>
      </w:pPr>
      <w:r w:rsidRPr="00CF3C49">
        <w:tab/>
        <w:t>(a)</w:t>
      </w:r>
      <w:r w:rsidRPr="00CF3C49">
        <w:tab/>
        <w:t>either:</w:t>
      </w:r>
    </w:p>
    <w:p w:rsidR="004E5A86" w:rsidRPr="00CF3C49" w:rsidRDefault="004E5A86" w:rsidP="004E5A86">
      <w:pPr>
        <w:pStyle w:val="paragraphsub"/>
      </w:pPr>
      <w:r w:rsidRPr="00CF3C49">
        <w:tab/>
        <w:t>(i)</w:t>
      </w:r>
      <w:r w:rsidRPr="00CF3C49">
        <w:tab/>
        <w:t>an entity contravenes subsection</w:t>
      </w:r>
      <w:r w:rsidR="00CF3C49">
        <w:t> </w:t>
      </w:r>
      <w:r w:rsidRPr="00CF3C49">
        <w:t>60C(1) in relation to a particular supply of electricity or natural gas; or</w:t>
      </w:r>
    </w:p>
    <w:p w:rsidR="004E5A86" w:rsidRPr="00CF3C49" w:rsidRDefault="004E5A86" w:rsidP="004E5A86">
      <w:pPr>
        <w:pStyle w:val="paragraphsub"/>
      </w:pPr>
      <w:r w:rsidRPr="00CF3C49">
        <w:tab/>
        <w:t>(ii)</w:t>
      </w:r>
      <w:r w:rsidRPr="00CF3C49">
        <w:tab/>
        <w:t>an entity that is a bulk SGG importer contravenes subsection</w:t>
      </w:r>
      <w:r w:rsidR="00CF3C49">
        <w:t> </w:t>
      </w:r>
      <w:r w:rsidRPr="00CF3C49">
        <w:t>60C(1) in relation to a particular supply of synthetic greenhouse gas; and</w:t>
      </w:r>
    </w:p>
    <w:p w:rsidR="004E5A86" w:rsidRPr="00CF3C49" w:rsidRDefault="004E5A86" w:rsidP="004E5A86">
      <w:pPr>
        <w:pStyle w:val="paragraph"/>
      </w:pPr>
      <w:r w:rsidRPr="00CF3C49">
        <w:tab/>
        <w:t>(b)</w:t>
      </w:r>
      <w:r w:rsidRPr="00CF3C49">
        <w:tab/>
        <w:t>the contravention involved a failure to pass through all of the entity’s cost savings relating to the supply that are directly or indirectly attributable to the carbon tax repeal;</w:t>
      </w:r>
    </w:p>
    <w:p w:rsidR="004E5A86" w:rsidRPr="00CF3C49" w:rsidRDefault="004E5A86" w:rsidP="004E5A86">
      <w:pPr>
        <w:pStyle w:val="subsection2"/>
      </w:pPr>
      <w:r w:rsidRPr="00CF3C49">
        <w:t>there is payable by the entity to the Commonwealth, and the entity shall pay to the Commonwealth, by way of penalty, an amount equal to 250% of those cost savings that were not passed through.</w:t>
      </w:r>
    </w:p>
    <w:p w:rsidR="004E5A86" w:rsidRPr="00CF3C49" w:rsidRDefault="004E5A86" w:rsidP="004E5A86">
      <w:pPr>
        <w:pStyle w:val="SubsectionHead"/>
      </w:pPr>
      <w:r w:rsidRPr="00CF3C49">
        <w:t>When penalty becomes due and payable</w:t>
      </w:r>
    </w:p>
    <w:p w:rsidR="004E5A86" w:rsidRPr="00CF3C49" w:rsidRDefault="004E5A86" w:rsidP="004E5A86">
      <w:pPr>
        <w:pStyle w:val="subsection"/>
      </w:pPr>
      <w:r w:rsidRPr="00CF3C49">
        <w:tab/>
        <w:t>(2)</w:t>
      </w:r>
      <w:r w:rsidRPr="00CF3C49">
        <w:tab/>
        <w:t xml:space="preserve">An amount payable by an entity under </w:t>
      </w:r>
      <w:r w:rsidR="00CF3C49">
        <w:t>subsection (</w:t>
      </w:r>
      <w:r w:rsidRPr="00CF3C49">
        <w:t>1) is due and payable on 1</w:t>
      </w:r>
      <w:r w:rsidR="00CF3C49">
        <w:t> </w:t>
      </w:r>
      <w:r w:rsidRPr="00CF3C49">
        <w:t>July 2015.</w:t>
      </w:r>
    </w:p>
    <w:p w:rsidR="004E5A86" w:rsidRPr="00CF3C49" w:rsidRDefault="004E5A86" w:rsidP="004E5A86">
      <w:pPr>
        <w:pStyle w:val="SubsectionHead"/>
      </w:pPr>
      <w:r w:rsidRPr="00CF3C49">
        <w:t>Late payment penalty</w:t>
      </w:r>
    </w:p>
    <w:p w:rsidR="004E5A86" w:rsidRPr="00CF3C49" w:rsidRDefault="004E5A86" w:rsidP="004E5A86">
      <w:pPr>
        <w:pStyle w:val="subsection"/>
      </w:pPr>
      <w:r w:rsidRPr="00CF3C49">
        <w:tab/>
        <w:t>(3)</w:t>
      </w:r>
      <w:r w:rsidRPr="00CF3C49">
        <w:tab/>
        <w:t xml:space="preserve">If an amount payable by an entity under </w:t>
      </w:r>
      <w:r w:rsidR="00CF3C49">
        <w:t>subsection (</w:t>
      </w:r>
      <w:r w:rsidRPr="00CF3C49">
        <w:t>1) remains unpaid after the time when it became due for payment, there is payable by the entity to the Commonwealth, and the entity shall pay to the Commonwealth, by way of penalty, an amount calculated at the rate of 6% per annum on the amount unpaid, computed from that time.</w:t>
      </w:r>
    </w:p>
    <w:p w:rsidR="004E5A86" w:rsidRPr="00CF3C49" w:rsidRDefault="004E5A86" w:rsidP="004E5A86">
      <w:pPr>
        <w:pStyle w:val="SubsectionHead"/>
      </w:pPr>
      <w:r w:rsidRPr="00CF3C49">
        <w:t>Recovery of penalties</w:t>
      </w:r>
    </w:p>
    <w:p w:rsidR="004E5A86" w:rsidRPr="00CF3C49" w:rsidRDefault="004E5A86" w:rsidP="004E5A86">
      <w:pPr>
        <w:pStyle w:val="subsection"/>
      </w:pPr>
      <w:r w:rsidRPr="00CF3C49">
        <w:tab/>
        <w:t>(4)</w:t>
      </w:r>
      <w:r w:rsidRPr="00CF3C49">
        <w:tab/>
        <w:t xml:space="preserve">An amount payable by an entity under </w:t>
      </w:r>
      <w:r w:rsidR="00CF3C49">
        <w:t>subsection (</w:t>
      </w:r>
      <w:r w:rsidRPr="00CF3C49">
        <w:t>1) or (3):</w:t>
      </w:r>
    </w:p>
    <w:p w:rsidR="004E5A86" w:rsidRPr="00CF3C49" w:rsidRDefault="004E5A86" w:rsidP="004E5A86">
      <w:pPr>
        <w:pStyle w:val="paragraph"/>
      </w:pPr>
      <w:r w:rsidRPr="00CF3C49">
        <w:tab/>
        <w:t>(a)</w:t>
      </w:r>
      <w:r w:rsidRPr="00CF3C49">
        <w:tab/>
        <w:t>is a debt due to the Commonwealth; and</w:t>
      </w:r>
    </w:p>
    <w:p w:rsidR="004E5A86" w:rsidRPr="00CF3C49" w:rsidRDefault="004E5A86" w:rsidP="004E5A86">
      <w:pPr>
        <w:pStyle w:val="paragraph"/>
      </w:pPr>
      <w:r w:rsidRPr="00CF3C49">
        <w:tab/>
        <w:t>(b)</w:t>
      </w:r>
      <w:r w:rsidRPr="00CF3C49">
        <w:tab/>
        <w:t>shall be recovered by the Commission, on behalf of the Commonwealth, by action in a court of competent jurisdiction, unless the cost of doing so exceeds the amount.</w:t>
      </w:r>
    </w:p>
    <w:p w:rsidR="004E5A86" w:rsidRPr="00CF3C49" w:rsidRDefault="004E5A86" w:rsidP="004E5A86">
      <w:pPr>
        <w:pStyle w:val="SubsectionHead"/>
      </w:pPr>
      <w:r w:rsidRPr="00CF3C49">
        <w:t>Report to Parliament</w:t>
      </w:r>
    </w:p>
    <w:p w:rsidR="004E5A86" w:rsidRPr="00CF3C49" w:rsidRDefault="004E5A86" w:rsidP="004E5A86">
      <w:pPr>
        <w:pStyle w:val="subsection"/>
      </w:pPr>
      <w:r w:rsidRPr="00CF3C49">
        <w:tab/>
        <w:t>(5)</w:t>
      </w:r>
      <w:r w:rsidRPr="00CF3C49">
        <w:tab/>
        <w:t>Within 13 months after the Royal Assent day, the Commission must report to Parliament in respect of penalties payable by entities.</w:t>
      </w:r>
    </w:p>
    <w:p w:rsidR="004E5A86" w:rsidRPr="00CF3C49" w:rsidRDefault="004E5A86" w:rsidP="00CC7622">
      <w:pPr>
        <w:pStyle w:val="ActHead5"/>
      </w:pPr>
      <w:bookmarkStart w:id="576" w:name="_Toc42255472"/>
      <w:r w:rsidRPr="005162B2">
        <w:rPr>
          <w:rStyle w:val="CharSectno"/>
        </w:rPr>
        <w:t>60D</w:t>
      </w:r>
      <w:r w:rsidRPr="00CF3C49">
        <w:t xml:space="preserve">  Notice to </w:t>
      </w:r>
      <w:r w:rsidRPr="00CF3C49">
        <w:rPr>
          <w:color w:val="000000"/>
          <w:szCs w:val="22"/>
        </w:rPr>
        <w:t>entity</w:t>
      </w:r>
      <w:r w:rsidRPr="00CF3C49">
        <w:t xml:space="preserve"> that is considered to have engaged in price exploitation in relation to the carbon tax repeal</w:t>
      </w:r>
      <w:bookmarkEnd w:id="576"/>
    </w:p>
    <w:p w:rsidR="004E5A86" w:rsidRPr="00CF3C49" w:rsidRDefault="004E5A86" w:rsidP="00CC7622">
      <w:pPr>
        <w:pStyle w:val="subsection"/>
        <w:keepNext/>
        <w:keepLines/>
      </w:pPr>
      <w:r w:rsidRPr="00CF3C49">
        <w:tab/>
        <w:t>(1)</w:t>
      </w:r>
      <w:r w:rsidRPr="00CF3C49">
        <w:tab/>
        <w:t>The Commission may give a</w:t>
      </w:r>
      <w:r w:rsidRPr="00CF3C49">
        <w:rPr>
          <w:color w:val="000000"/>
          <w:szCs w:val="22"/>
        </w:rPr>
        <w:t xml:space="preserve">n entity </w:t>
      </w:r>
      <w:r w:rsidRPr="00CF3C49">
        <w:t xml:space="preserve">a written notice under this section if the Commission considers that the </w:t>
      </w:r>
      <w:r w:rsidRPr="00CF3C49">
        <w:rPr>
          <w:color w:val="000000"/>
          <w:szCs w:val="22"/>
        </w:rPr>
        <w:t>entity</w:t>
      </w:r>
      <w:r w:rsidRPr="00CF3C49">
        <w:t xml:space="preserve"> has engaged in price exploitation in relation to the carbon tax repeal.</w:t>
      </w:r>
    </w:p>
    <w:p w:rsidR="004E5A86" w:rsidRPr="00CF3C49" w:rsidRDefault="004E5A86" w:rsidP="004E5A86">
      <w:pPr>
        <w:pStyle w:val="subsection"/>
      </w:pPr>
      <w:r w:rsidRPr="00CF3C49">
        <w:tab/>
        <w:t>(2)</w:t>
      </w:r>
      <w:r w:rsidRPr="00CF3C49">
        <w:tab/>
        <w:t>The notice must:</w:t>
      </w:r>
    </w:p>
    <w:p w:rsidR="004E5A86" w:rsidRPr="00CF3C49" w:rsidRDefault="004E5A86" w:rsidP="004E5A86">
      <w:pPr>
        <w:pStyle w:val="paragraph"/>
      </w:pPr>
      <w:r w:rsidRPr="00CF3C49">
        <w:tab/>
        <w:t>(a)</w:t>
      </w:r>
      <w:r w:rsidRPr="00CF3C49">
        <w:tab/>
        <w:t>be expressed to be given under this section; and</w:t>
      </w:r>
    </w:p>
    <w:p w:rsidR="004E5A86" w:rsidRPr="00CF3C49" w:rsidRDefault="004E5A86" w:rsidP="004E5A86">
      <w:pPr>
        <w:pStyle w:val="paragraph"/>
      </w:pPr>
      <w:r w:rsidRPr="00CF3C49">
        <w:tab/>
        <w:t>(b)</w:t>
      </w:r>
      <w:r w:rsidRPr="00CF3C49">
        <w:tab/>
        <w:t>identify:</w:t>
      </w:r>
    </w:p>
    <w:p w:rsidR="004E5A86" w:rsidRPr="00CF3C49" w:rsidRDefault="004E5A86" w:rsidP="004E5A86">
      <w:pPr>
        <w:pStyle w:val="paragraphsub"/>
      </w:pPr>
      <w:r w:rsidRPr="00CF3C49">
        <w:tab/>
        <w:t>(i)</w:t>
      </w:r>
      <w:r w:rsidRPr="00CF3C49">
        <w:tab/>
        <w:t xml:space="preserve">the </w:t>
      </w:r>
      <w:r w:rsidRPr="00CF3C49">
        <w:rPr>
          <w:color w:val="000000"/>
          <w:szCs w:val="22"/>
        </w:rPr>
        <w:t>entity</w:t>
      </w:r>
      <w:r w:rsidRPr="00CF3C49">
        <w:t xml:space="preserve"> that made the supply; and</w:t>
      </w:r>
    </w:p>
    <w:p w:rsidR="004E5A86" w:rsidRPr="00CF3C49" w:rsidRDefault="004E5A86" w:rsidP="004E5A86">
      <w:pPr>
        <w:pStyle w:val="paragraphsub"/>
      </w:pPr>
      <w:r w:rsidRPr="00CF3C49">
        <w:tab/>
        <w:t>(ii)</w:t>
      </w:r>
      <w:r w:rsidRPr="00CF3C49">
        <w:tab/>
        <w:t>the kind of supply made; and</w:t>
      </w:r>
    </w:p>
    <w:p w:rsidR="004E5A86" w:rsidRPr="00CF3C49" w:rsidRDefault="004E5A86" w:rsidP="004E5A86">
      <w:pPr>
        <w:pStyle w:val="paragraphsub"/>
      </w:pPr>
      <w:r w:rsidRPr="00CF3C49">
        <w:tab/>
        <w:t>(iii)</w:t>
      </w:r>
      <w:r w:rsidRPr="00CF3C49">
        <w:tab/>
        <w:t>the circumstances in which the supply was made; and</w:t>
      </w:r>
    </w:p>
    <w:p w:rsidR="004E5A86" w:rsidRPr="00CF3C49" w:rsidRDefault="004E5A86" w:rsidP="004E5A86">
      <w:pPr>
        <w:pStyle w:val="paragraph"/>
      </w:pPr>
      <w:r w:rsidRPr="00CF3C49">
        <w:tab/>
        <w:t>(c)</w:t>
      </w:r>
      <w:r w:rsidRPr="00CF3C49">
        <w:tab/>
        <w:t>state that, in the Commission’s opinion, the price for the supply did not pass through all of the entity’s cost savings relating to the supply that were directly or indirectly attributable to the carbon tax repeal.</w:t>
      </w:r>
    </w:p>
    <w:p w:rsidR="004E5A86" w:rsidRPr="00CF3C49" w:rsidRDefault="004E5A86" w:rsidP="004E5A86">
      <w:pPr>
        <w:pStyle w:val="subsection"/>
      </w:pPr>
      <w:r w:rsidRPr="00CF3C49">
        <w:tab/>
        <w:t>(3)</w:t>
      </w:r>
      <w:r w:rsidRPr="00CF3C49">
        <w:tab/>
        <w:t>In any proceedings:</w:t>
      </w:r>
    </w:p>
    <w:p w:rsidR="004E5A86" w:rsidRPr="00CF3C49" w:rsidRDefault="004E5A86" w:rsidP="004E5A86">
      <w:pPr>
        <w:pStyle w:val="paragraph"/>
      </w:pPr>
      <w:r w:rsidRPr="00CF3C49">
        <w:tab/>
        <w:t>(aa)</w:t>
      </w:r>
      <w:r w:rsidRPr="00CF3C49">
        <w:tab/>
        <w:t>under section</w:t>
      </w:r>
      <w:r w:rsidR="00CF3C49">
        <w:t> </w:t>
      </w:r>
      <w:r w:rsidRPr="00CF3C49">
        <w:t>60CA; or</w:t>
      </w:r>
    </w:p>
    <w:p w:rsidR="004E5A86" w:rsidRPr="00CF3C49" w:rsidRDefault="004E5A86" w:rsidP="004E5A86">
      <w:pPr>
        <w:pStyle w:val="paragraph"/>
      </w:pPr>
      <w:r w:rsidRPr="00CF3C49">
        <w:tab/>
        <w:t>(a)</w:t>
      </w:r>
      <w:r w:rsidRPr="00CF3C49">
        <w:tab/>
        <w:t>under section</w:t>
      </w:r>
      <w:r w:rsidR="00CF3C49">
        <w:t> </w:t>
      </w:r>
      <w:r w:rsidRPr="00CF3C49">
        <w:t>76 for a pecuniary penalty order relating to section</w:t>
      </w:r>
      <w:r w:rsidR="00CF3C49">
        <w:t> </w:t>
      </w:r>
      <w:r w:rsidRPr="00CF3C49">
        <w:t>60C; or</w:t>
      </w:r>
    </w:p>
    <w:p w:rsidR="004E5A86" w:rsidRPr="00CF3C49" w:rsidRDefault="004E5A86" w:rsidP="004E5A86">
      <w:pPr>
        <w:pStyle w:val="paragraph"/>
      </w:pPr>
      <w:r w:rsidRPr="00CF3C49">
        <w:tab/>
        <w:t>(b)</w:t>
      </w:r>
      <w:r w:rsidRPr="00CF3C49">
        <w:tab/>
        <w:t>under section</w:t>
      </w:r>
      <w:r w:rsidR="00CF3C49">
        <w:t> </w:t>
      </w:r>
      <w:r w:rsidRPr="00CF3C49">
        <w:t>80 for an injunction relating to section</w:t>
      </w:r>
      <w:r w:rsidR="00CF3C49">
        <w:t> </w:t>
      </w:r>
      <w:r w:rsidRPr="00CF3C49">
        <w:t>60C; or</w:t>
      </w:r>
    </w:p>
    <w:p w:rsidR="004E5A86" w:rsidRPr="00CF3C49" w:rsidRDefault="004E5A86" w:rsidP="004E5A86">
      <w:pPr>
        <w:pStyle w:val="paragraph"/>
      </w:pPr>
      <w:r w:rsidRPr="00CF3C49">
        <w:tab/>
        <w:t>(c)</w:t>
      </w:r>
      <w:r w:rsidRPr="00CF3C49">
        <w:tab/>
        <w:t>under section</w:t>
      </w:r>
      <w:r w:rsidR="00CF3C49">
        <w:t> </w:t>
      </w:r>
      <w:r w:rsidRPr="00CF3C49">
        <w:t>80A, 82, 86C, 86D or 87 for an order relating to section</w:t>
      </w:r>
      <w:r w:rsidR="00CF3C49">
        <w:t> </w:t>
      </w:r>
      <w:r w:rsidRPr="00CF3C49">
        <w:t>60C;</w:t>
      </w:r>
    </w:p>
    <w:p w:rsidR="004E5A86" w:rsidRPr="00CF3C49" w:rsidRDefault="004E5A86" w:rsidP="004E5A86">
      <w:pPr>
        <w:pStyle w:val="subsection2"/>
      </w:pPr>
      <w:r w:rsidRPr="00CF3C49">
        <w:t>the notice is prima facie evidence that the price for the supply did not pass through all of the entity’s cost savings relating to the supply that were directly or indirectly attributable to the carbon tax repeal.</w:t>
      </w:r>
    </w:p>
    <w:p w:rsidR="004E5A86" w:rsidRPr="00CF3C49" w:rsidRDefault="004E5A86" w:rsidP="004E5A86">
      <w:pPr>
        <w:pStyle w:val="subsection"/>
      </w:pPr>
      <w:r w:rsidRPr="00CF3C49">
        <w:tab/>
        <w:t>(4)</w:t>
      </w:r>
      <w:r w:rsidRPr="00CF3C49">
        <w:tab/>
        <w:t xml:space="preserve">The Commission may vary or revoke the notice on its own initiative or on application made by the </w:t>
      </w:r>
      <w:r w:rsidRPr="00CF3C49">
        <w:rPr>
          <w:color w:val="000000"/>
          <w:szCs w:val="22"/>
        </w:rPr>
        <w:t>entity</w:t>
      </w:r>
      <w:r w:rsidRPr="00CF3C49">
        <w:t xml:space="preserve">. The Commission must give the </w:t>
      </w:r>
      <w:r w:rsidRPr="00CF3C49">
        <w:rPr>
          <w:color w:val="000000"/>
          <w:szCs w:val="22"/>
        </w:rPr>
        <w:t>entity</w:t>
      </w:r>
      <w:r w:rsidRPr="00CF3C49">
        <w:t xml:space="preserve"> written notice of the variation or revocation.</w:t>
      </w:r>
    </w:p>
    <w:p w:rsidR="004E5A86" w:rsidRPr="00CF3C49" w:rsidRDefault="004E5A86" w:rsidP="004E5A86">
      <w:pPr>
        <w:pStyle w:val="subsection"/>
      </w:pPr>
      <w:r w:rsidRPr="00CF3C49">
        <w:tab/>
        <w:t>(5)</w:t>
      </w:r>
      <w:r w:rsidRPr="00CF3C49">
        <w:tab/>
        <w:t>A notice under this section is not a legislative instrument.</w:t>
      </w:r>
    </w:p>
    <w:p w:rsidR="004E5A86" w:rsidRPr="00CF3C49" w:rsidRDefault="004E5A86" w:rsidP="004E5A86">
      <w:pPr>
        <w:pStyle w:val="ActHead5"/>
      </w:pPr>
      <w:bookmarkStart w:id="577" w:name="_Toc42255473"/>
      <w:r w:rsidRPr="005162B2">
        <w:rPr>
          <w:rStyle w:val="CharSectno"/>
        </w:rPr>
        <w:t>60E</w:t>
      </w:r>
      <w:r w:rsidRPr="00CF3C49">
        <w:t xml:space="preserve">  Commission may issue notice to aid prevention of price exploitation in relation to the carbon tax repeal</w:t>
      </w:r>
      <w:bookmarkEnd w:id="577"/>
    </w:p>
    <w:p w:rsidR="004E5A86" w:rsidRPr="00CF3C49" w:rsidRDefault="004E5A86" w:rsidP="004E5A86">
      <w:pPr>
        <w:pStyle w:val="subsection"/>
      </w:pPr>
      <w:r w:rsidRPr="00CF3C49">
        <w:tab/>
        <w:t>(1)</w:t>
      </w:r>
      <w:r w:rsidRPr="00CF3C49">
        <w:tab/>
        <w:t xml:space="preserve">The Commission may give an </w:t>
      </w:r>
      <w:r w:rsidRPr="00CF3C49">
        <w:rPr>
          <w:color w:val="000000"/>
          <w:szCs w:val="22"/>
        </w:rPr>
        <w:t xml:space="preserve">entity </w:t>
      </w:r>
      <w:r w:rsidRPr="00CF3C49">
        <w:t xml:space="preserve">a written notice under this section if the Commission considers that doing so will aid the prevention of the </w:t>
      </w:r>
      <w:r w:rsidRPr="00CF3C49">
        <w:rPr>
          <w:color w:val="000000"/>
          <w:szCs w:val="22"/>
        </w:rPr>
        <w:t>entity</w:t>
      </w:r>
      <w:r w:rsidRPr="00CF3C49">
        <w:t xml:space="preserve"> engaging in price exploitation in relation to the carbon tax repeal.</w:t>
      </w:r>
    </w:p>
    <w:p w:rsidR="004E5A86" w:rsidRPr="00CF3C49" w:rsidRDefault="004E5A86" w:rsidP="004E5A86">
      <w:pPr>
        <w:pStyle w:val="subsection"/>
      </w:pPr>
      <w:r w:rsidRPr="00CF3C49">
        <w:tab/>
        <w:t>(2)</w:t>
      </w:r>
      <w:r w:rsidRPr="00CF3C49">
        <w:tab/>
        <w:t>The notice must:</w:t>
      </w:r>
    </w:p>
    <w:p w:rsidR="004E5A86" w:rsidRPr="00CF3C49" w:rsidRDefault="004E5A86" w:rsidP="004E5A86">
      <w:pPr>
        <w:pStyle w:val="paragraph"/>
      </w:pPr>
      <w:r w:rsidRPr="00CF3C49">
        <w:tab/>
        <w:t>(a)</w:t>
      </w:r>
      <w:r w:rsidRPr="00CF3C49">
        <w:tab/>
        <w:t>be expressed to be given under this section; and</w:t>
      </w:r>
    </w:p>
    <w:p w:rsidR="004E5A86" w:rsidRPr="00CF3C49" w:rsidRDefault="004E5A86" w:rsidP="004E5A86">
      <w:pPr>
        <w:pStyle w:val="paragraph"/>
      </w:pPr>
      <w:r w:rsidRPr="00CF3C49">
        <w:tab/>
        <w:t>(b)</w:t>
      </w:r>
      <w:r w:rsidRPr="00CF3C49">
        <w:tab/>
        <w:t xml:space="preserve">be expressed to relate to any supply that the </w:t>
      </w:r>
      <w:r w:rsidRPr="00CF3C49">
        <w:rPr>
          <w:color w:val="000000"/>
          <w:szCs w:val="22"/>
        </w:rPr>
        <w:t>entity</w:t>
      </w:r>
      <w:r w:rsidRPr="00CF3C49">
        <w:t xml:space="preserve"> makes that is:</w:t>
      </w:r>
    </w:p>
    <w:p w:rsidR="004E5A86" w:rsidRPr="00CF3C49" w:rsidRDefault="004E5A86" w:rsidP="004E5A86">
      <w:pPr>
        <w:pStyle w:val="paragraphsub"/>
      </w:pPr>
      <w:r w:rsidRPr="00CF3C49">
        <w:tab/>
        <w:t>(i)</w:t>
      </w:r>
      <w:r w:rsidRPr="00CF3C49">
        <w:tab/>
        <w:t>of a kind specified in the notice; and</w:t>
      </w:r>
    </w:p>
    <w:p w:rsidR="004E5A86" w:rsidRPr="00CF3C49" w:rsidRDefault="004E5A86" w:rsidP="004E5A86">
      <w:pPr>
        <w:pStyle w:val="paragraphsub"/>
      </w:pPr>
      <w:r w:rsidRPr="00CF3C49">
        <w:tab/>
        <w:t>(ii)</w:t>
      </w:r>
      <w:r w:rsidRPr="00CF3C49">
        <w:tab/>
        <w:t>made in circumstances specified in the notice; and</w:t>
      </w:r>
    </w:p>
    <w:p w:rsidR="004E5A86" w:rsidRPr="00CF3C49" w:rsidRDefault="004E5A86" w:rsidP="004E5A86">
      <w:pPr>
        <w:pStyle w:val="paragraphsub"/>
      </w:pPr>
      <w:r w:rsidRPr="00CF3C49">
        <w:tab/>
        <w:t>(iii)</w:t>
      </w:r>
      <w:r w:rsidRPr="00CF3C49">
        <w:tab/>
        <w:t>made during the period specified in the notice (which must not be a period ending after the end of the carbon tax repeal transition period); and</w:t>
      </w:r>
    </w:p>
    <w:p w:rsidR="004E5A86" w:rsidRPr="00CF3C49" w:rsidRDefault="004E5A86" w:rsidP="004E5A86">
      <w:pPr>
        <w:pStyle w:val="paragraph"/>
      </w:pPr>
      <w:r w:rsidRPr="00CF3C49">
        <w:tab/>
        <w:t>(c)</w:t>
      </w:r>
      <w:r w:rsidRPr="00CF3C49">
        <w:tab/>
        <w:t>specify the maximum price that, in the Commission’s opinion, may be charged for a supply to which the notice is expressed to relate.</w:t>
      </w:r>
    </w:p>
    <w:p w:rsidR="004E5A86" w:rsidRPr="00CF3C49" w:rsidRDefault="004E5A86" w:rsidP="004E5A86">
      <w:pPr>
        <w:pStyle w:val="subsection"/>
      </w:pPr>
      <w:r w:rsidRPr="00CF3C49">
        <w:tab/>
        <w:t>(3)</w:t>
      </w:r>
      <w:r w:rsidRPr="00CF3C49">
        <w:tab/>
        <w:t xml:space="preserve">The Commission may, on its own initiative or on application made by the </w:t>
      </w:r>
      <w:r w:rsidRPr="00CF3C49">
        <w:rPr>
          <w:color w:val="000000"/>
          <w:szCs w:val="22"/>
        </w:rPr>
        <w:t>entity</w:t>
      </w:r>
      <w:r w:rsidRPr="00CF3C49">
        <w:t>:</w:t>
      </w:r>
    </w:p>
    <w:p w:rsidR="004E5A86" w:rsidRPr="00CF3C49" w:rsidRDefault="004E5A86" w:rsidP="004E5A86">
      <w:pPr>
        <w:pStyle w:val="paragraph"/>
      </w:pPr>
      <w:r w:rsidRPr="00CF3C49">
        <w:tab/>
        <w:t>(a)</w:t>
      </w:r>
      <w:r w:rsidRPr="00CF3C49">
        <w:tab/>
        <w:t>vary the notice to:</w:t>
      </w:r>
    </w:p>
    <w:p w:rsidR="004E5A86" w:rsidRPr="00CF3C49" w:rsidRDefault="004E5A86" w:rsidP="004E5A86">
      <w:pPr>
        <w:pStyle w:val="paragraphsub"/>
      </w:pPr>
      <w:r w:rsidRPr="00CF3C49">
        <w:tab/>
        <w:t>(i)</w:t>
      </w:r>
      <w:r w:rsidRPr="00CF3C49">
        <w:tab/>
        <w:t xml:space="preserve">change the period specified as required by </w:t>
      </w:r>
      <w:r w:rsidR="00CF3C49">
        <w:t>subparagraph (</w:t>
      </w:r>
      <w:r w:rsidRPr="00CF3C49">
        <w:t>2)(b)(iii); or</w:t>
      </w:r>
    </w:p>
    <w:p w:rsidR="004E5A86" w:rsidRPr="00CF3C49" w:rsidRDefault="004E5A86" w:rsidP="004E5A86">
      <w:pPr>
        <w:pStyle w:val="paragraphsub"/>
      </w:pPr>
      <w:r w:rsidRPr="00CF3C49">
        <w:tab/>
        <w:t>(ii)</w:t>
      </w:r>
      <w:r w:rsidRPr="00CF3C49">
        <w:tab/>
        <w:t xml:space="preserve">change the price specified in the notice as required by </w:t>
      </w:r>
      <w:r w:rsidR="00CF3C49">
        <w:t>paragraph (</w:t>
      </w:r>
      <w:r w:rsidRPr="00CF3C49">
        <w:t>2)(c); or</w:t>
      </w:r>
    </w:p>
    <w:p w:rsidR="004E5A86" w:rsidRPr="00CF3C49" w:rsidRDefault="004E5A86" w:rsidP="004E5A86">
      <w:pPr>
        <w:pStyle w:val="paragraph"/>
      </w:pPr>
      <w:r w:rsidRPr="00CF3C49">
        <w:tab/>
        <w:t>(b)</w:t>
      </w:r>
      <w:r w:rsidRPr="00CF3C49">
        <w:tab/>
        <w:t>revoke the notice.</w:t>
      </w:r>
    </w:p>
    <w:p w:rsidR="004E5A86" w:rsidRPr="00CF3C49" w:rsidRDefault="004E5A86" w:rsidP="004E5A86">
      <w:pPr>
        <w:pStyle w:val="subsection2"/>
      </w:pPr>
      <w:r w:rsidRPr="00CF3C49">
        <w:t xml:space="preserve">The Commission must give the </w:t>
      </w:r>
      <w:r w:rsidRPr="00CF3C49">
        <w:rPr>
          <w:color w:val="000000"/>
          <w:szCs w:val="22"/>
        </w:rPr>
        <w:t>entity</w:t>
      </w:r>
      <w:r w:rsidRPr="00CF3C49">
        <w:t xml:space="preserve"> written notice of the variation or revocation.</w:t>
      </w:r>
    </w:p>
    <w:p w:rsidR="004E5A86" w:rsidRPr="00CF3C49" w:rsidRDefault="004E5A86" w:rsidP="004E5A86">
      <w:pPr>
        <w:pStyle w:val="subsection"/>
      </w:pPr>
      <w:r w:rsidRPr="00CF3C49">
        <w:tab/>
        <w:t>(4)</w:t>
      </w:r>
      <w:r w:rsidRPr="00CF3C49">
        <w:tab/>
        <w:t>The Commission may publish the notice, or particulars of any variation or revocation of the notice, in such manner as the Commission considers appropriate.</w:t>
      </w:r>
    </w:p>
    <w:p w:rsidR="004E5A86" w:rsidRPr="00CF3C49" w:rsidRDefault="004E5A86" w:rsidP="004E5A86">
      <w:pPr>
        <w:pStyle w:val="subsection"/>
      </w:pPr>
      <w:r w:rsidRPr="00CF3C49">
        <w:tab/>
        <w:t>(5)</w:t>
      </w:r>
      <w:r w:rsidRPr="00CF3C49">
        <w:tab/>
        <w:t>A notice under this section is not a legislative instrument.</w:t>
      </w:r>
    </w:p>
    <w:p w:rsidR="004E5A86" w:rsidRPr="00CF3C49" w:rsidRDefault="004E5A86" w:rsidP="004E5A86">
      <w:pPr>
        <w:pStyle w:val="ActHead5"/>
      </w:pPr>
      <w:bookmarkStart w:id="578" w:name="_Toc42255474"/>
      <w:r w:rsidRPr="005162B2">
        <w:rPr>
          <w:rStyle w:val="CharSectno"/>
        </w:rPr>
        <w:t>60F</w:t>
      </w:r>
      <w:r w:rsidRPr="00CF3C49">
        <w:t xml:space="preserve">  Acquisition of property</w:t>
      </w:r>
      <w:bookmarkEnd w:id="578"/>
    </w:p>
    <w:p w:rsidR="004E5A86" w:rsidRPr="00CF3C49" w:rsidRDefault="004E5A86" w:rsidP="004E5A86">
      <w:pPr>
        <w:pStyle w:val="SubsectionHead"/>
      </w:pPr>
      <w:r w:rsidRPr="00CF3C49">
        <w:t>Scope</w:t>
      </w:r>
    </w:p>
    <w:p w:rsidR="004E5A86" w:rsidRPr="00CF3C49" w:rsidRDefault="004E5A86" w:rsidP="004E5A86">
      <w:pPr>
        <w:pStyle w:val="subsection"/>
      </w:pPr>
      <w:r w:rsidRPr="00CF3C49">
        <w:tab/>
        <w:t>(1)</w:t>
      </w:r>
      <w:r w:rsidRPr="00CF3C49">
        <w:tab/>
        <w:t>This section applies to the following provisions of this Act:</w:t>
      </w:r>
    </w:p>
    <w:p w:rsidR="004E5A86" w:rsidRPr="00CF3C49" w:rsidRDefault="004E5A86" w:rsidP="004E5A86">
      <w:pPr>
        <w:pStyle w:val="paragraph"/>
      </w:pPr>
      <w:r w:rsidRPr="00CF3C49">
        <w:tab/>
        <w:t>(a)</w:t>
      </w:r>
      <w:r w:rsidRPr="00CF3C49">
        <w:tab/>
        <w:t>section</w:t>
      </w:r>
      <w:r w:rsidR="00CF3C49">
        <w:t> </w:t>
      </w:r>
      <w:r w:rsidRPr="00CF3C49">
        <w:t>60C;</w:t>
      </w:r>
    </w:p>
    <w:p w:rsidR="004E5A86" w:rsidRPr="00CF3C49" w:rsidRDefault="004E5A86" w:rsidP="004E5A86">
      <w:pPr>
        <w:pStyle w:val="paragraph"/>
      </w:pPr>
      <w:r w:rsidRPr="00CF3C49">
        <w:tab/>
        <w:t>(b)</w:t>
      </w:r>
      <w:r w:rsidRPr="00CF3C49">
        <w:tab/>
        <w:t>any other provision to the extent to which it relates to section</w:t>
      </w:r>
      <w:r w:rsidR="00CF3C49">
        <w:t> </w:t>
      </w:r>
      <w:r w:rsidRPr="00CF3C49">
        <w:t>60C.</w:t>
      </w:r>
    </w:p>
    <w:p w:rsidR="004E5A86" w:rsidRPr="00CF3C49" w:rsidRDefault="004E5A86" w:rsidP="004E5A86">
      <w:pPr>
        <w:pStyle w:val="SubsectionHead"/>
      </w:pPr>
      <w:r w:rsidRPr="00CF3C49">
        <w:t>Effect of provision</w:t>
      </w:r>
    </w:p>
    <w:p w:rsidR="004E5A86" w:rsidRPr="00CF3C49" w:rsidRDefault="004E5A86" w:rsidP="004E5A86">
      <w:pPr>
        <w:pStyle w:val="subsection"/>
      </w:pPr>
      <w:r w:rsidRPr="00CF3C49">
        <w:tab/>
        <w:t>(2)</w:t>
      </w:r>
      <w:r w:rsidRPr="00CF3C49">
        <w:tab/>
        <w:t>The provision has no effect to the extent (if any) to which its operation would result in the acquisition of property (within the meaning of paragraph</w:t>
      </w:r>
      <w:r w:rsidR="00CF3C49">
        <w:t> </w:t>
      </w:r>
      <w:r w:rsidRPr="00CF3C49">
        <w:t>51(xxxi) of the Constitution) otherwise than on just terms (within the meaning of that paragraph).</w:t>
      </w:r>
    </w:p>
    <w:p w:rsidR="004E5A86" w:rsidRPr="00CF3C49" w:rsidRDefault="004E5A86" w:rsidP="008E1D66">
      <w:pPr>
        <w:pStyle w:val="ActHead3"/>
        <w:pageBreakBefore/>
      </w:pPr>
      <w:bookmarkStart w:id="579" w:name="_Toc42255475"/>
      <w:r w:rsidRPr="005162B2">
        <w:rPr>
          <w:rStyle w:val="CharDivNo"/>
        </w:rPr>
        <w:t>Division</w:t>
      </w:r>
      <w:r w:rsidR="00CF3C49" w:rsidRPr="005162B2">
        <w:rPr>
          <w:rStyle w:val="CharDivNo"/>
        </w:rPr>
        <w:t> </w:t>
      </w:r>
      <w:r w:rsidRPr="005162B2">
        <w:rPr>
          <w:rStyle w:val="CharDivNo"/>
        </w:rPr>
        <w:t>2A</w:t>
      </w:r>
      <w:r w:rsidRPr="00CF3C49">
        <w:t>—</w:t>
      </w:r>
      <w:r w:rsidRPr="005162B2">
        <w:rPr>
          <w:rStyle w:val="CharDivText"/>
        </w:rPr>
        <w:t>Carbon tax removal substantiation notices</w:t>
      </w:r>
      <w:bookmarkEnd w:id="579"/>
    </w:p>
    <w:p w:rsidR="004E5A86" w:rsidRPr="00CF3C49" w:rsidRDefault="004E5A86" w:rsidP="004E5A86">
      <w:pPr>
        <w:pStyle w:val="ActHead5"/>
      </w:pPr>
      <w:bookmarkStart w:id="580" w:name="_Toc42255476"/>
      <w:r w:rsidRPr="005162B2">
        <w:rPr>
          <w:rStyle w:val="CharSectno"/>
        </w:rPr>
        <w:t>60FA</w:t>
      </w:r>
      <w:r w:rsidRPr="00CF3C49">
        <w:t xml:space="preserve">  Carbon tax removal substantiation notices</w:t>
      </w:r>
      <w:bookmarkEnd w:id="580"/>
    </w:p>
    <w:p w:rsidR="004E5A86" w:rsidRPr="00CF3C49" w:rsidRDefault="004E5A86" w:rsidP="004E5A86">
      <w:pPr>
        <w:pStyle w:val="SubsectionHead"/>
      </w:pPr>
      <w:r w:rsidRPr="00CF3C49">
        <w:t>Scope</w:t>
      </w:r>
    </w:p>
    <w:p w:rsidR="004E5A86" w:rsidRPr="00CF3C49" w:rsidRDefault="004E5A86" w:rsidP="004E5A86">
      <w:pPr>
        <w:pStyle w:val="subsection"/>
      </w:pPr>
      <w:r w:rsidRPr="00CF3C49">
        <w:tab/>
        <w:t>(1)</w:t>
      </w:r>
      <w:r w:rsidRPr="00CF3C49">
        <w:tab/>
        <w:t>This section applies to an entity if the entity:</w:t>
      </w:r>
    </w:p>
    <w:p w:rsidR="004E5A86" w:rsidRPr="00CF3C49" w:rsidRDefault="004E5A86" w:rsidP="004E5A86">
      <w:pPr>
        <w:pStyle w:val="paragraph"/>
      </w:pPr>
      <w:r w:rsidRPr="00CF3C49">
        <w:tab/>
        <w:t>(a)</w:t>
      </w:r>
      <w:r w:rsidRPr="00CF3C49">
        <w:tab/>
        <w:t>is an electricity retailer that sells electricity to electricity customers; or</w:t>
      </w:r>
    </w:p>
    <w:p w:rsidR="004E5A86" w:rsidRPr="00CF3C49" w:rsidRDefault="004E5A86" w:rsidP="004E5A86">
      <w:pPr>
        <w:pStyle w:val="paragraph"/>
      </w:pPr>
      <w:r w:rsidRPr="00CF3C49">
        <w:tab/>
        <w:t>(b)</w:t>
      </w:r>
      <w:r w:rsidRPr="00CF3C49">
        <w:tab/>
        <w:t>is a natural gas retailer that sells natural gas to natural gas customers; or</w:t>
      </w:r>
    </w:p>
    <w:p w:rsidR="004E5A86" w:rsidRPr="00CF3C49" w:rsidRDefault="004E5A86" w:rsidP="004E5A86">
      <w:pPr>
        <w:pStyle w:val="paragraph"/>
      </w:pPr>
      <w:r w:rsidRPr="00CF3C49">
        <w:tab/>
        <w:t>(c)</w:t>
      </w:r>
      <w:r w:rsidRPr="00CF3C49">
        <w:tab/>
        <w:t>is a bulk SGG importer that sells synthetic greenhouse gas to SGG customers.</w:t>
      </w:r>
    </w:p>
    <w:p w:rsidR="004E5A86" w:rsidRPr="00CF3C49" w:rsidRDefault="004E5A86" w:rsidP="004E5A86">
      <w:pPr>
        <w:pStyle w:val="SubsectionHead"/>
      </w:pPr>
      <w:r w:rsidRPr="00CF3C49">
        <w:t>Carbon tax removal substantiation notice</w:t>
      </w:r>
    </w:p>
    <w:p w:rsidR="004E5A86" w:rsidRPr="00CF3C49" w:rsidRDefault="004E5A86" w:rsidP="004E5A86">
      <w:pPr>
        <w:pStyle w:val="subsection"/>
      </w:pPr>
      <w:r w:rsidRPr="00CF3C49">
        <w:tab/>
        <w:t>(2)</w:t>
      </w:r>
      <w:r w:rsidRPr="00CF3C49">
        <w:tab/>
        <w:t>The Commission must</w:t>
      </w:r>
      <w:r w:rsidRPr="00CF3C49">
        <w:rPr>
          <w:sz w:val="20"/>
        </w:rPr>
        <w:t>,</w:t>
      </w:r>
      <w:r w:rsidRPr="00CF3C49">
        <w:t xml:space="preserve"> within 30 days after the Royal Assent day, by written notice given to the entity, require the entity:</w:t>
      </w:r>
    </w:p>
    <w:p w:rsidR="004E5A86" w:rsidRPr="00CF3C49" w:rsidRDefault="004E5A86" w:rsidP="004E5A86">
      <w:pPr>
        <w:pStyle w:val="paragraph"/>
      </w:pPr>
      <w:r w:rsidRPr="00CF3C49">
        <w:tab/>
        <w:t>(a)</w:t>
      </w:r>
      <w:r w:rsidRPr="00CF3C49">
        <w:tab/>
        <w:t>to give to the Commission, within the period specified in the notice, a written statement that explains:</w:t>
      </w:r>
    </w:p>
    <w:p w:rsidR="004E5A86" w:rsidRPr="00CF3C49" w:rsidRDefault="004E5A86" w:rsidP="004E5A86">
      <w:pPr>
        <w:pStyle w:val="paragraphsub"/>
      </w:pPr>
      <w:r w:rsidRPr="00CF3C49">
        <w:tab/>
        <w:t>(i)</w:t>
      </w:r>
      <w:r w:rsidRPr="00CF3C49">
        <w:tab/>
        <w:t>how the carbon tax repeal has affected, or is affecting, the entity’s regulated supply input costs; and</w:t>
      </w:r>
    </w:p>
    <w:p w:rsidR="004E5A86" w:rsidRPr="00CF3C49" w:rsidRDefault="004E5A86" w:rsidP="004E5A86">
      <w:pPr>
        <w:pStyle w:val="paragraphsub"/>
      </w:pPr>
      <w:r w:rsidRPr="00CF3C49">
        <w:tab/>
        <w:t>(ii)</w:t>
      </w:r>
      <w:r w:rsidRPr="00CF3C49">
        <w:tab/>
        <w:t>how reductions in the entity’s regulated supply input costs that are directly or indirectly attributable to the carbon tax repeal are reflected in the prices charged by the entity for regulated supplies of electricity, natural gas or synthetic greenhouse gas; and</w:t>
      </w:r>
    </w:p>
    <w:p w:rsidR="004E5A86" w:rsidRPr="00CF3C49" w:rsidRDefault="004E5A86" w:rsidP="004E5A86">
      <w:pPr>
        <w:pStyle w:val="paragraph"/>
      </w:pPr>
      <w:r w:rsidRPr="00CF3C49">
        <w:tab/>
        <w:t>(b)</w:t>
      </w:r>
      <w:r w:rsidRPr="00CF3C49">
        <w:tab/>
        <w:t>to do either or both of the following:</w:t>
      </w:r>
    </w:p>
    <w:p w:rsidR="004E5A86" w:rsidRPr="00CF3C49" w:rsidRDefault="004E5A86" w:rsidP="004E5A86">
      <w:pPr>
        <w:pStyle w:val="paragraphsub"/>
      </w:pPr>
      <w:r w:rsidRPr="00CF3C49">
        <w:tab/>
        <w:t>(i)</w:t>
      </w:r>
      <w:r w:rsidRPr="00CF3C49">
        <w:tab/>
        <w:t>give to the Commission, within the period and in the manner and form specified in the notice, information that substantiates the explanation set out in the statement;</w:t>
      </w:r>
    </w:p>
    <w:p w:rsidR="004E5A86" w:rsidRPr="00CF3C49" w:rsidRDefault="004E5A86" w:rsidP="004E5A86">
      <w:pPr>
        <w:pStyle w:val="paragraphsub"/>
      </w:pPr>
      <w:r w:rsidRPr="00CF3C49">
        <w:tab/>
        <w:t>(ii)</w:t>
      </w:r>
      <w:r w:rsidRPr="00CF3C49">
        <w:tab/>
        <w:t>produce to the Commission, within the period and in the manner specified in the notice, documents that substantiate the explanation set out in the statement.</w:t>
      </w:r>
    </w:p>
    <w:p w:rsidR="004E5A86" w:rsidRPr="00CF3C49" w:rsidRDefault="004E5A86" w:rsidP="004E5A86">
      <w:pPr>
        <w:pStyle w:val="subsection"/>
      </w:pPr>
      <w:r w:rsidRPr="00CF3C49">
        <w:tab/>
        <w:t>(3)</w:t>
      </w:r>
      <w:r w:rsidRPr="00CF3C49">
        <w:tab/>
        <w:t xml:space="preserve">A notice under </w:t>
      </w:r>
      <w:r w:rsidR="00CF3C49">
        <w:t>subsection (</w:t>
      </w:r>
      <w:r w:rsidRPr="00CF3C49">
        <w:t xml:space="preserve">2) is to be known as a </w:t>
      </w:r>
      <w:r w:rsidRPr="00CF3C49">
        <w:rPr>
          <w:b/>
          <w:i/>
        </w:rPr>
        <w:t>carbon tax removal substantiation notice</w:t>
      </w:r>
      <w:r w:rsidRPr="00CF3C49">
        <w:t>.</w:t>
      </w:r>
    </w:p>
    <w:p w:rsidR="004E5A86" w:rsidRPr="00CF3C49" w:rsidRDefault="004E5A86" w:rsidP="004E5A86">
      <w:pPr>
        <w:pStyle w:val="subsection"/>
      </w:pPr>
      <w:r w:rsidRPr="00CF3C49">
        <w:tab/>
        <w:t>(4)</w:t>
      </w:r>
      <w:r w:rsidRPr="00CF3C49">
        <w:tab/>
        <w:t>A period specified in a carbon tax removal substantiation notice must be 21 days after the notice is given.</w:t>
      </w:r>
    </w:p>
    <w:p w:rsidR="004E5A86" w:rsidRPr="00CF3C49" w:rsidRDefault="004E5A86" w:rsidP="004E5A86">
      <w:pPr>
        <w:pStyle w:val="subsection"/>
      </w:pPr>
      <w:r w:rsidRPr="00CF3C49">
        <w:tab/>
        <w:t>(5)</w:t>
      </w:r>
      <w:r w:rsidRPr="00CF3C49">
        <w:tab/>
        <w:t>A carbon tax removal substantiation notice must explain the effect of:</w:t>
      </w:r>
    </w:p>
    <w:p w:rsidR="004E5A86" w:rsidRPr="00CF3C49" w:rsidRDefault="004E5A86" w:rsidP="004E5A86">
      <w:pPr>
        <w:pStyle w:val="paragraph"/>
      </w:pPr>
      <w:r w:rsidRPr="00CF3C49">
        <w:tab/>
        <w:t>(a)</w:t>
      </w:r>
      <w:r w:rsidRPr="00CF3C49">
        <w:tab/>
        <w:t>section</w:t>
      </w:r>
      <w:r w:rsidR="00CF3C49">
        <w:t> </w:t>
      </w:r>
      <w:r w:rsidRPr="00CF3C49">
        <w:t>60FB; and</w:t>
      </w:r>
    </w:p>
    <w:p w:rsidR="004E5A86" w:rsidRPr="00CF3C49" w:rsidRDefault="004E5A86" w:rsidP="004E5A86">
      <w:pPr>
        <w:pStyle w:val="paragraph"/>
      </w:pPr>
      <w:r w:rsidRPr="00CF3C49">
        <w:tab/>
        <w:t>(b)</w:t>
      </w:r>
      <w:r w:rsidRPr="00CF3C49">
        <w:tab/>
        <w:t>section</w:t>
      </w:r>
      <w:r w:rsidR="00CF3C49">
        <w:t> </w:t>
      </w:r>
      <w:r w:rsidRPr="00CF3C49">
        <w:t>60FC; and</w:t>
      </w:r>
    </w:p>
    <w:p w:rsidR="004E5A86" w:rsidRPr="00CF3C49" w:rsidRDefault="004E5A86" w:rsidP="004E5A86">
      <w:pPr>
        <w:pStyle w:val="paragraph"/>
      </w:pPr>
      <w:r w:rsidRPr="00CF3C49">
        <w:tab/>
        <w:t>(c)</w:t>
      </w:r>
      <w:r w:rsidRPr="00CF3C49">
        <w:tab/>
        <w:t>sections</w:t>
      </w:r>
      <w:r w:rsidR="00CF3C49">
        <w:t> </w:t>
      </w:r>
      <w:r w:rsidRPr="00CF3C49">
        <w:t xml:space="preserve">137.1 and 137.2 of the </w:t>
      </w:r>
      <w:r w:rsidRPr="00CF3C49">
        <w:rPr>
          <w:i/>
        </w:rPr>
        <w:t>Criminal Code</w:t>
      </w:r>
      <w:r w:rsidRPr="00CF3C49">
        <w:t>.</w:t>
      </w:r>
    </w:p>
    <w:p w:rsidR="004E5A86" w:rsidRPr="00CF3C49" w:rsidRDefault="004E5A86" w:rsidP="004E5A86">
      <w:pPr>
        <w:pStyle w:val="SubsectionHead"/>
      </w:pPr>
      <w:r w:rsidRPr="00CF3C49">
        <w:t>Section does not limit section</w:t>
      </w:r>
      <w:r w:rsidR="00CF3C49">
        <w:t> </w:t>
      </w:r>
      <w:r w:rsidRPr="00CF3C49">
        <w:t>60H</w:t>
      </w:r>
    </w:p>
    <w:p w:rsidR="004E5A86" w:rsidRPr="00CF3C49" w:rsidRDefault="004E5A86" w:rsidP="004E5A86">
      <w:pPr>
        <w:pStyle w:val="subsection"/>
      </w:pPr>
      <w:r w:rsidRPr="00CF3C49">
        <w:tab/>
        <w:t>(6)</w:t>
      </w:r>
      <w:r w:rsidRPr="00CF3C49">
        <w:tab/>
        <w:t>This section does not limit section</w:t>
      </w:r>
      <w:r w:rsidR="00CF3C49">
        <w:t> </w:t>
      </w:r>
      <w:r w:rsidRPr="00CF3C49">
        <w:t>60H (which is about the price</w:t>
      </w:r>
      <w:r w:rsidR="00CF3C49">
        <w:noBreakHyphen/>
      </w:r>
      <w:r w:rsidRPr="00CF3C49">
        <w:t>related information</w:t>
      </w:r>
      <w:r w:rsidR="00CF3C49">
        <w:noBreakHyphen/>
      </w:r>
      <w:r w:rsidRPr="00CF3C49">
        <w:t>gathering powers of the Commission).</w:t>
      </w:r>
    </w:p>
    <w:p w:rsidR="004E5A86" w:rsidRPr="00CF3C49" w:rsidRDefault="004E5A86" w:rsidP="004E5A86">
      <w:pPr>
        <w:pStyle w:val="SubsectionHead"/>
      </w:pPr>
      <w:r w:rsidRPr="00CF3C49">
        <w:t>Section does not limit section</w:t>
      </w:r>
      <w:r w:rsidR="00CF3C49">
        <w:t> </w:t>
      </w:r>
      <w:r w:rsidRPr="00CF3C49">
        <w:t>155</w:t>
      </w:r>
    </w:p>
    <w:p w:rsidR="004E5A86" w:rsidRPr="00CF3C49" w:rsidRDefault="004E5A86" w:rsidP="004E5A86">
      <w:pPr>
        <w:pStyle w:val="subsection"/>
      </w:pPr>
      <w:r w:rsidRPr="00CF3C49">
        <w:tab/>
        <w:t>(7)</w:t>
      </w:r>
      <w:r w:rsidRPr="00CF3C49">
        <w:tab/>
        <w:t>This section does not limit section</w:t>
      </w:r>
      <w:r w:rsidR="00CF3C49">
        <w:t> </w:t>
      </w:r>
      <w:r w:rsidRPr="00CF3C49">
        <w:t>155 (which is about the general information</w:t>
      </w:r>
      <w:r w:rsidR="00CF3C49">
        <w:noBreakHyphen/>
      </w:r>
      <w:r w:rsidRPr="00CF3C49">
        <w:t>gathering powers of the Commission).</w:t>
      </w:r>
    </w:p>
    <w:p w:rsidR="004E5A86" w:rsidRPr="00CF3C49" w:rsidRDefault="004E5A86" w:rsidP="004E5A86">
      <w:pPr>
        <w:pStyle w:val="ActHead5"/>
      </w:pPr>
      <w:bookmarkStart w:id="581" w:name="_Toc42255477"/>
      <w:r w:rsidRPr="005162B2">
        <w:rPr>
          <w:rStyle w:val="CharSectno"/>
        </w:rPr>
        <w:t>60FB</w:t>
      </w:r>
      <w:r w:rsidRPr="00CF3C49">
        <w:t xml:space="preserve">  Extending periods for complying with carbon tax removal substantiation notices</w:t>
      </w:r>
      <w:bookmarkEnd w:id="581"/>
    </w:p>
    <w:p w:rsidR="004E5A86" w:rsidRPr="00CF3C49" w:rsidRDefault="004E5A86" w:rsidP="004E5A86">
      <w:pPr>
        <w:pStyle w:val="subsection"/>
      </w:pPr>
      <w:r w:rsidRPr="00CF3C49">
        <w:tab/>
        <w:t>(1)</w:t>
      </w:r>
      <w:r w:rsidRPr="00CF3C49">
        <w:tab/>
        <w:t>An entity that has been given a carbon tax removal substantiation notice may, at any time within 14 days after the notice was given to the entity by the Commission, apply in writing to the Commission for an extension of the period for complying with the notice.</w:t>
      </w:r>
    </w:p>
    <w:p w:rsidR="004E5A86" w:rsidRPr="00CF3C49" w:rsidRDefault="004E5A86" w:rsidP="004E5A86">
      <w:pPr>
        <w:pStyle w:val="subsection"/>
      </w:pPr>
      <w:r w:rsidRPr="00CF3C49">
        <w:tab/>
        <w:t>(2)</w:t>
      </w:r>
      <w:r w:rsidRPr="00CF3C49">
        <w:tab/>
        <w:t>The Commission may, by written notice given to the entity, extend the period within which the entity must comply with the notice, so long as the extension is for a period of not more than 28 days.</w:t>
      </w:r>
    </w:p>
    <w:p w:rsidR="004E5A86" w:rsidRPr="00CF3C49" w:rsidRDefault="004E5A86" w:rsidP="004E5A86">
      <w:pPr>
        <w:pStyle w:val="ActHead5"/>
      </w:pPr>
      <w:bookmarkStart w:id="582" w:name="_Toc42255478"/>
      <w:r w:rsidRPr="005162B2">
        <w:rPr>
          <w:rStyle w:val="CharSectno"/>
        </w:rPr>
        <w:t>60FC</w:t>
      </w:r>
      <w:r w:rsidRPr="00CF3C49">
        <w:t xml:space="preserve">  Compliance with carbon tax removal substantiation notices</w:t>
      </w:r>
      <w:bookmarkEnd w:id="582"/>
    </w:p>
    <w:p w:rsidR="004E5A86" w:rsidRPr="00CF3C49" w:rsidRDefault="004E5A86" w:rsidP="004E5A86">
      <w:pPr>
        <w:pStyle w:val="subsection"/>
      </w:pPr>
      <w:r w:rsidRPr="00CF3C49">
        <w:tab/>
        <w:t>(1)</w:t>
      </w:r>
      <w:r w:rsidRPr="00CF3C49">
        <w:tab/>
        <w:t>An entity that is given a carbon tax removal substantiation notice must comply with it within the applicable compliance period for the notice.</w:t>
      </w:r>
    </w:p>
    <w:p w:rsidR="004E5A86" w:rsidRPr="00CF3C49" w:rsidRDefault="004E5A86" w:rsidP="004E5A86">
      <w:pPr>
        <w:pStyle w:val="subsection"/>
      </w:pPr>
      <w:r w:rsidRPr="00CF3C49">
        <w:tab/>
        <w:t>(2)</w:t>
      </w:r>
      <w:r w:rsidRPr="00CF3C49">
        <w:tab/>
        <w:t xml:space="preserve">The </w:t>
      </w:r>
      <w:r w:rsidRPr="00CF3C49">
        <w:rPr>
          <w:b/>
          <w:i/>
        </w:rPr>
        <w:t>applicable compliance period</w:t>
      </w:r>
      <w:r w:rsidRPr="00CF3C49">
        <w:t xml:space="preserve"> for a carbon tax removal substantiation notice is:</w:t>
      </w:r>
    </w:p>
    <w:p w:rsidR="004E5A86" w:rsidRPr="00CF3C49" w:rsidRDefault="004E5A86" w:rsidP="004E5A86">
      <w:pPr>
        <w:pStyle w:val="paragraph"/>
      </w:pPr>
      <w:r w:rsidRPr="00CF3C49">
        <w:tab/>
        <w:t>(a)</w:t>
      </w:r>
      <w:r w:rsidRPr="00CF3C49">
        <w:tab/>
        <w:t>the period of 21 days specified in the notice; or</w:t>
      </w:r>
    </w:p>
    <w:p w:rsidR="004E5A86" w:rsidRPr="00CF3C49" w:rsidRDefault="004E5A86" w:rsidP="004E5A86">
      <w:pPr>
        <w:pStyle w:val="paragraph"/>
      </w:pPr>
      <w:r w:rsidRPr="00CF3C49">
        <w:tab/>
        <w:t>(b)</w:t>
      </w:r>
      <w:r w:rsidRPr="00CF3C49">
        <w:tab/>
        <w:t>if the period for complying with the notice has been extended under section</w:t>
      </w:r>
      <w:r w:rsidR="00CF3C49">
        <w:t> </w:t>
      </w:r>
      <w:r w:rsidRPr="00CF3C49">
        <w:t>60FB—the period as so extended;</w:t>
      </w:r>
    </w:p>
    <w:p w:rsidR="004E5A86" w:rsidRPr="00CF3C49" w:rsidRDefault="004E5A86" w:rsidP="004E5A86">
      <w:pPr>
        <w:pStyle w:val="subsection2"/>
      </w:pPr>
      <w:r w:rsidRPr="00CF3C49">
        <w:t>and includes (if an application has been made under section</w:t>
      </w:r>
      <w:r w:rsidR="00CF3C49">
        <w:t> </w:t>
      </w:r>
      <w:r w:rsidRPr="00CF3C49">
        <w:t>60FB for an extension of the period for complying with the notice) the period up until the time when the applicant is given notice of the Commission’s decision on the application.</w:t>
      </w:r>
    </w:p>
    <w:p w:rsidR="004E5A86" w:rsidRPr="00CF3C49" w:rsidRDefault="004E5A86" w:rsidP="004E5A86">
      <w:pPr>
        <w:pStyle w:val="subsection"/>
      </w:pPr>
      <w:r w:rsidRPr="00CF3C49">
        <w:tab/>
        <w:t>(3)</w:t>
      </w:r>
      <w:r w:rsidRPr="00CF3C49">
        <w:tab/>
        <w:t>An entity commits an offence if:</w:t>
      </w:r>
    </w:p>
    <w:p w:rsidR="004E5A86" w:rsidRPr="00CF3C49" w:rsidRDefault="004E5A86" w:rsidP="004E5A86">
      <w:pPr>
        <w:pStyle w:val="paragraph"/>
      </w:pPr>
      <w:r w:rsidRPr="00CF3C49">
        <w:tab/>
        <w:t>(a)</w:t>
      </w:r>
      <w:r w:rsidRPr="00CF3C49">
        <w:tab/>
        <w:t xml:space="preserve">the entity is subject to a requirement under </w:t>
      </w:r>
      <w:r w:rsidR="00CF3C49">
        <w:t>subsection (</w:t>
      </w:r>
      <w:r w:rsidRPr="00CF3C49">
        <w:t>1); and</w:t>
      </w:r>
    </w:p>
    <w:p w:rsidR="004E5A86" w:rsidRPr="00CF3C49" w:rsidRDefault="004E5A86" w:rsidP="004E5A86">
      <w:pPr>
        <w:pStyle w:val="paragraph"/>
      </w:pPr>
      <w:r w:rsidRPr="00CF3C49">
        <w:tab/>
        <w:t>(b)</w:t>
      </w:r>
      <w:r w:rsidRPr="00CF3C49">
        <w:tab/>
        <w:t>the entity is capable of complying with the requirement; and</w:t>
      </w:r>
    </w:p>
    <w:p w:rsidR="004E5A86" w:rsidRPr="00CF3C49" w:rsidRDefault="004E5A86" w:rsidP="004E5A86">
      <w:pPr>
        <w:pStyle w:val="paragraph"/>
      </w:pPr>
      <w:r w:rsidRPr="00CF3C49">
        <w:tab/>
        <w:t>(c)</w:t>
      </w:r>
      <w:r w:rsidRPr="00CF3C49">
        <w:tab/>
        <w:t>the entity omits to do an act; and</w:t>
      </w:r>
    </w:p>
    <w:p w:rsidR="004E5A86" w:rsidRPr="00CF3C49" w:rsidRDefault="004E5A86" w:rsidP="004E5A86">
      <w:pPr>
        <w:pStyle w:val="paragraph"/>
      </w:pPr>
      <w:r w:rsidRPr="00CF3C49">
        <w:tab/>
        <w:t>(d)</w:t>
      </w:r>
      <w:r w:rsidRPr="00CF3C49">
        <w:tab/>
        <w:t>the omission breaches the requirement.</w:t>
      </w:r>
    </w:p>
    <w:p w:rsidR="004E5A86" w:rsidRPr="00CF3C49" w:rsidRDefault="004E5A86" w:rsidP="004E5A86">
      <w:pPr>
        <w:pStyle w:val="Penalty"/>
      </w:pPr>
      <w:r w:rsidRPr="00CF3C49">
        <w:t>Penalty:</w:t>
      </w:r>
      <w:r w:rsidRPr="00CF3C49">
        <w:tab/>
        <w:t>200 penalty units.</w:t>
      </w:r>
    </w:p>
    <w:p w:rsidR="004E5A86" w:rsidRPr="00CF3C49" w:rsidRDefault="004E5A86" w:rsidP="004E5A86">
      <w:pPr>
        <w:pStyle w:val="subsection"/>
      </w:pPr>
      <w:r w:rsidRPr="00CF3C49">
        <w:tab/>
        <w:t>(4)</w:t>
      </w:r>
      <w:r w:rsidRPr="00CF3C49">
        <w:tab/>
      </w:r>
      <w:r w:rsidR="00CF3C49">
        <w:t>Subsection (</w:t>
      </w:r>
      <w:r w:rsidRPr="00CF3C49">
        <w:t>3) is an offence of strict liability.</w:t>
      </w:r>
    </w:p>
    <w:p w:rsidR="004E5A86" w:rsidRPr="00CF3C49" w:rsidRDefault="004E5A86" w:rsidP="004E5A86">
      <w:pPr>
        <w:pStyle w:val="notetext"/>
      </w:pPr>
      <w:r w:rsidRPr="00CF3C49">
        <w:t>Note:</w:t>
      </w:r>
      <w:r w:rsidRPr="00CF3C49">
        <w:tab/>
        <w:t>For strict liability, see section</w:t>
      </w:r>
      <w:r w:rsidR="00CF3C49">
        <w:t> </w:t>
      </w:r>
      <w:r w:rsidRPr="00CF3C49">
        <w:t xml:space="preserve">6.1 of the </w:t>
      </w:r>
      <w:r w:rsidRPr="00CF3C49">
        <w:rPr>
          <w:i/>
        </w:rPr>
        <w:t>Criminal Code</w:t>
      </w:r>
      <w:r w:rsidRPr="00CF3C49">
        <w:t>.</w:t>
      </w:r>
    </w:p>
    <w:p w:rsidR="004E5A86" w:rsidRPr="00CF3C49" w:rsidRDefault="004E5A86" w:rsidP="004E5A86">
      <w:pPr>
        <w:pStyle w:val="subsection"/>
      </w:pPr>
      <w:r w:rsidRPr="00CF3C49">
        <w:tab/>
        <w:t>(5)</w:t>
      </w:r>
      <w:r w:rsidRPr="00CF3C49">
        <w:tab/>
        <w:t xml:space="preserve">If </w:t>
      </w:r>
      <w:r w:rsidR="00CF3C49">
        <w:t>subsection (</w:t>
      </w:r>
      <w:r w:rsidRPr="00CF3C49">
        <w:t>3) of this section applies to an individual (whether or not because of subsection</w:t>
      </w:r>
      <w:r w:rsidR="00CF3C49">
        <w:t> </w:t>
      </w:r>
      <w:r w:rsidRPr="00CF3C49">
        <w:t xml:space="preserve">6(2)), </w:t>
      </w:r>
      <w:r w:rsidR="00CF3C49">
        <w:t>subsection (</w:t>
      </w:r>
      <w:r w:rsidRPr="00CF3C49">
        <w:t>3) of this section has effect, in relation to the individual, as if the reference to 200 penalty units were a reference to 40 penalty units.</w:t>
      </w:r>
    </w:p>
    <w:p w:rsidR="004E5A86" w:rsidRPr="00CF3C49" w:rsidRDefault="004E5A86" w:rsidP="004E5A86">
      <w:pPr>
        <w:pStyle w:val="subsection"/>
      </w:pPr>
      <w:r w:rsidRPr="00CF3C49">
        <w:tab/>
        <w:t>(6)</w:t>
      </w:r>
      <w:r w:rsidRPr="00CF3C49">
        <w:tab/>
        <w:t xml:space="preserve">If </w:t>
      </w:r>
      <w:r w:rsidR="00CF3C49">
        <w:t>subsection (</w:t>
      </w:r>
      <w:r w:rsidRPr="00CF3C49">
        <w:t>1) of this section applies to an individual (whether or not because of subsection</w:t>
      </w:r>
      <w:r w:rsidR="00CF3C49">
        <w:t> </w:t>
      </w:r>
      <w:r w:rsidRPr="00CF3C49">
        <w:t>6(2)), the individual is excused from giving information or producing a document in accordance with a carbon tax removal substantiation notice on the ground that the information or the production of the document might tend to incriminate the individual or expose the individual to a penalty.</w:t>
      </w:r>
    </w:p>
    <w:p w:rsidR="004E5A86" w:rsidRPr="00CF3C49" w:rsidRDefault="004E5A86" w:rsidP="008E1D66">
      <w:pPr>
        <w:pStyle w:val="ActHead3"/>
        <w:pageBreakBefore/>
      </w:pPr>
      <w:bookmarkStart w:id="583" w:name="_Toc42255479"/>
      <w:r w:rsidRPr="005162B2">
        <w:rPr>
          <w:rStyle w:val="CharDivNo"/>
        </w:rPr>
        <w:t>Division</w:t>
      </w:r>
      <w:r w:rsidR="00CF3C49" w:rsidRPr="005162B2">
        <w:rPr>
          <w:rStyle w:val="CharDivNo"/>
        </w:rPr>
        <w:t> </w:t>
      </w:r>
      <w:r w:rsidRPr="005162B2">
        <w:rPr>
          <w:rStyle w:val="CharDivNo"/>
        </w:rPr>
        <w:t>2B</w:t>
      </w:r>
      <w:r w:rsidRPr="00CF3C49">
        <w:t>—</w:t>
      </w:r>
      <w:r w:rsidRPr="005162B2">
        <w:rPr>
          <w:rStyle w:val="CharDivText"/>
        </w:rPr>
        <w:t>Carbon tax removal substantiation statements</w:t>
      </w:r>
      <w:bookmarkEnd w:id="583"/>
    </w:p>
    <w:p w:rsidR="004E5A86" w:rsidRPr="00CF3C49" w:rsidRDefault="004E5A86" w:rsidP="004E5A86">
      <w:pPr>
        <w:pStyle w:val="ActHead5"/>
      </w:pPr>
      <w:bookmarkStart w:id="584" w:name="_Toc42255480"/>
      <w:r w:rsidRPr="005162B2">
        <w:rPr>
          <w:rStyle w:val="CharSectno"/>
        </w:rPr>
        <w:t>60FD</w:t>
      </w:r>
      <w:r w:rsidRPr="00CF3C49">
        <w:t xml:space="preserve">  Carbon tax removal substantiation statements</w:t>
      </w:r>
      <w:bookmarkEnd w:id="584"/>
    </w:p>
    <w:p w:rsidR="004E5A86" w:rsidRPr="00CF3C49" w:rsidRDefault="004E5A86" w:rsidP="004E5A86">
      <w:pPr>
        <w:pStyle w:val="SubsectionHead"/>
      </w:pPr>
      <w:r w:rsidRPr="00CF3C49">
        <w:t>Scope</w:t>
      </w:r>
    </w:p>
    <w:p w:rsidR="004E5A86" w:rsidRPr="00CF3C49" w:rsidRDefault="004E5A86" w:rsidP="004E5A86">
      <w:pPr>
        <w:pStyle w:val="subsection"/>
      </w:pPr>
      <w:r w:rsidRPr="00CF3C49">
        <w:tab/>
        <w:t>(1)</w:t>
      </w:r>
      <w:r w:rsidRPr="00CF3C49">
        <w:tab/>
        <w:t>This section applies to an entity if the entity:</w:t>
      </w:r>
    </w:p>
    <w:p w:rsidR="004E5A86" w:rsidRPr="00CF3C49" w:rsidRDefault="004E5A86" w:rsidP="004E5A86">
      <w:pPr>
        <w:pStyle w:val="paragraph"/>
      </w:pPr>
      <w:r w:rsidRPr="00CF3C49">
        <w:tab/>
        <w:t>(a)</w:t>
      </w:r>
      <w:r w:rsidRPr="00CF3C49">
        <w:tab/>
        <w:t>is an electricity retailer that sells electricity to electricity customers; or</w:t>
      </w:r>
    </w:p>
    <w:p w:rsidR="004E5A86" w:rsidRPr="00CF3C49" w:rsidRDefault="004E5A86" w:rsidP="004E5A86">
      <w:pPr>
        <w:pStyle w:val="paragraph"/>
      </w:pPr>
      <w:r w:rsidRPr="00CF3C49">
        <w:tab/>
        <w:t>(b)</w:t>
      </w:r>
      <w:r w:rsidRPr="00CF3C49">
        <w:tab/>
        <w:t>is a natural gas retailer that sells natural gas to natural gas customers; or</w:t>
      </w:r>
    </w:p>
    <w:p w:rsidR="004E5A86" w:rsidRPr="00CF3C49" w:rsidRDefault="004E5A86" w:rsidP="004E5A86">
      <w:pPr>
        <w:pStyle w:val="paragraph"/>
      </w:pPr>
      <w:r w:rsidRPr="00CF3C49">
        <w:tab/>
        <w:t>(c)</w:t>
      </w:r>
      <w:r w:rsidRPr="00CF3C49">
        <w:tab/>
        <w:t>is a bulk SGG importer that sells synthetic greenhouse gas to SGG customers.</w:t>
      </w:r>
    </w:p>
    <w:p w:rsidR="004E5A86" w:rsidRPr="00CF3C49" w:rsidRDefault="004E5A86" w:rsidP="004E5A86">
      <w:pPr>
        <w:pStyle w:val="SubsectionHead"/>
      </w:pPr>
      <w:r w:rsidRPr="00CF3C49">
        <w:t>Carbon tax removal substantiation statement</w:t>
      </w:r>
    </w:p>
    <w:p w:rsidR="004E5A86" w:rsidRPr="00CF3C49" w:rsidRDefault="004E5A86" w:rsidP="004E5A86">
      <w:pPr>
        <w:pStyle w:val="subsection"/>
      </w:pPr>
      <w:r w:rsidRPr="00CF3C49">
        <w:tab/>
        <w:t>(2)</w:t>
      </w:r>
      <w:r w:rsidRPr="00CF3C49">
        <w:tab/>
        <w:t>Within 30 days after the Royal Assent day, the entity must give to the Commission:</w:t>
      </w:r>
    </w:p>
    <w:p w:rsidR="004E5A86" w:rsidRPr="00CF3C49" w:rsidRDefault="004E5A86" w:rsidP="004E5A86">
      <w:pPr>
        <w:pStyle w:val="paragraph"/>
      </w:pPr>
      <w:r w:rsidRPr="00CF3C49">
        <w:tab/>
        <w:t>(a)</w:t>
      </w:r>
      <w:r w:rsidRPr="00CF3C49">
        <w:tab/>
        <w:t>a written statement that sets out:</w:t>
      </w:r>
    </w:p>
    <w:p w:rsidR="004E5A86" w:rsidRPr="00CF3C49" w:rsidRDefault="004E5A86" w:rsidP="004E5A86">
      <w:pPr>
        <w:pStyle w:val="paragraphsub"/>
      </w:pPr>
      <w:r w:rsidRPr="00CF3C49">
        <w:tab/>
        <w:t>(i)</w:t>
      </w:r>
      <w:r w:rsidRPr="00CF3C49">
        <w:tab/>
        <w:t>if the entity has electricity customers—the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electricity customers during the financial year that began on 1</w:t>
      </w:r>
      <w:r w:rsidR="00CF3C49">
        <w:t> </w:t>
      </w:r>
      <w:r w:rsidRPr="00CF3C49">
        <w:t>July 2014; and</w:t>
      </w:r>
    </w:p>
    <w:p w:rsidR="004E5A86" w:rsidRPr="00CF3C49" w:rsidRDefault="004E5A86" w:rsidP="004E5A86">
      <w:pPr>
        <w:pStyle w:val="paragraphsub"/>
      </w:pPr>
      <w:r w:rsidRPr="00CF3C49">
        <w:tab/>
        <w:t>(ii)</w:t>
      </w:r>
      <w:r w:rsidRPr="00CF3C49">
        <w:tab/>
        <w:t>if the entity has natural gas customers—the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natural gas customers during the financial year that began on 1</w:t>
      </w:r>
      <w:r w:rsidR="00CF3C49">
        <w:t> </w:t>
      </w:r>
      <w:r w:rsidRPr="00CF3C49">
        <w:t>July 2014; and</w:t>
      </w:r>
    </w:p>
    <w:p w:rsidR="004E5A86" w:rsidRPr="00CF3C49" w:rsidRDefault="004E5A86" w:rsidP="004E5A86">
      <w:pPr>
        <w:pStyle w:val="paragraphsub"/>
      </w:pPr>
      <w:r w:rsidRPr="00CF3C49">
        <w:tab/>
        <w:t>(iii)</w:t>
      </w:r>
      <w:r w:rsidRPr="00CF3C49">
        <w:tab/>
        <w:t>if the entity has SGG customers—the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SGG customers during the financial year that began on 1</w:t>
      </w:r>
      <w:r w:rsidR="00CF3C49">
        <w:t> </w:t>
      </w:r>
      <w:r w:rsidRPr="00CF3C49">
        <w:t>July 2014; and</w:t>
      </w:r>
    </w:p>
    <w:p w:rsidR="004E5A86" w:rsidRPr="00CF3C49" w:rsidRDefault="004E5A86" w:rsidP="004E5A86">
      <w:pPr>
        <w:pStyle w:val="paragraph"/>
      </w:pPr>
      <w:r w:rsidRPr="00CF3C49">
        <w:tab/>
        <w:t>(b)</w:t>
      </w:r>
      <w:r w:rsidRPr="00CF3C49">
        <w:tab/>
        <w:t>information that substantiates the estimate or estimates set out in the statement.</w:t>
      </w:r>
    </w:p>
    <w:p w:rsidR="004E5A86" w:rsidRPr="00CF3C49" w:rsidRDefault="004E5A86" w:rsidP="004E5A86">
      <w:pPr>
        <w:pStyle w:val="notetext"/>
      </w:pPr>
      <w:r w:rsidRPr="00CF3C49">
        <w:t>Note:</w:t>
      </w:r>
      <w:r w:rsidRPr="00CF3C49">
        <w:tab/>
        <w:t>Section</w:t>
      </w:r>
      <w:r w:rsidR="00CF3C49">
        <w:t> </w:t>
      </w:r>
      <w:r w:rsidRPr="00CF3C49">
        <w:t xml:space="preserve">137.1 of the </w:t>
      </w:r>
      <w:r w:rsidRPr="00CF3C49">
        <w:rPr>
          <w:i/>
        </w:rPr>
        <w:t>Criminal Code</w:t>
      </w:r>
      <w:r w:rsidRPr="00CF3C49">
        <w:t xml:space="preserve"> creates an offence of providing false or misleading information.</w:t>
      </w:r>
    </w:p>
    <w:p w:rsidR="004E5A86" w:rsidRPr="00CF3C49" w:rsidRDefault="004E5A86" w:rsidP="004E5A86">
      <w:pPr>
        <w:pStyle w:val="subsection"/>
      </w:pPr>
      <w:r w:rsidRPr="00CF3C49">
        <w:tab/>
        <w:t>(3)</w:t>
      </w:r>
      <w:r w:rsidRPr="00CF3C49">
        <w:tab/>
        <w:t xml:space="preserve">A statement under </w:t>
      </w:r>
      <w:r w:rsidR="00CF3C49">
        <w:t>paragraph (</w:t>
      </w:r>
      <w:r w:rsidRPr="00CF3C49">
        <w:t xml:space="preserve">2)(a) is to be known as a </w:t>
      </w:r>
      <w:r w:rsidRPr="00CF3C49">
        <w:rPr>
          <w:b/>
          <w:i/>
        </w:rPr>
        <w:t>carbon tax removal substantiation statement</w:t>
      </w:r>
      <w:r w:rsidRPr="00CF3C49">
        <w:t>.</w:t>
      </w:r>
    </w:p>
    <w:p w:rsidR="004E5A86" w:rsidRPr="00CF3C49" w:rsidRDefault="004E5A86" w:rsidP="004E5A86">
      <w:pPr>
        <w:pStyle w:val="subsection"/>
      </w:pPr>
      <w:r w:rsidRPr="00CF3C49">
        <w:tab/>
        <w:t>(4)</w:t>
      </w:r>
      <w:r w:rsidRPr="00CF3C49">
        <w:tab/>
        <w:t>If the entity has given a carbon tax removal substantiation statement to the Commission, the entity must ensure that a copy of the statement is available on the entity’s website, in a way that is readily accessible by the public, until the end of 30</w:t>
      </w:r>
      <w:r w:rsidR="00CF3C49">
        <w:t> </w:t>
      </w:r>
      <w:r w:rsidRPr="00CF3C49">
        <w:t>June 2015.</w:t>
      </w:r>
    </w:p>
    <w:p w:rsidR="004E5A86" w:rsidRPr="00CF3C49" w:rsidRDefault="004E5A86" w:rsidP="004E5A86">
      <w:pPr>
        <w:pStyle w:val="SubsectionHead"/>
      </w:pPr>
      <w:r w:rsidRPr="00CF3C49">
        <w:t>Compliance</w:t>
      </w:r>
    </w:p>
    <w:p w:rsidR="004E5A86" w:rsidRPr="00CF3C49" w:rsidRDefault="004E5A86" w:rsidP="004E5A86">
      <w:pPr>
        <w:pStyle w:val="subsection"/>
      </w:pPr>
      <w:r w:rsidRPr="00CF3C49">
        <w:tab/>
        <w:t>(5)</w:t>
      </w:r>
      <w:r w:rsidRPr="00CF3C49">
        <w:tab/>
        <w:t>An entity commits an offence if:</w:t>
      </w:r>
    </w:p>
    <w:p w:rsidR="004E5A86" w:rsidRPr="00CF3C49" w:rsidRDefault="004E5A86" w:rsidP="004E5A86">
      <w:pPr>
        <w:pStyle w:val="paragraph"/>
      </w:pPr>
      <w:r w:rsidRPr="00CF3C49">
        <w:tab/>
        <w:t>(a)</w:t>
      </w:r>
      <w:r w:rsidRPr="00CF3C49">
        <w:tab/>
        <w:t xml:space="preserve">the entity is subject to a requirement under </w:t>
      </w:r>
      <w:r w:rsidR="00CF3C49">
        <w:t>subsection (</w:t>
      </w:r>
      <w:r w:rsidRPr="00CF3C49">
        <w:t>2) or (4); and</w:t>
      </w:r>
    </w:p>
    <w:p w:rsidR="004E5A86" w:rsidRPr="00CF3C49" w:rsidRDefault="004E5A86" w:rsidP="004E5A86">
      <w:pPr>
        <w:pStyle w:val="paragraph"/>
      </w:pPr>
      <w:r w:rsidRPr="00CF3C49">
        <w:tab/>
        <w:t>(b)</w:t>
      </w:r>
      <w:r w:rsidRPr="00CF3C49">
        <w:tab/>
        <w:t>the entity is capable of complying with the requirement; and</w:t>
      </w:r>
    </w:p>
    <w:p w:rsidR="004E5A86" w:rsidRPr="00CF3C49" w:rsidRDefault="004E5A86" w:rsidP="004E5A86">
      <w:pPr>
        <w:pStyle w:val="paragraph"/>
      </w:pPr>
      <w:r w:rsidRPr="00CF3C49">
        <w:tab/>
        <w:t>(c)</w:t>
      </w:r>
      <w:r w:rsidRPr="00CF3C49">
        <w:tab/>
        <w:t>the entity omits to do an act; and</w:t>
      </w:r>
    </w:p>
    <w:p w:rsidR="004E5A86" w:rsidRPr="00CF3C49" w:rsidRDefault="004E5A86" w:rsidP="004E5A86">
      <w:pPr>
        <w:pStyle w:val="paragraph"/>
      </w:pPr>
      <w:r w:rsidRPr="00CF3C49">
        <w:tab/>
        <w:t>(d)</w:t>
      </w:r>
      <w:r w:rsidRPr="00CF3C49">
        <w:tab/>
        <w:t>the omission breaches the requirement.</w:t>
      </w:r>
    </w:p>
    <w:p w:rsidR="004E5A86" w:rsidRPr="00CF3C49" w:rsidRDefault="004E5A86" w:rsidP="004E5A86">
      <w:pPr>
        <w:pStyle w:val="Penalty"/>
      </w:pPr>
      <w:r w:rsidRPr="00CF3C49">
        <w:t>Penalty:</w:t>
      </w:r>
      <w:r w:rsidRPr="00CF3C49">
        <w:tab/>
        <w:t>500 penalty units.</w:t>
      </w:r>
    </w:p>
    <w:p w:rsidR="004E5A86" w:rsidRPr="00CF3C49" w:rsidRDefault="004E5A86" w:rsidP="004E5A86">
      <w:pPr>
        <w:pStyle w:val="subsection"/>
      </w:pPr>
      <w:r w:rsidRPr="00CF3C49">
        <w:tab/>
        <w:t>(6)</w:t>
      </w:r>
      <w:r w:rsidRPr="00CF3C49">
        <w:tab/>
      </w:r>
      <w:r w:rsidR="00CF3C49">
        <w:t>Subsection (</w:t>
      </w:r>
      <w:r w:rsidRPr="00CF3C49">
        <w:t>5) is an offence of strict liability.</w:t>
      </w:r>
    </w:p>
    <w:p w:rsidR="004E5A86" w:rsidRPr="00CF3C49" w:rsidRDefault="004E5A86" w:rsidP="004E5A86">
      <w:pPr>
        <w:pStyle w:val="notetext"/>
      </w:pPr>
      <w:r w:rsidRPr="00CF3C49">
        <w:t>Note:</w:t>
      </w:r>
      <w:r w:rsidRPr="00CF3C49">
        <w:tab/>
        <w:t>For strict liability, see section</w:t>
      </w:r>
      <w:r w:rsidR="00CF3C49">
        <w:t> </w:t>
      </w:r>
      <w:r w:rsidRPr="00CF3C49">
        <w:t xml:space="preserve">6.1 of the </w:t>
      </w:r>
      <w:r w:rsidRPr="00CF3C49">
        <w:rPr>
          <w:i/>
        </w:rPr>
        <w:t>Criminal Code</w:t>
      </w:r>
      <w:r w:rsidRPr="00CF3C49">
        <w:t>.</w:t>
      </w:r>
    </w:p>
    <w:p w:rsidR="004E5A86" w:rsidRPr="00CF3C49" w:rsidRDefault="004E5A86" w:rsidP="004E5A86">
      <w:pPr>
        <w:pStyle w:val="subsection"/>
      </w:pPr>
      <w:r w:rsidRPr="00CF3C49">
        <w:tab/>
        <w:t>(7)</w:t>
      </w:r>
      <w:r w:rsidRPr="00CF3C49">
        <w:tab/>
        <w:t xml:space="preserve">If </w:t>
      </w:r>
      <w:r w:rsidR="00CF3C49">
        <w:t>subsection (</w:t>
      </w:r>
      <w:r w:rsidRPr="00CF3C49">
        <w:t>5) of this section applies to an individual (whether or not because of subsection</w:t>
      </w:r>
      <w:r w:rsidR="00CF3C49">
        <w:t> </w:t>
      </w:r>
      <w:r w:rsidRPr="00CF3C49">
        <w:t xml:space="preserve">6(2)), </w:t>
      </w:r>
      <w:r w:rsidR="00CF3C49">
        <w:t>subsection (</w:t>
      </w:r>
      <w:r w:rsidRPr="00CF3C49">
        <w:t>5) of this section has effect, in relation to the individual, as if the reference to 500 penalty units were a reference to 40 penalty units.</w:t>
      </w:r>
    </w:p>
    <w:p w:rsidR="004E5A86" w:rsidRPr="00CF3C49" w:rsidRDefault="004E5A86" w:rsidP="004E5A86">
      <w:pPr>
        <w:pStyle w:val="subsection"/>
      </w:pPr>
      <w:r w:rsidRPr="00CF3C49">
        <w:tab/>
        <w:t>(8)</w:t>
      </w:r>
      <w:r w:rsidRPr="00CF3C49">
        <w:tab/>
        <w:t xml:space="preserve">If </w:t>
      </w:r>
      <w:r w:rsidR="00CF3C49">
        <w:t>subsection (</w:t>
      </w:r>
      <w:r w:rsidRPr="00CF3C49">
        <w:t>2) of this section applies to an individual (whether or not because of subsection</w:t>
      </w:r>
      <w:r w:rsidR="00CF3C49">
        <w:t> </w:t>
      </w:r>
      <w:r w:rsidRPr="00CF3C49">
        <w:t xml:space="preserve">6(2)), the individual is excused from giving an estimate or information under </w:t>
      </w:r>
      <w:r w:rsidR="00CF3C49">
        <w:t>subsection (</w:t>
      </w:r>
      <w:r w:rsidRPr="00CF3C49">
        <w:t>2) of this section on the ground that the estimate or information might tend to incriminate the individual or expose the individual to a penalty.</w:t>
      </w:r>
    </w:p>
    <w:p w:rsidR="004E5A86" w:rsidRPr="00CF3C49" w:rsidRDefault="004E5A86" w:rsidP="004E5A86">
      <w:pPr>
        <w:pStyle w:val="SubsectionHead"/>
      </w:pPr>
      <w:r w:rsidRPr="00CF3C49">
        <w:t>Section does not limit section</w:t>
      </w:r>
      <w:r w:rsidR="00CF3C49">
        <w:t> </w:t>
      </w:r>
      <w:r w:rsidRPr="00CF3C49">
        <w:t>60H</w:t>
      </w:r>
    </w:p>
    <w:p w:rsidR="004E5A86" w:rsidRPr="00CF3C49" w:rsidRDefault="004E5A86" w:rsidP="004E5A86">
      <w:pPr>
        <w:pStyle w:val="subsection"/>
      </w:pPr>
      <w:r w:rsidRPr="00CF3C49">
        <w:tab/>
        <w:t>(9)</w:t>
      </w:r>
      <w:r w:rsidRPr="00CF3C49">
        <w:tab/>
        <w:t>This section does not limit section</w:t>
      </w:r>
      <w:r w:rsidR="00CF3C49">
        <w:t> </w:t>
      </w:r>
      <w:r w:rsidRPr="00CF3C49">
        <w:t>60H (which is about the price</w:t>
      </w:r>
      <w:r w:rsidR="00CF3C49">
        <w:noBreakHyphen/>
      </w:r>
      <w:r w:rsidRPr="00CF3C49">
        <w:t>related information</w:t>
      </w:r>
      <w:r w:rsidR="00CF3C49">
        <w:noBreakHyphen/>
      </w:r>
      <w:r w:rsidRPr="00CF3C49">
        <w:t>gathering powers of the Commission).</w:t>
      </w:r>
    </w:p>
    <w:p w:rsidR="004E5A86" w:rsidRPr="00CF3C49" w:rsidRDefault="004E5A86" w:rsidP="004E5A86">
      <w:pPr>
        <w:pStyle w:val="SubsectionHead"/>
      </w:pPr>
      <w:r w:rsidRPr="00CF3C49">
        <w:t>Section does not limit section</w:t>
      </w:r>
      <w:r w:rsidR="00CF3C49">
        <w:t> </w:t>
      </w:r>
      <w:r w:rsidRPr="00CF3C49">
        <w:t>155</w:t>
      </w:r>
    </w:p>
    <w:p w:rsidR="004E5A86" w:rsidRPr="00CF3C49" w:rsidRDefault="004E5A86" w:rsidP="004E5A86">
      <w:pPr>
        <w:pStyle w:val="subsection"/>
      </w:pPr>
      <w:r w:rsidRPr="00CF3C49">
        <w:tab/>
        <w:t>(10)</w:t>
      </w:r>
      <w:r w:rsidRPr="00CF3C49">
        <w:tab/>
        <w:t>This section does not limit section</w:t>
      </w:r>
      <w:r w:rsidR="00CF3C49">
        <w:t> </w:t>
      </w:r>
      <w:r w:rsidRPr="00CF3C49">
        <w:t>155 (which is about the general information</w:t>
      </w:r>
      <w:r w:rsidR="00CF3C49">
        <w:noBreakHyphen/>
      </w:r>
      <w:r w:rsidRPr="00CF3C49">
        <w:t>gathering powers of the Commission).</w:t>
      </w:r>
    </w:p>
    <w:p w:rsidR="004E5A86" w:rsidRPr="00CF3C49" w:rsidRDefault="004E5A86" w:rsidP="004E5A86">
      <w:pPr>
        <w:pStyle w:val="SubsectionHead"/>
      </w:pPr>
      <w:r w:rsidRPr="00CF3C49">
        <w:t>Report to Parliament</w:t>
      </w:r>
    </w:p>
    <w:p w:rsidR="004E5A86" w:rsidRPr="00CF3C49" w:rsidRDefault="004E5A86" w:rsidP="004E5A86">
      <w:pPr>
        <w:pStyle w:val="subsection"/>
      </w:pPr>
      <w:r w:rsidRPr="00CF3C49">
        <w:tab/>
        <w:t>(11)</w:t>
      </w:r>
      <w:r w:rsidRPr="00CF3C49">
        <w:tab/>
        <w:t>Within 13 months after the Royal Assent day, the Commission must report to Parliament in respect of compliance by all entities.</w:t>
      </w:r>
    </w:p>
    <w:p w:rsidR="004E5A86" w:rsidRPr="00CF3C49" w:rsidRDefault="004E5A86" w:rsidP="008E1D66">
      <w:pPr>
        <w:pStyle w:val="ActHead3"/>
        <w:pageBreakBefore/>
      </w:pPr>
      <w:bookmarkStart w:id="585" w:name="_Toc42255481"/>
      <w:r w:rsidRPr="005162B2">
        <w:rPr>
          <w:rStyle w:val="CharDivNo"/>
        </w:rPr>
        <w:t>Division</w:t>
      </w:r>
      <w:r w:rsidR="00CF3C49" w:rsidRPr="005162B2">
        <w:rPr>
          <w:rStyle w:val="CharDivNo"/>
        </w:rPr>
        <w:t> </w:t>
      </w:r>
      <w:r w:rsidRPr="005162B2">
        <w:rPr>
          <w:rStyle w:val="CharDivNo"/>
        </w:rPr>
        <w:t>2C</w:t>
      </w:r>
      <w:r w:rsidRPr="00CF3C49">
        <w:t>—</w:t>
      </w:r>
      <w:r w:rsidRPr="005162B2">
        <w:rPr>
          <w:rStyle w:val="CharDivText"/>
        </w:rPr>
        <w:t>Statements for customers</w:t>
      </w:r>
      <w:bookmarkEnd w:id="585"/>
    </w:p>
    <w:p w:rsidR="004E5A86" w:rsidRPr="00CF3C49" w:rsidRDefault="004E5A86" w:rsidP="004E5A86">
      <w:pPr>
        <w:pStyle w:val="ActHead5"/>
      </w:pPr>
      <w:bookmarkStart w:id="586" w:name="_Toc42255482"/>
      <w:r w:rsidRPr="005162B2">
        <w:rPr>
          <w:rStyle w:val="CharSectno"/>
        </w:rPr>
        <w:t>60FE</w:t>
      </w:r>
      <w:r w:rsidRPr="00CF3C49">
        <w:t xml:space="preserve">  Statements for customers</w:t>
      </w:r>
      <w:bookmarkEnd w:id="586"/>
    </w:p>
    <w:p w:rsidR="004E5A86" w:rsidRPr="00CF3C49" w:rsidRDefault="004E5A86" w:rsidP="004E5A86">
      <w:pPr>
        <w:pStyle w:val="SubsectionHead"/>
      </w:pPr>
      <w:r w:rsidRPr="00CF3C49">
        <w:t>Scope</w:t>
      </w:r>
    </w:p>
    <w:p w:rsidR="004E5A86" w:rsidRPr="00CF3C49" w:rsidRDefault="004E5A86" w:rsidP="004E5A86">
      <w:pPr>
        <w:pStyle w:val="subsection"/>
      </w:pPr>
      <w:r w:rsidRPr="00CF3C49">
        <w:tab/>
        <w:t>(1)</w:t>
      </w:r>
      <w:r w:rsidRPr="00CF3C49">
        <w:tab/>
        <w:t>This section applies to an entity if the entity:</w:t>
      </w:r>
    </w:p>
    <w:p w:rsidR="004E5A86" w:rsidRPr="00CF3C49" w:rsidRDefault="004E5A86" w:rsidP="004E5A86">
      <w:pPr>
        <w:pStyle w:val="paragraph"/>
      </w:pPr>
      <w:r w:rsidRPr="00CF3C49">
        <w:tab/>
        <w:t>(a)</w:t>
      </w:r>
      <w:r w:rsidRPr="00CF3C49">
        <w:tab/>
        <w:t>is an electricity retailer that sells electricity to electricity customers; or</w:t>
      </w:r>
    </w:p>
    <w:p w:rsidR="004E5A86" w:rsidRPr="00CF3C49" w:rsidRDefault="004E5A86" w:rsidP="004E5A86">
      <w:pPr>
        <w:pStyle w:val="paragraph"/>
      </w:pPr>
      <w:r w:rsidRPr="00CF3C49">
        <w:tab/>
        <w:t>(b)</w:t>
      </w:r>
      <w:r w:rsidRPr="00CF3C49">
        <w:tab/>
        <w:t>is a natural gas retailer that sells natural gas to natural gas customers.</w:t>
      </w:r>
    </w:p>
    <w:p w:rsidR="004E5A86" w:rsidRPr="00CF3C49" w:rsidRDefault="004E5A86" w:rsidP="004E5A86">
      <w:pPr>
        <w:pStyle w:val="SubsectionHead"/>
      </w:pPr>
      <w:r w:rsidRPr="00CF3C49">
        <w:t>Preparation of statement</w:t>
      </w:r>
    </w:p>
    <w:p w:rsidR="004E5A86" w:rsidRPr="00CF3C49" w:rsidRDefault="004E5A86" w:rsidP="004E5A86">
      <w:pPr>
        <w:pStyle w:val="subsection"/>
      </w:pPr>
      <w:r w:rsidRPr="00CF3C49">
        <w:tab/>
        <w:t>(2)</w:t>
      </w:r>
      <w:r w:rsidRPr="00CF3C49">
        <w:tab/>
        <w:t>Within 30 days after the Royal Assent day, the entity must prepare a statement that:</w:t>
      </w:r>
    </w:p>
    <w:p w:rsidR="004E5A86" w:rsidRPr="00CF3C49" w:rsidRDefault="004E5A86" w:rsidP="004E5A86">
      <w:pPr>
        <w:pStyle w:val="paragraph"/>
      </w:pPr>
      <w:r w:rsidRPr="00CF3C49">
        <w:tab/>
        <w:t>(a)</w:t>
      </w:r>
      <w:r w:rsidRPr="00CF3C49">
        <w:tab/>
        <w:t>if the entity has electricity customers—identifies, on an average annual percentage price basis, or an average annual dollar price basis, the estimated cost savings, to each class of electricity customers, that:</w:t>
      </w:r>
    </w:p>
    <w:p w:rsidR="004E5A86" w:rsidRPr="00CF3C49" w:rsidRDefault="004E5A86" w:rsidP="004E5A86">
      <w:pPr>
        <w:pStyle w:val="paragraphsub"/>
      </w:pPr>
      <w:r w:rsidRPr="00CF3C49">
        <w:tab/>
        <w:t>(i)</w:t>
      </w:r>
      <w:r w:rsidRPr="00CF3C49">
        <w:tab/>
        <w:t>have been, are, or will be, directly or indirectly attributable to the carbon tax repeal; and</w:t>
      </w:r>
    </w:p>
    <w:p w:rsidR="004E5A86" w:rsidRPr="00CF3C49" w:rsidRDefault="004E5A86" w:rsidP="004E5A86">
      <w:pPr>
        <w:pStyle w:val="paragraphsub"/>
      </w:pPr>
      <w:r w:rsidRPr="00CF3C49">
        <w:tab/>
        <w:t>(ii)</w:t>
      </w:r>
      <w:r w:rsidRPr="00CF3C49">
        <w:tab/>
        <w:t>are for the financial year that began on 1</w:t>
      </w:r>
      <w:r w:rsidR="00CF3C49">
        <w:t> </w:t>
      </w:r>
      <w:r w:rsidRPr="00CF3C49">
        <w:t>July 2014; and</w:t>
      </w:r>
    </w:p>
    <w:p w:rsidR="004E5A86" w:rsidRPr="00CF3C49" w:rsidRDefault="004E5A86" w:rsidP="004E5A86">
      <w:pPr>
        <w:pStyle w:val="paragraph"/>
      </w:pPr>
      <w:r w:rsidRPr="00CF3C49">
        <w:tab/>
        <w:t>(b)</w:t>
      </w:r>
      <w:r w:rsidRPr="00CF3C49">
        <w:tab/>
        <w:t>if the entity has natural gas customers—identifies, on an average annual percentage price basis, or an average annual dollar price basis, the estimated cost savings, to each class of natural gas customers, that:</w:t>
      </w:r>
    </w:p>
    <w:p w:rsidR="004E5A86" w:rsidRPr="00CF3C49" w:rsidRDefault="004E5A86" w:rsidP="004E5A86">
      <w:pPr>
        <w:pStyle w:val="paragraphsub"/>
      </w:pPr>
      <w:r w:rsidRPr="00CF3C49">
        <w:tab/>
        <w:t>(i)</w:t>
      </w:r>
      <w:r w:rsidRPr="00CF3C49">
        <w:tab/>
        <w:t>have been, are, or will be, directly or indirectly attributable to the carbon tax repeal; and</w:t>
      </w:r>
    </w:p>
    <w:p w:rsidR="004E5A86" w:rsidRPr="00CF3C49" w:rsidRDefault="004E5A86" w:rsidP="004E5A86">
      <w:pPr>
        <w:pStyle w:val="paragraphsub"/>
      </w:pPr>
      <w:r w:rsidRPr="00CF3C49">
        <w:tab/>
        <w:t>(ii)</w:t>
      </w:r>
      <w:r w:rsidRPr="00CF3C49">
        <w:tab/>
        <w:t>are for the financial year that began on 1</w:t>
      </w:r>
      <w:r w:rsidR="00CF3C49">
        <w:t> </w:t>
      </w:r>
      <w:r w:rsidRPr="00CF3C49">
        <w:t>July 2014.</w:t>
      </w:r>
    </w:p>
    <w:p w:rsidR="004E5A86" w:rsidRPr="00CF3C49" w:rsidRDefault="004E5A86" w:rsidP="004E5A86">
      <w:pPr>
        <w:pStyle w:val="SubsectionHead"/>
      </w:pPr>
      <w:r w:rsidRPr="00CF3C49">
        <w:t>Communication of contents of statement to customers</w:t>
      </w:r>
    </w:p>
    <w:p w:rsidR="004E5A86" w:rsidRPr="00CF3C49" w:rsidRDefault="004E5A86" w:rsidP="004E5A86">
      <w:pPr>
        <w:pStyle w:val="subsection"/>
      </w:pPr>
      <w:r w:rsidRPr="00CF3C49">
        <w:tab/>
        <w:t>(3)</w:t>
      </w:r>
      <w:r w:rsidRPr="00CF3C49">
        <w:tab/>
        <w:t>During the period:</w:t>
      </w:r>
    </w:p>
    <w:p w:rsidR="004E5A86" w:rsidRPr="00CF3C49" w:rsidRDefault="004E5A86" w:rsidP="004E5A86">
      <w:pPr>
        <w:pStyle w:val="paragraph"/>
      </w:pPr>
      <w:r w:rsidRPr="00CF3C49">
        <w:tab/>
        <w:t>(a)</w:t>
      </w:r>
      <w:r w:rsidRPr="00CF3C49">
        <w:tab/>
        <w:t>beginning 30 days after the Royal Assent day; and</w:t>
      </w:r>
    </w:p>
    <w:p w:rsidR="004E5A86" w:rsidRPr="00CF3C49" w:rsidRDefault="004E5A86" w:rsidP="004E5A86">
      <w:pPr>
        <w:pStyle w:val="paragraph"/>
      </w:pPr>
      <w:r w:rsidRPr="00CF3C49">
        <w:tab/>
        <w:t>(b)</w:t>
      </w:r>
      <w:r w:rsidRPr="00CF3C49">
        <w:tab/>
        <w:t>ending 60 days after the Royal Assent day;</w:t>
      </w:r>
    </w:p>
    <w:p w:rsidR="004E5A86" w:rsidRPr="00CF3C49" w:rsidRDefault="004E5A86" w:rsidP="004E5A86">
      <w:pPr>
        <w:pStyle w:val="subsection2"/>
      </w:pPr>
      <w:r w:rsidRPr="00CF3C49">
        <w:t xml:space="preserve">the entity must ensure that the contents of the statement prepared by it under </w:t>
      </w:r>
      <w:r w:rsidR="00CF3C49">
        <w:t>subsection (</w:t>
      </w:r>
      <w:r w:rsidRPr="00CF3C49">
        <w:t>2) that relates to a class of electricity customers or natural gas customers is communicated to each customer of that class.</w:t>
      </w:r>
    </w:p>
    <w:p w:rsidR="004E5A86" w:rsidRPr="00CF3C49" w:rsidRDefault="004E5A86" w:rsidP="004E5A86">
      <w:pPr>
        <w:pStyle w:val="notetext"/>
      </w:pPr>
      <w:r w:rsidRPr="00CF3C49">
        <w:t>Note:</w:t>
      </w:r>
      <w:r w:rsidRPr="00CF3C49">
        <w:tab/>
        <w:t>Section</w:t>
      </w:r>
      <w:r w:rsidR="00CF3C49">
        <w:t> </w:t>
      </w:r>
      <w:r w:rsidRPr="00CF3C49">
        <w:t xml:space="preserve">137.1 of the </w:t>
      </w:r>
      <w:r w:rsidRPr="00CF3C49">
        <w:rPr>
          <w:i/>
        </w:rPr>
        <w:t>Criminal Code</w:t>
      </w:r>
      <w:r w:rsidRPr="00CF3C49">
        <w:t xml:space="preserve"> creates an offence of providing false or misleading information.</w:t>
      </w:r>
    </w:p>
    <w:p w:rsidR="004E5A86" w:rsidRPr="00CF3C49" w:rsidRDefault="004E5A86" w:rsidP="004E5A86">
      <w:pPr>
        <w:pStyle w:val="SubsectionHead"/>
      </w:pPr>
      <w:r w:rsidRPr="00CF3C49">
        <w:t>Compliance</w:t>
      </w:r>
    </w:p>
    <w:p w:rsidR="004E5A86" w:rsidRPr="00CF3C49" w:rsidRDefault="004E5A86" w:rsidP="004E5A86">
      <w:pPr>
        <w:pStyle w:val="subsection"/>
      </w:pPr>
      <w:r w:rsidRPr="00CF3C49">
        <w:tab/>
        <w:t>(4)</w:t>
      </w:r>
      <w:r w:rsidRPr="00CF3C49">
        <w:tab/>
        <w:t>An entity commits an offence if:</w:t>
      </w:r>
    </w:p>
    <w:p w:rsidR="004E5A86" w:rsidRPr="00CF3C49" w:rsidRDefault="004E5A86" w:rsidP="004E5A86">
      <w:pPr>
        <w:pStyle w:val="paragraph"/>
      </w:pPr>
      <w:r w:rsidRPr="00CF3C49">
        <w:tab/>
        <w:t>(a)</w:t>
      </w:r>
      <w:r w:rsidRPr="00CF3C49">
        <w:tab/>
        <w:t xml:space="preserve">the entity is subject to a requirement under </w:t>
      </w:r>
      <w:r w:rsidR="00CF3C49">
        <w:t>subsection (</w:t>
      </w:r>
      <w:r w:rsidRPr="00CF3C49">
        <w:t>2) or (3); and</w:t>
      </w:r>
    </w:p>
    <w:p w:rsidR="004E5A86" w:rsidRPr="00CF3C49" w:rsidRDefault="004E5A86" w:rsidP="004E5A86">
      <w:pPr>
        <w:pStyle w:val="paragraph"/>
      </w:pPr>
      <w:r w:rsidRPr="00CF3C49">
        <w:tab/>
        <w:t>(b)</w:t>
      </w:r>
      <w:r w:rsidRPr="00CF3C49">
        <w:tab/>
        <w:t>the entity is capable of complying with the requirement; and</w:t>
      </w:r>
    </w:p>
    <w:p w:rsidR="004E5A86" w:rsidRPr="00CF3C49" w:rsidRDefault="004E5A86" w:rsidP="004E5A86">
      <w:pPr>
        <w:pStyle w:val="paragraph"/>
      </w:pPr>
      <w:r w:rsidRPr="00CF3C49">
        <w:tab/>
        <w:t>(c)</w:t>
      </w:r>
      <w:r w:rsidRPr="00CF3C49">
        <w:tab/>
        <w:t>the entity omits to do an act; and</w:t>
      </w:r>
    </w:p>
    <w:p w:rsidR="004E5A86" w:rsidRPr="00CF3C49" w:rsidRDefault="004E5A86" w:rsidP="004E5A86">
      <w:pPr>
        <w:pStyle w:val="paragraph"/>
      </w:pPr>
      <w:r w:rsidRPr="00CF3C49">
        <w:tab/>
        <w:t>(d)</w:t>
      </w:r>
      <w:r w:rsidRPr="00CF3C49">
        <w:tab/>
        <w:t>the omission breaches the requirement.</w:t>
      </w:r>
    </w:p>
    <w:p w:rsidR="004E5A86" w:rsidRPr="00CF3C49" w:rsidRDefault="004E5A86" w:rsidP="004E5A86">
      <w:pPr>
        <w:pStyle w:val="Penalty"/>
      </w:pPr>
      <w:r w:rsidRPr="00CF3C49">
        <w:t>Penalty:</w:t>
      </w:r>
      <w:r w:rsidRPr="00CF3C49">
        <w:tab/>
        <w:t>400 penalty units.</w:t>
      </w:r>
    </w:p>
    <w:p w:rsidR="004E5A86" w:rsidRPr="00CF3C49" w:rsidRDefault="004E5A86" w:rsidP="004E5A86">
      <w:pPr>
        <w:pStyle w:val="subsection"/>
      </w:pPr>
      <w:r w:rsidRPr="00CF3C49">
        <w:tab/>
        <w:t>(5)</w:t>
      </w:r>
      <w:r w:rsidRPr="00CF3C49">
        <w:tab/>
      </w:r>
      <w:r w:rsidR="00CF3C49">
        <w:t>Subsection (</w:t>
      </w:r>
      <w:r w:rsidRPr="00CF3C49">
        <w:t>4) is an offence of strict liability.</w:t>
      </w:r>
    </w:p>
    <w:p w:rsidR="004E5A86" w:rsidRPr="00CF3C49" w:rsidRDefault="004E5A86" w:rsidP="004E5A86">
      <w:pPr>
        <w:pStyle w:val="notetext"/>
      </w:pPr>
      <w:r w:rsidRPr="00CF3C49">
        <w:t>Note:</w:t>
      </w:r>
      <w:r w:rsidRPr="00CF3C49">
        <w:tab/>
        <w:t>For strict liability, see section</w:t>
      </w:r>
      <w:r w:rsidR="00CF3C49">
        <w:t> </w:t>
      </w:r>
      <w:r w:rsidRPr="00CF3C49">
        <w:t xml:space="preserve">6.1 of the </w:t>
      </w:r>
      <w:r w:rsidRPr="00CF3C49">
        <w:rPr>
          <w:i/>
        </w:rPr>
        <w:t>Criminal Code</w:t>
      </w:r>
      <w:r w:rsidRPr="00CF3C49">
        <w:t>.</w:t>
      </w:r>
    </w:p>
    <w:p w:rsidR="004E5A86" w:rsidRPr="00CF3C49" w:rsidRDefault="004E5A86" w:rsidP="004E5A86">
      <w:pPr>
        <w:pStyle w:val="subsection"/>
      </w:pPr>
      <w:r w:rsidRPr="00CF3C49">
        <w:tab/>
        <w:t>(6)</w:t>
      </w:r>
      <w:r w:rsidRPr="00CF3C49">
        <w:tab/>
        <w:t xml:space="preserve">If </w:t>
      </w:r>
      <w:r w:rsidR="00CF3C49">
        <w:t>subsection (</w:t>
      </w:r>
      <w:r w:rsidRPr="00CF3C49">
        <w:t>4) of this section applies to an individual (whether or not because of subsection</w:t>
      </w:r>
      <w:r w:rsidR="00CF3C49">
        <w:t> </w:t>
      </w:r>
      <w:r w:rsidRPr="00CF3C49">
        <w:t xml:space="preserve">6(2)), </w:t>
      </w:r>
      <w:r w:rsidR="00CF3C49">
        <w:t>subsection (</w:t>
      </w:r>
      <w:r w:rsidRPr="00CF3C49">
        <w:t>4) of this section has effect, in relation to the individual, as if the reference to 400 penalty units were a reference to 40 penalty units.</w:t>
      </w:r>
    </w:p>
    <w:p w:rsidR="004E5A86" w:rsidRPr="00CF3C49" w:rsidRDefault="004E5A86" w:rsidP="004E5A86">
      <w:pPr>
        <w:pStyle w:val="subsection"/>
      </w:pPr>
      <w:r w:rsidRPr="00CF3C49">
        <w:tab/>
        <w:t>(7)</w:t>
      </w:r>
      <w:r w:rsidRPr="00CF3C49">
        <w:tab/>
        <w:t xml:space="preserve">If </w:t>
      </w:r>
      <w:r w:rsidR="00CF3C49">
        <w:t>subsection (</w:t>
      </w:r>
      <w:r w:rsidRPr="00CF3C49">
        <w:t>2) or (3) of this section applies to an individual (whether or not because of subsection</w:t>
      </w:r>
      <w:r w:rsidR="00CF3C49">
        <w:t> </w:t>
      </w:r>
      <w:r w:rsidRPr="00CF3C49">
        <w:t>6(2)), the individual is excused from:</w:t>
      </w:r>
    </w:p>
    <w:p w:rsidR="004E5A86" w:rsidRPr="00CF3C49" w:rsidRDefault="004E5A86" w:rsidP="004E5A86">
      <w:pPr>
        <w:pStyle w:val="paragraph"/>
      </w:pPr>
      <w:r w:rsidRPr="00CF3C49">
        <w:tab/>
        <w:t>(a)</w:t>
      </w:r>
      <w:r w:rsidRPr="00CF3C49">
        <w:tab/>
        <w:t xml:space="preserve">preparing a statement under </w:t>
      </w:r>
      <w:r w:rsidR="00CF3C49">
        <w:t>subsection (</w:t>
      </w:r>
      <w:r w:rsidRPr="00CF3C49">
        <w:t>2) of this section; or</w:t>
      </w:r>
    </w:p>
    <w:p w:rsidR="004E5A86" w:rsidRPr="00CF3C49" w:rsidRDefault="004E5A86" w:rsidP="004E5A86">
      <w:pPr>
        <w:pStyle w:val="paragraph"/>
      </w:pPr>
      <w:r w:rsidRPr="00CF3C49">
        <w:tab/>
        <w:t>(b)</w:t>
      </w:r>
      <w:r w:rsidRPr="00CF3C49">
        <w:tab/>
        <w:t xml:space="preserve">communicating the contents of a statement under </w:t>
      </w:r>
      <w:r w:rsidR="00CF3C49">
        <w:t>subsection (</w:t>
      </w:r>
      <w:r w:rsidRPr="00CF3C49">
        <w:t>3) of this section;</w:t>
      </w:r>
    </w:p>
    <w:p w:rsidR="004E5A86" w:rsidRPr="00CF3C49" w:rsidRDefault="004E5A86" w:rsidP="004E5A86">
      <w:pPr>
        <w:pStyle w:val="subsection2"/>
      </w:pPr>
      <w:r w:rsidRPr="00CF3C49">
        <w:t>on the ground that the information in the statement might tend to incriminate the individual or expose the individual to a penalty.</w:t>
      </w:r>
    </w:p>
    <w:p w:rsidR="004E5A86" w:rsidRPr="00CF3C49" w:rsidRDefault="004E5A86" w:rsidP="008E1D66">
      <w:pPr>
        <w:pStyle w:val="ActHead3"/>
        <w:pageBreakBefore/>
      </w:pPr>
      <w:bookmarkStart w:id="587" w:name="_Toc42255483"/>
      <w:r w:rsidRPr="005162B2">
        <w:rPr>
          <w:rStyle w:val="CharDivNo"/>
        </w:rPr>
        <w:t>Division</w:t>
      </w:r>
      <w:r w:rsidR="00CF3C49" w:rsidRPr="005162B2">
        <w:rPr>
          <w:rStyle w:val="CharDivNo"/>
        </w:rPr>
        <w:t> </w:t>
      </w:r>
      <w:r w:rsidRPr="005162B2">
        <w:rPr>
          <w:rStyle w:val="CharDivNo"/>
        </w:rPr>
        <w:t>3</w:t>
      </w:r>
      <w:r w:rsidRPr="00CF3C49">
        <w:t>—</w:t>
      </w:r>
      <w:r w:rsidRPr="005162B2">
        <w:rPr>
          <w:rStyle w:val="CharDivText"/>
        </w:rPr>
        <w:t>Price monitoring in relation to the carbon tax repeal etc.</w:t>
      </w:r>
      <w:bookmarkEnd w:id="587"/>
    </w:p>
    <w:p w:rsidR="004E5A86" w:rsidRPr="00CF3C49" w:rsidRDefault="004E5A86" w:rsidP="004E5A86">
      <w:pPr>
        <w:pStyle w:val="ActHead5"/>
      </w:pPr>
      <w:bookmarkStart w:id="588" w:name="_Toc42255484"/>
      <w:r w:rsidRPr="005162B2">
        <w:rPr>
          <w:rStyle w:val="CharSectno"/>
        </w:rPr>
        <w:t>60G</w:t>
      </w:r>
      <w:r w:rsidRPr="00CF3C49">
        <w:t xml:space="preserve">  Commission may monitor prices in relation to the carbon tax repeal etc.</w:t>
      </w:r>
      <w:bookmarkEnd w:id="588"/>
    </w:p>
    <w:p w:rsidR="004E5A86" w:rsidRPr="00CF3C49" w:rsidRDefault="004E5A86" w:rsidP="004E5A86">
      <w:pPr>
        <w:pStyle w:val="SubsectionHead"/>
      </w:pPr>
      <w:r w:rsidRPr="00CF3C49">
        <w:t>Price monitoring—carbon tax repeal transition period</w:t>
      </w:r>
    </w:p>
    <w:p w:rsidR="004E5A86" w:rsidRPr="00CF3C49" w:rsidRDefault="004E5A86" w:rsidP="004E5A86">
      <w:pPr>
        <w:pStyle w:val="subsection"/>
      </w:pPr>
      <w:r w:rsidRPr="00CF3C49">
        <w:tab/>
        <w:t>(1)</w:t>
      </w:r>
      <w:r w:rsidRPr="00CF3C49">
        <w:tab/>
        <w:t xml:space="preserve">The Commission may monitor prices to assess the general effect of the carbon tax repeal on prices charged by </w:t>
      </w:r>
      <w:r w:rsidRPr="00CF3C49">
        <w:rPr>
          <w:color w:val="000000"/>
          <w:szCs w:val="22"/>
        </w:rPr>
        <w:t>entities</w:t>
      </w:r>
      <w:r w:rsidRPr="00CF3C49">
        <w:t xml:space="preserve"> for supplies, in the carbon tax repeal transition period, of relevant goods.</w:t>
      </w:r>
    </w:p>
    <w:p w:rsidR="004E5A86" w:rsidRPr="00CF3C49" w:rsidRDefault="004E5A86" w:rsidP="004E5A86">
      <w:pPr>
        <w:pStyle w:val="notetext"/>
      </w:pPr>
      <w:r w:rsidRPr="00CF3C49">
        <w:t>Note:</w:t>
      </w:r>
      <w:r w:rsidRPr="00CF3C49">
        <w:tab/>
        <w:t xml:space="preserve">For </w:t>
      </w:r>
      <w:r w:rsidRPr="00CF3C49">
        <w:rPr>
          <w:b/>
          <w:i/>
        </w:rPr>
        <w:t>relevant goods</w:t>
      </w:r>
      <w:r w:rsidRPr="00CF3C49">
        <w:t xml:space="preserve">, see </w:t>
      </w:r>
      <w:r w:rsidR="00CF3C49">
        <w:t>subsection (</w:t>
      </w:r>
      <w:r w:rsidRPr="00CF3C49">
        <w:t>11).</w:t>
      </w:r>
    </w:p>
    <w:p w:rsidR="004E5A86" w:rsidRPr="00CF3C49" w:rsidRDefault="004E5A86" w:rsidP="004E5A86">
      <w:pPr>
        <w:pStyle w:val="subsection"/>
      </w:pPr>
      <w:r w:rsidRPr="00CF3C49">
        <w:tab/>
        <w:t>(2)</w:t>
      </w:r>
      <w:r w:rsidRPr="00CF3C49">
        <w:tab/>
        <w:t>The Commission may monitor prices to assess the general effect of the carbon tax repeal on prices:</w:t>
      </w:r>
    </w:p>
    <w:p w:rsidR="004E5A86" w:rsidRPr="00CF3C49" w:rsidRDefault="004E5A86" w:rsidP="004E5A86">
      <w:pPr>
        <w:pStyle w:val="paragraph"/>
      </w:pPr>
      <w:r w:rsidRPr="00CF3C49">
        <w:tab/>
        <w:t>(a)</w:t>
      </w:r>
      <w:r w:rsidRPr="00CF3C49">
        <w:tab/>
        <w:t>advertised; or</w:t>
      </w:r>
    </w:p>
    <w:p w:rsidR="004E5A86" w:rsidRPr="00CF3C49" w:rsidRDefault="004E5A86" w:rsidP="004E5A86">
      <w:pPr>
        <w:pStyle w:val="paragraph"/>
      </w:pPr>
      <w:r w:rsidRPr="00CF3C49">
        <w:tab/>
        <w:t>(b)</w:t>
      </w:r>
      <w:r w:rsidRPr="00CF3C49">
        <w:tab/>
        <w:t>displayed; or</w:t>
      </w:r>
    </w:p>
    <w:p w:rsidR="004E5A86" w:rsidRPr="00CF3C49" w:rsidRDefault="004E5A86" w:rsidP="004E5A86">
      <w:pPr>
        <w:pStyle w:val="paragraph"/>
      </w:pPr>
      <w:r w:rsidRPr="00CF3C49">
        <w:tab/>
        <w:t>(c)</w:t>
      </w:r>
      <w:r w:rsidRPr="00CF3C49">
        <w:tab/>
        <w:t>offered;</w:t>
      </w:r>
    </w:p>
    <w:p w:rsidR="004E5A86" w:rsidRPr="00CF3C49" w:rsidRDefault="004E5A86" w:rsidP="004E5A86">
      <w:pPr>
        <w:pStyle w:val="subsection2"/>
      </w:pPr>
      <w:r w:rsidRPr="00CF3C49">
        <w:t xml:space="preserve">for supplies, in the carbon tax repeal transition period, of relevant goods by </w:t>
      </w:r>
      <w:r w:rsidRPr="00CF3C49">
        <w:rPr>
          <w:color w:val="000000"/>
          <w:szCs w:val="22"/>
        </w:rPr>
        <w:t>entities</w:t>
      </w:r>
      <w:r w:rsidRPr="00CF3C49">
        <w:t>.</w:t>
      </w:r>
    </w:p>
    <w:p w:rsidR="004E5A86" w:rsidRPr="00CF3C49" w:rsidRDefault="004E5A86" w:rsidP="004E5A86">
      <w:pPr>
        <w:pStyle w:val="notetext"/>
      </w:pPr>
      <w:r w:rsidRPr="00CF3C49">
        <w:t>Note:</w:t>
      </w:r>
      <w:r w:rsidRPr="00CF3C49">
        <w:tab/>
        <w:t xml:space="preserve">For </w:t>
      </w:r>
      <w:r w:rsidRPr="00CF3C49">
        <w:rPr>
          <w:b/>
          <w:i/>
        </w:rPr>
        <w:t>relevant goods</w:t>
      </w:r>
      <w:r w:rsidRPr="00CF3C49">
        <w:t xml:space="preserve">, see </w:t>
      </w:r>
      <w:r w:rsidR="00CF3C49">
        <w:t>subsection (</w:t>
      </w:r>
      <w:r w:rsidRPr="00CF3C49">
        <w:t>11).</w:t>
      </w:r>
    </w:p>
    <w:p w:rsidR="004E5A86" w:rsidRPr="00CF3C49" w:rsidRDefault="004E5A86" w:rsidP="004E5A86">
      <w:pPr>
        <w:pStyle w:val="subsection"/>
      </w:pPr>
      <w:r w:rsidRPr="00CF3C49">
        <w:tab/>
        <w:t>(3)</w:t>
      </w:r>
      <w:r w:rsidRPr="00CF3C49">
        <w:tab/>
        <w:t xml:space="preserve">The Commission may monitor prices to assess the general effect of the carbon tax repeal on prices charged for supplies, in the carbon tax repeal transition period, of goods by an </w:t>
      </w:r>
      <w:r w:rsidRPr="00CF3C49">
        <w:rPr>
          <w:color w:val="000000"/>
          <w:szCs w:val="22"/>
        </w:rPr>
        <w:t xml:space="preserve">entity </w:t>
      </w:r>
      <w:r w:rsidRPr="00CF3C49">
        <w:t xml:space="preserve">for which there is an entry in the Information Database (within the meaning of the </w:t>
      </w:r>
      <w:r w:rsidRPr="00CF3C49">
        <w:rPr>
          <w:i/>
        </w:rPr>
        <w:t>Clean Energy Act 2011</w:t>
      </w:r>
      <w:r w:rsidRPr="00CF3C49">
        <w:t>).</w:t>
      </w:r>
    </w:p>
    <w:p w:rsidR="004E5A86" w:rsidRPr="00CF3C49" w:rsidRDefault="004E5A86" w:rsidP="004E5A86">
      <w:pPr>
        <w:pStyle w:val="subsection"/>
      </w:pPr>
      <w:r w:rsidRPr="00CF3C49">
        <w:tab/>
        <w:t>(4)</w:t>
      </w:r>
      <w:r w:rsidRPr="00CF3C49">
        <w:tab/>
        <w:t>The Commission may monitor prices to assess the general effect of the carbon tax repeal on prices:</w:t>
      </w:r>
    </w:p>
    <w:p w:rsidR="004E5A86" w:rsidRPr="00CF3C49" w:rsidRDefault="004E5A86" w:rsidP="004E5A86">
      <w:pPr>
        <w:pStyle w:val="paragraph"/>
      </w:pPr>
      <w:r w:rsidRPr="00CF3C49">
        <w:tab/>
        <w:t>(a)</w:t>
      </w:r>
      <w:r w:rsidRPr="00CF3C49">
        <w:tab/>
        <w:t>advertised; or</w:t>
      </w:r>
    </w:p>
    <w:p w:rsidR="004E5A86" w:rsidRPr="00CF3C49" w:rsidRDefault="004E5A86" w:rsidP="004E5A86">
      <w:pPr>
        <w:pStyle w:val="paragraph"/>
      </w:pPr>
      <w:r w:rsidRPr="00CF3C49">
        <w:tab/>
        <w:t>(b)</w:t>
      </w:r>
      <w:r w:rsidRPr="00CF3C49">
        <w:tab/>
        <w:t>displayed; or</w:t>
      </w:r>
    </w:p>
    <w:p w:rsidR="004E5A86" w:rsidRPr="00CF3C49" w:rsidRDefault="004E5A86" w:rsidP="004E5A86">
      <w:pPr>
        <w:pStyle w:val="paragraph"/>
      </w:pPr>
      <w:r w:rsidRPr="00CF3C49">
        <w:tab/>
        <w:t>(c)</w:t>
      </w:r>
      <w:r w:rsidRPr="00CF3C49">
        <w:tab/>
        <w:t>offered;</w:t>
      </w:r>
    </w:p>
    <w:p w:rsidR="004E5A86" w:rsidRPr="00CF3C49" w:rsidRDefault="004E5A86" w:rsidP="004E5A86">
      <w:pPr>
        <w:pStyle w:val="subsection2"/>
      </w:pPr>
      <w:r w:rsidRPr="00CF3C49">
        <w:t xml:space="preserve">for supplies, in the carbon tax repeal transition period, of goods by an </w:t>
      </w:r>
      <w:r w:rsidRPr="00CF3C49">
        <w:rPr>
          <w:color w:val="000000"/>
          <w:szCs w:val="22"/>
        </w:rPr>
        <w:t xml:space="preserve">entity </w:t>
      </w:r>
      <w:r w:rsidRPr="00CF3C49">
        <w:t xml:space="preserve">for which there is an entry in the Information Database (within the meaning of the </w:t>
      </w:r>
      <w:r w:rsidRPr="00CF3C49">
        <w:rPr>
          <w:i/>
        </w:rPr>
        <w:t>Clean Energy Act 2011</w:t>
      </w:r>
      <w:r w:rsidRPr="00CF3C49">
        <w:t>).</w:t>
      </w:r>
    </w:p>
    <w:p w:rsidR="004E5A86" w:rsidRPr="00CF3C49" w:rsidRDefault="004E5A86" w:rsidP="004E5A86">
      <w:pPr>
        <w:pStyle w:val="SubsectionHead"/>
      </w:pPr>
      <w:r w:rsidRPr="00CF3C49">
        <w:t>Price monitoring—price exploitation</w:t>
      </w:r>
    </w:p>
    <w:p w:rsidR="004E5A86" w:rsidRPr="00CF3C49" w:rsidRDefault="004E5A86" w:rsidP="004E5A86">
      <w:pPr>
        <w:pStyle w:val="subsection"/>
      </w:pPr>
      <w:r w:rsidRPr="00CF3C49">
        <w:tab/>
        <w:t>(5)</w:t>
      </w:r>
      <w:r w:rsidRPr="00CF3C49">
        <w:tab/>
        <w:t xml:space="preserve">The Commission may monitor prices to assist the Commission’s consideration of whether an </w:t>
      </w:r>
      <w:r w:rsidRPr="00CF3C49">
        <w:rPr>
          <w:color w:val="000000"/>
          <w:szCs w:val="22"/>
        </w:rPr>
        <w:t xml:space="preserve">entity </w:t>
      </w:r>
      <w:r w:rsidRPr="00CF3C49">
        <w:t>has engaged, is engaging, or may in the future engage, in price exploitation in relation to the carbon tax repeal.</w:t>
      </w:r>
    </w:p>
    <w:p w:rsidR="004E5A86" w:rsidRPr="00CF3C49" w:rsidRDefault="004E5A86" w:rsidP="004E5A86">
      <w:pPr>
        <w:pStyle w:val="SubsectionHead"/>
      </w:pPr>
      <w:r w:rsidRPr="00CF3C49">
        <w:t>Price monitoring—pre</w:t>
      </w:r>
      <w:r w:rsidR="00CF3C49">
        <w:noBreakHyphen/>
      </w:r>
      <w:r w:rsidRPr="00CF3C49">
        <w:t>repeal transition period</w:t>
      </w:r>
    </w:p>
    <w:p w:rsidR="004E5A86" w:rsidRPr="00CF3C49" w:rsidRDefault="004E5A86" w:rsidP="004E5A86">
      <w:pPr>
        <w:pStyle w:val="subsection"/>
      </w:pPr>
      <w:r w:rsidRPr="00CF3C49">
        <w:tab/>
        <w:t>(6)</w:t>
      </w:r>
      <w:r w:rsidRPr="00CF3C49">
        <w:tab/>
        <w:t xml:space="preserve">The Commission may monitor prices to assess the general effect of the carbon tax scheme on prices charged by </w:t>
      </w:r>
      <w:r w:rsidRPr="00CF3C49">
        <w:rPr>
          <w:color w:val="000000"/>
          <w:szCs w:val="22"/>
        </w:rPr>
        <w:t>entities</w:t>
      </w:r>
      <w:r w:rsidRPr="00CF3C49">
        <w:t xml:space="preserve"> for supplies, in the pre</w:t>
      </w:r>
      <w:r w:rsidR="00CF3C49">
        <w:noBreakHyphen/>
      </w:r>
      <w:r w:rsidRPr="00CF3C49">
        <w:t>repeal transition period, of relevant goods.</w:t>
      </w:r>
    </w:p>
    <w:p w:rsidR="004E5A86" w:rsidRPr="00CF3C49" w:rsidRDefault="004E5A86" w:rsidP="004E5A86">
      <w:pPr>
        <w:pStyle w:val="notetext"/>
      </w:pPr>
      <w:r w:rsidRPr="00CF3C49">
        <w:t>Note 1:</w:t>
      </w:r>
      <w:r w:rsidRPr="00CF3C49">
        <w:tab/>
        <w:t xml:space="preserve">For </w:t>
      </w:r>
      <w:r w:rsidRPr="00CF3C49">
        <w:rPr>
          <w:b/>
          <w:i/>
        </w:rPr>
        <w:t>pre</w:t>
      </w:r>
      <w:r w:rsidR="00CF3C49">
        <w:rPr>
          <w:b/>
          <w:i/>
        </w:rPr>
        <w:noBreakHyphen/>
      </w:r>
      <w:r w:rsidRPr="00CF3C49">
        <w:rPr>
          <w:b/>
          <w:i/>
        </w:rPr>
        <w:t>repeal transition period</w:t>
      </w:r>
      <w:r w:rsidRPr="00CF3C49">
        <w:t xml:space="preserve">, see </w:t>
      </w:r>
      <w:r w:rsidR="00CF3C49">
        <w:t>subsection (</w:t>
      </w:r>
      <w:r w:rsidRPr="00CF3C49">
        <w:t>13).</w:t>
      </w:r>
    </w:p>
    <w:p w:rsidR="004E5A86" w:rsidRPr="00CF3C49" w:rsidRDefault="004E5A86" w:rsidP="004E5A86">
      <w:pPr>
        <w:pStyle w:val="notetext"/>
      </w:pPr>
      <w:r w:rsidRPr="00CF3C49">
        <w:t>Note 2:</w:t>
      </w:r>
      <w:r w:rsidRPr="00CF3C49">
        <w:tab/>
        <w:t xml:space="preserve">For </w:t>
      </w:r>
      <w:r w:rsidRPr="00CF3C49">
        <w:rPr>
          <w:b/>
          <w:i/>
        </w:rPr>
        <w:t>relevant goods</w:t>
      </w:r>
      <w:r w:rsidRPr="00CF3C49">
        <w:t xml:space="preserve">, see </w:t>
      </w:r>
      <w:r w:rsidR="00CF3C49">
        <w:t>subsection (</w:t>
      </w:r>
      <w:r w:rsidRPr="00CF3C49">
        <w:t>11).</w:t>
      </w:r>
    </w:p>
    <w:p w:rsidR="004E5A86" w:rsidRPr="00CF3C49" w:rsidRDefault="004E5A86" w:rsidP="004E5A86">
      <w:pPr>
        <w:pStyle w:val="subsection"/>
      </w:pPr>
      <w:r w:rsidRPr="00CF3C49">
        <w:tab/>
        <w:t>(7)</w:t>
      </w:r>
      <w:r w:rsidRPr="00CF3C49">
        <w:tab/>
        <w:t>The Commission may monitor prices to assess the general effect of the carbon tax scheme on prices:</w:t>
      </w:r>
    </w:p>
    <w:p w:rsidR="004E5A86" w:rsidRPr="00CF3C49" w:rsidRDefault="004E5A86" w:rsidP="004E5A86">
      <w:pPr>
        <w:pStyle w:val="paragraph"/>
      </w:pPr>
      <w:r w:rsidRPr="00CF3C49">
        <w:tab/>
        <w:t>(a)</w:t>
      </w:r>
      <w:r w:rsidRPr="00CF3C49">
        <w:tab/>
        <w:t>advertised; or</w:t>
      </w:r>
    </w:p>
    <w:p w:rsidR="004E5A86" w:rsidRPr="00CF3C49" w:rsidRDefault="004E5A86" w:rsidP="004E5A86">
      <w:pPr>
        <w:pStyle w:val="paragraph"/>
      </w:pPr>
      <w:r w:rsidRPr="00CF3C49">
        <w:tab/>
        <w:t>(b)</w:t>
      </w:r>
      <w:r w:rsidRPr="00CF3C49">
        <w:tab/>
        <w:t>displayed; or</w:t>
      </w:r>
    </w:p>
    <w:p w:rsidR="004E5A86" w:rsidRPr="00CF3C49" w:rsidRDefault="004E5A86" w:rsidP="004E5A86">
      <w:pPr>
        <w:pStyle w:val="paragraph"/>
      </w:pPr>
      <w:r w:rsidRPr="00CF3C49">
        <w:tab/>
        <w:t>(c)</w:t>
      </w:r>
      <w:r w:rsidRPr="00CF3C49">
        <w:tab/>
        <w:t>offered;</w:t>
      </w:r>
    </w:p>
    <w:p w:rsidR="004E5A86" w:rsidRPr="00CF3C49" w:rsidRDefault="004E5A86" w:rsidP="004E5A86">
      <w:pPr>
        <w:pStyle w:val="subsection2"/>
      </w:pPr>
      <w:r w:rsidRPr="00CF3C49">
        <w:t>for supplies, in the pre</w:t>
      </w:r>
      <w:r w:rsidR="00CF3C49">
        <w:noBreakHyphen/>
      </w:r>
      <w:r w:rsidRPr="00CF3C49">
        <w:t xml:space="preserve">repeal transition period, of relevant goods by </w:t>
      </w:r>
      <w:r w:rsidRPr="00CF3C49">
        <w:rPr>
          <w:color w:val="000000"/>
          <w:szCs w:val="22"/>
        </w:rPr>
        <w:t>entities</w:t>
      </w:r>
      <w:r w:rsidRPr="00CF3C49">
        <w:t>.</w:t>
      </w:r>
    </w:p>
    <w:p w:rsidR="004E5A86" w:rsidRPr="00CF3C49" w:rsidRDefault="004E5A86" w:rsidP="004E5A86">
      <w:pPr>
        <w:pStyle w:val="notetext"/>
      </w:pPr>
      <w:r w:rsidRPr="00CF3C49">
        <w:t>Note 1:</w:t>
      </w:r>
      <w:r w:rsidRPr="00CF3C49">
        <w:tab/>
        <w:t xml:space="preserve">For </w:t>
      </w:r>
      <w:r w:rsidRPr="00CF3C49">
        <w:rPr>
          <w:b/>
          <w:i/>
        </w:rPr>
        <w:t>pre</w:t>
      </w:r>
      <w:r w:rsidR="00CF3C49">
        <w:rPr>
          <w:b/>
          <w:i/>
        </w:rPr>
        <w:noBreakHyphen/>
      </w:r>
      <w:r w:rsidRPr="00CF3C49">
        <w:rPr>
          <w:b/>
          <w:i/>
        </w:rPr>
        <w:t>repeal transition period</w:t>
      </w:r>
      <w:r w:rsidRPr="00CF3C49">
        <w:t xml:space="preserve">, see </w:t>
      </w:r>
      <w:r w:rsidR="00CF3C49">
        <w:t>subsection (</w:t>
      </w:r>
      <w:r w:rsidRPr="00CF3C49">
        <w:t>13).</w:t>
      </w:r>
    </w:p>
    <w:p w:rsidR="004E5A86" w:rsidRPr="00CF3C49" w:rsidRDefault="004E5A86" w:rsidP="004E5A86">
      <w:pPr>
        <w:pStyle w:val="notetext"/>
      </w:pPr>
      <w:r w:rsidRPr="00CF3C49">
        <w:t>Note 2:</w:t>
      </w:r>
      <w:r w:rsidRPr="00CF3C49">
        <w:tab/>
        <w:t xml:space="preserve">For </w:t>
      </w:r>
      <w:r w:rsidRPr="00CF3C49">
        <w:rPr>
          <w:b/>
          <w:i/>
        </w:rPr>
        <w:t>relevant goods</w:t>
      </w:r>
      <w:r w:rsidRPr="00CF3C49">
        <w:t xml:space="preserve">, see </w:t>
      </w:r>
      <w:r w:rsidR="00CF3C49">
        <w:t>subsection (</w:t>
      </w:r>
      <w:r w:rsidRPr="00CF3C49">
        <w:t>11).</w:t>
      </w:r>
    </w:p>
    <w:p w:rsidR="004E5A86" w:rsidRPr="00CF3C49" w:rsidRDefault="004E5A86" w:rsidP="004E5A86">
      <w:pPr>
        <w:pStyle w:val="subsection"/>
      </w:pPr>
      <w:r w:rsidRPr="00CF3C49">
        <w:tab/>
        <w:t>(8)</w:t>
      </w:r>
      <w:r w:rsidRPr="00CF3C49">
        <w:tab/>
        <w:t>The Commission may monitor prices to assess the general effect of the carbon tax scheme on prices charged for supplies, in the pre</w:t>
      </w:r>
      <w:r w:rsidR="00CF3C49">
        <w:noBreakHyphen/>
      </w:r>
      <w:r w:rsidRPr="00CF3C49">
        <w:t xml:space="preserve">repeal transition period, of goods by an </w:t>
      </w:r>
      <w:r w:rsidRPr="00CF3C49">
        <w:rPr>
          <w:color w:val="000000"/>
          <w:szCs w:val="22"/>
        </w:rPr>
        <w:t>entity</w:t>
      </w:r>
      <w:r w:rsidRPr="00CF3C49">
        <w:t xml:space="preserve"> for which there is an entry in the Information Database (within the meaning of the </w:t>
      </w:r>
      <w:r w:rsidRPr="00CF3C49">
        <w:rPr>
          <w:i/>
        </w:rPr>
        <w:t>Clean Energy Act 2011</w:t>
      </w:r>
      <w:r w:rsidRPr="00CF3C49">
        <w:t>).</w:t>
      </w:r>
    </w:p>
    <w:p w:rsidR="004E5A86" w:rsidRPr="00CF3C49" w:rsidRDefault="004E5A86" w:rsidP="004E5A86">
      <w:pPr>
        <w:pStyle w:val="notetext"/>
      </w:pPr>
      <w:r w:rsidRPr="00CF3C49">
        <w:t>Note:</w:t>
      </w:r>
      <w:r w:rsidRPr="00CF3C49">
        <w:tab/>
        <w:t xml:space="preserve">For </w:t>
      </w:r>
      <w:r w:rsidRPr="00CF3C49">
        <w:rPr>
          <w:b/>
          <w:i/>
        </w:rPr>
        <w:t>pre</w:t>
      </w:r>
      <w:r w:rsidR="00CF3C49">
        <w:rPr>
          <w:b/>
          <w:i/>
        </w:rPr>
        <w:noBreakHyphen/>
      </w:r>
      <w:r w:rsidRPr="00CF3C49">
        <w:rPr>
          <w:b/>
          <w:i/>
        </w:rPr>
        <w:t>repeal transition period</w:t>
      </w:r>
      <w:r w:rsidRPr="00CF3C49">
        <w:t xml:space="preserve">, see </w:t>
      </w:r>
      <w:r w:rsidR="00CF3C49">
        <w:t>subsection (</w:t>
      </w:r>
      <w:r w:rsidRPr="00CF3C49">
        <w:t>13).</w:t>
      </w:r>
    </w:p>
    <w:p w:rsidR="004E5A86" w:rsidRPr="00CF3C49" w:rsidRDefault="004E5A86" w:rsidP="004E5A86">
      <w:pPr>
        <w:pStyle w:val="subsection"/>
      </w:pPr>
      <w:r w:rsidRPr="00CF3C49">
        <w:tab/>
        <w:t>(9)</w:t>
      </w:r>
      <w:r w:rsidRPr="00CF3C49">
        <w:tab/>
        <w:t>The Commission may monitor prices to assess the general effect of the carbon tax scheme on prices:</w:t>
      </w:r>
    </w:p>
    <w:p w:rsidR="004E5A86" w:rsidRPr="00CF3C49" w:rsidRDefault="004E5A86" w:rsidP="004E5A86">
      <w:pPr>
        <w:pStyle w:val="paragraph"/>
      </w:pPr>
      <w:r w:rsidRPr="00CF3C49">
        <w:tab/>
        <w:t>(a)</w:t>
      </w:r>
      <w:r w:rsidRPr="00CF3C49">
        <w:tab/>
        <w:t>advertised; or</w:t>
      </w:r>
    </w:p>
    <w:p w:rsidR="004E5A86" w:rsidRPr="00CF3C49" w:rsidRDefault="004E5A86" w:rsidP="004E5A86">
      <w:pPr>
        <w:pStyle w:val="paragraph"/>
      </w:pPr>
      <w:r w:rsidRPr="00CF3C49">
        <w:tab/>
        <w:t>(b)</w:t>
      </w:r>
      <w:r w:rsidRPr="00CF3C49">
        <w:tab/>
        <w:t>displayed; or</w:t>
      </w:r>
    </w:p>
    <w:p w:rsidR="004E5A86" w:rsidRPr="00CF3C49" w:rsidRDefault="004E5A86" w:rsidP="004E5A86">
      <w:pPr>
        <w:pStyle w:val="paragraph"/>
      </w:pPr>
      <w:r w:rsidRPr="00CF3C49">
        <w:tab/>
        <w:t>(c)</w:t>
      </w:r>
      <w:r w:rsidRPr="00CF3C49">
        <w:tab/>
        <w:t>offered;</w:t>
      </w:r>
    </w:p>
    <w:p w:rsidR="004E5A86" w:rsidRPr="00CF3C49" w:rsidRDefault="004E5A86" w:rsidP="004E5A86">
      <w:pPr>
        <w:pStyle w:val="subsection2"/>
      </w:pPr>
      <w:r w:rsidRPr="00CF3C49">
        <w:t>for supplies, in the pre</w:t>
      </w:r>
      <w:r w:rsidR="00CF3C49">
        <w:noBreakHyphen/>
      </w:r>
      <w:r w:rsidRPr="00CF3C49">
        <w:t xml:space="preserve">repeal transition period, of goods by an </w:t>
      </w:r>
      <w:r w:rsidRPr="00CF3C49">
        <w:rPr>
          <w:color w:val="000000"/>
          <w:szCs w:val="22"/>
        </w:rPr>
        <w:t xml:space="preserve">entity </w:t>
      </w:r>
      <w:r w:rsidRPr="00CF3C49">
        <w:t xml:space="preserve">for which there is an entry in the Information Database (within the meaning of the </w:t>
      </w:r>
      <w:r w:rsidRPr="00CF3C49">
        <w:rPr>
          <w:i/>
        </w:rPr>
        <w:t>Clean Energy Act 2011</w:t>
      </w:r>
      <w:r w:rsidRPr="00CF3C49">
        <w:t>).</w:t>
      </w:r>
    </w:p>
    <w:p w:rsidR="004E5A86" w:rsidRPr="00CF3C49" w:rsidRDefault="004E5A86" w:rsidP="004E5A86">
      <w:pPr>
        <w:pStyle w:val="notetext"/>
      </w:pPr>
      <w:r w:rsidRPr="00CF3C49">
        <w:t>Note:</w:t>
      </w:r>
      <w:r w:rsidRPr="00CF3C49">
        <w:tab/>
        <w:t xml:space="preserve">For </w:t>
      </w:r>
      <w:r w:rsidRPr="00CF3C49">
        <w:rPr>
          <w:b/>
          <w:i/>
        </w:rPr>
        <w:t>pre</w:t>
      </w:r>
      <w:r w:rsidR="00CF3C49">
        <w:rPr>
          <w:b/>
          <w:i/>
        </w:rPr>
        <w:noBreakHyphen/>
      </w:r>
      <w:r w:rsidRPr="00CF3C49">
        <w:rPr>
          <w:b/>
          <w:i/>
        </w:rPr>
        <w:t>repeal transition period</w:t>
      </w:r>
      <w:r w:rsidRPr="00CF3C49">
        <w:t xml:space="preserve">, see </w:t>
      </w:r>
      <w:r w:rsidR="00CF3C49">
        <w:t>subsection (</w:t>
      </w:r>
      <w:r w:rsidRPr="00CF3C49">
        <w:t>13).</w:t>
      </w:r>
    </w:p>
    <w:p w:rsidR="004E5A86" w:rsidRPr="00CF3C49" w:rsidRDefault="004E5A86" w:rsidP="004E5A86">
      <w:pPr>
        <w:pStyle w:val="SubsectionHead"/>
      </w:pPr>
      <w:r w:rsidRPr="00CF3C49">
        <w:t>Section does not limit Part VIIA</w:t>
      </w:r>
    </w:p>
    <w:p w:rsidR="004E5A86" w:rsidRPr="00CF3C49" w:rsidRDefault="004E5A86" w:rsidP="004E5A86">
      <w:pPr>
        <w:pStyle w:val="subsection"/>
      </w:pPr>
      <w:r w:rsidRPr="00CF3C49">
        <w:tab/>
        <w:t>(10)</w:t>
      </w:r>
      <w:r w:rsidRPr="00CF3C49">
        <w:tab/>
        <w:t>This section does not limit Part VIIA (which is about prices surveillance).</w:t>
      </w:r>
    </w:p>
    <w:p w:rsidR="004E5A86" w:rsidRPr="00CF3C49" w:rsidRDefault="004E5A86" w:rsidP="004E5A86">
      <w:pPr>
        <w:pStyle w:val="SubsectionHead"/>
      </w:pPr>
      <w:r w:rsidRPr="00CF3C49">
        <w:t>Relevant goods</w:t>
      </w:r>
    </w:p>
    <w:p w:rsidR="004E5A86" w:rsidRPr="00CF3C49" w:rsidRDefault="004E5A86" w:rsidP="004E5A86">
      <w:pPr>
        <w:pStyle w:val="subsection"/>
      </w:pPr>
      <w:r w:rsidRPr="00CF3C49">
        <w:tab/>
        <w:t>(11)</w:t>
      </w:r>
      <w:r w:rsidRPr="00CF3C49">
        <w:tab/>
        <w:t xml:space="preserve">For the purposes of this section, the following are </w:t>
      </w:r>
      <w:r w:rsidRPr="00CF3C49">
        <w:rPr>
          <w:b/>
          <w:i/>
        </w:rPr>
        <w:t>relevant goods</w:t>
      </w:r>
      <w:r w:rsidRPr="00CF3C49">
        <w:t>:</w:t>
      </w:r>
    </w:p>
    <w:p w:rsidR="004E5A86" w:rsidRPr="00CF3C49" w:rsidRDefault="004E5A86" w:rsidP="004E5A86">
      <w:pPr>
        <w:pStyle w:val="paragraph"/>
      </w:pPr>
      <w:r w:rsidRPr="00CF3C49">
        <w:tab/>
        <w:t>(a)</w:t>
      </w:r>
      <w:r w:rsidRPr="00CF3C49">
        <w:tab/>
        <w:t>regulated goods;</w:t>
      </w:r>
    </w:p>
    <w:p w:rsidR="004E5A86" w:rsidRPr="00CF3C49" w:rsidRDefault="004E5A86" w:rsidP="004E5A86">
      <w:pPr>
        <w:pStyle w:val="paragraph"/>
      </w:pPr>
      <w:r w:rsidRPr="00CF3C49">
        <w:tab/>
        <w:t>(b)</w:t>
      </w:r>
      <w:r w:rsidRPr="00CF3C49">
        <w:tab/>
        <w:t xml:space="preserve">other goods of a kind specified in a legislative instrument under </w:t>
      </w:r>
      <w:r w:rsidR="00CF3C49">
        <w:t>subsection (</w:t>
      </w:r>
      <w:r w:rsidRPr="00CF3C49">
        <w:t>12).</w:t>
      </w:r>
    </w:p>
    <w:p w:rsidR="004E5A86" w:rsidRPr="00CF3C49" w:rsidRDefault="004E5A86" w:rsidP="004E5A86">
      <w:pPr>
        <w:pStyle w:val="subsection"/>
      </w:pPr>
      <w:r w:rsidRPr="00CF3C49">
        <w:tab/>
        <w:t>(12)</w:t>
      </w:r>
      <w:r w:rsidRPr="00CF3C49">
        <w:tab/>
        <w:t xml:space="preserve">The Minister may, by legislative instrument, specify one or more kinds of goods for the purposes of </w:t>
      </w:r>
      <w:r w:rsidR="00CF3C49">
        <w:t>paragraph (</w:t>
      </w:r>
      <w:r w:rsidRPr="00CF3C49">
        <w:t>11)(b).</w:t>
      </w:r>
    </w:p>
    <w:p w:rsidR="004E5A86" w:rsidRPr="00CF3C49" w:rsidRDefault="004E5A86" w:rsidP="004E5A86">
      <w:pPr>
        <w:pStyle w:val="SubsectionHead"/>
      </w:pPr>
      <w:r w:rsidRPr="00CF3C49">
        <w:t>Pre</w:t>
      </w:r>
      <w:r w:rsidR="00CF3C49">
        <w:noBreakHyphen/>
      </w:r>
      <w:r w:rsidRPr="00CF3C49">
        <w:t>repeal transition period</w:t>
      </w:r>
    </w:p>
    <w:p w:rsidR="004E5A86" w:rsidRPr="00CF3C49" w:rsidRDefault="004E5A86" w:rsidP="004E5A86">
      <w:pPr>
        <w:pStyle w:val="subsection"/>
      </w:pPr>
      <w:r w:rsidRPr="00CF3C49">
        <w:tab/>
        <w:t>(13)</w:t>
      </w:r>
      <w:r w:rsidRPr="00CF3C49">
        <w:tab/>
        <w:t xml:space="preserve">For the purposes of this section, </w:t>
      </w:r>
      <w:r w:rsidRPr="00CF3C49">
        <w:rPr>
          <w:b/>
          <w:i/>
        </w:rPr>
        <w:t>pre</w:t>
      </w:r>
      <w:r w:rsidR="00CF3C49">
        <w:rPr>
          <w:b/>
          <w:i/>
        </w:rPr>
        <w:noBreakHyphen/>
      </w:r>
      <w:r w:rsidRPr="00CF3C49">
        <w:rPr>
          <w:b/>
          <w:i/>
        </w:rPr>
        <w:t>repeal transition period</w:t>
      </w:r>
      <w:r w:rsidRPr="00CF3C49">
        <w:t xml:space="preserve"> means the period:</w:t>
      </w:r>
    </w:p>
    <w:p w:rsidR="004E5A86" w:rsidRPr="00CF3C49" w:rsidRDefault="004E5A86" w:rsidP="004E5A86">
      <w:pPr>
        <w:pStyle w:val="paragraph"/>
      </w:pPr>
      <w:r w:rsidRPr="00CF3C49">
        <w:tab/>
        <w:t>(a)</w:t>
      </w:r>
      <w:r w:rsidRPr="00CF3C49">
        <w:tab/>
        <w:t>beginning at the commencement of this section; and</w:t>
      </w:r>
    </w:p>
    <w:p w:rsidR="004E5A86" w:rsidRPr="00CF3C49" w:rsidRDefault="004E5A86" w:rsidP="004E5A86">
      <w:pPr>
        <w:pStyle w:val="paragraph"/>
      </w:pPr>
      <w:r w:rsidRPr="00CF3C49">
        <w:tab/>
        <w:t>(b)</w:t>
      </w:r>
      <w:r w:rsidRPr="00CF3C49">
        <w:tab/>
        <w:t>ending at the end of 30</w:t>
      </w:r>
      <w:r w:rsidR="00CF3C49">
        <w:t> </w:t>
      </w:r>
      <w:r w:rsidRPr="00CF3C49">
        <w:t>June 2014.</w:t>
      </w:r>
    </w:p>
    <w:p w:rsidR="004E5A86" w:rsidRPr="00CF3C49" w:rsidRDefault="004E5A86" w:rsidP="004E5A86">
      <w:pPr>
        <w:pStyle w:val="ActHead5"/>
      </w:pPr>
      <w:bookmarkStart w:id="589" w:name="_Toc42255485"/>
      <w:r w:rsidRPr="005162B2">
        <w:rPr>
          <w:rStyle w:val="CharSectno"/>
        </w:rPr>
        <w:t>60H</w:t>
      </w:r>
      <w:r w:rsidRPr="00CF3C49">
        <w:t xml:space="preserve">  Information</w:t>
      </w:r>
      <w:r w:rsidR="00CF3C49">
        <w:noBreakHyphen/>
      </w:r>
      <w:r w:rsidRPr="00CF3C49">
        <w:t>gathering powers</w:t>
      </w:r>
      <w:bookmarkEnd w:id="589"/>
    </w:p>
    <w:p w:rsidR="004E5A86" w:rsidRPr="00CF3C49" w:rsidRDefault="004E5A86" w:rsidP="004E5A86">
      <w:pPr>
        <w:pStyle w:val="subsection"/>
      </w:pPr>
      <w:r w:rsidRPr="00CF3C49">
        <w:tab/>
        <w:t>(1)</w:t>
      </w:r>
      <w:r w:rsidRPr="00CF3C49">
        <w:tab/>
        <w:t>A member of the Commission may, by written notice given to a person, require the person:</w:t>
      </w:r>
    </w:p>
    <w:p w:rsidR="004E5A86" w:rsidRPr="00CF3C49" w:rsidRDefault="004E5A86" w:rsidP="004E5A86">
      <w:pPr>
        <w:pStyle w:val="paragraph"/>
      </w:pPr>
      <w:r w:rsidRPr="00CF3C49">
        <w:tab/>
        <w:t>(a)</w:t>
      </w:r>
      <w:r w:rsidRPr="00CF3C49">
        <w:tab/>
        <w:t>to give the Commission specified information in writing signed by:</w:t>
      </w:r>
    </w:p>
    <w:p w:rsidR="004E5A86" w:rsidRPr="00CF3C49" w:rsidRDefault="004E5A86" w:rsidP="004E5A86">
      <w:pPr>
        <w:pStyle w:val="paragraphsub"/>
      </w:pPr>
      <w:r w:rsidRPr="00CF3C49">
        <w:tab/>
        <w:t>(i)</w:t>
      </w:r>
      <w:r w:rsidRPr="00CF3C49">
        <w:tab/>
        <w:t>the person; or</w:t>
      </w:r>
    </w:p>
    <w:p w:rsidR="004E5A86" w:rsidRPr="00CF3C49" w:rsidRDefault="004E5A86" w:rsidP="004E5A86">
      <w:pPr>
        <w:pStyle w:val="paragraphsub"/>
      </w:pPr>
      <w:r w:rsidRPr="00CF3C49">
        <w:tab/>
        <w:t>(ii)</w:t>
      </w:r>
      <w:r w:rsidRPr="00CF3C49">
        <w:tab/>
        <w:t>if the person is a body corporate—a competent officer of the body corporate; or</w:t>
      </w:r>
    </w:p>
    <w:p w:rsidR="004E5A86" w:rsidRPr="00CF3C49" w:rsidRDefault="004E5A86" w:rsidP="004E5A86">
      <w:pPr>
        <w:pStyle w:val="paragraph"/>
      </w:pPr>
      <w:r w:rsidRPr="00CF3C49">
        <w:tab/>
        <w:t>(b)</w:t>
      </w:r>
      <w:r w:rsidRPr="00CF3C49">
        <w:tab/>
        <w:t>to produce to the Commission specified documents;</w:t>
      </w:r>
    </w:p>
    <w:p w:rsidR="004E5A86" w:rsidRPr="00CF3C49" w:rsidRDefault="004E5A86" w:rsidP="004E5A86">
      <w:pPr>
        <w:pStyle w:val="subsection2"/>
      </w:pPr>
      <w:r w:rsidRPr="00CF3C49">
        <w:t>if:</w:t>
      </w:r>
    </w:p>
    <w:p w:rsidR="004E5A86" w:rsidRPr="00CF3C49" w:rsidRDefault="004E5A86" w:rsidP="004E5A86">
      <w:pPr>
        <w:pStyle w:val="paragraph"/>
      </w:pPr>
      <w:r w:rsidRPr="00CF3C49">
        <w:tab/>
        <w:t>(c)</w:t>
      </w:r>
      <w:r w:rsidRPr="00CF3C49">
        <w:tab/>
        <w:t>the information, or information contained in the documents, relates to prices or the setting of prices; and</w:t>
      </w:r>
    </w:p>
    <w:p w:rsidR="004E5A86" w:rsidRPr="00CF3C49" w:rsidRDefault="004E5A86" w:rsidP="004E5A86">
      <w:pPr>
        <w:pStyle w:val="paragraph"/>
      </w:pPr>
      <w:r w:rsidRPr="00CF3C49">
        <w:tab/>
        <w:t>(d)</w:t>
      </w:r>
      <w:r w:rsidRPr="00CF3C49">
        <w:tab/>
        <w:t>the member reasonably believes that the information, or information contained in the documents, will or may be useful to the Commission in monitoring prices as mentioned in any of subsections</w:t>
      </w:r>
      <w:r w:rsidR="00CF3C49">
        <w:t> </w:t>
      </w:r>
      <w:r w:rsidRPr="00CF3C49">
        <w:t>60G(1) to (9).</w:t>
      </w:r>
    </w:p>
    <w:p w:rsidR="004E5A86" w:rsidRPr="00CF3C49" w:rsidRDefault="004E5A86" w:rsidP="004E5A86">
      <w:pPr>
        <w:pStyle w:val="notetext"/>
      </w:pPr>
      <w:r w:rsidRPr="00CF3C49">
        <w:t>Note:</w:t>
      </w:r>
      <w:r w:rsidRPr="00CF3C49">
        <w:tab/>
        <w:t>Sections</w:t>
      </w:r>
      <w:r w:rsidR="00CF3C49">
        <w:t> </w:t>
      </w:r>
      <w:r w:rsidRPr="00CF3C49">
        <w:t xml:space="preserve">137.1 and 137.2 of the </w:t>
      </w:r>
      <w:r w:rsidRPr="00CF3C49">
        <w:rPr>
          <w:i/>
        </w:rPr>
        <w:t>Criminal Code</w:t>
      </w:r>
      <w:r w:rsidRPr="00CF3C49">
        <w:t xml:space="preserve"> create offences for providing false or misleading information or documents.</w:t>
      </w:r>
    </w:p>
    <w:p w:rsidR="004E5A86" w:rsidRPr="00CF3C49" w:rsidRDefault="004E5A86" w:rsidP="004E5A86">
      <w:pPr>
        <w:pStyle w:val="subsection"/>
      </w:pPr>
      <w:r w:rsidRPr="00CF3C49">
        <w:tab/>
        <w:t>(2)</w:t>
      </w:r>
      <w:r w:rsidRPr="00CF3C49">
        <w:tab/>
        <w:t xml:space="preserve">Information or documents that may be required under </w:t>
      </w:r>
      <w:r w:rsidR="00CF3C49">
        <w:t>subsection (</w:t>
      </w:r>
      <w:r w:rsidRPr="00CF3C49">
        <w:t>1) may relate to prices, or the setting of prices:</w:t>
      </w:r>
    </w:p>
    <w:p w:rsidR="004E5A86" w:rsidRPr="00CF3C49" w:rsidRDefault="004E5A86" w:rsidP="004E5A86">
      <w:pPr>
        <w:pStyle w:val="paragraph"/>
      </w:pPr>
      <w:r w:rsidRPr="00CF3C49">
        <w:tab/>
        <w:t>(a)</w:t>
      </w:r>
      <w:r w:rsidRPr="00CF3C49">
        <w:tab/>
        <w:t>before or after the carbon tax repeal; and</w:t>
      </w:r>
    </w:p>
    <w:p w:rsidR="004E5A86" w:rsidRPr="00CF3C49" w:rsidRDefault="004E5A86" w:rsidP="004E5A86">
      <w:pPr>
        <w:pStyle w:val="paragraph"/>
      </w:pPr>
      <w:r w:rsidRPr="00CF3C49">
        <w:tab/>
        <w:t>(b)</w:t>
      </w:r>
      <w:r w:rsidRPr="00CF3C49">
        <w:tab/>
        <w:t>before or after the start of the carbon tax repeal transition period; and</w:t>
      </w:r>
    </w:p>
    <w:p w:rsidR="004E5A86" w:rsidRPr="00CF3C49" w:rsidRDefault="004E5A86" w:rsidP="004E5A86">
      <w:pPr>
        <w:pStyle w:val="paragraph"/>
      </w:pPr>
      <w:r w:rsidRPr="00CF3C49">
        <w:tab/>
        <w:t>(c)</w:t>
      </w:r>
      <w:r w:rsidRPr="00CF3C49">
        <w:tab/>
        <w:t>in a situation, or during a period, specified in the notice.</w:t>
      </w:r>
    </w:p>
    <w:p w:rsidR="004E5A86" w:rsidRPr="00CF3C49" w:rsidRDefault="004E5A86" w:rsidP="004E5A86">
      <w:pPr>
        <w:pStyle w:val="subsection"/>
      </w:pPr>
      <w:r w:rsidRPr="00CF3C49">
        <w:tab/>
        <w:t>(3)</w:t>
      </w:r>
      <w:r w:rsidRPr="00CF3C49">
        <w:tab/>
      </w:r>
      <w:r w:rsidR="00CF3C49">
        <w:t>Subsection (</w:t>
      </w:r>
      <w:r w:rsidRPr="00CF3C49">
        <w:t xml:space="preserve">2) does not limit </w:t>
      </w:r>
      <w:r w:rsidR="00CF3C49">
        <w:t>subsection (</w:t>
      </w:r>
      <w:r w:rsidRPr="00CF3C49">
        <w:t>1).</w:t>
      </w:r>
    </w:p>
    <w:p w:rsidR="004E5A86" w:rsidRPr="00CF3C49" w:rsidRDefault="004E5A86" w:rsidP="004E5A86">
      <w:pPr>
        <w:pStyle w:val="subsection"/>
      </w:pPr>
      <w:r w:rsidRPr="00CF3C49">
        <w:tab/>
        <w:t>(4)</w:t>
      </w:r>
      <w:r w:rsidRPr="00CF3C49">
        <w:tab/>
        <w:t>A person commits an offence if:</w:t>
      </w:r>
    </w:p>
    <w:p w:rsidR="004E5A86" w:rsidRPr="00CF3C49" w:rsidRDefault="004E5A86" w:rsidP="004E5A86">
      <w:pPr>
        <w:pStyle w:val="paragraph"/>
      </w:pPr>
      <w:r w:rsidRPr="00CF3C49">
        <w:tab/>
        <w:t>(a)</w:t>
      </w:r>
      <w:r w:rsidRPr="00CF3C49">
        <w:tab/>
        <w:t xml:space="preserve">the person is subject to a requirement under </w:t>
      </w:r>
      <w:r w:rsidR="00CF3C49">
        <w:t>subsection (</w:t>
      </w:r>
      <w:r w:rsidRPr="00CF3C49">
        <w:t>1); and</w:t>
      </w:r>
    </w:p>
    <w:p w:rsidR="004E5A86" w:rsidRPr="00CF3C49" w:rsidRDefault="004E5A86" w:rsidP="004E5A86">
      <w:pPr>
        <w:pStyle w:val="paragraph"/>
      </w:pPr>
      <w:r w:rsidRPr="00CF3C49">
        <w:tab/>
        <w:t>(b)</w:t>
      </w:r>
      <w:r w:rsidRPr="00CF3C49">
        <w:tab/>
        <w:t>the person is capable of complying with the requirement; and</w:t>
      </w:r>
    </w:p>
    <w:p w:rsidR="004E5A86" w:rsidRPr="00CF3C49" w:rsidRDefault="004E5A86" w:rsidP="004E5A86">
      <w:pPr>
        <w:pStyle w:val="paragraph"/>
      </w:pPr>
      <w:r w:rsidRPr="00CF3C49">
        <w:tab/>
        <w:t>(c)</w:t>
      </w:r>
      <w:r w:rsidRPr="00CF3C49">
        <w:tab/>
        <w:t>the person omits to do an act; and</w:t>
      </w:r>
    </w:p>
    <w:p w:rsidR="004E5A86" w:rsidRPr="00CF3C49" w:rsidRDefault="004E5A86" w:rsidP="004E5A86">
      <w:pPr>
        <w:pStyle w:val="paragraph"/>
      </w:pPr>
      <w:r w:rsidRPr="00CF3C49">
        <w:tab/>
        <w:t>(d)</w:t>
      </w:r>
      <w:r w:rsidRPr="00CF3C49">
        <w:tab/>
        <w:t>the omission breaches the requirement.</w:t>
      </w:r>
    </w:p>
    <w:p w:rsidR="004E5A86" w:rsidRPr="00CF3C49" w:rsidRDefault="004E5A86" w:rsidP="004E5A86">
      <w:pPr>
        <w:pStyle w:val="Penalty"/>
      </w:pPr>
      <w:r w:rsidRPr="00CF3C49">
        <w:t>Penalty:</w:t>
      </w:r>
      <w:r w:rsidRPr="00CF3C49">
        <w:tab/>
        <w:t>20 penalty units.</w:t>
      </w:r>
    </w:p>
    <w:p w:rsidR="004E5A86" w:rsidRPr="00CF3C49" w:rsidRDefault="004E5A86" w:rsidP="004E5A86">
      <w:pPr>
        <w:pStyle w:val="subsection"/>
      </w:pPr>
      <w:r w:rsidRPr="00CF3C49">
        <w:tab/>
        <w:t>(5)</w:t>
      </w:r>
      <w:r w:rsidRPr="00CF3C49">
        <w:tab/>
        <w:t xml:space="preserve">An individual is excused from giving information or producing a document in accordance with a requirement under </w:t>
      </w:r>
      <w:r w:rsidR="00CF3C49">
        <w:t>subsection (</w:t>
      </w:r>
      <w:r w:rsidRPr="00CF3C49">
        <w:t>1) on the ground that the information or the production of the document might tend to incriminate the individual or expose the individual to a penalty.</w:t>
      </w:r>
    </w:p>
    <w:p w:rsidR="004E5A86" w:rsidRPr="00CF3C49" w:rsidRDefault="004E5A86" w:rsidP="004E5A86">
      <w:pPr>
        <w:pStyle w:val="SubsectionHead"/>
      </w:pPr>
      <w:r w:rsidRPr="00CF3C49">
        <w:t>Section does not limit section</w:t>
      </w:r>
      <w:r w:rsidR="00CF3C49">
        <w:t> </w:t>
      </w:r>
      <w:r w:rsidRPr="00CF3C49">
        <w:t>60FA</w:t>
      </w:r>
    </w:p>
    <w:p w:rsidR="004E5A86" w:rsidRPr="00CF3C49" w:rsidRDefault="004E5A86" w:rsidP="004E5A86">
      <w:pPr>
        <w:pStyle w:val="subsection"/>
      </w:pPr>
      <w:r w:rsidRPr="00CF3C49">
        <w:tab/>
        <w:t>(5A)</w:t>
      </w:r>
      <w:r w:rsidRPr="00CF3C49">
        <w:tab/>
        <w:t>This section does not limit section</w:t>
      </w:r>
      <w:r w:rsidR="00CF3C49">
        <w:t> </w:t>
      </w:r>
      <w:r w:rsidRPr="00CF3C49">
        <w:t>60FA (which is about carbon tax removal substantiation notices).</w:t>
      </w:r>
    </w:p>
    <w:p w:rsidR="004E5A86" w:rsidRPr="00CF3C49" w:rsidRDefault="004E5A86" w:rsidP="004E5A86">
      <w:pPr>
        <w:pStyle w:val="SubsectionHead"/>
      </w:pPr>
      <w:r w:rsidRPr="00CF3C49">
        <w:t>Section does not limit section</w:t>
      </w:r>
      <w:r w:rsidR="00CF3C49">
        <w:t> </w:t>
      </w:r>
      <w:r w:rsidRPr="00CF3C49">
        <w:t>155</w:t>
      </w:r>
    </w:p>
    <w:p w:rsidR="004E5A86" w:rsidRPr="00CF3C49" w:rsidRDefault="004E5A86" w:rsidP="004E5A86">
      <w:pPr>
        <w:pStyle w:val="subsection"/>
      </w:pPr>
      <w:r w:rsidRPr="00CF3C49">
        <w:tab/>
        <w:t>(6)</w:t>
      </w:r>
      <w:r w:rsidRPr="00CF3C49">
        <w:tab/>
        <w:t>This section does not limit section</w:t>
      </w:r>
      <w:r w:rsidR="00CF3C49">
        <w:t> </w:t>
      </w:r>
      <w:r w:rsidRPr="00CF3C49">
        <w:t>155 (which is about the general information</w:t>
      </w:r>
      <w:r w:rsidR="00CF3C49">
        <w:noBreakHyphen/>
      </w:r>
      <w:r w:rsidRPr="00CF3C49">
        <w:t>gathering powers of the Commission).</w:t>
      </w:r>
    </w:p>
    <w:p w:rsidR="004E5A86" w:rsidRPr="00CF3C49" w:rsidRDefault="004E5A86" w:rsidP="004E5A86">
      <w:pPr>
        <w:pStyle w:val="ActHead5"/>
      </w:pPr>
      <w:bookmarkStart w:id="590" w:name="_Toc42255486"/>
      <w:r w:rsidRPr="005162B2">
        <w:rPr>
          <w:rStyle w:val="CharSectno"/>
        </w:rPr>
        <w:t>60J</w:t>
      </w:r>
      <w:r w:rsidRPr="00CF3C49">
        <w:t xml:space="preserve">  Reporting</w:t>
      </w:r>
      <w:bookmarkEnd w:id="590"/>
    </w:p>
    <w:p w:rsidR="004E5A86" w:rsidRPr="00CF3C49" w:rsidRDefault="004E5A86" w:rsidP="004E5A86">
      <w:pPr>
        <w:pStyle w:val="subsection"/>
      </w:pPr>
      <w:r w:rsidRPr="00CF3C49">
        <w:tab/>
        <w:t>(1)</w:t>
      </w:r>
      <w:r w:rsidRPr="00CF3C49">
        <w:tab/>
        <w:t>The Commission must, within 28 days after the end of each quarter, give the Minister a written report about the operations of the Commission under this Part during the quarter.</w:t>
      </w:r>
    </w:p>
    <w:p w:rsidR="004E5A86" w:rsidRPr="00CF3C49" w:rsidRDefault="004E5A86" w:rsidP="004E5A86">
      <w:pPr>
        <w:pStyle w:val="subsection"/>
      </w:pPr>
      <w:r w:rsidRPr="00CF3C49">
        <w:tab/>
        <w:t>(2)</w:t>
      </w:r>
      <w:r w:rsidRPr="00CF3C49">
        <w:tab/>
        <w:t xml:space="preserve">A report under </w:t>
      </w:r>
      <w:r w:rsidR="00CF3C49">
        <w:t>subsection (</w:t>
      </w:r>
      <w:r w:rsidRPr="00CF3C49">
        <w:t>1) must include particulars of:</w:t>
      </w:r>
    </w:p>
    <w:p w:rsidR="004E5A86" w:rsidRPr="00CF3C49" w:rsidRDefault="004E5A86" w:rsidP="004E5A86">
      <w:pPr>
        <w:pStyle w:val="paragraph"/>
      </w:pPr>
      <w:r w:rsidRPr="00CF3C49">
        <w:tab/>
        <w:t>(a)</w:t>
      </w:r>
      <w:r w:rsidRPr="00CF3C49">
        <w:tab/>
        <w:t>all notices given under section</w:t>
      </w:r>
      <w:r w:rsidR="00CF3C49">
        <w:t> </w:t>
      </w:r>
      <w:r w:rsidRPr="00CF3C49">
        <w:t>60E during the quarter; and</w:t>
      </w:r>
    </w:p>
    <w:p w:rsidR="004E5A86" w:rsidRPr="00CF3C49" w:rsidRDefault="004E5A86" w:rsidP="004E5A86">
      <w:pPr>
        <w:pStyle w:val="paragraph"/>
      </w:pPr>
      <w:r w:rsidRPr="00CF3C49">
        <w:tab/>
        <w:t>(b)</w:t>
      </w:r>
      <w:r w:rsidRPr="00CF3C49">
        <w:tab/>
        <w:t>all variations or revocations during the quarter of notices given under section</w:t>
      </w:r>
      <w:r w:rsidR="00CF3C49">
        <w:t> </w:t>
      </w:r>
      <w:r w:rsidRPr="00CF3C49">
        <w:t>60E.</w:t>
      </w:r>
    </w:p>
    <w:p w:rsidR="004E5A86" w:rsidRPr="00CF3C49" w:rsidRDefault="004E5A86" w:rsidP="004E5A86">
      <w:pPr>
        <w:pStyle w:val="subsection"/>
      </w:pPr>
      <w:r w:rsidRPr="00CF3C49">
        <w:tab/>
        <w:t>(3)</w:t>
      </w:r>
      <w:r w:rsidRPr="00CF3C49">
        <w:tab/>
      </w:r>
      <w:r w:rsidR="00CF3C49">
        <w:t>Subsection (</w:t>
      </w:r>
      <w:r w:rsidRPr="00CF3C49">
        <w:t xml:space="preserve">2) does not limit </w:t>
      </w:r>
      <w:r w:rsidR="00CF3C49">
        <w:t>subsection (</w:t>
      </w:r>
      <w:r w:rsidRPr="00CF3C49">
        <w:t>1).</w:t>
      </w:r>
    </w:p>
    <w:p w:rsidR="004E5A86" w:rsidRPr="00CF3C49" w:rsidRDefault="004E5A86" w:rsidP="004E5A86">
      <w:pPr>
        <w:pStyle w:val="subsection"/>
      </w:pPr>
      <w:r w:rsidRPr="00CF3C49">
        <w:tab/>
        <w:t>(4)</w:t>
      </w:r>
      <w:r w:rsidRPr="00CF3C49">
        <w:tab/>
        <w:t xml:space="preserve">For the purposes of this section, a </w:t>
      </w:r>
      <w:r w:rsidRPr="00CF3C49">
        <w:rPr>
          <w:b/>
          <w:i/>
        </w:rPr>
        <w:t xml:space="preserve">quarter </w:t>
      </w:r>
      <w:r w:rsidRPr="00CF3C49">
        <w:t>is a period of 3 months:</w:t>
      </w:r>
    </w:p>
    <w:p w:rsidR="004E5A86" w:rsidRPr="00CF3C49" w:rsidRDefault="004E5A86" w:rsidP="004E5A86">
      <w:pPr>
        <w:pStyle w:val="paragraph"/>
      </w:pPr>
      <w:r w:rsidRPr="00CF3C49">
        <w:tab/>
        <w:t>(a)</w:t>
      </w:r>
      <w:r w:rsidRPr="00CF3C49">
        <w:tab/>
        <w:t>that occurs wholly or partly during the carbon tax repeal transition period; and</w:t>
      </w:r>
    </w:p>
    <w:p w:rsidR="004E5A86" w:rsidRPr="00CF3C49" w:rsidRDefault="004E5A86" w:rsidP="004E5A86">
      <w:pPr>
        <w:pStyle w:val="paragraph"/>
      </w:pPr>
      <w:r w:rsidRPr="00CF3C49">
        <w:tab/>
        <w:t>(b)</w:t>
      </w:r>
      <w:r w:rsidRPr="00CF3C49">
        <w:tab/>
        <w:t>that starts on any of the following days in a year:</w:t>
      </w:r>
    </w:p>
    <w:p w:rsidR="004E5A86" w:rsidRPr="00CF3C49" w:rsidRDefault="004E5A86" w:rsidP="004E5A86">
      <w:pPr>
        <w:pStyle w:val="paragraphsub"/>
      </w:pPr>
      <w:r w:rsidRPr="00CF3C49">
        <w:tab/>
        <w:t>(i)</w:t>
      </w:r>
      <w:r w:rsidRPr="00CF3C49">
        <w:tab/>
        <w:t>1</w:t>
      </w:r>
      <w:r w:rsidR="00CF3C49">
        <w:t> </w:t>
      </w:r>
      <w:r w:rsidRPr="00CF3C49">
        <w:t>January;</w:t>
      </w:r>
    </w:p>
    <w:p w:rsidR="004E5A86" w:rsidRPr="00CF3C49" w:rsidRDefault="004E5A86" w:rsidP="004E5A86">
      <w:pPr>
        <w:pStyle w:val="paragraphsub"/>
      </w:pPr>
      <w:r w:rsidRPr="00CF3C49">
        <w:tab/>
        <w:t>(ii)</w:t>
      </w:r>
      <w:r w:rsidRPr="00CF3C49">
        <w:tab/>
        <w:t>1</w:t>
      </w:r>
      <w:r w:rsidR="00CF3C49">
        <w:t> </w:t>
      </w:r>
      <w:r w:rsidRPr="00CF3C49">
        <w:t>April;</w:t>
      </w:r>
    </w:p>
    <w:p w:rsidR="004E5A86" w:rsidRPr="00CF3C49" w:rsidRDefault="004E5A86" w:rsidP="004E5A86">
      <w:pPr>
        <w:pStyle w:val="paragraphsub"/>
      </w:pPr>
      <w:r w:rsidRPr="00CF3C49">
        <w:tab/>
        <w:t>(iii)</w:t>
      </w:r>
      <w:r w:rsidRPr="00CF3C49">
        <w:tab/>
        <w:t>1</w:t>
      </w:r>
      <w:r w:rsidR="00CF3C49">
        <w:t> </w:t>
      </w:r>
      <w:r w:rsidRPr="00CF3C49">
        <w:t>July;</w:t>
      </w:r>
    </w:p>
    <w:p w:rsidR="004E5A86" w:rsidRPr="00CF3C49" w:rsidRDefault="004E5A86" w:rsidP="004E5A86">
      <w:pPr>
        <w:pStyle w:val="paragraphsub"/>
      </w:pPr>
      <w:r w:rsidRPr="00CF3C49">
        <w:tab/>
        <w:t>(iv)</w:t>
      </w:r>
      <w:r w:rsidRPr="00CF3C49">
        <w:tab/>
        <w:t>1</w:t>
      </w:r>
      <w:r w:rsidR="00CF3C49">
        <w:t> </w:t>
      </w:r>
      <w:r w:rsidRPr="00CF3C49">
        <w:t>October.</w:t>
      </w:r>
    </w:p>
    <w:p w:rsidR="004E5A86" w:rsidRPr="00CF3C49" w:rsidRDefault="004E5A86" w:rsidP="004E5A86">
      <w:pPr>
        <w:pStyle w:val="subsection"/>
      </w:pPr>
      <w:r w:rsidRPr="00CF3C49">
        <w:tab/>
        <w:t>(5)</w:t>
      </w:r>
      <w:r w:rsidRPr="00CF3C49">
        <w:tab/>
        <w:t xml:space="preserve">As soon as practicable after the Minister receives a report under </w:t>
      </w:r>
      <w:r w:rsidR="00CF3C49">
        <w:t>subsection (</w:t>
      </w:r>
      <w:r w:rsidRPr="00CF3C49">
        <w:t>1), the Minister must make the report public by such means as the Minister considers appropriate.</w:t>
      </w:r>
    </w:p>
    <w:p w:rsidR="004E5A86" w:rsidRPr="00CF3C49" w:rsidRDefault="004E5A86" w:rsidP="004E5A86">
      <w:pPr>
        <w:pStyle w:val="subsection"/>
      </w:pPr>
      <w:r w:rsidRPr="00CF3C49">
        <w:tab/>
        <w:t>(6)</w:t>
      </w:r>
      <w:r w:rsidRPr="00CF3C49">
        <w:tab/>
        <w:t>If this section commences during a quarter (but not on the first day of a quarter):</w:t>
      </w:r>
    </w:p>
    <w:p w:rsidR="004E5A86" w:rsidRPr="00CF3C49" w:rsidRDefault="004E5A86" w:rsidP="004E5A86">
      <w:pPr>
        <w:pStyle w:val="paragraph"/>
      </w:pPr>
      <w:r w:rsidRPr="00CF3C49">
        <w:tab/>
        <w:t>(a)</w:t>
      </w:r>
      <w:r w:rsidRPr="00CF3C49">
        <w:tab/>
        <w:t>no report is to be made at the end of the quarter; but</w:t>
      </w:r>
    </w:p>
    <w:p w:rsidR="004E5A86" w:rsidRPr="00CF3C49" w:rsidRDefault="004E5A86" w:rsidP="004E5A86">
      <w:pPr>
        <w:pStyle w:val="paragraph"/>
      </w:pPr>
      <w:r w:rsidRPr="00CF3C49">
        <w:tab/>
        <w:t>(b)</w:t>
      </w:r>
      <w:r w:rsidRPr="00CF3C49">
        <w:tab/>
        <w:t xml:space="preserve">the report made at the end of the next quarter is also to include the information required by </w:t>
      </w:r>
      <w:r w:rsidR="00CF3C49">
        <w:t>subsections (</w:t>
      </w:r>
      <w:r w:rsidRPr="00CF3C49">
        <w:t>1) and (2) in relation to the previous quarter.</w:t>
      </w:r>
    </w:p>
    <w:p w:rsidR="004E5A86" w:rsidRPr="00CF3C49" w:rsidRDefault="004E5A86" w:rsidP="008E1D66">
      <w:pPr>
        <w:pStyle w:val="ActHead3"/>
        <w:pageBreakBefore/>
      </w:pPr>
      <w:bookmarkStart w:id="591" w:name="_Toc42255487"/>
      <w:r w:rsidRPr="005162B2">
        <w:rPr>
          <w:rStyle w:val="CharDivNo"/>
        </w:rPr>
        <w:t>Division</w:t>
      </w:r>
      <w:r w:rsidR="00CF3C49" w:rsidRPr="005162B2">
        <w:rPr>
          <w:rStyle w:val="CharDivNo"/>
        </w:rPr>
        <w:t> </w:t>
      </w:r>
      <w:r w:rsidRPr="005162B2">
        <w:rPr>
          <w:rStyle w:val="CharDivNo"/>
        </w:rPr>
        <w:t>4</w:t>
      </w:r>
      <w:r w:rsidRPr="00CF3C49">
        <w:t>—</w:t>
      </w:r>
      <w:r w:rsidRPr="005162B2">
        <w:rPr>
          <w:rStyle w:val="CharDivText"/>
        </w:rPr>
        <w:t>False or misleading representations about the effect of the carbon tax repeal etc. on prices</w:t>
      </w:r>
      <w:bookmarkEnd w:id="591"/>
    </w:p>
    <w:p w:rsidR="004E5A86" w:rsidRPr="00CF3C49" w:rsidRDefault="004E5A86" w:rsidP="004E5A86">
      <w:pPr>
        <w:pStyle w:val="ActHead5"/>
      </w:pPr>
      <w:bookmarkStart w:id="592" w:name="_Toc42255488"/>
      <w:r w:rsidRPr="005162B2">
        <w:rPr>
          <w:rStyle w:val="CharSectno"/>
        </w:rPr>
        <w:t>60K</w:t>
      </w:r>
      <w:r w:rsidRPr="00CF3C49">
        <w:t xml:space="preserve">  False or misleading representations about the effect of the carbon tax repeal etc. on prices</w:t>
      </w:r>
      <w:bookmarkEnd w:id="592"/>
    </w:p>
    <w:p w:rsidR="004E5A86" w:rsidRPr="00CF3C49" w:rsidRDefault="004E5A86" w:rsidP="004E5A86">
      <w:pPr>
        <w:pStyle w:val="subsection"/>
      </w:pPr>
      <w:r w:rsidRPr="00CF3C49">
        <w:tab/>
      </w:r>
      <w:r w:rsidRPr="00CF3C49">
        <w:tab/>
        <w:t xml:space="preserve">An </w:t>
      </w:r>
      <w:r w:rsidRPr="00CF3C49">
        <w:rPr>
          <w:color w:val="000000"/>
          <w:szCs w:val="22"/>
        </w:rPr>
        <w:t xml:space="preserve">entity </w:t>
      </w:r>
      <w:r w:rsidRPr="00CF3C49">
        <w:t>must not, in trade or commerce, in connection with:</w:t>
      </w:r>
    </w:p>
    <w:p w:rsidR="004E5A86" w:rsidRPr="00CF3C49" w:rsidRDefault="004E5A86" w:rsidP="004E5A86">
      <w:pPr>
        <w:pStyle w:val="paragraph"/>
      </w:pPr>
      <w:r w:rsidRPr="00CF3C49">
        <w:tab/>
        <w:t>(a)</w:t>
      </w:r>
      <w:r w:rsidRPr="00CF3C49">
        <w:tab/>
        <w:t>the supply or possible supply of goods or services; or</w:t>
      </w:r>
    </w:p>
    <w:p w:rsidR="004E5A86" w:rsidRPr="00CF3C49" w:rsidRDefault="004E5A86" w:rsidP="004E5A86">
      <w:pPr>
        <w:pStyle w:val="paragraph"/>
      </w:pPr>
      <w:r w:rsidRPr="00CF3C49">
        <w:tab/>
        <w:t>(b)</w:t>
      </w:r>
      <w:r w:rsidRPr="00CF3C49">
        <w:tab/>
        <w:t>the promotion by any means of the supply or use of goods or services;</w:t>
      </w:r>
    </w:p>
    <w:p w:rsidR="004E5A86" w:rsidRPr="00CF3C49" w:rsidRDefault="004E5A86" w:rsidP="004E5A86">
      <w:pPr>
        <w:pStyle w:val="subsection2"/>
      </w:pPr>
      <w:r w:rsidRPr="00CF3C49">
        <w:t>make a false or misleading representation, during the carbon tax repeal transition period, concerning the effect of:</w:t>
      </w:r>
    </w:p>
    <w:p w:rsidR="004E5A86" w:rsidRPr="00CF3C49" w:rsidRDefault="004E5A86" w:rsidP="004E5A86">
      <w:pPr>
        <w:pStyle w:val="paragraph"/>
      </w:pPr>
      <w:r w:rsidRPr="00CF3C49">
        <w:tab/>
        <w:t>(c)</w:t>
      </w:r>
      <w:r w:rsidRPr="00CF3C49">
        <w:tab/>
        <w:t>the carbon tax repeal or a part of the carbon tax repeal; or</w:t>
      </w:r>
    </w:p>
    <w:p w:rsidR="004E5A86" w:rsidRPr="00CF3C49" w:rsidRDefault="004E5A86" w:rsidP="004E5A86">
      <w:pPr>
        <w:pStyle w:val="paragraph"/>
      </w:pPr>
      <w:r w:rsidRPr="00CF3C49">
        <w:tab/>
        <w:t>(d)</w:t>
      </w:r>
      <w:r w:rsidRPr="00CF3C49">
        <w:tab/>
        <w:t>the carbon tax scheme or a part of the carbon tax scheme;</w:t>
      </w:r>
    </w:p>
    <w:p w:rsidR="004E5A86" w:rsidRPr="00CF3C49" w:rsidRDefault="004E5A86" w:rsidP="004E5A86">
      <w:pPr>
        <w:pStyle w:val="subsection2"/>
      </w:pPr>
      <w:r w:rsidRPr="00CF3C49">
        <w:t>on the price for the supply of the goods or services.</w:t>
      </w:r>
    </w:p>
    <w:p w:rsidR="004E5A86" w:rsidRPr="00CF3C49" w:rsidRDefault="004E5A86" w:rsidP="008E1D66">
      <w:pPr>
        <w:pStyle w:val="ActHead3"/>
        <w:pageBreakBefore/>
      </w:pPr>
      <w:bookmarkStart w:id="593" w:name="_Toc42255489"/>
      <w:r w:rsidRPr="005162B2">
        <w:rPr>
          <w:rStyle w:val="CharDivNo"/>
        </w:rPr>
        <w:t>Division</w:t>
      </w:r>
      <w:r w:rsidR="00CF3C49" w:rsidRPr="005162B2">
        <w:rPr>
          <w:rStyle w:val="CharDivNo"/>
        </w:rPr>
        <w:t> </w:t>
      </w:r>
      <w:r w:rsidRPr="005162B2">
        <w:rPr>
          <w:rStyle w:val="CharDivNo"/>
        </w:rPr>
        <w:t>5</w:t>
      </w:r>
      <w:r w:rsidRPr="00CF3C49">
        <w:t>—</w:t>
      </w:r>
      <w:r w:rsidRPr="005162B2">
        <w:rPr>
          <w:rStyle w:val="CharDivText"/>
        </w:rPr>
        <w:t>Infringement notices</w:t>
      </w:r>
      <w:bookmarkEnd w:id="593"/>
    </w:p>
    <w:p w:rsidR="004E5A86" w:rsidRPr="00CF3C49" w:rsidRDefault="004E5A86" w:rsidP="004E5A86">
      <w:pPr>
        <w:pStyle w:val="ActHead5"/>
      </w:pPr>
      <w:bookmarkStart w:id="594" w:name="_Toc42255490"/>
      <w:r w:rsidRPr="005162B2">
        <w:rPr>
          <w:rStyle w:val="CharSectno"/>
        </w:rPr>
        <w:t>60L</w:t>
      </w:r>
      <w:r w:rsidRPr="00CF3C49">
        <w:rPr>
          <w:lang w:eastAsia="en-US"/>
        </w:rPr>
        <w:t xml:space="preserve">  </w:t>
      </w:r>
      <w:r w:rsidRPr="00CF3C49">
        <w:t>Issuing an infringement notice</w:t>
      </w:r>
      <w:bookmarkEnd w:id="594"/>
    </w:p>
    <w:p w:rsidR="004E5A86" w:rsidRPr="00CF3C49" w:rsidRDefault="004E5A86" w:rsidP="004E5A86">
      <w:pPr>
        <w:pStyle w:val="SubsectionHead"/>
      </w:pPr>
      <w:r w:rsidRPr="00CF3C49">
        <w:t>Issuing an infringement notice</w:t>
      </w:r>
    </w:p>
    <w:p w:rsidR="004E5A86" w:rsidRPr="00CF3C49" w:rsidRDefault="004E5A86" w:rsidP="004E5A86">
      <w:pPr>
        <w:pStyle w:val="subsection"/>
      </w:pPr>
      <w:r w:rsidRPr="00CF3C49">
        <w:tab/>
        <w:t>(1)</w:t>
      </w:r>
      <w:r w:rsidRPr="00CF3C49">
        <w:tab/>
        <w:t>If the Commission has reasonable grounds to believe that a person has contravened an infringement notice provision, the Commission may issue an infringement notice to the person.</w:t>
      </w:r>
    </w:p>
    <w:p w:rsidR="004E5A86" w:rsidRPr="00CF3C49" w:rsidRDefault="004E5A86" w:rsidP="004E5A86">
      <w:pPr>
        <w:pStyle w:val="subsection"/>
      </w:pPr>
      <w:r w:rsidRPr="00CF3C49">
        <w:tab/>
        <w:t>(2)</w:t>
      </w:r>
      <w:r w:rsidRPr="00CF3C49">
        <w:tab/>
        <w:t>The Commission must not issue more than one infringement notice to the person for the same alleged contravention of the infringement notice provision.</w:t>
      </w:r>
    </w:p>
    <w:p w:rsidR="004E5A86" w:rsidRPr="00CF3C49" w:rsidRDefault="004E5A86" w:rsidP="004E5A86">
      <w:pPr>
        <w:pStyle w:val="subsection"/>
      </w:pPr>
      <w:r w:rsidRPr="00CF3C49">
        <w:tab/>
        <w:t>(3)</w:t>
      </w:r>
      <w:r w:rsidRPr="00CF3C49">
        <w:tab/>
        <w:t>The infringement notice does not have any effect if the notice:</w:t>
      </w:r>
    </w:p>
    <w:p w:rsidR="004E5A86" w:rsidRPr="00CF3C49" w:rsidRDefault="004E5A86" w:rsidP="004E5A86">
      <w:pPr>
        <w:pStyle w:val="paragraph"/>
      </w:pPr>
      <w:r w:rsidRPr="00CF3C49">
        <w:tab/>
        <w:t>(a)</w:t>
      </w:r>
      <w:r w:rsidRPr="00CF3C49">
        <w:tab/>
        <w:t>is issued more than 12 months after the day on which the contravention of the infringement notice provision is alleged to have occurred; or</w:t>
      </w:r>
    </w:p>
    <w:p w:rsidR="004E5A86" w:rsidRPr="00CF3C49" w:rsidRDefault="004E5A86" w:rsidP="004E5A86">
      <w:pPr>
        <w:pStyle w:val="paragraph"/>
      </w:pPr>
      <w:r w:rsidRPr="00CF3C49">
        <w:tab/>
        <w:t>(b)</w:t>
      </w:r>
      <w:r w:rsidRPr="00CF3C49">
        <w:tab/>
        <w:t>relates to more than one alleged contravention of an infringement notice provision by the person.</w:t>
      </w:r>
    </w:p>
    <w:p w:rsidR="004E5A86" w:rsidRPr="00CF3C49" w:rsidRDefault="004E5A86" w:rsidP="004E5A86">
      <w:pPr>
        <w:pStyle w:val="SubsectionHead"/>
      </w:pPr>
      <w:r w:rsidRPr="00CF3C49">
        <w:t>Matters to be included in an infringement notice</w:t>
      </w:r>
    </w:p>
    <w:p w:rsidR="004E5A86" w:rsidRPr="00CF3C49" w:rsidRDefault="004E5A86" w:rsidP="004E5A86">
      <w:pPr>
        <w:pStyle w:val="subsection"/>
      </w:pPr>
      <w:r w:rsidRPr="00CF3C49">
        <w:tab/>
        <w:t>(4)</w:t>
      </w:r>
      <w:r w:rsidRPr="00CF3C49">
        <w:tab/>
        <w:t>An infringement notice must:</w:t>
      </w:r>
    </w:p>
    <w:p w:rsidR="004E5A86" w:rsidRPr="00CF3C49" w:rsidRDefault="004E5A86" w:rsidP="004E5A86">
      <w:pPr>
        <w:pStyle w:val="paragraph"/>
      </w:pPr>
      <w:r w:rsidRPr="00CF3C49">
        <w:tab/>
        <w:t>(a)</w:t>
      </w:r>
      <w:r w:rsidRPr="00CF3C49">
        <w:tab/>
        <w:t>be identified by a unique number; and</w:t>
      </w:r>
    </w:p>
    <w:p w:rsidR="004E5A86" w:rsidRPr="00CF3C49" w:rsidRDefault="004E5A86" w:rsidP="004E5A86">
      <w:pPr>
        <w:pStyle w:val="paragraph"/>
      </w:pPr>
      <w:r w:rsidRPr="00CF3C49">
        <w:tab/>
        <w:t>(b)</w:t>
      </w:r>
      <w:r w:rsidRPr="00CF3C49">
        <w:tab/>
        <w:t>state the day on which it is issued; and</w:t>
      </w:r>
    </w:p>
    <w:p w:rsidR="004E5A86" w:rsidRPr="00CF3C49" w:rsidRDefault="004E5A86" w:rsidP="004E5A86">
      <w:pPr>
        <w:pStyle w:val="paragraph"/>
      </w:pPr>
      <w:r w:rsidRPr="00CF3C49">
        <w:tab/>
        <w:t>(c)</w:t>
      </w:r>
      <w:r w:rsidRPr="00CF3C49">
        <w:tab/>
        <w:t>state the name and address of the person to whom it is issued; and</w:t>
      </w:r>
    </w:p>
    <w:p w:rsidR="004E5A86" w:rsidRPr="00CF3C49" w:rsidRDefault="004E5A86" w:rsidP="004E5A86">
      <w:pPr>
        <w:pStyle w:val="paragraph"/>
      </w:pPr>
      <w:r w:rsidRPr="00CF3C49">
        <w:tab/>
        <w:t>(d)</w:t>
      </w:r>
      <w:r w:rsidRPr="00CF3C49">
        <w:tab/>
        <w:t>identify the Commission; and</w:t>
      </w:r>
    </w:p>
    <w:p w:rsidR="004E5A86" w:rsidRPr="00CF3C49" w:rsidRDefault="004E5A86" w:rsidP="004E5A86">
      <w:pPr>
        <w:pStyle w:val="paragraph"/>
      </w:pPr>
      <w:r w:rsidRPr="00CF3C49">
        <w:tab/>
        <w:t>(e)</w:t>
      </w:r>
      <w:r w:rsidRPr="00CF3C49">
        <w:tab/>
        <w:t>state how the Commission may be contacted; and</w:t>
      </w:r>
    </w:p>
    <w:p w:rsidR="004E5A86" w:rsidRPr="00CF3C49" w:rsidRDefault="004E5A86" w:rsidP="004E5A86">
      <w:pPr>
        <w:pStyle w:val="paragraph"/>
      </w:pPr>
      <w:r w:rsidRPr="00CF3C49">
        <w:tab/>
        <w:t>(f)</w:t>
      </w:r>
      <w:r w:rsidRPr="00CF3C49">
        <w:tab/>
        <w:t>give details of the alleged contravention by the person, including:</w:t>
      </w:r>
    </w:p>
    <w:p w:rsidR="004E5A86" w:rsidRPr="00CF3C49" w:rsidRDefault="004E5A86" w:rsidP="004E5A86">
      <w:pPr>
        <w:pStyle w:val="paragraphsub"/>
      </w:pPr>
      <w:r w:rsidRPr="00CF3C49">
        <w:tab/>
        <w:t>(i)</w:t>
      </w:r>
      <w:r w:rsidRPr="00CF3C49">
        <w:tab/>
        <w:t>the date of the alleged contravention; and</w:t>
      </w:r>
    </w:p>
    <w:p w:rsidR="004E5A86" w:rsidRPr="00CF3C49" w:rsidRDefault="004E5A86" w:rsidP="004E5A86">
      <w:pPr>
        <w:pStyle w:val="paragraphsub"/>
      </w:pPr>
      <w:r w:rsidRPr="00CF3C49">
        <w:tab/>
        <w:t>(ii)</w:t>
      </w:r>
      <w:r w:rsidRPr="00CF3C49">
        <w:tab/>
        <w:t>the particular infringement notice provision that was allegedly contravened; and</w:t>
      </w:r>
    </w:p>
    <w:p w:rsidR="004E5A86" w:rsidRPr="00CF3C49" w:rsidRDefault="004E5A86" w:rsidP="004E5A86">
      <w:pPr>
        <w:pStyle w:val="paragraph"/>
      </w:pPr>
      <w:r w:rsidRPr="00CF3C49">
        <w:tab/>
        <w:t>(g)</w:t>
      </w:r>
      <w:r w:rsidRPr="00CF3C49">
        <w:tab/>
        <w:t>state the maximum pecuniary penalty that the court could order the person to pay under section</w:t>
      </w:r>
      <w:r w:rsidR="00CF3C49">
        <w:t> </w:t>
      </w:r>
      <w:r w:rsidRPr="00CF3C49">
        <w:t>76 for the alleged contravention; and</w:t>
      </w:r>
    </w:p>
    <w:p w:rsidR="004E5A86" w:rsidRPr="00CF3C49" w:rsidRDefault="004E5A86" w:rsidP="004E5A86">
      <w:pPr>
        <w:pStyle w:val="paragraph"/>
      </w:pPr>
      <w:r w:rsidRPr="00CF3C49">
        <w:tab/>
        <w:t>(h)</w:t>
      </w:r>
      <w:r w:rsidRPr="00CF3C49">
        <w:tab/>
        <w:t>specify the penalty that is payable in relation to the alleged contravention; and</w:t>
      </w:r>
    </w:p>
    <w:p w:rsidR="004E5A86" w:rsidRPr="00CF3C49" w:rsidRDefault="004E5A86" w:rsidP="004E5A86">
      <w:pPr>
        <w:pStyle w:val="paragraph"/>
      </w:pPr>
      <w:r w:rsidRPr="00CF3C49">
        <w:tab/>
        <w:t>(i)</w:t>
      </w:r>
      <w:r w:rsidRPr="00CF3C49">
        <w:tab/>
        <w:t>state that the penalty is payable within the infringement notice compliance period for the notice; and</w:t>
      </w:r>
    </w:p>
    <w:p w:rsidR="004E5A86" w:rsidRPr="00CF3C49" w:rsidRDefault="004E5A86" w:rsidP="004E5A86">
      <w:pPr>
        <w:pStyle w:val="paragraph"/>
      </w:pPr>
      <w:r w:rsidRPr="00CF3C49">
        <w:tab/>
        <w:t>(j)</w:t>
      </w:r>
      <w:r w:rsidRPr="00CF3C49">
        <w:tab/>
        <w:t>state that the penalty is payable to the Commission on behalf of the Commonwealth; and</w:t>
      </w:r>
    </w:p>
    <w:p w:rsidR="004E5A86" w:rsidRPr="00CF3C49" w:rsidRDefault="004E5A86" w:rsidP="004E5A86">
      <w:pPr>
        <w:pStyle w:val="paragraph"/>
      </w:pPr>
      <w:r w:rsidRPr="00CF3C49">
        <w:tab/>
        <w:t>(k)</w:t>
      </w:r>
      <w:r w:rsidRPr="00CF3C49">
        <w:tab/>
        <w:t>explain how payment of the penalty is to be made; and</w:t>
      </w:r>
    </w:p>
    <w:p w:rsidR="004E5A86" w:rsidRPr="00CF3C49" w:rsidRDefault="004E5A86" w:rsidP="004E5A86">
      <w:pPr>
        <w:pStyle w:val="paragraph"/>
      </w:pPr>
      <w:r w:rsidRPr="00CF3C49">
        <w:tab/>
        <w:t>(l)</w:t>
      </w:r>
      <w:r w:rsidRPr="00CF3C49">
        <w:tab/>
        <w:t>explain the effect of sections</w:t>
      </w:r>
      <w:r w:rsidR="00CF3C49">
        <w:t> </w:t>
      </w:r>
      <w:r w:rsidRPr="00CF3C49">
        <w:t>60M, 60N, 60P and 60Q.</w:t>
      </w:r>
    </w:p>
    <w:p w:rsidR="004E5A86" w:rsidRPr="00CF3C49" w:rsidRDefault="004E5A86" w:rsidP="004E5A86">
      <w:pPr>
        <w:pStyle w:val="SubsectionHead"/>
      </w:pPr>
      <w:r w:rsidRPr="00CF3C49">
        <w:t>Amount of penalty</w:t>
      </w:r>
    </w:p>
    <w:p w:rsidR="004E5A86" w:rsidRPr="00CF3C49" w:rsidRDefault="004E5A86" w:rsidP="004E5A86">
      <w:pPr>
        <w:pStyle w:val="subsection"/>
      </w:pPr>
      <w:r w:rsidRPr="00CF3C49">
        <w:tab/>
        <w:t>(5)</w:t>
      </w:r>
      <w:r w:rsidRPr="00CF3C49">
        <w:tab/>
        <w:t>The penalty to be specified in an infringement notice that is to be issued to a person in relation to an alleged contravention of an infringement notice provision must be:</w:t>
      </w:r>
    </w:p>
    <w:p w:rsidR="004E5A86" w:rsidRPr="00CF3C49" w:rsidRDefault="004E5A86" w:rsidP="004E5A86">
      <w:pPr>
        <w:pStyle w:val="paragraph"/>
      </w:pPr>
      <w:r w:rsidRPr="00CF3C49">
        <w:tab/>
        <w:t>(a)</w:t>
      </w:r>
      <w:r w:rsidRPr="00CF3C49">
        <w:tab/>
        <w:t>if the person is a listed corporation—600 penalty units; or</w:t>
      </w:r>
    </w:p>
    <w:p w:rsidR="004E5A86" w:rsidRPr="00CF3C49" w:rsidRDefault="004E5A86" w:rsidP="004E5A86">
      <w:pPr>
        <w:pStyle w:val="paragraph"/>
      </w:pPr>
      <w:r w:rsidRPr="00CF3C49">
        <w:tab/>
        <w:t>(b)</w:t>
      </w:r>
      <w:r w:rsidRPr="00CF3C49">
        <w:tab/>
        <w:t>if the person is a body corporate other than a listed corporation—60 penalty units; or</w:t>
      </w:r>
    </w:p>
    <w:p w:rsidR="004E5A86" w:rsidRPr="00CF3C49" w:rsidRDefault="004E5A86" w:rsidP="004E5A86">
      <w:pPr>
        <w:pStyle w:val="paragraph"/>
      </w:pPr>
      <w:r w:rsidRPr="00CF3C49">
        <w:tab/>
        <w:t>(c)</w:t>
      </w:r>
      <w:r w:rsidRPr="00CF3C49">
        <w:tab/>
        <w:t>if the person is not a body corporate—12 penalty units.</w:t>
      </w:r>
    </w:p>
    <w:p w:rsidR="004E5A86" w:rsidRPr="00CF3C49" w:rsidRDefault="004E5A86" w:rsidP="004E5A86">
      <w:pPr>
        <w:pStyle w:val="ActHead5"/>
      </w:pPr>
      <w:bookmarkStart w:id="595" w:name="_Toc42255491"/>
      <w:r w:rsidRPr="005162B2">
        <w:rPr>
          <w:rStyle w:val="CharSectno"/>
        </w:rPr>
        <w:t>60M</w:t>
      </w:r>
      <w:r w:rsidRPr="00CF3C49">
        <w:t xml:space="preserve">  Effect of compliance with an infringement notice</w:t>
      </w:r>
      <w:bookmarkEnd w:id="595"/>
    </w:p>
    <w:p w:rsidR="004E5A86" w:rsidRPr="00CF3C49" w:rsidRDefault="004E5A86" w:rsidP="004E5A86">
      <w:pPr>
        <w:pStyle w:val="SubsectionHead"/>
      </w:pPr>
      <w:r w:rsidRPr="00CF3C49">
        <w:t>Scope</w:t>
      </w:r>
    </w:p>
    <w:p w:rsidR="004E5A86" w:rsidRPr="00CF3C49" w:rsidRDefault="004E5A86" w:rsidP="004E5A86">
      <w:pPr>
        <w:pStyle w:val="subsection"/>
      </w:pPr>
      <w:r w:rsidRPr="00CF3C49">
        <w:tab/>
        <w:t>(1)</w:t>
      </w:r>
      <w:r w:rsidRPr="00CF3C49">
        <w:tab/>
        <w:t>This section applies if:</w:t>
      </w:r>
    </w:p>
    <w:p w:rsidR="004E5A86" w:rsidRPr="00CF3C49" w:rsidRDefault="004E5A86" w:rsidP="004E5A86">
      <w:pPr>
        <w:pStyle w:val="paragraph"/>
      </w:pPr>
      <w:r w:rsidRPr="00CF3C49">
        <w:tab/>
        <w:t>(a)</w:t>
      </w:r>
      <w:r w:rsidRPr="00CF3C49">
        <w:tab/>
        <w:t>an infringement notice for an alleged contravention of an infringement notice provision is issued to a person; and</w:t>
      </w:r>
    </w:p>
    <w:p w:rsidR="004E5A86" w:rsidRPr="00CF3C49" w:rsidRDefault="004E5A86" w:rsidP="004E5A86">
      <w:pPr>
        <w:pStyle w:val="paragraph"/>
      </w:pPr>
      <w:r w:rsidRPr="00CF3C49">
        <w:tab/>
        <w:t>(b)</w:t>
      </w:r>
      <w:r w:rsidRPr="00CF3C49">
        <w:tab/>
        <w:t>the person pays the penalty specified in the infringement notice within the infringement notice compliance period and in accordance with the notice; and</w:t>
      </w:r>
    </w:p>
    <w:p w:rsidR="004E5A86" w:rsidRPr="00CF3C49" w:rsidRDefault="004E5A86" w:rsidP="004E5A86">
      <w:pPr>
        <w:pStyle w:val="paragraph"/>
      </w:pPr>
      <w:r w:rsidRPr="00CF3C49">
        <w:tab/>
        <w:t>(c)</w:t>
      </w:r>
      <w:r w:rsidRPr="00CF3C49">
        <w:tab/>
        <w:t>the infringement notice is not withdrawn under section</w:t>
      </w:r>
      <w:r w:rsidR="00CF3C49">
        <w:t> </w:t>
      </w:r>
      <w:r w:rsidRPr="00CF3C49">
        <w:t>60Q.</w:t>
      </w:r>
    </w:p>
    <w:p w:rsidR="004E5A86" w:rsidRPr="00CF3C49" w:rsidRDefault="004E5A86" w:rsidP="004E5A86">
      <w:pPr>
        <w:pStyle w:val="SubsectionHead"/>
      </w:pPr>
      <w:r w:rsidRPr="00CF3C49">
        <w:t>Effect</w:t>
      </w:r>
    </w:p>
    <w:p w:rsidR="004E5A86" w:rsidRPr="00CF3C49" w:rsidRDefault="004E5A86" w:rsidP="004E5A86">
      <w:pPr>
        <w:pStyle w:val="subsection"/>
      </w:pPr>
      <w:r w:rsidRPr="00CF3C49">
        <w:tab/>
        <w:t>(2)</w:t>
      </w:r>
      <w:r w:rsidRPr="00CF3C49">
        <w:tab/>
        <w:t>The person is not, merely because of the payment, regarded as:</w:t>
      </w:r>
    </w:p>
    <w:p w:rsidR="004E5A86" w:rsidRPr="00CF3C49" w:rsidRDefault="004E5A86" w:rsidP="004E5A86">
      <w:pPr>
        <w:pStyle w:val="paragraph"/>
      </w:pPr>
      <w:r w:rsidRPr="00CF3C49">
        <w:tab/>
        <w:t>(a)</w:t>
      </w:r>
      <w:r w:rsidRPr="00CF3C49">
        <w:tab/>
        <w:t>having contravened the infringement notice provision; or</w:t>
      </w:r>
    </w:p>
    <w:p w:rsidR="004E5A86" w:rsidRPr="00CF3C49" w:rsidRDefault="004E5A86" w:rsidP="004E5A86">
      <w:pPr>
        <w:pStyle w:val="paragraph"/>
      </w:pPr>
      <w:r w:rsidRPr="00CF3C49">
        <w:tab/>
        <w:t>(b)</w:t>
      </w:r>
      <w:r w:rsidRPr="00CF3C49">
        <w:tab/>
        <w:t>having been convicted of an offence constituted by the same conduct that constituted the alleged contravention of the infringement notice provision.</w:t>
      </w:r>
    </w:p>
    <w:p w:rsidR="004E5A86" w:rsidRPr="00CF3C49" w:rsidRDefault="004E5A86" w:rsidP="004E5A86">
      <w:pPr>
        <w:pStyle w:val="subsection"/>
      </w:pPr>
      <w:r w:rsidRPr="00CF3C49">
        <w:tab/>
        <w:t>(3)</w:t>
      </w:r>
      <w:r w:rsidRPr="00CF3C49">
        <w:tab/>
        <w:t>No proceedings (whether criminal or civil) may be started or continued against the person, by or on behalf of the Commonwealth, in relation to:</w:t>
      </w:r>
    </w:p>
    <w:p w:rsidR="004E5A86" w:rsidRPr="00CF3C49" w:rsidRDefault="004E5A86" w:rsidP="004E5A86">
      <w:pPr>
        <w:pStyle w:val="paragraph"/>
      </w:pPr>
      <w:r w:rsidRPr="00CF3C49">
        <w:tab/>
        <w:t>(a)</w:t>
      </w:r>
      <w:r w:rsidRPr="00CF3C49">
        <w:tab/>
        <w:t>the alleged contravention of the infringement notice provision; or</w:t>
      </w:r>
    </w:p>
    <w:p w:rsidR="004E5A86" w:rsidRPr="00CF3C49" w:rsidRDefault="004E5A86" w:rsidP="004E5A86">
      <w:pPr>
        <w:pStyle w:val="paragraph"/>
      </w:pPr>
      <w:r w:rsidRPr="00CF3C49">
        <w:tab/>
        <w:t>(b)</w:t>
      </w:r>
      <w:r w:rsidRPr="00CF3C49">
        <w:tab/>
        <w:t>an offence constituted by the same conduct that constituted the alleged contravention.</w:t>
      </w:r>
    </w:p>
    <w:p w:rsidR="004E5A86" w:rsidRPr="00CF3C49" w:rsidRDefault="004E5A86" w:rsidP="004E5A86">
      <w:pPr>
        <w:pStyle w:val="ActHead5"/>
      </w:pPr>
      <w:bookmarkStart w:id="596" w:name="_Toc42255492"/>
      <w:r w:rsidRPr="005162B2">
        <w:rPr>
          <w:rStyle w:val="CharSectno"/>
        </w:rPr>
        <w:t>60N</w:t>
      </w:r>
      <w:r w:rsidRPr="00CF3C49">
        <w:t xml:space="preserve">  Effect of failure to comply with an infringement notice</w:t>
      </w:r>
      <w:bookmarkEnd w:id="596"/>
    </w:p>
    <w:p w:rsidR="004E5A86" w:rsidRPr="00CF3C49" w:rsidRDefault="004E5A86" w:rsidP="004E5A86">
      <w:pPr>
        <w:pStyle w:val="subsection"/>
      </w:pPr>
      <w:r w:rsidRPr="00CF3C49">
        <w:tab/>
      </w:r>
      <w:r w:rsidRPr="00CF3C49">
        <w:tab/>
        <w:t>If:</w:t>
      </w:r>
    </w:p>
    <w:p w:rsidR="004E5A86" w:rsidRPr="00CF3C49" w:rsidRDefault="004E5A86" w:rsidP="004E5A86">
      <w:pPr>
        <w:pStyle w:val="paragraph"/>
      </w:pPr>
      <w:r w:rsidRPr="00CF3C49">
        <w:tab/>
        <w:t>(a)</w:t>
      </w:r>
      <w:r w:rsidRPr="00CF3C49">
        <w:tab/>
        <w:t>an infringement notice for an alleged contravention of an infringement notice provision is issued to a person; and</w:t>
      </w:r>
    </w:p>
    <w:p w:rsidR="004E5A86" w:rsidRPr="00CF3C49" w:rsidRDefault="004E5A86" w:rsidP="004E5A86">
      <w:pPr>
        <w:pStyle w:val="paragraph"/>
      </w:pPr>
      <w:r w:rsidRPr="00CF3C49">
        <w:tab/>
        <w:t>(b)</w:t>
      </w:r>
      <w:r w:rsidRPr="00CF3C49">
        <w:tab/>
        <w:t>the person fails to pay the penalty specified in the infringement notice within the infringement notice compliance period and in accordance with the notice; and</w:t>
      </w:r>
    </w:p>
    <w:p w:rsidR="004E5A86" w:rsidRPr="00CF3C49" w:rsidRDefault="004E5A86" w:rsidP="004E5A86">
      <w:pPr>
        <w:pStyle w:val="paragraph"/>
      </w:pPr>
      <w:r w:rsidRPr="00CF3C49">
        <w:tab/>
        <w:t>(c)</w:t>
      </w:r>
      <w:r w:rsidRPr="00CF3C49">
        <w:tab/>
        <w:t>the infringement notice is not withdrawn under section</w:t>
      </w:r>
      <w:r w:rsidR="00CF3C49">
        <w:t> </w:t>
      </w:r>
      <w:r w:rsidRPr="00CF3C49">
        <w:t>60Q;</w:t>
      </w:r>
    </w:p>
    <w:p w:rsidR="004E5A86" w:rsidRPr="00CF3C49" w:rsidRDefault="004E5A86" w:rsidP="004E5A86">
      <w:pPr>
        <w:pStyle w:val="subsection2"/>
      </w:pPr>
      <w:r w:rsidRPr="00CF3C49">
        <w:t>the person is liable to proceedings under Part VI in relation to the alleged contravention of the infringement notice provision.</w:t>
      </w:r>
    </w:p>
    <w:p w:rsidR="004E5A86" w:rsidRPr="00CF3C49" w:rsidRDefault="004E5A86" w:rsidP="004E5A86">
      <w:pPr>
        <w:pStyle w:val="ActHead5"/>
      </w:pPr>
      <w:bookmarkStart w:id="597" w:name="_Toc42255493"/>
      <w:r w:rsidRPr="005162B2">
        <w:rPr>
          <w:rStyle w:val="CharSectno"/>
        </w:rPr>
        <w:t>60P</w:t>
      </w:r>
      <w:r w:rsidRPr="00CF3C49">
        <w:t xml:space="preserve">  Infringement notice compliance period for infringement notice</w:t>
      </w:r>
      <w:bookmarkEnd w:id="597"/>
    </w:p>
    <w:p w:rsidR="004E5A86" w:rsidRPr="00CF3C49" w:rsidRDefault="004E5A86" w:rsidP="004E5A86">
      <w:pPr>
        <w:pStyle w:val="subsection"/>
      </w:pPr>
      <w:r w:rsidRPr="00CF3C49">
        <w:tab/>
        <w:t>(1)</w:t>
      </w:r>
      <w:r w:rsidRPr="00CF3C49">
        <w:tab/>
        <w:t xml:space="preserve">The </w:t>
      </w:r>
      <w:r w:rsidRPr="00CF3C49">
        <w:rPr>
          <w:b/>
          <w:i/>
        </w:rPr>
        <w:t>infringement notice compliance period</w:t>
      </w:r>
      <w:r w:rsidRPr="00CF3C49">
        <w:t xml:space="preserve"> for an infringement notice is the period of 28 days beginning on the day after the day on which the infringement notice is issued by the Commission.</w:t>
      </w:r>
    </w:p>
    <w:p w:rsidR="004E5A86" w:rsidRPr="00CF3C49" w:rsidRDefault="004E5A86" w:rsidP="004E5A86">
      <w:pPr>
        <w:pStyle w:val="subsection"/>
      </w:pPr>
      <w:r w:rsidRPr="00CF3C49">
        <w:tab/>
        <w:t>(2)</w:t>
      </w:r>
      <w:r w:rsidRPr="00CF3C49">
        <w:tab/>
      </w:r>
      <w:r w:rsidR="00CF3C49">
        <w:t>Subsection (</w:t>
      </w:r>
      <w:r w:rsidRPr="00CF3C49">
        <w:t xml:space="preserve">1) has effect subject to </w:t>
      </w:r>
      <w:r w:rsidR="00CF3C49">
        <w:t>subsection (</w:t>
      </w:r>
      <w:r w:rsidRPr="00CF3C49">
        <w:t>7).</w:t>
      </w:r>
    </w:p>
    <w:p w:rsidR="004E5A86" w:rsidRPr="00CF3C49" w:rsidRDefault="004E5A86" w:rsidP="004E5A86">
      <w:pPr>
        <w:pStyle w:val="subsection"/>
      </w:pPr>
      <w:r w:rsidRPr="00CF3C49">
        <w:tab/>
        <w:t>(3)</w:t>
      </w:r>
      <w:r w:rsidRPr="00CF3C49">
        <w:tab/>
        <w:t>The Commission may extend, by notice in writing, the infringement notice compliance period for the notice if the Commission is satisfied that it is appropriate to do so.</w:t>
      </w:r>
    </w:p>
    <w:p w:rsidR="004E5A86" w:rsidRPr="00CF3C49" w:rsidRDefault="004E5A86" w:rsidP="004E5A86">
      <w:pPr>
        <w:pStyle w:val="subsection"/>
      </w:pPr>
      <w:r w:rsidRPr="00CF3C49">
        <w:tab/>
        <w:t>(4)</w:t>
      </w:r>
      <w:r w:rsidRPr="00CF3C49">
        <w:tab/>
        <w:t>Only one extension may be given, and the extension must not be for longer than 28 days.</w:t>
      </w:r>
    </w:p>
    <w:p w:rsidR="004E5A86" w:rsidRPr="00CF3C49" w:rsidRDefault="004E5A86" w:rsidP="004E5A86">
      <w:pPr>
        <w:pStyle w:val="subsection"/>
      </w:pPr>
      <w:r w:rsidRPr="00CF3C49">
        <w:tab/>
        <w:t>(5)</w:t>
      </w:r>
      <w:r w:rsidRPr="00CF3C49">
        <w:tab/>
        <w:t>Notice of the extension must be given to the person who was issued the infringement notice.</w:t>
      </w:r>
    </w:p>
    <w:p w:rsidR="004E5A86" w:rsidRPr="00CF3C49" w:rsidRDefault="004E5A86" w:rsidP="004E5A86">
      <w:pPr>
        <w:pStyle w:val="subsection"/>
      </w:pPr>
      <w:r w:rsidRPr="00CF3C49">
        <w:tab/>
        <w:t>(6)</w:t>
      </w:r>
      <w:r w:rsidRPr="00CF3C49">
        <w:tab/>
        <w:t xml:space="preserve">A failure to comply with </w:t>
      </w:r>
      <w:r w:rsidR="00CF3C49">
        <w:t>subsection (</w:t>
      </w:r>
      <w:r w:rsidRPr="00CF3C49">
        <w:t>5) does not affect the validity of the extension.</w:t>
      </w:r>
    </w:p>
    <w:p w:rsidR="004E5A86" w:rsidRPr="00CF3C49" w:rsidRDefault="004E5A86" w:rsidP="004E5A86">
      <w:pPr>
        <w:pStyle w:val="subsection"/>
      </w:pPr>
      <w:r w:rsidRPr="00CF3C49">
        <w:tab/>
        <w:t>(7)</w:t>
      </w:r>
      <w:r w:rsidRPr="00CF3C49">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4E5A86" w:rsidRPr="00CF3C49" w:rsidRDefault="004E5A86" w:rsidP="004E5A86">
      <w:pPr>
        <w:pStyle w:val="ActHead5"/>
      </w:pPr>
      <w:bookmarkStart w:id="598" w:name="_Toc42255494"/>
      <w:r w:rsidRPr="005162B2">
        <w:rPr>
          <w:rStyle w:val="CharSectno"/>
        </w:rPr>
        <w:t>60Q</w:t>
      </w:r>
      <w:r w:rsidRPr="00CF3C49">
        <w:t xml:space="preserve">  Withdrawal of an infringement notice</w:t>
      </w:r>
      <w:bookmarkEnd w:id="598"/>
    </w:p>
    <w:p w:rsidR="004E5A86" w:rsidRPr="00CF3C49" w:rsidRDefault="004E5A86" w:rsidP="004E5A86">
      <w:pPr>
        <w:pStyle w:val="SubsectionHead"/>
      </w:pPr>
      <w:r w:rsidRPr="00CF3C49">
        <w:t>Representations to the Commission</w:t>
      </w:r>
    </w:p>
    <w:p w:rsidR="004E5A86" w:rsidRPr="00CF3C49" w:rsidRDefault="004E5A86" w:rsidP="004E5A86">
      <w:pPr>
        <w:pStyle w:val="subsection"/>
      </w:pPr>
      <w:r w:rsidRPr="00CF3C49">
        <w:tab/>
        <w:t>(1)</w:t>
      </w:r>
      <w:r w:rsidRPr="00CF3C49">
        <w:tab/>
        <w:t>A person to whom an infringement notice has been issued for an alleged contravention of an infringement notice provision may make written representations to the Commission seeking the withdrawal of the infringement notice.</w:t>
      </w:r>
    </w:p>
    <w:p w:rsidR="004E5A86" w:rsidRPr="00CF3C49" w:rsidRDefault="004E5A86" w:rsidP="004E5A86">
      <w:pPr>
        <w:pStyle w:val="subsection"/>
      </w:pPr>
      <w:r w:rsidRPr="00CF3C49">
        <w:tab/>
        <w:t>(2)</w:t>
      </w:r>
      <w:r w:rsidRPr="00CF3C49">
        <w:tab/>
        <w:t xml:space="preserve">Evidence or information that the person, or a representative of the person, gives to the Commission in the course of making representations under </w:t>
      </w:r>
      <w:r w:rsidR="00CF3C49">
        <w:t>subsection (</w:t>
      </w:r>
      <w:r w:rsidRPr="00CF3C49">
        <w:t>1) is not admissible in evidence against the person or representative in any proceedings (other than proceedings for an offence based on the evidence or information given being false or misleading).</w:t>
      </w:r>
    </w:p>
    <w:p w:rsidR="004E5A86" w:rsidRPr="00CF3C49" w:rsidRDefault="004E5A86" w:rsidP="004E5A86">
      <w:pPr>
        <w:pStyle w:val="SubsectionHead"/>
      </w:pPr>
      <w:r w:rsidRPr="00CF3C49">
        <w:t>Withdrawal by the Commission</w:t>
      </w:r>
    </w:p>
    <w:p w:rsidR="004E5A86" w:rsidRPr="00CF3C49" w:rsidRDefault="004E5A86" w:rsidP="004E5A86">
      <w:pPr>
        <w:pStyle w:val="subsection"/>
      </w:pPr>
      <w:r w:rsidRPr="00CF3C49">
        <w:tab/>
        <w:t>(3)</w:t>
      </w:r>
      <w:r w:rsidRPr="00CF3C49">
        <w:tab/>
        <w:t xml:space="preserve">The Commission may, by written notice (the </w:t>
      </w:r>
      <w:r w:rsidRPr="00CF3C49">
        <w:rPr>
          <w:b/>
          <w:i/>
        </w:rPr>
        <w:t>withdrawal notice</w:t>
      </w:r>
      <w:r w:rsidRPr="00CF3C49">
        <w:t>) given to the person to whom an infringement notice was issued, withdraw the infringement notice if the Commission is satisfied that it is appropriate to do so.</w:t>
      </w:r>
    </w:p>
    <w:p w:rsidR="004E5A86" w:rsidRPr="00CF3C49" w:rsidRDefault="004E5A86" w:rsidP="004E5A86">
      <w:pPr>
        <w:pStyle w:val="subsection"/>
      </w:pPr>
      <w:r w:rsidRPr="00CF3C49">
        <w:tab/>
        <w:t>(4)</w:t>
      </w:r>
      <w:r w:rsidRPr="00CF3C49">
        <w:tab/>
      </w:r>
      <w:r w:rsidR="00CF3C49">
        <w:t>Subsection (</w:t>
      </w:r>
      <w:r w:rsidRPr="00CF3C49">
        <w:t>3) applies whether or not the person has made representations seeking the withdrawal.</w:t>
      </w:r>
    </w:p>
    <w:p w:rsidR="004E5A86" w:rsidRPr="00CF3C49" w:rsidRDefault="004E5A86" w:rsidP="004E5A86">
      <w:pPr>
        <w:pStyle w:val="SubsectionHead"/>
      </w:pPr>
      <w:r w:rsidRPr="00CF3C49">
        <w:t>Content of withdrawal notices</w:t>
      </w:r>
    </w:p>
    <w:p w:rsidR="004E5A86" w:rsidRPr="00CF3C49" w:rsidRDefault="004E5A86" w:rsidP="004E5A86">
      <w:pPr>
        <w:pStyle w:val="subsection"/>
      </w:pPr>
      <w:r w:rsidRPr="00CF3C49">
        <w:tab/>
        <w:t>(5)</w:t>
      </w:r>
      <w:r w:rsidRPr="00CF3C49">
        <w:tab/>
        <w:t>The withdrawal notice must state:</w:t>
      </w:r>
    </w:p>
    <w:p w:rsidR="004E5A86" w:rsidRPr="00CF3C49" w:rsidRDefault="004E5A86" w:rsidP="004E5A86">
      <w:pPr>
        <w:pStyle w:val="paragraph"/>
      </w:pPr>
      <w:r w:rsidRPr="00CF3C49">
        <w:tab/>
        <w:t>(a)</w:t>
      </w:r>
      <w:r w:rsidRPr="00CF3C49">
        <w:tab/>
        <w:t>the name and address of the person; and</w:t>
      </w:r>
    </w:p>
    <w:p w:rsidR="004E5A86" w:rsidRPr="00CF3C49" w:rsidRDefault="004E5A86" w:rsidP="004E5A86">
      <w:pPr>
        <w:pStyle w:val="paragraph"/>
      </w:pPr>
      <w:r w:rsidRPr="00CF3C49">
        <w:tab/>
        <w:t>(b)</w:t>
      </w:r>
      <w:r w:rsidRPr="00CF3C49">
        <w:tab/>
        <w:t>the day on which the infringement notice was issued to the person; and</w:t>
      </w:r>
    </w:p>
    <w:p w:rsidR="004E5A86" w:rsidRPr="00CF3C49" w:rsidRDefault="004E5A86" w:rsidP="004E5A86">
      <w:pPr>
        <w:pStyle w:val="paragraph"/>
      </w:pPr>
      <w:r w:rsidRPr="00CF3C49">
        <w:tab/>
        <w:t>(c)</w:t>
      </w:r>
      <w:r w:rsidRPr="00CF3C49">
        <w:tab/>
        <w:t>that the infringement notice is withdrawn; and</w:t>
      </w:r>
    </w:p>
    <w:p w:rsidR="004E5A86" w:rsidRPr="00CF3C49" w:rsidRDefault="004E5A86" w:rsidP="004E5A86">
      <w:pPr>
        <w:pStyle w:val="paragraph"/>
      </w:pPr>
      <w:r w:rsidRPr="00CF3C49">
        <w:tab/>
        <w:t>(d)</w:t>
      </w:r>
      <w:r w:rsidRPr="00CF3C49">
        <w:tab/>
        <w:t>that proceedings under Part VI may be started or continued against the person in relation to:</w:t>
      </w:r>
    </w:p>
    <w:p w:rsidR="004E5A86" w:rsidRPr="00CF3C49" w:rsidRDefault="004E5A86" w:rsidP="004E5A86">
      <w:pPr>
        <w:pStyle w:val="paragraphsub"/>
      </w:pPr>
      <w:r w:rsidRPr="00CF3C49">
        <w:tab/>
        <w:t>(i)</w:t>
      </w:r>
      <w:r w:rsidRPr="00CF3C49">
        <w:tab/>
        <w:t>the alleged contravention the infringement notice provision; or</w:t>
      </w:r>
    </w:p>
    <w:p w:rsidR="004E5A86" w:rsidRPr="00CF3C49" w:rsidRDefault="004E5A86" w:rsidP="004E5A86">
      <w:pPr>
        <w:pStyle w:val="paragraphsub"/>
      </w:pPr>
      <w:r w:rsidRPr="00CF3C49">
        <w:tab/>
        <w:t>(ii)</w:t>
      </w:r>
      <w:r w:rsidRPr="00CF3C49">
        <w:tab/>
        <w:t>an offence constituted by the same conduct that constituted the alleged contravention.</w:t>
      </w:r>
    </w:p>
    <w:p w:rsidR="004E5A86" w:rsidRPr="00CF3C49" w:rsidRDefault="004E5A86" w:rsidP="004E5A86">
      <w:pPr>
        <w:pStyle w:val="SubsectionHead"/>
      </w:pPr>
      <w:r w:rsidRPr="00CF3C49">
        <w:t>Time limit for giving withdrawal notices</w:t>
      </w:r>
    </w:p>
    <w:p w:rsidR="004E5A86" w:rsidRPr="00CF3C49" w:rsidRDefault="004E5A86" w:rsidP="004E5A86">
      <w:pPr>
        <w:pStyle w:val="subsection"/>
      </w:pPr>
      <w:r w:rsidRPr="00CF3C49">
        <w:tab/>
        <w:t>(6)</w:t>
      </w:r>
      <w:r w:rsidRPr="00CF3C49">
        <w:tab/>
        <w:t>To be effective, the withdrawal notice must be given to the person within the infringement notice compliance period for the infringement notice.</w:t>
      </w:r>
    </w:p>
    <w:p w:rsidR="004E5A86" w:rsidRPr="00CF3C49" w:rsidRDefault="004E5A86" w:rsidP="004E5A86">
      <w:pPr>
        <w:pStyle w:val="SubsectionHead"/>
      </w:pPr>
      <w:r w:rsidRPr="00CF3C49">
        <w:t>Refunds</w:t>
      </w:r>
    </w:p>
    <w:p w:rsidR="004E5A86" w:rsidRPr="00CF3C49" w:rsidRDefault="004E5A86" w:rsidP="004E5A86">
      <w:pPr>
        <w:pStyle w:val="subsection"/>
      </w:pPr>
      <w:r w:rsidRPr="00CF3C49">
        <w:tab/>
        <w:t>(7)</w:t>
      </w:r>
      <w:r w:rsidRPr="00CF3C49">
        <w:tab/>
        <w:t>If the infringement notice is withdrawn after the person has paid the penalty specified in the infringement notice, the Commission must, on behalf of the Commonwealth, refund to the person an amount equal to the amount paid.</w:t>
      </w:r>
    </w:p>
    <w:p w:rsidR="003F637E" w:rsidRPr="00CF3C49" w:rsidRDefault="003F637E" w:rsidP="003F637E">
      <w:pPr>
        <w:pStyle w:val="notetext"/>
      </w:pPr>
      <w:r w:rsidRPr="00CF3C49">
        <w:t>Note:</w:t>
      </w:r>
      <w:r w:rsidRPr="00CF3C49">
        <w:tab/>
        <w:t>For the appropriation for the refund, see section</w:t>
      </w:r>
      <w:r w:rsidR="00CF3C49">
        <w:t> </w:t>
      </w:r>
      <w:r w:rsidRPr="00CF3C49">
        <w:t>77 of the</w:t>
      </w:r>
      <w:r w:rsidRPr="00CF3C49">
        <w:rPr>
          <w:i/>
        </w:rPr>
        <w:t xml:space="preserve"> Public Governance, Performance and Accountability Act 2013</w:t>
      </w:r>
      <w:r w:rsidRPr="00CF3C49">
        <w:t>.</w:t>
      </w:r>
    </w:p>
    <w:p w:rsidR="004E5A86" w:rsidRPr="00CF3C49" w:rsidRDefault="004E5A86" w:rsidP="004E5A86">
      <w:pPr>
        <w:pStyle w:val="ActHead5"/>
      </w:pPr>
      <w:bookmarkStart w:id="599" w:name="_Toc42255495"/>
      <w:r w:rsidRPr="005162B2">
        <w:rPr>
          <w:rStyle w:val="CharSectno"/>
        </w:rPr>
        <w:t>60R</w:t>
      </w:r>
      <w:r w:rsidRPr="00CF3C49">
        <w:t xml:space="preserve">  Effect of this Division</w:t>
      </w:r>
      <w:bookmarkEnd w:id="599"/>
    </w:p>
    <w:p w:rsidR="004E5A86" w:rsidRPr="00CF3C49" w:rsidRDefault="004E5A86" w:rsidP="004E5A86">
      <w:pPr>
        <w:pStyle w:val="subsection"/>
      </w:pPr>
      <w:r w:rsidRPr="00CF3C49">
        <w:tab/>
      </w:r>
      <w:r w:rsidRPr="00CF3C49">
        <w:tab/>
        <w:t>This Division does not:</w:t>
      </w:r>
    </w:p>
    <w:p w:rsidR="004E5A86" w:rsidRPr="00CF3C49" w:rsidRDefault="004E5A86" w:rsidP="004E5A86">
      <w:pPr>
        <w:pStyle w:val="paragraph"/>
      </w:pPr>
      <w:r w:rsidRPr="00CF3C49">
        <w:tab/>
        <w:t>(a)</w:t>
      </w:r>
      <w:r w:rsidRPr="00CF3C49">
        <w:tab/>
        <w:t>require an infringement notice to be issued to a person for an alleged contravention of an infringement notice provision; or</w:t>
      </w:r>
    </w:p>
    <w:p w:rsidR="004E5A86" w:rsidRPr="00CF3C49" w:rsidRDefault="004E5A86" w:rsidP="004E5A86">
      <w:pPr>
        <w:pStyle w:val="paragraph"/>
      </w:pPr>
      <w:r w:rsidRPr="00CF3C49">
        <w:tab/>
        <w:t>(b)</w:t>
      </w:r>
      <w:r w:rsidRPr="00CF3C49">
        <w:tab/>
        <w:t>affect the liability of a person to proceedings under Part VI in relation to an alleged contravention of an infringement notice provision if:</w:t>
      </w:r>
    </w:p>
    <w:p w:rsidR="004E5A86" w:rsidRPr="00CF3C49" w:rsidRDefault="004E5A86" w:rsidP="004E5A86">
      <w:pPr>
        <w:pStyle w:val="paragraphsub"/>
      </w:pPr>
      <w:r w:rsidRPr="00CF3C49">
        <w:tab/>
        <w:t>(i)</w:t>
      </w:r>
      <w:r w:rsidRPr="00CF3C49">
        <w:tab/>
        <w:t>an infringement notice is not issued to the person for the alleged contravention; or</w:t>
      </w:r>
    </w:p>
    <w:p w:rsidR="004E5A86" w:rsidRPr="00CF3C49" w:rsidRDefault="004E5A86" w:rsidP="004E5A86">
      <w:pPr>
        <w:pStyle w:val="paragraphsub"/>
      </w:pPr>
      <w:r w:rsidRPr="00CF3C49">
        <w:tab/>
        <w:t>(ii)</w:t>
      </w:r>
      <w:r w:rsidRPr="00CF3C49">
        <w:tab/>
        <w:t>an infringement notice issued to a person for the alleged contravention is withdrawn under section</w:t>
      </w:r>
      <w:r w:rsidR="00CF3C49">
        <w:t> </w:t>
      </w:r>
      <w:r w:rsidRPr="00CF3C49">
        <w:t>60Q; or</w:t>
      </w:r>
    </w:p>
    <w:p w:rsidR="004E5A86" w:rsidRPr="00CF3C49" w:rsidRDefault="004E5A86" w:rsidP="004E5A86">
      <w:pPr>
        <w:pStyle w:val="paragraph"/>
      </w:pPr>
      <w:r w:rsidRPr="00CF3C49">
        <w:tab/>
        <w:t>(c)</w:t>
      </w:r>
      <w:r w:rsidRPr="00CF3C49">
        <w:tab/>
        <w:t>prevent a court from imposing a higher penalty than the penalty specified in the infringement notice if the person does not comply with the notice.</w:t>
      </w:r>
    </w:p>
    <w:p w:rsidR="00B57664" w:rsidRPr="00CF3C49" w:rsidRDefault="00B57664" w:rsidP="005D3ACE">
      <w:pPr>
        <w:pStyle w:val="ActHead2"/>
        <w:pageBreakBefore/>
      </w:pPr>
      <w:bookmarkStart w:id="600" w:name="_Toc42255496"/>
      <w:r w:rsidRPr="005162B2">
        <w:rPr>
          <w:rStyle w:val="CharPartNo"/>
        </w:rPr>
        <w:t>Part VI</w:t>
      </w:r>
      <w:r w:rsidRPr="00CF3C49">
        <w:t>—</w:t>
      </w:r>
      <w:r w:rsidRPr="005162B2">
        <w:rPr>
          <w:rStyle w:val="CharPartText"/>
        </w:rPr>
        <w:t>Enforcement and remedies</w:t>
      </w:r>
      <w:bookmarkEnd w:id="600"/>
    </w:p>
    <w:p w:rsidR="00B57664" w:rsidRPr="005162B2" w:rsidRDefault="00B57664" w:rsidP="00B57664">
      <w:pPr>
        <w:pStyle w:val="Header"/>
      </w:pPr>
      <w:r w:rsidRPr="005162B2">
        <w:rPr>
          <w:rStyle w:val="CharDivNo"/>
        </w:rPr>
        <w:t xml:space="preserve"> </w:t>
      </w:r>
      <w:r w:rsidRPr="005162B2">
        <w:rPr>
          <w:rStyle w:val="CharDivText"/>
        </w:rPr>
        <w:t xml:space="preserve"> </w:t>
      </w:r>
    </w:p>
    <w:p w:rsidR="00B57664" w:rsidRPr="00CF3C49" w:rsidRDefault="00B57664" w:rsidP="00B57664">
      <w:pPr>
        <w:pStyle w:val="ActHead5"/>
      </w:pPr>
      <w:bookmarkStart w:id="601" w:name="_Toc42255497"/>
      <w:r w:rsidRPr="005162B2">
        <w:rPr>
          <w:rStyle w:val="CharSectno"/>
        </w:rPr>
        <w:t>75B</w:t>
      </w:r>
      <w:r w:rsidRPr="00CF3C49">
        <w:t xml:space="preserve">  Interpretation</w:t>
      </w:r>
      <w:bookmarkEnd w:id="601"/>
    </w:p>
    <w:p w:rsidR="00B57664" w:rsidRPr="00CF3C49" w:rsidRDefault="00B57664" w:rsidP="00B57664">
      <w:pPr>
        <w:pStyle w:val="subsection"/>
      </w:pPr>
      <w:r w:rsidRPr="00CF3C49">
        <w:tab/>
        <w:t>(1)</w:t>
      </w:r>
      <w:r w:rsidRPr="00CF3C49">
        <w:tab/>
        <w:t xml:space="preserve">A reference in this Part to a person involved in a contravention of a provision of </w:t>
      </w:r>
      <w:r w:rsidR="006541E2" w:rsidRPr="00CF3C49">
        <w:t xml:space="preserve">Part IV or IVB, or of </w:t>
      </w:r>
      <w:r w:rsidR="009C715A" w:rsidRPr="00CF3C49">
        <w:t>section</w:t>
      </w:r>
      <w:r w:rsidR="00CF3C49">
        <w:t> </w:t>
      </w:r>
      <w:r w:rsidR="009C715A" w:rsidRPr="00CF3C49">
        <w:t>55B, subsection</w:t>
      </w:r>
      <w:r w:rsidR="00CF3C49">
        <w:t> </w:t>
      </w:r>
      <w:r w:rsidR="009C715A" w:rsidRPr="00CF3C49">
        <w:t>56BN(1), 56BO(1), 56BU(1) or 56CC(1), section</w:t>
      </w:r>
      <w:r w:rsidR="00CF3C49">
        <w:t> </w:t>
      </w:r>
      <w:r w:rsidR="009C715A" w:rsidRPr="00CF3C49">
        <w:t>56CD, 60C, 60K or 92 or a civil penalty provision of the consumer data rules</w:t>
      </w:r>
      <w:r w:rsidRPr="00CF3C49">
        <w:t>, shall be read as a reference to a person who:</w:t>
      </w:r>
    </w:p>
    <w:p w:rsidR="00B57664" w:rsidRPr="00CF3C49" w:rsidRDefault="00B57664" w:rsidP="00B57664">
      <w:pPr>
        <w:pStyle w:val="paragraph"/>
      </w:pPr>
      <w:r w:rsidRPr="00CF3C49">
        <w:tab/>
        <w:t>(a)</w:t>
      </w:r>
      <w:r w:rsidRPr="00CF3C49">
        <w:tab/>
        <w:t>has aided, abetted, counselled or procured the contravention;</w:t>
      </w:r>
    </w:p>
    <w:p w:rsidR="00B57664" w:rsidRPr="00CF3C49" w:rsidRDefault="00B57664" w:rsidP="00B57664">
      <w:pPr>
        <w:pStyle w:val="paragraph"/>
      </w:pPr>
      <w:r w:rsidRPr="00CF3C49">
        <w:tab/>
        <w:t>(b)</w:t>
      </w:r>
      <w:r w:rsidRPr="00CF3C49">
        <w:tab/>
        <w:t>has induced, whether by threats or promises or otherwise, the contravention;</w:t>
      </w:r>
    </w:p>
    <w:p w:rsidR="00B57664" w:rsidRPr="00CF3C49" w:rsidRDefault="00B57664" w:rsidP="00B57664">
      <w:pPr>
        <w:pStyle w:val="paragraph"/>
      </w:pPr>
      <w:r w:rsidRPr="00CF3C49">
        <w:tab/>
        <w:t>(c)</w:t>
      </w:r>
      <w:r w:rsidRPr="00CF3C49">
        <w:tab/>
        <w:t>has been in any way, directly or indirectly, knowingly concerned in, or party to, the contravention; or</w:t>
      </w:r>
    </w:p>
    <w:p w:rsidR="00B57664" w:rsidRPr="00CF3C49" w:rsidRDefault="00B57664" w:rsidP="00B57664">
      <w:pPr>
        <w:pStyle w:val="paragraph"/>
      </w:pPr>
      <w:r w:rsidRPr="00CF3C49">
        <w:tab/>
        <w:t>(d)</w:t>
      </w:r>
      <w:r w:rsidRPr="00CF3C49">
        <w:tab/>
        <w:t>has conspired with others to effect the contravention.</w:t>
      </w:r>
    </w:p>
    <w:p w:rsidR="00B57664" w:rsidRPr="00CF3C49" w:rsidRDefault="00B57664" w:rsidP="00B57664">
      <w:pPr>
        <w:pStyle w:val="subsection"/>
      </w:pPr>
      <w:r w:rsidRPr="00CF3C49">
        <w:tab/>
        <w:t>(2)</w:t>
      </w:r>
      <w:r w:rsidRPr="00CF3C49">
        <w:tab/>
        <w:t>In this Part, unless the contrary intention appears:</w:t>
      </w:r>
    </w:p>
    <w:p w:rsidR="00B57664" w:rsidRPr="00CF3C49" w:rsidRDefault="00B57664" w:rsidP="00B57664">
      <w:pPr>
        <w:pStyle w:val="paragraph"/>
      </w:pPr>
      <w:r w:rsidRPr="00CF3C49">
        <w:tab/>
        <w:t>(a)</w:t>
      </w:r>
      <w:r w:rsidRPr="00CF3C49">
        <w:tab/>
        <w:t>a reference to the Court in relation to a matter is a reference to any court having jurisdiction in the matter;</w:t>
      </w:r>
    </w:p>
    <w:p w:rsidR="00B57664" w:rsidRPr="00CF3C49" w:rsidRDefault="00B57664" w:rsidP="00B57664">
      <w:pPr>
        <w:pStyle w:val="paragraph"/>
      </w:pPr>
      <w:r w:rsidRPr="00CF3C49">
        <w:tab/>
        <w:t>(b)</w:t>
      </w:r>
      <w:r w:rsidRPr="00CF3C49">
        <w:tab/>
        <w:t>a reference to the Federal Court is a reference to the Federal Court of Australia; and</w:t>
      </w:r>
    </w:p>
    <w:p w:rsidR="00B57664" w:rsidRPr="00CF3C49" w:rsidRDefault="00B57664" w:rsidP="00B57664">
      <w:pPr>
        <w:pStyle w:val="paragraph"/>
      </w:pPr>
      <w:r w:rsidRPr="00CF3C49">
        <w:tab/>
        <w:t>(c)</w:t>
      </w:r>
      <w:r w:rsidRPr="00CF3C49">
        <w:tab/>
        <w:t>a reference to a judgment is a reference to a judgment, decree or order, whether final or interlocutory.</w:t>
      </w:r>
    </w:p>
    <w:p w:rsidR="00B57664" w:rsidRPr="00CF3C49" w:rsidRDefault="00B57664" w:rsidP="00B57664">
      <w:pPr>
        <w:pStyle w:val="ActHead5"/>
      </w:pPr>
      <w:bookmarkStart w:id="602" w:name="_Toc42255498"/>
      <w:r w:rsidRPr="005162B2">
        <w:rPr>
          <w:rStyle w:val="CharSectno"/>
        </w:rPr>
        <w:t>76</w:t>
      </w:r>
      <w:r w:rsidRPr="00CF3C49">
        <w:t xml:space="preserve">  Pecuniary penalties</w:t>
      </w:r>
      <w:bookmarkEnd w:id="602"/>
    </w:p>
    <w:p w:rsidR="00B57664" w:rsidRPr="00CF3C49" w:rsidRDefault="00B57664" w:rsidP="00B57664">
      <w:pPr>
        <w:pStyle w:val="subsection"/>
      </w:pPr>
      <w:r w:rsidRPr="00CF3C49">
        <w:tab/>
        <w:t>(1)</w:t>
      </w:r>
      <w:r w:rsidRPr="00CF3C49">
        <w:tab/>
        <w:t>If the Court is satisfied that a person:</w:t>
      </w:r>
    </w:p>
    <w:p w:rsidR="00B57664" w:rsidRPr="00CF3C49" w:rsidRDefault="00B57664" w:rsidP="00B57664">
      <w:pPr>
        <w:pStyle w:val="paragraph"/>
      </w:pPr>
      <w:r w:rsidRPr="00CF3C49">
        <w:tab/>
        <w:t>(a)</w:t>
      </w:r>
      <w:r w:rsidRPr="00CF3C49">
        <w:tab/>
        <w:t>has contravened any of the following provisions:</w:t>
      </w:r>
    </w:p>
    <w:p w:rsidR="00B57664" w:rsidRPr="00CF3C49" w:rsidRDefault="00B57664" w:rsidP="00B57664">
      <w:pPr>
        <w:pStyle w:val="paragraphsub"/>
      </w:pPr>
      <w:r w:rsidRPr="00CF3C49">
        <w:tab/>
        <w:t>(i)</w:t>
      </w:r>
      <w:r w:rsidRPr="00CF3C49">
        <w:tab/>
        <w:t>a provision of Part IV</w:t>
      </w:r>
      <w:r w:rsidR="002E6CAB" w:rsidRPr="00CF3C49">
        <w:t xml:space="preserve"> (other than section</w:t>
      </w:r>
      <w:r w:rsidR="00CF3C49">
        <w:t> </w:t>
      </w:r>
      <w:r w:rsidR="00CB610A" w:rsidRPr="00CF3C49">
        <w:t xml:space="preserve">45AF </w:t>
      </w:r>
      <w:r w:rsidR="002E6CAB" w:rsidRPr="00CF3C49">
        <w:t xml:space="preserve">or </w:t>
      </w:r>
      <w:r w:rsidR="00CB610A" w:rsidRPr="00CF3C49">
        <w:t>45AG</w:t>
      </w:r>
      <w:r w:rsidR="002E6CAB" w:rsidRPr="00CF3C49">
        <w:t>)</w:t>
      </w:r>
      <w:r w:rsidRPr="00CF3C49">
        <w:t>;</w:t>
      </w:r>
    </w:p>
    <w:p w:rsidR="000A4630" w:rsidRPr="00CF3C49" w:rsidRDefault="000A4630" w:rsidP="000A4630">
      <w:pPr>
        <w:pStyle w:val="paragraphsub"/>
      </w:pPr>
      <w:r w:rsidRPr="00CF3C49">
        <w:tab/>
        <w:t>(ia)</w:t>
      </w:r>
      <w:r w:rsidRPr="00CF3C49">
        <w:tab/>
        <w:t>section</w:t>
      </w:r>
      <w:r w:rsidR="00CF3C49">
        <w:t> </w:t>
      </w:r>
      <w:r w:rsidRPr="00CF3C49">
        <w:t>55B;</w:t>
      </w:r>
    </w:p>
    <w:p w:rsidR="009C715A" w:rsidRPr="00CF3C49" w:rsidRDefault="009C715A" w:rsidP="009C715A">
      <w:pPr>
        <w:pStyle w:val="paragraphsub"/>
      </w:pPr>
      <w:r w:rsidRPr="00CF3C49">
        <w:tab/>
        <w:t>(ib)</w:t>
      </w:r>
      <w:r w:rsidRPr="00CF3C49">
        <w:tab/>
        <w:t>subsection</w:t>
      </w:r>
      <w:r w:rsidR="00CF3C49">
        <w:t> </w:t>
      </w:r>
      <w:r w:rsidRPr="00CF3C49">
        <w:t>56BO(1) or 56BU(1), section</w:t>
      </w:r>
      <w:r w:rsidR="00CF3C49">
        <w:t> </w:t>
      </w:r>
      <w:r w:rsidRPr="00CF3C49">
        <w:t>56CD or a civil penalty provision of the consumer data rules;</w:t>
      </w:r>
    </w:p>
    <w:p w:rsidR="004E5A86" w:rsidRPr="00CF3C49" w:rsidRDefault="004E5A86" w:rsidP="004E5A86">
      <w:pPr>
        <w:pStyle w:val="paragraphsub"/>
      </w:pPr>
      <w:r w:rsidRPr="00CF3C49">
        <w:tab/>
        <w:t>(ii)</w:t>
      </w:r>
      <w:r w:rsidRPr="00CF3C49">
        <w:tab/>
        <w:t>section</w:t>
      </w:r>
      <w:r w:rsidR="00CF3C49">
        <w:t> </w:t>
      </w:r>
      <w:r w:rsidRPr="00CF3C49">
        <w:t>60C;</w:t>
      </w:r>
    </w:p>
    <w:p w:rsidR="004E5A86" w:rsidRPr="00CF3C49" w:rsidRDefault="004E5A86" w:rsidP="004E5A86">
      <w:pPr>
        <w:pStyle w:val="paragraphsub"/>
      </w:pPr>
      <w:r w:rsidRPr="00CF3C49">
        <w:tab/>
        <w:t>(iia)</w:t>
      </w:r>
      <w:r w:rsidRPr="00CF3C49">
        <w:tab/>
        <w:t>section</w:t>
      </w:r>
      <w:r w:rsidR="00CF3C49">
        <w:t> </w:t>
      </w:r>
      <w:r w:rsidRPr="00CF3C49">
        <w:t>60K;</w:t>
      </w:r>
    </w:p>
    <w:p w:rsidR="00BC1D22" w:rsidRPr="00CF3C49" w:rsidRDefault="00BC1D22" w:rsidP="00BC1D22">
      <w:pPr>
        <w:pStyle w:val="paragraphsub"/>
      </w:pPr>
      <w:r w:rsidRPr="00CF3C49">
        <w:tab/>
        <w:t>(iii)</w:t>
      </w:r>
      <w:r w:rsidRPr="00CF3C49">
        <w:tab/>
        <w:t>section</w:t>
      </w:r>
      <w:r w:rsidR="00CF3C49">
        <w:t> </w:t>
      </w:r>
      <w:r w:rsidR="000D1739" w:rsidRPr="00CF3C49">
        <w:t>92</w:t>
      </w:r>
      <w:r w:rsidRPr="00CF3C49">
        <w:t>;</w:t>
      </w:r>
    </w:p>
    <w:p w:rsidR="00BC1D22" w:rsidRPr="00CF3C49" w:rsidRDefault="00BC1D22" w:rsidP="00BC1D22">
      <w:pPr>
        <w:pStyle w:val="paragraphsub"/>
      </w:pPr>
      <w:r w:rsidRPr="00CF3C49">
        <w:tab/>
        <w:t>(iv)</w:t>
      </w:r>
      <w:r w:rsidRPr="00CF3C49">
        <w:tab/>
        <w:t>a civil penalty provision of an industry code; or</w:t>
      </w:r>
    </w:p>
    <w:p w:rsidR="00B57664" w:rsidRPr="00CF3C49" w:rsidRDefault="00B57664" w:rsidP="00B57664">
      <w:pPr>
        <w:pStyle w:val="paragraph"/>
      </w:pPr>
      <w:r w:rsidRPr="00CF3C49">
        <w:tab/>
        <w:t>(b)</w:t>
      </w:r>
      <w:r w:rsidRPr="00CF3C49">
        <w:tab/>
        <w:t>has attempted to contravene such a provision;</w:t>
      </w:r>
      <w:r w:rsidR="00AC1538" w:rsidRPr="00CF3C49">
        <w:t xml:space="preserve"> or</w:t>
      </w:r>
    </w:p>
    <w:p w:rsidR="00B57664" w:rsidRPr="00CF3C49" w:rsidRDefault="00B57664" w:rsidP="00B57664">
      <w:pPr>
        <w:pStyle w:val="paragraph"/>
      </w:pPr>
      <w:r w:rsidRPr="00CF3C49">
        <w:tab/>
        <w:t>(c)</w:t>
      </w:r>
      <w:r w:rsidRPr="00CF3C49">
        <w:tab/>
        <w:t>has aided, abetted, counselled or procured a person to contravene such a provision;</w:t>
      </w:r>
      <w:r w:rsidR="00AC1538" w:rsidRPr="00CF3C49">
        <w:t xml:space="preserve"> or</w:t>
      </w:r>
    </w:p>
    <w:p w:rsidR="00B57664" w:rsidRPr="00CF3C49" w:rsidRDefault="00B57664" w:rsidP="00B57664">
      <w:pPr>
        <w:pStyle w:val="paragraph"/>
      </w:pPr>
      <w:r w:rsidRPr="00CF3C49">
        <w:tab/>
        <w:t>(d)</w:t>
      </w:r>
      <w:r w:rsidRPr="00CF3C49">
        <w:tab/>
        <w:t>has induced, or attempted to induce, a person, whether by threats or promises or otherwise, to contravene such a provision;</w:t>
      </w:r>
      <w:r w:rsidR="00AC1538" w:rsidRPr="00CF3C49">
        <w:t xml:space="preserve"> or</w:t>
      </w:r>
    </w:p>
    <w:p w:rsidR="00B57664" w:rsidRPr="00CF3C49" w:rsidRDefault="00B57664" w:rsidP="00B57664">
      <w:pPr>
        <w:pStyle w:val="paragraph"/>
      </w:pPr>
      <w:r w:rsidRPr="00CF3C49">
        <w:tab/>
        <w:t>(e)</w:t>
      </w:r>
      <w:r w:rsidRPr="00CF3C49">
        <w:tab/>
        <w:t>has been in any way, directly or indirectly, knowingly concerned in, or party to, the contravention by a person of such a provision; or</w:t>
      </w:r>
    </w:p>
    <w:p w:rsidR="00B57664" w:rsidRPr="00CF3C49" w:rsidRDefault="00B57664" w:rsidP="00B57664">
      <w:pPr>
        <w:pStyle w:val="paragraph"/>
        <w:keepNext/>
      </w:pPr>
      <w:r w:rsidRPr="00CF3C49">
        <w:tab/>
        <w:t>(f)</w:t>
      </w:r>
      <w:r w:rsidRPr="00CF3C49">
        <w:tab/>
        <w:t>has conspired with others to contravene such a provision;</w:t>
      </w:r>
    </w:p>
    <w:p w:rsidR="00B57664" w:rsidRPr="00CF3C49" w:rsidRDefault="00B57664" w:rsidP="00B57664">
      <w:pPr>
        <w:pStyle w:val="subsection2"/>
      </w:pPr>
      <w:r w:rsidRPr="00CF3C49">
        <w:t>the Court may order the person to pay to the Commonwealth such pecuniary penalty, in respect of each act or omission by the person to which this section applies, as the Court determines to be appropriate having regard to all relevant matters including the nature and extent of the act or omission and of any loss or damage suffered as a result of the act or omission, the circumstances in which the act or omission took place and whether the person has previously been found by the Court in proceedings under this Part or Part XIB to have engaged in any similar conduct.</w:t>
      </w:r>
    </w:p>
    <w:p w:rsidR="00B57664" w:rsidRPr="00CF3C49" w:rsidRDefault="00B57664" w:rsidP="00B57664">
      <w:pPr>
        <w:pStyle w:val="notetext"/>
      </w:pPr>
      <w:r w:rsidRPr="00CF3C49">
        <w:t>Note:</w:t>
      </w:r>
      <w:r w:rsidRPr="00CF3C49">
        <w:tab/>
        <w:t>Section</w:t>
      </w:r>
      <w:r w:rsidR="00CF3C49">
        <w:t> </w:t>
      </w:r>
      <w:r w:rsidRPr="00CF3C49">
        <w:t>87AA provides that, if boycott conduct is involved in proceedings, the Court must have regard to certain matters in exercising its powers under this Part. (</w:t>
      </w:r>
      <w:r w:rsidRPr="00CF3C49">
        <w:rPr>
          <w:b/>
          <w:i/>
        </w:rPr>
        <w:t>Boycott conduct</w:t>
      </w:r>
      <w:r w:rsidRPr="00CF3C49">
        <w:t xml:space="preserve"> is defined in subsection</w:t>
      </w:r>
      <w:r w:rsidR="00CF3C49">
        <w:t> </w:t>
      </w:r>
      <w:r w:rsidRPr="00CF3C49">
        <w:t>87AA(2).)</w:t>
      </w:r>
    </w:p>
    <w:p w:rsidR="00AC1538" w:rsidRPr="00CF3C49" w:rsidRDefault="00AC1538" w:rsidP="00AC1538">
      <w:pPr>
        <w:pStyle w:val="subsection"/>
      </w:pPr>
      <w:r w:rsidRPr="00CF3C49">
        <w:tab/>
        <w:t>(1A)</w:t>
      </w:r>
      <w:r w:rsidRPr="00CF3C49">
        <w:tab/>
        <w:t xml:space="preserve">The pecuniary penalty payable under </w:t>
      </w:r>
      <w:r w:rsidR="00CF3C49">
        <w:t>subsection (</w:t>
      </w:r>
      <w:r w:rsidRPr="00CF3C49">
        <w:t>1) by a body corporate is not to exceed:</w:t>
      </w:r>
    </w:p>
    <w:p w:rsidR="002E6CAB" w:rsidRPr="00CF3C49" w:rsidRDefault="002E6CAB" w:rsidP="002E6CAB">
      <w:pPr>
        <w:pStyle w:val="paragraph"/>
      </w:pPr>
      <w:r w:rsidRPr="00CF3C49">
        <w:tab/>
        <w:t>(aa)</w:t>
      </w:r>
      <w:r w:rsidRPr="00CF3C49">
        <w:tab/>
        <w:t>for each act or omission to which this section applies that relates to section</w:t>
      </w:r>
      <w:r w:rsidR="00CF3C49">
        <w:t> </w:t>
      </w:r>
      <w:r w:rsidR="00CB610A" w:rsidRPr="00CF3C49">
        <w:t xml:space="preserve">45AJ </w:t>
      </w:r>
      <w:r w:rsidRPr="00CF3C49">
        <w:t xml:space="preserve">or </w:t>
      </w:r>
      <w:r w:rsidR="00CB610A" w:rsidRPr="00CF3C49">
        <w:t>45AK</w:t>
      </w:r>
      <w:r w:rsidRPr="00CF3C49">
        <w:t>—the greatest of the following:</w:t>
      </w:r>
    </w:p>
    <w:p w:rsidR="002E6CAB" w:rsidRPr="00CF3C49" w:rsidRDefault="002E6CAB" w:rsidP="002E6CAB">
      <w:pPr>
        <w:pStyle w:val="paragraphsub"/>
      </w:pPr>
      <w:r w:rsidRPr="00CF3C49">
        <w:tab/>
        <w:t>(i)</w:t>
      </w:r>
      <w:r w:rsidRPr="00CF3C49">
        <w:tab/>
        <w:t>$10,000,000;</w:t>
      </w:r>
    </w:p>
    <w:p w:rsidR="002E6CAB" w:rsidRPr="00CF3C49" w:rsidRDefault="002E6CAB" w:rsidP="002E6CAB">
      <w:pPr>
        <w:pStyle w:val="paragraphsub"/>
      </w:pPr>
      <w:r w:rsidRPr="00CF3C49">
        <w:tab/>
        <w:t>(ii)</w:t>
      </w:r>
      <w:r w:rsidRPr="00CF3C49">
        <w:tab/>
        <w:t>if the court can determine the total value of the benefits that have been obtained (within the meaning of Division</w:t>
      </w:r>
      <w:r w:rsidR="00CF3C49">
        <w:t> </w:t>
      </w:r>
      <w:r w:rsidRPr="00CF3C49">
        <w:t>1 of Part IV) by one or more persons and that are reasonably attributable to the act or omission—3 times that total value;</w:t>
      </w:r>
    </w:p>
    <w:p w:rsidR="002E6CAB" w:rsidRPr="00CF3C49" w:rsidRDefault="002E6CAB" w:rsidP="002E6CAB">
      <w:pPr>
        <w:pStyle w:val="paragraphsub"/>
      </w:pPr>
      <w:r w:rsidRPr="00CF3C49">
        <w:tab/>
        <w:t>(iii)</w:t>
      </w:r>
      <w:r w:rsidRPr="00CF3C49">
        <w:tab/>
        <w:t>if the Court cannot determine the total value of those benefits—10% of the annual turnover (within the meaning of Division</w:t>
      </w:r>
      <w:r w:rsidR="00CF3C49">
        <w:t> </w:t>
      </w:r>
      <w:r w:rsidRPr="00CF3C49">
        <w:t xml:space="preserve">1 of Part IV) of the body corporate during the period (the </w:t>
      </w:r>
      <w:r w:rsidRPr="00CF3C49">
        <w:rPr>
          <w:b/>
          <w:i/>
        </w:rPr>
        <w:t>turnover period</w:t>
      </w:r>
      <w:r w:rsidRPr="00CF3C49">
        <w:t>) of 12 months ending at the end of the month in which the act or omission occurred; and</w:t>
      </w:r>
    </w:p>
    <w:p w:rsidR="00AC1538" w:rsidRPr="00CF3C49" w:rsidRDefault="00AC1538" w:rsidP="00AC1538">
      <w:pPr>
        <w:pStyle w:val="paragraph"/>
      </w:pPr>
      <w:r w:rsidRPr="00CF3C49">
        <w:tab/>
        <w:t>(a)</w:t>
      </w:r>
      <w:r w:rsidRPr="00CF3C49">
        <w:tab/>
        <w:t>for each act or omission to which this section applies that relates to section</w:t>
      </w:r>
      <w:r w:rsidR="00CF3C49">
        <w:t> </w:t>
      </w:r>
      <w:r w:rsidRPr="00CF3C49">
        <w:t>45D, 45DB, 45E or 45EA—$750,000; and</w:t>
      </w:r>
    </w:p>
    <w:p w:rsidR="00AC1538" w:rsidRPr="00CF3C49" w:rsidRDefault="00AC1538" w:rsidP="00AC1538">
      <w:pPr>
        <w:pStyle w:val="paragraph"/>
      </w:pPr>
      <w:r w:rsidRPr="00CF3C49">
        <w:tab/>
        <w:t>(b)</w:t>
      </w:r>
      <w:r w:rsidRPr="00CF3C49">
        <w:tab/>
        <w:t>for each act or omission to which this section applies that relates to any other provision of Part IV</w:t>
      </w:r>
      <w:r w:rsidR="009C715A" w:rsidRPr="00CF3C49">
        <w:t>, or that relates to subsection</w:t>
      </w:r>
      <w:r w:rsidR="00CF3C49">
        <w:t> </w:t>
      </w:r>
      <w:r w:rsidR="009C715A" w:rsidRPr="00CF3C49">
        <w:t>56BO(1) or 56BU(1), section</w:t>
      </w:r>
      <w:r w:rsidR="00CF3C49">
        <w:t> </w:t>
      </w:r>
      <w:r w:rsidR="009C715A" w:rsidRPr="00CF3C49">
        <w:t xml:space="preserve">56CD or a civil penalty provision of the consumer data rules not covered by </w:t>
      </w:r>
      <w:r w:rsidR="00CF3C49">
        <w:t>paragraph (</w:t>
      </w:r>
      <w:r w:rsidR="009C715A" w:rsidRPr="00CF3C49">
        <w:t>cb) of this subsection</w:t>
      </w:r>
      <w:r w:rsidRPr="00CF3C49">
        <w:t>—the greatest of the following:</w:t>
      </w:r>
    </w:p>
    <w:p w:rsidR="00AC1538" w:rsidRPr="00CF3C49" w:rsidRDefault="00AC1538" w:rsidP="00AC1538">
      <w:pPr>
        <w:pStyle w:val="paragraphsub"/>
      </w:pPr>
      <w:r w:rsidRPr="00CF3C49">
        <w:tab/>
        <w:t>(i)</w:t>
      </w:r>
      <w:r w:rsidRPr="00CF3C49">
        <w:tab/>
        <w:t>$10,000,000;</w:t>
      </w:r>
    </w:p>
    <w:p w:rsidR="00AC1538" w:rsidRPr="00CF3C49" w:rsidRDefault="00AC1538" w:rsidP="00AC1538">
      <w:pPr>
        <w:pStyle w:val="paragraphsub"/>
      </w:pPr>
      <w:r w:rsidRPr="00CF3C49">
        <w:tab/>
        <w:t>(ii)</w:t>
      </w:r>
      <w:r w:rsidRPr="00CF3C49">
        <w:tab/>
        <w:t>if the Court can determine the value of the benefit that the body corporate, and any body corporate related to the body corporate, have obtained directly or indirectly and that is reasonably attributable to the act or omission—3 times the value of that benefit;</w:t>
      </w:r>
    </w:p>
    <w:p w:rsidR="00AC1538" w:rsidRPr="00CF3C49" w:rsidRDefault="00AC1538" w:rsidP="00AC1538">
      <w:pPr>
        <w:pStyle w:val="paragraphsub"/>
      </w:pPr>
      <w:r w:rsidRPr="00CF3C49">
        <w:tab/>
        <w:t>(iii)</w:t>
      </w:r>
      <w:r w:rsidRPr="00CF3C49">
        <w:tab/>
        <w:t xml:space="preserve">if the Court cannot determine the value of that benefit—10% of the annual turnover of the body corporate during the period (the </w:t>
      </w:r>
      <w:r w:rsidRPr="00CF3C49">
        <w:rPr>
          <w:b/>
          <w:i/>
        </w:rPr>
        <w:t>turnover period</w:t>
      </w:r>
      <w:r w:rsidRPr="00CF3C49">
        <w:t>) of 12 months ending at the end of the month in which the act or omission occurred; and</w:t>
      </w:r>
    </w:p>
    <w:p w:rsidR="004E5A86" w:rsidRPr="00CF3C49" w:rsidRDefault="004E5A86" w:rsidP="004E5A86">
      <w:pPr>
        <w:pStyle w:val="paragraph"/>
      </w:pPr>
      <w:r w:rsidRPr="00CF3C49">
        <w:tab/>
        <w:t>(ba)</w:t>
      </w:r>
      <w:r w:rsidRPr="00CF3C49">
        <w:tab/>
        <w:t>for each act or omission to which this section applies that relates to section</w:t>
      </w:r>
      <w:r w:rsidR="00CF3C49">
        <w:t> </w:t>
      </w:r>
      <w:r w:rsidR="002A6A6A" w:rsidRPr="00CF3C49">
        <w:t xml:space="preserve">55B, </w:t>
      </w:r>
      <w:r w:rsidRPr="00CF3C49">
        <w:t>60C or 60K—6,471 penalty units; and</w:t>
      </w:r>
    </w:p>
    <w:p w:rsidR="00AC1538" w:rsidRPr="00CF3C49" w:rsidRDefault="00AC1538" w:rsidP="00AC1538">
      <w:pPr>
        <w:pStyle w:val="paragraph"/>
      </w:pPr>
      <w:r w:rsidRPr="00CF3C49">
        <w:tab/>
        <w:t>(c)</w:t>
      </w:r>
      <w:r w:rsidRPr="00CF3C49">
        <w:tab/>
        <w:t>for each act or omission to which this section applies that relates to section</w:t>
      </w:r>
      <w:r w:rsidR="00CF3C49">
        <w:t> </w:t>
      </w:r>
      <w:r w:rsidR="000D1739" w:rsidRPr="00CF3C49">
        <w:t>92</w:t>
      </w:r>
      <w:r w:rsidRPr="00CF3C49">
        <w:t>—$33,000; and</w:t>
      </w:r>
    </w:p>
    <w:p w:rsidR="00BC1D22" w:rsidRPr="00CF3C49" w:rsidRDefault="00BC1D22" w:rsidP="00BC1D22">
      <w:pPr>
        <w:pStyle w:val="paragraph"/>
      </w:pPr>
      <w:r w:rsidRPr="00CF3C49">
        <w:tab/>
        <w:t>(ca)</w:t>
      </w:r>
      <w:r w:rsidRPr="00CF3C49">
        <w:tab/>
        <w:t>for each act or omission to which this section applies that relates to a civil penalty provision of an industry code—the amount set out in the civil penalty provision of the industry code; and</w:t>
      </w:r>
    </w:p>
    <w:p w:rsidR="009C715A" w:rsidRPr="00CF3C49" w:rsidRDefault="009C715A" w:rsidP="009C715A">
      <w:pPr>
        <w:pStyle w:val="paragraph"/>
      </w:pPr>
      <w:r w:rsidRPr="00CF3C49">
        <w:tab/>
        <w:t>(cb)</w:t>
      </w:r>
      <w:r w:rsidRPr="00CF3C49">
        <w:tab/>
        <w:t>for each act or omission to which this section applies that relates to a civil penalty provision of the consumer data rules that sets out at its foot a pecuniary penalty for a body corporate indicated by the words “Civil penalty”—the amount of that pecuniary penalty; and</w:t>
      </w:r>
    </w:p>
    <w:p w:rsidR="00AC1538" w:rsidRPr="00CF3C49" w:rsidRDefault="00AC1538" w:rsidP="00AC1538">
      <w:pPr>
        <w:pStyle w:val="paragraph"/>
      </w:pPr>
      <w:r w:rsidRPr="00CF3C49">
        <w:tab/>
        <w:t>(d)</w:t>
      </w:r>
      <w:r w:rsidRPr="00CF3C49">
        <w:tab/>
        <w:t>for each other act or omission to which this section applies—$10,000,000.</w:t>
      </w:r>
    </w:p>
    <w:p w:rsidR="00AC1538" w:rsidRPr="00CF3C49" w:rsidRDefault="00AC1538" w:rsidP="00AC1538">
      <w:pPr>
        <w:pStyle w:val="notetext"/>
      </w:pPr>
      <w:r w:rsidRPr="00CF3C49">
        <w:t>Note:</w:t>
      </w:r>
      <w:r w:rsidRPr="00CF3C49">
        <w:tab/>
        <w:t xml:space="preserve">For </w:t>
      </w:r>
      <w:r w:rsidRPr="00CF3C49">
        <w:rPr>
          <w:b/>
          <w:i/>
        </w:rPr>
        <w:t>annual turnover</w:t>
      </w:r>
      <w:r w:rsidRPr="00CF3C49">
        <w:t xml:space="preserve">, see </w:t>
      </w:r>
      <w:r w:rsidR="00CF3C49">
        <w:t>subsection (</w:t>
      </w:r>
      <w:r w:rsidRPr="00CF3C49">
        <w:t>5).</w:t>
      </w:r>
    </w:p>
    <w:p w:rsidR="00AC1538" w:rsidRPr="00CF3C49" w:rsidRDefault="00AC1538" w:rsidP="00AC1538">
      <w:pPr>
        <w:pStyle w:val="subsection"/>
      </w:pPr>
      <w:r w:rsidRPr="00CF3C49">
        <w:tab/>
        <w:t>(1B)</w:t>
      </w:r>
      <w:r w:rsidRPr="00CF3C49">
        <w:tab/>
        <w:t xml:space="preserve">The pecuniary penalty payable under </w:t>
      </w:r>
      <w:r w:rsidR="00CF3C49">
        <w:t>subsection (</w:t>
      </w:r>
      <w:r w:rsidRPr="00CF3C49">
        <w:t>1) by a person other than a body corporate is not to exceed:</w:t>
      </w:r>
    </w:p>
    <w:p w:rsidR="004E5A86" w:rsidRPr="00CF3C49" w:rsidRDefault="004E5A86" w:rsidP="004E5A86">
      <w:pPr>
        <w:pStyle w:val="paragraph"/>
      </w:pPr>
      <w:r w:rsidRPr="00CF3C49">
        <w:tab/>
        <w:t>(aa)</w:t>
      </w:r>
      <w:r w:rsidRPr="00CF3C49">
        <w:tab/>
        <w:t>for each act or omission to which this section applies that relates to section</w:t>
      </w:r>
      <w:r w:rsidR="00CF3C49">
        <w:t> </w:t>
      </w:r>
      <w:r w:rsidR="002A6A6A" w:rsidRPr="00CF3C49">
        <w:t xml:space="preserve">55B, </w:t>
      </w:r>
      <w:r w:rsidRPr="00CF3C49">
        <w:t>60C or 60K—1,295 penalty units; and</w:t>
      </w:r>
    </w:p>
    <w:p w:rsidR="009C715A" w:rsidRPr="00CF3C49" w:rsidRDefault="009C715A" w:rsidP="009C715A">
      <w:pPr>
        <w:pStyle w:val="paragraph"/>
      </w:pPr>
      <w:r w:rsidRPr="00CF3C49">
        <w:tab/>
        <w:t>(ab)</w:t>
      </w:r>
      <w:r w:rsidRPr="00CF3C49">
        <w:tab/>
        <w:t>for each act or omission to which this section applies that relates to subsection</w:t>
      </w:r>
      <w:r w:rsidR="00CF3C49">
        <w:t> </w:t>
      </w:r>
      <w:r w:rsidRPr="00CF3C49">
        <w:t>56BO(1) or 56BU(1), section</w:t>
      </w:r>
      <w:r w:rsidR="00CF3C49">
        <w:t> </w:t>
      </w:r>
      <w:r w:rsidRPr="00CF3C49">
        <w:t xml:space="preserve">56CD or a civil penalty provision of the consumer data </w:t>
      </w:r>
      <w:r w:rsidRPr="00CF3C49">
        <w:rPr>
          <w:color w:val="000000" w:themeColor="text1"/>
        </w:rPr>
        <w:t xml:space="preserve">rules </w:t>
      </w:r>
      <w:r w:rsidRPr="00CF3C49">
        <w:t xml:space="preserve">not covered by </w:t>
      </w:r>
      <w:r w:rsidR="00CF3C49">
        <w:t>paragraph (</w:t>
      </w:r>
      <w:r w:rsidRPr="00CF3C49">
        <w:t>aab) of this subsection—</w:t>
      </w:r>
      <w:r w:rsidRPr="00CF3C49">
        <w:rPr>
          <w:color w:val="000000" w:themeColor="text1"/>
          <w:szCs w:val="22"/>
          <w:lang w:eastAsia="en-US"/>
        </w:rPr>
        <w:t>$500,000</w:t>
      </w:r>
      <w:r w:rsidRPr="00CF3C49">
        <w:t>; and</w:t>
      </w:r>
    </w:p>
    <w:p w:rsidR="00AC1538" w:rsidRPr="00CF3C49" w:rsidRDefault="00AC1538" w:rsidP="00AC1538">
      <w:pPr>
        <w:pStyle w:val="paragraph"/>
      </w:pPr>
      <w:r w:rsidRPr="00CF3C49">
        <w:tab/>
        <w:t>(a)</w:t>
      </w:r>
      <w:r w:rsidRPr="00CF3C49">
        <w:tab/>
        <w:t>for each act or omission to which this section applies that relates to section</w:t>
      </w:r>
      <w:r w:rsidR="00CF3C49">
        <w:t> </w:t>
      </w:r>
      <w:r w:rsidR="000D1739" w:rsidRPr="00CF3C49">
        <w:t>92</w:t>
      </w:r>
      <w:r w:rsidRPr="00CF3C49">
        <w:t>—$6,600; and</w:t>
      </w:r>
    </w:p>
    <w:p w:rsidR="00BC1D22" w:rsidRPr="00CF3C49" w:rsidRDefault="00BC1D22" w:rsidP="00BC1D22">
      <w:pPr>
        <w:pStyle w:val="paragraph"/>
      </w:pPr>
      <w:r w:rsidRPr="00CF3C49">
        <w:tab/>
        <w:t>(aaa)</w:t>
      </w:r>
      <w:r w:rsidRPr="00CF3C49">
        <w:tab/>
        <w:t>for each act or omission to which this section applies that relates to a civil penalty provision of an industry code—the amount set out in the civil penalty provision of the industry code; and</w:t>
      </w:r>
    </w:p>
    <w:p w:rsidR="009C715A" w:rsidRPr="00CF3C49" w:rsidRDefault="009C715A" w:rsidP="009C715A">
      <w:pPr>
        <w:pStyle w:val="paragraph"/>
      </w:pPr>
      <w:r w:rsidRPr="00CF3C49">
        <w:tab/>
        <w:t>(aab)</w:t>
      </w:r>
      <w:r w:rsidRPr="00CF3C49">
        <w:tab/>
        <w:t>for each act or omission to which this section applies that relates to a civil penalty provision of the consumer data rules that sets out at its foot a pecuniary penalty for a person other than a body corporate indicated by the words “Civil penalty”—the amount of that pecuniary penalty; and</w:t>
      </w:r>
    </w:p>
    <w:p w:rsidR="00AC1538" w:rsidRPr="00CF3C49" w:rsidRDefault="00AC1538" w:rsidP="00AC1538">
      <w:pPr>
        <w:pStyle w:val="paragraph"/>
      </w:pPr>
      <w:r w:rsidRPr="00CF3C49">
        <w:tab/>
        <w:t>(b)</w:t>
      </w:r>
      <w:r w:rsidRPr="00CF3C49">
        <w:tab/>
        <w:t>for each other act or omission to which this section applies—$500,000.</w:t>
      </w:r>
    </w:p>
    <w:p w:rsidR="00B57664" w:rsidRPr="00CF3C49" w:rsidRDefault="00B57664" w:rsidP="00B57664">
      <w:pPr>
        <w:pStyle w:val="subsection"/>
      </w:pPr>
      <w:r w:rsidRPr="00CF3C49">
        <w:tab/>
        <w:t>(2)</w:t>
      </w:r>
      <w:r w:rsidRPr="00CF3C49">
        <w:tab/>
        <w:t xml:space="preserve">Nothing in </w:t>
      </w:r>
      <w:r w:rsidR="00CF3C49">
        <w:t>subsection (</w:t>
      </w:r>
      <w:r w:rsidRPr="00CF3C49">
        <w:t>1) authorises the making of an order against an individual because the individual has contravened or attempted to contravene, or been involved in a contravention of, section</w:t>
      </w:r>
      <w:r w:rsidR="00CF3C49">
        <w:t> </w:t>
      </w:r>
      <w:r w:rsidRPr="00CF3C49">
        <w:t>45D, 45DA, 45DB, 45E or 45EA.</w:t>
      </w:r>
    </w:p>
    <w:p w:rsidR="00B57664" w:rsidRPr="00CF3C49" w:rsidRDefault="00B57664" w:rsidP="00B57664">
      <w:pPr>
        <w:pStyle w:val="subsection"/>
      </w:pPr>
      <w:r w:rsidRPr="00CF3C49">
        <w:tab/>
        <w:t>(3)</w:t>
      </w:r>
      <w:r w:rsidRPr="00CF3C49">
        <w:tab/>
        <w:t>If conduct constitutes a contravention of two or more provisions of Part IV</w:t>
      </w:r>
      <w:r w:rsidR="002E6CAB" w:rsidRPr="00CF3C49">
        <w:t xml:space="preserve"> (other than section</w:t>
      </w:r>
      <w:r w:rsidR="00CF3C49">
        <w:t> </w:t>
      </w:r>
      <w:r w:rsidR="00CB610A" w:rsidRPr="00CF3C49">
        <w:t xml:space="preserve">45AF </w:t>
      </w:r>
      <w:r w:rsidR="002E6CAB" w:rsidRPr="00CF3C49">
        <w:t xml:space="preserve">or </w:t>
      </w:r>
      <w:r w:rsidR="00CB610A" w:rsidRPr="00CF3C49">
        <w:t>45AG</w:t>
      </w:r>
      <w:r w:rsidR="002E6CAB" w:rsidRPr="00CF3C49">
        <w:t>)</w:t>
      </w:r>
      <w:r w:rsidRPr="00CF3C49">
        <w:t>, a proceeding may be instituted under this Act against a person in relation to the contravention of any one or more of the provisions but a person is not liable to more than one pecuniary penalty under this section in respect of the same conduct.</w:t>
      </w:r>
    </w:p>
    <w:p w:rsidR="00B57664" w:rsidRPr="00CF3C49" w:rsidRDefault="00B57664" w:rsidP="00B57664">
      <w:pPr>
        <w:pStyle w:val="subsection"/>
      </w:pPr>
      <w:r w:rsidRPr="00CF3C49">
        <w:tab/>
        <w:t>(4)</w:t>
      </w:r>
      <w:r w:rsidRPr="00CF3C49">
        <w:tab/>
        <w:t xml:space="preserve">The single pecuniary penalty that may be imposed in accordance with </w:t>
      </w:r>
      <w:r w:rsidR="00CF3C49">
        <w:t>subsection (</w:t>
      </w:r>
      <w:r w:rsidRPr="00CF3C49">
        <w:t xml:space="preserve">3) in respect of conduct that contravenes provisions to which </w:t>
      </w:r>
      <w:r w:rsidR="002E6CAB" w:rsidRPr="00CF3C49">
        <w:t xml:space="preserve">2 or more of the limits in </w:t>
      </w:r>
      <w:r w:rsidR="00CF3C49">
        <w:t>paragraphs (</w:t>
      </w:r>
      <w:r w:rsidR="002E6CAB" w:rsidRPr="00CF3C49">
        <w:t>1A)(aa), (a) and (b) apply is an amount up to the highest</w:t>
      </w:r>
      <w:r w:rsidRPr="00CF3C49">
        <w:t xml:space="preserve"> of those limits.</w:t>
      </w:r>
    </w:p>
    <w:p w:rsidR="00AC1538" w:rsidRPr="00CF3C49" w:rsidRDefault="00AC1538" w:rsidP="00AC1538">
      <w:pPr>
        <w:pStyle w:val="SubsectionHead"/>
      </w:pPr>
      <w:r w:rsidRPr="00CF3C49">
        <w:t>Annual turnover</w:t>
      </w:r>
    </w:p>
    <w:p w:rsidR="00AC1538" w:rsidRPr="00CF3C49" w:rsidRDefault="00AC1538" w:rsidP="00AC1538">
      <w:pPr>
        <w:pStyle w:val="subsection"/>
      </w:pPr>
      <w:r w:rsidRPr="00CF3C49">
        <w:tab/>
        <w:t>(5)</w:t>
      </w:r>
      <w:r w:rsidRPr="00CF3C49">
        <w:tab/>
        <w:t xml:space="preserve">For the purposes of this section, the </w:t>
      </w:r>
      <w:r w:rsidRPr="00CF3C49">
        <w:rPr>
          <w:b/>
          <w:bCs/>
          <w:i/>
          <w:iCs/>
        </w:rPr>
        <w:t>annual turnover</w:t>
      </w:r>
      <w:r w:rsidRPr="00CF3C49">
        <w:t xml:space="preserve"> of a body corporate, during the turnover period, is the sum of the values of all the supplies that the body corporate, and any body corporate related to the body corporate, have made, or are likely to make, during that period, other than:</w:t>
      </w:r>
    </w:p>
    <w:p w:rsidR="00AC1538" w:rsidRPr="00CF3C49" w:rsidRDefault="00AC1538" w:rsidP="00AC1538">
      <w:pPr>
        <w:pStyle w:val="paragraph"/>
      </w:pPr>
      <w:r w:rsidRPr="00CF3C49">
        <w:tab/>
        <w:t>(a)</w:t>
      </w:r>
      <w:r w:rsidRPr="00CF3C49">
        <w:tab/>
        <w:t>supplies made from any of those bodies corporate to any other of those bodies corporate; or</w:t>
      </w:r>
    </w:p>
    <w:p w:rsidR="00AC1538" w:rsidRPr="00CF3C49" w:rsidRDefault="00AC1538" w:rsidP="00AC1538">
      <w:pPr>
        <w:pStyle w:val="paragraph"/>
      </w:pPr>
      <w:r w:rsidRPr="00CF3C49">
        <w:tab/>
        <w:t>(b)</w:t>
      </w:r>
      <w:r w:rsidRPr="00CF3C49">
        <w:tab/>
        <w:t>supplies that are input taxed; or</w:t>
      </w:r>
    </w:p>
    <w:p w:rsidR="00AC1538" w:rsidRPr="00CF3C49" w:rsidRDefault="00AC1538" w:rsidP="00AC1538">
      <w:pPr>
        <w:pStyle w:val="paragraph"/>
      </w:pPr>
      <w:r w:rsidRPr="00CF3C49">
        <w:tab/>
        <w:t>(c)</w:t>
      </w:r>
      <w:r w:rsidRPr="00CF3C49">
        <w:tab/>
        <w:t>supplies that are not for consideration (and are not taxable supplies under section</w:t>
      </w:r>
      <w:r w:rsidR="00CF3C49">
        <w:t> </w:t>
      </w:r>
      <w:r w:rsidRPr="00CF3C49">
        <w:t>72</w:t>
      </w:r>
      <w:r w:rsidR="00CF3C49">
        <w:noBreakHyphen/>
      </w:r>
      <w:r w:rsidRPr="00CF3C49">
        <w:t xml:space="preserve">5 of the </w:t>
      </w:r>
      <w:r w:rsidRPr="00CF3C49">
        <w:rPr>
          <w:i/>
        </w:rPr>
        <w:t>A New Tax System (Goods and Services Tax) Act 1999</w:t>
      </w:r>
      <w:r w:rsidRPr="00CF3C49">
        <w:t>); or</w:t>
      </w:r>
    </w:p>
    <w:p w:rsidR="00AC1538" w:rsidRPr="00CF3C49" w:rsidRDefault="00AC1538" w:rsidP="00AC1538">
      <w:pPr>
        <w:pStyle w:val="paragraph"/>
      </w:pPr>
      <w:r w:rsidRPr="00CF3C49">
        <w:tab/>
        <w:t>(d)</w:t>
      </w:r>
      <w:r w:rsidRPr="00CF3C49">
        <w:tab/>
        <w:t>supplies that are not made in connection with an enterprise that the body corporate carries on; or</w:t>
      </w:r>
    </w:p>
    <w:p w:rsidR="00AC1538" w:rsidRPr="00CF3C49" w:rsidRDefault="00AC1538" w:rsidP="00AC1538">
      <w:pPr>
        <w:pStyle w:val="paragraph"/>
      </w:pPr>
      <w:r w:rsidRPr="00CF3C49">
        <w:tab/>
        <w:t>(e)</w:t>
      </w:r>
      <w:r w:rsidRPr="00CF3C49">
        <w:tab/>
        <w:t xml:space="preserve">supplies that are not connected with </w:t>
      </w:r>
      <w:smartTag w:uri="urn:schemas-microsoft-com:office:smarttags" w:element="country-region">
        <w:smartTag w:uri="urn:schemas-microsoft-com:office:smarttags" w:element="place">
          <w:r w:rsidRPr="00CF3C49">
            <w:t>Australia</w:t>
          </w:r>
        </w:smartTag>
      </w:smartTag>
      <w:r w:rsidRPr="00CF3C49">
        <w:t>.</w:t>
      </w:r>
    </w:p>
    <w:p w:rsidR="00AC1538" w:rsidRPr="00CF3C49" w:rsidRDefault="00AC1538" w:rsidP="00AC1538">
      <w:pPr>
        <w:pStyle w:val="subsection"/>
      </w:pPr>
      <w:r w:rsidRPr="00CF3C49">
        <w:tab/>
        <w:t>(6)</w:t>
      </w:r>
      <w:r w:rsidRPr="00CF3C49">
        <w:tab/>
        <w:t xml:space="preserve">Expressions used in </w:t>
      </w:r>
      <w:r w:rsidR="00CF3C49">
        <w:t>subsection (</w:t>
      </w:r>
      <w:r w:rsidRPr="00CF3C49">
        <w:t xml:space="preserve">5) that are also used in the </w:t>
      </w:r>
      <w:r w:rsidRPr="00CF3C49">
        <w:rPr>
          <w:i/>
        </w:rPr>
        <w:t xml:space="preserve">A New Tax System (Goods and Services Tax) Act 1999 </w:t>
      </w:r>
      <w:r w:rsidRPr="00CF3C49">
        <w:t>have the same meaning as in that Act.</w:t>
      </w:r>
    </w:p>
    <w:p w:rsidR="000D1739" w:rsidRPr="00CF3C49" w:rsidRDefault="000D1739" w:rsidP="000D1739">
      <w:pPr>
        <w:pStyle w:val="ActHead5"/>
      </w:pPr>
      <w:bookmarkStart w:id="603" w:name="_Toc42255499"/>
      <w:r w:rsidRPr="005162B2">
        <w:rPr>
          <w:rStyle w:val="CharSectno"/>
        </w:rPr>
        <w:t>76A</w:t>
      </w:r>
      <w:r w:rsidRPr="00CF3C49">
        <w:t xml:space="preserve">  Defence to proceedings under section</w:t>
      </w:r>
      <w:r w:rsidR="00CF3C49">
        <w:t> </w:t>
      </w:r>
      <w:r w:rsidRPr="00CF3C49">
        <w:t>76 relating to a contravention of section</w:t>
      </w:r>
      <w:r w:rsidR="00CF3C49">
        <w:t> </w:t>
      </w:r>
      <w:r w:rsidRPr="00CF3C49">
        <w:t>92</w:t>
      </w:r>
      <w:bookmarkEnd w:id="603"/>
    </w:p>
    <w:p w:rsidR="00B57664" w:rsidRPr="00CF3C49" w:rsidRDefault="00B57664" w:rsidP="00B57664">
      <w:pPr>
        <w:pStyle w:val="subsection"/>
      </w:pPr>
      <w:r w:rsidRPr="00CF3C49">
        <w:tab/>
        <w:t>(1)</w:t>
      </w:r>
      <w:r w:rsidRPr="00CF3C49">
        <w:tab/>
        <w:t>In this section:</w:t>
      </w:r>
    </w:p>
    <w:p w:rsidR="00AC1538" w:rsidRPr="00CF3C49" w:rsidRDefault="00AC1538" w:rsidP="00AC1538">
      <w:pPr>
        <w:pStyle w:val="Definition"/>
      </w:pPr>
      <w:r w:rsidRPr="00CF3C49">
        <w:rPr>
          <w:b/>
          <w:i/>
        </w:rPr>
        <w:t>contravention</w:t>
      </w:r>
      <w:r w:rsidRPr="00CF3C49">
        <w:t>, in relation to a section, includes conduct referred to in paragraph</w:t>
      </w:r>
      <w:r w:rsidR="00CF3C49">
        <w:t> </w:t>
      </w:r>
      <w:r w:rsidRPr="00CF3C49">
        <w:t>76(1)(b), (c), (d), (e) or (f) that relates to a contravention of the section.</w:t>
      </w:r>
    </w:p>
    <w:p w:rsidR="00B57664" w:rsidRPr="00CF3C49" w:rsidRDefault="00B57664" w:rsidP="00B57664">
      <w:pPr>
        <w:pStyle w:val="subsection"/>
      </w:pPr>
      <w:r w:rsidRPr="00CF3C49">
        <w:tab/>
        <w:t>(2)</w:t>
      </w:r>
      <w:r w:rsidRPr="00CF3C49">
        <w:tab/>
        <w:t xml:space="preserve">In proceedings against a person (the </w:t>
      </w:r>
      <w:r w:rsidRPr="00CF3C49">
        <w:rPr>
          <w:b/>
          <w:i/>
        </w:rPr>
        <w:t>respondent</w:t>
      </w:r>
      <w:r w:rsidRPr="00CF3C49">
        <w:t>) under section</w:t>
      </w:r>
      <w:r w:rsidR="00CF3C49">
        <w:t> </w:t>
      </w:r>
      <w:r w:rsidRPr="00CF3C49">
        <w:t>76 in relation to an alleged contravention of section</w:t>
      </w:r>
      <w:r w:rsidR="00CF3C49">
        <w:t> </w:t>
      </w:r>
      <w:r w:rsidR="003D7532" w:rsidRPr="00CF3C49">
        <w:t>92</w:t>
      </w:r>
      <w:r w:rsidRPr="00CF3C49">
        <w:t>, it is a defence if the respondent establishes:</w:t>
      </w:r>
    </w:p>
    <w:p w:rsidR="00B57664" w:rsidRPr="00CF3C49" w:rsidRDefault="00B57664" w:rsidP="00B57664">
      <w:pPr>
        <w:pStyle w:val="paragraph"/>
      </w:pPr>
      <w:r w:rsidRPr="00CF3C49">
        <w:tab/>
        <w:t>(a)</w:t>
      </w:r>
      <w:r w:rsidRPr="00CF3C49">
        <w:tab/>
        <w:t>that the contravention in respect of which the proceedings were instituted was due to reasonable mistake; or</w:t>
      </w:r>
    </w:p>
    <w:p w:rsidR="00B57664" w:rsidRPr="00CF3C49" w:rsidRDefault="00B57664" w:rsidP="00B57664">
      <w:pPr>
        <w:pStyle w:val="paragraph"/>
      </w:pPr>
      <w:r w:rsidRPr="00CF3C49">
        <w:tab/>
        <w:t>(b)</w:t>
      </w:r>
      <w:r w:rsidRPr="00CF3C49">
        <w:tab/>
        <w:t>that the contravention in respect of which the proceedings were instituted was due to reasonable reliance on information supplied by another person; or</w:t>
      </w:r>
    </w:p>
    <w:p w:rsidR="00B57664" w:rsidRPr="00CF3C49" w:rsidRDefault="00B57664" w:rsidP="00B57664">
      <w:pPr>
        <w:pStyle w:val="paragraph"/>
      </w:pPr>
      <w:r w:rsidRPr="00CF3C49">
        <w:tab/>
        <w:t>(c)</w:t>
      </w:r>
      <w:r w:rsidRPr="00CF3C49">
        <w:tab/>
        <w:t>that:</w:t>
      </w:r>
    </w:p>
    <w:p w:rsidR="00B57664" w:rsidRPr="00CF3C49" w:rsidRDefault="00B57664" w:rsidP="00B57664">
      <w:pPr>
        <w:pStyle w:val="paragraphsub"/>
      </w:pPr>
      <w:r w:rsidRPr="00CF3C49">
        <w:tab/>
        <w:t>(i)</w:t>
      </w:r>
      <w:r w:rsidRPr="00CF3C49">
        <w:tab/>
        <w:t>the contravention in respect of which the proceedings were instituted was due to the act or default of another person, to an accident or to some other cause beyond the respondent’s control; and</w:t>
      </w:r>
    </w:p>
    <w:p w:rsidR="00B57664" w:rsidRPr="00CF3C49" w:rsidRDefault="00B57664" w:rsidP="00B57664">
      <w:pPr>
        <w:pStyle w:val="paragraphsub"/>
      </w:pPr>
      <w:r w:rsidRPr="00CF3C49">
        <w:tab/>
        <w:t>(ii)</w:t>
      </w:r>
      <w:r w:rsidRPr="00CF3C49">
        <w:tab/>
        <w:t>the respondent took reasonable precautions and exercised due diligence to avoid the contravention.</w:t>
      </w:r>
    </w:p>
    <w:p w:rsidR="00B57664" w:rsidRPr="00CF3C49" w:rsidRDefault="00B57664" w:rsidP="00B57664">
      <w:pPr>
        <w:pStyle w:val="subsection"/>
      </w:pPr>
      <w:r w:rsidRPr="00CF3C49">
        <w:tab/>
        <w:t>(3)</w:t>
      </w:r>
      <w:r w:rsidRPr="00CF3C49">
        <w:tab/>
        <w:t xml:space="preserve">In </w:t>
      </w:r>
      <w:r w:rsidR="00CF3C49">
        <w:t>paragraphs (</w:t>
      </w:r>
      <w:r w:rsidRPr="00CF3C49">
        <w:t xml:space="preserve">2)(b) and (c), </w:t>
      </w:r>
      <w:r w:rsidRPr="00CF3C49">
        <w:rPr>
          <w:b/>
          <w:i/>
        </w:rPr>
        <w:t>another person</w:t>
      </w:r>
      <w:r w:rsidRPr="00CF3C49">
        <w:t xml:space="preserve"> does not include a person who was:</w:t>
      </w:r>
    </w:p>
    <w:p w:rsidR="00B57664" w:rsidRPr="00CF3C49" w:rsidRDefault="00B57664" w:rsidP="00B57664">
      <w:pPr>
        <w:pStyle w:val="paragraph"/>
      </w:pPr>
      <w:r w:rsidRPr="00CF3C49">
        <w:tab/>
        <w:t>(a)</w:t>
      </w:r>
      <w:r w:rsidRPr="00CF3C49">
        <w:tab/>
        <w:t>a servant or agent of the respondent; or</w:t>
      </w:r>
    </w:p>
    <w:p w:rsidR="00B57664" w:rsidRPr="00CF3C49" w:rsidRDefault="00B57664" w:rsidP="00B57664">
      <w:pPr>
        <w:pStyle w:val="paragraph"/>
      </w:pPr>
      <w:r w:rsidRPr="00CF3C49">
        <w:tab/>
        <w:t>(b)</w:t>
      </w:r>
      <w:r w:rsidRPr="00CF3C49">
        <w:tab/>
        <w:t>if the respondent is a body corporate—a director, servant or agent of the respondent;</w:t>
      </w:r>
    </w:p>
    <w:p w:rsidR="00B57664" w:rsidRPr="00CF3C49" w:rsidRDefault="00B57664" w:rsidP="00B57664">
      <w:pPr>
        <w:pStyle w:val="subsection2"/>
      </w:pPr>
      <w:r w:rsidRPr="00CF3C49">
        <w:t>at the time when the alleged contravention occurred.</w:t>
      </w:r>
    </w:p>
    <w:p w:rsidR="009C715A" w:rsidRPr="00CF3C49" w:rsidRDefault="009C715A" w:rsidP="009C715A">
      <w:pPr>
        <w:pStyle w:val="ActHead5"/>
      </w:pPr>
      <w:bookmarkStart w:id="604" w:name="_Toc42255500"/>
      <w:r w:rsidRPr="005162B2">
        <w:rPr>
          <w:rStyle w:val="CharSectno"/>
        </w:rPr>
        <w:t>76B</w:t>
      </w:r>
      <w:r w:rsidRPr="00CF3C49">
        <w:t xml:space="preserve">  Consequences in some cases if substantially the same conduct contravenes a provision of this Act and is an offence</w:t>
      </w:r>
      <w:bookmarkEnd w:id="604"/>
    </w:p>
    <w:p w:rsidR="00B57664" w:rsidRPr="00CF3C49" w:rsidRDefault="00B57664" w:rsidP="00B57664">
      <w:pPr>
        <w:pStyle w:val="subsection"/>
      </w:pPr>
      <w:r w:rsidRPr="00CF3C49">
        <w:tab/>
        <w:t>(1)</w:t>
      </w:r>
      <w:r w:rsidRPr="00CF3C49">
        <w:tab/>
        <w:t>In this section:</w:t>
      </w:r>
    </w:p>
    <w:p w:rsidR="00AC1538" w:rsidRPr="00CF3C49" w:rsidRDefault="00AC1538" w:rsidP="00AC1538">
      <w:pPr>
        <w:pStyle w:val="Definition"/>
      </w:pPr>
      <w:r w:rsidRPr="00CF3C49">
        <w:rPr>
          <w:b/>
          <w:i/>
        </w:rPr>
        <w:t>contravention</w:t>
      </w:r>
      <w:r w:rsidRPr="00CF3C49">
        <w:t>, in relation to a section</w:t>
      </w:r>
      <w:r w:rsidR="002E6CAB" w:rsidRPr="00CF3C49">
        <w:t xml:space="preserve"> or Part</w:t>
      </w:r>
      <w:r w:rsidRPr="00CF3C49">
        <w:t>, includes conduct referred to in paragraph</w:t>
      </w:r>
      <w:r w:rsidR="00CF3C49">
        <w:t> </w:t>
      </w:r>
      <w:r w:rsidRPr="00CF3C49">
        <w:t>76(1)(b), (c), (d), (e) or (f) that relates to a contravention of the section</w:t>
      </w:r>
      <w:r w:rsidR="002E6CAB" w:rsidRPr="00CF3C49">
        <w:t xml:space="preserve"> or Part</w:t>
      </w:r>
      <w:r w:rsidRPr="00CF3C49">
        <w:t>.</w:t>
      </w:r>
    </w:p>
    <w:p w:rsidR="00B57664" w:rsidRPr="00CF3C49" w:rsidRDefault="00B57664" w:rsidP="00B57664">
      <w:pPr>
        <w:pStyle w:val="Definition"/>
      </w:pPr>
      <w:r w:rsidRPr="00CF3C49">
        <w:rPr>
          <w:b/>
          <w:i/>
        </w:rPr>
        <w:t xml:space="preserve">pecuniary penalty order </w:t>
      </w:r>
      <w:r w:rsidRPr="00CF3C49">
        <w:t>means an order under section</w:t>
      </w:r>
      <w:r w:rsidR="00CF3C49">
        <w:t> </w:t>
      </w:r>
      <w:r w:rsidRPr="00CF3C49">
        <w:t>76 for the payment of a pecuniary penalty.</w:t>
      </w:r>
    </w:p>
    <w:p w:rsidR="00B57664" w:rsidRPr="00CF3C49" w:rsidRDefault="00B57664" w:rsidP="00B57664">
      <w:pPr>
        <w:pStyle w:val="subsection"/>
      </w:pPr>
      <w:r w:rsidRPr="00CF3C49">
        <w:tab/>
        <w:t>(2)</w:t>
      </w:r>
      <w:r w:rsidRPr="00CF3C49">
        <w:tab/>
        <w:t xml:space="preserve">The Court must not make a pecuniary penalty order against a person in relation to a contravention of </w:t>
      </w:r>
      <w:r w:rsidR="002E6CAB" w:rsidRPr="00CF3C49">
        <w:t>Part IV</w:t>
      </w:r>
      <w:r w:rsidR="009C715A" w:rsidRPr="00CF3C49">
        <w:t>, subsection</w:t>
      </w:r>
      <w:r w:rsidR="00CF3C49">
        <w:t> </w:t>
      </w:r>
      <w:r w:rsidR="009C715A" w:rsidRPr="00CF3C49">
        <w:t>56BO(1) or section</w:t>
      </w:r>
      <w:r w:rsidR="00CF3C49">
        <w:t> </w:t>
      </w:r>
      <w:r w:rsidR="009C715A" w:rsidRPr="00CF3C49">
        <w:t>56CD or 92</w:t>
      </w:r>
      <w:r w:rsidR="00AC1538" w:rsidRPr="00CF3C49">
        <w:t xml:space="preserve"> </w:t>
      </w:r>
      <w:r w:rsidRPr="00CF3C49">
        <w:t>if the person has been convicted of an offence constituted by conduct that is substantially the same as the conduct constituting the contravention.</w:t>
      </w:r>
    </w:p>
    <w:p w:rsidR="00B57664" w:rsidRPr="00CF3C49" w:rsidRDefault="00B57664" w:rsidP="00B57664">
      <w:pPr>
        <w:pStyle w:val="subsection"/>
      </w:pPr>
      <w:r w:rsidRPr="00CF3C49">
        <w:tab/>
        <w:t>(3)</w:t>
      </w:r>
      <w:r w:rsidRPr="00CF3C49">
        <w:tab/>
        <w:t xml:space="preserve">Proceedings for a pecuniary penalty order against a person in relation to a contravention of </w:t>
      </w:r>
      <w:r w:rsidR="002E6CAB" w:rsidRPr="00CF3C49">
        <w:t>Part IV</w:t>
      </w:r>
      <w:r w:rsidR="009C715A" w:rsidRPr="00CF3C49">
        <w:t>, subsection</w:t>
      </w:r>
      <w:r w:rsidR="00CF3C49">
        <w:t> </w:t>
      </w:r>
      <w:r w:rsidR="009C715A" w:rsidRPr="00CF3C49">
        <w:t>56BO(1) or section</w:t>
      </w:r>
      <w:r w:rsidR="00CF3C49">
        <w:t> </w:t>
      </w:r>
      <w:r w:rsidR="009C715A" w:rsidRPr="00CF3C49">
        <w:t>56CD or 92</w:t>
      </w:r>
      <w:r w:rsidR="00AC1538" w:rsidRPr="00CF3C49">
        <w:t xml:space="preserve"> </w:t>
      </w:r>
      <w:r w:rsidRPr="00CF3C49">
        <w:t>are stayed if:</w:t>
      </w:r>
    </w:p>
    <w:p w:rsidR="00B57664" w:rsidRPr="00CF3C49" w:rsidRDefault="00B57664" w:rsidP="00B57664">
      <w:pPr>
        <w:pStyle w:val="paragraph"/>
      </w:pPr>
      <w:r w:rsidRPr="00CF3C49">
        <w:tab/>
        <w:t>(a)</w:t>
      </w:r>
      <w:r w:rsidRPr="00CF3C49">
        <w:tab/>
        <w:t>criminal proceedings are started or have already been started against the person for an offence; and</w:t>
      </w:r>
    </w:p>
    <w:p w:rsidR="00B57664" w:rsidRPr="00CF3C49" w:rsidRDefault="00B57664" w:rsidP="00B57664">
      <w:pPr>
        <w:pStyle w:val="paragraph"/>
      </w:pPr>
      <w:r w:rsidRPr="00CF3C49">
        <w:tab/>
        <w:t>(b)</w:t>
      </w:r>
      <w:r w:rsidRPr="00CF3C49">
        <w:tab/>
        <w:t>the offence is constituted by conduct that is substantially the same as the conduct alleged to constitute the contravention.</w:t>
      </w:r>
    </w:p>
    <w:p w:rsidR="00B57664" w:rsidRPr="00CF3C49" w:rsidRDefault="00B57664" w:rsidP="00B57664">
      <w:pPr>
        <w:pStyle w:val="subsection2"/>
      </w:pPr>
      <w:r w:rsidRPr="00CF3C49">
        <w:t>The proceedings for the pecuniary penalty order may be resumed if the person is not convicted of the offence. Otherwise, the proceedings are dismissed.</w:t>
      </w:r>
    </w:p>
    <w:p w:rsidR="00B57664" w:rsidRPr="00CF3C49" w:rsidRDefault="00B57664" w:rsidP="00B57664">
      <w:pPr>
        <w:pStyle w:val="subsection"/>
      </w:pPr>
      <w:r w:rsidRPr="00CF3C49">
        <w:tab/>
        <w:t>(4)</w:t>
      </w:r>
      <w:r w:rsidRPr="00CF3C49">
        <w:tab/>
        <w:t xml:space="preserve">Criminal proceedings may be started against a person for conduct that is substantially the same as conduct constituting a contravention of </w:t>
      </w:r>
      <w:r w:rsidR="002E6CAB" w:rsidRPr="00CF3C49">
        <w:t>Part IV</w:t>
      </w:r>
      <w:r w:rsidR="009C715A" w:rsidRPr="00CF3C49">
        <w:t>, subsection</w:t>
      </w:r>
      <w:r w:rsidR="00CF3C49">
        <w:t> </w:t>
      </w:r>
      <w:r w:rsidR="009C715A" w:rsidRPr="00CF3C49">
        <w:t>56BO(1) or section</w:t>
      </w:r>
      <w:r w:rsidR="00CF3C49">
        <w:t> </w:t>
      </w:r>
      <w:r w:rsidR="009C715A" w:rsidRPr="00CF3C49">
        <w:t>56CD or 92</w:t>
      </w:r>
      <w:r w:rsidR="00AC1538" w:rsidRPr="00CF3C49">
        <w:t xml:space="preserve"> </w:t>
      </w:r>
      <w:r w:rsidRPr="00CF3C49">
        <w:t>regardless of whether a pecuniary penalty order has been made against the person in respect of the contravention.</w:t>
      </w:r>
    </w:p>
    <w:p w:rsidR="00B57664" w:rsidRPr="00CF3C49" w:rsidRDefault="00B57664" w:rsidP="00B57664">
      <w:pPr>
        <w:pStyle w:val="subsection"/>
      </w:pPr>
      <w:r w:rsidRPr="00CF3C49">
        <w:tab/>
        <w:t>(5)</w:t>
      </w:r>
      <w:r w:rsidRPr="00CF3C49">
        <w:tab/>
        <w:t>Evidence of information given, or evidence of production of documents, by an individual is not admissible in criminal proceedings against the individual if:</w:t>
      </w:r>
    </w:p>
    <w:p w:rsidR="00B57664" w:rsidRPr="00CF3C49" w:rsidRDefault="00B57664" w:rsidP="00B57664">
      <w:pPr>
        <w:pStyle w:val="paragraph"/>
      </w:pPr>
      <w:r w:rsidRPr="00CF3C49">
        <w:tab/>
        <w:t>(a)</w:t>
      </w:r>
      <w:r w:rsidRPr="00CF3C49">
        <w:tab/>
        <w:t xml:space="preserve">the individual previously gave the evidence or produced the documents in proceedings for a pecuniary penalty order against the individual for a contravention of </w:t>
      </w:r>
      <w:r w:rsidR="002E6CAB" w:rsidRPr="00CF3C49">
        <w:t>Part IV</w:t>
      </w:r>
      <w:r w:rsidR="009C715A" w:rsidRPr="00CF3C49">
        <w:t>, subsection</w:t>
      </w:r>
      <w:r w:rsidR="00CF3C49">
        <w:t> </w:t>
      </w:r>
      <w:r w:rsidR="009C715A" w:rsidRPr="00CF3C49">
        <w:t>56BO(1) or section</w:t>
      </w:r>
      <w:r w:rsidR="00CF3C49">
        <w:t> </w:t>
      </w:r>
      <w:r w:rsidR="009C715A" w:rsidRPr="00CF3C49">
        <w:t>56CD or 92</w:t>
      </w:r>
      <w:r w:rsidR="00AC1538" w:rsidRPr="00CF3C49">
        <w:t xml:space="preserve"> </w:t>
      </w:r>
      <w:r w:rsidRPr="00CF3C49">
        <w:t>(whether or not the order was made); and</w:t>
      </w:r>
    </w:p>
    <w:p w:rsidR="00B57664" w:rsidRPr="00CF3C49" w:rsidRDefault="00B57664" w:rsidP="00B57664">
      <w:pPr>
        <w:pStyle w:val="paragraph"/>
      </w:pPr>
      <w:r w:rsidRPr="00CF3C49">
        <w:tab/>
        <w:t>(b)</w:t>
      </w:r>
      <w:r w:rsidRPr="00CF3C49">
        <w:tab/>
        <w:t>the conduct alleged to constitute the offence is substantially the same as the conduct that was claimed to constitute the contravention.</w:t>
      </w:r>
    </w:p>
    <w:p w:rsidR="00B57664" w:rsidRPr="00CF3C49" w:rsidRDefault="00B57664" w:rsidP="00B57664">
      <w:pPr>
        <w:pStyle w:val="subsection2"/>
      </w:pPr>
      <w:r w:rsidRPr="00CF3C49">
        <w:t>However, this does not apply to a criminal proceeding in respect of the falsity of the evidence given by the individual in the proceedings for the pecuniary penalty order.</w:t>
      </w:r>
    </w:p>
    <w:p w:rsidR="009C0DA8" w:rsidRPr="00CF3C49" w:rsidRDefault="009C0DA8" w:rsidP="009C0DA8">
      <w:pPr>
        <w:pStyle w:val="subsection"/>
      </w:pPr>
      <w:r w:rsidRPr="00CF3C49">
        <w:tab/>
        <w:t>(6)</w:t>
      </w:r>
      <w:r w:rsidRPr="00CF3C49">
        <w:tab/>
        <w:t>In this section:</w:t>
      </w:r>
    </w:p>
    <w:p w:rsidR="009C0DA8" w:rsidRPr="00CF3C49" w:rsidRDefault="009C0DA8" w:rsidP="009C0DA8">
      <w:pPr>
        <w:pStyle w:val="Definition"/>
      </w:pPr>
      <w:r w:rsidRPr="00CF3C49">
        <w:rPr>
          <w:b/>
          <w:i/>
        </w:rPr>
        <w:t>offence</w:t>
      </w:r>
      <w:r w:rsidRPr="00CF3C49">
        <w:t xml:space="preserve"> means an offence against a law of the Commonwealth, a State or a Territory.</w:t>
      </w:r>
    </w:p>
    <w:p w:rsidR="00B57664" w:rsidRPr="00CF3C49" w:rsidRDefault="00B57664" w:rsidP="00B57664">
      <w:pPr>
        <w:pStyle w:val="ActHead5"/>
      </w:pPr>
      <w:bookmarkStart w:id="605" w:name="_Toc42255501"/>
      <w:r w:rsidRPr="005162B2">
        <w:rPr>
          <w:rStyle w:val="CharSectno"/>
        </w:rPr>
        <w:t>77</w:t>
      </w:r>
      <w:r w:rsidRPr="00CF3C49">
        <w:t xml:space="preserve">  Civil action for recovery of pecuniary penalties</w:t>
      </w:r>
      <w:bookmarkEnd w:id="605"/>
    </w:p>
    <w:p w:rsidR="00B57664" w:rsidRPr="00CF3C49" w:rsidRDefault="00B57664" w:rsidP="00B57664">
      <w:pPr>
        <w:pStyle w:val="subsection"/>
      </w:pPr>
      <w:r w:rsidRPr="00CF3C49">
        <w:tab/>
        <w:t>(1)</w:t>
      </w:r>
      <w:r w:rsidRPr="00CF3C49">
        <w:tab/>
        <w:t>The Commission may institute a proceeding in the Court for the recovery on behalf of the Commonwealth of a pecuniary penalty referred to in section</w:t>
      </w:r>
      <w:r w:rsidR="00CF3C49">
        <w:t> </w:t>
      </w:r>
      <w:r w:rsidRPr="00CF3C49">
        <w:t>76.</w:t>
      </w:r>
    </w:p>
    <w:p w:rsidR="00B57664" w:rsidRPr="00CF3C49" w:rsidRDefault="00B57664" w:rsidP="00B57664">
      <w:pPr>
        <w:pStyle w:val="subsection"/>
      </w:pPr>
      <w:r w:rsidRPr="00CF3C49">
        <w:tab/>
        <w:t>(2)</w:t>
      </w:r>
      <w:r w:rsidRPr="00CF3C49">
        <w:tab/>
        <w:t xml:space="preserve">A proceeding under </w:t>
      </w:r>
      <w:r w:rsidR="00CF3C49">
        <w:t>subsection (</w:t>
      </w:r>
      <w:r w:rsidRPr="00CF3C49">
        <w:t>1) may be commenced within 6 years after the contravention.</w:t>
      </w:r>
    </w:p>
    <w:p w:rsidR="00441871" w:rsidRPr="00CF3C49" w:rsidRDefault="00441871" w:rsidP="00441871">
      <w:pPr>
        <w:pStyle w:val="ActHead5"/>
      </w:pPr>
      <w:bookmarkStart w:id="606" w:name="_Toc42255502"/>
      <w:r w:rsidRPr="005162B2">
        <w:rPr>
          <w:rStyle w:val="CharSectno"/>
        </w:rPr>
        <w:t>77A</w:t>
      </w:r>
      <w:r w:rsidRPr="00CF3C49">
        <w:t xml:space="preserve">  Indemnification of officers</w:t>
      </w:r>
      <w:bookmarkEnd w:id="606"/>
    </w:p>
    <w:p w:rsidR="00441871" w:rsidRPr="00CF3C49" w:rsidRDefault="00441871" w:rsidP="00441871">
      <w:pPr>
        <w:pStyle w:val="subsection"/>
      </w:pPr>
      <w:r w:rsidRPr="00CF3C49">
        <w:tab/>
        <w:t>(1)</w:t>
      </w:r>
      <w:r w:rsidRPr="00CF3C49">
        <w:tab/>
        <w:t xml:space="preserve">A body corporate (the </w:t>
      </w:r>
      <w:r w:rsidRPr="00CF3C49">
        <w:rPr>
          <w:b/>
          <w:i/>
        </w:rPr>
        <w:t>first body</w:t>
      </w:r>
      <w:r w:rsidRPr="00CF3C49">
        <w:t>), or a body corporate related to the first body, must not indemnify a person (whether by agreement or by making a payment and whether directly or through an interposed entity) against any of the following liabilities incurred as an officer of the first body:</w:t>
      </w:r>
    </w:p>
    <w:p w:rsidR="00441871" w:rsidRPr="00CF3C49" w:rsidRDefault="00441871" w:rsidP="00441871">
      <w:pPr>
        <w:pStyle w:val="paragraph"/>
      </w:pPr>
      <w:r w:rsidRPr="00CF3C49">
        <w:tab/>
        <w:t>(a)</w:t>
      </w:r>
      <w:r w:rsidRPr="00CF3C49">
        <w:tab/>
        <w:t>a civil liability;</w:t>
      </w:r>
    </w:p>
    <w:p w:rsidR="00441871" w:rsidRPr="00CF3C49" w:rsidRDefault="00441871" w:rsidP="00441871">
      <w:pPr>
        <w:pStyle w:val="paragraph"/>
      </w:pPr>
      <w:r w:rsidRPr="00CF3C49">
        <w:tab/>
        <w:t>(b)</w:t>
      </w:r>
      <w:r w:rsidRPr="00CF3C49">
        <w:tab/>
        <w:t>legal costs incurred in defending or resisting proceedings in which the person is found to have such a liability.</w:t>
      </w:r>
    </w:p>
    <w:p w:rsidR="00441871" w:rsidRPr="00CF3C49" w:rsidRDefault="00441871" w:rsidP="00441871">
      <w:pPr>
        <w:pStyle w:val="Penalty"/>
      </w:pPr>
      <w:r w:rsidRPr="00CF3C49">
        <w:t>Penalty:</w:t>
      </w:r>
      <w:r w:rsidRPr="00CF3C49">
        <w:tab/>
        <w:t>25 penalty units.</w:t>
      </w:r>
    </w:p>
    <w:p w:rsidR="00441871" w:rsidRPr="00CF3C49" w:rsidRDefault="00441871" w:rsidP="00441871">
      <w:pPr>
        <w:pStyle w:val="subsection"/>
      </w:pPr>
      <w:r w:rsidRPr="00CF3C49">
        <w:tab/>
        <w:t>(2)</w:t>
      </w:r>
      <w:r w:rsidRPr="00CF3C49">
        <w:tab/>
        <w:t xml:space="preserve">For the purposes of </w:t>
      </w:r>
      <w:r w:rsidR="00CF3C49">
        <w:t>subsection (</w:t>
      </w:r>
      <w:r w:rsidRPr="00CF3C49">
        <w:t>1), the outcome of proceedings is the outcome of the proceedings and any appeal in relation to the proceedings.</w:t>
      </w:r>
    </w:p>
    <w:p w:rsidR="00441871" w:rsidRPr="00CF3C49" w:rsidRDefault="00441871" w:rsidP="008F522E">
      <w:pPr>
        <w:pStyle w:val="SubsectionHead"/>
      </w:pPr>
      <w:r w:rsidRPr="00CF3C49">
        <w:t>Definitions</w:t>
      </w:r>
    </w:p>
    <w:p w:rsidR="00441871" w:rsidRPr="00CF3C49" w:rsidRDefault="00441871" w:rsidP="008F522E">
      <w:pPr>
        <w:pStyle w:val="subsection"/>
        <w:keepNext/>
        <w:keepLines/>
      </w:pPr>
      <w:r w:rsidRPr="00CF3C49">
        <w:tab/>
        <w:t>(3)</w:t>
      </w:r>
      <w:r w:rsidRPr="00CF3C49">
        <w:tab/>
        <w:t>In this section:</w:t>
      </w:r>
    </w:p>
    <w:p w:rsidR="00441871" w:rsidRPr="00CF3C49" w:rsidRDefault="00441871" w:rsidP="00441871">
      <w:pPr>
        <w:pStyle w:val="Definition"/>
      </w:pPr>
      <w:r w:rsidRPr="00CF3C49">
        <w:rPr>
          <w:b/>
          <w:i/>
        </w:rPr>
        <w:t>civil liability</w:t>
      </w:r>
      <w:r w:rsidRPr="00CF3C49">
        <w:t xml:space="preserve"> means a liability to pay a pecuniary penalty under section</w:t>
      </w:r>
      <w:r w:rsidR="00CF3C49">
        <w:t> </w:t>
      </w:r>
      <w:r w:rsidRPr="00CF3C49">
        <w:t>76 for a contravention of a provision of Part IV</w:t>
      </w:r>
      <w:r w:rsidR="004E5A86" w:rsidRPr="00CF3C49">
        <w:t xml:space="preserve"> or Part V</w:t>
      </w:r>
      <w:r w:rsidRPr="00CF3C49">
        <w:t>.</w:t>
      </w:r>
    </w:p>
    <w:p w:rsidR="00441871" w:rsidRPr="00CF3C49" w:rsidRDefault="00441871" w:rsidP="00441871">
      <w:pPr>
        <w:pStyle w:val="Definition"/>
      </w:pPr>
      <w:r w:rsidRPr="00CF3C49">
        <w:rPr>
          <w:b/>
          <w:i/>
        </w:rPr>
        <w:t xml:space="preserve">officer </w:t>
      </w:r>
      <w:r w:rsidRPr="00CF3C49">
        <w:t xml:space="preserve">has the same meaning as in the </w:t>
      </w:r>
      <w:r w:rsidRPr="00CF3C49">
        <w:rPr>
          <w:i/>
        </w:rPr>
        <w:t>Corporations Act 2001</w:t>
      </w:r>
      <w:r w:rsidRPr="00CF3C49">
        <w:t>.</w:t>
      </w:r>
    </w:p>
    <w:p w:rsidR="00441871" w:rsidRPr="00CF3C49" w:rsidRDefault="00441871" w:rsidP="00441871">
      <w:pPr>
        <w:pStyle w:val="ActHead5"/>
      </w:pPr>
      <w:bookmarkStart w:id="607" w:name="_Toc42255503"/>
      <w:r w:rsidRPr="005162B2">
        <w:rPr>
          <w:rStyle w:val="CharSectno"/>
        </w:rPr>
        <w:t>77B</w:t>
      </w:r>
      <w:r w:rsidRPr="00CF3C49">
        <w:t xml:space="preserve">  Certain indemnities not authorised and certain documents void</w:t>
      </w:r>
      <w:bookmarkEnd w:id="607"/>
    </w:p>
    <w:p w:rsidR="00441871" w:rsidRPr="00CF3C49" w:rsidRDefault="00441871" w:rsidP="00441871">
      <w:pPr>
        <w:pStyle w:val="subsection"/>
      </w:pPr>
      <w:r w:rsidRPr="00CF3C49">
        <w:tab/>
        <w:t>(1)</w:t>
      </w:r>
      <w:r w:rsidRPr="00CF3C49">
        <w:tab/>
        <w:t>Section</w:t>
      </w:r>
      <w:r w:rsidR="00CF3C49">
        <w:t> </w:t>
      </w:r>
      <w:r w:rsidRPr="00CF3C49">
        <w:t>77A does not authorise anything that would otherwise be unlawful.</w:t>
      </w:r>
    </w:p>
    <w:p w:rsidR="00441871" w:rsidRPr="00CF3C49" w:rsidRDefault="00441871" w:rsidP="00441871">
      <w:pPr>
        <w:pStyle w:val="subsection"/>
      </w:pPr>
      <w:r w:rsidRPr="00CF3C49">
        <w:tab/>
        <w:t>(2)</w:t>
      </w:r>
      <w:r w:rsidRPr="00CF3C49">
        <w:tab/>
        <w:t>Anything that purports to indemnify a person against a liability is void to the extent that it contravenes section</w:t>
      </w:r>
      <w:r w:rsidR="00CF3C49">
        <w:t> </w:t>
      </w:r>
      <w:r w:rsidRPr="00CF3C49">
        <w:t>77A.</w:t>
      </w:r>
    </w:p>
    <w:p w:rsidR="00441871" w:rsidRPr="00CF3C49" w:rsidRDefault="00441871" w:rsidP="00441871">
      <w:pPr>
        <w:pStyle w:val="ActHead5"/>
      </w:pPr>
      <w:bookmarkStart w:id="608" w:name="_Toc42255504"/>
      <w:r w:rsidRPr="005162B2">
        <w:rPr>
          <w:rStyle w:val="CharSectno"/>
        </w:rPr>
        <w:t>77C</w:t>
      </w:r>
      <w:r w:rsidRPr="00CF3C49">
        <w:t xml:space="preserve">  Application of section</w:t>
      </w:r>
      <w:r w:rsidR="00CF3C49">
        <w:t> </w:t>
      </w:r>
      <w:r w:rsidRPr="00CF3C49">
        <w:t>77A to a person other than a body corporate</w:t>
      </w:r>
      <w:bookmarkEnd w:id="608"/>
    </w:p>
    <w:p w:rsidR="00441871" w:rsidRPr="00CF3C49" w:rsidRDefault="00441871" w:rsidP="00441871">
      <w:pPr>
        <w:pStyle w:val="subsection"/>
      </w:pPr>
      <w:r w:rsidRPr="00CF3C49">
        <w:tab/>
      </w:r>
      <w:r w:rsidRPr="00CF3C49">
        <w:tab/>
        <w:t>If, as a result of the operation of Part</w:t>
      </w:r>
      <w:r w:rsidR="00CF3C49">
        <w:t> </w:t>
      </w:r>
      <w:r w:rsidRPr="00CF3C49">
        <w:t xml:space="preserve">2.4 of the </w:t>
      </w:r>
      <w:r w:rsidRPr="00CF3C49">
        <w:rPr>
          <w:i/>
        </w:rPr>
        <w:t>Criminal Code</w:t>
      </w:r>
      <w:r w:rsidRPr="00CF3C49">
        <w:t>, a person other than a body corporate is:</w:t>
      </w:r>
    </w:p>
    <w:p w:rsidR="00441871" w:rsidRPr="00CF3C49" w:rsidRDefault="00441871" w:rsidP="00441871">
      <w:pPr>
        <w:pStyle w:val="paragraph"/>
      </w:pPr>
      <w:r w:rsidRPr="00CF3C49">
        <w:tab/>
        <w:t>(a)</w:t>
      </w:r>
      <w:r w:rsidRPr="00CF3C49">
        <w:tab/>
        <w:t xml:space="preserve">convicted of an offence (the </w:t>
      </w:r>
      <w:r w:rsidRPr="00CF3C49">
        <w:rPr>
          <w:b/>
          <w:i/>
        </w:rPr>
        <w:t>relevant offence</w:t>
      </w:r>
      <w:r w:rsidRPr="00CF3C49">
        <w:t>) against subsection</w:t>
      </w:r>
      <w:r w:rsidR="00CF3C49">
        <w:t> </w:t>
      </w:r>
      <w:r w:rsidRPr="00CF3C49">
        <w:t>77A(1) of this Act; or</w:t>
      </w:r>
    </w:p>
    <w:p w:rsidR="00441871" w:rsidRPr="00CF3C49" w:rsidRDefault="00441871" w:rsidP="00441871">
      <w:pPr>
        <w:pStyle w:val="paragraph"/>
      </w:pPr>
      <w:r w:rsidRPr="00CF3C49">
        <w:tab/>
        <w:t>(b)</w:t>
      </w:r>
      <w:r w:rsidRPr="00CF3C49">
        <w:tab/>
        <w:t xml:space="preserve">convicted of an offence (the </w:t>
      </w:r>
      <w:r w:rsidRPr="00CF3C49">
        <w:rPr>
          <w:b/>
          <w:i/>
        </w:rPr>
        <w:t>relevant offence</w:t>
      </w:r>
      <w:r w:rsidRPr="00CF3C49">
        <w:t>) against section</w:t>
      </w:r>
      <w:r w:rsidR="00CF3C49">
        <w:t> </w:t>
      </w:r>
      <w:r w:rsidRPr="00CF3C49">
        <w:t xml:space="preserve">11.4 of the </w:t>
      </w:r>
      <w:r w:rsidRPr="00CF3C49">
        <w:rPr>
          <w:i/>
        </w:rPr>
        <w:t xml:space="preserve">Criminal Code </w:t>
      </w:r>
      <w:r w:rsidRPr="00CF3C49">
        <w:t>in relation to an offence referred to in subsection</w:t>
      </w:r>
      <w:r w:rsidR="00CF3C49">
        <w:t> </w:t>
      </w:r>
      <w:r w:rsidRPr="00CF3C49">
        <w:t>77A(1) of this Act;</w:t>
      </w:r>
    </w:p>
    <w:p w:rsidR="00441871" w:rsidRPr="00CF3C49" w:rsidRDefault="00441871" w:rsidP="00441871">
      <w:pPr>
        <w:pStyle w:val="subsection2"/>
      </w:pPr>
      <w:r w:rsidRPr="00CF3C49">
        <w:t>the relevant offence is taken to be punishable on conviction by a fine not exceeding 5 penalty units.</w:t>
      </w:r>
    </w:p>
    <w:p w:rsidR="00B57664" w:rsidRPr="00CF3C49" w:rsidRDefault="00B57664" w:rsidP="00B57664">
      <w:pPr>
        <w:pStyle w:val="ActHead5"/>
      </w:pPr>
      <w:bookmarkStart w:id="609" w:name="_Toc42255505"/>
      <w:r w:rsidRPr="005162B2">
        <w:rPr>
          <w:rStyle w:val="CharSectno"/>
        </w:rPr>
        <w:t>78</w:t>
      </w:r>
      <w:r w:rsidRPr="00CF3C49">
        <w:t xml:space="preserve">  Criminal proceedings not to be brought for contraventions of Part IV</w:t>
      </w:r>
      <w:bookmarkEnd w:id="609"/>
    </w:p>
    <w:p w:rsidR="00B57664" w:rsidRPr="00CF3C49" w:rsidRDefault="00B57664" w:rsidP="00B57664">
      <w:pPr>
        <w:pStyle w:val="subsection"/>
      </w:pPr>
      <w:r w:rsidRPr="00CF3C49">
        <w:tab/>
      </w:r>
      <w:r w:rsidRPr="00CF3C49">
        <w:tab/>
        <w:t>Criminal proceedings do not lie against a person by reason only that the person:</w:t>
      </w:r>
    </w:p>
    <w:p w:rsidR="00901F6E" w:rsidRPr="00CF3C49" w:rsidRDefault="00901F6E" w:rsidP="00901F6E">
      <w:pPr>
        <w:pStyle w:val="paragraph"/>
      </w:pPr>
      <w:r w:rsidRPr="00CF3C49">
        <w:tab/>
        <w:t>(a)</w:t>
      </w:r>
      <w:r w:rsidRPr="00CF3C49">
        <w:tab/>
        <w:t>has contravened a provision of Part IV (other than section</w:t>
      </w:r>
      <w:r w:rsidR="00CF3C49">
        <w:t> </w:t>
      </w:r>
      <w:r w:rsidR="00CB610A" w:rsidRPr="00CF3C49">
        <w:t xml:space="preserve">45AF </w:t>
      </w:r>
      <w:r w:rsidRPr="00CF3C49">
        <w:t xml:space="preserve">or </w:t>
      </w:r>
      <w:r w:rsidR="00CB610A" w:rsidRPr="00CF3C49">
        <w:t>45AG</w:t>
      </w:r>
      <w:r w:rsidRPr="00CF3C49">
        <w:t>); or</w:t>
      </w:r>
    </w:p>
    <w:p w:rsidR="00B57664" w:rsidRPr="00CF3C49" w:rsidRDefault="00B57664" w:rsidP="00B57664">
      <w:pPr>
        <w:pStyle w:val="paragraph"/>
      </w:pPr>
      <w:r w:rsidRPr="00CF3C49">
        <w:tab/>
        <w:t>(b)</w:t>
      </w:r>
      <w:r w:rsidRPr="00CF3C49">
        <w:tab/>
        <w:t>has attempted to contravene such a provision;</w:t>
      </w:r>
    </w:p>
    <w:p w:rsidR="00B57664" w:rsidRPr="00CF3C49" w:rsidRDefault="00B57664" w:rsidP="00B57664">
      <w:pPr>
        <w:pStyle w:val="paragraph"/>
      </w:pPr>
      <w:r w:rsidRPr="00CF3C49">
        <w:tab/>
        <w:t>(c)</w:t>
      </w:r>
      <w:r w:rsidRPr="00CF3C49">
        <w:tab/>
        <w:t>has aided, abetted, counselled or procured a person to contravene such a provision;</w:t>
      </w:r>
    </w:p>
    <w:p w:rsidR="00B57664" w:rsidRPr="00CF3C49" w:rsidRDefault="00B57664" w:rsidP="00B57664">
      <w:pPr>
        <w:pStyle w:val="paragraph"/>
      </w:pPr>
      <w:r w:rsidRPr="00CF3C49">
        <w:tab/>
        <w:t>(d)</w:t>
      </w:r>
      <w:r w:rsidRPr="00CF3C49">
        <w:tab/>
        <w:t>has induced, or attempted to induce, a person, whether by threats or promises or otherwise, to contravene such a provision;</w:t>
      </w:r>
    </w:p>
    <w:p w:rsidR="00B57664" w:rsidRPr="00CF3C49" w:rsidRDefault="00B57664" w:rsidP="00B57664">
      <w:pPr>
        <w:pStyle w:val="paragraph"/>
      </w:pPr>
      <w:r w:rsidRPr="00CF3C49">
        <w:tab/>
        <w:t>(e)</w:t>
      </w:r>
      <w:r w:rsidRPr="00CF3C49">
        <w:tab/>
        <w:t>has been in any way, directly or indirectly, knowingly concerned in, or party to, the contravention by a person of such a provision; or</w:t>
      </w:r>
    </w:p>
    <w:p w:rsidR="00B57664" w:rsidRPr="00CF3C49" w:rsidRDefault="00B57664" w:rsidP="00B57664">
      <w:pPr>
        <w:pStyle w:val="paragraph"/>
      </w:pPr>
      <w:r w:rsidRPr="00CF3C49">
        <w:tab/>
        <w:t>(f)</w:t>
      </w:r>
      <w:r w:rsidRPr="00CF3C49">
        <w:tab/>
        <w:t>has conspired with others to contravene such a provision.</w:t>
      </w:r>
    </w:p>
    <w:p w:rsidR="00B57664" w:rsidRPr="00CF3C49" w:rsidRDefault="00B57664" w:rsidP="00B57664">
      <w:pPr>
        <w:pStyle w:val="ActHead5"/>
      </w:pPr>
      <w:bookmarkStart w:id="610" w:name="_Toc42255506"/>
      <w:r w:rsidRPr="005162B2">
        <w:rPr>
          <w:rStyle w:val="CharSectno"/>
        </w:rPr>
        <w:t>79</w:t>
      </w:r>
      <w:r w:rsidRPr="00CF3C49">
        <w:t xml:space="preserve">  Offences against </w:t>
      </w:r>
      <w:r w:rsidR="00A207EA" w:rsidRPr="00CF3C49">
        <w:t>section</w:t>
      </w:r>
      <w:r w:rsidR="00CF3C49">
        <w:t> </w:t>
      </w:r>
      <w:r w:rsidR="00CB610A" w:rsidRPr="00CF3C49">
        <w:t xml:space="preserve">45AF </w:t>
      </w:r>
      <w:r w:rsidR="00A207EA" w:rsidRPr="00CF3C49">
        <w:t xml:space="preserve">or </w:t>
      </w:r>
      <w:r w:rsidR="00CB610A" w:rsidRPr="00CF3C49">
        <w:t>45AG</w:t>
      </w:r>
      <w:bookmarkEnd w:id="610"/>
    </w:p>
    <w:p w:rsidR="00B57664" w:rsidRPr="00CF3C49" w:rsidRDefault="00B57664" w:rsidP="00B57664">
      <w:pPr>
        <w:pStyle w:val="subsection"/>
      </w:pPr>
      <w:r w:rsidRPr="00CF3C49">
        <w:tab/>
        <w:t>(1)</w:t>
      </w:r>
      <w:r w:rsidRPr="00CF3C49">
        <w:tab/>
        <w:t>A person who:</w:t>
      </w:r>
    </w:p>
    <w:p w:rsidR="00A207EA" w:rsidRPr="00CF3C49" w:rsidRDefault="00A207EA" w:rsidP="00A207EA">
      <w:pPr>
        <w:pStyle w:val="paragraph"/>
      </w:pPr>
      <w:r w:rsidRPr="00CF3C49">
        <w:tab/>
        <w:t>(aa)</w:t>
      </w:r>
      <w:r w:rsidRPr="00CF3C49">
        <w:tab/>
        <w:t>attempts to contravene; or</w:t>
      </w:r>
    </w:p>
    <w:p w:rsidR="00B57664" w:rsidRPr="00CF3C49" w:rsidRDefault="00B57664" w:rsidP="00B57664">
      <w:pPr>
        <w:pStyle w:val="paragraph"/>
      </w:pPr>
      <w:r w:rsidRPr="00CF3C49">
        <w:tab/>
        <w:t>(a)</w:t>
      </w:r>
      <w:r w:rsidRPr="00CF3C49">
        <w:tab/>
        <w:t>aids, abets, counsels or procures a person to contravene; or</w:t>
      </w:r>
    </w:p>
    <w:p w:rsidR="00B57664" w:rsidRPr="00CF3C49" w:rsidRDefault="00B57664" w:rsidP="00B57664">
      <w:pPr>
        <w:pStyle w:val="paragraph"/>
      </w:pPr>
      <w:r w:rsidRPr="00CF3C49">
        <w:tab/>
        <w:t>(b)</w:t>
      </w:r>
      <w:r w:rsidRPr="00CF3C49">
        <w:tab/>
        <w:t>induces, or attempts to induce, a person (whether by threats or promises or otherwise) to contravene; or</w:t>
      </w:r>
    </w:p>
    <w:p w:rsidR="00B57664" w:rsidRPr="00CF3C49" w:rsidRDefault="00B57664" w:rsidP="00B57664">
      <w:pPr>
        <w:pStyle w:val="paragraph"/>
      </w:pPr>
      <w:r w:rsidRPr="00CF3C49">
        <w:tab/>
        <w:t>(c)</w:t>
      </w:r>
      <w:r w:rsidRPr="00CF3C49">
        <w:tab/>
        <w:t>is in any way, directly or indirectly, knowingly concerned in, or party to, the contravention by a person of; or</w:t>
      </w:r>
    </w:p>
    <w:p w:rsidR="00B57664" w:rsidRPr="00CF3C49" w:rsidRDefault="00B57664" w:rsidP="00B57664">
      <w:pPr>
        <w:pStyle w:val="paragraph"/>
      </w:pPr>
      <w:r w:rsidRPr="00CF3C49">
        <w:tab/>
        <w:t>(d)</w:t>
      </w:r>
      <w:r w:rsidRPr="00CF3C49">
        <w:tab/>
        <w:t>conspires with others to contravene;</w:t>
      </w:r>
    </w:p>
    <w:p w:rsidR="00A207EA" w:rsidRPr="00CF3C49" w:rsidRDefault="00A207EA" w:rsidP="00A207EA">
      <w:pPr>
        <w:pStyle w:val="subsection2"/>
      </w:pPr>
      <w:r w:rsidRPr="00CF3C49">
        <w:t>a cartel offence provision</w:t>
      </w:r>
      <w:r w:rsidR="00B57664" w:rsidRPr="00CF3C49">
        <w:t xml:space="preserve"> is taken to have contravened that provision and is </w:t>
      </w:r>
      <w:r w:rsidRPr="00CF3C49">
        <w:t>punishable:</w:t>
      </w:r>
    </w:p>
    <w:p w:rsidR="00A207EA" w:rsidRPr="00CF3C49" w:rsidRDefault="00A207EA" w:rsidP="00A207EA">
      <w:pPr>
        <w:pStyle w:val="paragraph"/>
      </w:pPr>
      <w:r w:rsidRPr="00CF3C49">
        <w:tab/>
        <w:t>(e)</w:t>
      </w:r>
      <w:r w:rsidRPr="00CF3C49">
        <w:tab/>
        <w:t>in a case where:</w:t>
      </w:r>
    </w:p>
    <w:p w:rsidR="00A207EA" w:rsidRPr="00CF3C49" w:rsidRDefault="00A207EA" w:rsidP="00A207EA">
      <w:pPr>
        <w:pStyle w:val="paragraphsub"/>
      </w:pPr>
      <w:r w:rsidRPr="00CF3C49">
        <w:tab/>
        <w:t>(i)</w:t>
      </w:r>
      <w:r w:rsidRPr="00CF3C49">
        <w:tab/>
        <w:t>the provision is a cartel offence provision; and</w:t>
      </w:r>
    </w:p>
    <w:p w:rsidR="00A207EA" w:rsidRPr="00CF3C49" w:rsidRDefault="00A207EA" w:rsidP="00A207EA">
      <w:pPr>
        <w:pStyle w:val="paragraphsub"/>
      </w:pPr>
      <w:r w:rsidRPr="00CF3C49">
        <w:tab/>
        <w:t>(ii)</w:t>
      </w:r>
      <w:r w:rsidRPr="00CF3C49">
        <w:tab/>
        <w:t>the person is not a body corporate;</w:t>
      </w:r>
    </w:p>
    <w:p w:rsidR="00A207EA" w:rsidRPr="00CF3C49" w:rsidRDefault="00A207EA" w:rsidP="00A207EA">
      <w:pPr>
        <w:pStyle w:val="paragraph"/>
      </w:pPr>
      <w:r w:rsidRPr="00CF3C49">
        <w:tab/>
      </w:r>
      <w:r w:rsidRPr="00CF3C49">
        <w:tab/>
        <w:t>by a term of imprisonment not exceeding 10 years or a fine not exceeding 2,000 penalty units, or both; or</w:t>
      </w:r>
    </w:p>
    <w:p w:rsidR="00B57664" w:rsidRPr="00CF3C49" w:rsidRDefault="00A207EA" w:rsidP="00A207EA">
      <w:pPr>
        <w:pStyle w:val="paragraph"/>
      </w:pPr>
      <w:r w:rsidRPr="00CF3C49">
        <w:tab/>
        <w:t>(f)</w:t>
      </w:r>
      <w:r w:rsidRPr="00CF3C49">
        <w:tab/>
        <w:t>in any other case—accordingly.</w:t>
      </w:r>
    </w:p>
    <w:p w:rsidR="00A207EA" w:rsidRPr="00CF3C49" w:rsidRDefault="00A207EA" w:rsidP="00A207EA">
      <w:pPr>
        <w:pStyle w:val="subsection"/>
      </w:pPr>
      <w:r w:rsidRPr="00CF3C49">
        <w:tab/>
        <w:t>(1AA)</w:t>
      </w:r>
      <w:r w:rsidRPr="00CF3C49">
        <w:tab/>
        <w:t xml:space="preserve">For the purposes of the application of </w:t>
      </w:r>
      <w:r w:rsidR="00CF3C49">
        <w:t>subsection (</w:t>
      </w:r>
      <w:r w:rsidRPr="00CF3C49">
        <w:t>1) to a case where:</w:t>
      </w:r>
    </w:p>
    <w:p w:rsidR="00A207EA" w:rsidRPr="00CF3C49" w:rsidRDefault="00A207EA" w:rsidP="00A207EA">
      <w:pPr>
        <w:pStyle w:val="paragraph"/>
      </w:pPr>
      <w:r w:rsidRPr="00CF3C49">
        <w:tab/>
        <w:t>(a)</w:t>
      </w:r>
      <w:r w:rsidRPr="00CF3C49">
        <w:tab/>
        <w:t>the provision is a cartel offence provision; and</w:t>
      </w:r>
    </w:p>
    <w:p w:rsidR="00A207EA" w:rsidRPr="00CF3C49" w:rsidRDefault="00A207EA" w:rsidP="00A207EA">
      <w:pPr>
        <w:pStyle w:val="paragraph"/>
      </w:pPr>
      <w:r w:rsidRPr="00CF3C49">
        <w:tab/>
        <w:t>(b)</w:t>
      </w:r>
      <w:r w:rsidRPr="00CF3C49">
        <w:tab/>
        <w:t>the person is a body corporate other than a corporation;</w:t>
      </w:r>
    </w:p>
    <w:p w:rsidR="00A207EA" w:rsidRPr="00CF3C49" w:rsidRDefault="00A207EA" w:rsidP="00A207EA">
      <w:pPr>
        <w:pStyle w:val="subsection2"/>
      </w:pPr>
      <w:r w:rsidRPr="00CF3C49">
        <w:t>assume that each reference in paragraph</w:t>
      </w:r>
      <w:r w:rsidR="00CF3C49">
        <w:t> </w:t>
      </w:r>
      <w:r w:rsidR="00CB610A" w:rsidRPr="00CF3C49">
        <w:t>45AF</w:t>
      </w:r>
      <w:r w:rsidRPr="00CF3C49">
        <w:t xml:space="preserve">(3)(c) or </w:t>
      </w:r>
      <w:r w:rsidR="00CB610A" w:rsidRPr="00CF3C49">
        <w:t>45AG</w:t>
      </w:r>
      <w:r w:rsidRPr="00CF3C49">
        <w:t>(3)(c) to a corporation were read as a reference to a body corporate.</w:t>
      </w:r>
    </w:p>
    <w:p w:rsidR="00A207EA" w:rsidRPr="00CF3C49" w:rsidRDefault="00A207EA" w:rsidP="00A207EA">
      <w:pPr>
        <w:pStyle w:val="subsection"/>
      </w:pPr>
      <w:r w:rsidRPr="00CF3C49">
        <w:tab/>
        <w:t>(1AB)</w:t>
      </w:r>
      <w:r w:rsidRPr="00CF3C49">
        <w:tab/>
        <w:t>Subsections</w:t>
      </w:r>
      <w:r w:rsidR="00CF3C49">
        <w:t> </w:t>
      </w:r>
      <w:r w:rsidRPr="00CF3C49">
        <w:t xml:space="preserve">11.1(2) to (6) (inclusive) of the </w:t>
      </w:r>
      <w:r w:rsidRPr="00CF3C49">
        <w:rPr>
          <w:i/>
        </w:rPr>
        <w:t>Criminal Code</w:t>
      </w:r>
      <w:r w:rsidRPr="00CF3C49">
        <w:t xml:space="preserve"> apply in relation to </w:t>
      </w:r>
      <w:r w:rsidR="00CF3C49">
        <w:t>paragraph (</w:t>
      </w:r>
      <w:r w:rsidRPr="00CF3C49">
        <w:t>1)(aa) in the same way that they apply in relation to the offence of attempt under subsection</w:t>
      </w:r>
      <w:r w:rsidR="00CF3C49">
        <w:t> </w:t>
      </w:r>
      <w:r w:rsidRPr="00CF3C49">
        <w:t xml:space="preserve">11.1(1) of the </w:t>
      </w:r>
      <w:r w:rsidRPr="00CF3C49">
        <w:rPr>
          <w:i/>
        </w:rPr>
        <w:t>Criminal Code</w:t>
      </w:r>
      <w:r w:rsidRPr="00CF3C49">
        <w:t>.</w:t>
      </w:r>
    </w:p>
    <w:p w:rsidR="00B57664" w:rsidRPr="00CF3C49" w:rsidRDefault="00B57664" w:rsidP="00B57664">
      <w:pPr>
        <w:pStyle w:val="subsection"/>
      </w:pPr>
      <w:r w:rsidRPr="00CF3C49">
        <w:tab/>
        <w:t>(1A)</w:t>
      </w:r>
      <w:r w:rsidRPr="00CF3C49">
        <w:tab/>
        <w:t>Subsections</w:t>
      </w:r>
      <w:r w:rsidR="00CF3C49">
        <w:t> </w:t>
      </w:r>
      <w:r w:rsidRPr="00CF3C49">
        <w:t xml:space="preserve">11.2(2) to (5) (inclusive) of the </w:t>
      </w:r>
      <w:r w:rsidRPr="00CF3C49">
        <w:rPr>
          <w:i/>
        </w:rPr>
        <w:t>Criminal Code</w:t>
      </w:r>
      <w:r w:rsidRPr="00CF3C49">
        <w:t xml:space="preserve"> apply in relation to </w:t>
      </w:r>
      <w:r w:rsidR="00CF3C49">
        <w:t>paragraph (</w:t>
      </w:r>
      <w:r w:rsidRPr="00CF3C49">
        <w:t>1)(a) in the same way that they apply in relation to subsection</w:t>
      </w:r>
      <w:r w:rsidR="00CF3C49">
        <w:t> </w:t>
      </w:r>
      <w:r w:rsidRPr="00CF3C49">
        <w:t xml:space="preserve">11.2(1) of the </w:t>
      </w:r>
      <w:r w:rsidRPr="00CF3C49">
        <w:rPr>
          <w:i/>
        </w:rPr>
        <w:t>Criminal Code</w:t>
      </w:r>
      <w:r w:rsidRPr="00CF3C49">
        <w:t>.</w:t>
      </w:r>
    </w:p>
    <w:p w:rsidR="00B57664" w:rsidRPr="00CF3C49" w:rsidRDefault="00B57664" w:rsidP="00B57664">
      <w:pPr>
        <w:pStyle w:val="subsection"/>
      </w:pPr>
      <w:r w:rsidRPr="00CF3C49">
        <w:tab/>
        <w:t>(1B)</w:t>
      </w:r>
      <w:r w:rsidRPr="00CF3C49">
        <w:tab/>
        <w:t>Subsections</w:t>
      </w:r>
      <w:r w:rsidR="00CF3C49">
        <w:t> </w:t>
      </w:r>
      <w:r w:rsidRPr="00CF3C49">
        <w:t xml:space="preserve">11.5(2) to (5) (inclusive) of the </w:t>
      </w:r>
      <w:r w:rsidRPr="00CF3C49">
        <w:rPr>
          <w:i/>
        </w:rPr>
        <w:t>Criminal Code</w:t>
      </w:r>
      <w:r w:rsidRPr="00CF3C49">
        <w:t xml:space="preserve"> apply in relation to </w:t>
      </w:r>
      <w:r w:rsidR="00CF3C49">
        <w:t>paragraph (</w:t>
      </w:r>
      <w:r w:rsidRPr="00CF3C49">
        <w:t>1)(d) in the same way that they apply in relation to the offence of conspiracy under subsection</w:t>
      </w:r>
      <w:r w:rsidR="00CF3C49">
        <w:t> </w:t>
      </w:r>
      <w:r w:rsidRPr="00CF3C49">
        <w:t xml:space="preserve">11.5(1) of the </w:t>
      </w:r>
      <w:r w:rsidRPr="00CF3C49">
        <w:rPr>
          <w:i/>
        </w:rPr>
        <w:t>Criminal Code</w:t>
      </w:r>
      <w:r w:rsidRPr="00CF3C49">
        <w:t>.</w:t>
      </w:r>
    </w:p>
    <w:p w:rsidR="00B57664" w:rsidRPr="00CF3C49" w:rsidRDefault="00B57664" w:rsidP="00B57664">
      <w:pPr>
        <w:pStyle w:val="subsection"/>
      </w:pPr>
      <w:r w:rsidRPr="00CF3C49">
        <w:tab/>
        <w:t>(5)</w:t>
      </w:r>
      <w:r w:rsidRPr="00CF3C49">
        <w:tab/>
      </w:r>
      <w:r w:rsidR="00F577A7" w:rsidRPr="00CF3C49">
        <w:t>Subsections</w:t>
      </w:r>
      <w:r w:rsidR="00CF3C49">
        <w:t> </w:t>
      </w:r>
      <w:r w:rsidR="00F577A7" w:rsidRPr="00CF3C49">
        <w:t xml:space="preserve">11.1(1), 11.2(1), 11.2A(1), </w:t>
      </w:r>
      <w:r w:rsidR="00B4268E" w:rsidRPr="00CF3C49">
        <w:t>11.4(1) and 11.5(1)</w:t>
      </w:r>
      <w:r w:rsidR="00F577A7" w:rsidRPr="00CF3C49">
        <w:t xml:space="preserve"> of the </w:t>
      </w:r>
      <w:r w:rsidR="00F577A7" w:rsidRPr="00CF3C49">
        <w:rPr>
          <w:i/>
        </w:rPr>
        <w:t>Criminal Code</w:t>
      </w:r>
      <w:r w:rsidRPr="00CF3C49">
        <w:t xml:space="preserve"> do not apply in relation to an offence against </w:t>
      </w:r>
      <w:r w:rsidR="009D51A1" w:rsidRPr="00CF3C49">
        <w:t>a cartel offence provision</w:t>
      </w:r>
      <w:r w:rsidRPr="00CF3C49">
        <w:t>.</w:t>
      </w:r>
    </w:p>
    <w:p w:rsidR="00A207EA" w:rsidRPr="00CF3C49" w:rsidRDefault="00A207EA" w:rsidP="00A207EA">
      <w:pPr>
        <w:pStyle w:val="subsection"/>
      </w:pPr>
      <w:r w:rsidRPr="00CF3C49">
        <w:tab/>
        <w:t>(7)</w:t>
      </w:r>
      <w:r w:rsidRPr="00CF3C49">
        <w:tab/>
        <w:t>In this section:</w:t>
      </w:r>
    </w:p>
    <w:p w:rsidR="00A207EA" w:rsidRPr="00CF3C49" w:rsidRDefault="00A207EA" w:rsidP="00A207EA">
      <w:pPr>
        <w:pStyle w:val="Definition"/>
      </w:pPr>
      <w:r w:rsidRPr="00CF3C49">
        <w:rPr>
          <w:b/>
          <w:i/>
        </w:rPr>
        <w:t>cartel offence provision</w:t>
      </w:r>
      <w:r w:rsidRPr="00CF3C49">
        <w:t xml:space="preserve"> means section</w:t>
      </w:r>
      <w:r w:rsidR="00CF3C49">
        <w:t> </w:t>
      </w:r>
      <w:r w:rsidR="00CB610A" w:rsidRPr="00CF3C49">
        <w:t>45AF</w:t>
      </w:r>
      <w:r w:rsidRPr="00CF3C49">
        <w:t xml:space="preserve"> or </w:t>
      </w:r>
      <w:r w:rsidR="00CB610A" w:rsidRPr="00CF3C49">
        <w:t>45AG</w:t>
      </w:r>
      <w:r w:rsidRPr="00CF3C49">
        <w:t>.</w:t>
      </w:r>
    </w:p>
    <w:p w:rsidR="00B57664" w:rsidRPr="00CF3C49" w:rsidRDefault="00B57664" w:rsidP="00B57664">
      <w:pPr>
        <w:pStyle w:val="ActHead5"/>
      </w:pPr>
      <w:bookmarkStart w:id="611" w:name="_Toc42255507"/>
      <w:r w:rsidRPr="005162B2">
        <w:rPr>
          <w:rStyle w:val="CharSectno"/>
        </w:rPr>
        <w:t>79A</w:t>
      </w:r>
      <w:r w:rsidRPr="00CF3C49">
        <w:t xml:space="preserve">  Enforcement and recovery of certain fines</w:t>
      </w:r>
      <w:bookmarkEnd w:id="611"/>
    </w:p>
    <w:p w:rsidR="00100821" w:rsidRPr="00CF3C49" w:rsidRDefault="00100821" w:rsidP="00100821">
      <w:pPr>
        <w:pStyle w:val="subsection"/>
      </w:pPr>
      <w:r w:rsidRPr="00CF3C49">
        <w:tab/>
        <w:t>(1)</w:t>
      </w:r>
      <w:r w:rsidRPr="00CF3C49">
        <w:tab/>
        <w:t>If:</w:t>
      </w:r>
    </w:p>
    <w:p w:rsidR="00100821" w:rsidRPr="00CF3C49" w:rsidRDefault="00100821" w:rsidP="00100821">
      <w:pPr>
        <w:pStyle w:val="paragraph"/>
      </w:pPr>
      <w:r w:rsidRPr="00CF3C49">
        <w:tab/>
        <w:t>(a)</w:t>
      </w:r>
      <w:r w:rsidRPr="00CF3C49">
        <w:tab/>
        <w:t>a fine has been imposed on a person for:</w:t>
      </w:r>
    </w:p>
    <w:p w:rsidR="00100821" w:rsidRPr="00CF3C49" w:rsidRDefault="00100821" w:rsidP="00100821">
      <w:pPr>
        <w:pStyle w:val="paragraphsub"/>
      </w:pPr>
      <w:r w:rsidRPr="00CF3C49">
        <w:tab/>
        <w:t>(i)</w:t>
      </w:r>
      <w:r w:rsidRPr="00CF3C49">
        <w:tab/>
        <w:t>an offence against section</w:t>
      </w:r>
      <w:r w:rsidR="00CF3C49">
        <w:t> </w:t>
      </w:r>
      <w:r w:rsidR="00FD643B" w:rsidRPr="00CF3C49">
        <w:t xml:space="preserve">44AAFB, </w:t>
      </w:r>
      <w:r w:rsidR="00CB610A" w:rsidRPr="00CF3C49">
        <w:t>45AF</w:t>
      </w:r>
      <w:r w:rsidR="00C11BCB" w:rsidRPr="00CF3C49">
        <w:t xml:space="preserve"> </w:t>
      </w:r>
      <w:r w:rsidR="009C715A" w:rsidRPr="00CF3C49">
        <w:t>or 45AG, subsection</w:t>
      </w:r>
      <w:r w:rsidR="00CF3C49">
        <w:t> </w:t>
      </w:r>
      <w:r w:rsidR="009C715A" w:rsidRPr="00CF3C49">
        <w:t>56BN(1) or 56CC(1) or section</w:t>
      </w:r>
      <w:r w:rsidR="00CF3C49">
        <w:t> </w:t>
      </w:r>
      <w:r w:rsidR="009C715A" w:rsidRPr="00CF3C49">
        <w:t>154Q or 155</w:t>
      </w:r>
      <w:r w:rsidRPr="00CF3C49">
        <w:t>; or</w:t>
      </w:r>
    </w:p>
    <w:p w:rsidR="00100821" w:rsidRPr="00CF3C49" w:rsidRDefault="00100821" w:rsidP="00100821">
      <w:pPr>
        <w:pStyle w:val="paragraphsub"/>
      </w:pPr>
      <w:r w:rsidRPr="00CF3C49">
        <w:tab/>
        <w:t>(ii)</w:t>
      </w:r>
      <w:r w:rsidRPr="00CF3C49">
        <w:tab/>
        <w:t>an offence against section</w:t>
      </w:r>
      <w:r w:rsidR="00CF3C49">
        <w:t> </w:t>
      </w:r>
      <w:r w:rsidRPr="00CF3C49">
        <w:t xml:space="preserve">149.1 of the </w:t>
      </w:r>
      <w:r w:rsidRPr="00CF3C49">
        <w:rPr>
          <w:i/>
        </w:rPr>
        <w:t xml:space="preserve">Criminal Code </w:t>
      </w:r>
      <w:r w:rsidRPr="00CF3C49">
        <w:t>that relates to Part XID; and</w:t>
      </w:r>
    </w:p>
    <w:p w:rsidR="00100821" w:rsidRPr="00CF3C49" w:rsidRDefault="00100821" w:rsidP="00100821">
      <w:pPr>
        <w:pStyle w:val="paragraph"/>
      </w:pPr>
      <w:r w:rsidRPr="00CF3C49">
        <w:tab/>
        <w:t>(b)</w:t>
      </w:r>
      <w:r w:rsidRPr="00CF3C49">
        <w:tab/>
        <w:t>the person defaults in payment of the fine;</w:t>
      </w:r>
    </w:p>
    <w:p w:rsidR="00100821" w:rsidRPr="00CF3C49" w:rsidRDefault="00100821" w:rsidP="00100821">
      <w:pPr>
        <w:pStyle w:val="subsection2"/>
      </w:pPr>
      <w:r w:rsidRPr="00CF3C49">
        <w:t>a Court may:</w:t>
      </w:r>
    </w:p>
    <w:p w:rsidR="00100821" w:rsidRPr="00CF3C49" w:rsidRDefault="00100821" w:rsidP="00100821">
      <w:pPr>
        <w:pStyle w:val="paragraph"/>
      </w:pPr>
      <w:r w:rsidRPr="00CF3C49">
        <w:tab/>
        <w:t>(c)</w:t>
      </w:r>
      <w:r w:rsidRPr="00CF3C49">
        <w:tab/>
        <w:t>exercise any power that the Court has apart from this section with respect to the enforcement and recovery of fines imposed by the Court; or</w:t>
      </w:r>
    </w:p>
    <w:p w:rsidR="00100821" w:rsidRPr="00CF3C49" w:rsidRDefault="00100821" w:rsidP="00100821">
      <w:pPr>
        <w:pStyle w:val="paragraph"/>
      </w:pPr>
      <w:r w:rsidRPr="00CF3C49">
        <w:tab/>
        <w:t>(d)</w:t>
      </w:r>
      <w:r w:rsidRPr="00CF3C49">
        <w:tab/>
        <w:t>make an order, on the application of the Minister</w:t>
      </w:r>
      <w:r w:rsidR="00FD643B" w:rsidRPr="00CF3C49">
        <w:t>, the Commission or (in the case of an offence against section</w:t>
      </w:r>
      <w:r w:rsidR="00CF3C49">
        <w:t> </w:t>
      </w:r>
      <w:r w:rsidR="00FD643B" w:rsidRPr="00CF3C49">
        <w:t>44AAFB) the AER</w:t>
      </w:r>
      <w:r w:rsidRPr="00CF3C49">
        <w:t xml:space="preserve"> declaring that the fine is to have effect, and may be enforced, as if it were a judgment debt under a judgment of the Court.</w:t>
      </w:r>
    </w:p>
    <w:p w:rsidR="00B57664" w:rsidRPr="00CF3C49" w:rsidRDefault="00B57664" w:rsidP="00B57664">
      <w:pPr>
        <w:pStyle w:val="subsection"/>
      </w:pPr>
      <w:r w:rsidRPr="00CF3C49">
        <w:tab/>
        <w:t>(2)</w:t>
      </w:r>
      <w:r w:rsidRPr="00CF3C49">
        <w:tab/>
        <w:t xml:space="preserve">Where a person in relation to whom an order is made under </w:t>
      </w:r>
      <w:r w:rsidR="00CF3C49">
        <w:t>subsection (</w:t>
      </w:r>
      <w:r w:rsidRPr="00CF3C49">
        <w:t>1) in respect of a fine gives security for the payment of the fine, the Court shall cancel the order in respect of the fine.</w:t>
      </w:r>
    </w:p>
    <w:p w:rsidR="00B57664" w:rsidRPr="00CF3C49" w:rsidRDefault="00B57664" w:rsidP="00B57664">
      <w:pPr>
        <w:pStyle w:val="subsection"/>
      </w:pPr>
      <w:r w:rsidRPr="00CF3C49">
        <w:tab/>
        <w:t>(3)</w:t>
      </w:r>
      <w:r w:rsidRPr="00CF3C49">
        <w:tab/>
        <w:t>Where the Court makes an order in relation to a person in respect of a fine, the Court may, at any time before the order is executed in respect of the fine, allow the person a specified time in which to pay the fine or allow the person to pay the fine by specified instalments, and, in that case:</w:t>
      </w:r>
    </w:p>
    <w:p w:rsidR="00B57664" w:rsidRPr="00CF3C49" w:rsidRDefault="00B57664" w:rsidP="00B57664">
      <w:pPr>
        <w:pStyle w:val="paragraph"/>
      </w:pPr>
      <w:r w:rsidRPr="00CF3C49">
        <w:tab/>
        <w:t>(a)</w:t>
      </w:r>
      <w:r w:rsidRPr="00CF3C49">
        <w:tab/>
        <w:t>the order shall not be executed unless the person fails to pay the fine within that time or fails to pay an instalment at or before the time when it becomes payable, as the case may be; and</w:t>
      </w:r>
    </w:p>
    <w:p w:rsidR="00B57664" w:rsidRPr="00CF3C49" w:rsidRDefault="00B57664" w:rsidP="00B57664">
      <w:pPr>
        <w:pStyle w:val="paragraph"/>
      </w:pPr>
      <w:r w:rsidRPr="00CF3C49">
        <w:tab/>
        <w:t>(b)</w:t>
      </w:r>
      <w:r w:rsidRPr="00CF3C49">
        <w:tab/>
        <w:t>if the person pays the fine within that time or pays all the instalments, as the case may be, the order shall be deemed to have been discharged in respect of the fine.</w:t>
      </w:r>
    </w:p>
    <w:p w:rsidR="00B57664" w:rsidRPr="00CF3C49" w:rsidRDefault="00B57664" w:rsidP="00B57664">
      <w:pPr>
        <w:pStyle w:val="subsection"/>
      </w:pPr>
      <w:r w:rsidRPr="00CF3C49">
        <w:tab/>
        <w:t>(4)</w:t>
      </w:r>
      <w:r w:rsidRPr="00CF3C49">
        <w:tab/>
        <w:t xml:space="preserve">Subject to </w:t>
      </w:r>
      <w:r w:rsidR="00CF3C49">
        <w:t>subsection (</w:t>
      </w:r>
      <w:r w:rsidRPr="00CF3C49">
        <w:t xml:space="preserve">7), an order under </w:t>
      </w:r>
      <w:r w:rsidR="00CF3C49">
        <w:t>subsection (</w:t>
      </w:r>
      <w:r w:rsidRPr="00CF3C49">
        <w:t>1) in respect of a fine ceases to have effect:</w:t>
      </w:r>
    </w:p>
    <w:p w:rsidR="00B57664" w:rsidRPr="00CF3C49" w:rsidRDefault="00B57664" w:rsidP="00B57664">
      <w:pPr>
        <w:pStyle w:val="paragraph"/>
      </w:pPr>
      <w:r w:rsidRPr="00CF3C49">
        <w:tab/>
        <w:t>(a)</w:t>
      </w:r>
      <w:r w:rsidRPr="00CF3C49">
        <w:tab/>
        <w:t>on payment of the fine; or</w:t>
      </w:r>
    </w:p>
    <w:p w:rsidR="00B57664" w:rsidRPr="00CF3C49" w:rsidRDefault="00B57664" w:rsidP="00B57664">
      <w:pPr>
        <w:pStyle w:val="paragraph"/>
      </w:pPr>
      <w:r w:rsidRPr="00CF3C49">
        <w:tab/>
        <w:t>(b)</w:t>
      </w:r>
      <w:r w:rsidRPr="00CF3C49">
        <w:tab/>
        <w:t>if the fine is not paid—on full compliance with the order.</w:t>
      </w:r>
    </w:p>
    <w:p w:rsidR="00B57664" w:rsidRPr="00CF3C49" w:rsidRDefault="00B57664" w:rsidP="00B57664">
      <w:pPr>
        <w:pStyle w:val="subsection"/>
      </w:pPr>
      <w:r w:rsidRPr="00CF3C49">
        <w:tab/>
        <w:t>(5)</w:t>
      </w:r>
      <w:r w:rsidRPr="00CF3C49">
        <w:tab/>
        <w:t xml:space="preserve">The term of a sentence of imprisonment imposed by an order under a law of a State or Territory applied by </w:t>
      </w:r>
      <w:r w:rsidR="00BA4344" w:rsidRPr="00CF3C49">
        <w:t>section</w:t>
      </w:r>
      <w:r w:rsidR="00CF3C49">
        <w:t> </w:t>
      </w:r>
      <w:r w:rsidR="00BA4344" w:rsidRPr="00CF3C49">
        <w:t xml:space="preserve">15A of the </w:t>
      </w:r>
      <w:r w:rsidR="00BA4344" w:rsidRPr="00CF3C49">
        <w:rPr>
          <w:i/>
        </w:rPr>
        <w:t>Crimes Act 1914</w:t>
      </w:r>
      <w:r w:rsidR="00BA4344" w:rsidRPr="00CF3C49">
        <w:t xml:space="preserve"> (including an order described in subsection</w:t>
      </w:r>
      <w:r w:rsidR="00CF3C49">
        <w:t> </w:t>
      </w:r>
      <w:r w:rsidR="00BA4344" w:rsidRPr="00CF3C49">
        <w:t>15A(1AA) of that Act)</w:t>
      </w:r>
      <w:r w:rsidRPr="00CF3C49">
        <w:t xml:space="preserve"> in respect of a fine shall be calculated at the rate of one day’s imprisonment for each $25 of the amount of the fine that is from time to time unpaid.</w:t>
      </w:r>
    </w:p>
    <w:p w:rsidR="00B57664" w:rsidRPr="00CF3C49" w:rsidRDefault="00B57664" w:rsidP="00B57664">
      <w:pPr>
        <w:pStyle w:val="subsection"/>
      </w:pPr>
      <w:r w:rsidRPr="00CF3C49">
        <w:tab/>
        <w:t>(6)</w:t>
      </w:r>
      <w:r w:rsidRPr="00CF3C49">
        <w:tab/>
        <w:t xml:space="preserve">Subject to </w:t>
      </w:r>
      <w:r w:rsidR="00CF3C49">
        <w:t>subsection (</w:t>
      </w:r>
      <w:r w:rsidRPr="00CF3C49">
        <w:t xml:space="preserve">7), where a person is required to serve periods of imprisonment by virtue of an order or orders under </w:t>
      </w:r>
      <w:r w:rsidR="00CF3C49">
        <w:t>subsection (</w:t>
      </w:r>
      <w:r w:rsidRPr="00CF3C49">
        <w:t>1) in respect of 2 or more fines, those periods of imprisonment shall be served consecutively.</w:t>
      </w:r>
    </w:p>
    <w:p w:rsidR="00B57664" w:rsidRPr="00CF3C49" w:rsidRDefault="00B57664" w:rsidP="00B57664">
      <w:pPr>
        <w:pStyle w:val="subsection"/>
      </w:pPr>
      <w:r w:rsidRPr="00CF3C49">
        <w:tab/>
        <w:t>(7)</w:t>
      </w:r>
      <w:r w:rsidRPr="00CF3C49">
        <w:tab/>
        <w:t xml:space="preserve">Subject to </w:t>
      </w:r>
      <w:r w:rsidR="00CF3C49">
        <w:t>subsection (</w:t>
      </w:r>
      <w:r w:rsidRPr="00CF3C49">
        <w:t>8), where:</w:t>
      </w:r>
    </w:p>
    <w:p w:rsidR="00B57664" w:rsidRPr="00CF3C49" w:rsidRDefault="00B57664" w:rsidP="00B57664">
      <w:pPr>
        <w:pStyle w:val="paragraph"/>
      </w:pPr>
      <w:r w:rsidRPr="00CF3C49">
        <w:tab/>
        <w:t>(a)</w:t>
      </w:r>
      <w:r w:rsidRPr="00CF3C49">
        <w:tab/>
        <w:t xml:space="preserve">a person would, but for this subsection, be required by virtue of an order or orders under </w:t>
      </w:r>
      <w:r w:rsidR="00CF3C49">
        <w:t>subsection (</w:t>
      </w:r>
      <w:r w:rsidRPr="00CF3C49">
        <w:t>1) in respect of 3 or more fines to serve periods of imprisonment in respect of those fines exceeding in the aggregate 3 years; and</w:t>
      </w:r>
    </w:p>
    <w:p w:rsidR="00B57664" w:rsidRPr="00CF3C49" w:rsidRDefault="00B57664" w:rsidP="00B57664">
      <w:pPr>
        <w:pStyle w:val="paragraph"/>
        <w:keepNext/>
      </w:pPr>
      <w:r w:rsidRPr="00CF3C49">
        <w:tab/>
        <w:t>(b)</w:t>
      </w:r>
      <w:r w:rsidRPr="00CF3C49">
        <w:tab/>
        <w:t>those fines were imposed (whether or not in the same proceedings) for offences constituted by contraventions that occurred within a period of 2 years, being contraventions that appear to the Court to have been of the same nature or a substantially similar nature;</w:t>
      </w:r>
    </w:p>
    <w:p w:rsidR="00B57664" w:rsidRPr="00CF3C49" w:rsidRDefault="00B57664" w:rsidP="00B57664">
      <w:pPr>
        <w:pStyle w:val="subsection2"/>
      </w:pPr>
      <w:r w:rsidRPr="00CF3C49">
        <w:t>the Court shall, by order, declare that the order or orders shall cease to have effect in respect of those fines after the person has served an aggregate of 3 years’ imprisonment in respect of those fines.</w:t>
      </w:r>
    </w:p>
    <w:p w:rsidR="00B57664" w:rsidRPr="00CF3C49" w:rsidRDefault="00B57664" w:rsidP="00B57664">
      <w:pPr>
        <w:pStyle w:val="subsection"/>
      </w:pPr>
      <w:r w:rsidRPr="00CF3C49">
        <w:tab/>
        <w:t>(8)</w:t>
      </w:r>
      <w:r w:rsidRPr="00CF3C49">
        <w:tab/>
        <w:t xml:space="preserve">Where </w:t>
      </w:r>
      <w:r w:rsidR="00CF3C49">
        <w:t>subsection (</w:t>
      </w:r>
      <w:r w:rsidRPr="00CF3C49">
        <w:t>7) would, but for this subsection, apply to a person with respect to offences committed by the person within 2 or more overlapping periods of 2 years, the Court shall make an order under that subsection with respect to one only of those periods, being whichever period would give the person the maximum benefit from the application of that subsection.</w:t>
      </w:r>
    </w:p>
    <w:p w:rsidR="00B57664" w:rsidRPr="00CF3C49" w:rsidRDefault="00B57664" w:rsidP="00B57664">
      <w:pPr>
        <w:pStyle w:val="subsection"/>
      </w:pPr>
      <w:r w:rsidRPr="00CF3C49">
        <w:tab/>
        <w:t>(9)</w:t>
      </w:r>
      <w:r w:rsidRPr="00CF3C49">
        <w:tab/>
        <w:t xml:space="preserve">For the purposes of </w:t>
      </w:r>
      <w:r w:rsidR="00CF3C49">
        <w:t>subsection (</w:t>
      </w:r>
      <w:r w:rsidRPr="00CF3C49">
        <w:t xml:space="preserve">8), the Court may vary or revoke an order made under </w:t>
      </w:r>
      <w:r w:rsidR="00CF3C49">
        <w:t>subsection (</w:t>
      </w:r>
      <w:r w:rsidRPr="00CF3C49">
        <w:t>7).</w:t>
      </w:r>
    </w:p>
    <w:p w:rsidR="00B57664" w:rsidRPr="00CF3C49" w:rsidRDefault="00B57664" w:rsidP="00B57664">
      <w:pPr>
        <w:pStyle w:val="subsection"/>
      </w:pPr>
      <w:r w:rsidRPr="00CF3C49">
        <w:tab/>
        <w:t>(11)</w:t>
      </w:r>
      <w:r w:rsidRPr="00CF3C49">
        <w:tab/>
        <w:t>This section applies only in relation to fines imposed for offences committed after the commencement of this section.</w:t>
      </w:r>
    </w:p>
    <w:p w:rsidR="00B57664" w:rsidRPr="00CF3C49" w:rsidRDefault="00B57664" w:rsidP="006779A8">
      <w:pPr>
        <w:pStyle w:val="ActHead5"/>
      </w:pPr>
      <w:bookmarkStart w:id="612" w:name="_Toc42255508"/>
      <w:r w:rsidRPr="005162B2">
        <w:rPr>
          <w:rStyle w:val="CharSectno"/>
        </w:rPr>
        <w:t>79B</w:t>
      </w:r>
      <w:r w:rsidRPr="00CF3C49">
        <w:t xml:space="preserve">  Preference must be given to compensation for victims</w:t>
      </w:r>
      <w:bookmarkEnd w:id="612"/>
    </w:p>
    <w:p w:rsidR="00B57664" w:rsidRPr="00CF3C49" w:rsidRDefault="00B57664" w:rsidP="006779A8">
      <w:pPr>
        <w:pStyle w:val="subsection"/>
        <w:keepNext/>
        <w:keepLines/>
      </w:pPr>
      <w:r w:rsidRPr="00CF3C49">
        <w:tab/>
      </w:r>
      <w:r w:rsidRPr="00CF3C49">
        <w:tab/>
        <w:t>If the Court considers that:</w:t>
      </w:r>
    </w:p>
    <w:p w:rsidR="00B57664" w:rsidRPr="00CF3C49" w:rsidRDefault="00B57664" w:rsidP="00B57664">
      <w:pPr>
        <w:pStyle w:val="paragraph"/>
      </w:pPr>
      <w:r w:rsidRPr="00CF3C49">
        <w:tab/>
        <w:t>(a)</w:t>
      </w:r>
      <w:r w:rsidRPr="00CF3C49">
        <w:tab/>
        <w:t xml:space="preserve">it is appropriate to order a person (the </w:t>
      </w:r>
      <w:r w:rsidRPr="00CF3C49">
        <w:rPr>
          <w:b/>
          <w:i/>
        </w:rPr>
        <w:t>defendant</w:t>
      </w:r>
      <w:r w:rsidRPr="00CF3C49">
        <w:t>):</w:t>
      </w:r>
    </w:p>
    <w:p w:rsidR="00B57664" w:rsidRPr="00CF3C49" w:rsidRDefault="00B57664" w:rsidP="00B57664">
      <w:pPr>
        <w:pStyle w:val="paragraphsub"/>
      </w:pPr>
      <w:r w:rsidRPr="00CF3C49">
        <w:tab/>
        <w:t>(i)</w:t>
      </w:r>
      <w:r w:rsidRPr="00CF3C49">
        <w:tab/>
        <w:t xml:space="preserve">to pay a pecuniary penalty under </w:t>
      </w:r>
      <w:r w:rsidR="00877A13" w:rsidRPr="00CF3C49">
        <w:t>section</w:t>
      </w:r>
      <w:r w:rsidR="00CF3C49">
        <w:t> </w:t>
      </w:r>
      <w:r w:rsidR="00877A13" w:rsidRPr="00CF3C49">
        <w:t>76</w:t>
      </w:r>
      <w:r w:rsidRPr="00CF3C49">
        <w:t>; or</w:t>
      </w:r>
    </w:p>
    <w:p w:rsidR="00B57664" w:rsidRPr="00CF3C49" w:rsidRDefault="00B57664" w:rsidP="00B57664">
      <w:pPr>
        <w:pStyle w:val="paragraphsub"/>
      </w:pPr>
      <w:r w:rsidRPr="00CF3C49">
        <w:tab/>
        <w:t>(ii)</w:t>
      </w:r>
      <w:r w:rsidRPr="00CF3C49">
        <w:tab/>
        <w:t xml:space="preserve">to impose a fine under </w:t>
      </w:r>
      <w:r w:rsidR="00A207EA" w:rsidRPr="00CF3C49">
        <w:t>section</w:t>
      </w:r>
      <w:r w:rsidR="00CF3C49">
        <w:t> </w:t>
      </w:r>
      <w:r w:rsidR="00CB610A" w:rsidRPr="00CF3C49">
        <w:t>45AF</w:t>
      </w:r>
      <w:r w:rsidR="00A207EA" w:rsidRPr="00CF3C49">
        <w:t xml:space="preserve"> or </w:t>
      </w:r>
      <w:r w:rsidR="00CB610A" w:rsidRPr="00CF3C49">
        <w:t>45AG</w:t>
      </w:r>
      <w:r w:rsidR="009C715A" w:rsidRPr="00CF3C49">
        <w:t xml:space="preserve"> or subsection</w:t>
      </w:r>
      <w:r w:rsidR="00CF3C49">
        <w:t> </w:t>
      </w:r>
      <w:r w:rsidR="009C715A" w:rsidRPr="00CF3C49">
        <w:t>56BN(1) or 56CC(1)</w:t>
      </w:r>
      <w:r w:rsidRPr="00CF3C49">
        <w:t>;</w:t>
      </w:r>
    </w:p>
    <w:p w:rsidR="00B57664" w:rsidRPr="00CF3C49" w:rsidRDefault="00B57664" w:rsidP="00B57664">
      <w:pPr>
        <w:pStyle w:val="paragraph"/>
      </w:pPr>
      <w:r w:rsidRPr="00CF3C49">
        <w:tab/>
      </w:r>
      <w:r w:rsidRPr="00CF3C49">
        <w:tab/>
        <w:t>in respect of a contravention, or an involvement in a contravention, of this Act</w:t>
      </w:r>
      <w:r w:rsidR="009C715A" w:rsidRPr="00CF3C49">
        <w:t xml:space="preserve"> or the consumer data rules</w:t>
      </w:r>
      <w:r w:rsidRPr="00CF3C49">
        <w:t>; and</w:t>
      </w:r>
    </w:p>
    <w:p w:rsidR="00B57664" w:rsidRPr="00CF3C49" w:rsidRDefault="00B57664" w:rsidP="00B57664">
      <w:pPr>
        <w:pStyle w:val="paragraph"/>
      </w:pPr>
      <w:r w:rsidRPr="00CF3C49">
        <w:tab/>
        <w:t>(b)</w:t>
      </w:r>
      <w:r w:rsidRPr="00CF3C49">
        <w:tab/>
        <w:t>it is appropriate to order the defendant to pay compensation to a person who has suffered loss or damage in respect of the contravention or the involvement; and</w:t>
      </w:r>
    </w:p>
    <w:p w:rsidR="00B57664" w:rsidRPr="00CF3C49" w:rsidRDefault="00B57664" w:rsidP="00B57664">
      <w:pPr>
        <w:pStyle w:val="paragraph"/>
      </w:pPr>
      <w:r w:rsidRPr="00CF3C49">
        <w:tab/>
        <w:t>(c)</w:t>
      </w:r>
      <w:r w:rsidRPr="00CF3C49">
        <w:tab/>
        <w:t>the defendant does not have sufficient financial resources to pay both the pecuniary penalty or fine and the compensation;</w:t>
      </w:r>
    </w:p>
    <w:p w:rsidR="00B57664" w:rsidRPr="00CF3C49" w:rsidRDefault="00B57664" w:rsidP="00B57664">
      <w:pPr>
        <w:pStyle w:val="subsection2"/>
      </w:pPr>
      <w:r w:rsidRPr="00CF3C49">
        <w:t>the Court must give preference to making an order for compensation.</w:t>
      </w:r>
    </w:p>
    <w:p w:rsidR="00B57664" w:rsidRPr="00CF3C49" w:rsidRDefault="00B57664" w:rsidP="00B57664">
      <w:pPr>
        <w:pStyle w:val="ActHead5"/>
      </w:pPr>
      <w:bookmarkStart w:id="613" w:name="_Toc42255509"/>
      <w:r w:rsidRPr="005162B2">
        <w:rPr>
          <w:rStyle w:val="CharSectno"/>
        </w:rPr>
        <w:t>80</w:t>
      </w:r>
      <w:r w:rsidRPr="00CF3C49">
        <w:t xml:space="preserve">  Injunctions</w:t>
      </w:r>
      <w:bookmarkEnd w:id="613"/>
    </w:p>
    <w:p w:rsidR="00B57664" w:rsidRPr="00CF3C49" w:rsidRDefault="00B57664" w:rsidP="00B57664">
      <w:pPr>
        <w:pStyle w:val="subsection"/>
      </w:pPr>
      <w:r w:rsidRPr="00CF3C49">
        <w:tab/>
        <w:t>(1)</w:t>
      </w:r>
      <w:r w:rsidRPr="00CF3C49">
        <w:tab/>
        <w:t xml:space="preserve">Subject to </w:t>
      </w:r>
      <w:r w:rsidR="00CF3C49">
        <w:t>subsections (</w:t>
      </w:r>
      <w:r w:rsidRPr="00CF3C49">
        <w:t>1A), (1AAA) and (1B), where, on the application of the Commission or any other person, the Court is satisfied that a person has engaged, or is proposing to engage, in conduct that constitutes or would constitute:</w:t>
      </w:r>
    </w:p>
    <w:p w:rsidR="004E5A86" w:rsidRPr="00CF3C49" w:rsidRDefault="004E5A86" w:rsidP="004E5A86">
      <w:pPr>
        <w:pStyle w:val="paragraph"/>
      </w:pPr>
      <w:r w:rsidRPr="00CF3C49">
        <w:tab/>
        <w:t>(a)</w:t>
      </w:r>
      <w:r w:rsidRPr="00CF3C49">
        <w:tab/>
        <w:t>a contravention of any of the following provisions:</w:t>
      </w:r>
    </w:p>
    <w:p w:rsidR="004E5A86" w:rsidRPr="00CF3C49" w:rsidRDefault="004E5A86" w:rsidP="004E5A86">
      <w:pPr>
        <w:pStyle w:val="paragraphsub"/>
      </w:pPr>
      <w:r w:rsidRPr="00CF3C49">
        <w:tab/>
        <w:t>(i)</w:t>
      </w:r>
      <w:r w:rsidRPr="00CF3C49">
        <w:tab/>
        <w:t>a provision of Part IV;</w:t>
      </w:r>
    </w:p>
    <w:p w:rsidR="004E5A86" w:rsidRPr="00CF3C49" w:rsidRDefault="004E5A86" w:rsidP="004E5A86">
      <w:pPr>
        <w:pStyle w:val="paragraphsub"/>
      </w:pPr>
      <w:r w:rsidRPr="00CF3C49">
        <w:tab/>
        <w:t>(ii)</w:t>
      </w:r>
      <w:r w:rsidRPr="00CF3C49">
        <w:tab/>
        <w:t>a provision of Division</w:t>
      </w:r>
      <w:r w:rsidR="00CF3C49">
        <w:t> </w:t>
      </w:r>
      <w:r w:rsidRPr="00CF3C49">
        <w:t>2 or 5 of Part IVB;</w:t>
      </w:r>
    </w:p>
    <w:p w:rsidR="002A6A6A" w:rsidRPr="00CF3C49" w:rsidRDefault="002A6A6A" w:rsidP="002A6A6A">
      <w:pPr>
        <w:pStyle w:val="paragraphsub"/>
      </w:pPr>
      <w:r w:rsidRPr="00CF3C49">
        <w:tab/>
        <w:t>(iia)</w:t>
      </w:r>
      <w:r w:rsidRPr="00CF3C49">
        <w:tab/>
        <w:t>section</w:t>
      </w:r>
      <w:r w:rsidR="00CF3C49">
        <w:t> </w:t>
      </w:r>
      <w:r w:rsidRPr="00CF3C49">
        <w:t>55B;</w:t>
      </w:r>
    </w:p>
    <w:p w:rsidR="009C715A" w:rsidRPr="00CF3C49" w:rsidRDefault="009C715A" w:rsidP="009C715A">
      <w:pPr>
        <w:pStyle w:val="paragraphsub"/>
      </w:pPr>
      <w:r w:rsidRPr="00CF3C49">
        <w:tab/>
        <w:t>(iib)</w:t>
      </w:r>
      <w:r w:rsidRPr="00CF3C49">
        <w:tab/>
        <w:t>subsection</w:t>
      </w:r>
      <w:r w:rsidR="00CF3C49">
        <w:t> </w:t>
      </w:r>
      <w:r w:rsidRPr="00CF3C49">
        <w:t>56BN(1), 56BO(1), 56BU(1) or 56CC(1), section</w:t>
      </w:r>
      <w:r w:rsidR="00CF3C49">
        <w:t> </w:t>
      </w:r>
      <w:r w:rsidRPr="00CF3C49">
        <w:t>56CD or a civil penalty provision of the consumer data rules;</w:t>
      </w:r>
    </w:p>
    <w:p w:rsidR="004E5A86" w:rsidRPr="00CF3C49" w:rsidRDefault="004E5A86" w:rsidP="004E5A86">
      <w:pPr>
        <w:pStyle w:val="paragraphsub"/>
      </w:pPr>
      <w:r w:rsidRPr="00CF3C49">
        <w:tab/>
        <w:t>(iii)</w:t>
      </w:r>
      <w:r w:rsidRPr="00CF3C49">
        <w:tab/>
        <w:t>section</w:t>
      </w:r>
      <w:r w:rsidR="00CF3C49">
        <w:t> </w:t>
      </w:r>
      <w:r w:rsidRPr="00CF3C49">
        <w:t>60C;</w:t>
      </w:r>
    </w:p>
    <w:p w:rsidR="004E5A86" w:rsidRPr="00CF3C49" w:rsidRDefault="004E5A86" w:rsidP="004E5A86">
      <w:pPr>
        <w:pStyle w:val="paragraphsub"/>
      </w:pPr>
      <w:r w:rsidRPr="00CF3C49">
        <w:tab/>
        <w:t>(iv)</w:t>
      </w:r>
      <w:r w:rsidRPr="00CF3C49">
        <w:tab/>
        <w:t>section</w:t>
      </w:r>
      <w:r w:rsidR="00CF3C49">
        <w:t> </w:t>
      </w:r>
      <w:r w:rsidRPr="00CF3C49">
        <w:t>60K; or</w:t>
      </w:r>
    </w:p>
    <w:p w:rsidR="00B57664" w:rsidRPr="00CF3C49" w:rsidRDefault="00B57664" w:rsidP="00B57664">
      <w:pPr>
        <w:pStyle w:val="paragraph"/>
      </w:pPr>
      <w:r w:rsidRPr="00CF3C49">
        <w:tab/>
        <w:t>(b)</w:t>
      </w:r>
      <w:r w:rsidRPr="00CF3C49">
        <w:tab/>
        <w:t>attempting to contravene such a provision;</w:t>
      </w:r>
      <w:r w:rsidR="00091870" w:rsidRPr="00CF3C49">
        <w:t xml:space="preserve"> or</w:t>
      </w:r>
    </w:p>
    <w:p w:rsidR="00B57664" w:rsidRPr="00CF3C49" w:rsidRDefault="00B57664" w:rsidP="00B57664">
      <w:pPr>
        <w:pStyle w:val="paragraph"/>
      </w:pPr>
      <w:r w:rsidRPr="00CF3C49">
        <w:tab/>
        <w:t>(c)</w:t>
      </w:r>
      <w:r w:rsidRPr="00CF3C49">
        <w:tab/>
        <w:t>aiding, abetting, counselling or procuring a person to contravene such a provision;</w:t>
      </w:r>
      <w:r w:rsidR="00091870" w:rsidRPr="00CF3C49">
        <w:t xml:space="preserve"> or</w:t>
      </w:r>
    </w:p>
    <w:p w:rsidR="00B57664" w:rsidRPr="00CF3C49" w:rsidRDefault="00B57664" w:rsidP="00B57664">
      <w:pPr>
        <w:pStyle w:val="paragraph"/>
      </w:pPr>
      <w:r w:rsidRPr="00CF3C49">
        <w:tab/>
        <w:t>(d)</w:t>
      </w:r>
      <w:r w:rsidRPr="00CF3C49">
        <w:tab/>
        <w:t>inducing, or attempting to induce, whether by threats, promises or otherwise, a person to contravene such a provision;</w:t>
      </w:r>
      <w:r w:rsidR="00091870" w:rsidRPr="00CF3C49">
        <w:t xml:space="preserve"> or</w:t>
      </w:r>
    </w:p>
    <w:p w:rsidR="00B57664" w:rsidRPr="00CF3C49" w:rsidRDefault="00B57664" w:rsidP="00B57664">
      <w:pPr>
        <w:pStyle w:val="paragraph"/>
      </w:pPr>
      <w:r w:rsidRPr="00CF3C49">
        <w:tab/>
        <w:t>(e)</w:t>
      </w:r>
      <w:r w:rsidRPr="00CF3C49">
        <w:tab/>
        <w:t>being in any way, directly or indirectly, knowingly concerned in, or party to, the contravention by a person of such a provision; or</w:t>
      </w:r>
    </w:p>
    <w:p w:rsidR="00B57664" w:rsidRPr="00CF3C49" w:rsidRDefault="00B57664" w:rsidP="00B57664">
      <w:pPr>
        <w:pStyle w:val="paragraph"/>
        <w:keepNext/>
      </w:pPr>
      <w:r w:rsidRPr="00CF3C49">
        <w:tab/>
        <w:t>(f)</w:t>
      </w:r>
      <w:r w:rsidRPr="00CF3C49">
        <w:tab/>
        <w:t>conspiring with others to contravene such a provision;</w:t>
      </w:r>
    </w:p>
    <w:p w:rsidR="00B57664" w:rsidRPr="00CF3C49" w:rsidRDefault="00B57664" w:rsidP="00B57664">
      <w:pPr>
        <w:pStyle w:val="subsection2"/>
      </w:pPr>
      <w:r w:rsidRPr="00CF3C49">
        <w:t>the Court may grant an injunction in such terms as the Court determines to be appropriate.</w:t>
      </w:r>
    </w:p>
    <w:p w:rsidR="00B57664" w:rsidRPr="00CF3C49" w:rsidRDefault="00B57664" w:rsidP="006779A8">
      <w:pPr>
        <w:pStyle w:val="notetext"/>
        <w:keepNext/>
        <w:keepLines/>
      </w:pPr>
      <w:r w:rsidRPr="00CF3C49">
        <w:t>Note:</w:t>
      </w:r>
      <w:r w:rsidRPr="00CF3C49">
        <w:tab/>
        <w:t>Section</w:t>
      </w:r>
      <w:r w:rsidR="00CF3C49">
        <w:t> </w:t>
      </w:r>
      <w:r w:rsidRPr="00CF3C49">
        <w:t>87AA provides that, if boycott conduct is involved in proceedings, the Court must have regard to certain matters in exercising its powers under this Part. (</w:t>
      </w:r>
      <w:r w:rsidRPr="00CF3C49">
        <w:rPr>
          <w:b/>
          <w:i/>
        </w:rPr>
        <w:t>Boycott conduct</w:t>
      </w:r>
      <w:r w:rsidRPr="00CF3C49">
        <w:t xml:space="preserve"> is defined in subsection</w:t>
      </w:r>
      <w:r w:rsidR="00CF3C49">
        <w:t> </w:t>
      </w:r>
      <w:r w:rsidRPr="00CF3C49">
        <w:t>87AA(2).)</w:t>
      </w:r>
    </w:p>
    <w:p w:rsidR="00B57664" w:rsidRPr="00CF3C49" w:rsidRDefault="00B57664" w:rsidP="00B57664">
      <w:pPr>
        <w:pStyle w:val="subsection"/>
      </w:pPr>
      <w:r w:rsidRPr="00CF3C49">
        <w:tab/>
        <w:t>(1AA)</w:t>
      </w:r>
      <w:r w:rsidRPr="00CF3C49">
        <w:tab/>
        <w:t xml:space="preserve">Where an application for an injunction under </w:t>
      </w:r>
      <w:r w:rsidR="00CF3C49">
        <w:t>subsection (</w:t>
      </w:r>
      <w:r w:rsidRPr="00CF3C49">
        <w:t xml:space="preserve">1) has been made, whether before or after the commencement of this subsection, the Court may, if the Court determines it to be appropriate, grant an injunction by consent of all the parties to the proceedings, whether or not the Court is satisfied that a person has engaged, or is proposing to engage, in conduct of a kind mentioned in </w:t>
      </w:r>
      <w:r w:rsidR="00CF3C49">
        <w:t>subsection (</w:t>
      </w:r>
      <w:r w:rsidRPr="00CF3C49">
        <w:t>1).</w:t>
      </w:r>
    </w:p>
    <w:p w:rsidR="00B57664" w:rsidRPr="00CF3C49" w:rsidRDefault="00B57664" w:rsidP="00B57664">
      <w:pPr>
        <w:pStyle w:val="subsection"/>
      </w:pPr>
      <w:r w:rsidRPr="00CF3C49">
        <w:tab/>
        <w:t>(1A)</w:t>
      </w:r>
      <w:r w:rsidRPr="00CF3C49">
        <w:tab/>
        <w:t xml:space="preserve">A person other than the Commission is not entitled to make an application under </w:t>
      </w:r>
      <w:r w:rsidR="00CF3C49">
        <w:t>subsection (</w:t>
      </w:r>
      <w:r w:rsidRPr="00CF3C49">
        <w:t>1) for an injunction by reason that a person has contravened or attempted to contravene or is proposing to contravene, or has been or is proposing to be involved in a contravention of, section</w:t>
      </w:r>
      <w:r w:rsidR="00CF3C49">
        <w:t> </w:t>
      </w:r>
      <w:r w:rsidRPr="00CF3C49">
        <w:t>50</w:t>
      </w:r>
      <w:r w:rsidR="004E5A86" w:rsidRPr="00CF3C49">
        <w:t>, 60C or 60K</w:t>
      </w:r>
      <w:r w:rsidRPr="00CF3C49">
        <w:t>.</w:t>
      </w:r>
    </w:p>
    <w:p w:rsidR="00B57664" w:rsidRPr="00CF3C49" w:rsidRDefault="00B57664" w:rsidP="00B57664">
      <w:pPr>
        <w:pStyle w:val="subsection"/>
      </w:pPr>
      <w:r w:rsidRPr="00CF3C49">
        <w:tab/>
        <w:t>(1AAA)</w:t>
      </w:r>
      <w:r w:rsidRPr="00CF3C49">
        <w:tab/>
        <w:t xml:space="preserve">Subject to </w:t>
      </w:r>
      <w:r w:rsidR="00CF3C49">
        <w:t>subsection (</w:t>
      </w:r>
      <w:r w:rsidRPr="00CF3C49">
        <w:t>1B), a person other than the Minister or the Commission may not apply for an injunction on the ground of:</w:t>
      </w:r>
    </w:p>
    <w:p w:rsidR="00B57664" w:rsidRPr="00CF3C49" w:rsidRDefault="00B57664" w:rsidP="00B57664">
      <w:pPr>
        <w:pStyle w:val="paragraph"/>
      </w:pPr>
      <w:r w:rsidRPr="00CF3C49">
        <w:tab/>
        <w:t>(a)</w:t>
      </w:r>
      <w:r w:rsidRPr="00CF3C49">
        <w:tab/>
        <w:t>a person’s actual, attempted or proposed contravention of section</w:t>
      </w:r>
      <w:r w:rsidR="00CF3C49">
        <w:t> </w:t>
      </w:r>
      <w:r w:rsidRPr="00CF3C49">
        <w:t>50A; or</w:t>
      </w:r>
    </w:p>
    <w:p w:rsidR="00B57664" w:rsidRPr="00CF3C49" w:rsidRDefault="00B57664" w:rsidP="00B57664">
      <w:pPr>
        <w:pStyle w:val="paragraph"/>
      </w:pPr>
      <w:r w:rsidRPr="00CF3C49">
        <w:tab/>
        <w:t>(b)</w:t>
      </w:r>
      <w:r w:rsidRPr="00CF3C49">
        <w:tab/>
        <w:t>a person’s actual or proposed involvement in a contravention of section</w:t>
      </w:r>
      <w:r w:rsidR="00CF3C49">
        <w:t> </w:t>
      </w:r>
      <w:r w:rsidRPr="00CF3C49">
        <w:t>50A.</w:t>
      </w:r>
    </w:p>
    <w:p w:rsidR="00B57664" w:rsidRPr="00CF3C49" w:rsidRDefault="00B57664" w:rsidP="00B57664">
      <w:pPr>
        <w:pStyle w:val="subsection"/>
      </w:pPr>
      <w:r w:rsidRPr="00CF3C49">
        <w:tab/>
        <w:t>(1B)</w:t>
      </w:r>
      <w:r w:rsidRPr="00CF3C49">
        <w:tab/>
        <w:t xml:space="preserve">Where the Tribunal has, on the application of a person (in this subsection referred to as the </w:t>
      </w:r>
      <w:r w:rsidRPr="00CF3C49">
        <w:rPr>
          <w:b/>
          <w:i/>
        </w:rPr>
        <w:t>applicant</w:t>
      </w:r>
      <w:r w:rsidRPr="00CF3C49">
        <w:t>) other than the Minister or the Commission, made a declaration under subsection</w:t>
      </w:r>
      <w:r w:rsidR="00CF3C49">
        <w:t> </w:t>
      </w:r>
      <w:r w:rsidRPr="00CF3C49">
        <w:t xml:space="preserve">50A(1) in relation to the acquisition by a person of a controlling interest in a corporation, the applicant is entitled to make an application under </w:t>
      </w:r>
      <w:r w:rsidR="00CF3C49">
        <w:t>subsection (</w:t>
      </w:r>
      <w:r w:rsidRPr="00CF3C49">
        <w:t>1) for an injunction by reason that the corporation has contravened or attempted to contravene or is proposing to contravene subsection</w:t>
      </w:r>
      <w:r w:rsidR="00CF3C49">
        <w:t> </w:t>
      </w:r>
      <w:r w:rsidRPr="00CF3C49">
        <w:t>50A(6) in relation to that declaration.</w:t>
      </w:r>
    </w:p>
    <w:p w:rsidR="00B57664" w:rsidRPr="00CF3C49" w:rsidRDefault="00B57664" w:rsidP="00B57664">
      <w:pPr>
        <w:pStyle w:val="subsection"/>
      </w:pPr>
      <w:r w:rsidRPr="00CF3C49">
        <w:tab/>
        <w:t>(2)</w:t>
      </w:r>
      <w:r w:rsidRPr="00CF3C49">
        <w:tab/>
        <w:t xml:space="preserve">Where in the opinion of the Court it is desirable to do so, the Court may grant an interim injunction pending determination of an application under </w:t>
      </w:r>
      <w:r w:rsidR="00CF3C49">
        <w:t>subsection (</w:t>
      </w:r>
      <w:r w:rsidRPr="00CF3C49">
        <w:t>1).</w:t>
      </w:r>
    </w:p>
    <w:p w:rsidR="00B57664" w:rsidRPr="00CF3C49" w:rsidRDefault="00B57664" w:rsidP="00B57664">
      <w:pPr>
        <w:pStyle w:val="subsection"/>
      </w:pPr>
      <w:r w:rsidRPr="00CF3C49">
        <w:tab/>
        <w:t>(3)</w:t>
      </w:r>
      <w:r w:rsidRPr="00CF3C49">
        <w:tab/>
        <w:t xml:space="preserve">The Court may rescind or vary an injunction granted under </w:t>
      </w:r>
      <w:r w:rsidR="00CF3C49">
        <w:t>subsection (</w:t>
      </w:r>
      <w:r w:rsidRPr="00CF3C49">
        <w:t>1) or (2).</w:t>
      </w:r>
    </w:p>
    <w:p w:rsidR="00B57664" w:rsidRPr="00CF3C49" w:rsidRDefault="00B57664" w:rsidP="00B57664">
      <w:pPr>
        <w:pStyle w:val="subsection"/>
      </w:pPr>
      <w:r w:rsidRPr="00CF3C49">
        <w:tab/>
        <w:t>(4)</w:t>
      </w:r>
      <w:r w:rsidRPr="00CF3C49">
        <w:tab/>
        <w:t>The power of the Court to grant an injunction restraining a person from engaging in conduct may be exercised:</w:t>
      </w:r>
    </w:p>
    <w:p w:rsidR="00B57664" w:rsidRPr="00CF3C49" w:rsidRDefault="00B57664" w:rsidP="00B57664">
      <w:pPr>
        <w:pStyle w:val="paragraph"/>
      </w:pPr>
      <w:r w:rsidRPr="00CF3C49">
        <w:tab/>
        <w:t>(a)</w:t>
      </w:r>
      <w:r w:rsidRPr="00CF3C49">
        <w:tab/>
        <w:t>whether or not it appears to the Court that the person intends to engage again, or to continue to engage, in conduct of that kind;</w:t>
      </w:r>
    </w:p>
    <w:p w:rsidR="00B57664" w:rsidRPr="00CF3C49" w:rsidRDefault="00B57664" w:rsidP="00B57664">
      <w:pPr>
        <w:pStyle w:val="paragraph"/>
      </w:pPr>
      <w:r w:rsidRPr="00CF3C49">
        <w:tab/>
        <w:t>(b)</w:t>
      </w:r>
      <w:r w:rsidRPr="00CF3C49">
        <w:tab/>
        <w:t>whether or not the person has previously engaged in conduct of that kind; and</w:t>
      </w:r>
    </w:p>
    <w:p w:rsidR="00B57664" w:rsidRPr="00CF3C49" w:rsidRDefault="00B57664" w:rsidP="00B57664">
      <w:pPr>
        <w:pStyle w:val="paragraph"/>
      </w:pPr>
      <w:r w:rsidRPr="00CF3C49">
        <w:tab/>
        <w:t>(c)</w:t>
      </w:r>
      <w:r w:rsidRPr="00CF3C49">
        <w:tab/>
        <w:t>whether or not there is an imminent danger of substantial damage to any person if the first</w:t>
      </w:r>
      <w:r w:rsidR="00CF3C49">
        <w:noBreakHyphen/>
      </w:r>
      <w:r w:rsidRPr="00CF3C49">
        <w:t>mentioned person engages in conduct of that kind.</w:t>
      </w:r>
    </w:p>
    <w:p w:rsidR="00B57664" w:rsidRPr="00CF3C49" w:rsidRDefault="00B57664" w:rsidP="00B57664">
      <w:pPr>
        <w:pStyle w:val="subsection"/>
      </w:pPr>
      <w:r w:rsidRPr="00CF3C49">
        <w:tab/>
        <w:t>(5)</w:t>
      </w:r>
      <w:r w:rsidRPr="00CF3C49">
        <w:tab/>
        <w:t>The power of the Court to grant an injunction requiring a person to do an act or thing may be exercised:</w:t>
      </w:r>
    </w:p>
    <w:p w:rsidR="00B57664" w:rsidRPr="00CF3C49" w:rsidRDefault="00B57664" w:rsidP="00B57664">
      <w:pPr>
        <w:pStyle w:val="paragraph"/>
      </w:pPr>
      <w:r w:rsidRPr="00CF3C49">
        <w:tab/>
        <w:t>(a)</w:t>
      </w:r>
      <w:r w:rsidRPr="00CF3C49">
        <w:tab/>
        <w:t>whether or not it appears to the Court that the person intends to refuse or fail again, or to continue to refuse or fail, to do that act or thing;</w:t>
      </w:r>
    </w:p>
    <w:p w:rsidR="00B57664" w:rsidRPr="00CF3C49" w:rsidRDefault="00B57664" w:rsidP="00B57664">
      <w:pPr>
        <w:pStyle w:val="paragraph"/>
      </w:pPr>
      <w:r w:rsidRPr="00CF3C49">
        <w:tab/>
        <w:t>(b)</w:t>
      </w:r>
      <w:r w:rsidRPr="00CF3C49">
        <w:tab/>
        <w:t>whether or not the person has previously refused or failed to do that act or thing; and</w:t>
      </w:r>
    </w:p>
    <w:p w:rsidR="00B57664" w:rsidRPr="00CF3C49" w:rsidRDefault="00B57664" w:rsidP="00B57664">
      <w:pPr>
        <w:pStyle w:val="paragraph"/>
      </w:pPr>
      <w:r w:rsidRPr="00CF3C49">
        <w:tab/>
        <w:t>(c)</w:t>
      </w:r>
      <w:r w:rsidRPr="00CF3C49">
        <w:tab/>
        <w:t>whether or not there is an imminent danger of substantial damage to any person if the first</w:t>
      </w:r>
      <w:r w:rsidR="00CF3C49">
        <w:noBreakHyphen/>
      </w:r>
      <w:r w:rsidRPr="00CF3C49">
        <w:t>mentioned person refuses or fails to do that act or thing.</w:t>
      </w:r>
    </w:p>
    <w:p w:rsidR="00B57664" w:rsidRPr="00CF3C49" w:rsidRDefault="00B57664" w:rsidP="00B57664">
      <w:pPr>
        <w:pStyle w:val="subsection"/>
      </w:pPr>
      <w:r w:rsidRPr="00CF3C49">
        <w:tab/>
        <w:t>(6)</w:t>
      </w:r>
      <w:r w:rsidRPr="00CF3C49">
        <w:tab/>
        <w:t>Where the Minister or the Commission makes an application to the Court for the grant of an injunction under this section, the Court shall not require the applicant or any other person, as a condition of granting an interim injunction, to give any undertakings as to damages.</w:t>
      </w:r>
    </w:p>
    <w:p w:rsidR="00B57664" w:rsidRPr="00CF3C49" w:rsidRDefault="00B57664" w:rsidP="00B57664">
      <w:pPr>
        <w:pStyle w:val="subsection"/>
      </w:pPr>
      <w:r w:rsidRPr="00CF3C49">
        <w:tab/>
        <w:t>(6A)</w:t>
      </w:r>
      <w:r w:rsidRPr="00CF3C49">
        <w:tab/>
      </w:r>
      <w:r w:rsidR="00CF3C49">
        <w:t>Subsection (</w:t>
      </w:r>
      <w:r w:rsidRPr="00CF3C49">
        <w:t>6) does not apply to an application by the Minister for an injunction relating to Part IV.</w:t>
      </w:r>
    </w:p>
    <w:p w:rsidR="00B57664" w:rsidRPr="00CF3C49" w:rsidRDefault="00B57664" w:rsidP="007C47E7">
      <w:pPr>
        <w:pStyle w:val="subsection"/>
        <w:keepNext/>
        <w:keepLines/>
      </w:pPr>
      <w:r w:rsidRPr="00CF3C49">
        <w:tab/>
        <w:t>(7)</w:t>
      </w:r>
      <w:r w:rsidRPr="00CF3C49">
        <w:tab/>
        <w:t>Where:</w:t>
      </w:r>
    </w:p>
    <w:p w:rsidR="00B57664" w:rsidRPr="00CF3C49" w:rsidRDefault="00B57664" w:rsidP="00B57664">
      <w:pPr>
        <w:pStyle w:val="paragraph"/>
      </w:pPr>
      <w:r w:rsidRPr="00CF3C49">
        <w:tab/>
        <w:t>(a)</w:t>
      </w:r>
      <w:r w:rsidRPr="00CF3C49">
        <w:tab/>
        <w:t xml:space="preserve">in a case to which </w:t>
      </w:r>
      <w:r w:rsidR="00CF3C49">
        <w:t>subsection (</w:t>
      </w:r>
      <w:r w:rsidRPr="00CF3C49">
        <w:t>6) does not apply the Court would, but for this subsection, require a person to give an undertaking as to damages or costs; and</w:t>
      </w:r>
    </w:p>
    <w:p w:rsidR="00B57664" w:rsidRPr="00CF3C49" w:rsidRDefault="00B57664" w:rsidP="00B57664">
      <w:pPr>
        <w:pStyle w:val="paragraph"/>
        <w:keepNext/>
      </w:pPr>
      <w:r w:rsidRPr="00CF3C49">
        <w:tab/>
        <w:t>(b)</w:t>
      </w:r>
      <w:r w:rsidRPr="00CF3C49">
        <w:tab/>
        <w:t>the Minister gives the undertaking;</w:t>
      </w:r>
    </w:p>
    <w:p w:rsidR="00B57664" w:rsidRPr="00CF3C49" w:rsidRDefault="00B57664" w:rsidP="00B57664">
      <w:pPr>
        <w:pStyle w:val="subsection2"/>
      </w:pPr>
      <w:r w:rsidRPr="00CF3C49">
        <w:t>the Court shall accept the undertaking by the Minister and shall not require a further undertaking from any other person.</w:t>
      </w:r>
    </w:p>
    <w:p w:rsidR="00B57664" w:rsidRPr="00CF3C49" w:rsidRDefault="00B57664" w:rsidP="00B57664">
      <w:pPr>
        <w:pStyle w:val="subsection"/>
      </w:pPr>
      <w:r w:rsidRPr="00CF3C49">
        <w:tab/>
        <w:t>(8)</w:t>
      </w:r>
      <w:r w:rsidRPr="00CF3C49">
        <w:tab/>
      </w:r>
      <w:r w:rsidR="00CF3C49">
        <w:t>Subsection (</w:t>
      </w:r>
      <w:r w:rsidRPr="00CF3C49">
        <w:t>7) does not apply in relation to an application for an injunction relating to Part IV.</w:t>
      </w:r>
    </w:p>
    <w:p w:rsidR="006D5B0D" w:rsidRPr="00CF3C49" w:rsidRDefault="006D5B0D" w:rsidP="006D5B0D">
      <w:pPr>
        <w:pStyle w:val="subsection"/>
      </w:pPr>
      <w:r w:rsidRPr="00CF3C49">
        <w:tab/>
        <w:t>(9)</w:t>
      </w:r>
      <w:r w:rsidRPr="00CF3C49">
        <w:tab/>
        <w:t>If the Director of Public Prosecutions makes an application to the Court for the grant of an injunction under this section in relation to:</w:t>
      </w:r>
    </w:p>
    <w:p w:rsidR="006D5B0D" w:rsidRPr="00CF3C49" w:rsidRDefault="006D5B0D" w:rsidP="006D5B0D">
      <w:pPr>
        <w:pStyle w:val="paragraph"/>
      </w:pPr>
      <w:r w:rsidRPr="00CF3C49">
        <w:tab/>
        <w:t>(a)</w:t>
      </w:r>
      <w:r w:rsidRPr="00CF3C49">
        <w:tab/>
        <w:t>a person’s contravention, or proposed contravention, of section</w:t>
      </w:r>
      <w:r w:rsidR="00CF3C49">
        <w:t> </w:t>
      </w:r>
      <w:r w:rsidR="00CB610A" w:rsidRPr="00CF3C49">
        <w:t>45AF</w:t>
      </w:r>
      <w:r w:rsidRPr="00CF3C49">
        <w:t xml:space="preserve"> or </w:t>
      </w:r>
      <w:r w:rsidR="00CB610A" w:rsidRPr="00CF3C49">
        <w:t>45AG</w:t>
      </w:r>
      <w:r w:rsidR="009C715A" w:rsidRPr="00CF3C49">
        <w:t xml:space="preserve"> or subsection</w:t>
      </w:r>
      <w:r w:rsidR="00CF3C49">
        <w:t> </w:t>
      </w:r>
      <w:r w:rsidR="009C715A" w:rsidRPr="00CF3C49">
        <w:t>56BN(1) or 56CC(1)</w:t>
      </w:r>
      <w:r w:rsidRPr="00CF3C49">
        <w:t>; or</w:t>
      </w:r>
    </w:p>
    <w:p w:rsidR="006D5B0D" w:rsidRPr="00CF3C49" w:rsidRDefault="006D5B0D" w:rsidP="006D5B0D">
      <w:pPr>
        <w:pStyle w:val="paragraph"/>
      </w:pPr>
      <w:r w:rsidRPr="00CF3C49">
        <w:tab/>
        <w:t>(b)</w:t>
      </w:r>
      <w:r w:rsidRPr="00CF3C49">
        <w:tab/>
        <w:t>a person’s involvement, or proposed involvement, in a contravention of section</w:t>
      </w:r>
      <w:r w:rsidR="00CF3C49">
        <w:t> </w:t>
      </w:r>
      <w:r w:rsidR="00C93695" w:rsidRPr="00CF3C49">
        <w:t>45AF</w:t>
      </w:r>
      <w:r w:rsidRPr="00CF3C49">
        <w:t xml:space="preserve"> or </w:t>
      </w:r>
      <w:r w:rsidR="00C93695" w:rsidRPr="00CF3C49">
        <w:t>45AG</w:t>
      </w:r>
      <w:r w:rsidR="009C715A" w:rsidRPr="00CF3C49">
        <w:t xml:space="preserve"> or subsection</w:t>
      </w:r>
      <w:r w:rsidR="00CF3C49">
        <w:t> </w:t>
      </w:r>
      <w:r w:rsidR="009C715A" w:rsidRPr="00CF3C49">
        <w:t>56BN(1) or 56CC(1)</w:t>
      </w:r>
      <w:r w:rsidRPr="00CF3C49">
        <w:t>;</w:t>
      </w:r>
    </w:p>
    <w:p w:rsidR="006D5B0D" w:rsidRPr="00CF3C49" w:rsidRDefault="006D5B0D" w:rsidP="006D5B0D">
      <w:pPr>
        <w:pStyle w:val="subsection2"/>
      </w:pPr>
      <w:r w:rsidRPr="00CF3C49">
        <w:t>the Court must not require the Director of Public Prosecutions or any other person, as a condition of granting an interim injunction, to give any undertakings as to damages.</w:t>
      </w:r>
    </w:p>
    <w:p w:rsidR="004E5A86" w:rsidRPr="00CF3C49" w:rsidRDefault="004E5A86" w:rsidP="004E5A86">
      <w:pPr>
        <w:pStyle w:val="ActHead5"/>
      </w:pPr>
      <w:bookmarkStart w:id="614" w:name="_Toc42255510"/>
      <w:r w:rsidRPr="005162B2">
        <w:rPr>
          <w:rStyle w:val="CharSectno"/>
        </w:rPr>
        <w:t>80A</w:t>
      </w:r>
      <w:r w:rsidRPr="00CF3C49">
        <w:t xml:space="preserve">  Price exploitation in relation to the carbon tax repeal—orders limiting prices or requiring refunds of money</w:t>
      </w:r>
      <w:bookmarkEnd w:id="614"/>
    </w:p>
    <w:p w:rsidR="004E5A86" w:rsidRPr="00CF3C49" w:rsidRDefault="004E5A86" w:rsidP="004E5A86">
      <w:pPr>
        <w:pStyle w:val="subsection"/>
      </w:pPr>
      <w:r w:rsidRPr="00CF3C49">
        <w:tab/>
        <w:t>(1)</w:t>
      </w:r>
      <w:r w:rsidRPr="00CF3C49">
        <w:tab/>
        <w:t>If, on the application of the Commission, the Court is satisfied that a person has engaged in conduct constituting a contravention of section</w:t>
      </w:r>
      <w:r w:rsidR="00CF3C49">
        <w:t> </w:t>
      </w:r>
      <w:r w:rsidRPr="00CF3C49">
        <w:t>60C, the Court may make either or both of the following orders:</w:t>
      </w:r>
    </w:p>
    <w:p w:rsidR="004E5A86" w:rsidRPr="00CF3C49" w:rsidRDefault="004E5A86" w:rsidP="004E5A86">
      <w:pPr>
        <w:pStyle w:val="paragraph"/>
      </w:pPr>
      <w:r w:rsidRPr="00CF3C49">
        <w:tab/>
        <w:t>(a)</w:t>
      </w:r>
      <w:r w:rsidRPr="00CF3C49">
        <w:tab/>
        <w:t>an order requiring that person, or a person involved in the contravention, not to make a regulated supply of a kind specified in the order for a price in excess of the price specified in the order while the order remains in force;</w:t>
      </w:r>
    </w:p>
    <w:p w:rsidR="004E5A86" w:rsidRPr="00CF3C49" w:rsidRDefault="004E5A86" w:rsidP="004E5A86">
      <w:pPr>
        <w:pStyle w:val="paragraph"/>
      </w:pPr>
      <w:r w:rsidRPr="00CF3C49">
        <w:tab/>
        <w:t>(b)</w:t>
      </w:r>
      <w:r w:rsidRPr="00CF3C49">
        <w:tab/>
        <w:t>an order requiring that person, or a person involved in the contravention, to refund money to a person specified in the order.</w:t>
      </w:r>
    </w:p>
    <w:p w:rsidR="004E5A86" w:rsidRPr="00CF3C49" w:rsidRDefault="004E5A86" w:rsidP="004E5A86">
      <w:pPr>
        <w:pStyle w:val="notetext"/>
      </w:pPr>
      <w:r w:rsidRPr="00CF3C49">
        <w:t>Note:</w:t>
      </w:r>
      <w:r w:rsidRPr="00CF3C49">
        <w:tab/>
        <w:t>Section</w:t>
      </w:r>
      <w:r w:rsidR="00CF3C49">
        <w:t> </w:t>
      </w:r>
      <w:r w:rsidRPr="00CF3C49">
        <w:t>60C is about price exploitation in relation to the carbon tax repeal.</w:t>
      </w:r>
    </w:p>
    <w:p w:rsidR="004E5A86" w:rsidRPr="00CF3C49" w:rsidRDefault="004E5A86" w:rsidP="004E5A86">
      <w:pPr>
        <w:pStyle w:val="subsection"/>
      </w:pPr>
      <w:r w:rsidRPr="00CF3C49">
        <w:tab/>
        <w:t>(2)</w:t>
      </w:r>
      <w:r w:rsidRPr="00CF3C49">
        <w:tab/>
        <w:t>This section does not limit section</w:t>
      </w:r>
      <w:r w:rsidR="00CF3C49">
        <w:t> </w:t>
      </w:r>
      <w:r w:rsidRPr="00CF3C49">
        <w:t>80.</w:t>
      </w:r>
    </w:p>
    <w:p w:rsidR="004E5A86" w:rsidRPr="00CF3C49" w:rsidRDefault="004E5A86" w:rsidP="004E5A86">
      <w:pPr>
        <w:pStyle w:val="subsection"/>
      </w:pPr>
      <w:r w:rsidRPr="00CF3C49">
        <w:tab/>
        <w:t>(3)</w:t>
      </w:r>
      <w:r w:rsidRPr="00CF3C49">
        <w:tab/>
        <w:t>In this section:</w:t>
      </w:r>
    </w:p>
    <w:p w:rsidR="004E5A86" w:rsidRPr="00CF3C49" w:rsidRDefault="004E5A86" w:rsidP="004E5A86">
      <w:pPr>
        <w:pStyle w:val="Definition"/>
      </w:pPr>
      <w:r w:rsidRPr="00CF3C49">
        <w:rPr>
          <w:b/>
          <w:i/>
        </w:rPr>
        <w:t>price</w:t>
      </w:r>
      <w:r w:rsidRPr="00CF3C49">
        <w:t xml:space="preserve"> has the same meaning as in Part V.</w:t>
      </w:r>
    </w:p>
    <w:p w:rsidR="004E5A86" w:rsidRPr="00CF3C49" w:rsidRDefault="004E5A86" w:rsidP="004E5A86">
      <w:pPr>
        <w:pStyle w:val="Definition"/>
      </w:pPr>
      <w:r w:rsidRPr="00CF3C49">
        <w:rPr>
          <w:b/>
          <w:i/>
        </w:rPr>
        <w:t>regulated supply</w:t>
      </w:r>
      <w:r w:rsidRPr="00CF3C49">
        <w:t xml:space="preserve"> has the same meaning as in Part V.</w:t>
      </w:r>
    </w:p>
    <w:p w:rsidR="00B57664" w:rsidRPr="00CF3C49" w:rsidRDefault="00B57664" w:rsidP="00B57664">
      <w:pPr>
        <w:pStyle w:val="ActHead5"/>
      </w:pPr>
      <w:bookmarkStart w:id="615" w:name="_Toc42255511"/>
      <w:r w:rsidRPr="005162B2">
        <w:rPr>
          <w:rStyle w:val="CharSectno"/>
        </w:rPr>
        <w:t>80AB</w:t>
      </w:r>
      <w:r w:rsidRPr="00CF3C49">
        <w:t xml:space="preserve">  Stay of injunctions</w:t>
      </w:r>
      <w:bookmarkEnd w:id="615"/>
    </w:p>
    <w:p w:rsidR="00B57664" w:rsidRPr="00CF3C49" w:rsidRDefault="00B57664" w:rsidP="00B57664">
      <w:pPr>
        <w:pStyle w:val="subsection"/>
      </w:pPr>
      <w:r w:rsidRPr="00CF3C49">
        <w:tab/>
        <w:t>(1)</w:t>
      </w:r>
      <w:r w:rsidRPr="00CF3C49">
        <w:tab/>
        <w:t>The Court may stay the operation of an injunction granted under section</w:t>
      </w:r>
      <w:r w:rsidR="00CF3C49">
        <w:t> </w:t>
      </w:r>
      <w:r w:rsidRPr="00CF3C49">
        <w:t>80 if:</w:t>
      </w:r>
    </w:p>
    <w:p w:rsidR="00B57664" w:rsidRPr="00CF3C49" w:rsidRDefault="00B57664" w:rsidP="00B57664">
      <w:pPr>
        <w:pStyle w:val="paragraph"/>
      </w:pPr>
      <w:r w:rsidRPr="00CF3C49">
        <w:tab/>
        <w:t>(a)</w:t>
      </w:r>
      <w:r w:rsidRPr="00CF3C49">
        <w:tab/>
        <w:t>the injunction is in respect of conduct that constitutes or would constitute a contravention of subsection</w:t>
      </w:r>
      <w:r w:rsidR="00CF3C49">
        <w:t> </w:t>
      </w:r>
      <w:r w:rsidRPr="00CF3C49">
        <w:t>45D(1), 45DA(1), 45DB(1), 45E(2) or 45E(3) or section</w:t>
      </w:r>
      <w:r w:rsidR="00CF3C49">
        <w:t> </w:t>
      </w:r>
      <w:r w:rsidRPr="00CF3C49">
        <w:t>45EA or an associated contravention; and</w:t>
      </w:r>
    </w:p>
    <w:p w:rsidR="00B57664" w:rsidRPr="00CF3C49" w:rsidRDefault="00B57664" w:rsidP="00B57664">
      <w:pPr>
        <w:pStyle w:val="paragraph"/>
      </w:pPr>
      <w:r w:rsidRPr="00CF3C49">
        <w:tab/>
        <w:t>(b)</w:t>
      </w:r>
      <w:r w:rsidRPr="00CF3C49">
        <w:tab/>
        <w:t>there is a proceeding in respect of a dispute relating to the conduct pending before a court, tribunal or authority of a State or Territory under a prescribed provision of a law of the State or Territory; and</w:t>
      </w:r>
    </w:p>
    <w:p w:rsidR="00B57664" w:rsidRPr="00CF3C49" w:rsidRDefault="00B57664" w:rsidP="00B57664">
      <w:pPr>
        <w:pStyle w:val="paragraph"/>
      </w:pPr>
      <w:r w:rsidRPr="00CF3C49">
        <w:tab/>
        <w:t>(c)</w:t>
      </w:r>
      <w:r w:rsidRPr="00CF3C49">
        <w:tab/>
        <w:t xml:space="preserve">the conduct relates to the supply of goods or services to, or the acquisition of goods or services from, a person who is or becomes a party to the proceeding referred to in </w:t>
      </w:r>
      <w:r w:rsidR="00CF3C49">
        <w:t>paragraph (</w:t>
      </w:r>
      <w:r w:rsidRPr="00CF3C49">
        <w:t>b); and</w:t>
      </w:r>
    </w:p>
    <w:p w:rsidR="00B57664" w:rsidRPr="00CF3C49" w:rsidRDefault="00B57664" w:rsidP="00B57664">
      <w:pPr>
        <w:pStyle w:val="paragraph"/>
      </w:pPr>
      <w:r w:rsidRPr="00CF3C49">
        <w:tab/>
        <w:t>(d)</w:t>
      </w:r>
      <w:r w:rsidRPr="00CF3C49">
        <w:tab/>
        <w:t>any of the following has applied for the stay:</w:t>
      </w:r>
    </w:p>
    <w:p w:rsidR="00B57664" w:rsidRPr="00CF3C49" w:rsidRDefault="00B57664" w:rsidP="00B57664">
      <w:pPr>
        <w:pStyle w:val="paragraphsub"/>
      </w:pPr>
      <w:r w:rsidRPr="00CF3C49">
        <w:tab/>
        <w:t>(i)</w:t>
      </w:r>
      <w:r w:rsidRPr="00CF3C49">
        <w:tab/>
        <w:t>a Minister of the Commonwealth;</w:t>
      </w:r>
    </w:p>
    <w:p w:rsidR="00B57664" w:rsidRPr="00CF3C49" w:rsidRDefault="00B57664" w:rsidP="00B57664">
      <w:pPr>
        <w:pStyle w:val="paragraphsub"/>
      </w:pPr>
      <w:r w:rsidRPr="00CF3C49">
        <w:tab/>
        <w:t>(ii)</w:t>
      </w:r>
      <w:r w:rsidRPr="00CF3C49">
        <w:tab/>
        <w:t xml:space="preserve">if </w:t>
      </w:r>
      <w:r w:rsidR="00CF3C49">
        <w:t>subparagraph (</w:t>
      </w:r>
      <w:r w:rsidRPr="00CF3C49">
        <w:t>b)(ii) applies—a Minister of the State or Territory concerned;</w:t>
      </w:r>
    </w:p>
    <w:p w:rsidR="00B57664" w:rsidRPr="00CF3C49" w:rsidRDefault="00B57664" w:rsidP="00B57664">
      <w:pPr>
        <w:pStyle w:val="paragraphsub"/>
      </w:pPr>
      <w:r w:rsidRPr="00CF3C49">
        <w:tab/>
        <w:t>(iii)</w:t>
      </w:r>
      <w:r w:rsidRPr="00CF3C49">
        <w:tab/>
        <w:t>a party to the proceeding for the injunction; and</w:t>
      </w:r>
    </w:p>
    <w:p w:rsidR="00B57664" w:rsidRPr="00CF3C49" w:rsidRDefault="00B57664" w:rsidP="00B57664">
      <w:pPr>
        <w:pStyle w:val="paragraph"/>
      </w:pPr>
      <w:r w:rsidRPr="00CF3C49">
        <w:tab/>
        <w:t>(e)</w:t>
      </w:r>
      <w:r w:rsidRPr="00CF3C49">
        <w:tab/>
        <w:t>the Court considers that granting the stay:</w:t>
      </w:r>
    </w:p>
    <w:p w:rsidR="00B57664" w:rsidRPr="00CF3C49" w:rsidRDefault="00B57664" w:rsidP="00B57664">
      <w:pPr>
        <w:pStyle w:val="paragraphsub"/>
      </w:pPr>
      <w:r w:rsidRPr="00CF3C49">
        <w:tab/>
        <w:t>(i)</w:t>
      </w:r>
      <w:r w:rsidRPr="00CF3C49">
        <w:tab/>
        <w:t>would be likely to facilitate the settlement of the dispute by conciliation; and</w:t>
      </w:r>
    </w:p>
    <w:p w:rsidR="00B57664" w:rsidRPr="00CF3C49" w:rsidRDefault="00B57664" w:rsidP="00B57664">
      <w:pPr>
        <w:pStyle w:val="paragraphsub"/>
      </w:pPr>
      <w:r w:rsidRPr="00CF3C49">
        <w:tab/>
        <w:t>(ii)</w:t>
      </w:r>
      <w:r w:rsidRPr="00CF3C49">
        <w:tab/>
        <w:t>would, in all the circumstances, be just.</w:t>
      </w:r>
    </w:p>
    <w:p w:rsidR="00B57664" w:rsidRPr="00CF3C49" w:rsidRDefault="00B57664" w:rsidP="00B57664">
      <w:pPr>
        <w:pStyle w:val="subsection"/>
      </w:pPr>
      <w:r w:rsidRPr="00CF3C49">
        <w:tab/>
        <w:t>(2)</w:t>
      </w:r>
      <w:r w:rsidRPr="00CF3C49">
        <w:tab/>
        <w:t>An order staying the operation of the injunction may be expressed to have effect for a specified period and may be varied or rescinded by the Court at any time.</w:t>
      </w:r>
    </w:p>
    <w:p w:rsidR="00B57664" w:rsidRPr="00CF3C49" w:rsidRDefault="00B57664" w:rsidP="00B57664">
      <w:pPr>
        <w:pStyle w:val="subsection"/>
      </w:pPr>
      <w:r w:rsidRPr="00CF3C49">
        <w:tab/>
        <w:t>(3)</w:t>
      </w:r>
      <w:r w:rsidRPr="00CF3C49">
        <w:tab/>
        <w:t xml:space="preserve">If the proceeding referred to in </w:t>
      </w:r>
      <w:r w:rsidR="00CF3C49">
        <w:t>paragraph (</w:t>
      </w:r>
      <w:r w:rsidRPr="00CF3C49">
        <w:t>1)(b) is terminated because the State or Territory court, tribunal or authority has settled the dispute to which the conduct relates by conciliation, the Court must not make any order in relation to the costs of the proceedings in respect of the granting of the injunction or in relation to the costs of any proceedings for the rescission of the injunction.</w:t>
      </w:r>
    </w:p>
    <w:p w:rsidR="00B57664" w:rsidRPr="00CF3C49" w:rsidRDefault="00B57664" w:rsidP="00B57664">
      <w:pPr>
        <w:pStyle w:val="subsection"/>
      </w:pPr>
      <w:r w:rsidRPr="00CF3C49">
        <w:tab/>
        <w:t>(4)</w:t>
      </w:r>
      <w:r w:rsidRPr="00CF3C49">
        <w:tab/>
        <w:t>Nothing in this section affects other powers of the Court.</w:t>
      </w:r>
    </w:p>
    <w:p w:rsidR="00B57664" w:rsidRPr="00CF3C49" w:rsidRDefault="00B57664" w:rsidP="009C4AD2">
      <w:pPr>
        <w:pStyle w:val="subsection"/>
        <w:keepNext/>
      </w:pPr>
      <w:r w:rsidRPr="00CF3C49">
        <w:tab/>
        <w:t>(5)</w:t>
      </w:r>
      <w:r w:rsidRPr="00CF3C49">
        <w:tab/>
        <w:t>In this section:</w:t>
      </w:r>
    </w:p>
    <w:p w:rsidR="00B57664" w:rsidRPr="00CF3C49" w:rsidRDefault="00B57664" w:rsidP="00B57664">
      <w:pPr>
        <w:pStyle w:val="Definition"/>
      </w:pPr>
      <w:r w:rsidRPr="00CF3C49">
        <w:rPr>
          <w:b/>
          <w:i/>
        </w:rPr>
        <w:t xml:space="preserve">associated contravention </w:t>
      </w:r>
      <w:r w:rsidRPr="00CF3C49">
        <w:t>means:</w:t>
      </w:r>
    </w:p>
    <w:p w:rsidR="00B57664" w:rsidRPr="00CF3C49" w:rsidRDefault="00B57664" w:rsidP="00B57664">
      <w:pPr>
        <w:pStyle w:val="paragraph"/>
      </w:pPr>
      <w:r w:rsidRPr="00CF3C49">
        <w:tab/>
        <w:t>(a)</w:t>
      </w:r>
      <w:r w:rsidRPr="00CF3C49">
        <w:tab/>
        <w:t>attempting to contravene subsection</w:t>
      </w:r>
      <w:r w:rsidR="00CF3C49">
        <w:t> </w:t>
      </w:r>
      <w:r w:rsidRPr="00CF3C49">
        <w:t>45D(1), 45DA(1), 45DB(1), 45E(2) or 45E(3) or section</w:t>
      </w:r>
      <w:r w:rsidR="00CF3C49">
        <w:t> </w:t>
      </w:r>
      <w:r w:rsidRPr="00CF3C49">
        <w:t>45EA; or</w:t>
      </w:r>
    </w:p>
    <w:p w:rsidR="00B57664" w:rsidRPr="00CF3C49" w:rsidRDefault="00B57664" w:rsidP="00B57664">
      <w:pPr>
        <w:pStyle w:val="paragraph"/>
      </w:pPr>
      <w:r w:rsidRPr="00CF3C49">
        <w:tab/>
        <w:t>(b)</w:t>
      </w:r>
      <w:r w:rsidRPr="00CF3C49">
        <w:tab/>
        <w:t>aiding, abetting, counselling or procuring a person to contravene any of those provisions; or</w:t>
      </w:r>
    </w:p>
    <w:p w:rsidR="00B57664" w:rsidRPr="00CF3C49" w:rsidRDefault="00B57664" w:rsidP="00B57664">
      <w:pPr>
        <w:pStyle w:val="paragraph"/>
      </w:pPr>
      <w:r w:rsidRPr="00CF3C49">
        <w:tab/>
        <w:t>(c)</w:t>
      </w:r>
      <w:r w:rsidRPr="00CF3C49">
        <w:tab/>
        <w:t>inducing, or attempting to induce, a person (whether by threats, promises or otherwise) to contravene any of those provisions; or</w:t>
      </w:r>
    </w:p>
    <w:p w:rsidR="00B57664" w:rsidRPr="00CF3C49" w:rsidRDefault="00B57664" w:rsidP="00B57664">
      <w:pPr>
        <w:pStyle w:val="paragraph"/>
      </w:pPr>
      <w:r w:rsidRPr="00CF3C49">
        <w:tab/>
        <w:t>(d)</w:t>
      </w:r>
      <w:r w:rsidRPr="00CF3C49">
        <w:tab/>
        <w:t>being in any way, directly or indirectly, knowingly concerned in, or party to, the contravention by a person of any of those provisions; or</w:t>
      </w:r>
    </w:p>
    <w:p w:rsidR="00B57664" w:rsidRPr="00CF3C49" w:rsidRDefault="00B57664" w:rsidP="00B57664">
      <w:pPr>
        <w:pStyle w:val="paragraph"/>
      </w:pPr>
      <w:r w:rsidRPr="00CF3C49">
        <w:tab/>
        <w:t>(e)</w:t>
      </w:r>
      <w:r w:rsidRPr="00CF3C49">
        <w:tab/>
        <w:t>conspiring with others to contravene any of those provisions.</w:t>
      </w:r>
    </w:p>
    <w:p w:rsidR="00B57664" w:rsidRPr="00CF3C49" w:rsidRDefault="00B57664" w:rsidP="00B57664">
      <w:pPr>
        <w:pStyle w:val="Definition"/>
      </w:pPr>
      <w:r w:rsidRPr="00CF3C49">
        <w:rPr>
          <w:b/>
          <w:i/>
        </w:rPr>
        <w:t>injunction</w:t>
      </w:r>
      <w:r w:rsidRPr="00CF3C49">
        <w:t xml:space="preserve"> includes an interim injunction.</w:t>
      </w:r>
    </w:p>
    <w:p w:rsidR="003D7532" w:rsidRPr="00CF3C49" w:rsidRDefault="003D7532" w:rsidP="003D7532">
      <w:pPr>
        <w:pStyle w:val="ActHead5"/>
      </w:pPr>
      <w:bookmarkStart w:id="616" w:name="_Toc42255512"/>
      <w:r w:rsidRPr="005162B2">
        <w:rPr>
          <w:rStyle w:val="CharSectno"/>
        </w:rPr>
        <w:t>80AC</w:t>
      </w:r>
      <w:r w:rsidRPr="00CF3C49">
        <w:t xml:space="preserve">  Injunctions to prevent mergers if authorisation granted on the basis of false or misleading information</w:t>
      </w:r>
      <w:bookmarkEnd w:id="616"/>
    </w:p>
    <w:p w:rsidR="00103E6D" w:rsidRPr="00CF3C49" w:rsidRDefault="00103E6D" w:rsidP="008F522E">
      <w:pPr>
        <w:pStyle w:val="subsection"/>
        <w:keepNext/>
        <w:keepLines/>
      </w:pPr>
      <w:r w:rsidRPr="00CF3C49">
        <w:tab/>
      </w:r>
      <w:r w:rsidRPr="00CF3C49">
        <w:tab/>
        <w:t>If, on the application of the Commission, the Court is satisfied that:</w:t>
      </w:r>
    </w:p>
    <w:p w:rsidR="00103E6D" w:rsidRPr="00CF3C49" w:rsidRDefault="00103E6D" w:rsidP="00103E6D">
      <w:pPr>
        <w:pStyle w:val="paragraph"/>
      </w:pPr>
      <w:r w:rsidRPr="00CF3C49">
        <w:tab/>
        <w:t>(a)</w:t>
      </w:r>
      <w:r w:rsidRPr="00CF3C49">
        <w:tab/>
        <w:t>a person is proposing to acquire shares in the capital of a body corporate or assets of a person; and</w:t>
      </w:r>
    </w:p>
    <w:p w:rsidR="00103E6D" w:rsidRPr="00CF3C49" w:rsidRDefault="00103E6D" w:rsidP="00103E6D">
      <w:pPr>
        <w:pStyle w:val="paragraph"/>
      </w:pPr>
      <w:r w:rsidRPr="00CF3C49">
        <w:tab/>
        <w:t>(b)</w:t>
      </w:r>
      <w:r w:rsidRPr="00CF3C49">
        <w:tab/>
        <w:t>the person was granted</w:t>
      </w:r>
      <w:r w:rsidR="003D7532" w:rsidRPr="00CF3C49">
        <w:t xml:space="preserve"> a merger authorisation</w:t>
      </w:r>
      <w:r w:rsidRPr="00CF3C49">
        <w:t xml:space="preserve"> for the proposed acquisition on the basis of information that was false or misleading in a material particular; and</w:t>
      </w:r>
    </w:p>
    <w:p w:rsidR="00103E6D" w:rsidRPr="00CF3C49" w:rsidRDefault="00103E6D" w:rsidP="00103E6D">
      <w:pPr>
        <w:pStyle w:val="paragraph"/>
      </w:pPr>
      <w:r w:rsidRPr="00CF3C49">
        <w:tab/>
        <w:t>(c)</w:t>
      </w:r>
      <w:r w:rsidRPr="00CF3C49">
        <w:tab/>
        <w:t>that information was given by the person or a body corporate that was related to the person; and</w:t>
      </w:r>
    </w:p>
    <w:p w:rsidR="00103E6D" w:rsidRPr="00CF3C49" w:rsidRDefault="00103E6D" w:rsidP="00103E6D">
      <w:pPr>
        <w:pStyle w:val="paragraph"/>
      </w:pPr>
      <w:r w:rsidRPr="00CF3C49">
        <w:tab/>
        <w:t>(d)</w:t>
      </w:r>
      <w:r w:rsidRPr="00CF3C49">
        <w:tab/>
        <w:t>if that information had not been given, the authorisation would not have been granted; and</w:t>
      </w:r>
    </w:p>
    <w:p w:rsidR="00103E6D" w:rsidRPr="00CF3C49" w:rsidRDefault="00103E6D" w:rsidP="00103E6D">
      <w:pPr>
        <w:pStyle w:val="paragraph"/>
      </w:pPr>
      <w:r w:rsidRPr="00CF3C49">
        <w:tab/>
        <w:t>(e)</w:t>
      </w:r>
      <w:r w:rsidRPr="00CF3C49">
        <w:tab/>
        <w:t>apart from the authorisation, the acquisition would contravene section</w:t>
      </w:r>
      <w:r w:rsidR="00CF3C49">
        <w:t> </w:t>
      </w:r>
      <w:r w:rsidRPr="00CF3C49">
        <w:t>50 if it occurred;</w:t>
      </w:r>
    </w:p>
    <w:p w:rsidR="00103E6D" w:rsidRPr="00CF3C49" w:rsidRDefault="00103E6D" w:rsidP="00103E6D">
      <w:pPr>
        <w:pStyle w:val="subsection2"/>
      </w:pPr>
      <w:r w:rsidRPr="00CF3C49">
        <w:t>then the Court may grant an injunction in such terms as the Court determines to be appropriate.</w:t>
      </w:r>
    </w:p>
    <w:p w:rsidR="00B57664" w:rsidRPr="00CF3C49" w:rsidRDefault="00B57664" w:rsidP="00B57664">
      <w:pPr>
        <w:pStyle w:val="ActHead5"/>
      </w:pPr>
      <w:bookmarkStart w:id="617" w:name="_Toc42255513"/>
      <w:r w:rsidRPr="005162B2">
        <w:rPr>
          <w:rStyle w:val="CharSectno"/>
        </w:rPr>
        <w:t>81</w:t>
      </w:r>
      <w:r w:rsidRPr="00CF3C49">
        <w:t xml:space="preserve">  Divestiture</w:t>
      </w:r>
      <w:r w:rsidR="00103E6D" w:rsidRPr="00CF3C49">
        <w:t xml:space="preserve"> where merger contravenes section</w:t>
      </w:r>
      <w:r w:rsidR="00CF3C49">
        <w:t> </w:t>
      </w:r>
      <w:r w:rsidR="00103E6D" w:rsidRPr="00CF3C49">
        <w:t>50 or 50A</w:t>
      </w:r>
      <w:bookmarkEnd w:id="617"/>
    </w:p>
    <w:p w:rsidR="00B57664" w:rsidRPr="00CF3C49" w:rsidRDefault="00B57664" w:rsidP="00B57664">
      <w:pPr>
        <w:pStyle w:val="subsection"/>
      </w:pPr>
      <w:r w:rsidRPr="00CF3C49">
        <w:tab/>
        <w:t>(1)</w:t>
      </w:r>
      <w:r w:rsidRPr="00CF3C49">
        <w:tab/>
        <w:t>The Court may, on the application of the Commission or any other person, if it finds, or has in another proceeding instituted under this Part found, that a person has contravened section</w:t>
      </w:r>
      <w:r w:rsidR="00CF3C49">
        <w:t> </w:t>
      </w:r>
      <w:r w:rsidRPr="00CF3C49">
        <w:t>50, by order, give directions for the purpose of securing the disposal by the person of all or any of the shares or assets acquired in contravention of that section.</w:t>
      </w:r>
    </w:p>
    <w:p w:rsidR="00B57664" w:rsidRPr="00CF3C49" w:rsidRDefault="00B57664" w:rsidP="008F522E">
      <w:pPr>
        <w:pStyle w:val="subsection"/>
        <w:keepNext/>
        <w:keepLines/>
      </w:pPr>
      <w:r w:rsidRPr="00CF3C49">
        <w:tab/>
        <w:t>(1A)</w:t>
      </w:r>
      <w:r w:rsidRPr="00CF3C49">
        <w:tab/>
        <w:t>Where:</w:t>
      </w:r>
    </w:p>
    <w:p w:rsidR="00B57664" w:rsidRPr="00CF3C49" w:rsidRDefault="00B57664" w:rsidP="00B57664">
      <w:pPr>
        <w:pStyle w:val="paragraph"/>
      </w:pPr>
      <w:r w:rsidRPr="00CF3C49">
        <w:tab/>
        <w:t>(a)</w:t>
      </w:r>
      <w:r w:rsidRPr="00CF3C49">
        <w:tab/>
        <w:t xml:space="preserve">the Court finds, in a proceeding instituted under this Part, that a person (in this subsection referred to as the </w:t>
      </w:r>
      <w:r w:rsidRPr="00CF3C49">
        <w:rPr>
          <w:b/>
          <w:i/>
        </w:rPr>
        <w:t>acquirer</w:t>
      </w:r>
      <w:r w:rsidRPr="00CF3C49">
        <w:t>) has acquired shares in the capital of a body corporate or any assets of a person in contravention of section</w:t>
      </w:r>
      <w:r w:rsidR="00CF3C49">
        <w:t> </w:t>
      </w:r>
      <w:r w:rsidRPr="00CF3C49">
        <w:t>50;</w:t>
      </w:r>
    </w:p>
    <w:p w:rsidR="00B57664" w:rsidRPr="00CF3C49" w:rsidRDefault="00B57664" w:rsidP="00B57664">
      <w:pPr>
        <w:pStyle w:val="paragraph"/>
      </w:pPr>
      <w:r w:rsidRPr="00CF3C49">
        <w:tab/>
        <w:t>(b)</w:t>
      </w:r>
      <w:r w:rsidRPr="00CF3C49">
        <w:tab/>
        <w:t xml:space="preserve">the Court finds, whether in that proceeding or any other proceeding instituted under this Part, that the person (in this section referred to as the </w:t>
      </w:r>
      <w:r w:rsidRPr="00CF3C49">
        <w:rPr>
          <w:b/>
          <w:i/>
        </w:rPr>
        <w:t>vendor</w:t>
      </w:r>
      <w:r w:rsidRPr="00CF3C49">
        <w:t>) from whom the acquirer acquired those shares or those assets, as the case may be, was involved in the contravention; and</w:t>
      </w:r>
    </w:p>
    <w:p w:rsidR="00B57664" w:rsidRPr="00CF3C49" w:rsidRDefault="00B57664" w:rsidP="00B57664">
      <w:pPr>
        <w:pStyle w:val="paragraph"/>
        <w:keepNext/>
      </w:pPr>
      <w:r w:rsidRPr="00CF3C49">
        <w:tab/>
        <w:t>(c)</w:t>
      </w:r>
      <w:r w:rsidRPr="00CF3C49">
        <w:tab/>
        <w:t xml:space="preserve">at the time when the finding referred to in </w:t>
      </w:r>
      <w:r w:rsidR="00CF3C49">
        <w:t>paragraph (</w:t>
      </w:r>
      <w:r w:rsidRPr="00CF3C49">
        <w:t>b) is made, any of those shares or those assets, as the case may be, are vested in the acquirer or, if the acquirer is a body corporate, in any body corporate that is related to the acquirer;</w:t>
      </w:r>
    </w:p>
    <w:p w:rsidR="00B57664" w:rsidRPr="00CF3C49" w:rsidRDefault="00B57664" w:rsidP="00B57664">
      <w:pPr>
        <w:pStyle w:val="subsection2"/>
      </w:pPr>
      <w:r w:rsidRPr="00CF3C49">
        <w:t xml:space="preserve">the Court may, on the application of the Commission, declare that the acquisition, in so far as it relates to the shares or assets referred to in </w:t>
      </w:r>
      <w:r w:rsidR="00CF3C49">
        <w:t>paragraph (</w:t>
      </w:r>
      <w:r w:rsidRPr="00CF3C49">
        <w:t>c), is void as from the day on which it took place and, where the Court makes such a declaration:</w:t>
      </w:r>
    </w:p>
    <w:p w:rsidR="00B57664" w:rsidRPr="00CF3C49" w:rsidRDefault="00B57664" w:rsidP="00B57664">
      <w:pPr>
        <w:pStyle w:val="paragraph"/>
      </w:pPr>
      <w:r w:rsidRPr="00CF3C49">
        <w:tab/>
        <w:t>(d)</w:t>
      </w:r>
      <w:r w:rsidRPr="00CF3C49">
        <w:tab/>
        <w:t>the shares or the assets to which the declaration relates shall be deemed not to have been disposed of by the vendor; and</w:t>
      </w:r>
    </w:p>
    <w:p w:rsidR="00B57664" w:rsidRPr="00CF3C49" w:rsidRDefault="00B57664" w:rsidP="00B57664">
      <w:pPr>
        <w:pStyle w:val="paragraph"/>
      </w:pPr>
      <w:r w:rsidRPr="00CF3C49">
        <w:tab/>
        <w:t>(e)</w:t>
      </w:r>
      <w:r w:rsidRPr="00CF3C49">
        <w:tab/>
        <w:t>the vendor shall refund to the acquirer any amount paid to the vendor in respect of the acquisition of the shares or assets to which the declaration relates.</w:t>
      </w:r>
    </w:p>
    <w:p w:rsidR="00B57664" w:rsidRPr="00CF3C49" w:rsidRDefault="00B57664" w:rsidP="00B57664">
      <w:pPr>
        <w:pStyle w:val="subsection"/>
      </w:pPr>
      <w:r w:rsidRPr="00CF3C49">
        <w:tab/>
        <w:t>(1B)</w:t>
      </w:r>
      <w:r w:rsidRPr="00CF3C49">
        <w:tab/>
        <w:t>Where a declaration has been made under subsection</w:t>
      </w:r>
      <w:r w:rsidR="00CF3C49">
        <w:t> </w:t>
      </w:r>
      <w:r w:rsidRPr="00CF3C49">
        <w:t>50A(1) in relation to the obtaining of a controlling interest in a corporation, or in each of 2 or more corporations, the Court may, on the application of the Minister or the Commission, if it finds, or has in a proceeding instituted under section</w:t>
      </w:r>
      <w:r w:rsidR="00CF3C49">
        <w:t> </w:t>
      </w:r>
      <w:r w:rsidRPr="00CF3C49">
        <w:t xml:space="preserve">80 found, that that corporation, or any of those corporations, as the case may be (in this subsection referred to as the </w:t>
      </w:r>
      <w:r w:rsidRPr="00CF3C49">
        <w:rPr>
          <w:b/>
          <w:i/>
        </w:rPr>
        <w:t>relevant corporation</w:t>
      </w:r>
      <w:r w:rsidRPr="00CF3C49">
        <w:t>), has contravened subsection</w:t>
      </w:r>
      <w:r w:rsidR="00CF3C49">
        <w:t> </w:t>
      </w:r>
      <w:r w:rsidRPr="00CF3C49">
        <w:t>50A(6), by order, for the purpose of ensuring that the obtaining of that controlling interest ceases to have the result referred to in paragraph</w:t>
      </w:r>
      <w:r w:rsidR="00CF3C49">
        <w:t> </w:t>
      </w:r>
      <w:r w:rsidRPr="00CF3C49">
        <w:t>50A(1)(a), direct the relevant corporation to dispose of such of its assets as are specified in the order within such period as is so specified.</w:t>
      </w:r>
    </w:p>
    <w:p w:rsidR="00B57664" w:rsidRPr="00CF3C49" w:rsidRDefault="00B57664" w:rsidP="00B57664">
      <w:pPr>
        <w:pStyle w:val="subsection"/>
      </w:pPr>
      <w:r w:rsidRPr="00CF3C49">
        <w:tab/>
        <w:t>(1C)</w:t>
      </w:r>
      <w:r w:rsidRPr="00CF3C49">
        <w:tab/>
        <w:t xml:space="preserve">Where an application is made to the Court for an order under </w:t>
      </w:r>
      <w:r w:rsidR="00CF3C49">
        <w:t>subsection (</w:t>
      </w:r>
      <w:r w:rsidRPr="00CF3C49">
        <w:t xml:space="preserve">1) or a declaration under </w:t>
      </w:r>
      <w:r w:rsidR="00CF3C49">
        <w:t>subsection (</w:t>
      </w:r>
      <w:r w:rsidRPr="00CF3C49">
        <w:t xml:space="preserve">1A), the Court may, instead of making an order under </w:t>
      </w:r>
      <w:r w:rsidR="00CF3C49">
        <w:t>subsection (</w:t>
      </w:r>
      <w:r w:rsidRPr="00CF3C49">
        <w:t xml:space="preserve">1) for the purpose of securing the disposal by a person of shares or assets or an order under </w:t>
      </w:r>
      <w:r w:rsidR="00CF3C49">
        <w:t>subsection (</w:t>
      </w:r>
      <w:r w:rsidRPr="00CF3C49">
        <w:t>1A) that the acquisition by a person of shares or assets is void, accept, upon such conditions (if any) as the Court thinks fit, an undertaking by the person to dispose of other shares or assets owned by the person.</w:t>
      </w:r>
    </w:p>
    <w:p w:rsidR="00B57664" w:rsidRPr="00CF3C49" w:rsidRDefault="00B57664" w:rsidP="00B57664">
      <w:pPr>
        <w:pStyle w:val="subsection"/>
      </w:pPr>
      <w:r w:rsidRPr="00CF3C49">
        <w:tab/>
        <w:t>(2)</w:t>
      </w:r>
      <w:r w:rsidRPr="00CF3C49">
        <w:tab/>
        <w:t xml:space="preserve">An application under </w:t>
      </w:r>
      <w:r w:rsidR="00CF3C49">
        <w:t>subsection (</w:t>
      </w:r>
      <w:r w:rsidRPr="00CF3C49">
        <w:t>1), (1A) or (1B) may be made at any time within 3 years after the date on which the contravention occurred.</w:t>
      </w:r>
    </w:p>
    <w:p w:rsidR="00B57664" w:rsidRPr="00CF3C49" w:rsidRDefault="00B57664" w:rsidP="00B57664">
      <w:pPr>
        <w:pStyle w:val="subsection"/>
      </w:pPr>
      <w:r w:rsidRPr="00CF3C49">
        <w:tab/>
        <w:t>(3)</w:t>
      </w:r>
      <w:r w:rsidRPr="00CF3C49">
        <w:tab/>
        <w:t xml:space="preserve">Where an application for directions under </w:t>
      </w:r>
      <w:r w:rsidR="00CF3C49">
        <w:t>subsection (</w:t>
      </w:r>
      <w:r w:rsidRPr="00CF3C49">
        <w:t xml:space="preserve">1) or for a declaration under </w:t>
      </w:r>
      <w:r w:rsidR="00CF3C49">
        <w:t>subsection (</w:t>
      </w:r>
      <w:r w:rsidRPr="00CF3C49">
        <w:t xml:space="preserve">1A) has been made, whether before or after the commencement of this subsection, the Court may, if the Court determines it to be appropriate, give directions or make a declaration by consent of all the parties to the proceedings, whether or not the Court has made the findings referred to in </w:t>
      </w:r>
      <w:r w:rsidR="00CF3C49">
        <w:t>subsections (</w:t>
      </w:r>
      <w:r w:rsidRPr="00CF3C49">
        <w:t>1) and (1A).</w:t>
      </w:r>
    </w:p>
    <w:p w:rsidR="003D7532" w:rsidRPr="00CF3C49" w:rsidRDefault="003D7532" w:rsidP="003D7532">
      <w:pPr>
        <w:pStyle w:val="ActHead5"/>
      </w:pPr>
      <w:bookmarkStart w:id="618" w:name="_Toc42255514"/>
      <w:r w:rsidRPr="005162B2">
        <w:rPr>
          <w:rStyle w:val="CharSectno"/>
        </w:rPr>
        <w:t>81A</w:t>
      </w:r>
      <w:r w:rsidRPr="00CF3C49">
        <w:t xml:space="preserve">  Divestiture where merger done under authorisation granted on false etc. information</w:t>
      </w:r>
      <w:bookmarkEnd w:id="618"/>
    </w:p>
    <w:p w:rsidR="00103E6D" w:rsidRPr="00CF3C49" w:rsidRDefault="00103E6D" w:rsidP="00103E6D">
      <w:pPr>
        <w:pStyle w:val="SubsectionHead"/>
      </w:pPr>
      <w:r w:rsidRPr="00CF3C49">
        <w:t>Circumstances when this section applies</w:t>
      </w:r>
    </w:p>
    <w:p w:rsidR="00103E6D" w:rsidRPr="00CF3C49" w:rsidRDefault="00103E6D" w:rsidP="00103E6D">
      <w:pPr>
        <w:pStyle w:val="subsection"/>
      </w:pPr>
      <w:r w:rsidRPr="00CF3C49">
        <w:tab/>
        <w:t>(1)</w:t>
      </w:r>
      <w:r w:rsidRPr="00CF3C49">
        <w:tab/>
        <w:t>This section applies if the Court is satisfied that:</w:t>
      </w:r>
    </w:p>
    <w:p w:rsidR="00103E6D" w:rsidRPr="00CF3C49" w:rsidRDefault="00103E6D" w:rsidP="00103E6D">
      <w:pPr>
        <w:pStyle w:val="paragraph"/>
      </w:pPr>
      <w:r w:rsidRPr="00CF3C49">
        <w:tab/>
        <w:t>(a)</w:t>
      </w:r>
      <w:r w:rsidRPr="00CF3C49">
        <w:tab/>
        <w:t xml:space="preserve">a person (the </w:t>
      </w:r>
      <w:r w:rsidRPr="00CF3C49">
        <w:rPr>
          <w:b/>
          <w:i/>
        </w:rPr>
        <w:t>acquirer</w:t>
      </w:r>
      <w:r w:rsidRPr="00CF3C49">
        <w:t>) has acquired shares in the capital of a body corporate or assets of another person; and</w:t>
      </w:r>
    </w:p>
    <w:p w:rsidR="00103E6D" w:rsidRPr="00CF3C49" w:rsidRDefault="00103E6D" w:rsidP="00103E6D">
      <w:pPr>
        <w:pStyle w:val="paragraph"/>
      </w:pPr>
      <w:r w:rsidRPr="00CF3C49">
        <w:tab/>
        <w:t>(b)</w:t>
      </w:r>
      <w:r w:rsidRPr="00CF3C49">
        <w:tab/>
        <w:t>before the acquisition, the acquirer was granted</w:t>
      </w:r>
      <w:r w:rsidR="003D7532" w:rsidRPr="00CF3C49">
        <w:t xml:space="preserve"> a merger authorisation</w:t>
      </w:r>
      <w:r w:rsidRPr="00CF3C49">
        <w:t xml:space="preserve"> for the acquisition on the basis of information that was false or misleading in a material particular; and</w:t>
      </w:r>
    </w:p>
    <w:p w:rsidR="00103E6D" w:rsidRPr="00CF3C49" w:rsidRDefault="00103E6D" w:rsidP="00103E6D">
      <w:pPr>
        <w:pStyle w:val="paragraph"/>
      </w:pPr>
      <w:r w:rsidRPr="00CF3C49">
        <w:tab/>
        <w:t>(c)</w:t>
      </w:r>
      <w:r w:rsidRPr="00CF3C49">
        <w:tab/>
        <w:t>that information was provided by the acquirer or a body corporate that was related to the acquirer; and</w:t>
      </w:r>
    </w:p>
    <w:p w:rsidR="00103E6D" w:rsidRPr="00CF3C49" w:rsidRDefault="00103E6D" w:rsidP="00103E6D">
      <w:pPr>
        <w:pStyle w:val="paragraph"/>
      </w:pPr>
      <w:r w:rsidRPr="00CF3C49">
        <w:tab/>
        <w:t>(d)</w:t>
      </w:r>
      <w:r w:rsidRPr="00CF3C49">
        <w:tab/>
        <w:t>the Court or another court has found that the acquirer or related body corporate has contravened section</w:t>
      </w:r>
      <w:r w:rsidR="00CF3C49">
        <w:t> </w:t>
      </w:r>
      <w:r w:rsidR="003D7532" w:rsidRPr="00CF3C49">
        <w:t>92</w:t>
      </w:r>
      <w:r w:rsidRPr="00CF3C49">
        <w:t xml:space="preserve"> or Part</w:t>
      </w:r>
      <w:r w:rsidR="00CF3C49">
        <w:t> </w:t>
      </w:r>
      <w:r w:rsidRPr="00CF3C49">
        <w:t xml:space="preserve">7.4 of the </w:t>
      </w:r>
      <w:r w:rsidRPr="00CF3C49">
        <w:rPr>
          <w:i/>
        </w:rPr>
        <w:t>Criminal Code</w:t>
      </w:r>
      <w:r w:rsidRPr="00CF3C49">
        <w:t xml:space="preserve"> by giving that information; and</w:t>
      </w:r>
    </w:p>
    <w:p w:rsidR="00103E6D" w:rsidRPr="00CF3C49" w:rsidRDefault="00103E6D" w:rsidP="00103E6D">
      <w:pPr>
        <w:pStyle w:val="paragraph"/>
      </w:pPr>
      <w:r w:rsidRPr="00CF3C49">
        <w:tab/>
        <w:t>(e)</w:t>
      </w:r>
      <w:r w:rsidRPr="00CF3C49">
        <w:tab/>
        <w:t>if that information had not been given, the authorisation would not have been granted; and</w:t>
      </w:r>
    </w:p>
    <w:p w:rsidR="00103E6D" w:rsidRPr="00CF3C49" w:rsidRDefault="00103E6D" w:rsidP="00103E6D">
      <w:pPr>
        <w:pStyle w:val="paragraph"/>
      </w:pPr>
      <w:r w:rsidRPr="00CF3C49">
        <w:tab/>
        <w:t>(f)</w:t>
      </w:r>
      <w:r w:rsidRPr="00CF3C49">
        <w:tab/>
        <w:t>apart from the authorisation, the acquisition would have contravened section</w:t>
      </w:r>
      <w:r w:rsidR="00CF3C49">
        <w:t> </w:t>
      </w:r>
      <w:r w:rsidRPr="00CF3C49">
        <w:t>50; and</w:t>
      </w:r>
    </w:p>
    <w:p w:rsidR="00103E6D" w:rsidRPr="00CF3C49" w:rsidRDefault="00103E6D" w:rsidP="00103E6D">
      <w:pPr>
        <w:pStyle w:val="paragraph"/>
      </w:pPr>
      <w:r w:rsidRPr="00CF3C49">
        <w:tab/>
        <w:t>(g)</w:t>
      </w:r>
      <w:r w:rsidRPr="00CF3C49">
        <w:tab/>
        <w:t>any or all of those shares or assets are vested in the acquirer, the related body corporate or any other body corporate that is related to the acquirer.</w:t>
      </w:r>
    </w:p>
    <w:p w:rsidR="00103E6D" w:rsidRPr="00CF3C49" w:rsidRDefault="00103E6D" w:rsidP="00103E6D">
      <w:pPr>
        <w:pStyle w:val="SubsectionHead"/>
      </w:pPr>
      <w:r w:rsidRPr="00CF3C49">
        <w:t>Divestiture by the acquirer and related bodies corporate</w:t>
      </w:r>
    </w:p>
    <w:p w:rsidR="00103E6D" w:rsidRPr="00CF3C49" w:rsidRDefault="00103E6D" w:rsidP="00103E6D">
      <w:pPr>
        <w:pStyle w:val="subsection"/>
      </w:pPr>
      <w:r w:rsidRPr="00CF3C49">
        <w:tab/>
        <w:t>(2)</w:t>
      </w:r>
      <w:r w:rsidRPr="00CF3C49">
        <w:tab/>
        <w:t>The Court may, on the application of the Commission, by order, give directions for the purpose of securing the disposal of all or any of those shares or assets by the acquirer, the related body corporate or any other body corporate that is related to the acquirer.</w:t>
      </w:r>
    </w:p>
    <w:p w:rsidR="00103E6D" w:rsidRPr="00CF3C49" w:rsidRDefault="00103E6D" w:rsidP="00103E6D">
      <w:pPr>
        <w:pStyle w:val="SubsectionHead"/>
      </w:pPr>
      <w:r w:rsidRPr="00CF3C49">
        <w:t>Declaration that acquisition void—when vendor involved</w:t>
      </w:r>
    </w:p>
    <w:p w:rsidR="00103E6D" w:rsidRPr="00CF3C49" w:rsidRDefault="00103E6D" w:rsidP="00103E6D">
      <w:pPr>
        <w:pStyle w:val="subsection"/>
      </w:pPr>
      <w:r w:rsidRPr="00CF3C49">
        <w:tab/>
        <w:t>(4)</w:t>
      </w:r>
      <w:r w:rsidRPr="00CF3C49">
        <w:tab/>
        <w:t xml:space="preserve">In addition to being satisfied of the matters in </w:t>
      </w:r>
      <w:r w:rsidR="00CF3C49">
        <w:t>subsection (</w:t>
      </w:r>
      <w:r w:rsidRPr="00CF3C49">
        <w:t xml:space="preserve">1), if the Court, or another court, has found that the person (the </w:t>
      </w:r>
      <w:r w:rsidRPr="00CF3C49">
        <w:rPr>
          <w:b/>
          <w:i/>
        </w:rPr>
        <w:t>vendor</w:t>
      </w:r>
      <w:r w:rsidRPr="00CF3C49">
        <w:t xml:space="preserve">) from whom the acquirer acquired the shares or assets was involved in the contravention referred to in </w:t>
      </w:r>
      <w:r w:rsidR="00CF3C49">
        <w:t>paragraph (</w:t>
      </w:r>
      <w:r w:rsidRPr="00CF3C49">
        <w:t>1)(d), then the Court may, on the application of the Commission, by order, declare that the acquisition, in so far as it relates to those shares or assets, is void as from the day on which it occurred.</w:t>
      </w:r>
    </w:p>
    <w:p w:rsidR="00103E6D" w:rsidRPr="00CF3C49" w:rsidRDefault="00103E6D" w:rsidP="007C47E7">
      <w:pPr>
        <w:pStyle w:val="subsection"/>
        <w:keepNext/>
        <w:keepLines/>
      </w:pPr>
      <w:r w:rsidRPr="00CF3C49">
        <w:tab/>
        <w:t>(5)</w:t>
      </w:r>
      <w:r w:rsidRPr="00CF3C49">
        <w:tab/>
        <w:t xml:space="preserve">If the Court makes an order under </w:t>
      </w:r>
      <w:r w:rsidR="00CF3C49">
        <w:t>subsection (</w:t>
      </w:r>
      <w:r w:rsidRPr="00CF3C49">
        <w:t>4), then:</w:t>
      </w:r>
    </w:p>
    <w:p w:rsidR="00103E6D" w:rsidRPr="00CF3C49" w:rsidRDefault="00103E6D" w:rsidP="00103E6D">
      <w:pPr>
        <w:pStyle w:val="paragraph"/>
      </w:pPr>
      <w:r w:rsidRPr="00CF3C49">
        <w:tab/>
        <w:t>(a)</w:t>
      </w:r>
      <w:r w:rsidRPr="00CF3C49">
        <w:tab/>
        <w:t>the shares or assets to which the declaration relates are taken not to have been disposed of by the vendor; and</w:t>
      </w:r>
    </w:p>
    <w:p w:rsidR="00103E6D" w:rsidRPr="00CF3C49" w:rsidRDefault="00103E6D" w:rsidP="00103E6D">
      <w:pPr>
        <w:pStyle w:val="paragraph"/>
      </w:pPr>
      <w:r w:rsidRPr="00CF3C49">
        <w:tab/>
        <w:t>(b)</w:t>
      </w:r>
      <w:r w:rsidRPr="00CF3C49">
        <w:tab/>
        <w:t>the vendor must refund to the acquirer any amount paid to the vendor for acquiring the shares or assets.</w:t>
      </w:r>
    </w:p>
    <w:p w:rsidR="00103E6D" w:rsidRPr="00CF3C49" w:rsidRDefault="00103E6D" w:rsidP="00103E6D">
      <w:pPr>
        <w:pStyle w:val="SubsectionHead"/>
      </w:pPr>
      <w:r w:rsidRPr="00CF3C49">
        <w:t xml:space="preserve">Alternative to orders under </w:t>
      </w:r>
      <w:r w:rsidR="00CF3C49">
        <w:t>subsections (</w:t>
      </w:r>
      <w:r w:rsidRPr="00CF3C49">
        <w:t>2) and (4)</w:t>
      </w:r>
    </w:p>
    <w:p w:rsidR="00103E6D" w:rsidRPr="00CF3C49" w:rsidRDefault="00103E6D" w:rsidP="00103E6D">
      <w:pPr>
        <w:pStyle w:val="subsection"/>
      </w:pPr>
      <w:r w:rsidRPr="00CF3C49">
        <w:tab/>
        <w:t>(7)</w:t>
      </w:r>
      <w:r w:rsidRPr="00CF3C49">
        <w:tab/>
        <w:t xml:space="preserve">If an application is made to the Court for an order under </w:t>
      </w:r>
      <w:r w:rsidR="00CF3C49">
        <w:t>subsection (</w:t>
      </w:r>
      <w:r w:rsidRPr="00CF3C49">
        <w:t>2) or (4) against a person, the Court may, instead of making an order of the kind mentioned in that subsection, accept, upon such conditions (if any) as the Court thinks fit, an undertaking by the person to dispose of other shares or assets owned by the person.</w:t>
      </w:r>
    </w:p>
    <w:p w:rsidR="00103E6D" w:rsidRPr="00CF3C49" w:rsidRDefault="00103E6D" w:rsidP="00103E6D">
      <w:pPr>
        <w:pStyle w:val="SubsectionHead"/>
      </w:pPr>
      <w:r w:rsidRPr="00CF3C49">
        <w:t>When application for orders under this section must be made</w:t>
      </w:r>
    </w:p>
    <w:p w:rsidR="00103E6D" w:rsidRPr="00CF3C49" w:rsidRDefault="00103E6D" w:rsidP="00103E6D">
      <w:pPr>
        <w:pStyle w:val="subsection"/>
      </w:pPr>
      <w:r w:rsidRPr="00CF3C49">
        <w:tab/>
        <w:t>(8)</w:t>
      </w:r>
      <w:r w:rsidRPr="00CF3C49">
        <w:tab/>
        <w:t xml:space="preserve">An application under </w:t>
      </w:r>
      <w:r w:rsidR="00CF3C49">
        <w:t>subsection (</w:t>
      </w:r>
      <w:r w:rsidRPr="00CF3C49">
        <w:t>2) or (4) may be made at any time within 3 years after the day on which the acquisition occurred.</w:t>
      </w:r>
    </w:p>
    <w:p w:rsidR="00103E6D" w:rsidRPr="00CF3C49" w:rsidRDefault="00103E6D" w:rsidP="00103E6D">
      <w:pPr>
        <w:pStyle w:val="SubsectionHead"/>
      </w:pPr>
      <w:r w:rsidRPr="00CF3C49">
        <w:t>Court may make orders even if not satisfied of all matters</w:t>
      </w:r>
    </w:p>
    <w:p w:rsidR="00103E6D" w:rsidRPr="00CF3C49" w:rsidRDefault="00103E6D" w:rsidP="00103E6D">
      <w:pPr>
        <w:pStyle w:val="subsection"/>
      </w:pPr>
      <w:r w:rsidRPr="00CF3C49">
        <w:tab/>
        <w:t>(9)</w:t>
      </w:r>
      <w:r w:rsidRPr="00CF3C49">
        <w:tab/>
        <w:t xml:space="preserve">If an application for an order under </w:t>
      </w:r>
      <w:r w:rsidR="00CF3C49">
        <w:t>subsection (</w:t>
      </w:r>
      <w:r w:rsidRPr="00CF3C49">
        <w:t>2) or (4) is made, the Court may, if the Court determines it to be appropriate, make an order by consent of all the parties to the proceedings, whether or not the Court is satisfied of:</w:t>
      </w:r>
    </w:p>
    <w:p w:rsidR="00103E6D" w:rsidRPr="00CF3C49" w:rsidRDefault="00103E6D" w:rsidP="00103E6D">
      <w:pPr>
        <w:pStyle w:val="paragraph"/>
      </w:pPr>
      <w:r w:rsidRPr="00CF3C49">
        <w:tab/>
        <w:t>(a)</w:t>
      </w:r>
      <w:r w:rsidRPr="00CF3C49">
        <w:tab/>
        <w:t xml:space="preserve">for an order under </w:t>
      </w:r>
      <w:r w:rsidR="00CF3C49">
        <w:t>subsection (</w:t>
      </w:r>
      <w:r w:rsidRPr="00CF3C49">
        <w:t xml:space="preserve">2)—the matters in </w:t>
      </w:r>
      <w:r w:rsidR="00CF3C49">
        <w:t>subsection (</w:t>
      </w:r>
      <w:r w:rsidRPr="00CF3C49">
        <w:t>1); and</w:t>
      </w:r>
    </w:p>
    <w:p w:rsidR="00103E6D" w:rsidRPr="00CF3C49" w:rsidRDefault="00103E6D" w:rsidP="00103E6D">
      <w:pPr>
        <w:pStyle w:val="paragraph"/>
      </w:pPr>
      <w:r w:rsidRPr="00CF3C49">
        <w:tab/>
        <w:t>(b)</w:t>
      </w:r>
      <w:r w:rsidRPr="00CF3C49">
        <w:tab/>
        <w:t xml:space="preserve">for an order under </w:t>
      </w:r>
      <w:r w:rsidR="00CF3C49">
        <w:t>subsection (</w:t>
      </w:r>
      <w:r w:rsidRPr="00CF3C49">
        <w:t xml:space="preserve">4)—the matters in </w:t>
      </w:r>
      <w:r w:rsidR="00CF3C49">
        <w:t>subsections (</w:t>
      </w:r>
      <w:r w:rsidRPr="00CF3C49">
        <w:t>1) and (4).</w:t>
      </w:r>
    </w:p>
    <w:p w:rsidR="00B57664" w:rsidRPr="00CF3C49" w:rsidRDefault="00B57664" w:rsidP="00B57664">
      <w:pPr>
        <w:pStyle w:val="ActHead5"/>
      </w:pPr>
      <w:bookmarkStart w:id="619" w:name="_Toc42255515"/>
      <w:r w:rsidRPr="005162B2">
        <w:rPr>
          <w:rStyle w:val="CharSectno"/>
        </w:rPr>
        <w:t>82</w:t>
      </w:r>
      <w:r w:rsidRPr="00CF3C49">
        <w:t xml:space="preserve">  Actions for damages</w:t>
      </w:r>
      <w:bookmarkEnd w:id="619"/>
    </w:p>
    <w:p w:rsidR="009C715A" w:rsidRPr="00CF3C49" w:rsidRDefault="009C715A" w:rsidP="009C715A">
      <w:pPr>
        <w:pStyle w:val="subsection"/>
      </w:pPr>
      <w:r w:rsidRPr="00CF3C49">
        <w:tab/>
        <w:t>(1)</w:t>
      </w:r>
      <w:r w:rsidRPr="00CF3C49">
        <w:tab/>
        <w:t>A person who suffers loss or damage by conduct of another person that was done in contravention of:</w:t>
      </w:r>
    </w:p>
    <w:p w:rsidR="009C715A" w:rsidRPr="00CF3C49" w:rsidRDefault="009C715A" w:rsidP="009C715A">
      <w:pPr>
        <w:pStyle w:val="paragraph"/>
      </w:pPr>
      <w:r w:rsidRPr="00CF3C49">
        <w:tab/>
        <w:t>(a)</w:t>
      </w:r>
      <w:r w:rsidRPr="00CF3C49">
        <w:tab/>
        <w:t>a provision of Part IV or IVB; or</w:t>
      </w:r>
    </w:p>
    <w:p w:rsidR="009C715A" w:rsidRPr="00CF3C49" w:rsidRDefault="009C715A" w:rsidP="009C715A">
      <w:pPr>
        <w:pStyle w:val="paragraph"/>
      </w:pPr>
      <w:r w:rsidRPr="00CF3C49">
        <w:tab/>
        <w:t>(b)</w:t>
      </w:r>
      <w:r w:rsidRPr="00CF3C49">
        <w:tab/>
        <w:t>section</w:t>
      </w:r>
      <w:r w:rsidR="00CF3C49">
        <w:t> </w:t>
      </w:r>
      <w:r w:rsidRPr="00CF3C49">
        <w:t>55B, 60C or 60K; or</w:t>
      </w:r>
    </w:p>
    <w:p w:rsidR="009C715A" w:rsidRPr="00CF3C49" w:rsidRDefault="009C715A" w:rsidP="009C715A">
      <w:pPr>
        <w:pStyle w:val="paragraph"/>
      </w:pPr>
      <w:r w:rsidRPr="00CF3C49">
        <w:tab/>
        <w:t>(c)</w:t>
      </w:r>
      <w:r w:rsidRPr="00CF3C49">
        <w:tab/>
        <w:t>subsection</w:t>
      </w:r>
      <w:r w:rsidR="00CF3C49">
        <w:t> </w:t>
      </w:r>
      <w:r w:rsidRPr="00CF3C49">
        <w:t>56BN(1), 56BO(1), 56BU(1) or 56CC(1) or section</w:t>
      </w:r>
      <w:r w:rsidR="00CF3C49">
        <w:t> </w:t>
      </w:r>
      <w:r w:rsidRPr="00CF3C49">
        <w:t>56CD; or</w:t>
      </w:r>
    </w:p>
    <w:p w:rsidR="009C715A" w:rsidRPr="00CF3C49" w:rsidRDefault="009C715A" w:rsidP="009C715A">
      <w:pPr>
        <w:pStyle w:val="paragraph"/>
      </w:pPr>
      <w:r w:rsidRPr="00CF3C49">
        <w:tab/>
        <w:t>(d)</w:t>
      </w:r>
      <w:r w:rsidRPr="00CF3C49">
        <w:tab/>
        <w:t>a civil penalty provision of the consumer data rules;</w:t>
      </w:r>
    </w:p>
    <w:p w:rsidR="009C715A" w:rsidRPr="00CF3C49" w:rsidRDefault="009C715A" w:rsidP="009C715A">
      <w:pPr>
        <w:pStyle w:val="subsection2"/>
      </w:pPr>
      <w:r w:rsidRPr="00CF3C49">
        <w:t>may recover the amount of the loss or damage by action against that other person or against any person involved in the contravention.</w:t>
      </w:r>
    </w:p>
    <w:p w:rsidR="00B57664" w:rsidRPr="00CF3C49" w:rsidRDefault="00B57664" w:rsidP="00B57664">
      <w:pPr>
        <w:pStyle w:val="subsection"/>
      </w:pPr>
      <w:r w:rsidRPr="00CF3C49">
        <w:tab/>
        <w:t>(2)</w:t>
      </w:r>
      <w:r w:rsidRPr="00CF3C49">
        <w:tab/>
        <w:t xml:space="preserve">An action under </w:t>
      </w:r>
      <w:r w:rsidR="00CF3C49">
        <w:t>subsection (</w:t>
      </w:r>
      <w:r w:rsidRPr="00CF3C49">
        <w:t>1) may be commenced at any time within 6 years after the day on which the cause of action that relates to the conduct accrued.</w:t>
      </w:r>
    </w:p>
    <w:p w:rsidR="009104D5" w:rsidRPr="00CF3C49" w:rsidRDefault="009104D5" w:rsidP="009104D5">
      <w:pPr>
        <w:pStyle w:val="SubsectionHead"/>
      </w:pPr>
      <w:r w:rsidRPr="00CF3C49">
        <w:t>No adverse costs orders</w:t>
      </w:r>
    </w:p>
    <w:p w:rsidR="009104D5" w:rsidRPr="00CF3C49" w:rsidRDefault="009104D5" w:rsidP="009104D5">
      <w:pPr>
        <w:pStyle w:val="subsection"/>
      </w:pPr>
      <w:r w:rsidRPr="00CF3C49">
        <w:tab/>
        <w:t>(3)</w:t>
      </w:r>
      <w:r w:rsidRPr="00CF3C49">
        <w:tab/>
        <w:t xml:space="preserve">A person who brings an action under </w:t>
      </w:r>
      <w:r w:rsidR="00CF3C49">
        <w:t>subsection (</w:t>
      </w:r>
      <w:r w:rsidRPr="00CF3C49">
        <w:t xml:space="preserve">1) in relation to a contravention of a provision of Part IV may at any time during proceedings on the matter seek an order under </w:t>
      </w:r>
      <w:r w:rsidR="00CF3C49">
        <w:t>subsection (</w:t>
      </w:r>
      <w:r w:rsidRPr="00CF3C49">
        <w:t>4) from the court hearing, or that will hear, the matter.</w:t>
      </w:r>
    </w:p>
    <w:p w:rsidR="009104D5" w:rsidRPr="00CF3C49" w:rsidRDefault="009104D5" w:rsidP="009104D5">
      <w:pPr>
        <w:pStyle w:val="subsection"/>
      </w:pPr>
      <w:r w:rsidRPr="00CF3C49">
        <w:tab/>
        <w:t>(4)</w:t>
      </w:r>
      <w:r w:rsidRPr="00CF3C49">
        <w:tab/>
        <w:t>The court may order that the applicant is not liable for the costs of any respondent to the proceedings, regardless of the outcome or likely outcome of the proceedings.</w:t>
      </w:r>
    </w:p>
    <w:p w:rsidR="009104D5" w:rsidRPr="00CF3C49" w:rsidRDefault="009104D5" w:rsidP="009104D5">
      <w:pPr>
        <w:pStyle w:val="subsection"/>
      </w:pPr>
      <w:r w:rsidRPr="00CF3C49">
        <w:tab/>
        <w:t>(5)</w:t>
      </w:r>
      <w:r w:rsidRPr="00CF3C49">
        <w:tab/>
        <w:t xml:space="preserve">The court may only make an order under </w:t>
      </w:r>
      <w:r w:rsidR="00CF3C49">
        <w:t>subsection (</w:t>
      </w:r>
      <w:r w:rsidRPr="00CF3C49">
        <w:t>4) if the court is satisfied that:</w:t>
      </w:r>
    </w:p>
    <w:p w:rsidR="009104D5" w:rsidRPr="00CF3C49" w:rsidRDefault="009104D5" w:rsidP="009104D5">
      <w:pPr>
        <w:pStyle w:val="paragraph"/>
      </w:pPr>
      <w:r w:rsidRPr="00CF3C49">
        <w:tab/>
        <w:t>(a)</w:t>
      </w:r>
      <w:r w:rsidRPr="00CF3C49">
        <w:tab/>
        <w:t>the action raises a reasonable issue for trial; and</w:t>
      </w:r>
    </w:p>
    <w:p w:rsidR="009104D5" w:rsidRPr="00CF3C49" w:rsidRDefault="009104D5" w:rsidP="009104D5">
      <w:pPr>
        <w:pStyle w:val="paragraph"/>
      </w:pPr>
      <w:r w:rsidRPr="00CF3C49">
        <w:tab/>
        <w:t>(b)</w:t>
      </w:r>
      <w:r w:rsidRPr="00CF3C49">
        <w:tab/>
        <w:t>the action raises an issue that is not only significant for the applicant, but may also be significant for other persons or groups of persons; and</w:t>
      </w:r>
    </w:p>
    <w:p w:rsidR="009104D5" w:rsidRPr="00CF3C49" w:rsidRDefault="009104D5" w:rsidP="009104D5">
      <w:pPr>
        <w:pStyle w:val="paragraph"/>
      </w:pPr>
      <w:r w:rsidRPr="00CF3C49">
        <w:tab/>
        <w:t>(c)</w:t>
      </w:r>
      <w:r w:rsidRPr="00CF3C49">
        <w:tab/>
        <w:t>the disparity between the financial position of the applicant and the financial position of the respondent or respondents is such that the possibility of a costs order that does not favour the applicant might deter the applicant from pursuing the action.</w:t>
      </w:r>
    </w:p>
    <w:p w:rsidR="009104D5" w:rsidRPr="00CF3C49" w:rsidRDefault="009104D5" w:rsidP="009104D5">
      <w:pPr>
        <w:pStyle w:val="subsection"/>
      </w:pPr>
      <w:r w:rsidRPr="00CF3C49">
        <w:tab/>
        <w:t>(6)</w:t>
      </w:r>
      <w:r w:rsidRPr="00CF3C49">
        <w:tab/>
        <w:t xml:space="preserve">The court may satisfy itself of the matters in </w:t>
      </w:r>
      <w:r w:rsidR="00CF3C49">
        <w:t>subsection (</w:t>
      </w:r>
      <w:r w:rsidRPr="00CF3C49">
        <w:t>5) by having regard only to the documents filed with the court in the proceedings.</w:t>
      </w:r>
    </w:p>
    <w:p w:rsidR="009104D5" w:rsidRPr="00CF3C49" w:rsidRDefault="009104D5" w:rsidP="009104D5">
      <w:pPr>
        <w:pStyle w:val="subsection"/>
      </w:pPr>
      <w:r w:rsidRPr="00CF3C49">
        <w:tab/>
        <w:t>(7)</w:t>
      </w:r>
      <w:r w:rsidRPr="00CF3C49">
        <w:tab/>
        <w:t xml:space="preserve">A person who appeals a decision of the court under </w:t>
      </w:r>
      <w:r w:rsidR="00CF3C49">
        <w:t>subsection (</w:t>
      </w:r>
      <w:r w:rsidRPr="00CF3C49">
        <w:t>4) is liable for any costs in relation to the appeal.</w:t>
      </w:r>
    </w:p>
    <w:p w:rsidR="009223AE" w:rsidRPr="00CF3C49" w:rsidRDefault="009223AE" w:rsidP="00C23CB6">
      <w:pPr>
        <w:pStyle w:val="ActHead5"/>
      </w:pPr>
      <w:bookmarkStart w:id="620" w:name="_Toc42255516"/>
      <w:r w:rsidRPr="005162B2">
        <w:rPr>
          <w:rStyle w:val="CharSectno"/>
        </w:rPr>
        <w:t>83</w:t>
      </w:r>
      <w:r w:rsidRPr="00CF3C49">
        <w:t xml:space="preserve">  Findings and admissions of fact in proceedings to be evidence</w:t>
      </w:r>
      <w:bookmarkEnd w:id="620"/>
    </w:p>
    <w:p w:rsidR="009223AE" w:rsidRPr="00CF3C49" w:rsidRDefault="009223AE" w:rsidP="00C23CB6">
      <w:pPr>
        <w:pStyle w:val="subsection"/>
        <w:keepNext/>
        <w:keepLines/>
      </w:pPr>
      <w:r w:rsidRPr="00CF3C49">
        <w:tab/>
        <w:t>(1)</w:t>
      </w:r>
      <w:r w:rsidRPr="00CF3C49">
        <w:tab/>
        <w:t>In a proceeding against a person under section</w:t>
      </w:r>
      <w:r w:rsidR="00CF3C49">
        <w:t> </w:t>
      </w:r>
      <w:r w:rsidRPr="00CF3C49">
        <w:t>82 or in an application under subsection</w:t>
      </w:r>
      <w:r w:rsidR="00CF3C49">
        <w:t> </w:t>
      </w:r>
      <w:r w:rsidRPr="00CF3C49">
        <w:t>51ADB(1) or 87(1A) for an order against a person, a finding of any fact made by a court, or an admission of any fact made by the person, is prima facie evidence of that fact if the finding or admission is made in proceedings:</w:t>
      </w:r>
    </w:p>
    <w:p w:rsidR="009223AE" w:rsidRPr="00CF3C49" w:rsidRDefault="009223AE" w:rsidP="009223AE">
      <w:pPr>
        <w:pStyle w:val="paragraph"/>
      </w:pPr>
      <w:r w:rsidRPr="00CF3C49">
        <w:tab/>
        <w:t>(a)</w:t>
      </w:r>
      <w:r w:rsidRPr="00CF3C49">
        <w:tab/>
        <w:t>that are proceedings:</w:t>
      </w:r>
    </w:p>
    <w:p w:rsidR="009223AE" w:rsidRPr="00CF3C49" w:rsidRDefault="009223AE" w:rsidP="009223AE">
      <w:pPr>
        <w:pStyle w:val="paragraphsub"/>
      </w:pPr>
      <w:r w:rsidRPr="00CF3C49">
        <w:tab/>
        <w:t>(i)</w:t>
      </w:r>
      <w:r w:rsidRPr="00CF3C49">
        <w:tab/>
        <w:t>under section</w:t>
      </w:r>
      <w:r w:rsidR="00CF3C49">
        <w:t> </w:t>
      </w:r>
      <w:r w:rsidRPr="00CF3C49">
        <w:t>77, 80, 81, 86C, 86D or 86E; or</w:t>
      </w:r>
    </w:p>
    <w:p w:rsidR="009223AE" w:rsidRPr="00CF3C49" w:rsidRDefault="009223AE" w:rsidP="009223AE">
      <w:pPr>
        <w:pStyle w:val="paragraphsub"/>
      </w:pPr>
      <w:r w:rsidRPr="00CF3C49">
        <w:tab/>
        <w:t>(ii)</w:t>
      </w:r>
      <w:r w:rsidRPr="00CF3C49">
        <w:tab/>
        <w:t>for an offence against section</w:t>
      </w:r>
      <w:r w:rsidR="00CF3C49">
        <w:t> </w:t>
      </w:r>
      <w:r w:rsidR="002A78A7" w:rsidRPr="00CF3C49">
        <w:t>45AF</w:t>
      </w:r>
      <w:r w:rsidRPr="00CF3C49">
        <w:t xml:space="preserve"> or </w:t>
      </w:r>
      <w:r w:rsidR="002A78A7" w:rsidRPr="00CF3C49">
        <w:t>45AG</w:t>
      </w:r>
      <w:r w:rsidR="009C715A" w:rsidRPr="00CF3C49">
        <w:t xml:space="preserve"> or subsection</w:t>
      </w:r>
      <w:r w:rsidR="00CF3C49">
        <w:t> </w:t>
      </w:r>
      <w:r w:rsidR="009C715A" w:rsidRPr="00CF3C49">
        <w:t>56BN(1) or 56CC(1)</w:t>
      </w:r>
      <w:r w:rsidRPr="00CF3C49">
        <w:t>; and</w:t>
      </w:r>
    </w:p>
    <w:p w:rsidR="009C715A" w:rsidRPr="00CF3C49" w:rsidRDefault="009C715A" w:rsidP="009C715A">
      <w:pPr>
        <w:pStyle w:val="paragraph"/>
      </w:pPr>
      <w:r w:rsidRPr="00CF3C49">
        <w:tab/>
        <w:t>(b)</w:t>
      </w:r>
      <w:r w:rsidRPr="00CF3C49">
        <w:tab/>
        <w:t>in which that person has been found to have contravened, or to have been involved in a contravention of:</w:t>
      </w:r>
    </w:p>
    <w:p w:rsidR="009C715A" w:rsidRPr="00CF3C49" w:rsidRDefault="009C715A" w:rsidP="009C715A">
      <w:pPr>
        <w:pStyle w:val="paragraphsub"/>
      </w:pPr>
      <w:r w:rsidRPr="00CF3C49">
        <w:tab/>
        <w:t>(i)</w:t>
      </w:r>
      <w:r w:rsidRPr="00CF3C49">
        <w:tab/>
        <w:t>a provision of Part IV or IVB; or</w:t>
      </w:r>
    </w:p>
    <w:p w:rsidR="009C715A" w:rsidRPr="00CF3C49" w:rsidRDefault="009C715A" w:rsidP="009C715A">
      <w:pPr>
        <w:pStyle w:val="paragraphsub"/>
      </w:pPr>
      <w:r w:rsidRPr="00CF3C49">
        <w:tab/>
        <w:t>(ii)</w:t>
      </w:r>
      <w:r w:rsidRPr="00CF3C49">
        <w:tab/>
        <w:t>section</w:t>
      </w:r>
      <w:r w:rsidR="00CF3C49">
        <w:t> </w:t>
      </w:r>
      <w:r w:rsidRPr="00CF3C49">
        <w:t>55B, 60C or 60K; or</w:t>
      </w:r>
    </w:p>
    <w:p w:rsidR="009C715A" w:rsidRPr="00CF3C49" w:rsidRDefault="009C715A" w:rsidP="009C715A">
      <w:pPr>
        <w:pStyle w:val="paragraphsub"/>
      </w:pPr>
      <w:r w:rsidRPr="00CF3C49">
        <w:tab/>
        <w:t>(iii)</w:t>
      </w:r>
      <w:r w:rsidRPr="00CF3C49">
        <w:tab/>
        <w:t>subsection</w:t>
      </w:r>
      <w:r w:rsidR="00CF3C49">
        <w:t> </w:t>
      </w:r>
      <w:r w:rsidRPr="00CF3C49">
        <w:t>56BO(1) or 56BU(1), section</w:t>
      </w:r>
      <w:r w:rsidR="00CF3C49">
        <w:t> </w:t>
      </w:r>
      <w:r w:rsidRPr="00CF3C49">
        <w:t>56CD or a civil penalty provision of the consumer data rules.</w:t>
      </w:r>
    </w:p>
    <w:p w:rsidR="009223AE" w:rsidRPr="00CF3C49" w:rsidRDefault="009223AE" w:rsidP="009223AE">
      <w:pPr>
        <w:pStyle w:val="subsection"/>
      </w:pPr>
      <w:r w:rsidRPr="00CF3C49">
        <w:tab/>
        <w:t>(2)</w:t>
      </w:r>
      <w:r w:rsidRPr="00CF3C49">
        <w:tab/>
        <w:t>The finding or admission may be proved by production of:</w:t>
      </w:r>
    </w:p>
    <w:p w:rsidR="009223AE" w:rsidRPr="00CF3C49" w:rsidRDefault="009223AE" w:rsidP="009223AE">
      <w:pPr>
        <w:pStyle w:val="paragraph"/>
      </w:pPr>
      <w:r w:rsidRPr="00CF3C49">
        <w:tab/>
        <w:t>(a)</w:t>
      </w:r>
      <w:r w:rsidRPr="00CF3C49">
        <w:tab/>
        <w:t>in any case—a document under the seal of the court from which the finding or admission appears; or</w:t>
      </w:r>
    </w:p>
    <w:p w:rsidR="009223AE" w:rsidRPr="00CF3C49" w:rsidRDefault="009223AE" w:rsidP="009223AE">
      <w:pPr>
        <w:pStyle w:val="paragraph"/>
      </w:pPr>
      <w:r w:rsidRPr="00CF3C49">
        <w:tab/>
        <w:t>(b)</w:t>
      </w:r>
      <w:r w:rsidRPr="00CF3C49">
        <w:tab/>
        <w:t>in the case of an admission—a document from which the admission appears that is filed in the court.</w:t>
      </w:r>
    </w:p>
    <w:p w:rsidR="00B57664" w:rsidRPr="00CF3C49" w:rsidRDefault="00B57664" w:rsidP="00B57664">
      <w:pPr>
        <w:pStyle w:val="ActHead5"/>
      </w:pPr>
      <w:bookmarkStart w:id="621" w:name="_Toc42255517"/>
      <w:r w:rsidRPr="005162B2">
        <w:rPr>
          <w:rStyle w:val="CharSectno"/>
        </w:rPr>
        <w:t>84</w:t>
      </w:r>
      <w:r w:rsidRPr="00CF3C49">
        <w:t xml:space="preserve">  Conduct by directors, </w:t>
      </w:r>
      <w:r w:rsidR="006D5B0D" w:rsidRPr="00CF3C49">
        <w:t>employees</w:t>
      </w:r>
      <w:r w:rsidRPr="00CF3C49">
        <w:t xml:space="preserve"> or agents</w:t>
      </w:r>
      <w:bookmarkEnd w:id="621"/>
    </w:p>
    <w:p w:rsidR="006D5B0D" w:rsidRPr="00CF3C49" w:rsidRDefault="006D5B0D" w:rsidP="006D5B0D">
      <w:pPr>
        <w:pStyle w:val="subsection"/>
      </w:pPr>
      <w:r w:rsidRPr="00CF3C49">
        <w:tab/>
        <w:t>(1)</w:t>
      </w:r>
      <w:r w:rsidRPr="00CF3C49">
        <w:tab/>
        <w:t>If, in:</w:t>
      </w:r>
    </w:p>
    <w:p w:rsidR="006D5B0D" w:rsidRPr="00CF3C49" w:rsidRDefault="006D5B0D" w:rsidP="006D5B0D">
      <w:pPr>
        <w:pStyle w:val="paragraph"/>
      </w:pPr>
      <w:r w:rsidRPr="00CF3C49">
        <w:tab/>
        <w:t>(a)</w:t>
      </w:r>
      <w:r w:rsidRPr="00CF3C49">
        <w:tab/>
        <w:t>a prosecution for an offence against section</w:t>
      </w:r>
      <w:r w:rsidR="00CF3C49">
        <w:t> </w:t>
      </w:r>
      <w:r w:rsidR="00C93695" w:rsidRPr="00CF3C49">
        <w:t>45AF</w:t>
      </w:r>
      <w:r w:rsidRPr="00CF3C49">
        <w:t xml:space="preserve"> or </w:t>
      </w:r>
      <w:r w:rsidR="00C93695" w:rsidRPr="00CF3C49">
        <w:t>45AG</w:t>
      </w:r>
      <w:r w:rsidR="009C715A" w:rsidRPr="00CF3C49">
        <w:t xml:space="preserve"> or subsection</w:t>
      </w:r>
      <w:r w:rsidR="00CF3C49">
        <w:t> </w:t>
      </w:r>
      <w:r w:rsidR="009C715A" w:rsidRPr="00CF3C49">
        <w:t>56BN(1) or 56CC(1)</w:t>
      </w:r>
      <w:r w:rsidR="00C93695" w:rsidRPr="00CF3C49">
        <w:t xml:space="preserve"> </w:t>
      </w:r>
      <w:r w:rsidRPr="00CF3C49">
        <w:t>in respect of conduct engaged in by a body corporate; or</w:t>
      </w:r>
    </w:p>
    <w:p w:rsidR="006D5B0D" w:rsidRPr="00CF3C49" w:rsidRDefault="006D5B0D" w:rsidP="00E56746">
      <w:pPr>
        <w:pStyle w:val="paragraph"/>
      </w:pPr>
      <w:r w:rsidRPr="00CF3C49">
        <w:tab/>
        <w:t>(b)</w:t>
      </w:r>
      <w:r w:rsidRPr="00CF3C49">
        <w:tab/>
        <w:t>a proceeding under this Part in respect of conduct engaged in by a body corporate, being conduct in relation to which section</w:t>
      </w:r>
      <w:r w:rsidR="00CF3C49">
        <w:t> </w:t>
      </w:r>
      <w:r w:rsidR="00C93695" w:rsidRPr="00CF3C49">
        <w:t>45AJ</w:t>
      </w:r>
      <w:r w:rsidR="00B04295" w:rsidRPr="00CF3C49">
        <w:t xml:space="preserve">, </w:t>
      </w:r>
      <w:r w:rsidR="00D70CE8" w:rsidRPr="00CF3C49">
        <w:t>45AK</w:t>
      </w:r>
      <w:r w:rsidR="00B04295" w:rsidRPr="00CF3C49">
        <w:t>, 46 or 46A,</w:t>
      </w:r>
      <w:r w:rsidR="00DE65EF" w:rsidRPr="00CF3C49">
        <w:t xml:space="preserve"> Part IVB, section</w:t>
      </w:r>
      <w:r w:rsidR="00CF3C49">
        <w:t> </w:t>
      </w:r>
      <w:r w:rsidR="00DE65EF" w:rsidRPr="00CF3C49">
        <w:t>55B</w:t>
      </w:r>
      <w:r w:rsidR="009C715A" w:rsidRPr="00CF3C49">
        <w:t>, Part V, subsection</w:t>
      </w:r>
      <w:r w:rsidR="00CF3C49">
        <w:t> </w:t>
      </w:r>
      <w:r w:rsidR="009C715A" w:rsidRPr="00CF3C49">
        <w:t>56BN(1), 56BO(1), 56BU(1) or 56CC(1), section</w:t>
      </w:r>
      <w:r w:rsidR="00CF3C49">
        <w:t> </w:t>
      </w:r>
      <w:r w:rsidR="009C715A" w:rsidRPr="00CF3C49">
        <w:t>56CD or a civil penalty provision of the consumer data rules</w:t>
      </w:r>
      <w:r w:rsidRPr="00CF3C49">
        <w:t xml:space="preserve"> applies;</w:t>
      </w:r>
    </w:p>
    <w:p w:rsidR="006D5B0D" w:rsidRPr="00CF3C49" w:rsidRDefault="006D5B0D" w:rsidP="006D5B0D">
      <w:pPr>
        <w:pStyle w:val="subsection2"/>
      </w:pPr>
      <w:r w:rsidRPr="00CF3C49">
        <w:t>it is necessary to establish the state of mind of the body corporate, it is sufficient to show that:</w:t>
      </w:r>
    </w:p>
    <w:p w:rsidR="006D5B0D" w:rsidRPr="00CF3C49" w:rsidRDefault="006D5B0D" w:rsidP="006D5B0D">
      <w:pPr>
        <w:pStyle w:val="paragraph"/>
      </w:pPr>
      <w:r w:rsidRPr="00CF3C49">
        <w:tab/>
        <w:t>(c)</w:t>
      </w:r>
      <w:r w:rsidRPr="00CF3C49">
        <w:tab/>
        <w:t>a director, employee or agent of the body corporate engaged in that conduct; and</w:t>
      </w:r>
    </w:p>
    <w:p w:rsidR="006D5B0D" w:rsidRPr="00CF3C49" w:rsidRDefault="006D5B0D" w:rsidP="006D5B0D">
      <w:pPr>
        <w:pStyle w:val="paragraph"/>
      </w:pPr>
      <w:r w:rsidRPr="00CF3C49">
        <w:tab/>
        <w:t>(d)</w:t>
      </w:r>
      <w:r w:rsidRPr="00CF3C49">
        <w:tab/>
        <w:t>the director, employee or agent was, in engaging in that conduct, acting within the scope of his or her actual or apparent authority; and</w:t>
      </w:r>
    </w:p>
    <w:p w:rsidR="006D5B0D" w:rsidRPr="00CF3C49" w:rsidRDefault="006D5B0D" w:rsidP="006D5B0D">
      <w:pPr>
        <w:pStyle w:val="paragraph"/>
      </w:pPr>
      <w:r w:rsidRPr="00CF3C49">
        <w:tab/>
        <w:t>(e)</w:t>
      </w:r>
      <w:r w:rsidRPr="00CF3C49">
        <w:tab/>
        <w:t>the director, employee or agent had that state of mind.</w:t>
      </w:r>
    </w:p>
    <w:p w:rsidR="00B57664" w:rsidRPr="00CF3C49" w:rsidRDefault="00B57664" w:rsidP="00B57664">
      <w:pPr>
        <w:pStyle w:val="subsection"/>
      </w:pPr>
      <w:r w:rsidRPr="00CF3C49">
        <w:tab/>
        <w:t>(2)</w:t>
      </w:r>
      <w:r w:rsidRPr="00CF3C49">
        <w:tab/>
        <w:t>Any conduct engaged in on behalf of a body corporate:</w:t>
      </w:r>
    </w:p>
    <w:p w:rsidR="00B57664" w:rsidRPr="00CF3C49" w:rsidRDefault="00B57664" w:rsidP="00B57664">
      <w:pPr>
        <w:pStyle w:val="paragraph"/>
      </w:pPr>
      <w:r w:rsidRPr="00CF3C49">
        <w:tab/>
        <w:t>(a)</w:t>
      </w:r>
      <w:r w:rsidRPr="00CF3C49">
        <w:tab/>
        <w:t xml:space="preserve">by a director, </w:t>
      </w:r>
      <w:r w:rsidR="006D5B0D" w:rsidRPr="00CF3C49">
        <w:t>employee</w:t>
      </w:r>
      <w:r w:rsidRPr="00CF3C49">
        <w:t xml:space="preserve"> or agent of the body corporate within the scope of the person’s actual or apparent authority; or</w:t>
      </w:r>
    </w:p>
    <w:p w:rsidR="00B57664" w:rsidRPr="00CF3C49" w:rsidRDefault="00B57664" w:rsidP="00B57664">
      <w:pPr>
        <w:pStyle w:val="paragraph"/>
        <w:keepNext/>
      </w:pPr>
      <w:r w:rsidRPr="00CF3C49">
        <w:tab/>
        <w:t>(b)</w:t>
      </w:r>
      <w:r w:rsidRPr="00CF3C49">
        <w:tab/>
        <w:t xml:space="preserve">by any other person at the direction or with the consent or agreement (whether express or implied) of a director, </w:t>
      </w:r>
      <w:r w:rsidR="006D5B0D" w:rsidRPr="00CF3C49">
        <w:t>employee</w:t>
      </w:r>
      <w:r w:rsidRPr="00CF3C49">
        <w:t xml:space="preserve"> or agent of the body corporate, where the giving of the direction, consent or agreement is within the scope of the actual or apparent authority of the director, </w:t>
      </w:r>
      <w:r w:rsidR="006D5B0D" w:rsidRPr="00CF3C49">
        <w:t>employee</w:t>
      </w:r>
      <w:r w:rsidRPr="00CF3C49">
        <w:t xml:space="preserve"> or agent;</w:t>
      </w:r>
    </w:p>
    <w:p w:rsidR="00B57664" w:rsidRPr="00CF3C49" w:rsidRDefault="00B57664" w:rsidP="00B57664">
      <w:pPr>
        <w:pStyle w:val="subsection2"/>
      </w:pPr>
      <w:r w:rsidRPr="00CF3C49">
        <w:t>shall be deemed, for the purposes of this Act</w:t>
      </w:r>
      <w:r w:rsidR="009C715A" w:rsidRPr="00CF3C49">
        <w:t xml:space="preserve"> and the consumer data rules</w:t>
      </w:r>
      <w:r w:rsidRPr="00CF3C49">
        <w:t>, to have been engaged in also by the body corporate.</w:t>
      </w:r>
    </w:p>
    <w:p w:rsidR="001C51CE" w:rsidRPr="00CF3C49" w:rsidRDefault="001C51CE" w:rsidP="001C51CE">
      <w:pPr>
        <w:pStyle w:val="subsection"/>
      </w:pPr>
      <w:r w:rsidRPr="00CF3C49">
        <w:tab/>
        <w:t>(3)</w:t>
      </w:r>
      <w:r w:rsidRPr="00CF3C49">
        <w:tab/>
        <w:t>If, in:</w:t>
      </w:r>
    </w:p>
    <w:p w:rsidR="001C51CE" w:rsidRPr="00CF3C49" w:rsidRDefault="001C51CE" w:rsidP="001C51CE">
      <w:pPr>
        <w:pStyle w:val="paragraph"/>
      </w:pPr>
      <w:r w:rsidRPr="00CF3C49">
        <w:tab/>
        <w:t>(a)</w:t>
      </w:r>
      <w:r w:rsidRPr="00CF3C49">
        <w:tab/>
        <w:t>a prosecution for an offence against section</w:t>
      </w:r>
      <w:r w:rsidR="00CF3C49">
        <w:t> </w:t>
      </w:r>
      <w:r w:rsidR="00C93695" w:rsidRPr="00CF3C49">
        <w:t>45AF</w:t>
      </w:r>
      <w:r w:rsidRPr="00CF3C49">
        <w:t xml:space="preserve"> or </w:t>
      </w:r>
      <w:r w:rsidR="00C93695" w:rsidRPr="00CF3C49">
        <w:t>45AG</w:t>
      </w:r>
      <w:r w:rsidR="009C715A" w:rsidRPr="00CF3C49">
        <w:t xml:space="preserve"> or subsection</w:t>
      </w:r>
      <w:r w:rsidR="00CF3C49">
        <w:t> </w:t>
      </w:r>
      <w:r w:rsidR="009C715A" w:rsidRPr="00CF3C49">
        <w:t>56BN(1) or 56CC(1)</w:t>
      </w:r>
      <w:r w:rsidR="00C93695" w:rsidRPr="00CF3C49">
        <w:t xml:space="preserve"> </w:t>
      </w:r>
      <w:r w:rsidRPr="00CF3C49">
        <w:t>in respect of conduct engaged in by a person other than a body corporate; or</w:t>
      </w:r>
    </w:p>
    <w:p w:rsidR="001C51CE" w:rsidRPr="00CF3C49" w:rsidRDefault="001C51CE" w:rsidP="001C51CE">
      <w:pPr>
        <w:pStyle w:val="paragraph"/>
      </w:pPr>
      <w:r w:rsidRPr="00CF3C49">
        <w:tab/>
        <w:t>(b)</w:t>
      </w:r>
      <w:r w:rsidRPr="00CF3C49">
        <w:tab/>
        <w:t>a proceeding under this Part in respect of conduct engaged in by a person other than a body corporate, being conduct in relation to which section</w:t>
      </w:r>
      <w:r w:rsidR="00CF3C49">
        <w:t> </w:t>
      </w:r>
      <w:r w:rsidR="00C93695" w:rsidRPr="00CF3C49">
        <w:t xml:space="preserve">45AJ </w:t>
      </w:r>
      <w:r w:rsidRPr="00CF3C49">
        <w:t xml:space="preserve">or </w:t>
      </w:r>
      <w:r w:rsidR="00C93695" w:rsidRPr="00CF3C49">
        <w:t>45AK</w:t>
      </w:r>
      <w:r w:rsidR="00A64381" w:rsidRPr="00CF3C49">
        <w:t xml:space="preserve">, </w:t>
      </w:r>
      <w:r w:rsidR="008C4921" w:rsidRPr="00CF3C49">
        <w:t>Part IVB, section</w:t>
      </w:r>
      <w:r w:rsidR="00CF3C49">
        <w:t> </w:t>
      </w:r>
      <w:r w:rsidR="008C4921" w:rsidRPr="00CF3C49">
        <w:t>55B</w:t>
      </w:r>
      <w:r w:rsidR="009C715A" w:rsidRPr="00CF3C49">
        <w:t>, Part V, subsection</w:t>
      </w:r>
      <w:r w:rsidR="00CF3C49">
        <w:t> </w:t>
      </w:r>
      <w:r w:rsidR="009C715A" w:rsidRPr="00CF3C49">
        <w:t>56BN(1), 56BO(1), 56BU(1) or 56CC(1), section</w:t>
      </w:r>
      <w:r w:rsidR="00CF3C49">
        <w:t> </w:t>
      </w:r>
      <w:r w:rsidR="009C715A" w:rsidRPr="00CF3C49">
        <w:t>56CD or a civil penalty provision of the consumer data rules</w:t>
      </w:r>
      <w:r w:rsidRPr="00CF3C49">
        <w:t xml:space="preserve"> applies;</w:t>
      </w:r>
    </w:p>
    <w:p w:rsidR="001C51CE" w:rsidRPr="00CF3C49" w:rsidRDefault="001C51CE" w:rsidP="001C51CE">
      <w:pPr>
        <w:pStyle w:val="subsection2"/>
      </w:pPr>
      <w:r w:rsidRPr="00CF3C49">
        <w:t>it is necessary to establish the state of mind of the person, it is sufficient to show that:</w:t>
      </w:r>
    </w:p>
    <w:p w:rsidR="001C51CE" w:rsidRPr="00CF3C49" w:rsidRDefault="001C51CE" w:rsidP="001C51CE">
      <w:pPr>
        <w:pStyle w:val="paragraph"/>
      </w:pPr>
      <w:r w:rsidRPr="00CF3C49">
        <w:tab/>
        <w:t>(c)</w:t>
      </w:r>
      <w:r w:rsidRPr="00CF3C49">
        <w:tab/>
        <w:t>an employee or agent of the person engaged in that conduct; and</w:t>
      </w:r>
    </w:p>
    <w:p w:rsidR="001C51CE" w:rsidRPr="00CF3C49" w:rsidRDefault="001C51CE" w:rsidP="001C51CE">
      <w:pPr>
        <w:pStyle w:val="paragraph"/>
      </w:pPr>
      <w:r w:rsidRPr="00CF3C49">
        <w:tab/>
        <w:t>(d)</w:t>
      </w:r>
      <w:r w:rsidRPr="00CF3C49">
        <w:tab/>
        <w:t>the employee or agent was, in engaging in that conduct, acting within the scope of his or her actual or apparent authority; and</w:t>
      </w:r>
    </w:p>
    <w:p w:rsidR="001C51CE" w:rsidRPr="00CF3C49" w:rsidRDefault="001C51CE" w:rsidP="001C51CE">
      <w:pPr>
        <w:pStyle w:val="paragraph"/>
      </w:pPr>
      <w:r w:rsidRPr="00CF3C49">
        <w:tab/>
        <w:t>(e)</w:t>
      </w:r>
      <w:r w:rsidRPr="00CF3C49">
        <w:tab/>
        <w:t>the employee or agent had that state of mind.</w:t>
      </w:r>
    </w:p>
    <w:p w:rsidR="00B57664" w:rsidRPr="00CF3C49" w:rsidRDefault="00B57664" w:rsidP="00B57664">
      <w:pPr>
        <w:pStyle w:val="subsection"/>
      </w:pPr>
      <w:r w:rsidRPr="00CF3C49">
        <w:tab/>
        <w:t>(4)</w:t>
      </w:r>
      <w:r w:rsidRPr="00CF3C49">
        <w:tab/>
        <w:t>Conduct engaged in on behalf of a person other than a body corporate:</w:t>
      </w:r>
    </w:p>
    <w:p w:rsidR="00B57664" w:rsidRPr="00CF3C49" w:rsidRDefault="00B57664" w:rsidP="00B57664">
      <w:pPr>
        <w:pStyle w:val="paragraph"/>
      </w:pPr>
      <w:r w:rsidRPr="00CF3C49">
        <w:tab/>
        <w:t>(a)</w:t>
      </w:r>
      <w:r w:rsidRPr="00CF3C49">
        <w:tab/>
        <w:t xml:space="preserve">by </w:t>
      </w:r>
      <w:r w:rsidR="001C51CE" w:rsidRPr="00CF3C49">
        <w:t>an employee</w:t>
      </w:r>
      <w:r w:rsidRPr="00CF3C49">
        <w:t xml:space="preserve"> or agent of the person within the scope of the actual or apparent authority of </w:t>
      </w:r>
      <w:r w:rsidR="001C51CE" w:rsidRPr="00CF3C49">
        <w:t>the employee</w:t>
      </w:r>
      <w:r w:rsidRPr="00CF3C49">
        <w:t xml:space="preserve"> or agent; or</w:t>
      </w:r>
    </w:p>
    <w:p w:rsidR="00B57664" w:rsidRPr="00CF3C49" w:rsidRDefault="00B57664" w:rsidP="00B57664">
      <w:pPr>
        <w:pStyle w:val="paragraph"/>
        <w:keepNext/>
      </w:pPr>
      <w:r w:rsidRPr="00CF3C49">
        <w:tab/>
        <w:t>(b)</w:t>
      </w:r>
      <w:r w:rsidRPr="00CF3C49">
        <w:tab/>
        <w:t xml:space="preserve">by any other person at the direction or with the consent or agreement (whether express or implied) of </w:t>
      </w:r>
      <w:r w:rsidR="001C51CE" w:rsidRPr="00CF3C49">
        <w:t>an employee</w:t>
      </w:r>
      <w:r w:rsidRPr="00CF3C49">
        <w:t xml:space="preserve"> or agent of the first</w:t>
      </w:r>
      <w:r w:rsidR="00CF3C49">
        <w:noBreakHyphen/>
      </w:r>
      <w:r w:rsidRPr="00CF3C49">
        <w:t xml:space="preserve">mentioned person, where the giving of the direction, consent or agreement is within the scope of the actual or apparent authority of </w:t>
      </w:r>
      <w:r w:rsidR="001C51CE" w:rsidRPr="00CF3C49">
        <w:t>the employee</w:t>
      </w:r>
      <w:r w:rsidRPr="00CF3C49">
        <w:t xml:space="preserve"> or agent;</w:t>
      </w:r>
    </w:p>
    <w:p w:rsidR="00B57664" w:rsidRPr="00CF3C49" w:rsidRDefault="00B57664" w:rsidP="00B57664">
      <w:pPr>
        <w:pStyle w:val="subsection2"/>
      </w:pPr>
      <w:r w:rsidRPr="00CF3C49">
        <w:t>shall be deemed, for the purposes of this Act</w:t>
      </w:r>
      <w:r w:rsidR="009C715A" w:rsidRPr="00CF3C49">
        <w:t xml:space="preserve"> and the consumer data rules</w:t>
      </w:r>
      <w:r w:rsidRPr="00CF3C49">
        <w:t>, to have been engaged in also by the first</w:t>
      </w:r>
      <w:r w:rsidR="00CF3C49">
        <w:noBreakHyphen/>
      </w:r>
      <w:r w:rsidRPr="00CF3C49">
        <w:t>mentioned person.</w:t>
      </w:r>
    </w:p>
    <w:p w:rsidR="001C51CE" w:rsidRPr="00CF3C49" w:rsidRDefault="001C51CE" w:rsidP="001C51CE">
      <w:pPr>
        <w:pStyle w:val="subsection"/>
      </w:pPr>
      <w:r w:rsidRPr="00CF3C49">
        <w:tab/>
        <w:t>(4A)</w:t>
      </w:r>
      <w:r w:rsidRPr="00CF3C49">
        <w:tab/>
        <w:t>If:</w:t>
      </w:r>
    </w:p>
    <w:p w:rsidR="001C51CE" w:rsidRPr="00CF3C49" w:rsidRDefault="001C51CE" w:rsidP="001C51CE">
      <w:pPr>
        <w:pStyle w:val="paragraph"/>
      </w:pPr>
      <w:r w:rsidRPr="00CF3C49">
        <w:tab/>
        <w:t>(a)</w:t>
      </w:r>
      <w:r w:rsidRPr="00CF3C49">
        <w:tab/>
        <w:t>a person other than a body corporate is convicted of an offence; and</w:t>
      </w:r>
    </w:p>
    <w:p w:rsidR="001C51CE" w:rsidRPr="00CF3C49" w:rsidRDefault="001C51CE" w:rsidP="001C51CE">
      <w:pPr>
        <w:pStyle w:val="paragraph"/>
      </w:pPr>
      <w:r w:rsidRPr="00CF3C49">
        <w:tab/>
        <w:t>(b)</w:t>
      </w:r>
      <w:r w:rsidRPr="00CF3C49">
        <w:tab/>
      </w:r>
      <w:r w:rsidR="00CF3C49">
        <w:t>subsection (</w:t>
      </w:r>
      <w:r w:rsidRPr="00CF3C49">
        <w:t>3) or (4) applied in relation to the conviction on the basis that the person was the person first mentioned in that subsection; and</w:t>
      </w:r>
    </w:p>
    <w:p w:rsidR="001C51CE" w:rsidRPr="00CF3C49" w:rsidRDefault="001C51CE" w:rsidP="001C51CE">
      <w:pPr>
        <w:pStyle w:val="paragraph"/>
        <w:keepNext/>
      </w:pPr>
      <w:r w:rsidRPr="00CF3C49">
        <w:tab/>
        <w:t>(c)</w:t>
      </w:r>
      <w:r w:rsidRPr="00CF3C49">
        <w:tab/>
        <w:t>the person would not have been convicted of the offence if that subsection had not been enacted;</w:t>
      </w:r>
    </w:p>
    <w:p w:rsidR="001C51CE" w:rsidRPr="00CF3C49" w:rsidRDefault="001C51CE" w:rsidP="001C51CE">
      <w:pPr>
        <w:pStyle w:val="subsection2"/>
      </w:pPr>
      <w:r w:rsidRPr="00CF3C49">
        <w:t>the person is not liable to be punished by imprisonment for that offence.</w:t>
      </w:r>
    </w:p>
    <w:p w:rsidR="00B57664" w:rsidRPr="00CF3C49" w:rsidRDefault="00B57664" w:rsidP="00B57664">
      <w:pPr>
        <w:pStyle w:val="subsection"/>
      </w:pPr>
      <w:r w:rsidRPr="00CF3C49">
        <w:tab/>
        <w:t>(5)</w:t>
      </w:r>
      <w:r w:rsidRPr="00CF3C49">
        <w:tab/>
        <w:t>A reference in this section to the state of mind of a person includes a reference to the knowledge, intention, opinion, belief or purpose of the person and the person’s reasons for the person’s intention, opinion, belief or purpose.</w:t>
      </w:r>
    </w:p>
    <w:p w:rsidR="00095D39" w:rsidRPr="00CF3C49" w:rsidRDefault="00095D39" w:rsidP="0067438F">
      <w:pPr>
        <w:pStyle w:val="ActHead5"/>
      </w:pPr>
      <w:bookmarkStart w:id="622" w:name="_Toc42255518"/>
      <w:r w:rsidRPr="005162B2">
        <w:rPr>
          <w:rStyle w:val="CharSectno"/>
        </w:rPr>
        <w:t>85</w:t>
      </w:r>
      <w:r w:rsidRPr="00CF3C49">
        <w:t xml:space="preserve">  Defences</w:t>
      </w:r>
      <w:bookmarkEnd w:id="622"/>
    </w:p>
    <w:p w:rsidR="00095D39" w:rsidRPr="00CF3C49" w:rsidRDefault="00095D39" w:rsidP="0067438F">
      <w:pPr>
        <w:pStyle w:val="subsection"/>
        <w:keepNext/>
        <w:keepLines/>
      </w:pPr>
      <w:r w:rsidRPr="00CF3C49">
        <w:tab/>
      </w:r>
      <w:r w:rsidRPr="00CF3C49">
        <w:tab/>
        <w:t>If, in any proceedings under this Part against a person other than a body corporate, it appears to the Court that the person has or may have:</w:t>
      </w:r>
    </w:p>
    <w:p w:rsidR="00095D39" w:rsidRPr="00CF3C49" w:rsidRDefault="00095D39" w:rsidP="0067438F">
      <w:pPr>
        <w:pStyle w:val="paragraph"/>
        <w:keepNext/>
        <w:keepLines/>
      </w:pPr>
      <w:r w:rsidRPr="00CF3C49">
        <w:tab/>
        <w:t>(a)</w:t>
      </w:r>
      <w:r w:rsidRPr="00CF3C49">
        <w:tab/>
        <w:t>engaged in conduct in contravention of a provision of Part IV; or</w:t>
      </w:r>
    </w:p>
    <w:p w:rsidR="004E5A86" w:rsidRPr="00CF3C49" w:rsidRDefault="004E5A86" w:rsidP="004E5A86">
      <w:pPr>
        <w:pStyle w:val="paragraph"/>
      </w:pPr>
      <w:r w:rsidRPr="00CF3C49">
        <w:tab/>
        <w:t>(aa)</w:t>
      </w:r>
      <w:r w:rsidRPr="00CF3C49">
        <w:tab/>
        <w:t>engaged in conduct in contravention of section</w:t>
      </w:r>
      <w:r w:rsidR="00CF3C49">
        <w:t> </w:t>
      </w:r>
      <w:r w:rsidRPr="00CF3C49">
        <w:t>60C or 60K; or</w:t>
      </w:r>
    </w:p>
    <w:p w:rsidR="00095D39" w:rsidRPr="00CF3C49" w:rsidRDefault="00095D39" w:rsidP="00095D39">
      <w:pPr>
        <w:pStyle w:val="paragraph"/>
      </w:pPr>
      <w:r w:rsidRPr="00CF3C49">
        <w:tab/>
        <w:t>(b)</w:t>
      </w:r>
      <w:r w:rsidRPr="00CF3C49">
        <w:tab/>
        <w:t>engaged in conduct referred to in paragraph</w:t>
      </w:r>
      <w:r w:rsidR="00CF3C49">
        <w:t> </w:t>
      </w:r>
      <w:r w:rsidRPr="00CF3C49">
        <w:t>76(1)(b), (c), (d), (e) or (f);</w:t>
      </w:r>
    </w:p>
    <w:p w:rsidR="00095D39" w:rsidRPr="00CF3C49" w:rsidRDefault="00095D39" w:rsidP="00095D39">
      <w:pPr>
        <w:pStyle w:val="subsection2"/>
      </w:pPr>
      <w:r w:rsidRPr="00CF3C49">
        <w:t>but that the person acted honestly and reasonably and, having regard to all the circumstances of the case, ought fairly to be excused, the Court may relieve the person either wholly or partly from liability to any penalty or damages on such terms as the Court thinks fit.</w:t>
      </w:r>
    </w:p>
    <w:p w:rsidR="00B57664" w:rsidRPr="00CF3C49" w:rsidRDefault="00B57664" w:rsidP="00B57664">
      <w:pPr>
        <w:pStyle w:val="ActHead5"/>
      </w:pPr>
      <w:bookmarkStart w:id="623" w:name="_Toc42255519"/>
      <w:r w:rsidRPr="005162B2">
        <w:rPr>
          <w:rStyle w:val="CharSectno"/>
        </w:rPr>
        <w:t>86</w:t>
      </w:r>
      <w:r w:rsidRPr="00CF3C49">
        <w:t xml:space="preserve">  Jurisdiction of courts</w:t>
      </w:r>
      <w:bookmarkEnd w:id="623"/>
    </w:p>
    <w:p w:rsidR="00B57664" w:rsidRPr="00CF3C49" w:rsidRDefault="00B57664" w:rsidP="00B57664">
      <w:pPr>
        <w:pStyle w:val="subsection"/>
      </w:pPr>
      <w:r w:rsidRPr="00CF3C49">
        <w:tab/>
        <w:t>(1AA)</w:t>
      </w:r>
      <w:r w:rsidRPr="00CF3C49">
        <w:tab/>
        <w:t xml:space="preserve">A reference in this section to this Act, or to a </w:t>
      </w:r>
      <w:r w:rsidR="00D659E4" w:rsidRPr="00CF3C49">
        <w:t>Part, Division or section</w:t>
      </w:r>
      <w:r w:rsidRPr="00CF3C49">
        <w:t xml:space="preserve"> of this Act, is a reference to this Act, or to that </w:t>
      </w:r>
      <w:r w:rsidR="00D659E4" w:rsidRPr="00CF3C49">
        <w:t>Part, Division or section</w:t>
      </w:r>
      <w:r w:rsidRPr="00CF3C49">
        <w:t>, as it has effect as a law of the Commonwealth.</w:t>
      </w:r>
    </w:p>
    <w:p w:rsidR="00B57664" w:rsidRPr="00CF3C49" w:rsidRDefault="00B57664" w:rsidP="00B57664">
      <w:pPr>
        <w:pStyle w:val="subsection"/>
      </w:pPr>
      <w:r w:rsidRPr="00CF3C49">
        <w:tab/>
        <w:t>(1)</w:t>
      </w:r>
      <w:r w:rsidRPr="00CF3C49">
        <w:tab/>
        <w:t>Jurisdiction is conferred on the Federal Court in any matter arising under this Act</w:t>
      </w:r>
      <w:r w:rsidR="009C715A" w:rsidRPr="00CF3C49">
        <w:t xml:space="preserve"> or the consumer data rules</w:t>
      </w:r>
      <w:r w:rsidRPr="00CF3C49">
        <w:t xml:space="preserve"> in respect of which a civil proceeding has, whether before or after the commencement of this section, been instituted under this Part.</w:t>
      </w:r>
    </w:p>
    <w:p w:rsidR="00B57664" w:rsidRPr="00CF3C49" w:rsidRDefault="00B57664" w:rsidP="00B57664">
      <w:pPr>
        <w:pStyle w:val="subsection"/>
      </w:pPr>
      <w:r w:rsidRPr="00CF3C49">
        <w:tab/>
        <w:t>(1A)</w:t>
      </w:r>
      <w:r w:rsidRPr="00CF3C49">
        <w:tab/>
        <w:t xml:space="preserve">Jurisdiction is conferred on the </w:t>
      </w:r>
      <w:r w:rsidR="0007198A" w:rsidRPr="00CF3C49">
        <w:t>Federal Circuit Court</w:t>
      </w:r>
      <w:r w:rsidRPr="00CF3C49">
        <w:t xml:space="preserve"> in any matter arising under</w:t>
      </w:r>
      <w:r w:rsidR="00087BC4" w:rsidRPr="00CF3C49">
        <w:t xml:space="preserve"> section</w:t>
      </w:r>
      <w:r w:rsidR="00CF3C49">
        <w:t> </w:t>
      </w:r>
      <w:r w:rsidR="00087BC4" w:rsidRPr="00CF3C49">
        <w:t>46</w:t>
      </w:r>
      <w:r w:rsidR="00D4273E" w:rsidRPr="00CF3C49">
        <w:t>, Part IVB</w:t>
      </w:r>
      <w:r w:rsidR="009C715A" w:rsidRPr="00CF3C49">
        <w:t>, section</w:t>
      </w:r>
      <w:r w:rsidR="00CF3C49">
        <w:t> </w:t>
      </w:r>
      <w:r w:rsidR="009C715A" w:rsidRPr="00CF3C49">
        <w:t>55B, subsection</w:t>
      </w:r>
      <w:r w:rsidR="00CF3C49">
        <w:t> </w:t>
      </w:r>
      <w:r w:rsidR="009C715A" w:rsidRPr="00CF3C49">
        <w:t>56BO(1) or 56BU(1), section</w:t>
      </w:r>
      <w:r w:rsidR="00CF3C49">
        <w:t> </w:t>
      </w:r>
      <w:r w:rsidR="009C715A" w:rsidRPr="00CF3C49">
        <w:t>56CD or a civil penalty provision of the consumer data rules</w:t>
      </w:r>
      <w:r w:rsidRPr="00CF3C49">
        <w:t xml:space="preserve"> in respect of which a civil proceeding is instituted by a person other than the Minister.</w:t>
      </w:r>
    </w:p>
    <w:p w:rsidR="00B57664" w:rsidRPr="00CF3C49" w:rsidRDefault="00B57664" w:rsidP="00B57664">
      <w:pPr>
        <w:pStyle w:val="subsection"/>
      </w:pPr>
      <w:r w:rsidRPr="00CF3C49">
        <w:tab/>
        <w:t>(2)</w:t>
      </w:r>
      <w:r w:rsidRPr="00CF3C49">
        <w:tab/>
        <w:t>The several courts of the States are invested with federal jurisdiction within the limits of their several jurisdictions, whether those limits are as to locality, subject</w:t>
      </w:r>
      <w:r w:rsidR="00CF3C49">
        <w:noBreakHyphen/>
      </w:r>
      <w:r w:rsidRPr="00CF3C49">
        <w:t xml:space="preserve">matter or otherwise, and, subject to the Constitution, jurisdiction is conferred on the several courts of the Territories, with respect to any matter arising under </w:t>
      </w:r>
      <w:r w:rsidR="001D7FBD" w:rsidRPr="00CF3C49">
        <w:t>Part IVB</w:t>
      </w:r>
      <w:r w:rsidR="009C715A" w:rsidRPr="00CF3C49">
        <w:t>, section</w:t>
      </w:r>
      <w:r w:rsidR="00CF3C49">
        <w:t> </w:t>
      </w:r>
      <w:r w:rsidR="009C715A" w:rsidRPr="00CF3C49">
        <w:t>55B, subsection</w:t>
      </w:r>
      <w:r w:rsidR="00CF3C49">
        <w:t> </w:t>
      </w:r>
      <w:r w:rsidR="009C715A" w:rsidRPr="00CF3C49">
        <w:t>56BO(1) or 56BU(1), section</w:t>
      </w:r>
      <w:r w:rsidR="00CF3C49">
        <w:t> </w:t>
      </w:r>
      <w:r w:rsidR="009C715A" w:rsidRPr="00CF3C49">
        <w:t>56CD or a civil penalty provision of the consumer data rules</w:t>
      </w:r>
      <w:r w:rsidR="00D4273E" w:rsidRPr="00CF3C49">
        <w:t xml:space="preserve"> </w:t>
      </w:r>
      <w:r w:rsidRPr="00CF3C49">
        <w:t>in respect of which a civil proceeding is instituted by a person other than the Minister or the Commission.</w:t>
      </w:r>
    </w:p>
    <w:p w:rsidR="00B57664" w:rsidRPr="00CF3C49" w:rsidRDefault="00B57664" w:rsidP="00B57664">
      <w:pPr>
        <w:pStyle w:val="subsection"/>
      </w:pPr>
      <w:r w:rsidRPr="00CF3C49">
        <w:tab/>
        <w:t>(3)</w:t>
      </w:r>
      <w:r w:rsidRPr="00CF3C49">
        <w:tab/>
        <w:t xml:space="preserve">Nothing in </w:t>
      </w:r>
      <w:r w:rsidR="00CF3C49">
        <w:t>subsection (</w:t>
      </w:r>
      <w:r w:rsidRPr="00CF3C49">
        <w:t>2) shall be taken to enable an inferior court of a State or Territory to grant a remedy other than a remedy of a kind that the court is able to grant under the law of that State or Territory.</w:t>
      </w:r>
    </w:p>
    <w:p w:rsidR="00D659E4" w:rsidRPr="00CF3C49" w:rsidRDefault="00D659E4" w:rsidP="00D659E4">
      <w:pPr>
        <w:pStyle w:val="subsection"/>
      </w:pPr>
      <w:r w:rsidRPr="00CF3C49">
        <w:tab/>
        <w:t>(3A)</w:t>
      </w:r>
      <w:r w:rsidRPr="00CF3C49">
        <w:tab/>
        <w:t>The Supreme Court of a State is invested with federal jurisdiction with respect to any matter in respect of which a civil proceeding covered by section</w:t>
      </w:r>
      <w:r w:rsidR="00CF3C49">
        <w:t> </w:t>
      </w:r>
      <w:r w:rsidR="00C93695" w:rsidRPr="00CF3C49">
        <w:t xml:space="preserve">45AI </w:t>
      </w:r>
      <w:r w:rsidRPr="00CF3C49">
        <w:t>is instituted in that Court.</w:t>
      </w:r>
    </w:p>
    <w:p w:rsidR="00D659E4" w:rsidRPr="00CF3C49" w:rsidRDefault="00D659E4" w:rsidP="00D659E4">
      <w:pPr>
        <w:pStyle w:val="subsection"/>
      </w:pPr>
      <w:r w:rsidRPr="00CF3C49">
        <w:tab/>
        <w:t>(3B)</w:t>
      </w:r>
      <w:r w:rsidRPr="00CF3C49">
        <w:tab/>
        <w:t>Subject to the Constitution, the Supreme Court of a Territory is conferred with jurisdiction with respect to any matter in respect of which a civil proceeding covered by section</w:t>
      </w:r>
      <w:r w:rsidR="00CF3C49">
        <w:t> </w:t>
      </w:r>
      <w:r w:rsidR="00C93695" w:rsidRPr="00CF3C49">
        <w:t xml:space="preserve">45AI </w:t>
      </w:r>
      <w:r w:rsidRPr="00CF3C49">
        <w:t>is instituted in that Court.</w:t>
      </w:r>
    </w:p>
    <w:p w:rsidR="00B57664" w:rsidRPr="00CF3C49" w:rsidRDefault="00B57664" w:rsidP="00B57664">
      <w:pPr>
        <w:pStyle w:val="subsection"/>
      </w:pPr>
      <w:r w:rsidRPr="00CF3C49">
        <w:tab/>
        <w:t>(4)</w:t>
      </w:r>
      <w:r w:rsidRPr="00CF3C49">
        <w:tab/>
        <w:t xml:space="preserve">The jurisdiction conferred by </w:t>
      </w:r>
      <w:r w:rsidR="00CF3C49">
        <w:t>subsection (</w:t>
      </w:r>
      <w:r w:rsidRPr="00CF3C49">
        <w:t>1) on the Federal Court is exclusive of the jurisdiction of any other court other than:</w:t>
      </w:r>
    </w:p>
    <w:p w:rsidR="00B57664" w:rsidRPr="00CF3C49" w:rsidRDefault="00B57664" w:rsidP="00B57664">
      <w:pPr>
        <w:pStyle w:val="paragraph"/>
      </w:pPr>
      <w:r w:rsidRPr="00CF3C49">
        <w:tab/>
        <w:t>(a)</w:t>
      </w:r>
      <w:r w:rsidRPr="00CF3C49">
        <w:tab/>
        <w:t xml:space="preserve">the jurisdiction of the </w:t>
      </w:r>
      <w:r w:rsidR="0007198A" w:rsidRPr="00CF3C49">
        <w:t>Federal Circuit Court</w:t>
      </w:r>
      <w:r w:rsidRPr="00CF3C49">
        <w:t xml:space="preserve"> under </w:t>
      </w:r>
      <w:r w:rsidR="00CF3C49">
        <w:t>subsection (</w:t>
      </w:r>
      <w:r w:rsidRPr="00CF3C49">
        <w:t>1A); and</w:t>
      </w:r>
    </w:p>
    <w:p w:rsidR="00B57664" w:rsidRPr="00CF3C49" w:rsidRDefault="00B57664" w:rsidP="00B57664">
      <w:pPr>
        <w:pStyle w:val="paragraph"/>
      </w:pPr>
      <w:r w:rsidRPr="00CF3C49">
        <w:tab/>
        <w:t>(b)</w:t>
      </w:r>
      <w:r w:rsidRPr="00CF3C49">
        <w:tab/>
        <w:t xml:space="preserve">the jurisdiction of the several courts of the States and Territories under </w:t>
      </w:r>
      <w:r w:rsidR="00CF3C49">
        <w:t>subsection (</w:t>
      </w:r>
      <w:r w:rsidRPr="00CF3C49">
        <w:t>2); and</w:t>
      </w:r>
    </w:p>
    <w:p w:rsidR="00D659E4" w:rsidRPr="00CF3C49" w:rsidRDefault="00D659E4" w:rsidP="00D659E4">
      <w:pPr>
        <w:pStyle w:val="paragraph"/>
      </w:pPr>
      <w:r w:rsidRPr="00CF3C49">
        <w:tab/>
        <w:t>(ba)</w:t>
      </w:r>
      <w:r w:rsidRPr="00CF3C49">
        <w:tab/>
        <w:t xml:space="preserve">the jurisdiction of the Supreme Courts of the States under </w:t>
      </w:r>
      <w:r w:rsidR="00CF3C49">
        <w:t>subsection (</w:t>
      </w:r>
      <w:r w:rsidRPr="00CF3C49">
        <w:t>3A); and</w:t>
      </w:r>
    </w:p>
    <w:p w:rsidR="00D659E4" w:rsidRPr="00CF3C49" w:rsidRDefault="00D659E4" w:rsidP="00D659E4">
      <w:pPr>
        <w:pStyle w:val="paragraph"/>
      </w:pPr>
      <w:r w:rsidRPr="00CF3C49">
        <w:tab/>
        <w:t>(bb)</w:t>
      </w:r>
      <w:r w:rsidRPr="00CF3C49">
        <w:tab/>
        <w:t xml:space="preserve">the jurisdiction of the Supreme Courts of the Territories under </w:t>
      </w:r>
      <w:r w:rsidR="00CF3C49">
        <w:t>subsection (</w:t>
      </w:r>
      <w:r w:rsidRPr="00CF3C49">
        <w:t>3B); and</w:t>
      </w:r>
    </w:p>
    <w:p w:rsidR="00B57664" w:rsidRPr="00CF3C49" w:rsidRDefault="00B57664" w:rsidP="00B57664">
      <w:pPr>
        <w:pStyle w:val="paragraph"/>
      </w:pPr>
      <w:r w:rsidRPr="00CF3C49">
        <w:tab/>
        <w:t>(c)</w:t>
      </w:r>
      <w:r w:rsidRPr="00CF3C49">
        <w:tab/>
        <w:t>the jurisdiction of the High Court under section</w:t>
      </w:r>
      <w:r w:rsidR="00CF3C49">
        <w:t> </w:t>
      </w:r>
      <w:r w:rsidRPr="00CF3C49">
        <w:t>75 of the Constitution.</w:t>
      </w:r>
    </w:p>
    <w:p w:rsidR="001717BD" w:rsidRPr="00CF3C49" w:rsidRDefault="001717BD" w:rsidP="001717BD">
      <w:pPr>
        <w:pStyle w:val="ActHead5"/>
      </w:pPr>
      <w:bookmarkStart w:id="624" w:name="_Toc42255520"/>
      <w:r w:rsidRPr="005162B2">
        <w:rPr>
          <w:rStyle w:val="CharSectno"/>
        </w:rPr>
        <w:t>86AA</w:t>
      </w:r>
      <w:r w:rsidRPr="00CF3C49">
        <w:t xml:space="preserve">  Limit on jurisdiction of Federal Circuit Court</w:t>
      </w:r>
      <w:bookmarkEnd w:id="624"/>
    </w:p>
    <w:p w:rsidR="00B57664" w:rsidRPr="00CF3C49" w:rsidRDefault="00B57664" w:rsidP="00B57664">
      <w:pPr>
        <w:pStyle w:val="subsection"/>
      </w:pPr>
      <w:r w:rsidRPr="00CF3C49">
        <w:tab/>
      </w:r>
      <w:r w:rsidRPr="00CF3C49">
        <w:tab/>
        <w:t>If proceedings under section</w:t>
      </w:r>
      <w:r w:rsidR="00CF3C49">
        <w:t> </w:t>
      </w:r>
      <w:r w:rsidRPr="00CF3C49">
        <w:t xml:space="preserve">82 are instituted in, or transferred to, the </w:t>
      </w:r>
      <w:r w:rsidR="0007198A" w:rsidRPr="00CF3C49">
        <w:t>Federal Circuit Court</w:t>
      </w:r>
      <w:r w:rsidRPr="00CF3C49">
        <w:t xml:space="preserve">, the </w:t>
      </w:r>
      <w:r w:rsidR="0007198A" w:rsidRPr="00CF3C49">
        <w:t>Federal Circuit Court</w:t>
      </w:r>
      <w:r w:rsidRPr="00CF3C49">
        <w:t xml:space="preserve"> does not have jurisdiction to award an amount for loss or damage that exceeds:</w:t>
      </w:r>
    </w:p>
    <w:p w:rsidR="00B57664" w:rsidRPr="00CF3C49" w:rsidRDefault="00B57664" w:rsidP="00B57664">
      <w:pPr>
        <w:pStyle w:val="paragraph"/>
      </w:pPr>
      <w:r w:rsidRPr="00CF3C49">
        <w:tab/>
        <w:t>(a)</w:t>
      </w:r>
      <w:r w:rsidRPr="00CF3C49">
        <w:tab/>
        <w:t>$750,000; or</w:t>
      </w:r>
    </w:p>
    <w:p w:rsidR="00B57664" w:rsidRPr="00CF3C49" w:rsidRDefault="00B57664" w:rsidP="00B57664">
      <w:pPr>
        <w:pStyle w:val="paragraph"/>
      </w:pPr>
      <w:r w:rsidRPr="00CF3C49">
        <w:tab/>
        <w:t>(b)</w:t>
      </w:r>
      <w:r w:rsidRPr="00CF3C49">
        <w:tab/>
        <w:t>if another amount is specified in the regulations—that other amount.</w:t>
      </w:r>
    </w:p>
    <w:p w:rsidR="00B57664" w:rsidRPr="00CF3C49" w:rsidRDefault="00B57664" w:rsidP="00B57664">
      <w:pPr>
        <w:pStyle w:val="notetext"/>
      </w:pPr>
      <w:r w:rsidRPr="00CF3C49">
        <w:t>Note:</w:t>
      </w:r>
      <w:r w:rsidRPr="00CF3C49">
        <w:tab/>
        <w:t xml:space="preserve">For transfers from the Federal Court to the </w:t>
      </w:r>
      <w:r w:rsidR="0007198A" w:rsidRPr="00CF3C49">
        <w:t>Federal Circuit Court</w:t>
      </w:r>
      <w:r w:rsidRPr="00CF3C49">
        <w:t>, see section</w:t>
      </w:r>
      <w:r w:rsidR="00CF3C49">
        <w:t> </w:t>
      </w:r>
      <w:r w:rsidRPr="00CF3C49">
        <w:t xml:space="preserve">32AB of the </w:t>
      </w:r>
      <w:r w:rsidRPr="00CF3C49">
        <w:rPr>
          <w:i/>
        </w:rPr>
        <w:t>Federal Court of Australia Act 1976</w:t>
      </w:r>
      <w:r w:rsidRPr="00CF3C49">
        <w:t xml:space="preserve">. For transfers from the </w:t>
      </w:r>
      <w:r w:rsidR="0007198A" w:rsidRPr="00CF3C49">
        <w:t>Federal Circuit Court</w:t>
      </w:r>
      <w:r w:rsidRPr="00CF3C49">
        <w:t xml:space="preserve"> to the Federal Court, see section</w:t>
      </w:r>
      <w:r w:rsidR="00CF3C49">
        <w:t> </w:t>
      </w:r>
      <w:r w:rsidRPr="00CF3C49">
        <w:t xml:space="preserve">39 of the </w:t>
      </w:r>
      <w:r w:rsidR="001717BD" w:rsidRPr="00CF3C49">
        <w:rPr>
          <w:i/>
        </w:rPr>
        <w:t>Federal Circuit Court of Australia Act 1999</w:t>
      </w:r>
      <w:r w:rsidRPr="00CF3C49">
        <w:t>.</w:t>
      </w:r>
    </w:p>
    <w:p w:rsidR="00B57664" w:rsidRPr="00CF3C49" w:rsidRDefault="00B57664" w:rsidP="00B57664">
      <w:pPr>
        <w:pStyle w:val="ActHead5"/>
      </w:pPr>
      <w:bookmarkStart w:id="625" w:name="_Toc42255521"/>
      <w:r w:rsidRPr="005162B2">
        <w:rPr>
          <w:rStyle w:val="CharSectno"/>
        </w:rPr>
        <w:t>86A</w:t>
      </w:r>
      <w:r w:rsidRPr="00CF3C49">
        <w:t xml:space="preserve">  Transfer of matters</w:t>
      </w:r>
      <w:bookmarkEnd w:id="625"/>
    </w:p>
    <w:p w:rsidR="00B57664" w:rsidRPr="00CF3C49" w:rsidRDefault="00B57664" w:rsidP="00B57664">
      <w:pPr>
        <w:pStyle w:val="subsection"/>
      </w:pPr>
      <w:r w:rsidRPr="00CF3C49">
        <w:tab/>
        <w:t>(1)</w:t>
      </w:r>
      <w:r w:rsidRPr="00CF3C49">
        <w:tab/>
        <w:t>Where:</w:t>
      </w:r>
    </w:p>
    <w:p w:rsidR="00B57664" w:rsidRPr="00CF3C49" w:rsidRDefault="00B57664" w:rsidP="00B57664">
      <w:pPr>
        <w:pStyle w:val="paragraph"/>
      </w:pPr>
      <w:r w:rsidRPr="00CF3C49">
        <w:tab/>
        <w:t>(a)</w:t>
      </w:r>
      <w:r w:rsidRPr="00CF3C49">
        <w:tab/>
        <w:t>a civil proceeding instituted (whether before or after the commencement of this section) by a person other than the Minister or the Commission is pending in the Federal Court; and</w:t>
      </w:r>
    </w:p>
    <w:p w:rsidR="00B57664" w:rsidRPr="00CF3C49" w:rsidRDefault="00B57664" w:rsidP="00B57664">
      <w:pPr>
        <w:pStyle w:val="paragraph"/>
        <w:keepNext/>
      </w:pPr>
      <w:r w:rsidRPr="00CF3C49">
        <w:tab/>
        <w:t>(b)</w:t>
      </w:r>
      <w:r w:rsidRPr="00CF3C49">
        <w:tab/>
        <w:t xml:space="preserve">a matter for determination in the proceeding arose under </w:t>
      </w:r>
      <w:r w:rsidR="004C7AF8" w:rsidRPr="00CF3C49">
        <w:t>Part IVB</w:t>
      </w:r>
      <w:r w:rsidR="009C715A" w:rsidRPr="00CF3C49">
        <w:t>, section</w:t>
      </w:r>
      <w:r w:rsidR="00CF3C49">
        <w:t> </w:t>
      </w:r>
      <w:r w:rsidR="009C715A" w:rsidRPr="00CF3C49">
        <w:t>55B, subsection</w:t>
      </w:r>
      <w:r w:rsidR="00CF3C49">
        <w:t> </w:t>
      </w:r>
      <w:r w:rsidR="009C715A" w:rsidRPr="00CF3C49">
        <w:t>56BO(1) or 56BU(1), section</w:t>
      </w:r>
      <w:r w:rsidR="00CF3C49">
        <w:t> </w:t>
      </w:r>
      <w:r w:rsidR="009C715A" w:rsidRPr="00CF3C49">
        <w:t>56CD or a civil penalty provision of the consumer data rules</w:t>
      </w:r>
      <w:r w:rsidRPr="00CF3C49">
        <w:t>;</w:t>
      </w:r>
    </w:p>
    <w:p w:rsidR="00B57664" w:rsidRPr="00CF3C49" w:rsidRDefault="00B57664" w:rsidP="00B57664">
      <w:pPr>
        <w:pStyle w:val="subsection2"/>
      </w:pPr>
      <w:r w:rsidRPr="00CF3C49">
        <w:t xml:space="preserve">the Federal Court may, subject to </w:t>
      </w:r>
      <w:r w:rsidR="00CF3C49">
        <w:t>subsection (</w:t>
      </w:r>
      <w:r w:rsidRPr="00CF3C49">
        <w:t xml:space="preserve">2), upon the application of a party or of the Federal Court’s own motion, transfer to a court of a State or Territory the matter referred to in </w:t>
      </w:r>
      <w:r w:rsidR="00CF3C49">
        <w:t>paragraph (</w:t>
      </w:r>
      <w:r w:rsidRPr="00CF3C49">
        <w:t>b) and may also transfer to that court any other matter for determination in the proceeding.</w:t>
      </w:r>
    </w:p>
    <w:p w:rsidR="00B57664" w:rsidRPr="00CF3C49" w:rsidRDefault="00B57664" w:rsidP="00B57664">
      <w:pPr>
        <w:pStyle w:val="subsection"/>
      </w:pPr>
      <w:r w:rsidRPr="00CF3C49">
        <w:tab/>
        <w:t>(2)</w:t>
      </w:r>
      <w:r w:rsidRPr="00CF3C49">
        <w:tab/>
        <w:t xml:space="preserve">The Federal Court shall not transfer a matter to another court under </w:t>
      </w:r>
      <w:r w:rsidR="00CF3C49">
        <w:t>subsection (</w:t>
      </w:r>
      <w:r w:rsidRPr="00CF3C49">
        <w:t>1) unless the other court has power to grant the remedies sought before the Federal Court in the matter and it appears to the Federal Court that:</w:t>
      </w:r>
    </w:p>
    <w:p w:rsidR="00B57664" w:rsidRPr="00CF3C49" w:rsidRDefault="00B57664" w:rsidP="00B57664">
      <w:pPr>
        <w:pStyle w:val="paragraph"/>
      </w:pPr>
      <w:r w:rsidRPr="00CF3C49">
        <w:tab/>
        <w:t>(a)</w:t>
      </w:r>
      <w:r w:rsidRPr="00CF3C49">
        <w:tab/>
        <w:t>the matter arises out of or is related to a proceeding that is pending in the other court; or</w:t>
      </w:r>
    </w:p>
    <w:p w:rsidR="00B57664" w:rsidRPr="00CF3C49" w:rsidRDefault="00B57664" w:rsidP="00B57664">
      <w:pPr>
        <w:pStyle w:val="paragraph"/>
      </w:pPr>
      <w:r w:rsidRPr="00CF3C49">
        <w:tab/>
        <w:t>(b)</w:t>
      </w:r>
      <w:r w:rsidRPr="00CF3C49">
        <w:tab/>
        <w:t>it is otherwise in the interests of justice that the matter be determined by the other court.</w:t>
      </w:r>
    </w:p>
    <w:p w:rsidR="00B57664" w:rsidRPr="00CF3C49" w:rsidRDefault="00B57664" w:rsidP="00B57664">
      <w:pPr>
        <w:pStyle w:val="subsection"/>
      </w:pPr>
      <w:r w:rsidRPr="00CF3C49">
        <w:tab/>
        <w:t>(3)</w:t>
      </w:r>
      <w:r w:rsidRPr="00CF3C49">
        <w:tab/>
        <w:t xml:space="preserve">Where the Federal Court transfers a matter to another court under </w:t>
      </w:r>
      <w:r w:rsidR="00CF3C49">
        <w:t>subsection (</w:t>
      </w:r>
      <w:r w:rsidRPr="00CF3C49">
        <w:t>1):</w:t>
      </w:r>
    </w:p>
    <w:p w:rsidR="00B57664" w:rsidRPr="00CF3C49" w:rsidRDefault="00B57664" w:rsidP="00B57664">
      <w:pPr>
        <w:pStyle w:val="paragraph"/>
      </w:pPr>
      <w:r w:rsidRPr="00CF3C49">
        <w:tab/>
        <w:t>(a)</w:t>
      </w:r>
      <w:r w:rsidRPr="00CF3C49">
        <w:tab/>
        <w:t>further proceedings in the matter shall be as directed by the other court; and</w:t>
      </w:r>
    </w:p>
    <w:p w:rsidR="00B57664" w:rsidRPr="00CF3C49" w:rsidRDefault="00B57664" w:rsidP="00B57664">
      <w:pPr>
        <w:pStyle w:val="paragraph"/>
      </w:pPr>
      <w:r w:rsidRPr="00CF3C49">
        <w:tab/>
        <w:t>(b)</w:t>
      </w:r>
      <w:r w:rsidRPr="00CF3C49">
        <w:tab/>
        <w:t xml:space="preserve">the judgment of the other court in the matter is enforceable throughout </w:t>
      </w:r>
      <w:smartTag w:uri="urn:schemas-microsoft-com:office:smarttags" w:element="country-region">
        <w:smartTag w:uri="urn:schemas-microsoft-com:office:smarttags" w:element="place">
          <w:r w:rsidRPr="00CF3C49">
            <w:t>Australia</w:t>
          </w:r>
        </w:smartTag>
      </w:smartTag>
      <w:r w:rsidRPr="00CF3C49">
        <w:t xml:space="preserve"> and the external Territories as if it were a judgment of the Federal Court.</w:t>
      </w:r>
    </w:p>
    <w:p w:rsidR="00B57664" w:rsidRPr="00CF3C49" w:rsidRDefault="00B57664" w:rsidP="00B57664">
      <w:pPr>
        <w:pStyle w:val="ActHead5"/>
      </w:pPr>
      <w:bookmarkStart w:id="626" w:name="_Toc42255522"/>
      <w:r w:rsidRPr="005162B2">
        <w:rPr>
          <w:rStyle w:val="CharSectno"/>
        </w:rPr>
        <w:t>86C</w:t>
      </w:r>
      <w:r w:rsidRPr="00CF3C49">
        <w:t xml:space="preserve">  Non</w:t>
      </w:r>
      <w:r w:rsidR="00CF3C49">
        <w:noBreakHyphen/>
      </w:r>
      <w:r w:rsidRPr="00CF3C49">
        <w:t>punitive orders</w:t>
      </w:r>
      <w:bookmarkEnd w:id="626"/>
    </w:p>
    <w:p w:rsidR="00B57664" w:rsidRPr="00CF3C49" w:rsidRDefault="00B57664" w:rsidP="00B57664">
      <w:pPr>
        <w:pStyle w:val="subsection"/>
      </w:pPr>
      <w:r w:rsidRPr="00CF3C49">
        <w:tab/>
        <w:t>(1)</w:t>
      </w:r>
      <w:r w:rsidRPr="00CF3C49">
        <w:tab/>
        <w:t xml:space="preserve">The Court may, on application by the Commission, make one or more of the orders mentioned in </w:t>
      </w:r>
      <w:r w:rsidR="00CF3C49">
        <w:t>subsection (</w:t>
      </w:r>
      <w:r w:rsidRPr="00CF3C49">
        <w:t>2) in relation to a person who has engaged in contravening conduct.</w:t>
      </w:r>
    </w:p>
    <w:p w:rsidR="00D659E4" w:rsidRPr="00CF3C49" w:rsidRDefault="00D659E4" w:rsidP="00D659E4">
      <w:pPr>
        <w:pStyle w:val="subsection"/>
      </w:pPr>
      <w:r w:rsidRPr="00CF3C49">
        <w:tab/>
        <w:t>(1A)</w:t>
      </w:r>
      <w:r w:rsidRPr="00CF3C49">
        <w:tab/>
        <w:t xml:space="preserve">The Court may, on application by the Director of Public Prosecutions, make one or more of the orders mentioned in </w:t>
      </w:r>
      <w:r w:rsidR="00CF3C49">
        <w:t>subsection (</w:t>
      </w:r>
      <w:r w:rsidRPr="00CF3C49">
        <w:t>2) in relation to a person who has engaged in contravening conduct that is:</w:t>
      </w:r>
    </w:p>
    <w:p w:rsidR="00D659E4" w:rsidRPr="00CF3C49" w:rsidRDefault="00D659E4" w:rsidP="00D659E4">
      <w:pPr>
        <w:pStyle w:val="paragraph"/>
      </w:pPr>
      <w:r w:rsidRPr="00CF3C49">
        <w:tab/>
        <w:t>(a)</w:t>
      </w:r>
      <w:r w:rsidRPr="00CF3C49">
        <w:tab/>
        <w:t>a contravention of section</w:t>
      </w:r>
      <w:r w:rsidR="00CF3C49">
        <w:t> </w:t>
      </w:r>
      <w:r w:rsidR="00C93695" w:rsidRPr="00CF3C49">
        <w:t>45AF</w:t>
      </w:r>
      <w:r w:rsidRPr="00CF3C49">
        <w:t xml:space="preserve"> or </w:t>
      </w:r>
      <w:r w:rsidR="00C93695" w:rsidRPr="00CF3C49">
        <w:t>45AG</w:t>
      </w:r>
      <w:r w:rsidRPr="00CF3C49">
        <w:t>; or</w:t>
      </w:r>
    </w:p>
    <w:p w:rsidR="00D659E4" w:rsidRPr="00CF3C49" w:rsidRDefault="00D659E4" w:rsidP="00D659E4">
      <w:pPr>
        <w:pStyle w:val="paragraph"/>
      </w:pPr>
      <w:r w:rsidRPr="00CF3C49">
        <w:tab/>
        <w:t>(b)</w:t>
      </w:r>
      <w:r w:rsidRPr="00CF3C49">
        <w:tab/>
        <w:t>an involvement in a contravention of section</w:t>
      </w:r>
      <w:r w:rsidR="00CF3C49">
        <w:t> </w:t>
      </w:r>
      <w:r w:rsidR="00C93695" w:rsidRPr="00CF3C49">
        <w:t xml:space="preserve">45AF </w:t>
      </w:r>
      <w:r w:rsidRPr="00CF3C49">
        <w:t xml:space="preserve">or </w:t>
      </w:r>
      <w:r w:rsidR="00C93695" w:rsidRPr="00CF3C49">
        <w:t>45AG</w:t>
      </w:r>
      <w:r w:rsidRPr="00CF3C49">
        <w:t>.</w:t>
      </w:r>
    </w:p>
    <w:p w:rsidR="00B57664" w:rsidRPr="00CF3C49" w:rsidRDefault="00B57664" w:rsidP="00C56697">
      <w:pPr>
        <w:pStyle w:val="subsection"/>
        <w:keepNext/>
      </w:pPr>
      <w:r w:rsidRPr="00CF3C49">
        <w:tab/>
        <w:t>(2)</w:t>
      </w:r>
      <w:r w:rsidRPr="00CF3C49">
        <w:tab/>
        <w:t>The orders that the Court may make in relation to the person are:</w:t>
      </w:r>
    </w:p>
    <w:p w:rsidR="00B57664" w:rsidRPr="00CF3C49" w:rsidRDefault="00B57664" w:rsidP="00B57664">
      <w:pPr>
        <w:pStyle w:val="paragraph"/>
      </w:pPr>
      <w:r w:rsidRPr="00CF3C49">
        <w:tab/>
        <w:t>(a)</w:t>
      </w:r>
      <w:r w:rsidRPr="00CF3C49">
        <w:tab/>
      </w:r>
      <w:r w:rsidR="004E5A86" w:rsidRPr="00CF3C49">
        <w:t>except in the case of contravening conduct that relates to section</w:t>
      </w:r>
      <w:r w:rsidR="00CF3C49">
        <w:t> </w:t>
      </w:r>
      <w:r w:rsidR="004E5A86" w:rsidRPr="00CF3C49">
        <w:t>60C or 60K—</w:t>
      </w:r>
      <w:r w:rsidRPr="00CF3C49">
        <w:t>a community service order; and</w:t>
      </w:r>
    </w:p>
    <w:p w:rsidR="00B57664" w:rsidRPr="00CF3C49" w:rsidRDefault="00B57664" w:rsidP="00B57664">
      <w:pPr>
        <w:pStyle w:val="paragraph"/>
      </w:pPr>
      <w:r w:rsidRPr="00CF3C49">
        <w:tab/>
        <w:t>(b)</w:t>
      </w:r>
      <w:r w:rsidRPr="00CF3C49">
        <w:tab/>
      </w:r>
      <w:r w:rsidR="004E5A86" w:rsidRPr="00CF3C49">
        <w:t>except in the case of contravening conduct that relates to section</w:t>
      </w:r>
      <w:r w:rsidR="00CF3C49">
        <w:t> </w:t>
      </w:r>
      <w:r w:rsidR="004E5A86" w:rsidRPr="00CF3C49">
        <w:t>60C or 60K—</w:t>
      </w:r>
      <w:r w:rsidRPr="00CF3C49">
        <w:t>a probation order for a period of no longer than 3 years; and</w:t>
      </w:r>
    </w:p>
    <w:p w:rsidR="00B57664" w:rsidRPr="00CF3C49" w:rsidRDefault="00B57664" w:rsidP="00B57664">
      <w:pPr>
        <w:pStyle w:val="paragraph"/>
      </w:pPr>
      <w:r w:rsidRPr="00CF3C49">
        <w:tab/>
        <w:t>(c)</w:t>
      </w:r>
      <w:r w:rsidRPr="00CF3C49">
        <w:tab/>
        <w:t>an order requiring the person to disclose, in the way and to the persons specified in the order, such information as is so specified, being information that the person has possession of or access to; and</w:t>
      </w:r>
    </w:p>
    <w:p w:rsidR="00B57664" w:rsidRPr="00CF3C49" w:rsidRDefault="00B57664" w:rsidP="00B57664">
      <w:pPr>
        <w:pStyle w:val="paragraph"/>
      </w:pPr>
      <w:r w:rsidRPr="00CF3C49">
        <w:tab/>
        <w:t>(d)</w:t>
      </w:r>
      <w:r w:rsidRPr="00CF3C49">
        <w:tab/>
        <w:t>an order requiring the person to publish, at the person’s expense and in the way specified in the order, an advertisement in the terms specified in, or determined in accordance with, the order.</w:t>
      </w:r>
    </w:p>
    <w:p w:rsidR="00B57664" w:rsidRPr="00CF3C49" w:rsidRDefault="00B57664" w:rsidP="00B57664">
      <w:pPr>
        <w:pStyle w:val="subsection"/>
      </w:pPr>
      <w:r w:rsidRPr="00CF3C49">
        <w:tab/>
        <w:t>(3)</w:t>
      </w:r>
      <w:r w:rsidRPr="00CF3C49">
        <w:tab/>
        <w:t>This section does not limit the Court’s powers under any other provision of this Act.</w:t>
      </w:r>
    </w:p>
    <w:p w:rsidR="00B57664" w:rsidRPr="00CF3C49" w:rsidRDefault="00B57664" w:rsidP="002626BB">
      <w:pPr>
        <w:pStyle w:val="subsection"/>
        <w:keepNext/>
      </w:pPr>
      <w:r w:rsidRPr="00CF3C49">
        <w:tab/>
        <w:t>(4)</w:t>
      </w:r>
      <w:r w:rsidRPr="00CF3C49">
        <w:tab/>
        <w:t>In this section:</w:t>
      </w:r>
    </w:p>
    <w:p w:rsidR="00B57664" w:rsidRPr="00CF3C49" w:rsidRDefault="00B57664" w:rsidP="00B57664">
      <w:pPr>
        <w:pStyle w:val="Definition"/>
      </w:pPr>
      <w:r w:rsidRPr="00CF3C49">
        <w:rPr>
          <w:b/>
          <w:i/>
        </w:rPr>
        <w:t>community service order</w:t>
      </w:r>
      <w:r w:rsidRPr="00CF3C49">
        <w:t>, in relation to a person who has engaged in contravening conduct, means an order directing the person to perform a service that:</w:t>
      </w:r>
    </w:p>
    <w:p w:rsidR="00B57664" w:rsidRPr="00CF3C49" w:rsidRDefault="00B57664" w:rsidP="00B57664">
      <w:pPr>
        <w:pStyle w:val="paragraph"/>
      </w:pPr>
      <w:r w:rsidRPr="00CF3C49">
        <w:tab/>
        <w:t>(a)</w:t>
      </w:r>
      <w:r w:rsidRPr="00CF3C49">
        <w:tab/>
        <w:t>is specified in the order; and</w:t>
      </w:r>
    </w:p>
    <w:p w:rsidR="00B57664" w:rsidRPr="00CF3C49" w:rsidRDefault="00B57664" w:rsidP="00B57664">
      <w:pPr>
        <w:pStyle w:val="paragraph"/>
      </w:pPr>
      <w:r w:rsidRPr="00CF3C49">
        <w:tab/>
        <w:t>(b)</w:t>
      </w:r>
      <w:r w:rsidRPr="00CF3C49">
        <w:tab/>
        <w:t>relates to the conduct;</w:t>
      </w:r>
    </w:p>
    <w:p w:rsidR="00B57664" w:rsidRPr="00CF3C49" w:rsidRDefault="00B57664" w:rsidP="00B57664">
      <w:pPr>
        <w:pStyle w:val="subsection2"/>
      </w:pPr>
      <w:r w:rsidRPr="00CF3C49">
        <w:t>for the benefit of the community or a section of the community.</w:t>
      </w:r>
    </w:p>
    <w:p w:rsidR="00B57664" w:rsidRPr="00CF3C49" w:rsidRDefault="00B57664" w:rsidP="00B57664">
      <w:pPr>
        <w:pStyle w:val="notetext"/>
      </w:pPr>
      <w:r w:rsidRPr="00CF3C49">
        <w:t>Example:</w:t>
      </w:r>
      <w:r w:rsidRPr="00CF3C49">
        <w:tab/>
        <w:t>The following are examples of community service orders:</w:t>
      </w:r>
    </w:p>
    <w:p w:rsidR="00B57664" w:rsidRPr="00CF3C49" w:rsidRDefault="00B57664" w:rsidP="000B1DEB">
      <w:pPr>
        <w:pStyle w:val="notepara"/>
      </w:pPr>
      <w:r w:rsidRPr="00CF3C49">
        <w:t>(a)</w:t>
      </w:r>
      <w:r w:rsidRPr="00CF3C49">
        <w:tab/>
        <w:t>an order requiring a person who has made false representations to make available a training video which explains advertising obligations under this Act; and</w:t>
      </w:r>
    </w:p>
    <w:p w:rsidR="00B57664" w:rsidRPr="00CF3C49" w:rsidRDefault="00B57664" w:rsidP="000B1DEB">
      <w:pPr>
        <w:pStyle w:val="notepara"/>
      </w:pPr>
      <w:r w:rsidRPr="00CF3C49">
        <w:t>(b)</w:t>
      </w:r>
      <w:r w:rsidRPr="00CF3C49">
        <w:tab/>
        <w:t>an order requiring a person who has engaged in misleading or deceptive conduct in relation to a product to carry out a community awareness program to address the needs of consumers when purchasing the product.</w:t>
      </w:r>
    </w:p>
    <w:p w:rsidR="00B57664" w:rsidRPr="00CF3C49" w:rsidRDefault="00B57664" w:rsidP="00B57664">
      <w:pPr>
        <w:pStyle w:val="Definition"/>
      </w:pPr>
      <w:r w:rsidRPr="00CF3C49">
        <w:rPr>
          <w:b/>
          <w:i/>
        </w:rPr>
        <w:t>contravening conduct</w:t>
      </w:r>
      <w:r w:rsidRPr="00CF3C49">
        <w:t xml:space="preserve"> means conduct that:</w:t>
      </w:r>
    </w:p>
    <w:p w:rsidR="009C715A" w:rsidRPr="00CF3C49" w:rsidRDefault="009C715A" w:rsidP="009C715A">
      <w:pPr>
        <w:pStyle w:val="paragraph"/>
      </w:pPr>
      <w:r w:rsidRPr="00CF3C49">
        <w:tab/>
        <w:t>(a)</w:t>
      </w:r>
      <w:r w:rsidRPr="00CF3C49">
        <w:tab/>
        <w:t>contravenes Part IV or IVB, section</w:t>
      </w:r>
      <w:r w:rsidR="00CF3C49">
        <w:t> </w:t>
      </w:r>
      <w:r w:rsidRPr="00CF3C49">
        <w:t>55B, subsection</w:t>
      </w:r>
      <w:r w:rsidR="00CF3C49">
        <w:t> </w:t>
      </w:r>
      <w:r w:rsidRPr="00CF3C49">
        <w:t>56BN(1), 56BO(1), 56BU(1) or 56CC(1), section</w:t>
      </w:r>
      <w:r w:rsidR="00CF3C49">
        <w:t> </w:t>
      </w:r>
      <w:r w:rsidRPr="00CF3C49">
        <w:t>56CD, section</w:t>
      </w:r>
      <w:r w:rsidR="00CF3C49">
        <w:t> </w:t>
      </w:r>
      <w:r w:rsidRPr="00CF3C49">
        <w:t>60C, 60K or 92 or a civil penalty provision of the consumer data rules; or</w:t>
      </w:r>
    </w:p>
    <w:p w:rsidR="00B57664" w:rsidRPr="00CF3C49" w:rsidRDefault="00B57664" w:rsidP="00B57664">
      <w:pPr>
        <w:pStyle w:val="paragraph"/>
      </w:pPr>
      <w:r w:rsidRPr="00CF3C49">
        <w:tab/>
        <w:t>(b)</w:t>
      </w:r>
      <w:r w:rsidRPr="00CF3C49">
        <w:tab/>
        <w:t>constitutes an involvement in a contravention of any of those provisions.</w:t>
      </w:r>
    </w:p>
    <w:p w:rsidR="00B57664" w:rsidRPr="00CF3C49" w:rsidRDefault="00B57664" w:rsidP="00B57664">
      <w:pPr>
        <w:pStyle w:val="Definition"/>
      </w:pPr>
      <w:r w:rsidRPr="00CF3C49">
        <w:rPr>
          <w:b/>
          <w:i/>
        </w:rPr>
        <w:t>probation order</w:t>
      </w:r>
      <w:r w:rsidRPr="00CF3C49">
        <w:t>, in relation to a person who has engaged in contravening conduct, means an order that is made by the Court for the purpose of ensuring that the person does not engage in the contravening conduct, similar conduct or related conduct during the period of the order, and includes:</w:t>
      </w:r>
    </w:p>
    <w:p w:rsidR="00B57664" w:rsidRPr="00CF3C49" w:rsidRDefault="00B57664" w:rsidP="00B57664">
      <w:pPr>
        <w:pStyle w:val="paragraph"/>
      </w:pPr>
      <w:r w:rsidRPr="00CF3C49">
        <w:tab/>
        <w:t>(a)</w:t>
      </w:r>
      <w:r w:rsidRPr="00CF3C49">
        <w:tab/>
        <w:t>an order directing the person to establish a compliance program for employees or other persons involved in the person’s business, being a program designed to ensure their awareness of the responsibilities and obligations in relation to the contravening conduct, similar conduct or related conduct; and</w:t>
      </w:r>
    </w:p>
    <w:p w:rsidR="00B57664" w:rsidRPr="00CF3C49" w:rsidRDefault="00B57664" w:rsidP="00B57664">
      <w:pPr>
        <w:pStyle w:val="paragraph"/>
      </w:pPr>
      <w:r w:rsidRPr="00CF3C49">
        <w:tab/>
        <w:t>(b)</w:t>
      </w:r>
      <w:r w:rsidRPr="00CF3C49">
        <w:tab/>
        <w:t>an order directing the person to establish an education and training program for employees or other persons involved in the person’s business, being a program designed to ensure their awareness of the responsibilities and obligations in relation to the contravening conduct, similar conduct or related conduct; and</w:t>
      </w:r>
    </w:p>
    <w:p w:rsidR="00B57664" w:rsidRPr="00CF3C49" w:rsidRDefault="00B57664" w:rsidP="00B57664">
      <w:pPr>
        <w:pStyle w:val="paragraph"/>
      </w:pPr>
      <w:r w:rsidRPr="00CF3C49">
        <w:tab/>
        <w:t>(c)</w:t>
      </w:r>
      <w:r w:rsidRPr="00CF3C49">
        <w:tab/>
        <w:t>an order directing the person to revise the internal operations of the person’s business which lead to the person engaging in the contravening conduct.</w:t>
      </w:r>
    </w:p>
    <w:p w:rsidR="00B57664" w:rsidRPr="00CF3C49" w:rsidRDefault="00B57664" w:rsidP="00B57664">
      <w:pPr>
        <w:pStyle w:val="ActHead5"/>
      </w:pPr>
      <w:bookmarkStart w:id="627" w:name="_Toc42255523"/>
      <w:r w:rsidRPr="005162B2">
        <w:rPr>
          <w:rStyle w:val="CharSectno"/>
        </w:rPr>
        <w:t>86D</w:t>
      </w:r>
      <w:r w:rsidRPr="00CF3C49">
        <w:t xml:space="preserve">  Punitive orders—adverse publicity</w:t>
      </w:r>
      <w:bookmarkEnd w:id="627"/>
    </w:p>
    <w:p w:rsidR="00B57664" w:rsidRPr="00CF3C49" w:rsidRDefault="00B57664" w:rsidP="00B57664">
      <w:pPr>
        <w:pStyle w:val="subsection"/>
      </w:pPr>
      <w:r w:rsidRPr="00CF3C49">
        <w:tab/>
        <w:t>(1)</w:t>
      </w:r>
      <w:r w:rsidRPr="00CF3C49">
        <w:tab/>
        <w:t>The Court may, on application by the Commission, make an adverse publicity order in relation to a person who:</w:t>
      </w:r>
    </w:p>
    <w:p w:rsidR="00B57664" w:rsidRPr="00CF3C49" w:rsidRDefault="00B57664" w:rsidP="00B57664">
      <w:pPr>
        <w:pStyle w:val="paragraph"/>
      </w:pPr>
      <w:r w:rsidRPr="00CF3C49">
        <w:tab/>
        <w:t>(a)</w:t>
      </w:r>
      <w:r w:rsidRPr="00CF3C49">
        <w:tab/>
        <w:t xml:space="preserve">has been ordered to pay a pecuniary penalty under </w:t>
      </w:r>
      <w:r w:rsidR="00246259" w:rsidRPr="00CF3C49">
        <w:t>section</w:t>
      </w:r>
      <w:r w:rsidR="00CF3C49">
        <w:t> </w:t>
      </w:r>
      <w:r w:rsidR="00246259" w:rsidRPr="00CF3C49">
        <w:t>76</w:t>
      </w:r>
      <w:r w:rsidRPr="00CF3C49">
        <w:t>; or</w:t>
      </w:r>
    </w:p>
    <w:p w:rsidR="00B57664" w:rsidRPr="00CF3C49" w:rsidRDefault="00B57664" w:rsidP="00B57664">
      <w:pPr>
        <w:pStyle w:val="paragraph"/>
      </w:pPr>
      <w:r w:rsidRPr="00CF3C49">
        <w:tab/>
        <w:t>(b)</w:t>
      </w:r>
      <w:r w:rsidRPr="00CF3C49">
        <w:tab/>
        <w:t xml:space="preserve">is guilty of an offence </w:t>
      </w:r>
      <w:r w:rsidR="004F25B8" w:rsidRPr="00CF3C49">
        <w:t>against section</w:t>
      </w:r>
      <w:r w:rsidR="00CF3C49">
        <w:t> </w:t>
      </w:r>
      <w:r w:rsidR="00C93695" w:rsidRPr="00CF3C49">
        <w:t>45AF</w:t>
      </w:r>
      <w:r w:rsidR="004F25B8" w:rsidRPr="00CF3C49">
        <w:t xml:space="preserve"> or </w:t>
      </w:r>
      <w:r w:rsidR="00C93695" w:rsidRPr="00CF3C49">
        <w:t>45AG</w:t>
      </w:r>
      <w:r w:rsidR="009C715A" w:rsidRPr="00CF3C49">
        <w:t xml:space="preserve"> or subsection</w:t>
      </w:r>
      <w:r w:rsidR="00CF3C49">
        <w:t> </w:t>
      </w:r>
      <w:r w:rsidR="009C715A" w:rsidRPr="00CF3C49">
        <w:t>56BN(1) or 56CC(1)</w:t>
      </w:r>
      <w:r w:rsidRPr="00CF3C49">
        <w:t>.</w:t>
      </w:r>
    </w:p>
    <w:p w:rsidR="004F25B8" w:rsidRPr="00CF3C49" w:rsidRDefault="004F25B8" w:rsidP="004F25B8">
      <w:pPr>
        <w:pStyle w:val="subsection"/>
      </w:pPr>
      <w:r w:rsidRPr="00CF3C49">
        <w:tab/>
        <w:t>(1A)</w:t>
      </w:r>
      <w:r w:rsidRPr="00CF3C49">
        <w:tab/>
        <w:t>The Court may, on application by the Director of Public Prosecutions, make an adverse publicity order in relation to a person who is guilty of an offence against section</w:t>
      </w:r>
      <w:r w:rsidR="00CF3C49">
        <w:t> </w:t>
      </w:r>
      <w:r w:rsidR="00C93695" w:rsidRPr="00CF3C49">
        <w:t>45AF</w:t>
      </w:r>
      <w:r w:rsidRPr="00CF3C49">
        <w:t xml:space="preserve"> or </w:t>
      </w:r>
      <w:r w:rsidR="00C93695" w:rsidRPr="00CF3C49">
        <w:t>45AG</w:t>
      </w:r>
      <w:r w:rsidR="009C715A" w:rsidRPr="00CF3C49">
        <w:t xml:space="preserve"> or subsection</w:t>
      </w:r>
      <w:r w:rsidR="00CF3C49">
        <w:t> </w:t>
      </w:r>
      <w:r w:rsidR="009C715A" w:rsidRPr="00CF3C49">
        <w:t>56BN(1) or 56CC(1)</w:t>
      </w:r>
      <w:r w:rsidRPr="00CF3C49">
        <w:t>.</w:t>
      </w:r>
    </w:p>
    <w:p w:rsidR="00B57664" w:rsidRPr="00CF3C49" w:rsidRDefault="00B57664" w:rsidP="00B57664">
      <w:pPr>
        <w:pStyle w:val="subsection"/>
      </w:pPr>
      <w:r w:rsidRPr="00CF3C49">
        <w:tab/>
        <w:t>(2)</w:t>
      </w:r>
      <w:r w:rsidRPr="00CF3C49">
        <w:tab/>
        <w:t xml:space="preserve">In this section, an </w:t>
      </w:r>
      <w:r w:rsidRPr="00CF3C49">
        <w:rPr>
          <w:b/>
          <w:i/>
        </w:rPr>
        <w:t>adverse publicity order</w:t>
      </w:r>
      <w:r w:rsidRPr="00CF3C49">
        <w:t>, in relation to a person, means an order that:</w:t>
      </w:r>
    </w:p>
    <w:p w:rsidR="00B57664" w:rsidRPr="00CF3C49" w:rsidRDefault="00B57664" w:rsidP="00B57664">
      <w:pPr>
        <w:pStyle w:val="paragraph"/>
      </w:pPr>
      <w:r w:rsidRPr="00CF3C49">
        <w:tab/>
        <w:t>(a)</w:t>
      </w:r>
      <w:r w:rsidRPr="00CF3C49">
        <w:tab/>
        <w:t>requires the person to disclose, in the way and to the persons specified in the order, such information as is so specified, being information that the person has possession of or access to; and</w:t>
      </w:r>
    </w:p>
    <w:p w:rsidR="00B57664" w:rsidRPr="00CF3C49" w:rsidRDefault="00B57664" w:rsidP="00B57664">
      <w:pPr>
        <w:pStyle w:val="paragraph"/>
      </w:pPr>
      <w:r w:rsidRPr="00CF3C49">
        <w:tab/>
        <w:t>(b)</w:t>
      </w:r>
      <w:r w:rsidRPr="00CF3C49">
        <w:tab/>
        <w:t>requires the person to publish, at the person’s expense and in the way specified in the order, an advertisement in the terms specified in, or determined in accordance with, the order.</w:t>
      </w:r>
    </w:p>
    <w:p w:rsidR="00B57664" w:rsidRPr="00CF3C49" w:rsidRDefault="00B57664" w:rsidP="00B57664">
      <w:pPr>
        <w:pStyle w:val="subsection"/>
      </w:pPr>
      <w:r w:rsidRPr="00CF3C49">
        <w:tab/>
        <w:t>(3)</w:t>
      </w:r>
      <w:r w:rsidRPr="00CF3C49">
        <w:tab/>
        <w:t>This section does not limit the Court’s powers under any other provision of this Act.</w:t>
      </w:r>
    </w:p>
    <w:p w:rsidR="001E102D" w:rsidRPr="00CF3C49" w:rsidRDefault="001E102D" w:rsidP="001E102D">
      <w:pPr>
        <w:pStyle w:val="ActHead5"/>
      </w:pPr>
      <w:bookmarkStart w:id="628" w:name="_Toc42255524"/>
      <w:r w:rsidRPr="005162B2">
        <w:rPr>
          <w:rStyle w:val="CharSectno"/>
        </w:rPr>
        <w:t>86E</w:t>
      </w:r>
      <w:r w:rsidRPr="00CF3C49">
        <w:t xml:space="preserve">  Order disqualifying a person from managing corporations</w:t>
      </w:r>
      <w:bookmarkEnd w:id="628"/>
    </w:p>
    <w:p w:rsidR="001E102D" w:rsidRPr="00CF3C49" w:rsidRDefault="001E102D" w:rsidP="001E102D">
      <w:pPr>
        <w:pStyle w:val="subsection"/>
      </w:pPr>
      <w:r w:rsidRPr="00CF3C49">
        <w:tab/>
        <w:t>(1)</w:t>
      </w:r>
      <w:r w:rsidRPr="00CF3C49">
        <w:tab/>
        <w:t>On application by the Commission, the Court may make an order disqualifying a person from managing corporations for a period that the Court considers appropriate if:</w:t>
      </w:r>
    </w:p>
    <w:p w:rsidR="001E102D" w:rsidRPr="00CF3C49" w:rsidRDefault="001E102D" w:rsidP="001E102D">
      <w:pPr>
        <w:pStyle w:val="paragraph"/>
      </w:pPr>
      <w:r w:rsidRPr="00CF3C49">
        <w:tab/>
        <w:t>(a)</w:t>
      </w:r>
      <w:r w:rsidRPr="00CF3C49">
        <w:tab/>
        <w:t>the Court is satisfied that the person has contravened, has attempted to contravene or has been involved in a contravention of Part IV</w:t>
      </w:r>
      <w:r w:rsidR="009C715A" w:rsidRPr="00CF3C49">
        <w:t>, subsection</w:t>
      </w:r>
      <w:r w:rsidR="00CF3C49">
        <w:t> </w:t>
      </w:r>
      <w:r w:rsidR="009C715A" w:rsidRPr="00CF3C49">
        <w:t>56BN(1), 56BO(1), 56BU(1) or 56CC(1), section</w:t>
      </w:r>
      <w:r w:rsidR="00CF3C49">
        <w:t> </w:t>
      </w:r>
      <w:r w:rsidR="009C715A" w:rsidRPr="00CF3C49">
        <w:t>56CD or a civil penalty provision of the consumer data rules</w:t>
      </w:r>
      <w:r w:rsidRPr="00CF3C49">
        <w:t>; and</w:t>
      </w:r>
    </w:p>
    <w:p w:rsidR="001E102D" w:rsidRPr="00CF3C49" w:rsidRDefault="001E102D" w:rsidP="001E102D">
      <w:pPr>
        <w:pStyle w:val="paragraph"/>
      </w:pPr>
      <w:r w:rsidRPr="00CF3C49">
        <w:tab/>
        <w:t>(b)</w:t>
      </w:r>
      <w:r w:rsidRPr="00CF3C49">
        <w:tab/>
        <w:t>the Court is satisfied that the disqualification is justified.</w:t>
      </w:r>
    </w:p>
    <w:p w:rsidR="001E102D" w:rsidRPr="00CF3C49" w:rsidRDefault="001E102D" w:rsidP="001E102D">
      <w:pPr>
        <w:pStyle w:val="notetext"/>
      </w:pPr>
      <w:r w:rsidRPr="00CF3C49">
        <w:t>Note:</w:t>
      </w:r>
      <w:r w:rsidRPr="00CF3C49">
        <w:tab/>
        <w:t>Section</w:t>
      </w:r>
      <w:r w:rsidR="00CF3C49">
        <w:t> </w:t>
      </w:r>
      <w:r w:rsidRPr="00CF3C49">
        <w:t xml:space="preserve">206EA of the </w:t>
      </w:r>
      <w:r w:rsidRPr="00CF3C49">
        <w:rPr>
          <w:i/>
        </w:rPr>
        <w:t xml:space="preserve">Corporations Act 2001 </w:t>
      </w:r>
      <w:r w:rsidRPr="00CF3C49">
        <w:t>provides that a person is disqualified from managing corporations if a court order is in force under this section. That Act contains various consequences for persons so disqualified.</w:t>
      </w:r>
    </w:p>
    <w:p w:rsidR="004F25B8" w:rsidRPr="00CF3C49" w:rsidRDefault="004F25B8" w:rsidP="004F25B8">
      <w:pPr>
        <w:pStyle w:val="subsection"/>
      </w:pPr>
      <w:r w:rsidRPr="00CF3C49">
        <w:tab/>
        <w:t>(1A)</w:t>
      </w:r>
      <w:r w:rsidRPr="00CF3C49">
        <w:tab/>
        <w:t>On application by the Director of Public Prosecutions, the Court may make an order disqualifying a person from managing corporations for a period that the Court considers appropriate if:</w:t>
      </w:r>
    </w:p>
    <w:p w:rsidR="004F25B8" w:rsidRPr="00CF3C49" w:rsidRDefault="004F25B8" w:rsidP="004F25B8">
      <w:pPr>
        <w:pStyle w:val="paragraph"/>
      </w:pPr>
      <w:r w:rsidRPr="00CF3C49">
        <w:tab/>
        <w:t>(a)</w:t>
      </w:r>
      <w:r w:rsidRPr="00CF3C49">
        <w:tab/>
        <w:t>the Court is satisfied that the person has contravened or has been involved in a contravention of section</w:t>
      </w:r>
      <w:r w:rsidR="00CF3C49">
        <w:t> </w:t>
      </w:r>
      <w:r w:rsidR="00C93695" w:rsidRPr="00CF3C49">
        <w:t>45AF</w:t>
      </w:r>
      <w:r w:rsidRPr="00CF3C49">
        <w:t xml:space="preserve"> or </w:t>
      </w:r>
      <w:r w:rsidR="00C93695" w:rsidRPr="00CF3C49">
        <w:t>45AG</w:t>
      </w:r>
      <w:r w:rsidR="009C715A" w:rsidRPr="00CF3C49">
        <w:t xml:space="preserve"> or subsection</w:t>
      </w:r>
      <w:r w:rsidR="00CF3C49">
        <w:t> </w:t>
      </w:r>
      <w:r w:rsidR="009C715A" w:rsidRPr="00CF3C49">
        <w:t>56BN(1) or 56CC(1)</w:t>
      </w:r>
      <w:r w:rsidRPr="00CF3C49">
        <w:t>; and</w:t>
      </w:r>
    </w:p>
    <w:p w:rsidR="004F25B8" w:rsidRPr="00CF3C49" w:rsidRDefault="004F25B8" w:rsidP="004F25B8">
      <w:pPr>
        <w:pStyle w:val="paragraph"/>
      </w:pPr>
      <w:r w:rsidRPr="00CF3C49">
        <w:tab/>
        <w:t>(b)</w:t>
      </w:r>
      <w:r w:rsidRPr="00CF3C49">
        <w:tab/>
        <w:t>the Court is satisfied that the disqualification is justified.</w:t>
      </w:r>
    </w:p>
    <w:p w:rsidR="004F25B8" w:rsidRPr="00CF3C49" w:rsidRDefault="004F25B8" w:rsidP="004F25B8">
      <w:pPr>
        <w:pStyle w:val="notetext"/>
      </w:pPr>
      <w:r w:rsidRPr="00CF3C49">
        <w:t>Note:</w:t>
      </w:r>
      <w:r w:rsidRPr="00CF3C49">
        <w:tab/>
        <w:t>Section</w:t>
      </w:r>
      <w:r w:rsidR="00CF3C49">
        <w:t> </w:t>
      </w:r>
      <w:r w:rsidRPr="00CF3C49">
        <w:t xml:space="preserve">206EA of the </w:t>
      </w:r>
      <w:r w:rsidRPr="00CF3C49">
        <w:rPr>
          <w:i/>
        </w:rPr>
        <w:t xml:space="preserve">Corporations Act 2001 </w:t>
      </w:r>
      <w:r w:rsidRPr="00CF3C49">
        <w:t>provides that a person is disqualified from managing corporations if a court order is in force under this section. That Act contains various consequences for persons so disqualified.</w:t>
      </w:r>
    </w:p>
    <w:p w:rsidR="001E102D" w:rsidRPr="00CF3C49" w:rsidRDefault="001E102D" w:rsidP="001E102D">
      <w:pPr>
        <w:pStyle w:val="subsection"/>
      </w:pPr>
      <w:r w:rsidRPr="00CF3C49">
        <w:tab/>
        <w:t>(2)</w:t>
      </w:r>
      <w:r w:rsidRPr="00CF3C49">
        <w:tab/>
        <w:t xml:space="preserve">In determining </w:t>
      </w:r>
      <w:r w:rsidR="004F25B8" w:rsidRPr="00CF3C49">
        <w:t xml:space="preserve">under </w:t>
      </w:r>
      <w:r w:rsidR="00CF3C49">
        <w:t>subsection (</w:t>
      </w:r>
      <w:r w:rsidR="004F25B8" w:rsidRPr="00CF3C49">
        <w:t>1)</w:t>
      </w:r>
      <w:r w:rsidR="00350B1F" w:rsidRPr="00CF3C49">
        <w:t xml:space="preserve"> or (1A)</w:t>
      </w:r>
      <w:r w:rsidR="004F25B8" w:rsidRPr="00CF3C49">
        <w:t xml:space="preserve"> </w:t>
      </w:r>
      <w:r w:rsidRPr="00CF3C49">
        <w:t>whether the disqualification is justified, the Court may have regard to:</w:t>
      </w:r>
    </w:p>
    <w:p w:rsidR="001E102D" w:rsidRPr="00CF3C49" w:rsidRDefault="001E102D" w:rsidP="001E102D">
      <w:pPr>
        <w:pStyle w:val="paragraph"/>
      </w:pPr>
      <w:r w:rsidRPr="00CF3C49">
        <w:tab/>
        <w:t>(a)</w:t>
      </w:r>
      <w:r w:rsidRPr="00CF3C49">
        <w:tab/>
        <w:t>the person’s conduct in relation to the management, business or property of any corporation; and</w:t>
      </w:r>
    </w:p>
    <w:p w:rsidR="001E102D" w:rsidRPr="00CF3C49" w:rsidRDefault="001E102D" w:rsidP="001E102D">
      <w:pPr>
        <w:pStyle w:val="paragraph"/>
      </w:pPr>
      <w:r w:rsidRPr="00CF3C49">
        <w:tab/>
        <w:t>(b)</w:t>
      </w:r>
      <w:r w:rsidRPr="00CF3C49">
        <w:tab/>
        <w:t>any other matters that the Court considers appropriate.</w:t>
      </w:r>
    </w:p>
    <w:p w:rsidR="001E102D" w:rsidRPr="00CF3C49" w:rsidRDefault="001E102D" w:rsidP="001E102D">
      <w:pPr>
        <w:pStyle w:val="subsection"/>
      </w:pPr>
      <w:r w:rsidRPr="00CF3C49">
        <w:tab/>
        <w:t>(3)</w:t>
      </w:r>
      <w:r w:rsidRPr="00CF3C49">
        <w:tab/>
        <w:t xml:space="preserve">The Commission must notify ASIC if the Court makes an order under </w:t>
      </w:r>
      <w:r w:rsidR="00CF3C49">
        <w:t>subsection (</w:t>
      </w:r>
      <w:r w:rsidR="004F25B8" w:rsidRPr="00CF3C49">
        <w:t>1)</w:t>
      </w:r>
      <w:r w:rsidRPr="00CF3C49">
        <w:t>. The Commission must give ASIC a copy of the order.</w:t>
      </w:r>
    </w:p>
    <w:p w:rsidR="001E102D" w:rsidRPr="00CF3C49" w:rsidRDefault="001E102D" w:rsidP="001E102D">
      <w:pPr>
        <w:pStyle w:val="notetext"/>
      </w:pPr>
      <w:r w:rsidRPr="00CF3C49">
        <w:t>Note:</w:t>
      </w:r>
      <w:r w:rsidRPr="00CF3C49">
        <w:tab/>
        <w:t>ASIC must keep a register of persons who have been disqualified from managing corporations: see section</w:t>
      </w:r>
      <w:r w:rsidR="00CF3C49">
        <w:t> </w:t>
      </w:r>
      <w:r w:rsidRPr="00CF3C49">
        <w:t xml:space="preserve">1274AA of the </w:t>
      </w:r>
      <w:r w:rsidRPr="00CF3C49">
        <w:rPr>
          <w:i/>
        </w:rPr>
        <w:t>Corporations Act 2001</w:t>
      </w:r>
      <w:r w:rsidRPr="00CF3C49">
        <w:t>.</w:t>
      </w:r>
    </w:p>
    <w:p w:rsidR="004F25B8" w:rsidRPr="00CF3C49" w:rsidRDefault="004F25B8" w:rsidP="004F25B8">
      <w:pPr>
        <w:pStyle w:val="subsection"/>
      </w:pPr>
      <w:r w:rsidRPr="00CF3C49">
        <w:tab/>
        <w:t>(3A)</w:t>
      </w:r>
      <w:r w:rsidRPr="00CF3C49">
        <w:tab/>
        <w:t xml:space="preserve">The Director of Public Prosecutions must notify ASIC if the Court makes an order under </w:t>
      </w:r>
      <w:r w:rsidR="00CF3C49">
        <w:t>subsection (</w:t>
      </w:r>
      <w:r w:rsidRPr="00CF3C49">
        <w:t>1A). The Director of Public Prosecutions must give ASIC a copy of the order.</w:t>
      </w:r>
    </w:p>
    <w:p w:rsidR="004F25B8" w:rsidRPr="00CF3C49" w:rsidRDefault="004F25B8" w:rsidP="004F25B8">
      <w:pPr>
        <w:pStyle w:val="notetext"/>
      </w:pPr>
      <w:r w:rsidRPr="00CF3C49">
        <w:t>Note:</w:t>
      </w:r>
      <w:r w:rsidRPr="00CF3C49">
        <w:tab/>
        <w:t>ASIC must keep a register of persons who have been disqualified from managing corporations—see section</w:t>
      </w:r>
      <w:r w:rsidR="00CF3C49">
        <w:t> </w:t>
      </w:r>
      <w:r w:rsidRPr="00CF3C49">
        <w:t xml:space="preserve">1274AA of the </w:t>
      </w:r>
      <w:r w:rsidRPr="00CF3C49">
        <w:rPr>
          <w:i/>
        </w:rPr>
        <w:t>Corporations Act 2001</w:t>
      </w:r>
      <w:r w:rsidRPr="00CF3C49">
        <w:t>.</w:t>
      </w:r>
    </w:p>
    <w:p w:rsidR="00BA4344" w:rsidRPr="00CF3C49" w:rsidRDefault="00BA4344" w:rsidP="00BA4344">
      <w:pPr>
        <w:pStyle w:val="subsection"/>
      </w:pPr>
      <w:r w:rsidRPr="00CF3C49">
        <w:tab/>
        <w:t>(3B)</w:t>
      </w:r>
      <w:r w:rsidRPr="00CF3C49">
        <w:tab/>
        <w:t>For the purposes of this Act (other than this section or section</w:t>
      </w:r>
      <w:r w:rsidR="00CF3C49">
        <w:t> </w:t>
      </w:r>
      <w:r w:rsidRPr="00CF3C49">
        <w:t>86F), an order under this section is not a penalty.</w:t>
      </w:r>
    </w:p>
    <w:p w:rsidR="001E102D" w:rsidRPr="00CF3C49" w:rsidRDefault="001E102D" w:rsidP="001E102D">
      <w:pPr>
        <w:pStyle w:val="subsection"/>
      </w:pPr>
      <w:r w:rsidRPr="00CF3C49">
        <w:tab/>
        <w:t>(4)</w:t>
      </w:r>
      <w:r w:rsidRPr="00CF3C49">
        <w:tab/>
        <w:t>In this section:</w:t>
      </w:r>
    </w:p>
    <w:p w:rsidR="001E102D" w:rsidRPr="00CF3C49" w:rsidRDefault="001E102D" w:rsidP="001E102D">
      <w:pPr>
        <w:pStyle w:val="Definition"/>
      </w:pPr>
      <w:r w:rsidRPr="00CF3C49">
        <w:rPr>
          <w:b/>
          <w:i/>
        </w:rPr>
        <w:t>ASIC</w:t>
      </w:r>
      <w:r w:rsidRPr="00CF3C49">
        <w:t xml:space="preserve"> means the Australian Securities and Investments Commission.</w:t>
      </w:r>
    </w:p>
    <w:p w:rsidR="00BA4344" w:rsidRPr="00CF3C49" w:rsidRDefault="00BA4344" w:rsidP="00BA4344">
      <w:pPr>
        <w:pStyle w:val="ActHead5"/>
      </w:pPr>
      <w:bookmarkStart w:id="629" w:name="_Toc42255525"/>
      <w:r w:rsidRPr="005162B2">
        <w:rPr>
          <w:rStyle w:val="CharSectno"/>
        </w:rPr>
        <w:t>86F</w:t>
      </w:r>
      <w:r w:rsidRPr="00CF3C49">
        <w:t xml:space="preserve">  Privilege against exposure to penalty—disqualification from managing corporations</w:t>
      </w:r>
      <w:bookmarkEnd w:id="629"/>
    </w:p>
    <w:p w:rsidR="00BA4344" w:rsidRPr="00CF3C49" w:rsidRDefault="00BA4344" w:rsidP="00BA4344">
      <w:pPr>
        <w:pStyle w:val="SubsectionHead"/>
      </w:pPr>
      <w:r w:rsidRPr="00CF3C49">
        <w:t>Court proceeding</w:t>
      </w:r>
    </w:p>
    <w:p w:rsidR="00BA4344" w:rsidRPr="00CF3C49" w:rsidRDefault="00BA4344" w:rsidP="00BA4344">
      <w:pPr>
        <w:pStyle w:val="subsection"/>
      </w:pPr>
      <w:r w:rsidRPr="00CF3C49">
        <w:tab/>
        <w:t>(1)</w:t>
      </w:r>
      <w:r w:rsidRPr="00CF3C49">
        <w:tab/>
        <w:t>In a civil or criminal proceeding under, or arising out of, this Act</w:t>
      </w:r>
      <w:r w:rsidR="009C715A" w:rsidRPr="00CF3C49">
        <w:t xml:space="preserve"> or the consumer data rules</w:t>
      </w:r>
      <w:r w:rsidRPr="00CF3C49">
        <w:t>, a person is not entitled to refuse or fail to comply with a requirement:</w:t>
      </w:r>
    </w:p>
    <w:p w:rsidR="00BA4344" w:rsidRPr="00CF3C49" w:rsidRDefault="00BA4344" w:rsidP="00BA4344">
      <w:pPr>
        <w:pStyle w:val="paragraph"/>
      </w:pPr>
      <w:r w:rsidRPr="00CF3C49">
        <w:tab/>
        <w:t>(a)</w:t>
      </w:r>
      <w:r w:rsidRPr="00CF3C49">
        <w:tab/>
        <w:t>to answer a question or give information; or</w:t>
      </w:r>
    </w:p>
    <w:p w:rsidR="00BA4344" w:rsidRPr="00CF3C49" w:rsidRDefault="00BA4344" w:rsidP="00BA4344">
      <w:pPr>
        <w:pStyle w:val="paragraph"/>
      </w:pPr>
      <w:r w:rsidRPr="00CF3C49">
        <w:tab/>
        <w:t>(b)</w:t>
      </w:r>
      <w:r w:rsidRPr="00CF3C49">
        <w:tab/>
        <w:t>to produce a document or any other thing; or</w:t>
      </w:r>
    </w:p>
    <w:p w:rsidR="00BA4344" w:rsidRPr="00CF3C49" w:rsidRDefault="00BA4344" w:rsidP="00BA4344">
      <w:pPr>
        <w:pStyle w:val="paragraph"/>
      </w:pPr>
      <w:r w:rsidRPr="00CF3C49">
        <w:tab/>
        <w:t>(c)</w:t>
      </w:r>
      <w:r w:rsidRPr="00CF3C49">
        <w:tab/>
        <w:t>to do any other act;</w:t>
      </w:r>
    </w:p>
    <w:p w:rsidR="00BA4344" w:rsidRPr="00CF3C49" w:rsidRDefault="00BA4344" w:rsidP="00BA4344">
      <w:pPr>
        <w:pStyle w:val="subsection2"/>
      </w:pPr>
      <w:r w:rsidRPr="00CF3C49">
        <w:t>on the ground that the answer or information, production of the document or other thing, or doing that other act, as the case may be, might tend to expose the person to a penalty by way of an order under section</w:t>
      </w:r>
      <w:r w:rsidR="00CF3C49">
        <w:t> </w:t>
      </w:r>
      <w:r w:rsidRPr="00CF3C49">
        <w:t>86E.</w:t>
      </w:r>
    </w:p>
    <w:p w:rsidR="00BA4344" w:rsidRPr="00CF3C49" w:rsidRDefault="00BA4344" w:rsidP="00BA4344">
      <w:pPr>
        <w:pStyle w:val="subsection"/>
      </w:pPr>
      <w:r w:rsidRPr="00CF3C49">
        <w:tab/>
        <w:t>(2)</w:t>
      </w:r>
      <w:r w:rsidRPr="00CF3C49">
        <w:tab/>
      </w:r>
      <w:r w:rsidR="00CF3C49">
        <w:t>Subsection (</w:t>
      </w:r>
      <w:r w:rsidRPr="00CF3C49">
        <w:t>1) applies whether or not the person is a defendant in the proceeding or in any other proceeding.</w:t>
      </w:r>
    </w:p>
    <w:p w:rsidR="00BA4344" w:rsidRPr="00CF3C49" w:rsidRDefault="00BA4344" w:rsidP="00BA4344">
      <w:pPr>
        <w:pStyle w:val="SubsectionHead"/>
      </w:pPr>
      <w:r w:rsidRPr="00CF3C49">
        <w:t>Statutory requirement</w:t>
      </w:r>
    </w:p>
    <w:p w:rsidR="00BA4344" w:rsidRPr="00CF3C49" w:rsidRDefault="00BA4344" w:rsidP="00BA4344">
      <w:pPr>
        <w:pStyle w:val="subsection"/>
      </w:pPr>
      <w:r w:rsidRPr="00CF3C49">
        <w:tab/>
        <w:t>(3)</w:t>
      </w:r>
      <w:r w:rsidRPr="00CF3C49">
        <w:tab/>
        <w:t>A person is not entitled to refuse or fail to comply with a requirement under this Act</w:t>
      </w:r>
      <w:r w:rsidR="009C715A" w:rsidRPr="00CF3C49">
        <w:t xml:space="preserve"> or the consumer data rules</w:t>
      </w:r>
      <w:r w:rsidRPr="00CF3C49">
        <w:t>:</w:t>
      </w:r>
    </w:p>
    <w:p w:rsidR="00BA4344" w:rsidRPr="00CF3C49" w:rsidRDefault="00BA4344" w:rsidP="00BA4344">
      <w:pPr>
        <w:pStyle w:val="paragraph"/>
      </w:pPr>
      <w:r w:rsidRPr="00CF3C49">
        <w:tab/>
        <w:t>(a)</w:t>
      </w:r>
      <w:r w:rsidRPr="00CF3C49">
        <w:tab/>
        <w:t>to answer a question or give information; or</w:t>
      </w:r>
    </w:p>
    <w:p w:rsidR="00BA4344" w:rsidRPr="00CF3C49" w:rsidRDefault="00BA4344" w:rsidP="00BA4344">
      <w:pPr>
        <w:pStyle w:val="paragraph"/>
      </w:pPr>
      <w:r w:rsidRPr="00CF3C49">
        <w:tab/>
        <w:t>(b)</w:t>
      </w:r>
      <w:r w:rsidRPr="00CF3C49">
        <w:tab/>
        <w:t>to produce a document or any other thing; or</w:t>
      </w:r>
    </w:p>
    <w:p w:rsidR="00BA4344" w:rsidRPr="00CF3C49" w:rsidRDefault="00BA4344" w:rsidP="00BA4344">
      <w:pPr>
        <w:pStyle w:val="paragraph"/>
      </w:pPr>
      <w:r w:rsidRPr="00CF3C49">
        <w:tab/>
        <w:t>(c)</w:t>
      </w:r>
      <w:r w:rsidRPr="00CF3C49">
        <w:tab/>
        <w:t>to do any other act;</w:t>
      </w:r>
    </w:p>
    <w:p w:rsidR="00BA4344" w:rsidRPr="00CF3C49" w:rsidRDefault="00BA4344" w:rsidP="00BA4344">
      <w:pPr>
        <w:pStyle w:val="subsection2"/>
      </w:pPr>
      <w:r w:rsidRPr="00CF3C49">
        <w:t>on the ground that the answer or information, production of the document or other thing, or doing that other act, as the case may be, might tend to expose the person to a penalty by way of an order under section</w:t>
      </w:r>
      <w:r w:rsidR="00CF3C49">
        <w:t> </w:t>
      </w:r>
      <w:r w:rsidRPr="00CF3C49">
        <w:t>86E.</w:t>
      </w:r>
    </w:p>
    <w:p w:rsidR="00BA4344" w:rsidRPr="00CF3C49" w:rsidRDefault="00BA4344" w:rsidP="00BA4344">
      <w:pPr>
        <w:pStyle w:val="SubsectionHead"/>
      </w:pPr>
      <w:r w:rsidRPr="00CF3C49">
        <w:t>Definition</w:t>
      </w:r>
    </w:p>
    <w:p w:rsidR="00BA4344" w:rsidRPr="00CF3C49" w:rsidRDefault="00BA4344" w:rsidP="00BA4344">
      <w:pPr>
        <w:pStyle w:val="subsection"/>
      </w:pPr>
      <w:r w:rsidRPr="00CF3C49">
        <w:tab/>
        <w:t>(4)</w:t>
      </w:r>
      <w:r w:rsidRPr="00CF3C49">
        <w:tab/>
        <w:t>In this section:</w:t>
      </w:r>
    </w:p>
    <w:p w:rsidR="00BA4344" w:rsidRPr="00CF3C49" w:rsidRDefault="00BA4344" w:rsidP="00BA4344">
      <w:pPr>
        <w:pStyle w:val="Definition"/>
      </w:pPr>
      <w:r w:rsidRPr="00CF3C49">
        <w:rPr>
          <w:b/>
          <w:i/>
        </w:rPr>
        <w:t>penalty</w:t>
      </w:r>
      <w:r w:rsidRPr="00CF3C49">
        <w:t xml:space="preserve"> includes forfeiture.</w:t>
      </w:r>
    </w:p>
    <w:p w:rsidR="00B57664" w:rsidRPr="00CF3C49" w:rsidRDefault="00B57664" w:rsidP="00B57664">
      <w:pPr>
        <w:pStyle w:val="ActHead5"/>
      </w:pPr>
      <w:bookmarkStart w:id="630" w:name="_Toc42255526"/>
      <w:r w:rsidRPr="005162B2">
        <w:rPr>
          <w:rStyle w:val="CharSectno"/>
        </w:rPr>
        <w:t>87</w:t>
      </w:r>
      <w:r w:rsidRPr="00CF3C49">
        <w:t xml:space="preserve">  Other orders</w:t>
      </w:r>
      <w:bookmarkEnd w:id="630"/>
    </w:p>
    <w:p w:rsidR="00B57664" w:rsidRPr="00CF3C49" w:rsidRDefault="00B57664" w:rsidP="00B57664">
      <w:pPr>
        <w:pStyle w:val="subsection"/>
      </w:pPr>
      <w:r w:rsidRPr="00CF3C49">
        <w:tab/>
        <w:t>(1)</w:t>
      </w:r>
      <w:r w:rsidRPr="00CF3C49">
        <w:tab/>
      </w:r>
      <w:r w:rsidR="00000952" w:rsidRPr="00CF3C49">
        <w:t>Without limiting</w:t>
      </w:r>
      <w:r w:rsidRPr="00CF3C49">
        <w:t xml:space="preserve"> the generality of section</w:t>
      </w:r>
      <w:r w:rsidR="00CF3C49">
        <w:t> </w:t>
      </w:r>
      <w:r w:rsidRPr="00CF3C49">
        <w:t xml:space="preserve">80, where, in a proceeding instituted under this Part, or for an offence against </w:t>
      </w:r>
      <w:r w:rsidR="004F25B8" w:rsidRPr="00CF3C49">
        <w:t>section</w:t>
      </w:r>
      <w:r w:rsidR="00CF3C49">
        <w:t> </w:t>
      </w:r>
      <w:r w:rsidR="00C93695" w:rsidRPr="00CF3C49">
        <w:t>45AF</w:t>
      </w:r>
      <w:r w:rsidR="004F25B8" w:rsidRPr="00CF3C49">
        <w:t xml:space="preserve"> or </w:t>
      </w:r>
      <w:r w:rsidR="00C93695" w:rsidRPr="00CF3C49">
        <w:t>45AG</w:t>
      </w:r>
      <w:r w:rsidR="009C715A" w:rsidRPr="00CF3C49">
        <w:t xml:space="preserve"> or subsection</w:t>
      </w:r>
      <w:r w:rsidR="00CF3C49">
        <w:t> </w:t>
      </w:r>
      <w:r w:rsidR="009C715A" w:rsidRPr="00CF3C49">
        <w:t>56BN(1) or 56CC(1)</w:t>
      </w:r>
      <w:r w:rsidRPr="00CF3C49">
        <w:t>, the Court finds that a person who is a party to the proceeding has suffered, or is likely to suffer, loss or damage by conduct of another person that was engaged in (whether before or after the commencement of this subsection) in contravention of a provision of Part IV</w:t>
      </w:r>
      <w:r w:rsidR="004B79B1" w:rsidRPr="00CF3C49">
        <w:t xml:space="preserve"> or Division</w:t>
      </w:r>
      <w:r w:rsidR="00CF3C49">
        <w:t> </w:t>
      </w:r>
      <w:r w:rsidR="004B79B1" w:rsidRPr="00CF3C49">
        <w:t>2 of Part IVB</w:t>
      </w:r>
      <w:r w:rsidR="004E5A86" w:rsidRPr="00CF3C49">
        <w:t xml:space="preserve">, or of </w:t>
      </w:r>
      <w:r w:rsidR="009C715A" w:rsidRPr="00CF3C49">
        <w:t>section</w:t>
      </w:r>
      <w:r w:rsidR="00CF3C49">
        <w:t> </w:t>
      </w:r>
      <w:r w:rsidR="009C715A" w:rsidRPr="00CF3C49">
        <w:t>55B, subsection</w:t>
      </w:r>
      <w:r w:rsidR="00CF3C49">
        <w:t> </w:t>
      </w:r>
      <w:r w:rsidR="009C715A" w:rsidRPr="00CF3C49">
        <w:t>56BO(1) or 56BU(1), section</w:t>
      </w:r>
      <w:r w:rsidR="00CF3C49">
        <w:t> </w:t>
      </w:r>
      <w:r w:rsidR="009C715A" w:rsidRPr="00CF3C49">
        <w:t>56CD, 60C or 60K or a civil penalty provision of the consumer data rules</w:t>
      </w:r>
      <w:r w:rsidR="004E5A86" w:rsidRPr="00CF3C49">
        <w:t>,</w:t>
      </w:r>
      <w:r w:rsidRPr="00CF3C49">
        <w:t xml:space="preserve"> the Court may, whether or not it grants an injunction under section</w:t>
      </w:r>
      <w:r w:rsidR="00CF3C49">
        <w:t> </w:t>
      </w:r>
      <w:r w:rsidRPr="00CF3C49">
        <w:t>80 or makes an order under section</w:t>
      </w:r>
      <w:r w:rsidR="00CF3C49">
        <w:t> </w:t>
      </w:r>
      <w:r w:rsidRPr="00CF3C49">
        <w:t>82, 86C</w:t>
      </w:r>
      <w:r w:rsidR="00BA4344" w:rsidRPr="00CF3C49">
        <w:t>, 86D or 86E</w:t>
      </w:r>
      <w:r w:rsidRPr="00CF3C49">
        <w:t xml:space="preserve">, make such order or orders as it thinks appropriate against the person who engaged in the conduct or a person who was involved in the contravention (including all or any of the orders mentioned in </w:t>
      </w:r>
      <w:r w:rsidR="00CF3C49">
        <w:t>subsection (</w:t>
      </w:r>
      <w:r w:rsidRPr="00CF3C49">
        <w:t>2) of this section) if the Court considers that the order or orders concerned will compensate the first</w:t>
      </w:r>
      <w:r w:rsidR="00CF3C49">
        <w:noBreakHyphen/>
      </w:r>
      <w:r w:rsidRPr="00CF3C49">
        <w:t>mentioned person in whole or in part for the loss or damage or will prevent or reduce the loss or damage.</w:t>
      </w:r>
    </w:p>
    <w:p w:rsidR="00B57664" w:rsidRPr="00CF3C49" w:rsidRDefault="00B57664" w:rsidP="00B57664">
      <w:pPr>
        <w:pStyle w:val="subsection"/>
      </w:pPr>
      <w:r w:rsidRPr="00CF3C49">
        <w:tab/>
        <w:t>(1A)</w:t>
      </w:r>
      <w:r w:rsidRPr="00CF3C49">
        <w:tab/>
      </w:r>
      <w:r w:rsidR="00774CB0" w:rsidRPr="00CF3C49">
        <w:t>Without limiting the generality of sections</w:t>
      </w:r>
      <w:r w:rsidR="00CF3C49">
        <w:t> </w:t>
      </w:r>
      <w:r w:rsidR="00774CB0" w:rsidRPr="00CF3C49">
        <w:t>51ADB and 80</w:t>
      </w:r>
      <w:r w:rsidRPr="00CF3C49">
        <w:t>, the Court may:</w:t>
      </w:r>
    </w:p>
    <w:p w:rsidR="00B57664" w:rsidRPr="00CF3C49" w:rsidRDefault="00B57664" w:rsidP="00B57664">
      <w:pPr>
        <w:pStyle w:val="paragraph"/>
      </w:pPr>
      <w:r w:rsidRPr="00CF3C49">
        <w:tab/>
        <w:t>(a)</w:t>
      </w:r>
      <w:r w:rsidRPr="00CF3C49">
        <w:tab/>
        <w:t xml:space="preserve">on the application of a person who has suffered, or is likely to suffer, loss or damage by conduct of another person that was engaged in in contravention of </w:t>
      </w:r>
      <w:r w:rsidR="002B41FB" w:rsidRPr="00CF3C49">
        <w:t>Division</w:t>
      </w:r>
      <w:r w:rsidR="00CF3C49">
        <w:t> </w:t>
      </w:r>
      <w:r w:rsidR="002B41FB" w:rsidRPr="00CF3C49">
        <w:t>2 of Part IVB</w:t>
      </w:r>
      <w:r w:rsidR="009C715A" w:rsidRPr="00CF3C49">
        <w:t>, subsection</w:t>
      </w:r>
      <w:r w:rsidR="00CF3C49">
        <w:t> </w:t>
      </w:r>
      <w:r w:rsidR="009C715A" w:rsidRPr="00CF3C49">
        <w:t>56BN(1), 56BO(1), 56BU(1) or 56CC(1), section</w:t>
      </w:r>
      <w:r w:rsidR="00CF3C49">
        <w:t> </w:t>
      </w:r>
      <w:r w:rsidR="009C715A" w:rsidRPr="00CF3C49">
        <w:t>56CD, 60C or 60K or a civil penalty provision of the consumer data rules</w:t>
      </w:r>
      <w:r w:rsidRPr="00CF3C49">
        <w:t>; or</w:t>
      </w:r>
    </w:p>
    <w:p w:rsidR="00B57664" w:rsidRPr="00CF3C49" w:rsidRDefault="00B57664" w:rsidP="00B57664">
      <w:pPr>
        <w:pStyle w:val="paragraph"/>
      </w:pPr>
      <w:r w:rsidRPr="00CF3C49">
        <w:tab/>
        <w:t>(b)</w:t>
      </w:r>
      <w:r w:rsidRPr="00CF3C49">
        <w:tab/>
        <w:t xml:space="preserve">on the application of the Commission in accordance with </w:t>
      </w:r>
      <w:r w:rsidR="00CF3C49">
        <w:t>subsection (</w:t>
      </w:r>
      <w:r w:rsidRPr="00CF3C49">
        <w:t>1B) on behalf of one or more persons who have suffered, or who are likely to suffer, loss or damage by conduct of another person that was engaged in in contravention of Part IV (other than section</w:t>
      </w:r>
      <w:r w:rsidR="00CF3C49">
        <w:t> </w:t>
      </w:r>
      <w:r w:rsidRPr="00CF3C49">
        <w:t xml:space="preserve">45D or </w:t>
      </w:r>
      <w:r w:rsidR="004E5A86" w:rsidRPr="00CF3C49">
        <w:t>45E), Division</w:t>
      </w:r>
      <w:r w:rsidR="00CF3C49">
        <w:t> </w:t>
      </w:r>
      <w:r w:rsidR="004E5A86" w:rsidRPr="00CF3C49">
        <w:t>2 of Part IVB</w:t>
      </w:r>
      <w:r w:rsidR="009C715A" w:rsidRPr="00CF3C49">
        <w:t>, subsection</w:t>
      </w:r>
      <w:r w:rsidR="00CF3C49">
        <w:t> </w:t>
      </w:r>
      <w:r w:rsidR="009C715A" w:rsidRPr="00CF3C49">
        <w:t>56BN(1), 56BO(1), 56BU(1) or 56CC(1), section</w:t>
      </w:r>
      <w:r w:rsidR="00CF3C49">
        <w:t> </w:t>
      </w:r>
      <w:r w:rsidR="009C715A" w:rsidRPr="00CF3C49">
        <w:t>56CD, 60C or 60K or a civil penalty provision of the consumer data rules</w:t>
      </w:r>
      <w:r w:rsidRPr="00CF3C49">
        <w:t>;</w:t>
      </w:r>
      <w:r w:rsidR="004F25B8" w:rsidRPr="00CF3C49">
        <w:t xml:space="preserve"> or</w:t>
      </w:r>
    </w:p>
    <w:p w:rsidR="00D4273E" w:rsidRPr="00CF3C49" w:rsidRDefault="00D4273E" w:rsidP="00D4273E">
      <w:pPr>
        <w:pStyle w:val="paragraph"/>
      </w:pPr>
      <w:r w:rsidRPr="00CF3C49">
        <w:tab/>
        <w:t>(baa)</w:t>
      </w:r>
      <w:r w:rsidRPr="00CF3C49">
        <w:tab/>
        <w:t xml:space="preserve">on the application of the Commission in accordance with </w:t>
      </w:r>
      <w:r w:rsidR="00CF3C49">
        <w:t>subsection (</w:t>
      </w:r>
      <w:r w:rsidRPr="00CF3C49">
        <w:t>1BAA) on behalf of a class of persons who have suffered, or who are likely to suffer, loss or damage by conduct of another person that was engaged in in contravention of section</w:t>
      </w:r>
      <w:r w:rsidR="00CF3C49">
        <w:t> </w:t>
      </w:r>
      <w:r w:rsidRPr="00CF3C49">
        <w:t>55B</w:t>
      </w:r>
      <w:r w:rsidR="009C715A" w:rsidRPr="00CF3C49">
        <w:t>, subsection</w:t>
      </w:r>
      <w:r w:rsidR="00CF3C49">
        <w:t> </w:t>
      </w:r>
      <w:r w:rsidR="009C715A" w:rsidRPr="00CF3C49">
        <w:t>56BN(1), 56BO(1), 56BU(1) or 56CC(1), section</w:t>
      </w:r>
      <w:r w:rsidR="00CF3C49">
        <w:t> </w:t>
      </w:r>
      <w:r w:rsidR="009C715A" w:rsidRPr="00CF3C49">
        <w:t>56CD or a civil penalty provision of the consumer data rules</w:t>
      </w:r>
      <w:r w:rsidRPr="00CF3C49">
        <w:t>; or</w:t>
      </w:r>
    </w:p>
    <w:p w:rsidR="004F25B8" w:rsidRPr="00CF3C49" w:rsidRDefault="004F25B8" w:rsidP="004F25B8">
      <w:pPr>
        <w:pStyle w:val="paragraph"/>
      </w:pPr>
      <w:r w:rsidRPr="00CF3C49">
        <w:tab/>
        <w:t>(ba)</w:t>
      </w:r>
      <w:r w:rsidRPr="00CF3C49">
        <w:tab/>
        <w:t xml:space="preserve">on the application of the Director of Public Prosecutions in accordance with </w:t>
      </w:r>
      <w:r w:rsidR="00CF3C49">
        <w:t>subsection (</w:t>
      </w:r>
      <w:r w:rsidRPr="00CF3C49">
        <w:t>1BA) on behalf of one or more persons who have suffered, or who are likely to suffer, loss or damage by conduct of another person that was engaged in in contravention of section</w:t>
      </w:r>
      <w:r w:rsidR="00CF3C49">
        <w:t> </w:t>
      </w:r>
      <w:r w:rsidR="00C93695" w:rsidRPr="00CF3C49">
        <w:t>45AF</w:t>
      </w:r>
      <w:r w:rsidRPr="00CF3C49">
        <w:t xml:space="preserve"> or </w:t>
      </w:r>
      <w:r w:rsidR="00C93695" w:rsidRPr="00CF3C49">
        <w:t>45AG</w:t>
      </w:r>
      <w:r w:rsidR="009C715A" w:rsidRPr="00CF3C49">
        <w:t xml:space="preserve"> or subsection</w:t>
      </w:r>
      <w:r w:rsidR="00CF3C49">
        <w:t> </w:t>
      </w:r>
      <w:r w:rsidR="009C715A" w:rsidRPr="00CF3C49">
        <w:t>56BN(1) or 56CC(1)</w:t>
      </w:r>
      <w:r w:rsidRPr="00CF3C49">
        <w:t>;</w:t>
      </w:r>
    </w:p>
    <w:p w:rsidR="00B57664" w:rsidRPr="00CF3C49" w:rsidRDefault="00B57664" w:rsidP="00B57664">
      <w:pPr>
        <w:pStyle w:val="subsection2"/>
      </w:pPr>
      <w:r w:rsidRPr="00CF3C49">
        <w:t xml:space="preserve">make such order or orders as the Court thinks appropriate against the person who engaged in the conduct or a person who was involved in the contravention (including all or any of the orders mentioned in </w:t>
      </w:r>
      <w:r w:rsidR="00CF3C49">
        <w:t>subsection (</w:t>
      </w:r>
      <w:r w:rsidRPr="00CF3C49">
        <w:t>2)) if the Court considers that the order or orders concerned will:</w:t>
      </w:r>
    </w:p>
    <w:p w:rsidR="00B57664" w:rsidRPr="00CF3C49" w:rsidRDefault="00B57664" w:rsidP="00B57664">
      <w:pPr>
        <w:pStyle w:val="paragraph"/>
      </w:pPr>
      <w:r w:rsidRPr="00CF3C49">
        <w:tab/>
        <w:t>(c)</w:t>
      </w:r>
      <w:r w:rsidRPr="00CF3C49">
        <w:tab/>
        <w:t>compensate the person who made the application, or the person or any of the persons on whose behalf the application was made, in whole or in part for the loss or damage; or</w:t>
      </w:r>
    </w:p>
    <w:p w:rsidR="00B57664" w:rsidRPr="00CF3C49" w:rsidRDefault="00B57664" w:rsidP="00B57664">
      <w:pPr>
        <w:pStyle w:val="paragraph"/>
      </w:pPr>
      <w:r w:rsidRPr="00CF3C49">
        <w:tab/>
        <w:t>(d)</w:t>
      </w:r>
      <w:r w:rsidRPr="00CF3C49">
        <w:tab/>
        <w:t>prevent or reduce the loss or damage suffered, or likely to be suffered, by such a person.</w:t>
      </w:r>
    </w:p>
    <w:p w:rsidR="00B57664" w:rsidRPr="00CF3C49" w:rsidRDefault="00B57664" w:rsidP="00B57664">
      <w:pPr>
        <w:pStyle w:val="subsection"/>
      </w:pPr>
      <w:r w:rsidRPr="00CF3C49">
        <w:tab/>
        <w:t>(1B)</w:t>
      </w:r>
      <w:r w:rsidRPr="00CF3C49">
        <w:tab/>
        <w:t xml:space="preserve">The Commission may make an application under </w:t>
      </w:r>
      <w:r w:rsidR="00CF3C49">
        <w:t>paragraph (</w:t>
      </w:r>
      <w:r w:rsidRPr="00CF3C49">
        <w:t>1A)(b) on behalf of one or more persons identified in the application who:</w:t>
      </w:r>
    </w:p>
    <w:p w:rsidR="00B57664" w:rsidRPr="00CF3C49" w:rsidRDefault="00B57664" w:rsidP="00B57664">
      <w:pPr>
        <w:pStyle w:val="paragraph"/>
      </w:pPr>
      <w:r w:rsidRPr="00CF3C49">
        <w:tab/>
        <w:t>(a)</w:t>
      </w:r>
      <w:r w:rsidRPr="00CF3C49">
        <w:tab/>
        <w:t xml:space="preserve">have suffered, or are likely to suffer, loss or damage by conduct of another person that was engaged in in contravention of </w:t>
      </w:r>
      <w:r w:rsidR="009C715A" w:rsidRPr="00CF3C49">
        <w:t>a provision referred to in that paragraph</w:t>
      </w:r>
      <w:r w:rsidRPr="00CF3C49">
        <w:t>; and</w:t>
      </w:r>
    </w:p>
    <w:p w:rsidR="00B57664" w:rsidRPr="00CF3C49" w:rsidRDefault="00B57664" w:rsidP="00B57664">
      <w:pPr>
        <w:pStyle w:val="paragraph"/>
      </w:pPr>
      <w:r w:rsidRPr="00CF3C49">
        <w:tab/>
        <w:t>(b)</w:t>
      </w:r>
      <w:r w:rsidRPr="00CF3C49">
        <w:tab/>
        <w:t>have, before the application is made, consented in writing to the making of the application.</w:t>
      </w:r>
    </w:p>
    <w:p w:rsidR="00D4273E" w:rsidRPr="00CF3C49" w:rsidRDefault="00D4273E" w:rsidP="00D4273E">
      <w:pPr>
        <w:pStyle w:val="subsection"/>
      </w:pPr>
      <w:r w:rsidRPr="00CF3C49">
        <w:tab/>
        <w:t>(1BAA)</w:t>
      </w:r>
      <w:r w:rsidRPr="00CF3C49">
        <w:tab/>
        <w:t xml:space="preserve">The Commission may make an application under </w:t>
      </w:r>
      <w:r w:rsidR="00CF3C49">
        <w:t>paragraph (</w:t>
      </w:r>
      <w:r w:rsidR="009C715A" w:rsidRPr="00CF3C49">
        <w:t>1A)(baa)</w:t>
      </w:r>
      <w:r w:rsidRPr="00CF3C49">
        <w:t xml:space="preserve"> on behalf of a class of persons identified in the application who have suffered, or are likely to suffer, loss or damage by conduct of another person that was engaged in in contravention of </w:t>
      </w:r>
      <w:r w:rsidR="009C715A" w:rsidRPr="00CF3C49">
        <w:t>a provision referred to in that paragraph</w:t>
      </w:r>
      <w:r w:rsidRPr="00CF3C49">
        <w:t>.</w:t>
      </w:r>
    </w:p>
    <w:p w:rsidR="004F25B8" w:rsidRPr="00CF3C49" w:rsidRDefault="004F25B8" w:rsidP="004F25B8">
      <w:pPr>
        <w:pStyle w:val="subsection"/>
      </w:pPr>
      <w:r w:rsidRPr="00CF3C49">
        <w:tab/>
        <w:t>(1BA)</w:t>
      </w:r>
      <w:r w:rsidRPr="00CF3C49">
        <w:tab/>
        <w:t xml:space="preserve">The Director of Public Prosecutions may make an application under </w:t>
      </w:r>
      <w:r w:rsidR="00CF3C49">
        <w:t>paragraph (</w:t>
      </w:r>
      <w:r w:rsidRPr="00CF3C49">
        <w:t>1A)(ba) on behalf of one or more persons identified in the application who:</w:t>
      </w:r>
    </w:p>
    <w:p w:rsidR="004F25B8" w:rsidRPr="00CF3C49" w:rsidRDefault="004F25B8" w:rsidP="004F25B8">
      <w:pPr>
        <w:pStyle w:val="paragraph"/>
      </w:pPr>
      <w:r w:rsidRPr="00CF3C49">
        <w:tab/>
        <w:t>(a)</w:t>
      </w:r>
      <w:r w:rsidRPr="00CF3C49">
        <w:tab/>
        <w:t xml:space="preserve">have suffered, or are likely to suffer, loss or damage by conduct of another person that was engaged in in contravention of </w:t>
      </w:r>
      <w:r w:rsidR="009C715A" w:rsidRPr="00CF3C49">
        <w:t>a provision referred to in that paragraph</w:t>
      </w:r>
      <w:r w:rsidRPr="00CF3C49">
        <w:t>; and</w:t>
      </w:r>
    </w:p>
    <w:p w:rsidR="004F25B8" w:rsidRPr="00CF3C49" w:rsidRDefault="004F25B8" w:rsidP="004F25B8">
      <w:pPr>
        <w:pStyle w:val="paragraph"/>
      </w:pPr>
      <w:r w:rsidRPr="00CF3C49">
        <w:tab/>
        <w:t>(b)</w:t>
      </w:r>
      <w:r w:rsidRPr="00CF3C49">
        <w:tab/>
        <w:t>have, before the application is made, consented in writing to the making of the application.</w:t>
      </w:r>
    </w:p>
    <w:p w:rsidR="00B57664" w:rsidRPr="00CF3C49" w:rsidRDefault="00B57664" w:rsidP="00B57664">
      <w:pPr>
        <w:pStyle w:val="subsection"/>
      </w:pPr>
      <w:r w:rsidRPr="00CF3C49">
        <w:tab/>
        <w:t>(1C)</w:t>
      </w:r>
      <w:r w:rsidRPr="00CF3C49">
        <w:tab/>
        <w:t xml:space="preserve">An application may be made under </w:t>
      </w:r>
      <w:r w:rsidR="00CF3C49">
        <w:t>subsection (</w:t>
      </w:r>
      <w:r w:rsidRPr="00CF3C49">
        <w:t xml:space="preserve">1A) in relation to a contravention of </w:t>
      </w:r>
      <w:r w:rsidR="00F459A9" w:rsidRPr="00CF3C49">
        <w:t>Part IV</w:t>
      </w:r>
      <w:r w:rsidR="004E5A86" w:rsidRPr="00CF3C49">
        <w:t>, Division</w:t>
      </w:r>
      <w:r w:rsidR="00CF3C49">
        <w:t> </w:t>
      </w:r>
      <w:r w:rsidR="004E5A86" w:rsidRPr="00CF3C49">
        <w:t>2 of Part IVB</w:t>
      </w:r>
      <w:r w:rsidR="009C715A" w:rsidRPr="00CF3C49">
        <w:t>, subsection</w:t>
      </w:r>
      <w:r w:rsidR="00CF3C49">
        <w:t> </w:t>
      </w:r>
      <w:r w:rsidR="009C715A" w:rsidRPr="00CF3C49">
        <w:t>56BN(1), 56BO(1), 56BU(1) or 56CC(1), section</w:t>
      </w:r>
      <w:r w:rsidR="00CF3C49">
        <w:t> </w:t>
      </w:r>
      <w:r w:rsidR="009C715A" w:rsidRPr="00CF3C49">
        <w:t>56CD, 60C or 60K or a civil penalty provision of the consumer data rules</w:t>
      </w:r>
      <w:r w:rsidRPr="00CF3C49">
        <w:t xml:space="preserve"> even if a proceeding has not been instituted under another provision in relation to that contravention.</w:t>
      </w:r>
    </w:p>
    <w:p w:rsidR="00B57664" w:rsidRPr="00CF3C49" w:rsidRDefault="00B57664" w:rsidP="00B57664">
      <w:pPr>
        <w:pStyle w:val="subsection"/>
      </w:pPr>
      <w:r w:rsidRPr="00CF3C49">
        <w:tab/>
        <w:t>(1CA)</w:t>
      </w:r>
      <w:r w:rsidRPr="00CF3C49">
        <w:tab/>
        <w:t xml:space="preserve">An application under </w:t>
      </w:r>
      <w:r w:rsidR="00CF3C49">
        <w:t>subsection (</w:t>
      </w:r>
      <w:r w:rsidRPr="00CF3C49">
        <w:t>1A) may be made at any time within 6 years after the day on which the cause of action that relates to the conduct accrued.</w:t>
      </w:r>
    </w:p>
    <w:p w:rsidR="00B57664" w:rsidRPr="00CF3C49" w:rsidRDefault="00B57664" w:rsidP="00B57664">
      <w:pPr>
        <w:pStyle w:val="subsection"/>
      </w:pPr>
      <w:r w:rsidRPr="00CF3C49">
        <w:tab/>
        <w:t>(2)</w:t>
      </w:r>
      <w:r w:rsidRPr="00CF3C49">
        <w:tab/>
        <w:t xml:space="preserve">The orders referred to in </w:t>
      </w:r>
      <w:r w:rsidR="00CF3C49">
        <w:t>subsection (</w:t>
      </w:r>
      <w:r w:rsidRPr="00CF3C49">
        <w:t>1) and (1A) are:</w:t>
      </w:r>
    </w:p>
    <w:p w:rsidR="00B57664" w:rsidRPr="00CF3C49" w:rsidRDefault="00B57664" w:rsidP="00B57664">
      <w:pPr>
        <w:pStyle w:val="paragraph"/>
      </w:pPr>
      <w:r w:rsidRPr="00CF3C49">
        <w:tab/>
        <w:t>(a)</w:t>
      </w:r>
      <w:r w:rsidRPr="00CF3C49">
        <w:tab/>
        <w:t xml:space="preserve">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w:t>
      </w:r>
      <w:r w:rsidRPr="00CF3C49">
        <w:rPr>
          <w:i/>
        </w:rPr>
        <w:t xml:space="preserve">ab initio </w:t>
      </w:r>
      <w:r w:rsidRPr="00CF3C49">
        <w:t>or at all times on and after such date before the date on which the order is made as is specified in the order;</w:t>
      </w:r>
    </w:p>
    <w:p w:rsidR="00B57664" w:rsidRPr="00CF3C49" w:rsidRDefault="00B57664" w:rsidP="00B57664">
      <w:pPr>
        <w:pStyle w:val="paragraph"/>
      </w:pPr>
      <w:r w:rsidRPr="00CF3C49">
        <w:tab/>
        <w:t>(b)</w:t>
      </w:r>
      <w:r w:rsidRPr="00CF3C49">
        <w:tab/>
        <w:t>an order varying such a contract or arrangement in such manner as is specified in the order and, if the Court thinks fit, declaring the contract or arrangement to have had effect as so varied on and after such date before the date on which the order is made as is so specified;</w:t>
      </w:r>
    </w:p>
    <w:p w:rsidR="00B57664" w:rsidRPr="00CF3C49" w:rsidRDefault="00B57664" w:rsidP="00B57664">
      <w:pPr>
        <w:pStyle w:val="paragraph"/>
      </w:pPr>
      <w:r w:rsidRPr="00CF3C49">
        <w:tab/>
        <w:t>(ba)</w:t>
      </w:r>
      <w:r w:rsidRPr="00CF3C49">
        <w:tab/>
        <w:t>an order refusing to enforce any or all of the provisions of such a contract;</w:t>
      </w:r>
    </w:p>
    <w:p w:rsidR="00B57664" w:rsidRPr="00CF3C49" w:rsidRDefault="00B57664" w:rsidP="00B57664">
      <w:pPr>
        <w:pStyle w:val="paragraph"/>
      </w:pPr>
      <w:r w:rsidRPr="00CF3C49">
        <w:tab/>
        <w:t>(c)</w:t>
      </w:r>
      <w:r w:rsidRPr="00CF3C49">
        <w:tab/>
        <w:t>an order directing the person who engaged in the conduct or a person who was involved in the contravention constituted by the conduct to refund money or return property to the person who suffered the loss or damage;</w:t>
      </w:r>
    </w:p>
    <w:p w:rsidR="00B57664" w:rsidRPr="00CF3C49" w:rsidRDefault="00B57664" w:rsidP="00B57664">
      <w:pPr>
        <w:pStyle w:val="paragraph"/>
      </w:pPr>
      <w:r w:rsidRPr="00CF3C49">
        <w:tab/>
        <w:t>(d)</w:t>
      </w:r>
      <w:r w:rsidRPr="00CF3C49">
        <w:tab/>
        <w:t>an order directing the person who engaged in the conduct or a person who was involved in the contravention constituted by the conduct to pay to the person who suffered the loss or damage the amount of the loss or damage;</w:t>
      </w:r>
    </w:p>
    <w:p w:rsidR="00B57664" w:rsidRPr="00CF3C49" w:rsidRDefault="00B57664" w:rsidP="00B57664">
      <w:pPr>
        <w:pStyle w:val="paragraph"/>
      </w:pPr>
      <w:r w:rsidRPr="00CF3C49">
        <w:tab/>
        <w:t>(e)</w:t>
      </w:r>
      <w:r w:rsidRPr="00CF3C49">
        <w:tab/>
        <w:t>an order directing the person who engaged in the conduct or a person who was involved in the contravention constituted by the conduct, at his or her own expense, to repair, or provide parts for, goods that had been supplied by the person who engaged in the conduct to the person who suffered, or is likely to suffer, the loss or damage;</w:t>
      </w:r>
    </w:p>
    <w:p w:rsidR="00B57664" w:rsidRPr="00CF3C49" w:rsidRDefault="00B57664" w:rsidP="00B57664">
      <w:pPr>
        <w:pStyle w:val="paragraph"/>
      </w:pPr>
      <w:r w:rsidRPr="00CF3C49">
        <w:tab/>
        <w:t>(f)</w:t>
      </w:r>
      <w:r w:rsidRPr="00CF3C49">
        <w:tab/>
        <w:t>an order directing the person who engaged in the conduct or a person who was involved in the contravention constituted by the conduct, at his or her own expense, to supply specified services to the person who suffered, or is likely to suffer, the loss or damage; and</w:t>
      </w:r>
    </w:p>
    <w:p w:rsidR="00B57664" w:rsidRPr="00CF3C49" w:rsidRDefault="00B57664" w:rsidP="00B57664">
      <w:pPr>
        <w:pStyle w:val="paragraph"/>
      </w:pPr>
      <w:r w:rsidRPr="00CF3C49">
        <w:tab/>
        <w:t>(g)</w:t>
      </w:r>
      <w:r w:rsidRPr="00CF3C49">
        <w:tab/>
        <w:t>an order, in relation to an instrument creating or transferring an interest in land, directing the person who engaged in the conduct or a person who was involved in the contravention constituted by the conduct to execute an instrument that:</w:t>
      </w:r>
    </w:p>
    <w:p w:rsidR="00B57664" w:rsidRPr="00CF3C49" w:rsidRDefault="00B57664" w:rsidP="00B57664">
      <w:pPr>
        <w:pStyle w:val="paragraphsub"/>
      </w:pPr>
      <w:r w:rsidRPr="00CF3C49">
        <w:tab/>
        <w:t>(i)</w:t>
      </w:r>
      <w:r w:rsidRPr="00CF3C49">
        <w:tab/>
        <w:t>varies, or has the effect of varying, the first</w:t>
      </w:r>
      <w:r w:rsidR="00CF3C49">
        <w:noBreakHyphen/>
      </w:r>
      <w:r w:rsidRPr="00CF3C49">
        <w:t>mentioned instrument; or</w:t>
      </w:r>
    </w:p>
    <w:p w:rsidR="00B57664" w:rsidRPr="00CF3C49" w:rsidRDefault="00B57664" w:rsidP="00B57664">
      <w:pPr>
        <w:pStyle w:val="paragraphsub"/>
      </w:pPr>
      <w:r w:rsidRPr="00CF3C49">
        <w:tab/>
        <w:t>(ii)</w:t>
      </w:r>
      <w:r w:rsidRPr="00CF3C49">
        <w:tab/>
        <w:t>terminates or otherwise affects, or has the effect of terminating or otherwise affecting, the operation or effect of the first</w:t>
      </w:r>
      <w:r w:rsidR="00CF3C49">
        <w:noBreakHyphen/>
      </w:r>
      <w:r w:rsidRPr="00CF3C49">
        <w:t>mentioned instrument.</w:t>
      </w:r>
    </w:p>
    <w:p w:rsidR="00B57664" w:rsidRPr="00CF3C49" w:rsidRDefault="00B57664" w:rsidP="00B57664">
      <w:pPr>
        <w:pStyle w:val="subsection"/>
      </w:pPr>
      <w:r w:rsidRPr="00CF3C49">
        <w:tab/>
        <w:t>(3)</w:t>
      </w:r>
      <w:r w:rsidRPr="00CF3C49">
        <w:tab/>
        <w:t>Where:</w:t>
      </w:r>
    </w:p>
    <w:p w:rsidR="000F05FE" w:rsidRPr="00CF3C49" w:rsidRDefault="000F05FE" w:rsidP="000F05FE">
      <w:pPr>
        <w:pStyle w:val="paragraph"/>
      </w:pPr>
      <w:r w:rsidRPr="00CF3C49">
        <w:tab/>
        <w:t>(a)</w:t>
      </w:r>
      <w:r w:rsidRPr="00CF3C49">
        <w:tab/>
        <w:t xml:space="preserve">a provision of a contract made, whether before or after the commencement of the </w:t>
      </w:r>
      <w:r w:rsidRPr="00CF3C49">
        <w:rPr>
          <w:i/>
        </w:rPr>
        <w:t>Trade Practices Amendment Act 1977</w:t>
      </w:r>
      <w:r w:rsidRPr="00CF3C49">
        <w:t>, is unenforceable because of section</w:t>
      </w:r>
      <w:r w:rsidR="00CF3C49">
        <w:t> </w:t>
      </w:r>
      <w:r w:rsidRPr="00CF3C49">
        <w:t>45 in so far as it confers rights or benefits or imposes duties or obligations on a corporation; or</w:t>
      </w:r>
    </w:p>
    <w:p w:rsidR="00B57664" w:rsidRPr="00CF3C49" w:rsidRDefault="00B57664" w:rsidP="00B57664">
      <w:pPr>
        <w:pStyle w:val="paragraph"/>
        <w:keepNext/>
      </w:pPr>
      <w:r w:rsidRPr="00CF3C49">
        <w:tab/>
        <w:t>(b)</w:t>
      </w:r>
      <w:r w:rsidRPr="00CF3C49">
        <w:tab/>
        <w:t xml:space="preserve">the engaging in conduct by a corporation in pursuance of or in accordance with a contract made before the commencement of the </w:t>
      </w:r>
      <w:r w:rsidRPr="00CF3C49">
        <w:rPr>
          <w:i/>
        </w:rPr>
        <w:t>Trade Practices Amendment Act 1977</w:t>
      </w:r>
      <w:r w:rsidRPr="00CF3C49">
        <w:t xml:space="preserve"> would constitute a contravention of section</w:t>
      </w:r>
      <w:r w:rsidR="00CF3C49">
        <w:t> </w:t>
      </w:r>
      <w:r w:rsidRPr="00CF3C49">
        <w:t>47;</w:t>
      </w:r>
    </w:p>
    <w:p w:rsidR="00B57664" w:rsidRPr="00CF3C49" w:rsidRDefault="00B57664" w:rsidP="00B57664">
      <w:pPr>
        <w:pStyle w:val="subsection2"/>
      </w:pPr>
      <w:r w:rsidRPr="00CF3C49">
        <w:t>the Court may, on the application of a party to the contract, make an order:</w:t>
      </w:r>
    </w:p>
    <w:p w:rsidR="00B57664" w:rsidRPr="00CF3C49" w:rsidRDefault="00B57664" w:rsidP="00B57664">
      <w:pPr>
        <w:pStyle w:val="paragraph"/>
      </w:pPr>
      <w:r w:rsidRPr="00CF3C49">
        <w:tab/>
        <w:t>(c)</w:t>
      </w:r>
      <w:r w:rsidRPr="00CF3C49">
        <w:tab/>
        <w:t>varying the contract, or a collateral arrangement relating to the contract, in such manner as the Court considers just and equitable; or</w:t>
      </w:r>
    </w:p>
    <w:p w:rsidR="00B57664" w:rsidRPr="00CF3C49" w:rsidRDefault="00B57664" w:rsidP="00B57664">
      <w:pPr>
        <w:pStyle w:val="paragraph"/>
      </w:pPr>
      <w:r w:rsidRPr="00CF3C49">
        <w:tab/>
        <w:t>(d)</w:t>
      </w:r>
      <w:r w:rsidRPr="00CF3C49">
        <w:tab/>
        <w:t>directing another party to the contract to do any act in relation to the first</w:t>
      </w:r>
      <w:r w:rsidR="00CF3C49">
        <w:noBreakHyphen/>
      </w:r>
      <w:r w:rsidRPr="00CF3C49">
        <w:t>mentioned party that the Court considers just and equitable.</w:t>
      </w:r>
    </w:p>
    <w:p w:rsidR="00B57664" w:rsidRPr="00CF3C49" w:rsidRDefault="00B57664" w:rsidP="00B57664">
      <w:pPr>
        <w:pStyle w:val="subsection"/>
      </w:pPr>
      <w:r w:rsidRPr="00CF3C49">
        <w:tab/>
        <w:t>(4)</w:t>
      </w:r>
      <w:r w:rsidRPr="00CF3C49">
        <w:tab/>
        <w:t xml:space="preserve">The orders that may be made under </w:t>
      </w:r>
      <w:r w:rsidR="00CF3C49">
        <w:t>subsection (</w:t>
      </w:r>
      <w:r w:rsidRPr="00CF3C49">
        <w:t>3) include an order directing the termination of a lease or the increase or reduction of any rent or premium payable under a lease.</w:t>
      </w:r>
    </w:p>
    <w:p w:rsidR="00B57664" w:rsidRPr="00CF3C49" w:rsidRDefault="00B57664" w:rsidP="00B57664">
      <w:pPr>
        <w:pStyle w:val="subsection"/>
      </w:pPr>
      <w:r w:rsidRPr="00CF3C49">
        <w:tab/>
        <w:t>(5)</w:t>
      </w:r>
      <w:r w:rsidRPr="00CF3C49">
        <w:tab/>
        <w:t>The powers conferred on the Court under this section in relation to a contract do not affect any powers that any other court may have in relation to the contract in proceedings instituted in that other court in respect of the contract.</w:t>
      </w:r>
    </w:p>
    <w:p w:rsidR="006E7F9A" w:rsidRPr="00CF3C49" w:rsidRDefault="006E7F9A" w:rsidP="006E7F9A">
      <w:pPr>
        <w:pStyle w:val="subsection"/>
      </w:pPr>
      <w:r w:rsidRPr="00CF3C49">
        <w:tab/>
        <w:t>(6)</w:t>
      </w:r>
      <w:r w:rsidRPr="00CF3C49">
        <w:tab/>
        <w:t xml:space="preserve">In </w:t>
      </w:r>
      <w:r w:rsidR="00CF3C49">
        <w:t>subsection (</w:t>
      </w:r>
      <w:r w:rsidRPr="00CF3C49">
        <w:t xml:space="preserve">2), </w:t>
      </w:r>
      <w:r w:rsidRPr="00CF3C49">
        <w:rPr>
          <w:b/>
          <w:i/>
        </w:rPr>
        <w:t>interest</w:t>
      </w:r>
      <w:r w:rsidRPr="00CF3C49">
        <w:t>, in relation to land, means:</w:t>
      </w:r>
    </w:p>
    <w:p w:rsidR="006E7F9A" w:rsidRPr="00CF3C49" w:rsidRDefault="006E7F9A" w:rsidP="006E7F9A">
      <w:pPr>
        <w:pStyle w:val="paragraph"/>
      </w:pPr>
      <w:r w:rsidRPr="00CF3C49">
        <w:tab/>
        <w:t>(a)</w:t>
      </w:r>
      <w:r w:rsidRPr="00CF3C49">
        <w:tab/>
        <w:t>a legal or equitable estate or interest in the land; or</w:t>
      </w:r>
    </w:p>
    <w:p w:rsidR="006E7F9A" w:rsidRPr="00CF3C49" w:rsidRDefault="006E7F9A" w:rsidP="006E7F9A">
      <w:pPr>
        <w:pStyle w:val="paragraph"/>
      </w:pPr>
      <w:r w:rsidRPr="00CF3C49">
        <w:tab/>
        <w:t>(b)</w:t>
      </w:r>
      <w:r w:rsidRPr="00CF3C49">
        <w:tab/>
        <w:t>a right of occupancy of the land, or of a building or part of a building erected on the land, arising by virtue of the holding of shares, or by virtue of a contract to purchase shares, in an incorporated company that owns the land or building; or</w:t>
      </w:r>
    </w:p>
    <w:p w:rsidR="006E7F9A" w:rsidRPr="00CF3C49" w:rsidRDefault="006E7F9A" w:rsidP="006E7F9A">
      <w:pPr>
        <w:pStyle w:val="paragraph"/>
      </w:pPr>
      <w:r w:rsidRPr="00CF3C49">
        <w:tab/>
        <w:t>(c)</w:t>
      </w:r>
      <w:r w:rsidRPr="00CF3C49">
        <w:tab/>
        <w:t>a right, power or privilege over, or in connection with, the land.</w:t>
      </w:r>
    </w:p>
    <w:p w:rsidR="00B57664" w:rsidRPr="00CF3C49" w:rsidRDefault="00B57664" w:rsidP="00B57664">
      <w:pPr>
        <w:pStyle w:val="ActHead5"/>
      </w:pPr>
      <w:bookmarkStart w:id="631" w:name="_Toc42255527"/>
      <w:r w:rsidRPr="005162B2">
        <w:rPr>
          <w:rStyle w:val="CharSectno"/>
        </w:rPr>
        <w:t>87AA</w:t>
      </w:r>
      <w:r w:rsidRPr="00CF3C49">
        <w:t xml:space="preserve">  Special provision relating to Court’s exercise of powers under this Part in relation to boycott conduct</w:t>
      </w:r>
      <w:bookmarkEnd w:id="631"/>
    </w:p>
    <w:p w:rsidR="00B57664" w:rsidRPr="00CF3C49" w:rsidRDefault="00B57664" w:rsidP="00B57664">
      <w:pPr>
        <w:pStyle w:val="subsection"/>
      </w:pPr>
      <w:r w:rsidRPr="00CF3C49">
        <w:tab/>
        <w:t>(1)</w:t>
      </w:r>
      <w:r w:rsidRPr="00CF3C49">
        <w:tab/>
        <w:t>In exercising its powers in proceedings under this Part in relation to boycott conduct, the Court is to have regard to any action the applicant in the proceedings has taken, or could take, before an industrial authority in relation to the boycott conduct. In particular, the Court is to have regard to any application for conciliation that the applicant has made or could make.</w:t>
      </w:r>
    </w:p>
    <w:p w:rsidR="00B57664" w:rsidRPr="00CF3C49" w:rsidRDefault="00B57664" w:rsidP="00B57664">
      <w:pPr>
        <w:pStyle w:val="subsection"/>
        <w:keepNext/>
        <w:keepLines/>
      </w:pPr>
      <w:r w:rsidRPr="00CF3C49">
        <w:tab/>
        <w:t>(2)</w:t>
      </w:r>
      <w:r w:rsidRPr="00CF3C49">
        <w:tab/>
        <w:t>In this section:</w:t>
      </w:r>
    </w:p>
    <w:p w:rsidR="00B57664" w:rsidRPr="00CF3C49" w:rsidRDefault="00B57664" w:rsidP="00B57664">
      <w:pPr>
        <w:pStyle w:val="Definition"/>
      </w:pPr>
      <w:r w:rsidRPr="00CF3C49">
        <w:rPr>
          <w:b/>
          <w:i/>
        </w:rPr>
        <w:t xml:space="preserve">boycott conduct </w:t>
      </w:r>
      <w:r w:rsidRPr="00CF3C49">
        <w:t>means conduct that constitutes or would constitute:</w:t>
      </w:r>
    </w:p>
    <w:p w:rsidR="00B57664" w:rsidRPr="00CF3C49" w:rsidRDefault="00B57664" w:rsidP="00B57664">
      <w:pPr>
        <w:pStyle w:val="paragraph"/>
      </w:pPr>
      <w:r w:rsidRPr="00CF3C49">
        <w:tab/>
        <w:t>(a)</w:t>
      </w:r>
      <w:r w:rsidRPr="00CF3C49">
        <w:tab/>
        <w:t>a contravention of subsection</w:t>
      </w:r>
      <w:r w:rsidR="00CF3C49">
        <w:t> </w:t>
      </w:r>
      <w:r w:rsidRPr="00CF3C49">
        <w:t>45D(1), 45DA(1), 45DB(1), 45E(2) or 45E(3) or section</w:t>
      </w:r>
      <w:r w:rsidR="00CF3C49">
        <w:t> </w:t>
      </w:r>
      <w:r w:rsidRPr="00CF3C49">
        <w:t>45EA; or</w:t>
      </w:r>
    </w:p>
    <w:p w:rsidR="00B57664" w:rsidRPr="00CF3C49" w:rsidRDefault="00B57664" w:rsidP="00B57664">
      <w:pPr>
        <w:pStyle w:val="paragraph"/>
      </w:pPr>
      <w:r w:rsidRPr="00CF3C49">
        <w:tab/>
        <w:t>(b)</w:t>
      </w:r>
      <w:r w:rsidRPr="00CF3C49">
        <w:tab/>
        <w:t>attempting to contravene one of those provisions; or</w:t>
      </w:r>
    </w:p>
    <w:p w:rsidR="00B57664" w:rsidRPr="00CF3C49" w:rsidRDefault="00B57664" w:rsidP="00B57664">
      <w:pPr>
        <w:pStyle w:val="paragraph"/>
      </w:pPr>
      <w:r w:rsidRPr="00CF3C49">
        <w:tab/>
        <w:t>(c)</w:t>
      </w:r>
      <w:r w:rsidRPr="00CF3C49">
        <w:tab/>
        <w:t>aiding, abetting, counselling or procuring a person to contravene one of those provisions; or</w:t>
      </w:r>
    </w:p>
    <w:p w:rsidR="00B57664" w:rsidRPr="00CF3C49" w:rsidRDefault="00B57664" w:rsidP="00B57664">
      <w:pPr>
        <w:pStyle w:val="paragraph"/>
      </w:pPr>
      <w:r w:rsidRPr="00CF3C49">
        <w:tab/>
        <w:t>(d)</w:t>
      </w:r>
      <w:r w:rsidRPr="00CF3C49">
        <w:tab/>
        <w:t>inducing, or attempting to induce, a person (whether by threats, promises or otherwise) to contravene one of those provisions; or</w:t>
      </w:r>
    </w:p>
    <w:p w:rsidR="00B57664" w:rsidRPr="00CF3C49" w:rsidRDefault="00B57664" w:rsidP="00B57664">
      <w:pPr>
        <w:pStyle w:val="paragraph"/>
      </w:pPr>
      <w:r w:rsidRPr="00CF3C49">
        <w:tab/>
        <w:t>(e)</w:t>
      </w:r>
      <w:r w:rsidRPr="00CF3C49">
        <w:tab/>
        <w:t>being in any way, directly or indirectly, knowingly concerned in, or party to, a contravention of one of those provisions; or</w:t>
      </w:r>
    </w:p>
    <w:p w:rsidR="00B57664" w:rsidRPr="00CF3C49" w:rsidRDefault="00B57664" w:rsidP="00B57664">
      <w:pPr>
        <w:pStyle w:val="paragraph"/>
      </w:pPr>
      <w:r w:rsidRPr="00CF3C49">
        <w:tab/>
        <w:t>(f)</w:t>
      </w:r>
      <w:r w:rsidRPr="00CF3C49">
        <w:tab/>
        <w:t>conspiring with others to contravene one of those provisions.</w:t>
      </w:r>
    </w:p>
    <w:p w:rsidR="000818D5" w:rsidRPr="00CF3C49" w:rsidRDefault="000818D5" w:rsidP="000818D5">
      <w:pPr>
        <w:pStyle w:val="Definition"/>
      </w:pPr>
      <w:r w:rsidRPr="00CF3C49">
        <w:rPr>
          <w:b/>
          <w:i/>
        </w:rPr>
        <w:t>industrial authority</w:t>
      </w:r>
      <w:r w:rsidRPr="00CF3C49">
        <w:t xml:space="preserve"> means:</w:t>
      </w:r>
    </w:p>
    <w:p w:rsidR="000818D5" w:rsidRPr="00CF3C49" w:rsidRDefault="000818D5" w:rsidP="000818D5">
      <w:pPr>
        <w:pStyle w:val="paragraph"/>
      </w:pPr>
      <w:r w:rsidRPr="00CF3C49">
        <w:tab/>
        <w:t>(a)</w:t>
      </w:r>
      <w:r w:rsidRPr="00CF3C49">
        <w:tab/>
        <w:t>a board or court of conciliation or arbitration, or tribunal, body or persons, having authority under a law of a State to exercise any power of conciliation or arbitration in relation to industrial disputes within the limits of the State; or</w:t>
      </w:r>
    </w:p>
    <w:p w:rsidR="000818D5" w:rsidRPr="00CF3C49" w:rsidRDefault="000818D5" w:rsidP="000818D5">
      <w:pPr>
        <w:pStyle w:val="paragraph"/>
      </w:pPr>
      <w:r w:rsidRPr="00CF3C49">
        <w:tab/>
        <w:t>(b)</w:t>
      </w:r>
      <w:r w:rsidRPr="00CF3C49">
        <w:tab/>
        <w:t>a special board constituted under a law of a State relating to factories; or</w:t>
      </w:r>
    </w:p>
    <w:p w:rsidR="000818D5" w:rsidRPr="00CF3C49" w:rsidRDefault="000818D5" w:rsidP="000818D5">
      <w:pPr>
        <w:pStyle w:val="paragraph"/>
      </w:pPr>
      <w:r w:rsidRPr="00CF3C49">
        <w:tab/>
        <w:t>(c)</w:t>
      </w:r>
      <w:r w:rsidRPr="00CF3C49">
        <w:tab/>
        <w:t>any other State board, court, tribunal, body or official prescribed by the regulations for the purposes of this definition.</w:t>
      </w:r>
    </w:p>
    <w:p w:rsidR="00B57664" w:rsidRPr="00CF3C49" w:rsidRDefault="00B57664" w:rsidP="00B57664">
      <w:pPr>
        <w:pStyle w:val="ActHead5"/>
      </w:pPr>
      <w:bookmarkStart w:id="632" w:name="_Toc42255528"/>
      <w:r w:rsidRPr="005162B2">
        <w:rPr>
          <w:rStyle w:val="CharSectno"/>
        </w:rPr>
        <w:t>87B</w:t>
      </w:r>
      <w:r w:rsidRPr="00CF3C49">
        <w:t xml:space="preserve">  Enforcement of undertakings</w:t>
      </w:r>
      <w:bookmarkEnd w:id="632"/>
    </w:p>
    <w:p w:rsidR="00B57664" w:rsidRPr="00CF3C49" w:rsidRDefault="00B57664" w:rsidP="00B57664">
      <w:pPr>
        <w:pStyle w:val="subsection"/>
      </w:pPr>
      <w:r w:rsidRPr="00CF3C49">
        <w:tab/>
        <w:t>(1)</w:t>
      </w:r>
      <w:r w:rsidRPr="00CF3C49">
        <w:tab/>
        <w:t>The Commission may accept a written undertaking given by a person for the purposes of this section in connection with a matter in relation to which the Commission has a power or function under this Act (other than Part X)</w:t>
      </w:r>
      <w:r w:rsidR="009C715A" w:rsidRPr="00CF3C49">
        <w:t xml:space="preserve"> or the consumer data rules</w:t>
      </w:r>
      <w:r w:rsidRPr="00CF3C49">
        <w:t>.</w:t>
      </w:r>
    </w:p>
    <w:p w:rsidR="004A3F74" w:rsidRPr="00CF3C49" w:rsidRDefault="004A3F74" w:rsidP="004A3F74">
      <w:pPr>
        <w:pStyle w:val="subsection"/>
      </w:pPr>
      <w:r w:rsidRPr="00CF3C49">
        <w:tab/>
        <w:t>(1A)</w:t>
      </w:r>
      <w:r w:rsidRPr="00CF3C49">
        <w:tab/>
        <w:t xml:space="preserve">The Commission may accept a written undertaking given by a person for the purposes of this section in connection with </w:t>
      </w:r>
      <w:r w:rsidR="0073601D" w:rsidRPr="00CF3C49">
        <w:t>a merger authorisation</w:t>
      </w:r>
      <w:r w:rsidRPr="00CF3C49">
        <w:t>.</w:t>
      </w:r>
    </w:p>
    <w:p w:rsidR="00B57664" w:rsidRPr="00CF3C49" w:rsidRDefault="00B57664" w:rsidP="00B57664">
      <w:pPr>
        <w:pStyle w:val="subsection"/>
      </w:pPr>
      <w:r w:rsidRPr="00CF3C49">
        <w:tab/>
        <w:t>(2)</w:t>
      </w:r>
      <w:r w:rsidRPr="00CF3C49">
        <w:tab/>
        <w:t>The person may withdraw or vary the undertaking at any time, but only with the consent of the Commission.</w:t>
      </w:r>
    </w:p>
    <w:p w:rsidR="00B57664" w:rsidRPr="00CF3C49" w:rsidRDefault="00B57664" w:rsidP="00B57664">
      <w:pPr>
        <w:pStyle w:val="subsection"/>
      </w:pPr>
      <w:r w:rsidRPr="00CF3C49">
        <w:tab/>
        <w:t>(3)</w:t>
      </w:r>
      <w:r w:rsidRPr="00CF3C49">
        <w:tab/>
        <w:t xml:space="preserve">If the Commission considers that the person who gave the undertaking has breached any of its terms, the Commission may apply to the Court for an order under </w:t>
      </w:r>
      <w:r w:rsidR="00CF3C49">
        <w:t>subsection (</w:t>
      </w:r>
      <w:r w:rsidRPr="00CF3C49">
        <w:t>4).</w:t>
      </w:r>
    </w:p>
    <w:p w:rsidR="00B57664" w:rsidRPr="00CF3C49" w:rsidRDefault="00B57664" w:rsidP="00B57664">
      <w:pPr>
        <w:pStyle w:val="subsection"/>
      </w:pPr>
      <w:r w:rsidRPr="00CF3C49">
        <w:tab/>
        <w:t>(4)</w:t>
      </w:r>
      <w:r w:rsidRPr="00CF3C49">
        <w:tab/>
        <w:t>If the Court is satisfied that the person has breached a term of the undertaking, the Court may make all or any of the following orders:</w:t>
      </w:r>
    </w:p>
    <w:p w:rsidR="00B57664" w:rsidRPr="00CF3C49" w:rsidRDefault="00B57664" w:rsidP="00B57664">
      <w:pPr>
        <w:pStyle w:val="paragraph"/>
      </w:pPr>
      <w:r w:rsidRPr="00CF3C49">
        <w:tab/>
        <w:t>(a)</w:t>
      </w:r>
      <w:r w:rsidRPr="00CF3C49">
        <w:tab/>
        <w:t>an order directing the person to comply with that term of the undertaking;</w:t>
      </w:r>
    </w:p>
    <w:p w:rsidR="00B57664" w:rsidRPr="00CF3C49" w:rsidRDefault="00B57664" w:rsidP="00B57664">
      <w:pPr>
        <w:pStyle w:val="paragraph"/>
      </w:pPr>
      <w:r w:rsidRPr="00CF3C49">
        <w:tab/>
        <w:t>(b)</w:t>
      </w:r>
      <w:r w:rsidRPr="00CF3C49">
        <w:tab/>
        <w:t>an order directing the person to pay to the Commonwealth an amount up to the amount of any financial benefit that the person has obtained directly or indirectly and that is reasonably attributable to the breach;</w:t>
      </w:r>
    </w:p>
    <w:p w:rsidR="00B57664" w:rsidRPr="00CF3C49" w:rsidRDefault="00B57664" w:rsidP="00B57664">
      <w:pPr>
        <w:pStyle w:val="paragraph"/>
      </w:pPr>
      <w:r w:rsidRPr="00CF3C49">
        <w:tab/>
        <w:t>(c)</w:t>
      </w:r>
      <w:r w:rsidRPr="00CF3C49">
        <w:tab/>
        <w:t>any order that the Court considers appropriate directing the person to compensate any other person who has suffered loss or damage as a result of the breach;</w:t>
      </w:r>
    </w:p>
    <w:p w:rsidR="00B57664" w:rsidRPr="00CF3C49" w:rsidRDefault="00B57664" w:rsidP="00B57664">
      <w:pPr>
        <w:pStyle w:val="paragraph"/>
      </w:pPr>
      <w:r w:rsidRPr="00CF3C49">
        <w:tab/>
        <w:t>(d)</w:t>
      </w:r>
      <w:r w:rsidRPr="00CF3C49">
        <w:tab/>
        <w:t>any other order that the Court considers appropriate.</w:t>
      </w:r>
    </w:p>
    <w:p w:rsidR="00B57664" w:rsidRPr="00CF3C49" w:rsidRDefault="00B57664" w:rsidP="00B57664">
      <w:pPr>
        <w:pStyle w:val="ActHead5"/>
      </w:pPr>
      <w:bookmarkStart w:id="633" w:name="_Toc42255529"/>
      <w:r w:rsidRPr="005162B2">
        <w:rPr>
          <w:rStyle w:val="CharSectno"/>
        </w:rPr>
        <w:t>87C</w:t>
      </w:r>
      <w:r w:rsidRPr="00CF3C49">
        <w:t xml:space="preserve">  Enforcement of undertakings—</w:t>
      </w:r>
      <w:r w:rsidR="00322A1F" w:rsidRPr="00CF3C49">
        <w:t>Secretary of</w:t>
      </w:r>
      <w:r w:rsidRPr="00CF3C49">
        <w:t xml:space="preserve"> the Department</w:t>
      </w:r>
      <w:bookmarkEnd w:id="633"/>
    </w:p>
    <w:p w:rsidR="00B57664" w:rsidRPr="00CF3C49" w:rsidRDefault="00B57664" w:rsidP="00B57664">
      <w:pPr>
        <w:pStyle w:val="subsection"/>
      </w:pPr>
      <w:r w:rsidRPr="00CF3C49">
        <w:tab/>
        <w:t>(1)</w:t>
      </w:r>
      <w:r w:rsidRPr="00CF3C49">
        <w:tab/>
        <w:t xml:space="preserve">The </w:t>
      </w:r>
      <w:r w:rsidR="004C4FE8" w:rsidRPr="00CF3C49">
        <w:t>Secretary of</w:t>
      </w:r>
      <w:r w:rsidRPr="00CF3C49">
        <w:t xml:space="preserve"> the Department may accept a written undertaking given by a person for the purposes of this section in connection with a matter in relation to which the Secretary has a power or function under this Act.</w:t>
      </w:r>
    </w:p>
    <w:p w:rsidR="00B57664" w:rsidRPr="00CF3C49" w:rsidRDefault="00B57664" w:rsidP="00B57664">
      <w:pPr>
        <w:pStyle w:val="subsection"/>
      </w:pPr>
      <w:r w:rsidRPr="00CF3C49">
        <w:tab/>
        <w:t>(2)</w:t>
      </w:r>
      <w:r w:rsidRPr="00CF3C49">
        <w:tab/>
        <w:t xml:space="preserve">The person may withdraw or vary the undertaking at any time, but only with the consent of the </w:t>
      </w:r>
      <w:r w:rsidR="004C4FE8" w:rsidRPr="00CF3C49">
        <w:t>Secretary of</w:t>
      </w:r>
      <w:r w:rsidRPr="00CF3C49">
        <w:t xml:space="preserve"> the Department.</w:t>
      </w:r>
    </w:p>
    <w:p w:rsidR="00B57664" w:rsidRPr="00CF3C49" w:rsidRDefault="00B57664" w:rsidP="00B57664">
      <w:pPr>
        <w:pStyle w:val="subsection"/>
      </w:pPr>
      <w:r w:rsidRPr="00CF3C49">
        <w:tab/>
        <w:t>(3)</w:t>
      </w:r>
      <w:r w:rsidRPr="00CF3C49">
        <w:tab/>
        <w:t xml:space="preserve">If the </w:t>
      </w:r>
      <w:r w:rsidR="004C4FE8" w:rsidRPr="00CF3C49">
        <w:t>Secretary of</w:t>
      </w:r>
      <w:r w:rsidRPr="00CF3C49">
        <w:t xml:space="preserve"> the Department considers that the person who gave the undertaking has breached any of its terms, the Secretary may apply to the Court for an order under </w:t>
      </w:r>
      <w:r w:rsidR="00CF3C49">
        <w:t>subsection (</w:t>
      </w:r>
      <w:r w:rsidRPr="00CF3C49">
        <w:t>4).</w:t>
      </w:r>
    </w:p>
    <w:p w:rsidR="00B57664" w:rsidRPr="00CF3C49" w:rsidRDefault="00B57664" w:rsidP="00B57664">
      <w:pPr>
        <w:pStyle w:val="subsection"/>
      </w:pPr>
      <w:r w:rsidRPr="00CF3C49">
        <w:tab/>
        <w:t>(4)</w:t>
      </w:r>
      <w:r w:rsidRPr="00CF3C49">
        <w:tab/>
        <w:t>If the Court is satisfied that the person has breached a term of the undertaking, the Court may make all or any of the following orders:</w:t>
      </w:r>
    </w:p>
    <w:p w:rsidR="00B57664" w:rsidRPr="00CF3C49" w:rsidRDefault="00B57664" w:rsidP="00B57664">
      <w:pPr>
        <w:pStyle w:val="paragraph"/>
      </w:pPr>
      <w:r w:rsidRPr="00CF3C49">
        <w:tab/>
        <w:t>(a)</w:t>
      </w:r>
      <w:r w:rsidRPr="00CF3C49">
        <w:tab/>
        <w:t>an order directing the person to comply with that term of the undertaking;</w:t>
      </w:r>
    </w:p>
    <w:p w:rsidR="00B57664" w:rsidRPr="00CF3C49" w:rsidRDefault="00B57664" w:rsidP="00B57664">
      <w:pPr>
        <w:pStyle w:val="paragraph"/>
      </w:pPr>
      <w:r w:rsidRPr="00CF3C49">
        <w:tab/>
        <w:t>(b)</w:t>
      </w:r>
      <w:r w:rsidRPr="00CF3C49">
        <w:tab/>
        <w:t>an order directing the person to pay to the Commonwealth an amount up to the amount of any financial benefit that the person has obtained directly or indirectly and that is reasonably attributable to the breach;</w:t>
      </w:r>
    </w:p>
    <w:p w:rsidR="00B57664" w:rsidRPr="00CF3C49" w:rsidRDefault="00B57664" w:rsidP="00B57664">
      <w:pPr>
        <w:pStyle w:val="paragraph"/>
      </w:pPr>
      <w:r w:rsidRPr="00CF3C49">
        <w:tab/>
        <w:t>(c)</w:t>
      </w:r>
      <w:r w:rsidRPr="00CF3C49">
        <w:tab/>
        <w:t>any order that the court considers appropriate directing the person to compensate any other person who has suffered loss or damage as a result of the breach;</w:t>
      </w:r>
    </w:p>
    <w:p w:rsidR="00B57664" w:rsidRPr="00CF3C49" w:rsidRDefault="00B57664" w:rsidP="00B57664">
      <w:pPr>
        <w:pStyle w:val="paragraph"/>
      </w:pPr>
      <w:r w:rsidRPr="00CF3C49">
        <w:tab/>
        <w:t>(d)</w:t>
      </w:r>
      <w:r w:rsidRPr="00CF3C49">
        <w:tab/>
        <w:t>any other order that the Court considers appropriate.</w:t>
      </w:r>
    </w:p>
    <w:p w:rsidR="00B57664" w:rsidRPr="00CF3C49" w:rsidRDefault="00B57664" w:rsidP="00B57664">
      <w:pPr>
        <w:pStyle w:val="ActHead5"/>
      </w:pPr>
      <w:bookmarkStart w:id="634" w:name="_Toc42255530"/>
      <w:r w:rsidRPr="005162B2">
        <w:rPr>
          <w:rStyle w:val="CharSectno"/>
        </w:rPr>
        <w:t>87CA</w:t>
      </w:r>
      <w:r w:rsidRPr="00CF3C49">
        <w:t xml:space="preserve">  Intervention by Commission</w:t>
      </w:r>
      <w:bookmarkEnd w:id="634"/>
    </w:p>
    <w:p w:rsidR="00B57664" w:rsidRPr="00CF3C49" w:rsidRDefault="00B57664" w:rsidP="00B57664">
      <w:pPr>
        <w:pStyle w:val="subsection"/>
      </w:pPr>
      <w:r w:rsidRPr="00CF3C49">
        <w:tab/>
        <w:t>(1)</w:t>
      </w:r>
      <w:r w:rsidRPr="00CF3C49">
        <w:tab/>
        <w:t>The Commission may, with the leave of the Court and subject to any conditions imposed by the Court, intervene in any proceeding instituted under this Act.</w:t>
      </w:r>
    </w:p>
    <w:p w:rsidR="00B57664" w:rsidRPr="00CF3C49" w:rsidRDefault="00B57664" w:rsidP="00B57664">
      <w:pPr>
        <w:pStyle w:val="subsection"/>
      </w:pPr>
      <w:r w:rsidRPr="00CF3C49">
        <w:tab/>
        <w:t>(2)</w:t>
      </w:r>
      <w:r w:rsidRPr="00CF3C49">
        <w:tab/>
        <w:t>If the Commission intervenes in a proceeding, the Commission is taken to be a party to the proceeding and has all the rights, duties and liabilities of such a party.</w:t>
      </w:r>
    </w:p>
    <w:p w:rsidR="00B57664" w:rsidRPr="00CF3C49" w:rsidRDefault="00B57664" w:rsidP="005D3ACE">
      <w:pPr>
        <w:pStyle w:val="ActHead2"/>
        <w:pageBreakBefore/>
      </w:pPr>
      <w:bookmarkStart w:id="635" w:name="_Toc42255531"/>
      <w:r w:rsidRPr="005162B2">
        <w:rPr>
          <w:rStyle w:val="CharPartNo"/>
        </w:rPr>
        <w:t>Part VIA</w:t>
      </w:r>
      <w:r w:rsidRPr="00CF3C49">
        <w:t>—</w:t>
      </w:r>
      <w:r w:rsidRPr="005162B2">
        <w:rPr>
          <w:rStyle w:val="CharPartText"/>
        </w:rPr>
        <w:t>Proportionate liability for misleading and deceptive conduct</w:t>
      </w:r>
      <w:bookmarkEnd w:id="635"/>
    </w:p>
    <w:p w:rsidR="00B57664" w:rsidRPr="005162B2" w:rsidRDefault="00B57664" w:rsidP="00B57664">
      <w:pPr>
        <w:pStyle w:val="Header"/>
      </w:pPr>
      <w:r w:rsidRPr="005162B2">
        <w:rPr>
          <w:rStyle w:val="CharDivNo"/>
        </w:rPr>
        <w:t xml:space="preserve"> </w:t>
      </w:r>
      <w:r w:rsidRPr="005162B2">
        <w:rPr>
          <w:rStyle w:val="CharDivText"/>
        </w:rPr>
        <w:t xml:space="preserve"> </w:t>
      </w:r>
    </w:p>
    <w:p w:rsidR="00B57664" w:rsidRPr="00CF3C49" w:rsidRDefault="00B57664" w:rsidP="00B57664">
      <w:pPr>
        <w:pStyle w:val="ActHead5"/>
      </w:pPr>
      <w:bookmarkStart w:id="636" w:name="_Toc42255532"/>
      <w:r w:rsidRPr="005162B2">
        <w:rPr>
          <w:rStyle w:val="CharSectno"/>
        </w:rPr>
        <w:t>87CB</w:t>
      </w:r>
      <w:r w:rsidRPr="00CF3C49">
        <w:t xml:space="preserve">  Application of Part</w:t>
      </w:r>
      <w:bookmarkEnd w:id="636"/>
    </w:p>
    <w:p w:rsidR="00B57664" w:rsidRPr="00CF3C49" w:rsidRDefault="00B57664" w:rsidP="00B57664">
      <w:pPr>
        <w:pStyle w:val="subsection"/>
      </w:pPr>
      <w:r w:rsidRPr="00CF3C49">
        <w:tab/>
        <w:t>(1)</w:t>
      </w:r>
      <w:r w:rsidRPr="00CF3C49">
        <w:tab/>
        <w:t xml:space="preserve">This Part applies to a claim (an </w:t>
      </w:r>
      <w:r w:rsidRPr="00CF3C49">
        <w:rPr>
          <w:b/>
          <w:i/>
        </w:rPr>
        <w:t>apportionable claim</w:t>
      </w:r>
      <w:r w:rsidRPr="00CF3C49">
        <w:t xml:space="preserve">) if the claim is a claim for damages made under </w:t>
      </w:r>
      <w:r w:rsidR="008374E6" w:rsidRPr="00CF3C49">
        <w:t>section</w:t>
      </w:r>
      <w:r w:rsidR="00CF3C49">
        <w:t> </w:t>
      </w:r>
      <w:r w:rsidR="008374E6" w:rsidRPr="00CF3C49">
        <w:t>236 of the Australian Consumer Law</w:t>
      </w:r>
      <w:r w:rsidRPr="00CF3C49">
        <w:t xml:space="preserve"> for:</w:t>
      </w:r>
    </w:p>
    <w:p w:rsidR="00B57664" w:rsidRPr="00CF3C49" w:rsidRDefault="00B57664" w:rsidP="00B57664">
      <w:pPr>
        <w:pStyle w:val="paragraph"/>
      </w:pPr>
      <w:r w:rsidRPr="00CF3C49">
        <w:tab/>
        <w:t>(a)</w:t>
      </w:r>
      <w:r w:rsidRPr="00CF3C49">
        <w:tab/>
        <w:t>economic loss; or</w:t>
      </w:r>
    </w:p>
    <w:p w:rsidR="00B57664" w:rsidRPr="00CF3C49" w:rsidRDefault="00B57664" w:rsidP="00B57664">
      <w:pPr>
        <w:pStyle w:val="paragraph"/>
      </w:pPr>
      <w:r w:rsidRPr="00CF3C49">
        <w:tab/>
        <w:t>(b)</w:t>
      </w:r>
      <w:r w:rsidRPr="00CF3C49">
        <w:tab/>
        <w:t>damage to property;</w:t>
      </w:r>
    </w:p>
    <w:p w:rsidR="00B57664" w:rsidRPr="00CF3C49" w:rsidRDefault="00B57664" w:rsidP="00B57664">
      <w:pPr>
        <w:pStyle w:val="subsection2"/>
      </w:pPr>
      <w:r w:rsidRPr="00CF3C49">
        <w:t xml:space="preserve">caused by conduct that was done in a contravention of </w:t>
      </w:r>
      <w:r w:rsidR="009948F6" w:rsidRPr="00CF3C49">
        <w:t>section</w:t>
      </w:r>
      <w:r w:rsidR="00CF3C49">
        <w:t> </w:t>
      </w:r>
      <w:r w:rsidR="009948F6" w:rsidRPr="00CF3C49">
        <w:t>18 of the Australian Consumer Law</w:t>
      </w:r>
      <w:r w:rsidRPr="00CF3C49">
        <w:t>.</w:t>
      </w:r>
    </w:p>
    <w:p w:rsidR="00B57664" w:rsidRPr="00CF3C49" w:rsidRDefault="00B57664" w:rsidP="00B57664">
      <w:pPr>
        <w:pStyle w:val="subsection"/>
      </w:pPr>
      <w:r w:rsidRPr="00CF3C49">
        <w:tab/>
        <w:t>(2)</w:t>
      </w:r>
      <w:r w:rsidRPr="00CF3C49">
        <w:tab/>
        <w:t>For the purposes of this Part, there is a single apportionable claim in proceedings in respect of the same loss or damage even if the claim for the loss or damage is based on more than one cause of action (whether or not of the same or a different kind).</w:t>
      </w:r>
    </w:p>
    <w:p w:rsidR="00B57664" w:rsidRPr="00CF3C49" w:rsidRDefault="00B57664" w:rsidP="00B57664">
      <w:pPr>
        <w:pStyle w:val="subsection"/>
      </w:pPr>
      <w:r w:rsidRPr="00CF3C49">
        <w:tab/>
        <w:t>(3)</w:t>
      </w:r>
      <w:r w:rsidRPr="00CF3C49">
        <w:tab/>
        <w:t xml:space="preserve">In this Part, a </w:t>
      </w:r>
      <w:r w:rsidRPr="00CF3C49">
        <w:rPr>
          <w:b/>
          <w:i/>
        </w:rPr>
        <w:t>concurrent wrongdoer</w:t>
      </w:r>
      <w:r w:rsidRPr="00CF3C49">
        <w:t>, in relation to a claim, is a person who is one of 2 or more persons whose acts or omissions (or act or omission) caused, independently of each other or jointly, the damage or loss that is the subject of the claim.</w:t>
      </w:r>
    </w:p>
    <w:p w:rsidR="00B57664" w:rsidRPr="00CF3C49" w:rsidRDefault="00B57664" w:rsidP="00B57664">
      <w:pPr>
        <w:pStyle w:val="subsection"/>
      </w:pPr>
      <w:r w:rsidRPr="00CF3C49">
        <w:tab/>
        <w:t>(4)</w:t>
      </w:r>
      <w:r w:rsidRPr="00CF3C49">
        <w:tab/>
        <w:t xml:space="preserve">For the purposes of this Part, apportionable claims are limited to those claims specified in </w:t>
      </w:r>
      <w:r w:rsidR="00CF3C49">
        <w:t>subsection (</w:t>
      </w:r>
      <w:r w:rsidRPr="00CF3C49">
        <w:t>1).</w:t>
      </w:r>
    </w:p>
    <w:p w:rsidR="00B57664" w:rsidRPr="00CF3C49" w:rsidRDefault="00B57664" w:rsidP="00B57664">
      <w:pPr>
        <w:pStyle w:val="subsection"/>
      </w:pPr>
      <w:r w:rsidRPr="00CF3C49">
        <w:tab/>
        <w:t>(5)</w:t>
      </w:r>
      <w:r w:rsidRPr="00CF3C49">
        <w:tab/>
        <w:t>For the purposes of this Part, it does not matter that a concurrent wrongdoer is insolvent, is being wound up or has ceased to exist or died.</w:t>
      </w:r>
    </w:p>
    <w:p w:rsidR="00B57664" w:rsidRPr="00CF3C49" w:rsidRDefault="00B57664" w:rsidP="00B57664">
      <w:pPr>
        <w:pStyle w:val="ActHead5"/>
      </w:pPr>
      <w:bookmarkStart w:id="637" w:name="_Toc42255533"/>
      <w:r w:rsidRPr="005162B2">
        <w:rPr>
          <w:rStyle w:val="CharSectno"/>
        </w:rPr>
        <w:t>87CC</w:t>
      </w:r>
      <w:r w:rsidRPr="00CF3C49">
        <w:t xml:space="preserve">  Certain concurrent wrongdoers not to have benefit of apportionment</w:t>
      </w:r>
      <w:bookmarkEnd w:id="637"/>
    </w:p>
    <w:p w:rsidR="00B57664" w:rsidRPr="00CF3C49" w:rsidRDefault="00B57664" w:rsidP="00B57664">
      <w:pPr>
        <w:pStyle w:val="subsection"/>
      </w:pPr>
      <w:r w:rsidRPr="00CF3C49">
        <w:tab/>
        <w:t>(1)</w:t>
      </w:r>
      <w:r w:rsidRPr="00CF3C49">
        <w:tab/>
        <w:t xml:space="preserve">Nothing in this Part operates to exclude the liability of a concurrent wrongdoer (an </w:t>
      </w:r>
      <w:r w:rsidRPr="00CF3C49">
        <w:rPr>
          <w:b/>
          <w:i/>
        </w:rPr>
        <w:t>excluded concurrent wrongdoer</w:t>
      </w:r>
      <w:r w:rsidRPr="00CF3C49">
        <w:t>) in proceedings involving an apportionable claim if:</w:t>
      </w:r>
    </w:p>
    <w:p w:rsidR="00B57664" w:rsidRPr="00CF3C49" w:rsidRDefault="00B57664" w:rsidP="00B57664">
      <w:pPr>
        <w:pStyle w:val="paragraph"/>
      </w:pPr>
      <w:r w:rsidRPr="00CF3C49">
        <w:tab/>
        <w:t>(a)</w:t>
      </w:r>
      <w:r w:rsidRPr="00CF3C49">
        <w:tab/>
        <w:t>the concurrent wrongdoer intended to cause the economic loss or damage to property that is the subject of the claim; or</w:t>
      </w:r>
    </w:p>
    <w:p w:rsidR="00B57664" w:rsidRPr="00CF3C49" w:rsidRDefault="00B57664" w:rsidP="00B57664">
      <w:pPr>
        <w:pStyle w:val="paragraph"/>
      </w:pPr>
      <w:r w:rsidRPr="00CF3C49">
        <w:tab/>
        <w:t>(b)</w:t>
      </w:r>
      <w:r w:rsidRPr="00CF3C49">
        <w:tab/>
        <w:t>the concurrent wrongdoer fraudulently caused the economic loss or damage to property that is the subject of the claim.</w:t>
      </w:r>
    </w:p>
    <w:p w:rsidR="00B57664" w:rsidRPr="00CF3C49" w:rsidRDefault="00B57664" w:rsidP="00B57664">
      <w:pPr>
        <w:pStyle w:val="subsection"/>
      </w:pPr>
      <w:r w:rsidRPr="00CF3C49">
        <w:tab/>
        <w:t>(2)</w:t>
      </w:r>
      <w:r w:rsidRPr="00CF3C49">
        <w:tab/>
        <w:t>The liability of an excluded concurrent wrongdoer is to be determined in accordance with the legal rules (if any) that (apart from this Part) are relevant.</w:t>
      </w:r>
    </w:p>
    <w:p w:rsidR="00B57664" w:rsidRPr="00CF3C49" w:rsidRDefault="00B57664" w:rsidP="00B57664">
      <w:pPr>
        <w:pStyle w:val="subsection"/>
      </w:pPr>
      <w:r w:rsidRPr="00CF3C49">
        <w:tab/>
        <w:t>(3)</w:t>
      </w:r>
      <w:r w:rsidRPr="00CF3C49">
        <w:tab/>
        <w:t>The liability of any other concurrent wrongdoer who is not an excluded concurrent wrongdoer is to be determined in accordance with the provisions of this Part.</w:t>
      </w:r>
    </w:p>
    <w:p w:rsidR="00B57664" w:rsidRPr="00CF3C49" w:rsidRDefault="00B57664" w:rsidP="00B57664">
      <w:pPr>
        <w:pStyle w:val="ActHead5"/>
      </w:pPr>
      <w:bookmarkStart w:id="638" w:name="_Toc42255534"/>
      <w:r w:rsidRPr="005162B2">
        <w:rPr>
          <w:rStyle w:val="CharSectno"/>
        </w:rPr>
        <w:t>87CD</w:t>
      </w:r>
      <w:r w:rsidRPr="00CF3C49">
        <w:t xml:space="preserve">  Proportionate liability for apportionable claims</w:t>
      </w:r>
      <w:bookmarkEnd w:id="638"/>
    </w:p>
    <w:p w:rsidR="00B57664" w:rsidRPr="00CF3C49" w:rsidRDefault="00B57664" w:rsidP="00B57664">
      <w:pPr>
        <w:pStyle w:val="subsection"/>
      </w:pPr>
      <w:r w:rsidRPr="00CF3C49">
        <w:tab/>
        <w:t>(1)</w:t>
      </w:r>
      <w:r w:rsidRPr="00CF3C49">
        <w:tab/>
        <w:t>In any proceedings involving an apportionable claim:</w:t>
      </w:r>
    </w:p>
    <w:p w:rsidR="00B57664" w:rsidRPr="00CF3C49" w:rsidRDefault="00B57664" w:rsidP="00B57664">
      <w:pPr>
        <w:pStyle w:val="paragraph"/>
      </w:pPr>
      <w:r w:rsidRPr="00CF3C49">
        <w:tab/>
        <w:t>(a)</w:t>
      </w:r>
      <w:r w:rsidRPr="00CF3C49">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rsidR="00B57664" w:rsidRPr="00CF3C49" w:rsidRDefault="00B57664" w:rsidP="00B57664">
      <w:pPr>
        <w:pStyle w:val="paragraph"/>
      </w:pPr>
      <w:r w:rsidRPr="00CF3C49">
        <w:tab/>
        <w:t>(b)</w:t>
      </w:r>
      <w:r w:rsidRPr="00CF3C49">
        <w:tab/>
        <w:t>the court may give judgment against the defendant for not more than that amount.</w:t>
      </w:r>
    </w:p>
    <w:p w:rsidR="00B57664" w:rsidRPr="00CF3C49" w:rsidRDefault="00B57664" w:rsidP="00B57664">
      <w:pPr>
        <w:pStyle w:val="subsection"/>
      </w:pPr>
      <w:r w:rsidRPr="00CF3C49">
        <w:tab/>
        <w:t>(2)</w:t>
      </w:r>
      <w:r w:rsidRPr="00CF3C49">
        <w:tab/>
        <w:t>If the proceedings involve both an apportionable claim and a claim that is not an apportionable claim:</w:t>
      </w:r>
    </w:p>
    <w:p w:rsidR="00B57664" w:rsidRPr="00CF3C49" w:rsidRDefault="00B57664" w:rsidP="00B57664">
      <w:pPr>
        <w:pStyle w:val="paragraph"/>
      </w:pPr>
      <w:r w:rsidRPr="00CF3C49">
        <w:tab/>
        <w:t>(a)</w:t>
      </w:r>
      <w:r w:rsidRPr="00CF3C49">
        <w:tab/>
        <w:t>liability for the apportionable claim is to be determined in accordance with the provisions of this Part; and</w:t>
      </w:r>
    </w:p>
    <w:p w:rsidR="00B57664" w:rsidRPr="00CF3C49" w:rsidRDefault="00B57664" w:rsidP="00B57664">
      <w:pPr>
        <w:pStyle w:val="paragraph"/>
      </w:pPr>
      <w:r w:rsidRPr="00CF3C49">
        <w:tab/>
        <w:t>(b)</w:t>
      </w:r>
      <w:r w:rsidRPr="00CF3C49">
        <w:tab/>
        <w:t>liability for the other claim is to be determined in accordance with the legal rules, if any, that (apart from this Part) are relevant.</w:t>
      </w:r>
    </w:p>
    <w:p w:rsidR="00B57664" w:rsidRPr="00CF3C49" w:rsidRDefault="00B57664" w:rsidP="00B57664">
      <w:pPr>
        <w:pStyle w:val="subsection"/>
      </w:pPr>
      <w:r w:rsidRPr="00CF3C49">
        <w:tab/>
        <w:t>(3)</w:t>
      </w:r>
      <w:r w:rsidRPr="00CF3C49">
        <w:tab/>
        <w:t>In apportioning responsibility between defendants in the proceedings:</w:t>
      </w:r>
    </w:p>
    <w:p w:rsidR="00B57664" w:rsidRPr="00CF3C49" w:rsidRDefault="00B57664" w:rsidP="00B57664">
      <w:pPr>
        <w:pStyle w:val="paragraph"/>
      </w:pPr>
      <w:r w:rsidRPr="00CF3C49">
        <w:tab/>
        <w:t>(a)</w:t>
      </w:r>
      <w:r w:rsidRPr="00CF3C49">
        <w:tab/>
        <w:t>the court is to exclude that proportion of the damage or loss in relation to which the plaintiff is contributorily negligent under any relevant law; and</w:t>
      </w:r>
    </w:p>
    <w:p w:rsidR="00B57664" w:rsidRPr="00CF3C49" w:rsidRDefault="00B57664" w:rsidP="00B57664">
      <w:pPr>
        <w:pStyle w:val="paragraph"/>
      </w:pPr>
      <w:r w:rsidRPr="00CF3C49">
        <w:tab/>
        <w:t>(b)</w:t>
      </w:r>
      <w:r w:rsidRPr="00CF3C49">
        <w:tab/>
        <w:t>the court may have regard to the comparative responsibility of any concurrent wrongdoer who is not a party to the proceedings.</w:t>
      </w:r>
    </w:p>
    <w:p w:rsidR="00B57664" w:rsidRPr="00CF3C49" w:rsidRDefault="00B57664" w:rsidP="00B57664">
      <w:pPr>
        <w:pStyle w:val="subsection"/>
      </w:pPr>
      <w:r w:rsidRPr="00CF3C49">
        <w:tab/>
        <w:t>(4)</w:t>
      </w:r>
      <w:r w:rsidRPr="00CF3C49">
        <w:tab/>
        <w:t>This section applies in proceedings involving an apportionable claim whether or not all concurrent wrongdoers are parties to the proceedings.</w:t>
      </w:r>
    </w:p>
    <w:p w:rsidR="00B57664" w:rsidRPr="00CF3C49" w:rsidRDefault="00B57664" w:rsidP="006779A8">
      <w:pPr>
        <w:pStyle w:val="subsection"/>
        <w:keepNext/>
        <w:keepLines/>
      </w:pPr>
      <w:r w:rsidRPr="00CF3C49">
        <w:tab/>
        <w:t>(5)</w:t>
      </w:r>
      <w:r w:rsidRPr="00CF3C49">
        <w:tab/>
        <w:t>A reference in this Part to a defendant in proceedings includes any person joined as a defendant or other party in the proceedings (except as a plaintiff) whether joined under this Part, under rules of court or otherwise.</w:t>
      </w:r>
    </w:p>
    <w:p w:rsidR="00B57664" w:rsidRPr="00CF3C49" w:rsidRDefault="00B57664" w:rsidP="00B57664">
      <w:pPr>
        <w:pStyle w:val="ActHead5"/>
      </w:pPr>
      <w:bookmarkStart w:id="639" w:name="_Toc42255535"/>
      <w:r w:rsidRPr="005162B2">
        <w:rPr>
          <w:rStyle w:val="CharSectno"/>
        </w:rPr>
        <w:t>87CE</w:t>
      </w:r>
      <w:r w:rsidRPr="00CF3C49">
        <w:t xml:space="preserve">  Defendant to notify plaintiff of concurrent wrongdoer of whom defendant aware</w:t>
      </w:r>
      <w:bookmarkEnd w:id="639"/>
    </w:p>
    <w:p w:rsidR="00B57664" w:rsidRPr="00CF3C49" w:rsidRDefault="00B57664" w:rsidP="00B57664">
      <w:pPr>
        <w:pStyle w:val="subsection"/>
      </w:pPr>
      <w:r w:rsidRPr="00CF3C49">
        <w:tab/>
        <w:t>(1)</w:t>
      </w:r>
      <w:r w:rsidRPr="00CF3C49">
        <w:tab/>
        <w:t>If:</w:t>
      </w:r>
    </w:p>
    <w:p w:rsidR="00B57664" w:rsidRPr="00CF3C49" w:rsidRDefault="00B57664" w:rsidP="00B57664">
      <w:pPr>
        <w:pStyle w:val="paragraph"/>
      </w:pPr>
      <w:r w:rsidRPr="00CF3C49">
        <w:tab/>
        <w:t>(a)</w:t>
      </w:r>
      <w:r w:rsidRPr="00CF3C49">
        <w:tab/>
        <w:t xml:space="preserve">a defendant in proceedings involving an apportionable claim has reasonable grounds to believe that a particular person (the </w:t>
      </w:r>
      <w:r w:rsidRPr="00CF3C49">
        <w:rPr>
          <w:b/>
          <w:i/>
        </w:rPr>
        <w:t>other person</w:t>
      </w:r>
      <w:r w:rsidRPr="00CF3C49">
        <w:t>) may be a concurrent wrongdoer in relation to the claim; and</w:t>
      </w:r>
    </w:p>
    <w:p w:rsidR="00B57664" w:rsidRPr="00CF3C49" w:rsidRDefault="00B57664" w:rsidP="00B57664">
      <w:pPr>
        <w:pStyle w:val="paragraph"/>
      </w:pPr>
      <w:r w:rsidRPr="00CF3C49">
        <w:tab/>
        <w:t>(b)</w:t>
      </w:r>
      <w:r w:rsidRPr="00CF3C49">
        <w:tab/>
        <w:t>the defendant fails to give the plaintiff, as soon as practicable, written notice of the information that the defendant has about:</w:t>
      </w:r>
    </w:p>
    <w:p w:rsidR="00B57664" w:rsidRPr="00CF3C49" w:rsidRDefault="00B57664" w:rsidP="00B57664">
      <w:pPr>
        <w:pStyle w:val="paragraphsub"/>
      </w:pPr>
      <w:r w:rsidRPr="00CF3C49">
        <w:tab/>
        <w:t>(i)</w:t>
      </w:r>
      <w:r w:rsidRPr="00CF3C49">
        <w:tab/>
        <w:t>the identity of the other person; and</w:t>
      </w:r>
    </w:p>
    <w:p w:rsidR="00B57664" w:rsidRPr="00CF3C49" w:rsidRDefault="00B57664" w:rsidP="00B57664">
      <w:pPr>
        <w:pStyle w:val="paragraphsub"/>
      </w:pPr>
      <w:r w:rsidRPr="00CF3C49">
        <w:tab/>
        <w:t>(ii)</w:t>
      </w:r>
      <w:r w:rsidRPr="00CF3C49">
        <w:tab/>
        <w:t>the circumstances that may make the other person a concurrent wrongdoer in relation to the claim; and</w:t>
      </w:r>
    </w:p>
    <w:p w:rsidR="00B57664" w:rsidRPr="00CF3C49" w:rsidRDefault="00B57664" w:rsidP="00B57664">
      <w:pPr>
        <w:pStyle w:val="paragraph"/>
      </w:pPr>
      <w:r w:rsidRPr="00CF3C49">
        <w:tab/>
        <w:t>(c)</w:t>
      </w:r>
      <w:r w:rsidRPr="00CF3C49">
        <w:tab/>
        <w:t>the plaintiff unnecessarily incurs costs in the proceedings because the plaintiff was not aware that the other person may be a concurrent wrongdoer in relation to the claim;</w:t>
      </w:r>
    </w:p>
    <w:p w:rsidR="00B57664" w:rsidRPr="00CF3C49" w:rsidRDefault="00B57664" w:rsidP="00B57664">
      <w:pPr>
        <w:pStyle w:val="subsection2"/>
      </w:pPr>
      <w:r w:rsidRPr="00CF3C49">
        <w:t>the court hearing the proceedings may order that the defendant pay all or any of those costs of the plaintiff.</w:t>
      </w:r>
    </w:p>
    <w:p w:rsidR="00B57664" w:rsidRPr="00CF3C49" w:rsidRDefault="00B57664" w:rsidP="00B57664">
      <w:pPr>
        <w:pStyle w:val="subsection"/>
      </w:pPr>
      <w:r w:rsidRPr="00CF3C49">
        <w:tab/>
        <w:t>(2)</w:t>
      </w:r>
      <w:r w:rsidRPr="00CF3C49">
        <w:tab/>
        <w:t>The court may order that the costs to be paid by the defendant be assessed on an indemnity basis or otherwise.</w:t>
      </w:r>
    </w:p>
    <w:p w:rsidR="00B57664" w:rsidRPr="00CF3C49" w:rsidRDefault="00B57664" w:rsidP="00B57664">
      <w:pPr>
        <w:pStyle w:val="ActHead5"/>
      </w:pPr>
      <w:bookmarkStart w:id="640" w:name="_Toc42255536"/>
      <w:r w:rsidRPr="005162B2">
        <w:rPr>
          <w:rStyle w:val="CharSectno"/>
        </w:rPr>
        <w:t>87CF</w:t>
      </w:r>
      <w:r w:rsidRPr="00CF3C49">
        <w:t xml:space="preserve">  Contribution not recoverable from defendant</w:t>
      </w:r>
      <w:bookmarkEnd w:id="640"/>
    </w:p>
    <w:p w:rsidR="00B57664" w:rsidRPr="00CF3C49" w:rsidRDefault="00B57664" w:rsidP="00B57664">
      <w:pPr>
        <w:pStyle w:val="subsection"/>
      </w:pPr>
      <w:r w:rsidRPr="00CF3C49">
        <w:tab/>
      </w:r>
      <w:r w:rsidRPr="00CF3C49">
        <w:tab/>
        <w:t>A defendant against whom judgment is given under this Part as a concurrent wrongdoer in relation to an apportionable claim:</w:t>
      </w:r>
    </w:p>
    <w:p w:rsidR="00B57664" w:rsidRPr="00CF3C49" w:rsidRDefault="00B57664" w:rsidP="00B57664">
      <w:pPr>
        <w:pStyle w:val="paragraph"/>
      </w:pPr>
      <w:r w:rsidRPr="00CF3C49">
        <w:tab/>
        <w:t>(a)</w:t>
      </w:r>
      <w:r w:rsidRPr="00CF3C49">
        <w:tab/>
        <w:t>cannot be required to contribute to any damages or contribution recovered from another concurrent wrongdoer in respect of the apportionable claim (whether or not the damages or contribution are recovered in the same proceedings in which judgment is given against the defendant); and</w:t>
      </w:r>
    </w:p>
    <w:p w:rsidR="00B57664" w:rsidRPr="00CF3C49" w:rsidRDefault="00B57664" w:rsidP="00B57664">
      <w:pPr>
        <w:pStyle w:val="paragraph"/>
      </w:pPr>
      <w:r w:rsidRPr="00CF3C49">
        <w:tab/>
        <w:t>(b)</w:t>
      </w:r>
      <w:r w:rsidRPr="00CF3C49">
        <w:tab/>
        <w:t>cannot be required to indemnify any such wrongdoer.</w:t>
      </w:r>
    </w:p>
    <w:p w:rsidR="00B57664" w:rsidRPr="00CF3C49" w:rsidRDefault="00B57664" w:rsidP="00B57664">
      <w:pPr>
        <w:pStyle w:val="ActHead5"/>
      </w:pPr>
      <w:bookmarkStart w:id="641" w:name="_Toc42255537"/>
      <w:r w:rsidRPr="005162B2">
        <w:rPr>
          <w:rStyle w:val="CharSectno"/>
        </w:rPr>
        <w:t>87CG</w:t>
      </w:r>
      <w:r w:rsidRPr="00CF3C49">
        <w:t xml:space="preserve">  Subsequent actions</w:t>
      </w:r>
      <w:bookmarkEnd w:id="641"/>
    </w:p>
    <w:p w:rsidR="00B57664" w:rsidRPr="00CF3C49" w:rsidRDefault="00B57664" w:rsidP="00B57664">
      <w:pPr>
        <w:pStyle w:val="subsection"/>
      </w:pPr>
      <w:r w:rsidRPr="00CF3C49">
        <w:tab/>
        <w:t>(1)</w:t>
      </w:r>
      <w:r w:rsidRPr="00CF3C49">
        <w:tab/>
        <w:t>In relation to an apportionable claim, nothing in this Part or any other law prevents a plaintiff who has previously recovered judgment against a concurrent wrongdoer for an apportionable part of any damage or loss from bringing another action against any other concurrent wrongdoer for that damage or loss.</w:t>
      </w:r>
    </w:p>
    <w:p w:rsidR="00B57664" w:rsidRPr="00CF3C49" w:rsidRDefault="00B57664" w:rsidP="00B57664">
      <w:pPr>
        <w:pStyle w:val="subsection"/>
      </w:pPr>
      <w:r w:rsidRPr="00CF3C49">
        <w:tab/>
        <w:t>(2)</w:t>
      </w:r>
      <w:r w:rsidRPr="00CF3C49">
        <w:tab/>
        <w:t>However, in any proceedings in respect of any such action,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rsidR="00B57664" w:rsidRPr="00CF3C49" w:rsidRDefault="00B57664" w:rsidP="00B57664">
      <w:pPr>
        <w:pStyle w:val="ActHead5"/>
      </w:pPr>
      <w:bookmarkStart w:id="642" w:name="_Toc42255538"/>
      <w:r w:rsidRPr="005162B2">
        <w:rPr>
          <w:rStyle w:val="CharSectno"/>
        </w:rPr>
        <w:t>87CH</w:t>
      </w:r>
      <w:r w:rsidRPr="00CF3C49">
        <w:t xml:space="preserve">  Joining non</w:t>
      </w:r>
      <w:r w:rsidR="00CF3C49">
        <w:noBreakHyphen/>
      </w:r>
      <w:r w:rsidRPr="00CF3C49">
        <w:t>party concurrent wrongdoer in the action</w:t>
      </w:r>
      <w:bookmarkEnd w:id="642"/>
    </w:p>
    <w:p w:rsidR="00B57664" w:rsidRPr="00CF3C49" w:rsidRDefault="00B57664" w:rsidP="00B57664">
      <w:pPr>
        <w:pStyle w:val="subsection"/>
      </w:pPr>
      <w:r w:rsidRPr="00CF3C49">
        <w:tab/>
        <w:t>(1)</w:t>
      </w:r>
      <w:r w:rsidRPr="00CF3C49">
        <w:tab/>
        <w:t>The court may give leave for any one or more persons to be joined as defendants in proceedings involving an apportionable claim.</w:t>
      </w:r>
    </w:p>
    <w:p w:rsidR="00B57664" w:rsidRPr="00CF3C49" w:rsidRDefault="00B57664" w:rsidP="00B57664">
      <w:pPr>
        <w:pStyle w:val="subsection"/>
      </w:pPr>
      <w:r w:rsidRPr="00CF3C49">
        <w:tab/>
        <w:t>(2)</w:t>
      </w:r>
      <w:r w:rsidRPr="00CF3C49">
        <w:tab/>
        <w:t>The court is not to give leave for the joinder of any person who was a party to any previously concluded proceedings in respect of the apportionable claim.</w:t>
      </w:r>
    </w:p>
    <w:p w:rsidR="00B57664" w:rsidRPr="00CF3C49" w:rsidRDefault="00B57664" w:rsidP="00B57664">
      <w:pPr>
        <w:pStyle w:val="ActHead5"/>
      </w:pPr>
      <w:bookmarkStart w:id="643" w:name="_Toc42255539"/>
      <w:r w:rsidRPr="005162B2">
        <w:rPr>
          <w:rStyle w:val="CharSectno"/>
        </w:rPr>
        <w:t>87CI</w:t>
      </w:r>
      <w:r w:rsidRPr="00CF3C49">
        <w:t xml:space="preserve">  Application of Part</w:t>
      </w:r>
      <w:bookmarkEnd w:id="643"/>
    </w:p>
    <w:p w:rsidR="00B57664" w:rsidRPr="00CF3C49" w:rsidRDefault="00B57664" w:rsidP="00B57664">
      <w:pPr>
        <w:pStyle w:val="subsection"/>
      </w:pPr>
      <w:r w:rsidRPr="00CF3C49">
        <w:tab/>
      </w:r>
      <w:r w:rsidRPr="00CF3C49">
        <w:tab/>
        <w:t>Nothing in this Part:</w:t>
      </w:r>
    </w:p>
    <w:p w:rsidR="00B57664" w:rsidRPr="00CF3C49" w:rsidRDefault="00B57664" w:rsidP="00B57664">
      <w:pPr>
        <w:pStyle w:val="paragraph"/>
      </w:pPr>
      <w:r w:rsidRPr="00CF3C49">
        <w:tab/>
        <w:t>(a)</w:t>
      </w:r>
      <w:r w:rsidRPr="00CF3C49">
        <w:tab/>
        <w:t>prevents a person being held vicariously liable for a proportion of an apportionable claim for which another person is liable; or</w:t>
      </w:r>
    </w:p>
    <w:p w:rsidR="00B57664" w:rsidRPr="00CF3C49" w:rsidRDefault="00B57664" w:rsidP="00B57664">
      <w:pPr>
        <w:pStyle w:val="paragraph"/>
      </w:pPr>
      <w:r w:rsidRPr="00CF3C49">
        <w:tab/>
        <w:t>(b)</w:t>
      </w:r>
      <w:r w:rsidRPr="00CF3C49">
        <w:tab/>
        <w:t>prevents a partner from being held severally liable with another partner for that proportion of an apportionable claim for which the other partner is liable; or</w:t>
      </w:r>
    </w:p>
    <w:p w:rsidR="00B57664" w:rsidRPr="00CF3C49" w:rsidRDefault="00B57664" w:rsidP="00B57664">
      <w:pPr>
        <w:pStyle w:val="paragraph"/>
      </w:pPr>
      <w:r w:rsidRPr="00CF3C49">
        <w:tab/>
        <w:t>(c)</w:t>
      </w:r>
      <w:r w:rsidRPr="00CF3C49">
        <w:tab/>
        <w:t>affects the operation of any other Act to the extent that it imposes several liability on any person in respect of what would otherwise be an apportionable claim.</w:t>
      </w:r>
    </w:p>
    <w:p w:rsidR="00B57664" w:rsidRPr="00CF3C49" w:rsidRDefault="00B57664" w:rsidP="005D3ACE">
      <w:pPr>
        <w:pStyle w:val="ActHead2"/>
        <w:pageBreakBefore/>
      </w:pPr>
      <w:bookmarkStart w:id="644" w:name="_Toc42255540"/>
      <w:r w:rsidRPr="005162B2">
        <w:rPr>
          <w:rStyle w:val="CharPartNo"/>
        </w:rPr>
        <w:t>Part VIB</w:t>
      </w:r>
      <w:r w:rsidRPr="00CF3C49">
        <w:t>—</w:t>
      </w:r>
      <w:r w:rsidRPr="005162B2">
        <w:rPr>
          <w:rStyle w:val="CharPartText"/>
        </w:rPr>
        <w:t>Claims for damages or compensation for death or personal injury</w:t>
      </w:r>
      <w:bookmarkEnd w:id="644"/>
    </w:p>
    <w:p w:rsidR="00B57664" w:rsidRPr="00CF3C49" w:rsidRDefault="00B57664" w:rsidP="00B57664">
      <w:pPr>
        <w:pStyle w:val="ActHead3"/>
      </w:pPr>
      <w:bookmarkStart w:id="645" w:name="_Toc42255541"/>
      <w:r w:rsidRPr="005162B2">
        <w:rPr>
          <w:rStyle w:val="CharDivNo"/>
        </w:rPr>
        <w:t>Division</w:t>
      </w:r>
      <w:r w:rsidR="00CF3C49" w:rsidRPr="005162B2">
        <w:rPr>
          <w:rStyle w:val="CharDivNo"/>
        </w:rPr>
        <w:t> </w:t>
      </w:r>
      <w:r w:rsidRPr="005162B2">
        <w:rPr>
          <w:rStyle w:val="CharDivNo"/>
        </w:rPr>
        <w:t>1</w:t>
      </w:r>
      <w:r w:rsidRPr="00CF3C49">
        <w:t>—</w:t>
      </w:r>
      <w:r w:rsidRPr="005162B2">
        <w:rPr>
          <w:rStyle w:val="CharDivText"/>
        </w:rPr>
        <w:t>Introduction</w:t>
      </w:r>
      <w:bookmarkEnd w:id="645"/>
    </w:p>
    <w:p w:rsidR="00B57664" w:rsidRPr="00CF3C49" w:rsidRDefault="00B57664" w:rsidP="00B57664">
      <w:pPr>
        <w:pStyle w:val="ActHead5"/>
      </w:pPr>
      <w:bookmarkStart w:id="646" w:name="_Toc42255542"/>
      <w:r w:rsidRPr="005162B2">
        <w:rPr>
          <w:rStyle w:val="CharSectno"/>
        </w:rPr>
        <w:t>87D</w:t>
      </w:r>
      <w:r w:rsidRPr="00CF3C49">
        <w:t xml:space="preserve">  Definitions</w:t>
      </w:r>
      <w:bookmarkEnd w:id="646"/>
    </w:p>
    <w:p w:rsidR="00B57664" w:rsidRPr="00CF3C49" w:rsidRDefault="00B57664" w:rsidP="00B57664">
      <w:pPr>
        <w:pStyle w:val="subsection"/>
      </w:pPr>
      <w:r w:rsidRPr="00CF3C49">
        <w:tab/>
      </w:r>
      <w:r w:rsidRPr="00CF3C49">
        <w:tab/>
        <w:t>In this Part, unless the contrary intention appears:</w:t>
      </w:r>
    </w:p>
    <w:p w:rsidR="00B57664" w:rsidRPr="00CF3C49" w:rsidRDefault="00B57664" w:rsidP="00B57664">
      <w:pPr>
        <w:pStyle w:val="Definition"/>
      </w:pPr>
      <w:r w:rsidRPr="00CF3C49">
        <w:rPr>
          <w:b/>
          <w:i/>
        </w:rPr>
        <w:t>applicable percentage</w:t>
      </w:r>
      <w:r w:rsidRPr="00CF3C49">
        <w:t xml:space="preserve"> has the meaning given by subsection</w:t>
      </w:r>
      <w:r w:rsidR="00CF3C49">
        <w:t> </w:t>
      </w:r>
      <w:r w:rsidRPr="00CF3C49">
        <w:t>87Q(2).</w:t>
      </w:r>
    </w:p>
    <w:p w:rsidR="00B57664" w:rsidRPr="00CF3C49" w:rsidRDefault="00B57664" w:rsidP="00B57664">
      <w:pPr>
        <w:pStyle w:val="Definition"/>
        <w:rPr>
          <w:szCs w:val="22"/>
        </w:rPr>
      </w:pPr>
      <w:r w:rsidRPr="00CF3C49">
        <w:rPr>
          <w:b/>
          <w:i/>
        </w:rPr>
        <w:t>average weekly earnings</w:t>
      </w:r>
      <w:r w:rsidRPr="00CF3C49">
        <w:t xml:space="preserve"> has the meaning given by section</w:t>
      </w:r>
      <w:r w:rsidR="00CF3C49">
        <w:t> </w:t>
      </w:r>
      <w:r w:rsidRPr="00CF3C49">
        <w:t>87V.</w:t>
      </w:r>
    </w:p>
    <w:p w:rsidR="00B57664" w:rsidRPr="00CF3C49" w:rsidRDefault="00B57664" w:rsidP="00B57664">
      <w:pPr>
        <w:pStyle w:val="Definition"/>
        <w:rPr>
          <w:szCs w:val="22"/>
        </w:rPr>
      </w:pPr>
      <w:r w:rsidRPr="00CF3C49">
        <w:rPr>
          <w:b/>
          <w:i/>
          <w:szCs w:val="22"/>
        </w:rPr>
        <w:t>capable parent or guardian</w:t>
      </w:r>
      <w:r w:rsidRPr="00CF3C49">
        <w:rPr>
          <w:szCs w:val="22"/>
        </w:rPr>
        <w:t>, of a minor, means a person who is a parent or guardian of the minor, and who is not under a disability.</w:t>
      </w:r>
    </w:p>
    <w:p w:rsidR="00B57664" w:rsidRPr="00CF3C49" w:rsidRDefault="00B57664" w:rsidP="00B57664">
      <w:pPr>
        <w:pStyle w:val="Definition"/>
      </w:pPr>
      <w:r w:rsidRPr="00CF3C49">
        <w:rPr>
          <w:b/>
          <w:i/>
        </w:rPr>
        <w:t>date of discoverability</w:t>
      </w:r>
      <w:r w:rsidRPr="00CF3C49">
        <w:t xml:space="preserve"> has the meaning given by section</w:t>
      </w:r>
      <w:r w:rsidR="00CF3C49">
        <w:t> </w:t>
      </w:r>
      <w:r w:rsidRPr="00CF3C49">
        <w:t>87G.</w:t>
      </w:r>
    </w:p>
    <w:p w:rsidR="00B57664" w:rsidRPr="00CF3C49" w:rsidRDefault="00B57664" w:rsidP="00B57664">
      <w:pPr>
        <w:pStyle w:val="Definition"/>
      </w:pPr>
      <w:r w:rsidRPr="00CF3C49">
        <w:rPr>
          <w:b/>
          <w:i/>
        </w:rPr>
        <w:t>gratuitous attendant care services</w:t>
      </w:r>
      <w:r w:rsidRPr="00CF3C49">
        <w:t xml:space="preserve"> has the meaning given by subsection</w:t>
      </w:r>
      <w:r w:rsidR="00CF3C49">
        <w:t> </w:t>
      </w:r>
      <w:r w:rsidRPr="00CF3C49">
        <w:t>87W(5).</w:t>
      </w:r>
    </w:p>
    <w:p w:rsidR="00B57664" w:rsidRPr="00CF3C49" w:rsidRDefault="00B57664" w:rsidP="00B57664">
      <w:pPr>
        <w:pStyle w:val="Definition"/>
      </w:pPr>
      <w:r w:rsidRPr="00CF3C49">
        <w:rPr>
          <w:b/>
          <w:i/>
        </w:rPr>
        <w:t>incapacitated person</w:t>
      </w:r>
      <w:r w:rsidRPr="00CF3C49">
        <w:t xml:space="preserve"> means a person who is incapable of, or substantially impeded in, the management of his or her affairs in relation to a proceeding under this Act because of:</w:t>
      </w:r>
    </w:p>
    <w:p w:rsidR="00B57664" w:rsidRPr="00CF3C49" w:rsidRDefault="00B57664" w:rsidP="00B57664">
      <w:pPr>
        <w:pStyle w:val="paragraph"/>
      </w:pPr>
      <w:r w:rsidRPr="00CF3C49">
        <w:tab/>
        <w:t>(a)</w:t>
      </w:r>
      <w:r w:rsidRPr="00CF3C49">
        <w:tab/>
        <w:t>any disease, or any impairment of his or her mental condition; or</w:t>
      </w:r>
    </w:p>
    <w:p w:rsidR="00B57664" w:rsidRPr="00CF3C49" w:rsidRDefault="00B57664" w:rsidP="00B57664">
      <w:pPr>
        <w:pStyle w:val="paragraph"/>
      </w:pPr>
      <w:r w:rsidRPr="00CF3C49">
        <w:tab/>
        <w:t>(b)</w:t>
      </w:r>
      <w:r w:rsidRPr="00CF3C49">
        <w:tab/>
        <w:t>restraint of his or her person, lawful or unlawful, including detention or custody under a law of a State or Territory relating to mental health; or</w:t>
      </w:r>
    </w:p>
    <w:p w:rsidR="00B57664" w:rsidRPr="00CF3C49" w:rsidRDefault="00B57664" w:rsidP="00B57664">
      <w:pPr>
        <w:pStyle w:val="paragraph"/>
      </w:pPr>
      <w:r w:rsidRPr="00CF3C49">
        <w:tab/>
        <w:t>(c)</w:t>
      </w:r>
      <w:r w:rsidRPr="00CF3C49">
        <w:tab/>
        <w:t>war or warlike operations, or circumstances arising out of war or warlike operations.</w:t>
      </w:r>
    </w:p>
    <w:p w:rsidR="00B57664" w:rsidRPr="00CF3C49" w:rsidRDefault="00B57664" w:rsidP="00B57664">
      <w:pPr>
        <w:pStyle w:val="Definition"/>
      </w:pPr>
      <w:r w:rsidRPr="00CF3C49">
        <w:rPr>
          <w:b/>
          <w:i/>
        </w:rPr>
        <w:t>index number</w:t>
      </w:r>
      <w:r w:rsidRPr="00CF3C49">
        <w:t xml:space="preserve"> has the meaning given by section</w:t>
      </w:r>
      <w:r w:rsidR="00CF3C49">
        <w:t> </w:t>
      </w:r>
      <w:r w:rsidRPr="00CF3C49">
        <w:t>87N.</w:t>
      </w:r>
    </w:p>
    <w:p w:rsidR="00B57664" w:rsidRPr="00CF3C49" w:rsidRDefault="00B57664" w:rsidP="00B57664">
      <w:pPr>
        <w:pStyle w:val="Definition"/>
      </w:pPr>
      <w:r w:rsidRPr="00CF3C49">
        <w:rPr>
          <w:b/>
          <w:i/>
        </w:rPr>
        <w:t>long</w:t>
      </w:r>
      <w:r w:rsidR="00CF3C49">
        <w:rPr>
          <w:b/>
          <w:i/>
        </w:rPr>
        <w:noBreakHyphen/>
      </w:r>
      <w:r w:rsidRPr="00CF3C49">
        <w:rPr>
          <w:b/>
          <w:i/>
        </w:rPr>
        <w:t>stop period</w:t>
      </w:r>
      <w:r w:rsidRPr="00CF3C49">
        <w:t xml:space="preserve"> has the meaning given by section</w:t>
      </w:r>
      <w:r w:rsidR="00CF3C49">
        <w:t> </w:t>
      </w:r>
      <w:r w:rsidRPr="00CF3C49">
        <w:t>87H.</w:t>
      </w:r>
    </w:p>
    <w:p w:rsidR="00B57664" w:rsidRPr="00CF3C49" w:rsidRDefault="00B57664" w:rsidP="00B57664">
      <w:pPr>
        <w:pStyle w:val="Definition"/>
      </w:pPr>
      <w:r w:rsidRPr="00CF3C49">
        <w:rPr>
          <w:b/>
          <w:i/>
        </w:rPr>
        <w:t>maximum amount of damages for non</w:t>
      </w:r>
      <w:r w:rsidR="00CF3C49">
        <w:rPr>
          <w:b/>
          <w:i/>
        </w:rPr>
        <w:noBreakHyphen/>
      </w:r>
      <w:r w:rsidRPr="00CF3C49">
        <w:rPr>
          <w:b/>
          <w:i/>
        </w:rPr>
        <w:t>economic loss</w:t>
      </w:r>
      <w:r w:rsidRPr="00CF3C49">
        <w:t xml:space="preserve"> has the meaning given by section</w:t>
      </w:r>
      <w:r w:rsidR="00CF3C49">
        <w:t> </w:t>
      </w:r>
      <w:r w:rsidRPr="00CF3C49">
        <w:t>87M.</w:t>
      </w:r>
    </w:p>
    <w:p w:rsidR="00B57664" w:rsidRPr="00CF3C49" w:rsidRDefault="00B57664" w:rsidP="00B57664">
      <w:pPr>
        <w:pStyle w:val="Definition"/>
      </w:pPr>
      <w:r w:rsidRPr="00CF3C49">
        <w:rPr>
          <w:b/>
          <w:i/>
        </w:rPr>
        <w:t>minor</w:t>
      </w:r>
      <w:r w:rsidRPr="00CF3C49">
        <w:t xml:space="preserve"> means a person under 18.</w:t>
      </w:r>
    </w:p>
    <w:p w:rsidR="00B57664" w:rsidRPr="00CF3C49" w:rsidRDefault="00B57664" w:rsidP="00B57664">
      <w:pPr>
        <w:pStyle w:val="Definition"/>
      </w:pPr>
      <w:r w:rsidRPr="00CF3C49">
        <w:rPr>
          <w:b/>
          <w:i/>
        </w:rPr>
        <w:t>most extreme case</w:t>
      </w:r>
      <w:r w:rsidRPr="00CF3C49">
        <w:t xml:space="preserve"> has the meaning given by subsection</w:t>
      </w:r>
      <w:r w:rsidR="00CF3C49">
        <w:t> </w:t>
      </w:r>
      <w:r w:rsidRPr="00CF3C49">
        <w:t>87P(2).</w:t>
      </w:r>
    </w:p>
    <w:p w:rsidR="00B57664" w:rsidRPr="00CF3C49" w:rsidRDefault="00B57664" w:rsidP="00B57664">
      <w:pPr>
        <w:pStyle w:val="Definition"/>
      </w:pPr>
      <w:r w:rsidRPr="00CF3C49">
        <w:rPr>
          <w:b/>
          <w:i/>
        </w:rPr>
        <w:t>non</w:t>
      </w:r>
      <w:r w:rsidR="00CF3C49">
        <w:rPr>
          <w:b/>
          <w:i/>
        </w:rPr>
        <w:noBreakHyphen/>
      </w:r>
      <w:r w:rsidRPr="00CF3C49">
        <w:rPr>
          <w:b/>
          <w:i/>
        </w:rPr>
        <w:t>economic loss</w:t>
      </w:r>
      <w:r w:rsidRPr="00CF3C49">
        <w:t xml:space="preserve"> means any one or more of the following:</w:t>
      </w:r>
    </w:p>
    <w:p w:rsidR="00B57664" w:rsidRPr="00CF3C49" w:rsidRDefault="00B57664" w:rsidP="00B57664">
      <w:pPr>
        <w:pStyle w:val="paragraph"/>
      </w:pPr>
      <w:r w:rsidRPr="00CF3C49">
        <w:tab/>
        <w:t>(a)</w:t>
      </w:r>
      <w:r w:rsidRPr="00CF3C49">
        <w:tab/>
        <w:t>pain and suffering;</w:t>
      </w:r>
    </w:p>
    <w:p w:rsidR="00B57664" w:rsidRPr="00CF3C49" w:rsidRDefault="00B57664" w:rsidP="00B57664">
      <w:pPr>
        <w:pStyle w:val="paragraph"/>
      </w:pPr>
      <w:r w:rsidRPr="00CF3C49">
        <w:tab/>
        <w:t>(b)</w:t>
      </w:r>
      <w:r w:rsidRPr="00CF3C49">
        <w:tab/>
        <w:t>loss of amenities of life;</w:t>
      </w:r>
    </w:p>
    <w:p w:rsidR="00B57664" w:rsidRPr="00CF3C49" w:rsidRDefault="00B57664" w:rsidP="00B57664">
      <w:pPr>
        <w:pStyle w:val="paragraph"/>
      </w:pPr>
      <w:r w:rsidRPr="00CF3C49">
        <w:tab/>
        <w:t>(c)</w:t>
      </w:r>
      <w:r w:rsidRPr="00CF3C49">
        <w:tab/>
        <w:t>loss of expectation of life;</w:t>
      </w:r>
    </w:p>
    <w:p w:rsidR="00B57664" w:rsidRPr="00CF3C49" w:rsidRDefault="00B57664" w:rsidP="00B57664">
      <w:pPr>
        <w:pStyle w:val="paragraph"/>
      </w:pPr>
      <w:r w:rsidRPr="00CF3C49">
        <w:tab/>
        <w:t>(d)</w:t>
      </w:r>
      <w:r w:rsidRPr="00CF3C49">
        <w:tab/>
        <w:t>disfigurement.</w:t>
      </w:r>
    </w:p>
    <w:p w:rsidR="00B57664" w:rsidRPr="00CF3C49" w:rsidRDefault="00B57664" w:rsidP="00B57664">
      <w:pPr>
        <w:pStyle w:val="Definition"/>
      </w:pPr>
      <w:r w:rsidRPr="00CF3C49">
        <w:rPr>
          <w:b/>
          <w:i/>
        </w:rPr>
        <w:t>personal injury damages</w:t>
      </w:r>
      <w:r w:rsidRPr="00CF3C49">
        <w:t xml:space="preserve"> means damages or compensation for loss or damage that is, or results from, the death of or personal injury to a person.</w:t>
      </w:r>
    </w:p>
    <w:p w:rsidR="00B57664" w:rsidRPr="00CF3C49" w:rsidRDefault="00B57664" w:rsidP="00B57664">
      <w:pPr>
        <w:pStyle w:val="Definition"/>
      </w:pPr>
      <w:r w:rsidRPr="00CF3C49">
        <w:rPr>
          <w:b/>
          <w:i/>
        </w:rPr>
        <w:t>plaintiff</w:t>
      </w:r>
      <w:r w:rsidRPr="00CF3C49">
        <w:t>, in relation to a proceeding, means:</w:t>
      </w:r>
    </w:p>
    <w:p w:rsidR="00B57664" w:rsidRPr="00CF3C49" w:rsidRDefault="00B57664" w:rsidP="00B57664">
      <w:pPr>
        <w:pStyle w:val="paragraph"/>
      </w:pPr>
      <w:r w:rsidRPr="00CF3C49">
        <w:tab/>
        <w:t>(a)</w:t>
      </w:r>
      <w:r w:rsidRPr="00CF3C49">
        <w:tab/>
        <w:t xml:space="preserve">if the proceeding is a proceeding that the Commission commences under </w:t>
      </w:r>
      <w:r w:rsidR="00E86991" w:rsidRPr="00CF3C49">
        <w:t>paragraph</w:t>
      </w:r>
      <w:r w:rsidR="00CF3C49">
        <w:t> </w:t>
      </w:r>
      <w:r w:rsidR="00E86991" w:rsidRPr="00CF3C49">
        <w:t>87(1A)(b), or under section</w:t>
      </w:r>
      <w:r w:rsidR="00CF3C49">
        <w:t> </w:t>
      </w:r>
      <w:r w:rsidR="00E86991" w:rsidRPr="00CF3C49">
        <w:t>149 or paragraph</w:t>
      </w:r>
      <w:r w:rsidR="00CF3C49">
        <w:t> </w:t>
      </w:r>
      <w:r w:rsidR="00E86991" w:rsidRPr="00CF3C49">
        <w:t>237(1)(b) of the Australian Consumer Law</w:t>
      </w:r>
      <w:r w:rsidRPr="00CF3C49">
        <w:t>—a person on whose behalf the Commission commences the proceeding; or</w:t>
      </w:r>
    </w:p>
    <w:p w:rsidR="004F25B8" w:rsidRPr="00CF3C49" w:rsidRDefault="004F25B8" w:rsidP="004F25B8">
      <w:pPr>
        <w:pStyle w:val="paragraph"/>
      </w:pPr>
      <w:r w:rsidRPr="00CF3C49">
        <w:tab/>
        <w:t>(aa)</w:t>
      </w:r>
      <w:r w:rsidRPr="00CF3C49">
        <w:tab/>
        <w:t>if the proceeding is a proceeding that the Director of Public Prosecutions commences under paragraph</w:t>
      </w:r>
      <w:r w:rsidR="00CF3C49">
        <w:t> </w:t>
      </w:r>
      <w:r w:rsidRPr="00CF3C49">
        <w:t>87(1A)(ba)—a person on whose behalf the Director of Public Prosecutions commences the proceeding; or</w:t>
      </w:r>
    </w:p>
    <w:p w:rsidR="00B57664" w:rsidRPr="00CF3C49" w:rsidRDefault="00B57664" w:rsidP="00B57664">
      <w:pPr>
        <w:pStyle w:val="paragraph"/>
      </w:pPr>
      <w:r w:rsidRPr="00CF3C49">
        <w:tab/>
        <w:t>(b)</w:t>
      </w:r>
      <w:r w:rsidRPr="00CF3C49">
        <w:tab/>
        <w:t>in any other case—the person by whom the proceeding is brought (however described).</w:t>
      </w:r>
    </w:p>
    <w:p w:rsidR="00B57664" w:rsidRPr="00CF3C49" w:rsidRDefault="00B57664" w:rsidP="00B57664">
      <w:pPr>
        <w:pStyle w:val="Definition"/>
      </w:pPr>
      <w:r w:rsidRPr="00CF3C49">
        <w:rPr>
          <w:b/>
          <w:i/>
        </w:rPr>
        <w:t>proceeding to which this Part applies</w:t>
      </w:r>
      <w:r w:rsidRPr="00CF3C49">
        <w:t xml:space="preserve"> means a proceeding referred to in section</w:t>
      </w:r>
      <w:r w:rsidR="00CF3C49">
        <w:t> </w:t>
      </w:r>
      <w:r w:rsidRPr="00CF3C49">
        <w:t>87E.</w:t>
      </w:r>
    </w:p>
    <w:p w:rsidR="00B57664" w:rsidRPr="00CF3C49" w:rsidRDefault="00B57664" w:rsidP="00B57664">
      <w:pPr>
        <w:pStyle w:val="Definition"/>
      </w:pPr>
      <w:r w:rsidRPr="00CF3C49">
        <w:rPr>
          <w:b/>
          <w:i/>
        </w:rPr>
        <w:t>quarter</w:t>
      </w:r>
      <w:r w:rsidRPr="00CF3C49">
        <w:t xml:space="preserve"> means a period of 3 months ending on 31</w:t>
      </w:r>
      <w:r w:rsidR="00CF3C49">
        <w:t> </w:t>
      </w:r>
      <w:r w:rsidRPr="00CF3C49">
        <w:t>March, 30</w:t>
      </w:r>
      <w:r w:rsidR="00CF3C49">
        <w:t> </w:t>
      </w:r>
      <w:r w:rsidRPr="00CF3C49">
        <w:t>June, 30</w:t>
      </w:r>
      <w:r w:rsidR="00CF3C49">
        <w:t> </w:t>
      </w:r>
      <w:r w:rsidRPr="00CF3C49">
        <w:t>September or 31</w:t>
      </w:r>
      <w:r w:rsidR="00CF3C49">
        <w:t> </w:t>
      </w:r>
      <w:r w:rsidRPr="00CF3C49">
        <w:t>December.</w:t>
      </w:r>
    </w:p>
    <w:p w:rsidR="00B57664" w:rsidRPr="00CF3C49" w:rsidRDefault="00B57664" w:rsidP="00B57664">
      <w:pPr>
        <w:pStyle w:val="Definition"/>
      </w:pPr>
      <w:r w:rsidRPr="00CF3C49">
        <w:rPr>
          <w:b/>
          <w:i/>
        </w:rPr>
        <w:t>smoking</w:t>
      </w:r>
      <w:r w:rsidRPr="00CF3C49">
        <w:t xml:space="preserve"> has the same meaning as in the </w:t>
      </w:r>
      <w:r w:rsidRPr="00CF3C49">
        <w:rPr>
          <w:i/>
        </w:rPr>
        <w:t>Tobacco Advertising Prohibition Act 1992</w:t>
      </w:r>
      <w:r w:rsidRPr="00CF3C49">
        <w:t>.</w:t>
      </w:r>
    </w:p>
    <w:p w:rsidR="00B57664" w:rsidRPr="00CF3C49" w:rsidRDefault="00B57664" w:rsidP="00B57664">
      <w:pPr>
        <w:pStyle w:val="Definition"/>
      </w:pPr>
      <w:r w:rsidRPr="00CF3C49">
        <w:rPr>
          <w:b/>
          <w:i/>
        </w:rPr>
        <w:t>tobacco product</w:t>
      </w:r>
      <w:r w:rsidRPr="00CF3C49">
        <w:t xml:space="preserve"> has the same meaning as in the </w:t>
      </w:r>
      <w:r w:rsidRPr="00CF3C49">
        <w:rPr>
          <w:i/>
        </w:rPr>
        <w:t>Tobacco Advertising Prohibition Act 1992</w:t>
      </w:r>
      <w:r w:rsidRPr="00CF3C49">
        <w:t>.</w:t>
      </w:r>
    </w:p>
    <w:p w:rsidR="00B57664" w:rsidRPr="00CF3C49" w:rsidRDefault="00B57664" w:rsidP="00B57664">
      <w:pPr>
        <w:pStyle w:val="ActHead5"/>
      </w:pPr>
      <w:bookmarkStart w:id="647" w:name="_Toc42255543"/>
      <w:r w:rsidRPr="005162B2">
        <w:rPr>
          <w:rStyle w:val="CharSectno"/>
        </w:rPr>
        <w:t>87E</w:t>
      </w:r>
      <w:r w:rsidRPr="00CF3C49">
        <w:t xml:space="preserve">  Proceedings to which this Part applies</w:t>
      </w:r>
      <w:bookmarkEnd w:id="647"/>
    </w:p>
    <w:p w:rsidR="00B57664" w:rsidRPr="00CF3C49" w:rsidRDefault="00B57664" w:rsidP="00B57664">
      <w:pPr>
        <w:pStyle w:val="subsection"/>
      </w:pPr>
      <w:r w:rsidRPr="00CF3C49">
        <w:tab/>
        <w:t>(1)</w:t>
      </w:r>
      <w:r w:rsidRPr="00CF3C49">
        <w:tab/>
        <w:t xml:space="preserve">This Part applies to proceedings taken under </w:t>
      </w:r>
      <w:r w:rsidR="00391331" w:rsidRPr="00CF3C49">
        <w:t>the Australian Consumer Law</w:t>
      </w:r>
      <w:r w:rsidRPr="00CF3C49">
        <w:t>:</w:t>
      </w:r>
    </w:p>
    <w:p w:rsidR="00B57664" w:rsidRPr="00CF3C49" w:rsidRDefault="00B57664" w:rsidP="00B57664">
      <w:pPr>
        <w:pStyle w:val="paragraph"/>
      </w:pPr>
      <w:r w:rsidRPr="00CF3C49">
        <w:tab/>
        <w:t>(a)</w:t>
      </w:r>
      <w:r w:rsidRPr="00CF3C49">
        <w:tab/>
        <w:t xml:space="preserve">that relate to </w:t>
      </w:r>
      <w:r w:rsidR="001146D8" w:rsidRPr="00CF3C49">
        <w:t>Part</w:t>
      </w:r>
      <w:r w:rsidR="00CF3C49">
        <w:t> </w:t>
      </w:r>
      <w:r w:rsidR="001146D8" w:rsidRPr="00CF3C49">
        <w:t>2</w:t>
      </w:r>
      <w:r w:rsidR="00CF3C49">
        <w:noBreakHyphen/>
      </w:r>
      <w:r w:rsidR="001146D8" w:rsidRPr="00CF3C49">
        <w:t>2, 3</w:t>
      </w:r>
      <w:r w:rsidR="00CF3C49">
        <w:noBreakHyphen/>
      </w:r>
      <w:r w:rsidR="001146D8" w:rsidRPr="00CF3C49">
        <w:t>3, 3</w:t>
      </w:r>
      <w:r w:rsidR="00CF3C49">
        <w:noBreakHyphen/>
      </w:r>
      <w:r w:rsidR="001146D8" w:rsidRPr="00CF3C49">
        <w:t>4 or 3</w:t>
      </w:r>
      <w:r w:rsidR="00CF3C49">
        <w:noBreakHyphen/>
      </w:r>
      <w:r w:rsidR="001146D8" w:rsidRPr="00CF3C49">
        <w:t>5, or Division</w:t>
      </w:r>
      <w:r w:rsidR="00CF3C49">
        <w:t> </w:t>
      </w:r>
      <w:r w:rsidR="001146D8" w:rsidRPr="00CF3C49">
        <w:t>2 of Part</w:t>
      </w:r>
      <w:r w:rsidR="00CF3C49">
        <w:t> </w:t>
      </w:r>
      <w:r w:rsidR="001146D8" w:rsidRPr="00CF3C49">
        <w:t>5</w:t>
      </w:r>
      <w:r w:rsidR="00CF3C49">
        <w:noBreakHyphen/>
      </w:r>
      <w:r w:rsidR="001146D8" w:rsidRPr="00CF3C49">
        <w:t>4, of the Australian Consumer Law</w:t>
      </w:r>
      <w:r w:rsidRPr="00CF3C49">
        <w:t>; and</w:t>
      </w:r>
    </w:p>
    <w:p w:rsidR="00B57664" w:rsidRPr="00CF3C49" w:rsidRDefault="00B57664" w:rsidP="00B57664">
      <w:pPr>
        <w:pStyle w:val="paragraph"/>
      </w:pPr>
      <w:r w:rsidRPr="00CF3C49">
        <w:tab/>
        <w:t>(b)</w:t>
      </w:r>
      <w:r w:rsidRPr="00CF3C49">
        <w:tab/>
        <w:t>in which the plaintiff is seeking an award of personal injury damages; and</w:t>
      </w:r>
    </w:p>
    <w:p w:rsidR="00B57664" w:rsidRPr="00CF3C49" w:rsidRDefault="00B57664" w:rsidP="00B57664">
      <w:pPr>
        <w:pStyle w:val="paragraph"/>
      </w:pPr>
      <w:r w:rsidRPr="00CF3C49">
        <w:tab/>
        <w:t>(c)</w:t>
      </w:r>
      <w:r w:rsidRPr="00CF3C49">
        <w:tab/>
        <w:t>that are not proceedings in respect of the death of or personal injury to a person resulting from smoking or other use of tobacco products.</w:t>
      </w:r>
    </w:p>
    <w:p w:rsidR="00B57664" w:rsidRPr="00CF3C49" w:rsidRDefault="00B57664" w:rsidP="00B57664">
      <w:pPr>
        <w:pStyle w:val="subsection"/>
      </w:pPr>
      <w:r w:rsidRPr="00CF3C49">
        <w:tab/>
        <w:t>(2)</w:t>
      </w:r>
      <w:r w:rsidRPr="00CF3C49">
        <w:tab/>
        <w:t>However, for the purposes of Divisions</w:t>
      </w:r>
      <w:r w:rsidR="00CF3C49">
        <w:t> </w:t>
      </w:r>
      <w:r w:rsidRPr="00CF3C49">
        <w:t xml:space="preserve">2 and 7, </w:t>
      </w:r>
      <w:r w:rsidR="00CF3C49">
        <w:t>paragraph (</w:t>
      </w:r>
      <w:r w:rsidRPr="00CF3C49">
        <w:t>1)(c) does not apply.</w:t>
      </w:r>
    </w:p>
    <w:p w:rsidR="00B57664" w:rsidRPr="00CF3C49" w:rsidRDefault="00B57664" w:rsidP="005D3ACE">
      <w:pPr>
        <w:pStyle w:val="ActHead3"/>
        <w:pageBreakBefore/>
      </w:pPr>
      <w:bookmarkStart w:id="648" w:name="_Toc42255544"/>
      <w:r w:rsidRPr="005162B2">
        <w:rPr>
          <w:rStyle w:val="CharDivNo"/>
        </w:rPr>
        <w:t>Division</w:t>
      </w:r>
      <w:r w:rsidR="00CF3C49" w:rsidRPr="005162B2">
        <w:rPr>
          <w:rStyle w:val="CharDivNo"/>
        </w:rPr>
        <w:t> </w:t>
      </w:r>
      <w:r w:rsidRPr="005162B2">
        <w:rPr>
          <w:rStyle w:val="CharDivNo"/>
        </w:rPr>
        <w:t>2</w:t>
      </w:r>
      <w:r w:rsidRPr="00CF3C49">
        <w:t>—</w:t>
      </w:r>
      <w:r w:rsidRPr="005162B2">
        <w:rPr>
          <w:rStyle w:val="CharDivText"/>
        </w:rPr>
        <w:t>Limitation periods</w:t>
      </w:r>
      <w:bookmarkEnd w:id="648"/>
    </w:p>
    <w:p w:rsidR="00B57664" w:rsidRPr="00CF3C49" w:rsidRDefault="00B57664" w:rsidP="00B57664">
      <w:pPr>
        <w:pStyle w:val="ActHead5"/>
      </w:pPr>
      <w:bookmarkStart w:id="649" w:name="_Toc42255545"/>
      <w:r w:rsidRPr="005162B2">
        <w:rPr>
          <w:rStyle w:val="CharSectno"/>
        </w:rPr>
        <w:t>87F</w:t>
      </w:r>
      <w:r w:rsidRPr="00CF3C49">
        <w:t xml:space="preserve">  Basic rule</w:t>
      </w:r>
      <w:bookmarkEnd w:id="649"/>
    </w:p>
    <w:p w:rsidR="00B57664" w:rsidRPr="00CF3C49" w:rsidRDefault="00B57664" w:rsidP="00B57664">
      <w:pPr>
        <w:pStyle w:val="subsection"/>
      </w:pPr>
      <w:r w:rsidRPr="00CF3C49">
        <w:tab/>
        <w:t>(1)</w:t>
      </w:r>
      <w:r w:rsidRPr="00CF3C49">
        <w:tab/>
        <w:t>A court must not award personal injury damages in a proceeding to which this Part applies if the proceeding was commenced:</w:t>
      </w:r>
    </w:p>
    <w:p w:rsidR="00B57664" w:rsidRPr="00CF3C49" w:rsidRDefault="00B57664" w:rsidP="00B57664">
      <w:pPr>
        <w:pStyle w:val="paragraph"/>
      </w:pPr>
      <w:r w:rsidRPr="00CF3C49">
        <w:tab/>
        <w:t>(a)</w:t>
      </w:r>
      <w:r w:rsidRPr="00CF3C49">
        <w:tab/>
        <w:t>after the end of the period of 3 years after the date of discoverability for the death or injury to which the personal injury damages would relate; or</w:t>
      </w:r>
    </w:p>
    <w:p w:rsidR="00B57664" w:rsidRPr="00CF3C49" w:rsidRDefault="00B57664" w:rsidP="00B57664">
      <w:pPr>
        <w:pStyle w:val="paragraph"/>
      </w:pPr>
      <w:r w:rsidRPr="00CF3C49">
        <w:tab/>
        <w:t>(b)</w:t>
      </w:r>
      <w:r w:rsidRPr="00CF3C49">
        <w:tab/>
        <w:t>after the end of the long</w:t>
      </w:r>
      <w:r w:rsidR="00CF3C49">
        <w:noBreakHyphen/>
      </w:r>
      <w:r w:rsidRPr="00CF3C49">
        <w:t>stop period for that death or injury.</w:t>
      </w:r>
    </w:p>
    <w:p w:rsidR="00B57664" w:rsidRPr="00CF3C49" w:rsidRDefault="00B57664" w:rsidP="00B57664">
      <w:pPr>
        <w:pStyle w:val="subsection"/>
      </w:pPr>
      <w:r w:rsidRPr="00CF3C49">
        <w:tab/>
        <w:t>(1A)</w:t>
      </w:r>
      <w:r w:rsidRPr="00CF3C49">
        <w:tab/>
        <w:t xml:space="preserve">However, </w:t>
      </w:r>
      <w:r w:rsidR="00CF3C49">
        <w:t>paragraph (</w:t>
      </w:r>
      <w:r w:rsidRPr="00CF3C49">
        <w:t>1)(b) does not apply in relation to a proceeding in respect of the death of or personal injury to a person resulting from smoking or other use of tobacco products.</w:t>
      </w:r>
    </w:p>
    <w:p w:rsidR="00B57664" w:rsidRPr="00CF3C49" w:rsidRDefault="00B57664" w:rsidP="00B57664">
      <w:pPr>
        <w:pStyle w:val="subsection"/>
      </w:pPr>
      <w:r w:rsidRPr="00CF3C49">
        <w:tab/>
        <w:t>(2)</w:t>
      </w:r>
      <w:r w:rsidRPr="00CF3C49">
        <w:tab/>
        <w:t>This diagram shows when this Division prevents an award of personal injury damages.</w:t>
      </w:r>
    </w:p>
    <w:p w:rsidR="00B57664" w:rsidRPr="00CF3C49" w:rsidRDefault="00B57664" w:rsidP="00B57664"/>
    <w:p w:rsidR="00B57664" w:rsidRPr="00CF3C49" w:rsidRDefault="008E0177" w:rsidP="00B57664">
      <w:pPr>
        <w:ind w:left="1100"/>
      </w:pPr>
      <w:r w:rsidRPr="00CF3C49">
        <w:rPr>
          <w:noProof/>
          <w:lang w:eastAsia="en-AU"/>
        </w:rPr>
        <w:drawing>
          <wp:inline distT="0" distB="0" distL="0" distR="0" wp14:anchorId="1BB8C0CB" wp14:editId="19C8E0CC">
            <wp:extent cx="3481070" cy="338836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81070" cy="3388360"/>
                    </a:xfrm>
                    <a:prstGeom prst="rect">
                      <a:avLst/>
                    </a:prstGeom>
                    <a:noFill/>
                    <a:ln>
                      <a:noFill/>
                    </a:ln>
                  </pic:spPr>
                </pic:pic>
              </a:graphicData>
            </a:graphic>
          </wp:inline>
        </w:drawing>
      </w:r>
    </w:p>
    <w:p w:rsidR="00B57664" w:rsidRPr="00CF3C49" w:rsidRDefault="00B57664" w:rsidP="00B57664">
      <w:pPr>
        <w:pStyle w:val="ActHead5"/>
      </w:pPr>
      <w:bookmarkStart w:id="650" w:name="_Toc42255546"/>
      <w:r w:rsidRPr="005162B2">
        <w:rPr>
          <w:rStyle w:val="CharSectno"/>
        </w:rPr>
        <w:t>87G</w:t>
      </w:r>
      <w:r w:rsidRPr="00CF3C49">
        <w:t xml:space="preserve">  Date of discoverability</w:t>
      </w:r>
      <w:bookmarkEnd w:id="650"/>
    </w:p>
    <w:p w:rsidR="00B57664" w:rsidRPr="00CF3C49" w:rsidRDefault="00B57664" w:rsidP="00B57664">
      <w:pPr>
        <w:pStyle w:val="SubsectionHead"/>
      </w:pPr>
      <w:r w:rsidRPr="00CF3C49">
        <w:t>Definition</w:t>
      </w:r>
    </w:p>
    <w:p w:rsidR="00B57664" w:rsidRPr="00CF3C49" w:rsidRDefault="00B57664" w:rsidP="00B57664">
      <w:pPr>
        <w:pStyle w:val="subsection"/>
      </w:pPr>
      <w:r w:rsidRPr="00CF3C49">
        <w:tab/>
        <w:t>(1)</w:t>
      </w:r>
      <w:r w:rsidRPr="00CF3C49">
        <w:tab/>
      </w:r>
      <w:r w:rsidRPr="00CF3C49">
        <w:rPr>
          <w:szCs w:val="22"/>
        </w:rPr>
        <w:t xml:space="preserve">The </w:t>
      </w:r>
      <w:r w:rsidRPr="00CF3C49">
        <w:rPr>
          <w:b/>
          <w:i/>
          <w:szCs w:val="22"/>
        </w:rPr>
        <w:t>date of discoverability</w:t>
      </w:r>
      <w:r w:rsidRPr="00CF3C49">
        <w:rPr>
          <w:szCs w:val="22"/>
        </w:rPr>
        <w:t xml:space="preserve"> for the death or injury is the first date when the plaintiff in the proceeding knows or ought to know each of the following:</w:t>
      </w:r>
    </w:p>
    <w:p w:rsidR="00B57664" w:rsidRPr="00CF3C49" w:rsidRDefault="00B57664" w:rsidP="00B57664">
      <w:pPr>
        <w:pStyle w:val="paragraph"/>
        <w:rPr>
          <w:szCs w:val="22"/>
        </w:rPr>
      </w:pPr>
      <w:r w:rsidRPr="00CF3C49">
        <w:tab/>
        <w:t>(a)</w:t>
      </w:r>
      <w:r w:rsidRPr="00CF3C49">
        <w:tab/>
        <w:t xml:space="preserve">that </w:t>
      </w:r>
      <w:r w:rsidRPr="00CF3C49">
        <w:rPr>
          <w:szCs w:val="22"/>
        </w:rPr>
        <w:t>the death or personal injury has occurred;</w:t>
      </w:r>
    </w:p>
    <w:p w:rsidR="00B57664" w:rsidRPr="00CF3C49" w:rsidRDefault="00B57664" w:rsidP="00B57664">
      <w:pPr>
        <w:pStyle w:val="paragraph"/>
        <w:rPr>
          <w:szCs w:val="22"/>
        </w:rPr>
      </w:pPr>
      <w:r w:rsidRPr="00CF3C49">
        <w:tab/>
        <w:t>(b)</w:t>
      </w:r>
      <w:r w:rsidRPr="00CF3C49">
        <w:tab/>
        <w:t xml:space="preserve">that </w:t>
      </w:r>
      <w:r w:rsidRPr="00CF3C49">
        <w:rPr>
          <w:szCs w:val="22"/>
        </w:rPr>
        <w:t>the death or personal injury was attributable to a contravention of this Act;</w:t>
      </w:r>
    </w:p>
    <w:p w:rsidR="00B57664" w:rsidRPr="00CF3C49" w:rsidRDefault="00B57664" w:rsidP="00B57664">
      <w:pPr>
        <w:pStyle w:val="paragraph"/>
        <w:rPr>
          <w:szCs w:val="22"/>
        </w:rPr>
      </w:pPr>
      <w:r w:rsidRPr="00CF3C49">
        <w:tab/>
        <w:t>(c)</w:t>
      </w:r>
      <w:r w:rsidRPr="00CF3C49">
        <w:tab/>
        <w:t xml:space="preserve">that </w:t>
      </w:r>
      <w:r w:rsidRPr="00CF3C49">
        <w:rPr>
          <w:szCs w:val="22"/>
        </w:rPr>
        <w:t>in the case of a personal injury—the injury was significant enough to justify bringing an action.</w:t>
      </w:r>
    </w:p>
    <w:p w:rsidR="00B57664" w:rsidRPr="00CF3C49" w:rsidRDefault="00B57664" w:rsidP="00B57664">
      <w:pPr>
        <w:pStyle w:val="SubsectionHead"/>
      </w:pPr>
      <w:r w:rsidRPr="00CF3C49">
        <w:t>Constructive knowledge</w:t>
      </w:r>
    </w:p>
    <w:p w:rsidR="00B57664" w:rsidRPr="00CF3C49" w:rsidRDefault="00B57664" w:rsidP="00B57664">
      <w:pPr>
        <w:pStyle w:val="subsection"/>
      </w:pPr>
      <w:r w:rsidRPr="00CF3C49">
        <w:tab/>
        <w:t>(2)</w:t>
      </w:r>
      <w:r w:rsidRPr="00CF3C49">
        <w:tab/>
        <w:t xml:space="preserve">For the purposes of </w:t>
      </w:r>
      <w:r w:rsidR="00CF3C49">
        <w:t>subsection (</w:t>
      </w:r>
      <w:r w:rsidRPr="00CF3C49">
        <w:t xml:space="preserve">1), </w:t>
      </w:r>
      <w:r w:rsidRPr="00CF3C49">
        <w:rPr>
          <w:szCs w:val="22"/>
        </w:rPr>
        <w:t>the plaintiff</w:t>
      </w:r>
      <w:r w:rsidRPr="00CF3C49">
        <w:t xml:space="preserve"> </w:t>
      </w:r>
      <w:r w:rsidRPr="00CF3C49">
        <w:rPr>
          <w:b/>
          <w:i/>
        </w:rPr>
        <w:t>ought to know</w:t>
      </w:r>
      <w:r w:rsidRPr="00CF3C49">
        <w:t xml:space="preserve"> a fact if </w:t>
      </w:r>
      <w:r w:rsidRPr="00CF3C49">
        <w:rPr>
          <w:szCs w:val="22"/>
        </w:rPr>
        <w:t>the plaintiff</w:t>
      </w:r>
      <w:r w:rsidRPr="00CF3C49">
        <w:t xml:space="preserve"> would have ascertained the fact had the plaintiff taken all reasonable steps before the date in question to ascertain the fact.</w:t>
      </w:r>
    </w:p>
    <w:p w:rsidR="00B57664" w:rsidRPr="00CF3C49" w:rsidRDefault="00B57664" w:rsidP="00B57664">
      <w:pPr>
        <w:pStyle w:val="SubsectionHead"/>
      </w:pPr>
      <w:r w:rsidRPr="00CF3C49">
        <w:t>Use of the plaintiff’s conduct and statements</w:t>
      </w:r>
    </w:p>
    <w:p w:rsidR="00B57664" w:rsidRPr="00CF3C49" w:rsidRDefault="00B57664" w:rsidP="00B57664">
      <w:pPr>
        <w:pStyle w:val="subsection"/>
      </w:pPr>
      <w:r w:rsidRPr="00CF3C49">
        <w:tab/>
        <w:t>(3)</w:t>
      </w:r>
      <w:r w:rsidRPr="00CF3C49">
        <w:tab/>
        <w:t>In determining what the plaintiff knows or ought to have known, the court may have regard to the plaintiff’s conduct, and to the plaintiff’s oral or written statements.</w:t>
      </w:r>
    </w:p>
    <w:p w:rsidR="00B57664" w:rsidRPr="00CF3C49" w:rsidRDefault="00B57664" w:rsidP="00B57664">
      <w:pPr>
        <w:pStyle w:val="SubsectionHead"/>
      </w:pPr>
      <w:r w:rsidRPr="00CF3C49">
        <w:t>Minors</w:t>
      </w:r>
    </w:p>
    <w:p w:rsidR="00B57664" w:rsidRPr="00CF3C49" w:rsidRDefault="00B57664" w:rsidP="00B57664">
      <w:pPr>
        <w:pStyle w:val="subsection"/>
        <w:rPr>
          <w:szCs w:val="22"/>
        </w:rPr>
      </w:pPr>
      <w:r w:rsidRPr="00CF3C49">
        <w:tab/>
        <w:t>(4)</w:t>
      </w:r>
      <w:r w:rsidRPr="00CF3C49">
        <w:tab/>
      </w:r>
      <w:r w:rsidRPr="00CF3C49">
        <w:rPr>
          <w:szCs w:val="22"/>
        </w:rPr>
        <w:t xml:space="preserve">If the plaintiff is a minor, facts that a capable parent or guardian of the plaintiff knows or ought to know are taken for the purposes of </w:t>
      </w:r>
      <w:r w:rsidR="00CF3C49">
        <w:t>subsection (</w:t>
      </w:r>
      <w:r w:rsidRPr="00CF3C49">
        <w:t>1)</w:t>
      </w:r>
      <w:r w:rsidRPr="00CF3C49">
        <w:rPr>
          <w:szCs w:val="22"/>
        </w:rPr>
        <w:t xml:space="preserve"> to be facts that the plaintiff knows or ought to know.</w:t>
      </w:r>
    </w:p>
    <w:p w:rsidR="00B57664" w:rsidRPr="00CF3C49" w:rsidRDefault="00B57664" w:rsidP="00B57664">
      <w:pPr>
        <w:pStyle w:val="SubsectionHead"/>
      </w:pPr>
      <w:r w:rsidRPr="00CF3C49">
        <w:t>Incapacitated persons</w:t>
      </w:r>
    </w:p>
    <w:p w:rsidR="00B57664" w:rsidRPr="00CF3C49" w:rsidRDefault="00B57664" w:rsidP="00B57664">
      <w:pPr>
        <w:pStyle w:val="subsection"/>
      </w:pPr>
      <w:r w:rsidRPr="00CF3C49">
        <w:tab/>
        <w:t>(5)</w:t>
      </w:r>
      <w:r w:rsidRPr="00CF3C49">
        <w:tab/>
        <w:t>If:</w:t>
      </w:r>
    </w:p>
    <w:p w:rsidR="00B57664" w:rsidRPr="00CF3C49" w:rsidRDefault="00B57664" w:rsidP="00B57664">
      <w:pPr>
        <w:pStyle w:val="paragraph"/>
        <w:rPr>
          <w:szCs w:val="22"/>
        </w:rPr>
      </w:pPr>
      <w:r w:rsidRPr="00CF3C49">
        <w:rPr>
          <w:szCs w:val="22"/>
        </w:rPr>
        <w:tab/>
        <w:t>(a)</w:t>
      </w:r>
      <w:r w:rsidRPr="00CF3C49">
        <w:rPr>
          <w:szCs w:val="22"/>
        </w:rPr>
        <w:tab/>
        <w:t>the plaintiff is an incapacitated person; and</w:t>
      </w:r>
    </w:p>
    <w:p w:rsidR="00B57664" w:rsidRPr="00CF3C49" w:rsidRDefault="00B57664" w:rsidP="00B57664">
      <w:pPr>
        <w:pStyle w:val="paragraph"/>
      </w:pPr>
      <w:r w:rsidRPr="00CF3C49">
        <w:tab/>
        <w:t>(b)</w:t>
      </w:r>
      <w:r w:rsidRPr="00CF3C49">
        <w:tab/>
        <w:t>there is a guardian of the plaintiff, or other person to manage all or part of the plaintiff’s estate, under a law of a State or Territory relating to the protection of incapacitated persons;</w:t>
      </w:r>
    </w:p>
    <w:p w:rsidR="00B57664" w:rsidRPr="00CF3C49" w:rsidRDefault="00B57664" w:rsidP="00B57664">
      <w:pPr>
        <w:pStyle w:val="subsection2"/>
      </w:pPr>
      <w:r w:rsidRPr="00CF3C49">
        <w:t xml:space="preserve">facts that the guardian or other person knows or ought to know are taken for the purposes of </w:t>
      </w:r>
      <w:r w:rsidR="00CF3C49">
        <w:t>subsection (</w:t>
      </w:r>
      <w:r w:rsidRPr="00CF3C49">
        <w:t>1) to be facts that the plaintiff knows or ought to know.</w:t>
      </w:r>
    </w:p>
    <w:p w:rsidR="00B57664" w:rsidRPr="00CF3C49" w:rsidRDefault="00B57664" w:rsidP="00B57664">
      <w:pPr>
        <w:pStyle w:val="SubsectionHead"/>
      </w:pPr>
      <w:r w:rsidRPr="00CF3C49">
        <w:t>Proceedings by personal representatives</w:t>
      </w:r>
    </w:p>
    <w:p w:rsidR="00B57664" w:rsidRPr="00CF3C49" w:rsidRDefault="00B57664" w:rsidP="00B57664">
      <w:pPr>
        <w:pStyle w:val="subsection"/>
        <w:rPr>
          <w:szCs w:val="22"/>
        </w:rPr>
      </w:pPr>
      <w:r w:rsidRPr="00CF3C49">
        <w:tab/>
        <w:t>(6)</w:t>
      </w:r>
      <w:r w:rsidRPr="00CF3C49">
        <w:tab/>
        <w:t xml:space="preserve">Despite </w:t>
      </w:r>
      <w:r w:rsidR="00CF3C49">
        <w:t>subsection (</w:t>
      </w:r>
      <w:r w:rsidRPr="00CF3C49">
        <w:t xml:space="preserve">1), if the plaintiff brings the proceeding in the capacity of the personal representative of a deceased person, the </w:t>
      </w:r>
      <w:r w:rsidRPr="00CF3C49">
        <w:rPr>
          <w:b/>
          <w:i/>
          <w:szCs w:val="22"/>
        </w:rPr>
        <w:t>date of discoverability</w:t>
      </w:r>
      <w:r w:rsidRPr="00CF3C49">
        <w:rPr>
          <w:szCs w:val="22"/>
        </w:rPr>
        <w:t xml:space="preserve"> for the death or injury is the earliest of:</w:t>
      </w:r>
    </w:p>
    <w:p w:rsidR="00B57664" w:rsidRPr="00CF3C49" w:rsidRDefault="00B57664" w:rsidP="00B57664">
      <w:pPr>
        <w:pStyle w:val="paragraph"/>
      </w:pPr>
      <w:r w:rsidRPr="00CF3C49">
        <w:tab/>
        <w:t>(a)</w:t>
      </w:r>
      <w:r w:rsidRPr="00CF3C49">
        <w:tab/>
        <w:t xml:space="preserve">if, had the deceased person commenced a proceeding, in relation to the contravention to which the death or injury relates, before his or her death, the date of discoverability under </w:t>
      </w:r>
      <w:r w:rsidR="00CF3C49">
        <w:t>subsection (</w:t>
      </w:r>
      <w:r w:rsidRPr="00CF3C49">
        <w:t>1) would have occurred more than 3 years before the death—that date; or</w:t>
      </w:r>
    </w:p>
    <w:p w:rsidR="00B57664" w:rsidRPr="00CF3C49" w:rsidRDefault="00B57664" w:rsidP="00B57664">
      <w:pPr>
        <w:pStyle w:val="paragraph"/>
      </w:pPr>
      <w:r w:rsidRPr="00CF3C49">
        <w:tab/>
        <w:t>(b)</w:t>
      </w:r>
      <w:r w:rsidRPr="00CF3C49">
        <w:tab/>
        <w:t xml:space="preserve">if, at the time of the plaintiff’s appointment as personal representative, the plaintiff knew, or ought to have known, all of the matters referred to in </w:t>
      </w:r>
      <w:r w:rsidR="00CF3C49">
        <w:t>paragraphs (</w:t>
      </w:r>
      <w:r w:rsidRPr="00CF3C49">
        <w:t>1)(a), (b) and (c)—the date of the appointment; or</w:t>
      </w:r>
    </w:p>
    <w:p w:rsidR="00B57664" w:rsidRPr="00CF3C49" w:rsidRDefault="00B57664" w:rsidP="00B57664">
      <w:pPr>
        <w:pStyle w:val="paragraph"/>
      </w:pPr>
      <w:r w:rsidRPr="00CF3C49">
        <w:tab/>
        <w:t>(c)</w:t>
      </w:r>
      <w:r w:rsidRPr="00CF3C49">
        <w:tab/>
        <w:t xml:space="preserve">if the first time at which the plaintiff knew, or ought to have known, all of the matters referred to in </w:t>
      </w:r>
      <w:r w:rsidR="00CF3C49">
        <w:t>paragraphs (</w:t>
      </w:r>
      <w:r w:rsidRPr="00CF3C49">
        <w:t>1)(a), (b) and (c) was after the date of appointment—the date of that first time.</w:t>
      </w:r>
    </w:p>
    <w:p w:rsidR="00B57664" w:rsidRPr="00CF3C49" w:rsidRDefault="00B57664" w:rsidP="00B57664">
      <w:pPr>
        <w:pStyle w:val="ActHead5"/>
      </w:pPr>
      <w:bookmarkStart w:id="651" w:name="_Toc42255547"/>
      <w:r w:rsidRPr="005162B2">
        <w:rPr>
          <w:rStyle w:val="CharSectno"/>
        </w:rPr>
        <w:t>87H</w:t>
      </w:r>
      <w:r w:rsidRPr="00CF3C49">
        <w:t xml:space="preserve">  Long</w:t>
      </w:r>
      <w:r w:rsidR="00CF3C49">
        <w:noBreakHyphen/>
      </w:r>
      <w:r w:rsidRPr="00CF3C49">
        <w:t>stop period</w:t>
      </w:r>
      <w:bookmarkEnd w:id="651"/>
    </w:p>
    <w:p w:rsidR="00B57664" w:rsidRPr="00CF3C49" w:rsidRDefault="00B57664" w:rsidP="00B57664">
      <w:pPr>
        <w:pStyle w:val="subsection"/>
      </w:pPr>
      <w:r w:rsidRPr="00CF3C49">
        <w:tab/>
        <w:t>(1)</w:t>
      </w:r>
      <w:r w:rsidRPr="00CF3C49">
        <w:tab/>
        <w:t xml:space="preserve">The </w:t>
      </w:r>
      <w:r w:rsidRPr="00CF3C49">
        <w:rPr>
          <w:b/>
          <w:i/>
        </w:rPr>
        <w:t>long</w:t>
      </w:r>
      <w:r w:rsidR="00CF3C49">
        <w:rPr>
          <w:b/>
          <w:i/>
        </w:rPr>
        <w:noBreakHyphen/>
      </w:r>
      <w:r w:rsidRPr="00CF3C49">
        <w:rPr>
          <w:b/>
          <w:i/>
        </w:rPr>
        <w:t>stop period</w:t>
      </w:r>
      <w:r w:rsidRPr="00CF3C49">
        <w:t xml:space="preserve"> for the death or injury of a person is:</w:t>
      </w:r>
    </w:p>
    <w:p w:rsidR="00B57664" w:rsidRPr="00CF3C49" w:rsidRDefault="00B57664" w:rsidP="00B57664">
      <w:pPr>
        <w:pStyle w:val="paragraph"/>
      </w:pPr>
      <w:r w:rsidRPr="00CF3C49">
        <w:tab/>
        <w:t>(a)</w:t>
      </w:r>
      <w:r w:rsidRPr="00CF3C49">
        <w:tab/>
        <w:t>the period of 12 years following the act or omission alleged to have caused the death or injury; or</w:t>
      </w:r>
    </w:p>
    <w:p w:rsidR="00B57664" w:rsidRPr="00CF3C49" w:rsidRDefault="00B57664" w:rsidP="00B57664">
      <w:pPr>
        <w:pStyle w:val="paragraph"/>
      </w:pPr>
      <w:r w:rsidRPr="00CF3C49">
        <w:tab/>
        <w:t>(b)</w:t>
      </w:r>
      <w:r w:rsidRPr="00CF3C49">
        <w:tab/>
        <w:t>that period as extended by the court.</w:t>
      </w:r>
    </w:p>
    <w:p w:rsidR="00B57664" w:rsidRPr="00CF3C49" w:rsidRDefault="00B57664" w:rsidP="00B57664">
      <w:pPr>
        <w:pStyle w:val="subsection"/>
      </w:pPr>
      <w:r w:rsidRPr="00CF3C49">
        <w:tab/>
        <w:t>(2)</w:t>
      </w:r>
      <w:r w:rsidRPr="00CF3C49">
        <w:tab/>
        <w:t>The court must not extend the period by more than 3 years beyond the date of discoverability for the death or injury.</w:t>
      </w:r>
    </w:p>
    <w:p w:rsidR="00B57664" w:rsidRPr="00CF3C49" w:rsidRDefault="00B57664" w:rsidP="00B57664">
      <w:pPr>
        <w:pStyle w:val="subsection"/>
      </w:pPr>
      <w:r w:rsidRPr="00CF3C49">
        <w:tab/>
        <w:t>(3)</w:t>
      </w:r>
      <w:r w:rsidRPr="00CF3C49">
        <w:tab/>
        <w:t>In considering whether to extend the period, the court must have regard to the justice of the case, and, in particular, must have regard to:</w:t>
      </w:r>
    </w:p>
    <w:p w:rsidR="00B57664" w:rsidRPr="00CF3C49" w:rsidRDefault="00B57664" w:rsidP="00B57664">
      <w:pPr>
        <w:pStyle w:val="paragraph"/>
      </w:pPr>
      <w:r w:rsidRPr="00CF3C49">
        <w:tab/>
        <w:t>(a)</w:t>
      </w:r>
      <w:r w:rsidRPr="00CF3C49">
        <w:tab/>
        <w:t>whether the passage of time has prejudiced a fair trial; and</w:t>
      </w:r>
    </w:p>
    <w:p w:rsidR="00B57664" w:rsidRPr="00CF3C49" w:rsidRDefault="00B57664" w:rsidP="00B57664">
      <w:pPr>
        <w:pStyle w:val="paragraph"/>
      </w:pPr>
      <w:r w:rsidRPr="00CF3C49">
        <w:tab/>
        <w:t>(b)</w:t>
      </w:r>
      <w:r w:rsidRPr="00CF3C49">
        <w:tab/>
        <w:t>the nature and extent of the person’s loss or damage; and</w:t>
      </w:r>
    </w:p>
    <w:p w:rsidR="00B57664" w:rsidRPr="00CF3C49" w:rsidRDefault="00B57664" w:rsidP="00B57664">
      <w:pPr>
        <w:pStyle w:val="paragraph"/>
      </w:pPr>
      <w:r w:rsidRPr="00CF3C49">
        <w:tab/>
        <w:t>(c)</w:t>
      </w:r>
      <w:r w:rsidRPr="00CF3C49">
        <w:tab/>
        <w:t>the nature of the defendant’s conduct alleged to have caused the death or injury; and</w:t>
      </w:r>
    </w:p>
    <w:p w:rsidR="00B57664" w:rsidRPr="00CF3C49" w:rsidRDefault="00B57664" w:rsidP="00B57664">
      <w:pPr>
        <w:pStyle w:val="paragraph"/>
      </w:pPr>
      <w:r w:rsidRPr="00CF3C49">
        <w:tab/>
        <w:t>(d)</w:t>
      </w:r>
      <w:r w:rsidRPr="00CF3C49">
        <w:tab/>
        <w:t>the nature of the defendant’s conduct since the alleged act or omission.</w:t>
      </w:r>
    </w:p>
    <w:p w:rsidR="00B57664" w:rsidRPr="00CF3C49" w:rsidRDefault="00B57664" w:rsidP="00B57664">
      <w:pPr>
        <w:pStyle w:val="ActHead5"/>
      </w:pPr>
      <w:bookmarkStart w:id="652" w:name="_Toc42255548"/>
      <w:r w:rsidRPr="005162B2">
        <w:rPr>
          <w:rStyle w:val="CharSectno"/>
        </w:rPr>
        <w:t>87J</w:t>
      </w:r>
      <w:r w:rsidRPr="00CF3C49">
        <w:t xml:space="preserve">  The effect of minority or incapacity</w:t>
      </w:r>
      <w:bookmarkEnd w:id="652"/>
    </w:p>
    <w:p w:rsidR="00B57664" w:rsidRPr="00CF3C49" w:rsidRDefault="00B57664" w:rsidP="00B57664">
      <w:pPr>
        <w:pStyle w:val="subsection"/>
      </w:pPr>
      <w:r w:rsidRPr="00CF3C49">
        <w:tab/>
      </w:r>
      <w:r w:rsidRPr="00CF3C49">
        <w:tab/>
        <w:t>In working out whether the period of 3 years after the date of discoverability, or the long</w:t>
      </w:r>
      <w:r w:rsidR="00CF3C49">
        <w:noBreakHyphen/>
      </w:r>
      <w:r w:rsidRPr="00CF3C49">
        <w:t>stop period, has expired, disregard any period during which the plaintiff has been:</w:t>
      </w:r>
    </w:p>
    <w:p w:rsidR="00B57664" w:rsidRPr="00CF3C49" w:rsidRDefault="00B57664" w:rsidP="00B57664">
      <w:pPr>
        <w:pStyle w:val="paragraph"/>
      </w:pPr>
      <w:r w:rsidRPr="00CF3C49">
        <w:tab/>
        <w:t>(a)</w:t>
      </w:r>
      <w:r w:rsidRPr="00CF3C49">
        <w:tab/>
        <w:t>a minor who is not in the custody of a capable parent or guardian; or</w:t>
      </w:r>
    </w:p>
    <w:p w:rsidR="00B57664" w:rsidRPr="00CF3C49" w:rsidRDefault="00B57664" w:rsidP="00B57664">
      <w:pPr>
        <w:pStyle w:val="paragraph"/>
      </w:pPr>
      <w:r w:rsidRPr="00CF3C49">
        <w:tab/>
        <w:t>(b)</w:t>
      </w:r>
      <w:r w:rsidRPr="00CF3C49">
        <w:tab/>
        <w:t>an incapacitated person in respect of whom there is no guardian, and no other person to manage all or part of the person’s estate, under a law of a State or Territory relating to the protection of incapacitated persons.</w:t>
      </w:r>
    </w:p>
    <w:p w:rsidR="00B57664" w:rsidRPr="00CF3C49" w:rsidRDefault="00B57664" w:rsidP="00B57664">
      <w:pPr>
        <w:pStyle w:val="ActHead5"/>
      </w:pPr>
      <w:bookmarkStart w:id="653" w:name="_Toc42255549"/>
      <w:r w:rsidRPr="005162B2">
        <w:rPr>
          <w:rStyle w:val="CharSectno"/>
        </w:rPr>
        <w:t>87K</w:t>
      </w:r>
      <w:r w:rsidRPr="00CF3C49">
        <w:t xml:space="preserve">  The effect of close relationships</w:t>
      </w:r>
      <w:bookmarkEnd w:id="653"/>
    </w:p>
    <w:p w:rsidR="00B57664" w:rsidRPr="00CF3C49" w:rsidRDefault="00B57664" w:rsidP="00B57664">
      <w:pPr>
        <w:pStyle w:val="subsection"/>
      </w:pPr>
      <w:r w:rsidRPr="00CF3C49">
        <w:tab/>
        <w:t>(1)</w:t>
      </w:r>
      <w:r w:rsidRPr="00CF3C49">
        <w:tab/>
        <w:t>If:</w:t>
      </w:r>
    </w:p>
    <w:p w:rsidR="00B57664" w:rsidRPr="00CF3C49" w:rsidRDefault="00B57664" w:rsidP="00B57664">
      <w:pPr>
        <w:pStyle w:val="paragraph"/>
      </w:pPr>
      <w:r w:rsidRPr="00CF3C49">
        <w:tab/>
        <w:t>(a)</w:t>
      </w:r>
      <w:r w:rsidRPr="00CF3C49">
        <w:tab/>
        <w:t xml:space="preserve">a cause of action to which the proceeding relates is founded on the death or injury to a person (the </w:t>
      </w:r>
      <w:r w:rsidRPr="00CF3C49">
        <w:rPr>
          <w:b/>
          <w:i/>
        </w:rPr>
        <w:t>victim</w:t>
      </w:r>
      <w:r w:rsidRPr="00CF3C49">
        <w:t>) who was a minor at the time of the act or omission alleged to have caused the death or injury; and</w:t>
      </w:r>
    </w:p>
    <w:p w:rsidR="00B57664" w:rsidRPr="00CF3C49" w:rsidRDefault="00B57664" w:rsidP="00B57664">
      <w:pPr>
        <w:pStyle w:val="paragraph"/>
      </w:pPr>
      <w:r w:rsidRPr="00CF3C49">
        <w:tab/>
        <w:t>(b)</w:t>
      </w:r>
      <w:r w:rsidRPr="00CF3C49">
        <w:tab/>
        <w:t>the proceeding is taken against a person who was at that time:</w:t>
      </w:r>
    </w:p>
    <w:p w:rsidR="00B57664" w:rsidRPr="00CF3C49" w:rsidRDefault="00B57664" w:rsidP="00B57664">
      <w:pPr>
        <w:pStyle w:val="paragraphsub"/>
      </w:pPr>
      <w:r w:rsidRPr="00CF3C49">
        <w:tab/>
        <w:t>(i)</w:t>
      </w:r>
      <w:r w:rsidRPr="00CF3C49">
        <w:tab/>
        <w:t>a parent or guardian of the victim; or</w:t>
      </w:r>
    </w:p>
    <w:p w:rsidR="00B57664" w:rsidRPr="00CF3C49" w:rsidRDefault="00B57664" w:rsidP="00B57664">
      <w:pPr>
        <w:pStyle w:val="paragraphsub"/>
      </w:pPr>
      <w:r w:rsidRPr="00CF3C49">
        <w:tab/>
        <w:t>(ii)</w:t>
      </w:r>
      <w:r w:rsidRPr="00CF3C49">
        <w:tab/>
        <w:t>a person in a close relationship with a parent or guardian of the victim;</w:t>
      </w:r>
    </w:p>
    <w:p w:rsidR="00B57664" w:rsidRPr="00CF3C49" w:rsidRDefault="00B57664" w:rsidP="00B57664">
      <w:pPr>
        <w:pStyle w:val="subsection2"/>
      </w:pPr>
      <w:r w:rsidRPr="00CF3C49">
        <w:t>in working out whether the period of 3 years after the date of discoverability, or the long</w:t>
      </w:r>
      <w:r w:rsidR="00CF3C49">
        <w:noBreakHyphen/>
      </w:r>
      <w:r w:rsidRPr="00CF3C49">
        <w:t>stop period, has expired, disregard any period:</w:t>
      </w:r>
    </w:p>
    <w:p w:rsidR="00B57664" w:rsidRPr="00CF3C49" w:rsidRDefault="00B57664" w:rsidP="00B57664">
      <w:pPr>
        <w:pStyle w:val="paragraph"/>
      </w:pPr>
      <w:r w:rsidRPr="00CF3C49">
        <w:tab/>
        <w:t>(c)</w:t>
      </w:r>
      <w:r w:rsidRPr="00CF3C49">
        <w:tab/>
        <w:t>before the victim turns 25; or</w:t>
      </w:r>
    </w:p>
    <w:p w:rsidR="00B57664" w:rsidRPr="00CF3C49" w:rsidRDefault="00B57664" w:rsidP="00B57664">
      <w:pPr>
        <w:pStyle w:val="paragraph"/>
      </w:pPr>
      <w:r w:rsidRPr="00CF3C49">
        <w:tab/>
        <w:t>(d)</w:t>
      </w:r>
      <w:r w:rsidRPr="00CF3C49">
        <w:tab/>
        <w:t>if the victim dies before turning 25—before the victim’s death.</w:t>
      </w:r>
    </w:p>
    <w:p w:rsidR="00B57664" w:rsidRPr="00CF3C49" w:rsidRDefault="00B57664" w:rsidP="00B57664">
      <w:pPr>
        <w:pStyle w:val="subsection"/>
      </w:pPr>
      <w:r w:rsidRPr="00CF3C49">
        <w:tab/>
        <w:t>(2)</w:t>
      </w:r>
      <w:r w:rsidRPr="00CF3C49">
        <w:tab/>
        <w:t xml:space="preserve">For the purposes of </w:t>
      </w:r>
      <w:r w:rsidR="00CF3C49">
        <w:t>subparagraph (</w:t>
      </w:r>
      <w:r w:rsidRPr="00CF3C49">
        <w:t xml:space="preserve">1)(b)(ii), a person is taken to be in a </w:t>
      </w:r>
      <w:r w:rsidRPr="00CF3C49">
        <w:rPr>
          <w:b/>
          <w:i/>
        </w:rPr>
        <w:t>close relationship</w:t>
      </w:r>
      <w:r w:rsidRPr="00CF3C49">
        <w:t xml:space="preserve"> with a parent or guardian of the victim if the person’s relationship with the parent or guardian is such that:</w:t>
      </w:r>
    </w:p>
    <w:p w:rsidR="00B57664" w:rsidRPr="00CF3C49" w:rsidRDefault="00B57664" w:rsidP="00B57664">
      <w:pPr>
        <w:pStyle w:val="paragraph"/>
      </w:pPr>
      <w:r w:rsidRPr="00CF3C49">
        <w:tab/>
        <w:t>(a)</w:t>
      </w:r>
      <w:r w:rsidRPr="00CF3C49">
        <w:tab/>
        <w:t>the person might influence the parent or guardian not to bring a claim on behalf of the victim against the person; or</w:t>
      </w:r>
    </w:p>
    <w:p w:rsidR="00B57664" w:rsidRPr="00CF3C49" w:rsidRDefault="00B57664" w:rsidP="00B57664">
      <w:pPr>
        <w:pStyle w:val="paragraph"/>
      </w:pPr>
      <w:r w:rsidRPr="00CF3C49">
        <w:tab/>
        <w:t>(b)</w:t>
      </w:r>
      <w:r w:rsidRPr="00CF3C49">
        <w:tab/>
        <w:t>the victim might be unwilling to disclose to the parent or guardian the acts, omissions or events in respect of which the cause of action is founded.</w:t>
      </w:r>
    </w:p>
    <w:p w:rsidR="00B57664" w:rsidRPr="00CF3C49" w:rsidRDefault="00B57664" w:rsidP="005D3ACE">
      <w:pPr>
        <w:pStyle w:val="ActHead3"/>
        <w:pageBreakBefore/>
      </w:pPr>
      <w:bookmarkStart w:id="654" w:name="_Toc42255550"/>
      <w:r w:rsidRPr="005162B2">
        <w:rPr>
          <w:rStyle w:val="CharDivNo"/>
        </w:rPr>
        <w:t>Division</w:t>
      </w:r>
      <w:r w:rsidR="00CF3C49" w:rsidRPr="005162B2">
        <w:rPr>
          <w:rStyle w:val="CharDivNo"/>
        </w:rPr>
        <w:t> </w:t>
      </w:r>
      <w:r w:rsidRPr="005162B2">
        <w:rPr>
          <w:rStyle w:val="CharDivNo"/>
        </w:rPr>
        <w:t>3</w:t>
      </w:r>
      <w:r w:rsidRPr="00CF3C49">
        <w:t>—</w:t>
      </w:r>
      <w:r w:rsidRPr="005162B2">
        <w:rPr>
          <w:rStyle w:val="CharDivText"/>
        </w:rPr>
        <w:t>Limits on personal injury damages for non</w:t>
      </w:r>
      <w:r w:rsidR="00CF3C49" w:rsidRPr="005162B2">
        <w:rPr>
          <w:rStyle w:val="CharDivText"/>
        </w:rPr>
        <w:noBreakHyphen/>
      </w:r>
      <w:r w:rsidRPr="005162B2">
        <w:rPr>
          <w:rStyle w:val="CharDivText"/>
        </w:rPr>
        <w:t>economic loss</w:t>
      </w:r>
      <w:bookmarkEnd w:id="654"/>
    </w:p>
    <w:p w:rsidR="00B57664" w:rsidRPr="00CF3C49" w:rsidRDefault="00B57664" w:rsidP="00B57664">
      <w:pPr>
        <w:pStyle w:val="ActHead5"/>
      </w:pPr>
      <w:bookmarkStart w:id="655" w:name="_Toc42255551"/>
      <w:r w:rsidRPr="005162B2">
        <w:rPr>
          <w:rStyle w:val="CharSectno"/>
        </w:rPr>
        <w:t>87L</w:t>
      </w:r>
      <w:r w:rsidRPr="00CF3C49">
        <w:t xml:space="preserve">  Limits on damages for non</w:t>
      </w:r>
      <w:r w:rsidR="00CF3C49">
        <w:noBreakHyphen/>
      </w:r>
      <w:r w:rsidRPr="00CF3C49">
        <w:t>economic loss</w:t>
      </w:r>
      <w:bookmarkEnd w:id="655"/>
    </w:p>
    <w:p w:rsidR="00B57664" w:rsidRPr="00CF3C49" w:rsidRDefault="00B57664" w:rsidP="00B57664">
      <w:pPr>
        <w:pStyle w:val="subsection"/>
      </w:pPr>
      <w:r w:rsidRPr="00CF3C49">
        <w:tab/>
      </w:r>
      <w:r w:rsidRPr="00CF3C49">
        <w:tab/>
        <w:t>A court must not, in a proceeding to which this Part applies, award as personal injury damages for non</w:t>
      </w:r>
      <w:r w:rsidR="00CF3C49">
        <w:noBreakHyphen/>
      </w:r>
      <w:r w:rsidRPr="00CF3C49">
        <w:t>economic loss an amount that exceeds the amount (if any) permitted under this Division.</w:t>
      </w:r>
    </w:p>
    <w:p w:rsidR="00B57664" w:rsidRPr="00CF3C49" w:rsidRDefault="00B57664" w:rsidP="00B57664">
      <w:pPr>
        <w:pStyle w:val="ActHead5"/>
      </w:pPr>
      <w:bookmarkStart w:id="656" w:name="_Toc42255552"/>
      <w:r w:rsidRPr="005162B2">
        <w:rPr>
          <w:rStyle w:val="CharSectno"/>
        </w:rPr>
        <w:t>87M</w:t>
      </w:r>
      <w:r w:rsidRPr="00CF3C49">
        <w:t xml:space="preserve">  Maximum amount of damages for non</w:t>
      </w:r>
      <w:r w:rsidR="00CF3C49">
        <w:noBreakHyphen/>
      </w:r>
      <w:r w:rsidRPr="00CF3C49">
        <w:t>economic loss</w:t>
      </w:r>
      <w:bookmarkEnd w:id="656"/>
    </w:p>
    <w:p w:rsidR="00B57664" w:rsidRPr="00CF3C49" w:rsidRDefault="00B57664" w:rsidP="00B57664">
      <w:pPr>
        <w:pStyle w:val="subsection"/>
      </w:pPr>
      <w:r w:rsidRPr="00CF3C49">
        <w:tab/>
        <w:t>(1)</w:t>
      </w:r>
      <w:r w:rsidRPr="00CF3C49">
        <w:tab/>
        <w:t xml:space="preserve">The </w:t>
      </w:r>
      <w:r w:rsidRPr="00CF3C49">
        <w:rPr>
          <w:b/>
          <w:i/>
        </w:rPr>
        <w:t>maximum amount of damages for non</w:t>
      </w:r>
      <w:r w:rsidR="00CF3C49">
        <w:rPr>
          <w:b/>
          <w:i/>
        </w:rPr>
        <w:noBreakHyphen/>
      </w:r>
      <w:r w:rsidRPr="00CF3C49">
        <w:rPr>
          <w:b/>
          <w:i/>
        </w:rPr>
        <w:t>economic loss</w:t>
      </w:r>
      <w:r w:rsidRPr="00CF3C49">
        <w:t xml:space="preserve"> is:</w:t>
      </w:r>
    </w:p>
    <w:p w:rsidR="00B57664" w:rsidRPr="00CF3C49" w:rsidRDefault="00B57664" w:rsidP="00B57664">
      <w:pPr>
        <w:pStyle w:val="paragraph"/>
      </w:pPr>
      <w:r w:rsidRPr="00CF3C49">
        <w:tab/>
        <w:t>(a)</w:t>
      </w:r>
      <w:r w:rsidRPr="00CF3C49">
        <w:tab/>
        <w:t>during the year in which this Part commences—$250,000; or</w:t>
      </w:r>
    </w:p>
    <w:p w:rsidR="00B57664" w:rsidRPr="00CF3C49" w:rsidRDefault="00B57664" w:rsidP="00B57664">
      <w:pPr>
        <w:pStyle w:val="paragraph"/>
      </w:pPr>
      <w:r w:rsidRPr="00CF3C49">
        <w:tab/>
        <w:t>(b)</w:t>
      </w:r>
      <w:r w:rsidRPr="00CF3C49">
        <w:tab/>
        <w:t>during a later year—the amount worked out (to the nearest multiple of $10) as follows:</w:t>
      </w:r>
    </w:p>
    <w:p w:rsidR="00B57664" w:rsidRPr="00CF3C49" w:rsidRDefault="008E0177" w:rsidP="00B57664">
      <w:pPr>
        <w:pStyle w:val="Formula"/>
        <w:ind w:left="1650"/>
      </w:pPr>
      <w:r w:rsidRPr="00CF3C49">
        <w:rPr>
          <w:noProof/>
        </w:rPr>
        <w:drawing>
          <wp:inline distT="0" distB="0" distL="0" distR="0" wp14:anchorId="7715CE08" wp14:editId="1A8DF388">
            <wp:extent cx="3350260"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50260" cy="560705"/>
                    </a:xfrm>
                    <a:prstGeom prst="rect">
                      <a:avLst/>
                    </a:prstGeom>
                    <a:noFill/>
                    <a:ln>
                      <a:noFill/>
                    </a:ln>
                  </pic:spPr>
                </pic:pic>
              </a:graphicData>
            </a:graphic>
          </wp:inline>
        </w:drawing>
      </w:r>
    </w:p>
    <w:p w:rsidR="00B57664" w:rsidRPr="00CF3C49" w:rsidRDefault="00B57664" w:rsidP="00B57664">
      <w:pPr>
        <w:pStyle w:val="paragraph"/>
      </w:pPr>
      <w:r w:rsidRPr="00CF3C49">
        <w:tab/>
      </w:r>
      <w:r w:rsidRPr="00CF3C49">
        <w:tab/>
        <w:t>where:</w:t>
      </w:r>
    </w:p>
    <w:p w:rsidR="00B57664" w:rsidRPr="00CF3C49" w:rsidRDefault="00B57664" w:rsidP="00B57664">
      <w:pPr>
        <w:pStyle w:val="paragraph"/>
      </w:pPr>
      <w:r w:rsidRPr="00CF3C49">
        <w:tab/>
      </w:r>
      <w:r w:rsidRPr="00CF3C49">
        <w:tab/>
      </w:r>
      <w:r w:rsidRPr="00CF3C49">
        <w:rPr>
          <w:b/>
          <w:i/>
        </w:rPr>
        <w:t>current September CPI number</w:t>
      </w:r>
      <w:r w:rsidRPr="00CF3C49">
        <w:t xml:space="preserve"> is the index number for the quarter ending on 30</w:t>
      </w:r>
      <w:r w:rsidR="00CF3C49">
        <w:t> </w:t>
      </w:r>
      <w:r w:rsidRPr="00CF3C49">
        <w:t>September in the year immediately preceding that later year.</w:t>
      </w:r>
    </w:p>
    <w:p w:rsidR="00B57664" w:rsidRPr="00CF3C49" w:rsidRDefault="00B57664" w:rsidP="00B57664">
      <w:pPr>
        <w:pStyle w:val="paragraph"/>
      </w:pPr>
      <w:r w:rsidRPr="00CF3C49">
        <w:tab/>
      </w:r>
      <w:r w:rsidRPr="00CF3C49">
        <w:tab/>
      </w:r>
      <w:r w:rsidRPr="00CF3C49">
        <w:rPr>
          <w:b/>
          <w:i/>
        </w:rPr>
        <w:t>previous maximum amount</w:t>
      </w:r>
      <w:r w:rsidRPr="00CF3C49">
        <w:t xml:space="preserve"> is the maximum amount of damages for non</w:t>
      </w:r>
      <w:r w:rsidR="00CF3C49">
        <w:noBreakHyphen/>
      </w:r>
      <w:r w:rsidRPr="00CF3C49">
        <w:t>economic loss during the year immediately preceding that later year.</w:t>
      </w:r>
    </w:p>
    <w:p w:rsidR="00B57664" w:rsidRPr="00CF3C49" w:rsidRDefault="00B57664" w:rsidP="00B57664">
      <w:pPr>
        <w:pStyle w:val="paragraph"/>
      </w:pPr>
      <w:r w:rsidRPr="00CF3C49">
        <w:tab/>
      </w:r>
      <w:r w:rsidRPr="00CF3C49">
        <w:tab/>
      </w:r>
      <w:r w:rsidRPr="00CF3C49">
        <w:rPr>
          <w:b/>
          <w:i/>
        </w:rPr>
        <w:t>previous September CPI number</w:t>
      </w:r>
      <w:r w:rsidRPr="00CF3C49">
        <w:t xml:space="preserve"> is the index number for the quarter ending on the 30</w:t>
      </w:r>
      <w:r w:rsidR="00CF3C49">
        <w:t> </w:t>
      </w:r>
      <w:r w:rsidRPr="00CF3C49">
        <w:t>September immediately preceding the 30</w:t>
      </w:r>
      <w:r w:rsidR="00CF3C49">
        <w:t> </w:t>
      </w:r>
      <w:r w:rsidRPr="00CF3C49">
        <w:t xml:space="preserve">September referred to in the definition of </w:t>
      </w:r>
      <w:r w:rsidRPr="00CF3C49">
        <w:rPr>
          <w:b/>
          <w:i/>
        </w:rPr>
        <w:t>current September CPI number</w:t>
      </w:r>
      <w:r w:rsidRPr="00CF3C49">
        <w:t>.</w:t>
      </w:r>
    </w:p>
    <w:p w:rsidR="00B57664" w:rsidRPr="00CF3C49" w:rsidRDefault="00B57664" w:rsidP="00B57664">
      <w:pPr>
        <w:pStyle w:val="subsection"/>
      </w:pPr>
      <w:r w:rsidRPr="00CF3C49">
        <w:tab/>
        <w:t>(2)</w:t>
      </w:r>
      <w:r w:rsidRPr="00CF3C49">
        <w:tab/>
        <w:t xml:space="preserve">If an amount worked out under </w:t>
      </w:r>
      <w:r w:rsidR="00CF3C49">
        <w:t>paragraph (</w:t>
      </w:r>
      <w:r w:rsidRPr="00CF3C49">
        <w:t>1)(b) is a multiple of $5 (but not a multiple of $10), round the amount up to the nearest multiple of $10.</w:t>
      </w:r>
    </w:p>
    <w:p w:rsidR="00B57664" w:rsidRPr="00CF3C49" w:rsidRDefault="00B57664" w:rsidP="00B57664">
      <w:pPr>
        <w:pStyle w:val="subsection"/>
      </w:pPr>
      <w:r w:rsidRPr="00CF3C49">
        <w:tab/>
        <w:t>(3)</w:t>
      </w:r>
      <w:r w:rsidRPr="00CF3C49">
        <w:tab/>
        <w:t>This section does not affect the operation of section</w:t>
      </w:r>
      <w:r w:rsidR="00CF3C49">
        <w:t> </w:t>
      </w:r>
      <w:r w:rsidRPr="00CF3C49">
        <w:t>86AA.</w:t>
      </w:r>
    </w:p>
    <w:p w:rsidR="00B57664" w:rsidRPr="00CF3C49" w:rsidRDefault="00B57664" w:rsidP="00B57664">
      <w:pPr>
        <w:pStyle w:val="ActHead5"/>
      </w:pPr>
      <w:bookmarkStart w:id="657" w:name="_Toc42255553"/>
      <w:r w:rsidRPr="005162B2">
        <w:rPr>
          <w:rStyle w:val="CharSectno"/>
        </w:rPr>
        <w:t>87N</w:t>
      </w:r>
      <w:r w:rsidRPr="00CF3C49">
        <w:t xml:space="preserve">  Index numbers</w:t>
      </w:r>
      <w:bookmarkEnd w:id="657"/>
    </w:p>
    <w:p w:rsidR="00B57664" w:rsidRPr="00CF3C49" w:rsidRDefault="00B57664" w:rsidP="00B57664">
      <w:pPr>
        <w:pStyle w:val="subsection"/>
      </w:pPr>
      <w:r w:rsidRPr="00CF3C49">
        <w:tab/>
        <w:t>(1)</w:t>
      </w:r>
      <w:r w:rsidRPr="00CF3C49">
        <w:tab/>
        <w:t xml:space="preserve">The </w:t>
      </w:r>
      <w:r w:rsidRPr="00CF3C49">
        <w:rPr>
          <w:b/>
          <w:i/>
        </w:rPr>
        <w:t>index number</w:t>
      </w:r>
      <w:r w:rsidRPr="00CF3C49">
        <w:t xml:space="preserve"> for a quarter is the All Groups Consumer Price Index number, being the weighted average of the 8 capital cities, published by the Australian Statistician in respect of that quarter.</w:t>
      </w:r>
    </w:p>
    <w:p w:rsidR="00B57664" w:rsidRPr="00CF3C49" w:rsidRDefault="00B57664" w:rsidP="00B57664">
      <w:pPr>
        <w:pStyle w:val="subsection"/>
      </w:pPr>
      <w:r w:rsidRPr="00CF3C49">
        <w:tab/>
        <w:t>(2)</w:t>
      </w:r>
      <w:r w:rsidRPr="00CF3C49">
        <w:tab/>
        <w:t xml:space="preserve">Subject to </w:t>
      </w:r>
      <w:r w:rsidR="00CF3C49">
        <w:t>subsection (</w:t>
      </w:r>
      <w:r w:rsidRPr="00CF3C49">
        <w:t>3), if, at any time before or after the commencement of this Act:</w:t>
      </w:r>
    </w:p>
    <w:p w:rsidR="00B57664" w:rsidRPr="00CF3C49" w:rsidRDefault="00B57664" w:rsidP="00B57664">
      <w:pPr>
        <w:pStyle w:val="paragraph"/>
      </w:pPr>
      <w:r w:rsidRPr="00CF3C49">
        <w:tab/>
        <w:t>(a)</w:t>
      </w:r>
      <w:r w:rsidRPr="00CF3C49">
        <w:tab/>
        <w:t>the Australian Statistician has published or publishes an index number in respect of a quarter; and</w:t>
      </w:r>
    </w:p>
    <w:p w:rsidR="00B57664" w:rsidRPr="00CF3C49" w:rsidRDefault="00B57664" w:rsidP="00B57664">
      <w:pPr>
        <w:pStyle w:val="paragraph"/>
      </w:pPr>
      <w:r w:rsidRPr="00CF3C49">
        <w:tab/>
        <w:t>(b)</w:t>
      </w:r>
      <w:r w:rsidRPr="00CF3C49">
        <w:tab/>
        <w:t>that index number is in substitution for an index number previously published by the Australian Statistician in respect of that quarter;</w:t>
      </w:r>
    </w:p>
    <w:p w:rsidR="00B57664" w:rsidRPr="00CF3C49" w:rsidRDefault="00B57664" w:rsidP="00B57664">
      <w:pPr>
        <w:pStyle w:val="subsection2"/>
      </w:pPr>
      <w:r w:rsidRPr="00CF3C49">
        <w:t>disregard the publication of the later index number for the purposes of this section.</w:t>
      </w:r>
    </w:p>
    <w:p w:rsidR="00B57664" w:rsidRPr="00CF3C49" w:rsidRDefault="00B57664" w:rsidP="00B57664">
      <w:pPr>
        <w:pStyle w:val="subsection"/>
      </w:pPr>
      <w:r w:rsidRPr="00CF3C49">
        <w:tab/>
        <w:t>(3)</w:t>
      </w:r>
      <w:r w:rsidRPr="00CF3C49">
        <w:tab/>
        <w:t xml:space="preserve">If, at any time, the Australian Statistician has changed or changes the </w:t>
      </w:r>
      <w:r w:rsidR="006527B7" w:rsidRPr="00CF3C49">
        <w:rPr>
          <w:rFonts w:eastAsiaTheme="minorHAnsi"/>
        </w:rPr>
        <w:t>index reference period</w:t>
      </w:r>
      <w:r w:rsidRPr="00CF3C49">
        <w:t xml:space="preserve"> for the Consumer Price Index, then, in applying this section after the change took place or takes place, have regard only to index numbers published in terms of the new </w:t>
      </w:r>
      <w:r w:rsidR="006527B7" w:rsidRPr="00CF3C49">
        <w:rPr>
          <w:rFonts w:eastAsiaTheme="minorHAnsi"/>
        </w:rPr>
        <w:t>index reference period</w:t>
      </w:r>
      <w:r w:rsidRPr="00CF3C49">
        <w:t>.</w:t>
      </w:r>
    </w:p>
    <w:p w:rsidR="00B57664" w:rsidRPr="00CF3C49" w:rsidRDefault="00B57664" w:rsidP="00B57664">
      <w:pPr>
        <w:pStyle w:val="subsection"/>
      </w:pPr>
      <w:r w:rsidRPr="00CF3C49">
        <w:tab/>
        <w:t>(4)</w:t>
      </w:r>
      <w:r w:rsidRPr="00CF3C49">
        <w:tab/>
        <w:t>In this section:</w:t>
      </w:r>
    </w:p>
    <w:p w:rsidR="00B57664" w:rsidRPr="00CF3C49" w:rsidRDefault="00B57664" w:rsidP="00B57664">
      <w:pPr>
        <w:pStyle w:val="Definition"/>
      </w:pPr>
      <w:r w:rsidRPr="00CF3C49">
        <w:rPr>
          <w:b/>
          <w:i/>
        </w:rPr>
        <w:t>Australian Statistician</w:t>
      </w:r>
      <w:r w:rsidRPr="00CF3C49">
        <w:t xml:space="preserve"> means the Australian Statistician referred to in subsection</w:t>
      </w:r>
      <w:r w:rsidR="00CF3C49">
        <w:t> </w:t>
      </w:r>
      <w:r w:rsidRPr="00CF3C49">
        <w:t xml:space="preserve">5(2) of the </w:t>
      </w:r>
      <w:r w:rsidRPr="00CF3C49">
        <w:rPr>
          <w:i/>
        </w:rPr>
        <w:t>Australian Bureau of Statistics Act 1975</w:t>
      </w:r>
      <w:r w:rsidRPr="00CF3C49">
        <w:t>.</w:t>
      </w:r>
    </w:p>
    <w:p w:rsidR="00B57664" w:rsidRPr="00CF3C49" w:rsidRDefault="00B57664" w:rsidP="00B57664">
      <w:pPr>
        <w:pStyle w:val="ActHead5"/>
      </w:pPr>
      <w:bookmarkStart w:id="658" w:name="_Toc42255554"/>
      <w:r w:rsidRPr="005162B2">
        <w:rPr>
          <w:rStyle w:val="CharSectno"/>
        </w:rPr>
        <w:t>87P</w:t>
      </w:r>
      <w:r w:rsidRPr="00CF3C49">
        <w:t xml:space="preserve">  Most extreme cases</w:t>
      </w:r>
      <w:bookmarkEnd w:id="658"/>
    </w:p>
    <w:p w:rsidR="00B57664" w:rsidRPr="00CF3C49" w:rsidRDefault="00B57664" w:rsidP="00B57664">
      <w:pPr>
        <w:pStyle w:val="subsection"/>
      </w:pPr>
      <w:r w:rsidRPr="00CF3C49">
        <w:tab/>
        <w:t>(1)</w:t>
      </w:r>
      <w:r w:rsidRPr="00CF3C49">
        <w:tab/>
        <w:t>The court must not award as personal injury damages for non</w:t>
      </w:r>
      <w:r w:rsidR="00CF3C49">
        <w:noBreakHyphen/>
      </w:r>
      <w:r w:rsidRPr="00CF3C49">
        <w:t>economic loss the maximum amount of damages for non</w:t>
      </w:r>
      <w:r w:rsidR="00CF3C49">
        <w:noBreakHyphen/>
      </w:r>
      <w:r w:rsidRPr="00CF3C49">
        <w:t>economic loss except in a most extreme case.</w:t>
      </w:r>
    </w:p>
    <w:p w:rsidR="00B57664" w:rsidRPr="00CF3C49" w:rsidRDefault="00B57664" w:rsidP="00B57664">
      <w:pPr>
        <w:pStyle w:val="subsection"/>
      </w:pPr>
      <w:r w:rsidRPr="00CF3C49">
        <w:tab/>
        <w:t>(2)</w:t>
      </w:r>
      <w:r w:rsidRPr="00CF3C49">
        <w:tab/>
        <w:t xml:space="preserve">A </w:t>
      </w:r>
      <w:r w:rsidRPr="00CF3C49">
        <w:rPr>
          <w:b/>
          <w:i/>
        </w:rPr>
        <w:t>most extreme case</w:t>
      </w:r>
      <w:r w:rsidRPr="00CF3C49">
        <w:t xml:space="preserve"> is a case in which the plaintiff suffers non</w:t>
      </w:r>
      <w:r w:rsidR="00CF3C49">
        <w:noBreakHyphen/>
      </w:r>
      <w:r w:rsidRPr="00CF3C49">
        <w:t>economic loss of the gravest conceivable kind.</w:t>
      </w:r>
    </w:p>
    <w:p w:rsidR="00B57664" w:rsidRPr="00CF3C49" w:rsidRDefault="00B57664" w:rsidP="00B57664">
      <w:pPr>
        <w:pStyle w:val="ActHead5"/>
      </w:pPr>
      <w:bookmarkStart w:id="659" w:name="_Toc42255555"/>
      <w:r w:rsidRPr="005162B2">
        <w:rPr>
          <w:rStyle w:val="CharSectno"/>
        </w:rPr>
        <w:t>87Q</w:t>
      </w:r>
      <w:r w:rsidRPr="00CF3C49">
        <w:t xml:space="preserve">  Cases of 33% or more (but not 100%) of a most extreme case</w:t>
      </w:r>
      <w:bookmarkEnd w:id="659"/>
    </w:p>
    <w:p w:rsidR="00B57664" w:rsidRPr="00CF3C49" w:rsidRDefault="00B57664" w:rsidP="00B57664">
      <w:pPr>
        <w:pStyle w:val="subsection"/>
      </w:pPr>
      <w:r w:rsidRPr="00CF3C49">
        <w:tab/>
        <w:t>(1)</w:t>
      </w:r>
      <w:r w:rsidRPr="00CF3C49">
        <w:tab/>
        <w:t>If the non</w:t>
      </w:r>
      <w:r w:rsidR="00CF3C49">
        <w:noBreakHyphen/>
      </w:r>
      <w:r w:rsidRPr="00CF3C49">
        <w:t>economic loss the plaintiff suffers is at least 33%, but less than 100%, of a most extreme case, the court must not award as personal injury damages for non</w:t>
      </w:r>
      <w:r w:rsidR="00CF3C49">
        <w:noBreakHyphen/>
      </w:r>
      <w:r w:rsidRPr="00CF3C49">
        <w:t>economic loss an amount that exceeds the applicable percentage of the maximum amount of damages for non</w:t>
      </w:r>
      <w:r w:rsidR="00CF3C49">
        <w:noBreakHyphen/>
      </w:r>
      <w:r w:rsidRPr="00CF3C49">
        <w:t>economic loss.</w:t>
      </w:r>
    </w:p>
    <w:p w:rsidR="00B57664" w:rsidRPr="00CF3C49" w:rsidRDefault="00B57664" w:rsidP="00B57664">
      <w:pPr>
        <w:pStyle w:val="subsection"/>
      </w:pPr>
      <w:r w:rsidRPr="00CF3C49">
        <w:tab/>
        <w:t>(2)</w:t>
      </w:r>
      <w:r w:rsidRPr="00CF3C49">
        <w:tab/>
        <w:t xml:space="preserve">The </w:t>
      </w:r>
      <w:r w:rsidRPr="00CF3C49">
        <w:rPr>
          <w:b/>
          <w:i/>
        </w:rPr>
        <w:t>applicable percentage</w:t>
      </w:r>
      <w:r w:rsidRPr="00CF3C49">
        <w:t xml:space="preserve"> is the extent of the non</w:t>
      </w:r>
      <w:r w:rsidR="00CF3C49">
        <w:noBreakHyphen/>
      </w:r>
      <w:r w:rsidRPr="00CF3C49">
        <w:t>economic loss the plaintiff suffers, expressed as a percentage of a most extreme case.</w:t>
      </w:r>
    </w:p>
    <w:p w:rsidR="00B57664" w:rsidRPr="00CF3C49" w:rsidRDefault="00B57664" w:rsidP="00B57664">
      <w:pPr>
        <w:pStyle w:val="ActHead5"/>
      </w:pPr>
      <w:bookmarkStart w:id="660" w:name="_Toc42255556"/>
      <w:r w:rsidRPr="005162B2">
        <w:rPr>
          <w:rStyle w:val="CharSectno"/>
        </w:rPr>
        <w:t>87R</w:t>
      </w:r>
      <w:r w:rsidRPr="00CF3C49">
        <w:t xml:space="preserve">  Cases of 15% or more (but less than 33%) of a most extreme case</w:t>
      </w:r>
      <w:bookmarkEnd w:id="660"/>
    </w:p>
    <w:p w:rsidR="00B57664" w:rsidRPr="00CF3C49" w:rsidRDefault="00B57664" w:rsidP="00B57664">
      <w:pPr>
        <w:pStyle w:val="subsection"/>
      </w:pPr>
      <w:r w:rsidRPr="00CF3C49">
        <w:tab/>
      </w:r>
      <w:r w:rsidRPr="00CF3C49">
        <w:tab/>
        <w:t>If the non</w:t>
      </w:r>
      <w:r w:rsidR="00CF3C49">
        <w:noBreakHyphen/>
      </w:r>
      <w:r w:rsidRPr="00CF3C49">
        <w:t>economic loss the plaintiff suffers is at least 15%, but less than 33%, of a most extreme case, the court must not award as personal injury damages for non</w:t>
      </w:r>
      <w:r w:rsidR="00CF3C49">
        <w:noBreakHyphen/>
      </w:r>
      <w:r w:rsidRPr="00CF3C49">
        <w:t>economic loss an amount that exceeds the amount set out in the following table:</w:t>
      </w:r>
    </w:p>
    <w:p w:rsidR="00B57664" w:rsidRPr="00CF3C49" w:rsidRDefault="00B57664" w:rsidP="00B57664">
      <w:pPr>
        <w:pStyle w:val="Tabletext"/>
      </w:pPr>
    </w:p>
    <w:tbl>
      <w:tblPr>
        <w:tblW w:w="0" w:type="auto"/>
        <w:tblInd w:w="113" w:type="dxa"/>
        <w:tblLayout w:type="fixed"/>
        <w:tblLook w:val="0000" w:firstRow="0" w:lastRow="0" w:firstColumn="0" w:lastColumn="0" w:noHBand="0" w:noVBand="0"/>
      </w:tblPr>
      <w:tblGrid>
        <w:gridCol w:w="714"/>
        <w:gridCol w:w="2911"/>
        <w:gridCol w:w="3461"/>
      </w:tblGrid>
      <w:tr w:rsidR="00B57664" w:rsidRPr="00CF3C49">
        <w:trPr>
          <w:cantSplit/>
          <w:tblHeader/>
        </w:trPr>
        <w:tc>
          <w:tcPr>
            <w:tcW w:w="7086" w:type="dxa"/>
            <w:gridSpan w:val="3"/>
            <w:tcBorders>
              <w:top w:val="single" w:sz="12" w:space="0" w:color="auto"/>
              <w:bottom w:val="single" w:sz="6" w:space="0" w:color="auto"/>
            </w:tcBorders>
            <w:shd w:val="clear" w:color="auto" w:fill="auto"/>
          </w:tcPr>
          <w:p w:rsidR="00B57664" w:rsidRPr="00CF3C49" w:rsidRDefault="00B57664" w:rsidP="00B57664">
            <w:pPr>
              <w:pStyle w:val="Tabletext"/>
              <w:keepNext/>
              <w:rPr>
                <w:b/>
              </w:rPr>
            </w:pPr>
            <w:r w:rsidRPr="00CF3C49">
              <w:rPr>
                <w:b/>
              </w:rPr>
              <w:t>Cases of 15% or more (but less than 33%) of a most extreme case</w:t>
            </w:r>
          </w:p>
        </w:tc>
      </w:tr>
      <w:tr w:rsidR="00B57664" w:rsidRPr="00CF3C49">
        <w:trPr>
          <w:cantSplit/>
          <w:tblHeader/>
        </w:trPr>
        <w:tc>
          <w:tcPr>
            <w:tcW w:w="714" w:type="dxa"/>
            <w:tcBorders>
              <w:top w:val="single" w:sz="6" w:space="0" w:color="auto"/>
              <w:bottom w:val="single" w:sz="12" w:space="0" w:color="auto"/>
            </w:tcBorders>
            <w:shd w:val="clear" w:color="auto" w:fill="auto"/>
          </w:tcPr>
          <w:p w:rsidR="00B57664" w:rsidRPr="00CF3C49" w:rsidRDefault="00B57664" w:rsidP="00B57664">
            <w:pPr>
              <w:pStyle w:val="Tabletext"/>
              <w:keepNext/>
              <w:rPr>
                <w:b/>
              </w:rPr>
            </w:pPr>
            <w:r w:rsidRPr="00CF3C49">
              <w:rPr>
                <w:b/>
              </w:rPr>
              <w:t>Item</w:t>
            </w:r>
          </w:p>
        </w:tc>
        <w:tc>
          <w:tcPr>
            <w:tcW w:w="2911" w:type="dxa"/>
            <w:tcBorders>
              <w:top w:val="single" w:sz="6" w:space="0" w:color="auto"/>
              <w:bottom w:val="single" w:sz="12" w:space="0" w:color="auto"/>
            </w:tcBorders>
            <w:shd w:val="clear" w:color="auto" w:fill="auto"/>
          </w:tcPr>
          <w:p w:rsidR="00B57664" w:rsidRPr="00CF3C49" w:rsidRDefault="00B57664" w:rsidP="00B57664">
            <w:pPr>
              <w:pStyle w:val="Tabletext"/>
              <w:keepNext/>
              <w:rPr>
                <w:b/>
              </w:rPr>
            </w:pPr>
            <w:r w:rsidRPr="00CF3C49">
              <w:rPr>
                <w:b/>
              </w:rPr>
              <w:t>Severity of the non</w:t>
            </w:r>
            <w:r w:rsidR="00CF3C49">
              <w:rPr>
                <w:b/>
              </w:rPr>
              <w:noBreakHyphen/>
            </w:r>
            <w:r w:rsidRPr="00CF3C49">
              <w:rPr>
                <w:b/>
              </w:rPr>
              <w:t>economic loss (as a proportion of a most extreme case)</w:t>
            </w:r>
          </w:p>
        </w:tc>
        <w:tc>
          <w:tcPr>
            <w:tcW w:w="3461" w:type="dxa"/>
            <w:tcBorders>
              <w:top w:val="single" w:sz="6" w:space="0" w:color="auto"/>
              <w:bottom w:val="single" w:sz="12" w:space="0" w:color="auto"/>
            </w:tcBorders>
            <w:shd w:val="clear" w:color="auto" w:fill="auto"/>
          </w:tcPr>
          <w:p w:rsidR="00B57664" w:rsidRPr="00CF3C49" w:rsidRDefault="00B57664" w:rsidP="00B57664">
            <w:pPr>
              <w:pStyle w:val="Tabletext"/>
              <w:keepNext/>
              <w:rPr>
                <w:b/>
              </w:rPr>
            </w:pPr>
            <w:r w:rsidRPr="00CF3C49">
              <w:rPr>
                <w:b/>
              </w:rPr>
              <w:t>Damages for non</w:t>
            </w:r>
            <w:r w:rsidR="00CF3C49">
              <w:rPr>
                <w:b/>
              </w:rPr>
              <w:noBreakHyphen/>
            </w:r>
            <w:r w:rsidRPr="00CF3C49">
              <w:rPr>
                <w:b/>
              </w:rPr>
              <w:t>economic loss (as a proportion of the maximum amount of damages for non</w:t>
            </w:r>
            <w:r w:rsidR="00CF3C49">
              <w:rPr>
                <w:b/>
              </w:rPr>
              <w:noBreakHyphen/>
            </w:r>
            <w:r w:rsidRPr="00CF3C49">
              <w:rPr>
                <w:b/>
              </w:rPr>
              <w:t>economic loss)</w:t>
            </w:r>
          </w:p>
        </w:tc>
      </w:tr>
      <w:tr w:rsidR="00B57664" w:rsidRPr="00CF3C49">
        <w:trPr>
          <w:cantSplit/>
        </w:trPr>
        <w:tc>
          <w:tcPr>
            <w:tcW w:w="714" w:type="dxa"/>
            <w:tcBorders>
              <w:top w:val="single" w:sz="12" w:space="0" w:color="auto"/>
              <w:bottom w:val="single" w:sz="2" w:space="0" w:color="auto"/>
            </w:tcBorders>
            <w:shd w:val="clear" w:color="auto" w:fill="auto"/>
          </w:tcPr>
          <w:p w:rsidR="00B57664" w:rsidRPr="00CF3C49" w:rsidRDefault="00B57664" w:rsidP="00B57664">
            <w:pPr>
              <w:pStyle w:val="Tabletext"/>
            </w:pPr>
            <w:r w:rsidRPr="00CF3C49">
              <w:t>1</w:t>
            </w:r>
          </w:p>
        </w:tc>
        <w:tc>
          <w:tcPr>
            <w:tcW w:w="2911" w:type="dxa"/>
            <w:tcBorders>
              <w:top w:val="single" w:sz="12" w:space="0" w:color="auto"/>
              <w:bottom w:val="single" w:sz="2" w:space="0" w:color="auto"/>
            </w:tcBorders>
            <w:shd w:val="clear" w:color="auto" w:fill="auto"/>
          </w:tcPr>
          <w:p w:rsidR="00B57664" w:rsidRPr="00CF3C49" w:rsidRDefault="00B57664" w:rsidP="00B57664">
            <w:pPr>
              <w:pStyle w:val="Tabletext"/>
            </w:pPr>
            <w:r w:rsidRPr="00CF3C49">
              <w:t>15%</w:t>
            </w:r>
          </w:p>
        </w:tc>
        <w:tc>
          <w:tcPr>
            <w:tcW w:w="3461" w:type="dxa"/>
            <w:tcBorders>
              <w:top w:val="single" w:sz="12" w:space="0" w:color="auto"/>
              <w:bottom w:val="single" w:sz="2" w:space="0" w:color="auto"/>
            </w:tcBorders>
            <w:shd w:val="clear" w:color="auto" w:fill="auto"/>
          </w:tcPr>
          <w:p w:rsidR="00B57664" w:rsidRPr="00CF3C49" w:rsidRDefault="00B57664" w:rsidP="00B57664">
            <w:pPr>
              <w:pStyle w:val="Tabletext"/>
            </w:pPr>
            <w:r w:rsidRPr="00CF3C49">
              <w:t>1%</w:t>
            </w:r>
          </w:p>
        </w:tc>
      </w:tr>
      <w:tr w:rsidR="00B57664" w:rsidRPr="00CF3C4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2</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16%</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1.5%</w:t>
            </w:r>
          </w:p>
        </w:tc>
      </w:tr>
      <w:tr w:rsidR="00B57664" w:rsidRPr="00CF3C4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3</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17%</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2%</w:t>
            </w:r>
          </w:p>
        </w:tc>
      </w:tr>
      <w:tr w:rsidR="00B57664" w:rsidRPr="00CF3C4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4</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18%</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2.5%</w:t>
            </w:r>
          </w:p>
        </w:tc>
      </w:tr>
      <w:tr w:rsidR="00B57664" w:rsidRPr="00CF3C4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5</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19%</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3%</w:t>
            </w:r>
          </w:p>
        </w:tc>
      </w:tr>
      <w:tr w:rsidR="00B57664" w:rsidRPr="00CF3C4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6</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20%</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3.5%</w:t>
            </w:r>
          </w:p>
        </w:tc>
      </w:tr>
      <w:tr w:rsidR="00B57664" w:rsidRPr="00CF3C4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7</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21%</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4%</w:t>
            </w:r>
          </w:p>
        </w:tc>
      </w:tr>
      <w:tr w:rsidR="00B57664" w:rsidRPr="00CF3C4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8</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22%</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4.5%</w:t>
            </w:r>
          </w:p>
        </w:tc>
      </w:tr>
      <w:tr w:rsidR="00B57664" w:rsidRPr="00CF3C4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9</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23%</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5%</w:t>
            </w:r>
          </w:p>
        </w:tc>
      </w:tr>
      <w:tr w:rsidR="00B57664" w:rsidRPr="00CF3C4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10</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24%</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5.5%</w:t>
            </w:r>
          </w:p>
        </w:tc>
      </w:tr>
      <w:tr w:rsidR="00B57664" w:rsidRPr="00CF3C4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11</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25%</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6.5%</w:t>
            </w:r>
          </w:p>
        </w:tc>
      </w:tr>
      <w:tr w:rsidR="00B57664" w:rsidRPr="00CF3C4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12</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26%</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8%</w:t>
            </w:r>
          </w:p>
        </w:tc>
      </w:tr>
      <w:tr w:rsidR="00B57664" w:rsidRPr="00CF3C4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13</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27%</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10%</w:t>
            </w:r>
          </w:p>
        </w:tc>
      </w:tr>
      <w:tr w:rsidR="00B57664" w:rsidRPr="00CF3C4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14</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28%</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14%</w:t>
            </w:r>
          </w:p>
        </w:tc>
      </w:tr>
      <w:tr w:rsidR="00B57664" w:rsidRPr="00CF3C49" w:rsidTr="007426A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15</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29%</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18%</w:t>
            </w:r>
          </w:p>
        </w:tc>
      </w:tr>
      <w:tr w:rsidR="00B57664" w:rsidRPr="00CF3C49" w:rsidTr="007426A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16</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30%</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23%</w:t>
            </w:r>
          </w:p>
        </w:tc>
      </w:tr>
      <w:tr w:rsidR="00B57664" w:rsidRPr="00CF3C49" w:rsidTr="007426A9">
        <w:trPr>
          <w:cantSplit/>
        </w:trPr>
        <w:tc>
          <w:tcPr>
            <w:tcW w:w="714"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17</w:t>
            </w:r>
          </w:p>
        </w:tc>
        <w:tc>
          <w:tcPr>
            <w:tcW w:w="291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31%</w:t>
            </w:r>
          </w:p>
        </w:tc>
        <w:tc>
          <w:tcPr>
            <w:tcW w:w="3461" w:type="dxa"/>
            <w:tcBorders>
              <w:top w:val="single" w:sz="2" w:space="0" w:color="auto"/>
              <w:bottom w:val="single" w:sz="2" w:space="0" w:color="auto"/>
            </w:tcBorders>
            <w:shd w:val="clear" w:color="auto" w:fill="auto"/>
          </w:tcPr>
          <w:p w:rsidR="00B57664" w:rsidRPr="00CF3C49" w:rsidRDefault="00B57664" w:rsidP="00B57664">
            <w:pPr>
              <w:pStyle w:val="Tabletext"/>
            </w:pPr>
            <w:r w:rsidRPr="00CF3C49">
              <w:t>26%</w:t>
            </w:r>
          </w:p>
        </w:tc>
      </w:tr>
      <w:tr w:rsidR="00B57664" w:rsidRPr="00CF3C49">
        <w:trPr>
          <w:cantSplit/>
        </w:trPr>
        <w:tc>
          <w:tcPr>
            <w:tcW w:w="714" w:type="dxa"/>
            <w:tcBorders>
              <w:top w:val="single" w:sz="2" w:space="0" w:color="auto"/>
              <w:bottom w:val="single" w:sz="12" w:space="0" w:color="auto"/>
            </w:tcBorders>
            <w:shd w:val="clear" w:color="auto" w:fill="auto"/>
          </w:tcPr>
          <w:p w:rsidR="00B57664" w:rsidRPr="00CF3C49" w:rsidRDefault="00B57664" w:rsidP="00B57664">
            <w:pPr>
              <w:pStyle w:val="Tabletext"/>
            </w:pPr>
            <w:r w:rsidRPr="00CF3C49">
              <w:t>18</w:t>
            </w:r>
          </w:p>
        </w:tc>
        <w:tc>
          <w:tcPr>
            <w:tcW w:w="2911" w:type="dxa"/>
            <w:tcBorders>
              <w:top w:val="single" w:sz="2" w:space="0" w:color="auto"/>
              <w:bottom w:val="single" w:sz="12" w:space="0" w:color="auto"/>
            </w:tcBorders>
            <w:shd w:val="clear" w:color="auto" w:fill="auto"/>
          </w:tcPr>
          <w:p w:rsidR="00B57664" w:rsidRPr="00CF3C49" w:rsidRDefault="00B57664" w:rsidP="00B57664">
            <w:pPr>
              <w:pStyle w:val="Tabletext"/>
            </w:pPr>
            <w:r w:rsidRPr="00CF3C49">
              <w:t>32%</w:t>
            </w:r>
          </w:p>
        </w:tc>
        <w:tc>
          <w:tcPr>
            <w:tcW w:w="3461" w:type="dxa"/>
            <w:tcBorders>
              <w:top w:val="single" w:sz="2" w:space="0" w:color="auto"/>
              <w:bottom w:val="single" w:sz="12" w:space="0" w:color="auto"/>
            </w:tcBorders>
            <w:shd w:val="clear" w:color="auto" w:fill="auto"/>
          </w:tcPr>
          <w:p w:rsidR="00B57664" w:rsidRPr="00CF3C49" w:rsidRDefault="00B57664" w:rsidP="00B57664">
            <w:pPr>
              <w:pStyle w:val="Tabletext"/>
            </w:pPr>
            <w:r w:rsidRPr="00CF3C49">
              <w:t>30%</w:t>
            </w:r>
          </w:p>
        </w:tc>
      </w:tr>
    </w:tbl>
    <w:p w:rsidR="00B57664" w:rsidRPr="00CF3C49" w:rsidRDefault="00B57664" w:rsidP="00B57664">
      <w:pPr>
        <w:pStyle w:val="ActHead5"/>
      </w:pPr>
      <w:bookmarkStart w:id="661" w:name="_Toc42255557"/>
      <w:r w:rsidRPr="005162B2">
        <w:rPr>
          <w:rStyle w:val="CharSectno"/>
        </w:rPr>
        <w:t>87S</w:t>
      </w:r>
      <w:r w:rsidRPr="00CF3C49">
        <w:t xml:space="preserve">  Cases of less than 15% of a most extreme case</w:t>
      </w:r>
      <w:bookmarkEnd w:id="661"/>
    </w:p>
    <w:p w:rsidR="00B57664" w:rsidRPr="00CF3C49" w:rsidRDefault="00B57664" w:rsidP="00B57664">
      <w:pPr>
        <w:pStyle w:val="subsection"/>
      </w:pPr>
      <w:r w:rsidRPr="00CF3C49">
        <w:tab/>
      </w:r>
      <w:r w:rsidRPr="00CF3C49">
        <w:tab/>
        <w:t>If the non</w:t>
      </w:r>
      <w:r w:rsidR="00CF3C49">
        <w:noBreakHyphen/>
      </w:r>
      <w:r w:rsidRPr="00CF3C49">
        <w:t>economic loss the plaintiff suffers is less than 15% of a most extreme case, the court must not award personal injury damages for non</w:t>
      </w:r>
      <w:r w:rsidR="00CF3C49">
        <w:noBreakHyphen/>
      </w:r>
      <w:r w:rsidRPr="00CF3C49">
        <w:t>economic loss.</w:t>
      </w:r>
    </w:p>
    <w:p w:rsidR="00B57664" w:rsidRPr="00CF3C49" w:rsidRDefault="00B57664" w:rsidP="00B57664">
      <w:pPr>
        <w:pStyle w:val="ActHead5"/>
      </w:pPr>
      <w:bookmarkStart w:id="662" w:name="_Toc42255558"/>
      <w:r w:rsidRPr="005162B2">
        <w:rPr>
          <w:rStyle w:val="CharSectno"/>
        </w:rPr>
        <w:t>87T</w:t>
      </w:r>
      <w:r w:rsidRPr="00CF3C49">
        <w:t xml:space="preserve">  Referring to earlier decisions on non</w:t>
      </w:r>
      <w:r w:rsidR="00CF3C49">
        <w:noBreakHyphen/>
      </w:r>
      <w:r w:rsidRPr="00CF3C49">
        <w:t>economic loss</w:t>
      </w:r>
      <w:bookmarkEnd w:id="662"/>
    </w:p>
    <w:p w:rsidR="00B57664" w:rsidRPr="00CF3C49" w:rsidRDefault="00B57664" w:rsidP="00B57664">
      <w:pPr>
        <w:pStyle w:val="subsection"/>
      </w:pPr>
      <w:r w:rsidRPr="00CF3C49">
        <w:tab/>
        <w:t>(1)</w:t>
      </w:r>
      <w:r w:rsidRPr="00CF3C49">
        <w:tab/>
        <w:t>In determining personal injury damages for non</w:t>
      </w:r>
      <w:r w:rsidR="00CF3C49">
        <w:noBreakHyphen/>
      </w:r>
      <w:r w:rsidRPr="00CF3C49">
        <w:t>economic loss, the court may refer to earlier decisions of the court or of other courts for the purpose of establishing the appropriate award in the proceeding.</w:t>
      </w:r>
    </w:p>
    <w:p w:rsidR="00B57664" w:rsidRPr="00CF3C49" w:rsidRDefault="00B57664" w:rsidP="00B57664">
      <w:pPr>
        <w:pStyle w:val="subsection"/>
      </w:pPr>
      <w:r w:rsidRPr="00CF3C49">
        <w:tab/>
        <w:t>(2)</w:t>
      </w:r>
      <w:r w:rsidRPr="00CF3C49">
        <w:tab/>
        <w:t>For that purpose, the parties to the proceeding or their counsel may bring the court’s attention to awards of personal injury damages for non</w:t>
      </w:r>
      <w:r w:rsidR="00CF3C49">
        <w:noBreakHyphen/>
      </w:r>
      <w:r w:rsidRPr="00CF3C49">
        <w:t>economic loss in those earlier decisions.</w:t>
      </w:r>
    </w:p>
    <w:p w:rsidR="00B57664" w:rsidRPr="00CF3C49" w:rsidRDefault="00B57664" w:rsidP="00B57664">
      <w:pPr>
        <w:pStyle w:val="subsection"/>
      </w:pPr>
      <w:r w:rsidRPr="00CF3C49">
        <w:tab/>
        <w:t>(3)</w:t>
      </w:r>
      <w:r w:rsidRPr="00CF3C49">
        <w:tab/>
        <w:t>This section does not affect the rules for determination of other damages or compensation.</w:t>
      </w:r>
    </w:p>
    <w:p w:rsidR="00B57664" w:rsidRPr="00CF3C49" w:rsidRDefault="00B57664" w:rsidP="005D3ACE">
      <w:pPr>
        <w:pStyle w:val="ActHead3"/>
        <w:pageBreakBefore/>
      </w:pPr>
      <w:bookmarkStart w:id="663" w:name="_Toc42255559"/>
      <w:r w:rsidRPr="005162B2">
        <w:rPr>
          <w:rStyle w:val="CharDivNo"/>
        </w:rPr>
        <w:t>Division</w:t>
      </w:r>
      <w:r w:rsidR="00CF3C49" w:rsidRPr="005162B2">
        <w:rPr>
          <w:rStyle w:val="CharDivNo"/>
        </w:rPr>
        <w:t> </w:t>
      </w:r>
      <w:r w:rsidRPr="005162B2">
        <w:rPr>
          <w:rStyle w:val="CharDivNo"/>
        </w:rPr>
        <w:t>4</w:t>
      </w:r>
      <w:r w:rsidRPr="00CF3C49">
        <w:t>—</w:t>
      </w:r>
      <w:r w:rsidRPr="005162B2">
        <w:rPr>
          <w:rStyle w:val="CharDivText"/>
        </w:rPr>
        <w:t>Limits on personal injury damages for loss of earning capacity</w:t>
      </w:r>
      <w:bookmarkEnd w:id="663"/>
    </w:p>
    <w:p w:rsidR="00B57664" w:rsidRPr="00CF3C49" w:rsidRDefault="00B57664" w:rsidP="00B57664">
      <w:pPr>
        <w:pStyle w:val="ActHead5"/>
      </w:pPr>
      <w:bookmarkStart w:id="664" w:name="_Toc42255560"/>
      <w:r w:rsidRPr="005162B2">
        <w:rPr>
          <w:rStyle w:val="CharSectno"/>
        </w:rPr>
        <w:t>87U</w:t>
      </w:r>
      <w:r w:rsidRPr="00CF3C49">
        <w:t xml:space="preserve">  Personal injury damages for loss of earning capacity</w:t>
      </w:r>
      <w:bookmarkEnd w:id="664"/>
    </w:p>
    <w:p w:rsidR="00B57664" w:rsidRPr="00CF3C49" w:rsidRDefault="00B57664" w:rsidP="00B57664">
      <w:pPr>
        <w:pStyle w:val="subsection"/>
      </w:pPr>
      <w:r w:rsidRPr="00CF3C49">
        <w:tab/>
      </w:r>
      <w:r w:rsidRPr="00CF3C49">
        <w:tab/>
        <w:t>In determining, in a proceeding to which this Part applies, personal injury damages for:</w:t>
      </w:r>
    </w:p>
    <w:p w:rsidR="00B57664" w:rsidRPr="00CF3C49" w:rsidRDefault="00B57664" w:rsidP="00B57664">
      <w:pPr>
        <w:pStyle w:val="paragraph"/>
      </w:pPr>
      <w:r w:rsidRPr="00CF3C49">
        <w:tab/>
        <w:t>(a)</w:t>
      </w:r>
      <w:r w:rsidRPr="00CF3C49">
        <w:tab/>
        <w:t>past economic loss due to loss of earnings or the deprivation or impairment of earning capacity; or</w:t>
      </w:r>
    </w:p>
    <w:p w:rsidR="00B57664" w:rsidRPr="00CF3C49" w:rsidRDefault="00B57664" w:rsidP="00B57664">
      <w:pPr>
        <w:pStyle w:val="paragraph"/>
      </w:pPr>
      <w:r w:rsidRPr="00CF3C49">
        <w:tab/>
        <w:t>(b)</w:t>
      </w:r>
      <w:r w:rsidRPr="00CF3C49">
        <w:tab/>
        <w:t>future economic loss due to the deprivation or impairment of earning capacity; or</w:t>
      </w:r>
    </w:p>
    <w:p w:rsidR="00B57664" w:rsidRPr="00CF3C49" w:rsidRDefault="00B57664" w:rsidP="00B57664">
      <w:pPr>
        <w:pStyle w:val="paragraph"/>
      </w:pPr>
      <w:r w:rsidRPr="00CF3C49">
        <w:tab/>
        <w:t>(c)</w:t>
      </w:r>
      <w:r w:rsidRPr="00CF3C49">
        <w:tab/>
        <w:t>the loss of expectation of financial support;</w:t>
      </w:r>
    </w:p>
    <w:p w:rsidR="00B57664" w:rsidRPr="00CF3C49" w:rsidRDefault="00B57664" w:rsidP="00B57664">
      <w:pPr>
        <w:pStyle w:val="subsection2"/>
      </w:pPr>
      <w:r w:rsidRPr="00CF3C49">
        <w:t>a court must disregard the amount by which the plaintiff’s gross weekly earnings during any quarter would (but for the personal injury or death in question) have exceeded:</w:t>
      </w:r>
    </w:p>
    <w:p w:rsidR="00B57664" w:rsidRPr="00CF3C49" w:rsidRDefault="00B57664" w:rsidP="00B57664">
      <w:pPr>
        <w:pStyle w:val="paragraph"/>
      </w:pPr>
      <w:r w:rsidRPr="00CF3C49">
        <w:tab/>
        <w:t>(d)</w:t>
      </w:r>
      <w:r w:rsidRPr="00CF3C49">
        <w:tab/>
        <w:t>if, at the time the award was made, the amount of average weekly earnings for the quarter was ascertainable—an amount that is twice the amount of average weekly earnings for the quarter; or</w:t>
      </w:r>
    </w:p>
    <w:p w:rsidR="00B57664" w:rsidRPr="00CF3C49" w:rsidRDefault="00B57664" w:rsidP="00B57664">
      <w:pPr>
        <w:pStyle w:val="paragraph"/>
      </w:pPr>
      <w:r w:rsidRPr="00CF3C49">
        <w:tab/>
        <w:t>(e)</w:t>
      </w:r>
      <w:r w:rsidRPr="00CF3C49">
        <w:tab/>
        <w:t>if:</w:t>
      </w:r>
    </w:p>
    <w:p w:rsidR="00B57664" w:rsidRPr="00CF3C49" w:rsidRDefault="00B57664" w:rsidP="00B57664">
      <w:pPr>
        <w:pStyle w:val="paragraphsub"/>
      </w:pPr>
      <w:r w:rsidRPr="00CF3C49">
        <w:tab/>
        <w:t>(i)</w:t>
      </w:r>
      <w:r w:rsidRPr="00CF3C49">
        <w:tab/>
        <w:t>at the time the award was made, the amount of average weekly earnings for the quarter was not ascertainable; or</w:t>
      </w:r>
    </w:p>
    <w:p w:rsidR="00B57664" w:rsidRPr="00CF3C49" w:rsidRDefault="00B57664" w:rsidP="00B57664">
      <w:pPr>
        <w:pStyle w:val="paragraphsub"/>
      </w:pPr>
      <w:r w:rsidRPr="00CF3C49">
        <w:tab/>
        <w:t>(ii)</w:t>
      </w:r>
      <w:r w:rsidRPr="00CF3C49">
        <w:tab/>
        <w:t>the award was made during, or before the start of, the quarter;</w:t>
      </w:r>
    </w:p>
    <w:p w:rsidR="00B57664" w:rsidRPr="00CF3C49" w:rsidRDefault="00B57664" w:rsidP="00B57664">
      <w:pPr>
        <w:pStyle w:val="paragraph"/>
      </w:pPr>
      <w:r w:rsidRPr="00CF3C49">
        <w:tab/>
      </w:r>
      <w:r w:rsidRPr="00CF3C49">
        <w:tab/>
        <w:t>an amount that is twice the amount of average weekly earnings for the quarter that, at the time the award was made, was the most recent quarter for which the amount of average weekly earnings was ascertainable.</w:t>
      </w:r>
    </w:p>
    <w:p w:rsidR="00B57664" w:rsidRPr="00CF3C49" w:rsidRDefault="00B57664" w:rsidP="00B57664">
      <w:pPr>
        <w:pStyle w:val="ActHead5"/>
      </w:pPr>
      <w:bookmarkStart w:id="665" w:name="_Toc42255561"/>
      <w:r w:rsidRPr="005162B2">
        <w:rPr>
          <w:rStyle w:val="CharSectno"/>
        </w:rPr>
        <w:t>87V</w:t>
      </w:r>
      <w:r w:rsidRPr="00CF3C49">
        <w:t xml:space="preserve">  Average weekly earnings</w:t>
      </w:r>
      <w:bookmarkEnd w:id="665"/>
    </w:p>
    <w:p w:rsidR="00B57664" w:rsidRPr="00CF3C49" w:rsidRDefault="00B57664" w:rsidP="00B57664">
      <w:pPr>
        <w:pStyle w:val="subsection"/>
      </w:pPr>
      <w:r w:rsidRPr="00CF3C49">
        <w:tab/>
        <w:t>(1)</w:t>
      </w:r>
      <w:r w:rsidRPr="00CF3C49">
        <w:tab/>
      </w:r>
      <w:r w:rsidRPr="00CF3C49">
        <w:rPr>
          <w:b/>
          <w:i/>
        </w:rPr>
        <w:t>Average weekly earnings</w:t>
      </w:r>
      <w:r w:rsidRPr="00CF3C49">
        <w:t>, for a quarter, means the amount:</w:t>
      </w:r>
    </w:p>
    <w:p w:rsidR="00B57664" w:rsidRPr="00CF3C49" w:rsidRDefault="00B57664" w:rsidP="00B57664">
      <w:pPr>
        <w:pStyle w:val="paragraph"/>
      </w:pPr>
      <w:r w:rsidRPr="00CF3C49">
        <w:tab/>
        <w:t>(a)</w:t>
      </w:r>
      <w:r w:rsidRPr="00CF3C49">
        <w:tab/>
        <w:t>published by the Australian Statistician as the average weekly earnings for all employees (total earnings, seasonally adjusted) for the reference period in that quarter; or</w:t>
      </w:r>
    </w:p>
    <w:p w:rsidR="00B57664" w:rsidRPr="00CF3C49" w:rsidRDefault="00B57664" w:rsidP="00B57664">
      <w:pPr>
        <w:pStyle w:val="paragraph"/>
      </w:pPr>
      <w:r w:rsidRPr="00CF3C49">
        <w:tab/>
        <w:t>(b)</w:t>
      </w:r>
      <w:r w:rsidRPr="00CF3C49">
        <w:tab/>
        <w:t xml:space="preserve">if the Australian Statistician fails or ceases to publish the amount referred to in </w:t>
      </w:r>
      <w:r w:rsidR="00CF3C49">
        <w:t>paragraph (</w:t>
      </w:r>
      <w:r w:rsidRPr="00CF3C49">
        <w:t>a)—the amount determined in the manner specified in the regulations.</w:t>
      </w:r>
    </w:p>
    <w:p w:rsidR="00B57664" w:rsidRPr="00CF3C49" w:rsidRDefault="00B57664" w:rsidP="00B57664">
      <w:pPr>
        <w:pStyle w:val="subsection"/>
      </w:pPr>
      <w:r w:rsidRPr="00CF3C49">
        <w:tab/>
        <w:t>(2)</w:t>
      </w:r>
      <w:r w:rsidRPr="00CF3C49">
        <w:tab/>
        <w:t xml:space="preserve">Regulations made for the purposes of </w:t>
      </w:r>
      <w:r w:rsidR="00CF3C49">
        <w:t>paragraph (</w:t>
      </w:r>
      <w:r w:rsidRPr="00CF3C49">
        <w:t>1)(b) may specify matters by reference to which an amount is to be determined.</w:t>
      </w:r>
    </w:p>
    <w:p w:rsidR="00B57664" w:rsidRPr="00CF3C49" w:rsidRDefault="00B57664" w:rsidP="00B57664">
      <w:pPr>
        <w:pStyle w:val="subsection"/>
      </w:pPr>
      <w:r w:rsidRPr="00CF3C49">
        <w:tab/>
        <w:t>(3)</w:t>
      </w:r>
      <w:r w:rsidRPr="00CF3C49">
        <w:tab/>
        <w:t>In this section:</w:t>
      </w:r>
    </w:p>
    <w:p w:rsidR="00B57664" w:rsidRPr="00CF3C49" w:rsidRDefault="00B57664" w:rsidP="00B57664">
      <w:pPr>
        <w:pStyle w:val="Definition"/>
      </w:pPr>
      <w:r w:rsidRPr="00CF3C49">
        <w:rPr>
          <w:b/>
          <w:i/>
        </w:rPr>
        <w:t>reference period</w:t>
      </w:r>
      <w:r w:rsidRPr="00CF3C49">
        <w:t>, in a quarter, is the period described by the Australian Statistician as the pay period ending on or before a specified day that is the third Friday of the middle month of that quarter.</w:t>
      </w:r>
    </w:p>
    <w:p w:rsidR="00B57664" w:rsidRPr="00CF3C49" w:rsidRDefault="00B57664" w:rsidP="005D3ACE">
      <w:pPr>
        <w:pStyle w:val="ActHead3"/>
        <w:pageBreakBefore/>
      </w:pPr>
      <w:bookmarkStart w:id="666" w:name="_Toc42255562"/>
      <w:r w:rsidRPr="005162B2">
        <w:rPr>
          <w:rStyle w:val="CharDivNo"/>
        </w:rPr>
        <w:t>Division</w:t>
      </w:r>
      <w:r w:rsidR="00CF3C49" w:rsidRPr="005162B2">
        <w:rPr>
          <w:rStyle w:val="CharDivNo"/>
        </w:rPr>
        <w:t> </w:t>
      </w:r>
      <w:r w:rsidRPr="005162B2">
        <w:rPr>
          <w:rStyle w:val="CharDivNo"/>
        </w:rPr>
        <w:t>5</w:t>
      </w:r>
      <w:r w:rsidRPr="00CF3C49">
        <w:t>—</w:t>
      </w:r>
      <w:r w:rsidRPr="005162B2">
        <w:rPr>
          <w:rStyle w:val="CharDivText"/>
        </w:rPr>
        <w:t>Limits on personal injury damages for gratuitous attendant care services</w:t>
      </w:r>
      <w:bookmarkEnd w:id="666"/>
    </w:p>
    <w:p w:rsidR="00B57664" w:rsidRPr="00CF3C49" w:rsidRDefault="00B57664" w:rsidP="00B57664">
      <w:pPr>
        <w:pStyle w:val="ActHead5"/>
      </w:pPr>
      <w:bookmarkStart w:id="667" w:name="_Toc42255563"/>
      <w:r w:rsidRPr="005162B2">
        <w:rPr>
          <w:rStyle w:val="CharSectno"/>
        </w:rPr>
        <w:t>87W</w:t>
      </w:r>
      <w:r w:rsidRPr="00CF3C49">
        <w:t xml:space="preserve">  Personal injury damages for gratuitous attendant care services for plaintiff</w:t>
      </w:r>
      <w:bookmarkEnd w:id="667"/>
    </w:p>
    <w:p w:rsidR="00B57664" w:rsidRPr="00CF3C49" w:rsidRDefault="00B57664" w:rsidP="00B57664">
      <w:pPr>
        <w:pStyle w:val="subsection"/>
      </w:pPr>
      <w:r w:rsidRPr="00CF3C49">
        <w:tab/>
        <w:t>(1)</w:t>
      </w:r>
      <w:r w:rsidRPr="00CF3C49">
        <w:tab/>
        <w:t>A court must not, in a proceeding to which this Part applies, award personal injury damages for gratuitous attendant care services for the plaintiff, except in accordance with this section.</w:t>
      </w:r>
    </w:p>
    <w:p w:rsidR="00B57664" w:rsidRPr="00CF3C49" w:rsidRDefault="00B57664" w:rsidP="00B57664">
      <w:pPr>
        <w:pStyle w:val="subsection"/>
      </w:pPr>
      <w:r w:rsidRPr="00CF3C49">
        <w:tab/>
        <w:t>(2)</w:t>
      </w:r>
      <w:r w:rsidRPr="00CF3C49">
        <w:tab/>
        <w:t>The court must be satisfied that:</w:t>
      </w:r>
    </w:p>
    <w:p w:rsidR="00B57664" w:rsidRPr="00CF3C49" w:rsidRDefault="00B57664" w:rsidP="00B57664">
      <w:pPr>
        <w:pStyle w:val="paragraph"/>
      </w:pPr>
      <w:r w:rsidRPr="00CF3C49">
        <w:tab/>
        <w:t>(a)</w:t>
      </w:r>
      <w:r w:rsidRPr="00CF3C49">
        <w:tab/>
        <w:t>there is (or was) a reasonable need for the services to be provided; and</w:t>
      </w:r>
    </w:p>
    <w:p w:rsidR="00B57664" w:rsidRPr="00CF3C49" w:rsidRDefault="00B57664" w:rsidP="00B57664">
      <w:pPr>
        <w:pStyle w:val="paragraph"/>
      </w:pPr>
      <w:r w:rsidRPr="00CF3C49">
        <w:tab/>
        <w:t>(b)</w:t>
      </w:r>
      <w:r w:rsidRPr="00CF3C49">
        <w:tab/>
        <w:t>the need has arisen (or arose) solely because of personal injury to which the personal injury damages relate; and</w:t>
      </w:r>
    </w:p>
    <w:p w:rsidR="00B57664" w:rsidRPr="00CF3C49" w:rsidRDefault="00B57664" w:rsidP="00B57664">
      <w:pPr>
        <w:pStyle w:val="paragraph"/>
      </w:pPr>
      <w:r w:rsidRPr="00CF3C49">
        <w:tab/>
        <w:t>(c)</w:t>
      </w:r>
      <w:r w:rsidRPr="00CF3C49">
        <w:tab/>
        <w:t>the services would not be (or would not have been) provided to the plaintiff but for the injury; and</w:t>
      </w:r>
    </w:p>
    <w:p w:rsidR="00B57664" w:rsidRPr="00CF3C49" w:rsidRDefault="00B57664" w:rsidP="00B57664">
      <w:pPr>
        <w:pStyle w:val="paragraph"/>
      </w:pPr>
      <w:r w:rsidRPr="00CF3C49">
        <w:tab/>
        <w:t>(d)</w:t>
      </w:r>
      <w:r w:rsidRPr="00CF3C49">
        <w:tab/>
        <w:t>the services are provided (or are to be provided) for at least 6 hours per week; and</w:t>
      </w:r>
    </w:p>
    <w:p w:rsidR="00B57664" w:rsidRPr="00CF3C49" w:rsidRDefault="00B57664" w:rsidP="00B57664">
      <w:pPr>
        <w:pStyle w:val="paragraph"/>
      </w:pPr>
      <w:r w:rsidRPr="00CF3C49">
        <w:tab/>
        <w:t>(e)</w:t>
      </w:r>
      <w:r w:rsidRPr="00CF3C49">
        <w:tab/>
        <w:t>the services are provided (or are to be provided) over a period of at least 6 months.</w:t>
      </w:r>
    </w:p>
    <w:p w:rsidR="00B57664" w:rsidRPr="00CF3C49" w:rsidRDefault="00B57664" w:rsidP="00B57664">
      <w:pPr>
        <w:pStyle w:val="subsection"/>
      </w:pPr>
      <w:r w:rsidRPr="00CF3C49">
        <w:tab/>
        <w:t>(3)</w:t>
      </w:r>
      <w:r w:rsidRPr="00CF3C49">
        <w:tab/>
        <w:t>If the services were provided during a quarter for which, at the time the award was made, the amount of average weekly earnings was ascertainable, the court must not award as personal injury damages for the services:</w:t>
      </w:r>
    </w:p>
    <w:p w:rsidR="00B57664" w:rsidRPr="00CF3C49" w:rsidRDefault="00B57664" w:rsidP="00B57664">
      <w:pPr>
        <w:pStyle w:val="paragraph"/>
      </w:pPr>
      <w:r w:rsidRPr="00CF3C49">
        <w:tab/>
        <w:t>(a)</w:t>
      </w:r>
      <w:r w:rsidRPr="00CF3C49">
        <w:tab/>
        <w:t>if the services were provided for at least 40 hours per week—an amount per week that exceeds average weekly earnings for that quarter; or</w:t>
      </w:r>
    </w:p>
    <w:p w:rsidR="00B57664" w:rsidRPr="00CF3C49" w:rsidRDefault="00B57664" w:rsidP="00B57664">
      <w:pPr>
        <w:pStyle w:val="paragraph"/>
      </w:pPr>
      <w:r w:rsidRPr="00CF3C49">
        <w:tab/>
        <w:t>(b)</w:t>
      </w:r>
      <w:r w:rsidRPr="00CF3C49">
        <w:tab/>
        <w:t xml:space="preserve">if the services were provided for less than 40 hours per week—an amount per hour that exceeds </w:t>
      </w:r>
      <w:r w:rsidRPr="00CF3C49">
        <w:rPr>
          <w:position w:val="6"/>
          <w:sz w:val="16"/>
        </w:rPr>
        <w:t>1</w:t>
      </w:r>
      <w:r w:rsidRPr="00CF3C49">
        <w:t>/</w:t>
      </w:r>
      <w:r w:rsidRPr="00CF3C49">
        <w:rPr>
          <w:sz w:val="16"/>
        </w:rPr>
        <w:t>40</w:t>
      </w:r>
      <w:r w:rsidRPr="00CF3C49">
        <w:t xml:space="preserve"> of average weekly earnings for that quarter.</w:t>
      </w:r>
    </w:p>
    <w:p w:rsidR="00B57664" w:rsidRPr="00CF3C49" w:rsidRDefault="00B57664" w:rsidP="00B57664">
      <w:pPr>
        <w:pStyle w:val="subsection"/>
      </w:pPr>
      <w:r w:rsidRPr="00CF3C49">
        <w:tab/>
        <w:t>(4)</w:t>
      </w:r>
      <w:r w:rsidRPr="00CF3C49">
        <w:tab/>
        <w:t>If the services:</w:t>
      </w:r>
    </w:p>
    <w:p w:rsidR="00B57664" w:rsidRPr="00CF3C49" w:rsidRDefault="00B57664" w:rsidP="00B57664">
      <w:pPr>
        <w:pStyle w:val="paragraph"/>
      </w:pPr>
      <w:r w:rsidRPr="00CF3C49">
        <w:tab/>
        <w:t>(a)</w:t>
      </w:r>
      <w:r w:rsidRPr="00CF3C49">
        <w:tab/>
        <w:t>were provided during a quarter for which, at the time the award was made, the amount of average weekly earnings was not ascertainable; or</w:t>
      </w:r>
    </w:p>
    <w:p w:rsidR="00B57664" w:rsidRPr="00CF3C49" w:rsidRDefault="00B57664" w:rsidP="00B57664">
      <w:pPr>
        <w:pStyle w:val="paragraph"/>
      </w:pPr>
      <w:r w:rsidRPr="00CF3C49">
        <w:tab/>
        <w:t>(b)</w:t>
      </w:r>
      <w:r w:rsidRPr="00CF3C49">
        <w:tab/>
        <w:t>are to be provided after the time the award was made;</w:t>
      </w:r>
    </w:p>
    <w:p w:rsidR="00B57664" w:rsidRPr="00CF3C49" w:rsidRDefault="00B57664" w:rsidP="00B57664">
      <w:pPr>
        <w:pStyle w:val="subsection2"/>
      </w:pPr>
      <w:r w:rsidRPr="00CF3C49">
        <w:t>the court must not award as personal injury damages for the services:</w:t>
      </w:r>
    </w:p>
    <w:p w:rsidR="00B57664" w:rsidRPr="00CF3C49" w:rsidRDefault="00B57664" w:rsidP="00B57664">
      <w:pPr>
        <w:pStyle w:val="paragraph"/>
      </w:pPr>
      <w:r w:rsidRPr="00CF3C49">
        <w:tab/>
        <w:t>(c)</w:t>
      </w:r>
      <w:r w:rsidRPr="00CF3C49">
        <w:tab/>
        <w:t>if the services were provided for at least 40 hours per week—an amount per week that exceeds average weekly earnings for the quarter that, at the time the award was made, was the most recent quarter for which the amount of average weekly earnings was ascertainable; or</w:t>
      </w:r>
    </w:p>
    <w:p w:rsidR="00B57664" w:rsidRPr="00CF3C49" w:rsidRDefault="00B57664" w:rsidP="00B57664">
      <w:pPr>
        <w:pStyle w:val="paragraph"/>
      </w:pPr>
      <w:r w:rsidRPr="00CF3C49">
        <w:tab/>
        <w:t>(d)</w:t>
      </w:r>
      <w:r w:rsidRPr="00CF3C49">
        <w:tab/>
        <w:t xml:space="preserve">if the services were provided for less than 40 hours per week—an amount per hour that exceeds </w:t>
      </w:r>
      <w:r w:rsidRPr="00CF3C49">
        <w:rPr>
          <w:position w:val="6"/>
          <w:sz w:val="16"/>
        </w:rPr>
        <w:t>1</w:t>
      </w:r>
      <w:r w:rsidRPr="00CF3C49">
        <w:t>/</w:t>
      </w:r>
      <w:r w:rsidRPr="00CF3C49">
        <w:rPr>
          <w:sz w:val="16"/>
        </w:rPr>
        <w:t>40</w:t>
      </w:r>
      <w:r w:rsidRPr="00CF3C49">
        <w:t xml:space="preserve"> of average weekly earnings for that quarter.</w:t>
      </w:r>
    </w:p>
    <w:p w:rsidR="00B57664" w:rsidRPr="00CF3C49" w:rsidRDefault="00B57664" w:rsidP="00B57664">
      <w:pPr>
        <w:pStyle w:val="subsection"/>
      </w:pPr>
      <w:r w:rsidRPr="00CF3C49">
        <w:tab/>
        <w:t>(5)</w:t>
      </w:r>
      <w:r w:rsidRPr="00CF3C49">
        <w:tab/>
      </w:r>
      <w:r w:rsidRPr="00CF3C49">
        <w:rPr>
          <w:b/>
          <w:i/>
        </w:rPr>
        <w:t>Gratuitous attendant care services</w:t>
      </w:r>
      <w:r w:rsidRPr="00CF3C49">
        <w:t xml:space="preserve"> are services that one person provides to another person:</w:t>
      </w:r>
    </w:p>
    <w:p w:rsidR="00B57664" w:rsidRPr="00CF3C49" w:rsidRDefault="00B57664" w:rsidP="00B57664">
      <w:pPr>
        <w:pStyle w:val="paragraph"/>
      </w:pPr>
      <w:r w:rsidRPr="00CF3C49">
        <w:tab/>
        <w:t>(a)</w:t>
      </w:r>
      <w:r w:rsidRPr="00CF3C49">
        <w:tab/>
        <w:t>that:</w:t>
      </w:r>
    </w:p>
    <w:p w:rsidR="00B57664" w:rsidRPr="00CF3C49" w:rsidRDefault="00B57664" w:rsidP="00B57664">
      <w:pPr>
        <w:pStyle w:val="paragraphsub"/>
      </w:pPr>
      <w:r w:rsidRPr="00CF3C49">
        <w:tab/>
        <w:t>(i)</w:t>
      </w:r>
      <w:r w:rsidRPr="00CF3C49">
        <w:tab/>
        <w:t>are of a domestic nature; or</w:t>
      </w:r>
    </w:p>
    <w:p w:rsidR="00B57664" w:rsidRPr="00CF3C49" w:rsidRDefault="00B57664" w:rsidP="00B57664">
      <w:pPr>
        <w:pStyle w:val="paragraphsub"/>
      </w:pPr>
      <w:r w:rsidRPr="00CF3C49">
        <w:tab/>
        <w:t>(ii)</w:t>
      </w:r>
      <w:r w:rsidRPr="00CF3C49">
        <w:tab/>
        <w:t>relate to nursing; or</w:t>
      </w:r>
    </w:p>
    <w:p w:rsidR="00B57664" w:rsidRPr="00CF3C49" w:rsidRDefault="00B57664" w:rsidP="00B57664">
      <w:pPr>
        <w:pStyle w:val="paragraphsub"/>
      </w:pPr>
      <w:r w:rsidRPr="00CF3C49">
        <w:tab/>
        <w:t>(iii)</w:t>
      </w:r>
      <w:r w:rsidRPr="00CF3C49">
        <w:tab/>
        <w:t>aim to alleviate the consequences of a personal injury; and</w:t>
      </w:r>
    </w:p>
    <w:p w:rsidR="00B57664" w:rsidRPr="00CF3C49" w:rsidRDefault="00B57664" w:rsidP="00B57664">
      <w:pPr>
        <w:pStyle w:val="paragraph"/>
      </w:pPr>
      <w:r w:rsidRPr="00CF3C49">
        <w:tab/>
        <w:t>(b)</w:t>
      </w:r>
      <w:r w:rsidRPr="00CF3C49">
        <w:tab/>
        <w:t>for which the other person has not paid or is not liable to pay.</w:t>
      </w:r>
    </w:p>
    <w:p w:rsidR="00B57664" w:rsidRPr="00CF3C49" w:rsidRDefault="00B57664" w:rsidP="00B57664">
      <w:pPr>
        <w:pStyle w:val="ActHead5"/>
      </w:pPr>
      <w:bookmarkStart w:id="668" w:name="_Toc42255564"/>
      <w:r w:rsidRPr="005162B2">
        <w:rPr>
          <w:rStyle w:val="CharSectno"/>
        </w:rPr>
        <w:t>87X</w:t>
      </w:r>
      <w:r w:rsidRPr="00CF3C49">
        <w:t xml:space="preserve">  Personal injury damages for loss of plaintiff’s capacity to provide gratuitous attendant care services</w:t>
      </w:r>
      <w:bookmarkEnd w:id="668"/>
    </w:p>
    <w:p w:rsidR="00B57664" w:rsidRPr="00CF3C49" w:rsidRDefault="00B57664" w:rsidP="00B57664">
      <w:pPr>
        <w:pStyle w:val="subsection"/>
      </w:pPr>
      <w:r w:rsidRPr="00CF3C49">
        <w:tab/>
        <w:t>(1)</w:t>
      </w:r>
      <w:r w:rsidRPr="00CF3C49">
        <w:tab/>
        <w:t>A court must not, in a proceeding to which this Part applies, award personal injury damages for loss of the plaintiff’s capacity to provide gratuitous attendant care services to other persons, except in accordance with this section.</w:t>
      </w:r>
    </w:p>
    <w:p w:rsidR="00B57664" w:rsidRPr="00CF3C49" w:rsidRDefault="00B57664" w:rsidP="00B57664">
      <w:pPr>
        <w:pStyle w:val="subsection"/>
      </w:pPr>
      <w:r w:rsidRPr="00CF3C49">
        <w:tab/>
        <w:t>(2)</w:t>
      </w:r>
      <w:r w:rsidRPr="00CF3C49">
        <w:tab/>
        <w:t>The court must be satisfied that:</w:t>
      </w:r>
    </w:p>
    <w:p w:rsidR="00B57664" w:rsidRPr="00CF3C49" w:rsidRDefault="00B57664" w:rsidP="00B57664">
      <w:pPr>
        <w:pStyle w:val="paragraph"/>
      </w:pPr>
      <w:r w:rsidRPr="00CF3C49">
        <w:tab/>
        <w:t>(a)</w:t>
      </w:r>
      <w:r w:rsidRPr="00CF3C49">
        <w:tab/>
        <w:t>prior to his or her loss of capacity to provide the services, the plaintiff had provided the services:</w:t>
      </w:r>
    </w:p>
    <w:p w:rsidR="00B57664" w:rsidRPr="00CF3C49" w:rsidRDefault="00B57664" w:rsidP="00B57664">
      <w:pPr>
        <w:pStyle w:val="paragraphsub"/>
      </w:pPr>
      <w:r w:rsidRPr="00CF3C49">
        <w:tab/>
        <w:t>(i)</w:t>
      </w:r>
      <w:r w:rsidRPr="00CF3C49">
        <w:tab/>
        <w:t>for at least 6 hours per week; and</w:t>
      </w:r>
    </w:p>
    <w:p w:rsidR="00B57664" w:rsidRPr="00CF3C49" w:rsidRDefault="00B57664" w:rsidP="00B57664">
      <w:pPr>
        <w:pStyle w:val="paragraphsub"/>
      </w:pPr>
      <w:r w:rsidRPr="00CF3C49">
        <w:tab/>
        <w:t>(ii)</w:t>
      </w:r>
      <w:r w:rsidRPr="00CF3C49">
        <w:tab/>
        <w:t>over a period of at least 6 months; and</w:t>
      </w:r>
    </w:p>
    <w:p w:rsidR="00B57664" w:rsidRPr="00CF3C49" w:rsidRDefault="00B57664" w:rsidP="00B57664">
      <w:pPr>
        <w:pStyle w:val="paragraph"/>
      </w:pPr>
      <w:r w:rsidRPr="00CF3C49">
        <w:tab/>
        <w:t>(b)</w:t>
      </w:r>
      <w:r w:rsidRPr="00CF3C49">
        <w:tab/>
        <w:t>the other person would have been entitled, if the plaintiff had died as a result of the contravention of this Act to which the award relates, to recover damages under a law of a State or Territory for loss of the plaintiff’s services.</w:t>
      </w:r>
    </w:p>
    <w:p w:rsidR="00B57664" w:rsidRPr="00CF3C49" w:rsidRDefault="00B57664" w:rsidP="00B57664">
      <w:pPr>
        <w:pStyle w:val="subsection"/>
      </w:pPr>
      <w:r w:rsidRPr="00CF3C49">
        <w:tab/>
        <w:t>(3)</w:t>
      </w:r>
      <w:r w:rsidRPr="00CF3C49">
        <w:tab/>
        <w:t>If the plaintiff would have provided the services during a quarter for which, at the time the award was made, the amount of average weekly earnings was ascertainable, the court must not award as personal injury damages for the services:</w:t>
      </w:r>
    </w:p>
    <w:p w:rsidR="00B57664" w:rsidRPr="00CF3C49" w:rsidRDefault="00B57664" w:rsidP="00B57664">
      <w:pPr>
        <w:pStyle w:val="paragraph"/>
      </w:pPr>
      <w:r w:rsidRPr="00CF3C49">
        <w:tab/>
        <w:t>(a)</w:t>
      </w:r>
      <w:r w:rsidRPr="00CF3C49">
        <w:tab/>
        <w:t>if the services would have been provided for at least 40 hours per week—an amount per week that exceeds average weekly earnings for that quarter; and</w:t>
      </w:r>
    </w:p>
    <w:p w:rsidR="00B57664" w:rsidRPr="00CF3C49" w:rsidRDefault="00B57664" w:rsidP="00B57664">
      <w:pPr>
        <w:pStyle w:val="paragraph"/>
      </w:pPr>
      <w:r w:rsidRPr="00CF3C49">
        <w:tab/>
        <w:t>(b)</w:t>
      </w:r>
      <w:r w:rsidRPr="00CF3C49">
        <w:tab/>
        <w:t xml:space="preserve">if the services would have been provided for less than 40 hours per week—an amount per hour that exceeds </w:t>
      </w:r>
      <w:r w:rsidRPr="00CF3C49">
        <w:rPr>
          <w:position w:val="6"/>
          <w:sz w:val="16"/>
        </w:rPr>
        <w:t>1</w:t>
      </w:r>
      <w:r w:rsidRPr="00CF3C49">
        <w:t>/</w:t>
      </w:r>
      <w:r w:rsidRPr="00CF3C49">
        <w:rPr>
          <w:sz w:val="16"/>
        </w:rPr>
        <w:t>40</w:t>
      </w:r>
      <w:r w:rsidRPr="00CF3C49">
        <w:t xml:space="preserve"> of average weekly earnings for that quarter.</w:t>
      </w:r>
    </w:p>
    <w:p w:rsidR="00B57664" w:rsidRPr="00CF3C49" w:rsidRDefault="00B57664" w:rsidP="00B57664">
      <w:pPr>
        <w:pStyle w:val="subsection"/>
      </w:pPr>
      <w:r w:rsidRPr="00CF3C49">
        <w:tab/>
        <w:t>(4)</w:t>
      </w:r>
      <w:r w:rsidRPr="00CF3C49">
        <w:tab/>
        <w:t>If the plaintiff:</w:t>
      </w:r>
    </w:p>
    <w:p w:rsidR="00B57664" w:rsidRPr="00CF3C49" w:rsidRDefault="00B57664" w:rsidP="00B57664">
      <w:pPr>
        <w:pStyle w:val="paragraph"/>
      </w:pPr>
      <w:r w:rsidRPr="00CF3C49">
        <w:tab/>
        <w:t>(a)</w:t>
      </w:r>
      <w:r w:rsidRPr="00CF3C49">
        <w:tab/>
        <w:t>would have provided the services during a quarter for which, at the time the award was made, the amount of average weekly earnings was not ascertainable; or</w:t>
      </w:r>
    </w:p>
    <w:p w:rsidR="00B57664" w:rsidRPr="00CF3C49" w:rsidRDefault="00B57664" w:rsidP="00B57664">
      <w:pPr>
        <w:pStyle w:val="paragraph"/>
      </w:pPr>
      <w:r w:rsidRPr="00CF3C49">
        <w:tab/>
        <w:t>(b)</w:t>
      </w:r>
      <w:r w:rsidRPr="00CF3C49">
        <w:tab/>
        <w:t>would have provided the services after the time the award was made;</w:t>
      </w:r>
    </w:p>
    <w:p w:rsidR="00B57664" w:rsidRPr="00CF3C49" w:rsidRDefault="00B57664" w:rsidP="00B57664">
      <w:pPr>
        <w:pStyle w:val="subsection2"/>
      </w:pPr>
      <w:r w:rsidRPr="00CF3C49">
        <w:t>the court must not award as personal injury damages for the services:</w:t>
      </w:r>
    </w:p>
    <w:p w:rsidR="00B57664" w:rsidRPr="00CF3C49" w:rsidRDefault="00B57664" w:rsidP="00B57664">
      <w:pPr>
        <w:pStyle w:val="paragraph"/>
      </w:pPr>
      <w:r w:rsidRPr="00CF3C49">
        <w:tab/>
        <w:t>(c)</w:t>
      </w:r>
      <w:r w:rsidRPr="00CF3C49">
        <w:tab/>
        <w:t>if the services were provided for at least 40 hours per week—an amount per week that exceeds average weekly earnings for the quarter that, at the time the award was made, was the most recent quarter for which the amount of average weekly earnings was ascertainable; or</w:t>
      </w:r>
    </w:p>
    <w:p w:rsidR="00B57664" w:rsidRPr="00CF3C49" w:rsidRDefault="00B57664" w:rsidP="00B57664">
      <w:pPr>
        <w:pStyle w:val="paragraph"/>
      </w:pPr>
      <w:r w:rsidRPr="00CF3C49">
        <w:tab/>
        <w:t>(d)</w:t>
      </w:r>
      <w:r w:rsidRPr="00CF3C49">
        <w:tab/>
        <w:t xml:space="preserve">if the services were provided for less than 40 hours per week—an amount per hour that exceeds </w:t>
      </w:r>
      <w:r w:rsidRPr="00CF3C49">
        <w:rPr>
          <w:position w:val="6"/>
          <w:sz w:val="16"/>
        </w:rPr>
        <w:t>1</w:t>
      </w:r>
      <w:r w:rsidRPr="00CF3C49">
        <w:t>/</w:t>
      </w:r>
      <w:r w:rsidRPr="00CF3C49">
        <w:rPr>
          <w:sz w:val="16"/>
        </w:rPr>
        <w:t>40</w:t>
      </w:r>
      <w:r w:rsidRPr="00CF3C49">
        <w:t xml:space="preserve"> of average weekly earnings for that quarter.</w:t>
      </w:r>
    </w:p>
    <w:p w:rsidR="00B57664" w:rsidRPr="00CF3C49" w:rsidRDefault="00B57664" w:rsidP="005D3ACE">
      <w:pPr>
        <w:pStyle w:val="ActHead3"/>
        <w:pageBreakBefore/>
      </w:pPr>
      <w:bookmarkStart w:id="669" w:name="_Toc42255565"/>
      <w:r w:rsidRPr="005162B2">
        <w:rPr>
          <w:rStyle w:val="CharDivNo"/>
        </w:rPr>
        <w:t>Division</w:t>
      </w:r>
      <w:r w:rsidR="00CF3C49" w:rsidRPr="005162B2">
        <w:rPr>
          <w:rStyle w:val="CharDivNo"/>
        </w:rPr>
        <w:t> </w:t>
      </w:r>
      <w:r w:rsidRPr="005162B2">
        <w:rPr>
          <w:rStyle w:val="CharDivNo"/>
        </w:rPr>
        <w:t>6</w:t>
      </w:r>
      <w:r w:rsidRPr="00CF3C49">
        <w:t>—</w:t>
      </w:r>
      <w:r w:rsidRPr="005162B2">
        <w:rPr>
          <w:rStyle w:val="CharDivText"/>
        </w:rPr>
        <w:t>Other limits on personal injury damages</w:t>
      </w:r>
      <w:bookmarkEnd w:id="669"/>
    </w:p>
    <w:p w:rsidR="00B57664" w:rsidRPr="00CF3C49" w:rsidRDefault="00B57664" w:rsidP="00B57664">
      <w:pPr>
        <w:pStyle w:val="ActHead5"/>
      </w:pPr>
      <w:bookmarkStart w:id="670" w:name="_Toc42255566"/>
      <w:r w:rsidRPr="005162B2">
        <w:rPr>
          <w:rStyle w:val="CharSectno"/>
        </w:rPr>
        <w:t>87Y</w:t>
      </w:r>
      <w:r w:rsidRPr="00CF3C49">
        <w:t xml:space="preserve">  Damages for future economic loss—discount rate</w:t>
      </w:r>
      <w:bookmarkEnd w:id="670"/>
    </w:p>
    <w:p w:rsidR="00B57664" w:rsidRPr="00CF3C49" w:rsidRDefault="00B57664" w:rsidP="00B57664">
      <w:pPr>
        <w:pStyle w:val="subsection"/>
      </w:pPr>
      <w:r w:rsidRPr="00CF3C49">
        <w:tab/>
        <w:t>(1)</w:t>
      </w:r>
      <w:r w:rsidRPr="00CF3C49">
        <w:tab/>
        <w:t>If an award of personal injury damages in a proceeding to which this Part applies is to include any component, assessed as a lump sum, for future economic loss of any kind, the present value of that future economic loss is to be determined by applying:</w:t>
      </w:r>
    </w:p>
    <w:p w:rsidR="00B57664" w:rsidRPr="00CF3C49" w:rsidRDefault="00B57664" w:rsidP="00B57664">
      <w:pPr>
        <w:pStyle w:val="paragraph"/>
      </w:pPr>
      <w:r w:rsidRPr="00CF3C49">
        <w:tab/>
        <w:t>(a)</w:t>
      </w:r>
      <w:r w:rsidRPr="00CF3C49">
        <w:tab/>
        <w:t>a discount rate of the percentage prescribed by the regulations; or</w:t>
      </w:r>
    </w:p>
    <w:p w:rsidR="00B57664" w:rsidRPr="00CF3C49" w:rsidRDefault="00B57664" w:rsidP="00B57664">
      <w:pPr>
        <w:pStyle w:val="paragraph"/>
      </w:pPr>
      <w:r w:rsidRPr="00CF3C49">
        <w:tab/>
        <w:t>(b)</w:t>
      </w:r>
      <w:r w:rsidRPr="00CF3C49">
        <w:tab/>
        <w:t>if no percentage is prescribed—a discount rate of 5%.</w:t>
      </w:r>
    </w:p>
    <w:p w:rsidR="00E812F2" w:rsidRPr="00CF3C49" w:rsidRDefault="00E812F2" w:rsidP="00E812F2">
      <w:pPr>
        <w:pStyle w:val="subsection"/>
      </w:pPr>
      <w:r w:rsidRPr="00CF3C49">
        <w:tab/>
        <w:t>(2)</w:t>
      </w:r>
      <w:r w:rsidRPr="00CF3C49">
        <w:tab/>
        <w:t xml:space="preserve">A regulation made for the purposes of </w:t>
      </w:r>
      <w:r w:rsidR="00CF3C49">
        <w:t>paragraph (</w:t>
      </w:r>
      <w:r w:rsidRPr="00CF3C49">
        <w:t>1)(a) does not commence before the end of the period of 6 months starting:</w:t>
      </w:r>
    </w:p>
    <w:p w:rsidR="00E812F2" w:rsidRPr="00CF3C49" w:rsidRDefault="00E812F2" w:rsidP="00E812F2">
      <w:pPr>
        <w:pStyle w:val="paragraph"/>
      </w:pPr>
      <w:r w:rsidRPr="00CF3C49">
        <w:tab/>
        <w:t>(a)</w:t>
      </w:r>
      <w:r w:rsidRPr="00CF3C49">
        <w:tab/>
        <w:t>if the regulation is laid before each House of the Parliament under section</w:t>
      </w:r>
      <w:r w:rsidR="00CF3C49">
        <w:t> </w:t>
      </w:r>
      <w:r w:rsidRPr="00CF3C49">
        <w:t xml:space="preserve">38 of the </w:t>
      </w:r>
      <w:r w:rsidRPr="00CF3C49">
        <w:rPr>
          <w:i/>
        </w:rPr>
        <w:t>Legislation Act 2003</w:t>
      </w:r>
      <w:r w:rsidRPr="00CF3C49">
        <w:t xml:space="preserve"> on the same day—on that day; or</w:t>
      </w:r>
    </w:p>
    <w:p w:rsidR="00E812F2" w:rsidRPr="00CF3C49" w:rsidRDefault="00E812F2" w:rsidP="00E812F2">
      <w:pPr>
        <w:pStyle w:val="paragraph"/>
      </w:pPr>
      <w:r w:rsidRPr="00CF3C49">
        <w:tab/>
        <w:t>(b)</w:t>
      </w:r>
      <w:r w:rsidRPr="00CF3C49">
        <w:tab/>
        <w:t>if it is laid before each House of the Parliament under that section on different days—on the later of those days.</w:t>
      </w:r>
    </w:p>
    <w:p w:rsidR="00B57664" w:rsidRPr="00CF3C49" w:rsidRDefault="00B57664" w:rsidP="00B57664">
      <w:pPr>
        <w:pStyle w:val="subsection"/>
      </w:pPr>
      <w:r w:rsidRPr="00CF3C49">
        <w:tab/>
        <w:t>(3)</w:t>
      </w:r>
      <w:r w:rsidRPr="00CF3C49">
        <w:tab/>
        <w:t>Except as provided by this section, this section does not affect any other law relating to the discounting of sums awarded as damages or compensation.</w:t>
      </w:r>
    </w:p>
    <w:p w:rsidR="00B57664" w:rsidRPr="00CF3C49" w:rsidRDefault="00B57664" w:rsidP="00B57664">
      <w:pPr>
        <w:pStyle w:val="ActHead5"/>
      </w:pPr>
      <w:bookmarkStart w:id="671" w:name="_Toc42255567"/>
      <w:r w:rsidRPr="005162B2">
        <w:rPr>
          <w:rStyle w:val="CharSectno"/>
        </w:rPr>
        <w:t>87Z</w:t>
      </w:r>
      <w:r w:rsidRPr="00CF3C49">
        <w:t xml:space="preserve">  Damages for loss of superannuation entitlements</w:t>
      </w:r>
      <w:bookmarkEnd w:id="671"/>
    </w:p>
    <w:p w:rsidR="00B57664" w:rsidRPr="00CF3C49" w:rsidRDefault="00B57664" w:rsidP="00B57664">
      <w:pPr>
        <w:pStyle w:val="subsection"/>
      </w:pPr>
      <w:r w:rsidRPr="00CF3C49">
        <w:tab/>
      </w:r>
      <w:r w:rsidRPr="00CF3C49">
        <w:tab/>
        <w:t>A court must not, in a proceeding to which this Part applies, award personal injury damages for economic loss due to the loss of employer superannuation contributions an amount that exceeds the following amount:</w:t>
      </w:r>
    </w:p>
    <w:p w:rsidR="00B57664" w:rsidRPr="00CF3C49" w:rsidRDefault="008E0177" w:rsidP="00B57664">
      <w:pPr>
        <w:pStyle w:val="Formula"/>
      </w:pPr>
      <w:r w:rsidRPr="00CF3C49">
        <w:rPr>
          <w:noProof/>
        </w:rPr>
        <w:drawing>
          <wp:inline distT="0" distB="0" distL="0" distR="0" wp14:anchorId="4A78836D" wp14:editId="0C56D02E">
            <wp:extent cx="2943225" cy="276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43225" cy="276860"/>
                    </a:xfrm>
                    <a:prstGeom prst="rect">
                      <a:avLst/>
                    </a:prstGeom>
                    <a:noFill/>
                    <a:ln>
                      <a:noFill/>
                    </a:ln>
                  </pic:spPr>
                </pic:pic>
              </a:graphicData>
            </a:graphic>
          </wp:inline>
        </w:drawing>
      </w:r>
    </w:p>
    <w:p w:rsidR="00B57664" w:rsidRPr="00CF3C49" w:rsidRDefault="00B57664" w:rsidP="00B57664">
      <w:pPr>
        <w:pStyle w:val="subsection2"/>
      </w:pPr>
      <w:r w:rsidRPr="00CF3C49">
        <w:t>where:</w:t>
      </w:r>
    </w:p>
    <w:p w:rsidR="00B57664" w:rsidRPr="00CF3C49" w:rsidRDefault="00B57664" w:rsidP="00B57664">
      <w:pPr>
        <w:pStyle w:val="Definition"/>
      </w:pPr>
      <w:r w:rsidRPr="00CF3C49">
        <w:rPr>
          <w:b/>
          <w:i/>
        </w:rPr>
        <w:t>damages for earnings loss</w:t>
      </w:r>
      <w:r w:rsidRPr="00CF3C49">
        <w:t xml:space="preserve"> are the personal injury damages payable (in accordance with this Part) for:</w:t>
      </w:r>
    </w:p>
    <w:p w:rsidR="00B57664" w:rsidRPr="00CF3C49" w:rsidRDefault="00B57664" w:rsidP="00B57664">
      <w:pPr>
        <w:pStyle w:val="paragraph"/>
      </w:pPr>
      <w:r w:rsidRPr="00CF3C49">
        <w:tab/>
        <w:t>(a)</w:t>
      </w:r>
      <w:r w:rsidRPr="00CF3C49">
        <w:tab/>
        <w:t>any past economic loss due to loss of earnings, or the deprivation or impairment of earning capacity, on which the entitlement to those contributions is based; and</w:t>
      </w:r>
    </w:p>
    <w:p w:rsidR="00B57664" w:rsidRPr="00CF3C49" w:rsidRDefault="00B57664" w:rsidP="00B57664">
      <w:pPr>
        <w:pStyle w:val="paragraph"/>
      </w:pPr>
      <w:r w:rsidRPr="00CF3C49">
        <w:tab/>
        <w:t>(b)</w:t>
      </w:r>
      <w:r w:rsidRPr="00CF3C49">
        <w:tab/>
        <w:t>any future economic loss due to the deprivation or impairment of earning capacity on which the entitlement to those contributions would be based.</w:t>
      </w:r>
    </w:p>
    <w:p w:rsidR="00B57664" w:rsidRPr="00CF3C49" w:rsidRDefault="00B57664" w:rsidP="00B57664">
      <w:pPr>
        <w:pStyle w:val="Definition"/>
      </w:pPr>
      <w:r w:rsidRPr="00CF3C49">
        <w:rPr>
          <w:b/>
          <w:i/>
        </w:rPr>
        <w:t>superannuation percentage</w:t>
      </w:r>
      <w:r w:rsidRPr="00CF3C49">
        <w:t xml:space="preserve"> is the highest employer’s charge percentage for a quarter under section</w:t>
      </w:r>
      <w:r w:rsidR="00CF3C49">
        <w:t> </w:t>
      </w:r>
      <w:r w:rsidRPr="00CF3C49">
        <w:t xml:space="preserve">19 of the </w:t>
      </w:r>
      <w:r w:rsidRPr="00CF3C49">
        <w:rPr>
          <w:i/>
        </w:rPr>
        <w:t>Superannuation Guarantee (Administration) Act 1992</w:t>
      </w:r>
      <w:r w:rsidRPr="00CF3C49">
        <w:t>.</w:t>
      </w:r>
    </w:p>
    <w:p w:rsidR="00B57664" w:rsidRPr="00CF3C49" w:rsidRDefault="00B57664" w:rsidP="00B57664">
      <w:pPr>
        <w:pStyle w:val="ActHead5"/>
      </w:pPr>
      <w:bookmarkStart w:id="672" w:name="_Toc42255568"/>
      <w:r w:rsidRPr="005162B2">
        <w:rPr>
          <w:rStyle w:val="CharSectno"/>
        </w:rPr>
        <w:t>87ZA</w:t>
      </w:r>
      <w:r w:rsidRPr="00CF3C49">
        <w:t xml:space="preserve">  Interest on damages</w:t>
      </w:r>
      <w:bookmarkEnd w:id="672"/>
    </w:p>
    <w:p w:rsidR="00B57664" w:rsidRPr="00CF3C49" w:rsidRDefault="00B57664" w:rsidP="00B57664">
      <w:pPr>
        <w:pStyle w:val="subsection"/>
      </w:pPr>
      <w:r w:rsidRPr="00CF3C49">
        <w:tab/>
        <w:t>(1)</w:t>
      </w:r>
      <w:r w:rsidRPr="00CF3C49">
        <w:tab/>
        <w:t>A court must not, in a proceeding to which this Part applies, order the payment of interest on personal injury damages for:</w:t>
      </w:r>
    </w:p>
    <w:p w:rsidR="00B57664" w:rsidRPr="00CF3C49" w:rsidRDefault="00B57664" w:rsidP="00B57664">
      <w:pPr>
        <w:pStyle w:val="paragraph"/>
      </w:pPr>
      <w:r w:rsidRPr="00CF3C49">
        <w:tab/>
        <w:t>(a)</w:t>
      </w:r>
      <w:r w:rsidRPr="00CF3C49">
        <w:tab/>
        <w:t>non</w:t>
      </w:r>
      <w:r w:rsidR="00CF3C49">
        <w:noBreakHyphen/>
      </w:r>
      <w:r w:rsidRPr="00CF3C49">
        <w:t>economic loss; or</w:t>
      </w:r>
    </w:p>
    <w:p w:rsidR="00B57664" w:rsidRPr="00CF3C49" w:rsidRDefault="00B57664" w:rsidP="00B57664">
      <w:pPr>
        <w:pStyle w:val="paragraph"/>
      </w:pPr>
      <w:r w:rsidRPr="00CF3C49">
        <w:tab/>
        <w:t>(b)</w:t>
      </w:r>
      <w:r w:rsidRPr="00CF3C49">
        <w:tab/>
        <w:t>gratuitous attendant care services for the plaintiff; or</w:t>
      </w:r>
    </w:p>
    <w:p w:rsidR="00B57664" w:rsidRPr="00CF3C49" w:rsidRDefault="00B57664" w:rsidP="00B57664">
      <w:pPr>
        <w:pStyle w:val="paragraph"/>
      </w:pPr>
      <w:r w:rsidRPr="00CF3C49">
        <w:tab/>
        <w:t>(c)</w:t>
      </w:r>
      <w:r w:rsidRPr="00CF3C49">
        <w:tab/>
        <w:t>loss of the plaintiff’s capacity to provide gratuitous attendant care services to other persons.</w:t>
      </w:r>
    </w:p>
    <w:p w:rsidR="00B57664" w:rsidRPr="00CF3C49" w:rsidRDefault="00B57664" w:rsidP="00B57664">
      <w:pPr>
        <w:pStyle w:val="subsection"/>
      </w:pPr>
      <w:r w:rsidRPr="00CF3C49">
        <w:tab/>
        <w:t>(2)</w:t>
      </w:r>
      <w:r w:rsidRPr="00CF3C49">
        <w:tab/>
        <w:t>If, in a proceeding to which this Part applies, a court is satisfied that interest is payable on personal injury damages of another kind, the rate of interest to be used in working out the interest is:</w:t>
      </w:r>
    </w:p>
    <w:p w:rsidR="00B57664" w:rsidRPr="00CF3C49" w:rsidRDefault="00B57664" w:rsidP="00B57664">
      <w:pPr>
        <w:pStyle w:val="paragraph"/>
      </w:pPr>
      <w:r w:rsidRPr="00CF3C49">
        <w:tab/>
        <w:t>(a)</w:t>
      </w:r>
      <w:r w:rsidRPr="00CF3C49">
        <w:tab/>
        <w:t>the rate of interest prescribed by the regulations; or</w:t>
      </w:r>
    </w:p>
    <w:p w:rsidR="00B57664" w:rsidRPr="00CF3C49" w:rsidRDefault="00B57664" w:rsidP="00B57664">
      <w:pPr>
        <w:pStyle w:val="paragraph"/>
      </w:pPr>
      <w:r w:rsidRPr="00CF3C49">
        <w:tab/>
        <w:t>(b)</w:t>
      </w:r>
      <w:r w:rsidRPr="00CF3C49">
        <w:tab/>
        <w:t>if no rate is prescribed—the 10</w:t>
      </w:r>
      <w:r w:rsidR="00CF3C49">
        <w:noBreakHyphen/>
      </w:r>
      <w:r w:rsidRPr="00CF3C49">
        <w:t>year benchmark bond rate on the day on which the court determines the personal injury damages.</w:t>
      </w:r>
    </w:p>
    <w:p w:rsidR="00B57664" w:rsidRPr="00CF3C49" w:rsidRDefault="00B57664" w:rsidP="00B57664">
      <w:pPr>
        <w:pStyle w:val="subsection"/>
      </w:pPr>
      <w:r w:rsidRPr="00CF3C49">
        <w:tab/>
        <w:t>(3)</w:t>
      </w:r>
      <w:r w:rsidRPr="00CF3C49">
        <w:tab/>
        <w:t>This section does not affect the payment of interest on a debt under a judgment or order of a court.</w:t>
      </w:r>
    </w:p>
    <w:p w:rsidR="00B57664" w:rsidRPr="00CF3C49" w:rsidRDefault="00B57664" w:rsidP="00B57664">
      <w:pPr>
        <w:pStyle w:val="subsection"/>
      </w:pPr>
      <w:r w:rsidRPr="00CF3C49">
        <w:tab/>
        <w:t>(4)</w:t>
      </w:r>
      <w:r w:rsidRPr="00CF3C49">
        <w:tab/>
        <w:t>In this section:</w:t>
      </w:r>
    </w:p>
    <w:p w:rsidR="00B57664" w:rsidRPr="00CF3C49" w:rsidRDefault="00B57664" w:rsidP="00B57664">
      <w:pPr>
        <w:pStyle w:val="Definition"/>
      </w:pPr>
      <w:r w:rsidRPr="00CF3C49">
        <w:rPr>
          <w:b/>
          <w:i/>
        </w:rPr>
        <w:t>10</w:t>
      </w:r>
      <w:r w:rsidR="00CF3C49">
        <w:rPr>
          <w:b/>
          <w:i/>
        </w:rPr>
        <w:noBreakHyphen/>
      </w:r>
      <w:r w:rsidRPr="00CF3C49">
        <w:rPr>
          <w:b/>
          <w:i/>
        </w:rPr>
        <w:t>year benchmark bond rate</w:t>
      </w:r>
      <w:r w:rsidRPr="00CF3C49">
        <w:t>, on a day, means:</w:t>
      </w:r>
    </w:p>
    <w:p w:rsidR="00B57664" w:rsidRPr="00CF3C49" w:rsidRDefault="00B57664" w:rsidP="00B57664">
      <w:pPr>
        <w:pStyle w:val="paragraph"/>
      </w:pPr>
      <w:r w:rsidRPr="00CF3C49">
        <w:tab/>
        <w:t>(a)</w:t>
      </w:r>
      <w:r w:rsidRPr="00CF3C49">
        <w:tab/>
        <w:t>if the day occurs on or after 1</w:t>
      </w:r>
      <w:r w:rsidR="00CF3C49">
        <w:t> </w:t>
      </w:r>
      <w:r w:rsidRPr="00CF3C49">
        <w:t>March in a particular year and before 1</w:t>
      </w:r>
      <w:r w:rsidR="00CF3C49">
        <w:t> </w:t>
      </w:r>
      <w:r w:rsidRPr="00CF3C49">
        <w:t>September in that year—the Commonwealth Government 10</w:t>
      </w:r>
      <w:r w:rsidR="00CF3C49">
        <w:noBreakHyphen/>
      </w:r>
      <w:r w:rsidRPr="00CF3C49">
        <w:t>year benchmark bond rate:</w:t>
      </w:r>
    </w:p>
    <w:p w:rsidR="00B57664" w:rsidRPr="00CF3C49" w:rsidRDefault="00B57664" w:rsidP="00B57664">
      <w:pPr>
        <w:pStyle w:val="paragraphsub"/>
      </w:pPr>
      <w:r w:rsidRPr="00CF3C49">
        <w:tab/>
        <w:t>(i)</w:t>
      </w:r>
      <w:r w:rsidRPr="00CF3C49">
        <w:tab/>
        <w:t xml:space="preserve">as published by the Reserve Bank of </w:t>
      </w:r>
      <w:smartTag w:uri="urn:schemas-microsoft-com:office:smarttags" w:element="country-region">
        <w:smartTag w:uri="urn:schemas-microsoft-com:office:smarttags" w:element="place">
          <w:r w:rsidRPr="00CF3C49">
            <w:t>Australia</w:t>
          </w:r>
        </w:smartTag>
      </w:smartTag>
      <w:r w:rsidRPr="00CF3C49">
        <w:t xml:space="preserve"> in the Reserve Bank of Australia Bulletin (however described); and</w:t>
      </w:r>
    </w:p>
    <w:p w:rsidR="00B57664" w:rsidRPr="00CF3C49" w:rsidRDefault="00B57664" w:rsidP="00B57664">
      <w:pPr>
        <w:pStyle w:val="paragraphsub"/>
      </w:pPr>
      <w:r w:rsidRPr="00CF3C49">
        <w:tab/>
        <w:t>(ii)</w:t>
      </w:r>
      <w:r w:rsidRPr="00CF3C49">
        <w:tab/>
        <w:t>applying on the first business day of January in that year; or</w:t>
      </w:r>
    </w:p>
    <w:p w:rsidR="00B57664" w:rsidRPr="00CF3C49" w:rsidRDefault="00B57664" w:rsidP="00B57664">
      <w:pPr>
        <w:pStyle w:val="paragraph"/>
      </w:pPr>
      <w:r w:rsidRPr="00CF3C49">
        <w:tab/>
        <w:t>(b)</w:t>
      </w:r>
      <w:r w:rsidRPr="00CF3C49">
        <w:tab/>
        <w:t>otherwise—the Commonwealth Government 10</w:t>
      </w:r>
      <w:r w:rsidR="00CF3C49">
        <w:noBreakHyphen/>
      </w:r>
      <w:r w:rsidRPr="00CF3C49">
        <w:t>year benchmark bond rate, as so published, applying on the first business day of July in the preceding year.</w:t>
      </w:r>
    </w:p>
    <w:p w:rsidR="00B57664" w:rsidRPr="00CF3C49" w:rsidRDefault="00B57664" w:rsidP="00B57664">
      <w:pPr>
        <w:pStyle w:val="Definition"/>
      </w:pPr>
      <w:r w:rsidRPr="00CF3C49">
        <w:rPr>
          <w:b/>
          <w:i/>
        </w:rPr>
        <w:t>business day</w:t>
      </w:r>
      <w:r w:rsidRPr="00CF3C49">
        <w:t xml:space="preserve"> means a day other than a Saturday, a Sunday or a public or bank holiday in any State, the </w:t>
      </w:r>
      <w:smartTag w:uri="urn:schemas-microsoft-com:office:smarttags" w:element="State">
        <w:smartTag w:uri="urn:schemas-microsoft-com:office:smarttags" w:element="place">
          <w:r w:rsidRPr="00CF3C49">
            <w:t>Australian Capital Territory</w:t>
          </w:r>
        </w:smartTag>
      </w:smartTag>
      <w:r w:rsidRPr="00CF3C49">
        <w:t xml:space="preserve"> or the </w:t>
      </w:r>
      <w:smartTag w:uri="urn:schemas-microsoft-com:office:smarttags" w:element="State">
        <w:smartTag w:uri="urn:schemas-microsoft-com:office:smarttags" w:element="place">
          <w:r w:rsidRPr="00CF3C49">
            <w:t>Northern Territory</w:t>
          </w:r>
        </w:smartTag>
      </w:smartTag>
      <w:r w:rsidRPr="00CF3C49">
        <w:t>.</w:t>
      </w:r>
    </w:p>
    <w:p w:rsidR="00B57664" w:rsidRPr="00CF3C49" w:rsidRDefault="00B57664" w:rsidP="00B57664">
      <w:pPr>
        <w:pStyle w:val="ActHead5"/>
      </w:pPr>
      <w:bookmarkStart w:id="673" w:name="_Toc42255569"/>
      <w:r w:rsidRPr="005162B2">
        <w:rPr>
          <w:rStyle w:val="CharSectno"/>
        </w:rPr>
        <w:t>87ZB</w:t>
      </w:r>
      <w:r w:rsidRPr="00CF3C49">
        <w:t xml:space="preserve">  Exemplary and aggravated damages</w:t>
      </w:r>
      <w:bookmarkEnd w:id="673"/>
    </w:p>
    <w:p w:rsidR="00B57664" w:rsidRPr="00CF3C49" w:rsidRDefault="00B57664" w:rsidP="00B57664">
      <w:pPr>
        <w:pStyle w:val="subsection"/>
      </w:pPr>
      <w:r w:rsidRPr="00CF3C49">
        <w:tab/>
        <w:t>(1)</w:t>
      </w:r>
      <w:r w:rsidRPr="00CF3C49">
        <w:tab/>
        <w:t>A court must not, in a proceeding to which this Part applies, award exemplary damages or aggravated damages in respect of death or personal injury.</w:t>
      </w:r>
    </w:p>
    <w:p w:rsidR="00B57664" w:rsidRPr="00CF3C49" w:rsidRDefault="00B57664" w:rsidP="00B57664">
      <w:pPr>
        <w:pStyle w:val="subsection"/>
      </w:pPr>
      <w:r w:rsidRPr="00CF3C49">
        <w:tab/>
        <w:t>(2)</w:t>
      </w:r>
      <w:r w:rsidRPr="00CF3C49">
        <w:tab/>
        <w:t>This section does not affect whether a court has power to award exemplary damages or aggravated damages:</w:t>
      </w:r>
    </w:p>
    <w:p w:rsidR="00B57664" w:rsidRPr="00CF3C49" w:rsidRDefault="00B57664" w:rsidP="00B57664">
      <w:pPr>
        <w:pStyle w:val="paragraph"/>
      </w:pPr>
      <w:r w:rsidRPr="00CF3C49">
        <w:tab/>
        <w:t>(a)</w:t>
      </w:r>
      <w:r w:rsidRPr="00CF3C49">
        <w:tab/>
        <w:t>otherwise than in respect of death or personal injury; or</w:t>
      </w:r>
    </w:p>
    <w:p w:rsidR="00B57664" w:rsidRPr="00CF3C49" w:rsidRDefault="00B57664" w:rsidP="00B57664">
      <w:pPr>
        <w:pStyle w:val="paragraph"/>
      </w:pPr>
      <w:r w:rsidRPr="00CF3C49">
        <w:tab/>
        <w:t>(b)</w:t>
      </w:r>
      <w:r w:rsidRPr="00CF3C49">
        <w:tab/>
        <w:t>in a proceeding other than a proceeding to which this Part applies.</w:t>
      </w:r>
    </w:p>
    <w:p w:rsidR="00B57664" w:rsidRPr="00CF3C49" w:rsidRDefault="00B57664" w:rsidP="005D3ACE">
      <w:pPr>
        <w:pStyle w:val="ActHead3"/>
        <w:pageBreakBefore/>
      </w:pPr>
      <w:bookmarkStart w:id="674" w:name="_Toc42255570"/>
      <w:r w:rsidRPr="005162B2">
        <w:rPr>
          <w:rStyle w:val="CharDivNo"/>
        </w:rPr>
        <w:t>Division</w:t>
      </w:r>
      <w:r w:rsidR="00CF3C49" w:rsidRPr="005162B2">
        <w:rPr>
          <w:rStyle w:val="CharDivNo"/>
        </w:rPr>
        <w:t> </w:t>
      </w:r>
      <w:r w:rsidRPr="005162B2">
        <w:rPr>
          <w:rStyle w:val="CharDivNo"/>
        </w:rPr>
        <w:t>7</w:t>
      </w:r>
      <w:r w:rsidRPr="00CF3C49">
        <w:t>—</w:t>
      </w:r>
      <w:r w:rsidRPr="005162B2">
        <w:rPr>
          <w:rStyle w:val="CharDivText"/>
        </w:rPr>
        <w:t>Structured settlements</w:t>
      </w:r>
      <w:bookmarkEnd w:id="674"/>
    </w:p>
    <w:p w:rsidR="00B57664" w:rsidRPr="00CF3C49" w:rsidRDefault="00B57664" w:rsidP="00B57664">
      <w:pPr>
        <w:pStyle w:val="ActHead5"/>
      </w:pPr>
      <w:bookmarkStart w:id="675" w:name="_Toc42255571"/>
      <w:r w:rsidRPr="005162B2">
        <w:rPr>
          <w:rStyle w:val="CharSectno"/>
        </w:rPr>
        <w:t>87ZC</w:t>
      </w:r>
      <w:r w:rsidRPr="00CF3C49">
        <w:t xml:space="preserve">  Court may make orders under section</w:t>
      </w:r>
      <w:r w:rsidR="00CF3C49">
        <w:t> </w:t>
      </w:r>
      <w:r w:rsidRPr="00CF3C49">
        <w:t>87 for structured settlements</w:t>
      </w:r>
      <w:bookmarkEnd w:id="675"/>
    </w:p>
    <w:p w:rsidR="00B57664" w:rsidRPr="00CF3C49" w:rsidRDefault="00B57664" w:rsidP="00B57664">
      <w:pPr>
        <w:pStyle w:val="subsection"/>
      </w:pPr>
      <w:r w:rsidRPr="00CF3C49">
        <w:tab/>
        <w:t>(1)</w:t>
      </w:r>
      <w:r w:rsidRPr="00CF3C49">
        <w:tab/>
        <w:t>In a proceeding to which this Part applies, a court may, on the application of the parties, make an order under section</w:t>
      </w:r>
      <w:r w:rsidR="00CF3C49">
        <w:t> </w:t>
      </w:r>
      <w:r w:rsidRPr="00CF3C49">
        <w:t>87 approving a structured settlement, or the terms of a structured settlement, even though the payment of damages is not in the form of a lump sum award of damages.</w:t>
      </w:r>
    </w:p>
    <w:p w:rsidR="00B57664" w:rsidRPr="00CF3C49" w:rsidRDefault="00B57664" w:rsidP="00B57664">
      <w:pPr>
        <w:pStyle w:val="subsection"/>
      </w:pPr>
      <w:r w:rsidRPr="00CF3C49">
        <w:tab/>
        <w:t>(2)</w:t>
      </w:r>
      <w:r w:rsidRPr="00CF3C49">
        <w:tab/>
        <w:t>This section does not limit the powers of a court to make an order under section</w:t>
      </w:r>
      <w:r w:rsidR="00CF3C49">
        <w:t> </w:t>
      </w:r>
      <w:r w:rsidRPr="00CF3C49">
        <w:t>87 in a proceeding that is not a proceeding to which this Part applies.</w:t>
      </w:r>
    </w:p>
    <w:p w:rsidR="00B57664" w:rsidRPr="00CF3C49" w:rsidRDefault="00B57664" w:rsidP="00B57664">
      <w:pPr>
        <w:pStyle w:val="subsection"/>
      </w:pPr>
      <w:r w:rsidRPr="00CF3C49">
        <w:tab/>
        <w:t>(3)</w:t>
      </w:r>
      <w:r w:rsidRPr="00CF3C49">
        <w:tab/>
        <w:t>In this section:</w:t>
      </w:r>
    </w:p>
    <w:p w:rsidR="00B57664" w:rsidRPr="00CF3C49" w:rsidRDefault="00B57664" w:rsidP="00B57664">
      <w:pPr>
        <w:pStyle w:val="Definition"/>
      </w:pPr>
      <w:r w:rsidRPr="00CF3C49">
        <w:rPr>
          <w:b/>
          <w:i/>
        </w:rPr>
        <w:t>structured settlement</w:t>
      </w:r>
      <w:r w:rsidRPr="00CF3C49">
        <w:t xml:space="preserve"> means an agreement that provides for the payment of all or part of an award of damages in the form of periodic payments funded by an annuity or other agreed means.</w:t>
      </w:r>
    </w:p>
    <w:p w:rsidR="0073601D" w:rsidRPr="00CF3C49" w:rsidRDefault="0073601D" w:rsidP="00B33E16">
      <w:pPr>
        <w:pStyle w:val="ActHead2"/>
        <w:pageBreakBefore/>
      </w:pPr>
      <w:bookmarkStart w:id="676" w:name="_Toc42255572"/>
      <w:r w:rsidRPr="005162B2">
        <w:rPr>
          <w:rStyle w:val="CharPartNo"/>
        </w:rPr>
        <w:t>Part VII</w:t>
      </w:r>
      <w:r w:rsidRPr="00CF3C49">
        <w:t>—</w:t>
      </w:r>
      <w:r w:rsidRPr="005162B2">
        <w:rPr>
          <w:rStyle w:val="CharPartText"/>
        </w:rPr>
        <w:t>Authorisations and notifications</w:t>
      </w:r>
      <w:bookmarkEnd w:id="676"/>
    </w:p>
    <w:p w:rsidR="0073601D" w:rsidRPr="00CF3C49" w:rsidRDefault="0073601D" w:rsidP="0073601D">
      <w:pPr>
        <w:pStyle w:val="ActHead3"/>
      </w:pPr>
      <w:bookmarkStart w:id="677" w:name="_Toc42255573"/>
      <w:r w:rsidRPr="005162B2">
        <w:rPr>
          <w:rStyle w:val="CharDivNo"/>
        </w:rPr>
        <w:t>Division</w:t>
      </w:r>
      <w:r w:rsidR="00CF3C49" w:rsidRPr="005162B2">
        <w:rPr>
          <w:rStyle w:val="CharDivNo"/>
        </w:rPr>
        <w:t> </w:t>
      </w:r>
      <w:r w:rsidRPr="005162B2">
        <w:rPr>
          <w:rStyle w:val="CharDivNo"/>
        </w:rPr>
        <w:t>1</w:t>
      </w:r>
      <w:r w:rsidRPr="00CF3C49">
        <w:t>—</w:t>
      </w:r>
      <w:r w:rsidRPr="005162B2">
        <w:rPr>
          <w:rStyle w:val="CharDivText"/>
        </w:rPr>
        <w:t>Authorisations</w:t>
      </w:r>
      <w:bookmarkEnd w:id="677"/>
    </w:p>
    <w:p w:rsidR="00B57664" w:rsidRPr="00CF3C49" w:rsidRDefault="003F4243" w:rsidP="00B57664">
      <w:pPr>
        <w:pStyle w:val="ActHead5"/>
      </w:pPr>
      <w:bookmarkStart w:id="678" w:name="_Toc42255574"/>
      <w:r w:rsidRPr="005162B2">
        <w:rPr>
          <w:rStyle w:val="CharSectno"/>
        </w:rPr>
        <w:t>87ZP</w:t>
      </w:r>
      <w:r w:rsidR="00B57664" w:rsidRPr="00CF3C49">
        <w:t xml:space="preserve">  Definitions</w:t>
      </w:r>
      <w:bookmarkEnd w:id="678"/>
    </w:p>
    <w:p w:rsidR="00B57664" w:rsidRPr="00CF3C49" w:rsidRDefault="00B57664" w:rsidP="00B57664">
      <w:pPr>
        <w:pStyle w:val="subsection"/>
      </w:pPr>
      <w:r w:rsidRPr="00CF3C49">
        <w:tab/>
        <w:t>(1)</w:t>
      </w:r>
      <w:r w:rsidRPr="00CF3C49">
        <w:tab/>
        <w:t>In this Division:</w:t>
      </w:r>
    </w:p>
    <w:p w:rsidR="00B57664" w:rsidRPr="00CF3C49" w:rsidRDefault="00B57664" w:rsidP="00B57664">
      <w:pPr>
        <w:pStyle w:val="Definition"/>
      </w:pPr>
      <w:r w:rsidRPr="00CF3C49">
        <w:rPr>
          <w:b/>
          <w:i/>
        </w:rPr>
        <w:t>industry code of practice</w:t>
      </w:r>
      <w:r w:rsidRPr="00CF3C49">
        <w:t xml:space="preserve"> means a code regulating the conduct of participants in an industry towards other participants in the industry or towards consumers in the industry.</w:t>
      </w:r>
    </w:p>
    <w:p w:rsidR="00B57664" w:rsidRPr="00CF3C49" w:rsidRDefault="00B57664" w:rsidP="00B57664">
      <w:pPr>
        <w:pStyle w:val="Definition"/>
      </w:pPr>
      <w:r w:rsidRPr="00CF3C49">
        <w:rPr>
          <w:b/>
          <w:i/>
        </w:rPr>
        <w:t>minor variation</w:t>
      </w:r>
      <w:r w:rsidRPr="00CF3C49">
        <w:t>, in relation to an authorization, is a single variation that does not involve a material change in the effect of the authorization.</w:t>
      </w:r>
    </w:p>
    <w:p w:rsidR="00B57664" w:rsidRPr="00CF3C49" w:rsidRDefault="00B57664" w:rsidP="00B57664">
      <w:pPr>
        <w:pStyle w:val="subsection"/>
      </w:pPr>
      <w:r w:rsidRPr="00CF3C49">
        <w:tab/>
        <w:t>(2)</w:t>
      </w:r>
      <w:r w:rsidRPr="00CF3C49">
        <w:tab/>
        <w:t>A reference in this Division to a proposal of the Commission is a reference to a notice of the Commission:</w:t>
      </w:r>
    </w:p>
    <w:p w:rsidR="00B57664" w:rsidRPr="00CF3C49" w:rsidRDefault="00B57664" w:rsidP="00B57664">
      <w:pPr>
        <w:pStyle w:val="paragraph"/>
      </w:pPr>
      <w:r w:rsidRPr="00CF3C49">
        <w:tab/>
        <w:t>(a)</w:t>
      </w:r>
      <w:r w:rsidRPr="00CF3C49">
        <w:tab/>
        <w:t>so far as the revocation of an authorization is concerned—under subsection</w:t>
      </w:r>
      <w:r w:rsidR="00CF3C49">
        <w:t> </w:t>
      </w:r>
      <w:r w:rsidRPr="00CF3C49">
        <w:t>91B(3); and</w:t>
      </w:r>
    </w:p>
    <w:p w:rsidR="00B57664" w:rsidRPr="00CF3C49" w:rsidRDefault="00B57664" w:rsidP="00B57664">
      <w:pPr>
        <w:pStyle w:val="paragraph"/>
      </w:pPr>
      <w:r w:rsidRPr="00CF3C49">
        <w:tab/>
        <w:t>(b)</w:t>
      </w:r>
      <w:r w:rsidRPr="00CF3C49">
        <w:tab/>
        <w:t>so far as the revocation of an authorization and the substitution of another—under subsection</w:t>
      </w:r>
      <w:r w:rsidR="00CF3C49">
        <w:t> </w:t>
      </w:r>
      <w:r w:rsidRPr="00CF3C49">
        <w:t>91C(3).</w:t>
      </w:r>
    </w:p>
    <w:p w:rsidR="007C0753" w:rsidRPr="00CF3C49" w:rsidRDefault="007C0753" w:rsidP="007C0753">
      <w:pPr>
        <w:pStyle w:val="ActHead5"/>
      </w:pPr>
      <w:bookmarkStart w:id="679" w:name="_Toc42255575"/>
      <w:r w:rsidRPr="005162B2">
        <w:rPr>
          <w:rStyle w:val="CharSectno"/>
        </w:rPr>
        <w:t>88</w:t>
      </w:r>
      <w:r w:rsidRPr="00CF3C49">
        <w:t xml:space="preserve">  Commission may grant authorisations</w:t>
      </w:r>
      <w:bookmarkEnd w:id="679"/>
    </w:p>
    <w:p w:rsidR="007C0753" w:rsidRPr="00CF3C49" w:rsidRDefault="007C0753" w:rsidP="007C0753">
      <w:pPr>
        <w:pStyle w:val="SubsectionHead"/>
      </w:pPr>
      <w:r w:rsidRPr="00CF3C49">
        <w:t>Granting an authorisation</w:t>
      </w:r>
    </w:p>
    <w:p w:rsidR="007C0753" w:rsidRPr="00CF3C49" w:rsidRDefault="007C0753" w:rsidP="007C0753">
      <w:pPr>
        <w:pStyle w:val="subsection"/>
      </w:pPr>
      <w:r w:rsidRPr="00CF3C49">
        <w:tab/>
        <w:t>(1)</w:t>
      </w:r>
      <w:r w:rsidRPr="00CF3C49">
        <w:tab/>
        <w:t>Subject to this Part, the Commission may, on an application by a person, grant an authorisation to a person to engage in conduct, specified in the authorisation, to which one or more provisions of Part IV specified in the authorisation would or might apply.</w:t>
      </w:r>
    </w:p>
    <w:p w:rsidR="007C0753" w:rsidRPr="00CF3C49" w:rsidRDefault="007C0753" w:rsidP="007C0753">
      <w:pPr>
        <w:pStyle w:val="notetext"/>
      </w:pPr>
      <w:r w:rsidRPr="00CF3C49">
        <w:t>Note:</w:t>
      </w:r>
      <w:r w:rsidRPr="00CF3C49">
        <w:tab/>
        <w:t>For an extended meaning of engaging in conduct, see subsection</w:t>
      </w:r>
      <w:r w:rsidR="00CF3C49">
        <w:t> </w:t>
      </w:r>
      <w:r w:rsidRPr="00CF3C49">
        <w:t>4(2).</w:t>
      </w:r>
    </w:p>
    <w:p w:rsidR="007C0753" w:rsidRPr="00CF3C49" w:rsidRDefault="007C0753" w:rsidP="007C0753">
      <w:pPr>
        <w:pStyle w:val="SubsectionHead"/>
      </w:pPr>
      <w:r w:rsidRPr="00CF3C49">
        <w:t>Effect of an authorisation</w:t>
      </w:r>
    </w:p>
    <w:p w:rsidR="007C0753" w:rsidRPr="00CF3C49" w:rsidRDefault="007C0753" w:rsidP="007C0753">
      <w:pPr>
        <w:pStyle w:val="subsection"/>
      </w:pPr>
      <w:r w:rsidRPr="00CF3C49">
        <w:tab/>
        <w:t>(2)</w:t>
      </w:r>
      <w:r w:rsidRPr="00CF3C49">
        <w:tab/>
        <w:t>While the authorisation remains in force, the provisions of Part IV specified in the authorisation do not apply in relation to the conduct to the extent that it is engaged in by:</w:t>
      </w:r>
    </w:p>
    <w:p w:rsidR="007C0753" w:rsidRPr="00CF3C49" w:rsidRDefault="007C0753" w:rsidP="007C0753">
      <w:pPr>
        <w:pStyle w:val="paragraph"/>
      </w:pPr>
      <w:r w:rsidRPr="00CF3C49">
        <w:tab/>
        <w:t>(a)</w:t>
      </w:r>
      <w:r w:rsidRPr="00CF3C49">
        <w:tab/>
        <w:t>the applicant; and</w:t>
      </w:r>
    </w:p>
    <w:p w:rsidR="007C0753" w:rsidRPr="00CF3C49" w:rsidRDefault="007C0753" w:rsidP="007C0753">
      <w:pPr>
        <w:pStyle w:val="paragraph"/>
      </w:pPr>
      <w:r w:rsidRPr="00CF3C49">
        <w:tab/>
        <w:t>(b)</w:t>
      </w:r>
      <w:r w:rsidRPr="00CF3C49">
        <w:tab/>
        <w:t>any other person named or referred to in the application as a person who is engaged in, or who is proposed to be engaged in, the conduct; and</w:t>
      </w:r>
    </w:p>
    <w:p w:rsidR="007C0753" w:rsidRPr="00CF3C49" w:rsidRDefault="007C0753" w:rsidP="007C0753">
      <w:pPr>
        <w:pStyle w:val="paragraph"/>
      </w:pPr>
      <w:r w:rsidRPr="00CF3C49">
        <w:tab/>
        <w:t>(c)</w:t>
      </w:r>
      <w:r w:rsidRPr="00CF3C49">
        <w:tab/>
        <w:t>any particular persons or classes of persons, as specified in the authorisation, who become engaged in the conduct.</w:t>
      </w:r>
    </w:p>
    <w:p w:rsidR="007C0753" w:rsidRPr="00CF3C49" w:rsidRDefault="007C0753" w:rsidP="007C0753">
      <w:pPr>
        <w:pStyle w:val="SubsectionHead"/>
      </w:pPr>
      <w:r w:rsidRPr="00CF3C49">
        <w:t>Conditions</w:t>
      </w:r>
    </w:p>
    <w:p w:rsidR="007C0753" w:rsidRPr="00CF3C49" w:rsidRDefault="007C0753" w:rsidP="007C0753">
      <w:pPr>
        <w:pStyle w:val="subsection"/>
      </w:pPr>
      <w:r w:rsidRPr="00CF3C49">
        <w:tab/>
        <w:t>(3)</w:t>
      </w:r>
      <w:r w:rsidRPr="00CF3C49">
        <w:tab/>
        <w:t xml:space="preserve">The Commission may specify conditions in the authorisation. </w:t>
      </w:r>
      <w:r w:rsidR="00CF3C49">
        <w:t>Subsection (</w:t>
      </w:r>
      <w:r w:rsidRPr="00CF3C49">
        <w:t>2) does not apply if any of the conditions are not complied with.</w:t>
      </w:r>
    </w:p>
    <w:p w:rsidR="007C0753" w:rsidRPr="00CF3C49" w:rsidRDefault="007C0753" w:rsidP="007C0753">
      <w:pPr>
        <w:pStyle w:val="subsection"/>
      </w:pPr>
      <w:r w:rsidRPr="00CF3C49">
        <w:tab/>
        <w:t>(4)</w:t>
      </w:r>
      <w:r w:rsidRPr="00CF3C49">
        <w:tab/>
        <w:t xml:space="preserve">Without limiting </w:t>
      </w:r>
      <w:r w:rsidR="00CF3C49">
        <w:t>subsection (</w:t>
      </w:r>
      <w:r w:rsidRPr="00CF3C49">
        <w:t>3), the Commission may grant a merger authorisation on the condition that a person must give, and comply with, an undertaking to the Commission under section</w:t>
      </w:r>
      <w:r w:rsidR="00CF3C49">
        <w:t> </w:t>
      </w:r>
      <w:r w:rsidRPr="00CF3C49">
        <w:t>87B.</w:t>
      </w:r>
    </w:p>
    <w:p w:rsidR="007C0753" w:rsidRPr="00CF3C49" w:rsidRDefault="007C0753" w:rsidP="007C0753">
      <w:pPr>
        <w:pStyle w:val="SubsectionHead"/>
      </w:pPr>
      <w:r w:rsidRPr="00CF3C49">
        <w:t>Single authorisation may deal with several types of conduct</w:t>
      </w:r>
    </w:p>
    <w:p w:rsidR="007C0753" w:rsidRPr="00CF3C49" w:rsidRDefault="007C0753" w:rsidP="007C0753">
      <w:pPr>
        <w:pStyle w:val="subsection"/>
      </w:pPr>
      <w:r w:rsidRPr="00CF3C49">
        <w:tab/>
        <w:t>(5)</w:t>
      </w:r>
      <w:r w:rsidRPr="00CF3C49">
        <w:tab/>
        <w:t>The Commission may grant a single authorisation for all the conduct specified in an application for authorisation, or may grant separate authorisations for any of the conduct.</w:t>
      </w:r>
    </w:p>
    <w:p w:rsidR="007C0753" w:rsidRPr="00CF3C49" w:rsidRDefault="007C0753" w:rsidP="007C0753">
      <w:pPr>
        <w:pStyle w:val="SubsectionHead"/>
      </w:pPr>
      <w:r w:rsidRPr="00CF3C49">
        <w:t>Past conduct</w:t>
      </w:r>
    </w:p>
    <w:p w:rsidR="007C0753" w:rsidRPr="00CF3C49" w:rsidRDefault="007C0753" w:rsidP="007C0753">
      <w:pPr>
        <w:pStyle w:val="subsection"/>
      </w:pPr>
      <w:r w:rsidRPr="00CF3C49">
        <w:tab/>
        <w:t>(6)</w:t>
      </w:r>
      <w:r w:rsidRPr="00CF3C49">
        <w:tab/>
        <w:t>The Commission does not have power to grant an authorisation for conduct engaged in before the Commission decides the application for the authorisation.</w:t>
      </w:r>
    </w:p>
    <w:p w:rsidR="007C0753" w:rsidRPr="00CF3C49" w:rsidRDefault="007C0753" w:rsidP="007C0753">
      <w:pPr>
        <w:pStyle w:val="SubsectionHead"/>
      </w:pPr>
      <w:r w:rsidRPr="00CF3C49">
        <w:t>Withdrawing an application</w:t>
      </w:r>
    </w:p>
    <w:p w:rsidR="007C0753" w:rsidRPr="00CF3C49" w:rsidRDefault="007C0753" w:rsidP="007C0753">
      <w:pPr>
        <w:pStyle w:val="subsection"/>
      </w:pPr>
      <w:r w:rsidRPr="00CF3C49">
        <w:tab/>
        <w:t>(7)</w:t>
      </w:r>
      <w:r w:rsidRPr="00CF3C49">
        <w:tab/>
        <w:t>An applicant for an authorisation may at any time, by writing to the Commission, withdraw the application.</w:t>
      </w:r>
    </w:p>
    <w:p w:rsidR="00B57664" w:rsidRPr="00CF3C49" w:rsidRDefault="00B57664" w:rsidP="00B57664">
      <w:pPr>
        <w:pStyle w:val="ActHead5"/>
      </w:pPr>
      <w:bookmarkStart w:id="680" w:name="_Toc42255576"/>
      <w:r w:rsidRPr="005162B2">
        <w:rPr>
          <w:rStyle w:val="CharSectno"/>
        </w:rPr>
        <w:t>89</w:t>
      </w:r>
      <w:r w:rsidRPr="00CF3C49">
        <w:t xml:space="preserve">  Procedure for applications and the keeping of a register</w:t>
      </w:r>
      <w:bookmarkEnd w:id="680"/>
    </w:p>
    <w:p w:rsidR="006C5B5C" w:rsidRPr="00CF3C49" w:rsidRDefault="006C5B5C" w:rsidP="006C5B5C">
      <w:pPr>
        <w:pStyle w:val="subsection"/>
      </w:pPr>
      <w:r w:rsidRPr="00CF3C49">
        <w:tab/>
        <w:t>(1)</w:t>
      </w:r>
      <w:r w:rsidRPr="00CF3C49">
        <w:tab/>
        <w:t>To be valid, an application for an authorisation, a minor variation of an authorisation, a revocation of an authorisation, or a revocation of an authorisation and the substitution of another authorisation, must:</w:t>
      </w:r>
    </w:p>
    <w:p w:rsidR="006C5B5C" w:rsidRPr="00CF3C49" w:rsidRDefault="006C5B5C" w:rsidP="006C5B5C">
      <w:pPr>
        <w:pStyle w:val="paragraph"/>
      </w:pPr>
      <w:r w:rsidRPr="00CF3C49">
        <w:tab/>
        <w:t>(a)</w:t>
      </w:r>
      <w:r w:rsidRPr="00CF3C49">
        <w:tab/>
        <w:t xml:space="preserve">be in a form </w:t>
      </w:r>
      <w:r w:rsidR="0073601D" w:rsidRPr="00CF3C49">
        <w:t>approved by the Commission in writing</w:t>
      </w:r>
      <w:r w:rsidRPr="00CF3C49">
        <w:t xml:space="preserve"> and contain the information required by the form; and</w:t>
      </w:r>
    </w:p>
    <w:p w:rsidR="006C5B5C" w:rsidRPr="00CF3C49" w:rsidRDefault="006C5B5C" w:rsidP="006C5B5C">
      <w:pPr>
        <w:pStyle w:val="paragraph"/>
      </w:pPr>
      <w:r w:rsidRPr="00CF3C49">
        <w:tab/>
        <w:t>(b)</w:t>
      </w:r>
      <w:r w:rsidRPr="00CF3C49">
        <w:tab/>
        <w:t>be accompanied by any other information or documents prescribed by the regulations; and</w:t>
      </w:r>
    </w:p>
    <w:p w:rsidR="006C5B5C" w:rsidRPr="00CF3C49" w:rsidRDefault="006C5B5C" w:rsidP="006C5B5C">
      <w:pPr>
        <w:pStyle w:val="paragraph"/>
      </w:pPr>
      <w:r w:rsidRPr="00CF3C49">
        <w:tab/>
        <w:t>(c)</w:t>
      </w:r>
      <w:r w:rsidRPr="00CF3C49">
        <w:tab/>
        <w:t>be accompanied by the fee (if any) prescribed by the regulations.</w:t>
      </w:r>
    </w:p>
    <w:p w:rsidR="0073601D" w:rsidRPr="00CF3C49" w:rsidRDefault="0073601D" w:rsidP="0073601D">
      <w:pPr>
        <w:pStyle w:val="subsection"/>
      </w:pPr>
      <w:r w:rsidRPr="00CF3C49">
        <w:tab/>
        <w:t>(1AA)</w:t>
      </w:r>
      <w:r w:rsidRPr="00CF3C49">
        <w:tab/>
        <w:t xml:space="preserve">Without limiting </w:t>
      </w:r>
      <w:r w:rsidR="00CF3C49">
        <w:t>paragraph (</w:t>
      </w:r>
      <w:r w:rsidRPr="00CF3C49">
        <w:t>1)(a), the form may require an application for a merger authorisation to contain an undertaking under section</w:t>
      </w:r>
      <w:r w:rsidR="00CF3C49">
        <w:t> </w:t>
      </w:r>
      <w:r w:rsidRPr="00CF3C49">
        <w:t>87B that the applicant will not make the acquisition to which the authorisation relates while the Commission is considering the application.</w:t>
      </w:r>
    </w:p>
    <w:p w:rsidR="006C5B5C" w:rsidRPr="00CF3C49" w:rsidRDefault="006C5B5C" w:rsidP="006C5B5C">
      <w:pPr>
        <w:pStyle w:val="subsection"/>
      </w:pPr>
      <w:r w:rsidRPr="00CF3C49">
        <w:tab/>
        <w:t>(1A)</w:t>
      </w:r>
      <w:r w:rsidRPr="00CF3C49">
        <w:tab/>
        <w:t>If the Commission receives a purported application that it considers is not a valid application, it must, within 5 business days of receiving the purported application, give the person who made the purported application a written notice:</w:t>
      </w:r>
    </w:p>
    <w:p w:rsidR="006C5B5C" w:rsidRPr="00CF3C49" w:rsidRDefault="006C5B5C" w:rsidP="006C5B5C">
      <w:pPr>
        <w:pStyle w:val="paragraph"/>
      </w:pPr>
      <w:r w:rsidRPr="00CF3C49">
        <w:tab/>
        <w:t>(a)</w:t>
      </w:r>
      <w:r w:rsidRPr="00CF3C49">
        <w:tab/>
        <w:t>stating that the person has not made a valid application; and</w:t>
      </w:r>
    </w:p>
    <w:p w:rsidR="006C5B5C" w:rsidRPr="00CF3C49" w:rsidRDefault="006C5B5C" w:rsidP="006C5B5C">
      <w:pPr>
        <w:pStyle w:val="paragraph"/>
      </w:pPr>
      <w:r w:rsidRPr="00CF3C49">
        <w:tab/>
        <w:t>(b)</w:t>
      </w:r>
      <w:r w:rsidRPr="00CF3C49">
        <w:tab/>
        <w:t>giving reasons why the purported application does not comply with this Division.</w:t>
      </w:r>
    </w:p>
    <w:p w:rsidR="006C5B5C" w:rsidRPr="00CF3C49" w:rsidRDefault="006C5B5C" w:rsidP="006C5B5C">
      <w:pPr>
        <w:pStyle w:val="subsection"/>
      </w:pPr>
      <w:r w:rsidRPr="00CF3C49">
        <w:tab/>
        <w:t>(1B)</w:t>
      </w:r>
      <w:r w:rsidRPr="00CF3C49">
        <w:tab/>
        <w:t xml:space="preserve">For the purposes of </w:t>
      </w:r>
      <w:r w:rsidR="00CF3C49">
        <w:t>subsection (</w:t>
      </w:r>
      <w:r w:rsidRPr="00CF3C49">
        <w:t xml:space="preserve">1A), </w:t>
      </w:r>
      <w:r w:rsidRPr="00CF3C49">
        <w:rPr>
          <w:b/>
          <w:i/>
        </w:rPr>
        <w:t xml:space="preserve">business day </w:t>
      </w:r>
      <w:r w:rsidRPr="00CF3C49">
        <w:t xml:space="preserve">means a day that is not a Saturday, a Sunday or a public holiday in the </w:t>
      </w:r>
      <w:smartTag w:uri="urn:schemas-microsoft-com:office:smarttags" w:element="State">
        <w:smartTag w:uri="urn:schemas-microsoft-com:office:smarttags" w:element="place">
          <w:r w:rsidRPr="00CF3C49">
            <w:t>Australian Capital Territory</w:t>
          </w:r>
        </w:smartTag>
      </w:smartTag>
      <w:r w:rsidRPr="00CF3C49">
        <w:t>.</w:t>
      </w:r>
    </w:p>
    <w:p w:rsidR="00B57664" w:rsidRPr="00CF3C49" w:rsidRDefault="00B57664" w:rsidP="00B57664">
      <w:pPr>
        <w:pStyle w:val="subsection"/>
      </w:pPr>
      <w:r w:rsidRPr="00CF3C49">
        <w:tab/>
        <w:t>(2)</w:t>
      </w:r>
      <w:r w:rsidRPr="00CF3C49">
        <w:tab/>
        <w:t xml:space="preserve">If the Commission receives </w:t>
      </w:r>
      <w:r w:rsidR="006C5B5C" w:rsidRPr="00CF3C49">
        <w:t xml:space="preserve">an application referred to in </w:t>
      </w:r>
      <w:r w:rsidR="00CF3C49">
        <w:t>subsection (</w:t>
      </w:r>
      <w:r w:rsidR="006C5B5C" w:rsidRPr="00CF3C49">
        <w:t>1)</w:t>
      </w:r>
      <w:r w:rsidRPr="00CF3C49">
        <w:t>, the Commission must cause notice of the receipt of that application to be made public in such manner as it thinks fit.</w:t>
      </w:r>
    </w:p>
    <w:p w:rsidR="00B57664" w:rsidRPr="00CF3C49" w:rsidRDefault="00B57664" w:rsidP="00B57664">
      <w:pPr>
        <w:pStyle w:val="subsection"/>
      </w:pPr>
      <w:r w:rsidRPr="00CF3C49">
        <w:tab/>
        <w:t>(3)</w:t>
      </w:r>
      <w:r w:rsidRPr="00CF3C49">
        <w:tab/>
        <w:t>The Commission must keep a register of:</w:t>
      </w:r>
    </w:p>
    <w:p w:rsidR="00B57664" w:rsidRPr="00CF3C49" w:rsidRDefault="00B57664" w:rsidP="00B57664">
      <w:pPr>
        <w:pStyle w:val="paragraph"/>
      </w:pPr>
      <w:r w:rsidRPr="00CF3C49">
        <w:tab/>
        <w:t>(a)</w:t>
      </w:r>
      <w:r w:rsidRPr="00CF3C49">
        <w:tab/>
        <w:t>applications for authorizations; and</w:t>
      </w:r>
    </w:p>
    <w:p w:rsidR="00B57664" w:rsidRPr="00CF3C49" w:rsidRDefault="00B57664" w:rsidP="00B57664">
      <w:pPr>
        <w:pStyle w:val="paragraph"/>
      </w:pPr>
      <w:r w:rsidRPr="00CF3C49">
        <w:tab/>
        <w:t>(b)</w:t>
      </w:r>
      <w:r w:rsidRPr="00CF3C49">
        <w:tab/>
        <w:t>applications for minor variations of authorizations; and</w:t>
      </w:r>
    </w:p>
    <w:p w:rsidR="00B57664" w:rsidRPr="00CF3C49" w:rsidRDefault="00B57664" w:rsidP="00B57664">
      <w:pPr>
        <w:pStyle w:val="paragraph"/>
      </w:pPr>
      <w:r w:rsidRPr="00CF3C49">
        <w:tab/>
        <w:t>(c)</w:t>
      </w:r>
      <w:r w:rsidRPr="00CF3C49">
        <w:tab/>
        <w:t xml:space="preserve">applications for, or the Commission’s proposals for, the revocation of authorizations; and </w:t>
      </w:r>
    </w:p>
    <w:p w:rsidR="00B57664" w:rsidRPr="00CF3C49" w:rsidRDefault="00B57664" w:rsidP="00B57664">
      <w:pPr>
        <w:pStyle w:val="paragraph"/>
        <w:keepNext/>
      </w:pPr>
      <w:r w:rsidRPr="00CF3C49">
        <w:tab/>
        <w:t>(d)</w:t>
      </w:r>
      <w:r w:rsidRPr="00CF3C49">
        <w:tab/>
        <w:t>applications for, or the Commission’s proposals for, the revocation of authorizations and the substitution of other authorizations;</w:t>
      </w:r>
    </w:p>
    <w:p w:rsidR="00B57664" w:rsidRPr="00CF3C49" w:rsidRDefault="00B57664" w:rsidP="00B57664">
      <w:pPr>
        <w:pStyle w:val="subsection2"/>
      </w:pPr>
      <w:r w:rsidRPr="00CF3C49">
        <w:t>including applications that have been withdrawn or proposals that have been abandoned.</w:t>
      </w:r>
    </w:p>
    <w:p w:rsidR="00B57664" w:rsidRPr="00CF3C49" w:rsidRDefault="00B57664" w:rsidP="00B57664">
      <w:pPr>
        <w:pStyle w:val="subsection"/>
      </w:pPr>
      <w:r w:rsidRPr="00CF3C49">
        <w:tab/>
        <w:t>(4)</w:t>
      </w:r>
      <w:r w:rsidRPr="00CF3C49">
        <w:tab/>
        <w:t xml:space="preserve">Subject to this section, the register kept under </w:t>
      </w:r>
      <w:r w:rsidR="00CF3C49">
        <w:t>subsection (</w:t>
      </w:r>
      <w:r w:rsidRPr="00CF3C49">
        <w:t>3) shall include:</w:t>
      </w:r>
    </w:p>
    <w:p w:rsidR="00B57664" w:rsidRPr="00CF3C49" w:rsidRDefault="00B57664" w:rsidP="00B57664">
      <w:pPr>
        <w:pStyle w:val="paragraph"/>
      </w:pPr>
      <w:r w:rsidRPr="00CF3C49">
        <w:tab/>
        <w:t>(a)</w:t>
      </w:r>
      <w:r w:rsidRPr="00CF3C49">
        <w:tab/>
        <w:t xml:space="preserve">any document furnished to the Commission in relation to an application or proposal referred to in </w:t>
      </w:r>
      <w:r w:rsidR="00CF3C49">
        <w:t>subsection (</w:t>
      </w:r>
      <w:r w:rsidRPr="00CF3C49">
        <w:t>3);</w:t>
      </w:r>
    </w:p>
    <w:p w:rsidR="00B57664" w:rsidRPr="00CF3C49" w:rsidRDefault="00B57664" w:rsidP="00B57664">
      <w:pPr>
        <w:pStyle w:val="paragraph"/>
      </w:pPr>
      <w:r w:rsidRPr="00CF3C49">
        <w:tab/>
        <w:t>(aa)</w:t>
      </w:r>
      <w:r w:rsidRPr="00CF3C49">
        <w:tab/>
        <w:t>any draft determination, and any summary of reasons, by the Commission that is furnished to a person under section</w:t>
      </w:r>
      <w:r w:rsidR="00CF3C49">
        <w:t> </w:t>
      </w:r>
      <w:r w:rsidRPr="00CF3C49">
        <w:t>90A, or under that section as applied by section</w:t>
      </w:r>
      <w:r w:rsidR="00CF3C49">
        <w:t> </w:t>
      </w:r>
      <w:r w:rsidRPr="00CF3C49">
        <w:t>91C;</w:t>
      </w:r>
    </w:p>
    <w:p w:rsidR="00B57664" w:rsidRPr="00CF3C49" w:rsidRDefault="00B57664" w:rsidP="00B57664">
      <w:pPr>
        <w:pStyle w:val="paragraph"/>
      </w:pPr>
      <w:r w:rsidRPr="00CF3C49">
        <w:tab/>
        <w:t>(ab)</w:t>
      </w:r>
      <w:r w:rsidRPr="00CF3C49">
        <w:tab/>
        <w:t>any record of a conference made in accordance with subsection</w:t>
      </w:r>
      <w:r w:rsidR="00CF3C49">
        <w:t> </w:t>
      </w:r>
      <w:r w:rsidRPr="00CF3C49">
        <w:t>90A(8), or with that subsection as applied by section</w:t>
      </w:r>
      <w:r w:rsidR="00CF3C49">
        <w:t> </w:t>
      </w:r>
      <w:r w:rsidRPr="00CF3C49">
        <w:t>91C, and any certificate in relation to a conference given under subsection</w:t>
      </w:r>
      <w:r w:rsidR="00CF3C49">
        <w:t> </w:t>
      </w:r>
      <w:r w:rsidRPr="00CF3C49">
        <w:t>90A(9), or under that subsection as so applied;</w:t>
      </w:r>
    </w:p>
    <w:p w:rsidR="00B57664" w:rsidRPr="00CF3C49" w:rsidRDefault="00B57664" w:rsidP="00B57664">
      <w:pPr>
        <w:pStyle w:val="paragraph"/>
      </w:pPr>
      <w:r w:rsidRPr="00CF3C49">
        <w:tab/>
        <w:t>(b)</w:t>
      </w:r>
      <w:r w:rsidRPr="00CF3C49">
        <w:tab/>
        <w:t>particulars of any oral submission made to the Commission in relation to such an application or proposal; and</w:t>
      </w:r>
    </w:p>
    <w:p w:rsidR="00B57664" w:rsidRPr="00CF3C49" w:rsidRDefault="00B57664" w:rsidP="00B57664">
      <w:pPr>
        <w:pStyle w:val="paragraph"/>
      </w:pPr>
      <w:r w:rsidRPr="00CF3C49">
        <w:tab/>
        <w:t>(c)</w:t>
      </w:r>
      <w:r w:rsidRPr="00CF3C49">
        <w:tab/>
        <w:t>the determination of the Commission on such an application or proposal and the statement of the reasons given by the Commission for that determination.</w:t>
      </w:r>
    </w:p>
    <w:p w:rsidR="00B57664" w:rsidRPr="00CF3C49" w:rsidRDefault="00B57664" w:rsidP="00B57664">
      <w:pPr>
        <w:pStyle w:val="subsection"/>
      </w:pPr>
      <w:r w:rsidRPr="00CF3C49">
        <w:tab/>
        <w:t>(5)</w:t>
      </w:r>
      <w:r w:rsidRPr="00CF3C49">
        <w:tab/>
        <w:t xml:space="preserve">Where a person furnishes a document to the Commission in relation to an application or proposal referred to in </w:t>
      </w:r>
      <w:r w:rsidR="00CF3C49">
        <w:t>subsection (</w:t>
      </w:r>
      <w:r w:rsidRPr="00CF3C49">
        <w:t xml:space="preserve">3) or makes an oral submission to the Commission in relation to such an application or proposal, he or she may, at the time when the document is furnished or the submission is made, request that the document or a part of the document, or that particulars of the submission or of part of the submission, be excluded from the register kept under </w:t>
      </w:r>
      <w:r w:rsidR="00CF3C49">
        <w:t>subsection (</w:t>
      </w:r>
      <w:r w:rsidRPr="00CF3C49">
        <w:t>3) by reason of the confidential nature of any of the matters contained in the document or submission.</w:t>
      </w:r>
    </w:p>
    <w:p w:rsidR="00B57664" w:rsidRPr="00CF3C49" w:rsidRDefault="00B57664" w:rsidP="00B57664">
      <w:pPr>
        <w:pStyle w:val="subsection"/>
      </w:pPr>
      <w:r w:rsidRPr="00CF3C49">
        <w:tab/>
        <w:t>(5A)</w:t>
      </w:r>
      <w:r w:rsidRPr="00CF3C49">
        <w:tab/>
        <w:t>Where such a request is made:</w:t>
      </w:r>
    </w:p>
    <w:p w:rsidR="00B57664" w:rsidRPr="00CF3C49" w:rsidRDefault="00B57664" w:rsidP="00B57664">
      <w:pPr>
        <w:pStyle w:val="paragraph"/>
      </w:pPr>
      <w:r w:rsidRPr="00CF3C49">
        <w:tab/>
        <w:t>(a)</w:t>
      </w:r>
      <w:r w:rsidRPr="00CF3C49">
        <w:tab/>
        <w:t>if the document or the part of the document, or the submission or the part of the submission, to which the request relates contains particulars of:</w:t>
      </w:r>
    </w:p>
    <w:p w:rsidR="00B57664" w:rsidRPr="00CF3C49" w:rsidRDefault="00B57664" w:rsidP="00B57664">
      <w:pPr>
        <w:pStyle w:val="paragraphsub"/>
      </w:pPr>
      <w:r w:rsidRPr="00CF3C49">
        <w:tab/>
        <w:t>(i)</w:t>
      </w:r>
      <w:r w:rsidRPr="00CF3C49">
        <w:tab/>
        <w:t>a secret formula or process;</w:t>
      </w:r>
    </w:p>
    <w:p w:rsidR="00B57664" w:rsidRPr="00CF3C49" w:rsidRDefault="00B57664" w:rsidP="00B57664">
      <w:pPr>
        <w:pStyle w:val="paragraphsub"/>
      </w:pPr>
      <w:r w:rsidRPr="00CF3C49">
        <w:tab/>
        <w:t>(ii)</w:t>
      </w:r>
      <w:r w:rsidRPr="00CF3C49">
        <w:tab/>
        <w:t>the cash consideration offered for the acquisition of shares in the capital of a body corporate or assets of a person; or</w:t>
      </w:r>
    </w:p>
    <w:p w:rsidR="00B57664" w:rsidRPr="00CF3C49" w:rsidRDefault="00B57664" w:rsidP="00B57664">
      <w:pPr>
        <w:pStyle w:val="paragraphsub"/>
        <w:keepNext/>
      </w:pPr>
      <w:r w:rsidRPr="00CF3C49">
        <w:tab/>
        <w:t>(iii)</w:t>
      </w:r>
      <w:r w:rsidRPr="00CF3C49">
        <w:tab/>
        <w:t>the current costs of manufacturing, producing or marketing goods or services;</w:t>
      </w:r>
    </w:p>
    <w:p w:rsidR="00B57664" w:rsidRPr="00CF3C49" w:rsidRDefault="00B57664" w:rsidP="00B57664">
      <w:pPr>
        <w:pStyle w:val="paragraph"/>
      </w:pPr>
      <w:r w:rsidRPr="00CF3C49">
        <w:tab/>
      </w:r>
      <w:r w:rsidRPr="00CF3C49">
        <w:tab/>
        <w:t xml:space="preserve">the Commission shall exclude the document or the part of the document, or particulars of the submission or of the part of the submission, as the case may be, from the register kept under </w:t>
      </w:r>
      <w:r w:rsidR="00CF3C49">
        <w:t>subsection (</w:t>
      </w:r>
      <w:r w:rsidRPr="00CF3C49">
        <w:t>3); and</w:t>
      </w:r>
    </w:p>
    <w:p w:rsidR="00B57664" w:rsidRPr="00CF3C49" w:rsidRDefault="00B57664" w:rsidP="00B57664">
      <w:pPr>
        <w:pStyle w:val="paragraph"/>
      </w:pPr>
      <w:r w:rsidRPr="00CF3C49">
        <w:tab/>
        <w:t>(b)</w:t>
      </w:r>
      <w:r w:rsidRPr="00CF3C49">
        <w:tab/>
        <w:t>in any other case—the Commission may, if it is satisfied that it is desirable to do so by reason of the confidential nature of the matters contained in the document or the part of the document, or in the submission or the part of the submission, exclude the document or the part of the document, or particulars of the submission or of the part of the submission, as the case may be, from that register.</w:t>
      </w:r>
    </w:p>
    <w:p w:rsidR="00B57664" w:rsidRPr="00CF3C49" w:rsidRDefault="00B57664" w:rsidP="00B57664">
      <w:pPr>
        <w:pStyle w:val="subsection"/>
      </w:pPr>
      <w:r w:rsidRPr="00CF3C49">
        <w:tab/>
        <w:t>(5B)</w:t>
      </w:r>
      <w:r w:rsidRPr="00CF3C49">
        <w:tab/>
        <w:t xml:space="preserve">If the Commission refuses a request to exclude a document or a part of a document from the register kept under </w:t>
      </w:r>
      <w:r w:rsidR="00CF3C49">
        <w:t>subsection (</w:t>
      </w:r>
      <w:r w:rsidRPr="00CF3C49">
        <w:t xml:space="preserve">3), the Commission shall, if the person who furnished the document to the Commission so requires, return the document or part of the document to him or her and, in that case, </w:t>
      </w:r>
      <w:r w:rsidR="00CF3C49">
        <w:t>paragraph (</w:t>
      </w:r>
      <w:r w:rsidRPr="00CF3C49">
        <w:t>4)(a) does not apply in relation to the document or part of the document.</w:t>
      </w:r>
    </w:p>
    <w:p w:rsidR="00B57664" w:rsidRPr="00CF3C49" w:rsidRDefault="00B57664" w:rsidP="00B57664">
      <w:pPr>
        <w:pStyle w:val="subsection"/>
      </w:pPr>
      <w:r w:rsidRPr="00CF3C49">
        <w:tab/>
        <w:t>(5C)</w:t>
      </w:r>
      <w:r w:rsidRPr="00CF3C49">
        <w:tab/>
        <w:t xml:space="preserve">If the Commission refuses a request to exclude particulars of an oral submission or of part of an oral submission from the register kept under </w:t>
      </w:r>
      <w:r w:rsidR="00CF3C49">
        <w:t>subsection (</w:t>
      </w:r>
      <w:r w:rsidRPr="00CF3C49">
        <w:t xml:space="preserve">3), the person who made the submission may inform the Commission that he or she withdraws the submission or that part of the submission and, in that case, </w:t>
      </w:r>
      <w:r w:rsidR="00CF3C49">
        <w:t>paragraph (</w:t>
      </w:r>
      <w:r w:rsidRPr="00CF3C49">
        <w:t>4)(b) does not apply in relation to the submission or that part of the submission, as the case may be.</w:t>
      </w:r>
    </w:p>
    <w:p w:rsidR="00B57664" w:rsidRPr="00CF3C49" w:rsidRDefault="00B57664" w:rsidP="00B57664">
      <w:pPr>
        <w:pStyle w:val="subsection"/>
      </w:pPr>
      <w:r w:rsidRPr="00CF3C49">
        <w:tab/>
        <w:t>(5D)</w:t>
      </w:r>
      <w:r w:rsidRPr="00CF3C49">
        <w:tab/>
        <w:t xml:space="preserve">Where the Commission is satisfied that it is desirable to do so for any reason other than the confidential nature of matters contained in a document or submission, the Commission may exclude a document or part of a document referred to in </w:t>
      </w:r>
      <w:r w:rsidR="00CF3C49">
        <w:t>paragraph (</w:t>
      </w:r>
      <w:r w:rsidRPr="00CF3C49">
        <w:t xml:space="preserve">4)(a) or particulars referred to in </w:t>
      </w:r>
      <w:r w:rsidR="00CF3C49">
        <w:t>paragraph (</w:t>
      </w:r>
      <w:r w:rsidRPr="00CF3C49">
        <w:t xml:space="preserve">4)(b) from the register kept under </w:t>
      </w:r>
      <w:r w:rsidR="00CF3C49">
        <w:t>subsection (</w:t>
      </w:r>
      <w:r w:rsidRPr="00CF3C49">
        <w:t>3).</w:t>
      </w:r>
    </w:p>
    <w:p w:rsidR="00B57664" w:rsidRPr="00CF3C49" w:rsidRDefault="00B57664" w:rsidP="00B57664">
      <w:pPr>
        <w:pStyle w:val="subsection"/>
      </w:pPr>
      <w:r w:rsidRPr="00CF3C49">
        <w:tab/>
        <w:t>(5E)</w:t>
      </w:r>
      <w:r w:rsidRPr="00CF3C49">
        <w:tab/>
        <w:t xml:space="preserve">If a person requests, in accordance with </w:t>
      </w:r>
      <w:r w:rsidR="00CF3C49">
        <w:t>subsection (</w:t>
      </w:r>
      <w:r w:rsidRPr="00CF3C49">
        <w:t xml:space="preserve">5) that a document or a part of a document, or that particulars of a submission or of part of a submission, be excluded from the register kept under </w:t>
      </w:r>
      <w:r w:rsidR="00CF3C49">
        <w:t>subsection (</w:t>
      </w:r>
      <w:r w:rsidRPr="00CF3C49">
        <w:t>3), the document or part of the document, or particulars of the submission or of the part of the submission, shall not be included in that register until the Commission has made a determination in relation to the request.</w:t>
      </w:r>
    </w:p>
    <w:p w:rsidR="00B57664" w:rsidRPr="00CF3C49" w:rsidRDefault="00B57664" w:rsidP="00B57664">
      <w:pPr>
        <w:pStyle w:val="subsection"/>
      </w:pPr>
      <w:r w:rsidRPr="00CF3C49">
        <w:tab/>
        <w:t>(6)</w:t>
      </w:r>
      <w:r w:rsidRPr="00CF3C49">
        <w:tab/>
        <w:t xml:space="preserve">A document shall not be included in the register kept under </w:t>
      </w:r>
      <w:r w:rsidR="00CF3C49">
        <w:t>subsection (</w:t>
      </w:r>
      <w:r w:rsidRPr="00CF3C49">
        <w:t>3) if a direction in relation to that document was in force under paragraph</w:t>
      </w:r>
      <w:r w:rsidR="00CF3C49">
        <w:t> </w:t>
      </w:r>
      <w:r w:rsidRPr="00CF3C49">
        <w:t xml:space="preserve">22(1)(b) of </w:t>
      </w:r>
      <w:r w:rsidR="00524100" w:rsidRPr="00CF3C49">
        <w:t>this Act</w:t>
      </w:r>
      <w:r w:rsidRPr="00CF3C49">
        <w:t xml:space="preserve"> immediately before the commencement of the </w:t>
      </w:r>
      <w:r w:rsidRPr="00CF3C49">
        <w:rPr>
          <w:i/>
        </w:rPr>
        <w:t>Trade Practices Amendment Act 1977</w:t>
      </w:r>
      <w:r w:rsidRPr="00CF3C49">
        <w:t>.</w:t>
      </w:r>
    </w:p>
    <w:p w:rsidR="0073601D" w:rsidRPr="00CF3C49" w:rsidRDefault="0073601D" w:rsidP="0073601D">
      <w:pPr>
        <w:pStyle w:val="subsection"/>
      </w:pPr>
      <w:r w:rsidRPr="00CF3C49">
        <w:tab/>
        <w:t>(7)</w:t>
      </w:r>
      <w:r w:rsidRPr="00CF3C49">
        <w:tab/>
        <w:t xml:space="preserve">The Commission may disclose information excluded under this section from the register kept under </w:t>
      </w:r>
      <w:r w:rsidR="00CF3C49">
        <w:t>subsection (</w:t>
      </w:r>
      <w:r w:rsidRPr="00CF3C49">
        <w:t>3) to such persons and on such terms as it considers reasonable and appropriate for the purposes of making its determination on the application concerned.</w:t>
      </w:r>
    </w:p>
    <w:p w:rsidR="00B57664" w:rsidRPr="00CF3C49" w:rsidRDefault="00B57664" w:rsidP="00B57664">
      <w:pPr>
        <w:pStyle w:val="ActHead5"/>
      </w:pPr>
      <w:bookmarkStart w:id="681" w:name="_Toc42255577"/>
      <w:r w:rsidRPr="005162B2">
        <w:rPr>
          <w:rStyle w:val="CharSectno"/>
        </w:rPr>
        <w:t>90</w:t>
      </w:r>
      <w:r w:rsidRPr="00CF3C49">
        <w:t xml:space="preserve">  Determination of applications for authorisations</w:t>
      </w:r>
      <w:bookmarkEnd w:id="681"/>
    </w:p>
    <w:p w:rsidR="00B57664" w:rsidRPr="00CF3C49" w:rsidRDefault="00B57664" w:rsidP="00B57664">
      <w:pPr>
        <w:pStyle w:val="subsection"/>
      </w:pPr>
      <w:r w:rsidRPr="00CF3C49">
        <w:tab/>
        <w:t>(1)</w:t>
      </w:r>
      <w:r w:rsidRPr="00CF3C49">
        <w:tab/>
        <w:t>The Commission shall, in respect of an application for an authorization:</w:t>
      </w:r>
    </w:p>
    <w:p w:rsidR="00B57664" w:rsidRPr="00CF3C49" w:rsidRDefault="00B57664" w:rsidP="00B57664">
      <w:pPr>
        <w:pStyle w:val="paragraph"/>
      </w:pPr>
      <w:r w:rsidRPr="00CF3C49">
        <w:tab/>
        <w:t>(a)</w:t>
      </w:r>
      <w:r w:rsidRPr="00CF3C49">
        <w:tab/>
        <w:t>make a determination in writing granting such authorization as it considers appropriate; or</w:t>
      </w:r>
    </w:p>
    <w:p w:rsidR="00B57664" w:rsidRPr="00CF3C49" w:rsidRDefault="00B57664" w:rsidP="00B57664">
      <w:pPr>
        <w:pStyle w:val="paragraph"/>
      </w:pPr>
      <w:r w:rsidRPr="00CF3C49">
        <w:tab/>
        <w:t>(b)</w:t>
      </w:r>
      <w:r w:rsidRPr="00CF3C49">
        <w:tab/>
        <w:t>make a determination in writing dismissing the application.</w:t>
      </w:r>
    </w:p>
    <w:p w:rsidR="00B57664" w:rsidRPr="00CF3C49" w:rsidRDefault="00B57664" w:rsidP="00B57664">
      <w:pPr>
        <w:pStyle w:val="subsection"/>
      </w:pPr>
      <w:r w:rsidRPr="00CF3C49">
        <w:tab/>
        <w:t>(4)</w:t>
      </w:r>
      <w:r w:rsidRPr="00CF3C49">
        <w:tab/>
        <w:t>The Commission shall state in writing its reasons for a determination made by it.</w:t>
      </w:r>
    </w:p>
    <w:p w:rsidR="00B57664" w:rsidRPr="00CF3C49" w:rsidRDefault="00B57664" w:rsidP="00B57664">
      <w:pPr>
        <w:pStyle w:val="subsection"/>
      </w:pPr>
      <w:r w:rsidRPr="00CF3C49">
        <w:tab/>
        <w:t>(5)</w:t>
      </w:r>
      <w:r w:rsidRPr="00CF3C49">
        <w:tab/>
        <w:t xml:space="preserve">Before making a determination in respect of an application for an </w:t>
      </w:r>
      <w:r w:rsidR="0073601D" w:rsidRPr="00CF3C49">
        <w:t>authorisation other than a merger authorisation</w:t>
      </w:r>
      <w:r w:rsidRPr="00CF3C49">
        <w:t xml:space="preserve"> the Commission shall comply with the requirements of section</w:t>
      </w:r>
      <w:r w:rsidR="00CF3C49">
        <w:t> </w:t>
      </w:r>
      <w:r w:rsidRPr="00CF3C49">
        <w:t>90A.</w:t>
      </w:r>
    </w:p>
    <w:p w:rsidR="00B57664" w:rsidRPr="00CF3C49" w:rsidRDefault="00B57664" w:rsidP="00B57664">
      <w:pPr>
        <w:pStyle w:val="notetext"/>
      </w:pPr>
      <w:r w:rsidRPr="00CF3C49">
        <w:t>Note:</w:t>
      </w:r>
      <w:r w:rsidRPr="00CF3C49">
        <w:tab/>
        <w:t>Alternatively, the Commission may rely on consultations undertaken by the AEMC: see section</w:t>
      </w:r>
      <w:r w:rsidR="00CF3C49">
        <w:t> </w:t>
      </w:r>
      <w:r w:rsidRPr="00CF3C49">
        <w:t>90B.</w:t>
      </w:r>
    </w:p>
    <w:p w:rsidR="00CA6890" w:rsidRPr="00CF3C49" w:rsidRDefault="00CA6890" w:rsidP="00CA6890">
      <w:pPr>
        <w:pStyle w:val="subsection"/>
      </w:pPr>
      <w:r w:rsidRPr="00CF3C49">
        <w:tab/>
        <w:t>(6)</w:t>
      </w:r>
      <w:r w:rsidRPr="00CF3C49">
        <w:tab/>
        <w:t>Before making a determination in respect of an application for an authorisation, the Commission may do any one or more of the following:</w:t>
      </w:r>
    </w:p>
    <w:p w:rsidR="00CA6890" w:rsidRPr="00CF3C49" w:rsidRDefault="00CA6890" w:rsidP="00CA6890">
      <w:pPr>
        <w:pStyle w:val="paragraph"/>
      </w:pPr>
      <w:r w:rsidRPr="00CF3C49">
        <w:tab/>
        <w:t>(a)</w:t>
      </w:r>
      <w:r w:rsidRPr="00CF3C49">
        <w:tab/>
        <w:t>give any persons who appear to the Commission to be interested a written notice inviting submissions in respect of the application within a specified period;</w:t>
      </w:r>
    </w:p>
    <w:p w:rsidR="00CA6890" w:rsidRPr="00CF3C49" w:rsidRDefault="00CA6890" w:rsidP="00CA6890">
      <w:pPr>
        <w:pStyle w:val="paragraph"/>
      </w:pPr>
      <w:r w:rsidRPr="00CF3C49">
        <w:tab/>
        <w:t>(b)</w:t>
      </w:r>
      <w:r w:rsidRPr="00CF3C49">
        <w:tab/>
        <w:t>give the applicant a written notice requesting the applicant to give the Commission, within a specified period, additional information relevant to making its determination in respect of the application;</w:t>
      </w:r>
    </w:p>
    <w:p w:rsidR="00CA6890" w:rsidRPr="00CF3C49" w:rsidRDefault="00CA6890" w:rsidP="00CA6890">
      <w:pPr>
        <w:pStyle w:val="paragraph"/>
      </w:pPr>
      <w:r w:rsidRPr="00CF3C49">
        <w:tab/>
        <w:t>(c)</w:t>
      </w:r>
      <w:r w:rsidRPr="00CF3C49">
        <w:tab/>
        <w:t>give a person a written notice requesting the person to give the Commission, within a specified period, particular information relevant to making its determination in respect of the application;</w:t>
      </w:r>
    </w:p>
    <w:p w:rsidR="00CA6890" w:rsidRPr="00CF3C49" w:rsidRDefault="00CA6890" w:rsidP="00CA6890">
      <w:pPr>
        <w:pStyle w:val="paragraph"/>
      </w:pPr>
      <w:r w:rsidRPr="00CF3C49">
        <w:tab/>
        <w:t>(d)</w:t>
      </w:r>
      <w:r w:rsidRPr="00CF3C49">
        <w:tab/>
        <w:t>consult with such persons as it considers reasonable and appropriate for the purposes of making its determination in respect of the application.</w:t>
      </w:r>
    </w:p>
    <w:p w:rsidR="00CA6890" w:rsidRPr="00CF3C49" w:rsidRDefault="00CA6890" w:rsidP="00CA6890">
      <w:pPr>
        <w:pStyle w:val="subsection"/>
      </w:pPr>
      <w:r w:rsidRPr="00CF3C49">
        <w:tab/>
        <w:t>(6A)</w:t>
      </w:r>
      <w:r w:rsidRPr="00CF3C49">
        <w:tab/>
        <w:t>In making a determination in respect of an application for an authorisation, the Commission must take into account:</w:t>
      </w:r>
    </w:p>
    <w:p w:rsidR="00CA6890" w:rsidRPr="00CF3C49" w:rsidRDefault="00CA6890" w:rsidP="00CA6890">
      <w:pPr>
        <w:pStyle w:val="paragraph"/>
      </w:pPr>
      <w:r w:rsidRPr="00CF3C49">
        <w:tab/>
        <w:t>(a)</w:t>
      </w:r>
      <w:r w:rsidRPr="00CF3C49">
        <w:tab/>
        <w:t xml:space="preserve">any submissions or information received under </w:t>
      </w:r>
      <w:r w:rsidR="00CF3C49">
        <w:t>paragraph (</w:t>
      </w:r>
      <w:r w:rsidRPr="00CF3C49">
        <w:t>6)(a), (b) or (c) within the period specified in the notice mentioned in that paragraph; and</w:t>
      </w:r>
    </w:p>
    <w:p w:rsidR="00CA6890" w:rsidRPr="00CF3C49" w:rsidRDefault="00CA6890" w:rsidP="00CA6890">
      <w:pPr>
        <w:pStyle w:val="paragraph"/>
      </w:pPr>
      <w:r w:rsidRPr="00CF3C49">
        <w:tab/>
        <w:t>(b)</w:t>
      </w:r>
      <w:r w:rsidRPr="00CF3C49">
        <w:tab/>
        <w:t xml:space="preserve">any information obtained from consultations under </w:t>
      </w:r>
      <w:r w:rsidR="00CF3C49">
        <w:t>paragraph (</w:t>
      </w:r>
      <w:r w:rsidRPr="00CF3C49">
        <w:t>6)(d)).</w:t>
      </w:r>
    </w:p>
    <w:p w:rsidR="00CA6890" w:rsidRPr="00CF3C49" w:rsidRDefault="00CA6890" w:rsidP="00CA6890">
      <w:pPr>
        <w:pStyle w:val="subsection2"/>
      </w:pPr>
      <w:r w:rsidRPr="00CF3C49">
        <w:t>The Commission may, but need not, take into account any submissions or information received after the end of those periods.</w:t>
      </w:r>
    </w:p>
    <w:p w:rsidR="00CA6890" w:rsidRPr="00CF3C49" w:rsidRDefault="00CA6890" w:rsidP="00CA6890">
      <w:pPr>
        <w:pStyle w:val="notetext"/>
      </w:pPr>
      <w:r w:rsidRPr="00CF3C49">
        <w:t>Note:</w:t>
      </w:r>
      <w:r w:rsidRPr="00CF3C49">
        <w:tab/>
        <w:t>Unless the application is for a merger authorisation, the Commission may instead rely on consultations undertaken by the AEMC: see section</w:t>
      </w:r>
      <w:r w:rsidR="00CF3C49">
        <w:t> </w:t>
      </w:r>
      <w:r w:rsidRPr="00CF3C49">
        <w:t>90B.</w:t>
      </w:r>
    </w:p>
    <w:p w:rsidR="00CA6890" w:rsidRPr="00CF3C49" w:rsidRDefault="00CA6890" w:rsidP="00CA6890">
      <w:pPr>
        <w:pStyle w:val="subsection"/>
      </w:pPr>
      <w:r w:rsidRPr="00CF3C49">
        <w:tab/>
        <w:t>(7)</w:t>
      </w:r>
      <w:r w:rsidRPr="00CF3C49">
        <w:tab/>
        <w:t>The Commission must not make a determination granting an authorisation under section</w:t>
      </w:r>
      <w:r w:rsidR="00CF3C49">
        <w:t> </w:t>
      </w:r>
      <w:r w:rsidRPr="00CF3C49">
        <w:t>88 in relation to conduct unless the Commission is satisfied in all the circumstances:</w:t>
      </w:r>
    </w:p>
    <w:p w:rsidR="00CA6890" w:rsidRPr="00CF3C49" w:rsidRDefault="00CA6890" w:rsidP="00CA6890">
      <w:pPr>
        <w:pStyle w:val="paragraph"/>
      </w:pPr>
      <w:r w:rsidRPr="00CF3C49">
        <w:tab/>
        <w:t>(a)</w:t>
      </w:r>
      <w:r w:rsidRPr="00CF3C49">
        <w:tab/>
        <w:t>that the conduct would not have the effect, or would not be likely to have the effect, of substantially lessening competition; or</w:t>
      </w:r>
    </w:p>
    <w:p w:rsidR="00CA6890" w:rsidRPr="00CF3C49" w:rsidRDefault="00CA6890" w:rsidP="00CA6890">
      <w:pPr>
        <w:pStyle w:val="paragraph"/>
      </w:pPr>
      <w:r w:rsidRPr="00CF3C49">
        <w:tab/>
        <w:t>(b)</w:t>
      </w:r>
      <w:r w:rsidRPr="00CF3C49">
        <w:tab/>
        <w:t>that:</w:t>
      </w:r>
    </w:p>
    <w:p w:rsidR="00CA6890" w:rsidRPr="00CF3C49" w:rsidRDefault="00CA6890" w:rsidP="00CA6890">
      <w:pPr>
        <w:pStyle w:val="paragraphsub"/>
      </w:pPr>
      <w:r w:rsidRPr="00CF3C49">
        <w:tab/>
        <w:t>(i)</w:t>
      </w:r>
      <w:r w:rsidRPr="00CF3C49">
        <w:tab/>
        <w:t>the conduct would result, or be likely to result, in a benefit to the public; and</w:t>
      </w:r>
    </w:p>
    <w:p w:rsidR="00CA6890" w:rsidRPr="00CF3C49" w:rsidRDefault="00CA6890" w:rsidP="00CA6890">
      <w:pPr>
        <w:pStyle w:val="paragraphsub"/>
      </w:pPr>
      <w:r w:rsidRPr="00CF3C49">
        <w:tab/>
        <w:t>(ii)</w:t>
      </w:r>
      <w:r w:rsidRPr="00CF3C49">
        <w:tab/>
        <w:t>the benefit would outweigh the detriment to the public that would result, or be likely to result, from the conduct.</w:t>
      </w:r>
    </w:p>
    <w:p w:rsidR="00CA6890" w:rsidRPr="00CF3C49" w:rsidRDefault="00CA6890" w:rsidP="00CA6890">
      <w:pPr>
        <w:pStyle w:val="subsection"/>
      </w:pPr>
      <w:r w:rsidRPr="00CF3C49">
        <w:tab/>
        <w:t>(8)</w:t>
      </w:r>
      <w:r w:rsidRPr="00CF3C49">
        <w:tab/>
      </w:r>
      <w:r w:rsidR="00CF3C49">
        <w:t>Paragraph (</w:t>
      </w:r>
      <w:r w:rsidRPr="00CF3C49">
        <w:t>7)(a) does not apply to the extent that any of the following provisions would (apart from an authorisation under section</w:t>
      </w:r>
      <w:r w:rsidR="00CF3C49">
        <w:t> </w:t>
      </w:r>
      <w:r w:rsidRPr="00CF3C49">
        <w:t>88) apply to the conduct:</w:t>
      </w:r>
    </w:p>
    <w:p w:rsidR="00CA6890" w:rsidRPr="00CF3C49" w:rsidRDefault="00CA6890" w:rsidP="00CA6890">
      <w:pPr>
        <w:pStyle w:val="paragraph"/>
      </w:pPr>
      <w:r w:rsidRPr="00CF3C49">
        <w:tab/>
        <w:t>(a)</w:t>
      </w:r>
      <w:r w:rsidRPr="00CF3C49">
        <w:tab/>
        <w:t>one or more provisions of Division</w:t>
      </w:r>
      <w:r w:rsidR="00CF3C49">
        <w:t> </w:t>
      </w:r>
      <w:r w:rsidRPr="00CF3C49">
        <w:t>1 of Part IV (cartel conduct);</w:t>
      </w:r>
    </w:p>
    <w:p w:rsidR="00CA6890" w:rsidRPr="00CF3C49" w:rsidRDefault="00CA6890" w:rsidP="00CA6890">
      <w:pPr>
        <w:pStyle w:val="paragraph"/>
      </w:pPr>
      <w:r w:rsidRPr="00CF3C49">
        <w:tab/>
        <w:t>(b)</w:t>
      </w:r>
      <w:r w:rsidRPr="00CF3C49">
        <w:tab/>
        <w:t>one or more of sections</w:t>
      </w:r>
      <w:r w:rsidR="00CF3C49">
        <w:t> </w:t>
      </w:r>
      <w:r w:rsidRPr="00CF3C49">
        <w:t>45D to 45DB (secondary boycotts);</w:t>
      </w:r>
    </w:p>
    <w:p w:rsidR="000C66F3" w:rsidRPr="00CF3C49" w:rsidRDefault="000C66F3" w:rsidP="000C66F3">
      <w:pPr>
        <w:pStyle w:val="paragraph"/>
      </w:pPr>
      <w:r w:rsidRPr="00CF3C49">
        <w:tab/>
        <w:t>(ba)</w:t>
      </w:r>
      <w:r w:rsidRPr="00CF3C49">
        <w:tab/>
        <w:t>one or more provisions of section</w:t>
      </w:r>
      <w:r w:rsidR="00CF3C49">
        <w:t> </w:t>
      </w:r>
      <w:r w:rsidRPr="00CF3C49">
        <w:t>45E or 45EA (contracts etc. affecting the supply or acquisition of goods or services);</w:t>
      </w:r>
    </w:p>
    <w:p w:rsidR="00CA6890" w:rsidRPr="00CF3C49" w:rsidRDefault="00CA6890" w:rsidP="00CA6890">
      <w:pPr>
        <w:pStyle w:val="paragraph"/>
      </w:pPr>
      <w:r w:rsidRPr="00CF3C49">
        <w:tab/>
        <w:t>(c)</w:t>
      </w:r>
      <w:r w:rsidRPr="00CF3C49">
        <w:tab/>
        <w:t>section</w:t>
      </w:r>
      <w:r w:rsidR="00CF3C49">
        <w:t> </w:t>
      </w:r>
      <w:r w:rsidRPr="00CF3C49">
        <w:t>48 (resale price maintenance).</w:t>
      </w:r>
    </w:p>
    <w:p w:rsidR="00B57664" w:rsidRPr="00CF3C49" w:rsidRDefault="00B57664" w:rsidP="00B57664">
      <w:pPr>
        <w:pStyle w:val="subsection"/>
      </w:pPr>
      <w:r w:rsidRPr="00CF3C49">
        <w:tab/>
        <w:t>(9A)</w:t>
      </w:r>
      <w:r w:rsidRPr="00CF3C49">
        <w:tab/>
      </w:r>
      <w:r w:rsidR="00CA6890" w:rsidRPr="00CF3C49">
        <w:t>In relation to the Commission’s consideration of an application for an authorisation to engage in conduct to which section</w:t>
      </w:r>
      <w:r w:rsidR="00CF3C49">
        <w:t> </w:t>
      </w:r>
      <w:r w:rsidR="00CA6890" w:rsidRPr="00CF3C49">
        <w:t xml:space="preserve">49 would or might apply or for a merger authorisation, in determining what amounts to a benefit to the public for the purposes of </w:t>
      </w:r>
      <w:r w:rsidR="00CF3C49">
        <w:t>paragraph (</w:t>
      </w:r>
      <w:r w:rsidR="00CA6890" w:rsidRPr="00CF3C49">
        <w:t>7)(b)</w:t>
      </w:r>
      <w:r w:rsidRPr="00CF3C49">
        <w:t>:</w:t>
      </w:r>
    </w:p>
    <w:p w:rsidR="00B57664" w:rsidRPr="00CF3C49" w:rsidRDefault="00B57664" w:rsidP="00B57664">
      <w:pPr>
        <w:pStyle w:val="paragraph"/>
      </w:pPr>
      <w:r w:rsidRPr="00CF3C49">
        <w:tab/>
        <w:t>(a)</w:t>
      </w:r>
      <w:r w:rsidRPr="00CF3C49">
        <w:tab/>
        <w:t>the Commission must regard the following as benefits to the public (in addition to any other benefits to the public that may exist apart from this paragraph):</w:t>
      </w:r>
    </w:p>
    <w:p w:rsidR="00B57664" w:rsidRPr="00CF3C49" w:rsidRDefault="00B57664" w:rsidP="00B57664">
      <w:pPr>
        <w:pStyle w:val="paragraphsub"/>
      </w:pPr>
      <w:r w:rsidRPr="00CF3C49">
        <w:tab/>
        <w:t>(i)</w:t>
      </w:r>
      <w:r w:rsidRPr="00CF3C49">
        <w:tab/>
        <w:t>a significant increase in the real value of exports;</w:t>
      </w:r>
    </w:p>
    <w:p w:rsidR="00B57664" w:rsidRPr="00CF3C49" w:rsidRDefault="00B57664" w:rsidP="00B57664">
      <w:pPr>
        <w:pStyle w:val="paragraphsub"/>
      </w:pPr>
      <w:r w:rsidRPr="00CF3C49">
        <w:tab/>
        <w:t>(ii)</w:t>
      </w:r>
      <w:r w:rsidRPr="00CF3C49">
        <w:tab/>
        <w:t>a significant substitution of domestic products for imported goods; and</w:t>
      </w:r>
    </w:p>
    <w:p w:rsidR="00B57664" w:rsidRPr="00CF3C49" w:rsidRDefault="00B57664" w:rsidP="00B57664">
      <w:pPr>
        <w:pStyle w:val="paragraph"/>
      </w:pPr>
      <w:r w:rsidRPr="00CF3C49">
        <w:tab/>
        <w:t>(b)</w:t>
      </w:r>
      <w:r w:rsidRPr="00CF3C49">
        <w:tab/>
        <w:t>without limiting the matters that may be taken into account, the Commission must take into account all other relevant matters that relate to the international competitiveness of any Australian industry.</w:t>
      </w:r>
    </w:p>
    <w:p w:rsidR="006C5B5C" w:rsidRPr="00CF3C49" w:rsidRDefault="006C5B5C" w:rsidP="006C5B5C">
      <w:pPr>
        <w:pStyle w:val="subsection"/>
      </w:pPr>
      <w:r w:rsidRPr="00CF3C49">
        <w:tab/>
        <w:t>(10)</w:t>
      </w:r>
      <w:r w:rsidRPr="00CF3C49">
        <w:tab/>
        <w:t xml:space="preserve">If the Commission does not determine an application for an authorisation (other than an application for </w:t>
      </w:r>
      <w:r w:rsidR="005519B8" w:rsidRPr="00CF3C49">
        <w:t>a merger authorisation</w:t>
      </w:r>
      <w:r w:rsidRPr="00CF3C49">
        <w:t>) within the relevant period, then it is taken to have granted the application at the end of that period.</w:t>
      </w:r>
    </w:p>
    <w:p w:rsidR="006C5B5C" w:rsidRPr="00CF3C49" w:rsidRDefault="006C5B5C" w:rsidP="006C5B5C">
      <w:pPr>
        <w:pStyle w:val="subsection"/>
      </w:pPr>
      <w:r w:rsidRPr="00CF3C49">
        <w:tab/>
        <w:t>(10A)</w:t>
      </w:r>
      <w:r w:rsidRPr="00CF3C49">
        <w:tab/>
        <w:t xml:space="preserve">For the purposes of </w:t>
      </w:r>
      <w:r w:rsidR="00CF3C49">
        <w:t>subsection (</w:t>
      </w:r>
      <w:r w:rsidRPr="00CF3C49">
        <w:t xml:space="preserve">10), the </w:t>
      </w:r>
      <w:r w:rsidRPr="00CF3C49">
        <w:rPr>
          <w:b/>
          <w:i/>
        </w:rPr>
        <w:t>relevant period</w:t>
      </w:r>
      <w:r w:rsidRPr="00CF3C49">
        <w:t xml:space="preserve"> is the period of 6 months beginning on the day the Commission received the application. However, if, before the end of that 6 month period:</w:t>
      </w:r>
    </w:p>
    <w:p w:rsidR="006C5B5C" w:rsidRPr="00CF3C49" w:rsidRDefault="006C5B5C" w:rsidP="006C5B5C">
      <w:pPr>
        <w:pStyle w:val="paragraph"/>
      </w:pPr>
      <w:r w:rsidRPr="00CF3C49">
        <w:tab/>
        <w:t>(a)</w:t>
      </w:r>
      <w:r w:rsidRPr="00CF3C49">
        <w:tab/>
        <w:t>the Commission has prepared a draft determination under subsection</w:t>
      </w:r>
      <w:r w:rsidR="00CF3C49">
        <w:t> </w:t>
      </w:r>
      <w:r w:rsidRPr="00CF3C49">
        <w:t>90A(1) in relation to the application; and</w:t>
      </w:r>
    </w:p>
    <w:p w:rsidR="006C5B5C" w:rsidRPr="00CF3C49" w:rsidRDefault="006C5B5C" w:rsidP="006C5B5C">
      <w:pPr>
        <w:pStyle w:val="paragraph"/>
      </w:pPr>
      <w:r w:rsidRPr="00CF3C49">
        <w:tab/>
        <w:t>(b)</w:t>
      </w:r>
      <w:r w:rsidRPr="00CF3C49">
        <w:tab/>
        <w:t>the Commission determines in writing that that period is extended by a specified period of not more than 6 months; and</w:t>
      </w:r>
    </w:p>
    <w:p w:rsidR="006C5B5C" w:rsidRPr="00CF3C49" w:rsidRDefault="006C5B5C" w:rsidP="006C5B5C">
      <w:pPr>
        <w:pStyle w:val="paragraph"/>
      </w:pPr>
      <w:r w:rsidRPr="00CF3C49">
        <w:tab/>
        <w:t>(c)</w:t>
      </w:r>
      <w:r w:rsidRPr="00CF3C49">
        <w:tab/>
        <w:t>the applicant agrees to that period being so extended;</w:t>
      </w:r>
    </w:p>
    <w:p w:rsidR="006C5B5C" w:rsidRPr="00CF3C49" w:rsidRDefault="006C5B5C" w:rsidP="006C5B5C">
      <w:pPr>
        <w:pStyle w:val="subsection2"/>
      </w:pPr>
      <w:r w:rsidRPr="00CF3C49">
        <w:t xml:space="preserve">the </w:t>
      </w:r>
      <w:r w:rsidRPr="00CF3C49">
        <w:rPr>
          <w:b/>
          <w:i/>
        </w:rPr>
        <w:t>relevant period</w:t>
      </w:r>
      <w:r w:rsidRPr="00CF3C49">
        <w:t xml:space="preserve"> is that period as so extended.</w:t>
      </w:r>
    </w:p>
    <w:p w:rsidR="005519B8" w:rsidRPr="00CF3C49" w:rsidRDefault="005519B8" w:rsidP="005519B8">
      <w:pPr>
        <w:pStyle w:val="subsection"/>
      </w:pPr>
      <w:r w:rsidRPr="00CF3C49">
        <w:tab/>
        <w:t>(10B)</w:t>
      </w:r>
      <w:r w:rsidRPr="00CF3C49">
        <w:tab/>
        <w:t xml:space="preserve">Subject to </w:t>
      </w:r>
      <w:r w:rsidR="00CF3C49">
        <w:t>subsections (</w:t>
      </w:r>
      <w:r w:rsidRPr="00CF3C49">
        <w:t>12) and (13), if:</w:t>
      </w:r>
    </w:p>
    <w:p w:rsidR="005519B8" w:rsidRPr="00CF3C49" w:rsidRDefault="005519B8" w:rsidP="005519B8">
      <w:pPr>
        <w:pStyle w:val="paragraph"/>
      </w:pPr>
      <w:r w:rsidRPr="00CF3C49">
        <w:tab/>
        <w:t>(a)</w:t>
      </w:r>
      <w:r w:rsidRPr="00CF3C49">
        <w:tab/>
        <w:t>the Commission does not determine an application for a merger authorisation within the 90</w:t>
      </w:r>
      <w:r w:rsidR="00CF3C49">
        <w:noBreakHyphen/>
      </w:r>
      <w:r w:rsidRPr="00CF3C49">
        <w:t>day period beginning on the day the Commission received the application; and</w:t>
      </w:r>
    </w:p>
    <w:p w:rsidR="005519B8" w:rsidRPr="00CF3C49" w:rsidRDefault="005519B8" w:rsidP="005519B8">
      <w:pPr>
        <w:pStyle w:val="paragraph"/>
      </w:pPr>
      <w:r w:rsidRPr="00CF3C49">
        <w:tab/>
        <w:t>(b)</w:t>
      </w:r>
      <w:r w:rsidRPr="00CF3C49">
        <w:tab/>
        <w:t>the application is not an application for an overseas merger authorisation;</w:t>
      </w:r>
    </w:p>
    <w:p w:rsidR="005519B8" w:rsidRPr="00CF3C49" w:rsidRDefault="005519B8" w:rsidP="005519B8">
      <w:pPr>
        <w:pStyle w:val="subsection2"/>
      </w:pPr>
      <w:r w:rsidRPr="00CF3C49">
        <w:t>the Commission is taken to have refused, at the end of that period, to grant the authorisation applied for.</w:t>
      </w:r>
    </w:p>
    <w:p w:rsidR="00B57664" w:rsidRPr="00CF3C49" w:rsidRDefault="00B57664" w:rsidP="00B57664">
      <w:pPr>
        <w:pStyle w:val="subsection"/>
      </w:pPr>
      <w:r w:rsidRPr="00CF3C49">
        <w:tab/>
        <w:t>(11)</w:t>
      </w:r>
      <w:r w:rsidRPr="00CF3C49">
        <w:tab/>
        <w:t xml:space="preserve">Subject to </w:t>
      </w:r>
      <w:r w:rsidR="00CF3C49">
        <w:t>subsections (</w:t>
      </w:r>
      <w:r w:rsidR="006C5B5C" w:rsidRPr="00CF3C49">
        <w:t>12) and (13)</w:t>
      </w:r>
      <w:r w:rsidRPr="00CF3C49">
        <w:t xml:space="preserve">, if the Commission does not determine an application for </w:t>
      </w:r>
      <w:r w:rsidR="002026B8" w:rsidRPr="00CF3C49">
        <w:t>an overseas merger authorisation</w:t>
      </w:r>
      <w:r w:rsidRPr="00CF3C49">
        <w:t xml:space="preserve"> within:</w:t>
      </w:r>
    </w:p>
    <w:p w:rsidR="00B57664" w:rsidRPr="00CF3C49" w:rsidRDefault="00B57664" w:rsidP="00B57664">
      <w:pPr>
        <w:pStyle w:val="paragraph"/>
      </w:pPr>
      <w:r w:rsidRPr="00CF3C49">
        <w:tab/>
        <w:t>(a)</w:t>
      </w:r>
      <w:r w:rsidRPr="00CF3C49">
        <w:tab/>
        <w:t>30 days from the day on which the application is received by the Commission; or</w:t>
      </w:r>
    </w:p>
    <w:p w:rsidR="00B57664" w:rsidRPr="00CF3C49" w:rsidRDefault="00B57664" w:rsidP="00B57664">
      <w:pPr>
        <w:pStyle w:val="paragraph"/>
        <w:keepNext/>
      </w:pPr>
      <w:r w:rsidRPr="00CF3C49">
        <w:tab/>
        <w:t>(b)</w:t>
      </w:r>
      <w:r w:rsidRPr="00CF3C49">
        <w:tab/>
        <w:t>if the Commission, before the end of that period of 30 days, gives to the applicant a notice in writing requesting the applicant to give to the Commission additional information relevant to the determination of the application—the period consisting of 30 days from the day on which the application is received by the Commission increased by the number of days in the period commencing on the day on which the notice is given to the applicant and ending on the day on which the applicant gives to the Commission such of the additional information as the applicant is able to provide;</w:t>
      </w:r>
    </w:p>
    <w:p w:rsidR="00B57664" w:rsidRPr="00CF3C49" w:rsidRDefault="00B57664" w:rsidP="00B57664">
      <w:pPr>
        <w:pStyle w:val="subsection2"/>
      </w:pPr>
      <w:r w:rsidRPr="00CF3C49">
        <w:t>the Commission shall be deemed to have granted, at the end of that period, the authorisation applied for.</w:t>
      </w:r>
    </w:p>
    <w:p w:rsidR="00B57664" w:rsidRPr="00CF3C49" w:rsidRDefault="00B57664" w:rsidP="00B57664">
      <w:pPr>
        <w:pStyle w:val="subsection"/>
      </w:pPr>
      <w:r w:rsidRPr="00CF3C49">
        <w:tab/>
        <w:t>(11A)</w:t>
      </w:r>
      <w:r w:rsidRPr="00CF3C49">
        <w:tab/>
        <w:t xml:space="preserve">The Commission may, within the 30 day period mentioned in </w:t>
      </w:r>
      <w:r w:rsidR="00CF3C49">
        <w:t>subsection (</w:t>
      </w:r>
      <w:r w:rsidRPr="00CF3C49">
        <w:t>11), notify the applicant in writing that the Commission considers that the period should be extended to 45</w:t>
      </w:r>
      <w:r w:rsidR="00CA3A22" w:rsidRPr="00CF3C49">
        <w:t> </w:t>
      </w:r>
      <w:r w:rsidRPr="00CF3C49">
        <w:t xml:space="preserve">days due to the complexity of the issues involved. If the Commission so notifies the applicant, the references in </w:t>
      </w:r>
      <w:r w:rsidR="00CF3C49">
        <w:t>subsection (</w:t>
      </w:r>
      <w:r w:rsidRPr="00CF3C49">
        <w:t>11) to 30 days are to be treated as references to 45</w:t>
      </w:r>
      <w:r w:rsidR="00CA3A22" w:rsidRPr="00CF3C49">
        <w:t> </w:t>
      </w:r>
      <w:r w:rsidRPr="00CF3C49">
        <w:t>days.</w:t>
      </w:r>
    </w:p>
    <w:p w:rsidR="00B57664" w:rsidRPr="00CF3C49" w:rsidRDefault="00B57664" w:rsidP="00B57664">
      <w:pPr>
        <w:pStyle w:val="subsection"/>
      </w:pPr>
      <w:r w:rsidRPr="00CF3C49">
        <w:tab/>
        <w:t>(12)</w:t>
      </w:r>
      <w:r w:rsidRPr="00CF3C49">
        <w:tab/>
        <w:t xml:space="preserve">If the applicant for an authorization informs the Commission in writing before the expiration of the period referred to in </w:t>
      </w:r>
      <w:r w:rsidR="00CF3C49">
        <w:t>subsection (</w:t>
      </w:r>
      <w:r w:rsidR="002026B8" w:rsidRPr="00CF3C49">
        <w:t xml:space="preserve">10B) or (11) (the </w:t>
      </w:r>
      <w:r w:rsidR="002026B8" w:rsidRPr="00CF3C49">
        <w:rPr>
          <w:b/>
          <w:i/>
        </w:rPr>
        <w:t>base period</w:t>
      </w:r>
      <w:r w:rsidR="002026B8" w:rsidRPr="00CF3C49">
        <w:t>)</w:t>
      </w:r>
      <w:r w:rsidRPr="00CF3C49">
        <w:t xml:space="preserve"> that the applicant agrees to the Commission taking a specified longer period for the determination of the application, a reference to that longer period shall be deemed for the purposes of that application to be substituted in </w:t>
      </w:r>
      <w:r w:rsidR="002026B8" w:rsidRPr="00CF3C49">
        <w:t>that subsection</w:t>
      </w:r>
      <w:r w:rsidRPr="00CF3C49">
        <w:t xml:space="preserve"> for the reference in that subsection to the base period.</w:t>
      </w:r>
    </w:p>
    <w:p w:rsidR="00B57664" w:rsidRPr="00CF3C49" w:rsidRDefault="00B57664" w:rsidP="00B57664">
      <w:pPr>
        <w:pStyle w:val="subsection"/>
      </w:pPr>
      <w:r w:rsidRPr="00CF3C49">
        <w:tab/>
        <w:t>(13)</w:t>
      </w:r>
      <w:r w:rsidRPr="00CF3C49">
        <w:tab/>
        <w:t xml:space="preserve">For the purposes of any application of </w:t>
      </w:r>
      <w:r w:rsidR="00CF3C49">
        <w:t>subsection (</w:t>
      </w:r>
      <w:r w:rsidRPr="00CF3C49">
        <w:t xml:space="preserve">12), a reference in that subsection to the base period shall, if a reference to another period is deemed by any other application or applications of that subsection to have been substituted in </w:t>
      </w:r>
      <w:r w:rsidR="00CF3C49">
        <w:t>subsection (</w:t>
      </w:r>
      <w:r w:rsidR="002026B8" w:rsidRPr="00CF3C49">
        <w:t>10B) or (11)</w:t>
      </w:r>
      <w:r w:rsidRPr="00CF3C49">
        <w:t xml:space="preserve"> for the reference in </w:t>
      </w:r>
      <w:r w:rsidR="00CF3C49">
        <w:t>subsection (</w:t>
      </w:r>
      <w:r w:rsidR="002026B8" w:rsidRPr="00CF3C49">
        <w:t>10B) or (11)</w:t>
      </w:r>
      <w:r w:rsidRPr="00CF3C49">
        <w:t xml:space="preserve"> to the base period, be construed as a reference to that other period.</w:t>
      </w:r>
    </w:p>
    <w:p w:rsidR="00B57664" w:rsidRPr="00CF3C49" w:rsidRDefault="00B57664" w:rsidP="00B57664">
      <w:pPr>
        <w:pStyle w:val="subsection"/>
      </w:pPr>
      <w:r w:rsidRPr="00CF3C49">
        <w:tab/>
        <w:t>(14)</w:t>
      </w:r>
      <w:r w:rsidRPr="00CF3C49">
        <w:tab/>
        <w:t>If a person to whom a notice has been sent under subsection</w:t>
      </w:r>
      <w:r w:rsidR="00CF3C49">
        <w:t> </w:t>
      </w:r>
      <w:r w:rsidRPr="00CF3C49">
        <w:t>90A(2) in relation to a draft determination in respect of an application for an authorization notifies the Commission in accordance with subsection</w:t>
      </w:r>
      <w:r w:rsidR="00CF3C49">
        <w:t> </w:t>
      </w:r>
      <w:r w:rsidRPr="00CF3C49">
        <w:t xml:space="preserve">90A(6) that he or she wishes the Commission to hold a conference in relation to the draft determination, the </w:t>
      </w:r>
      <w:r w:rsidR="006C5B5C" w:rsidRPr="00CF3C49">
        <w:t xml:space="preserve">relevant period (worked out under </w:t>
      </w:r>
      <w:r w:rsidR="00CF3C49">
        <w:t>subsection (</w:t>
      </w:r>
      <w:r w:rsidR="006C5B5C" w:rsidRPr="00CF3C49">
        <w:t>10A) of this section)</w:t>
      </w:r>
      <w:r w:rsidRPr="00CF3C49">
        <w:t xml:space="preserve"> shall be deemed to be increased by a period equal to the period commencing on the day on which the first notification in relation to the draft determination was received by the Commission and ending on the seventh day after the day specified in the certificate given by a member of the Commission in pursuance of subsection</w:t>
      </w:r>
      <w:r w:rsidR="00CF3C49">
        <w:t> </w:t>
      </w:r>
      <w:r w:rsidRPr="00CF3C49">
        <w:t>90A(9) as the day on which the conference terminated.</w:t>
      </w:r>
    </w:p>
    <w:p w:rsidR="00B57664" w:rsidRPr="00CF3C49" w:rsidRDefault="00B57664" w:rsidP="00B57664">
      <w:pPr>
        <w:pStyle w:val="subsection"/>
      </w:pPr>
      <w:r w:rsidRPr="00CF3C49">
        <w:tab/>
        <w:t>(15)</w:t>
      </w:r>
      <w:r w:rsidRPr="00CF3C49">
        <w:tab/>
        <w:t>Where a party to a joint venture makes at the one time two or more applications for authorizations</w:t>
      </w:r>
      <w:r w:rsidR="006C5B5C" w:rsidRPr="00CF3C49">
        <w:t xml:space="preserve"> (other than an application for </w:t>
      </w:r>
      <w:r w:rsidR="002026B8" w:rsidRPr="00CF3C49">
        <w:t>a merger authorisation</w:t>
      </w:r>
      <w:r w:rsidR="006C5B5C" w:rsidRPr="00CF3C49">
        <w:t>)</w:t>
      </w:r>
      <w:r w:rsidRPr="00CF3C49">
        <w:t>, being applications each of which deals with a matter relating to the joint venture:</w:t>
      </w:r>
    </w:p>
    <w:p w:rsidR="00B57664" w:rsidRPr="00CF3C49" w:rsidRDefault="00B57664" w:rsidP="00B57664">
      <w:pPr>
        <w:pStyle w:val="paragraph"/>
      </w:pPr>
      <w:r w:rsidRPr="00CF3C49">
        <w:tab/>
        <w:t>(a)</w:t>
      </w:r>
      <w:r w:rsidRPr="00CF3C49">
        <w:tab/>
        <w:t>the Commission shall not make a determination in respect of any one of those applications unless it also makes a determination or determinations at the same time in respect of the other application or other applications; and</w:t>
      </w:r>
    </w:p>
    <w:p w:rsidR="00B57664" w:rsidRPr="00CF3C49" w:rsidRDefault="00B57664" w:rsidP="00B57664">
      <w:pPr>
        <w:pStyle w:val="paragraph"/>
      </w:pPr>
      <w:r w:rsidRPr="00CF3C49">
        <w:tab/>
        <w:t>(b)</w:t>
      </w:r>
      <w:r w:rsidRPr="00CF3C49">
        <w:tab/>
        <w:t xml:space="preserve">if the Commission does not make a determination in respect of any one of the applications within the </w:t>
      </w:r>
      <w:r w:rsidR="006C5B5C" w:rsidRPr="00CF3C49">
        <w:t xml:space="preserve">relevant period (worked out under </w:t>
      </w:r>
      <w:r w:rsidR="00CF3C49">
        <w:t>subsection (</w:t>
      </w:r>
      <w:r w:rsidR="006C5B5C" w:rsidRPr="00CF3C49">
        <w:t>10A))</w:t>
      </w:r>
      <w:r w:rsidRPr="00CF3C49">
        <w:t xml:space="preserve"> in relation to that application, the Commission shall be deemed to have granted, at the expiration of that period, all the authorizations applied for.</w:t>
      </w:r>
    </w:p>
    <w:p w:rsidR="00B57664" w:rsidRPr="00CF3C49" w:rsidRDefault="00B57664" w:rsidP="00B57664">
      <w:pPr>
        <w:pStyle w:val="ActHead5"/>
      </w:pPr>
      <w:bookmarkStart w:id="682" w:name="_Toc42255578"/>
      <w:r w:rsidRPr="005162B2">
        <w:rPr>
          <w:rStyle w:val="CharSectno"/>
        </w:rPr>
        <w:t>90A</w:t>
      </w:r>
      <w:r w:rsidRPr="00CF3C49">
        <w:t xml:space="preserve">  Commission to afford opportunity for conference before determining application for authorisation</w:t>
      </w:r>
      <w:bookmarkEnd w:id="682"/>
    </w:p>
    <w:p w:rsidR="00B57664" w:rsidRPr="00CF3C49" w:rsidRDefault="00B57664" w:rsidP="00B57664">
      <w:pPr>
        <w:pStyle w:val="subsection"/>
      </w:pPr>
      <w:r w:rsidRPr="00CF3C49">
        <w:tab/>
        <w:t>(1)</w:t>
      </w:r>
      <w:r w:rsidRPr="00CF3C49">
        <w:tab/>
        <w:t xml:space="preserve">Before determining an application for an authorization (other than an application for </w:t>
      </w:r>
      <w:r w:rsidR="002026B8" w:rsidRPr="00CF3C49">
        <w:t>a merger authorisation</w:t>
      </w:r>
      <w:r w:rsidRPr="00CF3C49">
        <w:t>), the Commission shall prepare a draft determination in relation to the application.</w:t>
      </w:r>
    </w:p>
    <w:p w:rsidR="00B57664" w:rsidRPr="00CF3C49" w:rsidRDefault="00B57664" w:rsidP="00B57664">
      <w:pPr>
        <w:pStyle w:val="subsection"/>
      </w:pPr>
      <w:r w:rsidRPr="00CF3C49">
        <w:tab/>
        <w:t>(2)</w:t>
      </w:r>
      <w:r w:rsidRPr="00CF3C49">
        <w:tab/>
        <w:t>The Commission shall, by notice in writing sent to the applicant and to each other interested person, invite the applicant or other person to notify the Commission, within 14 days after a date fixed by the Commission being not earlier than the day on which the notice is sent, whether the applicant or other person wishes the Commission to hold a conference in relation to the draft determination.</w:t>
      </w:r>
    </w:p>
    <w:p w:rsidR="00B57664" w:rsidRPr="00CF3C49" w:rsidRDefault="00B57664" w:rsidP="00B57664">
      <w:pPr>
        <w:pStyle w:val="subsection"/>
      </w:pPr>
      <w:r w:rsidRPr="00CF3C49">
        <w:tab/>
        <w:t>(3)</w:t>
      </w:r>
      <w:r w:rsidRPr="00CF3C49">
        <w:tab/>
        <w:t>If:</w:t>
      </w:r>
    </w:p>
    <w:p w:rsidR="00B57664" w:rsidRPr="00CF3C49" w:rsidRDefault="00B57664" w:rsidP="00B57664">
      <w:pPr>
        <w:pStyle w:val="paragraph"/>
      </w:pPr>
      <w:r w:rsidRPr="00CF3C49">
        <w:tab/>
        <w:t>(a)</w:t>
      </w:r>
      <w:r w:rsidRPr="00CF3C49">
        <w:tab/>
        <w:t>the draft determination provides for the granting of the application unconditionally; and</w:t>
      </w:r>
    </w:p>
    <w:p w:rsidR="00B57664" w:rsidRPr="00CF3C49" w:rsidRDefault="00B57664" w:rsidP="00E2744D">
      <w:pPr>
        <w:pStyle w:val="paragraph"/>
      </w:pPr>
      <w:r w:rsidRPr="00CF3C49">
        <w:tab/>
        <w:t>(b)</w:t>
      </w:r>
      <w:r w:rsidRPr="00CF3C49">
        <w:tab/>
        <w:t>no person has made a written submission to the Commission opposing the application;</w:t>
      </w:r>
    </w:p>
    <w:p w:rsidR="00B57664" w:rsidRPr="00CF3C49" w:rsidRDefault="00B57664" w:rsidP="00B57664">
      <w:pPr>
        <w:pStyle w:val="subsection2"/>
      </w:pPr>
      <w:r w:rsidRPr="00CF3C49">
        <w:t xml:space="preserve">each notice by the Commission under </w:t>
      </w:r>
      <w:r w:rsidR="00CF3C49">
        <w:t>subsection (</w:t>
      </w:r>
      <w:r w:rsidRPr="00CF3C49">
        <w:t>2) shall inform the person to whom the notice is sent that the draft determination so provides.</w:t>
      </w:r>
    </w:p>
    <w:p w:rsidR="00B57664" w:rsidRPr="00CF3C49" w:rsidRDefault="00B57664" w:rsidP="00B57664">
      <w:pPr>
        <w:pStyle w:val="subsection"/>
      </w:pPr>
      <w:r w:rsidRPr="00CF3C49">
        <w:tab/>
        <w:t>(4)</w:t>
      </w:r>
      <w:r w:rsidRPr="00CF3C49">
        <w:tab/>
        <w:t>If:</w:t>
      </w:r>
    </w:p>
    <w:p w:rsidR="00B57664" w:rsidRPr="00CF3C49" w:rsidRDefault="00B57664" w:rsidP="00B57664">
      <w:pPr>
        <w:pStyle w:val="paragraph"/>
      </w:pPr>
      <w:r w:rsidRPr="00CF3C49">
        <w:tab/>
        <w:t>(a)</w:t>
      </w:r>
      <w:r w:rsidRPr="00CF3C49">
        <w:tab/>
        <w:t>the draft determination does not provide for the granting of the application or provides for the granting of the application subject to conditions; or</w:t>
      </w:r>
    </w:p>
    <w:p w:rsidR="00B57664" w:rsidRPr="00CF3C49" w:rsidRDefault="00B57664" w:rsidP="00B57664">
      <w:pPr>
        <w:pStyle w:val="paragraph"/>
        <w:keepNext/>
      </w:pPr>
      <w:r w:rsidRPr="00CF3C49">
        <w:tab/>
        <w:t>(b)</w:t>
      </w:r>
      <w:r w:rsidRPr="00CF3C49">
        <w:tab/>
        <w:t>the draft determination provides for the granting of the application unconditionally but a written submission has, or written submissions have, been made to the Commission opposing the application;</w:t>
      </w:r>
    </w:p>
    <w:p w:rsidR="00B57664" w:rsidRPr="00CF3C49" w:rsidRDefault="00B57664" w:rsidP="00B57664">
      <w:pPr>
        <w:pStyle w:val="subsection2"/>
      </w:pPr>
      <w:r w:rsidRPr="00CF3C49">
        <w:t xml:space="preserve">the Commission shall send with each notice under </w:t>
      </w:r>
      <w:r w:rsidR="00CF3C49">
        <w:t>subsection (</w:t>
      </w:r>
      <w:r w:rsidRPr="00CF3C49">
        <w:t>2) a copy of the draft determination and:</w:t>
      </w:r>
    </w:p>
    <w:p w:rsidR="00B57664" w:rsidRPr="00CF3C49" w:rsidRDefault="00B57664" w:rsidP="00B57664">
      <w:pPr>
        <w:pStyle w:val="paragraph"/>
      </w:pPr>
      <w:r w:rsidRPr="00CF3C49">
        <w:tab/>
        <w:t>(c)</w:t>
      </w:r>
      <w:r w:rsidRPr="00CF3C49">
        <w:tab/>
        <w:t xml:space="preserve">in a case to which </w:t>
      </w:r>
      <w:r w:rsidR="00CF3C49">
        <w:t>paragraph (</w:t>
      </w:r>
      <w:r w:rsidRPr="00CF3C49">
        <w:t>a) applies—a summary of the reasons why the Commission is not satisfied that the application should be granted or why it is not satisfied that the application should be granted unconditionally; or</w:t>
      </w:r>
    </w:p>
    <w:p w:rsidR="00B57664" w:rsidRPr="00CF3C49" w:rsidRDefault="00B57664" w:rsidP="00B57664">
      <w:pPr>
        <w:pStyle w:val="paragraph"/>
      </w:pPr>
      <w:r w:rsidRPr="00CF3C49">
        <w:tab/>
        <w:t>(d)</w:t>
      </w:r>
      <w:r w:rsidRPr="00CF3C49">
        <w:tab/>
        <w:t xml:space="preserve">in a case to which </w:t>
      </w:r>
      <w:r w:rsidR="00CF3C49">
        <w:t>paragraph (</w:t>
      </w:r>
      <w:r w:rsidRPr="00CF3C49">
        <w:t>b) applies—a summary of the reasons why it is satisfied that the application should be granted unconditionally.</w:t>
      </w:r>
    </w:p>
    <w:p w:rsidR="00B57664" w:rsidRPr="00CF3C49" w:rsidRDefault="00B57664" w:rsidP="00B57664">
      <w:pPr>
        <w:pStyle w:val="subsection"/>
      </w:pPr>
      <w:r w:rsidRPr="00CF3C49">
        <w:tab/>
        <w:t>(5)</w:t>
      </w:r>
      <w:r w:rsidRPr="00CF3C49">
        <w:tab/>
        <w:t xml:space="preserve">If each of the persons to whom a notice was sent under </w:t>
      </w:r>
      <w:r w:rsidR="00CF3C49">
        <w:t>subsection (</w:t>
      </w:r>
      <w:r w:rsidRPr="00CF3C49">
        <w:t>2):</w:t>
      </w:r>
    </w:p>
    <w:p w:rsidR="00B57664" w:rsidRPr="00CF3C49" w:rsidRDefault="00B57664" w:rsidP="00B57664">
      <w:pPr>
        <w:pStyle w:val="paragraph"/>
      </w:pPr>
      <w:r w:rsidRPr="00CF3C49">
        <w:tab/>
        <w:t>(a)</w:t>
      </w:r>
      <w:r w:rsidRPr="00CF3C49">
        <w:tab/>
        <w:t>notifies the Commission within the period of 14 days mentioned in that subsection that he or she does not wish the Commission to hold a conference in relation to the draft determination; or</w:t>
      </w:r>
    </w:p>
    <w:p w:rsidR="00B57664" w:rsidRPr="00CF3C49" w:rsidRDefault="00B57664" w:rsidP="00B57664">
      <w:pPr>
        <w:pStyle w:val="paragraph"/>
        <w:keepNext/>
      </w:pPr>
      <w:r w:rsidRPr="00CF3C49">
        <w:tab/>
        <w:t>(b)</w:t>
      </w:r>
      <w:r w:rsidRPr="00CF3C49">
        <w:tab/>
        <w:t>does not notify the Commission within that period that he or she wishes the Commission to hold such a conference;</w:t>
      </w:r>
    </w:p>
    <w:p w:rsidR="00B57664" w:rsidRPr="00CF3C49" w:rsidRDefault="00B57664" w:rsidP="00B57664">
      <w:pPr>
        <w:pStyle w:val="subsection2"/>
      </w:pPr>
      <w:r w:rsidRPr="00CF3C49">
        <w:t>the Commission may make the determination at any time after the expiration of that period.</w:t>
      </w:r>
    </w:p>
    <w:p w:rsidR="00B57664" w:rsidRPr="00CF3C49" w:rsidRDefault="00B57664" w:rsidP="00B57664">
      <w:pPr>
        <w:pStyle w:val="subsection"/>
      </w:pPr>
      <w:r w:rsidRPr="00CF3C49">
        <w:tab/>
        <w:t>(6)</w:t>
      </w:r>
      <w:r w:rsidRPr="00CF3C49">
        <w:tab/>
        <w:t xml:space="preserve">If any of the persons to whom a notice was sent under </w:t>
      </w:r>
      <w:r w:rsidR="00CF3C49">
        <w:t>subsection (</w:t>
      </w:r>
      <w:r w:rsidRPr="00CF3C49">
        <w:t xml:space="preserve">2) notifies the Commission in writing within the period of 14 days mentioned in that subsection that he or she wishes the Commission to hold a conference in relation to the draft determination, the Commission shall appoint a date (being not later than 30 days after the expiration of that period), time and place for the holding of the conference and give notice of the date, time and place so appointed to each of the persons to whom a notice was sent under </w:t>
      </w:r>
      <w:r w:rsidR="00CF3C49">
        <w:t>subsection (</w:t>
      </w:r>
      <w:r w:rsidRPr="00CF3C49">
        <w:t>2).</w:t>
      </w:r>
    </w:p>
    <w:p w:rsidR="00B57664" w:rsidRPr="00CF3C49" w:rsidRDefault="00B57664" w:rsidP="00B57664">
      <w:pPr>
        <w:pStyle w:val="subsection"/>
        <w:keepNext/>
      </w:pPr>
      <w:r w:rsidRPr="00CF3C49">
        <w:tab/>
        <w:t>(7)</w:t>
      </w:r>
      <w:r w:rsidRPr="00CF3C49">
        <w:tab/>
        <w:t>At the conference:</w:t>
      </w:r>
    </w:p>
    <w:p w:rsidR="00B57664" w:rsidRPr="00CF3C49" w:rsidRDefault="00B57664" w:rsidP="00B57664">
      <w:pPr>
        <w:pStyle w:val="paragraph"/>
      </w:pPr>
      <w:r w:rsidRPr="00CF3C49">
        <w:tab/>
        <w:t>(a)</w:t>
      </w:r>
      <w:r w:rsidRPr="00CF3C49">
        <w:tab/>
        <w:t>the Commission shall be represented by a member or members of the Commission (being a member or members who participated in the preparation of the draft determination) nominated by the Chairperson; and</w:t>
      </w:r>
    </w:p>
    <w:p w:rsidR="00B57664" w:rsidRPr="00CF3C49" w:rsidRDefault="00B57664" w:rsidP="00B57664">
      <w:pPr>
        <w:pStyle w:val="paragraph"/>
      </w:pPr>
      <w:r w:rsidRPr="00CF3C49">
        <w:tab/>
        <w:t>(b)</w:t>
      </w:r>
      <w:r w:rsidRPr="00CF3C49">
        <w:tab/>
        <w:t xml:space="preserve">each person to whom a notice was sent under </w:t>
      </w:r>
      <w:r w:rsidR="00CF3C49">
        <w:t>subsection (</w:t>
      </w:r>
      <w:r w:rsidRPr="00CF3C49">
        <w:t>2) and any other interested person whose presence at the conference is considered by the Commission to be appropriate is entitled to attend and participate personally or, in the case of a body corporate, may be represented by a person who, or by persons each of whom, is a director, officer or employee of the body corporate; and</w:t>
      </w:r>
    </w:p>
    <w:p w:rsidR="00B57664" w:rsidRPr="00CF3C49" w:rsidRDefault="00B57664" w:rsidP="00B57664">
      <w:pPr>
        <w:pStyle w:val="paragraph"/>
      </w:pPr>
      <w:r w:rsidRPr="00CF3C49">
        <w:tab/>
        <w:t>(c)</w:t>
      </w:r>
      <w:r w:rsidRPr="00CF3C49">
        <w:tab/>
        <w:t xml:space="preserve">a person participating in the conference in accordance with </w:t>
      </w:r>
      <w:r w:rsidR="00CF3C49">
        <w:t>paragraph (</w:t>
      </w:r>
      <w:r w:rsidRPr="00CF3C49">
        <w:t>a) or (b) is entitled to have another person or other persons present to assist him or her but a person who so assists another person at the conference is not entitled to participate in the discussion; and</w:t>
      </w:r>
    </w:p>
    <w:p w:rsidR="00B57664" w:rsidRPr="00CF3C49" w:rsidRDefault="00B57664" w:rsidP="00B57664">
      <w:pPr>
        <w:pStyle w:val="paragraph"/>
      </w:pPr>
      <w:r w:rsidRPr="00CF3C49">
        <w:tab/>
        <w:t>(e)</w:t>
      </w:r>
      <w:r w:rsidRPr="00CF3C49">
        <w:tab/>
        <w:t>no other person is entitled to be present.</w:t>
      </w:r>
    </w:p>
    <w:p w:rsidR="00B57664" w:rsidRPr="00CF3C49" w:rsidRDefault="00B57664" w:rsidP="00B57664">
      <w:pPr>
        <w:pStyle w:val="subsection"/>
      </w:pPr>
      <w:r w:rsidRPr="00CF3C49">
        <w:tab/>
        <w:t>(8)</w:t>
      </w:r>
      <w:r w:rsidRPr="00CF3C49">
        <w:tab/>
        <w:t>A member of the Commission participating in the conference shall make such record of the discussions as is sufficient to set out the matters raised by the persons participating in the conference.</w:t>
      </w:r>
    </w:p>
    <w:p w:rsidR="00B57664" w:rsidRPr="00CF3C49" w:rsidRDefault="00B57664" w:rsidP="00B57664">
      <w:pPr>
        <w:pStyle w:val="subsection"/>
      </w:pPr>
      <w:r w:rsidRPr="00CF3C49">
        <w:tab/>
        <w:t>(9)</w:t>
      </w:r>
      <w:r w:rsidRPr="00CF3C49">
        <w:tab/>
        <w:t>The member of the Commission who represents the Commission at the conference, or, if the Commission is represented by more than one member of the Commission, one of those members appointed by the Chairperson:</w:t>
      </w:r>
    </w:p>
    <w:p w:rsidR="00B57664" w:rsidRPr="00CF3C49" w:rsidRDefault="00B57664" w:rsidP="00B57664">
      <w:pPr>
        <w:pStyle w:val="paragraph"/>
      </w:pPr>
      <w:r w:rsidRPr="00CF3C49">
        <w:tab/>
        <w:t>(a)</w:t>
      </w:r>
      <w:r w:rsidRPr="00CF3C49">
        <w:tab/>
        <w:t>may exclude from the conference any person who uses insulting language at the conference, creates, or takes part in creating or continuing, a disturbance at the conference or repeatedly interrupts the conference;</w:t>
      </w:r>
    </w:p>
    <w:p w:rsidR="00B57664" w:rsidRPr="00CF3C49" w:rsidRDefault="00B57664" w:rsidP="00B57664">
      <w:pPr>
        <w:pStyle w:val="paragraph"/>
      </w:pPr>
      <w:r w:rsidRPr="00CF3C49">
        <w:tab/>
        <w:t>(b)</w:t>
      </w:r>
      <w:r w:rsidRPr="00CF3C49">
        <w:tab/>
        <w:t xml:space="preserve">may terminate the conference when he or she is of the opinion that a reasonable opportunity has been given for the expression of the views of persons participating in the conference (other than persons excluded from the conference under </w:t>
      </w:r>
      <w:r w:rsidR="00CF3C49">
        <w:t>paragraph (</w:t>
      </w:r>
      <w:r w:rsidRPr="00CF3C49">
        <w:t>a)); and</w:t>
      </w:r>
    </w:p>
    <w:p w:rsidR="00B57664" w:rsidRPr="00CF3C49" w:rsidRDefault="00B57664" w:rsidP="00B57664">
      <w:pPr>
        <w:pStyle w:val="paragraph"/>
        <w:keepNext/>
      </w:pPr>
      <w:r w:rsidRPr="00CF3C49">
        <w:tab/>
        <w:t>(c)</w:t>
      </w:r>
      <w:r w:rsidRPr="00CF3C49">
        <w:tab/>
        <w:t xml:space="preserve">shall give a certificate certifying the day on which the first notification under </w:t>
      </w:r>
      <w:r w:rsidR="00CF3C49">
        <w:t>subsection (</w:t>
      </w:r>
      <w:r w:rsidRPr="00CF3C49">
        <w:t>6) in relation to the draft determination was received by the Commission and the day on which the conference terminated;</w:t>
      </w:r>
    </w:p>
    <w:p w:rsidR="00B57664" w:rsidRPr="00CF3C49" w:rsidRDefault="00B57664" w:rsidP="00B57664">
      <w:pPr>
        <w:pStyle w:val="subsection2"/>
      </w:pPr>
      <w:r w:rsidRPr="00CF3C49">
        <w:t xml:space="preserve">and any such certificate shall be received in all courts as </w:t>
      </w:r>
      <w:r w:rsidR="004B3B3C" w:rsidRPr="00CF3C49">
        <w:t>prima facie evidence</w:t>
      </w:r>
      <w:r w:rsidRPr="00CF3C49">
        <w:t xml:space="preserve"> of the matters certified.</w:t>
      </w:r>
    </w:p>
    <w:p w:rsidR="00B57664" w:rsidRPr="00CF3C49" w:rsidRDefault="00B57664" w:rsidP="00B57664">
      <w:pPr>
        <w:pStyle w:val="subsection"/>
      </w:pPr>
      <w:r w:rsidRPr="00CF3C49">
        <w:tab/>
        <w:t>(10)</w:t>
      </w:r>
      <w:r w:rsidRPr="00CF3C49">
        <w:tab/>
        <w:t xml:space="preserve">A document purporting to be a certificate referred to in </w:t>
      </w:r>
      <w:r w:rsidR="00CF3C49">
        <w:t>subsection (</w:t>
      </w:r>
      <w:r w:rsidRPr="00CF3C49">
        <w:t>9) shall, unless the contrary is established, be deemed to be such a certificate and to have been duly given.</w:t>
      </w:r>
    </w:p>
    <w:p w:rsidR="00B57664" w:rsidRPr="00CF3C49" w:rsidRDefault="00B57664" w:rsidP="00B57664">
      <w:pPr>
        <w:pStyle w:val="subsection"/>
      </w:pPr>
      <w:r w:rsidRPr="00CF3C49">
        <w:tab/>
        <w:t>(11)</w:t>
      </w:r>
      <w:r w:rsidRPr="00CF3C49">
        <w:tab/>
        <w:t>The Commission shall take account of all matters raised at the conference and may at any time after the termination of the conference make a determination in respect of the application.</w:t>
      </w:r>
    </w:p>
    <w:p w:rsidR="00B57664" w:rsidRPr="00CF3C49" w:rsidRDefault="00B57664" w:rsidP="00B57664">
      <w:pPr>
        <w:pStyle w:val="subsection"/>
      </w:pPr>
      <w:r w:rsidRPr="00CF3C49">
        <w:tab/>
        <w:t>(12)</w:t>
      </w:r>
      <w:r w:rsidRPr="00CF3C49">
        <w:tab/>
        <w:t>For the purposes of this section,</w:t>
      </w:r>
      <w:r w:rsidRPr="00CF3C49">
        <w:rPr>
          <w:b/>
          <w:i/>
        </w:rPr>
        <w:t xml:space="preserve"> interested person</w:t>
      </w:r>
      <w:r w:rsidRPr="00CF3C49">
        <w:t xml:space="preserve"> means a person who has notified the Commission in writing that he or she, or a specified unincorporated association of which he or she is a member, claims to have an interest in the application, being an interest that, in the opinion of the Commission, is real and substantial.</w:t>
      </w:r>
    </w:p>
    <w:p w:rsidR="00B57664" w:rsidRPr="00CF3C49" w:rsidRDefault="00B57664" w:rsidP="00386E1C">
      <w:pPr>
        <w:pStyle w:val="subsection"/>
      </w:pPr>
      <w:r w:rsidRPr="00CF3C49">
        <w:tab/>
        <w:t>(13)</w:t>
      </w:r>
      <w:r w:rsidRPr="00CF3C49">
        <w:tab/>
        <w:t>Where the Commission is of the opinion that two or more applications for authorizations that are made by the same person, or by persons being bodies corporate that are related to each other, involve the same or substantially similar issues, the Commission may treat the applications as if they constitute a single application and may prepare one draft determination in relation to the applications and hold one conference in relation to that draft determination.</w:t>
      </w:r>
    </w:p>
    <w:p w:rsidR="00B57664" w:rsidRPr="00CF3C49" w:rsidRDefault="00B57664" w:rsidP="00FE2B75">
      <w:pPr>
        <w:pStyle w:val="ActHead5"/>
      </w:pPr>
      <w:bookmarkStart w:id="683" w:name="_Toc42255579"/>
      <w:r w:rsidRPr="005162B2">
        <w:rPr>
          <w:rStyle w:val="CharSectno"/>
        </w:rPr>
        <w:t>90B</w:t>
      </w:r>
      <w:r w:rsidRPr="00CF3C49">
        <w:t xml:space="preserve">  Commission may rely on consultations undertaken by the AEMC</w:t>
      </w:r>
      <w:bookmarkEnd w:id="683"/>
    </w:p>
    <w:p w:rsidR="00B57664" w:rsidRPr="00CF3C49" w:rsidRDefault="00B57664" w:rsidP="00FE2B75">
      <w:pPr>
        <w:pStyle w:val="subsection"/>
        <w:keepNext/>
        <w:keepLines/>
      </w:pPr>
      <w:r w:rsidRPr="00CF3C49">
        <w:tab/>
        <w:t>(1)</w:t>
      </w:r>
      <w:r w:rsidRPr="00CF3C49">
        <w:tab/>
        <w:t>This section applies if:</w:t>
      </w:r>
    </w:p>
    <w:p w:rsidR="00B57664" w:rsidRPr="00CF3C49" w:rsidRDefault="00B57664" w:rsidP="00FE2B75">
      <w:pPr>
        <w:pStyle w:val="paragraph"/>
        <w:keepNext/>
        <w:keepLines/>
      </w:pPr>
      <w:r w:rsidRPr="00CF3C49">
        <w:tab/>
        <w:t>(a)</w:t>
      </w:r>
      <w:r w:rsidRPr="00CF3C49">
        <w:tab/>
        <w:t>an application under section</w:t>
      </w:r>
      <w:r w:rsidR="00CF3C49">
        <w:t> </w:t>
      </w:r>
      <w:r w:rsidRPr="00CF3C49">
        <w:t>88, 91A, 91B or 91C is made in relation to the National Electricity Rules or a provision of the Rules; and</w:t>
      </w:r>
    </w:p>
    <w:p w:rsidR="00B57664" w:rsidRPr="00CF3C49" w:rsidRDefault="00B57664" w:rsidP="00B57664">
      <w:pPr>
        <w:pStyle w:val="paragraph"/>
      </w:pPr>
      <w:r w:rsidRPr="00CF3C49">
        <w:tab/>
        <w:t>(b)</w:t>
      </w:r>
      <w:r w:rsidRPr="00CF3C49">
        <w:tab/>
        <w:t>the AEMC has done the following:</w:t>
      </w:r>
    </w:p>
    <w:p w:rsidR="00B57664" w:rsidRPr="00CF3C49" w:rsidRDefault="00B57664" w:rsidP="00B57664">
      <w:pPr>
        <w:pStyle w:val="paragraphsub"/>
      </w:pPr>
      <w:r w:rsidRPr="00CF3C49">
        <w:tab/>
        <w:t>(i)</w:t>
      </w:r>
      <w:r w:rsidRPr="00CF3C49">
        <w:tab/>
        <w:t>published the Rules or the provision and invited people to make submissions to it on the Rules or the provision;</w:t>
      </w:r>
    </w:p>
    <w:p w:rsidR="00B57664" w:rsidRPr="00CF3C49" w:rsidRDefault="00B57664" w:rsidP="00B57664">
      <w:pPr>
        <w:pStyle w:val="paragraphsub"/>
      </w:pPr>
      <w:r w:rsidRPr="00CF3C49">
        <w:tab/>
        <w:t>(ii)</w:t>
      </w:r>
      <w:r w:rsidRPr="00CF3C49">
        <w:tab/>
        <w:t xml:space="preserve">specified the effect of </w:t>
      </w:r>
      <w:r w:rsidR="00CF3C49">
        <w:t>subsection (</w:t>
      </w:r>
      <w:r w:rsidRPr="00CF3C49">
        <w:t>2) when it published the Rules or the provision;</w:t>
      </w:r>
    </w:p>
    <w:p w:rsidR="00B57664" w:rsidRPr="00CF3C49" w:rsidRDefault="00B57664" w:rsidP="00B57664">
      <w:pPr>
        <w:pStyle w:val="paragraphsub"/>
      </w:pPr>
      <w:r w:rsidRPr="00CF3C49">
        <w:tab/>
        <w:t>(iii)</w:t>
      </w:r>
      <w:r w:rsidRPr="00CF3C49">
        <w:tab/>
        <w:t>considered any submissions that were received within the time limit specified by it when it published the Rules or the provision.</w:t>
      </w:r>
    </w:p>
    <w:p w:rsidR="00B57664" w:rsidRPr="00CF3C49" w:rsidRDefault="00B57664" w:rsidP="00B57664">
      <w:pPr>
        <w:pStyle w:val="subsection"/>
      </w:pPr>
      <w:r w:rsidRPr="00CF3C49">
        <w:tab/>
        <w:t>(2)</w:t>
      </w:r>
      <w:r w:rsidRPr="00CF3C49">
        <w:tab/>
        <w:t>In making a determination under section</w:t>
      </w:r>
      <w:r w:rsidR="00CF3C49">
        <w:t> </w:t>
      </w:r>
      <w:r w:rsidRPr="00CF3C49">
        <w:t>90, 91A, 91B or 91C:</w:t>
      </w:r>
    </w:p>
    <w:p w:rsidR="00B57664" w:rsidRPr="00CF3C49" w:rsidRDefault="00B57664" w:rsidP="00B57664">
      <w:pPr>
        <w:pStyle w:val="paragraph"/>
      </w:pPr>
      <w:r w:rsidRPr="00CF3C49">
        <w:tab/>
        <w:t>(a)</w:t>
      </w:r>
      <w:r w:rsidRPr="00CF3C49">
        <w:tab/>
        <w:t xml:space="preserve">the Commission may rely on the process mentioned in </w:t>
      </w:r>
      <w:r w:rsidR="00CF3C49">
        <w:t>paragraph (</w:t>
      </w:r>
      <w:r w:rsidRPr="00CF3C49">
        <w:t>1)(b), instead of undertaking the process mentioned in section</w:t>
      </w:r>
      <w:r w:rsidR="00CF3C49">
        <w:t> </w:t>
      </w:r>
      <w:r w:rsidRPr="00CF3C49">
        <w:t>90A, subsection</w:t>
      </w:r>
      <w:r w:rsidR="00CF3C49">
        <w:t> </w:t>
      </w:r>
      <w:r w:rsidRPr="00CF3C49">
        <w:t>91A(2), 91B(2) or 91C(2) or (5); and</w:t>
      </w:r>
    </w:p>
    <w:p w:rsidR="00B57664" w:rsidRPr="00CF3C49" w:rsidRDefault="00B57664" w:rsidP="00B57664">
      <w:pPr>
        <w:pStyle w:val="paragraph"/>
      </w:pPr>
      <w:r w:rsidRPr="00CF3C49">
        <w:tab/>
        <w:t>(b)</w:t>
      </w:r>
      <w:r w:rsidRPr="00CF3C49">
        <w:tab/>
        <w:t>the Commission may take into account:</w:t>
      </w:r>
    </w:p>
    <w:p w:rsidR="00B57664" w:rsidRPr="00CF3C49" w:rsidRDefault="00B57664" w:rsidP="00B57664">
      <w:pPr>
        <w:pStyle w:val="paragraphsub"/>
      </w:pPr>
      <w:r w:rsidRPr="00CF3C49">
        <w:tab/>
        <w:t>(i)</w:t>
      </w:r>
      <w:r w:rsidRPr="00CF3C49">
        <w:tab/>
        <w:t xml:space="preserve">any submissions mentioned in </w:t>
      </w:r>
      <w:r w:rsidR="00CF3C49">
        <w:t>subparagraph (</w:t>
      </w:r>
      <w:r w:rsidRPr="00CF3C49">
        <w:t>1)(b)(iii); and</w:t>
      </w:r>
    </w:p>
    <w:p w:rsidR="00B57664" w:rsidRPr="00CF3C49" w:rsidRDefault="00B57664" w:rsidP="00B57664">
      <w:pPr>
        <w:pStyle w:val="paragraphsub"/>
      </w:pPr>
      <w:r w:rsidRPr="00CF3C49">
        <w:tab/>
        <w:t>(ii)</w:t>
      </w:r>
      <w:r w:rsidRPr="00CF3C49">
        <w:tab/>
        <w:t>any submissions, in respect of the application, made by the AEMC; and</w:t>
      </w:r>
    </w:p>
    <w:p w:rsidR="00B57664" w:rsidRPr="00CF3C49" w:rsidRDefault="00B57664" w:rsidP="00B57664">
      <w:pPr>
        <w:pStyle w:val="paragraph"/>
      </w:pPr>
      <w:r w:rsidRPr="00CF3C49">
        <w:tab/>
        <w:t>(c)</w:t>
      </w:r>
      <w:r w:rsidRPr="00CF3C49">
        <w:tab/>
        <w:t xml:space="preserve">despite </w:t>
      </w:r>
      <w:r w:rsidR="002026B8" w:rsidRPr="00CF3C49">
        <w:t>subsection</w:t>
      </w:r>
      <w:r w:rsidR="00CF3C49">
        <w:t> </w:t>
      </w:r>
      <w:r w:rsidR="002026B8" w:rsidRPr="00CF3C49">
        <w:t>90(6A)</w:t>
      </w:r>
      <w:r w:rsidRPr="00CF3C49">
        <w:t>, the Commission may disregard any submissions, in relation to the application, made by the Commonwealth, by a State</w:t>
      </w:r>
      <w:r w:rsidR="002026B8" w:rsidRPr="00CF3C49">
        <w:t xml:space="preserve"> or Territory</w:t>
      </w:r>
      <w:r w:rsidRPr="00CF3C49">
        <w:t>, or by any other person (other than the AEMC).</w:t>
      </w:r>
    </w:p>
    <w:p w:rsidR="00B57664" w:rsidRPr="00CF3C49" w:rsidRDefault="00B57664" w:rsidP="008F522E">
      <w:pPr>
        <w:pStyle w:val="subsection"/>
        <w:keepNext/>
        <w:keepLines/>
      </w:pPr>
      <w:r w:rsidRPr="00CF3C49">
        <w:tab/>
        <w:t>(3)</w:t>
      </w:r>
      <w:r w:rsidRPr="00CF3C49">
        <w:tab/>
        <w:t>In this section:</w:t>
      </w:r>
    </w:p>
    <w:p w:rsidR="00B57664" w:rsidRPr="00CF3C49" w:rsidRDefault="00B57664" w:rsidP="00B57664">
      <w:pPr>
        <w:pStyle w:val="Definition"/>
      </w:pPr>
      <w:r w:rsidRPr="00CF3C49">
        <w:rPr>
          <w:b/>
          <w:i/>
        </w:rPr>
        <w:t xml:space="preserve">National Electricity Rules </w:t>
      </w:r>
      <w:r w:rsidRPr="00CF3C49">
        <w:t>means:</w:t>
      </w:r>
    </w:p>
    <w:p w:rsidR="00B57664" w:rsidRPr="00CF3C49" w:rsidRDefault="00B57664" w:rsidP="00B57664">
      <w:pPr>
        <w:pStyle w:val="paragraph"/>
      </w:pPr>
      <w:r w:rsidRPr="00CF3C49">
        <w:tab/>
        <w:t>(a)</w:t>
      </w:r>
      <w:r w:rsidRPr="00CF3C49">
        <w:tab/>
        <w:t xml:space="preserve">the National Electricity Rules, as in force from time to time, made under the National Electricity Law set out in the Schedule to the </w:t>
      </w:r>
      <w:r w:rsidRPr="00CF3C49">
        <w:rPr>
          <w:i/>
        </w:rPr>
        <w:t>National Electricity (South Australia) Act</w:t>
      </w:r>
      <w:r w:rsidR="00CA3A22" w:rsidRPr="00CF3C49">
        <w:rPr>
          <w:i/>
        </w:rPr>
        <w:t> </w:t>
      </w:r>
      <w:r w:rsidRPr="00CF3C49">
        <w:rPr>
          <w:i/>
        </w:rPr>
        <w:t xml:space="preserve">1996 </w:t>
      </w:r>
      <w:r w:rsidRPr="00CF3C49">
        <w:t>of South Australia; or</w:t>
      </w:r>
    </w:p>
    <w:p w:rsidR="00B57664" w:rsidRPr="00CF3C49" w:rsidRDefault="00B57664" w:rsidP="00B57664">
      <w:pPr>
        <w:pStyle w:val="paragraph"/>
      </w:pPr>
      <w:r w:rsidRPr="00CF3C49">
        <w:tab/>
        <w:t>(b)</w:t>
      </w:r>
      <w:r w:rsidRPr="00CF3C49">
        <w:tab/>
        <w:t>those Rules as they apply as a law of another State; or</w:t>
      </w:r>
    </w:p>
    <w:p w:rsidR="00B57664" w:rsidRPr="00CF3C49" w:rsidRDefault="00B57664" w:rsidP="00B57664">
      <w:pPr>
        <w:pStyle w:val="paragraph"/>
      </w:pPr>
      <w:r w:rsidRPr="00CF3C49">
        <w:tab/>
        <w:t>(c)</w:t>
      </w:r>
      <w:r w:rsidRPr="00CF3C49">
        <w:tab/>
        <w:t>those Rules as they apply as a law of a Territory; or</w:t>
      </w:r>
    </w:p>
    <w:p w:rsidR="00B57664" w:rsidRPr="00CF3C49" w:rsidRDefault="00B57664" w:rsidP="00B57664">
      <w:pPr>
        <w:pStyle w:val="paragraph"/>
      </w:pPr>
      <w:r w:rsidRPr="00CF3C49">
        <w:tab/>
        <w:t>(d)</w:t>
      </w:r>
      <w:r w:rsidRPr="00CF3C49">
        <w:tab/>
        <w:t>those Rules as they apply as a law of the Commonwealth.</w:t>
      </w:r>
    </w:p>
    <w:p w:rsidR="00B57664" w:rsidRPr="00CF3C49" w:rsidRDefault="00B57664" w:rsidP="00B57664">
      <w:pPr>
        <w:pStyle w:val="ActHead5"/>
      </w:pPr>
      <w:bookmarkStart w:id="684" w:name="_Toc42255580"/>
      <w:r w:rsidRPr="005162B2">
        <w:rPr>
          <w:rStyle w:val="CharSectno"/>
        </w:rPr>
        <w:t>91</w:t>
      </w:r>
      <w:r w:rsidRPr="00CF3C49">
        <w:t xml:space="preserve">  Grant and variation of authorisations</w:t>
      </w:r>
      <w:bookmarkEnd w:id="684"/>
    </w:p>
    <w:p w:rsidR="00B57664" w:rsidRPr="00CF3C49" w:rsidRDefault="00B57664" w:rsidP="00B57664">
      <w:pPr>
        <w:pStyle w:val="subsection"/>
      </w:pPr>
      <w:r w:rsidRPr="00CF3C49">
        <w:tab/>
        <w:t>(1)</w:t>
      </w:r>
      <w:r w:rsidRPr="00CF3C49">
        <w:tab/>
        <w:t>An authorization may be expressed to be in force for a period specified in the authorization and, if so expressed, remains in force for that period only.</w:t>
      </w:r>
    </w:p>
    <w:p w:rsidR="00B57664" w:rsidRPr="00CF3C49" w:rsidRDefault="00B57664" w:rsidP="00B57664">
      <w:pPr>
        <w:pStyle w:val="subsection"/>
      </w:pPr>
      <w:r w:rsidRPr="00CF3C49">
        <w:tab/>
        <w:t>(1A)</w:t>
      </w:r>
      <w:r w:rsidRPr="00CF3C49">
        <w:tab/>
        <w:t>An authorisation, other than an authorisation deemed to have been granted under subsection</w:t>
      </w:r>
      <w:r w:rsidR="00CF3C49">
        <w:t> </w:t>
      </w:r>
      <w:r w:rsidRPr="00CF3C49">
        <w:t>90(10) or (11), comes into force on the day specified for the purpose in the authorisation, not being a day earlier than, and an authorisation deemed to have been granted under subsection</w:t>
      </w:r>
      <w:r w:rsidR="00CF3C49">
        <w:t> </w:t>
      </w:r>
      <w:r w:rsidRPr="00CF3C49">
        <w:t>90(10) or (11) comes into force on:</w:t>
      </w:r>
    </w:p>
    <w:p w:rsidR="00B57664" w:rsidRPr="00CF3C49" w:rsidRDefault="00B57664" w:rsidP="00B57664">
      <w:pPr>
        <w:pStyle w:val="paragraph"/>
      </w:pPr>
      <w:r w:rsidRPr="00CF3C49">
        <w:tab/>
        <w:t>(a)</w:t>
      </w:r>
      <w:r w:rsidRPr="00CF3C49">
        <w:tab/>
        <w:t xml:space="preserve">where </w:t>
      </w:r>
      <w:r w:rsidR="00CF3C49">
        <w:t>paragraph (</w:t>
      </w:r>
      <w:r w:rsidRPr="00CF3C49">
        <w:t>b) or (c) does not apply—the end of the period in which an application may be made to the Tribunal for a review of the determination by the Commission of the application for the authorisation;</w:t>
      </w:r>
    </w:p>
    <w:p w:rsidR="00B57664" w:rsidRPr="00CF3C49" w:rsidRDefault="00B57664" w:rsidP="00B57664">
      <w:pPr>
        <w:pStyle w:val="paragraph"/>
      </w:pPr>
      <w:r w:rsidRPr="00CF3C49">
        <w:tab/>
        <w:t>(b)</w:t>
      </w:r>
      <w:r w:rsidRPr="00CF3C49">
        <w:tab/>
        <w:t>if such an application is made to the Tribunal and the application is not withdrawn—the day on which the Tribunal makes a determination on the review;</w:t>
      </w:r>
    </w:p>
    <w:p w:rsidR="00B57664" w:rsidRPr="00CF3C49" w:rsidRDefault="00B57664" w:rsidP="00B57664">
      <w:pPr>
        <w:pStyle w:val="paragraph"/>
      </w:pPr>
      <w:r w:rsidRPr="00CF3C49">
        <w:tab/>
        <w:t>(c)</w:t>
      </w:r>
      <w:r w:rsidRPr="00CF3C49">
        <w:tab/>
        <w:t>if such an application is made to the Tribunal and the application is withdrawn—the day on which the application is withdrawn.</w:t>
      </w:r>
    </w:p>
    <w:p w:rsidR="00B57664" w:rsidRPr="00CF3C49" w:rsidRDefault="00B57664" w:rsidP="00B57664">
      <w:pPr>
        <w:pStyle w:val="subsection"/>
      </w:pPr>
      <w:r w:rsidRPr="00CF3C49">
        <w:tab/>
        <w:t>(1B)</w:t>
      </w:r>
      <w:r w:rsidRPr="00CF3C49">
        <w:tab/>
        <w:t>A minor variation of an authorization comes into force on a day specified by the Commission in the determination making the variation, not being a day earlier than:</w:t>
      </w:r>
    </w:p>
    <w:p w:rsidR="00B57664" w:rsidRPr="00CF3C49" w:rsidRDefault="00B57664" w:rsidP="00B57664">
      <w:pPr>
        <w:pStyle w:val="paragraph"/>
      </w:pPr>
      <w:r w:rsidRPr="00CF3C49">
        <w:tab/>
        <w:t>(a)</w:t>
      </w:r>
      <w:r w:rsidRPr="00CF3C49">
        <w:tab/>
        <w:t xml:space="preserve">if neither </w:t>
      </w:r>
      <w:r w:rsidR="00CF3C49">
        <w:t>paragraph (</w:t>
      </w:r>
      <w:r w:rsidRPr="00CF3C49">
        <w:t>b) nor (c) applies—the end of the period in which an application may be made to the Tribunal for a review of the determination of the Commission in respect of the application for the minor variation; or</w:t>
      </w:r>
    </w:p>
    <w:p w:rsidR="00B57664" w:rsidRPr="00CF3C49" w:rsidRDefault="00B57664" w:rsidP="00B57664">
      <w:pPr>
        <w:pStyle w:val="paragraph"/>
      </w:pPr>
      <w:r w:rsidRPr="00CF3C49">
        <w:tab/>
        <w:t>(b)</w:t>
      </w:r>
      <w:r w:rsidRPr="00CF3C49">
        <w:tab/>
        <w:t>if such an application is made to the Tribunal and the application is not withdrawn—the day on which the Tribunal makes a determination on the review; or</w:t>
      </w:r>
    </w:p>
    <w:p w:rsidR="00B57664" w:rsidRPr="00CF3C49" w:rsidRDefault="00B57664" w:rsidP="00B57664">
      <w:pPr>
        <w:pStyle w:val="paragraph"/>
      </w:pPr>
      <w:r w:rsidRPr="00CF3C49">
        <w:tab/>
        <w:t>(c)</w:t>
      </w:r>
      <w:r w:rsidRPr="00CF3C49">
        <w:tab/>
        <w:t>if such an application is made to the Tribunal and the application is withdrawn—the day on which the application is withdrawn.</w:t>
      </w:r>
    </w:p>
    <w:p w:rsidR="00B57664" w:rsidRPr="00CF3C49" w:rsidRDefault="00B57664" w:rsidP="00B57664">
      <w:pPr>
        <w:pStyle w:val="subsection"/>
      </w:pPr>
      <w:r w:rsidRPr="00CF3C49">
        <w:tab/>
        <w:t>(1C)</w:t>
      </w:r>
      <w:r w:rsidRPr="00CF3C49">
        <w:tab/>
        <w:t xml:space="preserve">If an authorization (the </w:t>
      </w:r>
      <w:r w:rsidRPr="00CF3C49">
        <w:rPr>
          <w:b/>
          <w:i/>
        </w:rPr>
        <w:t>prior authorization</w:t>
      </w:r>
      <w:r w:rsidRPr="00CF3C49">
        <w:t>) is revoked and another authorization is made in substitution for it, that other authorization comes into force on the day specified for the purpose in that other authorization, not being a day earlier than:</w:t>
      </w:r>
    </w:p>
    <w:p w:rsidR="00B57664" w:rsidRPr="00CF3C49" w:rsidRDefault="00B57664" w:rsidP="00B57664">
      <w:pPr>
        <w:pStyle w:val="paragraph"/>
      </w:pPr>
      <w:r w:rsidRPr="00CF3C49">
        <w:tab/>
        <w:t>(a)</w:t>
      </w:r>
      <w:r w:rsidRPr="00CF3C49">
        <w:tab/>
        <w:t xml:space="preserve">if neither </w:t>
      </w:r>
      <w:r w:rsidR="00CF3C49">
        <w:t>paragraph (</w:t>
      </w:r>
      <w:r w:rsidRPr="00CF3C49">
        <w:t>b) nor (c) applies—the end of the period in which an application may be made to the Tribunal for a review of an application, or the Commission’s proposal, for the revocation of the prior authorization and the substitution of that other authorization; or</w:t>
      </w:r>
    </w:p>
    <w:p w:rsidR="00B57664" w:rsidRPr="00CF3C49" w:rsidRDefault="00B57664" w:rsidP="00B57664">
      <w:pPr>
        <w:pStyle w:val="paragraph"/>
      </w:pPr>
      <w:r w:rsidRPr="00CF3C49">
        <w:tab/>
        <w:t>(b)</w:t>
      </w:r>
      <w:r w:rsidRPr="00CF3C49">
        <w:tab/>
        <w:t>if such an application is made to the Tribunal and the application is not withdrawn—the day on which the Tribunal makes a determination on the review; or</w:t>
      </w:r>
    </w:p>
    <w:p w:rsidR="00B57664" w:rsidRPr="00CF3C49" w:rsidRDefault="00B57664" w:rsidP="00B57664">
      <w:pPr>
        <w:pStyle w:val="paragraph"/>
      </w:pPr>
      <w:r w:rsidRPr="00CF3C49">
        <w:tab/>
        <w:t>(c)</w:t>
      </w:r>
      <w:r w:rsidRPr="00CF3C49">
        <w:tab/>
        <w:t>if such an application is made to the Tribunal and the application is withdrawn—the day on which the application is withdrawn.</w:t>
      </w:r>
    </w:p>
    <w:p w:rsidR="00B57664" w:rsidRPr="00CF3C49" w:rsidRDefault="00B57664" w:rsidP="00B57664">
      <w:pPr>
        <w:pStyle w:val="subsection"/>
      </w:pPr>
      <w:r w:rsidRPr="00CF3C49">
        <w:tab/>
        <w:t>(2)</w:t>
      </w:r>
      <w:r w:rsidRPr="00CF3C49">
        <w:tab/>
        <w:t>If the Commission considers that it is appropriate to do so:</w:t>
      </w:r>
    </w:p>
    <w:p w:rsidR="00B57664" w:rsidRPr="00CF3C49" w:rsidRDefault="00B57664" w:rsidP="00B57664">
      <w:pPr>
        <w:pStyle w:val="paragraph"/>
      </w:pPr>
      <w:r w:rsidRPr="00CF3C49">
        <w:tab/>
        <w:t>(a)</w:t>
      </w:r>
      <w:r w:rsidRPr="00CF3C49">
        <w:tab/>
        <w:t>for the purpose of enabling due consideration to be given to:</w:t>
      </w:r>
    </w:p>
    <w:p w:rsidR="00B57664" w:rsidRPr="00CF3C49" w:rsidRDefault="00B57664" w:rsidP="00B57664">
      <w:pPr>
        <w:pStyle w:val="paragraphsub"/>
      </w:pPr>
      <w:r w:rsidRPr="00CF3C49">
        <w:tab/>
        <w:t>(i)</w:t>
      </w:r>
      <w:r w:rsidRPr="00CF3C49">
        <w:tab/>
        <w:t xml:space="preserve">an application for an authorization; or </w:t>
      </w:r>
    </w:p>
    <w:p w:rsidR="00B57664" w:rsidRPr="00CF3C49" w:rsidRDefault="00B57664" w:rsidP="00B57664">
      <w:pPr>
        <w:pStyle w:val="paragraphsub"/>
      </w:pPr>
      <w:r w:rsidRPr="00CF3C49">
        <w:tab/>
        <w:t>(ii)</w:t>
      </w:r>
      <w:r w:rsidRPr="00CF3C49">
        <w:tab/>
        <w:t>an application for a minor variation of an authorization; or</w:t>
      </w:r>
    </w:p>
    <w:p w:rsidR="00B57664" w:rsidRPr="00CF3C49" w:rsidRDefault="00B57664" w:rsidP="00B57664">
      <w:pPr>
        <w:pStyle w:val="paragraphsub"/>
      </w:pPr>
      <w:r w:rsidRPr="00CF3C49">
        <w:tab/>
        <w:t>(iii)</w:t>
      </w:r>
      <w:r w:rsidRPr="00CF3C49">
        <w:tab/>
        <w:t>an application for the revocation of an authorization and the substitution of a new one; or</w:t>
      </w:r>
    </w:p>
    <w:p w:rsidR="00B57664" w:rsidRPr="00CF3C49" w:rsidRDefault="00B57664" w:rsidP="00B57664">
      <w:pPr>
        <w:pStyle w:val="paragraph"/>
      </w:pPr>
      <w:r w:rsidRPr="00CF3C49">
        <w:tab/>
        <w:t>(b)</w:t>
      </w:r>
      <w:r w:rsidRPr="00CF3C49">
        <w:tab/>
        <w:t xml:space="preserve">pending the expiration of the time allowed for the making of an application to the Tribunal for review of a determination by the Commission of an application referred to in </w:t>
      </w:r>
      <w:r w:rsidR="00CF3C49">
        <w:t>paragraph (</w:t>
      </w:r>
      <w:r w:rsidRPr="00CF3C49">
        <w:t>a) and, if such an application for a review is made, pending the making of a determination by the Tribunal on the review; or</w:t>
      </w:r>
    </w:p>
    <w:p w:rsidR="00B57664" w:rsidRPr="00CF3C49" w:rsidRDefault="00B57664" w:rsidP="00B57664">
      <w:pPr>
        <w:pStyle w:val="paragraph"/>
        <w:keepNext/>
      </w:pPr>
      <w:r w:rsidRPr="00CF3C49">
        <w:tab/>
        <w:t>(c)</w:t>
      </w:r>
      <w:r w:rsidRPr="00CF3C49">
        <w:tab/>
        <w:t>for any other reason;</w:t>
      </w:r>
    </w:p>
    <w:p w:rsidR="00B57664" w:rsidRPr="00CF3C49" w:rsidRDefault="00B57664" w:rsidP="00B57664">
      <w:pPr>
        <w:pStyle w:val="subsection2"/>
      </w:pPr>
      <w:r w:rsidRPr="00CF3C49">
        <w:t>the Commission may at any time:</w:t>
      </w:r>
    </w:p>
    <w:p w:rsidR="00B57664" w:rsidRPr="00CF3C49" w:rsidRDefault="00B57664" w:rsidP="00B57664">
      <w:pPr>
        <w:pStyle w:val="paragraph"/>
      </w:pPr>
      <w:r w:rsidRPr="00CF3C49">
        <w:tab/>
        <w:t>(d)</w:t>
      </w:r>
      <w:r w:rsidRPr="00CF3C49">
        <w:tab/>
        <w:t>in the case of an application for an authorization—grant an authorization that is expressed to be an interim authorization; and</w:t>
      </w:r>
    </w:p>
    <w:p w:rsidR="00B57664" w:rsidRPr="00CF3C49" w:rsidRDefault="00B57664" w:rsidP="00B57664">
      <w:pPr>
        <w:pStyle w:val="paragraph"/>
      </w:pPr>
      <w:r w:rsidRPr="00CF3C49">
        <w:tab/>
        <w:t>(e)</w:t>
      </w:r>
      <w:r w:rsidRPr="00CF3C49">
        <w:tab/>
        <w:t>in the case of an application for a minor variation of an authorization—grant an authorization that is expressed to be an interim authorization dealing only with the matter the subject of the application for a variation; and</w:t>
      </w:r>
    </w:p>
    <w:p w:rsidR="00B57664" w:rsidRPr="00CF3C49" w:rsidRDefault="00B57664" w:rsidP="00B57664">
      <w:pPr>
        <w:pStyle w:val="paragraph"/>
      </w:pPr>
      <w:r w:rsidRPr="00CF3C49">
        <w:tab/>
        <w:t>(f)</w:t>
      </w:r>
      <w:r w:rsidRPr="00CF3C49">
        <w:tab/>
        <w:t>in the case of an application for the revocation of an authorization and the substitution of another—suspend the operation of the authorization sought to be revoked and grant an authorization that is expressed to be an interim authorization in substitution for the authorization suspended.</w:t>
      </w:r>
    </w:p>
    <w:p w:rsidR="00B57664" w:rsidRPr="00CF3C49" w:rsidRDefault="00B57664" w:rsidP="00B57664">
      <w:pPr>
        <w:pStyle w:val="subsection"/>
      </w:pPr>
      <w:r w:rsidRPr="00CF3C49">
        <w:tab/>
        <w:t>(2AA)</w:t>
      </w:r>
      <w:r w:rsidRPr="00CF3C49">
        <w:tab/>
        <w:t>An authorization granted under paragraph</w:t>
      </w:r>
      <w:r w:rsidR="00CF3C49">
        <w:t> </w:t>
      </w:r>
      <w:r w:rsidRPr="00CF3C49">
        <w:t>91(2)(d), (e) or (f) and expressed to be an interim authorization comes into force on such a date, not being a date before the grant of the interim authorization, as is specified by the Commission in the interim authorization.</w:t>
      </w:r>
    </w:p>
    <w:p w:rsidR="00B57664" w:rsidRPr="00CF3C49" w:rsidRDefault="00B57664" w:rsidP="00B57664">
      <w:pPr>
        <w:pStyle w:val="subsection"/>
      </w:pPr>
      <w:r w:rsidRPr="00CF3C49">
        <w:tab/>
        <w:t>(2AB)</w:t>
      </w:r>
      <w:r w:rsidRPr="00CF3C49">
        <w:tab/>
        <w:t>The Commission may, at any time, revoke an authorization that is expressed to be an interim authorization and, where that interim authorization is in substitution for an authorization the operation of which has been suspended, the revocation of the interim authorization has the effect of reviving the operation of the suspended authorization.</w:t>
      </w:r>
    </w:p>
    <w:p w:rsidR="00B57664" w:rsidRPr="00CF3C49" w:rsidRDefault="00B57664" w:rsidP="00B57664">
      <w:pPr>
        <w:pStyle w:val="subsection"/>
      </w:pPr>
      <w:r w:rsidRPr="00CF3C49">
        <w:tab/>
        <w:t>(2A)</w:t>
      </w:r>
      <w:r w:rsidRPr="00CF3C49">
        <w:tab/>
        <w:t>Subsections</w:t>
      </w:r>
      <w:r w:rsidR="00CF3C49">
        <w:t> </w:t>
      </w:r>
      <w:r w:rsidRPr="00CF3C49">
        <w:t xml:space="preserve">90(4) to </w:t>
      </w:r>
      <w:r w:rsidR="002026B8" w:rsidRPr="00CF3C49">
        <w:t>(7)</w:t>
      </w:r>
      <w:r w:rsidRPr="00CF3C49">
        <w:t>, inclusive, do not apply in relation to an authorization that is expressed to be an interim authorization.</w:t>
      </w:r>
    </w:p>
    <w:p w:rsidR="00B57664" w:rsidRPr="00CF3C49" w:rsidRDefault="00B57664" w:rsidP="00B57664">
      <w:pPr>
        <w:pStyle w:val="ActHead5"/>
      </w:pPr>
      <w:bookmarkStart w:id="685" w:name="_Toc42255581"/>
      <w:r w:rsidRPr="005162B2">
        <w:rPr>
          <w:rStyle w:val="CharSectno"/>
        </w:rPr>
        <w:t>91A</w:t>
      </w:r>
      <w:r w:rsidRPr="00CF3C49">
        <w:t xml:space="preserve">  Minor variations of authorizations</w:t>
      </w:r>
      <w:bookmarkEnd w:id="685"/>
    </w:p>
    <w:p w:rsidR="00B57664" w:rsidRPr="00CF3C49" w:rsidRDefault="00B57664" w:rsidP="00B57664">
      <w:pPr>
        <w:pStyle w:val="subsection"/>
      </w:pPr>
      <w:r w:rsidRPr="00CF3C49">
        <w:tab/>
        <w:t>(1)</w:t>
      </w:r>
      <w:r w:rsidRPr="00CF3C49">
        <w:tab/>
        <w:t>A person to whom an authorization was granted, or another person on behalf of such a person, may apply to the Commission for a minor variation of the authorization.</w:t>
      </w:r>
    </w:p>
    <w:p w:rsidR="00B57664" w:rsidRPr="00CF3C49" w:rsidRDefault="00B57664" w:rsidP="00B57664">
      <w:pPr>
        <w:pStyle w:val="subsection"/>
      </w:pPr>
      <w:r w:rsidRPr="00CF3C49">
        <w:tab/>
        <w:t>(2)</w:t>
      </w:r>
      <w:r w:rsidRPr="00CF3C49">
        <w:tab/>
        <w:t>On receipt of an application, the Commission must, if it is satisfied that the variation sought in the application is a minor variation, by notice in writing given to any persons who appear to the Commission to be interested:</w:t>
      </w:r>
    </w:p>
    <w:p w:rsidR="00B57664" w:rsidRPr="00CF3C49" w:rsidRDefault="00B57664" w:rsidP="00B57664">
      <w:pPr>
        <w:pStyle w:val="paragraph"/>
      </w:pPr>
      <w:r w:rsidRPr="00CF3C49">
        <w:tab/>
        <w:t>(a)</w:t>
      </w:r>
      <w:r w:rsidRPr="00CF3C49">
        <w:tab/>
        <w:t>indicate the nature of the variation applied for; and</w:t>
      </w:r>
    </w:p>
    <w:p w:rsidR="00B57664" w:rsidRPr="00CF3C49" w:rsidRDefault="00B57664" w:rsidP="00B57664">
      <w:pPr>
        <w:pStyle w:val="paragraph"/>
      </w:pPr>
      <w:r w:rsidRPr="00CF3C49">
        <w:tab/>
        <w:t>(b)</w:t>
      </w:r>
      <w:r w:rsidRPr="00CF3C49">
        <w:tab/>
        <w:t>invite submissions in respect of the variation within a period specified by the Commission.</w:t>
      </w:r>
    </w:p>
    <w:p w:rsidR="00B57664" w:rsidRPr="00CF3C49" w:rsidRDefault="00B57664" w:rsidP="00B57664">
      <w:pPr>
        <w:pStyle w:val="notetext"/>
      </w:pPr>
      <w:r w:rsidRPr="00CF3C49">
        <w:t>Note:</w:t>
      </w:r>
      <w:r w:rsidRPr="00CF3C49">
        <w:tab/>
        <w:t>Alternatively, the Commission may rely on consultations undertaken by the AEMC: see section</w:t>
      </w:r>
      <w:r w:rsidR="00CF3C49">
        <w:t> </w:t>
      </w:r>
      <w:r w:rsidRPr="00CF3C49">
        <w:t>90B.</w:t>
      </w:r>
    </w:p>
    <w:p w:rsidR="002026B8" w:rsidRPr="00CF3C49" w:rsidRDefault="002026B8" w:rsidP="002026B8">
      <w:pPr>
        <w:pStyle w:val="subsection"/>
      </w:pPr>
      <w:r w:rsidRPr="00CF3C49">
        <w:tab/>
        <w:t>(2A)</w:t>
      </w:r>
      <w:r w:rsidRPr="00CF3C49">
        <w:tab/>
        <w:t>Subsection</w:t>
      </w:r>
      <w:r w:rsidR="00CF3C49">
        <w:t> </w:t>
      </w:r>
      <w:r w:rsidRPr="00CF3C49">
        <w:t>90(6) (other than paragraph</w:t>
      </w:r>
      <w:r w:rsidR="00CF3C49">
        <w:t> </w:t>
      </w:r>
      <w:r w:rsidRPr="00CF3C49">
        <w:t>90(6)(a)) applies in relation to an application for a minor variation of an authorisation in a corresponding way to the way in which it applies in relation to an application for an authorisation.</w:t>
      </w:r>
    </w:p>
    <w:p w:rsidR="002026B8" w:rsidRPr="00CF3C49" w:rsidRDefault="002026B8" w:rsidP="002026B8">
      <w:pPr>
        <w:pStyle w:val="subsection"/>
      </w:pPr>
      <w:r w:rsidRPr="00CF3C49">
        <w:tab/>
        <w:t>(3)</w:t>
      </w:r>
      <w:r w:rsidRPr="00CF3C49">
        <w:tab/>
        <w:t>The Commission may make a determination in writing varying the authorisation or dismissing the application after taking into account the following:</w:t>
      </w:r>
    </w:p>
    <w:p w:rsidR="002026B8" w:rsidRPr="00CF3C49" w:rsidRDefault="002026B8" w:rsidP="002026B8">
      <w:pPr>
        <w:pStyle w:val="paragraph"/>
      </w:pPr>
      <w:r w:rsidRPr="00CF3C49">
        <w:tab/>
        <w:t>(a)</w:t>
      </w:r>
      <w:r w:rsidRPr="00CF3C49">
        <w:tab/>
        <w:t>the application;</w:t>
      </w:r>
    </w:p>
    <w:p w:rsidR="002026B8" w:rsidRPr="00CF3C49" w:rsidRDefault="002026B8" w:rsidP="002026B8">
      <w:pPr>
        <w:pStyle w:val="paragraph"/>
      </w:pPr>
      <w:r w:rsidRPr="00CF3C49">
        <w:tab/>
        <w:t>(b)</w:t>
      </w:r>
      <w:r w:rsidRPr="00CF3C49">
        <w:tab/>
        <w:t xml:space="preserve">any submissions that are received within the period specified under </w:t>
      </w:r>
      <w:r w:rsidR="00CF3C49">
        <w:t>paragraph (</w:t>
      </w:r>
      <w:r w:rsidRPr="00CF3C49">
        <w:t>2)(b);</w:t>
      </w:r>
    </w:p>
    <w:p w:rsidR="002026B8" w:rsidRPr="00CF3C49" w:rsidRDefault="002026B8" w:rsidP="002026B8">
      <w:pPr>
        <w:pStyle w:val="paragraph"/>
      </w:pPr>
      <w:r w:rsidRPr="00CF3C49">
        <w:tab/>
        <w:t>(c)</w:t>
      </w:r>
      <w:r w:rsidRPr="00CF3C49">
        <w:tab/>
        <w:t>any information received under paragraph</w:t>
      </w:r>
      <w:r w:rsidR="00CF3C49">
        <w:t> </w:t>
      </w:r>
      <w:r w:rsidRPr="00CF3C49">
        <w:t xml:space="preserve">90(6)(b) or (c) (as that paragraph applies because of </w:t>
      </w:r>
      <w:r w:rsidR="00CF3C49">
        <w:t>subsection (</w:t>
      </w:r>
      <w:r w:rsidRPr="00CF3C49">
        <w:t>2A) of this section) within the period specified in the notice mentioned in that paragraph;</w:t>
      </w:r>
    </w:p>
    <w:p w:rsidR="002026B8" w:rsidRPr="00CF3C49" w:rsidRDefault="002026B8" w:rsidP="002026B8">
      <w:pPr>
        <w:pStyle w:val="paragraph"/>
      </w:pPr>
      <w:r w:rsidRPr="00CF3C49">
        <w:tab/>
        <w:t>(d)</w:t>
      </w:r>
      <w:r w:rsidRPr="00CF3C49">
        <w:tab/>
        <w:t>any information obtained from consultations under paragraph</w:t>
      </w:r>
      <w:r w:rsidR="00CF3C49">
        <w:t> </w:t>
      </w:r>
      <w:r w:rsidRPr="00CF3C49">
        <w:t xml:space="preserve">90(6)(d) (as that paragraph applies because of </w:t>
      </w:r>
      <w:r w:rsidR="00CF3C49">
        <w:t>subsection (</w:t>
      </w:r>
      <w:r w:rsidRPr="00CF3C49">
        <w:t>2A) of this section).</w:t>
      </w:r>
    </w:p>
    <w:p w:rsidR="002026B8" w:rsidRPr="00CF3C49" w:rsidRDefault="002026B8" w:rsidP="002026B8">
      <w:pPr>
        <w:pStyle w:val="subsection2"/>
      </w:pPr>
      <w:r w:rsidRPr="00CF3C49">
        <w:t>The Commission may, but need not, take into account any submissions or information received after the end of those periods.</w:t>
      </w:r>
    </w:p>
    <w:p w:rsidR="002026B8" w:rsidRPr="00CF3C49" w:rsidRDefault="002026B8" w:rsidP="002026B8">
      <w:pPr>
        <w:pStyle w:val="subsection"/>
      </w:pPr>
      <w:r w:rsidRPr="00CF3C49">
        <w:tab/>
        <w:t>(4)</w:t>
      </w:r>
      <w:r w:rsidRPr="00CF3C49">
        <w:tab/>
        <w:t>The Commission must not make a determination varying an authorisation in relation to conduct unless the Commission is satisfied in all the circumstances that:</w:t>
      </w:r>
    </w:p>
    <w:p w:rsidR="002026B8" w:rsidRPr="00CF3C49" w:rsidRDefault="002026B8" w:rsidP="002026B8">
      <w:pPr>
        <w:pStyle w:val="paragraph"/>
      </w:pPr>
      <w:r w:rsidRPr="00CF3C49">
        <w:tab/>
        <w:t>(a)</w:t>
      </w:r>
      <w:r w:rsidRPr="00CF3C49">
        <w:tab/>
        <w:t>if, in making the determination to grant the authorisation in relation to conduct, the Commission was satisfied that the conduct would not have the effect, or would not be likely to have the effect, of substantially lessening competition—the variation would not have the effect, or would not be likely to have the effect, of increasing the extent to which the conduct lessens competition; or</w:t>
      </w:r>
    </w:p>
    <w:p w:rsidR="002026B8" w:rsidRPr="00CF3C49" w:rsidRDefault="002026B8" w:rsidP="002026B8">
      <w:pPr>
        <w:pStyle w:val="paragraph"/>
      </w:pPr>
      <w:r w:rsidRPr="00CF3C49">
        <w:tab/>
        <w:t>(b)</w:t>
      </w:r>
      <w:r w:rsidRPr="00CF3C49">
        <w:tab/>
        <w:t xml:space="preserve">if </w:t>
      </w:r>
      <w:r w:rsidR="00CF3C49">
        <w:t>paragraph (</w:t>
      </w:r>
      <w:r w:rsidRPr="00CF3C49">
        <w:t>a) does not apply—the variation would not result, or would not be likely to result, in a reduction in the extent to which the benefit to the public of the authorisation outweighs any detriment to the public caused by the authorisation.</w:t>
      </w:r>
    </w:p>
    <w:p w:rsidR="002026B8" w:rsidRPr="00CF3C49" w:rsidRDefault="002026B8" w:rsidP="002026B8">
      <w:pPr>
        <w:pStyle w:val="subsection"/>
      </w:pPr>
      <w:r w:rsidRPr="00CF3C49">
        <w:tab/>
        <w:t>(4A)</w:t>
      </w:r>
      <w:r w:rsidRPr="00CF3C49">
        <w:tab/>
        <w:t xml:space="preserve">For the purposes of </w:t>
      </w:r>
      <w:r w:rsidR="00CF3C49">
        <w:t>subsection (</w:t>
      </w:r>
      <w:r w:rsidRPr="00CF3C49">
        <w:t>4), the Commission need not have regard to conduct that is unaffected by the variation.</w:t>
      </w:r>
    </w:p>
    <w:p w:rsidR="002026B8" w:rsidRPr="00CF3C49" w:rsidRDefault="002026B8" w:rsidP="002026B8">
      <w:pPr>
        <w:pStyle w:val="subsection"/>
      </w:pPr>
      <w:r w:rsidRPr="00CF3C49">
        <w:tab/>
        <w:t>(5)</w:t>
      </w:r>
      <w:r w:rsidRPr="00CF3C49">
        <w:tab/>
        <w:t>Subsections</w:t>
      </w:r>
      <w:r w:rsidR="00CF3C49">
        <w:t> </w:t>
      </w:r>
      <w:r w:rsidRPr="00CF3C49">
        <w:t>90(10B), (12) and (13) apply in relation to an application for a minor variation of a merger authorisation that is not an overseas merger authorisation in a corresponding way to the way those subsections apply in relation to an application for a merger authorisation that is not an overseas merger authorisation.</w:t>
      </w:r>
    </w:p>
    <w:p w:rsidR="002026B8" w:rsidRPr="00CF3C49" w:rsidRDefault="002026B8" w:rsidP="002026B8">
      <w:pPr>
        <w:pStyle w:val="notetext"/>
      </w:pPr>
      <w:r w:rsidRPr="00CF3C49">
        <w:t>Note:</w:t>
      </w:r>
      <w:r w:rsidRPr="00CF3C49">
        <w:tab/>
        <w:t>Those subsections deem the Commissioner to have refused to grant the application if the Commission does not determine the application within 90 days (or an extended period in some cases).</w:t>
      </w:r>
    </w:p>
    <w:p w:rsidR="00B57664" w:rsidRPr="00CF3C49" w:rsidRDefault="00B57664" w:rsidP="00B57664">
      <w:pPr>
        <w:pStyle w:val="subsection"/>
      </w:pPr>
      <w:r w:rsidRPr="00CF3C49">
        <w:tab/>
        <w:t>(6)</w:t>
      </w:r>
      <w:r w:rsidRPr="00CF3C49">
        <w:tab/>
        <w:t>Nothing in this section prevents a person from applying for 2 or more variations in the same application.</w:t>
      </w:r>
    </w:p>
    <w:p w:rsidR="00B57664" w:rsidRPr="00CF3C49" w:rsidRDefault="00B57664" w:rsidP="00B57664">
      <w:pPr>
        <w:pStyle w:val="subsection"/>
        <w:keepNext/>
        <w:keepLines/>
      </w:pPr>
      <w:r w:rsidRPr="00CF3C49">
        <w:tab/>
        <w:t>(7)</w:t>
      </w:r>
      <w:r w:rsidRPr="00CF3C49">
        <w:tab/>
        <w:t>If:</w:t>
      </w:r>
    </w:p>
    <w:p w:rsidR="00B57664" w:rsidRPr="00CF3C49" w:rsidRDefault="00B57664" w:rsidP="00B57664">
      <w:pPr>
        <w:pStyle w:val="paragraph"/>
      </w:pPr>
      <w:r w:rsidRPr="00CF3C49">
        <w:tab/>
        <w:t>(a)</w:t>
      </w:r>
      <w:r w:rsidRPr="00CF3C49">
        <w:tab/>
        <w:t>a person applies for 2 or more variations:</w:t>
      </w:r>
    </w:p>
    <w:p w:rsidR="00B57664" w:rsidRPr="00CF3C49" w:rsidRDefault="00B57664" w:rsidP="00B57664">
      <w:pPr>
        <w:pStyle w:val="paragraphsub"/>
      </w:pPr>
      <w:r w:rsidRPr="00CF3C49">
        <w:tab/>
        <w:t>(i)</w:t>
      </w:r>
      <w:r w:rsidRPr="00CF3C49">
        <w:tab/>
        <w:t>at the same time; or</w:t>
      </w:r>
    </w:p>
    <w:p w:rsidR="00B57664" w:rsidRPr="00CF3C49" w:rsidRDefault="00B57664" w:rsidP="00B57664">
      <w:pPr>
        <w:pStyle w:val="paragraphsub"/>
      </w:pPr>
      <w:r w:rsidRPr="00CF3C49">
        <w:tab/>
        <w:t>(ii)</w:t>
      </w:r>
      <w:r w:rsidRPr="00CF3C49">
        <w:tab/>
        <w:t>in such close succession that the variations could conveniently be dealt with by the Commission at the same time; and</w:t>
      </w:r>
    </w:p>
    <w:p w:rsidR="00B57664" w:rsidRPr="00CF3C49" w:rsidRDefault="00B57664" w:rsidP="00B57664">
      <w:pPr>
        <w:pStyle w:val="paragraph"/>
      </w:pPr>
      <w:r w:rsidRPr="00CF3C49">
        <w:tab/>
        <w:t>(b)</w:t>
      </w:r>
      <w:r w:rsidRPr="00CF3C49">
        <w:tab/>
        <w:t>the Commission is satisfied that the combined effect of those variations, if all were granted, would not involve a material change in the effect of the authorization;</w:t>
      </w:r>
    </w:p>
    <w:p w:rsidR="00B57664" w:rsidRPr="00CF3C49" w:rsidRDefault="00B57664" w:rsidP="00B57664">
      <w:pPr>
        <w:pStyle w:val="subsection2"/>
      </w:pPr>
      <w:r w:rsidRPr="00CF3C49">
        <w:t>the Commission may deal with all of those variations together as if they were a single minor variation.</w:t>
      </w:r>
    </w:p>
    <w:p w:rsidR="00B57664" w:rsidRPr="00CF3C49" w:rsidRDefault="00B57664" w:rsidP="00B57664">
      <w:pPr>
        <w:pStyle w:val="subsection"/>
      </w:pPr>
      <w:r w:rsidRPr="00CF3C49">
        <w:tab/>
        <w:t>(8)</w:t>
      </w:r>
      <w:r w:rsidRPr="00CF3C49">
        <w:tab/>
        <w:t>An application for a minor variation may be withdrawn by notice in writing to the Commission at any time.</w:t>
      </w:r>
    </w:p>
    <w:p w:rsidR="00B57664" w:rsidRPr="00CF3C49" w:rsidRDefault="00B57664" w:rsidP="00E57446">
      <w:pPr>
        <w:pStyle w:val="ActHead5"/>
      </w:pPr>
      <w:bookmarkStart w:id="686" w:name="_Toc42255582"/>
      <w:r w:rsidRPr="005162B2">
        <w:rPr>
          <w:rStyle w:val="CharSectno"/>
        </w:rPr>
        <w:t>91B</w:t>
      </w:r>
      <w:r w:rsidRPr="00CF3C49">
        <w:t xml:space="preserve">  Revocation of an authorization</w:t>
      </w:r>
      <w:bookmarkEnd w:id="686"/>
    </w:p>
    <w:p w:rsidR="00B57664" w:rsidRPr="00CF3C49" w:rsidRDefault="00B57664" w:rsidP="00E57446">
      <w:pPr>
        <w:pStyle w:val="subsection"/>
        <w:keepNext/>
        <w:keepLines/>
      </w:pPr>
      <w:r w:rsidRPr="00CF3C49">
        <w:tab/>
        <w:t>(1)</w:t>
      </w:r>
      <w:r w:rsidRPr="00CF3C49">
        <w:tab/>
        <w:t>A person to whom an authorization was granted, or another person on behalf of such a person, may apply to the Commission for a revocation of the authorization.</w:t>
      </w:r>
    </w:p>
    <w:p w:rsidR="00B57664" w:rsidRPr="00CF3C49" w:rsidRDefault="00B57664" w:rsidP="00386E1C">
      <w:pPr>
        <w:pStyle w:val="subsection"/>
        <w:keepLines/>
      </w:pPr>
      <w:r w:rsidRPr="00CF3C49">
        <w:tab/>
        <w:t>(2)</w:t>
      </w:r>
      <w:r w:rsidRPr="00CF3C49">
        <w:tab/>
        <w:t>On receipt of such an application, the Commission must, by notice in writing given to any persons who appear to the Commission to be interested:</w:t>
      </w:r>
    </w:p>
    <w:p w:rsidR="00B57664" w:rsidRPr="00CF3C49" w:rsidRDefault="00B57664" w:rsidP="00B57664">
      <w:pPr>
        <w:pStyle w:val="paragraph"/>
      </w:pPr>
      <w:r w:rsidRPr="00CF3C49">
        <w:tab/>
        <w:t>(a)</w:t>
      </w:r>
      <w:r w:rsidRPr="00CF3C49">
        <w:tab/>
        <w:t>indicate that the revocation of the authorization has been applied for; and</w:t>
      </w:r>
    </w:p>
    <w:p w:rsidR="00B57664" w:rsidRPr="00CF3C49" w:rsidRDefault="00B57664" w:rsidP="00B57664">
      <w:pPr>
        <w:pStyle w:val="paragraph"/>
      </w:pPr>
      <w:r w:rsidRPr="00CF3C49">
        <w:tab/>
        <w:t>(b)</w:t>
      </w:r>
      <w:r w:rsidRPr="00CF3C49">
        <w:tab/>
        <w:t>indicate the basis on which the revocation has been applied for; and</w:t>
      </w:r>
    </w:p>
    <w:p w:rsidR="00B57664" w:rsidRPr="00CF3C49" w:rsidRDefault="00B57664" w:rsidP="00B57664">
      <w:pPr>
        <w:pStyle w:val="paragraph"/>
      </w:pPr>
      <w:r w:rsidRPr="00CF3C49">
        <w:tab/>
        <w:t>(c)</w:t>
      </w:r>
      <w:r w:rsidRPr="00CF3C49">
        <w:tab/>
        <w:t>invite submissions in respect of the revocation within a period specified by the Commission.</w:t>
      </w:r>
    </w:p>
    <w:p w:rsidR="00B57664" w:rsidRPr="00CF3C49" w:rsidRDefault="00B57664" w:rsidP="00B57664">
      <w:pPr>
        <w:pStyle w:val="notetext"/>
      </w:pPr>
      <w:r w:rsidRPr="00CF3C49">
        <w:t>Note:</w:t>
      </w:r>
      <w:r w:rsidRPr="00CF3C49">
        <w:tab/>
        <w:t>Alternatively, the Commission may rely on consultations undertaken by the AEMC: see section</w:t>
      </w:r>
      <w:r w:rsidR="00CF3C49">
        <w:t> </w:t>
      </w:r>
      <w:r w:rsidRPr="00CF3C49">
        <w:t>90B.</w:t>
      </w:r>
    </w:p>
    <w:p w:rsidR="00B57664" w:rsidRPr="00CF3C49" w:rsidRDefault="00B57664" w:rsidP="00B57664">
      <w:pPr>
        <w:pStyle w:val="subsection"/>
      </w:pPr>
      <w:r w:rsidRPr="00CF3C49">
        <w:tab/>
        <w:t>(3)</w:t>
      </w:r>
      <w:r w:rsidRPr="00CF3C49">
        <w:tab/>
        <w:t>If, at any time after granting an authorization, it appears to the Commission that:</w:t>
      </w:r>
    </w:p>
    <w:p w:rsidR="00B57664" w:rsidRPr="00CF3C49" w:rsidRDefault="00B57664" w:rsidP="00B57664">
      <w:pPr>
        <w:pStyle w:val="paragraph"/>
      </w:pPr>
      <w:r w:rsidRPr="00CF3C49">
        <w:tab/>
        <w:t>(a)</w:t>
      </w:r>
      <w:r w:rsidRPr="00CF3C49">
        <w:tab/>
        <w:t>the authorization was granted on the basis of evidence or information that was false or misleading in a material particular; or</w:t>
      </w:r>
    </w:p>
    <w:p w:rsidR="00B57664" w:rsidRPr="00CF3C49" w:rsidRDefault="00B57664" w:rsidP="00B57664">
      <w:pPr>
        <w:pStyle w:val="paragraph"/>
      </w:pPr>
      <w:r w:rsidRPr="00CF3C49">
        <w:tab/>
        <w:t>(b)</w:t>
      </w:r>
      <w:r w:rsidRPr="00CF3C49">
        <w:tab/>
        <w:t>a condition to which the authorization was expressed to be subject has not been complied with; or</w:t>
      </w:r>
    </w:p>
    <w:p w:rsidR="00B57664" w:rsidRPr="00CF3C49" w:rsidRDefault="00B57664" w:rsidP="00B57664">
      <w:pPr>
        <w:pStyle w:val="paragraph"/>
      </w:pPr>
      <w:r w:rsidRPr="00CF3C49">
        <w:tab/>
        <w:t>(c)</w:t>
      </w:r>
      <w:r w:rsidRPr="00CF3C49">
        <w:tab/>
        <w:t>there has been a material change of circumstances since the authorization was granted;</w:t>
      </w:r>
    </w:p>
    <w:p w:rsidR="00B57664" w:rsidRPr="00CF3C49" w:rsidRDefault="00B57664" w:rsidP="00B57664">
      <w:pPr>
        <w:pStyle w:val="subsection2"/>
      </w:pPr>
      <w:r w:rsidRPr="00CF3C49">
        <w:t>the Commission may, by notice in writing given to any persons who appear to the Commission to be interested:</w:t>
      </w:r>
    </w:p>
    <w:p w:rsidR="00B57664" w:rsidRPr="00CF3C49" w:rsidRDefault="00B57664" w:rsidP="00B57664">
      <w:pPr>
        <w:pStyle w:val="paragraph"/>
      </w:pPr>
      <w:r w:rsidRPr="00CF3C49">
        <w:tab/>
        <w:t>(d)</w:t>
      </w:r>
      <w:r w:rsidRPr="00CF3C49">
        <w:tab/>
        <w:t>inform those persons that it is considering the revocation of the authorization; and</w:t>
      </w:r>
    </w:p>
    <w:p w:rsidR="00B57664" w:rsidRPr="00CF3C49" w:rsidRDefault="00B57664" w:rsidP="00B57664">
      <w:pPr>
        <w:pStyle w:val="paragraph"/>
      </w:pPr>
      <w:r w:rsidRPr="00CF3C49">
        <w:tab/>
        <w:t>(e)</w:t>
      </w:r>
      <w:r w:rsidRPr="00CF3C49">
        <w:tab/>
        <w:t>indicate the basis on which the revocation is being proposed; and</w:t>
      </w:r>
    </w:p>
    <w:p w:rsidR="00B57664" w:rsidRPr="00CF3C49" w:rsidRDefault="00B57664" w:rsidP="00B57664">
      <w:pPr>
        <w:pStyle w:val="paragraph"/>
      </w:pPr>
      <w:r w:rsidRPr="00CF3C49">
        <w:tab/>
        <w:t>(f)</w:t>
      </w:r>
      <w:r w:rsidRPr="00CF3C49">
        <w:tab/>
        <w:t>invite submissions in respect of the revocation within a period specified by the Commission.</w:t>
      </w:r>
    </w:p>
    <w:p w:rsidR="002026B8" w:rsidRPr="00CF3C49" w:rsidRDefault="002026B8" w:rsidP="002026B8">
      <w:pPr>
        <w:pStyle w:val="subsection"/>
      </w:pPr>
      <w:r w:rsidRPr="00CF3C49">
        <w:tab/>
        <w:t>(3A)</w:t>
      </w:r>
      <w:r w:rsidRPr="00CF3C49">
        <w:tab/>
        <w:t>Subsection</w:t>
      </w:r>
      <w:r w:rsidR="00CF3C49">
        <w:t> </w:t>
      </w:r>
      <w:r w:rsidRPr="00CF3C49">
        <w:t>90(6) (other than paragraph</w:t>
      </w:r>
      <w:r w:rsidR="00CF3C49">
        <w:t> </w:t>
      </w:r>
      <w:r w:rsidRPr="00CF3C49">
        <w:t>90(6)(a)) applies in relation to an application for a revocation of an authorisation in a corresponding way to the way in which it applies in relation to an application for an authorisation.</w:t>
      </w:r>
    </w:p>
    <w:p w:rsidR="002026B8" w:rsidRPr="00CF3C49" w:rsidRDefault="002026B8" w:rsidP="002026B8">
      <w:pPr>
        <w:pStyle w:val="subsection"/>
      </w:pPr>
      <w:r w:rsidRPr="00CF3C49">
        <w:tab/>
        <w:t>(3B)</w:t>
      </w:r>
      <w:r w:rsidRPr="00CF3C49">
        <w:tab/>
        <w:t>Subsection</w:t>
      </w:r>
      <w:r w:rsidR="00CF3C49">
        <w:t> </w:t>
      </w:r>
      <w:r w:rsidRPr="00CF3C49">
        <w:t>90(6) (other than paragraphs 90(6)(a) and (b)) applies in relation to a proposal for a revocation of an authorisation in a corresponding way to the way in which it applies in relation to an application for an authorisation.</w:t>
      </w:r>
    </w:p>
    <w:p w:rsidR="002026B8" w:rsidRPr="00CF3C49" w:rsidRDefault="002026B8" w:rsidP="002026B8">
      <w:pPr>
        <w:pStyle w:val="subsection"/>
      </w:pPr>
      <w:r w:rsidRPr="00CF3C49">
        <w:tab/>
        <w:t>(4)</w:t>
      </w:r>
      <w:r w:rsidRPr="00CF3C49">
        <w:tab/>
        <w:t>The Commission may make a determination in writing revoking the authorisation, or deciding not to revoke the authorisation, after taking into account the following:</w:t>
      </w:r>
    </w:p>
    <w:p w:rsidR="002026B8" w:rsidRPr="00CF3C49" w:rsidRDefault="002026B8" w:rsidP="002026B8">
      <w:pPr>
        <w:pStyle w:val="paragraph"/>
      </w:pPr>
      <w:r w:rsidRPr="00CF3C49">
        <w:tab/>
        <w:t>(a)</w:t>
      </w:r>
      <w:r w:rsidRPr="00CF3C49">
        <w:tab/>
        <w:t xml:space="preserve">if </w:t>
      </w:r>
      <w:r w:rsidR="00CF3C49">
        <w:t>subsection (</w:t>
      </w:r>
      <w:r w:rsidRPr="00CF3C49">
        <w:t>2) applies—the application;</w:t>
      </w:r>
    </w:p>
    <w:p w:rsidR="002026B8" w:rsidRPr="00CF3C49" w:rsidRDefault="002026B8" w:rsidP="002026B8">
      <w:pPr>
        <w:pStyle w:val="paragraph"/>
      </w:pPr>
      <w:r w:rsidRPr="00CF3C49">
        <w:tab/>
        <w:t>(b)</w:t>
      </w:r>
      <w:r w:rsidRPr="00CF3C49">
        <w:tab/>
        <w:t xml:space="preserve">any submissions that are received within the period specified under </w:t>
      </w:r>
      <w:r w:rsidR="00CF3C49">
        <w:t>paragraph (</w:t>
      </w:r>
      <w:r w:rsidRPr="00CF3C49">
        <w:t>2)(c) or (3)(f);</w:t>
      </w:r>
    </w:p>
    <w:p w:rsidR="002026B8" w:rsidRPr="00CF3C49" w:rsidRDefault="002026B8" w:rsidP="002026B8">
      <w:pPr>
        <w:pStyle w:val="paragraph"/>
      </w:pPr>
      <w:r w:rsidRPr="00CF3C49">
        <w:tab/>
        <w:t>(c)</w:t>
      </w:r>
      <w:r w:rsidRPr="00CF3C49">
        <w:tab/>
        <w:t>any information received under paragraph</w:t>
      </w:r>
      <w:r w:rsidR="00CF3C49">
        <w:t> </w:t>
      </w:r>
      <w:r w:rsidRPr="00CF3C49">
        <w:t xml:space="preserve">90(6)(b) (as it applies because of </w:t>
      </w:r>
      <w:r w:rsidR="00CF3C49">
        <w:t>subsection (</w:t>
      </w:r>
      <w:r w:rsidRPr="00CF3C49">
        <w:t>3A) of this section) within the period specified in the notice mentioned in that paragraph;</w:t>
      </w:r>
    </w:p>
    <w:p w:rsidR="002026B8" w:rsidRPr="00CF3C49" w:rsidRDefault="002026B8" w:rsidP="002026B8">
      <w:pPr>
        <w:pStyle w:val="paragraph"/>
      </w:pPr>
      <w:r w:rsidRPr="00CF3C49">
        <w:tab/>
        <w:t>(d)</w:t>
      </w:r>
      <w:r w:rsidRPr="00CF3C49">
        <w:tab/>
        <w:t>any information received under paragraph</w:t>
      </w:r>
      <w:r w:rsidR="00CF3C49">
        <w:t> </w:t>
      </w:r>
      <w:r w:rsidRPr="00CF3C49">
        <w:t xml:space="preserve">90(6)(c) (as it applies because of </w:t>
      </w:r>
      <w:r w:rsidR="00CF3C49">
        <w:t>subsection (</w:t>
      </w:r>
      <w:r w:rsidRPr="00CF3C49">
        <w:t>3A) or (3B) of this section) within the period specified in the notice mentioned in that paragraph;</w:t>
      </w:r>
    </w:p>
    <w:p w:rsidR="002026B8" w:rsidRPr="00CF3C49" w:rsidRDefault="002026B8" w:rsidP="002026B8">
      <w:pPr>
        <w:pStyle w:val="paragraph"/>
      </w:pPr>
      <w:r w:rsidRPr="00CF3C49">
        <w:tab/>
        <w:t>(e)</w:t>
      </w:r>
      <w:r w:rsidRPr="00CF3C49">
        <w:tab/>
        <w:t>any information obtained from consultations under paragraph</w:t>
      </w:r>
      <w:r w:rsidR="00CF3C49">
        <w:t> </w:t>
      </w:r>
      <w:r w:rsidRPr="00CF3C49">
        <w:t xml:space="preserve">90(6)(d) (as it applies because of </w:t>
      </w:r>
      <w:r w:rsidR="00CF3C49">
        <w:t>subsection (</w:t>
      </w:r>
      <w:r w:rsidRPr="00CF3C49">
        <w:t>3A) or (3B) of this section).</w:t>
      </w:r>
    </w:p>
    <w:p w:rsidR="002026B8" w:rsidRPr="00CF3C49" w:rsidRDefault="002026B8" w:rsidP="002026B8">
      <w:pPr>
        <w:pStyle w:val="subsection2"/>
      </w:pPr>
      <w:r w:rsidRPr="00CF3C49">
        <w:t>The Commission may, but need not, take into account any submissions or information received after the end of those periods.</w:t>
      </w:r>
    </w:p>
    <w:p w:rsidR="002026B8" w:rsidRPr="00CF3C49" w:rsidRDefault="002026B8" w:rsidP="002026B8">
      <w:pPr>
        <w:pStyle w:val="subsection"/>
      </w:pPr>
      <w:r w:rsidRPr="00CF3C49">
        <w:tab/>
        <w:t>(5)</w:t>
      </w:r>
      <w:r w:rsidRPr="00CF3C49">
        <w:tab/>
        <w:t>If an objection to revoking the authorisation is included in any submission or information:</w:t>
      </w:r>
    </w:p>
    <w:p w:rsidR="002026B8" w:rsidRPr="00CF3C49" w:rsidRDefault="002026B8" w:rsidP="002026B8">
      <w:pPr>
        <w:pStyle w:val="paragraph"/>
      </w:pPr>
      <w:r w:rsidRPr="00CF3C49">
        <w:tab/>
        <w:t>(a)</w:t>
      </w:r>
      <w:r w:rsidRPr="00CF3C49">
        <w:tab/>
        <w:t xml:space="preserve">referred to in </w:t>
      </w:r>
      <w:r w:rsidR="00CF3C49">
        <w:t>subsection (</w:t>
      </w:r>
      <w:r w:rsidRPr="00CF3C49">
        <w:t>4); and</w:t>
      </w:r>
    </w:p>
    <w:p w:rsidR="002026B8" w:rsidRPr="00CF3C49" w:rsidRDefault="002026B8" w:rsidP="002026B8">
      <w:pPr>
        <w:pStyle w:val="paragraph"/>
      </w:pPr>
      <w:r w:rsidRPr="00CF3C49">
        <w:tab/>
        <w:t>(b)</w:t>
      </w:r>
      <w:r w:rsidRPr="00CF3C49">
        <w:tab/>
        <w:t>received by the Commission within the period (if any) referred to in that subsection;</w:t>
      </w:r>
    </w:p>
    <w:p w:rsidR="002026B8" w:rsidRPr="00CF3C49" w:rsidRDefault="002026B8" w:rsidP="002026B8">
      <w:pPr>
        <w:pStyle w:val="subsection2"/>
      </w:pPr>
      <w:r w:rsidRPr="00CF3C49">
        <w:t>the Commission must not make a determination revoking the authorisation unless the Commission is satisfied that it would, if the authorisation had not already been granted, be prevented under subsection</w:t>
      </w:r>
      <w:r w:rsidR="00CF3C49">
        <w:t> </w:t>
      </w:r>
      <w:r w:rsidRPr="00CF3C49">
        <w:t>90(7) from granting the authorisation.</w:t>
      </w:r>
    </w:p>
    <w:p w:rsidR="002026B8" w:rsidRPr="00CF3C49" w:rsidRDefault="002026B8" w:rsidP="002026B8">
      <w:pPr>
        <w:pStyle w:val="subsection"/>
      </w:pPr>
      <w:r w:rsidRPr="00CF3C49">
        <w:tab/>
        <w:t>(5A)</w:t>
      </w:r>
      <w:r w:rsidRPr="00CF3C49">
        <w:tab/>
        <w:t>Subsections</w:t>
      </w:r>
      <w:r w:rsidR="00CF3C49">
        <w:t> </w:t>
      </w:r>
      <w:r w:rsidRPr="00CF3C49">
        <w:t>90(10B), (12) and (13) apply in relation to an application for a revocation of a merger authorisation that is not an overseas merger authorisation in a corresponding way to the way those subsections apply in relation to an application for a merger authorisation that is not an overseas merger authorisation.</w:t>
      </w:r>
    </w:p>
    <w:p w:rsidR="002026B8" w:rsidRPr="00CF3C49" w:rsidRDefault="002026B8" w:rsidP="002026B8">
      <w:pPr>
        <w:pStyle w:val="notetext"/>
      </w:pPr>
      <w:r w:rsidRPr="00CF3C49">
        <w:t>Note:</w:t>
      </w:r>
      <w:r w:rsidRPr="00CF3C49">
        <w:tab/>
        <w:t>Those subsections deem the Commissioner to have refused to grant the application if the Commission does not determine the application within 90 days (or an extended period in some cases).</w:t>
      </w:r>
    </w:p>
    <w:p w:rsidR="00B57664" w:rsidRPr="00CF3C49" w:rsidRDefault="00B57664" w:rsidP="00B57664">
      <w:pPr>
        <w:pStyle w:val="subsection"/>
      </w:pPr>
      <w:r w:rsidRPr="00CF3C49">
        <w:tab/>
        <w:t>(6)</w:t>
      </w:r>
      <w:r w:rsidRPr="00CF3C49">
        <w:tab/>
        <w:t>An application for revocation may be withdrawn by notice in writing to the Commission at any time.</w:t>
      </w:r>
    </w:p>
    <w:p w:rsidR="00B57664" w:rsidRPr="00CF3C49" w:rsidRDefault="00B57664" w:rsidP="00B57664">
      <w:pPr>
        <w:pStyle w:val="subsection"/>
      </w:pPr>
      <w:r w:rsidRPr="00CF3C49">
        <w:tab/>
        <w:t>(7)</w:t>
      </w:r>
      <w:r w:rsidRPr="00CF3C49">
        <w:tab/>
        <w:t>The Commission may disregard any objection that, in its opinion, is either vexatious or frivolous.</w:t>
      </w:r>
    </w:p>
    <w:p w:rsidR="00B57664" w:rsidRPr="00CF3C49" w:rsidRDefault="00B57664" w:rsidP="00FE2B75">
      <w:pPr>
        <w:pStyle w:val="ActHead5"/>
      </w:pPr>
      <w:bookmarkStart w:id="687" w:name="_Toc42255583"/>
      <w:r w:rsidRPr="005162B2">
        <w:rPr>
          <w:rStyle w:val="CharSectno"/>
        </w:rPr>
        <w:t>91C</w:t>
      </w:r>
      <w:r w:rsidRPr="00CF3C49">
        <w:t xml:space="preserve">  Revocation of an authorization and substitution of a replacement</w:t>
      </w:r>
      <w:bookmarkEnd w:id="687"/>
    </w:p>
    <w:p w:rsidR="00B57664" w:rsidRPr="00CF3C49" w:rsidRDefault="00B57664" w:rsidP="00FE2B75">
      <w:pPr>
        <w:pStyle w:val="subsection"/>
        <w:keepNext/>
        <w:keepLines/>
      </w:pPr>
      <w:r w:rsidRPr="00CF3C49">
        <w:tab/>
        <w:t>(1)</w:t>
      </w:r>
      <w:r w:rsidRPr="00CF3C49">
        <w:tab/>
        <w:t>A person to whom an authorization was granted, or another person on behalf of such a person, may apply to the Commission for a revocation of the authorization and the substitution of a new authorization for the one revoked.</w:t>
      </w:r>
    </w:p>
    <w:p w:rsidR="00B57664" w:rsidRPr="00CF3C49" w:rsidRDefault="00B57664" w:rsidP="00B57664">
      <w:pPr>
        <w:pStyle w:val="subsection"/>
      </w:pPr>
      <w:r w:rsidRPr="00CF3C49">
        <w:tab/>
        <w:t>(2)</w:t>
      </w:r>
      <w:r w:rsidRPr="00CF3C49">
        <w:tab/>
        <w:t>On receipt of such an application, the Commission must, by notice in writing given to any persons who appear to the Commission to be interested:</w:t>
      </w:r>
    </w:p>
    <w:p w:rsidR="00B57664" w:rsidRPr="00CF3C49" w:rsidRDefault="00B57664" w:rsidP="00B57664">
      <w:pPr>
        <w:pStyle w:val="paragraph"/>
      </w:pPr>
      <w:r w:rsidRPr="00CF3C49">
        <w:tab/>
        <w:t>(a)</w:t>
      </w:r>
      <w:r w:rsidRPr="00CF3C49">
        <w:tab/>
        <w:t>indicate that the revocation of the authorization, and the substitution of another authorization for it, has been applied for; and</w:t>
      </w:r>
    </w:p>
    <w:p w:rsidR="00B57664" w:rsidRPr="00CF3C49" w:rsidRDefault="00B57664" w:rsidP="00B57664">
      <w:pPr>
        <w:pStyle w:val="paragraph"/>
      </w:pPr>
      <w:r w:rsidRPr="00CF3C49">
        <w:tab/>
        <w:t>(b)</w:t>
      </w:r>
      <w:r w:rsidRPr="00CF3C49">
        <w:tab/>
        <w:t>indicate the basis upon which the revocation and substitution has been applied for and the nature of the substituted authorization so applied for; and</w:t>
      </w:r>
    </w:p>
    <w:p w:rsidR="00B57664" w:rsidRPr="00CF3C49" w:rsidRDefault="00B57664" w:rsidP="00B57664">
      <w:pPr>
        <w:pStyle w:val="paragraph"/>
      </w:pPr>
      <w:r w:rsidRPr="00CF3C49">
        <w:tab/>
        <w:t>(c)</w:t>
      </w:r>
      <w:r w:rsidRPr="00CF3C49">
        <w:tab/>
        <w:t>invite submissions in respect of the revocation and substitution within a period specified by the Commission.</w:t>
      </w:r>
    </w:p>
    <w:p w:rsidR="00B57664" w:rsidRPr="00CF3C49" w:rsidRDefault="00B57664" w:rsidP="00B57664">
      <w:pPr>
        <w:pStyle w:val="notetext"/>
      </w:pPr>
      <w:r w:rsidRPr="00CF3C49">
        <w:t>Note:</w:t>
      </w:r>
      <w:r w:rsidRPr="00CF3C49">
        <w:tab/>
        <w:t>Alternatively, the Commission may rely on consultations undertaken by the AEMC: see section</w:t>
      </w:r>
      <w:r w:rsidR="00CF3C49">
        <w:t> </w:t>
      </w:r>
      <w:r w:rsidRPr="00CF3C49">
        <w:t>90B.</w:t>
      </w:r>
    </w:p>
    <w:p w:rsidR="00B57664" w:rsidRPr="00CF3C49" w:rsidRDefault="00B57664" w:rsidP="00B57664">
      <w:pPr>
        <w:pStyle w:val="subsection"/>
      </w:pPr>
      <w:r w:rsidRPr="00CF3C49">
        <w:tab/>
        <w:t>(3)</w:t>
      </w:r>
      <w:r w:rsidRPr="00CF3C49">
        <w:tab/>
        <w:t>If, at any time after granting an authorization, it appears to the Commission that:</w:t>
      </w:r>
    </w:p>
    <w:p w:rsidR="00B57664" w:rsidRPr="00CF3C49" w:rsidRDefault="00B57664" w:rsidP="00B57664">
      <w:pPr>
        <w:pStyle w:val="paragraph"/>
      </w:pPr>
      <w:r w:rsidRPr="00CF3C49">
        <w:tab/>
        <w:t>(a)</w:t>
      </w:r>
      <w:r w:rsidRPr="00CF3C49">
        <w:tab/>
        <w:t>the authorization was granted on the basis of evidence or information that was false or misleading in a material particular; or</w:t>
      </w:r>
    </w:p>
    <w:p w:rsidR="00B57664" w:rsidRPr="00CF3C49" w:rsidRDefault="00B57664" w:rsidP="00B57664">
      <w:pPr>
        <w:pStyle w:val="paragraph"/>
      </w:pPr>
      <w:r w:rsidRPr="00CF3C49">
        <w:tab/>
        <w:t>(b)</w:t>
      </w:r>
      <w:r w:rsidRPr="00CF3C49">
        <w:tab/>
        <w:t>a condition to which the authorization was expressed to be subject has not been complied with; or</w:t>
      </w:r>
    </w:p>
    <w:p w:rsidR="00B57664" w:rsidRPr="00CF3C49" w:rsidRDefault="00B57664" w:rsidP="00B57664">
      <w:pPr>
        <w:pStyle w:val="paragraph"/>
      </w:pPr>
      <w:r w:rsidRPr="00CF3C49">
        <w:tab/>
        <w:t>(c)</w:t>
      </w:r>
      <w:r w:rsidRPr="00CF3C49">
        <w:tab/>
        <w:t>there has been a material change of circumstances since the authorization was granted;</w:t>
      </w:r>
    </w:p>
    <w:p w:rsidR="00B57664" w:rsidRPr="00CF3C49" w:rsidRDefault="00B57664" w:rsidP="00B57664">
      <w:pPr>
        <w:pStyle w:val="subsection2"/>
      </w:pPr>
      <w:r w:rsidRPr="00CF3C49">
        <w:t>the Commission may, by notice in writing given to any persons who appear to be interested:</w:t>
      </w:r>
    </w:p>
    <w:p w:rsidR="00B57664" w:rsidRPr="00CF3C49" w:rsidRDefault="00B57664" w:rsidP="00B57664">
      <w:pPr>
        <w:pStyle w:val="paragraph"/>
      </w:pPr>
      <w:r w:rsidRPr="00CF3C49">
        <w:tab/>
        <w:t>(d)</w:t>
      </w:r>
      <w:r w:rsidRPr="00CF3C49">
        <w:tab/>
        <w:t>inform those persons that it is considering the revocation of the authorization and the substitution of a new authorization; and</w:t>
      </w:r>
    </w:p>
    <w:p w:rsidR="00B57664" w:rsidRPr="00CF3C49" w:rsidRDefault="00B57664" w:rsidP="00B57664">
      <w:pPr>
        <w:pStyle w:val="paragraph"/>
      </w:pPr>
      <w:r w:rsidRPr="00CF3C49">
        <w:tab/>
        <w:t>(e)</w:t>
      </w:r>
      <w:r w:rsidRPr="00CF3C49">
        <w:tab/>
        <w:t>indicate the basis on which the revocation and substitution is being proposed and the nature of the substituted authorization proposed; and</w:t>
      </w:r>
    </w:p>
    <w:p w:rsidR="00B57664" w:rsidRPr="00CF3C49" w:rsidRDefault="00B57664" w:rsidP="00B57664">
      <w:pPr>
        <w:pStyle w:val="paragraph"/>
      </w:pPr>
      <w:r w:rsidRPr="00CF3C49">
        <w:tab/>
        <w:t>(f)</w:t>
      </w:r>
      <w:r w:rsidRPr="00CF3C49">
        <w:tab/>
        <w:t xml:space="preserve">invite submissions in respect of the proposed action within a period specified by the Commission. </w:t>
      </w:r>
    </w:p>
    <w:p w:rsidR="002026B8" w:rsidRPr="00CF3C49" w:rsidRDefault="002026B8" w:rsidP="002026B8">
      <w:pPr>
        <w:pStyle w:val="subsection"/>
      </w:pPr>
      <w:r w:rsidRPr="00CF3C49">
        <w:tab/>
        <w:t>(3A)</w:t>
      </w:r>
      <w:r w:rsidRPr="00CF3C49">
        <w:tab/>
        <w:t>Subsection</w:t>
      </w:r>
      <w:r w:rsidR="00CF3C49">
        <w:t> </w:t>
      </w:r>
      <w:r w:rsidRPr="00CF3C49">
        <w:t>90(6) (other than paragraph</w:t>
      </w:r>
      <w:r w:rsidR="00CF3C49">
        <w:t> </w:t>
      </w:r>
      <w:r w:rsidRPr="00CF3C49">
        <w:t>90(6)(a)) applies in relation to an application for a revocation and substitution of an authorisation in a corresponding way to the way in which it applies in relation to an application for an authorisation.</w:t>
      </w:r>
    </w:p>
    <w:p w:rsidR="002026B8" w:rsidRPr="00CF3C49" w:rsidRDefault="002026B8" w:rsidP="002026B8">
      <w:pPr>
        <w:pStyle w:val="subsection"/>
      </w:pPr>
      <w:r w:rsidRPr="00CF3C49">
        <w:tab/>
        <w:t>(3B)</w:t>
      </w:r>
      <w:r w:rsidRPr="00CF3C49">
        <w:tab/>
        <w:t>Subsection</w:t>
      </w:r>
      <w:r w:rsidR="00CF3C49">
        <w:t> </w:t>
      </w:r>
      <w:r w:rsidRPr="00CF3C49">
        <w:t>90(6) (other than paragraphs 90(6)(a) and (b)) applies in relation to a proposal for a revocation and substitution of an authorisation in a corresponding way to the way in which it applies in relation to an application for an authorisation.</w:t>
      </w:r>
    </w:p>
    <w:p w:rsidR="002026B8" w:rsidRPr="00CF3C49" w:rsidRDefault="002026B8" w:rsidP="002026B8">
      <w:pPr>
        <w:pStyle w:val="subsection"/>
      </w:pPr>
      <w:r w:rsidRPr="00CF3C49">
        <w:tab/>
        <w:t>(4)</w:t>
      </w:r>
      <w:r w:rsidRPr="00CF3C49">
        <w:tab/>
        <w:t>The Commission may make a determination in writing revoking the authorisation and granting a substitute authorisation that it considers appropriate, or deciding not to revoke the authorisation, after taking into account the following:</w:t>
      </w:r>
    </w:p>
    <w:p w:rsidR="002026B8" w:rsidRPr="00CF3C49" w:rsidRDefault="002026B8" w:rsidP="002026B8">
      <w:pPr>
        <w:pStyle w:val="paragraph"/>
      </w:pPr>
      <w:r w:rsidRPr="00CF3C49">
        <w:tab/>
        <w:t>(a)</w:t>
      </w:r>
      <w:r w:rsidRPr="00CF3C49">
        <w:tab/>
        <w:t xml:space="preserve">if </w:t>
      </w:r>
      <w:r w:rsidR="00CF3C49">
        <w:t>subsection (</w:t>
      </w:r>
      <w:r w:rsidRPr="00CF3C49">
        <w:t>2) applies—the application;</w:t>
      </w:r>
    </w:p>
    <w:p w:rsidR="002026B8" w:rsidRPr="00CF3C49" w:rsidRDefault="002026B8" w:rsidP="002026B8">
      <w:pPr>
        <w:pStyle w:val="paragraph"/>
      </w:pPr>
      <w:r w:rsidRPr="00CF3C49">
        <w:tab/>
        <w:t>(b)</w:t>
      </w:r>
      <w:r w:rsidRPr="00CF3C49">
        <w:tab/>
        <w:t xml:space="preserve">any submissions that are received within the period specified under </w:t>
      </w:r>
      <w:r w:rsidR="00CF3C49">
        <w:t>paragraph (</w:t>
      </w:r>
      <w:r w:rsidRPr="00CF3C49">
        <w:t>2)(c) or (3)(f);</w:t>
      </w:r>
    </w:p>
    <w:p w:rsidR="002026B8" w:rsidRPr="00CF3C49" w:rsidRDefault="002026B8" w:rsidP="002026B8">
      <w:pPr>
        <w:pStyle w:val="paragraph"/>
      </w:pPr>
      <w:r w:rsidRPr="00CF3C49">
        <w:tab/>
        <w:t>(c)</w:t>
      </w:r>
      <w:r w:rsidRPr="00CF3C49">
        <w:tab/>
        <w:t>any information received under paragraph</w:t>
      </w:r>
      <w:r w:rsidR="00CF3C49">
        <w:t> </w:t>
      </w:r>
      <w:r w:rsidRPr="00CF3C49">
        <w:t xml:space="preserve">90(6)(b) (as it applies because of </w:t>
      </w:r>
      <w:r w:rsidR="00CF3C49">
        <w:t>subsection (</w:t>
      </w:r>
      <w:r w:rsidRPr="00CF3C49">
        <w:t>3A) of this section) within the period specified in the notice mentioned in that paragraph;</w:t>
      </w:r>
    </w:p>
    <w:p w:rsidR="002026B8" w:rsidRPr="00CF3C49" w:rsidRDefault="002026B8" w:rsidP="002026B8">
      <w:pPr>
        <w:pStyle w:val="paragraph"/>
      </w:pPr>
      <w:r w:rsidRPr="00CF3C49">
        <w:tab/>
        <w:t>(d)</w:t>
      </w:r>
      <w:r w:rsidRPr="00CF3C49">
        <w:tab/>
        <w:t>any information received under paragraph</w:t>
      </w:r>
      <w:r w:rsidR="00CF3C49">
        <w:t> </w:t>
      </w:r>
      <w:r w:rsidRPr="00CF3C49">
        <w:t xml:space="preserve">90(6)(c) (as it applies because of </w:t>
      </w:r>
      <w:r w:rsidR="00CF3C49">
        <w:t>subsection (</w:t>
      </w:r>
      <w:r w:rsidRPr="00CF3C49">
        <w:t>3A) or (3B) of this section) within the period specified in the notice mentioned in that paragraph;</w:t>
      </w:r>
    </w:p>
    <w:p w:rsidR="002026B8" w:rsidRPr="00CF3C49" w:rsidRDefault="002026B8" w:rsidP="002026B8">
      <w:pPr>
        <w:pStyle w:val="paragraph"/>
      </w:pPr>
      <w:r w:rsidRPr="00CF3C49">
        <w:tab/>
        <w:t>(e)</w:t>
      </w:r>
      <w:r w:rsidRPr="00CF3C49">
        <w:tab/>
        <w:t>any information obtained from consultations under paragraph</w:t>
      </w:r>
      <w:r w:rsidR="00CF3C49">
        <w:t> </w:t>
      </w:r>
      <w:r w:rsidRPr="00CF3C49">
        <w:t xml:space="preserve">90(6)(d) (as it applies because of </w:t>
      </w:r>
      <w:r w:rsidR="00CF3C49">
        <w:t>subsection (</w:t>
      </w:r>
      <w:r w:rsidRPr="00CF3C49">
        <w:t>3A) or (3B) of this section).</w:t>
      </w:r>
    </w:p>
    <w:p w:rsidR="002026B8" w:rsidRPr="00CF3C49" w:rsidRDefault="002026B8" w:rsidP="002026B8">
      <w:pPr>
        <w:pStyle w:val="subsection2"/>
      </w:pPr>
      <w:r w:rsidRPr="00CF3C49">
        <w:t>The Commission may, but need not, take into account any submissions or information received after the end of those periods.</w:t>
      </w:r>
    </w:p>
    <w:p w:rsidR="00B57664" w:rsidRPr="00CF3C49" w:rsidRDefault="00B57664" w:rsidP="00B57664">
      <w:pPr>
        <w:pStyle w:val="subsection"/>
      </w:pPr>
      <w:r w:rsidRPr="00CF3C49">
        <w:tab/>
        <w:t>(5)</w:t>
      </w:r>
      <w:r w:rsidRPr="00CF3C49">
        <w:tab/>
        <w:t xml:space="preserve">Before making a determination under </w:t>
      </w:r>
      <w:r w:rsidR="00CF3C49">
        <w:t>subsection (</w:t>
      </w:r>
      <w:r w:rsidRPr="00CF3C49">
        <w:t xml:space="preserve">4) in relation to an application, or a proposal, for the revocation of </w:t>
      </w:r>
      <w:r w:rsidR="002026B8" w:rsidRPr="00CF3C49">
        <w:t>an authorisation other than a merger authorisation</w:t>
      </w:r>
      <w:r w:rsidRPr="00CF3C49">
        <w:t xml:space="preserve"> and the substitution of another, the Commission must comply with the requirements of section</w:t>
      </w:r>
      <w:r w:rsidR="00CF3C49">
        <w:t> </w:t>
      </w:r>
      <w:r w:rsidRPr="00CF3C49">
        <w:t>90A.</w:t>
      </w:r>
    </w:p>
    <w:p w:rsidR="00B57664" w:rsidRPr="00CF3C49" w:rsidRDefault="00B57664" w:rsidP="00B57664">
      <w:pPr>
        <w:pStyle w:val="notetext"/>
      </w:pPr>
      <w:r w:rsidRPr="00CF3C49">
        <w:t>Note:</w:t>
      </w:r>
      <w:r w:rsidRPr="00CF3C49">
        <w:tab/>
        <w:t>Alternatively, the Commission may rely on consultations undertaken by the AEMC: see section</w:t>
      </w:r>
      <w:r w:rsidR="00CF3C49">
        <w:t> </w:t>
      </w:r>
      <w:r w:rsidRPr="00CF3C49">
        <w:t>90B.</w:t>
      </w:r>
    </w:p>
    <w:p w:rsidR="00B57664" w:rsidRPr="00CF3C49" w:rsidRDefault="00B57664" w:rsidP="00B57664">
      <w:pPr>
        <w:pStyle w:val="subsection"/>
      </w:pPr>
      <w:r w:rsidRPr="00CF3C49">
        <w:tab/>
        <w:t>(6)</w:t>
      </w:r>
      <w:r w:rsidRPr="00CF3C49">
        <w:tab/>
        <w:t>For the purposes of complying with section</w:t>
      </w:r>
      <w:r w:rsidR="00CF3C49">
        <w:t> </w:t>
      </w:r>
      <w:r w:rsidRPr="00CF3C49">
        <w:t xml:space="preserve">90A in accordance with </w:t>
      </w:r>
      <w:r w:rsidR="00CF3C49">
        <w:t>subsection (</w:t>
      </w:r>
      <w:r w:rsidRPr="00CF3C49">
        <w:t>5), section</w:t>
      </w:r>
      <w:r w:rsidR="00CF3C49">
        <w:t> </w:t>
      </w:r>
      <w:r w:rsidRPr="00CF3C49">
        <w:t>90A has effect:</w:t>
      </w:r>
    </w:p>
    <w:p w:rsidR="00B57664" w:rsidRPr="00CF3C49" w:rsidRDefault="00B57664" w:rsidP="00B57664">
      <w:pPr>
        <w:pStyle w:val="paragraph"/>
      </w:pPr>
      <w:r w:rsidRPr="00CF3C49">
        <w:tab/>
        <w:t>(a)</w:t>
      </w:r>
      <w:r w:rsidRPr="00CF3C49">
        <w:tab/>
        <w:t xml:space="preserve">as if the reference in </w:t>
      </w:r>
      <w:r w:rsidR="00CF3C49">
        <w:t>subsection (</w:t>
      </w:r>
      <w:r w:rsidRPr="00CF3C49">
        <w:t xml:space="preserve">1) to an application for an authorization (other than an application for </w:t>
      </w:r>
      <w:r w:rsidR="002026B8" w:rsidRPr="00CF3C49">
        <w:t>a merger authorisation</w:t>
      </w:r>
      <w:r w:rsidRPr="00CF3C49">
        <w:t xml:space="preserve">) were a reference to an application, or to a proposal, for the revocation of an authorization (other than </w:t>
      </w:r>
      <w:r w:rsidR="002026B8" w:rsidRPr="00CF3C49">
        <w:t>a merger authorisation</w:t>
      </w:r>
      <w:r w:rsidRPr="00CF3C49">
        <w:t>) and the substitution of another authorization; and</w:t>
      </w:r>
    </w:p>
    <w:p w:rsidR="00B57664" w:rsidRPr="00CF3C49" w:rsidRDefault="00B57664" w:rsidP="00B57664">
      <w:pPr>
        <w:pStyle w:val="paragraph"/>
      </w:pPr>
      <w:r w:rsidRPr="00CF3C49">
        <w:tab/>
        <w:t>(b)</w:t>
      </w:r>
      <w:r w:rsidRPr="00CF3C49">
        <w:tab/>
        <w:t>as if references in other provisions of that section to an application, or to an application for an authorization, were references either to an application, or to a proposal, for the revocation of an authorization and the substitution of another; and</w:t>
      </w:r>
    </w:p>
    <w:p w:rsidR="00B57664" w:rsidRPr="00CF3C49" w:rsidRDefault="00B57664" w:rsidP="00B57664">
      <w:pPr>
        <w:pStyle w:val="paragraph"/>
      </w:pPr>
      <w:r w:rsidRPr="00CF3C49">
        <w:tab/>
        <w:t>(c)</w:t>
      </w:r>
      <w:r w:rsidRPr="00CF3C49">
        <w:tab/>
        <w:t>as if subsection</w:t>
      </w:r>
      <w:r w:rsidR="00CF3C49">
        <w:t> </w:t>
      </w:r>
      <w:r w:rsidRPr="00CF3C49">
        <w:t>90A(2) had provided, in its operation in relation to a proposal for the revocation of an authorization and the substitution of another, that:</w:t>
      </w:r>
    </w:p>
    <w:p w:rsidR="00B57664" w:rsidRPr="00CF3C49" w:rsidRDefault="00B57664" w:rsidP="00B57664">
      <w:pPr>
        <w:pStyle w:val="paragraphsub"/>
      </w:pPr>
      <w:r w:rsidRPr="00CF3C49">
        <w:tab/>
        <w:t>(i)</w:t>
      </w:r>
      <w:r w:rsidRPr="00CF3C49">
        <w:tab/>
        <w:t>the reference to the applicant and to each other interested person were a reference only to each interested person; and</w:t>
      </w:r>
    </w:p>
    <w:p w:rsidR="00B57664" w:rsidRPr="00CF3C49" w:rsidRDefault="00B57664" w:rsidP="00B57664">
      <w:pPr>
        <w:pStyle w:val="paragraphsub"/>
      </w:pPr>
      <w:r w:rsidRPr="00CF3C49">
        <w:tab/>
        <w:t>(ii)</w:t>
      </w:r>
      <w:r w:rsidRPr="00CF3C49">
        <w:tab/>
        <w:t>each reference to the applicant or other person were a reference only to the other person.</w:t>
      </w:r>
    </w:p>
    <w:p w:rsidR="00B57664" w:rsidRPr="00CF3C49" w:rsidRDefault="00B57664" w:rsidP="00B57664">
      <w:pPr>
        <w:pStyle w:val="subsection"/>
      </w:pPr>
      <w:r w:rsidRPr="00CF3C49">
        <w:tab/>
        <w:t>(7)</w:t>
      </w:r>
      <w:r w:rsidRPr="00CF3C49">
        <w:tab/>
        <w:t xml:space="preserve">The Commission must not make a determination revoking an authorization and substituting another authorization unless the Commission is satisfied that it would not be prevented under </w:t>
      </w:r>
      <w:r w:rsidR="002026B8" w:rsidRPr="00CF3C49">
        <w:t>subsection</w:t>
      </w:r>
      <w:r w:rsidR="00CF3C49">
        <w:t> </w:t>
      </w:r>
      <w:r w:rsidR="002026B8" w:rsidRPr="00CF3C49">
        <w:t>90(7)</w:t>
      </w:r>
      <w:r w:rsidRPr="00CF3C49">
        <w:t xml:space="preserve"> from making a determination granting the substituted authorization, if it were a new authorization sought under section</w:t>
      </w:r>
      <w:r w:rsidR="00CF3C49">
        <w:t> </w:t>
      </w:r>
      <w:r w:rsidRPr="00CF3C49">
        <w:t>88.</w:t>
      </w:r>
    </w:p>
    <w:p w:rsidR="002026B8" w:rsidRPr="00CF3C49" w:rsidRDefault="002026B8" w:rsidP="002026B8">
      <w:pPr>
        <w:pStyle w:val="subsection"/>
      </w:pPr>
      <w:r w:rsidRPr="00CF3C49">
        <w:tab/>
        <w:t>(7A)</w:t>
      </w:r>
      <w:r w:rsidRPr="00CF3C49">
        <w:tab/>
        <w:t>Subsections</w:t>
      </w:r>
      <w:r w:rsidR="00CF3C49">
        <w:t> </w:t>
      </w:r>
      <w:r w:rsidRPr="00CF3C49">
        <w:t>90(10B), (12) and (13) apply in relation to an application for a revocation and substitution of a merger authorisation that is not an overseas merger authorisation in a corresponding way to the way those subsections apply in relation to an application for a merger authorisation that is not an overseas merger authorisation.</w:t>
      </w:r>
    </w:p>
    <w:p w:rsidR="002026B8" w:rsidRPr="00CF3C49" w:rsidRDefault="002026B8" w:rsidP="002026B8">
      <w:pPr>
        <w:pStyle w:val="notetext"/>
      </w:pPr>
      <w:r w:rsidRPr="00CF3C49">
        <w:t>Note:</w:t>
      </w:r>
      <w:r w:rsidRPr="00CF3C49">
        <w:tab/>
        <w:t>Those subsections deem the Commissioner to have refused to grant the application if the Commission does not determine the application within 90 days (or an extended period in some cases).</w:t>
      </w:r>
    </w:p>
    <w:p w:rsidR="00B57664" w:rsidRPr="00CF3C49" w:rsidRDefault="00B57664" w:rsidP="00B57664">
      <w:pPr>
        <w:pStyle w:val="subsection"/>
      </w:pPr>
      <w:r w:rsidRPr="00CF3C49">
        <w:tab/>
        <w:t>(8)</w:t>
      </w:r>
      <w:r w:rsidRPr="00CF3C49">
        <w:tab/>
        <w:t>An application for the revocation of an authorization and the substitution of another authorization may be withdrawn by notice in writing to the Commission at any time.</w:t>
      </w:r>
    </w:p>
    <w:p w:rsidR="002026B8" w:rsidRPr="00CF3C49" w:rsidRDefault="002026B8" w:rsidP="002026B8">
      <w:pPr>
        <w:pStyle w:val="ActHead5"/>
      </w:pPr>
      <w:bookmarkStart w:id="688" w:name="_Toc42255584"/>
      <w:r w:rsidRPr="005162B2">
        <w:rPr>
          <w:rStyle w:val="CharSectno"/>
        </w:rPr>
        <w:t>92</w:t>
      </w:r>
      <w:r w:rsidRPr="00CF3C49">
        <w:t xml:space="preserve">  Providing false or misleading information</w:t>
      </w:r>
      <w:bookmarkEnd w:id="688"/>
    </w:p>
    <w:p w:rsidR="002026B8" w:rsidRPr="00CF3C49" w:rsidRDefault="002026B8" w:rsidP="002026B8">
      <w:pPr>
        <w:pStyle w:val="subsection"/>
      </w:pPr>
      <w:r w:rsidRPr="00CF3C49">
        <w:tab/>
        <w:t>(1)</w:t>
      </w:r>
      <w:r w:rsidRPr="00CF3C49">
        <w:tab/>
        <w:t>A person must not give information to the Commission or Tribunal under this Division or Part IX in connection with any of the following if the person is negligent as to whether the information is false or misleading in a material particular:</w:t>
      </w:r>
    </w:p>
    <w:p w:rsidR="002026B8" w:rsidRPr="00CF3C49" w:rsidRDefault="002026B8" w:rsidP="002026B8">
      <w:pPr>
        <w:pStyle w:val="paragraph"/>
      </w:pPr>
      <w:r w:rsidRPr="00CF3C49">
        <w:tab/>
        <w:t>(a)</w:t>
      </w:r>
      <w:r w:rsidRPr="00CF3C49">
        <w:tab/>
        <w:t>an application for a merger authorisation;</w:t>
      </w:r>
    </w:p>
    <w:p w:rsidR="002026B8" w:rsidRPr="00CF3C49" w:rsidRDefault="002026B8" w:rsidP="002026B8">
      <w:pPr>
        <w:pStyle w:val="paragraph"/>
      </w:pPr>
      <w:r w:rsidRPr="00CF3C49">
        <w:tab/>
        <w:t>(b)</w:t>
      </w:r>
      <w:r w:rsidRPr="00CF3C49">
        <w:tab/>
        <w:t>an application for a minor variation of a merger authorisation;</w:t>
      </w:r>
    </w:p>
    <w:p w:rsidR="002026B8" w:rsidRPr="00CF3C49" w:rsidRDefault="002026B8" w:rsidP="002026B8">
      <w:pPr>
        <w:pStyle w:val="paragraph"/>
      </w:pPr>
      <w:r w:rsidRPr="00CF3C49">
        <w:tab/>
        <w:t>(c)</w:t>
      </w:r>
      <w:r w:rsidRPr="00CF3C49">
        <w:tab/>
        <w:t>an application for, or the Commission’s proposal for, the revocation of a merger authorisation;</w:t>
      </w:r>
    </w:p>
    <w:p w:rsidR="002026B8" w:rsidRPr="00CF3C49" w:rsidRDefault="002026B8" w:rsidP="002026B8">
      <w:pPr>
        <w:pStyle w:val="paragraph"/>
      </w:pPr>
      <w:r w:rsidRPr="00CF3C49">
        <w:tab/>
        <w:t>(d)</w:t>
      </w:r>
      <w:r w:rsidRPr="00CF3C49">
        <w:tab/>
        <w:t>an application for, or the Commission’s proposal for, the revocation of a merger authorisation and the substitution of another merger authorisation;</w:t>
      </w:r>
    </w:p>
    <w:p w:rsidR="002026B8" w:rsidRPr="00CF3C49" w:rsidRDefault="002026B8" w:rsidP="002026B8">
      <w:pPr>
        <w:pStyle w:val="paragraph"/>
      </w:pPr>
      <w:r w:rsidRPr="00CF3C49">
        <w:tab/>
        <w:t>(e)</w:t>
      </w:r>
      <w:r w:rsidRPr="00CF3C49">
        <w:tab/>
        <w:t xml:space="preserve">a review of a determination in relation to an application or proposal referred to in </w:t>
      </w:r>
      <w:r w:rsidR="00CF3C49">
        <w:t>paragraph (</w:t>
      </w:r>
      <w:r w:rsidRPr="00CF3C49">
        <w:t>a), (b), (c) or (d).</w:t>
      </w:r>
    </w:p>
    <w:p w:rsidR="002026B8" w:rsidRPr="00CF3C49" w:rsidRDefault="002026B8" w:rsidP="002026B8">
      <w:pPr>
        <w:pStyle w:val="notetext"/>
      </w:pPr>
      <w:r w:rsidRPr="00CF3C49">
        <w:t>Note:</w:t>
      </w:r>
      <w:r w:rsidRPr="00CF3C49">
        <w:tab/>
        <w:t>Under section</w:t>
      </w:r>
      <w:r w:rsidR="00CF3C49">
        <w:t> </w:t>
      </w:r>
      <w:r w:rsidRPr="00CF3C49">
        <w:t>76, the Court may order a person who contravenes this section to pay a pecuniary penalty. See also sections</w:t>
      </w:r>
      <w:r w:rsidR="00CF3C49">
        <w:t> </w:t>
      </w:r>
      <w:r w:rsidRPr="00CF3C49">
        <w:t>80AC, 81A and 86C for other related remedies.</w:t>
      </w:r>
    </w:p>
    <w:p w:rsidR="002026B8" w:rsidRPr="00CF3C49" w:rsidRDefault="002026B8" w:rsidP="002026B8">
      <w:pPr>
        <w:pStyle w:val="subsection"/>
      </w:pPr>
      <w:r w:rsidRPr="00CF3C49">
        <w:tab/>
        <w:t>(2)</w:t>
      </w:r>
      <w:r w:rsidRPr="00CF3C49">
        <w:tab/>
        <w:t xml:space="preserve">For the purposes of </w:t>
      </w:r>
      <w:r w:rsidR="00CF3C49">
        <w:t>subsection (</w:t>
      </w:r>
      <w:r w:rsidRPr="00CF3C49">
        <w:t>1), proof that the person knew, or was reckless as to whether, the information was false or misleading in a material particular is taken to be proof that the person was negligent as to whether the information was false or misleading in a material particular.</w:t>
      </w:r>
    </w:p>
    <w:p w:rsidR="00B57664" w:rsidRPr="00CF3C49" w:rsidRDefault="00B57664" w:rsidP="005D3ACE">
      <w:pPr>
        <w:pStyle w:val="ActHead3"/>
        <w:pageBreakBefore/>
      </w:pPr>
      <w:bookmarkStart w:id="689" w:name="_Toc42255585"/>
      <w:r w:rsidRPr="005162B2">
        <w:rPr>
          <w:rStyle w:val="CharDivNo"/>
        </w:rPr>
        <w:t>Division</w:t>
      </w:r>
      <w:r w:rsidR="00CF3C49" w:rsidRPr="005162B2">
        <w:rPr>
          <w:rStyle w:val="CharDivNo"/>
        </w:rPr>
        <w:t> </w:t>
      </w:r>
      <w:r w:rsidRPr="005162B2">
        <w:rPr>
          <w:rStyle w:val="CharDivNo"/>
        </w:rPr>
        <w:t>2</w:t>
      </w:r>
      <w:r w:rsidRPr="00CF3C49">
        <w:t>—</w:t>
      </w:r>
      <w:r w:rsidRPr="005162B2">
        <w:rPr>
          <w:rStyle w:val="CharDivText"/>
        </w:rPr>
        <w:t>Notifications</w:t>
      </w:r>
      <w:bookmarkEnd w:id="689"/>
    </w:p>
    <w:p w:rsidR="009356C6" w:rsidRPr="00CF3C49" w:rsidRDefault="009356C6" w:rsidP="009356C6">
      <w:pPr>
        <w:pStyle w:val="ActHead4"/>
      </w:pPr>
      <w:bookmarkStart w:id="690" w:name="_Toc42255586"/>
      <w:r w:rsidRPr="005162B2">
        <w:rPr>
          <w:rStyle w:val="CharSubdNo"/>
        </w:rPr>
        <w:t>Subdivision A</w:t>
      </w:r>
      <w:r w:rsidRPr="00CF3C49">
        <w:t>—</w:t>
      </w:r>
      <w:r w:rsidRPr="005162B2">
        <w:rPr>
          <w:rStyle w:val="CharSubdText"/>
        </w:rPr>
        <w:t>Exclusive dealing and resale price maintenance</w:t>
      </w:r>
      <w:bookmarkEnd w:id="690"/>
    </w:p>
    <w:p w:rsidR="009356C6" w:rsidRPr="00CF3C49" w:rsidRDefault="009356C6" w:rsidP="009356C6">
      <w:pPr>
        <w:pStyle w:val="ActHead5"/>
      </w:pPr>
      <w:bookmarkStart w:id="691" w:name="_Toc42255587"/>
      <w:r w:rsidRPr="005162B2">
        <w:rPr>
          <w:rStyle w:val="CharSectno"/>
        </w:rPr>
        <w:t>93</w:t>
      </w:r>
      <w:r w:rsidRPr="00CF3C49">
        <w:t xml:space="preserve">  Notification of exclusive dealing or resale price maintenance</w:t>
      </w:r>
      <w:bookmarkEnd w:id="691"/>
    </w:p>
    <w:p w:rsidR="009356C6" w:rsidRPr="00CF3C49" w:rsidRDefault="009356C6" w:rsidP="009356C6">
      <w:pPr>
        <w:pStyle w:val="subsection"/>
      </w:pPr>
      <w:r w:rsidRPr="00CF3C49">
        <w:tab/>
        <w:t>(1)</w:t>
      </w:r>
      <w:r w:rsidRPr="00CF3C49">
        <w:tab/>
        <w:t xml:space="preserve">Subject to </w:t>
      </w:r>
      <w:r w:rsidR="00CF3C49">
        <w:t>subsection (</w:t>
      </w:r>
      <w:r w:rsidRPr="00CF3C49">
        <w:t>2):</w:t>
      </w:r>
    </w:p>
    <w:p w:rsidR="009356C6" w:rsidRPr="00CF3C49" w:rsidRDefault="009356C6" w:rsidP="009356C6">
      <w:pPr>
        <w:pStyle w:val="paragraph"/>
      </w:pPr>
      <w:r w:rsidRPr="00CF3C49">
        <w:tab/>
        <w:t>(a)</w:t>
      </w:r>
      <w:r w:rsidRPr="00CF3C49">
        <w:tab/>
        <w:t>a corporation that engages, or proposes to engage, in conduct of a kind referred to in subsection</w:t>
      </w:r>
      <w:r w:rsidR="00CF3C49">
        <w:t> </w:t>
      </w:r>
      <w:r w:rsidRPr="00CF3C49">
        <w:t>47(2), (3), (4), (5), (6), (7), (8) or (9); or</w:t>
      </w:r>
    </w:p>
    <w:p w:rsidR="009356C6" w:rsidRPr="00CF3C49" w:rsidRDefault="009356C6" w:rsidP="009356C6">
      <w:pPr>
        <w:pStyle w:val="paragraph"/>
      </w:pPr>
      <w:r w:rsidRPr="00CF3C49">
        <w:tab/>
        <w:t>(b)</w:t>
      </w:r>
      <w:r w:rsidRPr="00CF3C49">
        <w:tab/>
        <w:t>a corporation or other person who engages, or proposes to engage, in conduct of a kind referred to in section</w:t>
      </w:r>
      <w:r w:rsidR="00CF3C49">
        <w:t> </w:t>
      </w:r>
      <w:r w:rsidRPr="00CF3C49">
        <w:t>48;</w:t>
      </w:r>
    </w:p>
    <w:p w:rsidR="009356C6" w:rsidRPr="00CF3C49" w:rsidRDefault="009356C6" w:rsidP="009356C6">
      <w:pPr>
        <w:pStyle w:val="subsection2"/>
      </w:pPr>
      <w:r w:rsidRPr="00CF3C49">
        <w:t>may give to the Commission a notice setting out particulars of the conduct or proposed conduct.</w:t>
      </w:r>
    </w:p>
    <w:p w:rsidR="00784EFA" w:rsidRPr="00CF3C49" w:rsidRDefault="00784EFA" w:rsidP="00784EFA">
      <w:pPr>
        <w:pStyle w:val="subsection"/>
      </w:pPr>
      <w:r w:rsidRPr="00CF3C49">
        <w:tab/>
        <w:t>(1A)</w:t>
      </w:r>
      <w:r w:rsidRPr="00CF3C49">
        <w:tab/>
        <w:t xml:space="preserve">To be valid, a notice under </w:t>
      </w:r>
      <w:r w:rsidR="00CF3C49">
        <w:t>subsection (</w:t>
      </w:r>
      <w:r w:rsidRPr="00CF3C49">
        <w:t>1) must:</w:t>
      </w:r>
    </w:p>
    <w:p w:rsidR="00784EFA" w:rsidRPr="00CF3C49" w:rsidRDefault="00784EFA" w:rsidP="00784EFA">
      <w:pPr>
        <w:pStyle w:val="paragraph"/>
      </w:pPr>
      <w:r w:rsidRPr="00CF3C49">
        <w:tab/>
        <w:t>(a)</w:t>
      </w:r>
      <w:r w:rsidRPr="00CF3C49">
        <w:tab/>
        <w:t xml:space="preserve">be in a form </w:t>
      </w:r>
      <w:r w:rsidR="002026B8" w:rsidRPr="00CF3C49">
        <w:t>approved by the Commission in writing</w:t>
      </w:r>
      <w:r w:rsidRPr="00CF3C49">
        <w:t xml:space="preserve"> and contain the information required by the form; and</w:t>
      </w:r>
    </w:p>
    <w:p w:rsidR="00784EFA" w:rsidRPr="00CF3C49" w:rsidRDefault="00784EFA" w:rsidP="00784EFA">
      <w:pPr>
        <w:pStyle w:val="paragraph"/>
      </w:pPr>
      <w:r w:rsidRPr="00CF3C49">
        <w:tab/>
        <w:t>(b)</w:t>
      </w:r>
      <w:r w:rsidRPr="00CF3C49">
        <w:tab/>
        <w:t>be accompanied by any other information or documents prescribed by the regulations; and</w:t>
      </w:r>
    </w:p>
    <w:p w:rsidR="00784EFA" w:rsidRPr="00CF3C49" w:rsidRDefault="00784EFA" w:rsidP="00784EFA">
      <w:pPr>
        <w:pStyle w:val="paragraph"/>
      </w:pPr>
      <w:r w:rsidRPr="00CF3C49">
        <w:tab/>
        <w:t>(c)</w:t>
      </w:r>
      <w:r w:rsidRPr="00CF3C49">
        <w:tab/>
        <w:t>be accompanied by the fee (if any) prescribed by the regulations.</w:t>
      </w:r>
    </w:p>
    <w:p w:rsidR="00B57664" w:rsidRPr="00CF3C49" w:rsidRDefault="00B57664" w:rsidP="00B57664">
      <w:pPr>
        <w:pStyle w:val="subsection"/>
      </w:pPr>
      <w:r w:rsidRPr="00CF3C49">
        <w:tab/>
        <w:t>(2)</w:t>
      </w:r>
      <w:r w:rsidRPr="00CF3C49">
        <w:tab/>
        <w:t xml:space="preserve">A corporation </w:t>
      </w:r>
      <w:r w:rsidR="009356C6" w:rsidRPr="00CF3C49">
        <w:t xml:space="preserve">or other person may not give a notice under </w:t>
      </w:r>
      <w:r w:rsidR="00CF3C49">
        <w:t>subsection (</w:t>
      </w:r>
      <w:r w:rsidR="009356C6" w:rsidRPr="00CF3C49">
        <w:t>1)</w:t>
      </w:r>
      <w:r w:rsidRPr="00CF3C49">
        <w:t xml:space="preserve"> for conduct or proposed conduct if:</w:t>
      </w:r>
    </w:p>
    <w:p w:rsidR="00B57664" w:rsidRPr="00CF3C49" w:rsidRDefault="00B57664" w:rsidP="00B57664">
      <w:pPr>
        <w:pStyle w:val="paragraph"/>
      </w:pPr>
      <w:r w:rsidRPr="00CF3C49">
        <w:tab/>
        <w:t>(a)</w:t>
      </w:r>
      <w:r w:rsidRPr="00CF3C49">
        <w:tab/>
        <w:t xml:space="preserve">the corporation </w:t>
      </w:r>
      <w:r w:rsidR="007C0753" w:rsidRPr="00CF3C49">
        <w:t xml:space="preserve">or other person </w:t>
      </w:r>
      <w:r w:rsidRPr="00CF3C49">
        <w:t>applied for an authorisation for the conduct or proposed conduct; and</w:t>
      </w:r>
    </w:p>
    <w:p w:rsidR="00B57664" w:rsidRPr="00CF3C49" w:rsidRDefault="00B57664" w:rsidP="00B57664">
      <w:pPr>
        <w:pStyle w:val="paragraph"/>
      </w:pPr>
      <w:r w:rsidRPr="00CF3C49">
        <w:tab/>
        <w:t>(b)</w:t>
      </w:r>
      <w:r w:rsidRPr="00CF3C49">
        <w:tab/>
        <w:t>the Commission or the Trade Practices Commission made a determination dismissing the application; and</w:t>
      </w:r>
    </w:p>
    <w:p w:rsidR="00B57664" w:rsidRPr="00CF3C49" w:rsidRDefault="00B57664" w:rsidP="00B57664">
      <w:pPr>
        <w:pStyle w:val="paragraph"/>
      </w:pPr>
      <w:r w:rsidRPr="00CF3C49">
        <w:tab/>
        <w:t>(c)</w:t>
      </w:r>
      <w:r w:rsidRPr="00CF3C49">
        <w:tab/>
        <w:t>either:</w:t>
      </w:r>
    </w:p>
    <w:p w:rsidR="00B57664" w:rsidRPr="00CF3C49" w:rsidRDefault="00B57664" w:rsidP="00B57664">
      <w:pPr>
        <w:pStyle w:val="paragraphsub"/>
      </w:pPr>
      <w:r w:rsidRPr="00CF3C49">
        <w:tab/>
        <w:t>(i)</w:t>
      </w:r>
      <w:r w:rsidRPr="00CF3C49">
        <w:tab/>
        <w:t xml:space="preserve">the Tribunal or the Trade Practices Tribunal made a determination on an application for a review of a determination described in </w:t>
      </w:r>
      <w:r w:rsidR="00CF3C49">
        <w:t>paragraph (</w:t>
      </w:r>
      <w:r w:rsidRPr="00CF3C49">
        <w:t>b); or</w:t>
      </w:r>
    </w:p>
    <w:p w:rsidR="00B57664" w:rsidRPr="00CF3C49" w:rsidRDefault="00B57664" w:rsidP="00B57664">
      <w:pPr>
        <w:pStyle w:val="paragraphsub"/>
      </w:pPr>
      <w:r w:rsidRPr="00CF3C49">
        <w:tab/>
        <w:t>(ii)</w:t>
      </w:r>
      <w:r w:rsidRPr="00CF3C49">
        <w:tab/>
        <w:t>the time for making such an application for review has ended without the making of an application.</w:t>
      </w:r>
    </w:p>
    <w:p w:rsidR="00B57664" w:rsidRPr="00CF3C49" w:rsidRDefault="00B57664" w:rsidP="00E2744D">
      <w:pPr>
        <w:pStyle w:val="subsection"/>
        <w:keepNext/>
        <w:keepLines/>
      </w:pPr>
      <w:r w:rsidRPr="00CF3C49">
        <w:tab/>
        <w:t>(2A)</w:t>
      </w:r>
      <w:r w:rsidRPr="00CF3C49">
        <w:tab/>
        <w:t xml:space="preserve">In </w:t>
      </w:r>
      <w:r w:rsidR="00CF3C49">
        <w:t>subsection (</w:t>
      </w:r>
      <w:r w:rsidRPr="00CF3C49">
        <w:t>2):</w:t>
      </w:r>
    </w:p>
    <w:p w:rsidR="00B57664" w:rsidRPr="00CF3C49" w:rsidRDefault="00B57664" w:rsidP="00B57664">
      <w:pPr>
        <w:pStyle w:val="Definition"/>
      </w:pPr>
      <w:r w:rsidRPr="00CF3C49">
        <w:rPr>
          <w:b/>
          <w:i/>
        </w:rPr>
        <w:t>Trade Practices Commission</w:t>
      </w:r>
      <w:r w:rsidRPr="00CF3C49">
        <w:t xml:space="preserve"> means the Trade Practices Commission established by section</w:t>
      </w:r>
      <w:r w:rsidR="00CF3C49">
        <w:t> </w:t>
      </w:r>
      <w:r w:rsidRPr="00CF3C49">
        <w:t>6A of this Act as in force immediately before this subsection commenced.</w:t>
      </w:r>
    </w:p>
    <w:p w:rsidR="00B57664" w:rsidRPr="00CF3C49" w:rsidRDefault="00B57664" w:rsidP="00B57664">
      <w:pPr>
        <w:pStyle w:val="Definition"/>
      </w:pPr>
      <w:r w:rsidRPr="00CF3C49">
        <w:rPr>
          <w:b/>
          <w:i/>
        </w:rPr>
        <w:t>Trade Practices Tribunal</w:t>
      </w:r>
      <w:r w:rsidRPr="00CF3C49">
        <w:t xml:space="preserve"> means the Trade Practices Tribunal continued in existence by section</w:t>
      </w:r>
      <w:r w:rsidR="00CF3C49">
        <w:t> </w:t>
      </w:r>
      <w:r w:rsidRPr="00CF3C49">
        <w:t>30 of this Act as in force immediately before this subsection commenced.</w:t>
      </w:r>
    </w:p>
    <w:p w:rsidR="00784EFA" w:rsidRPr="00CF3C49" w:rsidRDefault="00784EFA" w:rsidP="00784EFA">
      <w:pPr>
        <w:pStyle w:val="subsection"/>
      </w:pPr>
      <w:r w:rsidRPr="00CF3C49">
        <w:tab/>
        <w:t>(2B)</w:t>
      </w:r>
      <w:r w:rsidRPr="00CF3C49">
        <w:tab/>
        <w:t xml:space="preserve">If the Commission receives a purported notice under </w:t>
      </w:r>
      <w:r w:rsidR="00CF3C49">
        <w:t>subsection (</w:t>
      </w:r>
      <w:r w:rsidRPr="00CF3C49">
        <w:t>1) that it considers is not a valid notice, it must, within 5 business days of receiving the purported notice, give the person who made the purported notice a written notice:</w:t>
      </w:r>
    </w:p>
    <w:p w:rsidR="00784EFA" w:rsidRPr="00CF3C49" w:rsidRDefault="00784EFA" w:rsidP="00784EFA">
      <w:pPr>
        <w:pStyle w:val="paragraph"/>
      </w:pPr>
      <w:r w:rsidRPr="00CF3C49">
        <w:tab/>
        <w:t>(a)</w:t>
      </w:r>
      <w:r w:rsidRPr="00CF3C49">
        <w:tab/>
        <w:t>stating that the person has not given a valid notice; and</w:t>
      </w:r>
    </w:p>
    <w:p w:rsidR="00784EFA" w:rsidRPr="00CF3C49" w:rsidRDefault="00784EFA" w:rsidP="00784EFA">
      <w:pPr>
        <w:pStyle w:val="paragraph"/>
      </w:pPr>
      <w:r w:rsidRPr="00CF3C49">
        <w:tab/>
        <w:t>(b)</w:t>
      </w:r>
      <w:r w:rsidRPr="00CF3C49">
        <w:tab/>
        <w:t>giving reasons why the purported notice does not comply with this Division.</w:t>
      </w:r>
    </w:p>
    <w:p w:rsidR="00784EFA" w:rsidRPr="00CF3C49" w:rsidRDefault="00784EFA" w:rsidP="00784EFA">
      <w:pPr>
        <w:pStyle w:val="SubsectionHead"/>
      </w:pPr>
      <w:r w:rsidRPr="00CF3C49">
        <w:t>Definition</w:t>
      </w:r>
    </w:p>
    <w:p w:rsidR="00784EFA" w:rsidRPr="00CF3C49" w:rsidRDefault="00784EFA" w:rsidP="00784EFA">
      <w:pPr>
        <w:pStyle w:val="subsection"/>
      </w:pPr>
      <w:r w:rsidRPr="00CF3C49">
        <w:tab/>
        <w:t>(2C)</w:t>
      </w:r>
      <w:r w:rsidRPr="00CF3C49">
        <w:tab/>
        <w:t xml:space="preserve">In </w:t>
      </w:r>
      <w:r w:rsidR="00CF3C49">
        <w:t>subsection (</w:t>
      </w:r>
      <w:r w:rsidRPr="00CF3C49">
        <w:t>2B):</w:t>
      </w:r>
    </w:p>
    <w:p w:rsidR="00784EFA" w:rsidRPr="00CF3C49" w:rsidRDefault="00784EFA" w:rsidP="00784EFA">
      <w:pPr>
        <w:pStyle w:val="Definition"/>
      </w:pPr>
      <w:r w:rsidRPr="00CF3C49">
        <w:rPr>
          <w:b/>
          <w:i/>
        </w:rPr>
        <w:t xml:space="preserve">business day </w:t>
      </w:r>
      <w:r w:rsidRPr="00CF3C49">
        <w:t xml:space="preserve">means a day that is not a Saturday, a Sunday or a public holiday in the </w:t>
      </w:r>
      <w:smartTag w:uri="urn:schemas-microsoft-com:office:smarttags" w:element="State">
        <w:smartTag w:uri="urn:schemas-microsoft-com:office:smarttags" w:element="place">
          <w:r w:rsidRPr="00CF3C49">
            <w:t>Australian Capital Territory</w:t>
          </w:r>
        </w:smartTag>
      </w:smartTag>
      <w:r w:rsidRPr="00CF3C49">
        <w:t>.</w:t>
      </w:r>
    </w:p>
    <w:p w:rsidR="00CA6890" w:rsidRPr="00CF3C49" w:rsidRDefault="00CA6890" w:rsidP="00CA6890">
      <w:pPr>
        <w:pStyle w:val="subsection"/>
      </w:pPr>
      <w:r w:rsidRPr="00CF3C49">
        <w:tab/>
        <w:t>(3)</w:t>
      </w:r>
      <w:r w:rsidRPr="00CF3C49">
        <w:tab/>
        <w:t>If the Commission is satisfied that the engaging by a corporation in conduct or proposed conduct of a kind described in subsection</w:t>
      </w:r>
      <w:r w:rsidR="00CF3C49">
        <w:t> </w:t>
      </w:r>
      <w:r w:rsidRPr="00CF3C49">
        <w:t xml:space="preserve">47(2), (3), (4), (5), (6), (7), (8) or (9) and referred to in a notice given by the corporation under </w:t>
      </w:r>
      <w:r w:rsidR="00CF3C49">
        <w:t>subsection (</w:t>
      </w:r>
      <w:r w:rsidRPr="00CF3C49">
        <w:t>1):</w:t>
      </w:r>
    </w:p>
    <w:p w:rsidR="00CA6890" w:rsidRPr="00CF3C49" w:rsidRDefault="00CA6890" w:rsidP="00CA6890">
      <w:pPr>
        <w:pStyle w:val="paragraph"/>
      </w:pPr>
      <w:r w:rsidRPr="00CF3C49">
        <w:tab/>
        <w:t>(a)</w:t>
      </w:r>
      <w:r w:rsidRPr="00CF3C49">
        <w:tab/>
        <w:t>has or would have the purpose or has or is likely to have, or would have or be likely to have, the effect of substantially lessening competition within the meaning of section</w:t>
      </w:r>
      <w:r w:rsidR="00CF3C49">
        <w:t> </w:t>
      </w:r>
      <w:r w:rsidRPr="00CF3C49">
        <w:t>47; and</w:t>
      </w:r>
    </w:p>
    <w:p w:rsidR="00CA6890" w:rsidRPr="00CF3C49" w:rsidRDefault="00CA6890" w:rsidP="00CA6890">
      <w:pPr>
        <w:pStyle w:val="paragraph"/>
      </w:pPr>
      <w:r w:rsidRPr="00CF3C49">
        <w:tab/>
        <w:t>(b)</w:t>
      </w:r>
      <w:r w:rsidRPr="00CF3C49">
        <w:tab/>
        <w:t>in all the circumstances:</w:t>
      </w:r>
    </w:p>
    <w:p w:rsidR="00CA6890" w:rsidRPr="00CF3C49" w:rsidRDefault="00CA6890" w:rsidP="00CA6890">
      <w:pPr>
        <w:pStyle w:val="paragraphsub"/>
      </w:pPr>
      <w:r w:rsidRPr="00CF3C49">
        <w:tab/>
        <w:t>(i)</w:t>
      </w:r>
      <w:r w:rsidRPr="00CF3C49">
        <w:tab/>
        <w:t>has not resulted or is not likely to result, or would not result or be likely to result, in a benefit to the public; or</w:t>
      </w:r>
    </w:p>
    <w:p w:rsidR="00CA6890" w:rsidRPr="00CF3C49" w:rsidRDefault="00CA6890" w:rsidP="00CA6890">
      <w:pPr>
        <w:pStyle w:val="paragraphsub"/>
      </w:pPr>
      <w:r w:rsidRPr="00CF3C49">
        <w:tab/>
        <w:t>(ii)</w:t>
      </w:r>
      <w:r w:rsidRPr="00CF3C49">
        <w:tab/>
        <w:t>has resulted or is likely to result, or would result or be likely to result, in a benefit to the public that has not or would not outweigh the detriment to the public that has resulted or is likely to result from the conduct or would result or be likely to result from the proposed conduct;</w:t>
      </w:r>
    </w:p>
    <w:p w:rsidR="00CA6890" w:rsidRPr="00CF3C49" w:rsidRDefault="00CA6890" w:rsidP="00CA6890">
      <w:pPr>
        <w:pStyle w:val="subsection2"/>
      </w:pPr>
      <w:r w:rsidRPr="00CF3C49">
        <w:t>the Commission may at any time give notice in writing to the corporation stating that the Commission is so satisfied and accompanied by a statement setting out its reasons for being so satisfied.</w:t>
      </w:r>
    </w:p>
    <w:p w:rsidR="00B57664" w:rsidRPr="00CF3C49" w:rsidRDefault="00B57664" w:rsidP="00464C86">
      <w:pPr>
        <w:pStyle w:val="subsection"/>
        <w:keepNext/>
      </w:pPr>
      <w:r w:rsidRPr="00CF3C49">
        <w:tab/>
        <w:t>(3A)</w:t>
      </w:r>
      <w:r w:rsidRPr="00CF3C49">
        <w:tab/>
        <w:t>If:</w:t>
      </w:r>
    </w:p>
    <w:p w:rsidR="00B57664" w:rsidRPr="00CF3C49" w:rsidRDefault="00B57664" w:rsidP="00B57664">
      <w:pPr>
        <w:pStyle w:val="paragraph"/>
      </w:pPr>
      <w:r w:rsidRPr="00CF3C49">
        <w:tab/>
        <w:t>(a)</w:t>
      </w:r>
      <w:r w:rsidRPr="00CF3C49">
        <w:tab/>
        <w:t>a corporation</w:t>
      </w:r>
      <w:r w:rsidR="007C0753" w:rsidRPr="00CF3C49">
        <w:t xml:space="preserve"> or other person</w:t>
      </w:r>
      <w:r w:rsidRPr="00CF3C49">
        <w:t xml:space="preserve"> has notified the Commission under </w:t>
      </w:r>
      <w:r w:rsidR="00CF3C49">
        <w:t>subsection (</w:t>
      </w:r>
      <w:r w:rsidRPr="00CF3C49">
        <w:t xml:space="preserve">1) of conduct or proposed conduct described in </w:t>
      </w:r>
      <w:r w:rsidR="007C0753" w:rsidRPr="00CF3C49">
        <w:t>section</w:t>
      </w:r>
      <w:r w:rsidR="00CF3C49">
        <w:t> </w:t>
      </w:r>
      <w:r w:rsidR="007C0753" w:rsidRPr="00CF3C49">
        <w:t>48</w:t>
      </w:r>
      <w:r w:rsidRPr="00CF3C49">
        <w:t>; and</w:t>
      </w:r>
    </w:p>
    <w:p w:rsidR="00B57664" w:rsidRPr="00CF3C49" w:rsidRDefault="00B57664" w:rsidP="00B57664">
      <w:pPr>
        <w:pStyle w:val="paragraph"/>
        <w:keepNext/>
      </w:pPr>
      <w:r w:rsidRPr="00CF3C49">
        <w:tab/>
        <w:t>(b)</w:t>
      </w:r>
      <w:r w:rsidRPr="00CF3C49">
        <w:tab/>
        <w:t>the Commission is satisfied that the likely benefit to the public from the conduct or proposed conduct will not outweigh the likely detriment to the public from the conduct or proposed conduct;</w:t>
      </w:r>
    </w:p>
    <w:p w:rsidR="00B57664" w:rsidRPr="00CF3C49" w:rsidRDefault="00B57664" w:rsidP="00B57664">
      <w:pPr>
        <w:pStyle w:val="subsection2"/>
      </w:pPr>
      <w:r w:rsidRPr="00CF3C49">
        <w:t>the Commission may give the corporation</w:t>
      </w:r>
      <w:r w:rsidR="007C0753" w:rsidRPr="00CF3C49">
        <w:t xml:space="preserve"> or other person</w:t>
      </w:r>
      <w:r w:rsidRPr="00CF3C49">
        <w:t xml:space="preserve"> a written notice stating that the Commission is so satisfied</w:t>
      </w:r>
      <w:r w:rsidR="002026B8" w:rsidRPr="00CF3C49">
        <w:t xml:space="preserve"> and accompanied by a statement setting out its reasons for being so satisfied</w:t>
      </w:r>
      <w:r w:rsidRPr="00CF3C49">
        <w:t>.</w:t>
      </w:r>
    </w:p>
    <w:p w:rsidR="00CA6890" w:rsidRPr="00CF3C49" w:rsidRDefault="00CA6890" w:rsidP="00CA6890">
      <w:pPr>
        <w:pStyle w:val="subsection"/>
      </w:pPr>
      <w:r w:rsidRPr="00CF3C49">
        <w:tab/>
        <w:t>(3B)</w:t>
      </w:r>
      <w:r w:rsidRPr="00CF3C49">
        <w:tab/>
        <w:t>If:</w:t>
      </w:r>
    </w:p>
    <w:p w:rsidR="00CA6890" w:rsidRPr="00CF3C49" w:rsidRDefault="00CA6890" w:rsidP="00CA6890">
      <w:pPr>
        <w:pStyle w:val="paragraph"/>
      </w:pPr>
      <w:r w:rsidRPr="00CF3C49">
        <w:tab/>
        <w:t>(a)</w:t>
      </w:r>
      <w:r w:rsidRPr="00CF3C49">
        <w:tab/>
        <w:t xml:space="preserve">a corporation or other person has notified the Commission under </w:t>
      </w:r>
      <w:r w:rsidR="00CF3C49">
        <w:t>subsection (</w:t>
      </w:r>
      <w:r w:rsidRPr="00CF3C49">
        <w:t>1) of conduct or proposed conduct; and</w:t>
      </w:r>
    </w:p>
    <w:p w:rsidR="00CA6890" w:rsidRPr="00CF3C49" w:rsidRDefault="00CA6890" w:rsidP="00CA6890">
      <w:pPr>
        <w:pStyle w:val="paragraph"/>
      </w:pPr>
      <w:r w:rsidRPr="00CF3C49">
        <w:tab/>
        <w:t>(b)</w:t>
      </w:r>
      <w:r w:rsidRPr="00CF3C49">
        <w:tab/>
        <w:t>the Commission has given the corporation or other person a notice under subsection</w:t>
      </w:r>
      <w:r w:rsidR="00CF3C49">
        <w:t> </w:t>
      </w:r>
      <w:r w:rsidRPr="00CF3C49">
        <w:t>93AAA(1) imposing conditions relating to the conduct or proposed conduct; and</w:t>
      </w:r>
    </w:p>
    <w:p w:rsidR="00CA6890" w:rsidRPr="00CF3C49" w:rsidRDefault="00CA6890" w:rsidP="00CA6890">
      <w:pPr>
        <w:pStyle w:val="paragraph"/>
      </w:pPr>
      <w:r w:rsidRPr="00CF3C49">
        <w:tab/>
        <w:t>(c)</w:t>
      </w:r>
      <w:r w:rsidRPr="00CF3C49">
        <w:tab/>
        <w:t>the Commission is satisfied that the corporation or other person has failed to comply with those conditions;</w:t>
      </w:r>
    </w:p>
    <w:p w:rsidR="00CA6890" w:rsidRPr="00CF3C49" w:rsidRDefault="00CA6890" w:rsidP="00CA6890">
      <w:pPr>
        <w:pStyle w:val="subsection2"/>
      </w:pPr>
      <w:r w:rsidRPr="00CF3C49">
        <w:t>the Commission may at any time give notice in writing to the corporation or other person stating that the Commission is so satisfied and accompanied by a statement setting out its reasons for being so satisfied.</w:t>
      </w:r>
    </w:p>
    <w:p w:rsidR="00B57664" w:rsidRPr="00CF3C49" w:rsidRDefault="00B57664" w:rsidP="00B57664">
      <w:pPr>
        <w:pStyle w:val="subsection"/>
      </w:pPr>
      <w:r w:rsidRPr="00CF3C49">
        <w:tab/>
        <w:t>(4)</w:t>
      </w:r>
      <w:r w:rsidRPr="00CF3C49">
        <w:tab/>
        <w:t xml:space="preserve">Before giving a notice under </w:t>
      </w:r>
      <w:r w:rsidR="00CF3C49">
        <w:t>subsection (</w:t>
      </w:r>
      <w:r w:rsidR="002026B8" w:rsidRPr="00CF3C49">
        <w:t>3), (3A) or (3B)</w:t>
      </w:r>
      <w:r w:rsidRPr="00CF3C49">
        <w:t xml:space="preserve"> the Commission shall comply with the requirements of section</w:t>
      </w:r>
      <w:r w:rsidR="00CF3C49">
        <w:t> </w:t>
      </w:r>
      <w:r w:rsidRPr="00CF3C49">
        <w:t>93A.</w:t>
      </w:r>
    </w:p>
    <w:p w:rsidR="00B57664" w:rsidRPr="00CF3C49" w:rsidRDefault="00B57664" w:rsidP="00B57664">
      <w:pPr>
        <w:pStyle w:val="subsection"/>
      </w:pPr>
      <w:r w:rsidRPr="00CF3C49">
        <w:tab/>
        <w:t>(5)</w:t>
      </w:r>
      <w:r w:rsidRPr="00CF3C49">
        <w:tab/>
        <w:t xml:space="preserve">In satisfying itself for the purposes of </w:t>
      </w:r>
      <w:r w:rsidR="00CF3C49">
        <w:t>subsection (</w:t>
      </w:r>
      <w:r w:rsidR="002026B8" w:rsidRPr="00CF3C49">
        <w:t>3), (3A) or (3B)</w:t>
      </w:r>
      <w:r w:rsidRPr="00CF3C49">
        <w:t xml:space="preserve"> in relation to any conduct or proposed conduct referred to in a notice given to the Commission by a corporation</w:t>
      </w:r>
      <w:r w:rsidR="007C0753" w:rsidRPr="00CF3C49">
        <w:t xml:space="preserve"> or other person</w:t>
      </w:r>
      <w:r w:rsidRPr="00CF3C49">
        <w:t xml:space="preserve"> under </w:t>
      </w:r>
      <w:r w:rsidR="00CF3C49">
        <w:t>subsection (</w:t>
      </w:r>
      <w:r w:rsidRPr="00CF3C49">
        <w:t>1), the Commission shall seek such relevant information as it considers reasonable and appropriate and may make a decision on the basis of any information so obtained and any other information furnished to it by the corporation</w:t>
      </w:r>
      <w:r w:rsidR="007C0753" w:rsidRPr="00CF3C49">
        <w:t xml:space="preserve"> or other person</w:t>
      </w:r>
      <w:r w:rsidRPr="00CF3C49">
        <w:t xml:space="preserve"> or any other person or otherwise in its possession.</w:t>
      </w:r>
    </w:p>
    <w:p w:rsidR="00B57664" w:rsidRPr="00CF3C49" w:rsidRDefault="00B57664" w:rsidP="00B57664">
      <w:pPr>
        <w:pStyle w:val="subsection"/>
      </w:pPr>
      <w:r w:rsidRPr="00CF3C49">
        <w:tab/>
        <w:t>(6)</w:t>
      </w:r>
      <w:r w:rsidRPr="00CF3C49">
        <w:tab/>
        <w:t xml:space="preserve">A corporation </w:t>
      </w:r>
      <w:r w:rsidR="007C0753" w:rsidRPr="00CF3C49">
        <w:t xml:space="preserve">or other person </w:t>
      </w:r>
      <w:r w:rsidRPr="00CF3C49">
        <w:t>that has given a notice to the Commission under this section in relation to any conduct or proposed conduct may, at any time before the Commission has given to the corporation</w:t>
      </w:r>
      <w:r w:rsidR="007C0753" w:rsidRPr="00CF3C49">
        <w:t xml:space="preserve"> or other person</w:t>
      </w:r>
      <w:r w:rsidRPr="00CF3C49">
        <w:t xml:space="preserve"> a notice under </w:t>
      </w:r>
      <w:r w:rsidR="00CF3C49">
        <w:t>subsection (</w:t>
      </w:r>
      <w:r w:rsidR="002026B8" w:rsidRPr="00CF3C49">
        <w:t>3), (3A) or (3B)</w:t>
      </w:r>
      <w:r w:rsidRPr="00CF3C49">
        <w:t xml:space="preserve"> in relation to the conduct or proposed conduct, by notice in writing to the Commission, withdraw the first</w:t>
      </w:r>
      <w:r w:rsidR="00CF3C49">
        <w:noBreakHyphen/>
      </w:r>
      <w:r w:rsidRPr="00CF3C49">
        <w:t>mentioned notice.</w:t>
      </w:r>
    </w:p>
    <w:p w:rsidR="00B57664" w:rsidRPr="00CF3C49" w:rsidRDefault="00B57664" w:rsidP="00B57664">
      <w:pPr>
        <w:pStyle w:val="subsection"/>
      </w:pPr>
      <w:r w:rsidRPr="00CF3C49">
        <w:tab/>
        <w:t>(7)</w:t>
      </w:r>
      <w:r w:rsidRPr="00CF3C49">
        <w:tab/>
        <w:t xml:space="preserve">Where a corporation has given notice to the Commission under </w:t>
      </w:r>
      <w:r w:rsidR="00CF3C49">
        <w:t>subsection (</w:t>
      </w:r>
      <w:r w:rsidRPr="00CF3C49">
        <w:t>1)</w:t>
      </w:r>
      <w:r w:rsidR="007C0753" w:rsidRPr="00CF3C49">
        <w:t xml:space="preserve"> describing conduct or proposed conduct referred to in subsection</w:t>
      </w:r>
      <w:r w:rsidR="00CF3C49">
        <w:t> </w:t>
      </w:r>
      <w:r w:rsidR="007C0753" w:rsidRPr="00CF3C49">
        <w:t>47(2), (3), (4), (5), (6), (7), (8) or (9)</w:t>
      </w:r>
      <w:r w:rsidRPr="00CF3C49">
        <w:t>:</w:t>
      </w:r>
    </w:p>
    <w:p w:rsidR="00B57664" w:rsidRPr="00CF3C49" w:rsidRDefault="00B57664" w:rsidP="00B57664">
      <w:pPr>
        <w:pStyle w:val="paragraph"/>
      </w:pPr>
      <w:r w:rsidRPr="00CF3C49">
        <w:tab/>
        <w:t>(a)</w:t>
      </w:r>
      <w:r w:rsidRPr="00CF3C49">
        <w:tab/>
        <w:t xml:space="preserve">in the case of a notice given before the expiration of the period of 3 months commencing on the date of commencement of the </w:t>
      </w:r>
      <w:r w:rsidRPr="00CF3C49">
        <w:rPr>
          <w:i/>
        </w:rPr>
        <w:t>Trade Practices Amendment Act 1977</w:t>
      </w:r>
      <w:r w:rsidRPr="00CF3C49">
        <w:t>, the engaging by the corporation in the conduct referred to in the notice on or after that date and before the giving of the notice shall not be taken, for the purposes of section</w:t>
      </w:r>
      <w:r w:rsidR="00CF3C49">
        <w:t> </w:t>
      </w:r>
      <w:r w:rsidRPr="00CF3C49">
        <w:t>47, to have had the effect of substantially lessening competition within the meaning of that section; and</w:t>
      </w:r>
    </w:p>
    <w:p w:rsidR="00B57664" w:rsidRPr="00CF3C49" w:rsidRDefault="00B57664" w:rsidP="00B57664">
      <w:pPr>
        <w:pStyle w:val="paragraph"/>
      </w:pPr>
      <w:r w:rsidRPr="00CF3C49">
        <w:tab/>
        <w:t>(b)</w:t>
      </w:r>
      <w:r w:rsidRPr="00CF3C49">
        <w:tab/>
        <w:t>in any case, the engaging by the corporation in the conduct referred to in the notice after the giving of the notice shall not be taken, for the purposes of section</w:t>
      </w:r>
      <w:r w:rsidR="00CF3C49">
        <w:t> </w:t>
      </w:r>
      <w:r w:rsidRPr="00CF3C49">
        <w:t>47, to have the purpose, or to have or be likely to have the effect, of substantially lessening competition within the meaning of that section unless:</w:t>
      </w:r>
    </w:p>
    <w:p w:rsidR="00B57664" w:rsidRPr="00CF3C49" w:rsidRDefault="00B57664" w:rsidP="00B57664">
      <w:pPr>
        <w:pStyle w:val="paragraphsub"/>
      </w:pPr>
      <w:r w:rsidRPr="00CF3C49">
        <w:tab/>
        <w:t>(i)</w:t>
      </w:r>
      <w:r w:rsidRPr="00CF3C49">
        <w:tab/>
        <w:t xml:space="preserve">the Commission has given notice to the corporation under </w:t>
      </w:r>
      <w:r w:rsidR="00CF3C49">
        <w:t>subsection (</w:t>
      </w:r>
      <w:r w:rsidRPr="00CF3C49">
        <w:t>3) of this section in relation to the conduct and the conduct takes place more than 30 days (or such longer period as the Commission by writing permits) after the day on which the Commission gave the notice; or</w:t>
      </w:r>
    </w:p>
    <w:p w:rsidR="00B57664" w:rsidRPr="00CF3C49" w:rsidRDefault="00B57664" w:rsidP="00B57664">
      <w:pPr>
        <w:pStyle w:val="paragraphsub"/>
      </w:pPr>
      <w:r w:rsidRPr="00CF3C49">
        <w:tab/>
        <w:t>(ii)</w:t>
      </w:r>
      <w:r w:rsidRPr="00CF3C49">
        <w:tab/>
        <w:t>the notice has been, or is deemed to have been, withdrawn and the conduct takes place after the day on which the notice was, or is deemed to have been, withdrawn.</w:t>
      </w:r>
    </w:p>
    <w:p w:rsidR="007C0753" w:rsidRPr="00CF3C49" w:rsidRDefault="007C0753" w:rsidP="007C0753">
      <w:pPr>
        <w:pStyle w:val="subsection"/>
      </w:pPr>
      <w:r w:rsidRPr="00CF3C49">
        <w:tab/>
        <w:t>(7A)</w:t>
      </w:r>
      <w:r w:rsidRPr="00CF3C49">
        <w:tab/>
        <w:t xml:space="preserve">A notice under </w:t>
      </w:r>
      <w:r w:rsidR="00CF3C49">
        <w:t>subsection (</w:t>
      </w:r>
      <w:r w:rsidRPr="00CF3C49">
        <w:t>1) describing conduct or proposed conduct referred to in section</w:t>
      </w:r>
      <w:r w:rsidR="00CF3C49">
        <w:t> </w:t>
      </w:r>
      <w:r w:rsidRPr="00CF3C49">
        <w:t>48 comes into force:</w:t>
      </w:r>
    </w:p>
    <w:p w:rsidR="007C0753" w:rsidRPr="00CF3C49" w:rsidRDefault="007C0753" w:rsidP="007C0753">
      <w:pPr>
        <w:pStyle w:val="paragraph"/>
      </w:pPr>
      <w:r w:rsidRPr="00CF3C49">
        <w:tab/>
        <w:t>(a)</w:t>
      </w:r>
      <w:r w:rsidRPr="00CF3C49">
        <w:tab/>
        <w:t>at the end of the period of 60 days, or such other period as is prescribed by the regulations, starting on the day when the corporation or other person gave the Commission the notice; or</w:t>
      </w:r>
    </w:p>
    <w:p w:rsidR="007C0753" w:rsidRPr="00CF3C49" w:rsidRDefault="007C0753" w:rsidP="007C0753">
      <w:pPr>
        <w:pStyle w:val="paragraph"/>
      </w:pPr>
      <w:r w:rsidRPr="00CF3C49">
        <w:tab/>
        <w:t>(b)</w:t>
      </w:r>
      <w:r w:rsidRPr="00CF3C49">
        <w:tab/>
        <w:t>if the Commission gives notice to the corporation or other person under subsection</w:t>
      </w:r>
      <w:r w:rsidR="00CF3C49">
        <w:t> </w:t>
      </w:r>
      <w:r w:rsidRPr="00CF3C49">
        <w:t xml:space="preserve">93A(2) during that period—when the Commission decides not to give the corporation or other person a notice under </w:t>
      </w:r>
      <w:r w:rsidR="00CF3C49">
        <w:t>subsection (</w:t>
      </w:r>
      <w:r w:rsidRPr="00CF3C49">
        <w:t>3A)</w:t>
      </w:r>
      <w:r w:rsidR="002026B8" w:rsidRPr="00CF3C49">
        <w:t xml:space="preserve"> or (3B)</w:t>
      </w:r>
      <w:r w:rsidRPr="00CF3C49">
        <w:t xml:space="preserve"> of this section.</w:t>
      </w:r>
    </w:p>
    <w:p w:rsidR="00B57664" w:rsidRPr="00CF3C49" w:rsidRDefault="00B57664" w:rsidP="00B57664">
      <w:pPr>
        <w:pStyle w:val="subsection"/>
      </w:pPr>
      <w:r w:rsidRPr="00CF3C49">
        <w:tab/>
        <w:t>(7B)</w:t>
      </w:r>
      <w:r w:rsidRPr="00CF3C49">
        <w:tab/>
        <w:t xml:space="preserve">A notice under </w:t>
      </w:r>
      <w:r w:rsidR="00CF3C49">
        <w:t>subsection (</w:t>
      </w:r>
      <w:r w:rsidRPr="00CF3C49">
        <w:t xml:space="preserve">1) describing conduct or proposed conduct referred to in </w:t>
      </w:r>
      <w:r w:rsidR="007C0753" w:rsidRPr="00CF3C49">
        <w:t>section</w:t>
      </w:r>
      <w:r w:rsidR="00CF3C49">
        <w:t> </w:t>
      </w:r>
      <w:r w:rsidR="007C0753" w:rsidRPr="00CF3C49">
        <w:t>48</w:t>
      </w:r>
      <w:r w:rsidRPr="00CF3C49">
        <w:t xml:space="preserve"> does not come into force:</w:t>
      </w:r>
    </w:p>
    <w:p w:rsidR="00B57664" w:rsidRPr="00CF3C49" w:rsidRDefault="00B57664" w:rsidP="00B57664">
      <w:pPr>
        <w:pStyle w:val="paragraph"/>
      </w:pPr>
      <w:r w:rsidRPr="00CF3C49">
        <w:tab/>
        <w:t>(a)</w:t>
      </w:r>
      <w:r w:rsidRPr="00CF3C49">
        <w:tab/>
        <w:t xml:space="preserve">if the notice is withdrawn, or deemed to be withdrawn, before it would come into force under </w:t>
      </w:r>
      <w:r w:rsidR="00CF3C49">
        <w:t>subsection (</w:t>
      </w:r>
      <w:r w:rsidRPr="00CF3C49">
        <w:t>7A); or</w:t>
      </w:r>
    </w:p>
    <w:p w:rsidR="00B57664" w:rsidRPr="00CF3C49" w:rsidRDefault="00B57664" w:rsidP="00B57664">
      <w:pPr>
        <w:pStyle w:val="paragraph"/>
      </w:pPr>
      <w:r w:rsidRPr="00CF3C49">
        <w:tab/>
        <w:t>(b)</w:t>
      </w:r>
      <w:r w:rsidRPr="00CF3C49">
        <w:tab/>
        <w:t>if the Commission:</w:t>
      </w:r>
    </w:p>
    <w:p w:rsidR="00B57664" w:rsidRPr="00CF3C49" w:rsidRDefault="00B57664" w:rsidP="00B57664">
      <w:pPr>
        <w:pStyle w:val="paragraphsub"/>
      </w:pPr>
      <w:r w:rsidRPr="00CF3C49">
        <w:tab/>
        <w:t>(i)</w:t>
      </w:r>
      <w:r w:rsidRPr="00CF3C49">
        <w:tab/>
        <w:t>gives notice to the corporation</w:t>
      </w:r>
      <w:r w:rsidR="007C0753" w:rsidRPr="00CF3C49">
        <w:t xml:space="preserve"> or other person</w:t>
      </w:r>
      <w:r w:rsidRPr="00CF3C49">
        <w:t xml:space="preserve"> under subsection</w:t>
      </w:r>
      <w:r w:rsidR="00CF3C49">
        <w:t> </w:t>
      </w:r>
      <w:r w:rsidRPr="00CF3C49">
        <w:t xml:space="preserve">93A(2) during the period described in </w:t>
      </w:r>
      <w:r w:rsidR="00CF3C49">
        <w:t>paragraph (</w:t>
      </w:r>
      <w:r w:rsidRPr="00CF3C49">
        <w:t>7A)(a); and</w:t>
      </w:r>
    </w:p>
    <w:p w:rsidR="00B57664" w:rsidRPr="00CF3C49" w:rsidRDefault="00B57664" w:rsidP="00B57664">
      <w:pPr>
        <w:pStyle w:val="paragraphsub"/>
      </w:pPr>
      <w:r w:rsidRPr="00CF3C49">
        <w:tab/>
        <w:t>(ii)</w:t>
      </w:r>
      <w:r w:rsidRPr="00CF3C49">
        <w:tab/>
        <w:t xml:space="preserve">gives notice to the corporation </w:t>
      </w:r>
      <w:r w:rsidR="007C0753" w:rsidRPr="00CF3C49">
        <w:t xml:space="preserve">or other person </w:t>
      </w:r>
      <w:r w:rsidRPr="00CF3C49">
        <w:t xml:space="preserve">under </w:t>
      </w:r>
      <w:r w:rsidR="00CF3C49">
        <w:t>subsection (</w:t>
      </w:r>
      <w:r w:rsidR="006450E8" w:rsidRPr="00CF3C49">
        <w:t>3A) or (3B)</w:t>
      </w:r>
      <w:r w:rsidRPr="00CF3C49">
        <w:t>.</w:t>
      </w:r>
    </w:p>
    <w:p w:rsidR="00B57664" w:rsidRPr="00CF3C49" w:rsidRDefault="00B57664" w:rsidP="00B57664">
      <w:pPr>
        <w:pStyle w:val="subsection"/>
      </w:pPr>
      <w:r w:rsidRPr="00CF3C49">
        <w:tab/>
        <w:t>(7C)</w:t>
      </w:r>
      <w:r w:rsidRPr="00CF3C49">
        <w:tab/>
        <w:t xml:space="preserve">A notice under </w:t>
      </w:r>
      <w:r w:rsidR="00CF3C49">
        <w:t>subsection (</w:t>
      </w:r>
      <w:r w:rsidRPr="00CF3C49">
        <w:t xml:space="preserve">1) describing conduct referred to in </w:t>
      </w:r>
      <w:r w:rsidR="007C0753" w:rsidRPr="00CF3C49">
        <w:t>section</w:t>
      </w:r>
      <w:r w:rsidR="00CF3C49">
        <w:t> </w:t>
      </w:r>
      <w:r w:rsidR="007C0753" w:rsidRPr="00CF3C49">
        <w:t>48</w:t>
      </w:r>
      <w:r w:rsidRPr="00CF3C49">
        <w:t xml:space="preserve"> ceases to be in force:</w:t>
      </w:r>
    </w:p>
    <w:p w:rsidR="00B57664" w:rsidRPr="00CF3C49" w:rsidRDefault="00B57664" w:rsidP="00B57664">
      <w:pPr>
        <w:pStyle w:val="paragraph"/>
      </w:pPr>
      <w:r w:rsidRPr="00CF3C49">
        <w:tab/>
        <w:t>(a)</w:t>
      </w:r>
      <w:r w:rsidRPr="00CF3C49">
        <w:tab/>
        <w:t>when the notice is withdrawn or deemed to be withdrawn; or</w:t>
      </w:r>
    </w:p>
    <w:p w:rsidR="00B57664" w:rsidRPr="00CF3C49" w:rsidRDefault="00B57664" w:rsidP="00B57664">
      <w:pPr>
        <w:pStyle w:val="paragraph"/>
      </w:pPr>
      <w:r w:rsidRPr="00CF3C49">
        <w:tab/>
        <w:t>(b)</w:t>
      </w:r>
      <w:r w:rsidRPr="00CF3C49">
        <w:tab/>
        <w:t>if the Commission gives the corporation</w:t>
      </w:r>
      <w:r w:rsidR="007C0753" w:rsidRPr="00CF3C49">
        <w:t xml:space="preserve"> or other person</w:t>
      </w:r>
      <w:r w:rsidRPr="00CF3C49">
        <w:t xml:space="preserve"> a notice under </w:t>
      </w:r>
      <w:r w:rsidR="00CF3C49">
        <w:t>subsection (</w:t>
      </w:r>
      <w:r w:rsidRPr="00CF3C49">
        <w:t xml:space="preserve">3A)—on the 31st day after the Commission gave the notice under </w:t>
      </w:r>
      <w:r w:rsidR="00CF3C49">
        <w:t>subsection (</w:t>
      </w:r>
      <w:r w:rsidRPr="00CF3C49">
        <w:t>3A) or on a later day specified in writing by the Commission</w:t>
      </w:r>
      <w:r w:rsidR="008B14FD" w:rsidRPr="00CF3C49">
        <w:t>; or</w:t>
      </w:r>
    </w:p>
    <w:p w:rsidR="006450E8" w:rsidRPr="00CF3C49" w:rsidRDefault="006450E8" w:rsidP="006450E8">
      <w:pPr>
        <w:pStyle w:val="paragraph"/>
      </w:pPr>
      <w:r w:rsidRPr="00CF3C49">
        <w:tab/>
        <w:t>(c)</w:t>
      </w:r>
      <w:r w:rsidRPr="00CF3C49">
        <w:tab/>
        <w:t xml:space="preserve">if the Commission gives the corporation or other person a notice under </w:t>
      </w:r>
      <w:r w:rsidR="00CF3C49">
        <w:t>subsection (</w:t>
      </w:r>
      <w:r w:rsidRPr="00CF3C49">
        <w:t xml:space="preserve">3B)—on the 31st day after the Commission gave the notice under </w:t>
      </w:r>
      <w:r w:rsidR="00CF3C49">
        <w:t>subsection (</w:t>
      </w:r>
      <w:r w:rsidRPr="00CF3C49">
        <w:t>3B) or on a later day specified in writing by the Commission.</w:t>
      </w:r>
    </w:p>
    <w:p w:rsidR="00B57664" w:rsidRPr="00CF3C49" w:rsidRDefault="00B57664" w:rsidP="00B57664">
      <w:pPr>
        <w:pStyle w:val="subsection"/>
      </w:pPr>
      <w:r w:rsidRPr="00CF3C49">
        <w:tab/>
        <w:t>(8)</w:t>
      </w:r>
      <w:r w:rsidRPr="00CF3C49">
        <w:tab/>
        <w:t>Where:</w:t>
      </w:r>
    </w:p>
    <w:p w:rsidR="00B57664" w:rsidRPr="00CF3C49" w:rsidRDefault="00B57664" w:rsidP="00B57664">
      <w:pPr>
        <w:pStyle w:val="paragraph"/>
      </w:pPr>
      <w:r w:rsidRPr="00CF3C49">
        <w:tab/>
        <w:t>(a)</w:t>
      </w:r>
      <w:r w:rsidRPr="00CF3C49">
        <w:tab/>
        <w:t>a corporation</w:t>
      </w:r>
      <w:r w:rsidR="007C0753" w:rsidRPr="00CF3C49">
        <w:t xml:space="preserve"> or other person</w:t>
      </w:r>
      <w:r w:rsidRPr="00CF3C49">
        <w:t xml:space="preserve"> gives a notice to the Commission under </w:t>
      </w:r>
      <w:r w:rsidR="00CF3C49">
        <w:t>subsection (</w:t>
      </w:r>
      <w:r w:rsidRPr="00CF3C49">
        <w:t>1) in relation to any conduct or proposed conduct;</w:t>
      </w:r>
    </w:p>
    <w:p w:rsidR="00B57664" w:rsidRPr="00CF3C49" w:rsidRDefault="00B57664" w:rsidP="00B57664">
      <w:pPr>
        <w:pStyle w:val="paragraph"/>
      </w:pPr>
      <w:r w:rsidRPr="00CF3C49">
        <w:tab/>
        <w:t>(b)</w:t>
      </w:r>
      <w:r w:rsidRPr="00CF3C49">
        <w:tab/>
        <w:t xml:space="preserve">before or after the notice is given the corporation </w:t>
      </w:r>
      <w:r w:rsidR="007C0753" w:rsidRPr="00CF3C49">
        <w:t xml:space="preserve">or other person </w:t>
      </w:r>
      <w:r w:rsidRPr="00CF3C49">
        <w:t>makes an application to the Commission for an authorization to engage in that conduct;</w:t>
      </w:r>
    </w:p>
    <w:p w:rsidR="00B57664" w:rsidRPr="00CF3C49" w:rsidRDefault="00B57664" w:rsidP="00B57664">
      <w:pPr>
        <w:pStyle w:val="paragraph"/>
      </w:pPr>
      <w:r w:rsidRPr="00CF3C49">
        <w:tab/>
        <w:t>(c)</w:t>
      </w:r>
      <w:r w:rsidRPr="00CF3C49">
        <w:tab/>
        <w:t>the Commission:</w:t>
      </w:r>
    </w:p>
    <w:p w:rsidR="00B57664" w:rsidRPr="00CF3C49" w:rsidRDefault="00B57664" w:rsidP="00B57664">
      <w:pPr>
        <w:pStyle w:val="paragraphsub"/>
      </w:pPr>
      <w:r w:rsidRPr="00CF3C49">
        <w:tab/>
        <w:t>(i)</w:t>
      </w:r>
      <w:r w:rsidRPr="00CF3C49">
        <w:tab/>
        <w:t>makes a determination dismissing the application; or</w:t>
      </w:r>
    </w:p>
    <w:p w:rsidR="00B57664" w:rsidRPr="00CF3C49" w:rsidRDefault="00B57664" w:rsidP="00B57664">
      <w:pPr>
        <w:pStyle w:val="paragraphsub"/>
      </w:pPr>
      <w:r w:rsidRPr="00CF3C49">
        <w:tab/>
        <w:t>(ii)</w:t>
      </w:r>
      <w:r w:rsidRPr="00CF3C49">
        <w:tab/>
        <w:t>makes a determination granting an authorization in respect of the application; and</w:t>
      </w:r>
    </w:p>
    <w:p w:rsidR="00B57664" w:rsidRPr="00CF3C49" w:rsidRDefault="00B57664" w:rsidP="00B57664">
      <w:pPr>
        <w:pStyle w:val="paragraph"/>
        <w:keepNext/>
      </w:pPr>
      <w:r w:rsidRPr="00CF3C49">
        <w:tab/>
        <w:t>(d)</w:t>
      </w:r>
      <w:r w:rsidRPr="00CF3C49">
        <w:tab/>
        <w:t>the Tribunal makes a determination on an application for a review of the determination of the Commission or the time for making such an application for review expires without an application for review having been made;</w:t>
      </w:r>
    </w:p>
    <w:p w:rsidR="00B57664" w:rsidRPr="00CF3C49" w:rsidRDefault="00B57664" w:rsidP="00B57664">
      <w:pPr>
        <w:pStyle w:val="subsection2"/>
      </w:pPr>
      <w:r w:rsidRPr="00CF3C49">
        <w:t>the notice shall thereupon be deemed to be withdrawn.</w:t>
      </w:r>
    </w:p>
    <w:p w:rsidR="00B57664" w:rsidRPr="00CF3C49" w:rsidRDefault="00B57664" w:rsidP="00B57664">
      <w:pPr>
        <w:pStyle w:val="subsection"/>
      </w:pPr>
      <w:r w:rsidRPr="00CF3C49">
        <w:tab/>
        <w:t>(9)</w:t>
      </w:r>
      <w:r w:rsidRPr="00CF3C49">
        <w:tab/>
        <w:t xml:space="preserve">If an application is made to the Tribunal for a review of the giving of a notice by the Commission under </w:t>
      </w:r>
      <w:r w:rsidR="00CF3C49">
        <w:t>subsection (</w:t>
      </w:r>
      <w:r w:rsidR="006450E8" w:rsidRPr="00CF3C49">
        <w:t xml:space="preserve">3), (3A) or (3B), a reference in </w:t>
      </w:r>
      <w:r w:rsidR="00CF3C49">
        <w:t>subsection (</w:t>
      </w:r>
      <w:r w:rsidR="006450E8" w:rsidRPr="00CF3C49">
        <w:t xml:space="preserve">7) or </w:t>
      </w:r>
      <w:r w:rsidR="00CF3C49">
        <w:t>paragraph (</w:t>
      </w:r>
      <w:r w:rsidR="006450E8" w:rsidRPr="00CF3C49">
        <w:t>7C)(b) or (7C)(c)</w:t>
      </w:r>
      <w:r w:rsidRPr="00CF3C49">
        <w:t xml:space="preserve"> to the day on which the Commission gave the notice shall be read as a reference to:</w:t>
      </w:r>
    </w:p>
    <w:p w:rsidR="00B57664" w:rsidRPr="00CF3C49" w:rsidRDefault="00B57664" w:rsidP="00B57664">
      <w:pPr>
        <w:pStyle w:val="paragraph"/>
      </w:pPr>
      <w:r w:rsidRPr="00CF3C49">
        <w:tab/>
        <w:t>(a)</w:t>
      </w:r>
      <w:r w:rsidRPr="00CF3C49">
        <w:tab/>
        <w:t>if the application is withdrawn—the day on which the application is withdrawn;</w:t>
      </w:r>
    </w:p>
    <w:p w:rsidR="00B57664" w:rsidRPr="00CF3C49" w:rsidRDefault="00B57664" w:rsidP="00B57664">
      <w:pPr>
        <w:pStyle w:val="paragraph"/>
      </w:pPr>
      <w:r w:rsidRPr="00CF3C49">
        <w:tab/>
        <w:t>(b)</w:t>
      </w:r>
      <w:r w:rsidRPr="00CF3C49">
        <w:tab/>
        <w:t>if the Tribunal, on the application of the Commission or of any other person who the Tribunal is satisfied has an interest in the subject matter of the review, declares that the application for the review is not being proceeded with by the applicant with due diligence—the day on which the Tribunal makes the declaration; or</w:t>
      </w:r>
    </w:p>
    <w:p w:rsidR="00B57664" w:rsidRPr="00CF3C49" w:rsidRDefault="00B57664" w:rsidP="00B57664">
      <w:pPr>
        <w:pStyle w:val="paragraph"/>
      </w:pPr>
      <w:r w:rsidRPr="00CF3C49">
        <w:tab/>
        <w:t>(c)</w:t>
      </w:r>
      <w:r w:rsidRPr="00CF3C49">
        <w:tab/>
        <w:t>in any other case—the day on which the Tribunal makes a determination on the review.</w:t>
      </w:r>
    </w:p>
    <w:p w:rsidR="00B57664" w:rsidRPr="00CF3C49" w:rsidRDefault="00B57664" w:rsidP="00B57664">
      <w:pPr>
        <w:pStyle w:val="subsection"/>
      </w:pPr>
      <w:r w:rsidRPr="00CF3C49">
        <w:tab/>
        <w:t>(10)</w:t>
      </w:r>
      <w:r w:rsidRPr="00CF3C49">
        <w:tab/>
        <w:t>Where:</w:t>
      </w:r>
    </w:p>
    <w:p w:rsidR="00B57664" w:rsidRPr="00CF3C49" w:rsidRDefault="00B57664" w:rsidP="00B57664">
      <w:pPr>
        <w:pStyle w:val="paragraph"/>
      </w:pPr>
      <w:r w:rsidRPr="00CF3C49">
        <w:tab/>
        <w:t>(a)</w:t>
      </w:r>
      <w:r w:rsidRPr="00CF3C49">
        <w:tab/>
        <w:t xml:space="preserve">a corporation </w:t>
      </w:r>
      <w:r w:rsidR="007C0753" w:rsidRPr="00CF3C49">
        <w:t xml:space="preserve">or other person </w:t>
      </w:r>
      <w:r w:rsidRPr="00CF3C49">
        <w:t xml:space="preserve">has given a notice to the Commission under </w:t>
      </w:r>
      <w:r w:rsidR="00CF3C49">
        <w:t>subsection (</w:t>
      </w:r>
      <w:r w:rsidRPr="00CF3C49">
        <w:t>1) in relation to conduct or proposed conduct and the Commission has given notice to the corporation</w:t>
      </w:r>
      <w:r w:rsidR="007C0753" w:rsidRPr="00CF3C49">
        <w:t xml:space="preserve"> or other person</w:t>
      </w:r>
      <w:r w:rsidRPr="00CF3C49">
        <w:t xml:space="preserve"> in writing under </w:t>
      </w:r>
      <w:r w:rsidR="00CF3C49">
        <w:t>subsection (</w:t>
      </w:r>
      <w:r w:rsidR="006450E8" w:rsidRPr="00CF3C49">
        <w:t>3), (3A) or (3B)</w:t>
      </w:r>
      <w:r w:rsidRPr="00CF3C49">
        <w:t xml:space="preserve"> in relation to the conduct or the proposed conduct; or</w:t>
      </w:r>
    </w:p>
    <w:p w:rsidR="00B57664" w:rsidRPr="00CF3C49" w:rsidRDefault="00B57664" w:rsidP="00B57664">
      <w:pPr>
        <w:pStyle w:val="paragraph"/>
        <w:keepNext/>
      </w:pPr>
      <w:r w:rsidRPr="00CF3C49">
        <w:tab/>
        <w:t>(b)</w:t>
      </w:r>
      <w:r w:rsidRPr="00CF3C49">
        <w:tab/>
        <w:t>a notice given by a corporation</w:t>
      </w:r>
      <w:r w:rsidR="007C0753" w:rsidRPr="00CF3C49">
        <w:t xml:space="preserve"> or other person</w:t>
      </w:r>
      <w:r w:rsidRPr="00CF3C49">
        <w:t xml:space="preserve"> to the Commission under </w:t>
      </w:r>
      <w:r w:rsidR="00CF3C49">
        <w:t>subsection (</w:t>
      </w:r>
      <w:r w:rsidRPr="00CF3C49">
        <w:t>1) in relation to conduct or proposed conduct is withdrawn or deemed to be withdrawn;</w:t>
      </w:r>
    </w:p>
    <w:p w:rsidR="00B57664" w:rsidRPr="00CF3C49" w:rsidRDefault="00B57664" w:rsidP="00B57664">
      <w:pPr>
        <w:pStyle w:val="subsection2"/>
      </w:pPr>
      <w:r w:rsidRPr="00CF3C49">
        <w:t>the corporation</w:t>
      </w:r>
      <w:r w:rsidR="007C0753" w:rsidRPr="00CF3C49">
        <w:t xml:space="preserve"> or other person</w:t>
      </w:r>
      <w:r w:rsidRPr="00CF3C49">
        <w:t xml:space="preserve"> is not entitled to give a further notice under </w:t>
      </w:r>
      <w:r w:rsidR="00CF3C49">
        <w:t>subsection (</w:t>
      </w:r>
      <w:r w:rsidRPr="00CF3C49">
        <w:t>1) to the Commission in relation to the same conduct or proposed conduct or in relation to conduct or proposed conduct to the like effect.</w:t>
      </w:r>
    </w:p>
    <w:p w:rsidR="00CA6890" w:rsidRPr="00CF3C49" w:rsidRDefault="00CA6890" w:rsidP="00CA6890">
      <w:pPr>
        <w:pStyle w:val="ActHead5"/>
      </w:pPr>
      <w:bookmarkStart w:id="692" w:name="_Toc42255588"/>
      <w:r w:rsidRPr="005162B2">
        <w:rPr>
          <w:rStyle w:val="CharSectno"/>
        </w:rPr>
        <w:t>93AAA</w:t>
      </w:r>
      <w:r w:rsidRPr="00CF3C49">
        <w:t xml:space="preserve">  Imposing conditions relating to notifications</w:t>
      </w:r>
      <w:bookmarkEnd w:id="692"/>
    </w:p>
    <w:p w:rsidR="00CA6890" w:rsidRPr="00CF3C49" w:rsidRDefault="00CA6890" w:rsidP="00CA6890">
      <w:pPr>
        <w:pStyle w:val="subsection"/>
      </w:pPr>
      <w:r w:rsidRPr="00CF3C49">
        <w:tab/>
        <w:t>(1)</w:t>
      </w:r>
      <w:r w:rsidRPr="00CF3C49">
        <w:tab/>
        <w:t>If:</w:t>
      </w:r>
    </w:p>
    <w:p w:rsidR="00CA6890" w:rsidRPr="00CF3C49" w:rsidRDefault="00CA6890" w:rsidP="00CA6890">
      <w:pPr>
        <w:pStyle w:val="paragraph"/>
      </w:pPr>
      <w:r w:rsidRPr="00CF3C49">
        <w:tab/>
        <w:t>(a)</w:t>
      </w:r>
      <w:r w:rsidRPr="00CF3C49">
        <w:tab/>
        <w:t>a corporation or other person gives the Commission a notice under subsection</w:t>
      </w:r>
      <w:r w:rsidR="00CF3C49">
        <w:t> </w:t>
      </w:r>
      <w:r w:rsidRPr="00CF3C49">
        <w:t>93(1) relating to particular conduct, or proposed conduct, of a kind referred to in section</w:t>
      </w:r>
      <w:r w:rsidR="00CF3C49">
        <w:t> </w:t>
      </w:r>
      <w:r w:rsidRPr="00CF3C49">
        <w:t>48; and</w:t>
      </w:r>
    </w:p>
    <w:p w:rsidR="00CA6890" w:rsidRPr="00CF3C49" w:rsidRDefault="00CA6890" w:rsidP="00CA6890">
      <w:pPr>
        <w:pStyle w:val="paragraph"/>
      </w:pPr>
      <w:r w:rsidRPr="00CF3C49">
        <w:tab/>
        <w:t>(b)</w:t>
      </w:r>
      <w:r w:rsidRPr="00CF3C49">
        <w:tab/>
        <w:t>the Commission reasonably believes that:</w:t>
      </w:r>
    </w:p>
    <w:p w:rsidR="00CA6890" w:rsidRPr="00CF3C49" w:rsidRDefault="00CA6890" w:rsidP="00CA6890">
      <w:pPr>
        <w:pStyle w:val="paragraphsub"/>
      </w:pPr>
      <w:r w:rsidRPr="00CF3C49">
        <w:tab/>
        <w:t>(i)</w:t>
      </w:r>
      <w:r w:rsidRPr="00CF3C49">
        <w:tab/>
        <w:t>apart from this section, the Commission would have grounds to give the corporation or other person a notice under subsection</w:t>
      </w:r>
      <w:r w:rsidR="00CF3C49">
        <w:t> </w:t>
      </w:r>
      <w:r w:rsidRPr="00CF3C49">
        <w:t>93(3A) relating to that notice; and</w:t>
      </w:r>
    </w:p>
    <w:p w:rsidR="00CA6890" w:rsidRPr="00CF3C49" w:rsidRDefault="00CA6890" w:rsidP="00CA6890">
      <w:pPr>
        <w:pStyle w:val="paragraphsub"/>
      </w:pPr>
      <w:r w:rsidRPr="00CF3C49">
        <w:tab/>
        <w:t>(ii)</w:t>
      </w:r>
      <w:r w:rsidRPr="00CF3C49">
        <w:tab/>
        <w:t>those grounds would not exist if particular conditions relating to the conduct or proposed conduct were complied with;</w:t>
      </w:r>
    </w:p>
    <w:p w:rsidR="00CA6890" w:rsidRPr="00CF3C49" w:rsidRDefault="00CA6890" w:rsidP="00CA6890">
      <w:pPr>
        <w:pStyle w:val="subsection2"/>
      </w:pPr>
      <w:r w:rsidRPr="00CF3C49">
        <w:t>the Commission may give the corporation or other person a written notice imposing those conditions.</w:t>
      </w:r>
    </w:p>
    <w:p w:rsidR="00CA6890" w:rsidRPr="00CF3C49" w:rsidRDefault="00CA6890" w:rsidP="00CA6890">
      <w:pPr>
        <w:pStyle w:val="subsection"/>
      </w:pPr>
      <w:r w:rsidRPr="00CF3C49">
        <w:tab/>
        <w:t>(2)</w:t>
      </w:r>
      <w:r w:rsidRPr="00CF3C49">
        <w:tab/>
        <w:t xml:space="preserve">The Commission must, at the time it gives the corporation or other person the notice under </w:t>
      </w:r>
      <w:r w:rsidR="00CF3C49">
        <w:t>subsection (</w:t>
      </w:r>
      <w:r w:rsidRPr="00CF3C49">
        <w:t>1), give the corporation or other person a written statement of its reasons for giving the notice.</w:t>
      </w:r>
    </w:p>
    <w:p w:rsidR="00784EFA" w:rsidRPr="00CF3C49" w:rsidRDefault="00784EFA" w:rsidP="00BE5CB6">
      <w:pPr>
        <w:pStyle w:val="ActHead4"/>
      </w:pPr>
      <w:bookmarkStart w:id="693" w:name="_Toc42255589"/>
      <w:r w:rsidRPr="005162B2">
        <w:rPr>
          <w:rStyle w:val="CharSubdNo"/>
        </w:rPr>
        <w:t>Subdivision B</w:t>
      </w:r>
      <w:r w:rsidRPr="00CF3C49">
        <w:t>—</w:t>
      </w:r>
      <w:r w:rsidRPr="005162B2">
        <w:rPr>
          <w:rStyle w:val="CharSubdText"/>
        </w:rPr>
        <w:t>Collective bargaining</w:t>
      </w:r>
      <w:bookmarkEnd w:id="693"/>
    </w:p>
    <w:p w:rsidR="00784EFA" w:rsidRPr="00CF3C49" w:rsidRDefault="00784EFA" w:rsidP="00BE5CB6">
      <w:pPr>
        <w:pStyle w:val="ActHead5"/>
      </w:pPr>
      <w:bookmarkStart w:id="694" w:name="_Toc42255590"/>
      <w:r w:rsidRPr="005162B2">
        <w:rPr>
          <w:rStyle w:val="CharSectno"/>
        </w:rPr>
        <w:t>93AA</w:t>
      </w:r>
      <w:r w:rsidRPr="00CF3C49">
        <w:t xml:space="preserve">  Definitions</w:t>
      </w:r>
      <w:bookmarkEnd w:id="694"/>
    </w:p>
    <w:p w:rsidR="00784EFA" w:rsidRPr="00CF3C49" w:rsidRDefault="00784EFA" w:rsidP="00BE5CB6">
      <w:pPr>
        <w:pStyle w:val="subsection"/>
        <w:keepNext/>
        <w:keepLines/>
      </w:pPr>
      <w:r w:rsidRPr="00CF3C49">
        <w:tab/>
      </w:r>
      <w:r w:rsidRPr="00CF3C49">
        <w:tab/>
        <w:t>In this Subdivision:</w:t>
      </w:r>
    </w:p>
    <w:p w:rsidR="00784EFA" w:rsidRPr="00CF3C49" w:rsidRDefault="00784EFA" w:rsidP="00BE5CB6">
      <w:pPr>
        <w:pStyle w:val="Definition"/>
        <w:keepNext/>
        <w:keepLines/>
      </w:pPr>
      <w:r w:rsidRPr="00CF3C49">
        <w:rPr>
          <w:b/>
          <w:i/>
        </w:rPr>
        <w:t xml:space="preserve">collective bargaining notice </w:t>
      </w:r>
      <w:r w:rsidRPr="00CF3C49">
        <w:t>means a notice under subsection</w:t>
      </w:r>
      <w:r w:rsidR="00CF3C49">
        <w:t> </w:t>
      </w:r>
      <w:r w:rsidR="002130AD" w:rsidRPr="00CF3C49">
        <w:t>93AB(1A) or (1)</w:t>
      </w:r>
      <w:r w:rsidRPr="00CF3C49">
        <w:t>.</w:t>
      </w:r>
    </w:p>
    <w:p w:rsidR="00784EFA" w:rsidRPr="00CF3C49" w:rsidRDefault="00784EFA" w:rsidP="00784EFA">
      <w:pPr>
        <w:pStyle w:val="Definition"/>
      </w:pPr>
      <w:r w:rsidRPr="00CF3C49">
        <w:rPr>
          <w:b/>
          <w:i/>
        </w:rPr>
        <w:t>conference notice</w:t>
      </w:r>
      <w:r w:rsidRPr="00CF3C49">
        <w:t xml:space="preserve"> means a notice under subsection</w:t>
      </w:r>
      <w:r w:rsidR="00CF3C49">
        <w:t> </w:t>
      </w:r>
      <w:r w:rsidRPr="00CF3C49">
        <w:t>93A(2).</w:t>
      </w:r>
    </w:p>
    <w:p w:rsidR="00784EFA" w:rsidRPr="00CF3C49" w:rsidRDefault="00784EFA" w:rsidP="00784EFA">
      <w:pPr>
        <w:pStyle w:val="Definition"/>
      </w:pPr>
      <w:r w:rsidRPr="00CF3C49">
        <w:rPr>
          <w:b/>
          <w:i/>
        </w:rPr>
        <w:t>contract</w:t>
      </w:r>
      <w:r w:rsidRPr="00CF3C49">
        <w:t xml:space="preserve"> means a contract, arrangement or understanding.</w:t>
      </w:r>
    </w:p>
    <w:p w:rsidR="00784EFA" w:rsidRPr="00CF3C49" w:rsidRDefault="00784EFA" w:rsidP="00784EFA">
      <w:pPr>
        <w:pStyle w:val="Definition"/>
      </w:pPr>
      <w:r w:rsidRPr="00CF3C49">
        <w:rPr>
          <w:b/>
          <w:i/>
        </w:rPr>
        <w:t xml:space="preserve">objection notice </w:t>
      </w:r>
      <w:r w:rsidRPr="00CF3C49">
        <w:t xml:space="preserve">means a notice under </w:t>
      </w:r>
      <w:r w:rsidR="006450E8" w:rsidRPr="00CF3C49">
        <w:t>subsection</w:t>
      </w:r>
      <w:r w:rsidR="00CF3C49">
        <w:t> </w:t>
      </w:r>
      <w:r w:rsidR="006450E8" w:rsidRPr="00CF3C49">
        <w:t>93AC(1), (2) or (2A)</w:t>
      </w:r>
      <w:r w:rsidRPr="00CF3C49">
        <w:t>.</w:t>
      </w:r>
    </w:p>
    <w:p w:rsidR="00784EFA" w:rsidRPr="00CF3C49" w:rsidRDefault="00784EFA" w:rsidP="00784EFA">
      <w:pPr>
        <w:pStyle w:val="ActHead5"/>
      </w:pPr>
      <w:bookmarkStart w:id="695" w:name="_Toc42255591"/>
      <w:r w:rsidRPr="005162B2">
        <w:rPr>
          <w:rStyle w:val="CharSectno"/>
        </w:rPr>
        <w:t>93AB</w:t>
      </w:r>
      <w:r w:rsidRPr="00CF3C49">
        <w:t xml:space="preserve">  Notification of collective bargaining</w:t>
      </w:r>
      <w:bookmarkEnd w:id="695"/>
    </w:p>
    <w:p w:rsidR="002130AD" w:rsidRPr="00CF3C49" w:rsidRDefault="002130AD" w:rsidP="002130AD">
      <w:pPr>
        <w:pStyle w:val="SubsectionHead"/>
      </w:pPr>
      <w:r w:rsidRPr="00CF3C49">
        <w:t>Notice to Commission—cartel provisions</w:t>
      </w:r>
    </w:p>
    <w:p w:rsidR="002130AD" w:rsidRPr="00CF3C49" w:rsidRDefault="002130AD" w:rsidP="002130AD">
      <w:pPr>
        <w:pStyle w:val="subsection"/>
      </w:pPr>
      <w:r w:rsidRPr="00CF3C49">
        <w:tab/>
        <w:t>(1A)</w:t>
      </w:r>
      <w:r w:rsidRPr="00CF3C49">
        <w:tab/>
        <w:t>A corporation that:</w:t>
      </w:r>
    </w:p>
    <w:p w:rsidR="002130AD" w:rsidRPr="00CF3C49" w:rsidRDefault="002130AD" w:rsidP="002130AD">
      <w:pPr>
        <w:pStyle w:val="paragraph"/>
      </w:pPr>
      <w:r w:rsidRPr="00CF3C49">
        <w:tab/>
        <w:t>(a)</w:t>
      </w:r>
      <w:r w:rsidRPr="00CF3C49">
        <w:tab/>
        <w:t xml:space="preserve">has made, or proposes to make, a contract (the </w:t>
      </w:r>
      <w:r w:rsidRPr="00CF3C49">
        <w:rPr>
          <w:b/>
          <w:i/>
        </w:rPr>
        <w:t>initial contract</w:t>
      </w:r>
      <w:r w:rsidRPr="00CF3C49">
        <w:t>) that contains a cartel provision that:</w:t>
      </w:r>
    </w:p>
    <w:p w:rsidR="002130AD" w:rsidRPr="00CF3C49" w:rsidRDefault="002130AD" w:rsidP="002130AD">
      <w:pPr>
        <w:pStyle w:val="paragraphsub"/>
      </w:pPr>
      <w:r w:rsidRPr="00CF3C49">
        <w:tab/>
        <w:t>(i)</w:t>
      </w:r>
      <w:r w:rsidRPr="00CF3C49">
        <w:tab/>
        <w:t>has the purpose; or</w:t>
      </w:r>
    </w:p>
    <w:p w:rsidR="002130AD" w:rsidRPr="00CF3C49" w:rsidRDefault="002130AD" w:rsidP="002130AD">
      <w:pPr>
        <w:pStyle w:val="paragraphsub"/>
      </w:pPr>
      <w:r w:rsidRPr="00CF3C49">
        <w:tab/>
        <w:t>(ii)</w:t>
      </w:r>
      <w:r w:rsidRPr="00CF3C49">
        <w:tab/>
        <w:t>has or is likely to have the effect;</w:t>
      </w:r>
    </w:p>
    <w:p w:rsidR="002130AD" w:rsidRPr="00CF3C49" w:rsidRDefault="002130AD" w:rsidP="002130AD">
      <w:pPr>
        <w:pStyle w:val="paragraph"/>
      </w:pPr>
      <w:r w:rsidRPr="00CF3C49">
        <w:tab/>
      </w:r>
      <w:r w:rsidRPr="00CF3C49">
        <w:tab/>
        <w:t>mentioned in subsection</w:t>
      </w:r>
      <w:r w:rsidR="00CF3C49">
        <w:t> </w:t>
      </w:r>
      <w:r w:rsidR="00C93695" w:rsidRPr="00CF3C49">
        <w:t>45AD</w:t>
      </w:r>
      <w:r w:rsidRPr="00CF3C49">
        <w:t>(2); or</w:t>
      </w:r>
    </w:p>
    <w:p w:rsidR="002130AD" w:rsidRPr="00CF3C49" w:rsidRDefault="002130AD" w:rsidP="002130AD">
      <w:pPr>
        <w:pStyle w:val="paragraph"/>
      </w:pPr>
      <w:r w:rsidRPr="00CF3C49">
        <w:tab/>
        <w:t>(b)</w:t>
      </w:r>
      <w:r w:rsidRPr="00CF3C49">
        <w:tab/>
        <w:t xml:space="preserve">has made, or proposes to make, a contract (the </w:t>
      </w:r>
      <w:r w:rsidRPr="00CF3C49">
        <w:rPr>
          <w:b/>
          <w:i/>
        </w:rPr>
        <w:t>initial contract</w:t>
      </w:r>
      <w:r w:rsidRPr="00CF3C49">
        <w:t>) that contains a cartel provision that has the purpose mentioned in a paragraph of subsection</w:t>
      </w:r>
      <w:r w:rsidR="00CF3C49">
        <w:t> </w:t>
      </w:r>
      <w:r w:rsidR="00C93695" w:rsidRPr="00CF3C49">
        <w:t>45AD</w:t>
      </w:r>
      <w:r w:rsidRPr="00CF3C49">
        <w:t xml:space="preserve">(3) other than </w:t>
      </w:r>
      <w:r w:rsidR="00CF3C49">
        <w:t>paragraph (</w:t>
      </w:r>
      <w:r w:rsidRPr="00CF3C49">
        <w:t>c); or</w:t>
      </w:r>
    </w:p>
    <w:p w:rsidR="002130AD" w:rsidRPr="00CF3C49" w:rsidRDefault="002130AD" w:rsidP="002130AD">
      <w:pPr>
        <w:pStyle w:val="paragraph"/>
      </w:pPr>
      <w:r w:rsidRPr="00CF3C49">
        <w:tab/>
        <w:t>(c)</w:t>
      </w:r>
      <w:r w:rsidRPr="00CF3C49">
        <w:tab/>
        <w:t xml:space="preserve">proposes to give effect to a provision of a contract (the </w:t>
      </w:r>
      <w:r w:rsidRPr="00CF3C49">
        <w:rPr>
          <w:b/>
          <w:i/>
        </w:rPr>
        <w:t>initial contract</w:t>
      </w:r>
      <w:r w:rsidRPr="00CF3C49">
        <w:t>) where the provision is a cartel provision that:</w:t>
      </w:r>
    </w:p>
    <w:p w:rsidR="002130AD" w:rsidRPr="00CF3C49" w:rsidRDefault="002130AD" w:rsidP="002130AD">
      <w:pPr>
        <w:pStyle w:val="paragraphsub"/>
      </w:pPr>
      <w:r w:rsidRPr="00CF3C49">
        <w:tab/>
        <w:t>(i)</w:t>
      </w:r>
      <w:r w:rsidRPr="00CF3C49">
        <w:tab/>
        <w:t>has the purpose; or</w:t>
      </w:r>
    </w:p>
    <w:p w:rsidR="002130AD" w:rsidRPr="00CF3C49" w:rsidRDefault="002130AD" w:rsidP="002130AD">
      <w:pPr>
        <w:pStyle w:val="paragraphsub"/>
      </w:pPr>
      <w:r w:rsidRPr="00CF3C49">
        <w:tab/>
        <w:t>(ii)</w:t>
      </w:r>
      <w:r w:rsidRPr="00CF3C49">
        <w:tab/>
        <w:t>has or is likely to have the effect;</w:t>
      </w:r>
    </w:p>
    <w:p w:rsidR="002130AD" w:rsidRPr="00CF3C49" w:rsidRDefault="002130AD" w:rsidP="002130AD">
      <w:pPr>
        <w:pStyle w:val="paragraph"/>
      </w:pPr>
      <w:r w:rsidRPr="00CF3C49">
        <w:tab/>
      </w:r>
      <w:r w:rsidRPr="00CF3C49">
        <w:tab/>
        <w:t>mentioned in subsection</w:t>
      </w:r>
      <w:r w:rsidR="00CF3C49">
        <w:t> </w:t>
      </w:r>
      <w:r w:rsidR="00C93695" w:rsidRPr="00CF3C49">
        <w:t>45AD</w:t>
      </w:r>
      <w:r w:rsidRPr="00CF3C49">
        <w:t>(2); or</w:t>
      </w:r>
    </w:p>
    <w:p w:rsidR="002130AD" w:rsidRPr="00CF3C49" w:rsidRDefault="002130AD" w:rsidP="002130AD">
      <w:pPr>
        <w:pStyle w:val="paragraph"/>
      </w:pPr>
      <w:r w:rsidRPr="00CF3C49">
        <w:tab/>
        <w:t>(d)</w:t>
      </w:r>
      <w:r w:rsidRPr="00CF3C49">
        <w:tab/>
        <w:t xml:space="preserve">proposes to give effect to a provision of a contract (the </w:t>
      </w:r>
      <w:r w:rsidRPr="00CF3C49">
        <w:rPr>
          <w:b/>
          <w:i/>
        </w:rPr>
        <w:t>initial contract</w:t>
      </w:r>
      <w:r w:rsidRPr="00CF3C49">
        <w:t>) where the provision is a cartel provision that has the purpose mentioned in a paragraph of subsection</w:t>
      </w:r>
      <w:r w:rsidR="00CF3C49">
        <w:t> </w:t>
      </w:r>
      <w:r w:rsidR="00C93695" w:rsidRPr="00CF3C49">
        <w:t>45AD</w:t>
      </w:r>
      <w:r w:rsidRPr="00CF3C49">
        <w:t xml:space="preserve">(3) other than </w:t>
      </w:r>
      <w:r w:rsidR="00CF3C49">
        <w:t>paragraph (</w:t>
      </w:r>
      <w:r w:rsidRPr="00CF3C49">
        <w:t>c);</w:t>
      </w:r>
    </w:p>
    <w:p w:rsidR="002130AD" w:rsidRPr="00CF3C49" w:rsidRDefault="002130AD" w:rsidP="002130AD">
      <w:pPr>
        <w:pStyle w:val="subsection2"/>
      </w:pPr>
      <w:r w:rsidRPr="00CF3C49">
        <w:t xml:space="preserve">may give the Commission a notice (the </w:t>
      </w:r>
      <w:r w:rsidRPr="00CF3C49">
        <w:rPr>
          <w:b/>
          <w:i/>
        </w:rPr>
        <w:t>collective bargaining notice</w:t>
      </w:r>
      <w:r w:rsidRPr="00CF3C49">
        <w:t xml:space="preserve">) setting out particulars of the contract or proposed contract, but only if the 3 requirements set out in </w:t>
      </w:r>
      <w:r w:rsidR="00CF3C49">
        <w:t>subsections (</w:t>
      </w:r>
      <w:r w:rsidRPr="00CF3C49">
        <w:t>2), (3) and (4) are satisfied.</w:t>
      </w:r>
    </w:p>
    <w:p w:rsidR="002130AD" w:rsidRPr="00CF3C49" w:rsidRDefault="002130AD" w:rsidP="002130AD">
      <w:pPr>
        <w:pStyle w:val="notetext"/>
      </w:pPr>
      <w:r w:rsidRPr="00CF3C49">
        <w:t>Note 1:</w:t>
      </w:r>
      <w:r w:rsidRPr="00CF3C49">
        <w:tab/>
      </w:r>
      <w:r w:rsidR="00CF3C49">
        <w:t>Subsection (</w:t>
      </w:r>
      <w:r w:rsidRPr="00CF3C49">
        <w:t>6) deals with the form etc. of a collective bargaining notice.</w:t>
      </w:r>
    </w:p>
    <w:p w:rsidR="002130AD" w:rsidRPr="00CF3C49" w:rsidRDefault="002130AD" w:rsidP="002130AD">
      <w:pPr>
        <w:pStyle w:val="notetext"/>
      </w:pPr>
      <w:r w:rsidRPr="00CF3C49">
        <w:t>Note 2:</w:t>
      </w:r>
      <w:r w:rsidRPr="00CF3C49">
        <w:tab/>
        <w:t>Section</w:t>
      </w:r>
      <w:r w:rsidR="00CF3C49">
        <w:t> </w:t>
      </w:r>
      <w:r w:rsidRPr="00CF3C49">
        <w:t>93AD sets out when a collective bargaining notice comes into force.</w:t>
      </w:r>
    </w:p>
    <w:p w:rsidR="002A2124" w:rsidRPr="00CF3C49" w:rsidRDefault="002A2124" w:rsidP="002A2124">
      <w:pPr>
        <w:pStyle w:val="SubsectionHead"/>
      </w:pPr>
      <w:r w:rsidRPr="00CF3C49">
        <w:t>Notice to Commission—competition provisions</w:t>
      </w:r>
    </w:p>
    <w:p w:rsidR="00784EFA" w:rsidRPr="00CF3C49" w:rsidRDefault="00784EFA" w:rsidP="00784EFA">
      <w:pPr>
        <w:pStyle w:val="subsection"/>
      </w:pPr>
      <w:r w:rsidRPr="00CF3C49">
        <w:tab/>
        <w:t>(1)</w:t>
      </w:r>
      <w:r w:rsidRPr="00CF3C49">
        <w:tab/>
        <w:t>A corporation that:</w:t>
      </w:r>
    </w:p>
    <w:p w:rsidR="00784EFA" w:rsidRPr="00CF3C49" w:rsidRDefault="00784EFA" w:rsidP="00784EFA">
      <w:pPr>
        <w:pStyle w:val="paragraph"/>
      </w:pPr>
      <w:r w:rsidRPr="00CF3C49">
        <w:tab/>
        <w:t>(a)</w:t>
      </w:r>
      <w:r w:rsidRPr="00CF3C49">
        <w:tab/>
        <w:t xml:space="preserve">has made, or proposes to make, a contract (the </w:t>
      </w:r>
      <w:r w:rsidRPr="00CF3C49">
        <w:rPr>
          <w:b/>
          <w:i/>
        </w:rPr>
        <w:t>initial contract</w:t>
      </w:r>
      <w:r w:rsidRPr="00CF3C49">
        <w:t xml:space="preserve">) containing a provision of the kind referred to in </w:t>
      </w:r>
      <w:r w:rsidR="00D70CE8" w:rsidRPr="00CF3C49">
        <w:t>paragraph</w:t>
      </w:r>
      <w:r w:rsidR="00CF3C49">
        <w:t> </w:t>
      </w:r>
      <w:r w:rsidR="00D70CE8" w:rsidRPr="00CF3C49">
        <w:t>45(1)(a)</w:t>
      </w:r>
      <w:r w:rsidRPr="00CF3C49">
        <w:t>; or</w:t>
      </w:r>
    </w:p>
    <w:p w:rsidR="00784EFA" w:rsidRPr="00CF3C49" w:rsidRDefault="00784EFA" w:rsidP="00784EFA">
      <w:pPr>
        <w:pStyle w:val="paragraph"/>
      </w:pPr>
      <w:r w:rsidRPr="00CF3C49">
        <w:tab/>
        <w:t>(b)</w:t>
      </w:r>
      <w:r w:rsidRPr="00CF3C49">
        <w:tab/>
        <w:t xml:space="preserve">proposes to give effect to a provision of a contract (the </w:t>
      </w:r>
      <w:r w:rsidRPr="00CF3C49">
        <w:rPr>
          <w:b/>
          <w:i/>
        </w:rPr>
        <w:t>initial contract</w:t>
      </w:r>
      <w:r w:rsidRPr="00CF3C49">
        <w:t xml:space="preserve">) where the provision is of the kind referred to in </w:t>
      </w:r>
      <w:r w:rsidR="00D70CE8" w:rsidRPr="00CF3C49">
        <w:t>paragraph</w:t>
      </w:r>
      <w:r w:rsidR="00CF3C49">
        <w:t> </w:t>
      </w:r>
      <w:r w:rsidR="00D70CE8" w:rsidRPr="00CF3C49">
        <w:t>45(1)(b)</w:t>
      </w:r>
      <w:r w:rsidRPr="00CF3C49">
        <w:t>;</w:t>
      </w:r>
    </w:p>
    <w:p w:rsidR="00784EFA" w:rsidRPr="00CF3C49" w:rsidRDefault="00784EFA" w:rsidP="00784EFA">
      <w:pPr>
        <w:pStyle w:val="subsection2"/>
      </w:pPr>
      <w:r w:rsidRPr="00CF3C49">
        <w:t xml:space="preserve">may give the Commission a notice (the </w:t>
      </w:r>
      <w:r w:rsidRPr="00CF3C49">
        <w:rPr>
          <w:b/>
          <w:i/>
        </w:rPr>
        <w:t>collective bargaining notice</w:t>
      </w:r>
      <w:r w:rsidRPr="00CF3C49">
        <w:t xml:space="preserve">) setting out particulars of the contract or proposed contract, but only if the </w:t>
      </w:r>
      <w:r w:rsidR="002130AD" w:rsidRPr="00CF3C49">
        <w:t xml:space="preserve">3 requirements set out in </w:t>
      </w:r>
      <w:r w:rsidR="00CF3C49">
        <w:t>subsections (</w:t>
      </w:r>
      <w:r w:rsidR="002130AD" w:rsidRPr="00CF3C49">
        <w:t>2), (3) and (4)</w:t>
      </w:r>
      <w:r w:rsidRPr="00CF3C49">
        <w:t xml:space="preserve"> are satisfied.</w:t>
      </w:r>
    </w:p>
    <w:p w:rsidR="00784EFA" w:rsidRPr="00CF3C49" w:rsidRDefault="00784EFA" w:rsidP="00784EFA">
      <w:pPr>
        <w:pStyle w:val="notetext"/>
      </w:pPr>
      <w:r w:rsidRPr="00CF3C49">
        <w:t>Note 1:</w:t>
      </w:r>
      <w:r w:rsidRPr="00CF3C49">
        <w:tab/>
      </w:r>
      <w:r w:rsidR="00CF3C49">
        <w:t>Subsection (</w:t>
      </w:r>
      <w:r w:rsidRPr="00CF3C49">
        <w:t>6) deals with the form etc. of a collective bargaining notice.</w:t>
      </w:r>
    </w:p>
    <w:p w:rsidR="00784EFA" w:rsidRPr="00CF3C49" w:rsidRDefault="00784EFA" w:rsidP="00784EFA">
      <w:pPr>
        <w:pStyle w:val="notetext"/>
      </w:pPr>
      <w:r w:rsidRPr="00CF3C49">
        <w:t>Note 2:</w:t>
      </w:r>
      <w:r w:rsidRPr="00CF3C49">
        <w:tab/>
        <w:t>Section</w:t>
      </w:r>
      <w:r w:rsidR="00CF3C49">
        <w:t> </w:t>
      </w:r>
      <w:r w:rsidRPr="00CF3C49">
        <w:t>93AD sets out when a collective bargaining notice comes into force.</w:t>
      </w:r>
    </w:p>
    <w:p w:rsidR="00784EFA" w:rsidRPr="00CF3C49" w:rsidRDefault="00784EFA" w:rsidP="00784EFA">
      <w:pPr>
        <w:pStyle w:val="SubsectionHead"/>
      </w:pPr>
      <w:r w:rsidRPr="00CF3C49">
        <w:t>First—making of initial contract</w:t>
      </w:r>
    </w:p>
    <w:p w:rsidR="00784EFA" w:rsidRPr="00CF3C49" w:rsidRDefault="00784EFA" w:rsidP="00784EFA">
      <w:pPr>
        <w:pStyle w:val="subsection"/>
      </w:pPr>
      <w:r w:rsidRPr="00CF3C49">
        <w:tab/>
        <w:t>(2)</w:t>
      </w:r>
      <w:r w:rsidRPr="00CF3C49">
        <w:tab/>
        <w:t xml:space="preserve">First, the corporation must have made, or propose to make, the initial contract with 1 or more persons (the </w:t>
      </w:r>
      <w:r w:rsidRPr="00CF3C49">
        <w:rPr>
          <w:b/>
          <w:i/>
        </w:rPr>
        <w:t>contracting parties</w:t>
      </w:r>
      <w:r w:rsidRPr="00CF3C49">
        <w:t>) about:</w:t>
      </w:r>
    </w:p>
    <w:p w:rsidR="00784EFA" w:rsidRPr="00CF3C49" w:rsidRDefault="00784EFA" w:rsidP="00784EFA">
      <w:pPr>
        <w:pStyle w:val="paragraph"/>
      </w:pPr>
      <w:r w:rsidRPr="00CF3C49">
        <w:tab/>
        <w:t>(a)</w:t>
      </w:r>
      <w:r w:rsidRPr="00CF3C49">
        <w:tab/>
        <w:t>the supply of particular goods or services to; or</w:t>
      </w:r>
    </w:p>
    <w:p w:rsidR="00784EFA" w:rsidRPr="00CF3C49" w:rsidRDefault="00784EFA" w:rsidP="00784EFA">
      <w:pPr>
        <w:pStyle w:val="paragraph"/>
      </w:pPr>
      <w:r w:rsidRPr="00CF3C49">
        <w:tab/>
        <w:t>(b)</w:t>
      </w:r>
      <w:r w:rsidRPr="00CF3C49">
        <w:tab/>
        <w:t>the acquisition of particular goods or services from;</w:t>
      </w:r>
    </w:p>
    <w:p w:rsidR="00784EFA" w:rsidRPr="00CF3C49" w:rsidRDefault="00CA6890" w:rsidP="00784EFA">
      <w:pPr>
        <w:pStyle w:val="subsection2"/>
      </w:pPr>
      <w:r w:rsidRPr="00CF3C49">
        <w:t xml:space="preserve">one or more other persons (the </w:t>
      </w:r>
      <w:r w:rsidRPr="00CF3C49">
        <w:rPr>
          <w:b/>
          <w:i/>
        </w:rPr>
        <w:t>target</w:t>
      </w:r>
      <w:r w:rsidRPr="00CF3C49">
        <w:t xml:space="preserve"> or </w:t>
      </w:r>
      <w:r w:rsidRPr="00CF3C49">
        <w:rPr>
          <w:b/>
          <w:i/>
        </w:rPr>
        <w:t>targets</w:t>
      </w:r>
      <w:r w:rsidRPr="00CF3C49">
        <w:t>)</w:t>
      </w:r>
      <w:r w:rsidR="00784EFA" w:rsidRPr="00CF3C49">
        <w:t xml:space="preserve"> by the corporation and the contracting parties.</w:t>
      </w:r>
    </w:p>
    <w:p w:rsidR="00CA6890" w:rsidRPr="00CF3C49" w:rsidRDefault="00CA6890" w:rsidP="00CA6890">
      <w:pPr>
        <w:pStyle w:val="SubsectionHead"/>
      </w:pPr>
      <w:r w:rsidRPr="00CF3C49">
        <w:t>Second—making of contracts</w:t>
      </w:r>
    </w:p>
    <w:p w:rsidR="00784EFA" w:rsidRPr="00CF3C49" w:rsidRDefault="00784EFA" w:rsidP="00784EFA">
      <w:pPr>
        <w:pStyle w:val="subsection"/>
      </w:pPr>
      <w:r w:rsidRPr="00CF3C49">
        <w:tab/>
        <w:t>(3)</w:t>
      </w:r>
      <w:r w:rsidRPr="00CF3C49">
        <w:tab/>
        <w:t>Second, the corporation must reasonably expect that it will make 1 or more contracts with the target</w:t>
      </w:r>
      <w:r w:rsidR="00CA6890" w:rsidRPr="00CF3C49">
        <w:t>, or with one or more of those targets,</w:t>
      </w:r>
      <w:r w:rsidRPr="00CF3C49">
        <w:t xml:space="preserve"> about:</w:t>
      </w:r>
    </w:p>
    <w:p w:rsidR="00784EFA" w:rsidRPr="00CF3C49" w:rsidRDefault="00784EFA" w:rsidP="00784EFA">
      <w:pPr>
        <w:pStyle w:val="paragraph"/>
      </w:pPr>
      <w:r w:rsidRPr="00CF3C49">
        <w:tab/>
        <w:t>(a)</w:t>
      </w:r>
      <w:r w:rsidRPr="00CF3C49">
        <w:tab/>
        <w:t>the supply of 1 or more of those goods or services to; or</w:t>
      </w:r>
    </w:p>
    <w:p w:rsidR="00784EFA" w:rsidRPr="00CF3C49" w:rsidRDefault="00784EFA" w:rsidP="00784EFA">
      <w:pPr>
        <w:pStyle w:val="paragraph"/>
      </w:pPr>
      <w:r w:rsidRPr="00CF3C49">
        <w:tab/>
        <w:t>(b)</w:t>
      </w:r>
      <w:r w:rsidRPr="00CF3C49">
        <w:tab/>
        <w:t>the acquisition of 1 or more of those goods or services from;</w:t>
      </w:r>
    </w:p>
    <w:p w:rsidR="00784EFA" w:rsidRPr="00CF3C49" w:rsidRDefault="00CA6890" w:rsidP="00784EFA">
      <w:pPr>
        <w:pStyle w:val="subsection2"/>
      </w:pPr>
      <w:r w:rsidRPr="00CF3C49">
        <w:t>that target or those targets</w:t>
      </w:r>
      <w:r w:rsidR="00784EFA" w:rsidRPr="00CF3C49">
        <w:t xml:space="preserve"> by the corporation.</w:t>
      </w:r>
    </w:p>
    <w:p w:rsidR="00CA6890" w:rsidRPr="00CF3C49" w:rsidRDefault="00CA6890" w:rsidP="00CA6890">
      <w:pPr>
        <w:pStyle w:val="SubsectionHead"/>
      </w:pPr>
      <w:r w:rsidRPr="00CF3C49">
        <w:t>Third—price of contracts</w:t>
      </w:r>
    </w:p>
    <w:p w:rsidR="00784EFA" w:rsidRPr="00CF3C49" w:rsidRDefault="00784EFA" w:rsidP="00784EFA">
      <w:pPr>
        <w:pStyle w:val="subsection"/>
      </w:pPr>
      <w:r w:rsidRPr="00CF3C49">
        <w:tab/>
        <w:t>(4)</w:t>
      </w:r>
      <w:r w:rsidRPr="00CF3C49">
        <w:tab/>
        <w:t>Third, the corporation must reasonably expect that:</w:t>
      </w:r>
    </w:p>
    <w:p w:rsidR="00784EFA" w:rsidRPr="00CF3C49" w:rsidRDefault="00784EFA" w:rsidP="00784EFA">
      <w:pPr>
        <w:pStyle w:val="paragraph"/>
      </w:pPr>
      <w:r w:rsidRPr="00CF3C49">
        <w:tab/>
        <w:t>(a)</w:t>
      </w:r>
      <w:r w:rsidRPr="00CF3C49">
        <w:tab/>
        <w:t>in the case where the corporation reasonably expects to make only 1 contract with the target</w:t>
      </w:r>
      <w:r w:rsidR="00CA6890" w:rsidRPr="00CF3C49">
        <w:t xml:space="preserve"> or targets</w:t>
      </w:r>
      <w:r w:rsidRPr="00CF3C49">
        <w:t>—the price for the supply or acquisition of those goods or services under that contract; or</w:t>
      </w:r>
    </w:p>
    <w:p w:rsidR="00784EFA" w:rsidRPr="00CF3C49" w:rsidRDefault="00784EFA" w:rsidP="00784EFA">
      <w:pPr>
        <w:pStyle w:val="paragraph"/>
      </w:pPr>
      <w:r w:rsidRPr="00CF3C49">
        <w:tab/>
        <w:t>(b)</w:t>
      </w:r>
      <w:r w:rsidRPr="00CF3C49">
        <w:tab/>
        <w:t>in the case where the corporation reasonably expects to make 2 or more contracts with the target</w:t>
      </w:r>
      <w:r w:rsidR="00CA6890" w:rsidRPr="00CF3C49">
        <w:t xml:space="preserve"> or targets</w:t>
      </w:r>
      <w:r w:rsidRPr="00CF3C49">
        <w:t>—the sum of the prices for the supply or acquisition of those goods or services under those contracts;</w:t>
      </w:r>
    </w:p>
    <w:p w:rsidR="00784EFA" w:rsidRPr="00CF3C49" w:rsidRDefault="00784EFA" w:rsidP="00784EFA">
      <w:pPr>
        <w:pStyle w:val="subsection2"/>
      </w:pPr>
      <w:r w:rsidRPr="00CF3C49">
        <w:t>will not exceed $3,000,000, or such other amount as is prescribed by the regulations, in any 12 month period. The regulations may prescribe different amounts in relation to different industries.</w:t>
      </w:r>
    </w:p>
    <w:p w:rsidR="00784EFA" w:rsidRPr="00CF3C49" w:rsidRDefault="00784EFA" w:rsidP="00784EFA">
      <w:pPr>
        <w:pStyle w:val="SubsectionHead"/>
      </w:pPr>
      <w:r w:rsidRPr="00CF3C49">
        <w:t>Timing of reasonable expectation</w:t>
      </w:r>
    </w:p>
    <w:p w:rsidR="00784EFA" w:rsidRPr="00CF3C49" w:rsidRDefault="00784EFA" w:rsidP="00784EFA">
      <w:pPr>
        <w:pStyle w:val="subsection"/>
      </w:pPr>
      <w:r w:rsidRPr="00CF3C49">
        <w:tab/>
        <w:t>(5)</w:t>
      </w:r>
      <w:r w:rsidRPr="00CF3C49">
        <w:tab/>
        <w:t xml:space="preserve">The corporation must have the reasonable expectation referred to in </w:t>
      </w:r>
      <w:r w:rsidR="00CF3C49">
        <w:t>subsections (</w:t>
      </w:r>
      <w:r w:rsidRPr="00CF3C49">
        <w:t>3) and (4):</w:t>
      </w:r>
    </w:p>
    <w:p w:rsidR="00784EFA" w:rsidRPr="00CF3C49" w:rsidRDefault="00784EFA" w:rsidP="00784EFA">
      <w:pPr>
        <w:pStyle w:val="paragraph"/>
      </w:pPr>
      <w:r w:rsidRPr="00CF3C49">
        <w:tab/>
        <w:t>(a)</w:t>
      </w:r>
      <w:r w:rsidRPr="00CF3C49">
        <w:tab/>
        <w:t>at the time of giving the collective bargaining notice; and</w:t>
      </w:r>
    </w:p>
    <w:p w:rsidR="00784EFA" w:rsidRPr="00CF3C49" w:rsidRDefault="00784EFA" w:rsidP="00784EFA">
      <w:pPr>
        <w:pStyle w:val="paragraph"/>
      </w:pPr>
      <w:r w:rsidRPr="00CF3C49">
        <w:tab/>
        <w:t>(b)</w:t>
      </w:r>
      <w:r w:rsidRPr="00CF3C49">
        <w:tab/>
        <w:t>if the initial contract has been made—at the time it was made.</w:t>
      </w:r>
    </w:p>
    <w:p w:rsidR="00784EFA" w:rsidRPr="00CF3C49" w:rsidRDefault="00784EFA" w:rsidP="00784EFA">
      <w:pPr>
        <w:pStyle w:val="SubsectionHead"/>
      </w:pPr>
      <w:r w:rsidRPr="00CF3C49">
        <w:t>Form of notice etc.</w:t>
      </w:r>
    </w:p>
    <w:p w:rsidR="00784EFA" w:rsidRPr="00CF3C49" w:rsidRDefault="00784EFA" w:rsidP="00784EFA">
      <w:pPr>
        <w:pStyle w:val="subsection"/>
      </w:pPr>
      <w:r w:rsidRPr="00CF3C49">
        <w:tab/>
        <w:t>(6)</w:t>
      </w:r>
      <w:r w:rsidRPr="00CF3C49">
        <w:tab/>
        <w:t>To be valid, a collective bargaining notice must:</w:t>
      </w:r>
    </w:p>
    <w:p w:rsidR="00784EFA" w:rsidRPr="00CF3C49" w:rsidRDefault="00784EFA" w:rsidP="00784EFA">
      <w:pPr>
        <w:pStyle w:val="paragraph"/>
      </w:pPr>
      <w:r w:rsidRPr="00CF3C49">
        <w:tab/>
        <w:t>(a)</w:t>
      </w:r>
      <w:r w:rsidRPr="00CF3C49">
        <w:tab/>
        <w:t xml:space="preserve">be in a form </w:t>
      </w:r>
      <w:r w:rsidR="006450E8" w:rsidRPr="00CF3C49">
        <w:t>approved by the Commission in writing</w:t>
      </w:r>
      <w:r w:rsidRPr="00CF3C49">
        <w:t xml:space="preserve"> and contain the information required by the form; and</w:t>
      </w:r>
    </w:p>
    <w:p w:rsidR="00784EFA" w:rsidRPr="00CF3C49" w:rsidRDefault="00784EFA" w:rsidP="00784EFA">
      <w:pPr>
        <w:pStyle w:val="paragraph"/>
      </w:pPr>
      <w:r w:rsidRPr="00CF3C49">
        <w:tab/>
        <w:t>(b)</w:t>
      </w:r>
      <w:r w:rsidRPr="00CF3C49">
        <w:tab/>
        <w:t>be accompanied by any other information or documents prescribed by the regulations; and</w:t>
      </w:r>
    </w:p>
    <w:p w:rsidR="00784EFA" w:rsidRPr="00CF3C49" w:rsidRDefault="00784EFA" w:rsidP="00784EFA">
      <w:pPr>
        <w:pStyle w:val="paragraph"/>
      </w:pPr>
      <w:r w:rsidRPr="00CF3C49">
        <w:tab/>
        <w:t>(c)</w:t>
      </w:r>
      <w:r w:rsidRPr="00CF3C49">
        <w:tab/>
        <w:t>be accompanied by the fee (if any) prescribed by the regulations.</w:t>
      </w:r>
    </w:p>
    <w:p w:rsidR="00784EFA" w:rsidRPr="00CF3C49" w:rsidRDefault="00784EFA" w:rsidP="00784EFA">
      <w:pPr>
        <w:pStyle w:val="SubsectionHead"/>
      </w:pPr>
      <w:r w:rsidRPr="00CF3C49">
        <w:t>Notice given by, or on behalf of, contracting persons</w:t>
      </w:r>
    </w:p>
    <w:p w:rsidR="00784EFA" w:rsidRPr="00CF3C49" w:rsidRDefault="00784EFA" w:rsidP="00784EFA">
      <w:pPr>
        <w:pStyle w:val="subsection"/>
      </w:pPr>
      <w:r w:rsidRPr="00CF3C49">
        <w:tab/>
        <w:t>(7)</w:t>
      </w:r>
      <w:r w:rsidRPr="00CF3C49">
        <w:tab/>
        <w:t>A collective bargaining notice may be expressed to be given on behalf of one or more of the contracting parties, but only if those parties could have given the notice on their own behalf. If the notice is so expressed, then it is also taken to have been given by those parties.</w:t>
      </w:r>
    </w:p>
    <w:p w:rsidR="00CA6890" w:rsidRPr="00CF3C49" w:rsidRDefault="00CA6890" w:rsidP="00CA6890">
      <w:pPr>
        <w:pStyle w:val="subsection"/>
      </w:pPr>
      <w:r w:rsidRPr="00CF3C49">
        <w:tab/>
        <w:t>(7A)</w:t>
      </w:r>
      <w:r w:rsidRPr="00CF3C49">
        <w:tab/>
        <w:t>A collective bargaining notice for a group of contracting parties may be expressed to be given on behalf of persons who become members of the group after the notice is given, but only if those persons could have given the notice on their own behalf at the time they became members of the group. If the notice is so expressed, then it is also taken to have been given by those persons.</w:t>
      </w:r>
    </w:p>
    <w:p w:rsidR="00784EFA" w:rsidRPr="00CF3C49" w:rsidRDefault="00784EFA" w:rsidP="00784EFA">
      <w:pPr>
        <w:pStyle w:val="SubsectionHead"/>
      </w:pPr>
      <w:r w:rsidRPr="00CF3C49">
        <w:t>When a notice may not be given</w:t>
      </w:r>
    </w:p>
    <w:p w:rsidR="00784EFA" w:rsidRPr="00CF3C49" w:rsidRDefault="00784EFA" w:rsidP="00784EFA">
      <w:pPr>
        <w:pStyle w:val="subsection"/>
      </w:pPr>
      <w:r w:rsidRPr="00CF3C49">
        <w:tab/>
        <w:t>(8)</w:t>
      </w:r>
      <w:r w:rsidRPr="00CF3C49">
        <w:tab/>
        <w:t>A corporation may not give a collective bargaining notice in relation to a contract or proposed contract if:</w:t>
      </w:r>
    </w:p>
    <w:p w:rsidR="00784EFA" w:rsidRPr="00CF3C49" w:rsidRDefault="00784EFA" w:rsidP="00784EFA">
      <w:pPr>
        <w:pStyle w:val="paragraph"/>
      </w:pPr>
      <w:r w:rsidRPr="00CF3C49">
        <w:tab/>
        <w:t>(a)</w:t>
      </w:r>
      <w:r w:rsidRPr="00CF3C49">
        <w:tab/>
        <w:t>it has applied for an authorisation in relation to the contract or proposed contract; and</w:t>
      </w:r>
    </w:p>
    <w:p w:rsidR="00784EFA" w:rsidRPr="00CF3C49" w:rsidRDefault="00784EFA" w:rsidP="00784EFA">
      <w:pPr>
        <w:pStyle w:val="paragraph"/>
      </w:pPr>
      <w:r w:rsidRPr="00CF3C49">
        <w:tab/>
        <w:t>(b)</w:t>
      </w:r>
      <w:r w:rsidRPr="00CF3C49">
        <w:tab/>
        <w:t>the Commission has made a determination dismissing the application; and</w:t>
      </w:r>
    </w:p>
    <w:p w:rsidR="00784EFA" w:rsidRPr="00CF3C49" w:rsidRDefault="00784EFA" w:rsidP="00784EFA">
      <w:pPr>
        <w:pStyle w:val="paragraph"/>
      </w:pPr>
      <w:r w:rsidRPr="00CF3C49">
        <w:tab/>
        <w:t>(c)</w:t>
      </w:r>
      <w:r w:rsidRPr="00CF3C49">
        <w:tab/>
        <w:t>either:</w:t>
      </w:r>
    </w:p>
    <w:p w:rsidR="00784EFA" w:rsidRPr="00CF3C49" w:rsidRDefault="00784EFA" w:rsidP="00784EFA">
      <w:pPr>
        <w:pStyle w:val="paragraphsub"/>
      </w:pPr>
      <w:r w:rsidRPr="00CF3C49">
        <w:tab/>
        <w:t>(i)</w:t>
      </w:r>
      <w:r w:rsidRPr="00CF3C49">
        <w:tab/>
        <w:t>the Tribunal has made a determination on an application for a review of the Commission’s determination; or</w:t>
      </w:r>
    </w:p>
    <w:p w:rsidR="00784EFA" w:rsidRPr="00CF3C49" w:rsidRDefault="00784EFA" w:rsidP="00784EFA">
      <w:pPr>
        <w:pStyle w:val="paragraphsub"/>
      </w:pPr>
      <w:r w:rsidRPr="00CF3C49">
        <w:tab/>
        <w:t>(ii)</w:t>
      </w:r>
      <w:r w:rsidRPr="00CF3C49">
        <w:tab/>
        <w:t>the time for making such an application for review has ended without the making of an application.</w:t>
      </w:r>
    </w:p>
    <w:p w:rsidR="00784EFA" w:rsidRPr="00CF3C49" w:rsidRDefault="00784EFA" w:rsidP="00784EFA">
      <w:pPr>
        <w:pStyle w:val="SubsectionHead"/>
      </w:pPr>
      <w:r w:rsidRPr="00CF3C49">
        <w:t>Notice is invalid if given by union etc. on behalf of the corporation</w:t>
      </w:r>
    </w:p>
    <w:p w:rsidR="00784EFA" w:rsidRPr="00CF3C49" w:rsidRDefault="00784EFA" w:rsidP="00784EFA">
      <w:pPr>
        <w:pStyle w:val="subsection"/>
      </w:pPr>
      <w:r w:rsidRPr="00CF3C49">
        <w:tab/>
        <w:t>(9)</w:t>
      </w:r>
      <w:r w:rsidRPr="00CF3C49">
        <w:tab/>
        <w:t xml:space="preserve">A notice given by a corporation under </w:t>
      </w:r>
      <w:r w:rsidR="00CF3C49">
        <w:t>subsection (</w:t>
      </w:r>
      <w:r w:rsidRPr="00CF3C49">
        <w:t>1) is not a valid collective bargaining notice if it is given, on behalf of the corporation, by:</w:t>
      </w:r>
    </w:p>
    <w:p w:rsidR="00784EFA" w:rsidRPr="00CF3C49" w:rsidRDefault="00784EFA" w:rsidP="00784EFA">
      <w:pPr>
        <w:pStyle w:val="paragraph"/>
      </w:pPr>
      <w:r w:rsidRPr="00CF3C49">
        <w:tab/>
        <w:t>(a)</w:t>
      </w:r>
      <w:r w:rsidRPr="00CF3C49">
        <w:tab/>
        <w:t>a trade union; or</w:t>
      </w:r>
    </w:p>
    <w:p w:rsidR="00784EFA" w:rsidRPr="00CF3C49" w:rsidRDefault="00784EFA" w:rsidP="00784EFA">
      <w:pPr>
        <w:pStyle w:val="paragraph"/>
      </w:pPr>
      <w:r w:rsidRPr="00CF3C49">
        <w:tab/>
        <w:t>(b)</w:t>
      </w:r>
      <w:r w:rsidRPr="00CF3C49">
        <w:tab/>
        <w:t>an officer of a trade union; or</w:t>
      </w:r>
    </w:p>
    <w:p w:rsidR="00784EFA" w:rsidRPr="00CF3C49" w:rsidRDefault="00784EFA" w:rsidP="00784EFA">
      <w:pPr>
        <w:pStyle w:val="paragraph"/>
      </w:pPr>
      <w:r w:rsidRPr="00CF3C49">
        <w:tab/>
        <w:t>(c)</w:t>
      </w:r>
      <w:r w:rsidRPr="00CF3C49">
        <w:tab/>
        <w:t>a person acting on the direction of a trade union.</w:t>
      </w:r>
    </w:p>
    <w:p w:rsidR="00784EFA" w:rsidRPr="00CF3C49" w:rsidRDefault="00784EFA" w:rsidP="00784EFA">
      <w:pPr>
        <w:pStyle w:val="SubsectionHead"/>
      </w:pPr>
      <w:r w:rsidRPr="00CF3C49">
        <w:t>Invalid collective bargaining notice</w:t>
      </w:r>
    </w:p>
    <w:p w:rsidR="00784EFA" w:rsidRPr="00CF3C49" w:rsidRDefault="00784EFA" w:rsidP="00784EFA">
      <w:pPr>
        <w:pStyle w:val="subsection"/>
      </w:pPr>
      <w:r w:rsidRPr="00CF3C49">
        <w:tab/>
        <w:t>(10)</w:t>
      </w:r>
      <w:r w:rsidRPr="00CF3C49">
        <w:tab/>
        <w:t>If the Commission receives a purported collective bargaining notice that it considers is not a valid collective bargaining notice, it must, within 5 business days of receiving the purported notice, give the person who made the purported notice a written notice:</w:t>
      </w:r>
    </w:p>
    <w:p w:rsidR="00784EFA" w:rsidRPr="00CF3C49" w:rsidRDefault="00784EFA" w:rsidP="00784EFA">
      <w:pPr>
        <w:pStyle w:val="paragraph"/>
      </w:pPr>
      <w:r w:rsidRPr="00CF3C49">
        <w:tab/>
        <w:t>(a)</w:t>
      </w:r>
      <w:r w:rsidRPr="00CF3C49">
        <w:tab/>
        <w:t>stating that the person has not given a valid collective bargaining notice; and</w:t>
      </w:r>
    </w:p>
    <w:p w:rsidR="00784EFA" w:rsidRPr="00CF3C49" w:rsidRDefault="00784EFA" w:rsidP="00784EFA">
      <w:pPr>
        <w:pStyle w:val="paragraph"/>
      </w:pPr>
      <w:r w:rsidRPr="00CF3C49">
        <w:tab/>
        <w:t>(b)</w:t>
      </w:r>
      <w:r w:rsidRPr="00CF3C49">
        <w:tab/>
        <w:t>giving reasons why the purported collective bargaining notice does not comply with this Division.</w:t>
      </w:r>
    </w:p>
    <w:p w:rsidR="00784EFA" w:rsidRPr="00CF3C49" w:rsidRDefault="00784EFA" w:rsidP="00784EFA">
      <w:pPr>
        <w:pStyle w:val="subsection"/>
      </w:pPr>
      <w:r w:rsidRPr="00CF3C49">
        <w:tab/>
        <w:t>(10A)</w:t>
      </w:r>
      <w:r w:rsidRPr="00CF3C49">
        <w:tab/>
        <w:t>The Commission must, as soon as practicable after receiving a valid collective bargaining notice, give a copy of the notice to the target.</w:t>
      </w:r>
    </w:p>
    <w:p w:rsidR="002130AD" w:rsidRPr="00CF3C49" w:rsidRDefault="002130AD" w:rsidP="002130AD">
      <w:pPr>
        <w:pStyle w:val="SubsectionHead"/>
      </w:pPr>
      <w:r w:rsidRPr="00CF3C49">
        <w:t>Purpose/effect of a provision</w:t>
      </w:r>
    </w:p>
    <w:p w:rsidR="002130AD" w:rsidRPr="00CF3C49" w:rsidRDefault="002130AD" w:rsidP="002130AD">
      <w:pPr>
        <w:pStyle w:val="subsection"/>
      </w:pPr>
      <w:r w:rsidRPr="00CF3C49">
        <w:tab/>
        <w:t>(10B)</w:t>
      </w:r>
      <w:r w:rsidRPr="00CF3C49">
        <w:tab/>
        <w:t>Subsections</w:t>
      </w:r>
      <w:r w:rsidR="00CF3C49">
        <w:t> </w:t>
      </w:r>
      <w:r w:rsidR="00C93695" w:rsidRPr="00CF3C49">
        <w:t>45AD</w:t>
      </w:r>
      <w:r w:rsidRPr="00CF3C49">
        <w:t xml:space="preserve">(6), (7), (8) and (10) apply for the purposes of </w:t>
      </w:r>
      <w:r w:rsidR="00CF3C49">
        <w:t>paragraphs (</w:t>
      </w:r>
      <w:r w:rsidRPr="00CF3C49">
        <w:t>1A)(a) and (c) in a corresponding way to the way in which they apply for the purposes of Division</w:t>
      </w:r>
      <w:r w:rsidR="00CF3C49">
        <w:t> </w:t>
      </w:r>
      <w:r w:rsidRPr="00CF3C49">
        <w:t>1 of Part IV.</w:t>
      </w:r>
    </w:p>
    <w:p w:rsidR="002130AD" w:rsidRPr="00CF3C49" w:rsidRDefault="002130AD" w:rsidP="002130AD">
      <w:pPr>
        <w:pStyle w:val="SubsectionHead"/>
      </w:pPr>
      <w:r w:rsidRPr="00CF3C49">
        <w:t>Purpose of a provision</w:t>
      </w:r>
    </w:p>
    <w:p w:rsidR="002130AD" w:rsidRPr="00CF3C49" w:rsidRDefault="002130AD" w:rsidP="002130AD">
      <w:pPr>
        <w:pStyle w:val="subsection"/>
      </w:pPr>
      <w:r w:rsidRPr="00CF3C49">
        <w:tab/>
        <w:t>(10C)</w:t>
      </w:r>
      <w:r w:rsidRPr="00CF3C49">
        <w:tab/>
        <w:t>Subsections</w:t>
      </w:r>
      <w:r w:rsidR="00CF3C49">
        <w:t> </w:t>
      </w:r>
      <w:r w:rsidR="00C93695" w:rsidRPr="00CF3C49">
        <w:t>45AD</w:t>
      </w:r>
      <w:r w:rsidRPr="00CF3C49">
        <w:t xml:space="preserve">(7), (9) and (11) apply for the purposes of </w:t>
      </w:r>
      <w:r w:rsidR="00CF3C49">
        <w:t>paragraphs (</w:t>
      </w:r>
      <w:r w:rsidRPr="00CF3C49">
        <w:t>1A)(b) and (d) in a corresponding way to the way in which they apply for the purposes of Division</w:t>
      </w:r>
      <w:r w:rsidR="00CF3C49">
        <w:t> </w:t>
      </w:r>
      <w:r w:rsidRPr="00CF3C49">
        <w:t>1 of Part IV.</w:t>
      </w:r>
    </w:p>
    <w:p w:rsidR="00784EFA" w:rsidRPr="00CF3C49" w:rsidRDefault="00784EFA" w:rsidP="00784EFA">
      <w:pPr>
        <w:pStyle w:val="SubsectionHead"/>
      </w:pPr>
      <w:r w:rsidRPr="00CF3C49">
        <w:t>Definition</w:t>
      </w:r>
    </w:p>
    <w:p w:rsidR="00784EFA" w:rsidRPr="00CF3C49" w:rsidRDefault="00784EFA" w:rsidP="00784EFA">
      <w:pPr>
        <w:pStyle w:val="subsection"/>
      </w:pPr>
      <w:r w:rsidRPr="00CF3C49">
        <w:tab/>
        <w:t>(11)</w:t>
      </w:r>
      <w:r w:rsidRPr="00CF3C49">
        <w:tab/>
        <w:t>In this section:</w:t>
      </w:r>
    </w:p>
    <w:p w:rsidR="00784EFA" w:rsidRPr="00CF3C49" w:rsidRDefault="00784EFA" w:rsidP="00784EFA">
      <w:pPr>
        <w:pStyle w:val="Definition"/>
      </w:pPr>
      <w:r w:rsidRPr="00CF3C49">
        <w:rPr>
          <w:b/>
          <w:i/>
        </w:rPr>
        <w:t xml:space="preserve">business day </w:t>
      </w:r>
      <w:r w:rsidRPr="00CF3C49">
        <w:t xml:space="preserve">means a day that is not a Saturday, a Sunday or a public holiday in the </w:t>
      </w:r>
      <w:smartTag w:uri="urn:schemas-microsoft-com:office:smarttags" w:element="State">
        <w:smartTag w:uri="urn:schemas-microsoft-com:office:smarttags" w:element="place">
          <w:r w:rsidRPr="00CF3C49">
            <w:t>Australian Capital Territory</w:t>
          </w:r>
        </w:smartTag>
      </w:smartTag>
      <w:r w:rsidRPr="00CF3C49">
        <w:t>.</w:t>
      </w:r>
    </w:p>
    <w:p w:rsidR="000818D5" w:rsidRPr="00CF3C49" w:rsidRDefault="000818D5" w:rsidP="000818D5">
      <w:pPr>
        <w:pStyle w:val="Definition"/>
      </w:pPr>
      <w:r w:rsidRPr="00CF3C49">
        <w:rPr>
          <w:b/>
          <w:i/>
        </w:rPr>
        <w:t>trade union</w:t>
      </w:r>
      <w:r w:rsidRPr="00CF3C49">
        <w:t xml:space="preserve"> means the following:</w:t>
      </w:r>
    </w:p>
    <w:p w:rsidR="000818D5" w:rsidRPr="00CF3C49" w:rsidRDefault="000818D5" w:rsidP="000818D5">
      <w:pPr>
        <w:pStyle w:val="paragraph"/>
      </w:pPr>
      <w:r w:rsidRPr="00CF3C49">
        <w:tab/>
        <w:t>(a)</w:t>
      </w:r>
      <w:r w:rsidRPr="00CF3C49">
        <w:tab/>
        <w:t xml:space="preserve">an association of employees that is registered as an organisation, or recognised, under the </w:t>
      </w:r>
      <w:r w:rsidRPr="00CF3C49">
        <w:rPr>
          <w:i/>
        </w:rPr>
        <w:t>Fair Work (Registered Organisations) Act 2009</w:t>
      </w:r>
      <w:r w:rsidRPr="00CF3C49">
        <w:t>;</w:t>
      </w:r>
    </w:p>
    <w:p w:rsidR="000818D5" w:rsidRPr="00CF3C49" w:rsidRDefault="000818D5" w:rsidP="000818D5">
      <w:pPr>
        <w:pStyle w:val="paragraph"/>
      </w:pPr>
      <w:r w:rsidRPr="00CF3C49">
        <w:tab/>
        <w:t>(b)</w:t>
      </w:r>
      <w:r w:rsidRPr="00CF3C49">
        <w:tab/>
        <w:t>an association of employees that is registered or recognised as a trade union (however described) under the law of a State or Territory;</w:t>
      </w:r>
    </w:p>
    <w:p w:rsidR="000818D5" w:rsidRPr="00CF3C49" w:rsidRDefault="000818D5" w:rsidP="000818D5">
      <w:pPr>
        <w:pStyle w:val="paragraph"/>
      </w:pPr>
      <w:r w:rsidRPr="00CF3C49">
        <w:tab/>
        <w:t>(c)</w:t>
      </w:r>
      <w:r w:rsidRPr="00CF3C49">
        <w:tab/>
        <w:t>an association of employees a principal purpose of which is the protection and promotion of the employees’ interests in matters concerning their employment.</w:t>
      </w:r>
    </w:p>
    <w:p w:rsidR="00784EFA" w:rsidRPr="00CF3C49" w:rsidRDefault="00784EFA" w:rsidP="00784EFA">
      <w:pPr>
        <w:pStyle w:val="ActHead5"/>
      </w:pPr>
      <w:bookmarkStart w:id="696" w:name="_Toc42255592"/>
      <w:r w:rsidRPr="005162B2">
        <w:rPr>
          <w:rStyle w:val="CharSectno"/>
        </w:rPr>
        <w:t>93AC</w:t>
      </w:r>
      <w:r w:rsidRPr="00CF3C49">
        <w:t xml:space="preserve">  Commission’s objection notice</w:t>
      </w:r>
      <w:bookmarkEnd w:id="696"/>
    </w:p>
    <w:p w:rsidR="0042122A" w:rsidRPr="00CF3C49" w:rsidRDefault="0042122A" w:rsidP="0042122A">
      <w:pPr>
        <w:pStyle w:val="SubsectionHead"/>
      </w:pPr>
      <w:r w:rsidRPr="00CF3C49">
        <w:t>Commission’s objection notice—cartel provisions</w:t>
      </w:r>
    </w:p>
    <w:p w:rsidR="0042122A" w:rsidRPr="00CF3C49" w:rsidRDefault="0042122A" w:rsidP="0042122A">
      <w:pPr>
        <w:pStyle w:val="subsection"/>
      </w:pPr>
      <w:r w:rsidRPr="00CF3C49">
        <w:tab/>
        <w:t>(1)</w:t>
      </w:r>
      <w:r w:rsidRPr="00CF3C49">
        <w:tab/>
        <w:t>If:</w:t>
      </w:r>
    </w:p>
    <w:p w:rsidR="0042122A" w:rsidRPr="00CF3C49" w:rsidRDefault="0042122A" w:rsidP="0042122A">
      <w:pPr>
        <w:pStyle w:val="paragraph"/>
      </w:pPr>
      <w:r w:rsidRPr="00CF3C49">
        <w:tab/>
        <w:t>(a)</w:t>
      </w:r>
      <w:r w:rsidRPr="00CF3C49">
        <w:tab/>
        <w:t>a corporation gives the Commission a collective bargaining notice under subsection</w:t>
      </w:r>
      <w:r w:rsidR="00CF3C49">
        <w:t> </w:t>
      </w:r>
      <w:r w:rsidRPr="00CF3C49">
        <w:t>93AB(1A) in relation to a contract, or proposed contract, containing a cartel provision of the kind referred to in that subsection; and</w:t>
      </w:r>
    </w:p>
    <w:p w:rsidR="0042122A" w:rsidRPr="00CF3C49" w:rsidRDefault="0042122A" w:rsidP="0042122A">
      <w:pPr>
        <w:pStyle w:val="paragraph"/>
      </w:pPr>
      <w:r w:rsidRPr="00CF3C49">
        <w:tab/>
        <w:t>(b)</w:t>
      </w:r>
      <w:r w:rsidRPr="00CF3C49">
        <w:tab/>
        <w:t>the Commission is satisfied that any benefit to the public that has resulted or is likely to result or would result or be likely to result from the provision does not or would not outweigh the detriment to the public that has resulted or is likely to result or would result or be likely to result from the provision;</w:t>
      </w:r>
    </w:p>
    <w:p w:rsidR="0042122A" w:rsidRPr="00CF3C49" w:rsidRDefault="0042122A" w:rsidP="0042122A">
      <w:pPr>
        <w:pStyle w:val="subsection2"/>
      </w:pPr>
      <w:r w:rsidRPr="00CF3C49">
        <w:t xml:space="preserve">the Commission may give the corporation a written notice (the </w:t>
      </w:r>
      <w:r w:rsidRPr="00CF3C49">
        <w:rPr>
          <w:b/>
          <w:i/>
        </w:rPr>
        <w:t>objection notice</w:t>
      </w:r>
      <w:r w:rsidRPr="00CF3C49">
        <w:t>) stating that it is so satisfied.</w:t>
      </w:r>
    </w:p>
    <w:p w:rsidR="00784EFA" w:rsidRPr="00CF3C49" w:rsidRDefault="00784EFA" w:rsidP="00784EFA">
      <w:pPr>
        <w:pStyle w:val="SubsectionHead"/>
      </w:pPr>
      <w:r w:rsidRPr="00CF3C49">
        <w:t>Commission’s objection notice—competition provisions</w:t>
      </w:r>
    </w:p>
    <w:p w:rsidR="00784EFA" w:rsidRPr="00CF3C49" w:rsidRDefault="00784EFA" w:rsidP="00784EFA">
      <w:pPr>
        <w:pStyle w:val="subsection"/>
      </w:pPr>
      <w:r w:rsidRPr="00CF3C49">
        <w:tab/>
        <w:t>(2)</w:t>
      </w:r>
      <w:r w:rsidRPr="00CF3C49">
        <w:tab/>
        <w:t xml:space="preserve">If a corporation gives the Commission a collective bargaining notice </w:t>
      </w:r>
      <w:r w:rsidR="00E7738D" w:rsidRPr="00CF3C49">
        <w:t>under subsection</w:t>
      </w:r>
      <w:r w:rsidR="00CF3C49">
        <w:t> </w:t>
      </w:r>
      <w:r w:rsidR="00E7738D" w:rsidRPr="00CF3C49">
        <w:t xml:space="preserve">93AB(1) </w:t>
      </w:r>
      <w:r w:rsidRPr="00CF3C49">
        <w:t xml:space="preserve">in relation to a contract, or proposed contract, containing a provision of the kind referred to in </w:t>
      </w:r>
      <w:r w:rsidR="00D70CE8" w:rsidRPr="00CF3C49">
        <w:t>paragraph</w:t>
      </w:r>
      <w:r w:rsidR="00CF3C49">
        <w:t> </w:t>
      </w:r>
      <w:r w:rsidR="00D70CE8" w:rsidRPr="00CF3C49">
        <w:t>45(1)(a) or (b)</w:t>
      </w:r>
      <w:r w:rsidRPr="00CF3C49">
        <w:t>, then the Commission may, if it is satisfied that:</w:t>
      </w:r>
    </w:p>
    <w:p w:rsidR="00784EFA" w:rsidRPr="00CF3C49" w:rsidRDefault="00784EFA" w:rsidP="00784EFA">
      <w:pPr>
        <w:pStyle w:val="paragraph"/>
      </w:pPr>
      <w:r w:rsidRPr="00CF3C49">
        <w:tab/>
        <w:t>(a)</w:t>
      </w:r>
      <w:r w:rsidRPr="00CF3C49">
        <w:tab/>
        <w:t>the provision has or would have the purpose, or has or is likely to have or would have or be likely to have the effect, of substantially lessening competition (within the meaning of section</w:t>
      </w:r>
      <w:r w:rsidR="00CF3C49">
        <w:t> </w:t>
      </w:r>
      <w:r w:rsidRPr="00CF3C49">
        <w:t>45); and</w:t>
      </w:r>
    </w:p>
    <w:p w:rsidR="00784EFA" w:rsidRPr="00CF3C49" w:rsidRDefault="00784EFA" w:rsidP="00784EFA">
      <w:pPr>
        <w:pStyle w:val="paragraph"/>
      </w:pPr>
      <w:r w:rsidRPr="00CF3C49">
        <w:tab/>
        <w:t>(b)</w:t>
      </w:r>
      <w:r w:rsidRPr="00CF3C49">
        <w:tab/>
        <w:t>in all the circumstances, either:</w:t>
      </w:r>
    </w:p>
    <w:p w:rsidR="00784EFA" w:rsidRPr="00CF3C49" w:rsidRDefault="00784EFA" w:rsidP="00784EFA">
      <w:pPr>
        <w:pStyle w:val="paragraphsub"/>
      </w:pPr>
      <w:r w:rsidRPr="00CF3C49">
        <w:tab/>
        <w:t>(i)</w:t>
      </w:r>
      <w:r w:rsidRPr="00CF3C49">
        <w:tab/>
        <w:t>the provision has not resulted or is not likely to result, or would not result or be likely to result, in a benefit to the public; or</w:t>
      </w:r>
    </w:p>
    <w:p w:rsidR="00784EFA" w:rsidRPr="00CF3C49" w:rsidRDefault="00784EFA" w:rsidP="00784EFA">
      <w:pPr>
        <w:pStyle w:val="paragraphsub"/>
      </w:pPr>
      <w:r w:rsidRPr="00CF3C49">
        <w:tab/>
        <w:t>(ii)</w:t>
      </w:r>
      <w:r w:rsidRPr="00CF3C49">
        <w:tab/>
        <w:t>any benefit to the public that has resulted or is likely to result, or would result or be likely to result, from the provision does not or would not outweigh the detriment to the public constituted by any lessening of competition that has resulted or is likely to result, or would result or be likely to result, from the provision;</w:t>
      </w:r>
    </w:p>
    <w:p w:rsidR="00784EFA" w:rsidRPr="00CF3C49" w:rsidRDefault="00784EFA" w:rsidP="00784EFA">
      <w:pPr>
        <w:pStyle w:val="subsection2"/>
      </w:pPr>
      <w:r w:rsidRPr="00CF3C49">
        <w:t xml:space="preserve">give the corporation a written notice (the </w:t>
      </w:r>
      <w:r w:rsidRPr="00CF3C49">
        <w:rPr>
          <w:b/>
          <w:i/>
        </w:rPr>
        <w:t>objection notice</w:t>
      </w:r>
      <w:r w:rsidRPr="00CF3C49">
        <w:t>) stating that it is so satisfied.</w:t>
      </w:r>
    </w:p>
    <w:p w:rsidR="00CA6890" w:rsidRPr="00CF3C49" w:rsidRDefault="00CA6890" w:rsidP="00CA6890">
      <w:pPr>
        <w:pStyle w:val="SubsectionHead"/>
      </w:pPr>
      <w:r w:rsidRPr="00CF3C49">
        <w:t>Commission’s objection notice—non</w:t>
      </w:r>
      <w:r w:rsidR="00CF3C49">
        <w:noBreakHyphen/>
      </w:r>
      <w:r w:rsidRPr="00CF3C49">
        <w:t>compliance with conditions</w:t>
      </w:r>
    </w:p>
    <w:p w:rsidR="00CA6890" w:rsidRPr="00CF3C49" w:rsidRDefault="00CA6890" w:rsidP="00CA6890">
      <w:pPr>
        <w:pStyle w:val="subsection"/>
      </w:pPr>
      <w:r w:rsidRPr="00CF3C49">
        <w:tab/>
        <w:t>(2A)</w:t>
      </w:r>
      <w:r w:rsidRPr="00CF3C49">
        <w:tab/>
        <w:t>If:</w:t>
      </w:r>
    </w:p>
    <w:p w:rsidR="00CA6890" w:rsidRPr="00CF3C49" w:rsidRDefault="00CA6890" w:rsidP="00CA6890">
      <w:pPr>
        <w:pStyle w:val="paragraph"/>
      </w:pPr>
      <w:r w:rsidRPr="00CF3C49">
        <w:tab/>
        <w:t>(a)</w:t>
      </w:r>
      <w:r w:rsidRPr="00CF3C49">
        <w:tab/>
        <w:t>a corporation gives the Commission a collective bargaining notice that relates (wholly or partly) to collective boycott conduct or proposed collective boycott conduct; and</w:t>
      </w:r>
    </w:p>
    <w:p w:rsidR="00CA6890" w:rsidRPr="00CF3C49" w:rsidRDefault="00CA6890" w:rsidP="00CA6890">
      <w:pPr>
        <w:pStyle w:val="paragraph"/>
      </w:pPr>
      <w:r w:rsidRPr="00CF3C49">
        <w:tab/>
        <w:t>(b)</w:t>
      </w:r>
      <w:r w:rsidRPr="00CF3C49">
        <w:tab/>
        <w:t>the Commission has given the corporation a notice under subsection</w:t>
      </w:r>
      <w:r w:rsidR="00CF3C49">
        <w:t> </w:t>
      </w:r>
      <w:r w:rsidRPr="00CF3C49">
        <w:t>93ACA(1) imposing conditions relating to the conduct or proposed conduct; and</w:t>
      </w:r>
    </w:p>
    <w:p w:rsidR="00CA6890" w:rsidRPr="00CF3C49" w:rsidRDefault="00CA6890" w:rsidP="00CA6890">
      <w:pPr>
        <w:pStyle w:val="paragraph"/>
      </w:pPr>
      <w:r w:rsidRPr="00CF3C49">
        <w:tab/>
        <w:t>(c)</w:t>
      </w:r>
      <w:r w:rsidRPr="00CF3C49">
        <w:tab/>
        <w:t>the Commission is satisfied that the corporation has failed to comply with those conditions;</w:t>
      </w:r>
    </w:p>
    <w:p w:rsidR="00CA6890" w:rsidRPr="00CF3C49" w:rsidRDefault="00CA6890" w:rsidP="00CA6890">
      <w:pPr>
        <w:pStyle w:val="subsection2"/>
      </w:pPr>
      <w:r w:rsidRPr="00CF3C49">
        <w:t xml:space="preserve">the Commission may give the corporation a written notice (the </w:t>
      </w:r>
      <w:r w:rsidRPr="00CF3C49">
        <w:rPr>
          <w:b/>
          <w:i/>
        </w:rPr>
        <w:t>objection notice</w:t>
      </w:r>
      <w:r w:rsidRPr="00CF3C49">
        <w:t>) stating that the Commission is so satisfied.</w:t>
      </w:r>
    </w:p>
    <w:p w:rsidR="00784EFA" w:rsidRPr="00CF3C49" w:rsidRDefault="00784EFA" w:rsidP="00784EFA">
      <w:pPr>
        <w:pStyle w:val="SubsectionHead"/>
      </w:pPr>
      <w:r w:rsidRPr="00CF3C49">
        <w:t>Reasons for objection notice</w:t>
      </w:r>
    </w:p>
    <w:p w:rsidR="00784EFA" w:rsidRPr="00CF3C49" w:rsidRDefault="00784EFA" w:rsidP="00784EFA">
      <w:pPr>
        <w:pStyle w:val="subsection"/>
      </w:pPr>
      <w:r w:rsidRPr="00CF3C49">
        <w:tab/>
        <w:t>(3)</w:t>
      </w:r>
      <w:r w:rsidRPr="00CF3C49">
        <w:tab/>
        <w:t>The Commission must, at the time it gives a corporation an objection notice, give the corporation a written statement of its reasons for giving the notice.</w:t>
      </w:r>
    </w:p>
    <w:p w:rsidR="00784EFA" w:rsidRPr="00CF3C49" w:rsidRDefault="00784EFA" w:rsidP="00784EFA">
      <w:pPr>
        <w:pStyle w:val="SubsectionHead"/>
      </w:pPr>
      <w:r w:rsidRPr="00CF3C49">
        <w:t>Conference before objection notice</w:t>
      </w:r>
    </w:p>
    <w:p w:rsidR="00784EFA" w:rsidRPr="00CF3C49" w:rsidRDefault="00784EFA" w:rsidP="00784EFA">
      <w:pPr>
        <w:pStyle w:val="subsection"/>
      </w:pPr>
      <w:r w:rsidRPr="00CF3C49">
        <w:tab/>
        <w:t>(4)</w:t>
      </w:r>
      <w:r w:rsidRPr="00CF3C49">
        <w:tab/>
        <w:t>The Commission must comply with section</w:t>
      </w:r>
      <w:r w:rsidR="00CF3C49">
        <w:t> </w:t>
      </w:r>
      <w:r w:rsidRPr="00CF3C49">
        <w:t>93A (conferences about draft objection notices) before giving an objection notice.</w:t>
      </w:r>
    </w:p>
    <w:p w:rsidR="00784EFA" w:rsidRPr="00CF3C49" w:rsidRDefault="00784EFA" w:rsidP="00784EFA">
      <w:pPr>
        <w:pStyle w:val="SubsectionHead"/>
      </w:pPr>
      <w:r w:rsidRPr="00CF3C49">
        <w:t>Commission to seek additional information</w:t>
      </w:r>
    </w:p>
    <w:p w:rsidR="00784EFA" w:rsidRPr="00CF3C49" w:rsidRDefault="00784EFA" w:rsidP="00784EFA">
      <w:pPr>
        <w:pStyle w:val="subsection"/>
      </w:pPr>
      <w:r w:rsidRPr="00CF3C49">
        <w:tab/>
        <w:t>(5)</w:t>
      </w:r>
      <w:r w:rsidRPr="00CF3C49">
        <w:tab/>
        <w:t>For the purposes of deciding whether or not to give an objection notice:</w:t>
      </w:r>
    </w:p>
    <w:p w:rsidR="00784EFA" w:rsidRPr="00CF3C49" w:rsidRDefault="00784EFA" w:rsidP="00784EFA">
      <w:pPr>
        <w:pStyle w:val="paragraph"/>
      </w:pPr>
      <w:r w:rsidRPr="00CF3C49">
        <w:tab/>
        <w:t>(a)</w:t>
      </w:r>
      <w:r w:rsidRPr="00CF3C49">
        <w:tab/>
        <w:t>the Commission must seek such relevant information as it considers reasonable and appropriate; and</w:t>
      </w:r>
    </w:p>
    <w:p w:rsidR="00784EFA" w:rsidRPr="00CF3C49" w:rsidRDefault="00784EFA" w:rsidP="00784EFA">
      <w:pPr>
        <w:pStyle w:val="paragraph"/>
      </w:pPr>
      <w:r w:rsidRPr="00CF3C49">
        <w:tab/>
        <w:t>(b)</w:t>
      </w:r>
      <w:r w:rsidRPr="00CF3C49">
        <w:tab/>
        <w:t>the Commission may make a decision on the basis of:</w:t>
      </w:r>
    </w:p>
    <w:p w:rsidR="00784EFA" w:rsidRPr="00CF3C49" w:rsidRDefault="00784EFA" w:rsidP="00784EFA">
      <w:pPr>
        <w:pStyle w:val="paragraphsub"/>
      </w:pPr>
      <w:r w:rsidRPr="00CF3C49">
        <w:tab/>
        <w:t>(i)</w:t>
      </w:r>
      <w:r w:rsidRPr="00CF3C49">
        <w:tab/>
        <w:t>any information so obtained; or</w:t>
      </w:r>
    </w:p>
    <w:p w:rsidR="00784EFA" w:rsidRPr="00CF3C49" w:rsidRDefault="00784EFA" w:rsidP="00784EFA">
      <w:pPr>
        <w:pStyle w:val="paragraphsub"/>
      </w:pPr>
      <w:r w:rsidRPr="00CF3C49">
        <w:tab/>
        <w:t>(ii)</w:t>
      </w:r>
      <w:r w:rsidRPr="00CF3C49">
        <w:tab/>
        <w:t>any other information given to it by the corporation or any other person; or</w:t>
      </w:r>
    </w:p>
    <w:p w:rsidR="00784EFA" w:rsidRPr="00CF3C49" w:rsidRDefault="00784EFA" w:rsidP="00784EFA">
      <w:pPr>
        <w:pStyle w:val="paragraphsub"/>
      </w:pPr>
      <w:r w:rsidRPr="00CF3C49">
        <w:tab/>
        <w:t>(iii)</w:t>
      </w:r>
      <w:r w:rsidRPr="00CF3C49">
        <w:tab/>
        <w:t>any other information in its possession.</w:t>
      </w:r>
    </w:p>
    <w:p w:rsidR="00CA6890" w:rsidRPr="00CF3C49" w:rsidRDefault="00CA6890" w:rsidP="00CA6890">
      <w:pPr>
        <w:pStyle w:val="ActHead5"/>
      </w:pPr>
      <w:bookmarkStart w:id="697" w:name="_Toc42255593"/>
      <w:r w:rsidRPr="005162B2">
        <w:rPr>
          <w:rStyle w:val="CharSectno"/>
        </w:rPr>
        <w:t>93ACA</w:t>
      </w:r>
      <w:r w:rsidRPr="00CF3C49">
        <w:t xml:space="preserve">  Imposing conditions relating to collective boycott conduct</w:t>
      </w:r>
      <w:bookmarkEnd w:id="697"/>
    </w:p>
    <w:p w:rsidR="00CA6890" w:rsidRPr="00CF3C49" w:rsidRDefault="00CA6890" w:rsidP="00CA6890">
      <w:pPr>
        <w:pStyle w:val="subsection"/>
      </w:pPr>
      <w:r w:rsidRPr="00CF3C49">
        <w:tab/>
        <w:t>(1)</w:t>
      </w:r>
      <w:r w:rsidRPr="00CF3C49">
        <w:tab/>
        <w:t>If:</w:t>
      </w:r>
    </w:p>
    <w:p w:rsidR="00CA6890" w:rsidRPr="00CF3C49" w:rsidRDefault="00CA6890" w:rsidP="00CA6890">
      <w:pPr>
        <w:pStyle w:val="paragraph"/>
      </w:pPr>
      <w:r w:rsidRPr="00CF3C49">
        <w:tab/>
        <w:t>(a)</w:t>
      </w:r>
      <w:r w:rsidRPr="00CF3C49">
        <w:tab/>
        <w:t>a corporation gives the Commission a collective bargaining notice that relates (wholly or partly) to collective boycott conduct or proposed collective boycott conduct; and</w:t>
      </w:r>
    </w:p>
    <w:p w:rsidR="00CA6890" w:rsidRPr="00CF3C49" w:rsidRDefault="00CA6890" w:rsidP="00CA6890">
      <w:pPr>
        <w:pStyle w:val="paragraph"/>
      </w:pPr>
      <w:r w:rsidRPr="00CF3C49">
        <w:tab/>
        <w:t>(b)</w:t>
      </w:r>
      <w:r w:rsidRPr="00CF3C49">
        <w:tab/>
        <w:t>the Commission reasonably believes that:</w:t>
      </w:r>
    </w:p>
    <w:p w:rsidR="00CA6890" w:rsidRPr="00CF3C49" w:rsidRDefault="00CA6890" w:rsidP="00CA6890">
      <w:pPr>
        <w:pStyle w:val="paragraphsub"/>
      </w:pPr>
      <w:r w:rsidRPr="00CF3C49">
        <w:tab/>
        <w:t>(i)</w:t>
      </w:r>
      <w:r w:rsidRPr="00CF3C49">
        <w:tab/>
        <w:t>apart from this section, the Commission would have grounds to give the corporation an objection notice relating to the collective bargaining notice; and</w:t>
      </w:r>
    </w:p>
    <w:p w:rsidR="00CA6890" w:rsidRPr="00CF3C49" w:rsidRDefault="00CA6890" w:rsidP="00CA6890">
      <w:pPr>
        <w:pStyle w:val="paragraphsub"/>
      </w:pPr>
      <w:r w:rsidRPr="00CF3C49">
        <w:tab/>
        <w:t>(ii)</w:t>
      </w:r>
      <w:r w:rsidRPr="00CF3C49">
        <w:tab/>
        <w:t>those grounds would not exist if particular conditions relating to the conduct or proposed conduct were complied with;</w:t>
      </w:r>
    </w:p>
    <w:p w:rsidR="00CA6890" w:rsidRPr="00CF3C49" w:rsidRDefault="00CA6890" w:rsidP="00CA6890">
      <w:pPr>
        <w:pStyle w:val="subsection2"/>
      </w:pPr>
      <w:r w:rsidRPr="00CF3C49">
        <w:t>the Commission may give the corporation a written notice imposing those conditions.</w:t>
      </w:r>
    </w:p>
    <w:p w:rsidR="00CA6890" w:rsidRPr="00CF3C49" w:rsidRDefault="00CA6890" w:rsidP="00CA6890">
      <w:pPr>
        <w:pStyle w:val="subsection"/>
      </w:pPr>
      <w:r w:rsidRPr="00CF3C49">
        <w:tab/>
        <w:t>(2)</w:t>
      </w:r>
      <w:r w:rsidRPr="00CF3C49">
        <w:tab/>
        <w:t xml:space="preserve">The Commission must, in or with the notice under </w:t>
      </w:r>
      <w:r w:rsidR="00CF3C49">
        <w:t>subsection (</w:t>
      </w:r>
      <w:r w:rsidRPr="00CF3C49">
        <w:t>1), give the corporation a written statement of its reasons for giving the notice.</w:t>
      </w:r>
    </w:p>
    <w:p w:rsidR="00784EFA" w:rsidRPr="00CF3C49" w:rsidRDefault="00784EFA" w:rsidP="00784EFA">
      <w:pPr>
        <w:pStyle w:val="ActHead5"/>
      </w:pPr>
      <w:bookmarkStart w:id="698" w:name="_Toc42255594"/>
      <w:r w:rsidRPr="005162B2">
        <w:rPr>
          <w:rStyle w:val="CharSectno"/>
        </w:rPr>
        <w:t>93AD</w:t>
      </w:r>
      <w:r w:rsidRPr="00CF3C49">
        <w:t xml:space="preserve">  When collective bargaining notice comes into force and ceases to be in force</w:t>
      </w:r>
      <w:bookmarkEnd w:id="698"/>
    </w:p>
    <w:p w:rsidR="00784EFA" w:rsidRPr="00CF3C49" w:rsidRDefault="00784EFA" w:rsidP="00784EFA">
      <w:pPr>
        <w:pStyle w:val="SubsectionHead"/>
      </w:pPr>
      <w:r w:rsidRPr="00CF3C49">
        <w:t>When collective bargaining notice comes into force</w:t>
      </w:r>
    </w:p>
    <w:p w:rsidR="00784EFA" w:rsidRPr="00CF3C49" w:rsidRDefault="00784EFA" w:rsidP="00784EFA">
      <w:pPr>
        <w:pStyle w:val="subsection"/>
      </w:pPr>
      <w:r w:rsidRPr="00CF3C49">
        <w:tab/>
        <w:t>(1)</w:t>
      </w:r>
      <w:r w:rsidRPr="00CF3C49">
        <w:tab/>
        <w:t>A collective bargaining notice comes into force:</w:t>
      </w:r>
    </w:p>
    <w:p w:rsidR="0096278C" w:rsidRPr="00CF3C49" w:rsidRDefault="0096278C" w:rsidP="0096278C">
      <w:pPr>
        <w:pStyle w:val="paragraph"/>
      </w:pPr>
      <w:r w:rsidRPr="00CF3C49">
        <w:tab/>
        <w:t>(a)</w:t>
      </w:r>
      <w:r w:rsidRPr="00CF3C49">
        <w:tab/>
        <w:t>at the end of the period which is:</w:t>
      </w:r>
    </w:p>
    <w:p w:rsidR="0096278C" w:rsidRPr="00CF3C49" w:rsidRDefault="0096278C" w:rsidP="0096278C">
      <w:pPr>
        <w:pStyle w:val="paragraphsub"/>
      </w:pPr>
      <w:r w:rsidRPr="00CF3C49">
        <w:tab/>
        <w:t>(i)</w:t>
      </w:r>
      <w:r w:rsidRPr="00CF3C49">
        <w:tab/>
        <w:t>if the notice relates (wholly or partly) to collective boycott conduct or proposed collective boycott conduct—60 days or such other period as is prescribed by the regulations; or</w:t>
      </w:r>
    </w:p>
    <w:p w:rsidR="0096278C" w:rsidRPr="00CF3C49" w:rsidRDefault="0096278C" w:rsidP="0096278C">
      <w:pPr>
        <w:pStyle w:val="paragraphsub"/>
      </w:pPr>
      <w:r w:rsidRPr="00CF3C49">
        <w:tab/>
        <w:t>(ii)</w:t>
      </w:r>
      <w:r w:rsidRPr="00CF3C49">
        <w:tab/>
        <w:t>otherwise—14 days or such other period as is prescribed by the regulations;</w:t>
      </w:r>
    </w:p>
    <w:p w:rsidR="0096278C" w:rsidRPr="00CF3C49" w:rsidRDefault="0096278C" w:rsidP="0096278C">
      <w:pPr>
        <w:pStyle w:val="paragraph"/>
      </w:pPr>
      <w:r w:rsidRPr="00CF3C49">
        <w:tab/>
      </w:r>
      <w:r w:rsidRPr="00CF3C49">
        <w:tab/>
        <w:t>starting on the day the corporation gave the Commission the notice; or</w:t>
      </w:r>
    </w:p>
    <w:p w:rsidR="00784EFA" w:rsidRPr="00CF3C49" w:rsidRDefault="00784EFA" w:rsidP="00784EFA">
      <w:pPr>
        <w:pStyle w:val="paragraph"/>
      </w:pPr>
      <w:r w:rsidRPr="00CF3C49">
        <w:tab/>
        <w:t>(b)</w:t>
      </w:r>
      <w:r w:rsidRPr="00CF3C49">
        <w:tab/>
        <w:t xml:space="preserve">if the Commission gives the corporation a conference notice during the period referred to in </w:t>
      </w:r>
      <w:r w:rsidR="00CF3C49">
        <w:t>paragraph (</w:t>
      </w:r>
      <w:r w:rsidRPr="00CF3C49">
        <w:t>a) and then decides not to give the corporation an objection notice—when the Commission makes that decision.</w:t>
      </w:r>
    </w:p>
    <w:p w:rsidR="00784EFA" w:rsidRPr="00CF3C49" w:rsidRDefault="00784EFA" w:rsidP="00784EFA">
      <w:pPr>
        <w:pStyle w:val="subsection"/>
      </w:pPr>
      <w:r w:rsidRPr="00CF3C49">
        <w:tab/>
        <w:t>(2)</w:t>
      </w:r>
      <w:r w:rsidRPr="00CF3C49">
        <w:tab/>
        <w:t>However, a collective bargaining notice does not come into force if:</w:t>
      </w:r>
    </w:p>
    <w:p w:rsidR="00784EFA" w:rsidRPr="00CF3C49" w:rsidRDefault="00784EFA" w:rsidP="00784EFA">
      <w:pPr>
        <w:pStyle w:val="paragraph"/>
      </w:pPr>
      <w:r w:rsidRPr="00CF3C49">
        <w:tab/>
        <w:t>(a)</w:t>
      </w:r>
      <w:r w:rsidRPr="00CF3C49">
        <w:tab/>
        <w:t xml:space="preserve">it is withdrawn, or taken to be withdrawn, before it would come into force under </w:t>
      </w:r>
      <w:r w:rsidR="00CF3C49">
        <w:t>subsection (</w:t>
      </w:r>
      <w:r w:rsidRPr="00CF3C49">
        <w:t>1); or</w:t>
      </w:r>
    </w:p>
    <w:p w:rsidR="00784EFA" w:rsidRPr="00CF3C49" w:rsidRDefault="00784EFA" w:rsidP="00784EFA">
      <w:pPr>
        <w:pStyle w:val="paragraph"/>
      </w:pPr>
      <w:r w:rsidRPr="00CF3C49">
        <w:tab/>
        <w:t>(b)</w:t>
      </w:r>
      <w:r w:rsidRPr="00CF3C49">
        <w:tab/>
        <w:t xml:space="preserve">the Commission gives the corporation a conference notice during the period referred to in </w:t>
      </w:r>
      <w:r w:rsidR="00CF3C49">
        <w:t>paragraph (</w:t>
      </w:r>
      <w:r w:rsidRPr="00CF3C49">
        <w:t>1)(a) and then gives the corporation an objection notice.</w:t>
      </w:r>
    </w:p>
    <w:p w:rsidR="00784EFA" w:rsidRPr="00CF3C49" w:rsidRDefault="00784EFA" w:rsidP="00784EFA">
      <w:pPr>
        <w:pStyle w:val="notetext"/>
      </w:pPr>
      <w:r w:rsidRPr="00CF3C49">
        <w:t>Note:</w:t>
      </w:r>
      <w:r w:rsidRPr="00CF3C49">
        <w:tab/>
        <w:t>Section</w:t>
      </w:r>
      <w:r w:rsidR="00CF3C49">
        <w:t> </w:t>
      </w:r>
      <w:r w:rsidRPr="00CF3C49">
        <w:t>93AE deals with the withdrawal of a collective bargaining notice.</w:t>
      </w:r>
    </w:p>
    <w:p w:rsidR="00784EFA" w:rsidRPr="00CF3C49" w:rsidRDefault="00784EFA" w:rsidP="00784EFA">
      <w:pPr>
        <w:pStyle w:val="SubsectionHead"/>
      </w:pPr>
      <w:r w:rsidRPr="00CF3C49">
        <w:t>When collective bargaining notice ceases to be in force</w:t>
      </w:r>
    </w:p>
    <w:p w:rsidR="00784EFA" w:rsidRPr="00CF3C49" w:rsidRDefault="00784EFA" w:rsidP="00784EFA">
      <w:pPr>
        <w:pStyle w:val="subsection"/>
      </w:pPr>
      <w:r w:rsidRPr="00CF3C49">
        <w:tab/>
        <w:t>(3)</w:t>
      </w:r>
      <w:r w:rsidRPr="00CF3C49">
        <w:tab/>
        <w:t>A collective bargaining notice ceases to be in force at the earliest of the following times:</w:t>
      </w:r>
    </w:p>
    <w:p w:rsidR="00784EFA" w:rsidRPr="00CF3C49" w:rsidRDefault="00784EFA" w:rsidP="00784EFA">
      <w:pPr>
        <w:pStyle w:val="paragraph"/>
      </w:pPr>
      <w:r w:rsidRPr="00CF3C49">
        <w:tab/>
        <w:t>(a)</w:t>
      </w:r>
      <w:r w:rsidRPr="00CF3C49">
        <w:tab/>
        <w:t>when it is withdrawn or taken to be withdrawn;</w:t>
      </w:r>
    </w:p>
    <w:p w:rsidR="00784EFA" w:rsidRPr="00CF3C49" w:rsidRDefault="00784EFA" w:rsidP="00784EFA">
      <w:pPr>
        <w:pStyle w:val="paragraph"/>
      </w:pPr>
      <w:r w:rsidRPr="00CF3C49">
        <w:tab/>
        <w:t>(b)</w:t>
      </w:r>
      <w:r w:rsidRPr="00CF3C49">
        <w:tab/>
        <w:t>if the Commission gives the corporation an objection notice—on the 31st day after the relevant day or on a later day specified in writing by the Commission;</w:t>
      </w:r>
    </w:p>
    <w:p w:rsidR="0096278C" w:rsidRPr="00CF3C49" w:rsidRDefault="0096278C" w:rsidP="0096278C">
      <w:pPr>
        <w:pStyle w:val="paragraph"/>
      </w:pPr>
      <w:r w:rsidRPr="00CF3C49">
        <w:tab/>
        <w:t>(c)</w:t>
      </w:r>
      <w:r w:rsidRPr="00CF3C49">
        <w:tab/>
        <w:t>at the end of:</w:t>
      </w:r>
    </w:p>
    <w:p w:rsidR="0096278C" w:rsidRPr="00CF3C49" w:rsidRDefault="0096278C" w:rsidP="0096278C">
      <w:pPr>
        <w:pStyle w:val="paragraphsub"/>
      </w:pPr>
      <w:r w:rsidRPr="00CF3C49">
        <w:tab/>
        <w:t>(i)</w:t>
      </w:r>
      <w:r w:rsidRPr="00CF3C49">
        <w:tab/>
        <w:t xml:space="preserve">if </w:t>
      </w:r>
      <w:r w:rsidR="00CF3C49">
        <w:t>subparagraph (</w:t>
      </w:r>
      <w:r w:rsidRPr="00CF3C49">
        <w:t>ii) does not apply—the period of 3 years beginning on the day the corporation gave the collective bargaining notice; or</w:t>
      </w:r>
    </w:p>
    <w:p w:rsidR="0096278C" w:rsidRPr="00CF3C49" w:rsidRDefault="0096278C" w:rsidP="0096278C">
      <w:pPr>
        <w:pStyle w:val="paragraphsub"/>
      </w:pPr>
      <w:r w:rsidRPr="00CF3C49">
        <w:tab/>
        <w:t>(ii)</w:t>
      </w:r>
      <w:r w:rsidRPr="00CF3C49">
        <w:tab/>
        <w:t xml:space="preserve">the period determined under </w:t>
      </w:r>
      <w:r w:rsidR="00CF3C49">
        <w:t>subsection (</w:t>
      </w:r>
      <w:r w:rsidRPr="00CF3C49">
        <w:t>5).</w:t>
      </w:r>
    </w:p>
    <w:p w:rsidR="0096278C" w:rsidRPr="00CF3C49" w:rsidRDefault="0096278C" w:rsidP="0096278C">
      <w:pPr>
        <w:pStyle w:val="notetext"/>
      </w:pPr>
      <w:r w:rsidRPr="00CF3C49">
        <w:t>Note 1:</w:t>
      </w:r>
      <w:r w:rsidRPr="00CF3C49">
        <w:tab/>
        <w:t>A collective bargaining notice is not in force, to the extent that it relates to collective boycott conduct, while a stop notice is in force in relation to the collective bargaining notice: see section</w:t>
      </w:r>
      <w:r w:rsidR="00CF3C49">
        <w:t> </w:t>
      </w:r>
      <w:r w:rsidRPr="00CF3C49">
        <w:t>93AG.</w:t>
      </w:r>
    </w:p>
    <w:p w:rsidR="0096278C" w:rsidRPr="00CF3C49" w:rsidRDefault="0096278C" w:rsidP="0096278C">
      <w:pPr>
        <w:pStyle w:val="notetext"/>
      </w:pPr>
      <w:r w:rsidRPr="00CF3C49">
        <w:t>Note 2:</w:t>
      </w:r>
      <w:r w:rsidRPr="00CF3C49">
        <w:tab/>
        <w:t>Section</w:t>
      </w:r>
      <w:r w:rsidR="00CF3C49">
        <w:t> </w:t>
      </w:r>
      <w:r w:rsidRPr="00CF3C49">
        <w:t>93AE deals with the withdrawal of a collective bargaining notice.</w:t>
      </w:r>
    </w:p>
    <w:p w:rsidR="00784EFA" w:rsidRPr="00CF3C49" w:rsidRDefault="00784EFA" w:rsidP="00784EFA">
      <w:pPr>
        <w:pStyle w:val="subsection"/>
      </w:pPr>
      <w:r w:rsidRPr="00CF3C49">
        <w:tab/>
        <w:t>(4)</w:t>
      </w:r>
      <w:r w:rsidRPr="00CF3C49">
        <w:tab/>
        <w:t xml:space="preserve">For the purposes of </w:t>
      </w:r>
      <w:r w:rsidR="00CF3C49">
        <w:t>subsection (</w:t>
      </w:r>
      <w:r w:rsidRPr="00CF3C49">
        <w:t xml:space="preserve">3), the </w:t>
      </w:r>
      <w:r w:rsidRPr="00CF3C49">
        <w:rPr>
          <w:b/>
          <w:i/>
        </w:rPr>
        <w:t xml:space="preserve">relevant day </w:t>
      </w:r>
      <w:r w:rsidRPr="00CF3C49">
        <w:t>is worked out in accordance with this table:</w:t>
      </w:r>
    </w:p>
    <w:p w:rsidR="00784EFA" w:rsidRPr="00CF3C49" w:rsidRDefault="00784EFA" w:rsidP="00784EFA">
      <w:pPr>
        <w:pStyle w:val="Tabletext"/>
      </w:pPr>
    </w:p>
    <w:tbl>
      <w:tblPr>
        <w:tblW w:w="0" w:type="auto"/>
        <w:tblInd w:w="113" w:type="dxa"/>
        <w:tblLayout w:type="fixed"/>
        <w:tblLook w:val="0000" w:firstRow="0" w:lastRow="0" w:firstColumn="0" w:lastColumn="0" w:noHBand="0" w:noVBand="0"/>
      </w:tblPr>
      <w:tblGrid>
        <w:gridCol w:w="236"/>
        <w:gridCol w:w="3279"/>
        <w:gridCol w:w="3571"/>
      </w:tblGrid>
      <w:tr w:rsidR="00784EFA" w:rsidRPr="00CF3C49">
        <w:trPr>
          <w:cantSplit/>
          <w:tblHeader/>
        </w:trPr>
        <w:tc>
          <w:tcPr>
            <w:tcW w:w="7086" w:type="dxa"/>
            <w:gridSpan w:val="3"/>
            <w:tcBorders>
              <w:top w:val="single" w:sz="12" w:space="0" w:color="auto"/>
              <w:bottom w:val="single" w:sz="6" w:space="0" w:color="auto"/>
            </w:tcBorders>
            <w:shd w:val="clear" w:color="auto" w:fill="auto"/>
          </w:tcPr>
          <w:p w:rsidR="00784EFA" w:rsidRPr="00CF3C49" w:rsidRDefault="00784EFA" w:rsidP="00784EFA">
            <w:pPr>
              <w:pStyle w:val="Tabletext"/>
              <w:keepNext/>
              <w:rPr>
                <w:b/>
                <w:i/>
              </w:rPr>
            </w:pPr>
            <w:r w:rsidRPr="00CF3C49">
              <w:rPr>
                <w:b/>
                <w:i/>
              </w:rPr>
              <w:t>Relevant day</w:t>
            </w:r>
          </w:p>
        </w:tc>
      </w:tr>
      <w:tr w:rsidR="00784EFA" w:rsidRPr="00CF3C49" w:rsidTr="007426A9">
        <w:trPr>
          <w:cantSplit/>
          <w:tblHeader/>
        </w:trPr>
        <w:tc>
          <w:tcPr>
            <w:tcW w:w="236" w:type="dxa"/>
            <w:tcBorders>
              <w:top w:val="single" w:sz="6" w:space="0" w:color="auto"/>
              <w:bottom w:val="single" w:sz="12" w:space="0" w:color="auto"/>
            </w:tcBorders>
            <w:shd w:val="clear" w:color="auto" w:fill="auto"/>
          </w:tcPr>
          <w:p w:rsidR="00784EFA" w:rsidRPr="00CF3C49" w:rsidRDefault="00784EFA" w:rsidP="00784EFA">
            <w:pPr>
              <w:pStyle w:val="Tabletext"/>
              <w:keepNext/>
              <w:rPr>
                <w:b/>
              </w:rPr>
            </w:pPr>
          </w:p>
        </w:tc>
        <w:tc>
          <w:tcPr>
            <w:tcW w:w="3279" w:type="dxa"/>
            <w:tcBorders>
              <w:top w:val="single" w:sz="6" w:space="0" w:color="auto"/>
              <w:bottom w:val="single" w:sz="12" w:space="0" w:color="auto"/>
            </w:tcBorders>
            <w:shd w:val="clear" w:color="auto" w:fill="auto"/>
          </w:tcPr>
          <w:p w:rsidR="00784EFA" w:rsidRPr="00CF3C49" w:rsidRDefault="00784EFA" w:rsidP="00784EFA">
            <w:pPr>
              <w:pStyle w:val="Tabletext"/>
              <w:keepNext/>
              <w:rPr>
                <w:b/>
              </w:rPr>
            </w:pPr>
            <w:r w:rsidRPr="00CF3C49">
              <w:rPr>
                <w:b/>
              </w:rPr>
              <w:t>In this situation:</w:t>
            </w:r>
          </w:p>
        </w:tc>
        <w:tc>
          <w:tcPr>
            <w:tcW w:w="3571" w:type="dxa"/>
            <w:tcBorders>
              <w:top w:val="single" w:sz="6" w:space="0" w:color="auto"/>
              <w:bottom w:val="single" w:sz="12" w:space="0" w:color="auto"/>
            </w:tcBorders>
            <w:shd w:val="clear" w:color="auto" w:fill="auto"/>
          </w:tcPr>
          <w:p w:rsidR="00784EFA" w:rsidRPr="00CF3C49" w:rsidRDefault="00784EFA" w:rsidP="00784EFA">
            <w:pPr>
              <w:pStyle w:val="Tabletext"/>
              <w:keepNext/>
              <w:rPr>
                <w:b/>
              </w:rPr>
            </w:pPr>
            <w:r w:rsidRPr="00CF3C49">
              <w:rPr>
                <w:b/>
              </w:rPr>
              <w:t xml:space="preserve">the </w:t>
            </w:r>
            <w:r w:rsidRPr="00CF3C49">
              <w:rPr>
                <w:b/>
                <w:i/>
              </w:rPr>
              <w:t xml:space="preserve">relevant day </w:t>
            </w:r>
            <w:r w:rsidRPr="00CF3C49">
              <w:rPr>
                <w:b/>
              </w:rPr>
              <w:t>is:</w:t>
            </w:r>
          </w:p>
        </w:tc>
      </w:tr>
      <w:tr w:rsidR="00784EFA" w:rsidRPr="00CF3C49" w:rsidTr="007426A9">
        <w:trPr>
          <w:cantSplit/>
        </w:trPr>
        <w:tc>
          <w:tcPr>
            <w:tcW w:w="236" w:type="dxa"/>
            <w:tcBorders>
              <w:top w:val="single" w:sz="12" w:space="0" w:color="auto"/>
              <w:bottom w:val="single" w:sz="2" w:space="0" w:color="auto"/>
            </w:tcBorders>
            <w:shd w:val="clear" w:color="auto" w:fill="auto"/>
          </w:tcPr>
          <w:p w:rsidR="00784EFA" w:rsidRPr="00CF3C49" w:rsidRDefault="00784EFA" w:rsidP="00784EFA">
            <w:pPr>
              <w:pStyle w:val="Tabletext"/>
            </w:pPr>
            <w:r w:rsidRPr="00CF3C49">
              <w:t>1</w:t>
            </w:r>
          </w:p>
        </w:tc>
        <w:tc>
          <w:tcPr>
            <w:tcW w:w="3279" w:type="dxa"/>
            <w:tcBorders>
              <w:top w:val="single" w:sz="12" w:space="0" w:color="auto"/>
              <w:bottom w:val="single" w:sz="2" w:space="0" w:color="auto"/>
            </w:tcBorders>
            <w:shd w:val="clear" w:color="auto" w:fill="auto"/>
          </w:tcPr>
          <w:p w:rsidR="00784EFA" w:rsidRPr="00CF3C49" w:rsidRDefault="00784EFA" w:rsidP="00784EFA">
            <w:pPr>
              <w:pStyle w:val="Tabletext"/>
            </w:pPr>
            <w:r w:rsidRPr="00CF3C49">
              <w:t>If an application is not made to the Tribunal for a review of the Commission’s decision to give the objection notice</w:t>
            </w:r>
          </w:p>
        </w:tc>
        <w:tc>
          <w:tcPr>
            <w:tcW w:w="3571" w:type="dxa"/>
            <w:tcBorders>
              <w:top w:val="single" w:sz="12" w:space="0" w:color="auto"/>
              <w:bottom w:val="single" w:sz="2" w:space="0" w:color="auto"/>
            </w:tcBorders>
            <w:shd w:val="clear" w:color="auto" w:fill="auto"/>
          </w:tcPr>
          <w:p w:rsidR="00784EFA" w:rsidRPr="00CF3C49" w:rsidRDefault="00784EFA" w:rsidP="00784EFA">
            <w:pPr>
              <w:pStyle w:val="Tabletext"/>
            </w:pPr>
            <w:r w:rsidRPr="00CF3C49">
              <w:t>the day the Commission gave the notice.</w:t>
            </w:r>
          </w:p>
        </w:tc>
      </w:tr>
      <w:tr w:rsidR="00784EFA" w:rsidRPr="00CF3C49" w:rsidTr="007426A9">
        <w:trPr>
          <w:cantSplit/>
        </w:trPr>
        <w:tc>
          <w:tcPr>
            <w:tcW w:w="236" w:type="dxa"/>
            <w:tcBorders>
              <w:top w:val="single" w:sz="2" w:space="0" w:color="auto"/>
              <w:bottom w:val="single" w:sz="12" w:space="0" w:color="auto"/>
            </w:tcBorders>
            <w:shd w:val="clear" w:color="auto" w:fill="auto"/>
          </w:tcPr>
          <w:p w:rsidR="00784EFA" w:rsidRPr="00CF3C49" w:rsidRDefault="00784EFA" w:rsidP="00784EFA">
            <w:pPr>
              <w:pStyle w:val="Tabletext"/>
            </w:pPr>
            <w:r w:rsidRPr="00CF3C49">
              <w:t>2</w:t>
            </w:r>
          </w:p>
        </w:tc>
        <w:tc>
          <w:tcPr>
            <w:tcW w:w="3279" w:type="dxa"/>
            <w:tcBorders>
              <w:top w:val="single" w:sz="2" w:space="0" w:color="auto"/>
              <w:bottom w:val="single" w:sz="12" w:space="0" w:color="auto"/>
            </w:tcBorders>
            <w:shd w:val="clear" w:color="auto" w:fill="auto"/>
          </w:tcPr>
          <w:p w:rsidR="00784EFA" w:rsidRPr="00CF3C49" w:rsidRDefault="00784EFA" w:rsidP="00784EFA">
            <w:pPr>
              <w:pStyle w:val="Tabletext"/>
            </w:pPr>
            <w:r w:rsidRPr="00CF3C49">
              <w:t>If an application is made to the Tribunal for a review of the Commission’s decision to give the objection notice</w:t>
            </w:r>
          </w:p>
        </w:tc>
        <w:tc>
          <w:tcPr>
            <w:tcW w:w="3571" w:type="dxa"/>
            <w:tcBorders>
              <w:top w:val="single" w:sz="2" w:space="0" w:color="auto"/>
              <w:bottom w:val="single" w:sz="12" w:space="0" w:color="auto"/>
            </w:tcBorders>
            <w:shd w:val="clear" w:color="auto" w:fill="auto"/>
          </w:tcPr>
          <w:p w:rsidR="00784EFA" w:rsidRPr="00CF3C49" w:rsidRDefault="00784EFA" w:rsidP="00784EFA">
            <w:pPr>
              <w:pStyle w:val="Tablea"/>
            </w:pPr>
            <w:r w:rsidRPr="00CF3C49">
              <w:t>(a) if the review application is withdrawn—the day of the withdrawal; or</w:t>
            </w:r>
          </w:p>
          <w:p w:rsidR="00784EFA" w:rsidRPr="00CF3C49" w:rsidRDefault="00784EFA" w:rsidP="00784EFA">
            <w:pPr>
              <w:pStyle w:val="Tablea"/>
            </w:pPr>
            <w:r w:rsidRPr="00CF3C49">
              <w:t>(b) if, on the application of the Commission or any other person who the Tribunal is satisfied has an interest in the subject matter of the review, the Tribunal declares that the applicant is not proceeding with the review application with due diligence—the day of the declaration; or</w:t>
            </w:r>
          </w:p>
          <w:p w:rsidR="00784EFA" w:rsidRPr="00CF3C49" w:rsidRDefault="00784EFA" w:rsidP="00784EFA">
            <w:pPr>
              <w:pStyle w:val="Tablea"/>
            </w:pPr>
            <w:r w:rsidRPr="00CF3C49">
              <w:t>(c) in any other case—the day on which the Tribunal makes a determination on the review.</w:t>
            </w:r>
          </w:p>
        </w:tc>
      </w:tr>
    </w:tbl>
    <w:p w:rsidR="0096278C" w:rsidRPr="00CF3C49" w:rsidRDefault="0096278C" w:rsidP="0096278C">
      <w:pPr>
        <w:pStyle w:val="SubsectionHead"/>
      </w:pPr>
      <w:r w:rsidRPr="00CF3C49">
        <w:t>Commission may determine expiry of collective bargaining notice</w:t>
      </w:r>
    </w:p>
    <w:p w:rsidR="0096278C" w:rsidRPr="00CF3C49" w:rsidRDefault="0096278C" w:rsidP="0096278C">
      <w:pPr>
        <w:pStyle w:val="subsection"/>
      </w:pPr>
      <w:r w:rsidRPr="00CF3C49">
        <w:tab/>
        <w:t>(5)</w:t>
      </w:r>
      <w:r w:rsidRPr="00CF3C49">
        <w:tab/>
        <w:t>If the Commission is satisfied that:</w:t>
      </w:r>
    </w:p>
    <w:p w:rsidR="0096278C" w:rsidRPr="00CF3C49" w:rsidRDefault="0096278C" w:rsidP="0096278C">
      <w:pPr>
        <w:pStyle w:val="paragraph"/>
      </w:pPr>
      <w:r w:rsidRPr="00CF3C49">
        <w:tab/>
        <w:t>(a)</w:t>
      </w:r>
      <w:r w:rsidRPr="00CF3C49">
        <w:tab/>
        <w:t xml:space="preserve">the period provided for in </w:t>
      </w:r>
      <w:r w:rsidR="00CF3C49">
        <w:t>subparagraph (</w:t>
      </w:r>
      <w:r w:rsidRPr="00CF3C49">
        <w:t>3)(c)(i) is not appropriate in all the circumstances; and</w:t>
      </w:r>
    </w:p>
    <w:p w:rsidR="0096278C" w:rsidRPr="00CF3C49" w:rsidRDefault="0096278C" w:rsidP="0096278C">
      <w:pPr>
        <w:pStyle w:val="paragraph"/>
      </w:pPr>
      <w:r w:rsidRPr="00CF3C49">
        <w:tab/>
        <w:t>(b)</w:t>
      </w:r>
      <w:r w:rsidRPr="00CF3C49">
        <w:tab/>
        <w:t>another period, ending no later than the end of the period of 10 years beginning on the day the corporation gave the collective bargaining notice, is appropriate in all the circumstances;</w:t>
      </w:r>
    </w:p>
    <w:p w:rsidR="0096278C" w:rsidRPr="00CF3C49" w:rsidRDefault="0096278C" w:rsidP="0096278C">
      <w:pPr>
        <w:pStyle w:val="subsection2"/>
      </w:pPr>
      <w:r w:rsidRPr="00CF3C49">
        <w:t xml:space="preserve">the Commission may give to the corporation a written notice determining that other period for the purposes of </w:t>
      </w:r>
      <w:r w:rsidR="00CF3C49">
        <w:t>subparagraph (</w:t>
      </w:r>
      <w:r w:rsidRPr="00CF3C49">
        <w:t>3)(c)(ii).</w:t>
      </w:r>
    </w:p>
    <w:p w:rsidR="0096278C" w:rsidRPr="00CF3C49" w:rsidRDefault="0096278C" w:rsidP="0096278C">
      <w:pPr>
        <w:pStyle w:val="subsection"/>
      </w:pPr>
      <w:r w:rsidRPr="00CF3C49">
        <w:tab/>
        <w:t>(6)</w:t>
      </w:r>
      <w:r w:rsidRPr="00CF3C49">
        <w:tab/>
        <w:t xml:space="preserve">The Commission must, in or with the notice under </w:t>
      </w:r>
      <w:r w:rsidR="00CF3C49">
        <w:t>subsection (</w:t>
      </w:r>
      <w:r w:rsidRPr="00CF3C49">
        <w:t>5), give the corporation a written statement of its reasons for giving the notice.</w:t>
      </w:r>
    </w:p>
    <w:p w:rsidR="00784EFA" w:rsidRPr="00CF3C49" w:rsidRDefault="00784EFA" w:rsidP="00784EFA">
      <w:pPr>
        <w:pStyle w:val="ActHead5"/>
      </w:pPr>
      <w:bookmarkStart w:id="699" w:name="_Toc42255595"/>
      <w:r w:rsidRPr="005162B2">
        <w:rPr>
          <w:rStyle w:val="CharSectno"/>
        </w:rPr>
        <w:t>93AE</w:t>
      </w:r>
      <w:r w:rsidRPr="00CF3C49">
        <w:t xml:space="preserve">  Withdrawal of collective bargaining notice</w:t>
      </w:r>
      <w:bookmarkEnd w:id="699"/>
    </w:p>
    <w:p w:rsidR="00784EFA" w:rsidRPr="00CF3C49" w:rsidRDefault="00784EFA" w:rsidP="00784EFA">
      <w:pPr>
        <w:pStyle w:val="SubsectionHead"/>
      </w:pPr>
      <w:r w:rsidRPr="00CF3C49">
        <w:t>Withdrawal by corporation</w:t>
      </w:r>
    </w:p>
    <w:p w:rsidR="00784EFA" w:rsidRPr="00CF3C49" w:rsidRDefault="00784EFA" w:rsidP="00784EFA">
      <w:pPr>
        <w:pStyle w:val="subsection"/>
      </w:pPr>
      <w:r w:rsidRPr="00CF3C49">
        <w:tab/>
        <w:t>(1)</w:t>
      </w:r>
      <w:r w:rsidRPr="00CF3C49">
        <w:tab/>
        <w:t>A corporation may, by written notice given to the Commission, withdraw a collective bargaining notice it has given the Commission.</w:t>
      </w:r>
    </w:p>
    <w:p w:rsidR="00784EFA" w:rsidRPr="00CF3C49" w:rsidRDefault="00784EFA" w:rsidP="00784EFA">
      <w:pPr>
        <w:pStyle w:val="subsection"/>
      </w:pPr>
      <w:r w:rsidRPr="00CF3C49">
        <w:tab/>
        <w:t>(2)</w:t>
      </w:r>
      <w:r w:rsidRPr="00CF3C49">
        <w:tab/>
        <w:t>The corporation may do so at any time before the Commission gives it an objection notice in relation to the collective bargaining notice.</w:t>
      </w:r>
    </w:p>
    <w:p w:rsidR="00784EFA" w:rsidRPr="00CF3C49" w:rsidRDefault="00784EFA" w:rsidP="00784EFA">
      <w:pPr>
        <w:pStyle w:val="SubsectionHead"/>
      </w:pPr>
      <w:r w:rsidRPr="00CF3C49">
        <w:t>Deemed withdrawal</w:t>
      </w:r>
    </w:p>
    <w:p w:rsidR="00784EFA" w:rsidRPr="00CF3C49" w:rsidRDefault="00784EFA" w:rsidP="00784EFA">
      <w:pPr>
        <w:pStyle w:val="subsection"/>
      </w:pPr>
      <w:r w:rsidRPr="00CF3C49">
        <w:tab/>
        <w:t>(3)</w:t>
      </w:r>
      <w:r w:rsidRPr="00CF3C49">
        <w:tab/>
        <w:t>If:</w:t>
      </w:r>
    </w:p>
    <w:p w:rsidR="00784EFA" w:rsidRPr="00CF3C49" w:rsidRDefault="00784EFA" w:rsidP="00784EFA">
      <w:pPr>
        <w:pStyle w:val="paragraph"/>
      </w:pPr>
      <w:r w:rsidRPr="00CF3C49">
        <w:tab/>
        <w:t>(a)</w:t>
      </w:r>
      <w:r w:rsidRPr="00CF3C49">
        <w:tab/>
        <w:t>a corporation gives the Commission a collective bargaining notice in relation to a contract or proposed contract; and</w:t>
      </w:r>
    </w:p>
    <w:p w:rsidR="00784EFA" w:rsidRPr="00CF3C49" w:rsidRDefault="00784EFA" w:rsidP="00784EFA">
      <w:pPr>
        <w:pStyle w:val="paragraph"/>
      </w:pPr>
      <w:r w:rsidRPr="00CF3C49">
        <w:tab/>
        <w:t>(b)</w:t>
      </w:r>
      <w:r w:rsidRPr="00CF3C49">
        <w:tab/>
        <w:t>before or after the corporation gave the notice, it applies to the Commission for an authorisation for that contract or proposed contract; and</w:t>
      </w:r>
    </w:p>
    <w:p w:rsidR="00784EFA" w:rsidRPr="00CF3C49" w:rsidRDefault="00784EFA" w:rsidP="00784EFA">
      <w:pPr>
        <w:pStyle w:val="paragraph"/>
      </w:pPr>
      <w:r w:rsidRPr="00CF3C49">
        <w:tab/>
        <w:t>(c)</w:t>
      </w:r>
      <w:r w:rsidRPr="00CF3C49">
        <w:tab/>
        <w:t>the Commission makes a determination either dismissing the application or granting an authorisation in respect of the application; and</w:t>
      </w:r>
    </w:p>
    <w:p w:rsidR="00784EFA" w:rsidRPr="00CF3C49" w:rsidRDefault="00784EFA" w:rsidP="00784EFA">
      <w:pPr>
        <w:pStyle w:val="paragraph"/>
        <w:keepNext/>
      </w:pPr>
      <w:r w:rsidRPr="00CF3C49">
        <w:tab/>
        <w:t>(d)</w:t>
      </w:r>
      <w:r w:rsidRPr="00CF3C49">
        <w:tab/>
        <w:t>either:</w:t>
      </w:r>
    </w:p>
    <w:p w:rsidR="00784EFA" w:rsidRPr="00CF3C49" w:rsidRDefault="00784EFA" w:rsidP="00784EFA">
      <w:pPr>
        <w:pStyle w:val="paragraphsub"/>
      </w:pPr>
      <w:r w:rsidRPr="00CF3C49">
        <w:tab/>
        <w:t>(i)</w:t>
      </w:r>
      <w:r w:rsidRPr="00CF3C49">
        <w:tab/>
        <w:t>the Tribunal makes a determination on an application for a review of the Commission’s determination; or</w:t>
      </w:r>
    </w:p>
    <w:p w:rsidR="00784EFA" w:rsidRPr="00CF3C49" w:rsidRDefault="00784EFA" w:rsidP="00784EFA">
      <w:pPr>
        <w:pStyle w:val="paragraphsub"/>
      </w:pPr>
      <w:r w:rsidRPr="00CF3C49">
        <w:tab/>
        <w:t>(ii)</w:t>
      </w:r>
      <w:r w:rsidRPr="00CF3C49">
        <w:tab/>
        <w:t>the time for making such an application for review ends without the making of an application;</w:t>
      </w:r>
    </w:p>
    <w:p w:rsidR="00784EFA" w:rsidRPr="00CF3C49" w:rsidRDefault="00784EFA" w:rsidP="00784EFA">
      <w:pPr>
        <w:pStyle w:val="subsection2"/>
      </w:pPr>
      <w:r w:rsidRPr="00CF3C49">
        <w:t>then the collective bargaining notice is taken to be withdrawn.</w:t>
      </w:r>
    </w:p>
    <w:p w:rsidR="00E7738D" w:rsidRPr="00CF3C49" w:rsidRDefault="00E7738D" w:rsidP="00E7738D">
      <w:pPr>
        <w:pStyle w:val="ActHead5"/>
      </w:pPr>
      <w:bookmarkStart w:id="700" w:name="_Toc42255596"/>
      <w:r w:rsidRPr="005162B2">
        <w:rPr>
          <w:rStyle w:val="CharSectno"/>
        </w:rPr>
        <w:t>93AEA</w:t>
      </w:r>
      <w:r w:rsidRPr="00CF3C49">
        <w:t xml:space="preserve">  Only 1 collective bargaining notice under subsection</w:t>
      </w:r>
      <w:r w:rsidR="00CF3C49">
        <w:t> </w:t>
      </w:r>
      <w:r w:rsidRPr="00CF3C49">
        <w:t>93AB(1A) may be given</w:t>
      </w:r>
      <w:bookmarkEnd w:id="700"/>
    </w:p>
    <w:p w:rsidR="00E7738D" w:rsidRPr="00CF3C49" w:rsidRDefault="00E7738D" w:rsidP="00E7738D">
      <w:pPr>
        <w:pStyle w:val="subsection"/>
      </w:pPr>
      <w:r w:rsidRPr="00CF3C49">
        <w:tab/>
      </w:r>
      <w:r w:rsidRPr="00CF3C49">
        <w:tab/>
        <w:t>If:</w:t>
      </w:r>
    </w:p>
    <w:p w:rsidR="00E7738D" w:rsidRPr="00CF3C49" w:rsidRDefault="00E7738D" w:rsidP="00E7738D">
      <w:pPr>
        <w:pStyle w:val="paragraph"/>
      </w:pPr>
      <w:r w:rsidRPr="00CF3C49">
        <w:tab/>
        <w:t>(a)</w:t>
      </w:r>
      <w:r w:rsidRPr="00CF3C49">
        <w:tab/>
        <w:t>a corporation gives the Commission a collective bargaining notice under subsection</w:t>
      </w:r>
      <w:r w:rsidR="00CF3C49">
        <w:t> </w:t>
      </w:r>
      <w:r w:rsidRPr="00CF3C49">
        <w:t>93AB(1A) in relation to a contract or proposed contract; and</w:t>
      </w:r>
    </w:p>
    <w:p w:rsidR="00E7738D" w:rsidRPr="00CF3C49" w:rsidRDefault="00E7738D" w:rsidP="00E7738D">
      <w:pPr>
        <w:pStyle w:val="paragraph"/>
      </w:pPr>
      <w:r w:rsidRPr="00CF3C49">
        <w:tab/>
        <w:t>(b)</w:t>
      </w:r>
      <w:r w:rsidRPr="00CF3C49">
        <w:tab/>
        <w:t>either:</w:t>
      </w:r>
    </w:p>
    <w:p w:rsidR="00E7738D" w:rsidRPr="00CF3C49" w:rsidRDefault="00E7738D" w:rsidP="00E7738D">
      <w:pPr>
        <w:pStyle w:val="paragraphsub"/>
      </w:pPr>
      <w:r w:rsidRPr="00CF3C49">
        <w:tab/>
        <w:t>(i)</w:t>
      </w:r>
      <w:r w:rsidRPr="00CF3C49">
        <w:tab/>
        <w:t>the Commission gives the corporation an objection notice in relation to the contract or proposed contract; or</w:t>
      </w:r>
    </w:p>
    <w:p w:rsidR="00E7738D" w:rsidRPr="00CF3C49" w:rsidRDefault="00E7738D" w:rsidP="00E7738D">
      <w:pPr>
        <w:pStyle w:val="paragraphsub"/>
      </w:pPr>
      <w:r w:rsidRPr="00CF3C49">
        <w:tab/>
        <w:t>(ii)</w:t>
      </w:r>
      <w:r w:rsidRPr="00CF3C49">
        <w:tab/>
        <w:t>the collective bargaining notice is taken to be withdrawn under subsection</w:t>
      </w:r>
      <w:r w:rsidR="00CF3C49">
        <w:t> </w:t>
      </w:r>
      <w:r w:rsidRPr="00CF3C49">
        <w:t>93AE(3);</w:t>
      </w:r>
    </w:p>
    <w:p w:rsidR="00E7738D" w:rsidRPr="00CF3C49" w:rsidRDefault="00E7738D" w:rsidP="00E7738D">
      <w:pPr>
        <w:pStyle w:val="subsection2"/>
      </w:pPr>
      <w:r w:rsidRPr="00CF3C49">
        <w:t>then a further collective bargaining notice under subsection</w:t>
      </w:r>
      <w:r w:rsidR="00CF3C49">
        <w:t> </w:t>
      </w:r>
      <w:r w:rsidRPr="00CF3C49">
        <w:t>93AB(1A) cannot be given by any person in relation to the same contract or proposed contract or in relation to a contract or proposed contract to the like effect.</w:t>
      </w:r>
    </w:p>
    <w:p w:rsidR="00784EFA" w:rsidRPr="00CF3C49" w:rsidRDefault="00784EFA" w:rsidP="00784EFA">
      <w:pPr>
        <w:pStyle w:val="ActHead5"/>
      </w:pPr>
      <w:bookmarkStart w:id="701" w:name="_Toc42255597"/>
      <w:r w:rsidRPr="005162B2">
        <w:rPr>
          <w:rStyle w:val="CharSectno"/>
        </w:rPr>
        <w:t>93AF</w:t>
      </w:r>
      <w:r w:rsidRPr="00CF3C49">
        <w:t xml:space="preserve">  Only 1 collective bargaining notice </w:t>
      </w:r>
      <w:r w:rsidR="00E7738D" w:rsidRPr="00CF3C49">
        <w:t>under subsection</w:t>
      </w:r>
      <w:r w:rsidR="00CF3C49">
        <w:t> </w:t>
      </w:r>
      <w:r w:rsidR="00E7738D" w:rsidRPr="00CF3C49">
        <w:t xml:space="preserve">93AB(1) </w:t>
      </w:r>
      <w:r w:rsidRPr="00CF3C49">
        <w:t>may be given</w:t>
      </w:r>
      <w:bookmarkEnd w:id="701"/>
    </w:p>
    <w:p w:rsidR="00784EFA" w:rsidRPr="00CF3C49" w:rsidRDefault="00784EFA" w:rsidP="00784EFA">
      <w:pPr>
        <w:pStyle w:val="subsection"/>
      </w:pPr>
      <w:r w:rsidRPr="00CF3C49">
        <w:tab/>
      </w:r>
      <w:r w:rsidRPr="00CF3C49">
        <w:tab/>
        <w:t>If:</w:t>
      </w:r>
    </w:p>
    <w:p w:rsidR="00784EFA" w:rsidRPr="00CF3C49" w:rsidRDefault="00784EFA" w:rsidP="00784EFA">
      <w:pPr>
        <w:pStyle w:val="paragraph"/>
      </w:pPr>
      <w:r w:rsidRPr="00CF3C49">
        <w:tab/>
        <w:t>(a)</w:t>
      </w:r>
      <w:r w:rsidRPr="00CF3C49">
        <w:tab/>
        <w:t xml:space="preserve">a corporation gives the Commission a collective bargaining notice </w:t>
      </w:r>
      <w:r w:rsidR="00E7738D" w:rsidRPr="00CF3C49">
        <w:t>under subsection</w:t>
      </w:r>
      <w:r w:rsidR="00CF3C49">
        <w:t> </w:t>
      </w:r>
      <w:r w:rsidR="00E7738D" w:rsidRPr="00CF3C49">
        <w:t xml:space="preserve">93AB(1) </w:t>
      </w:r>
      <w:r w:rsidRPr="00CF3C49">
        <w:t>in relation to a contract or proposed contract; and</w:t>
      </w:r>
    </w:p>
    <w:p w:rsidR="00784EFA" w:rsidRPr="00CF3C49" w:rsidRDefault="00784EFA" w:rsidP="00784EFA">
      <w:pPr>
        <w:pStyle w:val="paragraph"/>
      </w:pPr>
      <w:r w:rsidRPr="00CF3C49">
        <w:tab/>
        <w:t>(b)</w:t>
      </w:r>
      <w:r w:rsidRPr="00CF3C49">
        <w:tab/>
        <w:t>either:</w:t>
      </w:r>
    </w:p>
    <w:p w:rsidR="00784EFA" w:rsidRPr="00CF3C49" w:rsidRDefault="00784EFA" w:rsidP="00784EFA">
      <w:pPr>
        <w:pStyle w:val="paragraphsub"/>
      </w:pPr>
      <w:r w:rsidRPr="00CF3C49">
        <w:tab/>
        <w:t>(i)</w:t>
      </w:r>
      <w:r w:rsidRPr="00CF3C49">
        <w:tab/>
        <w:t>the Commission gives the corporation an objection notice in relation to the contract or proposed contract; or</w:t>
      </w:r>
    </w:p>
    <w:p w:rsidR="00784EFA" w:rsidRPr="00CF3C49" w:rsidRDefault="00784EFA" w:rsidP="00784EFA">
      <w:pPr>
        <w:pStyle w:val="paragraphsub"/>
      </w:pPr>
      <w:r w:rsidRPr="00CF3C49">
        <w:tab/>
        <w:t>(ii)</w:t>
      </w:r>
      <w:r w:rsidRPr="00CF3C49">
        <w:tab/>
        <w:t>the collective bargaining notice is taken to be withdrawn under subsection</w:t>
      </w:r>
      <w:r w:rsidR="00CF3C49">
        <w:t> </w:t>
      </w:r>
      <w:r w:rsidRPr="00CF3C49">
        <w:t>93AE(3);</w:t>
      </w:r>
    </w:p>
    <w:p w:rsidR="00784EFA" w:rsidRPr="00CF3C49" w:rsidRDefault="00784EFA" w:rsidP="00784EFA">
      <w:pPr>
        <w:pStyle w:val="subsection2"/>
      </w:pPr>
      <w:r w:rsidRPr="00CF3C49">
        <w:t xml:space="preserve">then the corporation may not give the Commission a further collective bargaining notice </w:t>
      </w:r>
      <w:r w:rsidR="00E7738D" w:rsidRPr="00CF3C49">
        <w:t>under subsection</w:t>
      </w:r>
      <w:r w:rsidR="00CF3C49">
        <w:t> </w:t>
      </w:r>
      <w:r w:rsidR="00E7738D" w:rsidRPr="00CF3C49">
        <w:t xml:space="preserve">93AB(1) </w:t>
      </w:r>
      <w:r w:rsidRPr="00CF3C49">
        <w:t>in relation to the same contract or proposed contract or in relation to a contract or proposed contract to the like effect.</w:t>
      </w:r>
    </w:p>
    <w:p w:rsidR="0096278C" w:rsidRPr="00CF3C49" w:rsidRDefault="0096278C" w:rsidP="0096278C">
      <w:pPr>
        <w:pStyle w:val="ActHead5"/>
      </w:pPr>
      <w:bookmarkStart w:id="702" w:name="_Toc42255598"/>
      <w:r w:rsidRPr="005162B2">
        <w:rPr>
          <w:rStyle w:val="CharSectno"/>
        </w:rPr>
        <w:t>93AG</w:t>
      </w:r>
      <w:r w:rsidRPr="00CF3C49">
        <w:t xml:space="preserve">  Stop notice for collective boycott conduct</w:t>
      </w:r>
      <w:bookmarkEnd w:id="702"/>
    </w:p>
    <w:p w:rsidR="0096278C" w:rsidRPr="00CF3C49" w:rsidRDefault="0096278C" w:rsidP="0096278C">
      <w:pPr>
        <w:pStyle w:val="subsection"/>
      </w:pPr>
      <w:r w:rsidRPr="00CF3C49">
        <w:tab/>
        <w:t>(1)</w:t>
      </w:r>
      <w:r w:rsidRPr="00CF3C49">
        <w:tab/>
        <w:t xml:space="preserve">The Commission may give a corporation a written notice (a </w:t>
      </w:r>
      <w:r w:rsidRPr="00CF3C49">
        <w:rPr>
          <w:b/>
          <w:i/>
        </w:rPr>
        <w:t>stop notice</w:t>
      </w:r>
      <w:r w:rsidRPr="00CF3C49">
        <w:t>) if:</w:t>
      </w:r>
    </w:p>
    <w:p w:rsidR="0096278C" w:rsidRPr="00CF3C49" w:rsidRDefault="0096278C" w:rsidP="0096278C">
      <w:pPr>
        <w:pStyle w:val="paragraph"/>
      </w:pPr>
      <w:r w:rsidRPr="00CF3C49">
        <w:tab/>
        <w:t>(a)</w:t>
      </w:r>
      <w:r w:rsidRPr="00CF3C49">
        <w:tab/>
        <w:t>the corporation has given the Commission a collective bargaining notice that relates (wholly or partly) to collective boycott conduct; and</w:t>
      </w:r>
    </w:p>
    <w:p w:rsidR="0096278C" w:rsidRPr="00CF3C49" w:rsidRDefault="0096278C" w:rsidP="0096278C">
      <w:pPr>
        <w:pStyle w:val="paragraph"/>
      </w:pPr>
      <w:r w:rsidRPr="00CF3C49">
        <w:tab/>
        <w:t>(b)</w:t>
      </w:r>
      <w:r w:rsidRPr="00CF3C49">
        <w:tab/>
        <w:t>the collective bargaining notice is in force under section</w:t>
      </w:r>
      <w:r w:rsidR="00CF3C49">
        <w:t> </w:t>
      </w:r>
      <w:r w:rsidRPr="00CF3C49">
        <w:t>93AD; and</w:t>
      </w:r>
    </w:p>
    <w:p w:rsidR="0096278C" w:rsidRPr="00CF3C49" w:rsidRDefault="0096278C" w:rsidP="0096278C">
      <w:pPr>
        <w:pStyle w:val="paragraph"/>
      </w:pPr>
      <w:r w:rsidRPr="00CF3C49">
        <w:tab/>
        <w:t>(c)</w:t>
      </w:r>
      <w:r w:rsidRPr="00CF3C49">
        <w:tab/>
        <w:t>there has been a material change of circumstances since:</w:t>
      </w:r>
    </w:p>
    <w:p w:rsidR="0096278C" w:rsidRPr="00CF3C49" w:rsidRDefault="0096278C" w:rsidP="0096278C">
      <w:pPr>
        <w:pStyle w:val="paragraphsub"/>
      </w:pPr>
      <w:r w:rsidRPr="00CF3C49">
        <w:tab/>
        <w:t>(i)</w:t>
      </w:r>
      <w:r w:rsidRPr="00CF3C49">
        <w:tab/>
        <w:t>if the Commission has previously given the corporation notice under this subsection in relation to the collective boycott conduct—that notice was given; or</w:t>
      </w:r>
    </w:p>
    <w:p w:rsidR="0096278C" w:rsidRPr="00CF3C49" w:rsidRDefault="0096278C" w:rsidP="0096278C">
      <w:pPr>
        <w:pStyle w:val="paragraphsub"/>
      </w:pPr>
      <w:r w:rsidRPr="00CF3C49">
        <w:tab/>
        <w:t>(ii)</w:t>
      </w:r>
      <w:r w:rsidRPr="00CF3C49">
        <w:tab/>
        <w:t>in any other case—the collective bargaining notice came into force; and</w:t>
      </w:r>
    </w:p>
    <w:p w:rsidR="0096278C" w:rsidRPr="00CF3C49" w:rsidRDefault="0096278C" w:rsidP="0096278C">
      <w:pPr>
        <w:pStyle w:val="paragraph"/>
      </w:pPr>
      <w:r w:rsidRPr="00CF3C49">
        <w:tab/>
        <w:t>(d)</w:t>
      </w:r>
      <w:r w:rsidRPr="00CF3C49">
        <w:tab/>
        <w:t>the Commission reasonably believes that:</w:t>
      </w:r>
    </w:p>
    <w:p w:rsidR="0096278C" w:rsidRPr="00CF3C49" w:rsidRDefault="0096278C" w:rsidP="0096278C">
      <w:pPr>
        <w:pStyle w:val="paragraphsub"/>
      </w:pPr>
      <w:r w:rsidRPr="00CF3C49">
        <w:tab/>
        <w:t>(i)</w:t>
      </w:r>
      <w:r w:rsidRPr="00CF3C49">
        <w:tab/>
        <w:t>the collective boycott conduct has resulted in serious detriment to the public; or</w:t>
      </w:r>
    </w:p>
    <w:p w:rsidR="0096278C" w:rsidRPr="00CF3C49" w:rsidRDefault="0096278C" w:rsidP="0096278C">
      <w:pPr>
        <w:pStyle w:val="paragraphsub"/>
      </w:pPr>
      <w:r w:rsidRPr="00CF3C49">
        <w:tab/>
        <w:t>(ii)</w:t>
      </w:r>
      <w:r w:rsidRPr="00CF3C49">
        <w:tab/>
        <w:t>serious detriment to the public is imminent as a result of the collective boycott conduct.</w:t>
      </w:r>
    </w:p>
    <w:p w:rsidR="0096278C" w:rsidRPr="00CF3C49" w:rsidRDefault="0096278C" w:rsidP="0096278C">
      <w:pPr>
        <w:pStyle w:val="subsection"/>
      </w:pPr>
      <w:r w:rsidRPr="00CF3C49">
        <w:tab/>
        <w:t>(2)</w:t>
      </w:r>
      <w:r w:rsidRPr="00CF3C49">
        <w:tab/>
        <w:t>The Commission must, in or with the stop notice, give the corporation a written statement of its reasons for giving the stop notice.</w:t>
      </w:r>
    </w:p>
    <w:p w:rsidR="0096278C" w:rsidRPr="00CF3C49" w:rsidRDefault="0096278C" w:rsidP="0096278C">
      <w:pPr>
        <w:pStyle w:val="subsection"/>
      </w:pPr>
      <w:r w:rsidRPr="00CF3C49">
        <w:tab/>
        <w:t>(3)</w:t>
      </w:r>
      <w:r w:rsidRPr="00CF3C49">
        <w:tab/>
        <w:t>While the stop notice is in force, the collective bargaining notice is taken, for the purposes of this Act, not to be in force under section</w:t>
      </w:r>
      <w:r w:rsidR="00CF3C49">
        <w:t> </w:t>
      </w:r>
      <w:r w:rsidRPr="00CF3C49">
        <w:t>93AD to the extent that the collective bargaining notice relates to collective boycott conduct.</w:t>
      </w:r>
    </w:p>
    <w:p w:rsidR="0096278C" w:rsidRPr="00CF3C49" w:rsidRDefault="0096278C" w:rsidP="0096278C">
      <w:pPr>
        <w:pStyle w:val="subsection"/>
      </w:pPr>
      <w:r w:rsidRPr="00CF3C49">
        <w:tab/>
        <w:t>(4)</w:t>
      </w:r>
      <w:r w:rsidRPr="00CF3C49">
        <w:tab/>
        <w:t>The stop notice comes into force at the time the Commission gives the corporation the stop notice.</w:t>
      </w:r>
    </w:p>
    <w:p w:rsidR="0096278C" w:rsidRPr="00CF3C49" w:rsidRDefault="0096278C" w:rsidP="0096278C">
      <w:pPr>
        <w:pStyle w:val="subsection"/>
      </w:pPr>
      <w:r w:rsidRPr="00CF3C49">
        <w:tab/>
        <w:t>(5)</w:t>
      </w:r>
      <w:r w:rsidRPr="00CF3C49">
        <w:tab/>
        <w:t>The stop notice ceases to be in force at the earliest of the following times:</w:t>
      </w:r>
    </w:p>
    <w:p w:rsidR="0096278C" w:rsidRPr="00CF3C49" w:rsidRDefault="0096278C" w:rsidP="0096278C">
      <w:pPr>
        <w:pStyle w:val="paragraph"/>
      </w:pPr>
      <w:r w:rsidRPr="00CF3C49">
        <w:tab/>
        <w:t>(a)</w:t>
      </w:r>
      <w:r w:rsidRPr="00CF3C49">
        <w:tab/>
        <w:t xml:space="preserve">at the end of the period provided under </w:t>
      </w:r>
      <w:r w:rsidR="00CF3C49">
        <w:t>subsection (</w:t>
      </w:r>
      <w:r w:rsidRPr="00CF3C49">
        <w:t>6);</w:t>
      </w:r>
    </w:p>
    <w:p w:rsidR="0096278C" w:rsidRPr="00CF3C49" w:rsidRDefault="0096278C" w:rsidP="0096278C">
      <w:pPr>
        <w:pStyle w:val="paragraph"/>
      </w:pPr>
      <w:r w:rsidRPr="00CF3C49">
        <w:tab/>
        <w:t>(b)</w:t>
      </w:r>
      <w:r w:rsidRPr="00CF3C49">
        <w:tab/>
        <w:t>if, before the end of that period, the Commission gives the corporation an objection notice under subsection</w:t>
      </w:r>
      <w:r w:rsidR="00CF3C49">
        <w:t> </w:t>
      </w:r>
      <w:r w:rsidRPr="00CF3C49">
        <w:t>93AC(1) or (2) that relates to the collective bargaining notice—when that objection notice is given;</w:t>
      </w:r>
    </w:p>
    <w:p w:rsidR="0096278C" w:rsidRPr="00CF3C49" w:rsidRDefault="0096278C" w:rsidP="0096278C">
      <w:pPr>
        <w:pStyle w:val="paragraph"/>
      </w:pPr>
      <w:r w:rsidRPr="00CF3C49">
        <w:tab/>
        <w:t>(c)</w:t>
      </w:r>
      <w:r w:rsidRPr="00CF3C49">
        <w:tab/>
        <w:t>if, before the end of that period, the Commission gives the corporation a notice under subsection</w:t>
      </w:r>
      <w:r w:rsidR="00CF3C49">
        <w:t> </w:t>
      </w:r>
      <w:r w:rsidRPr="00CF3C49">
        <w:t>93ACA(1) imposing conditions relating to conduct or proposed conduct that relates to the collective bargaining notice—when that notice under subsection</w:t>
      </w:r>
      <w:r w:rsidR="00CF3C49">
        <w:t> </w:t>
      </w:r>
      <w:r w:rsidRPr="00CF3C49">
        <w:t>93ACA(1) is given;</w:t>
      </w:r>
    </w:p>
    <w:p w:rsidR="0096278C" w:rsidRPr="00CF3C49" w:rsidRDefault="0096278C" w:rsidP="0096278C">
      <w:pPr>
        <w:pStyle w:val="paragraph"/>
      </w:pPr>
      <w:r w:rsidRPr="00CF3C49">
        <w:tab/>
        <w:t>(d)</w:t>
      </w:r>
      <w:r w:rsidRPr="00CF3C49">
        <w:tab/>
        <w:t>if the Commission withdraws the stop notice—when it is withdrawn.</w:t>
      </w:r>
    </w:p>
    <w:p w:rsidR="0096278C" w:rsidRPr="00CF3C49" w:rsidRDefault="0096278C" w:rsidP="0096278C">
      <w:pPr>
        <w:pStyle w:val="subsection"/>
      </w:pPr>
      <w:r w:rsidRPr="00CF3C49">
        <w:tab/>
        <w:t>(6)</w:t>
      </w:r>
      <w:r w:rsidRPr="00CF3C49">
        <w:tab/>
        <w:t xml:space="preserve">For the purposes of </w:t>
      </w:r>
      <w:r w:rsidR="00CF3C49">
        <w:t>paragraph (</w:t>
      </w:r>
      <w:r w:rsidRPr="00CF3C49">
        <w:t>5)(a), the period is:</w:t>
      </w:r>
    </w:p>
    <w:p w:rsidR="0096278C" w:rsidRPr="00CF3C49" w:rsidRDefault="0096278C" w:rsidP="0096278C">
      <w:pPr>
        <w:pStyle w:val="paragraph"/>
      </w:pPr>
      <w:r w:rsidRPr="00CF3C49">
        <w:tab/>
        <w:t>(a)</w:t>
      </w:r>
      <w:r w:rsidRPr="00CF3C49">
        <w:tab/>
        <w:t>the period of 90 days beginning on the day the Commission gives the corporation the stop notice; or</w:t>
      </w:r>
    </w:p>
    <w:p w:rsidR="0096278C" w:rsidRPr="00CF3C49" w:rsidRDefault="0096278C" w:rsidP="0096278C">
      <w:pPr>
        <w:pStyle w:val="paragraph"/>
      </w:pPr>
      <w:r w:rsidRPr="00CF3C49">
        <w:tab/>
        <w:t>(b)</w:t>
      </w:r>
      <w:r w:rsidRPr="00CF3C49">
        <w:tab/>
        <w:t xml:space="preserve">if the Commission extends it under </w:t>
      </w:r>
      <w:r w:rsidR="00CF3C49">
        <w:t>subsection (</w:t>
      </w:r>
      <w:r w:rsidRPr="00CF3C49">
        <w:t>7)—that period as so extended.</w:t>
      </w:r>
    </w:p>
    <w:p w:rsidR="0096278C" w:rsidRPr="00CF3C49" w:rsidRDefault="0096278C" w:rsidP="0096278C">
      <w:pPr>
        <w:pStyle w:val="subsection"/>
      </w:pPr>
      <w:r w:rsidRPr="00CF3C49">
        <w:tab/>
        <w:t>(7)</w:t>
      </w:r>
      <w:r w:rsidRPr="00CF3C49">
        <w:tab/>
        <w:t xml:space="preserve">Before the end of the period referred to in </w:t>
      </w:r>
      <w:r w:rsidR="00CF3C49">
        <w:t>paragraph (</w:t>
      </w:r>
      <w:r w:rsidRPr="00CF3C49">
        <w:t>6)(a), the Commission may extend the period by up to a further 90 days:</w:t>
      </w:r>
    </w:p>
    <w:p w:rsidR="0096278C" w:rsidRPr="00CF3C49" w:rsidRDefault="0096278C" w:rsidP="0096278C">
      <w:pPr>
        <w:pStyle w:val="paragraph"/>
      </w:pPr>
      <w:r w:rsidRPr="00CF3C49">
        <w:tab/>
        <w:t>(a)</w:t>
      </w:r>
      <w:r w:rsidRPr="00CF3C49">
        <w:tab/>
        <w:t>if satisfied that in all the circumstances it is reasonable to do so; and</w:t>
      </w:r>
    </w:p>
    <w:p w:rsidR="0096278C" w:rsidRPr="00CF3C49" w:rsidRDefault="0096278C" w:rsidP="0096278C">
      <w:pPr>
        <w:pStyle w:val="paragraph"/>
      </w:pPr>
      <w:r w:rsidRPr="00CF3C49">
        <w:tab/>
        <w:t>(b)</w:t>
      </w:r>
      <w:r w:rsidRPr="00CF3C49">
        <w:tab/>
        <w:t>by giving written notice of the extended period to the corporation.</w:t>
      </w:r>
    </w:p>
    <w:p w:rsidR="0096278C" w:rsidRPr="00CF3C49" w:rsidRDefault="0096278C" w:rsidP="0096278C">
      <w:pPr>
        <w:pStyle w:val="subsection"/>
      </w:pPr>
      <w:r w:rsidRPr="00CF3C49">
        <w:tab/>
        <w:t>(8)</w:t>
      </w:r>
      <w:r w:rsidRPr="00CF3C49">
        <w:tab/>
        <w:t xml:space="preserve">The Commission must, in or with the notice under </w:t>
      </w:r>
      <w:r w:rsidR="00CF3C49">
        <w:t>subsection (</w:t>
      </w:r>
      <w:r w:rsidRPr="00CF3C49">
        <w:t>7), give the corporation a written statement of its reasons for giving the notice.</w:t>
      </w:r>
    </w:p>
    <w:p w:rsidR="00784EFA" w:rsidRPr="00CF3C49" w:rsidRDefault="00784EFA" w:rsidP="00784EFA">
      <w:pPr>
        <w:pStyle w:val="ActHead4"/>
      </w:pPr>
      <w:bookmarkStart w:id="703" w:name="_Toc42255599"/>
      <w:r w:rsidRPr="005162B2">
        <w:rPr>
          <w:rStyle w:val="CharSubdNo"/>
        </w:rPr>
        <w:t>Subdivision C</w:t>
      </w:r>
      <w:r w:rsidRPr="00CF3C49">
        <w:t>—</w:t>
      </w:r>
      <w:r w:rsidRPr="005162B2">
        <w:rPr>
          <w:rStyle w:val="CharSubdText"/>
        </w:rPr>
        <w:t>Conferences</w:t>
      </w:r>
      <w:bookmarkEnd w:id="703"/>
    </w:p>
    <w:p w:rsidR="00B57664" w:rsidRPr="00CF3C49" w:rsidRDefault="00B57664" w:rsidP="00B57664">
      <w:pPr>
        <w:pStyle w:val="ActHead5"/>
      </w:pPr>
      <w:bookmarkStart w:id="704" w:name="_Toc42255600"/>
      <w:r w:rsidRPr="005162B2">
        <w:rPr>
          <w:rStyle w:val="CharSectno"/>
        </w:rPr>
        <w:t>93A</w:t>
      </w:r>
      <w:r w:rsidRPr="00CF3C49">
        <w:t xml:space="preserve">  Commission to afford opportunity for conference before giving notice</w:t>
      </w:r>
      <w:bookmarkEnd w:id="704"/>
    </w:p>
    <w:p w:rsidR="00B57664" w:rsidRPr="00CF3C49" w:rsidRDefault="00B57664" w:rsidP="00B57664">
      <w:pPr>
        <w:pStyle w:val="subsection"/>
      </w:pPr>
      <w:r w:rsidRPr="00CF3C49">
        <w:tab/>
        <w:t>(1)</w:t>
      </w:r>
      <w:r w:rsidRPr="00CF3C49">
        <w:tab/>
        <w:t xml:space="preserve">Before giving a notice under </w:t>
      </w:r>
      <w:r w:rsidR="006450E8" w:rsidRPr="00CF3C49">
        <w:t>subsection</w:t>
      </w:r>
      <w:r w:rsidR="00CF3C49">
        <w:t> </w:t>
      </w:r>
      <w:r w:rsidR="006450E8" w:rsidRPr="00CF3C49">
        <w:t>93(3), (3A) or (3B) or 93AC(1), (2) or (2A)</w:t>
      </w:r>
      <w:r w:rsidR="00F1522A" w:rsidRPr="00CF3C49">
        <w:t xml:space="preserve"> </w:t>
      </w:r>
      <w:r w:rsidRPr="00CF3C49">
        <w:t>in relation to any conduct or proposed conduct, the Commission shall prepare a draft notice in relation to that conduct or proposed conduct.</w:t>
      </w:r>
    </w:p>
    <w:p w:rsidR="00B57664" w:rsidRPr="00CF3C49" w:rsidRDefault="00B57664" w:rsidP="00B57664">
      <w:pPr>
        <w:pStyle w:val="subsection"/>
      </w:pPr>
      <w:r w:rsidRPr="00CF3C49">
        <w:tab/>
        <w:t>(2)</w:t>
      </w:r>
      <w:r w:rsidRPr="00CF3C49">
        <w:tab/>
        <w:t xml:space="preserve">The Commission shall, by notice in writing sent to the corporation </w:t>
      </w:r>
      <w:r w:rsidR="007C0753" w:rsidRPr="00CF3C49">
        <w:t>or other person to whose conduct or proposed conduct</w:t>
      </w:r>
      <w:r w:rsidRPr="00CF3C49">
        <w:t xml:space="preserve"> the draft notice relates and to each other interested person, invite the corporation or other person to notify the Commission, within 14 days after a date fixed by the Commission being not earlier than the day on which the notice is sent, whether the corporation or other person wishes the Commission to hold a conference in relation to the draft notice.</w:t>
      </w:r>
    </w:p>
    <w:p w:rsidR="00B57664" w:rsidRPr="00CF3C49" w:rsidRDefault="00B57664" w:rsidP="00B57664">
      <w:pPr>
        <w:pStyle w:val="subsection"/>
      </w:pPr>
      <w:r w:rsidRPr="00CF3C49">
        <w:tab/>
        <w:t>(3)</w:t>
      </w:r>
      <w:r w:rsidRPr="00CF3C49">
        <w:tab/>
        <w:t xml:space="preserve">The Commission shall send with each notice under </w:t>
      </w:r>
      <w:r w:rsidR="00CF3C49">
        <w:t>subsection (</w:t>
      </w:r>
      <w:r w:rsidRPr="00CF3C49">
        <w:t xml:space="preserve">2) a copy of the draft notice and a summary of the reasons why it proposes to give the notice under </w:t>
      </w:r>
      <w:r w:rsidR="006450E8" w:rsidRPr="00CF3C49">
        <w:t>subsection</w:t>
      </w:r>
      <w:r w:rsidR="00CF3C49">
        <w:t> </w:t>
      </w:r>
      <w:r w:rsidR="006450E8" w:rsidRPr="00CF3C49">
        <w:t>93(3), (3A) or (3B) or 93AC(1), (2) or (2A)</w:t>
      </w:r>
      <w:r w:rsidRPr="00CF3C49">
        <w:t>.</w:t>
      </w:r>
    </w:p>
    <w:p w:rsidR="00B57664" w:rsidRPr="00CF3C49" w:rsidRDefault="00B57664" w:rsidP="00B57664">
      <w:pPr>
        <w:pStyle w:val="subsection"/>
      </w:pPr>
      <w:r w:rsidRPr="00CF3C49">
        <w:tab/>
        <w:t>(4)</w:t>
      </w:r>
      <w:r w:rsidRPr="00CF3C49">
        <w:tab/>
        <w:t xml:space="preserve">If each of the persons to whom a notice was sent under </w:t>
      </w:r>
      <w:r w:rsidR="00CF3C49">
        <w:t>subsection (</w:t>
      </w:r>
      <w:r w:rsidRPr="00CF3C49">
        <w:t>2):</w:t>
      </w:r>
    </w:p>
    <w:p w:rsidR="00B57664" w:rsidRPr="00CF3C49" w:rsidRDefault="00B57664" w:rsidP="00B57664">
      <w:pPr>
        <w:pStyle w:val="paragraph"/>
      </w:pPr>
      <w:r w:rsidRPr="00CF3C49">
        <w:tab/>
        <w:t>(a)</w:t>
      </w:r>
      <w:r w:rsidRPr="00CF3C49">
        <w:tab/>
        <w:t>notifies the Commission in writing within the period of 14</w:t>
      </w:r>
      <w:r w:rsidR="00D94157" w:rsidRPr="00CF3C49">
        <w:t> </w:t>
      </w:r>
      <w:r w:rsidRPr="00CF3C49">
        <w:t>days mentioned in that subsection that the person does not wish the Commission to hold a conference in relation to the draft notice; or</w:t>
      </w:r>
    </w:p>
    <w:p w:rsidR="00B57664" w:rsidRPr="00CF3C49" w:rsidRDefault="00B57664" w:rsidP="00B57664">
      <w:pPr>
        <w:pStyle w:val="paragraph"/>
        <w:keepNext/>
      </w:pPr>
      <w:r w:rsidRPr="00CF3C49">
        <w:tab/>
        <w:t>(b)</w:t>
      </w:r>
      <w:r w:rsidRPr="00CF3C49">
        <w:tab/>
        <w:t>does not notify the Commission within that period that he or she wishes the Commission to hold such a conference;</w:t>
      </w:r>
    </w:p>
    <w:p w:rsidR="00B57664" w:rsidRPr="00CF3C49" w:rsidRDefault="00B57664" w:rsidP="00B57664">
      <w:pPr>
        <w:pStyle w:val="subsection2"/>
      </w:pPr>
      <w:r w:rsidRPr="00CF3C49">
        <w:t xml:space="preserve">the Commission must decide after the end of that period whether or not to give the notice under </w:t>
      </w:r>
      <w:r w:rsidR="006450E8" w:rsidRPr="00CF3C49">
        <w:t>subsection</w:t>
      </w:r>
      <w:r w:rsidR="00CF3C49">
        <w:t> </w:t>
      </w:r>
      <w:r w:rsidR="006450E8" w:rsidRPr="00CF3C49">
        <w:t>93(3), (3A) or (3B) or 93AC(1), (2) or (2A)</w:t>
      </w:r>
      <w:r w:rsidRPr="00CF3C49">
        <w:t>.</w:t>
      </w:r>
    </w:p>
    <w:p w:rsidR="00B57664" w:rsidRPr="00CF3C49" w:rsidRDefault="00B57664" w:rsidP="00B57664">
      <w:pPr>
        <w:pStyle w:val="subsection"/>
      </w:pPr>
      <w:r w:rsidRPr="00CF3C49">
        <w:tab/>
        <w:t>(5)</w:t>
      </w:r>
      <w:r w:rsidRPr="00CF3C49">
        <w:tab/>
        <w:t xml:space="preserve">If any of the persons to whom a notice was sent under </w:t>
      </w:r>
      <w:r w:rsidR="00CF3C49">
        <w:t>subsection (</w:t>
      </w:r>
      <w:r w:rsidRPr="00CF3C49">
        <w:t xml:space="preserve">2) notifies the Commission in writing within the period of 14 days mentioned in that subsection that he or she wishes the Commission to hold a conference in relation to the draft notice, the Commission shall appoint a date (being not later than 30 days after the expiration of that period), time and place for the holding of the conference and give notice of the date, time and place so appointed to each of the persons to whom a notice was sent under </w:t>
      </w:r>
      <w:r w:rsidR="00CF3C49">
        <w:t>subsection (</w:t>
      </w:r>
      <w:r w:rsidRPr="00CF3C49">
        <w:t>2).</w:t>
      </w:r>
    </w:p>
    <w:p w:rsidR="00B57664" w:rsidRPr="00CF3C49" w:rsidRDefault="00B57664" w:rsidP="00B57664">
      <w:pPr>
        <w:pStyle w:val="subsection"/>
      </w:pPr>
      <w:r w:rsidRPr="00CF3C49">
        <w:tab/>
        <w:t>(6)</w:t>
      </w:r>
      <w:r w:rsidRPr="00CF3C49">
        <w:tab/>
        <w:t>At the conference:</w:t>
      </w:r>
    </w:p>
    <w:p w:rsidR="00B57664" w:rsidRPr="00CF3C49" w:rsidRDefault="00B57664" w:rsidP="00B57664">
      <w:pPr>
        <w:pStyle w:val="paragraph"/>
      </w:pPr>
      <w:r w:rsidRPr="00CF3C49">
        <w:tab/>
        <w:t>(a)</w:t>
      </w:r>
      <w:r w:rsidRPr="00CF3C49">
        <w:tab/>
        <w:t>the Commission shall be represented by a member or members of the Commission (being a member or members who participated in the preparation of the draft notice) nominated by the Chairperson; and</w:t>
      </w:r>
    </w:p>
    <w:p w:rsidR="00B57664" w:rsidRPr="00CF3C49" w:rsidRDefault="00B57664" w:rsidP="00B57664">
      <w:pPr>
        <w:pStyle w:val="paragraph"/>
      </w:pPr>
      <w:r w:rsidRPr="00CF3C49">
        <w:tab/>
        <w:t>(b)</w:t>
      </w:r>
      <w:r w:rsidRPr="00CF3C49">
        <w:tab/>
        <w:t xml:space="preserve">each person to whom a notice was sent under </w:t>
      </w:r>
      <w:r w:rsidR="00CF3C49">
        <w:t>subsection (</w:t>
      </w:r>
      <w:r w:rsidRPr="00CF3C49">
        <w:t>2) and any other interested person whose presence at the conference is considered by the Commission to be appropriate is entitled to attend and participate personally or, in the case of a body corporate, may be represented by a person who, or by persons each of whom, is a director, officer or employee of the body corporate; and</w:t>
      </w:r>
    </w:p>
    <w:p w:rsidR="00B57664" w:rsidRPr="00CF3C49" w:rsidRDefault="00B57664" w:rsidP="00B57664">
      <w:pPr>
        <w:pStyle w:val="paragraph"/>
      </w:pPr>
      <w:r w:rsidRPr="00CF3C49">
        <w:tab/>
        <w:t>(c)</w:t>
      </w:r>
      <w:r w:rsidRPr="00CF3C49">
        <w:tab/>
        <w:t xml:space="preserve">a person participating in the conference in accordance with </w:t>
      </w:r>
      <w:r w:rsidR="00CF3C49">
        <w:t>paragraph (</w:t>
      </w:r>
      <w:r w:rsidRPr="00CF3C49">
        <w:t>a) or (b) is entitled to have another person or other persons present to assist him or her but a person who so assists another person at the conference is not entitled to participate in the discussion; and</w:t>
      </w:r>
    </w:p>
    <w:p w:rsidR="00B57664" w:rsidRPr="00CF3C49" w:rsidRDefault="00B57664" w:rsidP="00B57664">
      <w:pPr>
        <w:pStyle w:val="paragraph"/>
      </w:pPr>
      <w:r w:rsidRPr="00CF3C49">
        <w:tab/>
        <w:t>(e)</w:t>
      </w:r>
      <w:r w:rsidRPr="00CF3C49">
        <w:tab/>
        <w:t>no other person is entitled to be present.</w:t>
      </w:r>
    </w:p>
    <w:p w:rsidR="00B57664" w:rsidRPr="00CF3C49" w:rsidRDefault="00B57664" w:rsidP="00B57664">
      <w:pPr>
        <w:pStyle w:val="subsection"/>
      </w:pPr>
      <w:r w:rsidRPr="00CF3C49">
        <w:tab/>
        <w:t>(7)</w:t>
      </w:r>
      <w:r w:rsidRPr="00CF3C49">
        <w:tab/>
        <w:t>A member of the Commission participating in the conference shall make such record of the discussions as is sufficient to set out the matters raised by the persons participating in the conference.</w:t>
      </w:r>
    </w:p>
    <w:p w:rsidR="00B57664" w:rsidRPr="00CF3C49" w:rsidRDefault="00B57664" w:rsidP="00B57664">
      <w:pPr>
        <w:pStyle w:val="subsection"/>
      </w:pPr>
      <w:r w:rsidRPr="00CF3C49">
        <w:tab/>
        <w:t>(8)</w:t>
      </w:r>
      <w:r w:rsidRPr="00CF3C49">
        <w:tab/>
        <w:t>The member of the Commission who represents the Commission at the conference, or, if the Commission is represented by more than one member of the Commission, one of those members appointed by the Chairperson:</w:t>
      </w:r>
    </w:p>
    <w:p w:rsidR="00B57664" w:rsidRPr="00CF3C49" w:rsidRDefault="00B57664" w:rsidP="00B57664">
      <w:pPr>
        <w:pStyle w:val="paragraph"/>
      </w:pPr>
      <w:r w:rsidRPr="00CF3C49">
        <w:tab/>
        <w:t>(a)</w:t>
      </w:r>
      <w:r w:rsidRPr="00CF3C49">
        <w:tab/>
        <w:t>may exclude from the conference any person who uses insulting language at the conference, creates, or takes part in creating or continuing, a disturbance at the conference or repeatedly interrupts the conference;</w:t>
      </w:r>
    </w:p>
    <w:p w:rsidR="00B57664" w:rsidRPr="00CF3C49" w:rsidRDefault="00B57664" w:rsidP="00B57664">
      <w:pPr>
        <w:pStyle w:val="paragraph"/>
      </w:pPr>
      <w:r w:rsidRPr="00CF3C49">
        <w:tab/>
        <w:t>(b)</w:t>
      </w:r>
      <w:r w:rsidRPr="00CF3C49">
        <w:tab/>
        <w:t xml:space="preserve">may terminate the conference when he or she is of the opinion that a reasonable opportunity has been given for the expression of the views of persons participating in the conference (other than persons excluded from the conference under </w:t>
      </w:r>
      <w:r w:rsidR="00CF3C49">
        <w:t>paragraph (</w:t>
      </w:r>
      <w:r w:rsidRPr="00CF3C49">
        <w:t>a)); and</w:t>
      </w:r>
    </w:p>
    <w:p w:rsidR="00B57664" w:rsidRPr="00CF3C49" w:rsidRDefault="00B57664" w:rsidP="00B57664">
      <w:pPr>
        <w:pStyle w:val="paragraph"/>
        <w:keepNext/>
      </w:pPr>
      <w:r w:rsidRPr="00CF3C49">
        <w:tab/>
        <w:t>(c)</w:t>
      </w:r>
      <w:r w:rsidRPr="00CF3C49">
        <w:tab/>
        <w:t xml:space="preserve">shall give a certificate certifying the day on which the first notification under </w:t>
      </w:r>
      <w:r w:rsidR="00CF3C49">
        <w:t>subsection (</w:t>
      </w:r>
      <w:r w:rsidRPr="00CF3C49">
        <w:t>5) in relation to the draft notice was received by the Commission and the day on which the conference terminated;</w:t>
      </w:r>
    </w:p>
    <w:p w:rsidR="00B57664" w:rsidRPr="00CF3C49" w:rsidRDefault="00B57664" w:rsidP="00B57664">
      <w:pPr>
        <w:pStyle w:val="subsection2"/>
      </w:pPr>
      <w:r w:rsidRPr="00CF3C49">
        <w:t xml:space="preserve">and any such certificate shall be received in all courts as </w:t>
      </w:r>
      <w:r w:rsidR="004B3B3C" w:rsidRPr="00CF3C49">
        <w:t>prima facie evidence</w:t>
      </w:r>
      <w:r w:rsidRPr="00CF3C49">
        <w:t xml:space="preserve"> of the matters certified.</w:t>
      </w:r>
    </w:p>
    <w:p w:rsidR="00B57664" w:rsidRPr="00CF3C49" w:rsidRDefault="00B57664" w:rsidP="00B57664">
      <w:pPr>
        <w:pStyle w:val="subsection"/>
      </w:pPr>
      <w:r w:rsidRPr="00CF3C49">
        <w:tab/>
        <w:t>(9)</w:t>
      </w:r>
      <w:r w:rsidRPr="00CF3C49">
        <w:tab/>
        <w:t xml:space="preserve">A document purporting to be a certificate referred to in </w:t>
      </w:r>
      <w:r w:rsidR="00CF3C49">
        <w:t>subsection (</w:t>
      </w:r>
      <w:r w:rsidRPr="00CF3C49">
        <w:t>8) shall, unless the contrary is established, be deemed to be such a certificate and to have been duly given.</w:t>
      </w:r>
    </w:p>
    <w:p w:rsidR="00B57664" w:rsidRPr="00CF3C49" w:rsidRDefault="00B57664" w:rsidP="00B57664">
      <w:pPr>
        <w:pStyle w:val="subsection"/>
      </w:pPr>
      <w:r w:rsidRPr="00CF3C49">
        <w:tab/>
        <w:t>(10)</w:t>
      </w:r>
      <w:r w:rsidRPr="00CF3C49">
        <w:tab/>
        <w:t>The Commission must take account of all matters raised at the conference.</w:t>
      </w:r>
    </w:p>
    <w:p w:rsidR="00B57664" w:rsidRPr="00CF3C49" w:rsidRDefault="00B57664" w:rsidP="00B57664">
      <w:pPr>
        <w:pStyle w:val="subsection"/>
      </w:pPr>
      <w:r w:rsidRPr="00CF3C49">
        <w:tab/>
        <w:t>(10A)</w:t>
      </w:r>
      <w:r w:rsidRPr="00CF3C49">
        <w:tab/>
        <w:t xml:space="preserve">After the conference, the Commission must decide whether or not to give a notice under </w:t>
      </w:r>
      <w:r w:rsidR="006450E8" w:rsidRPr="00CF3C49">
        <w:t>subsection</w:t>
      </w:r>
      <w:r w:rsidR="00CF3C49">
        <w:t> </w:t>
      </w:r>
      <w:r w:rsidR="006450E8" w:rsidRPr="00CF3C49">
        <w:t>93(3), (3A) or (3B) or 93AC(1), (2) or (2A)</w:t>
      </w:r>
      <w:r w:rsidRPr="00CF3C49">
        <w:t>.</w:t>
      </w:r>
    </w:p>
    <w:p w:rsidR="00B57664" w:rsidRPr="00CF3C49" w:rsidRDefault="00B57664" w:rsidP="00B57664">
      <w:pPr>
        <w:pStyle w:val="subsection"/>
      </w:pPr>
      <w:r w:rsidRPr="00CF3C49">
        <w:tab/>
        <w:t>(11)</w:t>
      </w:r>
      <w:r w:rsidRPr="00CF3C49">
        <w:tab/>
        <w:t xml:space="preserve">For the purposes of this section, </w:t>
      </w:r>
      <w:r w:rsidRPr="00CF3C49">
        <w:rPr>
          <w:b/>
          <w:i/>
        </w:rPr>
        <w:t>interested person</w:t>
      </w:r>
      <w:r w:rsidRPr="00CF3C49">
        <w:t xml:space="preserve"> means a person who has notified the Commission in writing that he or she, or a specified unincorporated association of which he or she is a member, claims to have an interest in the matter, being an interest that, in the opinion of the Commission, is real and substantial.</w:t>
      </w:r>
    </w:p>
    <w:p w:rsidR="00B57664" w:rsidRPr="00CF3C49" w:rsidRDefault="00B57664" w:rsidP="00B57664">
      <w:pPr>
        <w:pStyle w:val="subsection"/>
      </w:pPr>
      <w:r w:rsidRPr="00CF3C49">
        <w:tab/>
        <w:t>(12)</w:t>
      </w:r>
      <w:r w:rsidRPr="00CF3C49">
        <w:tab/>
        <w:t>Where the Commission is of the opinion that two or more notices given to the Commission under subsection</w:t>
      </w:r>
      <w:r w:rsidR="00CF3C49">
        <w:t> </w:t>
      </w:r>
      <w:r w:rsidRPr="00CF3C49">
        <w:t xml:space="preserve">93(1) </w:t>
      </w:r>
      <w:r w:rsidR="00F1522A" w:rsidRPr="00CF3C49">
        <w:t xml:space="preserve">or </w:t>
      </w:r>
      <w:r w:rsidR="00E7738D" w:rsidRPr="00CF3C49">
        <w:t>93AB(1A) or (1)</w:t>
      </w:r>
      <w:r w:rsidR="00F1522A" w:rsidRPr="00CF3C49">
        <w:t xml:space="preserve"> </w:t>
      </w:r>
      <w:r w:rsidRPr="00CF3C49">
        <w:t>by the same person, or by persons being bodies corporate that are related to each other, deal with substantially similar conduct or proposed conduct, the Commission may treat the notices as if they constituted a single notice and may prepare one draft notice in relation to the notices so given to the Commission and hold one conference in relation to that draft notice.</w:t>
      </w:r>
    </w:p>
    <w:p w:rsidR="00F1522A" w:rsidRPr="00CF3C49" w:rsidRDefault="00F1522A" w:rsidP="00F1522A">
      <w:pPr>
        <w:pStyle w:val="ActHead4"/>
      </w:pPr>
      <w:bookmarkStart w:id="705" w:name="_Toc42255601"/>
      <w:r w:rsidRPr="005162B2">
        <w:rPr>
          <w:rStyle w:val="CharSubdNo"/>
        </w:rPr>
        <w:t>Subdivision D</w:t>
      </w:r>
      <w:r w:rsidRPr="00CF3C49">
        <w:t>—</w:t>
      </w:r>
      <w:r w:rsidRPr="005162B2">
        <w:rPr>
          <w:rStyle w:val="CharSubdText"/>
        </w:rPr>
        <w:t>Register of notifications</w:t>
      </w:r>
      <w:bookmarkEnd w:id="705"/>
    </w:p>
    <w:p w:rsidR="00B57664" w:rsidRPr="00CF3C49" w:rsidRDefault="00B57664" w:rsidP="00B57664">
      <w:pPr>
        <w:pStyle w:val="ActHead5"/>
      </w:pPr>
      <w:bookmarkStart w:id="706" w:name="_Toc42255602"/>
      <w:r w:rsidRPr="005162B2">
        <w:rPr>
          <w:rStyle w:val="CharSectno"/>
        </w:rPr>
        <w:t>95</w:t>
      </w:r>
      <w:r w:rsidRPr="00CF3C49">
        <w:t xml:space="preserve">  Register of notifications</w:t>
      </w:r>
      <w:bookmarkEnd w:id="706"/>
    </w:p>
    <w:p w:rsidR="00B57664" w:rsidRPr="00CF3C49" w:rsidRDefault="00B57664" w:rsidP="00B57664">
      <w:pPr>
        <w:pStyle w:val="subsection"/>
      </w:pPr>
      <w:r w:rsidRPr="00CF3C49">
        <w:tab/>
        <w:t>(1)</w:t>
      </w:r>
      <w:r w:rsidRPr="00CF3C49">
        <w:tab/>
        <w:t>The Commission shall keep a register containing:</w:t>
      </w:r>
    </w:p>
    <w:p w:rsidR="00B57664" w:rsidRPr="00CF3C49" w:rsidRDefault="00B57664" w:rsidP="00B57664">
      <w:pPr>
        <w:pStyle w:val="paragraph"/>
      </w:pPr>
      <w:r w:rsidRPr="00CF3C49">
        <w:tab/>
        <w:t>(aa)</w:t>
      </w:r>
      <w:r w:rsidRPr="00CF3C49">
        <w:tab/>
        <w:t>notices relating to voluntary industry codes given to the Commission pursuant to regulations made under section</w:t>
      </w:r>
      <w:r w:rsidR="00CF3C49">
        <w:t> </w:t>
      </w:r>
      <w:r w:rsidRPr="00CF3C49">
        <w:t>51AE (including notices that have been withdrawn pursuant to those regulations); and</w:t>
      </w:r>
    </w:p>
    <w:p w:rsidR="00B57664" w:rsidRPr="00CF3C49" w:rsidRDefault="00B57664" w:rsidP="00B57664">
      <w:pPr>
        <w:pStyle w:val="paragraph"/>
      </w:pPr>
      <w:r w:rsidRPr="00CF3C49">
        <w:tab/>
        <w:t>(a)</w:t>
      </w:r>
      <w:r w:rsidRPr="00CF3C49">
        <w:tab/>
        <w:t>draft notices, and summaries of reasons, by the Commission furnished to any person under section</w:t>
      </w:r>
      <w:r w:rsidR="00CF3C49">
        <w:t> </w:t>
      </w:r>
      <w:r w:rsidRPr="00CF3C49">
        <w:t>93A; and</w:t>
      </w:r>
    </w:p>
    <w:p w:rsidR="00B57664" w:rsidRPr="00CF3C49" w:rsidRDefault="00B57664" w:rsidP="00B57664">
      <w:pPr>
        <w:pStyle w:val="paragraph"/>
      </w:pPr>
      <w:r w:rsidRPr="00CF3C49">
        <w:tab/>
        <w:t>(b)</w:t>
      </w:r>
      <w:r w:rsidRPr="00CF3C49">
        <w:tab/>
        <w:t>records of conferences made in accordance with subsection</w:t>
      </w:r>
      <w:r w:rsidR="00CF3C49">
        <w:t> </w:t>
      </w:r>
      <w:r w:rsidRPr="00CF3C49">
        <w:t>93A(7) and certificates in relation to conferences given under subsection</w:t>
      </w:r>
      <w:r w:rsidR="00CF3C49">
        <w:t> </w:t>
      </w:r>
      <w:r w:rsidRPr="00CF3C49">
        <w:t>93A(8); and</w:t>
      </w:r>
    </w:p>
    <w:p w:rsidR="00B57664" w:rsidRPr="00CF3C49" w:rsidRDefault="00B57664" w:rsidP="00B57664">
      <w:pPr>
        <w:pStyle w:val="paragraph"/>
      </w:pPr>
      <w:r w:rsidRPr="00CF3C49">
        <w:tab/>
        <w:t>(c)</w:t>
      </w:r>
      <w:r w:rsidRPr="00CF3C49">
        <w:tab/>
        <w:t>notices (including notices that have been withdrawn) given to the Commission under section</w:t>
      </w:r>
      <w:r w:rsidR="00CF3C49">
        <w:t> </w:t>
      </w:r>
      <w:r w:rsidRPr="00CF3C49">
        <w:t>93</w:t>
      </w:r>
      <w:r w:rsidR="00F1522A" w:rsidRPr="00CF3C49">
        <w:t xml:space="preserve"> or 93AB</w:t>
      </w:r>
      <w:r w:rsidRPr="00CF3C49">
        <w:t>; and</w:t>
      </w:r>
    </w:p>
    <w:p w:rsidR="00B57664" w:rsidRPr="00CF3C49" w:rsidRDefault="00B57664" w:rsidP="00B57664">
      <w:pPr>
        <w:pStyle w:val="paragraph"/>
      </w:pPr>
      <w:r w:rsidRPr="00CF3C49">
        <w:tab/>
        <w:t>(d)</w:t>
      </w:r>
      <w:r w:rsidRPr="00CF3C49">
        <w:tab/>
        <w:t>documents furnished to the Commission in relation to such notices; and</w:t>
      </w:r>
    </w:p>
    <w:p w:rsidR="00B57664" w:rsidRPr="00CF3C49" w:rsidRDefault="00B57664" w:rsidP="00B57664">
      <w:pPr>
        <w:pStyle w:val="paragraph"/>
      </w:pPr>
      <w:r w:rsidRPr="00CF3C49">
        <w:tab/>
        <w:t>(e)</w:t>
      </w:r>
      <w:r w:rsidRPr="00CF3C49">
        <w:tab/>
        <w:t>particulars of any oral submissions made to the Commission in relation to such notices; and</w:t>
      </w:r>
    </w:p>
    <w:p w:rsidR="00B57664" w:rsidRPr="00CF3C49" w:rsidRDefault="00B57664" w:rsidP="00B57664">
      <w:pPr>
        <w:pStyle w:val="paragraph"/>
      </w:pPr>
      <w:r w:rsidRPr="00CF3C49">
        <w:tab/>
        <w:t>(f)</w:t>
      </w:r>
      <w:r w:rsidRPr="00CF3C49">
        <w:tab/>
        <w:t xml:space="preserve">particulars of notices given by the Commission to corporations </w:t>
      </w:r>
      <w:r w:rsidR="00F1522A" w:rsidRPr="00CF3C49">
        <w:t>in relation to notices given by corporations under section</w:t>
      </w:r>
      <w:r w:rsidR="00CF3C49">
        <w:t> </w:t>
      </w:r>
      <w:r w:rsidR="00F1522A" w:rsidRPr="00CF3C49">
        <w:t>93 or 93AB</w:t>
      </w:r>
      <w:r w:rsidRPr="00CF3C49">
        <w:t>; and</w:t>
      </w:r>
    </w:p>
    <w:p w:rsidR="00B57664" w:rsidRPr="00CF3C49" w:rsidRDefault="00B57664" w:rsidP="00B57664">
      <w:pPr>
        <w:pStyle w:val="paragraph"/>
      </w:pPr>
      <w:r w:rsidRPr="00CF3C49">
        <w:tab/>
        <w:t>(g)</w:t>
      </w:r>
      <w:r w:rsidRPr="00CF3C49">
        <w:tab/>
        <w:t>particulars of any permits given by the Commission under subparagraph</w:t>
      </w:r>
      <w:r w:rsidR="00CF3C49">
        <w:t> </w:t>
      </w:r>
      <w:r w:rsidRPr="00CF3C49">
        <w:t>93(7)(b)(i); and</w:t>
      </w:r>
    </w:p>
    <w:p w:rsidR="00B57664" w:rsidRPr="00CF3C49" w:rsidRDefault="00B57664" w:rsidP="00B57664">
      <w:pPr>
        <w:pStyle w:val="paragraph"/>
      </w:pPr>
      <w:r w:rsidRPr="00CF3C49">
        <w:tab/>
        <w:t>(ga)</w:t>
      </w:r>
      <w:r w:rsidRPr="00CF3C49">
        <w:tab/>
        <w:t>details of the specification of any day by the Commission under paragraph</w:t>
      </w:r>
      <w:r w:rsidR="00CF3C49">
        <w:t> </w:t>
      </w:r>
      <w:r w:rsidRPr="00CF3C49">
        <w:t>93(7C)(b)</w:t>
      </w:r>
      <w:r w:rsidR="006450E8" w:rsidRPr="00CF3C49">
        <w:t xml:space="preserve"> or (c)</w:t>
      </w:r>
      <w:r w:rsidRPr="00CF3C49">
        <w:t>; and</w:t>
      </w:r>
    </w:p>
    <w:p w:rsidR="00F1522A" w:rsidRPr="00CF3C49" w:rsidRDefault="00F1522A" w:rsidP="00F1522A">
      <w:pPr>
        <w:pStyle w:val="paragraph"/>
      </w:pPr>
      <w:r w:rsidRPr="00CF3C49">
        <w:tab/>
        <w:t>(gb)</w:t>
      </w:r>
      <w:r w:rsidRPr="00CF3C49">
        <w:tab/>
        <w:t>details of the specification of any day by the Commission under paragraph</w:t>
      </w:r>
      <w:r w:rsidR="00CF3C49">
        <w:t> </w:t>
      </w:r>
      <w:r w:rsidR="00A21530" w:rsidRPr="00CF3C49">
        <w:t>93AD(3)(b).</w:t>
      </w:r>
    </w:p>
    <w:p w:rsidR="00B57664" w:rsidRPr="00CF3C49" w:rsidRDefault="00B57664" w:rsidP="00B57664">
      <w:pPr>
        <w:pStyle w:val="subsection"/>
      </w:pPr>
      <w:r w:rsidRPr="00CF3C49">
        <w:tab/>
        <w:t>(2)</w:t>
      </w:r>
      <w:r w:rsidRPr="00CF3C49">
        <w:tab/>
        <w:t>Where a person furnishes a document to the Commission:</w:t>
      </w:r>
    </w:p>
    <w:p w:rsidR="00B57664" w:rsidRPr="00CF3C49" w:rsidRDefault="00B57664" w:rsidP="00B57664">
      <w:pPr>
        <w:pStyle w:val="paragraph"/>
      </w:pPr>
      <w:r w:rsidRPr="00CF3C49">
        <w:tab/>
        <w:t>(a)</w:t>
      </w:r>
      <w:r w:rsidRPr="00CF3C49">
        <w:tab/>
        <w:t>in relation to a notice given to the Commission under section</w:t>
      </w:r>
      <w:r w:rsidR="00CF3C49">
        <w:t> </w:t>
      </w:r>
      <w:r w:rsidRPr="00CF3C49">
        <w:t>93</w:t>
      </w:r>
      <w:r w:rsidR="00F1522A" w:rsidRPr="00CF3C49">
        <w:t xml:space="preserve"> or 93AB</w:t>
      </w:r>
      <w:r w:rsidRPr="00CF3C49">
        <w:t>; or</w:t>
      </w:r>
    </w:p>
    <w:p w:rsidR="00B57664" w:rsidRPr="00CF3C49" w:rsidRDefault="00B57664" w:rsidP="00B57664">
      <w:pPr>
        <w:pStyle w:val="paragraph"/>
        <w:keepNext/>
      </w:pPr>
      <w:r w:rsidRPr="00CF3C49">
        <w:tab/>
        <w:t>(b)</w:t>
      </w:r>
      <w:r w:rsidRPr="00CF3C49">
        <w:tab/>
        <w:t xml:space="preserve">in relation to a conference held under </w:t>
      </w:r>
      <w:r w:rsidR="00617293" w:rsidRPr="00CF3C49">
        <w:t>Division</w:t>
      </w:r>
      <w:r w:rsidR="00CF3C49">
        <w:t> </w:t>
      </w:r>
      <w:r w:rsidR="00617293" w:rsidRPr="00CF3C49">
        <w:t>3 of Part XI</w:t>
      </w:r>
      <w:r w:rsidRPr="00CF3C49">
        <w:t>;</w:t>
      </w:r>
    </w:p>
    <w:p w:rsidR="00B57664" w:rsidRPr="00CF3C49" w:rsidRDefault="00B57664" w:rsidP="00B57664">
      <w:pPr>
        <w:pStyle w:val="subsection2"/>
      </w:pPr>
      <w:r w:rsidRPr="00CF3C49">
        <w:t xml:space="preserve">or makes an oral submission to the Commission in relation to the notice or the conference, he or she may, at the time when the document is furnished or the submission is made, request that the document or a part of the document, or that particulars of the submission or of part of the submission, be excluded from the register kept under </w:t>
      </w:r>
      <w:r w:rsidR="00CF3C49">
        <w:t>subsection (</w:t>
      </w:r>
      <w:r w:rsidRPr="00CF3C49">
        <w:t>1) by reason of the confidential nature of any of the matters contained in the document or submission.</w:t>
      </w:r>
    </w:p>
    <w:p w:rsidR="00B57664" w:rsidRPr="00CF3C49" w:rsidRDefault="00B57664" w:rsidP="00B57664">
      <w:pPr>
        <w:pStyle w:val="subsection"/>
        <w:keepNext/>
        <w:keepLines/>
      </w:pPr>
      <w:r w:rsidRPr="00CF3C49">
        <w:tab/>
        <w:t>(3)</w:t>
      </w:r>
      <w:r w:rsidRPr="00CF3C49">
        <w:tab/>
        <w:t>Where such a request is made:</w:t>
      </w:r>
    </w:p>
    <w:p w:rsidR="00B57664" w:rsidRPr="00CF3C49" w:rsidRDefault="00B57664" w:rsidP="00B57664">
      <w:pPr>
        <w:pStyle w:val="paragraph"/>
      </w:pPr>
      <w:r w:rsidRPr="00CF3C49">
        <w:tab/>
        <w:t>(a)</w:t>
      </w:r>
      <w:r w:rsidRPr="00CF3C49">
        <w:tab/>
        <w:t>if the document or part of the document, or the submission or part of the submission, to which the request relates contains particulars of:</w:t>
      </w:r>
    </w:p>
    <w:p w:rsidR="00B57664" w:rsidRPr="00CF3C49" w:rsidRDefault="00B57664" w:rsidP="00B57664">
      <w:pPr>
        <w:pStyle w:val="paragraphsub"/>
      </w:pPr>
      <w:r w:rsidRPr="00CF3C49">
        <w:tab/>
        <w:t>(i)</w:t>
      </w:r>
      <w:r w:rsidRPr="00CF3C49">
        <w:tab/>
        <w:t>a secret formula or process;</w:t>
      </w:r>
    </w:p>
    <w:p w:rsidR="00B57664" w:rsidRPr="00CF3C49" w:rsidRDefault="00B57664" w:rsidP="00B57664">
      <w:pPr>
        <w:pStyle w:val="paragraphsub"/>
      </w:pPr>
      <w:r w:rsidRPr="00CF3C49">
        <w:tab/>
        <w:t>(ii)</w:t>
      </w:r>
      <w:r w:rsidRPr="00CF3C49">
        <w:tab/>
        <w:t>the cash consideration offered for the acquisition of shares in the capital of a body corporate or of assets of a person; or</w:t>
      </w:r>
    </w:p>
    <w:p w:rsidR="00B57664" w:rsidRPr="00CF3C49" w:rsidRDefault="00B57664" w:rsidP="006F5EF1">
      <w:pPr>
        <w:pStyle w:val="paragraphsub"/>
      </w:pPr>
      <w:r w:rsidRPr="00CF3C49">
        <w:tab/>
        <w:t>(iii)</w:t>
      </w:r>
      <w:r w:rsidRPr="00CF3C49">
        <w:tab/>
        <w:t>the current costs of manufacturing, producing or marketing goods or services;</w:t>
      </w:r>
    </w:p>
    <w:p w:rsidR="00B57664" w:rsidRPr="00CF3C49" w:rsidRDefault="00B57664" w:rsidP="00B57664">
      <w:pPr>
        <w:pStyle w:val="paragraph"/>
      </w:pPr>
      <w:r w:rsidRPr="00CF3C49">
        <w:tab/>
      </w:r>
      <w:r w:rsidRPr="00CF3C49">
        <w:tab/>
        <w:t xml:space="preserve">the Commission shall exclude the document or the part of the document, or particulars of the submission or of the part of the submission, as the case may be, from the register kept under </w:t>
      </w:r>
      <w:r w:rsidR="00CF3C49">
        <w:t>subsection (</w:t>
      </w:r>
      <w:r w:rsidRPr="00CF3C49">
        <w:t>1); and</w:t>
      </w:r>
    </w:p>
    <w:p w:rsidR="00B57664" w:rsidRPr="00CF3C49" w:rsidRDefault="00B57664" w:rsidP="00B57664">
      <w:pPr>
        <w:pStyle w:val="paragraph"/>
      </w:pPr>
      <w:r w:rsidRPr="00CF3C49">
        <w:tab/>
        <w:t>(b)</w:t>
      </w:r>
      <w:r w:rsidRPr="00CF3C49">
        <w:tab/>
        <w:t>in any other case—the Commission may, if it is satisfied that it is desirable to do so by reason of the confidential nature of matters contained in the document or the part of the document, or in the submission or the part of the submission, exclude the document or the part of the document, or particulars of the submission or of the part of the submission, as the case may be, from that register.</w:t>
      </w:r>
    </w:p>
    <w:p w:rsidR="00B57664" w:rsidRPr="00CF3C49" w:rsidRDefault="00B57664" w:rsidP="00B57664">
      <w:pPr>
        <w:pStyle w:val="subsection"/>
      </w:pPr>
      <w:r w:rsidRPr="00CF3C49">
        <w:tab/>
        <w:t>(4)</w:t>
      </w:r>
      <w:r w:rsidRPr="00CF3C49">
        <w:tab/>
        <w:t xml:space="preserve">If the Commission refuses a request to exclude a document or a part of a document from the register kept under </w:t>
      </w:r>
      <w:r w:rsidR="00CF3C49">
        <w:t>subsection (</w:t>
      </w:r>
      <w:r w:rsidRPr="00CF3C49">
        <w:t xml:space="preserve">1), the Commission shall, if the person who furnished the document to the Commission so requires, return the document or part of the document to him or her and, in that case, </w:t>
      </w:r>
      <w:r w:rsidR="00CF3C49">
        <w:t>paragraph (</w:t>
      </w:r>
      <w:r w:rsidRPr="00CF3C49">
        <w:t>1)(d) does not apply in relation to the document or part of the document.</w:t>
      </w:r>
    </w:p>
    <w:p w:rsidR="00B57664" w:rsidRPr="00CF3C49" w:rsidRDefault="00B57664" w:rsidP="00B57664">
      <w:pPr>
        <w:pStyle w:val="subsection"/>
        <w:spacing w:before="80"/>
      </w:pPr>
      <w:r w:rsidRPr="00CF3C49">
        <w:tab/>
        <w:t>(5)</w:t>
      </w:r>
      <w:r w:rsidRPr="00CF3C49">
        <w:tab/>
      </w:r>
      <w:r w:rsidR="00CF3C49">
        <w:t>Subsection (</w:t>
      </w:r>
      <w:r w:rsidRPr="00CF3C49">
        <w:t>4) does not apply in relation to a document that was produced to the Minister or the Commission in pursuance of a notice under section</w:t>
      </w:r>
      <w:r w:rsidR="00CF3C49">
        <w:t> </w:t>
      </w:r>
      <w:r w:rsidRPr="00CF3C49">
        <w:t>65Q or 155.</w:t>
      </w:r>
    </w:p>
    <w:p w:rsidR="00B57664" w:rsidRPr="00CF3C49" w:rsidRDefault="00B57664" w:rsidP="00B57664">
      <w:pPr>
        <w:pStyle w:val="subsection"/>
        <w:spacing w:before="80"/>
      </w:pPr>
      <w:r w:rsidRPr="00CF3C49">
        <w:tab/>
        <w:t>(6)</w:t>
      </w:r>
      <w:r w:rsidRPr="00CF3C49">
        <w:tab/>
        <w:t xml:space="preserve">If the Commission refuses a request to exclude particulars of an oral submission or of part of an oral submission from the register kept under </w:t>
      </w:r>
      <w:r w:rsidR="00CF3C49">
        <w:t>subsection (</w:t>
      </w:r>
      <w:r w:rsidRPr="00CF3C49">
        <w:t xml:space="preserve">1), the person who made the submission may inform the Commission that he or she withdraws the submission or that part of the submission and, in that case, </w:t>
      </w:r>
      <w:r w:rsidR="00CF3C49">
        <w:t>paragraph (</w:t>
      </w:r>
      <w:r w:rsidRPr="00CF3C49">
        <w:t>1)(e) does not apply in relation to the submission or that part of the submission, as the case may be.</w:t>
      </w:r>
    </w:p>
    <w:p w:rsidR="00B57664" w:rsidRPr="00CF3C49" w:rsidRDefault="00B57664" w:rsidP="00B57664">
      <w:pPr>
        <w:pStyle w:val="subsection"/>
        <w:spacing w:before="80"/>
      </w:pPr>
      <w:r w:rsidRPr="00CF3C49">
        <w:tab/>
        <w:t>(7)</w:t>
      </w:r>
      <w:r w:rsidRPr="00CF3C49">
        <w:tab/>
        <w:t xml:space="preserve">Where the Commission is satisfied that it is desirable to do so for any reason other than the confidential nature of matters contained in a document or submission, the Commission may exclude a document or part of a document referred to in </w:t>
      </w:r>
      <w:r w:rsidR="00CF3C49">
        <w:t>paragraph (</w:t>
      </w:r>
      <w:r w:rsidRPr="00CF3C49">
        <w:t xml:space="preserve">1)(d) or particulars referred to in </w:t>
      </w:r>
      <w:r w:rsidR="00CF3C49">
        <w:t>paragraph (</w:t>
      </w:r>
      <w:r w:rsidRPr="00CF3C49">
        <w:t xml:space="preserve">1)(e) from the register kept under </w:t>
      </w:r>
      <w:r w:rsidR="00CF3C49">
        <w:t>subsection (</w:t>
      </w:r>
      <w:r w:rsidRPr="00CF3C49">
        <w:t>1).</w:t>
      </w:r>
    </w:p>
    <w:p w:rsidR="008B3C1D" w:rsidRPr="00CF3C49" w:rsidRDefault="008B3C1D" w:rsidP="007319F8">
      <w:pPr>
        <w:pStyle w:val="subsection"/>
        <w:spacing w:before="80"/>
      </w:pPr>
      <w:r w:rsidRPr="00CF3C49">
        <w:tab/>
      </w:r>
      <w:r w:rsidR="00B57664" w:rsidRPr="00CF3C49">
        <w:t>(8)</w:t>
      </w:r>
      <w:r w:rsidR="00B57664" w:rsidRPr="00CF3C49">
        <w:tab/>
        <w:t xml:space="preserve">If a person requests in accordance with </w:t>
      </w:r>
      <w:r w:rsidR="00CF3C49">
        <w:t>subsection (</w:t>
      </w:r>
      <w:r w:rsidR="00B57664" w:rsidRPr="00CF3C49">
        <w:t xml:space="preserve">2) that a document or part of a document, or that particulars of a submission or of part of a submission, be excluded from the register kept under </w:t>
      </w:r>
      <w:r w:rsidR="00CF3C49">
        <w:t>subsection (</w:t>
      </w:r>
      <w:r w:rsidR="00B57664" w:rsidRPr="00CF3C49">
        <w:t>1), the document or the part of the document, or particulars of the submission or of the part of the submission, shall not be included in that register until the Commission has made a determination in relation to the request.</w:t>
      </w:r>
    </w:p>
    <w:p w:rsidR="0096278C" w:rsidRPr="00CF3C49" w:rsidRDefault="0096278C" w:rsidP="001A689A">
      <w:pPr>
        <w:pStyle w:val="ActHead3"/>
        <w:pageBreakBefore/>
      </w:pPr>
      <w:bookmarkStart w:id="707" w:name="_Toc42255603"/>
      <w:r w:rsidRPr="005162B2">
        <w:rPr>
          <w:rStyle w:val="CharDivNo"/>
        </w:rPr>
        <w:t>Division</w:t>
      </w:r>
      <w:r w:rsidR="00CF3C49" w:rsidRPr="005162B2">
        <w:rPr>
          <w:rStyle w:val="CharDivNo"/>
        </w:rPr>
        <w:t> </w:t>
      </w:r>
      <w:r w:rsidRPr="005162B2">
        <w:rPr>
          <w:rStyle w:val="CharDivNo"/>
        </w:rPr>
        <w:t>3</w:t>
      </w:r>
      <w:r w:rsidRPr="00CF3C49">
        <w:t>—</w:t>
      </w:r>
      <w:r w:rsidRPr="005162B2">
        <w:rPr>
          <w:rStyle w:val="CharDivText"/>
        </w:rPr>
        <w:t>Class exemptions</w:t>
      </w:r>
      <w:bookmarkEnd w:id="707"/>
    </w:p>
    <w:p w:rsidR="0096278C" w:rsidRPr="00CF3C49" w:rsidRDefault="0096278C" w:rsidP="0096278C">
      <w:pPr>
        <w:pStyle w:val="ActHead5"/>
      </w:pPr>
      <w:bookmarkStart w:id="708" w:name="_Toc42255604"/>
      <w:r w:rsidRPr="005162B2">
        <w:rPr>
          <w:rStyle w:val="CharSectno"/>
        </w:rPr>
        <w:t>95AA</w:t>
      </w:r>
      <w:r w:rsidRPr="00CF3C49">
        <w:t xml:space="preserve">  Commission may determine class exemptions</w:t>
      </w:r>
      <w:bookmarkEnd w:id="708"/>
    </w:p>
    <w:p w:rsidR="0096278C" w:rsidRPr="00CF3C49" w:rsidRDefault="0096278C" w:rsidP="0096278C">
      <w:pPr>
        <w:pStyle w:val="subsection"/>
      </w:pPr>
      <w:r w:rsidRPr="00CF3C49">
        <w:tab/>
        <w:t>(1)</w:t>
      </w:r>
      <w:r w:rsidRPr="00CF3C49">
        <w:tab/>
        <w:t>The Commission may, by legislative instrument, determine that one or more specified provisions of Part IV do not apply to a kind of conduct specified in the determination, if the Commission is satisfied in all the circumstances:</w:t>
      </w:r>
    </w:p>
    <w:p w:rsidR="0096278C" w:rsidRPr="00CF3C49" w:rsidRDefault="0096278C" w:rsidP="0096278C">
      <w:pPr>
        <w:pStyle w:val="paragraph"/>
      </w:pPr>
      <w:r w:rsidRPr="00CF3C49">
        <w:tab/>
        <w:t>(a)</w:t>
      </w:r>
      <w:r w:rsidRPr="00CF3C49">
        <w:tab/>
        <w:t>that conduct of that kind would not have the effect, or would not be likely to have the effect, of substantially lessening competition; or</w:t>
      </w:r>
    </w:p>
    <w:p w:rsidR="0096278C" w:rsidRPr="00CF3C49" w:rsidRDefault="0096278C" w:rsidP="0096278C">
      <w:pPr>
        <w:pStyle w:val="paragraph"/>
      </w:pPr>
      <w:r w:rsidRPr="00CF3C49">
        <w:tab/>
        <w:t>(b)</w:t>
      </w:r>
      <w:r w:rsidRPr="00CF3C49">
        <w:tab/>
        <w:t>that conduct of that kind would result, or would be likely to result, in a benefit to the public that would outweigh the detriment to the public that would result, or would be likely to result, from conduct of that kind.</w:t>
      </w:r>
    </w:p>
    <w:p w:rsidR="0096278C" w:rsidRPr="00CF3C49" w:rsidRDefault="0096278C" w:rsidP="0096278C">
      <w:pPr>
        <w:pStyle w:val="notetext"/>
      </w:pPr>
      <w:r w:rsidRPr="00CF3C49">
        <w:t>Note:</w:t>
      </w:r>
      <w:r w:rsidRPr="00CF3C49">
        <w:tab/>
        <w:t>For variation and revocation, see subsection</w:t>
      </w:r>
      <w:r w:rsidR="00CF3C49">
        <w:t> </w:t>
      </w:r>
      <w:r w:rsidRPr="00CF3C49">
        <w:t xml:space="preserve">33(3) of the </w:t>
      </w:r>
      <w:r w:rsidRPr="00CF3C49">
        <w:rPr>
          <w:i/>
        </w:rPr>
        <w:t>Acts Interpretation Act 1901</w:t>
      </w:r>
      <w:r w:rsidRPr="00CF3C49">
        <w:t>.</w:t>
      </w:r>
    </w:p>
    <w:p w:rsidR="0096278C" w:rsidRPr="00CF3C49" w:rsidRDefault="0096278C" w:rsidP="0096278C">
      <w:pPr>
        <w:pStyle w:val="subsection"/>
      </w:pPr>
      <w:r w:rsidRPr="00CF3C49">
        <w:tab/>
        <w:t>(2)</w:t>
      </w:r>
      <w:r w:rsidRPr="00CF3C49">
        <w:tab/>
        <w:t>The Commission may specify in the determination any one or more of the following limitations:</w:t>
      </w:r>
    </w:p>
    <w:p w:rsidR="0096278C" w:rsidRPr="00CF3C49" w:rsidRDefault="0096278C" w:rsidP="0096278C">
      <w:pPr>
        <w:pStyle w:val="paragraph"/>
      </w:pPr>
      <w:r w:rsidRPr="00CF3C49">
        <w:tab/>
        <w:t>(a)</w:t>
      </w:r>
      <w:r w:rsidRPr="00CF3C49">
        <w:tab/>
        <w:t>a limitation to persons of a specified kind;</w:t>
      </w:r>
    </w:p>
    <w:p w:rsidR="0096278C" w:rsidRPr="00CF3C49" w:rsidRDefault="0096278C" w:rsidP="0096278C">
      <w:pPr>
        <w:pStyle w:val="paragraph"/>
      </w:pPr>
      <w:r w:rsidRPr="00CF3C49">
        <w:tab/>
        <w:t>(b)</w:t>
      </w:r>
      <w:r w:rsidRPr="00CF3C49">
        <w:tab/>
        <w:t>a limitation to circumstances of a specified kind;</w:t>
      </w:r>
    </w:p>
    <w:p w:rsidR="0096278C" w:rsidRPr="00CF3C49" w:rsidRDefault="0096278C" w:rsidP="0096278C">
      <w:pPr>
        <w:pStyle w:val="paragraph"/>
      </w:pPr>
      <w:r w:rsidRPr="00CF3C49">
        <w:tab/>
        <w:t>(c)</w:t>
      </w:r>
      <w:r w:rsidRPr="00CF3C49">
        <w:tab/>
        <w:t>a limitation to conduct that complies with specified conditions.</w:t>
      </w:r>
    </w:p>
    <w:p w:rsidR="0096278C" w:rsidRPr="00CF3C49" w:rsidRDefault="0096278C" w:rsidP="0096278C">
      <w:pPr>
        <w:pStyle w:val="subsection"/>
      </w:pPr>
      <w:r w:rsidRPr="00CF3C49">
        <w:tab/>
        <w:t>(3)</w:t>
      </w:r>
      <w:r w:rsidRPr="00CF3C49">
        <w:tab/>
        <w:t>The determination must specify the period, ending no later than the end of the period of 10 years beginning on the day it is made, for which it is to be in force.</w:t>
      </w:r>
    </w:p>
    <w:p w:rsidR="0096278C" w:rsidRPr="00CF3C49" w:rsidRDefault="0096278C" w:rsidP="0096278C">
      <w:pPr>
        <w:pStyle w:val="subsection"/>
      </w:pPr>
      <w:r w:rsidRPr="00CF3C49">
        <w:tab/>
        <w:t>(4)</w:t>
      </w:r>
      <w:r w:rsidRPr="00CF3C49">
        <w:tab/>
        <w:t>The determination:</w:t>
      </w:r>
    </w:p>
    <w:p w:rsidR="0096278C" w:rsidRPr="00CF3C49" w:rsidRDefault="0096278C" w:rsidP="0096278C">
      <w:pPr>
        <w:pStyle w:val="paragraph"/>
      </w:pPr>
      <w:r w:rsidRPr="00CF3C49">
        <w:tab/>
        <w:t>(a)</w:t>
      </w:r>
      <w:r w:rsidRPr="00CF3C49">
        <w:tab/>
        <w:t>enters into force on the day it is made or on such later day (if any) as is specified in the determination; and</w:t>
      </w:r>
    </w:p>
    <w:p w:rsidR="0096278C" w:rsidRPr="00CF3C49" w:rsidRDefault="0096278C" w:rsidP="0096278C">
      <w:pPr>
        <w:pStyle w:val="paragraph"/>
      </w:pPr>
      <w:r w:rsidRPr="00CF3C49">
        <w:tab/>
        <w:t>(b)</w:t>
      </w:r>
      <w:r w:rsidRPr="00CF3C49">
        <w:tab/>
        <w:t>ceases to be in force at the earlier of the following times:</w:t>
      </w:r>
    </w:p>
    <w:p w:rsidR="0096278C" w:rsidRPr="00CF3C49" w:rsidRDefault="0096278C" w:rsidP="0096278C">
      <w:pPr>
        <w:pStyle w:val="paragraphsub"/>
      </w:pPr>
      <w:r w:rsidRPr="00CF3C49">
        <w:tab/>
        <w:t>(i)</w:t>
      </w:r>
      <w:r w:rsidRPr="00CF3C49">
        <w:tab/>
        <w:t>if the determination is revoked—at the time the revocation takes effect;</w:t>
      </w:r>
    </w:p>
    <w:p w:rsidR="0096278C" w:rsidRPr="00CF3C49" w:rsidRDefault="0096278C" w:rsidP="0096278C">
      <w:pPr>
        <w:pStyle w:val="paragraphsub"/>
      </w:pPr>
      <w:r w:rsidRPr="00CF3C49">
        <w:tab/>
        <w:t>(ii)</w:t>
      </w:r>
      <w:r w:rsidRPr="00CF3C49">
        <w:tab/>
        <w:t xml:space="preserve">at the end of the period specified under </w:t>
      </w:r>
      <w:r w:rsidR="00CF3C49">
        <w:t>subsection (</w:t>
      </w:r>
      <w:r w:rsidRPr="00CF3C49">
        <w:t>3) of this section.</w:t>
      </w:r>
    </w:p>
    <w:p w:rsidR="0096278C" w:rsidRPr="00CF3C49" w:rsidRDefault="0096278C" w:rsidP="0096278C">
      <w:pPr>
        <w:pStyle w:val="subsection"/>
      </w:pPr>
      <w:r w:rsidRPr="00CF3C49">
        <w:tab/>
        <w:t>(5)</w:t>
      </w:r>
      <w:r w:rsidRPr="00CF3C49">
        <w:tab/>
        <w:t>While the determination remains in force, but subject to section</w:t>
      </w:r>
      <w:r w:rsidR="00CF3C49">
        <w:t> </w:t>
      </w:r>
      <w:r w:rsidRPr="00CF3C49">
        <w:t xml:space="preserve">95AB and any limitations specified under </w:t>
      </w:r>
      <w:r w:rsidR="00CF3C49">
        <w:t>subsection (</w:t>
      </w:r>
      <w:r w:rsidRPr="00CF3C49">
        <w:t>2), the provisions of Part IV specified in the determination do not apply in relation to conduct of the kind specified in the determination.</w:t>
      </w:r>
    </w:p>
    <w:p w:rsidR="00277E27" w:rsidRPr="00CF3C49" w:rsidRDefault="00277E27" w:rsidP="00277E27">
      <w:pPr>
        <w:pStyle w:val="subsection"/>
      </w:pPr>
      <w:r w:rsidRPr="00CF3C49">
        <w:tab/>
        <w:t>(6)</w:t>
      </w:r>
      <w:r w:rsidRPr="00CF3C49">
        <w:tab/>
        <w:t>Despite subsection</w:t>
      </w:r>
      <w:r w:rsidR="00CF3C49">
        <w:t> </w:t>
      </w:r>
      <w:r w:rsidRPr="00CF3C49">
        <w:t xml:space="preserve">44(1) of the </w:t>
      </w:r>
      <w:r w:rsidRPr="00CF3C49">
        <w:rPr>
          <w:i/>
        </w:rPr>
        <w:t>Legislation Act 2003</w:t>
      </w:r>
      <w:r w:rsidRPr="00CF3C49">
        <w:t>, section</w:t>
      </w:r>
      <w:r w:rsidR="00CF3C49">
        <w:t> </w:t>
      </w:r>
      <w:r w:rsidRPr="00CF3C49">
        <w:t xml:space="preserve">42 (disallowance) of that Act applies to a legislative instrument made under </w:t>
      </w:r>
      <w:r w:rsidR="00CF3C49">
        <w:t>subsection (</w:t>
      </w:r>
      <w:r w:rsidRPr="00CF3C49">
        <w:t>1) of this section.</w:t>
      </w:r>
    </w:p>
    <w:p w:rsidR="0096278C" w:rsidRPr="00CF3C49" w:rsidRDefault="0096278C" w:rsidP="0096278C">
      <w:pPr>
        <w:pStyle w:val="ActHead5"/>
      </w:pPr>
      <w:bookmarkStart w:id="709" w:name="_Toc42255605"/>
      <w:r w:rsidRPr="005162B2">
        <w:rPr>
          <w:rStyle w:val="CharSectno"/>
        </w:rPr>
        <w:t>95AB</w:t>
      </w:r>
      <w:r w:rsidRPr="00CF3C49">
        <w:t xml:space="preserve">  Commission may withdraw the benefit of class exemption in particular case</w:t>
      </w:r>
      <w:bookmarkEnd w:id="709"/>
    </w:p>
    <w:p w:rsidR="0096278C" w:rsidRPr="00CF3C49" w:rsidRDefault="0096278C" w:rsidP="0096278C">
      <w:pPr>
        <w:pStyle w:val="subsection"/>
      </w:pPr>
      <w:r w:rsidRPr="00CF3C49">
        <w:tab/>
        <w:t>(1)</w:t>
      </w:r>
      <w:r w:rsidRPr="00CF3C49">
        <w:tab/>
        <w:t>The Commission may give a person a written notice if:</w:t>
      </w:r>
    </w:p>
    <w:p w:rsidR="0096278C" w:rsidRPr="00CF3C49" w:rsidRDefault="0096278C" w:rsidP="0096278C">
      <w:pPr>
        <w:pStyle w:val="paragraph"/>
      </w:pPr>
      <w:r w:rsidRPr="00CF3C49">
        <w:tab/>
        <w:t>(a)</w:t>
      </w:r>
      <w:r w:rsidRPr="00CF3C49">
        <w:tab/>
        <w:t>a determination in force under section</w:t>
      </w:r>
      <w:r w:rsidR="00CF3C49">
        <w:t> </w:t>
      </w:r>
      <w:r w:rsidRPr="00CF3C49">
        <w:t>95AA specifies a kind of conduct; and</w:t>
      </w:r>
    </w:p>
    <w:p w:rsidR="0096278C" w:rsidRPr="00CF3C49" w:rsidRDefault="0096278C" w:rsidP="0096278C">
      <w:pPr>
        <w:pStyle w:val="paragraph"/>
      </w:pPr>
      <w:r w:rsidRPr="00CF3C49">
        <w:tab/>
        <w:t>(b)</w:t>
      </w:r>
      <w:r w:rsidRPr="00CF3C49">
        <w:tab/>
        <w:t>the Commission is satisfied that particular conduct of that kind engaged in by the person:</w:t>
      </w:r>
    </w:p>
    <w:p w:rsidR="0096278C" w:rsidRPr="00CF3C49" w:rsidRDefault="0096278C" w:rsidP="0096278C">
      <w:pPr>
        <w:pStyle w:val="paragraphsub"/>
      </w:pPr>
      <w:r w:rsidRPr="00CF3C49">
        <w:tab/>
        <w:t>(i)</w:t>
      </w:r>
      <w:r w:rsidRPr="00CF3C49">
        <w:tab/>
        <w:t>would have the effect, or would be likely to have the effect, of substantially lessening competition; and</w:t>
      </w:r>
    </w:p>
    <w:p w:rsidR="0096278C" w:rsidRPr="00CF3C49" w:rsidRDefault="0096278C" w:rsidP="0096278C">
      <w:pPr>
        <w:pStyle w:val="paragraphsub"/>
      </w:pPr>
      <w:r w:rsidRPr="00CF3C49">
        <w:tab/>
        <w:t>(ii)</w:t>
      </w:r>
      <w:r w:rsidRPr="00CF3C49">
        <w:tab/>
        <w:t>would not result or be likely to result in a benefit to the public that would outweigh the detriment to the public that would result, or would be likely to result, from the conduct.</w:t>
      </w:r>
    </w:p>
    <w:p w:rsidR="0096278C" w:rsidRPr="00CF3C49" w:rsidRDefault="0096278C" w:rsidP="0096278C">
      <w:pPr>
        <w:pStyle w:val="notetext"/>
      </w:pPr>
      <w:r w:rsidRPr="00CF3C49">
        <w:t>Note:</w:t>
      </w:r>
      <w:r w:rsidRPr="00CF3C49">
        <w:tab/>
        <w:t>For variation and revocation, see subsection</w:t>
      </w:r>
      <w:r w:rsidR="00CF3C49">
        <w:t> </w:t>
      </w:r>
      <w:r w:rsidRPr="00CF3C49">
        <w:t xml:space="preserve">33(3) of the </w:t>
      </w:r>
      <w:r w:rsidRPr="00CF3C49">
        <w:rPr>
          <w:i/>
        </w:rPr>
        <w:t>Acts Interpretation Act 1901</w:t>
      </w:r>
      <w:r w:rsidRPr="00CF3C49">
        <w:t>.</w:t>
      </w:r>
    </w:p>
    <w:p w:rsidR="0096278C" w:rsidRPr="00CF3C49" w:rsidRDefault="0096278C" w:rsidP="0096278C">
      <w:pPr>
        <w:pStyle w:val="subsection"/>
      </w:pPr>
      <w:r w:rsidRPr="00CF3C49">
        <w:tab/>
        <w:t>(2)</w:t>
      </w:r>
      <w:r w:rsidRPr="00CF3C49">
        <w:tab/>
        <w:t xml:space="preserve">The Commission must, in or with the notice under </w:t>
      </w:r>
      <w:r w:rsidR="00CF3C49">
        <w:t>subsection (</w:t>
      </w:r>
      <w:r w:rsidRPr="00CF3C49">
        <w:t>1), give the person a written statement of its reasons for giving the notice.</w:t>
      </w:r>
    </w:p>
    <w:p w:rsidR="0096278C" w:rsidRPr="00CF3C49" w:rsidRDefault="0096278C" w:rsidP="0096278C">
      <w:pPr>
        <w:pStyle w:val="subsection"/>
      </w:pPr>
      <w:r w:rsidRPr="00CF3C49">
        <w:tab/>
        <w:t>(3)</w:t>
      </w:r>
      <w:r w:rsidRPr="00CF3C49">
        <w:tab/>
        <w:t xml:space="preserve">While a notice under </w:t>
      </w:r>
      <w:r w:rsidR="00CF3C49">
        <w:t>subsection (</w:t>
      </w:r>
      <w:r w:rsidRPr="00CF3C49">
        <w:t>1) is in force, the determination does not apply to the conduct specified in the notice engaged in by the person.</w:t>
      </w:r>
    </w:p>
    <w:p w:rsidR="0096278C" w:rsidRPr="00CF3C49" w:rsidRDefault="0096278C" w:rsidP="0096278C">
      <w:pPr>
        <w:pStyle w:val="subsection"/>
      </w:pPr>
      <w:r w:rsidRPr="00CF3C49">
        <w:tab/>
        <w:t>(4)</w:t>
      </w:r>
      <w:r w:rsidRPr="00CF3C49">
        <w:tab/>
        <w:t xml:space="preserve">The notice under </w:t>
      </w:r>
      <w:r w:rsidR="00CF3C49">
        <w:t>subsection (</w:t>
      </w:r>
      <w:r w:rsidRPr="00CF3C49">
        <w:t>1):</w:t>
      </w:r>
    </w:p>
    <w:p w:rsidR="0096278C" w:rsidRPr="00CF3C49" w:rsidRDefault="0096278C" w:rsidP="0096278C">
      <w:pPr>
        <w:pStyle w:val="paragraph"/>
      </w:pPr>
      <w:r w:rsidRPr="00CF3C49">
        <w:tab/>
        <w:t>(a)</w:t>
      </w:r>
      <w:r w:rsidRPr="00CF3C49">
        <w:tab/>
        <w:t>comes into force at the time the Commission gives the person the notice; and</w:t>
      </w:r>
    </w:p>
    <w:p w:rsidR="0096278C" w:rsidRPr="00CF3C49" w:rsidRDefault="0096278C" w:rsidP="0096278C">
      <w:pPr>
        <w:pStyle w:val="paragraph"/>
      </w:pPr>
      <w:r w:rsidRPr="00CF3C49">
        <w:tab/>
        <w:t>(b)</w:t>
      </w:r>
      <w:r w:rsidRPr="00CF3C49">
        <w:tab/>
        <w:t>ceases to be in force at the earliest of the following times:</w:t>
      </w:r>
    </w:p>
    <w:p w:rsidR="0096278C" w:rsidRPr="00CF3C49" w:rsidRDefault="0096278C" w:rsidP="0096278C">
      <w:pPr>
        <w:pStyle w:val="paragraphsub"/>
      </w:pPr>
      <w:r w:rsidRPr="00CF3C49">
        <w:tab/>
        <w:t>(i)</w:t>
      </w:r>
      <w:r w:rsidRPr="00CF3C49">
        <w:tab/>
        <w:t>if the Tribunal sets it aside under subsection</w:t>
      </w:r>
      <w:r w:rsidR="00CF3C49">
        <w:t> </w:t>
      </w:r>
      <w:r w:rsidRPr="00CF3C49">
        <w:t>102(5G)—at the end of the day on which the Tribunal sets it aside;</w:t>
      </w:r>
    </w:p>
    <w:p w:rsidR="0096278C" w:rsidRPr="00CF3C49" w:rsidRDefault="0096278C" w:rsidP="0096278C">
      <w:pPr>
        <w:pStyle w:val="paragraphsub"/>
      </w:pPr>
      <w:r w:rsidRPr="00CF3C49">
        <w:tab/>
        <w:t>(ii)</w:t>
      </w:r>
      <w:r w:rsidRPr="00CF3C49">
        <w:tab/>
        <w:t>if the Commission revokes the notice—when it is revoked;</w:t>
      </w:r>
    </w:p>
    <w:p w:rsidR="0096278C" w:rsidRPr="00CF3C49" w:rsidRDefault="0096278C" w:rsidP="0096278C">
      <w:pPr>
        <w:pStyle w:val="paragraphsub"/>
      </w:pPr>
      <w:r w:rsidRPr="00CF3C49">
        <w:tab/>
        <w:t>(iii)</w:t>
      </w:r>
      <w:r w:rsidRPr="00CF3C49">
        <w:tab/>
        <w:t>the time the determination under section</w:t>
      </w:r>
      <w:r w:rsidR="00CF3C49">
        <w:t> </w:t>
      </w:r>
      <w:r w:rsidRPr="00CF3C49">
        <w:t>95AA ceases to be in force.</w:t>
      </w:r>
    </w:p>
    <w:p w:rsidR="00B57664" w:rsidRPr="00CF3C49" w:rsidRDefault="00B57664" w:rsidP="005D3ACE">
      <w:pPr>
        <w:pStyle w:val="ActHead2"/>
        <w:pageBreakBefore/>
      </w:pPr>
      <w:bookmarkStart w:id="710" w:name="_Toc42255606"/>
      <w:r w:rsidRPr="005162B2">
        <w:rPr>
          <w:rStyle w:val="CharPartNo"/>
        </w:rPr>
        <w:t>Part VIIA</w:t>
      </w:r>
      <w:r w:rsidRPr="00CF3C49">
        <w:t>—</w:t>
      </w:r>
      <w:r w:rsidRPr="005162B2">
        <w:rPr>
          <w:rStyle w:val="CharPartText"/>
        </w:rPr>
        <w:t>Prices surveillance</w:t>
      </w:r>
      <w:bookmarkEnd w:id="710"/>
    </w:p>
    <w:p w:rsidR="00B57664" w:rsidRPr="00CF3C49" w:rsidRDefault="00B57664" w:rsidP="00B57664">
      <w:pPr>
        <w:pStyle w:val="ActHead3"/>
      </w:pPr>
      <w:bookmarkStart w:id="711" w:name="_Toc42255607"/>
      <w:r w:rsidRPr="005162B2">
        <w:rPr>
          <w:rStyle w:val="CharDivNo"/>
        </w:rPr>
        <w:t>Division</w:t>
      </w:r>
      <w:r w:rsidR="00CF3C49" w:rsidRPr="005162B2">
        <w:rPr>
          <w:rStyle w:val="CharDivNo"/>
        </w:rPr>
        <w:t> </w:t>
      </w:r>
      <w:r w:rsidRPr="005162B2">
        <w:rPr>
          <w:rStyle w:val="CharDivNo"/>
        </w:rPr>
        <w:t>1</w:t>
      </w:r>
      <w:r w:rsidRPr="00CF3C49">
        <w:t>—</w:t>
      </w:r>
      <w:r w:rsidRPr="005162B2">
        <w:rPr>
          <w:rStyle w:val="CharDivText"/>
        </w:rPr>
        <w:t>Preliminary</w:t>
      </w:r>
      <w:bookmarkEnd w:id="711"/>
    </w:p>
    <w:p w:rsidR="00B57664" w:rsidRPr="00CF3C49" w:rsidRDefault="00B57664" w:rsidP="00B57664">
      <w:pPr>
        <w:pStyle w:val="ActHead5"/>
      </w:pPr>
      <w:bookmarkStart w:id="712" w:name="_Toc42255608"/>
      <w:r w:rsidRPr="005162B2">
        <w:rPr>
          <w:rStyle w:val="CharSectno"/>
        </w:rPr>
        <w:t>95A</w:t>
      </w:r>
      <w:r w:rsidRPr="00CF3C49">
        <w:t xml:space="preserve">  Interpretation</w:t>
      </w:r>
      <w:bookmarkEnd w:id="712"/>
    </w:p>
    <w:p w:rsidR="00B57664" w:rsidRPr="00CF3C49" w:rsidRDefault="00B57664" w:rsidP="00B57664">
      <w:pPr>
        <w:pStyle w:val="subsection"/>
      </w:pPr>
      <w:r w:rsidRPr="00CF3C49">
        <w:tab/>
        <w:t>(1)</w:t>
      </w:r>
      <w:r w:rsidRPr="00CF3C49">
        <w:tab/>
        <w:t>In this Part, unless the contrary intention appears:</w:t>
      </w:r>
    </w:p>
    <w:p w:rsidR="00B57664" w:rsidRPr="00CF3C49" w:rsidRDefault="00B57664" w:rsidP="00B57664">
      <w:pPr>
        <w:pStyle w:val="Definition"/>
      </w:pPr>
      <w:r w:rsidRPr="00CF3C49">
        <w:rPr>
          <w:b/>
          <w:i/>
        </w:rPr>
        <w:t>applicable period</w:t>
      </w:r>
      <w:r w:rsidRPr="00CF3C49">
        <w:t>, in relation to a locality notice, has the meaning given by section</w:t>
      </w:r>
      <w:r w:rsidR="00CF3C49">
        <w:t> </w:t>
      </w:r>
      <w:r w:rsidRPr="00CF3C49">
        <w:t>95ZB.</w:t>
      </w:r>
    </w:p>
    <w:p w:rsidR="00B57664" w:rsidRPr="00CF3C49" w:rsidRDefault="00B57664" w:rsidP="00B57664">
      <w:pPr>
        <w:pStyle w:val="Definition"/>
      </w:pPr>
      <w:r w:rsidRPr="00CF3C49">
        <w:rPr>
          <w:b/>
          <w:i/>
        </w:rPr>
        <w:t xml:space="preserve">body </w:t>
      </w:r>
      <w:r w:rsidRPr="00CF3C49">
        <w:t>means any organisation or body, whether incorporated or unincorporated, and includes a group of 2 or more individuals.</w:t>
      </w:r>
    </w:p>
    <w:p w:rsidR="00B57664" w:rsidRPr="00CF3C49" w:rsidRDefault="00B57664" w:rsidP="00B57664">
      <w:pPr>
        <w:pStyle w:val="Definition"/>
      </w:pPr>
      <w:r w:rsidRPr="00CF3C49">
        <w:rPr>
          <w:b/>
          <w:i/>
        </w:rPr>
        <w:t xml:space="preserve">business notice </w:t>
      </w:r>
      <w:r w:rsidRPr="00CF3C49">
        <w:t>means a notice under subsection</w:t>
      </w:r>
      <w:r w:rsidR="00CF3C49">
        <w:t> </w:t>
      </w:r>
      <w:r w:rsidRPr="00CF3C49">
        <w:t>95L(3).</w:t>
      </w:r>
    </w:p>
    <w:p w:rsidR="00B57664" w:rsidRPr="00CF3C49" w:rsidRDefault="00B57664" w:rsidP="00B57664">
      <w:pPr>
        <w:pStyle w:val="Definition"/>
      </w:pPr>
      <w:r w:rsidRPr="00CF3C49">
        <w:rPr>
          <w:b/>
          <w:i/>
        </w:rPr>
        <w:t>Commonwealth authority</w:t>
      </w:r>
      <w:r w:rsidRPr="00CF3C49">
        <w:t xml:space="preserve"> means:</w:t>
      </w:r>
    </w:p>
    <w:p w:rsidR="00B57664" w:rsidRPr="00CF3C49" w:rsidRDefault="00B57664" w:rsidP="00B57664">
      <w:pPr>
        <w:pStyle w:val="paragraph"/>
      </w:pPr>
      <w:r w:rsidRPr="00CF3C49">
        <w:tab/>
        <w:t>(a)</w:t>
      </w:r>
      <w:r w:rsidRPr="00CF3C49">
        <w:tab/>
        <w:t>the Commonwealth; or</w:t>
      </w:r>
    </w:p>
    <w:p w:rsidR="00B57664" w:rsidRPr="00CF3C49" w:rsidRDefault="00B57664" w:rsidP="00B57664">
      <w:pPr>
        <w:pStyle w:val="paragraph"/>
      </w:pPr>
      <w:r w:rsidRPr="00CF3C49">
        <w:tab/>
        <w:t>(b)</w:t>
      </w:r>
      <w:r w:rsidRPr="00CF3C49">
        <w:tab/>
        <w:t>an authority, institution or other body (other than a society, association or incorporated company) established for a public purpose by or under a law of the Commonwealth; or</w:t>
      </w:r>
    </w:p>
    <w:p w:rsidR="00B57664" w:rsidRPr="00CF3C49" w:rsidRDefault="00B57664" w:rsidP="00B57664">
      <w:pPr>
        <w:pStyle w:val="paragraph"/>
      </w:pPr>
      <w:r w:rsidRPr="00CF3C49">
        <w:tab/>
        <w:t>(c)</w:t>
      </w:r>
      <w:r w:rsidRPr="00CF3C49">
        <w:tab/>
        <w:t xml:space="preserve">a society, association or incorporated company in which the Commonwealth, or an authority, institution or other body of the kind referred to in </w:t>
      </w:r>
      <w:r w:rsidR="00CF3C49">
        <w:t>paragraph (</w:t>
      </w:r>
      <w:r w:rsidRPr="00CF3C49">
        <w:t>b), has a controlling interest.</w:t>
      </w:r>
    </w:p>
    <w:p w:rsidR="00B57664" w:rsidRPr="00CF3C49" w:rsidRDefault="00B57664" w:rsidP="00B57664">
      <w:pPr>
        <w:pStyle w:val="Definition"/>
      </w:pPr>
      <w:r w:rsidRPr="00CF3C49">
        <w:rPr>
          <w:b/>
          <w:i/>
        </w:rPr>
        <w:t>declared person</w:t>
      </w:r>
      <w:r w:rsidRPr="00CF3C49">
        <w:t>, in relation to goods or services of a particular description, means a person in relation to whom a declaration under subsection</w:t>
      </w:r>
      <w:r w:rsidR="00CF3C49">
        <w:t> </w:t>
      </w:r>
      <w:r w:rsidRPr="00CF3C49">
        <w:t>95X(2) in relation to goods or services of that description is in force.</w:t>
      </w:r>
    </w:p>
    <w:p w:rsidR="00B57664" w:rsidRPr="00CF3C49" w:rsidRDefault="00B57664" w:rsidP="00B57664">
      <w:pPr>
        <w:pStyle w:val="Definition"/>
      </w:pPr>
      <w:r w:rsidRPr="00CF3C49">
        <w:rPr>
          <w:b/>
          <w:i/>
        </w:rPr>
        <w:t>exempt supply</w:t>
      </w:r>
      <w:r w:rsidRPr="00CF3C49">
        <w:t>, in relation to goods or services of a particular description, means a supply of goods or services of that description in relation to which a declaration under section</w:t>
      </w:r>
      <w:r w:rsidR="00CF3C49">
        <w:t> </w:t>
      </w:r>
      <w:r w:rsidRPr="00CF3C49">
        <w:t>95B is in force.</w:t>
      </w:r>
    </w:p>
    <w:p w:rsidR="00B57664" w:rsidRPr="00CF3C49" w:rsidRDefault="00B57664" w:rsidP="00B57664">
      <w:pPr>
        <w:pStyle w:val="Definition"/>
      </w:pPr>
      <w:r w:rsidRPr="00CF3C49">
        <w:rPr>
          <w:b/>
          <w:i/>
        </w:rPr>
        <w:t xml:space="preserve">external inquiry </w:t>
      </w:r>
      <w:r w:rsidRPr="00CF3C49">
        <w:t>means an inquiry by a body other than the Commission.</w:t>
      </w:r>
    </w:p>
    <w:p w:rsidR="00B57664" w:rsidRPr="00CF3C49" w:rsidRDefault="00B57664" w:rsidP="00B57664">
      <w:pPr>
        <w:pStyle w:val="Definition"/>
        <w:keepNext/>
        <w:keepLines/>
      </w:pPr>
      <w:r w:rsidRPr="00CF3C49">
        <w:rPr>
          <w:b/>
          <w:i/>
        </w:rPr>
        <w:t>goods</w:t>
      </w:r>
      <w:r w:rsidRPr="00CF3C49">
        <w:t xml:space="preserve"> includes:</w:t>
      </w:r>
    </w:p>
    <w:p w:rsidR="00B57664" w:rsidRPr="00CF3C49" w:rsidRDefault="00B57664" w:rsidP="00B57664">
      <w:pPr>
        <w:pStyle w:val="paragraph"/>
      </w:pPr>
      <w:r w:rsidRPr="00CF3C49">
        <w:tab/>
        <w:t>(a)</w:t>
      </w:r>
      <w:r w:rsidRPr="00CF3C49">
        <w:tab/>
        <w:t>ships, aircraft and other vehicles; and</w:t>
      </w:r>
    </w:p>
    <w:p w:rsidR="00B57664" w:rsidRPr="00CF3C49" w:rsidRDefault="00B57664" w:rsidP="00B57664">
      <w:pPr>
        <w:pStyle w:val="paragraph"/>
      </w:pPr>
      <w:r w:rsidRPr="00CF3C49">
        <w:tab/>
        <w:t>(b)</w:t>
      </w:r>
      <w:r w:rsidRPr="00CF3C49">
        <w:tab/>
        <w:t>animals, including fish; and</w:t>
      </w:r>
    </w:p>
    <w:p w:rsidR="00B57664" w:rsidRPr="00CF3C49" w:rsidRDefault="00B57664" w:rsidP="00B57664">
      <w:pPr>
        <w:pStyle w:val="paragraph"/>
      </w:pPr>
      <w:r w:rsidRPr="00CF3C49">
        <w:tab/>
        <w:t>(c)</w:t>
      </w:r>
      <w:r w:rsidRPr="00CF3C49">
        <w:tab/>
        <w:t>minerals, trees and crops, whether on, under or attached to land or not; and</w:t>
      </w:r>
    </w:p>
    <w:p w:rsidR="00B57664" w:rsidRPr="00CF3C49" w:rsidRDefault="00B57664" w:rsidP="00B57664">
      <w:pPr>
        <w:pStyle w:val="paragraph"/>
      </w:pPr>
      <w:r w:rsidRPr="00CF3C49">
        <w:tab/>
        <w:t>(d)</w:t>
      </w:r>
      <w:r w:rsidRPr="00CF3C49">
        <w:tab/>
        <w:t>water; and</w:t>
      </w:r>
    </w:p>
    <w:p w:rsidR="00B57664" w:rsidRPr="00CF3C49" w:rsidRDefault="00B57664" w:rsidP="00B57664">
      <w:pPr>
        <w:pStyle w:val="paragraph"/>
      </w:pPr>
      <w:r w:rsidRPr="00CF3C49">
        <w:tab/>
        <w:t>(e)</w:t>
      </w:r>
      <w:r w:rsidRPr="00CF3C49">
        <w:tab/>
        <w:t>gas and electricity.</w:t>
      </w:r>
    </w:p>
    <w:p w:rsidR="00B57664" w:rsidRPr="00CF3C49" w:rsidRDefault="00B57664" w:rsidP="00B57664">
      <w:pPr>
        <w:pStyle w:val="Definition"/>
      </w:pPr>
      <w:r w:rsidRPr="00CF3C49">
        <w:rPr>
          <w:b/>
          <w:i/>
        </w:rPr>
        <w:t>inquiry</w:t>
      </w:r>
      <w:r w:rsidRPr="00CF3C49">
        <w:t xml:space="preserve"> means an inquiry held in accordance with this Part into a matter or matters relating to prices for the supply of goods or services.</w:t>
      </w:r>
    </w:p>
    <w:p w:rsidR="00B57664" w:rsidRPr="00CF3C49" w:rsidRDefault="00B57664" w:rsidP="00B57664">
      <w:pPr>
        <w:pStyle w:val="Definition"/>
      </w:pPr>
      <w:r w:rsidRPr="00CF3C49">
        <w:rPr>
          <w:b/>
          <w:i/>
        </w:rPr>
        <w:t xml:space="preserve">inquiry body </w:t>
      </w:r>
      <w:r w:rsidRPr="00CF3C49">
        <w:t>means:</w:t>
      </w:r>
    </w:p>
    <w:p w:rsidR="00B57664" w:rsidRPr="00CF3C49" w:rsidRDefault="00B57664" w:rsidP="00B57664">
      <w:pPr>
        <w:pStyle w:val="paragraph"/>
      </w:pPr>
      <w:r w:rsidRPr="00CF3C49">
        <w:tab/>
        <w:t>(a)</w:t>
      </w:r>
      <w:r w:rsidRPr="00CF3C49">
        <w:tab/>
        <w:t>in relation to an inquiry to be held, or being held, by the Commission—the Commission; or</w:t>
      </w:r>
    </w:p>
    <w:p w:rsidR="00B57664" w:rsidRPr="00CF3C49" w:rsidRDefault="00B57664" w:rsidP="00B57664">
      <w:pPr>
        <w:pStyle w:val="paragraph"/>
      </w:pPr>
      <w:r w:rsidRPr="00CF3C49">
        <w:tab/>
        <w:t>(b)</w:t>
      </w:r>
      <w:r w:rsidRPr="00CF3C49">
        <w:tab/>
        <w:t>in relation to an inquiry to be held, or being held, by a body other than the Commission—the other body.</w:t>
      </w:r>
    </w:p>
    <w:p w:rsidR="00B57664" w:rsidRPr="00CF3C49" w:rsidRDefault="00B57664" w:rsidP="00B57664">
      <w:pPr>
        <w:pStyle w:val="Definition"/>
      </w:pPr>
      <w:r w:rsidRPr="00CF3C49">
        <w:rPr>
          <w:b/>
          <w:i/>
        </w:rPr>
        <w:t xml:space="preserve">inquiry Chair </w:t>
      </w:r>
      <w:r w:rsidRPr="00CF3C49">
        <w:t>means:</w:t>
      </w:r>
    </w:p>
    <w:p w:rsidR="00B57664" w:rsidRPr="00CF3C49" w:rsidRDefault="00B57664" w:rsidP="00B57664">
      <w:pPr>
        <w:pStyle w:val="paragraph"/>
      </w:pPr>
      <w:r w:rsidRPr="00CF3C49">
        <w:tab/>
        <w:t>(a)</w:t>
      </w:r>
      <w:r w:rsidRPr="00CF3C49">
        <w:tab/>
        <w:t>in relation to an inquiry to be held, or being held, by the Commission—the member of the Commission presiding at the inquiry; or</w:t>
      </w:r>
    </w:p>
    <w:p w:rsidR="00B57664" w:rsidRPr="00CF3C49" w:rsidRDefault="00B57664" w:rsidP="00B57664">
      <w:pPr>
        <w:pStyle w:val="paragraph"/>
      </w:pPr>
      <w:r w:rsidRPr="00CF3C49">
        <w:tab/>
        <w:t>(b)</w:t>
      </w:r>
      <w:r w:rsidRPr="00CF3C49">
        <w:tab/>
        <w:t>in relation to an inquiry to be held, or being held, by a body other than the Commission—the person presiding at the inquiry.</w:t>
      </w:r>
    </w:p>
    <w:p w:rsidR="00B57664" w:rsidRPr="00CF3C49" w:rsidRDefault="00B57664" w:rsidP="00B57664">
      <w:pPr>
        <w:pStyle w:val="Definition"/>
      </w:pPr>
      <w:r w:rsidRPr="00CF3C49">
        <w:rPr>
          <w:b/>
          <w:i/>
        </w:rPr>
        <w:t xml:space="preserve">inquiry notice </w:t>
      </w:r>
      <w:r w:rsidRPr="00CF3C49">
        <w:t>means a notice under section</w:t>
      </w:r>
      <w:r w:rsidR="00CF3C49">
        <w:t> </w:t>
      </w:r>
      <w:r w:rsidRPr="00CF3C49">
        <w:t>95H.</w:t>
      </w:r>
    </w:p>
    <w:p w:rsidR="00B57664" w:rsidRPr="00CF3C49" w:rsidRDefault="00B57664" w:rsidP="00B57664">
      <w:pPr>
        <w:pStyle w:val="Definition"/>
      </w:pPr>
      <w:r w:rsidRPr="00CF3C49">
        <w:rPr>
          <w:b/>
          <w:i/>
        </w:rPr>
        <w:t>law of the Commonwealth</w:t>
      </w:r>
      <w:r w:rsidRPr="00CF3C49">
        <w:t xml:space="preserve"> does not include:</w:t>
      </w:r>
    </w:p>
    <w:p w:rsidR="00B57664" w:rsidRPr="00CF3C49" w:rsidRDefault="00B57664" w:rsidP="00B57664">
      <w:pPr>
        <w:pStyle w:val="paragraph"/>
      </w:pPr>
      <w:r w:rsidRPr="00CF3C49">
        <w:tab/>
        <w:t>(a)</w:t>
      </w:r>
      <w:r w:rsidRPr="00CF3C49">
        <w:tab/>
        <w:t xml:space="preserve">the </w:t>
      </w:r>
      <w:smartTag w:uri="urn:schemas-microsoft-com:office:smarttags" w:element="State">
        <w:smartTag w:uri="urn:schemas-microsoft-com:office:smarttags" w:element="place">
          <w:r w:rsidRPr="00CF3C49">
            <w:rPr>
              <w:i/>
            </w:rPr>
            <w:t>Northern Territory</w:t>
          </w:r>
        </w:smartTag>
      </w:smartTag>
      <w:r w:rsidRPr="00CF3C49">
        <w:rPr>
          <w:i/>
        </w:rPr>
        <w:t xml:space="preserve"> (Self</w:t>
      </w:r>
      <w:r w:rsidR="00CF3C49">
        <w:rPr>
          <w:i/>
        </w:rPr>
        <w:noBreakHyphen/>
      </w:r>
      <w:r w:rsidRPr="00CF3C49">
        <w:rPr>
          <w:i/>
        </w:rPr>
        <w:t>Government) Act 1978</w:t>
      </w:r>
      <w:r w:rsidRPr="00CF3C49">
        <w:t>; or</w:t>
      </w:r>
    </w:p>
    <w:p w:rsidR="00B57664" w:rsidRPr="00CF3C49" w:rsidRDefault="00B57664" w:rsidP="00B57664">
      <w:pPr>
        <w:pStyle w:val="paragraph"/>
      </w:pPr>
      <w:r w:rsidRPr="00CF3C49">
        <w:tab/>
        <w:t>(b)</w:t>
      </w:r>
      <w:r w:rsidRPr="00CF3C49">
        <w:tab/>
        <w:t xml:space="preserve">the </w:t>
      </w:r>
      <w:smartTag w:uri="urn:schemas-microsoft-com:office:smarttags" w:element="place">
        <w:r w:rsidRPr="00CF3C49">
          <w:rPr>
            <w:i/>
          </w:rPr>
          <w:t>Norfolk Island</w:t>
        </w:r>
      </w:smartTag>
      <w:r w:rsidRPr="00CF3C49">
        <w:rPr>
          <w:i/>
        </w:rPr>
        <w:t xml:space="preserve"> Act 1979</w:t>
      </w:r>
      <w:r w:rsidRPr="00CF3C49">
        <w:t>; or</w:t>
      </w:r>
    </w:p>
    <w:p w:rsidR="00B57664" w:rsidRPr="00CF3C49" w:rsidRDefault="00B57664" w:rsidP="00B57664">
      <w:pPr>
        <w:pStyle w:val="paragraph"/>
      </w:pPr>
      <w:r w:rsidRPr="00CF3C49">
        <w:tab/>
        <w:t>(c)</w:t>
      </w:r>
      <w:r w:rsidRPr="00CF3C49">
        <w:tab/>
        <w:t xml:space="preserve">a law made under, or continued in force by, an Act referred to in </w:t>
      </w:r>
      <w:r w:rsidR="00CF3C49">
        <w:t>paragraph (</w:t>
      </w:r>
      <w:r w:rsidRPr="00CF3C49">
        <w:t>a) or (b).</w:t>
      </w:r>
    </w:p>
    <w:p w:rsidR="00B57664" w:rsidRPr="00CF3C49" w:rsidRDefault="00B57664" w:rsidP="00B57664">
      <w:pPr>
        <w:pStyle w:val="Definition"/>
      </w:pPr>
      <w:r w:rsidRPr="00CF3C49">
        <w:rPr>
          <w:b/>
          <w:i/>
        </w:rPr>
        <w:t xml:space="preserve">locality notice </w:t>
      </w:r>
      <w:r w:rsidRPr="00CF3C49">
        <w:t>means a notice under subsection</w:t>
      </w:r>
      <w:r w:rsidR="00CF3C49">
        <w:t> </w:t>
      </w:r>
      <w:r w:rsidRPr="00CF3C49">
        <w:t>95Z(5).</w:t>
      </w:r>
    </w:p>
    <w:p w:rsidR="00B57664" w:rsidRPr="00CF3C49" w:rsidRDefault="00B57664" w:rsidP="00B57664">
      <w:pPr>
        <w:pStyle w:val="Definition"/>
      </w:pPr>
      <w:r w:rsidRPr="00CF3C49">
        <w:rPr>
          <w:b/>
          <w:i/>
        </w:rPr>
        <w:t>member of the staff of the Commission</w:t>
      </w:r>
      <w:r w:rsidRPr="00CF3C49">
        <w:t xml:space="preserve"> means a person referred to in subsection</w:t>
      </w:r>
      <w:r w:rsidR="00CF3C49">
        <w:t> </w:t>
      </w:r>
      <w:r w:rsidRPr="00CF3C49">
        <w:t>27(1) or a person engaged under section</w:t>
      </w:r>
      <w:r w:rsidR="00CF3C49">
        <w:t> </w:t>
      </w:r>
      <w:r w:rsidRPr="00CF3C49">
        <w:t>27A.</w:t>
      </w:r>
    </w:p>
    <w:p w:rsidR="00B57664" w:rsidRPr="00CF3C49" w:rsidRDefault="00B57664" w:rsidP="00B57664">
      <w:pPr>
        <w:pStyle w:val="Definition"/>
      </w:pPr>
      <w:r w:rsidRPr="00CF3C49">
        <w:rPr>
          <w:b/>
          <w:i/>
        </w:rPr>
        <w:t>notified goods or services</w:t>
      </w:r>
      <w:r w:rsidRPr="00CF3C49">
        <w:t xml:space="preserve"> means goods or services of a particular description in relation to which a declaration under subsection</w:t>
      </w:r>
      <w:r w:rsidR="00CF3C49">
        <w:t> </w:t>
      </w:r>
      <w:r w:rsidRPr="00CF3C49">
        <w:t>95X(1) is in force.</w:t>
      </w:r>
    </w:p>
    <w:p w:rsidR="00B57664" w:rsidRPr="00CF3C49" w:rsidRDefault="00B57664" w:rsidP="00B57664">
      <w:pPr>
        <w:pStyle w:val="Definition"/>
      </w:pPr>
      <w:r w:rsidRPr="00CF3C49">
        <w:rPr>
          <w:b/>
          <w:i/>
        </w:rPr>
        <w:t>person</w:t>
      </w:r>
      <w:r w:rsidRPr="00CF3C49">
        <w:t xml:space="preserve"> includes a Commonwealth authority and a State or Territory authority.</w:t>
      </w:r>
    </w:p>
    <w:p w:rsidR="00B57664" w:rsidRPr="00CF3C49" w:rsidRDefault="00B57664" w:rsidP="00B57664">
      <w:pPr>
        <w:pStyle w:val="Definition"/>
      </w:pPr>
      <w:r w:rsidRPr="00CF3C49">
        <w:rPr>
          <w:b/>
          <w:i/>
        </w:rPr>
        <w:t>price</w:t>
      </w:r>
      <w:r w:rsidRPr="00CF3C49">
        <w:t xml:space="preserve"> includes:</w:t>
      </w:r>
    </w:p>
    <w:p w:rsidR="00B57664" w:rsidRPr="00CF3C49" w:rsidRDefault="00B57664" w:rsidP="00B57664">
      <w:pPr>
        <w:pStyle w:val="paragraph"/>
      </w:pPr>
      <w:r w:rsidRPr="00CF3C49">
        <w:tab/>
        <w:t>(a)</w:t>
      </w:r>
      <w:r w:rsidRPr="00CF3C49">
        <w:tab/>
        <w:t>a charge of any description; and</w:t>
      </w:r>
    </w:p>
    <w:p w:rsidR="00B57664" w:rsidRPr="00CF3C49" w:rsidRDefault="00B57664" w:rsidP="00B57664">
      <w:pPr>
        <w:pStyle w:val="paragraph"/>
      </w:pPr>
      <w:r w:rsidRPr="00CF3C49">
        <w:tab/>
        <w:t>(b)</w:t>
      </w:r>
      <w:r w:rsidRPr="00CF3C49">
        <w:tab/>
        <w:t>in relation to goods or services—any pecuniary benefit, whether direct or indirect, received or to be received by a person for or in connection with the supply by the person of the goods or services.</w:t>
      </w:r>
    </w:p>
    <w:p w:rsidR="00B57664" w:rsidRPr="00CF3C49" w:rsidRDefault="00B57664" w:rsidP="00B57664">
      <w:pPr>
        <w:pStyle w:val="Definition"/>
      </w:pPr>
      <w:r w:rsidRPr="00CF3C49">
        <w:rPr>
          <w:b/>
          <w:i/>
        </w:rPr>
        <w:t xml:space="preserve">response notice </w:t>
      </w:r>
      <w:r w:rsidRPr="00CF3C49">
        <w:t>means a notice under subparagraph</w:t>
      </w:r>
      <w:r w:rsidR="00CF3C49">
        <w:t> </w:t>
      </w:r>
      <w:r w:rsidRPr="00CF3C49">
        <w:t>95Z(6)(c)(i).</w:t>
      </w:r>
    </w:p>
    <w:p w:rsidR="00B57664" w:rsidRPr="00CF3C49" w:rsidRDefault="00B57664" w:rsidP="00B57664">
      <w:pPr>
        <w:pStyle w:val="Definition"/>
      </w:pPr>
      <w:r w:rsidRPr="00CF3C49">
        <w:rPr>
          <w:b/>
          <w:i/>
        </w:rPr>
        <w:t>services</w:t>
      </w:r>
      <w:r w:rsidRPr="00CF3C49">
        <w:t xml:space="preserve"> includes any rights (including rights in relation to, and interests in, real or personal property), benefits, privileges or facilities that are, or are to be, provided, granted or conferred in trade or commerce, and includes, but is not limited to, the rights, benefits, privileges or facilities that are, or are to be, provided, granted or conferred under:</w:t>
      </w:r>
    </w:p>
    <w:p w:rsidR="00B57664" w:rsidRPr="00CF3C49" w:rsidRDefault="00B57664" w:rsidP="00B57664">
      <w:pPr>
        <w:pStyle w:val="paragraph"/>
      </w:pPr>
      <w:r w:rsidRPr="00CF3C49">
        <w:tab/>
        <w:t>(a)</w:t>
      </w:r>
      <w:r w:rsidRPr="00CF3C49">
        <w:tab/>
        <w:t>a contract for or in relation to:</w:t>
      </w:r>
    </w:p>
    <w:p w:rsidR="00B57664" w:rsidRPr="00CF3C49" w:rsidRDefault="00B57664" w:rsidP="00B57664">
      <w:pPr>
        <w:pStyle w:val="paragraphsub"/>
      </w:pPr>
      <w:r w:rsidRPr="00CF3C49">
        <w:tab/>
        <w:t>(i)</w:t>
      </w:r>
      <w:r w:rsidRPr="00CF3C49">
        <w:tab/>
        <w:t>the performance of work (including work of a professional nature), whether with or without the supply of goods; or</w:t>
      </w:r>
    </w:p>
    <w:p w:rsidR="00B57664" w:rsidRPr="00CF3C49" w:rsidRDefault="00B57664" w:rsidP="00B57664">
      <w:pPr>
        <w:pStyle w:val="paragraphsub"/>
      </w:pPr>
      <w:r w:rsidRPr="00CF3C49">
        <w:tab/>
        <w:t>(ii)</w:t>
      </w:r>
      <w:r w:rsidRPr="00CF3C49">
        <w:tab/>
        <w:t>the provision of, or the use or enjoyment of facilities for, amusement, entertainment, recreation or instruction; or</w:t>
      </w:r>
    </w:p>
    <w:p w:rsidR="00B57664" w:rsidRPr="00CF3C49" w:rsidRDefault="00B57664" w:rsidP="00B57664">
      <w:pPr>
        <w:pStyle w:val="paragraphsub"/>
      </w:pPr>
      <w:r w:rsidRPr="00CF3C49">
        <w:tab/>
        <w:t>(iii)</w:t>
      </w:r>
      <w:r w:rsidRPr="00CF3C49">
        <w:tab/>
        <w:t>the conferring of rights, benefits or privileges for which remuneration is payable in the form of a royalty, tribute, levy or similar exaction; or</w:t>
      </w:r>
    </w:p>
    <w:p w:rsidR="00B57664" w:rsidRPr="00CF3C49" w:rsidRDefault="00B57664" w:rsidP="00B57664">
      <w:pPr>
        <w:pStyle w:val="paragraph"/>
      </w:pPr>
      <w:r w:rsidRPr="00CF3C49">
        <w:tab/>
        <w:t>(b)</w:t>
      </w:r>
      <w:r w:rsidRPr="00CF3C49">
        <w:tab/>
        <w:t>a contract of insurance; or</w:t>
      </w:r>
    </w:p>
    <w:p w:rsidR="00B57664" w:rsidRPr="00CF3C49" w:rsidRDefault="00B57664" w:rsidP="00B57664">
      <w:pPr>
        <w:pStyle w:val="paragraph"/>
      </w:pPr>
      <w:r w:rsidRPr="00CF3C49">
        <w:tab/>
        <w:t>(c)</w:t>
      </w:r>
      <w:r w:rsidRPr="00CF3C49">
        <w:tab/>
        <w:t>a contract between a banker and a customer of the banker entered into in the course of the carrying on by the banker of the business of banking; or</w:t>
      </w:r>
    </w:p>
    <w:p w:rsidR="00B57664" w:rsidRPr="00CF3C49" w:rsidRDefault="00B57664" w:rsidP="00B57664">
      <w:pPr>
        <w:pStyle w:val="paragraph"/>
        <w:keepNext/>
      </w:pPr>
      <w:r w:rsidRPr="00CF3C49">
        <w:tab/>
        <w:t>(d)</w:t>
      </w:r>
      <w:r w:rsidRPr="00CF3C49">
        <w:tab/>
        <w:t>any contract for or in relation to the lending of moneys;</w:t>
      </w:r>
    </w:p>
    <w:p w:rsidR="00B57664" w:rsidRPr="00CF3C49" w:rsidRDefault="00B57664" w:rsidP="00B57664">
      <w:pPr>
        <w:pStyle w:val="subsection2"/>
      </w:pPr>
      <w:r w:rsidRPr="00CF3C49">
        <w:t>but does not include rights or benefits being the supply of goods or the performance of work under a contract of service.</w:t>
      </w:r>
    </w:p>
    <w:p w:rsidR="00B57664" w:rsidRPr="00CF3C49" w:rsidRDefault="00B57664" w:rsidP="00B57664">
      <w:pPr>
        <w:pStyle w:val="Definition"/>
      </w:pPr>
      <w:r w:rsidRPr="00CF3C49">
        <w:rPr>
          <w:b/>
          <w:i/>
        </w:rPr>
        <w:t>State or Territory authority</w:t>
      </w:r>
      <w:r w:rsidRPr="00CF3C49">
        <w:t xml:space="preserve"> means:</w:t>
      </w:r>
    </w:p>
    <w:p w:rsidR="00B57664" w:rsidRPr="00CF3C49" w:rsidRDefault="00B57664" w:rsidP="00B57664">
      <w:pPr>
        <w:pStyle w:val="paragraph"/>
      </w:pPr>
      <w:r w:rsidRPr="00CF3C49">
        <w:tab/>
        <w:t>(a)</w:t>
      </w:r>
      <w:r w:rsidRPr="00CF3C49">
        <w:tab/>
        <w:t xml:space="preserve">a State, the </w:t>
      </w:r>
      <w:smartTag w:uri="urn:schemas-microsoft-com:office:smarttags" w:element="State">
        <w:smartTag w:uri="urn:schemas-microsoft-com:office:smarttags" w:element="place">
          <w:r w:rsidRPr="00CF3C49">
            <w:t>Australian Capital Territory</w:t>
          </w:r>
        </w:smartTag>
      </w:smartTag>
      <w:r w:rsidRPr="00CF3C49">
        <w:t xml:space="preserve"> or the </w:t>
      </w:r>
      <w:smartTag w:uri="urn:schemas-microsoft-com:office:smarttags" w:element="State">
        <w:smartTag w:uri="urn:schemas-microsoft-com:office:smarttags" w:element="place">
          <w:r w:rsidRPr="00CF3C49">
            <w:t>Northern Territory</w:t>
          </w:r>
        </w:smartTag>
      </w:smartTag>
      <w:r w:rsidRPr="00CF3C49">
        <w:t>; or</w:t>
      </w:r>
    </w:p>
    <w:p w:rsidR="00B57664" w:rsidRPr="00CF3C49" w:rsidRDefault="00B57664" w:rsidP="00B57664">
      <w:pPr>
        <w:pStyle w:val="paragraph"/>
      </w:pPr>
      <w:r w:rsidRPr="00CF3C49">
        <w:tab/>
        <w:t>(b)</w:t>
      </w:r>
      <w:r w:rsidRPr="00CF3C49">
        <w:tab/>
        <w:t xml:space="preserve">an authority, institution or other body (except a society, association or incorporated company) established for a public purpose by or under a law of a State, the </w:t>
      </w:r>
      <w:smartTag w:uri="urn:schemas-microsoft-com:office:smarttags" w:element="State">
        <w:smartTag w:uri="urn:schemas-microsoft-com:office:smarttags" w:element="place">
          <w:r w:rsidRPr="00CF3C49">
            <w:t>Australian Capital Territory</w:t>
          </w:r>
        </w:smartTag>
      </w:smartTag>
      <w:r w:rsidRPr="00CF3C49">
        <w:t xml:space="preserve"> or the </w:t>
      </w:r>
      <w:smartTag w:uri="urn:schemas-microsoft-com:office:smarttags" w:element="State">
        <w:smartTag w:uri="urn:schemas-microsoft-com:office:smarttags" w:element="place">
          <w:r w:rsidRPr="00CF3C49">
            <w:t>Northern Territory</w:t>
          </w:r>
        </w:smartTag>
      </w:smartTag>
      <w:r w:rsidRPr="00CF3C49">
        <w:t>; or</w:t>
      </w:r>
    </w:p>
    <w:p w:rsidR="00B57664" w:rsidRPr="00CF3C49" w:rsidRDefault="00B57664" w:rsidP="00B57664">
      <w:pPr>
        <w:pStyle w:val="paragraph"/>
      </w:pPr>
      <w:r w:rsidRPr="00CF3C49">
        <w:tab/>
        <w:t>(c)</w:t>
      </w:r>
      <w:r w:rsidRPr="00CF3C49">
        <w:tab/>
        <w:t xml:space="preserve">a society, association or incorporated company in which a State, the Australian Capital Territory or the Northern Territory, or an authority, institution or other body of the kind referred to in </w:t>
      </w:r>
      <w:r w:rsidR="00CF3C49">
        <w:t>paragraph (</w:t>
      </w:r>
      <w:r w:rsidRPr="00CF3C49">
        <w:t>b), has a controlling interest.</w:t>
      </w:r>
    </w:p>
    <w:p w:rsidR="00B57664" w:rsidRPr="00CF3C49" w:rsidRDefault="00B57664" w:rsidP="00B57664">
      <w:pPr>
        <w:pStyle w:val="Definition"/>
      </w:pPr>
      <w:r w:rsidRPr="00CF3C49">
        <w:rPr>
          <w:b/>
          <w:i/>
        </w:rPr>
        <w:t>supply</w:t>
      </w:r>
      <w:r w:rsidRPr="00CF3C49">
        <w:t xml:space="preserve"> includes:</w:t>
      </w:r>
    </w:p>
    <w:p w:rsidR="00B57664" w:rsidRPr="00CF3C49" w:rsidRDefault="00B57664" w:rsidP="00B57664">
      <w:pPr>
        <w:pStyle w:val="paragraph"/>
      </w:pPr>
      <w:r w:rsidRPr="00CF3C49">
        <w:tab/>
        <w:t>(a)</w:t>
      </w:r>
      <w:r w:rsidRPr="00CF3C49">
        <w:tab/>
        <w:t>in relation to goods—supply (including re</w:t>
      </w:r>
      <w:r w:rsidR="00CF3C49">
        <w:noBreakHyphen/>
      </w:r>
      <w:r w:rsidRPr="00CF3C49">
        <w:t>supply) by way of sale, exchange, lease, hire or hire</w:t>
      </w:r>
      <w:r w:rsidR="00CF3C49">
        <w:noBreakHyphen/>
      </w:r>
      <w:r w:rsidRPr="00CF3C49">
        <w:t>purchase; and</w:t>
      </w:r>
    </w:p>
    <w:p w:rsidR="00B57664" w:rsidRPr="00CF3C49" w:rsidRDefault="00B57664" w:rsidP="00B57664">
      <w:pPr>
        <w:pStyle w:val="paragraph"/>
      </w:pPr>
      <w:r w:rsidRPr="00CF3C49">
        <w:tab/>
        <w:t>(b)</w:t>
      </w:r>
      <w:r w:rsidRPr="00CF3C49">
        <w:tab/>
        <w:t>in relation to services—provide, grant or confer.</w:t>
      </w:r>
    </w:p>
    <w:p w:rsidR="00B57664" w:rsidRPr="00CF3C49" w:rsidRDefault="00B57664" w:rsidP="00B57664">
      <w:pPr>
        <w:pStyle w:val="subsection"/>
      </w:pPr>
      <w:r w:rsidRPr="00CF3C49">
        <w:tab/>
        <w:t>(2)</w:t>
      </w:r>
      <w:r w:rsidRPr="00CF3C49">
        <w:tab/>
        <w:t>In this Part, unless the contrary intention appears:</w:t>
      </w:r>
    </w:p>
    <w:p w:rsidR="00B57664" w:rsidRPr="00CF3C49" w:rsidRDefault="00B57664" w:rsidP="00B57664">
      <w:pPr>
        <w:pStyle w:val="paragraph"/>
      </w:pPr>
      <w:r w:rsidRPr="00CF3C49">
        <w:tab/>
        <w:t>(a)</w:t>
      </w:r>
      <w:r w:rsidRPr="00CF3C49">
        <w:tab/>
        <w:t>a reference to the supply of goods or services includes a reference to agreeing to supply goods or services; and</w:t>
      </w:r>
    </w:p>
    <w:p w:rsidR="00B57664" w:rsidRPr="00CF3C49" w:rsidRDefault="00B57664" w:rsidP="00B57664">
      <w:pPr>
        <w:pStyle w:val="paragraph"/>
      </w:pPr>
      <w:r w:rsidRPr="00CF3C49">
        <w:tab/>
        <w:t>(b)</w:t>
      </w:r>
      <w:r w:rsidRPr="00CF3C49">
        <w:tab/>
        <w:t>a reference to the supply of goods includes a reference to the supply of goods together with other property or services, or both; and</w:t>
      </w:r>
    </w:p>
    <w:p w:rsidR="00B57664" w:rsidRPr="00CF3C49" w:rsidRDefault="00B57664" w:rsidP="00B57664">
      <w:pPr>
        <w:pStyle w:val="paragraph"/>
      </w:pPr>
      <w:r w:rsidRPr="00CF3C49">
        <w:tab/>
        <w:t>(c)</w:t>
      </w:r>
      <w:r w:rsidRPr="00CF3C49">
        <w:tab/>
        <w:t>a reference to the supply of services includes a reference to the supply of services together with property or other services, or both; and</w:t>
      </w:r>
    </w:p>
    <w:p w:rsidR="00B57664" w:rsidRPr="00CF3C49" w:rsidRDefault="00B57664" w:rsidP="00B57664">
      <w:pPr>
        <w:pStyle w:val="paragraph"/>
      </w:pPr>
      <w:r w:rsidRPr="00CF3C49">
        <w:tab/>
        <w:t>(d)</w:t>
      </w:r>
      <w:r w:rsidRPr="00CF3C49">
        <w:tab/>
        <w:t>a reference to the supply of goods does not include a reference to:</w:t>
      </w:r>
    </w:p>
    <w:p w:rsidR="00B57664" w:rsidRPr="00CF3C49" w:rsidRDefault="00B57664" w:rsidP="00B57664">
      <w:pPr>
        <w:pStyle w:val="paragraphsub"/>
      </w:pPr>
      <w:r w:rsidRPr="00CF3C49">
        <w:tab/>
        <w:t>(i)</w:t>
      </w:r>
      <w:r w:rsidRPr="00CF3C49">
        <w:tab/>
        <w:t xml:space="preserve">a supply for use outside </w:t>
      </w:r>
      <w:smartTag w:uri="urn:schemas-microsoft-com:office:smarttags" w:element="country-region">
        <w:smartTag w:uri="urn:schemas-microsoft-com:office:smarttags" w:element="place">
          <w:r w:rsidRPr="00CF3C49">
            <w:t>Australia</w:t>
          </w:r>
        </w:smartTag>
      </w:smartTag>
      <w:r w:rsidRPr="00CF3C49">
        <w:t>; or</w:t>
      </w:r>
    </w:p>
    <w:p w:rsidR="00B57664" w:rsidRPr="00CF3C49" w:rsidRDefault="00B57664" w:rsidP="00B57664">
      <w:pPr>
        <w:pStyle w:val="paragraphsub"/>
      </w:pPr>
      <w:r w:rsidRPr="00CF3C49">
        <w:tab/>
        <w:t>(ii)</w:t>
      </w:r>
      <w:r w:rsidRPr="00CF3C49">
        <w:tab/>
        <w:t>a supply for which a price is not charged; or</w:t>
      </w:r>
    </w:p>
    <w:p w:rsidR="00B57664" w:rsidRPr="00CF3C49" w:rsidRDefault="00B57664" w:rsidP="00B57664">
      <w:pPr>
        <w:pStyle w:val="paragraphsub"/>
      </w:pPr>
      <w:r w:rsidRPr="00CF3C49">
        <w:tab/>
        <w:t>(iii)</w:t>
      </w:r>
      <w:r w:rsidRPr="00CF3C49">
        <w:tab/>
        <w:t>any other supply prescribed by the regulations; and</w:t>
      </w:r>
    </w:p>
    <w:p w:rsidR="00B57664" w:rsidRPr="00CF3C49" w:rsidRDefault="00B57664" w:rsidP="00B57664">
      <w:pPr>
        <w:pStyle w:val="paragraph"/>
      </w:pPr>
      <w:r w:rsidRPr="00CF3C49">
        <w:tab/>
        <w:t>(e)</w:t>
      </w:r>
      <w:r w:rsidRPr="00CF3C49">
        <w:tab/>
        <w:t>a reference to the supply of services does not include a reference to:</w:t>
      </w:r>
    </w:p>
    <w:p w:rsidR="00B57664" w:rsidRPr="00CF3C49" w:rsidRDefault="00B57664" w:rsidP="00B57664">
      <w:pPr>
        <w:pStyle w:val="paragraphsub"/>
      </w:pPr>
      <w:r w:rsidRPr="00CF3C49">
        <w:tab/>
        <w:t>(i)</w:t>
      </w:r>
      <w:r w:rsidRPr="00CF3C49">
        <w:tab/>
        <w:t xml:space="preserve">a supply outside </w:t>
      </w:r>
      <w:smartTag w:uri="urn:schemas-microsoft-com:office:smarttags" w:element="country-region">
        <w:smartTag w:uri="urn:schemas-microsoft-com:office:smarttags" w:element="place">
          <w:r w:rsidRPr="00CF3C49">
            <w:t>Australia</w:t>
          </w:r>
        </w:smartTag>
      </w:smartTag>
      <w:r w:rsidRPr="00CF3C49">
        <w:t>; or</w:t>
      </w:r>
    </w:p>
    <w:p w:rsidR="00B57664" w:rsidRPr="00CF3C49" w:rsidRDefault="00B57664" w:rsidP="00B57664">
      <w:pPr>
        <w:pStyle w:val="paragraphsub"/>
      </w:pPr>
      <w:r w:rsidRPr="00CF3C49">
        <w:tab/>
        <w:t>(ii)</w:t>
      </w:r>
      <w:r w:rsidRPr="00CF3C49">
        <w:tab/>
        <w:t>a supply for which a price is not charged; or</w:t>
      </w:r>
    </w:p>
    <w:p w:rsidR="00B57664" w:rsidRPr="00CF3C49" w:rsidRDefault="00B57664" w:rsidP="00B57664">
      <w:pPr>
        <w:pStyle w:val="paragraphsub"/>
      </w:pPr>
      <w:r w:rsidRPr="00CF3C49">
        <w:tab/>
        <w:t>(iii)</w:t>
      </w:r>
      <w:r w:rsidRPr="00CF3C49">
        <w:tab/>
        <w:t>any other supply prescribed by the regulations.</w:t>
      </w:r>
    </w:p>
    <w:p w:rsidR="00B57664" w:rsidRPr="00CF3C49" w:rsidRDefault="00B57664" w:rsidP="00B57664">
      <w:pPr>
        <w:pStyle w:val="subsection"/>
      </w:pPr>
      <w:r w:rsidRPr="00CF3C49">
        <w:tab/>
        <w:t>(3)</w:t>
      </w:r>
      <w:r w:rsidRPr="00CF3C49">
        <w:tab/>
        <w:t>For the purposes of this Part, a supply by way of retail sale is taken not to be a supply on terms and conditions that are the same as, or substantially similar to, the terms and conditions of a supply by way of wholesale sale.</w:t>
      </w:r>
    </w:p>
    <w:p w:rsidR="00B57664" w:rsidRPr="00CF3C49" w:rsidRDefault="00B57664" w:rsidP="00B57664">
      <w:pPr>
        <w:pStyle w:val="ActHead5"/>
      </w:pPr>
      <w:bookmarkStart w:id="713" w:name="_Toc42255609"/>
      <w:r w:rsidRPr="005162B2">
        <w:rPr>
          <w:rStyle w:val="CharSectno"/>
        </w:rPr>
        <w:t>95B</w:t>
      </w:r>
      <w:r w:rsidRPr="00CF3C49">
        <w:t xml:space="preserve">  Exempt supplies</w:t>
      </w:r>
      <w:bookmarkEnd w:id="713"/>
    </w:p>
    <w:p w:rsidR="00B57664" w:rsidRPr="00CF3C49" w:rsidRDefault="00B57664" w:rsidP="00B57664">
      <w:pPr>
        <w:pStyle w:val="subsection"/>
      </w:pPr>
      <w:r w:rsidRPr="00CF3C49">
        <w:tab/>
        <w:t>(1)</w:t>
      </w:r>
      <w:r w:rsidRPr="00CF3C49">
        <w:tab/>
        <w:t xml:space="preserve">The Minister, or the Commission with the approval of the Minister, may by notice published in the </w:t>
      </w:r>
      <w:r w:rsidRPr="00CF3C49">
        <w:rPr>
          <w:i/>
        </w:rPr>
        <w:t xml:space="preserve">Gazette </w:t>
      </w:r>
      <w:r w:rsidRPr="00CF3C49">
        <w:t>declare a supply of goods or services of a specified description, that is a supply in a specified manner, of a specified kind or in specified circumstances, to be an exempt supply for the purposes of this Part.</w:t>
      </w:r>
    </w:p>
    <w:p w:rsidR="00B57664" w:rsidRPr="00CF3C49" w:rsidRDefault="00B57664" w:rsidP="00B57664">
      <w:pPr>
        <w:pStyle w:val="subsection"/>
      </w:pPr>
      <w:r w:rsidRPr="00CF3C49">
        <w:tab/>
        <w:t>(2)</w:t>
      </w:r>
      <w:r w:rsidRPr="00CF3C49">
        <w:tab/>
        <w:t xml:space="preserve">The Minister, or the Commission with the approval of the Minister, may by notice published in the </w:t>
      </w:r>
      <w:r w:rsidRPr="00CF3C49">
        <w:rPr>
          <w:i/>
        </w:rPr>
        <w:t xml:space="preserve">Gazette </w:t>
      </w:r>
      <w:r w:rsidRPr="00CF3C49">
        <w:t xml:space="preserve">vary or revoke a declaration under </w:t>
      </w:r>
      <w:r w:rsidR="00CF3C49">
        <w:t>subsection (</w:t>
      </w:r>
      <w:r w:rsidRPr="00CF3C49">
        <w:t>1).</w:t>
      </w:r>
    </w:p>
    <w:p w:rsidR="00B57664" w:rsidRPr="00CF3C49" w:rsidRDefault="00B57664" w:rsidP="00B57664">
      <w:pPr>
        <w:pStyle w:val="ActHead5"/>
      </w:pPr>
      <w:bookmarkStart w:id="714" w:name="_Toc42255610"/>
      <w:r w:rsidRPr="005162B2">
        <w:rPr>
          <w:rStyle w:val="CharSectno"/>
        </w:rPr>
        <w:t>95C</w:t>
      </w:r>
      <w:r w:rsidRPr="00CF3C49">
        <w:t xml:space="preserve">  Application of Part</w:t>
      </w:r>
      <w:bookmarkEnd w:id="714"/>
    </w:p>
    <w:p w:rsidR="00B57664" w:rsidRPr="00CF3C49" w:rsidRDefault="00B57664" w:rsidP="00B57664">
      <w:pPr>
        <w:pStyle w:val="subsection"/>
      </w:pPr>
      <w:r w:rsidRPr="00CF3C49">
        <w:tab/>
        <w:t>(1)</w:t>
      </w:r>
      <w:r w:rsidRPr="00CF3C49">
        <w:tab/>
        <w:t>This Part applies in relation to the supply of goods or services:</w:t>
      </w:r>
    </w:p>
    <w:p w:rsidR="00B57664" w:rsidRPr="00CF3C49" w:rsidRDefault="00B57664" w:rsidP="00B57664">
      <w:pPr>
        <w:pStyle w:val="paragraph"/>
      </w:pPr>
      <w:r w:rsidRPr="00CF3C49">
        <w:tab/>
        <w:t>(a)</w:t>
      </w:r>
      <w:r w:rsidRPr="00CF3C49">
        <w:tab/>
        <w:t>by a Commonwealth authority; or</w:t>
      </w:r>
    </w:p>
    <w:p w:rsidR="00B57664" w:rsidRPr="00CF3C49" w:rsidRDefault="00B57664" w:rsidP="00B57664">
      <w:pPr>
        <w:pStyle w:val="paragraph"/>
      </w:pPr>
      <w:r w:rsidRPr="00CF3C49">
        <w:tab/>
        <w:t>(b)</w:t>
      </w:r>
      <w:r w:rsidRPr="00CF3C49">
        <w:tab/>
        <w:t>by a foreign corporation; or</w:t>
      </w:r>
    </w:p>
    <w:p w:rsidR="00B57664" w:rsidRPr="00CF3C49" w:rsidRDefault="00B57664" w:rsidP="00B57664">
      <w:pPr>
        <w:pStyle w:val="paragraph"/>
      </w:pPr>
      <w:r w:rsidRPr="00CF3C49">
        <w:tab/>
        <w:t>(c)</w:t>
      </w:r>
      <w:r w:rsidRPr="00CF3C49">
        <w:tab/>
        <w:t>by a trading corporation in the course of, or for the purposes of, its trading operations; or</w:t>
      </w:r>
    </w:p>
    <w:p w:rsidR="00B57664" w:rsidRPr="00CF3C49" w:rsidRDefault="00B57664" w:rsidP="00B57664">
      <w:pPr>
        <w:pStyle w:val="paragraph"/>
      </w:pPr>
      <w:r w:rsidRPr="00CF3C49">
        <w:tab/>
        <w:t>(d)</w:t>
      </w:r>
      <w:r w:rsidRPr="00CF3C49">
        <w:tab/>
        <w:t>by a financial corporation in the course of, or for the purposes of, its business operations; or</w:t>
      </w:r>
    </w:p>
    <w:p w:rsidR="00B57664" w:rsidRPr="00CF3C49" w:rsidRDefault="00B57664" w:rsidP="00B57664">
      <w:pPr>
        <w:pStyle w:val="paragraph"/>
      </w:pPr>
      <w:r w:rsidRPr="00CF3C49">
        <w:tab/>
        <w:t>(e)</w:t>
      </w:r>
      <w:r w:rsidRPr="00CF3C49">
        <w:tab/>
        <w:t xml:space="preserve">by a body corporate incorporated in a Territory (other than the </w:t>
      </w:r>
      <w:smartTag w:uri="urn:schemas-microsoft-com:office:smarttags" w:element="State">
        <w:smartTag w:uri="urn:schemas-microsoft-com:office:smarttags" w:element="place">
          <w:r w:rsidRPr="00CF3C49">
            <w:t>Northern Territory</w:t>
          </w:r>
        </w:smartTag>
      </w:smartTag>
      <w:r w:rsidRPr="00CF3C49">
        <w:t xml:space="preserve"> or </w:t>
      </w:r>
      <w:smartTag w:uri="urn:schemas-microsoft-com:office:smarttags" w:element="place">
        <w:r w:rsidRPr="00CF3C49">
          <w:t>Norfolk Island</w:t>
        </w:r>
      </w:smartTag>
      <w:r w:rsidRPr="00CF3C49">
        <w:t>); or</w:t>
      </w:r>
    </w:p>
    <w:p w:rsidR="00B57664" w:rsidRPr="00CF3C49" w:rsidRDefault="00B57664" w:rsidP="00B57664">
      <w:pPr>
        <w:pStyle w:val="paragraph"/>
      </w:pPr>
      <w:r w:rsidRPr="00CF3C49">
        <w:tab/>
        <w:t>(f)</w:t>
      </w:r>
      <w:r w:rsidRPr="00CF3C49">
        <w:tab/>
        <w:t xml:space="preserve">in an internal Territory (other than the </w:t>
      </w:r>
      <w:smartTag w:uri="urn:schemas-microsoft-com:office:smarttags" w:element="State">
        <w:smartTag w:uri="urn:schemas-microsoft-com:office:smarttags" w:element="place">
          <w:r w:rsidRPr="00CF3C49">
            <w:t>Northern Territory</w:t>
          </w:r>
        </w:smartTag>
      </w:smartTag>
      <w:r w:rsidRPr="00CF3C49">
        <w:t xml:space="preserve">), the </w:t>
      </w:r>
      <w:smartTag w:uri="urn:schemas-microsoft-com:office:smarttags" w:element="place">
        <w:smartTag w:uri="urn:schemas-microsoft-com:office:smarttags" w:element="PlaceType">
          <w:r w:rsidRPr="00CF3C49">
            <w:t>Territory</w:t>
          </w:r>
        </w:smartTag>
        <w:r w:rsidRPr="00CF3C49">
          <w:t xml:space="preserve"> of </w:t>
        </w:r>
        <w:smartTag w:uri="urn:schemas-microsoft-com:office:smarttags" w:element="PlaceName">
          <w:r w:rsidRPr="00CF3C49">
            <w:t>Christmas Island</w:t>
          </w:r>
        </w:smartTag>
      </w:smartTag>
      <w:r w:rsidRPr="00CF3C49">
        <w:t xml:space="preserve"> or the </w:t>
      </w:r>
      <w:smartTag w:uri="urn:schemas-microsoft-com:office:smarttags" w:element="place">
        <w:smartTag w:uri="urn:schemas-microsoft-com:office:smarttags" w:element="PlaceType">
          <w:r w:rsidRPr="00CF3C49">
            <w:t>Territory</w:t>
          </w:r>
        </w:smartTag>
        <w:r w:rsidRPr="00CF3C49">
          <w:t xml:space="preserve"> of </w:t>
        </w:r>
        <w:smartTag w:uri="urn:schemas-microsoft-com:office:smarttags" w:element="PlaceName">
          <w:r w:rsidRPr="00CF3C49">
            <w:t>Cocos</w:t>
          </w:r>
        </w:smartTag>
      </w:smartTag>
      <w:r w:rsidRPr="00CF3C49">
        <w:t xml:space="preserve"> (Keeling) </w:t>
      </w:r>
      <w:smartTag w:uri="urn:schemas-microsoft-com:office:smarttags" w:element="place">
        <w:r w:rsidRPr="00CF3C49">
          <w:t>Islands</w:t>
        </w:r>
      </w:smartTag>
      <w:r w:rsidRPr="00CF3C49">
        <w:t>; or</w:t>
      </w:r>
    </w:p>
    <w:p w:rsidR="00B57664" w:rsidRPr="00CF3C49" w:rsidRDefault="00B57664" w:rsidP="00B57664">
      <w:pPr>
        <w:pStyle w:val="paragraph"/>
      </w:pPr>
      <w:r w:rsidRPr="00CF3C49">
        <w:tab/>
        <w:t>(g)</w:t>
      </w:r>
      <w:r w:rsidRPr="00CF3C49">
        <w:tab/>
        <w:t>in the course of, or in connection with, trade or commerce:</w:t>
      </w:r>
    </w:p>
    <w:p w:rsidR="00B57664" w:rsidRPr="00CF3C49" w:rsidRDefault="00B57664" w:rsidP="00B57664">
      <w:pPr>
        <w:pStyle w:val="paragraphsub"/>
      </w:pPr>
      <w:r w:rsidRPr="00CF3C49">
        <w:tab/>
        <w:t>(i)</w:t>
      </w:r>
      <w:r w:rsidRPr="00CF3C49">
        <w:tab/>
        <w:t>among the States; or</w:t>
      </w:r>
    </w:p>
    <w:p w:rsidR="00B57664" w:rsidRPr="00CF3C49" w:rsidRDefault="00B57664" w:rsidP="00B57664">
      <w:pPr>
        <w:pStyle w:val="paragraphsub"/>
      </w:pPr>
      <w:r w:rsidRPr="00CF3C49">
        <w:tab/>
        <w:t>(ii)</w:t>
      </w:r>
      <w:r w:rsidRPr="00CF3C49">
        <w:tab/>
        <w:t>between a State and an internal Territory; or</w:t>
      </w:r>
    </w:p>
    <w:p w:rsidR="00B57664" w:rsidRPr="00CF3C49" w:rsidRDefault="00B57664" w:rsidP="00B57664">
      <w:pPr>
        <w:pStyle w:val="paragraphsub"/>
      </w:pPr>
      <w:r w:rsidRPr="00CF3C49">
        <w:tab/>
        <w:t>(iii)</w:t>
      </w:r>
      <w:r w:rsidRPr="00CF3C49">
        <w:tab/>
        <w:t xml:space="preserve">between a State and the </w:t>
      </w:r>
      <w:smartTag w:uri="urn:schemas-microsoft-com:office:smarttags" w:element="place">
        <w:smartTag w:uri="urn:schemas-microsoft-com:office:smarttags" w:element="PlaceType">
          <w:r w:rsidRPr="00CF3C49">
            <w:t>Territory</w:t>
          </w:r>
        </w:smartTag>
        <w:r w:rsidRPr="00CF3C49">
          <w:t xml:space="preserve"> of </w:t>
        </w:r>
        <w:smartTag w:uri="urn:schemas-microsoft-com:office:smarttags" w:element="PlaceName">
          <w:r w:rsidRPr="00CF3C49">
            <w:t>Christmas Island</w:t>
          </w:r>
        </w:smartTag>
      </w:smartTag>
      <w:r w:rsidRPr="00CF3C49">
        <w:t xml:space="preserve"> or the </w:t>
      </w:r>
      <w:smartTag w:uri="urn:schemas-microsoft-com:office:smarttags" w:element="place">
        <w:smartTag w:uri="urn:schemas-microsoft-com:office:smarttags" w:element="PlaceType">
          <w:r w:rsidRPr="00CF3C49">
            <w:t>Territory</w:t>
          </w:r>
        </w:smartTag>
        <w:r w:rsidRPr="00CF3C49">
          <w:t xml:space="preserve"> of </w:t>
        </w:r>
        <w:smartTag w:uri="urn:schemas-microsoft-com:office:smarttags" w:element="PlaceName">
          <w:r w:rsidRPr="00CF3C49">
            <w:t>Cocos</w:t>
          </w:r>
        </w:smartTag>
      </w:smartTag>
      <w:r w:rsidRPr="00CF3C49">
        <w:t xml:space="preserve"> (Keeling) </w:t>
      </w:r>
      <w:smartTag w:uri="urn:schemas-microsoft-com:office:smarttags" w:element="place">
        <w:r w:rsidRPr="00CF3C49">
          <w:t>Islands</w:t>
        </w:r>
      </w:smartTag>
      <w:r w:rsidRPr="00CF3C49">
        <w:t>; or</w:t>
      </w:r>
    </w:p>
    <w:p w:rsidR="00B57664" w:rsidRPr="00CF3C49" w:rsidRDefault="00B57664" w:rsidP="00B57664">
      <w:pPr>
        <w:pStyle w:val="paragraphsub"/>
      </w:pPr>
      <w:r w:rsidRPr="00CF3C49">
        <w:tab/>
        <w:t>(iv)</w:t>
      </w:r>
      <w:r w:rsidRPr="00CF3C49">
        <w:tab/>
        <w:t xml:space="preserve">between an internal Territory and the </w:t>
      </w:r>
      <w:smartTag w:uri="urn:schemas-microsoft-com:office:smarttags" w:element="place">
        <w:smartTag w:uri="urn:schemas-microsoft-com:office:smarttags" w:element="PlaceType">
          <w:r w:rsidRPr="00CF3C49">
            <w:t>Territory</w:t>
          </w:r>
        </w:smartTag>
        <w:r w:rsidRPr="00CF3C49">
          <w:t xml:space="preserve"> of </w:t>
        </w:r>
        <w:smartTag w:uri="urn:schemas-microsoft-com:office:smarttags" w:element="PlaceName">
          <w:r w:rsidRPr="00CF3C49">
            <w:t>Christmas Island</w:t>
          </w:r>
        </w:smartTag>
      </w:smartTag>
      <w:r w:rsidRPr="00CF3C49">
        <w:t xml:space="preserve"> or the </w:t>
      </w:r>
      <w:smartTag w:uri="urn:schemas-microsoft-com:office:smarttags" w:element="place">
        <w:smartTag w:uri="urn:schemas-microsoft-com:office:smarttags" w:element="PlaceType">
          <w:r w:rsidRPr="00CF3C49">
            <w:t>Territory</w:t>
          </w:r>
        </w:smartTag>
        <w:r w:rsidRPr="00CF3C49">
          <w:t xml:space="preserve"> of </w:t>
        </w:r>
        <w:smartTag w:uri="urn:schemas-microsoft-com:office:smarttags" w:element="PlaceName">
          <w:r w:rsidRPr="00CF3C49">
            <w:t>Cocos</w:t>
          </w:r>
        </w:smartTag>
      </w:smartTag>
      <w:r w:rsidRPr="00CF3C49">
        <w:t xml:space="preserve"> (Keeling) </w:t>
      </w:r>
      <w:smartTag w:uri="urn:schemas-microsoft-com:office:smarttags" w:element="place">
        <w:r w:rsidRPr="00CF3C49">
          <w:t>Islands</w:t>
        </w:r>
      </w:smartTag>
      <w:r w:rsidRPr="00CF3C49">
        <w:t>; or</w:t>
      </w:r>
    </w:p>
    <w:p w:rsidR="00B57664" w:rsidRPr="00CF3C49" w:rsidRDefault="00B57664" w:rsidP="00B57664">
      <w:pPr>
        <w:pStyle w:val="paragraphsub"/>
      </w:pPr>
      <w:r w:rsidRPr="00CF3C49">
        <w:tab/>
        <w:t>(v)</w:t>
      </w:r>
      <w:r w:rsidRPr="00CF3C49">
        <w:tab/>
        <w:t xml:space="preserve">between the </w:t>
      </w:r>
      <w:smartTag w:uri="urn:schemas-microsoft-com:office:smarttags" w:element="place">
        <w:smartTag w:uri="urn:schemas-microsoft-com:office:smarttags" w:element="PlaceType">
          <w:r w:rsidRPr="00CF3C49">
            <w:t>Territory</w:t>
          </w:r>
        </w:smartTag>
        <w:r w:rsidRPr="00CF3C49">
          <w:t xml:space="preserve"> of </w:t>
        </w:r>
        <w:smartTag w:uri="urn:schemas-microsoft-com:office:smarttags" w:element="PlaceName">
          <w:r w:rsidRPr="00CF3C49">
            <w:t>Christmas Island</w:t>
          </w:r>
        </w:smartTag>
      </w:smartTag>
      <w:r w:rsidRPr="00CF3C49">
        <w:t xml:space="preserve"> and the </w:t>
      </w:r>
      <w:smartTag w:uri="urn:schemas-microsoft-com:office:smarttags" w:element="place">
        <w:smartTag w:uri="urn:schemas-microsoft-com:office:smarttags" w:element="PlaceType">
          <w:r w:rsidRPr="00CF3C49">
            <w:t>Territory</w:t>
          </w:r>
        </w:smartTag>
        <w:r w:rsidRPr="00CF3C49">
          <w:t xml:space="preserve"> of </w:t>
        </w:r>
        <w:smartTag w:uri="urn:schemas-microsoft-com:office:smarttags" w:element="PlaceName">
          <w:r w:rsidRPr="00CF3C49">
            <w:t>Cocos</w:t>
          </w:r>
        </w:smartTag>
      </w:smartTag>
      <w:r w:rsidRPr="00CF3C49">
        <w:t xml:space="preserve"> (Keeling) </w:t>
      </w:r>
      <w:smartTag w:uri="urn:schemas-microsoft-com:office:smarttags" w:element="place">
        <w:r w:rsidRPr="00CF3C49">
          <w:t>Islands</w:t>
        </w:r>
      </w:smartTag>
      <w:r w:rsidRPr="00CF3C49">
        <w:t>; or</w:t>
      </w:r>
    </w:p>
    <w:p w:rsidR="00B57664" w:rsidRPr="00CF3C49" w:rsidRDefault="00B57664" w:rsidP="00B57664">
      <w:pPr>
        <w:pStyle w:val="paragraphsub"/>
        <w:keepNext/>
      </w:pPr>
      <w:r w:rsidRPr="00CF3C49">
        <w:tab/>
        <w:t>(vi)</w:t>
      </w:r>
      <w:r w:rsidRPr="00CF3C49">
        <w:tab/>
        <w:t>between 2 internal Territories;</w:t>
      </w:r>
    </w:p>
    <w:p w:rsidR="00B57664" w:rsidRPr="00CF3C49" w:rsidRDefault="00B57664" w:rsidP="00B57664">
      <w:pPr>
        <w:pStyle w:val="subsection2"/>
      </w:pPr>
      <w:r w:rsidRPr="00CF3C49">
        <w:t>and not otherwise.</w:t>
      </w:r>
    </w:p>
    <w:p w:rsidR="00B57664" w:rsidRPr="00CF3C49" w:rsidRDefault="00B57664" w:rsidP="00B57664">
      <w:pPr>
        <w:pStyle w:val="subsection"/>
      </w:pPr>
      <w:r w:rsidRPr="00CF3C49">
        <w:tab/>
        <w:t>(2)</w:t>
      </w:r>
      <w:r w:rsidRPr="00CF3C49">
        <w:tab/>
        <w:t>However, this Part does not apply in relation to the supply of goods or services by:</w:t>
      </w:r>
    </w:p>
    <w:p w:rsidR="00B57664" w:rsidRPr="00CF3C49" w:rsidRDefault="00B57664" w:rsidP="00B57664">
      <w:pPr>
        <w:pStyle w:val="paragraph"/>
      </w:pPr>
      <w:r w:rsidRPr="00CF3C49">
        <w:tab/>
        <w:t>(a)</w:t>
      </w:r>
      <w:r w:rsidRPr="00CF3C49">
        <w:tab/>
        <w:t xml:space="preserve">an authority, institution or other body (except a society, association or incorporated company) established for a public purpose by or under a law of </w:t>
      </w:r>
      <w:smartTag w:uri="urn:schemas-microsoft-com:office:smarttags" w:element="place">
        <w:r w:rsidRPr="00CF3C49">
          <w:t>Norfolk Island</w:t>
        </w:r>
      </w:smartTag>
      <w:r w:rsidRPr="00CF3C49">
        <w:t>; or</w:t>
      </w:r>
    </w:p>
    <w:p w:rsidR="00B57664" w:rsidRPr="00CF3C49" w:rsidRDefault="00B57664" w:rsidP="00B57664">
      <w:pPr>
        <w:pStyle w:val="paragraph"/>
      </w:pPr>
      <w:r w:rsidRPr="00CF3C49">
        <w:tab/>
        <w:t>(b)</w:t>
      </w:r>
      <w:r w:rsidRPr="00CF3C49">
        <w:tab/>
        <w:t xml:space="preserve">a society, association or incorporated company in which a controlling interest is held by Norfolk Island, or an authority, institution or other body covered by </w:t>
      </w:r>
      <w:r w:rsidR="00CF3C49">
        <w:t>paragraph (</w:t>
      </w:r>
      <w:r w:rsidRPr="00CF3C49">
        <w:t>a).</w:t>
      </w:r>
    </w:p>
    <w:p w:rsidR="00B57664" w:rsidRPr="00CF3C49" w:rsidRDefault="00B57664" w:rsidP="00B57664">
      <w:pPr>
        <w:pStyle w:val="ActHead5"/>
      </w:pPr>
      <w:bookmarkStart w:id="715" w:name="_Toc42255611"/>
      <w:r w:rsidRPr="005162B2">
        <w:rPr>
          <w:rStyle w:val="CharSectno"/>
        </w:rPr>
        <w:t>95D</w:t>
      </w:r>
      <w:r w:rsidRPr="00CF3C49">
        <w:t xml:space="preserve">  Crown to be bound</w:t>
      </w:r>
      <w:bookmarkEnd w:id="715"/>
    </w:p>
    <w:p w:rsidR="00B57664" w:rsidRPr="00CF3C49" w:rsidRDefault="00B57664" w:rsidP="00B57664">
      <w:pPr>
        <w:pStyle w:val="subsection"/>
      </w:pPr>
      <w:r w:rsidRPr="00CF3C49">
        <w:tab/>
        <w:t>(1)</w:t>
      </w:r>
      <w:r w:rsidRPr="00CF3C49">
        <w:tab/>
        <w:t xml:space="preserve">This Part binds the Crown in right of the Commonwealth, of each of the States, of the </w:t>
      </w:r>
      <w:smartTag w:uri="urn:schemas-microsoft-com:office:smarttags" w:element="State">
        <w:smartTag w:uri="urn:schemas-microsoft-com:office:smarttags" w:element="place">
          <w:r w:rsidRPr="00CF3C49">
            <w:t>Australian Capital Territory</w:t>
          </w:r>
        </w:smartTag>
      </w:smartTag>
      <w:r w:rsidRPr="00CF3C49">
        <w:t xml:space="preserve"> and of the </w:t>
      </w:r>
      <w:smartTag w:uri="urn:schemas-microsoft-com:office:smarttags" w:element="State">
        <w:smartTag w:uri="urn:schemas-microsoft-com:office:smarttags" w:element="place">
          <w:r w:rsidRPr="00CF3C49">
            <w:t>Northern Territory</w:t>
          </w:r>
        </w:smartTag>
      </w:smartTag>
      <w:r w:rsidRPr="00CF3C49">
        <w:t>.</w:t>
      </w:r>
    </w:p>
    <w:p w:rsidR="00B57664" w:rsidRPr="00CF3C49" w:rsidRDefault="00B57664" w:rsidP="00B57664">
      <w:pPr>
        <w:pStyle w:val="subsection"/>
      </w:pPr>
      <w:r w:rsidRPr="00CF3C49">
        <w:tab/>
        <w:t>(2)</w:t>
      </w:r>
      <w:r w:rsidRPr="00CF3C49">
        <w:tab/>
        <w:t>Nothing in this Part makes the Crown liable to be prosecuted for an offence.</w:t>
      </w:r>
    </w:p>
    <w:p w:rsidR="00B57664" w:rsidRPr="00CF3C49" w:rsidRDefault="00B57664" w:rsidP="00B57664">
      <w:pPr>
        <w:pStyle w:val="subsection"/>
      </w:pPr>
      <w:r w:rsidRPr="00CF3C49">
        <w:tab/>
        <w:t>(3)</w:t>
      </w:r>
      <w:r w:rsidRPr="00CF3C49">
        <w:tab/>
        <w:t xml:space="preserve">The protection in </w:t>
      </w:r>
      <w:r w:rsidR="00CF3C49">
        <w:t>subsection (</w:t>
      </w:r>
      <w:r w:rsidRPr="00CF3C49">
        <w:t>2) does not apply to an incorporated Commonwealth authority or an incorporated State or Territory authority.</w:t>
      </w:r>
    </w:p>
    <w:p w:rsidR="00B57664" w:rsidRPr="00CF3C49" w:rsidRDefault="00B57664" w:rsidP="00B57664">
      <w:pPr>
        <w:pStyle w:val="ActHead5"/>
      </w:pPr>
      <w:bookmarkStart w:id="716" w:name="_Toc42255612"/>
      <w:r w:rsidRPr="005162B2">
        <w:rPr>
          <w:rStyle w:val="CharSectno"/>
        </w:rPr>
        <w:t>95E</w:t>
      </w:r>
      <w:r w:rsidRPr="00CF3C49">
        <w:t xml:space="preserve">  Object of this Part</w:t>
      </w:r>
      <w:bookmarkEnd w:id="716"/>
    </w:p>
    <w:p w:rsidR="00B57664" w:rsidRPr="00CF3C49" w:rsidRDefault="00B57664" w:rsidP="00B57664">
      <w:pPr>
        <w:pStyle w:val="subsection"/>
      </w:pPr>
      <w:r w:rsidRPr="00CF3C49">
        <w:tab/>
      </w:r>
      <w:r w:rsidRPr="00CF3C49">
        <w:tab/>
        <w:t>The object of this Part is to have prices surveillance applied only in those markets where, in the view of the Minister, competitive pressures are not sufficient to achieve efficient prices and protect consumers.</w:t>
      </w:r>
    </w:p>
    <w:p w:rsidR="00B57664" w:rsidRPr="00CF3C49" w:rsidRDefault="00B57664" w:rsidP="00B57664">
      <w:pPr>
        <w:pStyle w:val="ActHead5"/>
      </w:pPr>
      <w:bookmarkStart w:id="717" w:name="_Toc42255613"/>
      <w:r w:rsidRPr="005162B2">
        <w:rPr>
          <w:rStyle w:val="CharSectno"/>
        </w:rPr>
        <w:t>95F</w:t>
      </w:r>
      <w:r w:rsidRPr="00CF3C49">
        <w:t xml:space="preserve">  Simplified overview of this Part</w:t>
      </w:r>
      <w:bookmarkEnd w:id="717"/>
    </w:p>
    <w:p w:rsidR="00B57664" w:rsidRPr="00CF3C49" w:rsidRDefault="00B57664" w:rsidP="00B57664">
      <w:pPr>
        <w:pStyle w:val="subsection"/>
      </w:pPr>
      <w:r w:rsidRPr="00CF3C49">
        <w:tab/>
        <w:t>(1)</w:t>
      </w:r>
      <w:r w:rsidRPr="00CF3C49">
        <w:tab/>
        <w:t>This Part deals with 3 main things.</w:t>
      </w:r>
    </w:p>
    <w:p w:rsidR="00B57664" w:rsidRPr="00CF3C49" w:rsidRDefault="00B57664" w:rsidP="00B57664">
      <w:pPr>
        <w:pStyle w:val="SubsectionHead"/>
      </w:pPr>
      <w:r w:rsidRPr="00CF3C49">
        <w:t>Price inquiries</w:t>
      </w:r>
    </w:p>
    <w:p w:rsidR="00B57664" w:rsidRPr="00CF3C49" w:rsidRDefault="00B57664" w:rsidP="00B57664">
      <w:pPr>
        <w:pStyle w:val="subsection"/>
      </w:pPr>
      <w:r w:rsidRPr="00CF3C49">
        <w:tab/>
        <w:t>(2)</w:t>
      </w:r>
      <w:r w:rsidRPr="00CF3C49">
        <w:tab/>
        <w:t>First, it provides for the Commission or another body to hold price inquiries in relation to the supply of goods or services.</w:t>
      </w:r>
    </w:p>
    <w:p w:rsidR="00B57664" w:rsidRPr="00CF3C49" w:rsidRDefault="00B57664" w:rsidP="00B57664">
      <w:pPr>
        <w:pStyle w:val="subsection"/>
      </w:pPr>
      <w:r w:rsidRPr="00CF3C49">
        <w:tab/>
        <w:t>(3)</w:t>
      </w:r>
      <w:r w:rsidRPr="00CF3C49">
        <w:tab/>
        <w:t>These inquiries may relate to the supply of goods or services by a particular person. If so, the person’s ability to increase the prices of those goods or services during a particular period is restricted. However, there is a way for the person to increase prices during that period.</w:t>
      </w:r>
    </w:p>
    <w:p w:rsidR="00B57664" w:rsidRPr="00CF3C49" w:rsidRDefault="00B57664" w:rsidP="00B57664">
      <w:pPr>
        <w:pStyle w:val="SubsectionHead"/>
      </w:pPr>
      <w:r w:rsidRPr="00CF3C49">
        <w:t>Price notifications</w:t>
      </w:r>
    </w:p>
    <w:p w:rsidR="00B57664" w:rsidRPr="00CF3C49" w:rsidRDefault="00B57664" w:rsidP="00B57664">
      <w:pPr>
        <w:pStyle w:val="subsection"/>
      </w:pPr>
      <w:r w:rsidRPr="00CF3C49">
        <w:tab/>
        <w:t>(4)</w:t>
      </w:r>
      <w:r w:rsidRPr="00CF3C49">
        <w:tab/>
        <w:t>Second, this Part allows the Minister or the Commission to declare goods or services to be notified goods or services and to declare a person to be a declared person in relation to such goods or services.</w:t>
      </w:r>
    </w:p>
    <w:p w:rsidR="00B57664" w:rsidRPr="00CF3C49" w:rsidRDefault="00B57664" w:rsidP="00B57664">
      <w:pPr>
        <w:pStyle w:val="subsection"/>
      </w:pPr>
      <w:r w:rsidRPr="00CF3C49">
        <w:tab/>
        <w:t>(5)</w:t>
      </w:r>
      <w:r w:rsidRPr="00CF3C49">
        <w:tab/>
        <w:t>If this happens, the person’s ability to increase the prices of such goods or services during a particular period is restricted. However, there is a way for the person to increase prices during that period.</w:t>
      </w:r>
    </w:p>
    <w:p w:rsidR="00B57664" w:rsidRPr="00CF3C49" w:rsidRDefault="00B57664" w:rsidP="00B57664">
      <w:pPr>
        <w:pStyle w:val="SubsectionHead"/>
      </w:pPr>
      <w:r w:rsidRPr="00CF3C49">
        <w:t>Price monitoring</w:t>
      </w:r>
    </w:p>
    <w:p w:rsidR="00B57664" w:rsidRPr="00CF3C49" w:rsidRDefault="00B57664" w:rsidP="00B57664">
      <w:pPr>
        <w:pStyle w:val="subsection"/>
      </w:pPr>
      <w:r w:rsidRPr="00CF3C49">
        <w:tab/>
        <w:t>(6)</w:t>
      </w:r>
      <w:r w:rsidRPr="00CF3C49">
        <w:tab/>
        <w:t>Third, this Part allows the Minister to direct the Commission to undertake price monitoring.</w:t>
      </w:r>
    </w:p>
    <w:p w:rsidR="00B57664" w:rsidRPr="00CF3C49" w:rsidRDefault="00B57664" w:rsidP="00B57664">
      <w:pPr>
        <w:pStyle w:val="subsection"/>
      </w:pPr>
      <w:r w:rsidRPr="00CF3C49">
        <w:tab/>
        <w:t>(7)</w:t>
      </w:r>
      <w:r w:rsidRPr="00CF3C49">
        <w:tab/>
        <w:t>This may be in relation to supplies of goods or services in a particular industry or in relation to supplies of goods or services by particular persons.</w:t>
      </w:r>
    </w:p>
    <w:p w:rsidR="00B57664" w:rsidRPr="00CF3C49" w:rsidRDefault="00B57664" w:rsidP="005D3ACE">
      <w:pPr>
        <w:pStyle w:val="ActHead3"/>
        <w:pageBreakBefore/>
      </w:pPr>
      <w:bookmarkStart w:id="718" w:name="_Toc42255614"/>
      <w:r w:rsidRPr="005162B2">
        <w:rPr>
          <w:rStyle w:val="CharDivNo"/>
        </w:rPr>
        <w:t>Division</w:t>
      </w:r>
      <w:r w:rsidR="00CF3C49" w:rsidRPr="005162B2">
        <w:rPr>
          <w:rStyle w:val="CharDivNo"/>
        </w:rPr>
        <w:t> </w:t>
      </w:r>
      <w:r w:rsidRPr="005162B2">
        <w:rPr>
          <w:rStyle w:val="CharDivNo"/>
        </w:rPr>
        <w:t>2</w:t>
      </w:r>
      <w:r w:rsidRPr="00CF3C49">
        <w:t>—</w:t>
      </w:r>
      <w:r w:rsidRPr="005162B2">
        <w:rPr>
          <w:rStyle w:val="CharDivText"/>
        </w:rPr>
        <w:t>Commission’s functions under this Part</w:t>
      </w:r>
      <w:bookmarkEnd w:id="718"/>
    </w:p>
    <w:p w:rsidR="00B57664" w:rsidRPr="00CF3C49" w:rsidRDefault="00B57664" w:rsidP="00B57664">
      <w:pPr>
        <w:pStyle w:val="ActHead5"/>
      </w:pPr>
      <w:bookmarkStart w:id="719" w:name="_Toc42255615"/>
      <w:r w:rsidRPr="005162B2">
        <w:rPr>
          <w:rStyle w:val="CharSectno"/>
        </w:rPr>
        <w:t>95G</w:t>
      </w:r>
      <w:r w:rsidRPr="00CF3C49">
        <w:t xml:space="preserve">  Commission’s functions under this Part</w:t>
      </w:r>
      <w:bookmarkEnd w:id="719"/>
    </w:p>
    <w:p w:rsidR="00B57664" w:rsidRPr="00CF3C49" w:rsidRDefault="00B57664" w:rsidP="00B57664">
      <w:pPr>
        <w:pStyle w:val="subsection"/>
      </w:pPr>
      <w:r w:rsidRPr="00CF3C49">
        <w:tab/>
        <w:t>(1)</w:t>
      </w:r>
      <w:r w:rsidRPr="00CF3C49">
        <w:tab/>
        <w:t>The Commission’s functions under this Part are set out in this section.</w:t>
      </w:r>
    </w:p>
    <w:p w:rsidR="00B57664" w:rsidRPr="00CF3C49" w:rsidRDefault="00B57664" w:rsidP="00B57664">
      <w:pPr>
        <w:pStyle w:val="SubsectionHead"/>
      </w:pPr>
      <w:r w:rsidRPr="00CF3C49">
        <w:t>Price inquiries</w:t>
      </w:r>
    </w:p>
    <w:p w:rsidR="00B57664" w:rsidRPr="00CF3C49" w:rsidRDefault="00B57664" w:rsidP="00B57664">
      <w:pPr>
        <w:pStyle w:val="subsection"/>
      </w:pPr>
      <w:r w:rsidRPr="00CF3C49">
        <w:tab/>
        <w:t>(2)</w:t>
      </w:r>
      <w:r w:rsidRPr="00CF3C49">
        <w:tab/>
        <w:t>The Commission is to hold such inquiries as it is required to hold under section</w:t>
      </w:r>
      <w:r w:rsidR="00CF3C49">
        <w:t> </w:t>
      </w:r>
      <w:r w:rsidRPr="00CF3C49">
        <w:t>95H.</w:t>
      </w:r>
    </w:p>
    <w:p w:rsidR="00B57664" w:rsidRPr="00CF3C49" w:rsidRDefault="00B57664" w:rsidP="00B57664">
      <w:pPr>
        <w:pStyle w:val="subsection"/>
      </w:pPr>
      <w:r w:rsidRPr="00CF3C49">
        <w:tab/>
        <w:t>(3)</w:t>
      </w:r>
      <w:r w:rsidRPr="00CF3C49">
        <w:tab/>
        <w:t>The Commission may, with the Minister’s approval under section</w:t>
      </w:r>
      <w:r w:rsidR="00CF3C49">
        <w:t> </w:t>
      </w:r>
      <w:r w:rsidRPr="00CF3C49">
        <w:t>95H, hold such other inquiries as it thinks fit.</w:t>
      </w:r>
    </w:p>
    <w:p w:rsidR="00B57664" w:rsidRPr="00CF3C49" w:rsidRDefault="00B57664" w:rsidP="00B57664">
      <w:pPr>
        <w:pStyle w:val="subsection"/>
      </w:pPr>
      <w:r w:rsidRPr="00CF3C49">
        <w:tab/>
        <w:t>(4)</w:t>
      </w:r>
      <w:r w:rsidRPr="00CF3C49">
        <w:tab/>
        <w:t>The Commission is to give the Minister a report on the results of each inquiry it holds.</w:t>
      </w:r>
    </w:p>
    <w:p w:rsidR="00B57664" w:rsidRPr="00CF3C49" w:rsidRDefault="00B57664" w:rsidP="00B57664">
      <w:pPr>
        <w:pStyle w:val="SubsectionHead"/>
      </w:pPr>
      <w:r w:rsidRPr="00CF3C49">
        <w:t>Price notifications</w:t>
      </w:r>
    </w:p>
    <w:p w:rsidR="00B57664" w:rsidRPr="00CF3C49" w:rsidRDefault="00B57664" w:rsidP="00B57664">
      <w:pPr>
        <w:pStyle w:val="subsection"/>
      </w:pPr>
      <w:r w:rsidRPr="00CF3C49">
        <w:tab/>
        <w:t>(5)</w:t>
      </w:r>
      <w:r w:rsidRPr="00CF3C49">
        <w:tab/>
        <w:t>The Commission is to consider locality notices and to take, in relation to such notices, such action in accordance with this Part as it considers appropriate.</w:t>
      </w:r>
    </w:p>
    <w:p w:rsidR="00B57664" w:rsidRPr="00CF3C49" w:rsidRDefault="00B57664" w:rsidP="00B57664">
      <w:pPr>
        <w:pStyle w:val="SubsectionHead"/>
      </w:pPr>
      <w:r w:rsidRPr="00CF3C49">
        <w:t>Price monitoring</w:t>
      </w:r>
    </w:p>
    <w:p w:rsidR="00B57664" w:rsidRPr="00CF3C49" w:rsidRDefault="00B57664" w:rsidP="00B57664">
      <w:pPr>
        <w:pStyle w:val="subsection"/>
      </w:pPr>
      <w:r w:rsidRPr="00CF3C49">
        <w:tab/>
        <w:t>(6)</w:t>
      </w:r>
      <w:r w:rsidRPr="00CF3C49">
        <w:tab/>
        <w:t>The Commission is to monitor prices, costs and profits in any industry or business that the Minister directs it to monitor and is to give the Minister a report on the results of such monitoring.</w:t>
      </w:r>
    </w:p>
    <w:p w:rsidR="00B57664" w:rsidRPr="00CF3C49" w:rsidRDefault="00B57664" w:rsidP="00B57664">
      <w:pPr>
        <w:pStyle w:val="SubsectionHead"/>
      </w:pPr>
      <w:r w:rsidRPr="00CF3C49">
        <w:t>General</w:t>
      </w:r>
    </w:p>
    <w:p w:rsidR="00B57664" w:rsidRPr="00CF3C49" w:rsidRDefault="00B57664" w:rsidP="00B57664">
      <w:pPr>
        <w:pStyle w:val="subsection"/>
      </w:pPr>
      <w:r w:rsidRPr="00CF3C49">
        <w:tab/>
        <w:t>(7)</w:t>
      </w:r>
      <w:r w:rsidRPr="00CF3C49">
        <w:tab/>
        <w:t>In exercising its powers and performing its functions under this Part, the Commission must, subject to any directions given under section</w:t>
      </w:r>
      <w:r w:rsidR="00CF3C49">
        <w:t> </w:t>
      </w:r>
      <w:r w:rsidRPr="00CF3C49">
        <w:t>95ZH, have particular regard to the following:</w:t>
      </w:r>
    </w:p>
    <w:p w:rsidR="00B57664" w:rsidRPr="00CF3C49" w:rsidRDefault="00B57664" w:rsidP="00B57664">
      <w:pPr>
        <w:pStyle w:val="paragraph"/>
      </w:pPr>
      <w:r w:rsidRPr="00CF3C49">
        <w:tab/>
        <w:t>(a)</w:t>
      </w:r>
      <w:r w:rsidRPr="00CF3C49">
        <w:tab/>
        <w:t>the need to maintain investment and employment, including the influence of profitability on investment and employment;</w:t>
      </w:r>
    </w:p>
    <w:p w:rsidR="00B57664" w:rsidRPr="00CF3C49" w:rsidRDefault="00B57664" w:rsidP="00B57664">
      <w:pPr>
        <w:pStyle w:val="paragraph"/>
      </w:pPr>
      <w:r w:rsidRPr="00CF3C49">
        <w:tab/>
        <w:t>(b)</w:t>
      </w:r>
      <w:r w:rsidRPr="00CF3C49">
        <w:tab/>
        <w:t>the need to discourage a person who is in a position to substantially influence a market for goods or services from taking advantage of that power in setting prices;</w:t>
      </w:r>
    </w:p>
    <w:p w:rsidR="00B57664" w:rsidRPr="00CF3C49" w:rsidRDefault="00B57664" w:rsidP="008F522E">
      <w:pPr>
        <w:pStyle w:val="paragraph"/>
        <w:keepNext/>
        <w:keepLines/>
      </w:pPr>
      <w:r w:rsidRPr="00CF3C49">
        <w:tab/>
        <w:t>(c)</w:t>
      </w:r>
      <w:r w:rsidRPr="00CF3C49">
        <w:tab/>
        <w:t>the need to discourage cost increases arising from increases in wages and changes in conditions of employment inconsistent with principles established by relevant industrial tribunals.</w:t>
      </w:r>
    </w:p>
    <w:p w:rsidR="00B57664" w:rsidRPr="00CF3C49" w:rsidRDefault="00B57664" w:rsidP="005D3ACE">
      <w:pPr>
        <w:pStyle w:val="ActHead3"/>
        <w:pageBreakBefore/>
      </w:pPr>
      <w:bookmarkStart w:id="720" w:name="_Toc42255616"/>
      <w:r w:rsidRPr="005162B2">
        <w:rPr>
          <w:rStyle w:val="CharDivNo"/>
        </w:rPr>
        <w:t>Division</w:t>
      </w:r>
      <w:r w:rsidR="00CF3C49" w:rsidRPr="005162B2">
        <w:rPr>
          <w:rStyle w:val="CharDivNo"/>
        </w:rPr>
        <w:t> </w:t>
      </w:r>
      <w:r w:rsidRPr="005162B2">
        <w:rPr>
          <w:rStyle w:val="CharDivNo"/>
        </w:rPr>
        <w:t>3</w:t>
      </w:r>
      <w:r w:rsidRPr="00CF3C49">
        <w:t>—</w:t>
      </w:r>
      <w:r w:rsidRPr="005162B2">
        <w:rPr>
          <w:rStyle w:val="CharDivText"/>
        </w:rPr>
        <w:t>Price inquiries</w:t>
      </w:r>
      <w:bookmarkEnd w:id="720"/>
    </w:p>
    <w:p w:rsidR="00B57664" w:rsidRPr="00CF3C49" w:rsidRDefault="00B57664" w:rsidP="00B57664">
      <w:pPr>
        <w:pStyle w:val="ActHead4"/>
      </w:pPr>
      <w:bookmarkStart w:id="721" w:name="_Toc42255617"/>
      <w:r w:rsidRPr="005162B2">
        <w:rPr>
          <w:rStyle w:val="CharSubdNo"/>
        </w:rPr>
        <w:t>Subdivision A</w:t>
      </w:r>
      <w:r w:rsidRPr="00CF3C49">
        <w:t>—</w:t>
      </w:r>
      <w:r w:rsidRPr="005162B2">
        <w:rPr>
          <w:rStyle w:val="CharSubdText"/>
        </w:rPr>
        <w:t>Holding of inquiries</w:t>
      </w:r>
      <w:bookmarkEnd w:id="721"/>
    </w:p>
    <w:p w:rsidR="00B57664" w:rsidRPr="00CF3C49" w:rsidRDefault="00B57664" w:rsidP="00B57664">
      <w:pPr>
        <w:pStyle w:val="ActHead5"/>
      </w:pPr>
      <w:bookmarkStart w:id="722" w:name="_Toc42255618"/>
      <w:r w:rsidRPr="005162B2">
        <w:rPr>
          <w:rStyle w:val="CharSectno"/>
        </w:rPr>
        <w:t>95H</w:t>
      </w:r>
      <w:r w:rsidRPr="00CF3C49">
        <w:t xml:space="preserve">  Price inquiries</w:t>
      </w:r>
      <w:bookmarkEnd w:id="722"/>
    </w:p>
    <w:p w:rsidR="00B57664" w:rsidRPr="00CF3C49" w:rsidRDefault="00B57664" w:rsidP="00B57664">
      <w:pPr>
        <w:pStyle w:val="SubsectionHead"/>
      </w:pPr>
      <w:r w:rsidRPr="00CF3C49">
        <w:t>Inquiries by Commission</w:t>
      </w:r>
    </w:p>
    <w:p w:rsidR="00B57664" w:rsidRPr="00CF3C49" w:rsidRDefault="00B57664" w:rsidP="00B57664">
      <w:pPr>
        <w:pStyle w:val="subsection"/>
      </w:pPr>
      <w:r w:rsidRPr="00CF3C49">
        <w:tab/>
        <w:t>(1)</w:t>
      </w:r>
      <w:r w:rsidRPr="00CF3C49">
        <w:tab/>
        <w:t>The Minister may, by notice in writing given to the Chairperson, require the Commission to hold an inquiry into a specified matter or specified matters.</w:t>
      </w:r>
    </w:p>
    <w:p w:rsidR="00B57664" w:rsidRPr="00CF3C49" w:rsidRDefault="00B57664" w:rsidP="00B57664">
      <w:pPr>
        <w:pStyle w:val="subsection"/>
      </w:pPr>
      <w:r w:rsidRPr="00CF3C49">
        <w:tab/>
        <w:t>(2)</w:t>
      </w:r>
      <w:r w:rsidRPr="00CF3C49">
        <w:tab/>
        <w:t>The Minister may, by notice in writing given to the Chairperson, approve the Commission holding an inquiry into a specified matter or specified matters.</w:t>
      </w:r>
    </w:p>
    <w:p w:rsidR="00B57664" w:rsidRPr="00CF3C49" w:rsidRDefault="00B57664" w:rsidP="00B57664">
      <w:pPr>
        <w:pStyle w:val="SubsectionHead"/>
      </w:pPr>
      <w:r w:rsidRPr="00CF3C49">
        <w:t>Inquiries by other bodies</w:t>
      </w:r>
    </w:p>
    <w:p w:rsidR="00B57664" w:rsidRPr="00CF3C49" w:rsidRDefault="00B57664" w:rsidP="00B57664">
      <w:pPr>
        <w:pStyle w:val="subsection"/>
      </w:pPr>
      <w:r w:rsidRPr="00CF3C49">
        <w:tab/>
        <w:t>(3)</w:t>
      </w:r>
      <w:r w:rsidRPr="00CF3C49">
        <w:tab/>
        <w:t>The Minister may, by notice in writing, request a body other than the Commission to hold an inquiry into a specified matter or specified matters.</w:t>
      </w:r>
    </w:p>
    <w:p w:rsidR="00B57664" w:rsidRPr="00CF3C49" w:rsidRDefault="00B57664" w:rsidP="00B57664">
      <w:pPr>
        <w:pStyle w:val="subsection"/>
      </w:pPr>
      <w:r w:rsidRPr="00CF3C49">
        <w:tab/>
        <w:t>(4)</w:t>
      </w:r>
      <w:r w:rsidRPr="00CF3C49">
        <w:tab/>
        <w:t>The other body must, if it agrees to hold the inquiry, appoint a person to preside at the inquiry. The appointment must be in writing.</w:t>
      </w:r>
    </w:p>
    <w:p w:rsidR="00B57664" w:rsidRPr="00CF3C49" w:rsidRDefault="00B57664" w:rsidP="00B57664">
      <w:pPr>
        <w:pStyle w:val="subsection"/>
      </w:pPr>
      <w:r w:rsidRPr="00CF3C49">
        <w:tab/>
        <w:t>(5)</w:t>
      </w:r>
      <w:r w:rsidRPr="00CF3C49">
        <w:tab/>
        <w:t>However, if the other body is a group of 2 or more individuals, the Minister must, by writing, appoint one of those individuals to preside at the inquiry.</w:t>
      </w:r>
    </w:p>
    <w:p w:rsidR="00B57664" w:rsidRPr="00CF3C49" w:rsidRDefault="00B57664" w:rsidP="00B57664">
      <w:pPr>
        <w:pStyle w:val="subsection"/>
      </w:pPr>
      <w:r w:rsidRPr="00CF3C49">
        <w:tab/>
        <w:t>(5A)</w:t>
      </w:r>
      <w:r w:rsidRPr="00CF3C49">
        <w:tab/>
        <w:t>The Minister must, as soon as practicable after confirmation that the other body will hold the inquiry, table a statement in each House of the Parliament:</w:t>
      </w:r>
    </w:p>
    <w:p w:rsidR="00B57664" w:rsidRPr="00CF3C49" w:rsidRDefault="00B57664" w:rsidP="00B57664">
      <w:pPr>
        <w:pStyle w:val="paragraph"/>
      </w:pPr>
      <w:r w:rsidRPr="00CF3C49">
        <w:tab/>
        <w:t>(a)</w:t>
      </w:r>
      <w:r w:rsidRPr="00CF3C49">
        <w:tab/>
        <w:t>specifying that the body will hold the inquiry; and</w:t>
      </w:r>
    </w:p>
    <w:p w:rsidR="00B57664" w:rsidRPr="00CF3C49" w:rsidRDefault="00B57664" w:rsidP="00B57664">
      <w:pPr>
        <w:pStyle w:val="paragraph"/>
      </w:pPr>
      <w:r w:rsidRPr="00CF3C49">
        <w:tab/>
        <w:t>(b)</w:t>
      </w:r>
      <w:r w:rsidRPr="00CF3C49">
        <w:tab/>
        <w:t>giving the Minister’s reasons for requesting the body, rather than the Commission, to hold the inquiry.</w:t>
      </w:r>
    </w:p>
    <w:p w:rsidR="00B57664" w:rsidRPr="00CF3C49" w:rsidRDefault="00B57664" w:rsidP="00B57664">
      <w:pPr>
        <w:pStyle w:val="SubsectionHead"/>
      </w:pPr>
      <w:r w:rsidRPr="00CF3C49">
        <w:t>No inquiry in relation to exempt supply</w:t>
      </w:r>
    </w:p>
    <w:p w:rsidR="00B57664" w:rsidRPr="00CF3C49" w:rsidRDefault="00B57664" w:rsidP="00B57664">
      <w:pPr>
        <w:pStyle w:val="subsection"/>
      </w:pPr>
      <w:r w:rsidRPr="00CF3C49">
        <w:tab/>
        <w:t>(6)</w:t>
      </w:r>
      <w:r w:rsidRPr="00CF3C49">
        <w:tab/>
        <w:t>A notice under this section must not authorise the holding of an inquiry into a supply of goods or services of a particular description that is an exempt supply in relation to goods or services of that description.</w:t>
      </w:r>
    </w:p>
    <w:p w:rsidR="00B57664" w:rsidRPr="00CF3C49" w:rsidRDefault="00B57664" w:rsidP="00B57664">
      <w:pPr>
        <w:pStyle w:val="SubsectionHead"/>
      </w:pPr>
      <w:r w:rsidRPr="00CF3C49">
        <w:t>No inquiry in relation to a State or Territory authority</w:t>
      </w:r>
    </w:p>
    <w:p w:rsidR="00B57664" w:rsidRPr="00CF3C49" w:rsidRDefault="00B57664" w:rsidP="00B57664">
      <w:pPr>
        <w:pStyle w:val="subsection"/>
      </w:pPr>
      <w:r w:rsidRPr="00CF3C49">
        <w:tab/>
        <w:t>(7)</w:t>
      </w:r>
      <w:r w:rsidRPr="00CF3C49">
        <w:tab/>
        <w:t>A notice under this section must not authorise the holding of an inquiry into the supply by a State or Territory authority of goods or services.</w:t>
      </w:r>
    </w:p>
    <w:p w:rsidR="00B57664" w:rsidRPr="00CF3C49" w:rsidRDefault="00B57664" w:rsidP="00B57664">
      <w:pPr>
        <w:pStyle w:val="ActHead5"/>
      </w:pPr>
      <w:bookmarkStart w:id="723" w:name="_Toc42255619"/>
      <w:r w:rsidRPr="005162B2">
        <w:rPr>
          <w:rStyle w:val="CharSectno"/>
        </w:rPr>
        <w:t>95J</w:t>
      </w:r>
      <w:r w:rsidRPr="00CF3C49">
        <w:t xml:space="preserve">  Content of inquiry notices</w:t>
      </w:r>
      <w:bookmarkEnd w:id="723"/>
    </w:p>
    <w:p w:rsidR="00B57664" w:rsidRPr="00CF3C49" w:rsidRDefault="00B57664" w:rsidP="00B57664">
      <w:pPr>
        <w:pStyle w:val="SubsectionHead"/>
      </w:pPr>
      <w:r w:rsidRPr="00CF3C49">
        <w:t>Description of goods or services</w:t>
      </w:r>
    </w:p>
    <w:p w:rsidR="00B57664" w:rsidRPr="00CF3C49" w:rsidRDefault="00B57664" w:rsidP="00B57664">
      <w:pPr>
        <w:pStyle w:val="subsection"/>
      </w:pPr>
      <w:r w:rsidRPr="00CF3C49">
        <w:tab/>
        <w:t>(1)</w:t>
      </w:r>
      <w:r w:rsidRPr="00CF3C49">
        <w:tab/>
        <w:t>An inquiry notice must specify the description of the goods or services in relation to which the inquiry is to be held.</w:t>
      </w:r>
    </w:p>
    <w:p w:rsidR="00B57664" w:rsidRPr="00CF3C49" w:rsidRDefault="00B57664" w:rsidP="00B57664">
      <w:pPr>
        <w:pStyle w:val="SubsectionHead"/>
      </w:pPr>
      <w:r w:rsidRPr="00CF3C49">
        <w:t>Supply of goods or services by particular persons</w:t>
      </w:r>
    </w:p>
    <w:p w:rsidR="00B57664" w:rsidRPr="00CF3C49" w:rsidRDefault="00B57664" w:rsidP="00B57664">
      <w:pPr>
        <w:pStyle w:val="subsection"/>
      </w:pPr>
      <w:r w:rsidRPr="00CF3C49">
        <w:tab/>
        <w:t>(2)</w:t>
      </w:r>
      <w:r w:rsidRPr="00CF3C49">
        <w:tab/>
        <w:t>An inquiry notice must also specify whether the inquiry is to be held in relation to the supply of goods or services of that description by a particular person or persons.</w:t>
      </w:r>
    </w:p>
    <w:p w:rsidR="00B57664" w:rsidRPr="00CF3C49" w:rsidRDefault="00B57664" w:rsidP="00B57664">
      <w:pPr>
        <w:pStyle w:val="subsection"/>
      </w:pPr>
      <w:r w:rsidRPr="00CF3C49">
        <w:tab/>
        <w:t>(3)</w:t>
      </w:r>
      <w:r w:rsidRPr="00CF3C49">
        <w:tab/>
        <w:t>If such an inquiry is to be held, the notice may also specify that person or persons. If it does not, the inquiry body must, by writing, determine that person or persons.</w:t>
      </w:r>
    </w:p>
    <w:p w:rsidR="00B57664" w:rsidRPr="00CF3C49" w:rsidRDefault="00B57664" w:rsidP="00B57664">
      <w:pPr>
        <w:pStyle w:val="subsection"/>
      </w:pPr>
      <w:r w:rsidRPr="00CF3C49">
        <w:tab/>
        <w:t>(4)</w:t>
      </w:r>
      <w:r w:rsidRPr="00CF3C49">
        <w:tab/>
        <w:t>The inquiry Chair must give the Minister notice in writing of the determination.</w:t>
      </w:r>
    </w:p>
    <w:p w:rsidR="00B57664" w:rsidRPr="00CF3C49" w:rsidRDefault="00B57664" w:rsidP="00B57664">
      <w:pPr>
        <w:pStyle w:val="SubsectionHead"/>
      </w:pPr>
      <w:r w:rsidRPr="00CF3C49">
        <w:t>No inquiry in relation to a State or Territory authority</w:t>
      </w:r>
    </w:p>
    <w:p w:rsidR="00B57664" w:rsidRPr="00CF3C49" w:rsidRDefault="00B57664" w:rsidP="00B57664">
      <w:pPr>
        <w:pStyle w:val="subsection"/>
      </w:pPr>
      <w:r w:rsidRPr="00CF3C49">
        <w:tab/>
        <w:t>(5)</w:t>
      </w:r>
      <w:r w:rsidRPr="00CF3C49">
        <w:tab/>
        <w:t>The inquiry body must not determine a State or Territory authority as a person in relation to whom an inquiry will be held.</w:t>
      </w:r>
    </w:p>
    <w:p w:rsidR="00B57664" w:rsidRPr="00CF3C49" w:rsidRDefault="00B57664" w:rsidP="00B57664">
      <w:pPr>
        <w:pStyle w:val="SubsectionHead"/>
      </w:pPr>
      <w:r w:rsidRPr="00CF3C49">
        <w:t>Ministerial directions</w:t>
      </w:r>
    </w:p>
    <w:p w:rsidR="00B57664" w:rsidRPr="00CF3C49" w:rsidRDefault="00B57664" w:rsidP="00B57664">
      <w:pPr>
        <w:pStyle w:val="subsection"/>
      </w:pPr>
      <w:r w:rsidRPr="00CF3C49">
        <w:tab/>
        <w:t>(6)</w:t>
      </w:r>
      <w:r w:rsidRPr="00CF3C49">
        <w:tab/>
        <w:t>The Minister may, in an inquiry notice, give such directions as he or she thinks fit as to the holding of the inquiry and the matters to be taken into consideration in the inquiry.</w:t>
      </w:r>
    </w:p>
    <w:p w:rsidR="00B57664" w:rsidRPr="00CF3C49" w:rsidRDefault="00B57664" w:rsidP="00B57664">
      <w:pPr>
        <w:pStyle w:val="subsection"/>
      </w:pPr>
      <w:r w:rsidRPr="00CF3C49">
        <w:tab/>
        <w:t>(7)</w:t>
      </w:r>
      <w:r w:rsidRPr="00CF3C49">
        <w:tab/>
        <w:t>The inquiry body must comply with any such directions.</w:t>
      </w:r>
    </w:p>
    <w:p w:rsidR="00B57664" w:rsidRPr="00CF3C49" w:rsidRDefault="00B57664" w:rsidP="00B57664">
      <w:pPr>
        <w:pStyle w:val="ActHead5"/>
      </w:pPr>
      <w:bookmarkStart w:id="724" w:name="_Toc42255620"/>
      <w:r w:rsidRPr="005162B2">
        <w:rPr>
          <w:rStyle w:val="CharSectno"/>
        </w:rPr>
        <w:t>95K</w:t>
      </w:r>
      <w:r w:rsidRPr="00CF3C49">
        <w:t xml:space="preserve">  Period for completing inquiry</w:t>
      </w:r>
      <w:bookmarkEnd w:id="724"/>
    </w:p>
    <w:p w:rsidR="00B57664" w:rsidRPr="00CF3C49" w:rsidRDefault="00B57664" w:rsidP="00B57664">
      <w:pPr>
        <w:pStyle w:val="SubsectionHead"/>
      </w:pPr>
      <w:r w:rsidRPr="00CF3C49">
        <w:t>Inquiry period</w:t>
      </w:r>
    </w:p>
    <w:p w:rsidR="00B57664" w:rsidRPr="00CF3C49" w:rsidRDefault="00B57664" w:rsidP="00B57664">
      <w:pPr>
        <w:pStyle w:val="subsection"/>
      </w:pPr>
      <w:r w:rsidRPr="00CF3C49">
        <w:tab/>
        <w:t>(1)</w:t>
      </w:r>
      <w:r w:rsidRPr="00CF3C49">
        <w:tab/>
        <w:t>An inquiry notice must specify the period within which the inquiry is to be completed and a report on the inquiry is to be given to the Minister.</w:t>
      </w:r>
    </w:p>
    <w:p w:rsidR="00B57664" w:rsidRPr="00CF3C49" w:rsidRDefault="00B57664" w:rsidP="00B57664">
      <w:pPr>
        <w:pStyle w:val="subsection"/>
      </w:pPr>
      <w:r w:rsidRPr="00CF3C49">
        <w:tab/>
        <w:t>(2)</w:t>
      </w:r>
      <w:r w:rsidRPr="00CF3C49">
        <w:tab/>
        <w:t>The inquiry body must complete the inquiry and give the report to the Minister within that period.</w:t>
      </w:r>
    </w:p>
    <w:p w:rsidR="00B57664" w:rsidRPr="00CF3C49" w:rsidRDefault="00B57664" w:rsidP="00B57664">
      <w:pPr>
        <w:pStyle w:val="SubsectionHead"/>
      </w:pPr>
      <w:r w:rsidRPr="00CF3C49">
        <w:t>Extensions</w:t>
      </w:r>
    </w:p>
    <w:p w:rsidR="00B57664" w:rsidRPr="00CF3C49" w:rsidRDefault="00B57664" w:rsidP="00B57664">
      <w:pPr>
        <w:pStyle w:val="subsection"/>
      </w:pPr>
      <w:r w:rsidRPr="00CF3C49">
        <w:tab/>
        <w:t>(3)</w:t>
      </w:r>
      <w:r w:rsidRPr="00CF3C49">
        <w:tab/>
        <w:t>The Minister may, before the end of the completion period, extend or further extend that period by notice in writing given to the inquiry Chair.</w:t>
      </w:r>
    </w:p>
    <w:p w:rsidR="00B57664" w:rsidRPr="00CF3C49" w:rsidRDefault="00B57664" w:rsidP="00B57664">
      <w:pPr>
        <w:pStyle w:val="notetext"/>
      </w:pPr>
      <w:r w:rsidRPr="00CF3C49">
        <w:t>Example:</w:t>
      </w:r>
      <w:r w:rsidRPr="00CF3C49">
        <w:tab/>
        <w:t xml:space="preserve">A notice under </w:t>
      </w:r>
      <w:r w:rsidR="00CF3C49">
        <w:t>subsection (</w:t>
      </w:r>
      <w:r w:rsidRPr="00CF3C49">
        <w:t>1) specifies that an inquiry is to be completed and a report given by 1</w:t>
      </w:r>
      <w:r w:rsidR="00CF3C49">
        <w:t> </w:t>
      </w:r>
      <w:r w:rsidRPr="00CF3C49">
        <w:t>August.</w:t>
      </w:r>
    </w:p>
    <w:p w:rsidR="00B57664" w:rsidRPr="00CF3C49" w:rsidRDefault="00B57664" w:rsidP="00B57664">
      <w:pPr>
        <w:pStyle w:val="notetext"/>
      </w:pPr>
      <w:r w:rsidRPr="00CF3C49">
        <w:tab/>
        <w:t>On 30</w:t>
      </w:r>
      <w:r w:rsidR="00CF3C49">
        <w:t> </w:t>
      </w:r>
      <w:r w:rsidRPr="00CF3C49">
        <w:t xml:space="preserve">July the Minister gives a notice under </w:t>
      </w:r>
      <w:r w:rsidR="00CF3C49">
        <w:t>subsection (</w:t>
      </w:r>
      <w:r w:rsidRPr="00CF3C49">
        <w:t>3) extending the deadline to 8</w:t>
      </w:r>
      <w:r w:rsidR="00CF3C49">
        <w:t> </w:t>
      </w:r>
      <w:r w:rsidRPr="00CF3C49">
        <w:t>August.</w:t>
      </w:r>
    </w:p>
    <w:p w:rsidR="00B57664" w:rsidRPr="00CF3C49" w:rsidRDefault="00B57664" w:rsidP="00B57664">
      <w:pPr>
        <w:pStyle w:val="notetext"/>
      </w:pPr>
      <w:r w:rsidRPr="00CF3C49">
        <w:tab/>
        <w:t>On 6</w:t>
      </w:r>
      <w:r w:rsidR="00CF3C49">
        <w:t> </w:t>
      </w:r>
      <w:r w:rsidRPr="00CF3C49">
        <w:t xml:space="preserve">August the Minister gives another notice under </w:t>
      </w:r>
      <w:r w:rsidR="00CF3C49">
        <w:t>subsection (</w:t>
      </w:r>
      <w:r w:rsidRPr="00CF3C49">
        <w:t>3) further extending the deadline to 12</w:t>
      </w:r>
      <w:r w:rsidR="00CF3C49">
        <w:t> </w:t>
      </w:r>
      <w:r w:rsidRPr="00CF3C49">
        <w:t>August.</w:t>
      </w:r>
    </w:p>
    <w:p w:rsidR="00B57664" w:rsidRPr="00CF3C49" w:rsidRDefault="00B57664" w:rsidP="00B57664">
      <w:pPr>
        <w:pStyle w:val="subsection"/>
      </w:pPr>
      <w:r w:rsidRPr="00CF3C49">
        <w:tab/>
        <w:t>(4)</w:t>
      </w:r>
      <w:r w:rsidRPr="00CF3C49">
        <w:tab/>
        <w:t>If the Minister does so, the inquiry body must complete the inquiry and give its report within the completion period as so extended or further extended.</w:t>
      </w:r>
    </w:p>
    <w:p w:rsidR="00B57664" w:rsidRPr="00CF3C49" w:rsidRDefault="00B57664" w:rsidP="00B57664">
      <w:pPr>
        <w:pStyle w:val="subsection"/>
      </w:pPr>
      <w:r w:rsidRPr="00CF3C49">
        <w:tab/>
        <w:t>(5)</w:t>
      </w:r>
      <w:r w:rsidRPr="00CF3C49">
        <w:tab/>
        <w:t>In this section:</w:t>
      </w:r>
    </w:p>
    <w:p w:rsidR="00B57664" w:rsidRPr="00CF3C49" w:rsidRDefault="00B57664" w:rsidP="00B57664">
      <w:pPr>
        <w:pStyle w:val="Definition"/>
      </w:pPr>
      <w:r w:rsidRPr="00CF3C49">
        <w:rPr>
          <w:b/>
          <w:i/>
        </w:rPr>
        <w:t>completion period</w:t>
      </w:r>
      <w:r w:rsidRPr="00CF3C49">
        <w:t xml:space="preserve"> means the period within which the inquiry body is required by this section to complete an inquiry and to give its report on the inquiry.</w:t>
      </w:r>
    </w:p>
    <w:p w:rsidR="00B57664" w:rsidRPr="00CF3C49" w:rsidRDefault="00B57664" w:rsidP="00B57664">
      <w:pPr>
        <w:pStyle w:val="ActHead5"/>
      </w:pPr>
      <w:bookmarkStart w:id="725" w:name="_Toc42255621"/>
      <w:r w:rsidRPr="005162B2">
        <w:rPr>
          <w:rStyle w:val="CharSectno"/>
        </w:rPr>
        <w:t>95L</w:t>
      </w:r>
      <w:r w:rsidRPr="00CF3C49">
        <w:t xml:space="preserve">  Notice of holding of inquiry</w:t>
      </w:r>
      <w:bookmarkEnd w:id="725"/>
    </w:p>
    <w:p w:rsidR="00AE2B8A" w:rsidRPr="00CF3C49" w:rsidRDefault="00AE2B8A" w:rsidP="00AE2B8A">
      <w:pPr>
        <w:pStyle w:val="SubsectionHead"/>
      </w:pPr>
      <w:r w:rsidRPr="00CF3C49">
        <w:t>General notice</w:t>
      </w:r>
    </w:p>
    <w:p w:rsidR="00AE2B8A" w:rsidRPr="00CF3C49" w:rsidRDefault="00AE2B8A" w:rsidP="00AE2B8A">
      <w:pPr>
        <w:pStyle w:val="subsection"/>
      </w:pPr>
      <w:r w:rsidRPr="00CF3C49">
        <w:tab/>
        <w:t>(1)</w:t>
      </w:r>
      <w:r w:rsidRPr="00CF3C49">
        <w:tab/>
        <w:t>An inquiry body must, by notifiable instrument, give notice of an inquiry it is to hold.</w:t>
      </w:r>
    </w:p>
    <w:p w:rsidR="00B57664" w:rsidRPr="00CF3C49" w:rsidRDefault="00B57664" w:rsidP="00B57664">
      <w:pPr>
        <w:pStyle w:val="SubsectionHead"/>
      </w:pPr>
      <w:r w:rsidRPr="00CF3C49">
        <w:t>Notice to particular person or persons</w:t>
      </w:r>
    </w:p>
    <w:p w:rsidR="00B57664" w:rsidRPr="00CF3C49" w:rsidRDefault="00B57664" w:rsidP="00B57664">
      <w:pPr>
        <w:pStyle w:val="subsection"/>
      </w:pPr>
      <w:r w:rsidRPr="00CF3C49">
        <w:tab/>
        <w:t>(3)</w:t>
      </w:r>
      <w:r w:rsidRPr="00CF3C49">
        <w:tab/>
        <w:t>If the inquiry is to be held in relation to the supply of goods or services by a particular person or persons, the inquiry body must, as soon as practicable, give the person, or each of the persons, a notice in writing.</w:t>
      </w:r>
    </w:p>
    <w:p w:rsidR="00B57664" w:rsidRPr="00CF3C49" w:rsidRDefault="00B57664" w:rsidP="00B57664">
      <w:pPr>
        <w:pStyle w:val="SubsectionHead"/>
      </w:pPr>
      <w:r w:rsidRPr="00CF3C49">
        <w:t>Content of notice</w:t>
      </w:r>
    </w:p>
    <w:p w:rsidR="00B57664" w:rsidRPr="00CF3C49" w:rsidRDefault="00B57664" w:rsidP="00B57664">
      <w:pPr>
        <w:pStyle w:val="subsection"/>
      </w:pPr>
      <w:r w:rsidRPr="00CF3C49">
        <w:tab/>
        <w:t>(4)</w:t>
      </w:r>
      <w:r w:rsidRPr="00CF3C49">
        <w:tab/>
        <w:t>A notice under this section must:</w:t>
      </w:r>
    </w:p>
    <w:p w:rsidR="00B57664" w:rsidRPr="00CF3C49" w:rsidRDefault="00B57664" w:rsidP="00B57664">
      <w:pPr>
        <w:pStyle w:val="paragraph"/>
      </w:pPr>
      <w:r w:rsidRPr="00CF3C49">
        <w:tab/>
        <w:t>(a)</w:t>
      </w:r>
      <w:r w:rsidRPr="00CF3C49">
        <w:tab/>
        <w:t>state that the inquiry body is to hold the inquiry; and</w:t>
      </w:r>
    </w:p>
    <w:p w:rsidR="00B57664" w:rsidRPr="00CF3C49" w:rsidRDefault="00B57664" w:rsidP="00B57664">
      <w:pPr>
        <w:pStyle w:val="paragraph"/>
      </w:pPr>
      <w:r w:rsidRPr="00CF3C49">
        <w:tab/>
        <w:t>(b)</w:t>
      </w:r>
      <w:r w:rsidRPr="00CF3C49">
        <w:tab/>
        <w:t>specify the matter or matters in relation to which the inquiry is to be held; and</w:t>
      </w:r>
    </w:p>
    <w:p w:rsidR="00B57664" w:rsidRPr="00CF3C49" w:rsidRDefault="00B57664" w:rsidP="00B57664">
      <w:pPr>
        <w:pStyle w:val="paragraph"/>
      </w:pPr>
      <w:r w:rsidRPr="00CF3C49">
        <w:tab/>
        <w:t>(c)</w:t>
      </w:r>
      <w:r w:rsidRPr="00CF3C49">
        <w:tab/>
        <w:t>specify the time and place at which the inquiry is to start; and</w:t>
      </w:r>
    </w:p>
    <w:p w:rsidR="00B57664" w:rsidRPr="00CF3C49" w:rsidRDefault="00B57664" w:rsidP="00B57664">
      <w:pPr>
        <w:pStyle w:val="paragraph"/>
      </w:pPr>
      <w:r w:rsidRPr="00CF3C49">
        <w:tab/>
        <w:t>(d)</w:t>
      </w:r>
      <w:r w:rsidRPr="00CF3C49">
        <w:tab/>
        <w:t xml:space="preserve">in the case of a notice under </w:t>
      </w:r>
      <w:r w:rsidR="00CF3C49">
        <w:t>subsection (</w:t>
      </w:r>
      <w:r w:rsidRPr="00CF3C49">
        <w:t>3)—set out the effect of section</w:t>
      </w:r>
      <w:r w:rsidR="00CF3C49">
        <w:t> </w:t>
      </w:r>
      <w:r w:rsidRPr="00CF3C49">
        <w:t>95N; and</w:t>
      </w:r>
    </w:p>
    <w:p w:rsidR="00B57664" w:rsidRPr="00CF3C49" w:rsidRDefault="00B57664" w:rsidP="00B57664">
      <w:pPr>
        <w:pStyle w:val="paragraph"/>
      </w:pPr>
      <w:r w:rsidRPr="00CF3C49">
        <w:tab/>
        <w:t>(e)</w:t>
      </w:r>
      <w:r w:rsidRPr="00CF3C49">
        <w:tab/>
        <w:t>specify any other matter prescribed by the regulations.</w:t>
      </w:r>
    </w:p>
    <w:p w:rsidR="00B57664" w:rsidRPr="00CF3C49" w:rsidRDefault="00B57664" w:rsidP="00B57664">
      <w:pPr>
        <w:pStyle w:val="ActHead5"/>
      </w:pPr>
      <w:bookmarkStart w:id="726" w:name="_Toc42255622"/>
      <w:r w:rsidRPr="005162B2">
        <w:rPr>
          <w:rStyle w:val="CharSectno"/>
        </w:rPr>
        <w:t>95M</w:t>
      </w:r>
      <w:r w:rsidRPr="00CF3C49">
        <w:t xml:space="preserve">  Notice of extension of period for completing inquiry</w:t>
      </w:r>
      <w:bookmarkEnd w:id="726"/>
    </w:p>
    <w:p w:rsidR="00B57664" w:rsidRPr="00CF3C49" w:rsidRDefault="00B57664" w:rsidP="00B57664">
      <w:pPr>
        <w:pStyle w:val="subsection"/>
      </w:pPr>
      <w:r w:rsidRPr="00CF3C49">
        <w:tab/>
      </w:r>
      <w:r w:rsidRPr="00CF3C49">
        <w:tab/>
        <w:t>If:</w:t>
      </w:r>
    </w:p>
    <w:p w:rsidR="00B57664" w:rsidRPr="00CF3C49" w:rsidRDefault="00B57664" w:rsidP="00B57664">
      <w:pPr>
        <w:pStyle w:val="paragraph"/>
      </w:pPr>
      <w:r w:rsidRPr="00CF3C49">
        <w:tab/>
        <w:t>(a)</w:t>
      </w:r>
      <w:r w:rsidRPr="00CF3C49">
        <w:tab/>
        <w:t>an inquiry is being held in relation to the supply of goods or services of a particular description by a particular person or persons; and</w:t>
      </w:r>
    </w:p>
    <w:p w:rsidR="00B57664" w:rsidRPr="00CF3C49" w:rsidRDefault="00B57664" w:rsidP="00E2744D">
      <w:pPr>
        <w:pStyle w:val="paragraph"/>
      </w:pPr>
      <w:r w:rsidRPr="00CF3C49">
        <w:tab/>
        <w:t>(b)</w:t>
      </w:r>
      <w:r w:rsidRPr="00CF3C49">
        <w:tab/>
        <w:t>the Minister extends, or further extends, the period within which the inquiry is required to be completed and a report on the inquiry given to the Minister;</w:t>
      </w:r>
    </w:p>
    <w:p w:rsidR="00B57664" w:rsidRPr="00CF3C49" w:rsidRDefault="00B57664" w:rsidP="00B57664">
      <w:pPr>
        <w:pStyle w:val="subsection2"/>
      </w:pPr>
      <w:r w:rsidRPr="00CF3C49">
        <w:t>the inquiry body must, as soon as possible, give the person, or each of the persons, a notice in writing giving details of the extension or further extension.</w:t>
      </w:r>
    </w:p>
    <w:p w:rsidR="00B57664" w:rsidRPr="00CF3C49" w:rsidRDefault="00B57664" w:rsidP="00B57664">
      <w:pPr>
        <w:pStyle w:val="ActHead5"/>
      </w:pPr>
      <w:bookmarkStart w:id="727" w:name="_Toc42255623"/>
      <w:r w:rsidRPr="005162B2">
        <w:rPr>
          <w:rStyle w:val="CharSectno"/>
        </w:rPr>
        <w:t>95N</w:t>
      </w:r>
      <w:r w:rsidRPr="00CF3C49">
        <w:t xml:space="preserve">  Price restrictions</w:t>
      </w:r>
      <w:bookmarkEnd w:id="727"/>
    </w:p>
    <w:p w:rsidR="00B57664" w:rsidRPr="00CF3C49" w:rsidRDefault="00B57664" w:rsidP="00B57664">
      <w:pPr>
        <w:pStyle w:val="subsection"/>
      </w:pPr>
      <w:r w:rsidRPr="00CF3C49">
        <w:tab/>
        <w:t>(1)</w:t>
      </w:r>
      <w:r w:rsidRPr="00CF3C49">
        <w:tab/>
        <w:t>This section applies if an inquiry body gives a person a business notice stating that it is to hold an inquiry in relation to the supply by the person of goods or services of a particular description.</w:t>
      </w:r>
    </w:p>
    <w:p w:rsidR="00B57664" w:rsidRPr="00CF3C49" w:rsidRDefault="00B57664" w:rsidP="00B57664">
      <w:pPr>
        <w:pStyle w:val="SubsectionHead"/>
      </w:pPr>
      <w:r w:rsidRPr="00CF3C49">
        <w:t>Offence: previous local supply</w:t>
      </w:r>
    </w:p>
    <w:p w:rsidR="00B57664" w:rsidRPr="00CF3C49" w:rsidRDefault="00B57664" w:rsidP="00B57664">
      <w:pPr>
        <w:pStyle w:val="subsection"/>
      </w:pPr>
      <w:r w:rsidRPr="00CF3C49">
        <w:tab/>
        <w:t>(2)</w:t>
      </w:r>
      <w:r w:rsidRPr="00CF3C49">
        <w:tab/>
        <w:t xml:space="preserve">The person </w:t>
      </w:r>
      <w:r w:rsidR="006527B7" w:rsidRPr="00CF3C49">
        <w:t>commits</w:t>
      </w:r>
      <w:r w:rsidRPr="00CF3C49">
        <w:t xml:space="preserve"> an offence if:</w:t>
      </w:r>
    </w:p>
    <w:p w:rsidR="00B57664" w:rsidRPr="00CF3C49" w:rsidRDefault="00B57664" w:rsidP="00B57664">
      <w:pPr>
        <w:pStyle w:val="paragraph"/>
      </w:pPr>
      <w:r w:rsidRPr="00CF3C49">
        <w:tab/>
        <w:t>(a)</w:t>
      </w:r>
      <w:r w:rsidRPr="00CF3C49">
        <w:tab/>
        <w:t xml:space="preserve">before the applicable day in relation to the business notice, the person supplies (the </w:t>
      </w:r>
      <w:r w:rsidRPr="00CF3C49">
        <w:rPr>
          <w:b/>
          <w:i/>
        </w:rPr>
        <w:t>current supply</w:t>
      </w:r>
      <w:r w:rsidRPr="00CF3C49">
        <w:t>) goods or services of that description in a locality on particular terms and conditions; and</w:t>
      </w:r>
    </w:p>
    <w:p w:rsidR="00B57664" w:rsidRPr="00CF3C49" w:rsidRDefault="00B57664" w:rsidP="00B57664">
      <w:pPr>
        <w:pStyle w:val="paragraph"/>
      </w:pPr>
      <w:r w:rsidRPr="00CF3C49">
        <w:tab/>
        <w:t>(b)</w:t>
      </w:r>
      <w:r w:rsidRPr="00CF3C49">
        <w:tab/>
        <w:t>the person has supplied goods or services of that description in that locality on the same or substantially similar terms and conditions in the period of 12 months before the current supply; and</w:t>
      </w:r>
    </w:p>
    <w:p w:rsidR="00B57664" w:rsidRPr="00CF3C49" w:rsidRDefault="00B57664" w:rsidP="00B57664">
      <w:pPr>
        <w:pStyle w:val="paragraph"/>
      </w:pPr>
      <w:r w:rsidRPr="00CF3C49">
        <w:tab/>
        <w:t>(c)</w:t>
      </w:r>
      <w:r w:rsidRPr="00CF3C49">
        <w:tab/>
        <w:t>the current supply is at a price that exceeds the highest price at which the person has supplied goods or services of that description in that locality on the same or substantially similar terms and conditions in that period; and</w:t>
      </w:r>
    </w:p>
    <w:p w:rsidR="00B57664" w:rsidRPr="00CF3C49" w:rsidRDefault="00B57664" w:rsidP="00B57664">
      <w:pPr>
        <w:pStyle w:val="paragraph"/>
      </w:pPr>
      <w:r w:rsidRPr="00CF3C49">
        <w:tab/>
        <w:t>(d)</w:t>
      </w:r>
      <w:r w:rsidRPr="00CF3C49">
        <w:tab/>
        <w:t xml:space="preserve">in a case where a notice has been given to the person under </w:t>
      </w:r>
      <w:r w:rsidR="00CF3C49">
        <w:t>subsection (</w:t>
      </w:r>
      <w:r w:rsidRPr="00CF3C49">
        <w:t>5)—the current supply is not in accordance with the notice.</w:t>
      </w:r>
    </w:p>
    <w:p w:rsidR="00B57664" w:rsidRPr="00CF3C49" w:rsidRDefault="00B57664" w:rsidP="00B57664">
      <w:pPr>
        <w:pStyle w:val="Penalty"/>
      </w:pPr>
      <w:r w:rsidRPr="00CF3C49">
        <w:t>Penalty:</w:t>
      </w:r>
      <w:r w:rsidRPr="00CF3C49">
        <w:tab/>
        <w:t>100 penalty units.</w:t>
      </w:r>
    </w:p>
    <w:p w:rsidR="00B57664" w:rsidRPr="00CF3C49" w:rsidRDefault="00B57664" w:rsidP="00B57664">
      <w:pPr>
        <w:pStyle w:val="SubsectionHead"/>
      </w:pPr>
      <w:r w:rsidRPr="00CF3C49">
        <w:t>Offence: no previous local supply</w:t>
      </w:r>
    </w:p>
    <w:p w:rsidR="00B57664" w:rsidRPr="00CF3C49" w:rsidRDefault="00B57664" w:rsidP="00B57664">
      <w:pPr>
        <w:pStyle w:val="subsection"/>
      </w:pPr>
      <w:r w:rsidRPr="00CF3C49">
        <w:tab/>
        <w:t>(3)</w:t>
      </w:r>
      <w:r w:rsidRPr="00CF3C49">
        <w:tab/>
        <w:t xml:space="preserve">The person </w:t>
      </w:r>
      <w:r w:rsidR="006527B7" w:rsidRPr="00CF3C49">
        <w:t>commits</w:t>
      </w:r>
      <w:r w:rsidRPr="00CF3C49">
        <w:t xml:space="preserve"> an offence if:</w:t>
      </w:r>
    </w:p>
    <w:p w:rsidR="00B57664" w:rsidRPr="00CF3C49" w:rsidRDefault="00B57664" w:rsidP="00B57664">
      <w:pPr>
        <w:pStyle w:val="paragraph"/>
      </w:pPr>
      <w:r w:rsidRPr="00CF3C49">
        <w:tab/>
        <w:t>(a)</w:t>
      </w:r>
      <w:r w:rsidRPr="00CF3C49">
        <w:tab/>
        <w:t xml:space="preserve">before the applicable day in relation to the business notice, the person supplies (the </w:t>
      </w:r>
      <w:r w:rsidRPr="00CF3C49">
        <w:rPr>
          <w:b/>
          <w:i/>
        </w:rPr>
        <w:t>current supply</w:t>
      </w:r>
      <w:r w:rsidRPr="00CF3C49">
        <w:t>) goods or services of that description in a locality on particular terms and conditions; and</w:t>
      </w:r>
    </w:p>
    <w:p w:rsidR="00B57664" w:rsidRPr="00CF3C49" w:rsidRDefault="00B57664" w:rsidP="00B57664">
      <w:pPr>
        <w:pStyle w:val="paragraph"/>
      </w:pPr>
      <w:r w:rsidRPr="00CF3C49">
        <w:tab/>
        <w:t>(b)</w:t>
      </w:r>
      <w:r w:rsidRPr="00CF3C49">
        <w:tab/>
        <w:t>the person has not supplied goods or services of that description in that locality on the same or substantially similar terms and conditions in the period of 12 months before the current supply, but has supplied goods or services of that description elsewhere in Australia on the same or substantially similar terms and conditions in that period; and</w:t>
      </w:r>
    </w:p>
    <w:p w:rsidR="00B57664" w:rsidRPr="00CF3C49" w:rsidRDefault="00B57664" w:rsidP="00B57664">
      <w:pPr>
        <w:pStyle w:val="paragraph"/>
      </w:pPr>
      <w:r w:rsidRPr="00CF3C49">
        <w:tab/>
        <w:t>(c)</w:t>
      </w:r>
      <w:r w:rsidRPr="00CF3C49">
        <w:tab/>
        <w:t>the current supply is at a price that exceeds the highest price at which the person has supplied goods or services of that description in Australia on the same or substantially similar terms and conditions in that period; and</w:t>
      </w:r>
    </w:p>
    <w:p w:rsidR="00B57664" w:rsidRPr="00CF3C49" w:rsidRDefault="00B57664" w:rsidP="00B57664">
      <w:pPr>
        <w:pStyle w:val="paragraph"/>
      </w:pPr>
      <w:r w:rsidRPr="00CF3C49">
        <w:tab/>
        <w:t>(d)</w:t>
      </w:r>
      <w:r w:rsidRPr="00CF3C49">
        <w:tab/>
        <w:t xml:space="preserve">in a case where a notice has been given to the person under </w:t>
      </w:r>
      <w:r w:rsidR="00CF3C49">
        <w:t>subsection (</w:t>
      </w:r>
      <w:r w:rsidRPr="00CF3C49">
        <w:t>5)—the current supply is not in accordance with the notice.</w:t>
      </w:r>
    </w:p>
    <w:p w:rsidR="00B57664" w:rsidRPr="00CF3C49" w:rsidRDefault="00B57664" w:rsidP="00B57664">
      <w:pPr>
        <w:pStyle w:val="Penalty"/>
      </w:pPr>
      <w:r w:rsidRPr="00CF3C49">
        <w:t>Penalty:</w:t>
      </w:r>
      <w:r w:rsidRPr="00CF3C49">
        <w:tab/>
        <w:t>100 penalty units.</w:t>
      </w:r>
    </w:p>
    <w:p w:rsidR="00B57664" w:rsidRPr="00CF3C49" w:rsidRDefault="00B57664" w:rsidP="00967276">
      <w:pPr>
        <w:pStyle w:val="SubsectionHead"/>
      </w:pPr>
      <w:r w:rsidRPr="00CF3C49">
        <w:t xml:space="preserve">Offence: no previous supply in </w:t>
      </w:r>
      <w:smartTag w:uri="urn:schemas-microsoft-com:office:smarttags" w:element="country-region">
        <w:smartTag w:uri="urn:schemas-microsoft-com:office:smarttags" w:element="place">
          <w:r w:rsidRPr="00CF3C49">
            <w:t>Australia</w:t>
          </w:r>
        </w:smartTag>
      </w:smartTag>
    </w:p>
    <w:p w:rsidR="00B57664" w:rsidRPr="00CF3C49" w:rsidRDefault="00B57664" w:rsidP="00967276">
      <w:pPr>
        <w:pStyle w:val="subsection"/>
        <w:keepNext/>
        <w:keepLines/>
      </w:pPr>
      <w:r w:rsidRPr="00CF3C49">
        <w:tab/>
        <w:t>(4)</w:t>
      </w:r>
      <w:r w:rsidRPr="00CF3C49">
        <w:tab/>
        <w:t xml:space="preserve">The person </w:t>
      </w:r>
      <w:r w:rsidR="006527B7" w:rsidRPr="00CF3C49">
        <w:t>commits</w:t>
      </w:r>
      <w:r w:rsidRPr="00CF3C49">
        <w:t xml:space="preserve"> an offence if:</w:t>
      </w:r>
    </w:p>
    <w:p w:rsidR="00B57664" w:rsidRPr="00CF3C49" w:rsidRDefault="00B57664" w:rsidP="00B57664">
      <w:pPr>
        <w:pStyle w:val="paragraph"/>
      </w:pPr>
      <w:r w:rsidRPr="00CF3C49">
        <w:tab/>
        <w:t>(a)</w:t>
      </w:r>
      <w:r w:rsidRPr="00CF3C49">
        <w:tab/>
        <w:t xml:space="preserve">before the applicable day in relation to the business notice, the person supplies (the </w:t>
      </w:r>
      <w:r w:rsidRPr="00CF3C49">
        <w:rPr>
          <w:b/>
          <w:i/>
        </w:rPr>
        <w:t>current supply</w:t>
      </w:r>
      <w:r w:rsidRPr="00CF3C49">
        <w:t>) goods or services of that description in a locality on particular terms and conditions; and</w:t>
      </w:r>
    </w:p>
    <w:p w:rsidR="00B57664" w:rsidRPr="00CF3C49" w:rsidRDefault="00B57664" w:rsidP="00B57664">
      <w:pPr>
        <w:pStyle w:val="paragraph"/>
        <w:keepNext/>
      </w:pPr>
      <w:r w:rsidRPr="00CF3C49">
        <w:tab/>
        <w:t>(b)</w:t>
      </w:r>
      <w:r w:rsidRPr="00CF3C49">
        <w:tab/>
        <w:t>the person has not supplied goods or services of that description in Australia on the same or substantially similar terms and conditions in the period of 12 months before the current supply; and</w:t>
      </w:r>
    </w:p>
    <w:p w:rsidR="00B57664" w:rsidRPr="00CF3C49" w:rsidRDefault="00B57664" w:rsidP="00B57664">
      <w:pPr>
        <w:pStyle w:val="paragraph"/>
      </w:pPr>
      <w:r w:rsidRPr="00CF3C49">
        <w:tab/>
        <w:t>(c)</w:t>
      </w:r>
      <w:r w:rsidRPr="00CF3C49">
        <w:tab/>
        <w:t xml:space="preserve">in a case where a notice has been given to the person under </w:t>
      </w:r>
      <w:r w:rsidR="00CF3C49">
        <w:t>subsection (</w:t>
      </w:r>
      <w:r w:rsidRPr="00CF3C49">
        <w:t>5)—the current supply is not in accordance with the notice.</w:t>
      </w:r>
    </w:p>
    <w:p w:rsidR="00B57664" w:rsidRPr="00CF3C49" w:rsidRDefault="00B57664" w:rsidP="00B57664">
      <w:pPr>
        <w:pStyle w:val="Penalty"/>
      </w:pPr>
      <w:r w:rsidRPr="00CF3C49">
        <w:t>Penalty:</w:t>
      </w:r>
      <w:r w:rsidRPr="00CF3C49">
        <w:tab/>
        <w:t>100 penalty units.</w:t>
      </w:r>
    </w:p>
    <w:p w:rsidR="00B57664" w:rsidRPr="00CF3C49" w:rsidRDefault="00B57664" w:rsidP="00B57664">
      <w:pPr>
        <w:pStyle w:val="SubsectionHead"/>
      </w:pPr>
      <w:r w:rsidRPr="00CF3C49">
        <w:t>Approval to increase prices</w:t>
      </w:r>
    </w:p>
    <w:p w:rsidR="00B57664" w:rsidRPr="00CF3C49" w:rsidRDefault="00B57664" w:rsidP="00B57664">
      <w:pPr>
        <w:pStyle w:val="subsection"/>
      </w:pPr>
      <w:r w:rsidRPr="00CF3C49">
        <w:tab/>
        <w:t>(5)</w:t>
      </w:r>
      <w:r w:rsidRPr="00CF3C49">
        <w:tab/>
        <w:t>The Commission may give the person a notice in writing stating that the person is permitted, during the period:</w:t>
      </w:r>
    </w:p>
    <w:p w:rsidR="00B57664" w:rsidRPr="00CF3C49" w:rsidRDefault="00B57664" w:rsidP="00B57664">
      <w:pPr>
        <w:pStyle w:val="paragraph"/>
      </w:pPr>
      <w:r w:rsidRPr="00CF3C49">
        <w:tab/>
        <w:t>(a)</w:t>
      </w:r>
      <w:r w:rsidRPr="00CF3C49">
        <w:tab/>
        <w:t>beginning on a specified day; and</w:t>
      </w:r>
    </w:p>
    <w:p w:rsidR="00B57664" w:rsidRPr="00CF3C49" w:rsidRDefault="00B57664" w:rsidP="00B57664">
      <w:pPr>
        <w:pStyle w:val="paragraph"/>
      </w:pPr>
      <w:r w:rsidRPr="00CF3C49">
        <w:tab/>
        <w:t>(b)</w:t>
      </w:r>
      <w:r w:rsidRPr="00CF3C49">
        <w:tab/>
        <w:t>ending at the beginning of the applicable day in relation to the business notice;</w:t>
      </w:r>
    </w:p>
    <w:p w:rsidR="00B57664" w:rsidRPr="00CF3C49" w:rsidRDefault="00B57664" w:rsidP="00B57664">
      <w:pPr>
        <w:pStyle w:val="subsection2"/>
      </w:pPr>
      <w:r w:rsidRPr="00CF3C49">
        <w:t>to supply goods or services of a specified description in a specified locality on specified terms and conditions at a price not exceeding a specified price.</w:t>
      </w:r>
    </w:p>
    <w:p w:rsidR="00B57664" w:rsidRPr="00CF3C49" w:rsidRDefault="00B57664" w:rsidP="00B57664">
      <w:pPr>
        <w:pStyle w:val="subsection"/>
      </w:pPr>
      <w:r w:rsidRPr="00CF3C49">
        <w:tab/>
        <w:t>(6)</w:t>
      </w:r>
      <w:r w:rsidRPr="00CF3C49">
        <w:tab/>
        <w:t xml:space="preserve">The Commission may give a notice under </w:t>
      </w:r>
      <w:r w:rsidR="00CF3C49">
        <w:t>subsection (</w:t>
      </w:r>
      <w:r w:rsidRPr="00CF3C49">
        <w:t>5) on its own initiative or on the application of the person.</w:t>
      </w:r>
    </w:p>
    <w:p w:rsidR="00B57664" w:rsidRPr="00CF3C49" w:rsidRDefault="00B57664" w:rsidP="00B57664">
      <w:pPr>
        <w:pStyle w:val="SubsectionHead"/>
      </w:pPr>
      <w:r w:rsidRPr="00CF3C49">
        <w:t>Consultation</w:t>
      </w:r>
    </w:p>
    <w:p w:rsidR="00B57664" w:rsidRPr="00CF3C49" w:rsidRDefault="00B57664" w:rsidP="00B57664">
      <w:pPr>
        <w:pStyle w:val="subsection"/>
      </w:pPr>
      <w:r w:rsidRPr="00CF3C49">
        <w:tab/>
        <w:t>(7)</w:t>
      </w:r>
      <w:r w:rsidRPr="00CF3C49">
        <w:tab/>
        <w:t xml:space="preserve">In an external inquiry, the Commission must consult the body holding the inquiry before giving a notice under </w:t>
      </w:r>
      <w:r w:rsidR="00CF3C49">
        <w:t>subsection (</w:t>
      </w:r>
      <w:r w:rsidRPr="00CF3C49">
        <w:t>5).</w:t>
      </w:r>
    </w:p>
    <w:p w:rsidR="00B57664" w:rsidRPr="00CF3C49" w:rsidRDefault="00B57664" w:rsidP="00B57664">
      <w:pPr>
        <w:pStyle w:val="SubsectionHead"/>
      </w:pPr>
      <w:r w:rsidRPr="00CF3C49">
        <w:t>Definition</w:t>
      </w:r>
    </w:p>
    <w:p w:rsidR="00B57664" w:rsidRPr="00CF3C49" w:rsidRDefault="00B57664" w:rsidP="00B57664">
      <w:pPr>
        <w:pStyle w:val="subsection"/>
      </w:pPr>
      <w:r w:rsidRPr="00CF3C49">
        <w:tab/>
        <w:t>(8)</w:t>
      </w:r>
      <w:r w:rsidRPr="00CF3C49">
        <w:tab/>
        <w:t>In this section:</w:t>
      </w:r>
    </w:p>
    <w:p w:rsidR="00B57664" w:rsidRPr="00CF3C49" w:rsidRDefault="00B57664" w:rsidP="00B57664">
      <w:pPr>
        <w:pStyle w:val="Definition"/>
      </w:pPr>
      <w:r w:rsidRPr="00CF3C49">
        <w:rPr>
          <w:b/>
          <w:i/>
        </w:rPr>
        <w:t>applicable day</w:t>
      </w:r>
      <w:r w:rsidRPr="00CF3C49">
        <w:t>, in relation to a business notice, means the 14th day after whichever is the earlier of the following days:</w:t>
      </w:r>
    </w:p>
    <w:p w:rsidR="00B57664" w:rsidRPr="00CF3C49" w:rsidRDefault="00B57664" w:rsidP="00B57664">
      <w:pPr>
        <w:pStyle w:val="paragraph"/>
      </w:pPr>
      <w:r w:rsidRPr="00CF3C49">
        <w:tab/>
        <w:t>(a)</w:t>
      </w:r>
      <w:r w:rsidRPr="00CF3C49">
        <w:tab/>
        <w:t>the day on which the person given the notice receives a copy of the report by the inquiry body on the inquiry to which the notice relates;</w:t>
      </w:r>
    </w:p>
    <w:p w:rsidR="00B57664" w:rsidRPr="00CF3C49" w:rsidRDefault="00B57664" w:rsidP="00B57664">
      <w:pPr>
        <w:pStyle w:val="paragraph"/>
      </w:pPr>
      <w:r w:rsidRPr="00CF3C49">
        <w:tab/>
        <w:t>(b)</w:t>
      </w:r>
      <w:r w:rsidRPr="00CF3C49">
        <w:tab/>
        <w:t>the last day of the period within which the inquiry body is required to complete the inquiry to which the notice relates and to give the Minister a report on the inquiry.</w:t>
      </w:r>
    </w:p>
    <w:p w:rsidR="00B57664" w:rsidRPr="00CF3C49" w:rsidRDefault="00B57664" w:rsidP="00BE5CB6">
      <w:pPr>
        <w:pStyle w:val="ActHead4"/>
      </w:pPr>
      <w:bookmarkStart w:id="728" w:name="_Toc42255624"/>
      <w:r w:rsidRPr="005162B2">
        <w:rPr>
          <w:rStyle w:val="CharSubdNo"/>
        </w:rPr>
        <w:t>Subdivision B</w:t>
      </w:r>
      <w:r w:rsidRPr="00CF3C49">
        <w:t>—</w:t>
      </w:r>
      <w:r w:rsidRPr="005162B2">
        <w:rPr>
          <w:rStyle w:val="CharSubdText"/>
        </w:rPr>
        <w:t>Reports on inquiries</w:t>
      </w:r>
      <w:bookmarkEnd w:id="728"/>
    </w:p>
    <w:p w:rsidR="00B57664" w:rsidRPr="00CF3C49" w:rsidRDefault="00B57664" w:rsidP="00BE5CB6">
      <w:pPr>
        <w:pStyle w:val="ActHead5"/>
      </w:pPr>
      <w:bookmarkStart w:id="729" w:name="_Toc42255625"/>
      <w:r w:rsidRPr="005162B2">
        <w:rPr>
          <w:rStyle w:val="CharSectno"/>
        </w:rPr>
        <w:t>95P</w:t>
      </w:r>
      <w:r w:rsidRPr="00CF3C49">
        <w:t xml:space="preserve">  Copies of report to be made available</w:t>
      </w:r>
      <w:bookmarkEnd w:id="729"/>
    </w:p>
    <w:p w:rsidR="00B57664" w:rsidRPr="00CF3C49" w:rsidRDefault="00B57664" w:rsidP="00BE5CB6">
      <w:pPr>
        <w:pStyle w:val="SubsectionHead"/>
      </w:pPr>
      <w:r w:rsidRPr="00CF3C49">
        <w:t>Inquiry into supply of goods or services by particular persons</w:t>
      </w:r>
    </w:p>
    <w:p w:rsidR="00B57664" w:rsidRPr="00CF3C49" w:rsidRDefault="00B57664" w:rsidP="00BE5CB6">
      <w:pPr>
        <w:pStyle w:val="subsection"/>
        <w:keepNext/>
        <w:keepLines/>
      </w:pPr>
      <w:r w:rsidRPr="00CF3C49">
        <w:tab/>
        <w:t>(1)</w:t>
      </w:r>
      <w:r w:rsidRPr="00CF3C49">
        <w:tab/>
        <w:t>For an inquiry held in relation to the supply of goods or services by a particular person or persons, the inquiry body must send the person, or each of the persons, a copy of the report on the inquiry on the day on which it gives the Minister the report.</w:t>
      </w:r>
    </w:p>
    <w:p w:rsidR="00B57664" w:rsidRPr="00CF3C49" w:rsidRDefault="00B57664" w:rsidP="00B57664">
      <w:pPr>
        <w:pStyle w:val="subsection"/>
      </w:pPr>
      <w:r w:rsidRPr="00CF3C49">
        <w:tab/>
        <w:t>(2)</w:t>
      </w:r>
      <w:r w:rsidRPr="00CF3C49">
        <w:tab/>
        <w:t>A copy of a report sent to a person must be accompanied by a notice in writing setting out the effect of section</w:t>
      </w:r>
      <w:r w:rsidR="00CF3C49">
        <w:t> </w:t>
      </w:r>
      <w:r w:rsidRPr="00CF3C49">
        <w:t>95Q.</w:t>
      </w:r>
    </w:p>
    <w:p w:rsidR="00B57664" w:rsidRPr="00CF3C49" w:rsidRDefault="00B57664" w:rsidP="00B57664">
      <w:pPr>
        <w:pStyle w:val="SubsectionHead"/>
      </w:pPr>
      <w:r w:rsidRPr="00CF3C49">
        <w:t>All inquiries</w:t>
      </w:r>
    </w:p>
    <w:p w:rsidR="00B57664" w:rsidRPr="00CF3C49" w:rsidRDefault="00B57664" w:rsidP="00B57664">
      <w:pPr>
        <w:pStyle w:val="subsection"/>
      </w:pPr>
      <w:r w:rsidRPr="00CF3C49">
        <w:tab/>
        <w:t>(3)</w:t>
      </w:r>
      <w:r w:rsidRPr="00CF3C49">
        <w:tab/>
        <w:t>For any inquiry, the inquiry body must, unless the Minister directs otherwise, make copies of the report on the inquiry available for public inspection as soon as practicable after the period of 28 days beginning on the day on which it gives the Minister the report.</w:t>
      </w:r>
    </w:p>
    <w:p w:rsidR="00B57664" w:rsidRPr="00CF3C49" w:rsidRDefault="00B57664" w:rsidP="00B57664">
      <w:pPr>
        <w:pStyle w:val="ActHead5"/>
      </w:pPr>
      <w:bookmarkStart w:id="730" w:name="_Toc42255626"/>
      <w:r w:rsidRPr="005162B2">
        <w:rPr>
          <w:rStyle w:val="CharSectno"/>
        </w:rPr>
        <w:t>95Q</w:t>
      </w:r>
      <w:r w:rsidRPr="00CF3C49">
        <w:t xml:space="preserve">  Notification of proposed prices after receipt of report</w:t>
      </w:r>
      <w:bookmarkEnd w:id="730"/>
    </w:p>
    <w:p w:rsidR="00B57664" w:rsidRPr="00CF3C49" w:rsidRDefault="00B57664" w:rsidP="00B57664">
      <w:pPr>
        <w:pStyle w:val="subsection"/>
      </w:pPr>
      <w:r w:rsidRPr="00CF3C49">
        <w:tab/>
        <w:t>(1)</w:t>
      </w:r>
      <w:r w:rsidRPr="00CF3C49">
        <w:tab/>
        <w:t>This section applies if a person receives a copy of a report on an inquiry held in relation to the supply by the person of goods or services of a particular description.</w:t>
      </w:r>
    </w:p>
    <w:p w:rsidR="00B57664" w:rsidRPr="00CF3C49" w:rsidRDefault="00B57664" w:rsidP="00B57664">
      <w:pPr>
        <w:pStyle w:val="SubsectionHead"/>
      </w:pPr>
      <w:r w:rsidRPr="00CF3C49">
        <w:t>Price notification</w:t>
      </w:r>
    </w:p>
    <w:p w:rsidR="00B57664" w:rsidRPr="00CF3C49" w:rsidRDefault="00B57664" w:rsidP="00B57664">
      <w:pPr>
        <w:pStyle w:val="subsection"/>
      </w:pPr>
      <w:r w:rsidRPr="00CF3C49">
        <w:tab/>
        <w:t>(2)</w:t>
      </w:r>
      <w:r w:rsidRPr="00CF3C49">
        <w:tab/>
        <w:t>The person must, within 14 days after receiving the copy, give the Commission a notice in writing specifying the price or prices at which the person is supplying, or proposing to supply, goods or services of that description.</w:t>
      </w:r>
    </w:p>
    <w:p w:rsidR="00B57664" w:rsidRPr="00CF3C49" w:rsidRDefault="00B57664" w:rsidP="00B57664">
      <w:pPr>
        <w:pStyle w:val="SubsectionHead"/>
      </w:pPr>
      <w:r w:rsidRPr="00CF3C49">
        <w:t>Offence</w:t>
      </w:r>
    </w:p>
    <w:p w:rsidR="00B57664" w:rsidRPr="00CF3C49" w:rsidRDefault="00B57664" w:rsidP="00B57664">
      <w:pPr>
        <w:pStyle w:val="subsection"/>
      </w:pPr>
      <w:r w:rsidRPr="00CF3C49">
        <w:tab/>
        <w:t>(3)</w:t>
      </w:r>
      <w:r w:rsidRPr="00CF3C49">
        <w:tab/>
        <w:t xml:space="preserve">A person </w:t>
      </w:r>
      <w:r w:rsidR="006527B7" w:rsidRPr="00CF3C49">
        <w:t>commits</w:t>
      </w:r>
      <w:r w:rsidRPr="00CF3C49">
        <w:t xml:space="preserve"> an offence if the person contravenes </w:t>
      </w:r>
      <w:r w:rsidR="00CF3C49">
        <w:t>subsection (</w:t>
      </w:r>
      <w:r w:rsidRPr="00CF3C49">
        <w:t>2).</w:t>
      </w:r>
    </w:p>
    <w:p w:rsidR="00B57664" w:rsidRPr="00CF3C49" w:rsidRDefault="00B57664" w:rsidP="00B57664">
      <w:pPr>
        <w:pStyle w:val="Penalty"/>
      </w:pPr>
      <w:r w:rsidRPr="00CF3C49">
        <w:t>Penalty:</w:t>
      </w:r>
      <w:r w:rsidRPr="00CF3C49">
        <w:tab/>
        <w:t>10 penalty units.</w:t>
      </w:r>
    </w:p>
    <w:p w:rsidR="00B57664" w:rsidRPr="00CF3C49" w:rsidRDefault="00B57664" w:rsidP="00B57664">
      <w:pPr>
        <w:pStyle w:val="SubsectionHead"/>
      </w:pPr>
      <w:r w:rsidRPr="00CF3C49">
        <w:t>Public notification</w:t>
      </w:r>
    </w:p>
    <w:p w:rsidR="00B57664" w:rsidRPr="00CF3C49" w:rsidRDefault="00B57664" w:rsidP="00B57664">
      <w:pPr>
        <w:pStyle w:val="subsection"/>
      </w:pPr>
      <w:r w:rsidRPr="00CF3C49">
        <w:tab/>
        <w:t>(4)</w:t>
      </w:r>
      <w:r w:rsidRPr="00CF3C49">
        <w:tab/>
        <w:t xml:space="preserve">The Commission must, within 14 days after it receives the notice under </w:t>
      </w:r>
      <w:r w:rsidR="00CF3C49">
        <w:t>subsection (</w:t>
      </w:r>
      <w:r w:rsidRPr="00CF3C49">
        <w:t>2), make publicly available details of the price or prices specified in the notice.</w:t>
      </w:r>
    </w:p>
    <w:p w:rsidR="00B57664" w:rsidRPr="00CF3C49" w:rsidRDefault="00B57664" w:rsidP="00B57664">
      <w:pPr>
        <w:pStyle w:val="ActHead4"/>
      </w:pPr>
      <w:bookmarkStart w:id="731" w:name="_Toc42255627"/>
      <w:r w:rsidRPr="005162B2">
        <w:rPr>
          <w:rStyle w:val="CharSubdNo"/>
        </w:rPr>
        <w:t>Subdivision C</w:t>
      </w:r>
      <w:r w:rsidRPr="00CF3C49">
        <w:t>—</w:t>
      </w:r>
      <w:r w:rsidRPr="005162B2">
        <w:rPr>
          <w:rStyle w:val="CharSubdText"/>
        </w:rPr>
        <w:t>Procedure at inquiries</w:t>
      </w:r>
      <w:bookmarkEnd w:id="731"/>
    </w:p>
    <w:p w:rsidR="00B57664" w:rsidRPr="00CF3C49" w:rsidRDefault="00B57664" w:rsidP="00B57664">
      <w:pPr>
        <w:pStyle w:val="ActHead5"/>
      </w:pPr>
      <w:bookmarkStart w:id="732" w:name="_Toc42255628"/>
      <w:r w:rsidRPr="005162B2">
        <w:rPr>
          <w:rStyle w:val="CharSectno"/>
        </w:rPr>
        <w:t>95R</w:t>
      </w:r>
      <w:r w:rsidRPr="00CF3C49">
        <w:t xml:space="preserve">  Public inquiries etc.</w:t>
      </w:r>
      <w:bookmarkEnd w:id="732"/>
    </w:p>
    <w:p w:rsidR="00B57664" w:rsidRPr="00CF3C49" w:rsidRDefault="00B57664" w:rsidP="00B57664">
      <w:pPr>
        <w:pStyle w:val="SubsectionHead"/>
      </w:pPr>
      <w:r w:rsidRPr="00CF3C49">
        <w:t>Public inquiries</w:t>
      </w:r>
    </w:p>
    <w:p w:rsidR="00B57664" w:rsidRPr="00CF3C49" w:rsidRDefault="00B57664" w:rsidP="00B57664">
      <w:pPr>
        <w:pStyle w:val="subsection"/>
      </w:pPr>
      <w:r w:rsidRPr="00CF3C49">
        <w:tab/>
        <w:t>(1)</w:t>
      </w:r>
      <w:r w:rsidRPr="00CF3C49">
        <w:tab/>
        <w:t>An inquiry body must hold an inquiry in public, unless the Minister directs otherwise.</w:t>
      </w:r>
    </w:p>
    <w:p w:rsidR="00B57664" w:rsidRPr="00CF3C49" w:rsidRDefault="00B57664" w:rsidP="00B57664">
      <w:pPr>
        <w:pStyle w:val="SubsectionHead"/>
      </w:pPr>
      <w:r w:rsidRPr="00CF3C49">
        <w:t>Taking of evidence</w:t>
      </w:r>
    </w:p>
    <w:p w:rsidR="00B57664" w:rsidRPr="00CF3C49" w:rsidRDefault="00B57664" w:rsidP="00B57664">
      <w:pPr>
        <w:pStyle w:val="subsection"/>
      </w:pPr>
      <w:r w:rsidRPr="00CF3C49">
        <w:tab/>
        <w:t>(2)</w:t>
      </w:r>
      <w:r w:rsidRPr="00CF3C49">
        <w:tab/>
        <w:t>The inquiry body may take evidence in private at an inquiry held in public if:</w:t>
      </w:r>
    </w:p>
    <w:p w:rsidR="00B57664" w:rsidRPr="00CF3C49" w:rsidRDefault="00B57664" w:rsidP="00B57664">
      <w:pPr>
        <w:pStyle w:val="paragraph"/>
      </w:pPr>
      <w:r w:rsidRPr="00CF3C49">
        <w:tab/>
        <w:t>(a)</w:t>
      </w:r>
      <w:r w:rsidRPr="00CF3C49">
        <w:tab/>
        <w:t>a witness objects to giving, in public, evidence that the inquiry body is satisfied is of a confidential nature; and</w:t>
      </w:r>
    </w:p>
    <w:p w:rsidR="00B57664" w:rsidRPr="00CF3C49" w:rsidRDefault="00B57664" w:rsidP="00B57664">
      <w:pPr>
        <w:pStyle w:val="paragraph"/>
      </w:pPr>
      <w:r w:rsidRPr="00CF3C49">
        <w:tab/>
        <w:t>(b)</w:t>
      </w:r>
      <w:r w:rsidRPr="00CF3C49">
        <w:tab/>
        <w:t>the inquiry body considers that it is desirable to do so.</w:t>
      </w:r>
    </w:p>
    <w:p w:rsidR="00B57664" w:rsidRPr="00CF3C49" w:rsidRDefault="00B57664" w:rsidP="00B57664">
      <w:pPr>
        <w:pStyle w:val="subsection"/>
      </w:pPr>
      <w:r w:rsidRPr="00CF3C49">
        <w:tab/>
        <w:t>(3)</w:t>
      </w:r>
      <w:r w:rsidRPr="00CF3C49">
        <w:tab/>
        <w:t>The inquiry body may permit a person appearing as a witness at the inquiry to give evidence by giving, and verifying by oath or affirmation, a written statement.</w:t>
      </w:r>
    </w:p>
    <w:p w:rsidR="00B57664" w:rsidRPr="00CF3C49" w:rsidRDefault="00B57664" w:rsidP="00B57664">
      <w:pPr>
        <w:pStyle w:val="subsection"/>
      </w:pPr>
      <w:r w:rsidRPr="00CF3C49">
        <w:tab/>
        <w:t>(4)</w:t>
      </w:r>
      <w:r w:rsidRPr="00CF3C49">
        <w:tab/>
        <w:t>If a statement is so given in an inquiry held in public, the inquiry body must make available to the public in such manner as it thinks fit the contents of the statement other than any matter:</w:t>
      </w:r>
    </w:p>
    <w:p w:rsidR="00B57664" w:rsidRPr="00CF3C49" w:rsidRDefault="00B57664" w:rsidP="00B57664">
      <w:pPr>
        <w:pStyle w:val="paragraph"/>
      </w:pPr>
      <w:r w:rsidRPr="00CF3C49">
        <w:tab/>
        <w:t>(a)</w:t>
      </w:r>
      <w:r w:rsidRPr="00CF3C49">
        <w:tab/>
        <w:t>that the person who gave the evidence objects to being made public; and</w:t>
      </w:r>
    </w:p>
    <w:p w:rsidR="00B57664" w:rsidRPr="00CF3C49" w:rsidRDefault="00B57664" w:rsidP="00B57664">
      <w:pPr>
        <w:pStyle w:val="paragraph"/>
      </w:pPr>
      <w:r w:rsidRPr="00CF3C49">
        <w:tab/>
        <w:t>(b)</w:t>
      </w:r>
      <w:r w:rsidRPr="00CF3C49">
        <w:tab/>
        <w:t>the evidence of which the body is satisfied would have been taken in private if that evidence had been given orally and the person had objected to giving it in public.</w:t>
      </w:r>
    </w:p>
    <w:p w:rsidR="00B57664" w:rsidRPr="00CF3C49" w:rsidRDefault="00B57664" w:rsidP="00B57664">
      <w:pPr>
        <w:pStyle w:val="SubsectionHead"/>
      </w:pPr>
      <w:r w:rsidRPr="00CF3C49">
        <w:t>Written submissions</w:t>
      </w:r>
    </w:p>
    <w:p w:rsidR="00B57664" w:rsidRPr="00CF3C49" w:rsidRDefault="00B57664" w:rsidP="00B57664">
      <w:pPr>
        <w:pStyle w:val="subsection"/>
      </w:pPr>
      <w:r w:rsidRPr="00CF3C49">
        <w:tab/>
        <w:t>(5)</w:t>
      </w:r>
      <w:r w:rsidRPr="00CF3C49">
        <w:tab/>
        <w:t>The inquiry body may require or permit a person desiring to make a submission to the body to make the submission in writing.</w:t>
      </w:r>
    </w:p>
    <w:p w:rsidR="00B57664" w:rsidRPr="00CF3C49" w:rsidRDefault="00B57664" w:rsidP="00B57664">
      <w:pPr>
        <w:pStyle w:val="subsection"/>
      </w:pPr>
      <w:r w:rsidRPr="00CF3C49">
        <w:tab/>
        <w:t>(6)</w:t>
      </w:r>
      <w:r w:rsidRPr="00CF3C49">
        <w:tab/>
        <w:t>If a submission is so made in an inquiry held in public, the inquiry body must make available to the public in such manner as it thinks fit the contents of the submission.</w:t>
      </w:r>
    </w:p>
    <w:p w:rsidR="00B57664" w:rsidRPr="00CF3C49" w:rsidRDefault="00B57664" w:rsidP="00B57664">
      <w:pPr>
        <w:pStyle w:val="SubsectionHead"/>
      </w:pPr>
      <w:r w:rsidRPr="00CF3C49">
        <w:t>Procedure</w:t>
      </w:r>
    </w:p>
    <w:p w:rsidR="00B57664" w:rsidRPr="00CF3C49" w:rsidRDefault="00B57664" w:rsidP="00B57664">
      <w:pPr>
        <w:pStyle w:val="subsection"/>
      </w:pPr>
      <w:r w:rsidRPr="00CF3C49">
        <w:tab/>
        <w:t>(7)</w:t>
      </w:r>
      <w:r w:rsidRPr="00CF3C49">
        <w:tab/>
        <w:t>The procedure to be followed at an inquiry is within the discretion of the inquiry Chair. The inquiry body is not bound by the rules of evidence.</w:t>
      </w:r>
    </w:p>
    <w:p w:rsidR="00B57664" w:rsidRPr="00CF3C49" w:rsidRDefault="00B57664" w:rsidP="00B57664">
      <w:pPr>
        <w:pStyle w:val="subsection"/>
      </w:pPr>
      <w:r w:rsidRPr="00CF3C49">
        <w:tab/>
        <w:t>(8)</w:t>
      </w:r>
      <w:r w:rsidRPr="00CF3C49">
        <w:tab/>
      </w:r>
      <w:r w:rsidR="00CF3C49">
        <w:t>Subsection (</w:t>
      </w:r>
      <w:r w:rsidRPr="00CF3C49">
        <w:t>7) operates:</w:t>
      </w:r>
    </w:p>
    <w:p w:rsidR="00B57664" w:rsidRPr="00CF3C49" w:rsidRDefault="00B57664" w:rsidP="00B57664">
      <w:pPr>
        <w:pStyle w:val="paragraph"/>
      </w:pPr>
      <w:r w:rsidRPr="00CF3C49">
        <w:tab/>
        <w:t>(a)</w:t>
      </w:r>
      <w:r w:rsidRPr="00CF3C49">
        <w:tab/>
        <w:t>subject to this Part; and</w:t>
      </w:r>
    </w:p>
    <w:p w:rsidR="00B57664" w:rsidRPr="00CF3C49" w:rsidRDefault="00B57664" w:rsidP="00B57664">
      <w:pPr>
        <w:pStyle w:val="paragraph"/>
      </w:pPr>
      <w:r w:rsidRPr="00CF3C49">
        <w:tab/>
        <w:t>(b)</w:t>
      </w:r>
      <w:r w:rsidRPr="00CF3C49">
        <w:tab/>
        <w:t>in any case—subject to any direction given to the inquiry body by the Minister; and</w:t>
      </w:r>
    </w:p>
    <w:p w:rsidR="00B57664" w:rsidRPr="00CF3C49" w:rsidRDefault="00B57664" w:rsidP="00B57664">
      <w:pPr>
        <w:pStyle w:val="paragraph"/>
      </w:pPr>
      <w:r w:rsidRPr="00CF3C49">
        <w:tab/>
        <w:t>(c)</w:t>
      </w:r>
      <w:r w:rsidRPr="00CF3C49">
        <w:tab/>
        <w:t>in an inquiry held by the Commission and at which the inquiry Chair is not the Chairperson—subject to any direction given to the inquiry Chair by the Chairperson.</w:t>
      </w:r>
    </w:p>
    <w:p w:rsidR="00B57664" w:rsidRPr="00CF3C49" w:rsidRDefault="00B57664" w:rsidP="00B57664">
      <w:pPr>
        <w:pStyle w:val="notetext"/>
      </w:pPr>
      <w:r w:rsidRPr="00CF3C49">
        <w:t>Note:</w:t>
      </w:r>
      <w:r w:rsidRPr="00CF3C49">
        <w:tab/>
        <w:t>See also section</w:t>
      </w:r>
      <w:r w:rsidR="00CF3C49">
        <w:t> </w:t>
      </w:r>
      <w:r w:rsidRPr="00CF3C49">
        <w:t>95ZN (about confidentiality of information).</w:t>
      </w:r>
    </w:p>
    <w:p w:rsidR="00B57664" w:rsidRPr="00CF3C49" w:rsidRDefault="00B57664" w:rsidP="00B57664">
      <w:pPr>
        <w:pStyle w:val="ActHead5"/>
      </w:pPr>
      <w:bookmarkStart w:id="733" w:name="_Toc42255629"/>
      <w:r w:rsidRPr="005162B2">
        <w:rPr>
          <w:rStyle w:val="CharSectno"/>
        </w:rPr>
        <w:t>95S</w:t>
      </w:r>
      <w:r w:rsidRPr="00CF3C49">
        <w:t xml:space="preserve">  Taking of evidence on oath or affirmation</w:t>
      </w:r>
      <w:bookmarkEnd w:id="733"/>
    </w:p>
    <w:p w:rsidR="00B57664" w:rsidRPr="00CF3C49" w:rsidRDefault="00B57664" w:rsidP="00B57664">
      <w:pPr>
        <w:pStyle w:val="SubsectionHead"/>
      </w:pPr>
      <w:r w:rsidRPr="00CF3C49">
        <w:t>Evidence on oath or affirmation</w:t>
      </w:r>
    </w:p>
    <w:p w:rsidR="00B57664" w:rsidRPr="00CF3C49" w:rsidRDefault="00B57664" w:rsidP="00B57664">
      <w:pPr>
        <w:pStyle w:val="subsection"/>
      </w:pPr>
      <w:r w:rsidRPr="00CF3C49">
        <w:tab/>
        <w:t>(1)</w:t>
      </w:r>
      <w:r w:rsidRPr="00CF3C49">
        <w:tab/>
        <w:t>An inquiry body may take evidence at an inquiry on oath or affirmation.</w:t>
      </w:r>
    </w:p>
    <w:p w:rsidR="00B57664" w:rsidRPr="00CF3C49" w:rsidRDefault="00B57664" w:rsidP="00B57664">
      <w:pPr>
        <w:pStyle w:val="subsection"/>
      </w:pPr>
      <w:r w:rsidRPr="00CF3C49">
        <w:tab/>
        <w:t>(2)</w:t>
      </w:r>
      <w:r w:rsidRPr="00CF3C49">
        <w:tab/>
        <w:t>An oath or affirmation may be administered by:</w:t>
      </w:r>
    </w:p>
    <w:p w:rsidR="00B57664" w:rsidRPr="00CF3C49" w:rsidRDefault="00B57664" w:rsidP="00B57664">
      <w:pPr>
        <w:pStyle w:val="paragraph"/>
      </w:pPr>
      <w:r w:rsidRPr="00CF3C49">
        <w:tab/>
        <w:t>(a)</w:t>
      </w:r>
      <w:r w:rsidRPr="00CF3C49">
        <w:tab/>
        <w:t>in an inquiry by the Commission—a member of the Commission; or</w:t>
      </w:r>
    </w:p>
    <w:p w:rsidR="00B57664" w:rsidRPr="00CF3C49" w:rsidRDefault="00B57664" w:rsidP="00B57664">
      <w:pPr>
        <w:pStyle w:val="paragraph"/>
      </w:pPr>
      <w:r w:rsidRPr="00CF3C49">
        <w:tab/>
        <w:t>(b)</w:t>
      </w:r>
      <w:r w:rsidRPr="00CF3C49">
        <w:tab/>
        <w:t>in an external inquiry—the person presiding at the inquiry.</w:t>
      </w:r>
    </w:p>
    <w:p w:rsidR="00B57664" w:rsidRPr="00CF3C49" w:rsidRDefault="00B57664" w:rsidP="00B57664">
      <w:pPr>
        <w:pStyle w:val="SubsectionHead"/>
      </w:pPr>
      <w:r w:rsidRPr="00CF3C49">
        <w:t>Summons</w:t>
      </w:r>
    </w:p>
    <w:p w:rsidR="00B57664" w:rsidRPr="00CF3C49" w:rsidRDefault="00B57664" w:rsidP="00B57664">
      <w:pPr>
        <w:pStyle w:val="subsection"/>
      </w:pPr>
      <w:r w:rsidRPr="00CF3C49">
        <w:tab/>
        <w:t>(3)</w:t>
      </w:r>
      <w:r w:rsidRPr="00CF3C49">
        <w:tab/>
        <w:t>The inquiry Chair may, by writing signed by him or her, summon a person to appear at an inquiry to give evidence and to produce such documents (if any) as are specified in the summons.</w:t>
      </w:r>
    </w:p>
    <w:p w:rsidR="00B57664" w:rsidRPr="00CF3C49" w:rsidRDefault="00B57664" w:rsidP="00B57664">
      <w:pPr>
        <w:pStyle w:val="subsection"/>
      </w:pPr>
      <w:r w:rsidRPr="00CF3C49">
        <w:tab/>
        <w:t>(4)</w:t>
      </w:r>
      <w:r w:rsidRPr="00CF3C49">
        <w:tab/>
        <w:t xml:space="preserve">In an inquiry by the Commission, the power conferred on the inquiry Chair by </w:t>
      </w:r>
      <w:r w:rsidR="00CF3C49">
        <w:t>subsection (</w:t>
      </w:r>
      <w:r w:rsidRPr="00CF3C49">
        <w:t>3) may, at his or her discretion, be exercised on the application of another person.</w:t>
      </w:r>
    </w:p>
    <w:p w:rsidR="00B57664" w:rsidRPr="00CF3C49" w:rsidRDefault="00B57664" w:rsidP="00B57664">
      <w:pPr>
        <w:pStyle w:val="ActHead5"/>
      </w:pPr>
      <w:bookmarkStart w:id="734" w:name="_Toc42255630"/>
      <w:r w:rsidRPr="005162B2">
        <w:rPr>
          <w:rStyle w:val="CharSectno"/>
        </w:rPr>
        <w:t>95T</w:t>
      </w:r>
      <w:r w:rsidRPr="00CF3C49">
        <w:t xml:space="preserve">  Failure of witness to attend</w:t>
      </w:r>
      <w:bookmarkEnd w:id="734"/>
    </w:p>
    <w:p w:rsidR="00B57664" w:rsidRPr="00CF3C49" w:rsidRDefault="00B57664" w:rsidP="00B57664">
      <w:pPr>
        <w:pStyle w:val="subsection"/>
      </w:pPr>
      <w:r w:rsidRPr="00CF3C49">
        <w:tab/>
        <w:t>(1)</w:t>
      </w:r>
      <w:r w:rsidRPr="00CF3C49">
        <w:tab/>
        <w:t xml:space="preserve">A person </w:t>
      </w:r>
      <w:r w:rsidR="006527B7" w:rsidRPr="00CF3C49">
        <w:t>commits</w:t>
      </w:r>
      <w:r w:rsidRPr="00CF3C49">
        <w:t xml:space="preserve"> an offence if:</w:t>
      </w:r>
    </w:p>
    <w:p w:rsidR="00B57664" w:rsidRPr="00CF3C49" w:rsidRDefault="00B57664" w:rsidP="00B57664">
      <w:pPr>
        <w:pStyle w:val="paragraph"/>
      </w:pPr>
      <w:r w:rsidRPr="00CF3C49">
        <w:tab/>
        <w:t>(a)</w:t>
      </w:r>
      <w:r w:rsidRPr="00CF3C49">
        <w:tab/>
        <w:t>the person is given a summons to appear as a witness at an inquiry; and</w:t>
      </w:r>
    </w:p>
    <w:p w:rsidR="00B57664" w:rsidRPr="00CF3C49" w:rsidRDefault="00B57664" w:rsidP="00B57664">
      <w:pPr>
        <w:pStyle w:val="paragraph"/>
      </w:pPr>
      <w:r w:rsidRPr="00CF3C49">
        <w:tab/>
        <w:t>(b)</w:t>
      </w:r>
      <w:r w:rsidRPr="00CF3C49">
        <w:tab/>
        <w:t>the person fails to attend as required by the summons or fails to appear and report himself or herself from day to day; and</w:t>
      </w:r>
    </w:p>
    <w:p w:rsidR="00B57664" w:rsidRPr="00CF3C49" w:rsidRDefault="00B57664" w:rsidP="00B57664">
      <w:pPr>
        <w:pStyle w:val="paragraph"/>
      </w:pPr>
      <w:r w:rsidRPr="00CF3C49">
        <w:tab/>
        <w:t>(c)</w:t>
      </w:r>
      <w:r w:rsidRPr="00CF3C49">
        <w:tab/>
        <w:t>the person has not been excused, or released from further attendance, by:</w:t>
      </w:r>
    </w:p>
    <w:p w:rsidR="00B57664" w:rsidRPr="00CF3C49" w:rsidRDefault="00B57664" w:rsidP="00B57664">
      <w:pPr>
        <w:pStyle w:val="paragraphsub"/>
      </w:pPr>
      <w:r w:rsidRPr="00CF3C49">
        <w:tab/>
        <w:t>(i)</w:t>
      </w:r>
      <w:r w:rsidRPr="00CF3C49">
        <w:tab/>
        <w:t>in an inquiry by the Commission—a member of the Commission; or</w:t>
      </w:r>
    </w:p>
    <w:p w:rsidR="00B57664" w:rsidRPr="00CF3C49" w:rsidRDefault="00B57664" w:rsidP="00B57664">
      <w:pPr>
        <w:pStyle w:val="paragraphsub"/>
      </w:pPr>
      <w:r w:rsidRPr="00CF3C49">
        <w:tab/>
        <w:t>(ii)</w:t>
      </w:r>
      <w:r w:rsidRPr="00CF3C49">
        <w:tab/>
        <w:t>in an external inquiry—the person presiding at the inquiry.</w:t>
      </w:r>
    </w:p>
    <w:p w:rsidR="00B57664" w:rsidRPr="00CF3C49" w:rsidRDefault="00B57664" w:rsidP="00B57664">
      <w:pPr>
        <w:pStyle w:val="Penalty"/>
      </w:pPr>
      <w:r w:rsidRPr="00CF3C49">
        <w:t>Penalty:</w:t>
      </w:r>
      <w:r w:rsidRPr="00CF3C49">
        <w:tab/>
        <w:t>10 penalty units.</w:t>
      </w:r>
    </w:p>
    <w:p w:rsidR="00B57664" w:rsidRPr="00CF3C49" w:rsidRDefault="00B57664" w:rsidP="00B57664">
      <w:pPr>
        <w:pStyle w:val="subsection"/>
      </w:pPr>
      <w:r w:rsidRPr="00CF3C49">
        <w:tab/>
        <w:t>(2)</w:t>
      </w:r>
      <w:r w:rsidRPr="00CF3C49">
        <w:tab/>
      </w:r>
      <w:r w:rsidR="00CF3C49">
        <w:t>Subsection (</w:t>
      </w:r>
      <w:r w:rsidRPr="00CF3C49">
        <w:t>1) does not apply if the person has a reasonable excuse.</w:t>
      </w:r>
    </w:p>
    <w:p w:rsidR="00B57664" w:rsidRPr="00CF3C49" w:rsidRDefault="00B57664" w:rsidP="00B57664">
      <w:pPr>
        <w:pStyle w:val="notetext"/>
      </w:pPr>
      <w:r w:rsidRPr="00CF3C49">
        <w:t>Note:</w:t>
      </w:r>
      <w:r w:rsidRPr="00CF3C49">
        <w:tab/>
        <w:t xml:space="preserve">A defendant bears an evidential burden in relation to the matter in </w:t>
      </w:r>
      <w:r w:rsidR="00CF3C49">
        <w:t>subsection (</w:t>
      </w:r>
      <w:r w:rsidRPr="00CF3C49">
        <w:t>2) (see subsection</w:t>
      </w:r>
      <w:r w:rsidR="00CF3C49">
        <w:t> </w:t>
      </w:r>
      <w:r w:rsidRPr="00CF3C49">
        <w:t xml:space="preserve">13.3(3) of the </w:t>
      </w:r>
      <w:r w:rsidRPr="00CF3C49">
        <w:rPr>
          <w:i/>
        </w:rPr>
        <w:t>Criminal Code</w:t>
      </w:r>
      <w:r w:rsidRPr="00CF3C49">
        <w:t>).</w:t>
      </w:r>
    </w:p>
    <w:p w:rsidR="00B57664" w:rsidRPr="00CF3C49" w:rsidRDefault="00B57664" w:rsidP="00B57664">
      <w:pPr>
        <w:pStyle w:val="ActHead5"/>
      </w:pPr>
      <w:bookmarkStart w:id="735" w:name="_Toc42255631"/>
      <w:r w:rsidRPr="005162B2">
        <w:rPr>
          <w:rStyle w:val="CharSectno"/>
        </w:rPr>
        <w:t>95U</w:t>
      </w:r>
      <w:r w:rsidRPr="00CF3C49">
        <w:t xml:space="preserve">  Refusal to be sworn or to answer question</w:t>
      </w:r>
      <w:bookmarkEnd w:id="735"/>
    </w:p>
    <w:p w:rsidR="00B57664" w:rsidRPr="00CF3C49" w:rsidRDefault="00B57664" w:rsidP="00B57664">
      <w:pPr>
        <w:pStyle w:val="subsection"/>
      </w:pPr>
      <w:r w:rsidRPr="00CF3C49">
        <w:tab/>
        <w:t>(1)</w:t>
      </w:r>
      <w:r w:rsidRPr="00CF3C49">
        <w:tab/>
        <w:t>A person appearing as a witness at an inquiry must not:</w:t>
      </w:r>
    </w:p>
    <w:p w:rsidR="00B57664" w:rsidRPr="00CF3C49" w:rsidRDefault="00B57664" w:rsidP="00B57664">
      <w:pPr>
        <w:pStyle w:val="paragraph"/>
      </w:pPr>
      <w:r w:rsidRPr="00CF3C49">
        <w:tab/>
        <w:t>(a)</w:t>
      </w:r>
      <w:r w:rsidRPr="00CF3C49">
        <w:tab/>
        <w:t>refuse or fail to swear an oath or to make an affirmation if required to do so by:</w:t>
      </w:r>
    </w:p>
    <w:p w:rsidR="00B57664" w:rsidRPr="00CF3C49" w:rsidRDefault="00B57664" w:rsidP="00B57664">
      <w:pPr>
        <w:pStyle w:val="paragraphsub"/>
      </w:pPr>
      <w:r w:rsidRPr="00CF3C49">
        <w:tab/>
        <w:t>(i)</w:t>
      </w:r>
      <w:r w:rsidRPr="00CF3C49">
        <w:tab/>
        <w:t>in an inquiry by the Commission—a member of the Commission; or</w:t>
      </w:r>
    </w:p>
    <w:p w:rsidR="00B57664" w:rsidRPr="00CF3C49" w:rsidRDefault="00B57664" w:rsidP="00B57664">
      <w:pPr>
        <w:pStyle w:val="paragraphsub"/>
      </w:pPr>
      <w:r w:rsidRPr="00CF3C49">
        <w:tab/>
        <w:t>(ii)</w:t>
      </w:r>
      <w:r w:rsidRPr="00CF3C49">
        <w:tab/>
        <w:t>in an external inquiry—the person presiding at the inquiry; or</w:t>
      </w:r>
    </w:p>
    <w:p w:rsidR="00B57664" w:rsidRPr="00CF3C49" w:rsidRDefault="00B57664" w:rsidP="00B57664">
      <w:pPr>
        <w:pStyle w:val="paragraph"/>
      </w:pPr>
      <w:r w:rsidRPr="00CF3C49">
        <w:tab/>
        <w:t>(b)</w:t>
      </w:r>
      <w:r w:rsidRPr="00CF3C49">
        <w:tab/>
        <w:t>refuse or fail to answer a question that he or she is required to answer by the inquiry Chair; or</w:t>
      </w:r>
    </w:p>
    <w:p w:rsidR="00B57664" w:rsidRPr="00CF3C49" w:rsidRDefault="00B57664" w:rsidP="00B57664">
      <w:pPr>
        <w:pStyle w:val="paragraph"/>
        <w:keepNext/>
      </w:pPr>
      <w:r w:rsidRPr="00CF3C49">
        <w:tab/>
        <w:t>(c)</w:t>
      </w:r>
      <w:r w:rsidRPr="00CF3C49">
        <w:tab/>
        <w:t>refuse or fail to produce a document that he or she was required to produce by a summons under this Part given to him or her.</w:t>
      </w:r>
    </w:p>
    <w:p w:rsidR="00B57664" w:rsidRPr="00CF3C49" w:rsidRDefault="00B57664" w:rsidP="00B57664">
      <w:pPr>
        <w:pStyle w:val="Penalty"/>
      </w:pPr>
      <w:r w:rsidRPr="00CF3C49">
        <w:t>Penalty:</w:t>
      </w:r>
      <w:r w:rsidRPr="00CF3C49">
        <w:tab/>
        <w:t>10 penalty units.</w:t>
      </w:r>
    </w:p>
    <w:p w:rsidR="00B57664" w:rsidRPr="00CF3C49" w:rsidRDefault="00B57664" w:rsidP="00B57664">
      <w:pPr>
        <w:pStyle w:val="subsection"/>
      </w:pPr>
      <w:r w:rsidRPr="00CF3C49">
        <w:tab/>
        <w:t>(2)</w:t>
      </w:r>
      <w:r w:rsidRPr="00CF3C49">
        <w:tab/>
      </w:r>
      <w:r w:rsidR="00CF3C49">
        <w:t>Subsection (</w:t>
      </w:r>
      <w:r w:rsidRPr="00CF3C49">
        <w:t>1) does not apply if the person has a reasonable excuse.</w:t>
      </w:r>
    </w:p>
    <w:p w:rsidR="00B57664" w:rsidRPr="00CF3C49" w:rsidRDefault="00B57664" w:rsidP="00B57664">
      <w:pPr>
        <w:pStyle w:val="notetext"/>
      </w:pPr>
      <w:r w:rsidRPr="00CF3C49">
        <w:t>Note:</w:t>
      </w:r>
      <w:r w:rsidRPr="00CF3C49">
        <w:tab/>
        <w:t xml:space="preserve">A defendant bears an evidential burden in relation to the matter in </w:t>
      </w:r>
      <w:r w:rsidR="00CF3C49">
        <w:t>subsection (</w:t>
      </w:r>
      <w:r w:rsidRPr="00CF3C49">
        <w:t>2) (see subsection</w:t>
      </w:r>
      <w:r w:rsidR="00CF3C49">
        <w:t> </w:t>
      </w:r>
      <w:r w:rsidRPr="00CF3C49">
        <w:t xml:space="preserve">13.3(3) of the </w:t>
      </w:r>
      <w:r w:rsidRPr="00CF3C49">
        <w:rPr>
          <w:i/>
        </w:rPr>
        <w:t>Criminal Code</w:t>
      </w:r>
      <w:r w:rsidRPr="00CF3C49">
        <w:t>).</w:t>
      </w:r>
    </w:p>
    <w:p w:rsidR="00B57664" w:rsidRPr="00CF3C49" w:rsidRDefault="00B57664" w:rsidP="00B57664">
      <w:pPr>
        <w:pStyle w:val="subsection"/>
      </w:pPr>
      <w:r w:rsidRPr="00CF3C49">
        <w:tab/>
        <w:t>(3)</w:t>
      </w:r>
      <w:r w:rsidRPr="00CF3C49">
        <w:tab/>
        <w:t xml:space="preserve">It is a reasonable excuse for the purposes of </w:t>
      </w:r>
      <w:r w:rsidR="00CF3C49">
        <w:t>subsection (</w:t>
      </w:r>
      <w:r w:rsidRPr="00CF3C49">
        <w:t>2) for a person to refuse or fail to answer a question on the ground that the answer might tend to incriminate the person or to expose the person to a penalty.</w:t>
      </w:r>
    </w:p>
    <w:p w:rsidR="00B57664" w:rsidRPr="00CF3C49" w:rsidRDefault="00B57664" w:rsidP="00B57664">
      <w:pPr>
        <w:pStyle w:val="subsection"/>
      </w:pPr>
      <w:r w:rsidRPr="00CF3C49">
        <w:tab/>
        <w:t>(4)</w:t>
      </w:r>
      <w:r w:rsidRPr="00CF3C49">
        <w:tab/>
        <w:t xml:space="preserve">It is a reasonable excuse for the purposes of </w:t>
      </w:r>
      <w:r w:rsidR="00CF3C49">
        <w:t>subsection (</w:t>
      </w:r>
      <w:r w:rsidRPr="00CF3C49">
        <w:t>2) for a person to refuse or fail to produce a document on the ground that the production of the document might tend to incriminate the person or to expose the person to a penalty.</w:t>
      </w:r>
    </w:p>
    <w:p w:rsidR="00B57664" w:rsidRPr="00CF3C49" w:rsidRDefault="00B57664" w:rsidP="00B57664">
      <w:pPr>
        <w:pStyle w:val="subsection"/>
      </w:pPr>
      <w:r w:rsidRPr="00CF3C49">
        <w:tab/>
        <w:t>(5)</w:t>
      </w:r>
      <w:r w:rsidRPr="00CF3C49">
        <w:tab/>
      </w:r>
      <w:r w:rsidR="00CF3C49">
        <w:t>Subsections (</w:t>
      </w:r>
      <w:r w:rsidRPr="00CF3C49">
        <w:t xml:space="preserve">3) and (4) do not limit what is a reasonable excuse for the purposes of </w:t>
      </w:r>
      <w:r w:rsidR="00CF3C49">
        <w:t>subsection (</w:t>
      </w:r>
      <w:r w:rsidRPr="00CF3C49">
        <w:t>2).</w:t>
      </w:r>
    </w:p>
    <w:p w:rsidR="00B57664" w:rsidRPr="00CF3C49" w:rsidRDefault="00B57664" w:rsidP="00B57664">
      <w:pPr>
        <w:pStyle w:val="ActHead5"/>
      </w:pPr>
      <w:bookmarkStart w:id="736" w:name="_Toc42255632"/>
      <w:r w:rsidRPr="005162B2">
        <w:rPr>
          <w:rStyle w:val="CharSectno"/>
        </w:rPr>
        <w:t>95V</w:t>
      </w:r>
      <w:r w:rsidRPr="00CF3C49">
        <w:t xml:space="preserve">  Protection of witnesses</w:t>
      </w:r>
      <w:bookmarkEnd w:id="736"/>
    </w:p>
    <w:p w:rsidR="00B57664" w:rsidRPr="00CF3C49" w:rsidRDefault="00B57664" w:rsidP="00B57664">
      <w:pPr>
        <w:pStyle w:val="subsection"/>
      </w:pPr>
      <w:r w:rsidRPr="00CF3C49">
        <w:tab/>
      </w:r>
      <w:r w:rsidRPr="00CF3C49">
        <w:tab/>
        <w:t>Subject to this Part, a person summoned to attend or appearing as a witness at an inquiry has the same protection, and is, in addition to the penalties provided by this Part, subject to the same liabilities, in any civil or criminal proceedings as a witness in proceedings in the High Court.</w:t>
      </w:r>
    </w:p>
    <w:p w:rsidR="00B57664" w:rsidRPr="00CF3C49" w:rsidRDefault="00B57664" w:rsidP="00B57664">
      <w:pPr>
        <w:pStyle w:val="ActHead5"/>
      </w:pPr>
      <w:bookmarkStart w:id="737" w:name="_Toc42255633"/>
      <w:r w:rsidRPr="005162B2">
        <w:rPr>
          <w:rStyle w:val="CharSectno"/>
        </w:rPr>
        <w:t>95W</w:t>
      </w:r>
      <w:r w:rsidRPr="00CF3C49">
        <w:t xml:space="preserve">  Allowances to witnesses</w:t>
      </w:r>
      <w:bookmarkEnd w:id="737"/>
    </w:p>
    <w:p w:rsidR="00B57664" w:rsidRPr="00CF3C49" w:rsidRDefault="00B57664" w:rsidP="00B57664">
      <w:pPr>
        <w:pStyle w:val="subsection"/>
      </w:pPr>
      <w:r w:rsidRPr="00CF3C49">
        <w:tab/>
        <w:t>(1)</w:t>
      </w:r>
      <w:r w:rsidRPr="00CF3C49">
        <w:tab/>
        <w:t>A witness summoned under this Part to appear at an inquiry is entitled to be paid such allowances for his or her travelling, and such other expenses, as are prescribed by the regulations.</w:t>
      </w:r>
    </w:p>
    <w:p w:rsidR="00B57664" w:rsidRPr="00CF3C49" w:rsidRDefault="00B57664" w:rsidP="00B57664">
      <w:pPr>
        <w:pStyle w:val="subsection"/>
      </w:pPr>
      <w:r w:rsidRPr="00CF3C49">
        <w:tab/>
        <w:t>(2)</w:t>
      </w:r>
      <w:r w:rsidRPr="00CF3C49">
        <w:tab/>
        <w:t>The witness is entitled to be paid by:</w:t>
      </w:r>
    </w:p>
    <w:p w:rsidR="00B57664" w:rsidRPr="00CF3C49" w:rsidRDefault="00B57664" w:rsidP="00B57664">
      <w:pPr>
        <w:pStyle w:val="paragraph"/>
      </w:pPr>
      <w:r w:rsidRPr="00CF3C49">
        <w:tab/>
        <w:t>(a)</w:t>
      </w:r>
      <w:r w:rsidRPr="00CF3C49">
        <w:tab/>
        <w:t>if the witness was summoned by the inquiry Chair—the Commonwealth; or</w:t>
      </w:r>
    </w:p>
    <w:p w:rsidR="00B57664" w:rsidRPr="00CF3C49" w:rsidRDefault="00B57664" w:rsidP="00B57664">
      <w:pPr>
        <w:pStyle w:val="paragraph"/>
        <w:keepNext/>
      </w:pPr>
      <w:r w:rsidRPr="00CF3C49">
        <w:tab/>
        <w:t>(b)</w:t>
      </w:r>
      <w:r w:rsidRPr="00CF3C49">
        <w:tab/>
        <w:t>if the witness was summoned on the application of a person—that person.</w:t>
      </w:r>
    </w:p>
    <w:p w:rsidR="00B57664" w:rsidRPr="00CF3C49" w:rsidRDefault="00B57664" w:rsidP="00B57664">
      <w:pPr>
        <w:pStyle w:val="subsection"/>
      </w:pPr>
      <w:r w:rsidRPr="00CF3C49">
        <w:tab/>
        <w:t>(3)</w:t>
      </w:r>
      <w:r w:rsidRPr="00CF3C49">
        <w:tab/>
        <w:t>The regulations may provide for those allowances and expenses by reference to a scale of expenses for witnesses who attend before a court specified in the regulations.</w:t>
      </w:r>
    </w:p>
    <w:p w:rsidR="00B57664" w:rsidRPr="00CF3C49" w:rsidRDefault="00B57664" w:rsidP="005D3ACE">
      <w:pPr>
        <w:pStyle w:val="ActHead3"/>
        <w:pageBreakBefore/>
      </w:pPr>
      <w:bookmarkStart w:id="738" w:name="_Toc42255634"/>
      <w:r w:rsidRPr="005162B2">
        <w:rPr>
          <w:rStyle w:val="CharDivNo"/>
        </w:rPr>
        <w:t>Division</w:t>
      </w:r>
      <w:r w:rsidR="00CF3C49" w:rsidRPr="005162B2">
        <w:rPr>
          <w:rStyle w:val="CharDivNo"/>
        </w:rPr>
        <w:t> </w:t>
      </w:r>
      <w:r w:rsidRPr="005162B2">
        <w:rPr>
          <w:rStyle w:val="CharDivNo"/>
        </w:rPr>
        <w:t>4</w:t>
      </w:r>
      <w:r w:rsidRPr="00CF3C49">
        <w:t>—</w:t>
      </w:r>
      <w:r w:rsidRPr="005162B2">
        <w:rPr>
          <w:rStyle w:val="CharDivText"/>
        </w:rPr>
        <w:t>Price notifications</w:t>
      </w:r>
      <w:bookmarkEnd w:id="738"/>
    </w:p>
    <w:p w:rsidR="00B57664" w:rsidRPr="00CF3C49" w:rsidRDefault="00B57664" w:rsidP="00B57664">
      <w:pPr>
        <w:pStyle w:val="ActHead5"/>
      </w:pPr>
      <w:bookmarkStart w:id="739" w:name="_Toc42255635"/>
      <w:r w:rsidRPr="005162B2">
        <w:rPr>
          <w:rStyle w:val="CharSectno"/>
        </w:rPr>
        <w:t>95X</w:t>
      </w:r>
      <w:r w:rsidRPr="00CF3C49">
        <w:t xml:space="preserve">  Declarations by Minister or Commission</w:t>
      </w:r>
      <w:bookmarkEnd w:id="739"/>
    </w:p>
    <w:p w:rsidR="00B57664" w:rsidRPr="00CF3C49" w:rsidRDefault="00B57664" w:rsidP="00B57664">
      <w:pPr>
        <w:pStyle w:val="SubsectionHead"/>
      </w:pPr>
      <w:r w:rsidRPr="00CF3C49">
        <w:t>Notified goods or services</w:t>
      </w:r>
    </w:p>
    <w:p w:rsidR="00B57664" w:rsidRPr="00CF3C49" w:rsidRDefault="00B57664" w:rsidP="00B57664">
      <w:pPr>
        <w:pStyle w:val="subsection"/>
      </w:pPr>
      <w:r w:rsidRPr="00CF3C49">
        <w:tab/>
        <w:t>(1)</w:t>
      </w:r>
      <w:r w:rsidRPr="00CF3C49">
        <w:tab/>
        <w:t xml:space="preserve">The Minister, or the Commission with the approval of the Minister, may by notice published in the </w:t>
      </w:r>
      <w:r w:rsidRPr="00CF3C49">
        <w:rPr>
          <w:i/>
        </w:rPr>
        <w:t xml:space="preserve">Gazette </w:t>
      </w:r>
      <w:r w:rsidRPr="00CF3C49">
        <w:t>declare goods or services of a specified description to be notified goods or services for the purposes of this Part.</w:t>
      </w:r>
    </w:p>
    <w:p w:rsidR="00B57664" w:rsidRPr="00CF3C49" w:rsidRDefault="00B57664" w:rsidP="00B57664">
      <w:pPr>
        <w:pStyle w:val="SubsectionHead"/>
      </w:pPr>
      <w:r w:rsidRPr="00CF3C49">
        <w:t>Declared persons</w:t>
      </w:r>
    </w:p>
    <w:p w:rsidR="00B57664" w:rsidRPr="00CF3C49" w:rsidRDefault="00B57664" w:rsidP="00B57664">
      <w:pPr>
        <w:pStyle w:val="subsection"/>
      </w:pPr>
      <w:r w:rsidRPr="00CF3C49">
        <w:tab/>
        <w:t>(2)</w:t>
      </w:r>
      <w:r w:rsidRPr="00CF3C49">
        <w:tab/>
        <w:t xml:space="preserve">The Minister, or the Commission with the approval of the Minister, may by notice published in the </w:t>
      </w:r>
      <w:r w:rsidRPr="00CF3C49">
        <w:rPr>
          <w:i/>
        </w:rPr>
        <w:t xml:space="preserve">Gazette </w:t>
      </w:r>
      <w:r w:rsidRPr="00CF3C49">
        <w:t>declare a person to be, in relation to goods or services of a specified description, a declared person for the purposes of this Part.</w:t>
      </w:r>
    </w:p>
    <w:p w:rsidR="00B57664" w:rsidRPr="00CF3C49" w:rsidRDefault="00B57664" w:rsidP="00B57664">
      <w:pPr>
        <w:pStyle w:val="subsection"/>
      </w:pPr>
      <w:r w:rsidRPr="00CF3C49">
        <w:tab/>
        <w:t>(3)</w:t>
      </w:r>
      <w:r w:rsidRPr="00CF3C49">
        <w:tab/>
        <w:t xml:space="preserve">The Commission must give the person notice in writing of a declaration under </w:t>
      </w:r>
      <w:r w:rsidR="00CF3C49">
        <w:t>subsection (</w:t>
      </w:r>
      <w:r w:rsidRPr="00CF3C49">
        <w:t>2). The notice must set out the effect of section</w:t>
      </w:r>
      <w:r w:rsidR="00CF3C49">
        <w:t> </w:t>
      </w:r>
      <w:r w:rsidRPr="00CF3C49">
        <w:t>95Z.</w:t>
      </w:r>
    </w:p>
    <w:p w:rsidR="00B57664" w:rsidRPr="00CF3C49" w:rsidRDefault="00B57664" w:rsidP="00B57664">
      <w:pPr>
        <w:pStyle w:val="subsection"/>
      </w:pPr>
      <w:r w:rsidRPr="00CF3C49">
        <w:tab/>
        <w:t>(4)</w:t>
      </w:r>
      <w:r w:rsidRPr="00CF3C49">
        <w:tab/>
        <w:t xml:space="preserve">A declaration under </w:t>
      </w:r>
      <w:r w:rsidR="00CF3C49">
        <w:t>subsection (</w:t>
      </w:r>
      <w:r w:rsidRPr="00CF3C49">
        <w:t>2) must specify the time when it is to cease to have effect. Such a declaration ceases to have effect at the time specified, unless it is revoked sooner.</w:t>
      </w:r>
    </w:p>
    <w:p w:rsidR="00B57664" w:rsidRPr="00CF3C49" w:rsidRDefault="00B57664" w:rsidP="00B57664">
      <w:pPr>
        <w:pStyle w:val="SubsectionHead"/>
      </w:pPr>
      <w:r w:rsidRPr="00CF3C49">
        <w:t>Variation or revocation</w:t>
      </w:r>
    </w:p>
    <w:p w:rsidR="00B57664" w:rsidRPr="00CF3C49" w:rsidRDefault="00B57664" w:rsidP="00B57664">
      <w:pPr>
        <w:pStyle w:val="subsection"/>
      </w:pPr>
      <w:r w:rsidRPr="00CF3C49">
        <w:tab/>
        <w:t>(5)</w:t>
      </w:r>
      <w:r w:rsidRPr="00CF3C49">
        <w:tab/>
        <w:t xml:space="preserve">The Minister, or the Commission with the approval of the Minister, may by notice published in the </w:t>
      </w:r>
      <w:r w:rsidRPr="00CF3C49">
        <w:rPr>
          <w:i/>
        </w:rPr>
        <w:t xml:space="preserve">Gazette </w:t>
      </w:r>
      <w:r w:rsidRPr="00CF3C49">
        <w:t>vary or revoke a declaration under this section.</w:t>
      </w:r>
    </w:p>
    <w:p w:rsidR="00B57664" w:rsidRPr="00CF3C49" w:rsidRDefault="00B57664" w:rsidP="00B57664">
      <w:pPr>
        <w:pStyle w:val="ActHead5"/>
      </w:pPr>
      <w:bookmarkStart w:id="740" w:name="_Toc42255636"/>
      <w:r w:rsidRPr="005162B2">
        <w:rPr>
          <w:rStyle w:val="CharSectno"/>
        </w:rPr>
        <w:t>95Y</w:t>
      </w:r>
      <w:r w:rsidRPr="00CF3C49">
        <w:t xml:space="preserve">  Declarations in relation to State or Territory authorities</w:t>
      </w:r>
      <w:bookmarkEnd w:id="740"/>
    </w:p>
    <w:p w:rsidR="00B57664" w:rsidRPr="00CF3C49" w:rsidRDefault="00B57664" w:rsidP="00B57664">
      <w:pPr>
        <w:pStyle w:val="subsection"/>
      </w:pPr>
      <w:r w:rsidRPr="00CF3C49">
        <w:tab/>
        <w:t>(1)</w:t>
      </w:r>
      <w:r w:rsidRPr="00CF3C49">
        <w:tab/>
        <w:t>The Minister must not make or approve a declaration of a State or Territory authority under section</w:t>
      </w:r>
      <w:r w:rsidR="00CF3C49">
        <w:t> </w:t>
      </w:r>
      <w:r w:rsidRPr="00CF3C49">
        <w:t>95X unless:</w:t>
      </w:r>
    </w:p>
    <w:p w:rsidR="00B57664" w:rsidRPr="00CF3C49" w:rsidRDefault="00B57664" w:rsidP="00B57664">
      <w:pPr>
        <w:pStyle w:val="paragraph"/>
      </w:pPr>
      <w:r w:rsidRPr="00CF3C49">
        <w:tab/>
        <w:t>(a)</w:t>
      </w:r>
      <w:r w:rsidRPr="00CF3C49">
        <w:tab/>
        <w:t>the appropriate Minister of the State or Territory concerned has agreed to the declaration being made; or</w:t>
      </w:r>
    </w:p>
    <w:p w:rsidR="00B57664" w:rsidRPr="00CF3C49" w:rsidRDefault="00B57664" w:rsidP="00B57664">
      <w:pPr>
        <w:pStyle w:val="paragraph"/>
      </w:pPr>
      <w:r w:rsidRPr="00CF3C49">
        <w:tab/>
        <w:t>(b)</w:t>
      </w:r>
      <w:r w:rsidRPr="00CF3C49">
        <w:tab/>
        <w:t xml:space="preserve">the Council has, on the request (the </w:t>
      </w:r>
      <w:r w:rsidRPr="00CF3C49">
        <w:rPr>
          <w:b/>
          <w:i/>
        </w:rPr>
        <w:t>current request</w:t>
      </w:r>
      <w:r w:rsidRPr="00CF3C49">
        <w:t>) of an Australian government, recommended the declaration and the Minister has consulted the appropriate Minister of the State or Territory concerned.</w:t>
      </w:r>
    </w:p>
    <w:p w:rsidR="00B57664" w:rsidRPr="00CF3C49" w:rsidRDefault="00B57664" w:rsidP="00B57664">
      <w:pPr>
        <w:pStyle w:val="SubsectionHead"/>
      </w:pPr>
      <w:r w:rsidRPr="00CF3C49">
        <w:t>Role of Council</w:t>
      </w:r>
    </w:p>
    <w:p w:rsidR="00B57664" w:rsidRPr="00CF3C49" w:rsidRDefault="00B57664" w:rsidP="00B57664">
      <w:pPr>
        <w:pStyle w:val="subsection"/>
      </w:pPr>
      <w:r w:rsidRPr="00CF3C49">
        <w:tab/>
        <w:t>(2)</w:t>
      </w:r>
      <w:r w:rsidRPr="00CF3C49">
        <w:tab/>
        <w:t>The Council must not recommend a declaration of a State or Territory authority in relation to goods or services unless it is satisfied that:</w:t>
      </w:r>
    </w:p>
    <w:p w:rsidR="00B57664" w:rsidRPr="00CF3C49" w:rsidRDefault="00B57664" w:rsidP="00B57664">
      <w:pPr>
        <w:pStyle w:val="paragraph"/>
      </w:pPr>
      <w:r w:rsidRPr="00CF3C49">
        <w:tab/>
        <w:t>(a)</w:t>
      </w:r>
      <w:r w:rsidRPr="00CF3C49">
        <w:tab/>
        <w:t>at least one Australian government has notified the State or Territory concerned that the government is not satisfied that there is effective supervision of the prices charged by the authority for the supply of those goods or services; and</w:t>
      </w:r>
    </w:p>
    <w:p w:rsidR="00B57664" w:rsidRPr="00CF3C49" w:rsidRDefault="00B57664" w:rsidP="00B57664">
      <w:pPr>
        <w:pStyle w:val="paragraph"/>
      </w:pPr>
      <w:r w:rsidRPr="00CF3C49">
        <w:tab/>
        <w:t>(b)</w:t>
      </w:r>
      <w:r w:rsidRPr="00CF3C49">
        <w:tab/>
        <w:t>there is not such effective supervision; and</w:t>
      </w:r>
    </w:p>
    <w:p w:rsidR="00B57664" w:rsidRPr="00CF3C49" w:rsidRDefault="00B57664" w:rsidP="00B57664">
      <w:pPr>
        <w:pStyle w:val="paragraph"/>
      </w:pPr>
      <w:r w:rsidRPr="00CF3C49">
        <w:tab/>
        <w:t>(c)</w:t>
      </w:r>
      <w:r w:rsidRPr="00CF3C49">
        <w:tab/>
        <w:t>the supply of those goods or services by the authority has a significant direct or indirect impact on qualifying trade or commerce.</w:t>
      </w:r>
    </w:p>
    <w:p w:rsidR="00B57664" w:rsidRPr="00CF3C49" w:rsidRDefault="00B57664" w:rsidP="00B57664">
      <w:pPr>
        <w:pStyle w:val="subsection"/>
      </w:pPr>
      <w:r w:rsidRPr="00CF3C49">
        <w:tab/>
        <w:t>(3)</w:t>
      </w:r>
      <w:r w:rsidRPr="00CF3C49">
        <w:tab/>
        <w:t>The Council must also not recommend a declaration of a State or Territory authority in relation to goods or services if:</w:t>
      </w:r>
    </w:p>
    <w:p w:rsidR="00B57664" w:rsidRPr="00CF3C49" w:rsidRDefault="00B57664" w:rsidP="00B57664">
      <w:pPr>
        <w:pStyle w:val="paragraph"/>
      </w:pPr>
      <w:r w:rsidRPr="00CF3C49">
        <w:tab/>
        <w:t>(a)</w:t>
      </w:r>
      <w:r w:rsidRPr="00CF3C49">
        <w:tab/>
        <w:t>in the 5 year period before it received the current request, it was satisfied (when considering a previous request) that there was effective supervision of prices charged by the authority for the supply of those goods or services; and</w:t>
      </w:r>
    </w:p>
    <w:p w:rsidR="00B57664" w:rsidRPr="00CF3C49" w:rsidRDefault="00B57664" w:rsidP="00B57664">
      <w:pPr>
        <w:pStyle w:val="paragraph"/>
      </w:pPr>
      <w:r w:rsidRPr="00CF3C49">
        <w:tab/>
        <w:t>(b)</w:t>
      </w:r>
      <w:r w:rsidRPr="00CF3C49">
        <w:tab/>
        <w:t xml:space="preserve">it is satisfied that there has not been a substantial change in the mechanism for that supervision since it was satisfied as mentioned in </w:t>
      </w:r>
      <w:r w:rsidR="00CF3C49">
        <w:t>paragraph (</w:t>
      </w:r>
      <w:r w:rsidRPr="00CF3C49">
        <w:t>a).</w:t>
      </w:r>
    </w:p>
    <w:p w:rsidR="00B57664" w:rsidRPr="00CF3C49" w:rsidRDefault="00B57664" w:rsidP="00B57664">
      <w:pPr>
        <w:pStyle w:val="subsection"/>
      </w:pPr>
      <w:r w:rsidRPr="00CF3C49">
        <w:tab/>
        <w:t>(4)</w:t>
      </w:r>
      <w:r w:rsidRPr="00CF3C49">
        <w:tab/>
        <w:t>In deciding whether there is effective supervision of prices charged by a State or Territory authority, if the State or Territory concerned is a party to the Competition Principles Agreement, the Council must apply the relevant principles set out in the agreement.</w:t>
      </w:r>
    </w:p>
    <w:p w:rsidR="00B57664" w:rsidRPr="00CF3C49" w:rsidRDefault="00B57664" w:rsidP="00B57664">
      <w:pPr>
        <w:pStyle w:val="SubsectionHead"/>
      </w:pPr>
      <w:r w:rsidRPr="00CF3C49">
        <w:t>Definitions</w:t>
      </w:r>
    </w:p>
    <w:p w:rsidR="00B57664" w:rsidRPr="00CF3C49" w:rsidRDefault="00B57664" w:rsidP="00B57664">
      <w:pPr>
        <w:pStyle w:val="subsection"/>
      </w:pPr>
      <w:r w:rsidRPr="00CF3C49">
        <w:tab/>
        <w:t>(5)</w:t>
      </w:r>
      <w:r w:rsidRPr="00CF3C49">
        <w:tab/>
        <w:t>In this section:</w:t>
      </w:r>
    </w:p>
    <w:p w:rsidR="00B57664" w:rsidRPr="00CF3C49" w:rsidRDefault="00B57664" w:rsidP="00B57664">
      <w:pPr>
        <w:pStyle w:val="Definition"/>
      </w:pPr>
      <w:r w:rsidRPr="00CF3C49">
        <w:rPr>
          <w:b/>
          <w:i/>
        </w:rPr>
        <w:t>Australian government</w:t>
      </w:r>
      <w:r w:rsidRPr="00CF3C49">
        <w:t xml:space="preserve"> means the Commonwealth, a State, the </w:t>
      </w:r>
      <w:smartTag w:uri="urn:schemas-microsoft-com:office:smarttags" w:element="State">
        <w:smartTag w:uri="urn:schemas-microsoft-com:office:smarttags" w:element="place">
          <w:r w:rsidRPr="00CF3C49">
            <w:t>Australian Capital Territory</w:t>
          </w:r>
        </w:smartTag>
      </w:smartTag>
      <w:r w:rsidRPr="00CF3C49">
        <w:t xml:space="preserve"> or the </w:t>
      </w:r>
      <w:smartTag w:uri="urn:schemas-microsoft-com:office:smarttags" w:element="State">
        <w:smartTag w:uri="urn:schemas-microsoft-com:office:smarttags" w:element="place">
          <w:r w:rsidRPr="00CF3C49">
            <w:t>Northern Territory</w:t>
          </w:r>
        </w:smartTag>
      </w:smartTag>
      <w:r w:rsidRPr="00CF3C49">
        <w:t>.</w:t>
      </w:r>
    </w:p>
    <w:p w:rsidR="00B57664" w:rsidRPr="00CF3C49" w:rsidRDefault="00B57664" w:rsidP="00B57664">
      <w:pPr>
        <w:pStyle w:val="Definition"/>
      </w:pPr>
      <w:r w:rsidRPr="00CF3C49">
        <w:rPr>
          <w:b/>
          <w:i/>
        </w:rPr>
        <w:t xml:space="preserve">qualifying trade or commerce </w:t>
      </w:r>
      <w:r w:rsidRPr="00CF3C49">
        <w:t>means trade or commerce described in paragraph</w:t>
      </w:r>
      <w:r w:rsidR="00CF3C49">
        <w:t> </w:t>
      </w:r>
      <w:r w:rsidRPr="00CF3C49">
        <w:t xml:space="preserve">95C(1)(g) or trade and commerce between </w:t>
      </w:r>
      <w:smartTag w:uri="urn:schemas-microsoft-com:office:smarttags" w:element="country-region">
        <w:smartTag w:uri="urn:schemas-microsoft-com:office:smarttags" w:element="place">
          <w:r w:rsidRPr="00CF3C49">
            <w:t>Australia</w:t>
          </w:r>
        </w:smartTag>
      </w:smartTag>
      <w:r w:rsidRPr="00CF3C49">
        <w:t xml:space="preserve"> and another place.</w:t>
      </w:r>
    </w:p>
    <w:p w:rsidR="00B57664" w:rsidRPr="00CF3C49" w:rsidRDefault="00B57664" w:rsidP="00B57664">
      <w:pPr>
        <w:pStyle w:val="ActHead5"/>
      </w:pPr>
      <w:bookmarkStart w:id="741" w:name="_Toc42255637"/>
      <w:r w:rsidRPr="005162B2">
        <w:rPr>
          <w:rStyle w:val="CharSectno"/>
        </w:rPr>
        <w:t>95Z</w:t>
      </w:r>
      <w:r w:rsidRPr="00CF3C49">
        <w:t xml:space="preserve">  Price restrictions</w:t>
      </w:r>
      <w:bookmarkEnd w:id="741"/>
    </w:p>
    <w:p w:rsidR="00B57664" w:rsidRPr="00CF3C49" w:rsidRDefault="00B57664" w:rsidP="00B57664">
      <w:pPr>
        <w:pStyle w:val="SubsectionHead"/>
      </w:pPr>
      <w:r w:rsidRPr="00CF3C49">
        <w:t>Offence: previous local supply</w:t>
      </w:r>
    </w:p>
    <w:p w:rsidR="00B57664" w:rsidRPr="00CF3C49" w:rsidRDefault="00B57664" w:rsidP="00B57664">
      <w:pPr>
        <w:pStyle w:val="subsection"/>
      </w:pPr>
      <w:r w:rsidRPr="00CF3C49">
        <w:tab/>
        <w:t>(1)</w:t>
      </w:r>
      <w:r w:rsidRPr="00CF3C49">
        <w:tab/>
        <w:t xml:space="preserve">A person </w:t>
      </w:r>
      <w:r w:rsidR="006527B7" w:rsidRPr="00CF3C49">
        <w:t>commits</w:t>
      </w:r>
      <w:r w:rsidRPr="00CF3C49">
        <w:t xml:space="preserve"> an offence if:</w:t>
      </w:r>
    </w:p>
    <w:p w:rsidR="00B57664" w:rsidRPr="00CF3C49" w:rsidRDefault="00B57664" w:rsidP="00B57664">
      <w:pPr>
        <w:pStyle w:val="paragraph"/>
      </w:pPr>
      <w:r w:rsidRPr="00CF3C49">
        <w:tab/>
        <w:t>(a)</w:t>
      </w:r>
      <w:r w:rsidRPr="00CF3C49">
        <w:tab/>
        <w:t>the person is a declared person in relation to notified goods or services; and</w:t>
      </w:r>
    </w:p>
    <w:p w:rsidR="00B57664" w:rsidRPr="00CF3C49" w:rsidRDefault="00B57664" w:rsidP="00B57664">
      <w:pPr>
        <w:pStyle w:val="paragraph"/>
      </w:pPr>
      <w:r w:rsidRPr="00CF3C49">
        <w:tab/>
        <w:t>(b)</w:t>
      </w:r>
      <w:r w:rsidRPr="00CF3C49">
        <w:tab/>
        <w:t xml:space="preserve">the person supplies (the </w:t>
      </w:r>
      <w:r w:rsidRPr="00CF3C49">
        <w:rPr>
          <w:b/>
          <w:i/>
        </w:rPr>
        <w:t>current supply</w:t>
      </w:r>
      <w:r w:rsidRPr="00CF3C49">
        <w:t xml:space="preserve">) goods or services of that description in a locality on particular terms and conditions (the </w:t>
      </w:r>
      <w:r w:rsidRPr="00CF3C49">
        <w:rPr>
          <w:b/>
          <w:i/>
        </w:rPr>
        <w:t>actual terms</w:t>
      </w:r>
      <w:r w:rsidRPr="00CF3C49">
        <w:t xml:space="preserve">) at a particular price (the </w:t>
      </w:r>
      <w:r w:rsidRPr="00CF3C49">
        <w:rPr>
          <w:b/>
          <w:i/>
        </w:rPr>
        <w:t>actual price</w:t>
      </w:r>
      <w:r w:rsidRPr="00CF3C49">
        <w:t>); and</w:t>
      </w:r>
    </w:p>
    <w:p w:rsidR="00B57664" w:rsidRPr="00CF3C49" w:rsidRDefault="00B57664" w:rsidP="00B57664">
      <w:pPr>
        <w:pStyle w:val="paragraph"/>
      </w:pPr>
      <w:r w:rsidRPr="00CF3C49">
        <w:tab/>
        <w:t>(c)</w:t>
      </w:r>
      <w:r w:rsidRPr="00CF3C49">
        <w:tab/>
        <w:t>the person has supplied goods or services of that description in that locality on the same or substantially similar terms and conditions in the period of 12 months before the current supply; and</w:t>
      </w:r>
    </w:p>
    <w:p w:rsidR="00B57664" w:rsidRPr="00CF3C49" w:rsidRDefault="00B57664" w:rsidP="00B57664">
      <w:pPr>
        <w:pStyle w:val="paragraph"/>
      </w:pPr>
      <w:r w:rsidRPr="00CF3C49">
        <w:tab/>
        <w:t>(d)</w:t>
      </w:r>
      <w:r w:rsidRPr="00CF3C49">
        <w:tab/>
        <w:t>the actual price exceeds the highest price at which the person has supplied goods or services of that description in that locality on the same or substantially similar terms and conditions in that period; and</w:t>
      </w:r>
    </w:p>
    <w:p w:rsidR="00B57664" w:rsidRPr="00CF3C49" w:rsidRDefault="00B57664" w:rsidP="00B57664">
      <w:pPr>
        <w:pStyle w:val="paragraph"/>
      </w:pPr>
      <w:r w:rsidRPr="00CF3C49">
        <w:tab/>
        <w:t>(e)</w:t>
      </w:r>
      <w:r w:rsidRPr="00CF3C49">
        <w:tab/>
        <w:t>the current supply is not an exempt supply.</w:t>
      </w:r>
    </w:p>
    <w:p w:rsidR="00B57664" w:rsidRPr="00CF3C49" w:rsidRDefault="00B57664" w:rsidP="00B57664">
      <w:pPr>
        <w:pStyle w:val="Penalty"/>
      </w:pPr>
      <w:r w:rsidRPr="00CF3C49">
        <w:t>Penalty:</w:t>
      </w:r>
      <w:r w:rsidRPr="00CF3C49">
        <w:tab/>
        <w:t>100 penalty units.</w:t>
      </w:r>
    </w:p>
    <w:p w:rsidR="00B57664" w:rsidRPr="00CF3C49" w:rsidRDefault="00B57664" w:rsidP="00B57664">
      <w:pPr>
        <w:pStyle w:val="notetext"/>
      </w:pPr>
      <w:r w:rsidRPr="00CF3C49">
        <w:t>Note:</w:t>
      </w:r>
      <w:r w:rsidRPr="00CF3C49">
        <w:tab/>
      </w:r>
      <w:r w:rsidR="00CF3C49">
        <w:t>Subsection (</w:t>
      </w:r>
      <w:r w:rsidRPr="00CF3C49">
        <w:t>4) contains a defence to this offence.</w:t>
      </w:r>
    </w:p>
    <w:p w:rsidR="00B57664" w:rsidRPr="00CF3C49" w:rsidRDefault="00B57664" w:rsidP="00B57664">
      <w:pPr>
        <w:pStyle w:val="SubsectionHead"/>
      </w:pPr>
      <w:r w:rsidRPr="00CF3C49">
        <w:t>Offence: no previous local supply</w:t>
      </w:r>
    </w:p>
    <w:p w:rsidR="00B57664" w:rsidRPr="00CF3C49" w:rsidRDefault="00B57664" w:rsidP="00B57664">
      <w:pPr>
        <w:pStyle w:val="subsection"/>
      </w:pPr>
      <w:r w:rsidRPr="00CF3C49">
        <w:tab/>
        <w:t>(2)</w:t>
      </w:r>
      <w:r w:rsidRPr="00CF3C49">
        <w:tab/>
        <w:t xml:space="preserve">A person </w:t>
      </w:r>
      <w:r w:rsidR="006527B7" w:rsidRPr="00CF3C49">
        <w:t>commits</w:t>
      </w:r>
      <w:r w:rsidRPr="00CF3C49">
        <w:t xml:space="preserve"> an offence if:</w:t>
      </w:r>
    </w:p>
    <w:p w:rsidR="00B57664" w:rsidRPr="00CF3C49" w:rsidRDefault="00B57664" w:rsidP="00B57664">
      <w:pPr>
        <w:pStyle w:val="paragraph"/>
      </w:pPr>
      <w:r w:rsidRPr="00CF3C49">
        <w:tab/>
        <w:t>(a)</w:t>
      </w:r>
      <w:r w:rsidRPr="00CF3C49">
        <w:tab/>
        <w:t>the person is a declared person in relation to notified goods or services; and</w:t>
      </w:r>
    </w:p>
    <w:p w:rsidR="00B57664" w:rsidRPr="00CF3C49" w:rsidRDefault="00B57664" w:rsidP="00B57664">
      <w:pPr>
        <w:pStyle w:val="paragraph"/>
      </w:pPr>
      <w:r w:rsidRPr="00CF3C49">
        <w:tab/>
        <w:t>(b)</w:t>
      </w:r>
      <w:r w:rsidRPr="00CF3C49">
        <w:tab/>
        <w:t xml:space="preserve">the person supplies (the </w:t>
      </w:r>
      <w:r w:rsidRPr="00CF3C49">
        <w:rPr>
          <w:b/>
          <w:i/>
        </w:rPr>
        <w:t>current supply</w:t>
      </w:r>
      <w:r w:rsidRPr="00CF3C49">
        <w:t xml:space="preserve">) goods or services of that description in a locality on particular terms and conditions (the </w:t>
      </w:r>
      <w:r w:rsidRPr="00CF3C49">
        <w:rPr>
          <w:b/>
          <w:i/>
        </w:rPr>
        <w:t>actual terms</w:t>
      </w:r>
      <w:r w:rsidRPr="00CF3C49">
        <w:t xml:space="preserve">) at a particular price (the </w:t>
      </w:r>
      <w:r w:rsidRPr="00CF3C49">
        <w:rPr>
          <w:b/>
          <w:i/>
        </w:rPr>
        <w:t>actual price</w:t>
      </w:r>
      <w:r w:rsidRPr="00CF3C49">
        <w:t>); and</w:t>
      </w:r>
    </w:p>
    <w:p w:rsidR="00B57664" w:rsidRPr="00CF3C49" w:rsidRDefault="00B57664" w:rsidP="00B57664">
      <w:pPr>
        <w:pStyle w:val="paragraph"/>
      </w:pPr>
      <w:r w:rsidRPr="00CF3C49">
        <w:tab/>
        <w:t>(c)</w:t>
      </w:r>
      <w:r w:rsidRPr="00CF3C49">
        <w:tab/>
        <w:t>the person has not supplied goods or services of that description in that locality on the same or substantially similar terms and conditions in the period of 12 months before the current supply, but has supplied goods or services of that description elsewhere in Australia on the same or substantially similar terms and conditions in that period; and</w:t>
      </w:r>
    </w:p>
    <w:p w:rsidR="00B57664" w:rsidRPr="00CF3C49" w:rsidRDefault="00B57664" w:rsidP="008F522E">
      <w:pPr>
        <w:pStyle w:val="paragraph"/>
        <w:keepNext/>
        <w:keepLines/>
      </w:pPr>
      <w:r w:rsidRPr="00CF3C49">
        <w:tab/>
        <w:t>(d)</w:t>
      </w:r>
      <w:r w:rsidRPr="00CF3C49">
        <w:tab/>
        <w:t>the actual price exceeds the highest price at which the person has supplied goods or services of that description in Australia on the same or substantially similar terms and conditions in that period; and</w:t>
      </w:r>
    </w:p>
    <w:p w:rsidR="00B57664" w:rsidRPr="00CF3C49" w:rsidRDefault="00B57664" w:rsidP="00B57664">
      <w:pPr>
        <w:pStyle w:val="paragraph"/>
      </w:pPr>
      <w:r w:rsidRPr="00CF3C49">
        <w:tab/>
        <w:t>(e)</w:t>
      </w:r>
      <w:r w:rsidRPr="00CF3C49">
        <w:tab/>
        <w:t>the current supply is not an exempt supply.</w:t>
      </w:r>
    </w:p>
    <w:p w:rsidR="00B57664" w:rsidRPr="00CF3C49" w:rsidRDefault="00B57664" w:rsidP="00B57664">
      <w:pPr>
        <w:pStyle w:val="Penalty"/>
      </w:pPr>
      <w:r w:rsidRPr="00CF3C49">
        <w:t>Penalty:</w:t>
      </w:r>
      <w:r w:rsidRPr="00CF3C49">
        <w:tab/>
        <w:t>100 penalty units.</w:t>
      </w:r>
    </w:p>
    <w:p w:rsidR="00B57664" w:rsidRPr="00CF3C49" w:rsidRDefault="00B57664" w:rsidP="00B57664">
      <w:pPr>
        <w:pStyle w:val="notetext"/>
      </w:pPr>
      <w:r w:rsidRPr="00CF3C49">
        <w:t>Note:</w:t>
      </w:r>
      <w:r w:rsidRPr="00CF3C49">
        <w:tab/>
      </w:r>
      <w:r w:rsidR="00CF3C49">
        <w:t>Subsection (</w:t>
      </w:r>
      <w:r w:rsidRPr="00CF3C49">
        <w:t>4) contains a defence to this offence.</w:t>
      </w:r>
    </w:p>
    <w:p w:rsidR="00B57664" w:rsidRPr="00CF3C49" w:rsidRDefault="00B57664" w:rsidP="00B57664">
      <w:pPr>
        <w:pStyle w:val="SubsectionHead"/>
      </w:pPr>
      <w:r w:rsidRPr="00CF3C49">
        <w:t xml:space="preserve">Offence: no previous supply in </w:t>
      </w:r>
      <w:smartTag w:uri="urn:schemas-microsoft-com:office:smarttags" w:element="country-region">
        <w:smartTag w:uri="urn:schemas-microsoft-com:office:smarttags" w:element="place">
          <w:r w:rsidRPr="00CF3C49">
            <w:t>Australia</w:t>
          </w:r>
        </w:smartTag>
      </w:smartTag>
    </w:p>
    <w:p w:rsidR="00B57664" w:rsidRPr="00CF3C49" w:rsidRDefault="00B57664" w:rsidP="00B57664">
      <w:pPr>
        <w:pStyle w:val="subsection"/>
      </w:pPr>
      <w:r w:rsidRPr="00CF3C49">
        <w:tab/>
        <w:t>(3)</w:t>
      </w:r>
      <w:r w:rsidRPr="00CF3C49">
        <w:tab/>
        <w:t xml:space="preserve">A person </w:t>
      </w:r>
      <w:r w:rsidR="006527B7" w:rsidRPr="00CF3C49">
        <w:t>commits</w:t>
      </w:r>
      <w:r w:rsidRPr="00CF3C49">
        <w:t xml:space="preserve"> an offence if:</w:t>
      </w:r>
    </w:p>
    <w:p w:rsidR="00B57664" w:rsidRPr="00CF3C49" w:rsidRDefault="00B57664" w:rsidP="00B57664">
      <w:pPr>
        <w:pStyle w:val="paragraph"/>
      </w:pPr>
      <w:r w:rsidRPr="00CF3C49">
        <w:tab/>
        <w:t>(a)</w:t>
      </w:r>
      <w:r w:rsidRPr="00CF3C49">
        <w:tab/>
        <w:t>the person is a declared person in relation to notified goods or services; and</w:t>
      </w:r>
    </w:p>
    <w:p w:rsidR="00B57664" w:rsidRPr="00CF3C49" w:rsidRDefault="00B57664" w:rsidP="00B57664">
      <w:pPr>
        <w:pStyle w:val="paragraph"/>
      </w:pPr>
      <w:r w:rsidRPr="00CF3C49">
        <w:tab/>
        <w:t>(b)</w:t>
      </w:r>
      <w:r w:rsidRPr="00CF3C49">
        <w:tab/>
        <w:t xml:space="preserve">the person supplies (the </w:t>
      </w:r>
      <w:r w:rsidRPr="00CF3C49">
        <w:rPr>
          <w:b/>
          <w:i/>
        </w:rPr>
        <w:t>current supply</w:t>
      </w:r>
      <w:r w:rsidRPr="00CF3C49">
        <w:t xml:space="preserve">) goods or services of that description in a locality on particular terms and conditions (the </w:t>
      </w:r>
      <w:r w:rsidRPr="00CF3C49">
        <w:rPr>
          <w:b/>
          <w:i/>
        </w:rPr>
        <w:t>actual terms</w:t>
      </w:r>
      <w:r w:rsidRPr="00CF3C49">
        <w:t xml:space="preserve">) at a particular price (the </w:t>
      </w:r>
      <w:r w:rsidRPr="00CF3C49">
        <w:rPr>
          <w:b/>
          <w:i/>
        </w:rPr>
        <w:t>actual price</w:t>
      </w:r>
      <w:r w:rsidRPr="00CF3C49">
        <w:t>); and</w:t>
      </w:r>
    </w:p>
    <w:p w:rsidR="00B57664" w:rsidRPr="00CF3C49" w:rsidRDefault="00B57664" w:rsidP="00B57664">
      <w:pPr>
        <w:pStyle w:val="paragraph"/>
      </w:pPr>
      <w:r w:rsidRPr="00CF3C49">
        <w:tab/>
        <w:t>(c)</w:t>
      </w:r>
      <w:r w:rsidRPr="00CF3C49">
        <w:tab/>
        <w:t>the person has not supplied goods or services of that description in Australia on the same or substantially similar terms and conditions in the period of 12 months before the current supply; and</w:t>
      </w:r>
    </w:p>
    <w:p w:rsidR="00B57664" w:rsidRPr="00CF3C49" w:rsidRDefault="00B57664" w:rsidP="00B57664">
      <w:pPr>
        <w:pStyle w:val="paragraph"/>
      </w:pPr>
      <w:r w:rsidRPr="00CF3C49">
        <w:tab/>
        <w:t>(d)</w:t>
      </w:r>
      <w:r w:rsidRPr="00CF3C49">
        <w:tab/>
        <w:t>the current supply is not an exempt supply.</w:t>
      </w:r>
    </w:p>
    <w:p w:rsidR="00B57664" w:rsidRPr="00CF3C49" w:rsidRDefault="00B57664" w:rsidP="00B57664">
      <w:pPr>
        <w:pStyle w:val="Penalty"/>
      </w:pPr>
      <w:r w:rsidRPr="00CF3C49">
        <w:t>Penalty:</w:t>
      </w:r>
      <w:r w:rsidRPr="00CF3C49">
        <w:tab/>
        <w:t>100 penalty units.</w:t>
      </w:r>
    </w:p>
    <w:p w:rsidR="00B57664" w:rsidRPr="00CF3C49" w:rsidRDefault="00B57664" w:rsidP="00B57664">
      <w:pPr>
        <w:pStyle w:val="notetext"/>
      </w:pPr>
      <w:r w:rsidRPr="00CF3C49">
        <w:t>Note:</w:t>
      </w:r>
      <w:r w:rsidRPr="00CF3C49">
        <w:tab/>
      </w:r>
      <w:r w:rsidR="00CF3C49">
        <w:t>Subsection (</w:t>
      </w:r>
      <w:r w:rsidRPr="00CF3C49">
        <w:t>4) contains a defence to this offence.</w:t>
      </w:r>
    </w:p>
    <w:p w:rsidR="00B57664" w:rsidRPr="00CF3C49" w:rsidRDefault="00B57664" w:rsidP="00B57664">
      <w:pPr>
        <w:pStyle w:val="SubsectionHead"/>
      </w:pPr>
      <w:r w:rsidRPr="00CF3C49">
        <w:t>Defence</w:t>
      </w:r>
    </w:p>
    <w:p w:rsidR="00B57664" w:rsidRPr="00CF3C49" w:rsidRDefault="00B57664" w:rsidP="00B57664">
      <w:pPr>
        <w:pStyle w:val="subsection"/>
      </w:pPr>
      <w:r w:rsidRPr="00CF3C49">
        <w:tab/>
        <w:t>(4)</w:t>
      </w:r>
      <w:r w:rsidRPr="00CF3C49">
        <w:tab/>
      </w:r>
      <w:r w:rsidR="00CF3C49">
        <w:t>Subsection (</w:t>
      </w:r>
      <w:r w:rsidRPr="00CF3C49">
        <w:t>1), (2) or (3) does not apply if the following 4 requirements are satisfied.</w:t>
      </w:r>
    </w:p>
    <w:p w:rsidR="00B57664" w:rsidRPr="00CF3C49" w:rsidRDefault="00B57664" w:rsidP="00B57664">
      <w:pPr>
        <w:pStyle w:val="notetext"/>
      </w:pPr>
      <w:r w:rsidRPr="00CF3C49">
        <w:t>Note:</w:t>
      </w:r>
      <w:r w:rsidRPr="00CF3C49">
        <w:tab/>
        <w:t xml:space="preserve">A defendant bears an evidential burden in relation to the matter in </w:t>
      </w:r>
      <w:r w:rsidR="00CF3C49">
        <w:t>subsection (</w:t>
      </w:r>
      <w:r w:rsidRPr="00CF3C49">
        <w:t>4) (see subsection</w:t>
      </w:r>
      <w:r w:rsidR="00CF3C49">
        <w:t> </w:t>
      </w:r>
      <w:r w:rsidRPr="00CF3C49">
        <w:t xml:space="preserve">13.3(3) of the </w:t>
      </w:r>
      <w:r w:rsidRPr="00CF3C49">
        <w:rPr>
          <w:i/>
        </w:rPr>
        <w:t>Criminal Code</w:t>
      </w:r>
      <w:r w:rsidRPr="00CF3C49">
        <w:t>).</w:t>
      </w:r>
    </w:p>
    <w:p w:rsidR="00B57664" w:rsidRPr="00CF3C49" w:rsidRDefault="00B57664" w:rsidP="00B57664">
      <w:pPr>
        <w:pStyle w:val="SubsectionHead"/>
      </w:pPr>
      <w:r w:rsidRPr="00CF3C49">
        <w:t>Locality notice</w:t>
      </w:r>
    </w:p>
    <w:p w:rsidR="00B57664" w:rsidRPr="00CF3C49" w:rsidRDefault="00B57664" w:rsidP="00B57664">
      <w:pPr>
        <w:pStyle w:val="subsection"/>
      </w:pPr>
      <w:r w:rsidRPr="00CF3C49">
        <w:tab/>
        <w:t>(5)</w:t>
      </w:r>
      <w:r w:rsidRPr="00CF3C49">
        <w:tab/>
        <w:t xml:space="preserve">The first requirement is that the person has given the Commission a notice (a </w:t>
      </w:r>
      <w:r w:rsidRPr="00CF3C49">
        <w:rPr>
          <w:b/>
          <w:i/>
        </w:rPr>
        <w:t>locality notice</w:t>
      </w:r>
      <w:r w:rsidRPr="00CF3C49">
        <w:t xml:space="preserve">) in writing stating that the person proposes to supply goods or services of that description in that locality on specified terms and conditions (the </w:t>
      </w:r>
      <w:r w:rsidRPr="00CF3C49">
        <w:rPr>
          <w:b/>
          <w:i/>
        </w:rPr>
        <w:t>proposed terms</w:t>
      </w:r>
      <w:r w:rsidRPr="00CF3C49">
        <w:t xml:space="preserve">) at a specified price (the </w:t>
      </w:r>
      <w:r w:rsidRPr="00CF3C49">
        <w:rPr>
          <w:b/>
          <w:i/>
        </w:rPr>
        <w:t>proposed price</w:t>
      </w:r>
      <w:r w:rsidRPr="00CF3C49">
        <w:t>).</w:t>
      </w:r>
    </w:p>
    <w:p w:rsidR="00B57664" w:rsidRPr="00CF3C49" w:rsidRDefault="00B57664" w:rsidP="00B57664">
      <w:pPr>
        <w:pStyle w:val="notetext"/>
      </w:pPr>
      <w:r w:rsidRPr="00CF3C49">
        <w:t>Note:</w:t>
      </w:r>
      <w:r w:rsidRPr="00CF3C49">
        <w:tab/>
        <w:t>The person may give further notices modifying the locality notice: see section</w:t>
      </w:r>
      <w:r w:rsidR="00CF3C49">
        <w:t> </w:t>
      </w:r>
      <w:r w:rsidRPr="00CF3C49">
        <w:t>95ZA.</w:t>
      </w:r>
    </w:p>
    <w:p w:rsidR="00B57664" w:rsidRPr="00CF3C49" w:rsidRDefault="00B57664" w:rsidP="00B57664">
      <w:pPr>
        <w:pStyle w:val="SubsectionHead"/>
      </w:pPr>
      <w:r w:rsidRPr="00CF3C49">
        <w:t>Response to locality notice</w:t>
      </w:r>
    </w:p>
    <w:p w:rsidR="00B57664" w:rsidRPr="00CF3C49" w:rsidRDefault="00B57664" w:rsidP="00B57664">
      <w:pPr>
        <w:pStyle w:val="subsection"/>
      </w:pPr>
      <w:r w:rsidRPr="00CF3C49">
        <w:tab/>
        <w:t>(6)</w:t>
      </w:r>
      <w:r w:rsidRPr="00CF3C49">
        <w:tab/>
        <w:t>The second requirement is that:</w:t>
      </w:r>
    </w:p>
    <w:p w:rsidR="00B57664" w:rsidRPr="00CF3C49" w:rsidRDefault="00B57664" w:rsidP="00B57664">
      <w:pPr>
        <w:pStyle w:val="paragraph"/>
      </w:pPr>
      <w:r w:rsidRPr="00CF3C49">
        <w:tab/>
        <w:t>(a)</w:t>
      </w:r>
      <w:r w:rsidRPr="00CF3C49">
        <w:tab/>
        <w:t>the applicable period in relation to the locality notice has ended; or</w:t>
      </w:r>
    </w:p>
    <w:p w:rsidR="00B57664" w:rsidRPr="00CF3C49" w:rsidRDefault="00B57664" w:rsidP="00B57664">
      <w:pPr>
        <w:pStyle w:val="paragraph"/>
      </w:pPr>
      <w:r w:rsidRPr="00CF3C49">
        <w:tab/>
        <w:t>(b)</w:t>
      </w:r>
      <w:r w:rsidRPr="00CF3C49">
        <w:tab/>
        <w:t>the Commission has given the person a notice in writing stating that it has no objection to the person supplying goods or services of that description in that locality on the proposed terms at the proposed price; or</w:t>
      </w:r>
    </w:p>
    <w:p w:rsidR="00B57664" w:rsidRPr="00CF3C49" w:rsidRDefault="00B57664" w:rsidP="00B57664">
      <w:pPr>
        <w:pStyle w:val="paragraph"/>
      </w:pPr>
      <w:r w:rsidRPr="00CF3C49">
        <w:tab/>
        <w:t>(c)</w:t>
      </w:r>
      <w:r w:rsidRPr="00CF3C49">
        <w:tab/>
        <w:t>both of the following apply:</w:t>
      </w:r>
    </w:p>
    <w:p w:rsidR="00B57664" w:rsidRPr="00CF3C49" w:rsidRDefault="00B57664" w:rsidP="00B57664">
      <w:pPr>
        <w:pStyle w:val="paragraphsub"/>
      </w:pPr>
      <w:r w:rsidRPr="00CF3C49">
        <w:tab/>
        <w:t>(i)</w:t>
      </w:r>
      <w:r w:rsidRPr="00CF3C49">
        <w:tab/>
        <w:t xml:space="preserve">the Commission has given the person a notice (the </w:t>
      </w:r>
      <w:r w:rsidRPr="00CF3C49">
        <w:rPr>
          <w:b/>
          <w:i/>
        </w:rPr>
        <w:t>response notice</w:t>
      </w:r>
      <w:r w:rsidRPr="00CF3C49">
        <w:t xml:space="preserve">) in writing stating that it would have no objection to the person supplying goods or services of that description in that locality on the proposed terms at a specified price (the </w:t>
      </w:r>
      <w:r w:rsidRPr="00CF3C49">
        <w:rPr>
          <w:b/>
          <w:i/>
        </w:rPr>
        <w:t>approved price</w:t>
      </w:r>
      <w:r w:rsidRPr="00CF3C49">
        <w:t>) that is less than the proposed price;</w:t>
      </w:r>
    </w:p>
    <w:p w:rsidR="00B57664" w:rsidRPr="00CF3C49" w:rsidRDefault="00B57664" w:rsidP="00B57664">
      <w:pPr>
        <w:pStyle w:val="paragraphsub"/>
      </w:pPr>
      <w:r w:rsidRPr="00CF3C49">
        <w:tab/>
        <w:t>(ii)</w:t>
      </w:r>
      <w:r w:rsidRPr="00CF3C49">
        <w:tab/>
        <w:t>the person has, not later than 7 days after being given the response notice, given the Commission a notice in writing stating that the person proposes to supply goods or services of that description in that locality on the proposed terms at a price not exceeding the approved price.</w:t>
      </w:r>
    </w:p>
    <w:p w:rsidR="00B57664" w:rsidRPr="00CF3C49" w:rsidRDefault="00B57664" w:rsidP="00B57664">
      <w:pPr>
        <w:pStyle w:val="SubsectionHead"/>
      </w:pPr>
      <w:r w:rsidRPr="00CF3C49">
        <w:t>Actual terms</w:t>
      </w:r>
    </w:p>
    <w:p w:rsidR="00B57664" w:rsidRPr="00CF3C49" w:rsidRDefault="00B57664" w:rsidP="00B57664">
      <w:pPr>
        <w:pStyle w:val="subsection"/>
      </w:pPr>
      <w:r w:rsidRPr="00CF3C49">
        <w:tab/>
        <w:t>(7)</w:t>
      </w:r>
      <w:r w:rsidRPr="00CF3C49">
        <w:tab/>
        <w:t>The third requirement is that the actual terms are the same as, or substantially similar to, the proposed terms.</w:t>
      </w:r>
    </w:p>
    <w:p w:rsidR="00B57664" w:rsidRPr="00CF3C49" w:rsidRDefault="00B57664" w:rsidP="00B57664">
      <w:pPr>
        <w:pStyle w:val="SubsectionHead"/>
      </w:pPr>
      <w:r w:rsidRPr="00CF3C49">
        <w:t>Actual price</w:t>
      </w:r>
    </w:p>
    <w:p w:rsidR="00B57664" w:rsidRPr="00CF3C49" w:rsidRDefault="00B57664" w:rsidP="00B57664">
      <w:pPr>
        <w:pStyle w:val="subsection"/>
      </w:pPr>
      <w:r w:rsidRPr="00CF3C49">
        <w:tab/>
        <w:t>(8)</w:t>
      </w:r>
      <w:r w:rsidRPr="00CF3C49">
        <w:tab/>
        <w:t>The fourth requirement is that the actual price does not exceed:</w:t>
      </w:r>
    </w:p>
    <w:p w:rsidR="00B57664" w:rsidRPr="00CF3C49" w:rsidRDefault="00B57664" w:rsidP="00B57664">
      <w:pPr>
        <w:pStyle w:val="paragraph"/>
      </w:pPr>
      <w:r w:rsidRPr="00CF3C49">
        <w:tab/>
        <w:t>(a)</w:t>
      </w:r>
      <w:r w:rsidRPr="00CF3C49">
        <w:tab/>
        <w:t xml:space="preserve">if </w:t>
      </w:r>
      <w:r w:rsidR="00CF3C49">
        <w:t>paragraph (</w:t>
      </w:r>
      <w:r w:rsidRPr="00CF3C49">
        <w:t>6)(a) or (b) applies—the proposed price; or</w:t>
      </w:r>
    </w:p>
    <w:p w:rsidR="00B57664" w:rsidRPr="00CF3C49" w:rsidRDefault="00B57664" w:rsidP="00B57664">
      <w:pPr>
        <w:pStyle w:val="paragraph"/>
      </w:pPr>
      <w:r w:rsidRPr="00CF3C49">
        <w:tab/>
        <w:t>(b)</w:t>
      </w:r>
      <w:r w:rsidRPr="00CF3C49">
        <w:tab/>
        <w:t xml:space="preserve">if </w:t>
      </w:r>
      <w:r w:rsidR="00CF3C49">
        <w:t>paragraph (</w:t>
      </w:r>
      <w:r w:rsidRPr="00CF3C49">
        <w:t>6)(c) applies—the approved price.</w:t>
      </w:r>
    </w:p>
    <w:p w:rsidR="00B57664" w:rsidRPr="00CF3C49" w:rsidRDefault="00B57664" w:rsidP="00B57664">
      <w:pPr>
        <w:pStyle w:val="ActHead5"/>
      </w:pPr>
      <w:bookmarkStart w:id="742" w:name="_Toc42255638"/>
      <w:r w:rsidRPr="005162B2">
        <w:rPr>
          <w:rStyle w:val="CharSectno"/>
        </w:rPr>
        <w:t>95ZA</w:t>
      </w:r>
      <w:r w:rsidRPr="00CF3C49">
        <w:t xml:space="preserve">  Later notices modifying a locality notice</w:t>
      </w:r>
      <w:bookmarkEnd w:id="742"/>
    </w:p>
    <w:p w:rsidR="00B57664" w:rsidRPr="00CF3C49" w:rsidRDefault="00B57664" w:rsidP="00B57664">
      <w:pPr>
        <w:pStyle w:val="subsection"/>
      </w:pPr>
      <w:r w:rsidRPr="00CF3C49">
        <w:tab/>
        <w:t>(1)</w:t>
      </w:r>
      <w:r w:rsidRPr="00CF3C49">
        <w:tab/>
        <w:t>If a person gives the Commission a locality notice, the person may give the Commission one or more further notices in writing stating that the locality notice is to have effect as if there were substituted for the proposed price another specified price.</w:t>
      </w:r>
    </w:p>
    <w:p w:rsidR="00B57664" w:rsidRPr="00CF3C49" w:rsidRDefault="00B57664" w:rsidP="00B57664">
      <w:pPr>
        <w:pStyle w:val="subsection"/>
        <w:keepNext/>
      </w:pPr>
      <w:r w:rsidRPr="00CF3C49">
        <w:tab/>
        <w:t>(2)</w:t>
      </w:r>
      <w:r w:rsidRPr="00CF3C49">
        <w:tab/>
        <w:t xml:space="preserve">A price specified in a notice under </w:t>
      </w:r>
      <w:r w:rsidR="00CF3C49">
        <w:t>subsection (</w:t>
      </w:r>
      <w:r w:rsidRPr="00CF3C49">
        <w:t>1) must be:</w:t>
      </w:r>
    </w:p>
    <w:p w:rsidR="00B57664" w:rsidRPr="00CF3C49" w:rsidRDefault="00B57664" w:rsidP="00B57664">
      <w:pPr>
        <w:pStyle w:val="paragraph"/>
      </w:pPr>
      <w:r w:rsidRPr="00CF3C49">
        <w:tab/>
        <w:t>(a)</w:t>
      </w:r>
      <w:r w:rsidRPr="00CF3C49">
        <w:tab/>
        <w:t>less than the proposed price; and</w:t>
      </w:r>
    </w:p>
    <w:p w:rsidR="00B57664" w:rsidRPr="00CF3C49" w:rsidRDefault="00B57664" w:rsidP="00B57664">
      <w:pPr>
        <w:pStyle w:val="paragraph"/>
      </w:pPr>
      <w:r w:rsidRPr="00CF3C49">
        <w:tab/>
        <w:t>(b)</w:t>
      </w:r>
      <w:r w:rsidRPr="00CF3C49">
        <w:tab/>
        <w:t>less than the price specified in any previous notice under that subsection in relation to the locality notice.</w:t>
      </w:r>
    </w:p>
    <w:p w:rsidR="00B57664" w:rsidRPr="00CF3C49" w:rsidRDefault="00B57664" w:rsidP="00B57664">
      <w:pPr>
        <w:pStyle w:val="subsection"/>
      </w:pPr>
      <w:r w:rsidRPr="00CF3C49">
        <w:tab/>
        <w:t>(3)</w:t>
      </w:r>
      <w:r w:rsidRPr="00CF3C49">
        <w:tab/>
        <w:t xml:space="preserve">If a notice is given under </w:t>
      </w:r>
      <w:r w:rsidR="00CF3C49">
        <w:t>subsection (</w:t>
      </w:r>
      <w:r w:rsidRPr="00CF3C49">
        <w:t>1), the locality notice has effect accordingly.</w:t>
      </w:r>
    </w:p>
    <w:p w:rsidR="00B57664" w:rsidRPr="00CF3C49" w:rsidRDefault="00B57664" w:rsidP="00B57664">
      <w:pPr>
        <w:pStyle w:val="subsection"/>
      </w:pPr>
      <w:r w:rsidRPr="00CF3C49">
        <w:tab/>
        <w:t>(4)</w:t>
      </w:r>
      <w:r w:rsidRPr="00CF3C49">
        <w:tab/>
        <w:t>In this section:</w:t>
      </w:r>
    </w:p>
    <w:p w:rsidR="00B57664" w:rsidRPr="00CF3C49" w:rsidRDefault="00B57664" w:rsidP="00B57664">
      <w:pPr>
        <w:pStyle w:val="Definition"/>
      </w:pPr>
      <w:r w:rsidRPr="00CF3C49">
        <w:rPr>
          <w:b/>
          <w:i/>
        </w:rPr>
        <w:t xml:space="preserve">proposed price </w:t>
      </w:r>
      <w:r w:rsidRPr="00CF3C49">
        <w:t>has the meaning given by subsection</w:t>
      </w:r>
      <w:r w:rsidR="00CF3C49">
        <w:t> </w:t>
      </w:r>
      <w:r w:rsidRPr="00CF3C49">
        <w:t>95Z(5).</w:t>
      </w:r>
    </w:p>
    <w:p w:rsidR="00B57664" w:rsidRPr="00CF3C49" w:rsidRDefault="00B57664" w:rsidP="00B57664">
      <w:pPr>
        <w:pStyle w:val="ActHead5"/>
      </w:pPr>
      <w:bookmarkStart w:id="743" w:name="_Toc42255639"/>
      <w:r w:rsidRPr="005162B2">
        <w:rPr>
          <w:rStyle w:val="CharSectno"/>
        </w:rPr>
        <w:t>95ZB</w:t>
      </w:r>
      <w:r w:rsidRPr="00CF3C49">
        <w:t xml:space="preserve">  Applicable period in relation to a locality notice</w:t>
      </w:r>
      <w:bookmarkEnd w:id="743"/>
    </w:p>
    <w:p w:rsidR="00B57664" w:rsidRPr="00CF3C49" w:rsidRDefault="00B57664" w:rsidP="00B57664">
      <w:pPr>
        <w:pStyle w:val="subsection"/>
      </w:pPr>
      <w:r w:rsidRPr="00CF3C49">
        <w:tab/>
        <w:t>(1)</w:t>
      </w:r>
      <w:r w:rsidRPr="00CF3C49">
        <w:tab/>
        <w:t xml:space="preserve">The </w:t>
      </w:r>
      <w:r w:rsidRPr="00CF3C49">
        <w:rPr>
          <w:b/>
          <w:i/>
        </w:rPr>
        <w:t>applicable period</w:t>
      </w:r>
      <w:r w:rsidRPr="00CF3C49">
        <w:t xml:space="preserve"> in relation to a locality notice is the period (the </w:t>
      </w:r>
      <w:r w:rsidRPr="00CF3C49">
        <w:rPr>
          <w:b/>
          <w:i/>
        </w:rPr>
        <w:t>price</w:t>
      </w:r>
      <w:r w:rsidR="00CF3C49">
        <w:rPr>
          <w:b/>
          <w:i/>
        </w:rPr>
        <w:noBreakHyphen/>
      </w:r>
      <w:r w:rsidRPr="00CF3C49">
        <w:rPr>
          <w:b/>
          <w:i/>
        </w:rPr>
        <w:t>freeze period</w:t>
      </w:r>
      <w:r w:rsidRPr="00CF3C49">
        <w:t>) of 21 days starting on the day on which the notice was given.</w:t>
      </w:r>
    </w:p>
    <w:p w:rsidR="00B57664" w:rsidRPr="00CF3C49" w:rsidRDefault="00B57664" w:rsidP="00B57664">
      <w:pPr>
        <w:pStyle w:val="subsection"/>
      </w:pPr>
      <w:r w:rsidRPr="00CF3C49">
        <w:tab/>
        <w:t>(2)</w:t>
      </w:r>
      <w:r w:rsidRPr="00CF3C49">
        <w:tab/>
        <w:t>However, the Commission may, with the consent of the person who gave the locality notice, determine, before the end of the price</w:t>
      </w:r>
      <w:r w:rsidR="00CF3C49">
        <w:noBreakHyphen/>
      </w:r>
      <w:r w:rsidRPr="00CF3C49">
        <w:t>freeze period, that the applicable period in relation to the notice for the purposes of this section is a specified longer period.</w:t>
      </w:r>
    </w:p>
    <w:p w:rsidR="00B57664" w:rsidRPr="00CF3C49" w:rsidRDefault="00B57664" w:rsidP="00B57664">
      <w:pPr>
        <w:pStyle w:val="subsection"/>
      </w:pPr>
      <w:r w:rsidRPr="00CF3C49">
        <w:tab/>
        <w:t>(3)</w:t>
      </w:r>
      <w:r w:rsidRPr="00CF3C49">
        <w:tab/>
        <w:t xml:space="preserve">If the Commission so determines, that longer period is taken to become the </w:t>
      </w:r>
      <w:r w:rsidRPr="00CF3C49">
        <w:rPr>
          <w:b/>
          <w:i/>
        </w:rPr>
        <w:t xml:space="preserve">applicable period </w:t>
      </w:r>
      <w:r w:rsidRPr="00CF3C49">
        <w:t>in relation to the locality notice.</w:t>
      </w:r>
    </w:p>
    <w:p w:rsidR="00B57664" w:rsidRPr="00CF3C49" w:rsidRDefault="00B57664" w:rsidP="00B57664">
      <w:pPr>
        <w:pStyle w:val="subsection"/>
      </w:pPr>
      <w:r w:rsidRPr="00CF3C49">
        <w:tab/>
        <w:t>(4)</w:t>
      </w:r>
      <w:r w:rsidRPr="00CF3C49">
        <w:tab/>
        <w:t xml:space="preserve">Also, if the Commission has given a response notice, the period that is the </w:t>
      </w:r>
      <w:r w:rsidRPr="00CF3C49">
        <w:rPr>
          <w:b/>
          <w:i/>
        </w:rPr>
        <w:t xml:space="preserve">applicable period </w:t>
      </w:r>
      <w:r w:rsidRPr="00CF3C49">
        <w:t xml:space="preserve">(worked out under </w:t>
      </w:r>
      <w:r w:rsidR="00CF3C49">
        <w:t>subsections (</w:t>
      </w:r>
      <w:r w:rsidRPr="00CF3C49">
        <w:t>1) to (3)) in relation to the locality notice is taken to be increased by a period of 14 days.</w:t>
      </w:r>
    </w:p>
    <w:p w:rsidR="00B57664" w:rsidRPr="00CF3C49" w:rsidRDefault="00B57664" w:rsidP="00B57664">
      <w:pPr>
        <w:pStyle w:val="notetext"/>
      </w:pPr>
      <w:r w:rsidRPr="00CF3C49">
        <w:t>Example:</w:t>
      </w:r>
      <w:r w:rsidRPr="00CF3C49">
        <w:tab/>
        <w:t>On 1</w:t>
      </w:r>
      <w:r w:rsidR="00CF3C49">
        <w:t> </w:t>
      </w:r>
      <w:r w:rsidRPr="00CF3C49">
        <w:t>May the person gives the Commission a locality notice.</w:t>
      </w:r>
    </w:p>
    <w:p w:rsidR="00B57664" w:rsidRPr="00CF3C49" w:rsidRDefault="00B57664" w:rsidP="00B57664">
      <w:pPr>
        <w:pStyle w:val="notetext"/>
        <w:ind w:hanging="545"/>
      </w:pPr>
      <w:r w:rsidRPr="00CF3C49">
        <w:tab/>
        <w:t xml:space="preserve">Under </w:t>
      </w:r>
      <w:r w:rsidR="00CF3C49">
        <w:t>subsection (</w:t>
      </w:r>
      <w:r w:rsidRPr="00CF3C49">
        <w:t>1), the applicable period ends on 21</w:t>
      </w:r>
      <w:r w:rsidR="00CF3C49">
        <w:t> </w:t>
      </w:r>
      <w:r w:rsidRPr="00CF3C49">
        <w:t>May.</w:t>
      </w:r>
    </w:p>
    <w:p w:rsidR="00B57664" w:rsidRPr="00CF3C49" w:rsidRDefault="00B57664" w:rsidP="00B57664">
      <w:pPr>
        <w:pStyle w:val="notetext"/>
        <w:ind w:hanging="545"/>
      </w:pPr>
      <w:r w:rsidRPr="00CF3C49">
        <w:tab/>
        <w:t>On 9</w:t>
      </w:r>
      <w:r w:rsidR="00CF3C49">
        <w:t> </w:t>
      </w:r>
      <w:r w:rsidRPr="00CF3C49">
        <w:t xml:space="preserve">May the Commission, with the consent of the person, determines, under </w:t>
      </w:r>
      <w:r w:rsidR="00CF3C49">
        <w:t>subsection (</w:t>
      </w:r>
      <w:r w:rsidRPr="00CF3C49">
        <w:t>2), that the applicable period ends on 31</w:t>
      </w:r>
      <w:r w:rsidR="00CF3C49">
        <w:t> </w:t>
      </w:r>
      <w:r w:rsidRPr="00CF3C49">
        <w:t>May.</w:t>
      </w:r>
    </w:p>
    <w:p w:rsidR="00B57664" w:rsidRPr="00CF3C49" w:rsidRDefault="00B57664" w:rsidP="00B57664">
      <w:pPr>
        <w:pStyle w:val="notetext"/>
        <w:ind w:hanging="545"/>
      </w:pPr>
      <w:r w:rsidRPr="00CF3C49">
        <w:tab/>
        <w:t xml:space="preserve">If the Commission also gives the person a response notice, under </w:t>
      </w:r>
      <w:r w:rsidR="00CF3C49">
        <w:t>subsection (</w:t>
      </w:r>
      <w:r w:rsidRPr="00CF3C49">
        <w:t>4), the applicable period instead of ending on 31</w:t>
      </w:r>
      <w:r w:rsidR="00CF3C49">
        <w:t> </w:t>
      </w:r>
      <w:r w:rsidRPr="00CF3C49">
        <w:t>May ends on 14</w:t>
      </w:r>
      <w:r w:rsidR="00CF3C49">
        <w:t> </w:t>
      </w:r>
      <w:r w:rsidRPr="00CF3C49">
        <w:t>June.</w:t>
      </w:r>
    </w:p>
    <w:p w:rsidR="00B57664" w:rsidRPr="00CF3C49" w:rsidRDefault="00B57664" w:rsidP="00B57664">
      <w:pPr>
        <w:pStyle w:val="ActHead5"/>
      </w:pPr>
      <w:bookmarkStart w:id="744" w:name="_Toc42255640"/>
      <w:r w:rsidRPr="005162B2">
        <w:rPr>
          <w:rStyle w:val="CharSectno"/>
        </w:rPr>
        <w:t>95ZC</w:t>
      </w:r>
      <w:r w:rsidRPr="00CF3C49">
        <w:t xml:space="preserve">  Register of price notifications</w:t>
      </w:r>
      <w:bookmarkEnd w:id="744"/>
    </w:p>
    <w:p w:rsidR="00B57664" w:rsidRPr="00CF3C49" w:rsidRDefault="00B57664" w:rsidP="00B57664">
      <w:pPr>
        <w:pStyle w:val="SubsectionHead"/>
      </w:pPr>
      <w:r w:rsidRPr="00CF3C49">
        <w:t>Keeping of register</w:t>
      </w:r>
    </w:p>
    <w:p w:rsidR="00B57664" w:rsidRPr="00CF3C49" w:rsidRDefault="00B57664" w:rsidP="00B57664">
      <w:pPr>
        <w:pStyle w:val="subsection"/>
      </w:pPr>
      <w:r w:rsidRPr="00CF3C49">
        <w:tab/>
        <w:t>(1)</w:t>
      </w:r>
      <w:r w:rsidRPr="00CF3C49">
        <w:tab/>
        <w:t>The Commission must keep, at such place as it thinks fit, a register for the purposes of this section.</w:t>
      </w:r>
    </w:p>
    <w:p w:rsidR="00B57664" w:rsidRPr="00CF3C49" w:rsidRDefault="00B57664" w:rsidP="00B57664">
      <w:pPr>
        <w:pStyle w:val="SubsectionHead"/>
      </w:pPr>
      <w:r w:rsidRPr="00CF3C49">
        <w:t>Information on the register</w:t>
      </w:r>
    </w:p>
    <w:p w:rsidR="00B57664" w:rsidRPr="00CF3C49" w:rsidRDefault="00B57664" w:rsidP="00B57664">
      <w:pPr>
        <w:pStyle w:val="subsection"/>
      </w:pPr>
      <w:r w:rsidRPr="00CF3C49">
        <w:tab/>
        <w:t>(2)</w:t>
      </w:r>
      <w:r w:rsidRPr="00CF3C49">
        <w:tab/>
        <w:t>If a person has given the Commission a locality notice, the Commission must, as soon as practicable after the end of the applicable period in relation to the notice, include in the register:</w:t>
      </w:r>
    </w:p>
    <w:p w:rsidR="00B57664" w:rsidRPr="00CF3C49" w:rsidRDefault="00B57664" w:rsidP="00B57664">
      <w:pPr>
        <w:pStyle w:val="paragraph"/>
      </w:pPr>
      <w:r w:rsidRPr="00CF3C49">
        <w:tab/>
        <w:t>(a)</w:t>
      </w:r>
      <w:r w:rsidRPr="00CF3C49">
        <w:tab/>
        <w:t>a copy of the notice, on which has been endorsed, or to which has been attached, a statement indicating the outcome of the Commission’s consideration of the notice (including any action taken by it in relation to the notice and the outcome of any such action); and</w:t>
      </w:r>
    </w:p>
    <w:p w:rsidR="00B57664" w:rsidRPr="00CF3C49" w:rsidRDefault="00B57664" w:rsidP="00B57664">
      <w:pPr>
        <w:pStyle w:val="paragraph"/>
      </w:pPr>
      <w:r w:rsidRPr="00CF3C49">
        <w:tab/>
        <w:t>(b)</w:t>
      </w:r>
      <w:r w:rsidRPr="00CF3C49">
        <w:tab/>
        <w:t>a copy of each notice given under this Part to, or by, the Commission in relation to the locality notice; and</w:t>
      </w:r>
    </w:p>
    <w:p w:rsidR="00B57664" w:rsidRPr="00CF3C49" w:rsidRDefault="00B57664" w:rsidP="00B57664">
      <w:pPr>
        <w:pStyle w:val="paragraph"/>
      </w:pPr>
      <w:r w:rsidRPr="00CF3C49">
        <w:tab/>
        <w:t>(c)</w:t>
      </w:r>
      <w:r w:rsidRPr="00CF3C49">
        <w:tab/>
        <w:t>a statement of the reasons for the outcome of the Commission’s consideration of the locality notice.</w:t>
      </w:r>
    </w:p>
    <w:p w:rsidR="00B57664" w:rsidRPr="00CF3C49" w:rsidRDefault="00B57664" w:rsidP="00B57664">
      <w:pPr>
        <w:pStyle w:val="SubsectionHead"/>
      </w:pPr>
      <w:r w:rsidRPr="00CF3C49">
        <w:t>Gazette notice</w:t>
      </w:r>
    </w:p>
    <w:p w:rsidR="00B57664" w:rsidRPr="00CF3C49" w:rsidRDefault="00B57664" w:rsidP="00B57664">
      <w:pPr>
        <w:pStyle w:val="subsection"/>
      </w:pPr>
      <w:r w:rsidRPr="00CF3C49">
        <w:tab/>
        <w:t>(3)</w:t>
      </w:r>
      <w:r w:rsidRPr="00CF3C49">
        <w:tab/>
        <w:t xml:space="preserve">The Commission must, within 3 months after the end of the applicable period in relation to the locality notice, cause to be published in the </w:t>
      </w:r>
      <w:r w:rsidRPr="00CF3C49">
        <w:rPr>
          <w:i/>
        </w:rPr>
        <w:t xml:space="preserve">Gazette </w:t>
      </w:r>
      <w:r w:rsidRPr="00CF3C49">
        <w:t>a notice:</w:t>
      </w:r>
    </w:p>
    <w:p w:rsidR="00B57664" w:rsidRPr="00CF3C49" w:rsidRDefault="00B57664" w:rsidP="00B57664">
      <w:pPr>
        <w:pStyle w:val="paragraph"/>
      </w:pPr>
      <w:r w:rsidRPr="00CF3C49">
        <w:tab/>
        <w:t>(a)</w:t>
      </w:r>
      <w:r w:rsidRPr="00CF3C49">
        <w:tab/>
        <w:t>stating that the Commission received the locality notice and specifying the date it received the notice; and</w:t>
      </w:r>
    </w:p>
    <w:p w:rsidR="00B57664" w:rsidRPr="00CF3C49" w:rsidRDefault="00B57664" w:rsidP="00B57664">
      <w:pPr>
        <w:pStyle w:val="paragraph"/>
      </w:pPr>
      <w:r w:rsidRPr="00CF3C49">
        <w:tab/>
        <w:t>(b)</w:t>
      </w:r>
      <w:r w:rsidRPr="00CF3C49">
        <w:tab/>
        <w:t>setting out such particulars (if any) relating to the outcome of the Commission’s consideration of the locality notice as it considers appropriate.</w:t>
      </w:r>
    </w:p>
    <w:p w:rsidR="00B57664" w:rsidRPr="00CF3C49" w:rsidRDefault="00B57664" w:rsidP="00B57664">
      <w:pPr>
        <w:pStyle w:val="SubsectionHead"/>
      </w:pPr>
      <w:r w:rsidRPr="00CF3C49">
        <w:t>Exclusion of confidential information</w:t>
      </w:r>
    </w:p>
    <w:p w:rsidR="00B57664" w:rsidRPr="00CF3C49" w:rsidRDefault="00B57664" w:rsidP="00B57664">
      <w:pPr>
        <w:pStyle w:val="subsection"/>
      </w:pPr>
      <w:r w:rsidRPr="00CF3C49">
        <w:tab/>
        <w:t>(4)</w:t>
      </w:r>
      <w:r w:rsidRPr="00CF3C49">
        <w:tab/>
        <w:t>A person who gives the Commission a document in relation to a locality notice, or who makes an oral submission to the Commission in relation to such a notice, may ask it to exclude from a document to be placed in the register any information:</w:t>
      </w:r>
    </w:p>
    <w:p w:rsidR="00B57664" w:rsidRPr="00CF3C49" w:rsidRDefault="00B57664" w:rsidP="00B57664">
      <w:pPr>
        <w:pStyle w:val="paragraph"/>
      </w:pPr>
      <w:r w:rsidRPr="00CF3C49">
        <w:tab/>
        <w:t>(a)</w:t>
      </w:r>
      <w:r w:rsidRPr="00CF3C49">
        <w:tab/>
        <w:t>that was in the document given by the person or in the submission made by the person; and</w:t>
      </w:r>
    </w:p>
    <w:p w:rsidR="00B57664" w:rsidRPr="00CF3C49" w:rsidRDefault="00B57664" w:rsidP="00B57664">
      <w:pPr>
        <w:pStyle w:val="paragraph"/>
      </w:pPr>
      <w:r w:rsidRPr="00CF3C49">
        <w:tab/>
        <w:t>(b)</w:t>
      </w:r>
      <w:r w:rsidRPr="00CF3C49">
        <w:tab/>
        <w:t>that the person claims is confidential.</w:t>
      </w:r>
    </w:p>
    <w:p w:rsidR="00B57664" w:rsidRPr="00CF3C49" w:rsidRDefault="00B57664" w:rsidP="00B57664">
      <w:pPr>
        <w:pStyle w:val="subsection"/>
      </w:pPr>
      <w:r w:rsidRPr="00CF3C49">
        <w:tab/>
        <w:t>(5)</w:t>
      </w:r>
      <w:r w:rsidRPr="00CF3C49">
        <w:tab/>
        <w:t>The Commission may exclude the information if it is satisfied that the claim is justified and is not of the opinion that disclosure of the information is necessary in the public interest.</w:t>
      </w:r>
    </w:p>
    <w:p w:rsidR="00B57664" w:rsidRPr="00CF3C49" w:rsidRDefault="00B57664" w:rsidP="00B57664">
      <w:pPr>
        <w:pStyle w:val="subsection"/>
      </w:pPr>
      <w:r w:rsidRPr="00CF3C49">
        <w:tab/>
        <w:t>(6)</w:t>
      </w:r>
      <w:r w:rsidRPr="00CF3C49">
        <w:tab/>
        <w:t xml:space="preserve">An application may be made to the Administrative Appeals Tribunal for the review of a decision under </w:t>
      </w:r>
      <w:r w:rsidR="00CF3C49">
        <w:t>subsection (</w:t>
      </w:r>
      <w:r w:rsidRPr="00CF3C49">
        <w:t>5) to refuse to exclude the information.</w:t>
      </w:r>
    </w:p>
    <w:p w:rsidR="00B57664" w:rsidRPr="00CF3C49" w:rsidRDefault="00B57664" w:rsidP="00B57664">
      <w:pPr>
        <w:pStyle w:val="SubsectionHead"/>
      </w:pPr>
      <w:r w:rsidRPr="00CF3C49">
        <w:t>Inspection of register</w:t>
      </w:r>
    </w:p>
    <w:p w:rsidR="00B57664" w:rsidRPr="00CF3C49" w:rsidRDefault="00B57664" w:rsidP="00B57664">
      <w:pPr>
        <w:pStyle w:val="subsection"/>
      </w:pPr>
      <w:r w:rsidRPr="00CF3C49">
        <w:tab/>
        <w:t>(7)</w:t>
      </w:r>
      <w:r w:rsidRPr="00CF3C49">
        <w:tab/>
        <w:t>A person may, at any time during ordinary office hours in the place where the register is kept, inspect or make copies of, or take extracts from, the register.</w:t>
      </w:r>
    </w:p>
    <w:p w:rsidR="00B57664" w:rsidRPr="00CF3C49" w:rsidRDefault="00B57664" w:rsidP="00B57664">
      <w:pPr>
        <w:pStyle w:val="SubsectionHead"/>
      </w:pPr>
      <w:r w:rsidRPr="00CF3C49">
        <w:t>Validity of acts done</w:t>
      </w:r>
    </w:p>
    <w:p w:rsidR="00B57664" w:rsidRPr="00CF3C49" w:rsidRDefault="00B57664" w:rsidP="00B57664">
      <w:pPr>
        <w:pStyle w:val="subsection"/>
      </w:pPr>
      <w:r w:rsidRPr="00CF3C49">
        <w:tab/>
        <w:t>(8)</w:t>
      </w:r>
      <w:r w:rsidRPr="00CF3C49">
        <w:tab/>
        <w:t>The validity of an act done by the Commission in relation to a locality notice is not affected by a failure of the Commission to comply with this section.</w:t>
      </w:r>
    </w:p>
    <w:p w:rsidR="00B57664" w:rsidRPr="00CF3C49" w:rsidRDefault="00B57664" w:rsidP="00B57664">
      <w:pPr>
        <w:pStyle w:val="ActHead5"/>
      </w:pPr>
      <w:bookmarkStart w:id="745" w:name="_Toc42255641"/>
      <w:r w:rsidRPr="005162B2">
        <w:rPr>
          <w:rStyle w:val="CharSectno"/>
        </w:rPr>
        <w:t>95ZD</w:t>
      </w:r>
      <w:r w:rsidRPr="00CF3C49">
        <w:t xml:space="preserve">  Delegation by Commission</w:t>
      </w:r>
      <w:bookmarkEnd w:id="745"/>
    </w:p>
    <w:p w:rsidR="00B57664" w:rsidRPr="00CF3C49" w:rsidRDefault="00B57664" w:rsidP="00B57664">
      <w:pPr>
        <w:pStyle w:val="subsection"/>
      </w:pPr>
      <w:r w:rsidRPr="00CF3C49">
        <w:tab/>
        <w:t>(1)</w:t>
      </w:r>
      <w:r w:rsidRPr="00CF3C49">
        <w:tab/>
        <w:t>The Commission may, by writing, delegate to a member of the Commission:</w:t>
      </w:r>
    </w:p>
    <w:p w:rsidR="00B57664" w:rsidRPr="00CF3C49" w:rsidRDefault="00B57664" w:rsidP="00B57664">
      <w:pPr>
        <w:pStyle w:val="paragraph"/>
      </w:pPr>
      <w:r w:rsidRPr="00CF3C49">
        <w:tab/>
        <w:t>(a)</w:t>
      </w:r>
      <w:r w:rsidRPr="00CF3C49">
        <w:tab/>
        <w:t>the Commission’s price notification powers in relation to specified locality notices; and</w:t>
      </w:r>
    </w:p>
    <w:p w:rsidR="00B57664" w:rsidRPr="00CF3C49" w:rsidRDefault="00B57664" w:rsidP="00B57664">
      <w:pPr>
        <w:pStyle w:val="paragraph"/>
      </w:pPr>
      <w:r w:rsidRPr="00CF3C49">
        <w:tab/>
        <w:t>(b)</w:t>
      </w:r>
      <w:r w:rsidRPr="00CF3C49">
        <w:tab/>
        <w:t>the Commission’s power under section</w:t>
      </w:r>
      <w:r w:rsidR="00CF3C49">
        <w:t> </w:t>
      </w:r>
      <w:r w:rsidRPr="00CF3C49">
        <w:t>95ZJ relating to a notice given by the member exercising (as a delegate) the Commission’s price notification powers.</w:t>
      </w:r>
    </w:p>
    <w:p w:rsidR="00B57664" w:rsidRPr="00CF3C49" w:rsidRDefault="00B57664" w:rsidP="00B57664">
      <w:pPr>
        <w:pStyle w:val="subsection"/>
      </w:pPr>
      <w:r w:rsidRPr="00CF3C49">
        <w:tab/>
        <w:t>(2)</w:t>
      </w:r>
      <w:r w:rsidRPr="00CF3C49">
        <w:tab/>
        <w:t>In this section:</w:t>
      </w:r>
    </w:p>
    <w:p w:rsidR="00B57664" w:rsidRPr="00CF3C49" w:rsidRDefault="00B57664" w:rsidP="00B57664">
      <w:pPr>
        <w:pStyle w:val="Definition"/>
      </w:pPr>
      <w:r w:rsidRPr="00CF3C49">
        <w:rPr>
          <w:b/>
          <w:i/>
        </w:rPr>
        <w:t xml:space="preserve">price notification powers </w:t>
      </w:r>
      <w:r w:rsidRPr="00CF3C49">
        <w:t>means the Commission’s powers under paragraph</w:t>
      </w:r>
      <w:r w:rsidR="00CF3C49">
        <w:t> </w:t>
      </w:r>
      <w:r w:rsidRPr="00CF3C49">
        <w:t>95Z(6)(b) or (c).</w:t>
      </w:r>
    </w:p>
    <w:p w:rsidR="00B57664" w:rsidRPr="00CF3C49" w:rsidRDefault="00B57664" w:rsidP="005D3ACE">
      <w:pPr>
        <w:pStyle w:val="ActHead3"/>
        <w:pageBreakBefore/>
      </w:pPr>
      <w:bookmarkStart w:id="746" w:name="_Toc42255642"/>
      <w:r w:rsidRPr="005162B2">
        <w:rPr>
          <w:rStyle w:val="CharDivNo"/>
        </w:rPr>
        <w:t>Division</w:t>
      </w:r>
      <w:r w:rsidR="00CF3C49" w:rsidRPr="005162B2">
        <w:rPr>
          <w:rStyle w:val="CharDivNo"/>
        </w:rPr>
        <w:t> </w:t>
      </w:r>
      <w:r w:rsidRPr="005162B2">
        <w:rPr>
          <w:rStyle w:val="CharDivNo"/>
        </w:rPr>
        <w:t>5</w:t>
      </w:r>
      <w:r w:rsidRPr="00CF3C49">
        <w:t>—</w:t>
      </w:r>
      <w:r w:rsidRPr="005162B2">
        <w:rPr>
          <w:rStyle w:val="CharDivText"/>
        </w:rPr>
        <w:t>Price monitoring</w:t>
      </w:r>
      <w:bookmarkEnd w:id="746"/>
    </w:p>
    <w:p w:rsidR="00B57664" w:rsidRPr="00CF3C49" w:rsidRDefault="00B57664" w:rsidP="00B57664">
      <w:pPr>
        <w:pStyle w:val="ActHead5"/>
      </w:pPr>
      <w:bookmarkStart w:id="747" w:name="_Toc42255643"/>
      <w:r w:rsidRPr="005162B2">
        <w:rPr>
          <w:rStyle w:val="CharSectno"/>
        </w:rPr>
        <w:t>95ZE</w:t>
      </w:r>
      <w:r w:rsidRPr="00CF3C49">
        <w:t xml:space="preserve">  Directions to monitor prices, costs and profits of an industry</w:t>
      </w:r>
      <w:bookmarkEnd w:id="747"/>
    </w:p>
    <w:p w:rsidR="00B57664" w:rsidRPr="00CF3C49" w:rsidRDefault="00B57664" w:rsidP="00B57664">
      <w:pPr>
        <w:pStyle w:val="subsection"/>
      </w:pPr>
      <w:r w:rsidRPr="00CF3C49">
        <w:tab/>
        <w:t>(1)</w:t>
      </w:r>
      <w:r w:rsidRPr="00CF3C49">
        <w:tab/>
        <w:t>The Minister may give the Commission a written direction:</w:t>
      </w:r>
    </w:p>
    <w:p w:rsidR="00B57664" w:rsidRPr="00CF3C49" w:rsidRDefault="00B57664" w:rsidP="00B57664">
      <w:pPr>
        <w:pStyle w:val="paragraph"/>
      </w:pPr>
      <w:r w:rsidRPr="00CF3C49">
        <w:tab/>
        <w:t>(a)</w:t>
      </w:r>
      <w:r w:rsidRPr="00CF3C49">
        <w:tab/>
        <w:t>to monitor prices, costs and profits relating to the supply of goods or services by persons in a specified industry; and</w:t>
      </w:r>
    </w:p>
    <w:p w:rsidR="00B57664" w:rsidRPr="00CF3C49" w:rsidRDefault="00B57664" w:rsidP="00B57664">
      <w:pPr>
        <w:pStyle w:val="paragraph"/>
      </w:pPr>
      <w:r w:rsidRPr="00CF3C49">
        <w:tab/>
        <w:t>(b)</w:t>
      </w:r>
      <w:r w:rsidRPr="00CF3C49">
        <w:tab/>
        <w:t>to give the Minister a report on the monitoring at a specified time or at specified intervals within a specified period.</w:t>
      </w:r>
    </w:p>
    <w:p w:rsidR="00B57664" w:rsidRPr="00CF3C49" w:rsidRDefault="00B57664" w:rsidP="00B57664">
      <w:pPr>
        <w:pStyle w:val="SubsectionHead"/>
      </w:pPr>
      <w:r w:rsidRPr="00CF3C49">
        <w:t>Commercial confidentiality</w:t>
      </w:r>
    </w:p>
    <w:p w:rsidR="00B57664" w:rsidRPr="00CF3C49" w:rsidRDefault="00B57664" w:rsidP="00B57664">
      <w:pPr>
        <w:pStyle w:val="subsection"/>
      </w:pPr>
      <w:r w:rsidRPr="00CF3C49">
        <w:tab/>
        <w:t>(2)</w:t>
      </w:r>
      <w:r w:rsidRPr="00CF3C49">
        <w:tab/>
        <w:t>The Commission must, in preparing such a report, have regard to the need for commercial confidentiality.</w:t>
      </w:r>
    </w:p>
    <w:p w:rsidR="00B57664" w:rsidRPr="00CF3C49" w:rsidRDefault="00B57664" w:rsidP="00B57664">
      <w:pPr>
        <w:pStyle w:val="SubsectionHead"/>
      </w:pPr>
      <w:r w:rsidRPr="00CF3C49">
        <w:t>Public inspection</w:t>
      </w:r>
    </w:p>
    <w:p w:rsidR="00B57664" w:rsidRPr="00CF3C49" w:rsidRDefault="00B57664" w:rsidP="00B57664">
      <w:pPr>
        <w:pStyle w:val="subsection"/>
      </w:pPr>
      <w:r w:rsidRPr="00CF3C49">
        <w:tab/>
        <w:t>(3)</w:t>
      </w:r>
      <w:r w:rsidRPr="00CF3C49">
        <w:tab/>
        <w:t>The Commission must make copies of the report available for public inspection as soon as practicable after it gives the Minister the report.</w:t>
      </w:r>
    </w:p>
    <w:p w:rsidR="00B57664" w:rsidRPr="00CF3C49" w:rsidRDefault="00B57664" w:rsidP="00B57664">
      <w:pPr>
        <w:pStyle w:val="ActHead5"/>
      </w:pPr>
      <w:bookmarkStart w:id="748" w:name="_Toc42255644"/>
      <w:r w:rsidRPr="005162B2">
        <w:rPr>
          <w:rStyle w:val="CharSectno"/>
        </w:rPr>
        <w:t>95ZF</w:t>
      </w:r>
      <w:r w:rsidRPr="00CF3C49">
        <w:t xml:space="preserve">  Directions to monitor prices, costs and profits of a business</w:t>
      </w:r>
      <w:bookmarkEnd w:id="748"/>
    </w:p>
    <w:p w:rsidR="00B57664" w:rsidRPr="00CF3C49" w:rsidRDefault="00B57664" w:rsidP="00B57664">
      <w:pPr>
        <w:pStyle w:val="subsection"/>
      </w:pPr>
      <w:r w:rsidRPr="00CF3C49">
        <w:tab/>
        <w:t>(1)</w:t>
      </w:r>
      <w:r w:rsidRPr="00CF3C49">
        <w:tab/>
        <w:t>The Minister may give the Commission a written direction:</w:t>
      </w:r>
    </w:p>
    <w:p w:rsidR="00B57664" w:rsidRPr="00CF3C49" w:rsidRDefault="00B57664" w:rsidP="00B57664">
      <w:pPr>
        <w:pStyle w:val="paragraph"/>
      </w:pPr>
      <w:r w:rsidRPr="00CF3C49">
        <w:tab/>
        <w:t>(a)</w:t>
      </w:r>
      <w:r w:rsidRPr="00CF3C49">
        <w:tab/>
        <w:t>to monitor prices, costs and profits relating to the supply of goods or services by a specified person; and</w:t>
      </w:r>
    </w:p>
    <w:p w:rsidR="00B57664" w:rsidRPr="00CF3C49" w:rsidRDefault="00B57664" w:rsidP="00B57664">
      <w:pPr>
        <w:pStyle w:val="paragraph"/>
      </w:pPr>
      <w:r w:rsidRPr="00CF3C49">
        <w:tab/>
        <w:t>(b)</w:t>
      </w:r>
      <w:r w:rsidRPr="00CF3C49">
        <w:tab/>
        <w:t>to give the Minister a report on the monitoring at a specified time or at specified intervals within a specified period.</w:t>
      </w:r>
    </w:p>
    <w:p w:rsidR="00B57664" w:rsidRPr="00CF3C49" w:rsidRDefault="00B57664" w:rsidP="00B57664">
      <w:pPr>
        <w:pStyle w:val="SubsectionHead"/>
      </w:pPr>
      <w:r w:rsidRPr="00CF3C49">
        <w:t>Commercial confidentiality</w:t>
      </w:r>
    </w:p>
    <w:p w:rsidR="00B57664" w:rsidRPr="00CF3C49" w:rsidRDefault="00B57664" w:rsidP="00B57664">
      <w:pPr>
        <w:pStyle w:val="subsection"/>
      </w:pPr>
      <w:r w:rsidRPr="00CF3C49">
        <w:tab/>
        <w:t>(2)</w:t>
      </w:r>
      <w:r w:rsidRPr="00CF3C49">
        <w:tab/>
        <w:t>The Commission must, in preparing such a report, have regard to the need for commercial confidentiality.</w:t>
      </w:r>
    </w:p>
    <w:p w:rsidR="00B57664" w:rsidRPr="00CF3C49" w:rsidRDefault="00B57664" w:rsidP="00B57664">
      <w:pPr>
        <w:pStyle w:val="SubsectionHead"/>
      </w:pPr>
      <w:r w:rsidRPr="00CF3C49">
        <w:t>Commission to send person a copy of the report</w:t>
      </w:r>
    </w:p>
    <w:p w:rsidR="00B57664" w:rsidRPr="00CF3C49" w:rsidRDefault="00B57664" w:rsidP="00B57664">
      <w:pPr>
        <w:pStyle w:val="subsection"/>
      </w:pPr>
      <w:r w:rsidRPr="00CF3C49">
        <w:tab/>
        <w:t>(3)</w:t>
      </w:r>
      <w:r w:rsidRPr="00CF3C49">
        <w:tab/>
        <w:t>The Commission must send the person a copy of the report on the day it gives the Minister the report.</w:t>
      </w:r>
    </w:p>
    <w:p w:rsidR="00B57664" w:rsidRPr="00CF3C49" w:rsidRDefault="00B57664" w:rsidP="00B57664">
      <w:pPr>
        <w:pStyle w:val="SubsectionHead"/>
      </w:pPr>
      <w:r w:rsidRPr="00CF3C49">
        <w:t>Public inspection</w:t>
      </w:r>
    </w:p>
    <w:p w:rsidR="00B57664" w:rsidRPr="00CF3C49" w:rsidRDefault="00B57664" w:rsidP="00B57664">
      <w:pPr>
        <w:pStyle w:val="subsection"/>
      </w:pPr>
      <w:r w:rsidRPr="00CF3C49">
        <w:tab/>
        <w:t>(4)</w:t>
      </w:r>
      <w:r w:rsidRPr="00CF3C49">
        <w:tab/>
        <w:t>The Commission must also make copies of the report available for public inspection as soon as practicable after the person has received a copy of the report.</w:t>
      </w:r>
    </w:p>
    <w:p w:rsidR="00B57664" w:rsidRPr="00CF3C49" w:rsidRDefault="00B57664" w:rsidP="00B57664">
      <w:pPr>
        <w:pStyle w:val="ActHead5"/>
      </w:pPr>
      <w:bookmarkStart w:id="749" w:name="_Toc42255645"/>
      <w:r w:rsidRPr="005162B2">
        <w:rPr>
          <w:rStyle w:val="CharSectno"/>
        </w:rPr>
        <w:t>95ZG</w:t>
      </w:r>
      <w:r w:rsidRPr="00CF3C49">
        <w:t xml:space="preserve">  Exceptions to price monitoring</w:t>
      </w:r>
      <w:bookmarkEnd w:id="749"/>
    </w:p>
    <w:p w:rsidR="00B57664" w:rsidRPr="00CF3C49" w:rsidRDefault="00B57664" w:rsidP="00B57664">
      <w:pPr>
        <w:pStyle w:val="SubsectionHead"/>
      </w:pPr>
      <w:r w:rsidRPr="00CF3C49">
        <w:t>Exempt supplies</w:t>
      </w:r>
    </w:p>
    <w:p w:rsidR="00B57664" w:rsidRPr="00CF3C49" w:rsidRDefault="00B57664" w:rsidP="00B57664">
      <w:pPr>
        <w:pStyle w:val="subsection"/>
      </w:pPr>
      <w:r w:rsidRPr="00CF3C49">
        <w:tab/>
        <w:t>(1)</w:t>
      </w:r>
      <w:r w:rsidRPr="00CF3C49">
        <w:tab/>
        <w:t>The Minister must not direct the Commission under this Division to monitor prices, costs and profits relating to a supply of goods or services of a particular description that is an exempt supply in relation to goods or services of that description.</w:t>
      </w:r>
    </w:p>
    <w:p w:rsidR="00B57664" w:rsidRPr="00CF3C49" w:rsidRDefault="00B57664" w:rsidP="00B57664">
      <w:pPr>
        <w:pStyle w:val="SubsectionHead"/>
      </w:pPr>
      <w:r w:rsidRPr="00CF3C49">
        <w:t>State or Territory authorities</w:t>
      </w:r>
    </w:p>
    <w:p w:rsidR="00B57664" w:rsidRPr="00CF3C49" w:rsidRDefault="00B57664" w:rsidP="00B57664">
      <w:pPr>
        <w:pStyle w:val="subsection"/>
      </w:pPr>
      <w:r w:rsidRPr="00CF3C49">
        <w:tab/>
        <w:t>(2)</w:t>
      </w:r>
      <w:r w:rsidRPr="00CF3C49">
        <w:tab/>
        <w:t>The Minister must not direct the Commission under this Division to monitor prices, costs and profits of a State or Territory authority that supplies goods or services unless the State or Territory concerned has agreed to the direction being given.</w:t>
      </w:r>
    </w:p>
    <w:p w:rsidR="00B57664" w:rsidRPr="00CF3C49" w:rsidRDefault="00B57664" w:rsidP="005D3ACE">
      <w:pPr>
        <w:pStyle w:val="ActHead3"/>
        <w:pageBreakBefore/>
      </w:pPr>
      <w:bookmarkStart w:id="750" w:name="_Toc42255646"/>
      <w:r w:rsidRPr="005162B2">
        <w:rPr>
          <w:rStyle w:val="CharDivNo"/>
        </w:rPr>
        <w:t>Division</w:t>
      </w:r>
      <w:r w:rsidR="00CF3C49" w:rsidRPr="005162B2">
        <w:rPr>
          <w:rStyle w:val="CharDivNo"/>
        </w:rPr>
        <w:t> </w:t>
      </w:r>
      <w:r w:rsidRPr="005162B2">
        <w:rPr>
          <w:rStyle w:val="CharDivNo"/>
        </w:rPr>
        <w:t>6</w:t>
      </w:r>
      <w:r w:rsidRPr="00CF3C49">
        <w:t>—</w:t>
      </w:r>
      <w:r w:rsidRPr="005162B2">
        <w:rPr>
          <w:rStyle w:val="CharDivText"/>
        </w:rPr>
        <w:t>Other provisions</w:t>
      </w:r>
      <w:bookmarkEnd w:id="750"/>
    </w:p>
    <w:p w:rsidR="00B57664" w:rsidRPr="00CF3C49" w:rsidRDefault="00B57664" w:rsidP="00B57664">
      <w:pPr>
        <w:pStyle w:val="ActHead5"/>
      </w:pPr>
      <w:bookmarkStart w:id="751" w:name="_Toc42255647"/>
      <w:r w:rsidRPr="005162B2">
        <w:rPr>
          <w:rStyle w:val="CharSectno"/>
        </w:rPr>
        <w:t>95ZH</w:t>
      </w:r>
      <w:r w:rsidRPr="00CF3C49">
        <w:t xml:space="preserve">  Ministerial directions</w:t>
      </w:r>
      <w:bookmarkEnd w:id="751"/>
    </w:p>
    <w:p w:rsidR="00B57664" w:rsidRPr="00CF3C49" w:rsidRDefault="00B57664" w:rsidP="00B57664">
      <w:pPr>
        <w:pStyle w:val="SubsectionHead"/>
      </w:pPr>
      <w:r w:rsidRPr="00CF3C49">
        <w:t>Commission</w:t>
      </w:r>
    </w:p>
    <w:p w:rsidR="00B57664" w:rsidRPr="00CF3C49" w:rsidRDefault="00B57664" w:rsidP="00B57664">
      <w:pPr>
        <w:pStyle w:val="subsection"/>
      </w:pPr>
      <w:r w:rsidRPr="00CF3C49">
        <w:tab/>
        <w:t>(1)</w:t>
      </w:r>
      <w:r w:rsidRPr="00CF3C49">
        <w:tab/>
        <w:t>The Minister may, by notice in writing give to the Chairperson, direct the Commission to give special consideration to a specified matter or matters in exercising its powers and performing its functions under this Part.</w:t>
      </w:r>
    </w:p>
    <w:p w:rsidR="00B57664" w:rsidRPr="00CF3C49" w:rsidRDefault="00B57664" w:rsidP="00B57664">
      <w:pPr>
        <w:pStyle w:val="subsection"/>
      </w:pPr>
      <w:r w:rsidRPr="00CF3C49">
        <w:tab/>
        <w:t>(2)</w:t>
      </w:r>
      <w:r w:rsidRPr="00CF3C49">
        <w:tab/>
        <w:t>The Commission must comply with any such directions.</w:t>
      </w:r>
    </w:p>
    <w:p w:rsidR="00B57664" w:rsidRPr="00CF3C49" w:rsidRDefault="00B57664" w:rsidP="00B57664">
      <w:pPr>
        <w:pStyle w:val="SubsectionHead"/>
      </w:pPr>
      <w:r w:rsidRPr="00CF3C49">
        <w:t>Other bodies</w:t>
      </w:r>
    </w:p>
    <w:p w:rsidR="00B57664" w:rsidRPr="00CF3C49" w:rsidRDefault="00B57664" w:rsidP="00B57664">
      <w:pPr>
        <w:pStyle w:val="subsection"/>
      </w:pPr>
      <w:r w:rsidRPr="00CF3C49">
        <w:tab/>
        <w:t>(3)</w:t>
      </w:r>
      <w:r w:rsidRPr="00CF3C49">
        <w:tab/>
        <w:t>The Minister may, by notice in writing given to the person presiding at an external inquiry, direct the body holding the inquiry to give special consideration to a specified matter or matters in holding the inquiry.</w:t>
      </w:r>
    </w:p>
    <w:p w:rsidR="00B57664" w:rsidRPr="00CF3C49" w:rsidRDefault="00B57664" w:rsidP="00B57664">
      <w:pPr>
        <w:pStyle w:val="subsection"/>
      </w:pPr>
      <w:r w:rsidRPr="00CF3C49">
        <w:tab/>
        <w:t>(4)</w:t>
      </w:r>
      <w:r w:rsidRPr="00CF3C49">
        <w:tab/>
        <w:t>The body must comply with any such directions.</w:t>
      </w:r>
    </w:p>
    <w:p w:rsidR="00B57664" w:rsidRPr="00CF3C49" w:rsidRDefault="00B57664" w:rsidP="00B57664">
      <w:pPr>
        <w:pStyle w:val="ActHead5"/>
      </w:pPr>
      <w:bookmarkStart w:id="752" w:name="_Toc42255648"/>
      <w:r w:rsidRPr="005162B2">
        <w:rPr>
          <w:rStyle w:val="CharSectno"/>
        </w:rPr>
        <w:t>95ZI</w:t>
      </w:r>
      <w:r w:rsidRPr="00CF3C49">
        <w:t xml:space="preserve">  Inquiries by an unincorporated body or a group of 2 or more individuals</w:t>
      </w:r>
      <w:bookmarkEnd w:id="752"/>
    </w:p>
    <w:p w:rsidR="00B57664" w:rsidRPr="00CF3C49" w:rsidRDefault="00B57664" w:rsidP="00B57664">
      <w:pPr>
        <w:pStyle w:val="subsection"/>
      </w:pPr>
      <w:r w:rsidRPr="00CF3C49">
        <w:tab/>
        <w:t>(1)</w:t>
      </w:r>
      <w:r w:rsidRPr="00CF3C49">
        <w:tab/>
        <w:t>This section applies to inquiries by an unincorporated body or a group of 2 or more individuals.</w:t>
      </w:r>
    </w:p>
    <w:p w:rsidR="00B57664" w:rsidRPr="00CF3C49" w:rsidRDefault="00B57664" w:rsidP="00B57664">
      <w:pPr>
        <w:pStyle w:val="subsection"/>
      </w:pPr>
      <w:r w:rsidRPr="00CF3C49">
        <w:tab/>
        <w:t>(2)</w:t>
      </w:r>
      <w:r w:rsidRPr="00CF3C49">
        <w:tab/>
        <w:t>The regulations may make provision for and in relation to the manner in which the unincorporated body or group of individuals is to:</w:t>
      </w:r>
    </w:p>
    <w:p w:rsidR="00B57664" w:rsidRPr="00CF3C49" w:rsidRDefault="00B57664" w:rsidP="00B57664">
      <w:pPr>
        <w:pStyle w:val="paragraph"/>
      </w:pPr>
      <w:r w:rsidRPr="00CF3C49">
        <w:tab/>
        <w:t>(a)</w:t>
      </w:r>
      <w:r w:rsidRPr="00CF3C49">
        <w:tab/>
        <w:t>give a notice, report or other document to a person under this Part; or</w:t>
      </w:r>
    </w:p>
    <w:p w:rsidR="00B57664" w:rsidRPr="00CF3C49" w:rsidRDefault="00B57664" w:rsidP="00B57664">
      <w:pPr>
        <w:pStyle w:val="paragraph"/>
      </w:pPr>
      <w:r w:rsidRPr="00CF3C49">
        <w:tab/>
        <w:t>(b)</w:t>
      </w:r>
      <w:r w:rsidRPr="00CF3C49">
        <w:tab/>
        <w:t>do any other thing under this Part.</w:t>
      </w:r>
    </w:p>
    <w:p w:rsidR="00B57664" w:rsidRPr="00CF3C49" w:rsidRDefault="00B57664" w:rsidP="00B57664">
      <w:pPr>
        <w:pStyle w:val="ActHead5"/>
      </w:pPr>
      <w:bookmarkStart w:id="753" w:name="_Toc42255649"/>
      <w:r w:rsidRPr="005162B2">
        <w:rPr>
          <w:rStyle w:val="CharSectno"/>
        </w:rPr>
        <w:t>95ZJ</w:t>
      </w:r>
      <w:r w:rsidRPr="00CF3C49">
        <w:t xml:space="preserve">  Withdrawal of notices</w:t>
      </w:r>
      <w:bookmarkEnd w:id="753"/>
    </w:p>
    <w:p w:rsidR="00B57664" w:rsidRPr="00CF3C49" w:rsidRDefault="00B57664" w:rsidP="00B57664">
      <w:pPr>
        <w:pStyle w:val="SubsectionHead"/>
      </w:pPr>
      <w:r w:rsidRPr="00CF3C49">
        <w:t>Commission</w:t>
      </w:r>
    </w:p>
    <w:p w:rsidR="00B57664" w:rsidRPr="00CF3C49" w:rsidRDefault="00B57664" w:rsidP="00B57664">
      <w:pPr>
        <w:pStyle w:val="subsection"/>
      </w:pPr>
      <w:r w:rsidRPr="00CF3C49">
        <w:tab/>
        <w:t>(1)</w:t>
      </w:r>
      <w:r w:rsidRPr="00CF3C49">
        <w:tab/>
        <w:t xml:space="preserve">The Commission may give a person a notice (the </w:t>
      </w:r>
      <w:r w:rsidRPr="00CF3C49">
        <w:rPr>
          <w:b/>
          <w:i/>
        </w:rPr>
        <w:t>withdrawal notice</w:t>
      </w:r>
      <w:r w:rsidRPr="00CF3C49">
        <w:t>) in writing withdrawing a notice it previously gave the person under this Part (other than this section).</w:t>
      </w:r>
    </w:p>
    <w:p w:rsidR="00B57664" w:rsidRPr="00CF3C49" w:rsidRDefault="00B57664" w:rsidP="00B57664">
      <w:pPr>
        <w:pStyle w:val="subsection"/>
      </w:pPr>
      <w:r w:rsidRPr="00CF3C49">
        <w:tab/>
        <w:t>(2)</w:t>
      </w:r>
      <w:r w:rsidRPr="00CF3C49">
        <w:tab/>
        <w:t>If the Commission does so, this Part has effect, from the time at which the withdrawal notice is given to the person, as if the other notice had not been given to the person.</w:t>
      </w:r>
    </w:p>
    <w:p w:rsidR="00B57664" w:rsidRPr="00CF3C49" w:rsidRDefault="00B57664" w:rsidP="00B57664">
      <w:pPr>
        <w:pStyle w:val="SubsectionHead"/>
      </w:pPr>
      <w:r w:rsidRPr="00CF3C49">
        <w:t>Other bodies</w:t>
      </w:r>
    </w:p>
    <w:p w:rsidR="00B57664" w:rsidRPr="00CF3C49" w:rsidRDefault="00B57664" w:rsidP="00B57664">
      <w:pPr>
        <w:pStyle w:val="subsection"/>
      </w:pPr>
      <w:r w:rsidRPr="00CF3C49">
        <w:tab/>
        <w:t>(3)</w:t>
      </w:r>
      <w:r w:rsidRPr="00CF3C49">
        <w:tab/>
        <w:t xml:space="preserve">The body holding an external inquiry may give a person a notice (the </w:t>
      </w:r>
      <w:r w:rsidRPr="00CF3C49">
        <w:rPr>
          <w:b/>
          <w:i/>
        </w:rPr>
        <w:t>withdrawal notice</w:t>
      </w:r>
      <w:r w:rsidRPr="00CF3C49">
        <w:t>) in writing withdrawing a notice it previously gave the person under this Part (other than this section).</w:t>
      </w:r>
    </w:p>
    <w:p w:rsidR="00B57664" w:rsidRPr="00CF3C49" w:rsidRDefault="00B57664" w:rsidP="00B57664">
      <w:pPr>
        <w:pStyle w:val="subsection"/>
      </w:pPr>
      <w:r w:rsidRPr="00CF3C49">
        <w:tab/>
        <w:t>(4)</w:t>
      </w:r>
      <w:r w:rsidRPr="00CF3C49">
        <w:tab/>
        <w:t>If the body does so, this Part has effect, from the time at which the withdrawal notice is given to the person, as if the other notice had not been given to the person.</w:t>
      </w:r>
    </w:p>
    <w:p w:rsidR="00B57664" w:rsidRPr="00CF3C49" w:rsidRDefault="00B57664" w:rsidP="00B57664">
      <w:pPr>
        <w:pStyle w:val="ActHead5"/>
      </w:pPr>
      <w:bookmarkStart w:id="754" w:name="_Toc42255650"/>
      <w:r w:rsidRPr="005162B2">
        <w:rPr>
          <w:rStyle w:val="CharSectno"/>
        </w:rPr>
        <w:t>95ZK</w:t>
      </w:r>
      <w:r w:rsidRPr="00CF3C49">
        <w:t xml:space="preserve">  Power to obtain information or documents</w:t>
      </w:r>
      <w:bookmarkEnd w:id="754"/>
    </w:p>
    <w:p w:rsidR="00B57664" w:rsidRPr="00CF3C49" w:rsidRDefault="00B57664" w:rsidP="00B57664">
      <w:pPr>
        <w:pStyle w:val="SubsectionHead"/>
      </w:pPr>
      <w:r w:rsidRPr="00CF3C49">
        <w:t>Notice by Commission</w:t>
      </w:r>
    </w:p>
    <w:p w:rsidR="00B57664" w:rsidRPr="00CF3C49" w:rsidRDefault="00B57664" w:rsidP="00B57664">
      <w:pPr>
        <w:pStyle w:val="subsection"/>
      </w:pPr>
      <w:r w:rsidRPr="00CF3C49">
        <w:tab/>
        <w:t>(1)</w:t>
      </w:r>
      <w:r w:rsidRPr="00CF3C49">
        <w:tab/>
        <w:t>If the Chairperson has reason to believe that a person is capable of giving information or producing documents relevant to:</w:t>
      </w:r>
    </w:p>
    <w:p w:rsidR="00B57664" w:rsidRPr="00CF3C49" w:rsidRDefault="00B57664" w:rsidP="00B57664">
      <w:pPr>
        <w:pStyle w:val="paragraph"/>
      </w:pPr>
      <w:r w:rsidRPr="00CF3C49">
        <w:tab/>
        <w:t>(a)</w:t>
      </w:r>
      <w:r w:rsidRPr="00CF3C49">
        <w:tab/>
        <w:t>the Commission considering the matters contained in a locality notice that the person has given it; or</w:t>
      </w:r>
    </w:p>
    <w:p w:rsidR="00B57664" w:rsidRPr="00CF3C49" w:rsidRDefault="00B57664" w:rsidP="00B57664">
      <w:pPr>
        <w:pStyle w:val="paragraph"/>
      </w:pPr>
      <w:r w:rsidRPr="00CF3C49">
        <w:tab/>
        <w:t>(b)</w:t>
      </w:r>
      <w:r w:rsidRPr="00CF3C49">
        <w:tab/>
        <w:t>an inquiry that is being held in relation to the person; or</w:t>
      </w:r>
    </w:p>
    <w:p w:rsidR="00B57664" w:rsidRPr="00CF3C49" w:rsidRDefault="00B57664" w:rsidP="00B57664">
      <w:pPr>
        <w:pStyle w:val="paragraph"/>
      </w:pPr>
      <w:r w:rsidRPr="00CF3C49">
        <w:tab/>
        <w:t>(c)</w:t>
      </w:r>
      <w:r w:rsidRPr="00CF3C49">
        <w:tab/>
        <w:t>a supply of goods or services by the person that is of a kind in relation to which the Commission is carrying out an inquiry; or</w:t>
      </w:r>
    </w:p>
    <w:p w:rsidR="00B57664" w:rsidRPr="00CF3C49" w:rsidRDefault="00B57664" w:rsidP="00B57664">
      <w:pPr>
        <w:pStyle w:val="paragraph"/>
      </w:pPr>
      <w:r w:rsidRPr="00CF3C49">
        <w:tab/>
        <w:t>(d)</w:t>
      </w:r>
      <w:r w:rsidRPr="00CF3C49">
        <w:tab/>
        <w:t>a supply of goods or services by the person that is of a kind in relation to which the Commission is monitoring under section</w:t>
      </w:r>
      <w:r w:rsidR="00CF3C49">
        <w:t> </w:t>
      </w:r>
      <w:r w:rsidRPr="00CF3C49">
        <w:t>95ZE or 95ZF;</w:t>
      </w:r>
    </w:p>
    <w:p w:rsidR="00B57664" w:rsidRPr="00CF3C49" w:rsidRDefault="00B57664" w:rsidP="00B57664">
      <w:pPr>
        <w:pStyle w:val="subsection2"/>
      </w:pPr>
      <w:r w:rsidRPr="00CF3C49">
        <w:t>the Chairperson may, by notice in writing signed by him or her and given to the person, require the person to do one or more of the following:</w:t>
      </w:r>
    </w:p>
    <w:p w:rsidR="00B57664" w:rsidRPr="00CF3C49" w:rsidRDefault="00B57664" w:rsidP="00B57664">
      <w:pPr>
        <w:pStyle w:val="paragraph"/>
      </w:pPr>
      <w:r w:rsidRPr="00CF3C49">
        <w:tab/>
        <w:t>(e)</w:t>
      </w:r>
      <w:r w:rsidRPr="00CF3C49">
        <w:tab/>
        <w:t>give the Commission, by writing signed by the person or his or her agent or, in the case of a Commonwealth authority or a body corporate, by a competent officer of the authority or body, within the specified period and in the specified manner, specified information relating to the affairs of the person;</w:t>
      </w:r>
    </w:p>
    <w:p w:rsidR="00B57664" w:rsidRPr="00CF3C49" w:rsidRDefault="00B57664" w:rsidP="00B57664">
      <w:pPr>
        <w:pStyle w:val="paragraph"/>
      </w:pPr>
      <w:r w:rsidRPr="00CF3C49">
        <w:tab/>
        <w:t>(f)</w:t>
      </w:r>
      <w:r w:rsidRPr="00CF3C49">
        <w:tab/>
        <w:t>produce to the Commission, within the specified period and in the specified manner, specified documents relating to the affairs of the person;</w:t>
      </w:r>
    </w:p>
    <w:p w:rsidR="00B57664" w:rsidRPr="00CF3C49" w:rsidRDefault="00B57664" w:rsidP="00B57664">
      <w:pPr>
        <w:pStyle w:val="paragraph"/>
      </w:pPr>
      <w:r w:rsidRPr="00CF3C49">
        <w:tab/>
        <w:t>(g)</w:t>
      </w:r>
      <w:r w:rsidRPr="00CF3C49">
        <w:tab/>
        <w:t xml:space="preserve">if the person is a body corporate and the notice relates to the matter in </w:t>
      </w:r>
      <w:r w:rsidR="00CF3C49">
        <w:t>paragraph (</w:t>
      </w:r>
      <w:r w:rsidRPr="00CF3C49">
        <w:t>d)—give the Commission, together with the information or documents concerned, a declaration in a form approved by the Chairperson and signed by:</w:t>
      </w:r>
    </w:p>
    <w:p w:rsidR="00B57664" w:rsidRPr="00CF3C49" w:rsidRDefault="00B57664" w:rsidP="00B57664">
      <w:pPr>
        <w:pStyle w:val="paragraphsub"/>
      </w:pPr>
      <w:r w:rsidRPr="00CF3C49">
        <w:tab/>
        <w:t>(i)</w:t>
      </w:r>
      <w:r w:rsidRPr="00CF3C49">
        <w:tab/>
        <w:t>the Chief Executive Officer (however described) of the body corporate; or</w:t>
      </w:r>
    </w:p>
    <w:p w:rsidR="00B57664" w:rsidRPr="00CF3C49" w:rsidRDefault="00B57664" w:rsidP="00B57664">
      <w:pPr>
        <w:pStyle w:val="paragraphsub"/>
      </w:pPr>
      <w:r w:rsidRPr="00CF3C49">
        <w:tab/>
        <w:t>(ii)</w:t>
      </w:r>
      <w:r w:rsidRPr="00CF3C49">
        <w:tab/>
        <w:t>a person nominated by the Chief Executive Officer;</w:t>
      </w:r>
    </w:p>
    <w:p w:rsidR="00B57664" w:rsidRPr="00CF3C49" w:rsidRDefault="00B57664" w:rsidP="00B57664">
      <w:pPr>
        <w:pStyle w:val="paragraph"/>
      </w:pPr>
      <w:r w:rsidRPr="00CF3C49">
        <w:tab/>
      </w:r>
      <w:r w:rsidRPr="00CF3C49">
        <w:tab/>
        <w:t>stating that the information or documents are true and correct.</w:t>
      </w:r>
    </w:p>
    <w:p w:rsidR="00B57664" w:rsidRPr="00CF3C49" w:rsidRDefault="00B57664" w:rsidP="00B57664">
      <w:pPr>
        <w:pStyle w:val="SubsectionHead"/>
      </w:pPr>
      <w:r w:rsidRPr="00CF3C49">
        <w:t>Notice by other bodies</w:t>
      </w:r>
    </w:p>
    <w:p w:rsidR="00B57664" w:rsidRPr="00CF3C49" w:rsidRDefault="00B57664" w:rsidP="00B57664">
      <w:pPr>
        <w:pStyle w:val="subsection"/>
      </w:pPr>
      <w:r w:rsidRPr="00CF3C49">
        <w:tab/>
        <w:t>(2)</w:t>
      </w:r>
      <w:r w:rsidRPr="00CF3C49">
        <w:tab/>
        <w:t>If:</w:t>
      </w:r>
    </w:p>
    <w:p w:rsidR="00B57664" w:rsidRPr="00CF3C49" w:rsidRDefault="00B57664" w:rsidP="00B57664">
      <w:pPr>
        <w:pStyle w:val="paragraph"/>
      </w:pPr>
      <w:r w:rsidRPr="00CF3C49">
        <w:tab/>
        <w:t>(a)</w:t>
      </w:r>
      <w:r w:rsidRPr="00CF3C49">
        <w:tab/>
        <w:t>an external inquiry is being held in relation to a person; and</w:t>
      </w:r>
    </w:p>
    <w:p w:rsidR="00B57664" w:rsidRPr="00CF3C49" w:rsidRDefault="00B57664" w:rsidP="00B57664">
      <w:pPr>
        <w:pStyle w:val="paragraph"/>
      </w:pPr>
      <w:r w:rsidRPr="00CF3C49">
        <w:tab/>
        <w:t>(b)</w:t>
      </w:r>
      <w:r w:rsidRPr="00CF3C49">
        <w:tab/>
        <w:t>the inquiry Chair has reason to believe that the person is capable of giving information or producing documents relevant to the inquiry;</w:t>
      </w:r>
    </w:p>
    <w:p w:rsidR="00B57664" w:rsidRPr="00CF3C49" w:rsidRDefault="00B57664" w:rsidP="00B57664">
      <w:pPr>
        <w:pStyle w:val="subsection2"/>
      </w:pPr>
      <w:r w:rsidRPr="00CF3C49">
        <w:t>the inquiry Chair may, by notice in writing signed by him or her and given to the person, require the person:</w:t>
      </w:r>
    </w:p>
    <w:p w:rsidR="00B57664" w:rsidRPr="00CF3C49" w:rsidRDefault="00B57664" w:rsidP="00B57664">
      <w:pPr>
        <w:pStyle w:val="paragraph"/>
      </w:pPr>
      <w:r w:rsidRPr="00CF3C49">
        <w:tab/>
        <w:t>(c)</w:t>
      </w:r>
      <w:r w:rsidRPr="00CF3C49">
        <w:tab/>
        <w:t>to give the body, by writing signed by the person or his or her agent or, in the case of a Commonwealth authority or a body corporate, by a competent officer of the authority or body, within the specified period and in the specified manner, specified information relating to the affairs of the person; or</w:t>
      </w:r>
    </w:p>
    <w:p w:rsidR="00B57664" w:rsidRPr="00CF3C49" w:rsidRDefault="00B57664" w:rsidP="006467B0">
      <w:pPr>
        <w:pStyle w:val="paragraph"/>
      </w:pPr>
      <w:r w:rsidRPr="00CF3C49">
        <w:tab/>
        <w:t>(d)</w:t>
      </w:r>
      <w:r w:rsidRPr="00CF3C49">
        <w:tab/>
        <w:t>to produce to the body, within the specified period and in the specified manner, specified documents relating to the affairs of the person.</w:t>
      </w:r>
    </w:p>
    <w:p w:rsidR="00B57664" w:rsidRPr="00CF3C49" w:rsidRDefault="00B57664" w:rsidP="00B57664">
      <w:pPr>
        <w:pStyle w:val="SubsectionHead"/>
      </w:pPr>
      <w:r w:rsidRPr="00CF3C49">
        <w:t>Period specified in notice</w:t>
      </w:r>
    </w:p>
    <w:p w:rsidR="00B57664" w:rsidRPr="00CF3C49" w:rsidRDefault="00B57664" w:rsidP="00B57664">
      <w:pPr>
        <w:pStyle w:val="subsection"/>
      </w:pPr>
      <w:r w:rsidRPr="00CF3C49">
        <w:tab/>
        <w:t>(3)</w:t>
      </w:r>
      <w:r w:rsidRPr="00CF3C49">
        <w:tab/>
        <w:t xml:space="preserve">A period specified in a notice under </w:t>
      </w:r>
      <w:r w:rsidR="00CF3C49">
        <w:t>subsection (</w:t>
      </w:r>
      <w:r w:rsidRPr="00CF3C49">
        <w:t>1) or (2) must end at least 14 days after the notice was given.</w:t>
      </w:r>
    </w:p>
    <w:p w:rsidR="00B57664" w:rsidRPr="00CF3C49" w:rsidRDefault="00B57664" w:rsidP="00B57664">
      <w:pPr>
        <w:pStyle w:val="SubsectionHead"/>
      </w:pPr>
      <w:r w:rsidRPr="00CF3C49">
        <w:t>Offence: refusal or failure to comply with notice</w:t>
      </w:r>
    </w:p>
    <w:p w:rsidR="00B57664" w:rsidRPr="00CF3C49" w:rsidRDefault="00B57664" w:rsidP="00B57664">
      <w:pPr>
        <w:pStyle w:val="subsection"/>
      </w:pPr>
      <w:r w:rsidRPr="00CF3C49">
        <w:tab/>
        <w:t>(4)</w:t>
      </w:r>
      <w:r w:rsidRPr="00CF3C49">
        <w:tab/>
        <w:t xml:space="preserve">A person </w:t>
      </w:r>
      <w:r w:rsidR="006527B7" w:rsidRPr="00CF3C49">
        <w:t>commits</w:t>
      </w:r>
      <w:r w:rsidRPr="00CF3C49">
        <w:t xml:space="preserve"> an offence if the person refuses or fails to comply with a notice given to the person under this section.</w:t>
      </w:r>
    </w:p>
    <w:p w:rsidR="00B57664" w:rsidRPr="00CF3C49" w:rsidRDefault="00B57664" w:rsidP="00B57664">
      <w:pPr>
        <w:pStyle w:val="Penalty"/>
      </w:pPr>
      <w:r w:rsidRPr="00CF3C49">
        <w:t>Penalty:</w:t>
      </w:r>
      <w:r w:rsidRPr="00CF3C49">
        <w:tab/>
        <w:t>20 penalty units.</w:t>
      </w:r>
    </w:p>
    <w:p w:rsidR="00B57664" w:rsidRPr="00CF3C49" w:rsidRDefault="00B57664" w:rsidP="00B57664">
      <w:pPr>
        <w:pStyle w:val="subsection"/>
      </w:pPr>
      <w:r w:rsidRPr="00CF3C49">
        <w:tab/>
        <w:t>(5)</w:t>
      </w:r>
      <w:r w:rsidRPr="00CF3C49">
        <w:tab/>
      </w:r>
      <w:r w:rsidR="00CF3C49">
        <w:t>Subsection (</w:t>
      </w:r>
      <w:r w:rsidRPr="00CF3C49">
        <w:t>4) does not apply if the person has a reasonable excuse.</w:t>
      </w:r>
    </w:p>
    <w:p w:rsidR="00B57664" w:rsidRPr="00CF3C49" w:rsidRDefault="00B57664" w:rsidP="00B57664">
      <w:pPr>
        <w:pStyle w:val="notetext"/>
      </w:pPr>
      <w:r w:rsidRPr="00CF3C49">
        <w:t>Note:</w:t>
      </w:r>
      <w:r w:rsidRPr="00CF3C49">
        <w:tab/>
        <w:t xml:space="preserve">A defendant bears an evidential burden in relation to the matter in </w:t>
      </w:r>
      <w:r w:rsidR="00CF3C49">
        <w:t>subsection (</w:t>
      </w:r>
      <w:r w:rsidRPr="00CF3C49">
        <w:t>5) (see subsection</w:t>
      </w:r>
      <w:r w:rsidR="00CF3C49">
        <w:t> </w:t>
      </w:r>
      <w:r w:rsidRPr="00CF3C49">
        <w:t xml:space="preserve">13.3(3) of the </w:t>
      </w:r>
      <w:r w:rsidRPr="00CF3C49">
        <w:rPr>
          <w:i/>
        </w:rPr>
        <w:t>Criminal Code</w:t>
      </w:r>
      <w:r w:rsidRPr="00CF3C49">
        <w:t>).</w:t>
      </w:r>
    </w:p>
    <w:p w:rsidR="00B57664" w:rsidRPr="00CF3C49" w:rsidRDefault="00B57664" w:rsidP="00B57664">
      <w:pPr>
        <w:pStyle w:val="subsection"/>
      </w:pPr>
      <w:r w:rsidRPr="00CF3C49">
        <w:tab/>
        <w:t>(6)</w:t>
      </w:r>
      <w:r w:rsidRPr="00CF3C49">
        <w:tab/>
        <w:t xml:space="preserve">It is a reasonable excuse for the purposes of </w:t>
      </w:r>
      <w:r w:rsidR="00CF3C49">
        <w:t>subsection (</w:t>
      </w:r>
      <w:r w:rsidRPr="00CF3C49">
        <w:t>4) for an individual to refuse or fail to give information or produce a document on the ground that the information or production of the document might tend to incriminate the individual or to expose the individual to a penalty.</w:t>
      </w:r>
    </w:p>
    <w:p w:rsidR="00B57664" w:rsidRPr="00CF3C49" w:rsidRDefault="00B57664" w:rsidP="00B57664">
      <w:pPr>
        <w:pStyle w:val="subsection"/>
      </w:pPr>
      <w:r w:rsidRPr="00CF3C49">
        <w:tab/>
        <w:t>(7)</w:t>
      </w:r>
      <w:r w:rsidRPr="00CF3C49">
        <w:tab/>
      </w:r>
      <w:r w:rsidR="00CF3C49">
        <w:t>Subsection (</w:t>
      </w:r>
      <w:r w:rsidRPr="00CF3C49">
        <w:t xml:space="preserve">6) does not limit what is a reasonable excuse for the purposes of </w:t>
      </w:r>
      <w:r w:rsidR="00CF3C49">
        <w:t>subsection (</w:t>
      </w:r>
      <w:r w:rsidRPr="00CF3C49">
        <w:t>5).</w:t>
      </w:r>
    </w:p>
    <w:p w:rsidR="00B57664" w:rsidRPr="00CF3C49" w:rsidRDefault="00B57664" w:rsidP="00B57664">
      <w:pPr>
        <w:pStyle w:val="SubsectionHead"/>
      </w:pPr>
      <w:r w:rsidRPr="00CF3C49">
        <w:t>Offence: false or misleading declarations</w:t>
      </w:r>
    </w:p>
    <w:p w:rsidR="00B57664" w:rsidRPr="00CF3C49" w:rsidRDefault="00B57664" w:rsidP="00B57664">
      <w:pPr>
        <w:pStyle w:val="subsection"/>
      </w:pPr>
      <w:r w:rsidRPr="00CF3C49">
        <w:tab/>
        <w:t>(8)</w:t>
      </w:r>
      <w:r w:rsidRPr="00CF3C49">
        <w:tab/>
        <w:t xml:space="preserve">A person must not, in a declaration made for the purposes of </w:t>
      </w:r>
      <w:r w:rsidR="00CF3C49">
        <w:t>paragraph (</w:t>
      </w:r>
      <w:r w:rsidRPr="00CF3C49">
        <w:t>1)(g), make a statement if the person knows, or is reckless as to whether, the statement is false or misleading.</w:t>
      </w:r>
    </w:p>
    <w:p w:rsidR="00B57664" w:rsidRPr="00CF3C49" w:rsidRDefault="00B57664" w:rsidP="00B57664">
      <w:pPr>
        <w:pStyle w:val="Penalty"/>
      </w:pPr>
      <w:r w:rsidRPr="00CF3C49">
        <w:t>Penalty:</w:t>
      </w:r>
      <w:r w:rsidRPr="00CF3C49">
        <w:tab/>
        <w:t>20 penalty units.</w:t>
      </w:r>
    </w:p>
    <w:p w:rsidR="00B57664" w:rsidRPr="00CF3C49" w:rsidRDefault="00B57664" w:rsidP="00B57664">
      <w:pPr>
        <w:pStyle w:val="SubsectionHead"/>
      </w:pPr>
      <w:r w:rsidRPr="00CF3C49">
        <w:t>Making information or documents publicly available</w:t>
      </w:r>
    </w:p>
    <w:p w:rsidR="00B57664" w:rsidRPr="00CF3C49" w:rsidRDefault="00B57664" w:rsidP="00B57664">
      <w:pPr>
        <w:pStyle w:val="subsection"/>
      </w:pPr>
      <w:r w:rsidRPr="00CF3C49">
        <w:tab/>
        <w:t>(9)</w:t>
      </w:r>
      <w:r w:rsidRPr="00CF3C49">
        <w:tab/>
        <w:t>If:</w:t>
      </w:r>
    </w:p>
    <w:p w:rsidR="00B57664" w:rsidRPr="00CF3C49" w:rsidRDefault="00B57664" w:rsidP="00B57664">
      <w:pPr>
        <w:pStyle w:val="paragraph"/>
      </w:pPr>
      <w:r w:rsidRPr="00CF3C49">
        <w:tab/>
        <w:t>(a)</w:t>
      </w:r>
      <w:r w:rsidRPr="00CF3C49">
        <w:tab/>
        <w:t>a notice is given to a person under this section relating to an inquiry that is being held in public in relation to the person; and</w:t>
      </w:r>
    </w:p>
    <w:p w:rsidR="00B57664" w:rsidRPr="00CF3C49" w:rsidRDefault="00B57664" w:rsidP="00B57664">
      <w:pPr>
        <w:pStyle w:val="paragraph"/>
      </w:pPr>
      <w:r w:rsidRPr="00CF3C49">
        <w:tab/>
        <w:t>(b)</w:t>
      </w:r>
      <w:r w:rsidRPr="00CF3C49">
        <w:tab/>
        <w:t>the person gives the information concerned or produces the documents concerned to the inquiry body in connection with the inquiry;</w:t>
      </w:r>
    </w:p>
    <w:p w:rsidR="00B57664" w:rsidRPr="00CF3C49" w:rsidRDefault="00B57664" w:rsidP="00B57664">
      <w:pPr>
        <w:pStyle w:val="subsection2"/>
      </w:pPr>
      <w:r w:rsidRPr="00CF3C49">
        <w:t>the inquiry body must make the information or documents available to the public in such manner as it thinks fit.</w:t>
      </w:r>
    </w:p>
    <w:p w:rsidR="00B57664" w:rsidRPr="00CF3C49" w:rsidRDefault="00B57664" w:rsidP="00B57664">
      <w:pPr>
        <w:pStyle w:val="notetext"/>
      </w:pPr>
      <w:r w:rsidRPr="00CF3C49">
        <w:t>Note:</w:t>
      </w:r>
      <w:r w:rsidRPr="00CF3C49">
        <w:tab/>
        <w:t>See also section</w:t>
      </w:r>
      <w:r w:rsidR="00CF3C49">
        <w:t> </w:t>
      </w:r>
      <w:r w:rsidRPr="00CF3C49">
        <w:t>95ZN (about confidentiality of information).</w:t>
      </w:r>
    </w:p>
    <w:p w:rsidR="00B57664" w:rsidRPr="00CF3C49" w:rsidRDefault="00B57664" w:rsidP="00B57664">
      <w:pPr>
        <w:pStyle w:val="ActHead5"/>
      </w:pPr>
      <w:bookmarkStart w:id="755" w:name="_Toc42255651"/>
      <w:r w:rsidRPr="005162B2">
        <w:rPr>
          <w:rStyle w:val="CharSectno"/>
        </w:rPr>
        <w:t>95ZL</w:t>
      </w:r>
      <w:r w:rsidRPr="00CF3C49">
        <w:t xml:space="preserve">  Inspection of documents etc.</w:t>
      </w:r>
      <w:bookmarkEnd w:id="755"/>
    </w:p>
    <w:p w:rsidR="00B57664" w:rsidRPr="00CF3C49" w:rsidRDefault="00B57664" w:rsidP="00B57664">
      <w:pPr>
        <w:pStyle w:val="SubsectionHead"/>
      </w:pPr>
      <w:r w:rsidRPr="00CF3C49">
        <w:t>Members or staff members</w:t>
      </w:r>
    </w:p>
    <w:p w:rsidR="00B57664" w:rsidRPr="00CF3C49" w:rsidRDefault="00B57664" w:rsidP="00B57664">
      <w:pPr>
        <w:pStyle w:val="subsection"/>
      </w:pPr>
      <w:r w:rsidRPr="00CF3C49">
        <w:tab/>
        <w:t>(1)</w:t>
      </w:r>
      <w:r w:rsidRPr="00CF3C49">
        <w:tab/>
        <w:t>A member of the Commission, or a member of the staff of the Commission, may inspect documents:</w:t>
      </w:r>
    </w:p>
    <w:p w:rsidR="00B57664" w:rsidRPr="00CF3C49" w:rsidRDefault="00B57664" w:rsidP="00B57664">
      <w:pPr>
        <w:pStyle w:val="paragraph"/>
      </w:pPr>
      <w:r w:rsidRPr="00CF3C49">
        <w:tab/>
        <w:t>(a)</w:t>
      </w:r>
      <w:r w:rsidRPr="00CF3C49">
        <w:tab/>
        <w:t>given to the Commission for the purposes of the exercise of its powers or the performance of its functions under this Part; or</w:t>
      </w:r>
    </w:p>
    <w:p w:rsidR="00B57664" w:rsidRPr="00CF3C49" w:rsidRDefault="00B57664" w:rsidP="00B57664">
      <w:pPr>
        <w:pStyle w:val="paragraph"/>
        <w:keepNext/>
      </w:pPr>
      <w:r w:rsidRPr="00CF3C49">
        <w:tab/>
        <w:t>(b)</w:t>
      </w:r>
      <w:r w:rsidRPr="00CF3C49">
        <w:tab/>
        <w:t>produced at an inquiry.</w:t>
      </w:r>
    </w:p>
    <w:p w:rsidR="00B57664" w:rsidRPr="00CF3C49" w:rsidRDefault="00B57664" w:rsidP="00B57664">
      <w:pPr>
        <w:pStyle w:val="subsection"/>
      </w:pPr>
      <w:r w:rsidRPr="00CF3C49">
        <w:tab/>
        <w:t>(2)</w:t>
      </w:r>
      <w:r w:rsidRPr="00CF3C49">
        <w:tab/>
        <w:t>A member of the Commission, or a member of the staff of the Commission, may also make copies of, or take extracts from, those documents.</w:t>
      </w:r>
    </w:p>
    <w:p w:rsidR="00B57664" w:rsidRPr="00CF3C49" w:rsidRDefault="00B57664" w:rsidP="00B57664">
      <w:pPr>
        <w:pStyle w:val="SubsectionHead"/>
      </w:pPr>
      <w:r w:rsidRPr="00CF3C49">
        <w:t>Associate members</w:t>
      </w:r>
    </w:p>
    <w:p w:rsidR="00B57664" w:rsidRPr="00CF3C49" w:rsidRDefault="00B57664" w:rsidP="00B57664">
      <w:pPr>
        <w:pStyle w:val="subsection"/>
      </w:pPr>
      <w:r w:rsidRPr="00CF3C49">
        <w:tab/>
        <w:t>(3)</w:t>
      </w:r>
      <w:r w:rsidRPr="00CF3C49">
        <w:tab/>
        <w:t>An associate member of the Commission may inspect documents:</w:t>
      </w:r>
    </w:p>
    <w:p w:rsidR="00B57664" w:rsidRPr="00CF3C49" w:rsidRDefault="00B57664" w:rsidP="00B57664">
      <w:pPr>
        <w:pStyle w:val="paragraph"/>
      </w:pPr>
      <w:r w:rsidRPr="00CF3C49">
        <w:tab/>
        <w:t>(a)</w:t>
      </w:r>
      <w:r w:rsidRPr="00CF3C49">
        <w:tab/>
        <w:t>given to the Commission for the purposes of the exercise of its powers or the performance of its functions under this Part in relation to an inquiry for the purposes of which the Chairperson has directed that the associate member be taken to be a member of the Commission; or</w:t>
      </w:r>
    </w:p>
    <w:p w:rsidR="00B57664" w:rsidRPr="00CF3C49" w:rsidRDefault="00B57664" w:rsidP="00B57664">
      <w:pPr>
        <w:pStyle w:val="paragraph"/>
        <w:keepNext/>
      </w:pPr>
      <w:r w:rsidRPr="00CF3C49">
        <w:tab/>
        <w:t>(b)</w:t>
      </w:r>
      <w:r w:rsidRPr="00CF3C49">
        <w:tab/>
        <w:t>produced at that inquiry.</w:t>
      </w:r>
    </w:p>
    <w:p w:rsidR="00B57664" w:rsidRPr="00CF3C49" w:rsidRDefault="00B57664" w:rsidP="00B57664">
      <w:pPr>
        <w:pStyle w:val="subsection"/>
      </w:pPr>
      <w:r w:rsidRPr="00CF3C49">
        <w:tab/>
        <w:t>(4)</w:t>
      </w:r>
      <w:r w:rsidRPr="00CF3C49">
        <w:tab/>
        <w:t>An associate member of the Commission may also make copies of, or take extracts from, those documents.</w:t>
      </w:r>
    </w:p>
    <w:p w:rsidR="00B57664" w:rsidRPr="00CF3C49" w:rsidRDefault="00B57664" w:rsidP="00B57664">
      <w:pPr>
        <w:pStyle w:val="SubsectionHead"/>
      </w:pPr>
      <w:r w:rsidRPr="00CF3C49">
        <w:t>External inquiries</w:t>
      </w:r>
    </w:p>
    <w:p w:rsidR="00B57664" w:rsidRPr="00CF3C49" w:rsidRDefault="00B57664" w:rsidP="00B57664">
      <w:pPr>
        <w:pStyle w:val="subsection"/>
      </w:pPr>
      <w:r w:rsidRPr="00CF3C49">
        <w:tab/>
        <w:t>(5)</w:t>
      </w:r>
      <w:r w:rsidRPr="00CF3C49">
        <w:tab/>
        <w:t>In an external inquiry, the person presiding at the inquiry, or a person providing assistance in the inquiry to the body holding the inquiry, may:</w:t>
      </w:r>
    </w:p>
    <w:p w:rsidR="00B57664" w:rsidRPr="00CF3C49" w:rsidRDefault="00B57664" w:rsidP="00B57664">
      <w:pPr>
        <w:pStyle w:val="paragraph"/>
      </w:pPr>
      <w:r w:rsidRPr="00CF3C49">
        <w:tab/>
        <w:t>(a)</w:t>
      </w:r>
      <w:r w:rsidRPr="00CF3C49">
        <w:tab/>
        <w:t>inspect documents given to the body for the purposes of the inquiry; and</w:t>
      </w:r>
    </w:p>
    <w:p w:rsidR="00B57664" w:rsidRPr="00CF3C49" w:rsidRDefault="00B57664" w:rsidP="00B57664">
      <w:pPr>
        <w:pStyle w:val="paragraph"/>
      </w:pPr>
      <w:r w:rsidRPr="00CF3C49">
        <w:tab/>
        <w:t>(b)</w:t>
      </w:r>
      <w:r w:rsidRPr="00CF3C49">
        <w:tab/>
        <w:t>make copies of, or take extracts from, those documents.</w:t>
      </w:r>
    </w:p>
    <w:p w:rsidR="00B57664" w:rsidRPr="00CF3C49" w:rsidRDefault="00B57664" w:rsidP="00B57664">
      <w:pPr>
        <w:pStyle w:val="ActHead5"/>
      </w:pPr>
      <w:bookmarkStart w:id="756" w:name="_Toc42255652"/>
      <w:r w:rsidRPr="005162B2">
        <w:rPr>
          <w:rStyle w:val="CharSectno"/>
        </w:rPr>
        <w:t>95ZM</w:t>
      </w:r>
      <w:r w:rsidRPr="00CF3C49">
        <w:t xml:space="preserve">  Retention of documents</w:t>
      </w:r>
      <w:bookmarkEnd w:id="756"/>
    </w:p>
    <w:p w:rsidR="00B57664" w:rsidRPr="00CF3C49" w:rsidRDefault="00B57664" w:rsidP="00B57664">
      <w:pPr>
        <w:pStyle w:val="subsection"/>
      </w:pPr>
      <w:r w:rsidRPr="00CF3C49">
        <w:tab/>
        <w:t>(1)</w:t>
      </w:r>
      <w:r w:rsidRPr="00CF3C49">
        <w:tab/>
        <w:t>The Commission, or a body other than the Commission, may retain a document given or produced to it as mentioned in section</w:t>
      </w:r>
      <w:r w:rsidR="00CF3C49">
        <w:t> </w:t>
      </w:r>
      <w:r w:rsidRPr="00CF3C49">
        <w:t>95ZL. It may retain the document for such reasonable period as it thinks fit.</w:t>
      </w:r>
    </w:p>
    <w:p w:rsidR="00B57664" w:rsidRPr="00CF3C49" w:rsidRDefault="00B57664" w:rsidP="00B57664">
      <w:pPr>
        <w:pStyle w:val="subsection"/>
      </w:pPr>
      <w:r w:rsidRPr="00CF3C49">
        <w:tab/>
        <w:t>(2)</w:t>
      </w:r>
      <w:r w:rsidRPr="00CF3C49">
        <w:tab/>
        <w:t>The person otherwise entitled to possession of the document is entitled to be supplied, as soon as practicable, with a copy certified by the Commission or other body, as the case may be, to be a true copy.</w:t>
      </w:r>
    </w:p>
    <w:p w:rsidR="00B57664" w:rsidRPr="00CF3C49" w:rsidRDefault="00B57664" w:rsidP="00B57664">
      <w:pPr>
        <w:pStyle w:val="subsection"/>
      </w:pPr>
      <w:r w:rsidRPr="00CF3C49">
        <w:tab/>
        <w:t>(3)</w:t>
      </w:r>
      <w:r w:rsidRPr="00CF3C49">
        <w:tab/>
        <w:t>The certified copy must be received in all courts and tribunals as evidence as if it were the original.</w:t>
      </w:r>
    </w:p>
    <w:p w:rsidR="00B57664" w:rsidRPr="00CF3C49" w:rsidRDefault="00B57664" w:rsidP="00B57664">
      <w:pPr>
        <w:pStyle w:val="subsection"/>
      </w:pPr>
      <w:r w:rsidRPr="00CF3C49">
        <w:tab/>
        <w:t>(4)</w:t>
      </w:r>
      <w:r w:rsidRPr="00CF3C49">
        <w:tab/>
        <w:t>Until a certified copy is supplied, the Commission or other body, as the case may be, must, at such times and places as it thinks appropriate, permit the person otherwise entitled to possession of the document, or a person authorised by that person, to inspect and make copies of, or take extracts from, the document.</w:t>
      </w:r>
    </w:p>
    <w:p w:rsidR="00B57664" w:rsidRPr="00CF3C49" w:rsidRDefault="00B57664" w:rsidP="00B57664">
      <w:pPr>
        <w:pStyle w:val="ActHead5"/>
      </w:pPr>
      <w:bookmarkStart w:id="757" w:name="_Toc42255653"/>
      <w:r w:rsidRPr="005162B2">
        <w:rPr>
          <w:rStyle w:val="CharSectno"/>
        </w:rPr>
        <w:t>95ZN</w:t>
      </w:r>
      <w:r w:rsidRPr="00CF3C49">
        <w:t xml:space="preserve">  Confidential information</w:t>
      </w:r>
      <w:bookmarkEnd w:id="757"/>
    </w:p>
    <w:p w:rsidR="00B57664" w:rsidRPr="00CF3C49" w:rsidRDefault="00B57664" w:rsidP="00B57664">
      <w:pPr>
        <w:pStyle w:val="subsection"/>
      </w:pPr>
      <w:r w:rsidRPr="00CF3C49">
        <w:tab/>
        <w:t>(1)</w:t>
      </w:r>
      <w:r w:rsidRPr="00CF3C49">
        <w:tab/>
        <w:t>This section applies if a person claims that disclosure of the following information would damage the competitive position of the person:</w:t>
      </w:r>
    </w:p>
    <w:p w:rsidR="00B57664" w:rsidRPr="00CF3C49" w:rsidRDefault="00B57664" w:rsidP="00B57664">
      <w:pPr>
        <w:pStyle w:val="paragraph"/>
      </w:pPr>
      <w:r w:rsidRPr="00CF3C49">
        <w:tab/>
        <w:t>(a)</w:t>
      </w:r>
      <w:r w:rsidRPr="00CF3C49">
        <w:tab/>
        <w:t>information made available, or to be made available, by or on behalf of the person (whether in oral evidence or in a written statement, submission or other document) at the hearing of an inquiry by the Commission or another body;</w:t>
      </w:r>
    </w:p>
    <w:p w:rsidR="00B57664" w:rsidRPr="00CF3C49" w:rsidRDefault="00B57664" w:rsidP="00B57664">
      <w:pPr>
        <w:pStyle w:val="paragraph"/>
      </w:pPr>
      <w:r w:rsidRPr="00CF3C49">
        <w:tab/>
        <w:t>(b)</w:t>
      </w:r>
      <w:r w:rsidRPr="00CF3C49">
        <w:tab/>
        <w:t>information given, or contained in a document produced, by the person under section</w:t>
      </w:r>
      <w:r w:rsidR="00CF3C49">
        <w:t> </w:t>
      </w:r>
      <w:r w:rsidRPr="00CF3C49">
        <w:t>95ZK to the Commission or another body.</w:t>
      </w:r>
    </w:p>
    <w:p w:rsidR="00B57664" w:rsidRPr="00CF3C49" w:rsidRDefault="00B57664" w:rsidP="00B57664">
      <w:pPr>
        <w:pStyle w:val="SubsectionHead"/>
      </w:pPr>
      <w:r w:rsidRPr="00CF3C49">
        <w:t>Commission or other body to take confidentiality steps</w:t>
      </w:r>
    </w:p>
    <w:p w:rsidR="00B57664" w:rsidRPr="00CF3C49" w:rsidRDefault="00B57664" w:rsidP="00B57664">
      <w:pPr>
        <w:pStyle w:val="subsection"/>
      </w:pPr>
      <w:r w:rsidRPr="00CF3C49">
        <w:tab/>
        <w:t>(2)</w:t>
      </w:r>
      <w:r w:rsidRPr="00CF3C49">
        <w:tab/>
        <w:t>If the Commission or other body, as the case may be:</w:t>
      </w:r>
    </w:p>
    <w:p w:rsidR="00B57664" w:rsidRPr="00CF3C49" w:rsidRDefault="00B57664" w:rsidP="00B57664">
      <w:pPr>
        <w:pStyle w:val="paragraph"/>
        <w:keepNext/>
      </w:pPr>
      <w:r w:rsidRPr="00CF3C49">
        <w:tab/>
        <w:t>(a)</w:t>
      </w:r>
      <w:r w:rsidRPr="00CF3C49">
        <w:tab/>
        <w:t>is satisfied that the claim is justified; and</w:t>
      </w:r>
    </w:p>
    <w:p w:rsidR="00B57664" w:rsidRPr="00CF3C49" w:rsidRDefault="00B57664" w:rsidP="00B57664">
      <w:pPr>
        <w:pStyle w:val="paragraph"/>
        <w:keepNext/>
      </w:pPr>
      <w:r w:rsidRPr="00CF3C49">
        <w:tab/>
        <w:t>(b)</w:t>
      </w:r>
      <w:r w:rsidRPr="00CF3C49">
        <w:tab/>
        <w:t>is not of the opinion that disclosure of the information is necessary in the public interest;</w:t>
      </w:r>
    </w:p>
    <w:p w:rsidR="00B57664" w:rsidRPr="00CF3C49" w:rsidRDefault="00B57664" w:rsidP="00B57664">
      <w:pPr>
        <w:pStyle w:val="subsection2"/>
      </w:pPr>
      <w:r w:rsidRPr="00CF3C49">
        <w:t>it must take all reasonable steps to ensure that the information is not disclosed, without the consent of the person, in the proceedings or by it, to a person other than:</w:t>
      </w:r>
    </w:p>
    <w:p w:rsidR="00B57664" w:rsidRPr="00CF3C49" w:rsidRDefault="00B57664" w:rsidP="00B57664">
      <w:pPr>
        <w:pStyle w:val="paragraph"/>
      </w:pPr>
      <w:r w:rsidRPr="00CF3C49">
        <w:tab/>
        <w:t>(c)</w:t>
      </w:r>
      <w:r w:rsidRPr="00CF3C49">
        <w:tab/>
        <w:t>in relation to the Commission:</w:t>
      </w:r>
    </w:p>
    <w:p w:rsidR="00B57664" w:rsidRPr="00CF3C49" w:rsidRDefault="00B57664" w:rsidP="00B57664">
      <w:pPr>
        <w:pStyle w:val="paragraphsub"/>
      </w:pPr>
      <w:r w:rsidRPr="00CF3C49">
        <w:tab/>
        <w:t>(i)</w:t>
      </w:r>
      <w:r w:rsidRPr="00CF3C49">
        <w:tab/>
        <w:t>a member of the Commission or an associate member of the Commission; or</w:t>
      </w:r>
    </w:p>
    <w:p w:rsidR="00B57664" w:rsidRPr="00CF3C49" w:rsidRDefault="00B57664" w:rsidP="00B57664">
      <w:pPr>
        <w:pStyle w:val="paragraphsub"/>
      </w:pPr>
      <w:r w:rsidRPr="00CF3C49">
        <w:tab/>
        <w:t>(ii)</w:t>
      </w:r>
      <w:r w:rsidRPr="00CF3C49">
        <w:tab/>
        <w:t>a member of the staff of the Commission who receives the information in the course of his or her duties; or</w:t>
      </w:r>
    </w:p>
    <w:p w:rsidR="00B57664" w:rsidRPr="00CF3C49" w:rsidRDefault="00B57664" w:rsidP="00F22B5D">
      <w:pPr>
        <w:pStyle w:val="paragraph"/>
        <w:keepNext/>
      </w:pPr>
      <w:r w:rsidRPr="00CF3C49">
        <w:tab/>
        <w:t>(d)</w:t>
      </w:r>
      <w:r w:rsidRPr="00CF3C49">
        <w:tab/>
        <w:t>in relation to the other body:</w:t>
      </w:r>
    </w:p>
    <w:p w:rsidR="00B57664" w:rsidRPr="00CF3C49" w:rsidRDefault="00B57664" w:rsidP="00B57664">
      <w:pPr>
        <w:pStyle w:val="paragraphsub"/>
      </w:pPr>
      <w:r w:rsidRPr="00CF3C49">
        <w:tab/>
        <w:t>(i)</w:t>
      </w:r>
      <w:r w:rsidRPr="00CF3C49">
        <w:tab/>
        <w:t>the person presiding at the inquiry concerned; or</w:t>
      </w:r>
    </w:p>
    <w:p w:rsidR="00B57664" w:rsidRPr="00CF3C49" w:rsidRDefault="00B57664" w:rsidP="00B57664">
      <w:pPr>
        <w:pStyle w:val="paragraphsub"/>
      </w:pPr>
      <w:r w:rsidRPr="00CF3C49">
        <w:tab/>
        <w:t>(ii)</w:t>
      </w:r>
      <w:r w:rsidRPr="00CF3C49">
        <w:tab/>
        <w:t>a person providing assistance in the inquiry to the other body.</w:t>
      </w:r>
    </w:p>
    <w:p w:rsidR="00B57664" w:rsidRPr="00CF3C49" w:rsidRDefault="00B57664" w:rsidP="00B57664">
      <w:pPr>
        <w:pStyle w:val="SubsectionHead"/>
      </w:pPr>
      <w:r w:rsidRPr="00CF3C49">
        <w:t>Interpretation</w:t>
      </w:r>
    </w:p>
    <w:p w:rsidR="00B57664" w:rsidRPr="00CF3C49" w:rsidRDefault="00B57664" w:rsidP="00B57664">
      <w:pPr>
        <w:pStyle w:val="subsection"/>
      </w:pPr>
      <w:r w:rsidRPr="00CF3C49">
        <w:tab/>
        <w:t>(3)</w:t>
      </w:r>
      <w:r w:rsidRPr="00CF3C49">
        <w:tab/>
        <w:t>This section has effect despite anything in sections</w:t>
      </w:r>
      <w:r w:rsidR="00CF3C49">
        <w:t> </w:t>
      </w:r>
      <w:r w:rsidRPr="00CF3C49">
        <w:t>95R and 95ZK.</w:t>
      </w:r>
    </w:p>
    <w:p w:rsidR="00B57664" w:rsidRPr="00CF3C49" w:rsidRDefault="00B57664" w:rsidP="00B57664">
      <w:pPr>
        <w:pStyle w:val="ActHead5"/>
      </w:pPr>
      <w:bookmarkStart w:id="758" w:name="_Toc42255654"/>
      <w:r w:rsidRPr="005162B2">
        <w:rPr>
          <w:rStyle w:val="CharSectno"/>
        </w:rPr>
        <w:t>95ZO</w:t>
      </w:r>
      <w:r w:rsidRPr="00CF3C49">
        <w:t xml:space="preserve">  Immunity</w:t>
      </w:r>
      <w:bookmarkEnd w:id="758"/>
    </w:p>
    <w:p w:rsidR="00B57664" w:rsidRPr="00CF3C49" w:rsidRDefault="00B57664" w:rsidP="00B57664">
      <w:pPr>
        <w:pStyle w:val="SubsectionHead"/>
      </w:pPr>
      <w:r w:rsidRPr="00CF3C49">
        <w:t>Members or associate members of the Commission</w:t>
      </w:r>
    </w:p>
    <w:p w:rsidR="00B57664" w:rsidRPr="00CF3C49" w:rsidRDefault="00B57664" w:rsidP="00B57664">
      <w:pPr>
        <w:pStyle w:val="subsection"/>
      </w:pPr>
      <w:r w:rsidRPr="00CF3C49">
        <w:tab/>
        <w:t>(1)</w:t>
      </w:r>
      <w:r w:rsidRPr="00CF3C49">
        <w:tab/>
        <w:t>A member of the Commission, or an associate member of the Commission, has, in the performance of his or her functions or the exercise of his or her powers under this Part as a member or associate member, the same protection and immunity as a Justice of the High Court.</w:t>
      </w:r>
    </w:p>
    <w:p w:rsidR="00B57664" w:rsidRPr="00CF3C49" w:rsidRDefault="00B57664" w:rsidP="00B57664">
      <w:pPr>
        <w:pStyle w:val="SubsectionHead"/>
      </w:pPr>
      <w:r w:rsidRPr="00CF3C49">
        <w:t>Person presiding at an external inquiry</w:t>
      </w:r>
    </w:p>
    <w:p w:rsidR="00B57664" w:rsidRPr="00CF3C49" w:rsidRDefault="00B57664" w:rsidP="00B57664">
      <w:pPr>
        <w:pStyle w:val="subsection"/>
      </w:pPr>
      <w:r w:rsidRPr="00CF3C49">
        <w:tab/>
        <w:t>(2)</w:t>
      </w:r>
      <w:r w:rsidRPr="00CF3C49">
        <w:tab/>
        <w:t>In an external inquiry, the person presiding at the inquiry has, in the performance of his or her functions or the exercise of his or her powers under this Part in that capacity, the same protection and immunity as a Justice of the High Court.</w:t>
      </w:r>
    </w:p>
    <w:p w:rsidR="00B57664" w:rsidRPr="00CF3C49" w:rsidRDefault="00B57664" w:rsidP="00B57664">
      <w:pPr>
        <w:pStyle w:val="ActHead5"/>
      </w:pPr>
      <w:bookmarkStart w:id="759" w:name="_Toc42255655"/>
      <w:r w:rsidRPr="005162B2">
        <w:rPr>
          <w:rStyle w:val="CharSectno"/>
        </w:rPr>
        <w:t>95ZP</w:t>
      </w:r>
      <w:r w:rsidRPr="00CF3C49">
        <w:t xml:space="preserve">  Secrecy: members or staff members of the Commission etc.</w:t>
      </w:r>
      <w:bookmarkEnd w:id="759"/>
    </w:p>
    <w:p w:rsidR="00B57664" w:rsidRPr="00CF3C49" w:rsidRDefault="00B57664" w:rsidP="00B57664">
      <w:pPr>
        <w:pStyle w:val="SubsectionHead"/>
      </w:pPr>
      <w:r w:rsidRPr="00CF3C49">
        <w:t>Offence</w:t>
      </w:r>
    </w:p>
    <w:p w:rsidR="00B57664" w:rsidRPr="00CF3C49" w:rsidRDefault="00B57664" w:rsidP="00B57664">
      <w:pPr>
        <w:pStyle w:val="subsection"/>
      </w:pPr>
      <w:r w:rsidRPr="00CF3C49">
        <w:tab/>
        <w:t>(1)</w:t>
      </w:r>
      <w:r w:rsidRPr="00CF3C49">
        <w:tab/>
        <w:t xml:space="preserve">An entrusted person </w:t>
      </w:r>
      <w:r w:rsidR="006527B7" w:rsidRPr="00CF3C49">
        <w:t>commits</w:t>
      </w:r>
      <w:r w:rsidRPr="00CF3C49">
        <w:t xml:space="preserve"> an offence if:</w:t>
      </w:r>
    </w:p>
    <w:p w:rsidR="00B57664" w:rsidRPr="00CF3C49" w:rsidRDefault="00B57664" w:rsidP="00B57664">
      <w:pPr>
        <w:pStyle w:val="paragraph"/>
      </w:pPr>
      <w:r w:rsidRPr="00CF3C49">
        <w:tab/>
        <w:t>(a)</w:t>
      </w:r>
      <w:r w:rsidRPr="00CF3C49">
        <w:tab/>
        <w:t>the person:</w:t>
      </w:r>
    </w:p>
    <w:p w:rsidR="00B57664" w:rsidRPr="00CF3C49" w:rsidRDefault="00B57664" w:rsidP="00B57664">
      <w:pPr>
        <w:pStyle w:val="paragraphsub"/>
      </w:pPr>
      <w:r w:rsidRPr="00CF3C49">
        <w:tab/>
        <w:t>(i)</w:t>
      </w:r>
      <w:r w:rsidRPr="00CF3C49">
        <w:tab/>
        <w:t>makes a copy or other record of any protected information or of all or part of any protected document; or</w:t>
      </w:r>
    </w:p>
    <w:p w:rsidR="00B57664" w:rsidRPr="00CF3C49" w:rsidRDefault="00B57664" w:rsidP="00B57664">
      <w:pPr>
        <w:pStyle w:val="paragraphsub"/>
      </w:pPr>
      <w:r w:rsidRPr="00CF3C49">
        <w:tab/>
        <w:t>(ii)</w:t>
      </w:r>
      <w:r w:rsidRPr="00CF3C49">
        <w:tab/>
        <w:t>discloses any protected information to another person or to a court; or</w:t>
      </w:r>
    </w:p>
    <w:p w:rsidR="00B57664" w:rsidRPr="00CF3C49" w:rsidRDefault="00B57664" w:rsidP="00B57664">
      <w:pPr>
        <w:pStyle w:val="paragraphsub"/>
      </w:pPr>
      <w:r w:rsidRPr="00CF3C49">
        <w:tab/>
        <w:t>(iii)</w:t>
      </w:r>
      <w:r w:rsidRPr="00CF3C49">
        <w:tab/>
        <w:t>produces all or part of a protected document to another person or to a court; and</w:t>
      </w:r>
    </w:p>
    <w:p w:rsidR="00B57664" w:rsidRPr="00CF3C49" w:rsidRDefault="00B57664" w:rsidP="00B57664">
      <w:pPr>
        <w:pStyle w:val="paragraph"/>
      </w:pPr>
      <w:r w:rsidRPr="00CF3C49">
        <w:tab/>
        <w:t>(b)</w:t>
      </w:r>
      <w:r w:rsidRPr="00CF3C49">
        <w:tab/>
        <w:t>in doing so, the person is not acting in the course of performing or exercising functions, powers or duties under or in relation to this Act.</w:t>
      </w:r>
    </w:p>
    <w:p w:rsidR="00B57664" w:rsidRPr="00CF3C49" w:rsidRDefault="00B57664" w:rsidP="00B57664">
      <w:pPr>
        <w:pStyle w:val="Penalty"/>
      </w:pPr>
      <w:r w:rsidRPr="00CF3C49">
        <w:t>Penalty:</w:t>
      </w:r>
      <w:r w:rsidRPr="00CF3C49">
        <w:tab/>
        <w:t>Imprisonment for 2 years.</w:t>
      </w:r>
    </w:p>
    <w:p w:rsidR="00B57664" w:rsidRPr="00CF3C49" w:rsidRDefault="00B57664" w:rsidP="00B57664">
      <w:pPr>
        <w:pStyle w:val="SubsectionHead"/>
      </w:pPr>
      <w:r w:rsidRPr="00CF3C49">
        <w:t>Courts</w:t>
      </w:r>
    </w:p>
    <w:p w:rsidR="00B57664" w:rsidRPr="00CF3C49" w:rsidRDefault="00B57664" w:rsidP="00B57664">
      <w:pPr>
        <w:pStyle w:val="subsection"/>
      </w:pPr>
      <w:r w:rsidRPr="00CF3C49">
        <w:tab/>
        <w:t>(2)</w:t>
      </w:r>
      <w:r w:rsidRPr="00CF3C49">
        <w:tab/>
        <w:t>An entrusted person cannot be required to:</w:t>
      </w:r>
    </w:p>
    <w:p w:rsidR="00B57664" w:rsidRPr="00CF3C49" w:rsidRDefault="00B57664" w:rsidP="00B57664">
      <w:pPr>
        <w:pStyle w:val="paragraph"/>
      </w:pPr>
      <w:r w:rsidRPr="00CF3C49">
        <w:tab/>
        <w:t>(a)</w:t>
      </w:r>
      <w:r w:rsidRPr="00CF3C49">
        <w:tab/>
        <w:t>disclose any protected information to a court; or</w:t>
      </w:r>
    </w:p>
    <w:p w:rsidR="00B57664" w:rsidRPr="00CF3C49" w:rsidRDefault="00B57664" w:rsidP="00B57664">
      <w:pPr>
        <w:pStyle w:val="paragraph"/>
      </w:pPr>
      <w:r w:rsidRPr="00CF3C49">
        <w:tab/>
        <w:t>(b)</w:t>
      </w:r>
      <w:r w:rsidRPr="00CF3C49">
        <w:tab/>
        <w:t>produce all or part of a protected document to a court;</w:t>
      </w:r>
    </w:p>
    <w:p w:rsidR="00B57664" w:rsidRPr="00CF3C49" w:rsidRDefault="00B57664" w:rsidP="00B57664">
      <w:pPr>
        <w:pStyle w:val="subsection2"/>
      </w:pPr>
      <w:r w:rsidRPr="00CF3C49">
        <w:t>unless that disclosure or production is necessary for the purpose of carrying into effect the provisions of this Act.</w:t>
      </w:r>
    </w:p>
    <w:p w:rsidR="00B57664" w:rsidRPr="00CF3C49" w:rsidRDefault="00B57664" w:rsidP="00B57664">
      <w:pPr>
        <w:pStyle w:val="SubsectionHead"/>
      </w:pPr>
      <w:r w:rsidRPr="00CF3C49">
        <w:t>Definitions</w:t>
      </w:r>
    </w:p>
    <w:p w:rsidR="00B57664" w:rsidRPr="00CF3C49" w:rsidRDefault="00B57664" w:rsidP="00B57664">
      <w:pPr>
        <w:pStyle w:val="subsection"/>
      </w:pPr>
      <w:r w:rsidRPr="00CF3C49">
        <w:tab/>
        <w:t>(3)</w:t>
      </w:r>
      <w:r w:rsidRPr="00CF3C49">
        <w:tab/>
        <w:t>In this section:</w:t>
      </w:r>
    </w:p>
    <w:p w:rsidR="00B57664" w:rsidRPr="00CF3C49" w:rsidRDefault="00B57664" w:rsidP="00B57664">
      <w:pPr>
        <w:pStyle w:val="Definition"/>
      </w:pPr>
      <w:r w:rsidRPr="00CF3C49">
        <w:rPr>
          <w:b/>
          <w:i/>
        </w:rPr>
        <w:t>court</w:t>
      </w:r>
      <w:r w:rsidRPr="00CF3C49">
        <w:t xml:space="preserve"> includes any tribunal, authority or person having power to require the production of documents or the answering of questions.</w:t>
      </w:r>
    </w:p>
    <w:p w:rsidR="00B57664" w:rsidRPr="00CF3C49" w:rsidRDefault="00B57664" w:rsidP="00B57664">
      <w:pPr>
        <w:pStyle w:val="Definition"/>
      </w:pPr>
      <w:r w:rsidRPr="00CF3C49">
        <w:rPr>
          <w:b/>
          <w:i/>
        </w:rPr>
        <w:t>entrusted person</w:t>
      </w:r>
      <w:r w:rsidRPr="00CF3C49">
        <w:t xml:space="preserve"> means a person who is or was:</w:t>
      </w:r>
    </w:p>
    <w:p w:rsidR="00B57664" w:rsidRPr="00CF3C49" w:rsidRDefault="00B57664" w:rsidP="00B57664">
      <w:pPr>
        <w:pStyle w:val="paragraph"/>
      </w:pPr>
      <w:r w:rsidRPr="00CF3C49">
        <w:tab/>
        <w:t>(a)</w:t>
      </w:r>
      <w:r w:rsidRPr="00CF3C49">
        <w:tab/>
        <w:t>a member of the Commission or an associate member of the Commission; or</w:t>
      </w:r>
    </w:p>
    <w:p w:rsidR="00B57664" w:rsidRPr="00CF3C49" w:rsidRDefault="00B57664" w:rsidP="00B57664">
      <w:pPr>
        <w:pStyle w:val="paragraph"/>
      </w:pPr>
      <w:r w:rsidRPr="00CF3C49">
        <w:tab/>
        <w:t>(b)</w:t>
      </w:r>
      <w:r w:rsidRPr="00CF3C49">
        <w:tab/>
        <w:t>a member of the staff of the Commission; or</w:t>
      </w:r>
    </w:p>
    <w:p w:rsidR="00B57664" w:rsidRPr="00CF3C49" w:rsidRDefault="00B57664" w:rsidP="00B57664">
      <w:pPr>
        <w:pStyle w:val="paragraph"/>
      </w:pPr>
      <w:r w:rsidRPr="00CF3C49">
        <w:tab/>
        <w:t>(c)</w:t>
      </w:r>
      <w:r w:rsidRPr="00CF3C49">
        <w:tab/>
        <w:t xml:space="preserve">appointed or engaged under the </w:t>
      </w:r>
      <w:r w:rsidRPr="00CF3C49">
        <w:rPr>
          <w:i/>
        </w:rPr>
        <w:t>Public Service Act 1999</w:t>
      </w:r>
      <w:r w:rsidRPr="00CF3C49">
        <w:t>.</w:t>
      </w:r>
    </w:p>
    <w:p w:rsidR="00B57664" w:rsidRPr="00CF3C49" w:rsidRDefault="00B57664" w:rsidP="00B57664">
      <w:pPr>
        <w:pStyle w:val="Definition"/>
      </w:pPr>
      <w:r w:rsidRPr="00CF3C49">
        <w:rPr>
          <w:b/>
          <w:i/>
        </w:rPr>
        <w:t>produce</w:t>
      </w:r>
      <w:r w:rsidRPr="00CF3C49">
        <w:t xml:space="preserve"> includes permit access to.</w:t>
      </w:r>
    </w:p>
    <w:p w:rsidR="00B57664" w:rsidRPr="00CF3C49" w:rsidRDefault="00B57664" w:rsidP="00B57664">
      <w:pPr>
        <w:pStyle w:val="Definition"/>
      </w:pPr>
      <w:r w:rsidRPr="00CF3C49">
        <w:rPr>
          <w:b/>
          <w:i/>
        </w:rPr>
        <w:t>protected document</w:t>
      </w:r>
      <w:r w:rsidRPr="00CF3C49">
        <w:t xml:space="preserve"> means a document that:</w:t>
      </w:r>
    </w:p>
    <w:p w:rsidR="00B57664" w:rsidRPr="00CF3C49" w:rsidRDefault="00B57664" w:rsidP="00B57664">
      <w:pPr>
        <w:pStyle w:val="paragraph"/>
      </w:pPr>
      <w:r w:rsidRPr="00CF3C49">
        <w:tab/>
        <w:t>(a)</w:t>
      </w:r>
      <w:r w:rsidRPr="00CF3C49">
        <w:tab/>
        <w:t>is given to or otherwise acquired by the Commission for the purposes of this Part; and</w:t>
      </w:r>
    </w:p>
    <w:p w:rsidR="00B57664" w:rsidRPr="00CF3C49" w:rsidRDefault="00B57664" w:rsidP="00B57664">
      <w:pPr>
        <w:pStyle w:val="paragraph"/>
      </w:pPr>
      <w:r w:rsidRPr="00CF3C49">
        <w:tab/>
        <w:t>(b)</w:t>
      </w:r>
      <w:r w:rsidRPr="00CF3C49">
        <w:tab/>
        <w:t>has not been made available to the public by the Commission under this Part.</w:t>
      </w:r>
    </w:p>
    <w:p w:rsidR="00B57664" w:rsidRPr="00CF3C49" w:rsidRDefault="00B57664" w:rsidP="00B57664">
      <w:pPr>
        <w:pStyle w:val="Definition"/>
      </w:pPr>
      <w:r w:rsidRPr="00CF3C49">
        <w:rPr>
          <w:b/>
          <w:i/>
        </w:rPr>
        <w:t>protected information</w:t>
      </w:r>
      <w:r w:rsidRPr="00CF3C49">
        <w:t xml:space="preserve"> means information that:</w:t>
      </w:r>
    </w:p>
    <w:p w:rsidR="00B57664" w:rsidRPr="00CF3C49" w:rsidRDefault="00B57664" w:rsidP="00B57664">
      <w:pPr>
        <w:pStyle w:val="paragraph"/>
      </w:pPr>
      <w:r w:rsidRPr="00CF3C49">
        <w:tab/>
        <w:t>(a)</w:t>
      </w:r>
      <w:r w:rsidRPr="00CF3C49">
        <w:tab/>
        <w:t>is disclosed to, or obtained by, an entrusted person for the purposes of this Part or as permitted by the repealed Part; and</w:t>
      </w:r>
    </w:p>
    <w:p w:rsidR="00B57664" w:rsidRPr="00CF3C49" w:rsidRDefault="00B57664" w:rsidP="00B57664">
      <w:pPr>
        <w:pStyle w:val="paragraph"/>
      </w:pPr>
      <w:r w:rsidRPr="00CF3C49">
        <w:tab/>
        <w:t>(b)</w:t>
      </w:r>
      <w:r w:rsidRPr="00CF3C49">
        <w:tab/>
        <w:t>has not been made available to the public under this Part by the Commission and is not contained in oral evidence given in public at the hearing of an inquiry.</w:t>
      </w:r>
    </w:p>
    <w:p w:rsidR="00B57664" w:rsidRPr="00CF3C49" w:rsidRDefault="00B57664" w:rsidP="00B57664">
      <w:pPr>
        <w:pStyle w:val="Definition"/>
      </w:pPr>
      <w:r w:rsidRPr="00CF3C49">
        <w:rPr>
          <w:b/>
          <w:i/>
        </w:rPr>
        <w:t>repealed Part</w:t>
      </w:r>
      <w:r w:rsidRPr="00CF3C49">
        <w:t xml:space="preserve"> means Part V of the </w:t>
      </w:r>
      <w:r w:rsidRPr="00CF3C49">
        <w:rPr>
          <w:i/>
        </w:rPr>
        <w:t>Prices Surveillance Act 1983</w:t>
      </w:r>
      <w:r w:rsidRPr="00CF3C49">
        <w:t>, as continued in operation by Schedule</w:t>
      </w:r>
      <w:r w:rsidR="00CF3C49">
        <w:t> </w:t>
      </w:r>
      <w:r w:rsidRPr="00CF3C49">
        <w:t xml:space="preserve">2 to the </w:t>
      </w:r>
      <w:r w:rsidRPr="00CF3C49">
        <w:rPr>
          <w:i/>
        </w:rPr>
        <w:t>Trade Practices Legislation Amendment Act 2003</w:t>
      </w:r>
      <w:r w:rsidRPr="00CF3C49">
        <w:t>.</w:t>
      </w:r>
    </w:p>
    <w:p w:rsidR="003B6EDE" w:rsidRPr="00CF3C49" w:rsidRDefault="003B6EDE" w:rsidP="003B6EDE">
      <w:pPr>
        <w:pStyle w:val="ActHead5"/>
      </w:pPr>
      <w:bookmarkStart w:id="760" w:name="_Toc42255656"/>
      <w:r w:rsidRPr="005162B2">
        <w:rPr>
          <w:rStyle w:val="CharSectno"/>
        </w:rPr>
        <w:t>95ZPA</w:t>
      </w:r>
      <w:r w:rsidRPr="00CF3C49">
        <w:t xml:space="preserve">  Disclosure of protected information to the Energy Department</w:t>
      </w:r>
      <w:bookmarkEnd w:id="760"/>
    </w:p>
    <w:p w:rsidR="003B6EDE" w:rsidRPr="00CF3C49" w:rsidRDefault="003B6EDE" w:rsidP="003B6EDE">
      <w:pPr>
        <w:pStyle w:val="subsection"/>
      </w:pPr>
      <w:r w:rsidRPr="00CF3C49">
        <w:tab/>
        <w:t>(1)</w:t>
      </w:r>
      <w:r w:rsidRPr="00CF3C49">
        <w:tab/>
        <w:t xml:space="preserve">An authorised entrusted person may disclose protected information to the Energy Department if the Chairperson is satisfied that the information will enable or assist an officer of the Energy Department to perform or exercise any function or power under the </w:t>
      </w:r>
      <w:r w:rsidRPr="00CF3C49">
        <w:rPr>
          <w:i/>
        </w:rPr>
        <w:t>Petroleum and Other Fuels Reporting Act 2017</w:t>
      </w:r>
      <w:r w:rsidRPr="00CF3C49">
        <w:t>.</w:t>
      </w:r>
    </w:p>
    <w:p w:rsidR="003B6EDE" w:rsidRPr="00CF3C49" w:rsidRDefault="003B6EDE" w:rsidP="003B6EDE">
      <w:pPr>
        <w:pStyle w:val="subsection"/>
      </w:pPr>
      <w:r w:rsidRPr="00CF3C49">
        <w:tab/>
        <w:t>(2)</w:t>
      </w:r>
      <w:r w:rsidRPr="00CF3C49">
        <w:tab/>
        <w:t xml:space="preserve">The Chairperson may, by writing, impose conditions to be complied with in relation to protected information disclosed under </w:t>
      </w:r>
      <w:r w:rsidR="00CF3C49">
        <w:t>subsection (</w:t>
      </w:r>
      <w:r w:rsidRPr="00CF3C49">
        <w:t>1).</w:t>
      </w:r>
    </w:p>
    <w:p w:rsidR="003B6EDE" w:rsidRPr="00CF3C49" w:rsidRDefault="003B6EDE" w:rsidP="003B6EDE">
      <w:pPr>
        <w:pStyle w:val="subsection"/>
      </w:pPr>
      <w:r w:rsidRPr="00CF3C49">
        <w:tab/>
        <w:t>(3)</w:t>
      </w:r>
      <w:r w:rsidRPr="00CF3C49">
        <w:tab/>
        <w:t xml:space="preserve">An instrument under </w:t>
      </w:r>
      <w:r w:rsidR="00CF3C49">
        <w:t>subsection (</w:t>
      </w:r>
      <w:r w:rsidRPr="00CF3C49">
        <w:t>2) is not a legislative instrument.</w:t>
      </w:r>
    </w:p>
    <w:p w:rsidR="003B6EDE" w:rsidRPr="00CF3C49" w:rsidRDefault="003B6EDE" w:rsidP="003B6EDE">
      <w:pPr>
        <w:pStyle w:val="SubsectionHead"/>
      </w:pPr>
      <w:r w:rsidRPr="00CF3C49">
        <w:t>Delegation</w:t>
      </w:r>
    </w:p>
    <w:p w:rsidR="003B6EDE" w:rsidRPr="00CF3C49" w:rsidRDefault="003B6EDE" w:rsidP="003B6EDE">
      <w:pPr>
        <w:pStyle w:val="subsection"/>
      </w:pPr>
      <w:r w:rsidRPr="00CF3C49">
        <w:tab/>
        <w:t>(4)</w:t>
      </w:r>
      <w:r w:rsidRPr="00CF3C49">
        <w:tab/>
        <w:t xml:space="preserve">The Chairperson may, by writing, delegate any or all of his or her powers under </w:t>
      </w:r>
      <w:r w:rsidR="00CF3C49">
        <w:t>subsection (</w:t>
      </w:r>
      <w:r w:rsidRPr="00CF3C49">
        <w:t>1) or (2) to:</w:t>
      </w:r>
    </w:p>
    <w:p w:rsidR="003B6EDE" w:rsidRPr="00CF3C49" w:rsidRDefault="003B6EDE" w:rsidP="003B6EDE">
      <w:pPr>
        <w:pStyle w:val="paragraph"/>
      </w:pPr>
      <w:r w:rsidRPr="00CF3C49">
        <w:tab/>
        <w:t>(a)</w:t>
      </w:r>
      <w:r w:rsidRPr="00CF3C49">
        <w:tab/>
        <w:t>another member of the Commission; or</w:t>
      </w:r>
    </w:p>
    <w:p w:rsidR="003B6EDE" w:rsidRPr="00CF3C49" w:rsidRDefault="003B6EDE" w:rsidP="003B6EDE">
      <w:pPr>
        <w:pStyle w:val="paragraph"/>
      </w:pPr>
      <w:r w:rsidRPr="00CF3C49">
        <w:tab/>
        <w:t>(b)</w:t>
      </w:r>
      <w:r w:rsidRPr="00CF3C49">
        <w:tab/>
        <w:t>a member of the staff of the Commission who is an SES employee or an acting SES employee.</w:t>
      </w:r>
    </w:p>
    <w:p w:rsidR="003B6EDE" w:rsidRPr="00CF3C49" w:rsidRDefault="003B6EDE" w:rsidP="003B6EDE">
      <w:pPr>
        <w:pStyle w:val="notetext"/>
      </w:pPr>
      <w:r w:rsidRPr="00CF3C49">
        <w:t>Note 1:</w:t>
      </w:r>
      <w:r w:rsidRPr="00CF3C49">
        <w:tab/>
        <w:t>Section</w:t>
      </w:r>
      <w:r w:rsidR="00CF3C49">
        <w:t> </w:t>
      </w:r>
      <w:r w:rsidRPr="00CF3C49">
        <w:t xml:space="preserve">2B of the </w:t>
      </w:r>
      <w:r w:rsidRPr="00CF3C49">
        <w:rPr>
          <w:i/>
        </w:rPr>
        <w:t>Acts Interpretation Act 1901</w:t>
      </w:r>
      <w:r w:rsidRPr="00CF3C49">
        <w:t xml:space="preserve"> contains the definitions of </w:t>
      </w:r>
      <w:r w:rsidRPr="00CF3C49">
        <w:rPr>
          <w:b/>
          <w:i/>
        </w:rPr>
        <w:t>SES employee</w:t>
      </w:r>
      <w:r w:rsidRPr="00CF3C49">
        <w:t xml:space="preserve"> and </w:t>
      </w:r>
      <w:r w:rsidRPr="00CF3C49">
        <w:rPr>
          <w:b/>
          <w:i/>
        </w:rPr>
        <w:t>acting SES employee</w:t>
      </w:r>
      <w:r w:rsidRPr="00CF3C49">
        <w:t>.</w:t>
      </w:r>
    </w:p>
    <w:p w:rsidR="003B6EDE" w:rsidRPr="00CF3C49" w:rsidRDefault="003B6EDE" w:rsidP="003B6EDE">
      <w:pPr>
        <w:pStyle w:val="notetext"/>
      </w:pPr>
      <w:r w:rsidRPr="00CF3C49">
        <w:t>Note 2:</w:t>
      </w:r>
      <w:r w:rsidRPr="00CF3C49">
        <w:tab/>
        <w:t>Sections</w:t>
      </w:r>
      <w:r w:rsidR="00CF3C49">
        <w:t> </w:t>
      </w:r>
      <w:r w:rsidRPr="00CF3C49">
        <w:t xml:space="preserve">34AA to 34A of the </w:t>
      </w:r>
      <w:r w:rsidRPr="00CF3C49">
        <w:rPr>
          <w:i/>
        </w:rPr>
        <w:t>Acts Interpretation Act 1901</w:t>
      </w:r>
      <w:r w:rsidRPr="00CF3C49">
        <w:t xml:space="preserve"> contain provisions relating to delegations.</w:t>
      </w:r>
    </w:p>
    <w:p w:rsidR="003B6EDE" w:rsidRPr="00CF3C49" w:rsidRDefault="003B6EDE" w:rsidP="003B6EDE">
      <w:pPr>
        <w:pStyle w:val="subsection"/>
      </w:pPr>
      <w:r w:rsidRPr="00CF3C49">
        <w:tab/>
        <w:t>(5)</w:t>
      </w:r>
      <w:r w:rsidRPr="00CF3C49">
        <w:tab/>
        <w:t>In performing a function, or exercising a power, under a delegation, the delegate must comply with any directions of the Chairperson.</w:t>
      </w:r>
    </w:p>
    <w:p w:rsidR="003B6EDE" w:rsidRPr="00CF3C49" w:rsidRDefault="003B6EDE" w:rsidP="003B6EDE">
      <w:pPr>
        <w:pStyle w:val="subsection"/>
      </w:pPr>
      <w:r w:rsidRPr="00CF3C49">
        <w:tab/>
        <w:t>(6)</w:t>
      </w:r>
      <w:r w:rsidRPr="00CF3C49">
        <w:tab/>
        <w:t>This section has effect despite anything in section</w:t>
      </w:r>
      <w:r w:rsidR="00CF3C49">
        <w:t> </w:t>
      </w:r>
      <w:r w:rsidRPr="00CF3C49">
        <w:t>95ZN.</w:t>
      </w:r>
    </w:p>
    <w:p w:rsidR="003B6EDE" w:rsidRPr="00CF3C49" w:rsidRDefault="003B6EDE" w:rsidP="003B6EDE">
      <w:pPr>
        <w:pStyle w:val="SubsectionHead"/>
      </w:pPr>
      <w:r w:rsidRPr="00CF3C49">
        <w:t>Definitions</w:t>
      </w:r>
    </w:p>
    <w:p w:rsidR="003B6EDE" w:rsidRPr="00CF3C49" w:rsidRDefault="003B6EDE" w:rsidP="003B6EDE">
      <w:pPr>
        <w:pStyle w:val="subsection"/>
      </w:pPr>
      <w:r w:rsidRPr="00CF3C49">
        <w:tab/>
        <w:t>(7)</w:t>
      </w:r>
      <w:r w:rsidRPr="00CF3C49">
        <w:tab/>
        <w:t>In this section:</w:t>
      </w:r>
    </w:p>
    <w:p w:rsidR="003B6EDE" w:rsidRPr="00CF3C49" w:rsidRDefault="003B6EDE" w:rsidP="003B6EDE">
      <w:pPr>
        <w:pStyle w:val="Definition"/>
      </w:pPr>
      <w:r w:rsidRPr="00CF3C49">
        <w:rPr>
          <w:b/>
          <w:i/>
        </w:rPr>
        <w:t>authorised entrusted person</w:t>
      </w:r>
      <w:r w:rsidRPr="00CF3C49">
        <w:t xml:space="preserve"> means an entrusted person authorised by the Chairperson, in writing, for the purposes of this definition.</w:t>
      </w:r>
    </w:p>
    <w:p w:rsidR="003B6EDE" w:rsidRPr="00CF3C49" w:rsidRDefault="003B6EDE" w:rsidP="003B6EDE">
      <w:pPr>
        <w:pStyle w:val="Definition"/>
      </w:pPr>
      <w:r w:rsidRPr="00CF3C49">
        <w:rPr>
          <w:b/>
          <w:i/>
        </w:rPr>
        <w:t>Energy Department</w:t>
      </w:r>
      <w:r w:rsidRPr="00CF3C49">
        <w:t xml:space="preserve"> means the Department administered by the Minister administering the </w:t>
      </w:r>
      <w:r w:rsidRPr="00CF3C49">
        <w:rPr>
          <w:i/>
        </w:rPr>
        <w:t>Petroleum and Other Fuels Reporting Act 2017</w:t>
      </w:r>
      <w:r w:rsidRPr="00CF3C49">
        <w:t>.</w:t>
      </w:r>
    </w:p>
    <w:p w:rsidR="003B6EDE" w:rsidRPr="00CF3C49" w:rsidRDefault="003B6EDE" w:rsidP="003B6EDE">
      <w:pPr>
        <w:pStyle w:val="Definition"/>
      </w:pPr>
      <w:r w:rsidRPr="00CF3C49">
        <w:rPr>
          <w:b/>
          <w:i/>
        </w:rPr>
        <w:t>protected information</w:t>
      </w:r>
      <w:r w:rsidRPr="00CF3C49">
        <w:t xml:space="preserve"> has the same meaning as in section</w:t>
      </w:r>
      <w:r w:rsidR="00CF3C49">
        <w:t> </w:t>
      </w:r>
      <w:r w:rsidRPr="00CF3C49">
        <w:t>95ZP.</w:t>
      </w:r>
    </w:p>
    <w:p w:rsidR="00B57664" w:rsidRPr="00CF3C49" w:rsidRDefault="00B57664" w:rsidP="00B57664">
      <w:pPr>
        <w:pStyle w:val="ActHead5"/>
      </w:pPr>
      <w:bookmarkStart w:id="761" w:name="_Toc42255657"/>
      <w:r w:rsidRPr="005162B2">
        <w:rPr>
          <w:rStyle w:val="CharSectno"/>
        </w:rPr>
        <w:t>95ZQ</w:t>
      </w:r>
      <w:r w:rsidRPr="00CF3C49">
        <w:t xml:space="preserve">  Secrecy: persons involved in inquiries by bodies other than the Commission</w:t>
      </w:r>
      <w:bookmarkEnd w:id="761"/>
    </w:p>
    <w:p w:rsidR="00B57664" w:rsidRPr="00CF3C49" w:rsidRDefault="00B57664" w:rsidP="00B57664">
      <w:pPr>
        <w:pStyle w:val="SubsectionHead"/>
      </w:pPr>
      <w:r w:rsidRPr="00CF3C49">
        <w:t>Offence</w:t>
      </w:r>
    </w:p>
    <w:p w:rsidR="00B57664" w:rsidRPr="00CF3C49" w:rsidRDefault="00B57664" w:rsidP="00B57664">
      <w:pPr>
        <w:pStyle w:val="subsection"/>
      </w:pPr>
      <w:r w:rsidRPr="00CF3C49">
        <w:tab/>
        <w:t>(1)</w:t>
      </w:r>
      <w:r w:rsidRPr="00CF3C49">
        <w:tab/>
        <w:t xml:space="preserve">An external person </w:t>
      </w:r>
      <w:r w:rsidR="006527B7" w:rsidRPr="00CF3C49">
        <w:t>commits</w:t>
      </w:r>
      <w:r w:rsidRPr="00CF3C49">
        <w:t xml:space="preserve"> an offence if:</w:t>
      </w:r>
    </w:p>
    <w:p w:rsidR="00B57664" w:rsidRPr="00CF3C49" w:rsidRDefault="00B57664" w:rsidP="00B57664">
      <w:pPr>
        <w:pStyle w:val="paragraph"/>
      </w:pPr>
      <w:r w:rsidRPr="00CF3C49">
        <w:tab/>
        <w:t>(a)</w:t>
      </w:r>
      <w:r w:rsidRPr="00CF3C49">
        <w:tab/>
        <w:t>the person:</w:t>
      </w:r>
    </w:p>
    <w:p w:rsidR="00B57664" w:rsidRPr="00CF3C49" w:rsidRDefault="00B57664" w:rsidP="00B57664">
      <w:pPr>
        <w:pStyle w:val="paragraphsub"/>
      </w:pPr>
      <w:r w:rsidRPr="00CF3C49">
        <w:tab/>
        <w:t>(i)</w:t>
      </w:r>
      <w:r w:rsidRPr="00CF3C49">
        <w:tab/>
        <w:t>makes a copy or other record of any protected information or of all or part of any protected document; or</w:t>
      </w:r>
    </w:p>
    <w:p w:rsidR="00B57664" w:rsidRPr="00CF3C49" w:rsidRDefault="00B57664" w:rsidP="00B57664">
      <w:pPr>
        <w:pStyle w:val="paragraphsub"/>
      </w:pPr>
      <w:r w:rsidRPr="00CF3C49">
        <w:tab/>
        <w:t>(ii)</w:t>
      </w:r>
      <w:r w:rsidRPr="00CF3C49">
        <w:tab/>
        <w:t>discloses any protected information to another person or to a court; or</w:t>
      </w:r>
    </w:p>
    <w:p w:rsidR="00B57664" w:rsidRPr="00CF3C49" w:rsidRDefault="00B57664" w:rsidP="00B57664">
      <w:pPr>
        <w:pStyle w:val="paragraphsub"/>
      </w:pPr>
      <w:r w:rsidRPr="00CF3C49">
        <w:tab/>
        <w:t>(iii)</w:t>
      </w:r>
      <w:r w:rsidRPr="00CF3C49">
        <w:tab/>
        <w:t>produces all or part of a protected document to another person or to a court; and</w:t>
      </w:r>
    </w:p>
    <w:p w:rsidR="00B57664" w:rsidRPr="00CF3C49" w:rsidRDefault="00B57664" w:rsidP="00B57664">
      <w:pPr>
        <w:pStyle w:val="paragraph"/>
      </w:pPr>
      <w:r w:rsidRPr="00CF3C49">
        <w:tab/>
        <w:t>(b)</w:t>
      </w:r>
      <w:r w:rsidRPr="00CF3C49">
        <w:tab/>
        <w:t>in doing so, the person is not acting in the course of performing or exercising functions, powers or duties under or in relation to this Act.</w:t>
      </w:r>
    </w:p>
    <w:p w:rsidR="00B57664" w:rsidRPr="00CF3C49" w:rsidRDefault="00B57664" w:rsidP="00B57664">
      <w:pPr>
        <w:pStyle w:val="Penalty"/>
      </w:pPr>
      <w:r w:rsidRPr="00CF3C49">
        <w:t>Penalty:</w:t>
      </w:r>
      <w:r w:rsidRPr="00CF3C49">
        <w:tab/>
        <w:t>Imprisonment for 2 years.</w:t>
      </w:r>
    </w:p>
    <w:p w:rsidR="00B57664" w:rsidRPr="00CF3C49" w:rsidRDefault="00B57664" w:rsidP="00B57664">
      <w:pPr>
        <w:pStyle w:val="SubsectionHead"/>
      </w:pPr>
      <w:r w:rsidRPr="00CF3C49">
        <w:t>Courts</w:t>
      </w:r>
    </w:p>
    <w:p w:rsidR="00B57664" w:rsidRPr="00CF3C49" w:rsidRDefault="00B57664" w:rsidP="00B57664">
      <w:pPr>
        <w:pStyle w:val="subsection"/>
      </w:pPr>
      <w:r w:rsidRPr="00CF3C49">
        <w:tab/>
        <w:t>(2)</w:t>
      </w:r>
      <w:r w:rsidRPr="00CF3C49">
        <w:tab/>
        <w:t>An external person cannot be required to:</w:t>
      </w:r>
    </w:p>
    <w:p w:rsidR="00B57664" w:rsidRPr="00CF3C49" w:rsidRDefault="00B57664" w:rsidP="00B57664">
      <w:pPr>
        <w:pStyle w:val="paragraph"/>
      </w:pPr>
      <w:r w:rsidRPr="00CF3C49">
        <w:tab/>
        <w:t>(a)</w:t>
      </w:r>
      <w:r w:rsidRPr="00CF3C49">
        <w:tab/>
        <w:t>disclose any protected information to a court; or</w:t>
      </w:r>
    </w:p>
    <w:p w:rsidR="00B57664" w:rsidRPr="00CF3C49" w:rsidRDefault="00B57664" w:rsidP="00B57664">
      <w:pPr>
        <w:pStyle w:val="paragraph"/>
      </w:pPr>
      <w:r w:rsidRPr="00CF3C49">
        <w:tab/>
        <w:t>(b)</w:t>
      </w:r>
      <w:r w:rsidRPr="00CF3C49">
        <w:tab/>
        <w:t>produce all or part of a protected document to a court;</w:t>
      </w:r>
    </w:p>
    <w:p w:rsidR="00B57664" w:rsidRPr="00CF3C49" w:rsidRDefault="00B57664" w:rsidP="00B57664">
      <w:pPr>
        <w:pStyle w:val="subsection2"/>
      </w:pPr>
      <w:r w:rsidRPr="00CF3C49">
        <w:t>unless that disclosure or production is necessary for the purpose of carrying into effect the provisions of this Act.</w:t>
      </w:r>
    </w:p>
    <w:p w:rsidR="00B57664" w:rsidRPr="00CF3C49" w:rsidRDefault="00B57664" w:rsidP="00B57664">
      <w:pPr>
        <w:pStyle w:val="SubsectionHead"/>
      </w:pPr>
      <w:r w:rsidRPr="00CF3C49">
        <w:t>Definitions</w:t>
      </w:r>
    </w:p>
    <w:p w:rsidR="00B57664" w:rsidRPr="00CF3C49" w:rsidRDefault="00B57664" w:rsidP="00B57664">
      <w:pPr>
        <w:pStyle w:val="subsection"/>
      </w:pPr>
      <w:r w:rsidRPr="00CF3C49">
        <w:tab/>
        <w:t>(3)</w:t>
      </w:r>
      <w:r w:rsidRPr="00CF3C49">
        <w:tab/>
        <w:t>In this section:</w:t>
      </w:r>
    </w:p>
    <w:p w:rsidR="00B57664" w:rsidRPr="00CF3C49" w:rsidRDefault="00B57664" w:rsidP="00B57664">
      <w:pPr>
        <w:pStyle w:val="Definition"/>
      </w:pPr>
      <w:r w:rsidRPr="00CF3C49">
        <w:rPr>
          <w:b/>
          <w:i/>
        </w:rPr>
        <w:t>court</w:t>
      </w:r>
      <w:r w:rsidRPr="00CF3C49">
        <w:t xml:space="preserve"> includes any tribunal, authority or person having power to require the production of documents or the answering of questions.</w:t>
      </w:r>
    </w:p>
    <w:p w:rsidR="00B57664" w:rsidRPr="00CF3C49" w:rsidRDefault="00B57664" w:rsidP="00B57664">
      <w:pPr>
        <w:pStyle w:val="Definition"/>
      </w:pPr>
      <w:r w:rsidRPr="00CF3C49">
        <w:rPr>
          <w:b/>
          <w:i/>
        </w:rPr>
        <w:t xml:space="preserve">external person </w:t>
      </w:r>
      <w:r w:rsidRPr="00CF3C49">
        <w:t>means a person who is or was:</w:t>
      </w:r>
    </w:p>
    <w:p w:rsidR="00B57664" w:rsidRPr="00CF3C49" w:rsidRDefault="00B57664" w:rsidP="00B57664">
      <w:pPr>
        <w:pStyle w:val="paragraph"/>
      </w:pPr>
      <w:r w:rsidRPr="00CF3C49">
        <w:tab/>
        <w:t>(a)</w:t>
      </w:r>
      <w:r w:rsidRPr="00CF3C49">
        <w:tab/>
        <w:t>the person presiding at an external inquiry; or</w:t>
      </w:r>
    </w:p>
    <w:p w:rsidR="00B57664" w:rsidRPr="00CF3C49" w:rsidRDefault="00B57664" w:rsidP="00B57664">
      <w:pPr>
        <w:pStyle w:val="paragraph"/>
      </w:pPr>
      <w:r w:rsidRPr="00CF3C49">
        <w:tab/>
        <w:t>(b)</w:t>
      </w:r>
      <w:r w:rsidRPr="00CF3C49">
        <w:tab/>
        <w:t>a person providing assistance in such an inquiry to the body holding the inquiry.</w:t>
      </w:r>
    </w:p>
    <w:p w:rsidR="00B57664" w:rsidRPr="00CF3C49" w:rsidRDefault="00B57664" w:rsidP="00B57664">
      <w:pPr>
        <w:pStyle w:val="Definition"/>
      </w:pPr>
      <w:r w:rsidRPr="00CF3C49">
        <w:rPr>
          <w:b/>
          <w:i/>
        </w:rPr>
        <w:t>produce</w:t>
      </w:r>
      <w:r w:rsidRPr="00CF3C49">
        <w:t xml:space="preserve"> includes permit access to.</w:t>
      </w:r>
    </w:p>
    <w:p w:rsidR="00B57664" w:rsidRPr="00CF3C49" w:rsidRDefault="00B57664" w:rsidP="00F22B5D">
      <w:pPr>
        <w:pStyle w:val="Definition"/>
        <w:keepNext/>
      </w:pPr>
      <w:r w:rsidRPr="00CF3C49">
        <w:rPr>
          <w:b/>
          <w:i/>
        </w:rPr>
        <w:t>protected document</w:t>
      </w:r>
      <w:r w:rsidRPr="00CF3C49">
        <w:t xml:space="preserve"> means a document that:</w:t>
      </w:r>
    </w:p>
    <w:p w:rsidR="00B57664" w:rsidRPr="00CF3C49" w:rsidRDefault="00B57664" w:rsidP="00B57664">
      <w:pPr>
        <w:pStyle w:val="paragraph"/>
      </w:pPr>
      <w:r w:rsidRPr="00CF3C49">
        <w:tab/>
        <w:t>(a)</w:t>
      </w:r>
      <w:r w:rsidRPr="00CF3C49">
        <w:tab/>
        <w:t>is given to or otherwise acquired by the body holding the external inquiry concerned for the purposes of that inquiry; and</w:t>
      </w:r>
    </w:p>
    <w:p w:rsidR="00B57664" w:rsidRPr="00CF3C49" w:rsidRDefault="00B57664" w:rsidP="00B57664">
      <w:pPr>
        <w:pStyle w:val="paragraph"/>
      </w:pPr>
      <w:r w:rsidRPr="00CF3C49">
        <w:tab/>
        <w:t>(b)</w:t>
      </w:r>
      <w:r w:rsidRPr="00CF3C49">
        <w:tab/>
        <w:t>has not been made available to the public by that body under this Part.</w:t>
      </w:r>
    </w:p>
    <w:p w:rsidR="00B57664" w:rsidRPr="00CF3C49" w:rsidRDefault="00B57664" w:rsidP="00B57664">
      <w:pPr>
        <w:pStyle w:val="Definition"/>
        <w:keepNext/>
        <w:keepLines/>
      </w:pPr>
      <w:r w:rsidRPr="00CF3C49">
        <w:rPr>
          <w:b/>
          <w:i/>
        </w:rPr>
        <w:t>protected information</w:t>
      </w:r>
      <w:r w:rsidRPr="00CF3C49">
        <w:t xml:space="preserve"> means information that:</w:t>
      </w:r>
    </w:p>
    <w:p w:rsidR="00B57664" w:rsidRPr="00CF3C49" w:rsidRDefault="00B57664" w:rsidP="00B57664">
      <w:pPr>
        <w:pStyle w:val="paragraph"/>
      </w:pPr>
      <w:r w:rsidRPr="00CF3C49">
        <w:tab/>
        <w:t>(a)</w:t>
      </w:r>
      <w:r w:rsidRPr="00CF3C49">
        <w:tab/>
        <w:t>is disclosed to, or obtained by, an external person for the purposes of the inquiry concerned; and</w:t>
      </w:r>
    </w:p>
    <w:p w:rsidR="00B57664" w:rsidRPr="00CF3C49" w:rsidRDefault="00B57664" w:rsidP="00B57664">
      <w:pPr>
        <w:pStyle w:val="paragraph"/>
      </w:pPr>
      <w:r w:rsidRPr="00CF3C49">
        <w:tab/>
        <w:t>(b)</w:t>
      </w:r>
      <w:r w:rsidRPr="00CF3C49">
        <w:tab/>
        <w:t>has not been made available to the public under this Part by the body holding that inquiry and is not contained in oral evidence given in public at the hearing of that inquiry.</w:t>
      </w:r>
    </w:p>
    <w:p w:rsidR="00B57664" w:rsidRPr="00CF3C49" w:rsidRDefault="00B57664" w:rsidP="005D3ACE">
      <w:pPr>
        <w:pStyle w:val="ActHead2"/>
        <w:pageBreakBefore/>
      </w:pPr>
      <w:bookmarkStart w:id="762" w:name="_Toc42255658"/>
      <w:r w:rsidRPr="005162B2">
        <w:rPr>
          <w:rStyle w:val="CharPartNo"/>
        </w:rPr>
        <w:t>Part VIII</w:t>
      </w:r>
      <w:r w:rsidRPr="00CF3C49">
        <w:t>—</w:t>
      </w:r>
      <w:r w:rsidRPr="005162B2">
        <w:rPr>
          <w:rStyle w:val="CharPartText"/>
        </w:rPr>
        <w:t>Resale price maintenance</w:t>
      </w:r>
      <w:bookmarkEnd w:id="762"/>
    </w:p>
    <w:p w:rsidR="00B57664" w:rsidRPr="005162B2" w:rsidRDefault="00B57664" w:rsidP="00B57664">
      <w:pPr>
        <w:pStyle w:val="Header"/>
      </w:pPr>
      <w:r w:rsidRPr="005162B2">
        <w:rPr>
          <w:rStyle w:val="CharDivNo"/>
        </w:rPr>
        <w:t xml:space="preserve"> </w:t>
      </w:r>
      <w:r w:rsidRPr="005162B2">
        <w:rPr>
          <w:rStyle w:val="CharDivText"/>
        </w:rPr>
        <w:t xml:space="preserve"> </w:t>
      </w:r>
    </w:p>
    <w:p w:rsidR="00B57664" w:rsidRPr="00CF3C49" w:rsidRDefault="00B57664" w:rsidP="00B57664">
      <w:pPr>
        <w:pStyle w:val="ActHead5"/>
      </w:pPr>
      <w:bookmarkStart w:id="763" w:name="_Toc42255659"/>
      <w:r w:rsidRPr="005162B2">
        <w:rPr>
          <w:rStyle w:val="CharSectno"/>
        </w:rPr>
        <w:t>96</w:t>
      </w:r>
      <w:r w:rsidRPr="00CF3C49">
        <w:t xml:space="preserve">  Acts constituting engaging in resale price maintenance</w:t>
      </w:r>
      <w:bookmarkEnd w:id="763"/>
    </w:p>
    <w:p w:rsidR="00B57664" w:rsidRPr="00CF3C49" w:rsidRDefault="00B57664" w:rsidP="00B57664">
      <w:pPr>
        <w:pStyle w:val="subsection"/>
      </w:pPr>
      <w:r w:rsidRPr="00CF3C49">
        <w:tab/>
        <w:t>(1)</w:t>
      </w:r>
      <w:r w:rsidRPr="00CF3C49">
        <w:tab/>
        <w:t xml:space="preserve">Subject to this Part, a corporation (in this section called </w:t>
      </w:r>
      <w:r w:rsidRPr="00CF3C49">
        <w:rPr>
          <w:b/>
          <w:i/>
        </w:rPr>
        <w:t>the supplier</w:t>
      </w:r>
      <w:r w:rsidRPr="00CF3C49">
        <w:t xml:space="preserve">) engages in the practice of resale price maintenance if that corporation does an act referred to in any of the paragraphs of </w:t>
      </w:r>
      <w:r w:rsidR="00CF3C49">
        <w:t>subsection (</w:t>
      </w:r>
      <w:r w:rsidRPr="00CF3C49">
        <w:t>3).</w:t>
      </w:r>
    </w:p>
    <w:p w:rsidR="00B57664" w:rsidRPr="00CF3C49" w:rsidRDefault="00B57664" w:rsidP="00B57664">
      <w:pPr>
        <w:pStyle w:val="subsection"/>
      </w:pPr>
      <w:r w:rsidRPr="00CF3C49">
        <w:tab/>
        <w:t>(2)</w:t>
      </w:r>
      <w:r w:rsidRPr="00CF3C49">
        <w:tab/>
        <w:t xml:space="preserve">Subject to this Part, a person (not being a corporation and also in this section called </w:t>
      </w:r>
      <w:r w:rsidRPr="00CF3C49">
        <w:rPr>
          <w:b/>
          <w:i/>
        </w:rPr>
        <w:t>the supplier</w:t>
      </w:r>
      <w:r w:rsidRPr="00CF3C49">
        <w:t xml:space="preserve">) engages in the practice of resale price maintenance if that person does an act referred to in any of the paragraphs of </w:t>
      </w:r>
      <w:r w:rsidR="00CF3C49">
        <w:t>subsection (</w:t>
      </w:r>
      <w:r w:rsidRPr="00CF3C49">
        <w:t>3) where the second person mentioned in that paragraph is a corporation.</w:t>
      </w:r>
    </w:p>
    <w:p w:rsidR="00B57664" w:rsidRPr="00CF3C49" w:rsidRDefault="00B57664" w:rsidP="00B57664">
      <w:pPr>
        <w:pStyle w:val="subsection"/>
      </w:pPr>
      <w:r w:rsidRPr="00CF3C49">
        <w:tab/>
        <w:t>(3)</w:t>
      </w:r>
      <w:r w:rsidRPr="00CF3C49">
        <w:tab/>
        <w:t xml:space="preserve">The acts referred to in </w:t>
      </w:r>
      <w:r w:rsidR="00CF3C49">
        <w:t>subsections (</w:t>
      </w:r>
      <w:r w:rsidRPr="00CF3C49">
        <w:t>1) and (2) are the following:</w:t>
      </w:r>
    </w:p>
    <w:p w:rsidR="00B57664" w:rsidRPr="00CF3C49" w:rsidRDefault="00B57664" w:rsidP="00B57664">
      <w:pPr>
        <w:pStyle w:val="paragraph"/>
      </w:pPr>
      <w:r w:rsidRPr="00CF3C49">
        <w:tab/>
        <w:t>(a)</w:t>
      </w:r>
      <w:r w:rsidRPr="00CF3C49">
        <w:tab/>
        <w:t>the supplier making it known to a second person that the supplier will not supply goods to the second person unless the second person agrees not to sell those goods at a price less than a price specified by the supplier;</w:t>
      </w:r>
    </w:p>
    <w:p w:rsidR="00B57664" w:rsidRPr="00CF3C49" w:rsidRDefault="00B57664" w:rsidP="00B57664">
      <w:pPr>
        <w:pStyle w:val="paragraph"/>
      </w:pPr>
      <w:r w:rsidRPr="00CF3C49">
        <w:tab/>
        <w:t>(b)</w:t>
      </w:r>
      <w:r w:rsidRPr="00CF3C49">
        <w:tab/>
        <w:t>the supplier inducing, or attempting to induce, a second person not to sell, at a price less than a price specified by the supplier, goods supplied to the second person by the supplier or by a third person who, directly or indirectly, has obtained the goods from the supplier;</w:t>
      </w:r>
    </w:p>
    <w:p w:rsidR="00B57664" w:rsidRPr="00CF3C49" w:rsidRDefault="00B57664" w:rsidP="00B57664">
      <w:pPr>
        <w:pStyle w:val="paragraph"/>
      </w:pPr>
      <w:r w:rsidRPr="00CF3C49">
        <w:tab/>
        <w:t>(c)</w:t>
      </w:r>
      <w:r w:rsidRPr="00CF3C49">
        <w:tab/>
        <w:t>the supplier entering into an agreement, or offering to enter into an agreement, for the supply of goods to a second person, being an agreement one of the terms of which is, or would be, that the second person will not sell the goods at a price less than a price specified, or that would be specified, by the supplier;</w:t>
      </w:r>
    </w:p>
    <w:p w:rsidR="00B57664" w:rsidRPr="00CF3C49" w:rsidRDefault="00B57664" w:rsidP="00B57664">
      <w:pPr>
        <w:pStyle w:val="paragraph"/>
      </w:pPr>
      <w:r w:rsidRPr="00CF3C49">
        <w:tab/>
        <w:t>(d)</w:t>
      </w:r>
      <w:r w:rsidRPr="00CF3C49">
        <w:tab/>
        <w:t>the supplier withholding the supply of goods to a second person for the reason that the second person:</w:t>
      </w:r>
    </w:p>
    <w:p w:rsidR="00B57664" w:rsidRPr="00CF3C49" w:rsidRDefault="00B57664" w:rsidP="00B57664">
      <w:pPr>
        <w:pStyle w:val="paragraphsub"/>
      </w:pPr>
      <w:r w:rsidRPr="00CF3C49">
        <w:tab/>
        <w:t>(i)</w:t>
      </w:r>
      <w:r w:rsidRPr="00CF3C49">
        <w:tab/>
        <w:t xml:space="preserve">has not agreed as mentioned in </w:t>
      </w:r>
      <w:r w:rsidR="00CF3C49">
        <w:t>paragraph (</w:t>
      </w:r>
      <w:r w:rsidRPr="00CF3C49">
        <w:t>a); or</w:t>
      </w:r>
    </w:p>
    <w:p w:rsidR="00B57664" w:rsidRPr="00CF3C49" w:rsidRDefault="00B57664" w:rsidP="00B57664">
      <w:pPr>
        <w:pStyle w:val="paragraphsub"/>
      </w:pPr>
      <w:r w:rsidRPr="00CF3C49">
        <w:tab/>
        <w:t>(ii)</w:t>
      </w:r>
      <w:r w:rsidRPr="00CF3C49">
        <w:tab/>
        <w:t>has sold, or is likely to sell, goods supplied to him or her by the supplier, or goods supplied to him or her by a third person who, directly or indirectly, has obtained the goods from the supplier, at a price less than a price specified by the supplier as the price below which the goods are not to be sold;</w:t>
      </w:r>
    </w:p>
    <w:p w:rsidR="00B57664" w:rsidRPr="00CF3C49" w:rsidRDefault="00B57664" w:rsidP="00B57664">
      <w:pPr>
        <w:pStyle w:val="paragraph"/>
      </w:pPr>
      <w:r w:rsidRPr="00CF3C49">
        <w:tab/>
        <w:t>(e)</w:t>
      </w:r>
      <w:r w:rsidRPr="00CF3C49">
        <w:tab/>
        <w:t>the supplier withholding the supply of goods to a second person for the reason that a third person who, directly or indirectly, has obtained, or wishes to obtain, goods from the second person:</w:t>
      </w:r>
    </w:p>
    <w:p w:rsidR="00B57664" w:rsidRPr="00CF3C49" w:rsidRDefault="00B57664" w:rsidP="00B57664">
      <w:pPr>
        <w:pStyle w:val="paragraphsub"/>
      </w:pPr>
      <w:r w:rsidRPr="00CF3C49">
        <w:tab/>
        <w:t>(i)</w:t>
      </w:r>
      <w:r w:rsidRPr="00CF3C49">
        <w:tab/>
        <w:t>has not agreed not to sell those goods at a price less than a price specified by the supplier; or</w:t>
      </w:r>
    </w:p>
    <w:p w:rsidR="00B57664" w:rsidRPr="00CF3C49" w:rsidRDefault="00B57664" w:rsidP="00B57664">
      <w:pPr>
        <w:pStyle w:val="paragraphsub"/>
      </w:pPr>
      <w:r w:rsidRPr="00CF3C49">
        <w:tab/>
        <w:t>(ii)</w:t>
      </w:r>
      <w:r w:rsidRPr="00CF3C49">
        <w:tab/>
        <w:t>has sold, or is likely to sell, goods supplied to him or her, or to be supplied to him or her, by the second person, at a price less than a price specified by the supplier as the price below which the goods are not to be sold; and</w:t>
      </w:r>
    </w:p>
    <w:p w:rsidR="00B57664" w:rsidRPr="00CF3C49" w:rsidRDefault="00B57664" w:rsidP="00B57664">
      <w:pPr>
        <w:pStyle w:val="paragraph"/>
      </w:pPr>
      <w:r w:rsidRPr="00CF3C49">
        <w:tab/>
        <w:t>(f)</w:t>
      </w:r>
      <w:r w:rsidRPr="00CF3C49">
        <w:tab/>
        <w:t>the supplier using, in relation to any goods supplied, or that may be supplied, by the supplier to a second person, a statement of a price that is likely to be understood by that person as the price below which the goods are not to be sold.</w:t>
      </w:r>
    </w:p>
    <w:p w:rsidR="00B57664" w:rsidRPr="00CF3C49" w:rsidRDefault="00B57664" w:rsidP="00B57664">
      <w:pPr>
        <w:pStyle w:val="subsection"/>
      </w:pPr>
      <w:r w:rsidRPr="00CF3C49">
        <w:tab/>
        <w:t>(4)</w:t>
      </w:r>
      <w:r w:rsidRPr="00CF3C49">
        <w:tab/>
        <w:t xml:space="preserve">For the purposes of </w:t>
      </w:r>
      <w:r w:rsidR="00CF3C49">
        <w:t>subsection (</w:t>
      </w:r>
      <w:r w:rsidRPr="00CF3C49">
        <w:t>3):</w:t>
      </w:r>
    </w:p>
    <w:p w:rsidR="00B57664" w:rsidRPr="00CF3C49" w:rsidRDefault="00B57664" w:rsidP="00B57664">
      <w:pPr>
        <w:pStyle w:val="paragraph"/>
      </w:pPr>
      <w:r w:rsidRPr="00CF3C49">
        <w:tab/>
        <w:t>(a)</w:t>
      </w:r>
      <w:r w:rsidRPr="00CF3C49">
        <w:tab/>
        <w:t>where a price is specified by another person on behalf of the supplier, it shall be deemed to have been specified by the supplier;</w:t>
      </w:r>
    </w:p>
    <w:p w:rsidR="00B57664" w:rsidRPr="00CF3C49" w:rsidRDefault="00B57664" w:rsidP="00B57664">
      <w:pPr>
        <w:pStyle w:val="paragraph"/>
      </w:pPr>
      <w:r w:rsidRPr="00CF3C49">
        <w:tab/>
        <w:t>(b)</w:t>
      </w:r>
      <w:r w:rsidRPr="00CF3C49">
        <w:tab/>
        <w:t>where the supplier makes it known, in respect of goods, that the price below which those goods are not to be sold is a price specified by another person in respect of those goods, or in respect of goods of a like description, that price shall be deemed to have been specified, in respect of the first</w:t>
      </w:r>
      <w:r w:rsidR="00CF3C49">
        <w:noBreakHyphen/>
      </w:r>
      <w:r w:rsidRPr="00CF3C49">
        <w:t>mentioned goods, by the supplier;</w:t>
      </w:r>
    </w:p>
    <w:p w:rsidR="00B57664" w:rsidRPr="00CF3C49" w:rsidRDefault="00B57664" w:rsidP="00B57664">
      <w:pPr>
        <w:pStyle w:val="paragraph"/>
      </w:pPr>
      <w:r w:rsidRPr="00CF3C49">
        <w:tab/>
        <w:t>(c)</w:t>
      </w:r>
      <w:r w:rsidRPr="00CF3C49">
        <w:tab/>
        <w:t>where a formula is specified by or on behalf of the supplier and a price may be ascertained by calculation from, or by reference to, that formula, that price shall be deemed to have been specified by the supplier; and</w:t>
      </w:r>
    </w:p>
    <w:p w:rsidR="00B57664" w:rsidRPr="00CF3C49" w:rsidRDefault="00B57664" w:rsidP="00B57664">
      <w:pPr>
        <w:pStyle w:val="paragraph"/>
      </w:pPr>
      <w:r w:rsidRPr="00CF3C49">
        <w:tab/>
        <w:t>(d)</w:t>
      </w:r>
      <w:r w:rsidRPr="00CF3C49">
        <w:tab/>
        <w:t>where the supplier makes it known, in respect of goods, that the price below which those goods are not to be sold is a price ascertained by calculation from, or by reference to, a formula specified by another person in respect of those goods or in respect of goods of a like description, that price shall be deemed to have been specified, in respect of the first</w:t>
      </w:r>
      <w:r w:rsidR="00CF3C49">
        <w:noBreakHyphen/>
      </w:r>
      <w:r w:rsidRPr="00CF3C49">
        <w:t>mentioned goods, by the supplier.</w:t>
      </w:r>
    </w:p>
    <w:p w:rsidR="00B57664" w:rsidRPr="00CF3C49" w:rsidRDefault="00B57664" w:rsidP="00B57664">
      <w:pPr>
        <w:pStyle w:val="subsection"/>
      </w:pPr>
      <w:r w:rsidRPr="00CF3C49">
        <w:tab/>
        <w:t>(5)</w:t>
      </w:r>
      <w:r w:rsidRPr="00CF3C49">
        <w:tab/>
        <w:t xml:space="preserve">In </w:t>
      </w:r>
      <w:r w:rsidR="00CF3C49">
        <w:t>subsection (</w:t>
      </w:r>
      <w:r w:rsidRPr="00CF3C49">
        <w:t xml:space="preserve">4), </w:t>
      </w:r>
      <w:r w:rsidRPr="00CF3C49">
        <w:rPr>
          <w:b/>
          <w:i/>
        </w:rPr>
        <w:t>formula</w:t>
      </w:r>
      <w:r w:rsidRPr="00CF3C49">
        <w:t xml:space="preserve"> includes a set form or method.</w:t>
      </w:r>
    </w:p>
    <w:p w:rsidR="00B57664" w:rsidRPr="00CF3C49" w:rsidRDefault="00B57664" w:rsidP="00B57664">
      <w:pPr>
        <w:pStyle w:val="subsection"/>
      </w:pPr>
      <w:r w:rsidRPr="00CF3C49">
        <w:tab/>
        <w:t>(6)</w:t>
      </w:r>
      <w:r w:rsidRPr="00CF3C49">
        <w:tab/>
        <w:t xml:space="preserve">For the purposes of </w:t>
      </w:r>
      <w:r w:rsidR="00CF3C49">
        <w:t>subsection (</w:t>
      </w:r>
      <w:r w:rsidRPr="00CF3C49">
        <w:t>3), anything done by a person acting on behalf of, or by arrangement with, the supplier shall be deemed to have been done by the supplier.</w:t>
      </w:r>
    </w:p>
    <w:p w:rsidR="00B57664" w:rsidRPr="00CF3C49" w:rsidRDefault="00B57664" w:rsidP="00B57664">
      <w:pPr>
        <w:pStyle w:val="subsection"/>
      </w:pPr>
      <w:r w:rsidRPr="00CF3C49">
        <w:tab/>
        <w:t>(7)</w:t>
      </w:r>
      <w:r w:rsidRPr="00CF3C49">
        <w:tab/>
        <w:t xml:space="preserve">A reference in any of </w:t>
      </w:r>
      <w:r w:rsidR="00CF3C49">
        <w:t>paragraphs (</w:t>
      </w:r>
      <w:r w:rsidRPr="00CF3C49">
        <w:t>3)(a) to (e), inclusive, including a reference in negative form, to the selling of goods at a price less than a price specified by the supplier shall be construed as including references to:</w:t>
      </w:r>
    </w:p>
    <w:p w:rsidR="00B57664" w:rsidRPr="00CF3C49" w:rsidRDefault="00B57664" w:rsidP="00B57664">
      <w:pPr>
        <w:pStyle w:val="paragraph"/>
      </w:pPr>
      <w:r w:rsidRPr="00CF3C49">
        <w:tab/>
        <w:t>(a)</w:t>
      </w:r>
      <w:r w:rsidRPr="00CF3C49">
        <w:tab/>
        <w:t>the advertising of goods for sale at a price less than a price specified by the supplier as the price below which the goods are not to be advertised for sale;</w:t>
      </w:r>
    </w:p>
    <w:p w:rsidR="00B57664" w:rsidRPr="00CF3C49" w:rsidRDefault="00B57664" w:rsidP="00B57664">
      <w:pPr>
        <w:pStyle w:val="paragraph"/>
      </w:pPr>
      <w:r w:rsidRPr="00CF3C49">
        <w:tab/>
        <w:t>(b)</w:t>
      </w:r>
      <w:r w:rsidRPr="00CF3C49">
        <w:tab/>
        <w:t>the displaying of goods for sale at a price less than a price specified by the supplier as the price below which the goods are not to be displayed for sale; and</w:t>
      </w:r>
    </w:p>
    <w:p w:rsidR="00B57664" w:rsidRPr="00CF3C49" w:rsidRDefault="00B57664" w:rsidP="00B57664">
      <w:pPr>
        <w:pStyle w:val="paragraph"/>
        <w:keepNext/>
      </w:pPr>
      <w:r w:rsidRPr="00CF3C49">
        <w:tab/>
        <w:t>(c)</w:t>
      </w:r>
      <w:r w:rsidRPr="00CF3C49">
        <w:tab/>
        <w:t>the offering of goods for sale at a price less than a price specified by the supplier as the price below which the goods are not to be offered for sale;</w:t>
      </w:r>
    </w:p>
    <w:p w:rsidR="00B57664" w:rsidRPr="00CF3C49" w:rsidRDefault="00B57664" w:rsidP="00B57664">
      <w:pPr>
        <w:pStyle w:val="subsection2"/>
      </w:pPr>
      <w:r w:rsidRPr="00CF3C49">
        <w:t xml:space="preserve">and a reference in </w:t>
      </w:r>
      <w:r w:rsidR="00CF3C49">
        <w:t>paragraph (</w:t>
      </w:r>
      <w:r w:rsidRPr="00CF3C49">
        <w:t>3)(d), (e) or (f) to a price below which the goods are not to be sold shall be construed as including a reference to the price below which the goods are not to be advertised for sale, to the price below which the goods are not to be displayed for sale and to the price below which the goods are not to be offered for sale.</w:t>
      </w:r>
    </w:p>
    <w:p w:rsidR="007C0753" w:rsidRPr="00CF3C49" w:rsidRDefault="007C0753" w:rsidP="007C0753">
      <w:pPr>
        <w:pStyle w:val="subsection"/>
      </w:pPr>
      <w:r w:rsidRPr="00CF3C49">
        <w:tab/>
        <w:t>(8)</w:t>
      </w:r>
      <w:r w:rsidRPr="00CF3C49">
        <w:tab/>
      </w:r>
      <w:r w:rsidR="00CF3C49">
        <w:t>Subsection (</w:t>
      </w:r>
      <w:r w:rsidRPr="00CF3C49">
        <w:t xml:space="preserve">1) does not apply with respect to any act referred to in a paragraph of </w:t>
      </w:r>
      <w:r w:rsidR="00CF3C49">
        <w:t>subsection (</w:t>
      </w:r>
      <w:r w:rsidRPr="00CF3C49">
        <w:t>3) if the supplier and the second person referred to in that paragraph are bodies corporate that are related to each other.</w:t>
      </w:r>
    </w:p>
    <w:p w:rsidR="00B57664" w:rsidRPr="00CF3C49" w:rsidRDefault="00B57664" w:rsidP="00E57446">
      <w:pPr>
        <w:pStyle w:val="ActHead5"/>
      </w:pPr>
      <w:bookmarkStart w:id="764" w:name="_Toc42255660"/>
      <w:r w:rsidRPr="005162B2">
        <w:rPr>
          <w:rStyle w:val="CharSectno"/>
        </w:rPr>
        <w:t>96A</w:t>
      </w:r>
      <w:r w:rsidRPr="00CF3C49">
        <w:t xml:space="preserve">  Resale price maintenance in relation to services</w:t>
      </w:r>
      <w:bookmarkEnd w:id="764"/>
    </w:p>
    <w:p w:rsidR="00B57664" w:rsidRPr="00CF3C49" w:rsidRDefault="00B57664" w:rsidP="00E57446">
      <w:pPr>
        <w:pStyle w:val="subsection"/>
        <w:keepNext/>
        <w:keepLines/>
      </w:pPr>
      <w:r w:rsidRPr="00CF3C49">
        <w:tab/>
        <w:t>(1)</w:t>
      </w:r>
      <w:r w:rsidRPr="00CF3C49">
        <w:tab/>
        <w:t>This Part applies to conduct in relation to services in a way that corresponds to the way it applies to conduct in relation to goods.</w:t>
      </w:r>
    </w:p>
    <w:p w:rsidR="00B57664" w:rsidRPr="00CF3C49" w:rsidRDefault="00B57664" w:rsidP="00E57446">
      <w:pPr>
        <w:pStyle w:val="subsection"/>
        <w:keepNext/>
        <w:keepLines/>
      </w:pPr>
      <w:r w:rsidRPr="00CF3C49">
        <w:tab/>
        <w:t>(2)</w:t>
      </w:r>
      <w:r w:rsidRPr="00CF3C49">
        <w:tab/>
        <w:t xml:space="preserve">For the purposes of </w:t>
      </w:r>
      <w:r w:rsidR="00CF3C49">
        <w:t>subsection (</w:t>
      </w:r>
      <w:r w:rsidRPr="00CF3C49">
        <w:t>1), this Part is to be read with appropriate modifications, including the following modifications:</w:t>
      </w:r>
    </w:p>
    <w:p w:rsidR="00B57664" w:rsidRPr="00CF3C49" w:rsidRDefault="00B57664" w:rsidP="00B57664">
      <w:pPr>
        <w:pStyle w:val="paragraph"/>
      </w:pPr>
      <w:r w:rsidRPr="00CF3C49">
        <w:tab/>
        <w:t>(a)</w:t>
      </w:r>
      <w:r w:rsidRPr="00CF3C49">
        <w:tab/>
        <w:t>references in this Part to goods are to be read as references to services;</w:t>
      </w:r>
    </w:p>
    <w:p w:rsidR="00B57664" w:rsidRPr="00CF3C49" w:rsidRDefault="00B57664" w:rsidP="00B57664">
      <w:pPr>
        <w:pStyle w:val="paragraph"/>
      </w:pPr>
      <w:r w:rsidRPr="00CF3C49">
        <w:tab/>
        <w:t>(b)</w:t>
      </w:r>
      <w:r w:rsidRPr="00CF3C49">
        <w:tab/>
        <w:t>references to the sale of goods are to be read as references to the re</w:t>
      </w:r>
      <w:r w:rsidR="00CF3C49">
        <w:noBreakHyphen/>
      </w:r>
      <w:r w:rsidRPr="00CF3C49">
        <w:t>supply of services.</w:t>
      </w:r>
    </w:p>
    <w:p w:rsidR="00B57664" w:rsidRPr="00CF3C49" w:rsidRDefault="00B57664" w:rsidP="00B57664">
      <w:pPr>
        <w:pStyle w:val="ActHead5"/>
      </w:pPr>
      <w:bookmarkStart w:id="765" w:name="_Toc42255661"/>
      <w:r w:rsidRPr="005162B2">
        <w:rPr>
          <w:rStyle w:val="CharSectno"/>
        </w:rPr>
        <w:t>97</w:t>
      </w:r>
      <w:r w:rsidRPr="00CF3C49">
        <w:t xml:space="preserve">  Recommended prices</w:t>
      </w:r>
      <w:bookmarkEnd w:id="765"/>
    </w:p>
    <w:p w:rsidR="00B57664" w:rsidRPr="00CF3C49" w:rsidRDefault="00B57664" w:rsidP="00B57664">
      <w:pPr>
        <w:pStyle w:val="subsection2"/>
      </w:pPr>
      <w:r w:rsidRPr="00CF3C49">
        <w:t>For the purposes of paragraph</w:t>
      </w:r>
      <w:r w:rsidR="00CF3C49">
        <w:t> </w:t>
      </w:r>
      <w:r w:rsidRPr="00CF3C49">
        <w:t>96(3)(b), the supplier is not to be taken as inducing, or attempting to induce, a second person as mentioned in that paragraph in relation to any goods:</w:t>
      </w:r>
    </w:p>
    <w:p w:rsidR="00B57664" w:rsidRPr="00CF3C49" w:rsidRDefault="00B57664" w:rsidP="00B57664">
      <w:pPr>
        <w:pStyle w:val="paragraph"/>
      </w:pPr>
      <w:r w:rsidRPr="00CF3C49">
        <w:tab/>
        <w:t>(a)</w:t>
      </w:r>
      <w:r w:rsidRPr="00CF3C49">
        <w:tab/>
        <w:t>by reason only of a statement of a price being applied to the goods as mentioned in paragraph</w:t>
      </w:r>
      <w:r w:rsidR="00CF3C49">
        <w:t> </w:t>
      </w:r>
      <w:r w:rsidRPr="00CF3C49">
        <w:t>99(1)(a) or being applied to a covering, label, reel or thing as mentioned in paragraph</w:t>
      </w:r>
      <w:r w:rsidR="00CF3C49">
        <w:t> </w:t>
      </w:r>
      <w:r w:rsidRPr="00CF3C49">
        <w:t>99(1)(b), provided that the statement is preceded by the words “recommended price”; or</w:t>
      </w:r>
    </w:p>
    <w:p w:rsidR="00B57664" w:rsidRPr="00CF3C49" w:rsidRDefault="00B57664" w:rsidP="00B57664">
      <w:pPr>
        <w:pStyle w:val="paragraph"/>
      </w:pPr>
      <w:r w:rsidRPr="00CF3C49">
        <w:tab/>
        <w:t>(b)</w:t>
      </w:r>
      <w:r w:rsidRPr="00CF3C49">
        <w:tab/>
        <w:t xml:space="preserve">by reason only of his or her having given notification in writing to the second person (not being a notification by way of a statement being applied as mentioned in </w:t>
      </w:r>
      <w:r w:rsidR="00CF3C49">
        <w:t>paragraph (</w:t>
      </w:r>
      <w:r w:rsidRPr="00CF3C49">
        <w:t xml:space="preserve">a)) of the price that he or she recommends as appropriate for the sale of those goods, provided that there is included in the notification, and in each writing that refers, whether expressly or by implication, to the notification, a statement to the following effect: </w:t>
      </w:r>
    </w:p>
    <w:p w:rsidR="00B57664" w:rsidRPr="00CF3C49" w:rsidRDefault="00B57664" w:rsidP="00B57664">
      <w:pPr>
        <w:pStyle w:val="paragraph"/>
      </w:pPr>
      <w:r w:rsidRPr="00CF3C49">
        <w:tab/>
      </w:r>
      <w:r w:rsidRPr="00CF3C49">
        <w:tab/>
        <w:t>“The price set out or referred to herein is a recommended price only and there is no obligation to comply with the recommendation.”.</w:t>
      </w:r>
    </w:p>
    <w:p w:rsidR="00B57664" w:rsidRPr="00CF3C49" w:rsidRDefault="00B57664" w:rsidP="00B57664">
      <w:pPr>
        <w:pStyle w:val="ActHead5"/>
      </w:pPr>
      <w:bookmarkStart w:id="766" w:name="_Toc42255662"/>
      <w:r w:rsidRPr="005162B2">
        <w:rPr>
          <w:rStyle w:val="CharSectno"/>
        </w:rPr>
        <w:t>98</w:t>
      </w:r>
      <w:r w:rsidRPr="00CF3C49">
        <w:t xml:space="preserve">  Withholding the supply of goods</w:t>
      </w:r>
      <w:bookmarkEnd w:id="766"/>
    </w:p>
    <w:p w:rsidR="00B57664" w:rsidRPr="00CF3C49" w:rsidRDefault="00B57664" w:rsidP="00B57664">
      <w:pPr>
        <w:pStyle w:val="subsection"/>
      </w:pPr>
      <w:r w:rsidRPr="00CF3C49">
        <w:tab/>
        <w:t>(1)</w:t>
      </w:r>
      <w:r w:rsidRPr="00CF3C49">
        <w:tab/>
        <w:t>For the purposes of paragraph</w:t>
      </w:r>
      <w:r w:rsidR="00CF3C49">
        <w:t> </w:t>
      </w:r>
      <w:r w:rsidRPr="00CF3C49">
        <w:t>96(3)(d) or (e), the supplier shall be deemed to withhold the supply of goods to another person if:</w:t>
      </w:r>
    </w:p>
    <w:p w:rsidR="00B57664" w:rsidRPr="00CF3C49" w:rsidRDefault="00B57664" w:rsidP="00B57664">
      <w:pPr>
        <w:pStyle w:val="paragraph"/>
      </w:pPr>
      <w:r w:rsidRPr="00CF3C49">
        <w:tab/>
        <w:t>(a)</w:t>
      </w:r>
      <w:r w:rsidRPr="00CF3C49">
        <w:tab/>
        <w:t>the supplier refuses or fails to supply those goods to, or as requested by, the other person;</w:t>
      </w:r>
    </w:p>
    <w:p w:rsidR="00B57664" w:rsidRPr="00CF3C49" w:rsidRDefault="00B57664" w:rsidP="00B57664">
      <w:pPr>
        <w:pStyle w:val="paragraph"/>
      </w:pPr>
      <w:r w:rsidRPr="00CF3C49">
        <w:tab/>
        <w:t>(b)</w:t>
      </w:r>
      <w:r w:rsidRPr="00CF3C49">
        <w:tab/>
        <w:t>the supplier refuses to supply those goods except on terms that are disadvantageous to the other person;</w:t>
      </w:r>
    </w:p>
    <w:p w:rsidR="00B57664" w:rsidRPr="00CF3C49" w:rsidRDefault="00B57664" w:rsidP="00B57664">
      <w:pPr>
        <w:pStyle w:val="paragraph"/>
      </w:pPr>
      <w:r w:rsidRPr="00CF3C49">
        <w:tab/>
        <w:t>(c)</w:t>
      </w:r>
      <w:r w:rsidRPr="00CF3C49">
        <w:tab/>
        <w:t>in supplying goods to the other person, the supplier treats that person less favourably, whether in respect of time, method or place of delivery or otherwise, than the supplier treats other persons to whom the supplier supplies the same or similar goods; or</w:t>
      </w:r>
    </w:p>
    <w:p w:rsidR="00B57664" w:rsidRPr="00CF3C49" w:rsidRDefault="00B57664" w:rsidP="00B57664">
      <w:pPr>
        <w:pStyle w:val="paragraph"/>
      </w:pPr>
      <w:r w:rsidRPr="00CF3C49">
        <w:tab/>
        <w:t>(d)</w:t>
      </w:r>
      <w:r w:rsidRPr="00CF3C49">
        <w:tab/>
        <w:t xml:space="preserve">the supplier causes or procures a person to withhold the supply of goods to the other person as mentioned in </w:t>
      </w:r>
      <w:r w:rsidR="00CF3C49">
        <w:t>paragraph (</w:t>
      </w:r>
      <w:r w:rsidRPr="00CF3C49">
        <w:t>a), (b) or (c) of this subsection.</w:t>
      </w:r>
    </w:p>
    <w:p w:rsidR="00B57664" w:rsidRPr="00CF3C49" w:rsidRDefault="00B57664" w:rsidP="00B57664">
      <w:pPr>
        <w:pStyle w:val="subsection"/>
      </w:pPr>
      <w:r w:rsidRPr="00CF3C49">
        <w:tab/>
        <w:t>(2)</w:t>
      </w:r>
      <w:r w:rsidRPr="00CF3C49">
        <w:tab/>
        <w:t>Paragraph 96(3)(d) does not apply in relation to the withholding by the supplier of the supply of goods to another person who, within the preceding year, has sold goods obtained, directly or indirectly, from the supplier at less than their cost to that other person:</w:t>
      </w:r>
    </w:p>
    <w:p w:rsidR="00B57664" w:rsidRPr="00CF3C49" w:rsidRDefault="00B57664" w:rsidP="00B57664">
      <w:pPr>
        <w:pStyle w:val="paragraph"/>
      </w:pPr>
      <w:r w:rsidRPr="00CF3C49">
        <w:tab/>
        <w:t>(a)</w:t>
      </w:r>
      <w:r w:rsidRPr="00CF3C49">
        <w:tab/>
        <w:t>for the purpose of attracting to the establishment at which the goods were sold persons likely to purchase other goods; or</w:t>
      </w:r>
    </w:p>
    <w:p w:rsidR="00B57664" w:rsidRPr="00CF3C49" w:rsidRDefault="00B57664" w:rsidP="00B57664">
      <w:pPr>
        <w:pStyle w:val="paragraph"/>
      </w:pPr>
      <w:r w:rsidRPr="00CF3C49">
        <w:tab/>
        <w:t>(b)</w:t>
      </w:r>
      <w:r w:rsidRPr="00CF3C49">
        <w:tab/>
        <w:t>otherwise for the purpose of promoting the business of that other person.</w:t>
      </w:r>
    </w:p>
    <w:p w:rsidR="00B57664" w:rsidRPr="00CF3C49" w:rsidRDefault="00B57664" w:rsidP="00B57664">
      <w:pPr>
        <w:pStyle w:val="subsection"/>
      </w:pPr>
      <w:r w:rsidRPr="00CF3C49">
        <w:tab/>
        <w:t>(3)</w:t>
      </w:r>
      <w:r w:rsidRPr="00CF3C49">
        <w:tab/>
        <w:t xml:space="preserve">For the purposes of </w:t>
      </w:r>
      <w:r w:rsidR="00CF3C49">
        <w:t>subsection (</w:t>
      </w:r>
      <w:r w:rsidRPr="00CF3C49">
        <w:t>2), there shall be disregarded:</w:t>
      </w:r>
    </w:p>
    <w:p w:rsidR="00B57664" w:rsidRPr="00CF3C49" w:rsidRDefault="00B57664" w:rsidP="00B57664">
      <w:pPr>
        <w:pStyle w:val="paragraph"/>
      </w:pPr>
      <w:r w:rsidRPr="00CF3C49">
        <w:tab/>
        <w:t>(a)</w:t>
      </w:r>
      <w:r w:rsidRPr="00CF3C49">
        <w:tab/>
        <w:t>a genuine seasonal or clearance sale of goods that were not acquired for the purpose of being sold at that sale; or</w:t>
      </w:r>
    </w:p>
    <w:p w:rsidR="00B57664" w:rsidRPr="00CF3C49" w:rsidRDefault="00B57664" w:rsidP="00B57664">
      <w:pPr>
        <w:pStyle w:val="paragraph"/>
      </w:pPr>
      <w:r w:rsidRPr="00CF3C49">
        <w:tab/>
        <w:t>(b)</w:t>
      </w:r>
      <w:r w:rsidRPr="00CF3C49">
        <w:tab/>
        <w:t>a sale of goods that took place with the consent of the supplier.</w:t>
      </w:r>
    </w:p>
    <w:p w:rsidR="00B57664" w:rsidRPr="00CF3C49" w:rsidRDefault="00B57664" w:rsidP="00B57664">
      <w:pPr>
        <w:pStyle w:val="ActHead5"/>
      </w:pPr>
      <w:bookmarkStart w:id="767" w:name="_Toc42255663"/>
      <w:r w:rsidRPr="005162B2">
        <w:rPr>
          <w:rStyle w:val="CharSectno"/>
        </w:rPr>
        <w:t>99</w:t>
      </w:r>
      <w:r w:rsidRPr="00CF3C49">
        <w:t xml:space="preserve">  Statements as to the minimum price of goods</w:t>
      </w:r>
      <w:bookmarkEnd w:id="767"/>
    </w:p>
    <w:p w:rsidR="00B57664" w:rsidRPr="00CF3C49" w:rsidRDefault="00B57664" w:rsidP="00B57664">
      <w:pPr>
        <w:pStyle w:val="subsection"/>
      </w:pPr>
      <w:r w:rsidRPr="00CF3C49">
        <w:tab/>
        <w:t>(1)</w:t>
      </w:r>
      <w:r w:rsidRPr="00CF3C49">
        <w:tab/>
        <w:t>For the purposes of paragraph</w:t>
      </w:r>
      <w:r w:rsidR="00CF3C49">
        <w:t> </w:t>
      </w:r>
      <w:r w:rsidRPr="00CF3C49">
        <w:t>96(3)(f), if:</w:t>
      </w:r>
    </w:p>
    <w:p w:rsidR="00B57664" w:rsidRPr="00CF3C49" w:rsidRDefault="00B57664" w:rsidP="00B57664">
      <w:pPr>
        <w:pStyle w:val="paragraph"/>
      </w:pPr>
      <w:r w:rsidRPr="00CF3C49">
        <w:tab/>
        <w:t>(a)</w:t>
      </w:r>
      <w:r w:rsidRPr="00CF3C49">
        <w:tab/>
        <w:t>a statement is applied to goods, whether by being woven in, impressed on, worked into or annexed or affixed to the goods or otherwise;</w:t>
      </w:r>
    </w:p>
    <w:p w:rsidR="00B57664" w:rsidRPr="00CF3C49" w:rsidRDefault="00B57664" w:rsidP="00B57664">
      <w:pPr>
        <w:pStyle w:val="paragraph"/>
      </w:pPr>
      <w:r w:rsidRPr="00CF3C49">
        <w:tab/>
        <w:t>(b)</w:t>
      </w:r>
      <w:r w:rsidRPr="00CF3C49">
        <w:tab/>
        <w:t>a statement is applied to a covering, label, reel or thing in or with which goods are supplied; or</w:t>
      </w:r>
    </w:p>
    <w:p w:rsidR="00B57664" w:rsidRPr="00CF3C49" w:rsidRDefault="00B57664" w:rsidP="00B57664">
      <w:pPr>
        <w:pStyle w:val="paragraph"/>
        <w:keepNext/>
      </w:pPr>
      <w:r w:rsidRPr="00CF3C49">
        <w:tab/>
        <w:t>(c)</w:t>
      </w:r>
      <w:r w:rsidRPr="00CF3C49">
        <w:tab/>
        <w:t>a statement is used in a sign, advertisement, invoice, catalogue, business letter, business paper, price list or other document or otherwise in a manner likely to lead to the belief that it refers to goods;</w:t>
      </w:r>
    </w:p>
    <w:p w:rsidR="00B57664" w:rsidRPr="00CF3C49" w:rsidRDefault="00B57664" w:rsidP="00B57664">
      <w:pPr>
        <w:pStyle w:val="subsection2"/>
      </w:pPr>
      <w:r w:rsidRPr="00CF3C49">
        <w:t>the statement shall be deemed to have been used in relation to those goods.</w:t>
      </w:r>
    </w:p>
    <w:p w:rsidR="00B57664" w:rsidRPr="00CF3C49" w:rsidRDefault="00B57664" w:rsidP="00B57664">
      <w:pPr>
        <w:pStyle w:val="subsection"/>
      </w:pPr>
      <w:r w:rsidRPr="00CF3C49">
        <w:tab/>
        <w:t>(2)</w:t>
      </w:r>
      <w:r w:rsidRPr="00CF3C49">
        <w:tab/>
        <w:t xml:space="preserve">For the purposes of </w:t>
      </w:r>
      <w:r w:rsidR="00CF3C49">
        <w:t>subsection (</w:t>
      </w:r>
      <w:r w:rsidRPr="00CF3C49">
        <w:t>1),</w:t>
      </w:r>
      <w:r w:rsidRPr="00CF3C49">
        <w:rPr>
          <w:b/>
          <w:i/>
        </w:rPr>
        <w:t xml:space="preserve"> covering</w:t>
      </w:r>
      <w:r w:rsidRPr="00CF3C49">
        <w:t xml:space="preserve"> includes a stopper, glass, bottle, vessel, box, capsule, case, frame or wrapper and </w:t>
      </w:r>
      <w:r w:rsidRPr="00CF3C49">
        <w:rPr>
          <w:b/>
          <w:i/>
        </w:rPr>
        <w:t>label</w:t>
      </w:r>
      <w:r w:rsidRPr="00CF3C49">
        <w:t xml:space="preserve"> includes a band or ticket.</w:t>
      </w:r>
    </w:p>
    <w:p w:rsidR="00B57664" w:rsidRPr="00CF3C49" w:rsidRDefault="00B57664" w:rsidP="00B57664">
      <w:pPr>
        <w:pStyle w:val="ActHead5"/>
      </w:pPr>
      <w:bookmarkStart w:id="768" w:name="_Toc42255664"/>
      <w:r w:rsidRPr="005162B2">
        <w:rPr>
          <w:rStyle w:val="CharSectno"/>
        </w:rPr>
        <w:t>100</w:t>
      </w:r>
      <w:r w:rsidRPr="00CF3C49">
        <w:t xml:space="preserve">  Evidentiary provisions</w:t>
      </w:r>
      <w:bookmarkEnd w:id="768"/>
    </w:p>
    <w:p w:rsidR="00B57664" w:rsidRPr="00CF3C49" w:rsidRDefault="00B57664" w:rsidP="00B57664">
      <w:pPr>
        <w:pStyle w:val="subsection"/>
      </w:pPr>
      <w:r w:rsidRPr="00CF3C49">
        <w:tab/>
        <w:t>(1)</w:t>
      </w:r>
      <w:r w:rsidRPr="00CF3C49">
        <w:tab/>
        <w:t xml:space="preserve">Where, in proceedings under this Act by a person (in this section referred to as </w:t>
      </w:r>
      <w:r w:rsidRPr="00CF3C49">
        <w:rPr>
          <w:b/>
          <w:i/>
        </w:rPr>
        <w:t>the plaintiff</w:t>
      </w:r>
      <w:r w:rsidRPr="00CF3C49">
        <w:t xml:space="preserve">) against another person (in this section referred to as </w:t>
      </w:r>
      <w:r w:rsidRPr="00CF3C49">
        <w:rPr>
          <w:b/>
          <w:i/>
        </w:rPr>
        <w:t>the defendant</w:t>
      </w:r>
      <w:r w:rsidRPr="00CF3C49">
        <w:t>), it is claimed that the defendant has engaged in the practice of resale price maintenance and it is established that:</w:t>
      </w:r>
    </w:p>
    <w:p w:rsidR="00B57664" w:rsidRPr="00CF3C49" w:rsidRDefault="00B57664" w:rsidP="00B57664">
      <w:pPr>
        <w:pStyle w:val="paragraph"/>
      </w:pPr>
      <w:r w:rsidRPr="00CF3C49">
        <w:tab/>
        <w:t>(a)</w:t>
      </w:r>
      <w:r w:rsidRPr="00CF3C49">
        <w:tab/>
        <w:t>the defendant has acted, in relation to the plaintiff, as mentioned in paragraph</w:t>
      </w:r>
      <w:r w:rsidR="00CF3C49">
        <w:t> </w:t>
      </w:r>
      <w:r w:rsidRPr="00CF3C49">
        <w:t>98(1)(a), (b), (c) or (d);</w:t>
      </w:r>
    </w:p>
    <w:p w:rsidR="00B57664" w:rsidRPr="00CF3C49" w:rsidRDefault="00B57664" w:rsidP="00B57664">
      <w:pPr>
        <w:pStyle w:val="paragraph"/>
      </w:pPr>
      <w:r w:rsidRPr="00CF3C49">
        <w:tab/>
        <w:t>(b)</w:t>
      </w:r>
      <w:r w:rsidRPr="00CF3C49">
        <w:tab/>
        <w:t>during a period ending immediately before the time when the defendant so acted, the defendant had been supplying goods of the kind withheld to the plaintiff or to another person carrying on a business similar to that of the plaintiff; and</w:t>
      </w:r>
    </w:p>
    <w:p w:rsidR="00B57664" w:rsidRPr="00CF3C49" w:rsidRDefault="00B57664" w:rsidP="00B57664">
      <w:pPr>
        <w:pStyle w:val="paragraph"/>
        <w:keepNext/>
      </w:pPr>
      <w:r w:rsidRPr="00CF3C49">
        <w:tab/>
        <w:t>(c)</w:t>
      </w:r>
      <w:r w:rsidRPr="00CF3C49">
        <w:tab/>
        <w:t>during the period of 6 months immediately before the time when the defendant so acted, the defendant became aware of a matter or circumstance capable of constituting a reason referred to in paragraph</w:t>
      </w:r>
      <w:r w:rsidR="00CF3C49">
        <w:t> </w:t>
      </w:r>
      <w:r w:rsidRPr="00CF3C49">
        <w:t>96(3)(d) or (e) for the defendant’s so acting;</w:t>
      </w:r>
    </w:p>
    <w:p w:rsidR="00B57664" w:rsidRPr="00CF3C49" w:rsidRDefault="00B57664" w:rsidP="00B57664">
      <w:pPr>
        <w:pStyle w:val="subsection2"/>
      </w:pPr>
      <w:r w:rsidRPr="00CF3C49">
        <w:t xml:space="preserve">then, subject to </w:t>
      </w:r>
      <w:r w:rsidR="00CF3C49">
        <w:t>subsection (</w:t>
      </w:r>
      <w:r w:rsidRPr="00CF3C49">
        <w:t>2), it shall be presumed, unless the contrary is established, that that matter or circumstance was the reason for the defendant’s so acting.</w:t>
      </w:r>
    </w:p>
    <w:p w:rsidR="00B57664" w:rsidRPr="00CF3C49" w:rsidRDefault="00B57664" w:rsidP="00B57664">
      <w:pPr>
        <w:pStyle w:val="subsection"/>
      </w:pPr>
      <w:r w:rsidRPr="00CF3C49">
        <w:tab/>
        <w:t>(2)</w:t>
      </w:r>
      <w:r w:rsidRPr="00CF3C49">
        <w:tab/>
      </w:r>
      <w:r w:rsidR="00CF3C49">
        <w:t>Subsection (</w:t>
      </w:r>
      <w:r w:rsidRPr="00CF3C49">
        <w:t>1) does not apply where the plaintiff establishes the matter mentioned in paragraph</w:t>
      </w:r>
      <w:r w:rsidR="00CF3C49">
        <w:t> </w:t>
      </w:r>
      <w:r w:rsidRPr="00CF3C49">
        <w:t>98(1)(b) or (c) but the terms disadvantageous to the plaintiff, or the less favourable treatment of the plaintiff, consisted only of a requirement by the defendant as to the time at which, or the form in which, payment was to be made or as to the giving of security to secure payment.</w:t>
      </w:r>
    </w:p>
    <w:p w:rsidR="00B57664" w:rsidRPr="00CF3C49" w:rsidRDefault="00B57664" w:rsidP="00B57664">
      <w:pPr>
        <w:pStyle w:val="subsection"/>
      </w:pPr>
      <w:r w:rsidRPr="00CF3C49">
        <w:tab/>
        <w:t>(3)</w:t>
      </w:r>
      <w:r w:rsidRPr="00CF3C49">
        <w:tab/>
        <w:t xml:space="preserve">In the application of this section in proceedings by the Commission for an injunction, references to the plaintiff shall be construed as references to a person specified in the application for the injunction as the person in relation to whom the defendant is claimed to have acted as mentioned in </w:t>
      </w:r>
      <w:r w:rsidR="00CF3C49">
        <w:t>paragraph (</w:t>
      </w:r>
      <w:r w:rsidRPr="00CF3C49">
        <w:t>1)(a).</w:t>
      </w:r>
    </w:p>
    <w:p w:rsidR="00B57664" w:rsidRPr="00CF3C49" w:rsidRDefault="00B57664" w:rsidP="005D3ACE">
      <w:pPr>
        <w:pStyle w:val="ActHead2"/>
        <w:pageBreakBefore/>
      </w:pPr>
      <w:bookmarkStart w:id="769" w:name="_Toc42255665"/>
      <w:r w:rsidRPr="005162B2">
        <w:rPr>
          <w:rStyle w:val="CharPartNo"/>
        </w:rPr>
        <w:t>Part IX</w:t>
      </w:r>
      <w:r w:rsidRPr="00CF3C49">
        <w:t>—</w:t>
      </w:r>
      <w:r w:rsidRPr="005162B2">
        <w:rPr>
          <w:rStyle w:val="CharPartText"/>
        </w:rPr>
        <w:t>Review by Tribunal of Determinations of Commission</w:t>
      </w:r>
      <w:bookmarkEnd w:id="769"/>
    </w:p>
    <w:p w:rsidR="006450E8" w:rsidRPr="00CF3C49" w:rsidRDefault="006450E8" w:rsidP="006450E8">
      <w:pPr>
        <w:pStyle w:val="ActHead3"/>
      </w:pPr>
      <w:bookmarkStart w:id="770" w:name="_Toc42255666"/>
      <w:r w:rsidRPr="005162B2">
        <w:rPr>
          <w:rStyle w:val="CharDivNo"/>
        </w:rPr>
        <w:t>Division</w:t>
      </w:r>
      <w:r w:rsidR="00CF3C49" w:rsidRPr="005162B2">
        <w:rPr>
          <w:rStyle w:val="CharDivNo"/>
        </w:rPr>
        <w:t> </w:t>
      </w:r>
      <w:r w:rsidRPr="005162B2">
        <w:rPr>
          <w:rStyle w:val="CharDivNo"/>
        </w:rPr>
        <w:t>1</w:t>
      </w:r>
      <w:r w:rsidRPr="00CF3C49">
        <w:t>—</w:t>
      </w:r>
      <w:r w:rsidRPr="005162B2">
        <w:rPr>
          <w:rStyle w:val="CharDivText"/>
        </w:rPr>
        <w:t>Applications for review</w:t>
      </w:r>
      <w:bookmarkEnd w:id="770"/>
    </w:p>
    <w:p w:rsidR="00B57664" w:rsidRPr="00CF3C49" w:rsidRDefault="00B57664" w:rsidP="00B57664">
      <w:pPr>
        <w:pStyle w:val="ActHead5"/>
      </w:pPr>
      <w:bookmarkStart w:id="771" w:name="_Toc42255667"/>
      <w:r w:rsidRPr="005162B2">
        <w:rPr>
          <w:rStyle w:val="CharSectno"/>
        </w:rPr>
        <w:t>101</w:t>
      </w:r>
      <w:r w:rsidRPr="00CF3C49">
        <w:t xml:space="preserve">  Applications for review</w:t>
      </w:r>
      <w:bookmarkEnd w:id="771"/>
    </w:p>
    <w:p w:rsidR="00B57664" w:rsidRPr="00CF3C49" w:rsidRDefault="00B57664" w:rsidP="00B57664">
      <w:pPr>
        <w:pStyle w:val="subsection"/>
      </w:pPr>
      <w:r w:rsidRPr="00CF3C49">
        <w:tab/>
        <w:t>(1)</w:t>
      </w:r>
      <w:r w:rsidRPr="00CF3C49">
        <w:tab/>
        <w:t>A person dissatisfied with a determination by the Commission</w:t>
      </w:r>
      <w:r w:rsidR="00D56C94" w:rsidRPr="00CF3C49">
        <w:t xml:space="preserve"> under Division</w:t>
      </w:r>
      <w:r w:rsidR="00CF3C49">
        <w:t> </w:t>
      </w:r>
      <w:r w:rsidR="00D56C94" w:rsidRPr="00CF3C49">
        <w:t>1 of Part VII</w:t>
      </w:r>
      <w:r w:rsidRPr="00CF3C49">
        <w:t>:</w:t>
      </w:r>
    </w:p>
    <w:p w:rsidR="00B57664" w:rsidRPr="00CF3C49" w:rsidRDefault="00B57664" w:rsidP="00B57664">
      <w:pPr>
        <w:pStyle w:val="paragraph"/>
      </w:pPr>
      <w:r w:rsidRPr="00CF3C49">
        <w:tab/>
        <w:t>(a)</w:t>
      </w:r>
      <w:r w:rsidRPr="00CF3C49">
        <w:tab/>
        <w:t>in relation to an application for an authorization or a minor variation of an authorization; or</w:t>
      </w:r>
    </w:p>
    <w:p w:rsidR="00B57664" w:rsidRPr="00CF3C49" w:rsidRDefault="00B57664" w:rsidP="00B57664">
      <w:pPr>
        <w:pStyle w:val="paragraph"/>
      </w:pPr>
      <w:r w:rsidRPr="00CF3C49">
        <w:tab/>
        <w:t>(b)</w:t>
      </w:r>
      <w:r w:rsidRPr="00CF3C49">
        <w:tab/>
        <w:t>in relation to the revocation of an authorization, or the revocation of an authorization and the substitution of another authorization;</w:t>
      </w:r>
    </w:p>
    <w:p w:rsidR="00B57664" w:rsidRPr="00CF3C49" w:rsidRDefault="00B57664" w:rsidP="00B57664">
      <w:pPr>
        <w:pStyle w:val="subsection2"/>
      </w:pPr>
      <w:r w:rsidRPr="00CF3C49">
        <w:t xml:space="preserve">may, as prescribed and within the time allowed by or under the regulations or under </w:t>
      </w:r>
      <w:r w:rsidR="00CF3C49">
        <w:t>subsection (</w:t>
      </w:r>
      <w:r w:rsidRPr="00CF3C49">
        <w:t>1B), as the case may be, apply to the Tribunal for a review of the determination.</w:t>
      </w:r>
    </w:p>
    <w:p w:rsidR="006C5B5C" w:rsidRPr="00CF3C49" w:rsidRDefault="006C5B5C" w:rsidP="006C5B5C">
      <w:pPr>
        <w:pStyle w:val="subsection"/>
      </w:pPr>
      <w:r w:rsidRPr="00CF3C49">
        <w:tab/>
        <w:t>(1AAA)</w:t>
      </w:r>
      <w:r w:rsidRPr="00CF3C49">
        <w:tab/>
      </w:r>
      <w:r w:rsidR="00CF3C49">
        <w:t>Subsection (</w:t>
      </w:r>
      <w:r w:rsidRPr="00CF3C49">
        <w:t>1) does not apply to a determination under subsection</w:t>
      </w:r>
      <w:r w:rsidR="00CF3C49">
        <w:t> </w:t>
      </w:r>
      <w:r w:rsidRPr="00CF3C49">
        <w:t>89(1A).</w:t>
      </w:r>
    </w:p>
    <w:p w:rsidR="00B57664" w:rsidRPr="00CF3C49" w:rsidRDefault="00B57664" w:rsidP="00B57664">
      <w:pPr>
        <w:pStyle w:val="subsection"/>
      </w:pPr>
      <w:r w:rsidRPr="00CF3C49">
        <w:tab/>
        <w:t>(1AA)</w:t>
      </w:r>
      <w:r w:rsidRPr="00CF3C49">
        <w:tab/>
        <w:t>If:</w:t>
      </w:r>
    </w:p>
    <w:p w:rsidR="00B57664" w:rsidRPr="00CF3C49" w:rsidRDefault="00B57664" w:rsidP="00B57664">
      <w:pPr>
        <w:pStyle w:val="paragraph"/>
      </w:pPr>
      <w:r w:rsidRPr="00CF3C49">
        <w:tab/>
        <w:t>(a)</w:t>
      </w:r>
      <w:r w:rsidRPr="00CF3C49">
        <w:tab/>
        <w:t xml:space="preserve">the person applying under </w:t>
      </w:r>
      <w:r w:rsidR="00CF3C49">
        <w:t>subsection (</w:t>
      </w:r>
      <w:r w:rsidRPr="00CF3C49">
        <w:t>1) for review of a determination was the applicant for an authorization, or for the minor variation of an authorization, for the revocation of an authorization or for the revocation of an authorization and the substitution of another authorization; or</w:t>
      </w:r>
    </w:p>
    <w:p w:rsidR="00B57664" w:rsidRPr="00CF3C49" w:rsidRDefault="00B57664" w:rsidP="00B57664">
      <w:pPr>
        <w:pStyle w:val="paragraph"/>
      </w:pPr>
      <w:r w:rsidRPr="00CF3C49">
        <w:tab/>
        <w:t>(b)</w:t>
      </w:r>
      <w:r w:rsidRPr="00CF3C49">
        <w:tab/>
        <w:t>the Tribunal is satisfied that the person has a sufficient interest;</w:t>
      </w:r>
    </w:p>
    <w:p w:rsidR="00B57664" w:rsidRPr="00CF3C49" w:rsidRDefault="00B57664" w:rsidP="00B57664">
      <w:pPr>
        <w:pStyle w:val="subsection2"/>
      </w:pPr>
      <w:r w:rsidRPr="00CF3C49">
        <w:t>the Tribunal must review the determination.</w:t>
      </w:r>
    </w:p>
    <w:p w:rsidR="00B57664" w:rsidRPr="00CF3C49" w:rsidRDefault="00B57664" w:rsidP="00B57664">
      <w:pPr>
        <w:pStyle w:val="subsection"/>
      </w:pPr>
      <w:r w:rsidRPr="00CF3C49">
        <w:tab/>
        <w:t>(1A)</w:t>
      </w:r>
      <w:r w:rsidRPr="00CF3C49">
        <w:tab/>
        <w:t xml:space="preserve">Where a person has, whether before or after the commencement of this subsection, made an application under </w:t>
      </w:r>
      <w:r w:rsidR="00CF3C49">
        <w:t>subsection (</w:t>
      </w:r>
      <w:r w:rsidRPr="00CF3C49">
        <w:t>1) for a review of a determination, the Tribunal may, if the Tribunal determines it to be appropriate, make a determination by consent of the applicant, the Commission, and all persons who have been permitted under subsection</w:t>
      </w:r>
      <w:r w:rsidR="00CF3C49">
        <w:t> </w:t>
      </w:r>
      <w:r w:rsidRPr="00CF3C49">
        <w:t xml:space="preserve">109(2) to intervene in the proceedings for review, whether or not the Tribunal is satisfied of the matters referred to in </w:t>
      </w:r>
      <w:r w:rsidR="006450E8" w:rsidRPr="00CF3C49">
        <w:t>subsection</w:t>
      </w:r>
      <w:r w:rsidR="00CF3C49">
        <w:t> </w:t>
      </w:r>
      <w:r w:rsidR="006450E8" w:rsidRPr="00CF3C49">
        <w:t>90(7)</w:t>
      </w:r>
      <w:r w:rsidRPr="00CF3C49">
        <w:t>.</w:t>
      </w:r>
    </w:p>
    <w:p w:rsidR="00B57664" w:rsidRPr="00CF3C49" w:rsidRDefault="00B57664" w:rsidP="00C56697">
      <w:pPr>
        <w:pStyle w:val="subsection"/>
        <w:keepNext/>
      </w:pPr>
      <w:r w:rsidRPr="00CF3C49">
        <w:tab/>
        <w:t>(1B)</w:t>
      </w:r>
      <w:r w:rsidRPr="00CF3C49">
        <w:tab/>
        <w:t>A presidential member may, on the application of a person concerned:</w:t>
      </w:r>
    </w:p>
    <w:p w:rsidR="00B57664" w:rsidRPr="00CF3C49" w:rsidRDefault="00B57664" w:rsidP="00B57664">
      <w:pPr>
        <w:pStyle w:val="paragraph"/>
      </w:pPr>
      <w:r w:rsidRPr="00CF3C49">
        <w:tab/>
        <w:t>(a)</w:t>
      </w:r>
      <w:r w:rsidRPr="00CF3C49">
        <w:tab/>
        <w:t xml:space="preserve">in an application for </w:t>
      </w:r>
      <w:r w:rsidR="006450E8" w:rsidRPr="00CF3C49">
        <w:t>an overseas merger authorisation</w:t>
      </w:r>
      <w:r w:rsidRPr="00CF3C49">
        <w:t>; or</w:t>
      </w:r>
    </w:p>
    <w:p w:rsidR="00B57664" w:rsidRPr="00CF3C49" w:rsidRDefault="00B57664" w:rsidP="00B57664">
      <w:pPr>
        <w:pStyle w:val="paragraph"/>
      </w:pPr>
      <w:r w:rsidRPr="00CF3C49">
        <w:tab/>
        <w:t>(b)</w:t>
      </w:r>
      <w:r w:rsidRPr="00CF3C49">
        <w:tab/>
        <w:t>in an application for a minor variation or a revocation of such an authorization; or</w:t>
      </w:r>
    </w:p>
    <w:p w:rsidR="00B57664" w:rsidRPr="00CF3C49" w:rsidRDefault="00B57664" w:rsidP="00B57664">
      <w:pPr>
        <w:pStyle w:val="paragraph"/>
      </w:pPr>
      <w:r w:rsidRPr="00CF3C49">
        <w:tab/>
        <w:t>(c)</w:t>
      </w:r>
      <w:r w:rsidRPr="00CF3C49">
        <w:tab/>
        <w:t>in an application for the revocation of such an authorization and the substitution of another authorization;</w:t>
      </w:r>
    </w:p>
    <w:p w:rsidR="00B57664" w:rsidRPr="00CF3C49" w:rsidRDefault="00B57664" w:rsidP="00B57664">
      <w:pPr>
        <w:pStyle w:val="subsection2"/>
      </w:pPr>
      <w:r w:rsidRPr="00CF3C49">
        <w:t xml:space="preserve">shorten the time allowed by or under the regulations within which an application under </w:t>
      </w:r>
      <w:r w:rsidR="00CF3C49">
        <w:t>subsection (</w:t>
      </w:r>
      <w:r w:rsidRPr="00CF3C49">
        <w:t xml:space="preserve">1) may be made for a review of the determination by the Commission of the application referred to in </w:t>
      </w:r>
      <w:r w:rsidR="00CF3C49">
        <w:t>paragraph (</w:t>
      </w:r>
      <w:r w:rsidRPr="00CF3C49">
        <w:t>a), (b) or (c) if the member is satisfied that special circumstances exist and that, in all the circumstances, it would not be unfair to do so.</w:t>
      </w:r>
    </w:p>
    <w:p w:rsidR="006450E8" w:rsidRPr="00CF3C49" w:rsidRDefault="006450E8" w:rsidP="006450E8">
      <w:pPr>
        <w:pStyle w:val="subsection"/>
      </w:pPr>
      <w:r w:rsidRPr="00CF3C49">
        <w:tab/>
        <w:t>(1C)</w:t>
      </w:r>
      <w:r w:rsidRPr="00CF3C49">
        <w:tab/>
        <w:t xml:space="preserve">The regulations may make it a requirement that a person applying under </w:t>
      </w:r>
      <w:r w:rsidR="00CF3C49">
        <w:t>subsection (</w:t>
      </w:r>
      <w:r w:rsidRPr="00CF3C49">
        <w:t>1) for review of a determination relating to a merger authorisation give an undertaking under section</w:t>
      </w:r>
      <w:r w:rsidR="00CF3C49">
        <w:t> </w:t>
      </w:r>
      <w:r w:rsidRPr="00CF3C49">
        <w:t>87B that the person will not make the acquisition to which the authorisation relates while the Tribunal is considering the application.</w:t>
      </w:r>
    </w:p>
    <w:p w:rsidR="006450E8" w:rsidRPr="00CF3C49" w:rsidRDefault="006450E8" w:rsidP="006450E8">
      <w:pPr>
        <w:pStyle w:val="subsection"/>
      </w:pPr>
      <w:r w:rsidRPr="00CF3C49">
        <w:tab/>
        <w:t>(2)</w:t>
      </w:r>
      <w:r w:rsidRPr="00CF3C49">
        <w:tab/>
        <w:t>A review by the Tribunal is a re</w:t>
      </w:r>
      <w:r w:rsidR="00CF3C49">
        <w:noBreakHyphen/>
      </w:r>
      <w:r w:rsidRPr="00CF3C49">
        <w:t>hearing of the matter, unless it is a review of a determination by the Commission:</w:t>
      </w:r>
    </w:p>
    <w:p w:rsidR="006450E8" w:rsidRPr="00CF3C49" w:rsidRDefault="006450E8" w:rsidP="006450E8">
      <w:pPr>
        <w:pStyle w:val="paragraph"/>
      </w:pPr>
      <w:r w:rsidRPr="00CF3C49">
        <w:tab/>
        <w:t>(a)</w:t>
      </w:r>
      <w:r w:rsidRPr="00CF3C49">
        <w:tab/>
        <w:t>in relation to an application for a merger authorisation or a minor variation of a merger authorisation; or</w:t>
      </w:r>
    </w:p>
    <w:p w:rsidR="006450E8" w:rsidRPr="00CF3C49" w:rsidRDefault="006450E8" w:rsidP="006450E8">
      <w:pPr>
        <w:pStyle w:val="paragraph"/>
      </w:pPr>
      <w:r w:rsidRPr="00CF3C49">
        <w:tab/>
        <w:t>(b)</w:t>
      </w:r>
      <w:r w:rsidRPr="00CF3C49">
        <w:tab/>
        <w:t>in relation to the revocation of a merger authorisation, or the revocation of a merger authorisation and the substitution of another merger authorisation.</w:t>
      </w:r>
    </w:p>
    <w:p w:rsidR="006450E8" w:rsidRPr="00CF3C49" w:rsidRDefault="006450E8" w:rsidP="006450E8">
      <w:pPr>
        <w:pStyle w:val="subsection"/>
      </w:pPr>
      <w:r w:rsidRPr="00CF3C49">
        <w:tab/>
        <w:t>(3)</w:t>
      </w:r>
      <w:r w:rsidRPr="00CF3C49">
        <w:tab/>
        <w:t>Subsections</w:t>
      </w:r>
      <w:r w:rsidR="00CF3C49">
        <w:t> </w:t>
      </w:r>
      <w:r w:rsidRPr="00CF3C49">
        <w:t>90(7), 91A(4) and (4A), 91B(5) and 91C(7) apply in relation to the Tribunal in like manner as they apply in relation to the Commission.</w:t>
      </w:r>
    </w:p>
    <w:p w:rsidR="006450E8" w:rsidRPr="00CF3C49" w:rsidRDefault="006450E8" w:rsidP="00E57446">
      <w:pPr>
        <w:pStyle w:val="ActHead5"/>
      </w:pPr>
      <w:bookmarkStart w:id="772" w:name="_Toc42255668"/>
      <w:r w:rsidRPr="005162B2">
        <w:rPr>
          <w:rStyle w:val="CharSectno"/>
        </w:rPr>
        <w:t>101A</w:t>
      </w:r>
      <w:r w:rsidRPr="00CF3C49">
        <w:t xml:space="preserve">  Application for review of notices under Division</w:t>
      </w:r>
      <w:r w:rsidR="00CF3C49">
        <w:t> </w:t>
      </w:r>
      <w:r w:rsidRPr="00CF3C49">
        <w:t>2 of Part VII</w:t>
      </w:r>
      <w:bookmarkEnd w:id="772"/>
    </w:p>
    <w:p w:rsidR="00B57664" w:rsidRPr="00CF3C49" w:rsidRDefault="00B57664" w:rsidP="00E57446">
      <w:pPr>
        <w:pStyle w:val="subsection"/>
        <w:keepNext/>
        <w:keepLines/>
      </w:pPr>
      <w:r w:rsidRPr="00CF3C49">
        <w:tab/>
      </w:r>
      <w:r w:rsidRPr="00CF3C49">
        <w:tab/>
        <w:t xml:space="preserve">A person dissatisfied with the giving of a notice by the Commission under </w:t>
      </w:r>
      <w:r w:rsidR="006450E8" w:rsidRPr="00CF3C49">
        <w:t>subsection</w:t>
      </w:r>
      <w:r w:rsidR="00CF3C49">
        <w:t> </w:t>
      </w:r>
      <w:r w:rsidR="006450E8" w:rsidRPr="00CF3C49">
        <w:t>93(3), (3A) or (3B), 93AAA(1), 93AC(1), (2) or (2A), 93ACA(1), 93AD(5) or 93AG(7)</w:t>
      </w:r>
      <w:r w:rsidR="00B4518F" w:rsidRPr="00CF3C49">
        <w:t xml:space="preserve"> </w:t>
      </w:r>
      <w:r w:rsidRPr="00CF3C49">
        <w:t>may, as prescribed and within the time allowed by or under the regulations, apply to the Tribunal for a review of the giving of the notice and, if the person was the person to whom the notice was given or the Tribunal is satisfied that the person has a sufficient interest, the Tribunal shall review the giving of the notice.</w:t>
      </w:r>
    </w:p>
    <w:p w:rsidR="0096278C" w:rsidRPr="00CF3C49" w:rsidRDefault="0096278C" w:rsidP="0096278C">
      <w:pPr>
        <w:pStyle w:val="ActHead5"/>
      </w:pPr>
      <w:bookmarkStart w:id="773" w:name="_Toc42255669"/>
      <w:r w:rsidRPr="005162B2">
        <w:rPr>
          <w:rStyle w:val="CharSectno"/>
        </w:rPr>
        <w:t>101B</w:t>
      </w:r>
      <w:r w:rsidRPr="00CF3C49">
        <w:t xml:space="preserve">  Application for review of notice under section</w:t>
      </w:r>
      <w:r w:rsidR="00CF3C49">
        <w:t> </w:t>
      </w:r>
      <w:r w:rsidRPr="00CF3C49">
        <w:t>95AB</w:t>
      </w:r>
      <w:bookmarkEnd w:id="773"/>
    </w:p>
    <w:p w:rsidR="0096278C" w:rsidRPr="00CF3C49" w:rsidRDefault="0096278C" w:rsidP="0096278C">
      <w:pPr>
        <w:pStyle w:val="subsection"/>
      </w:pPr>
      <w:r w:rsidRPr="00CF3C49">
        <w:tab/>
        <w:t>(1)</w:t>
      </w:r>
      <w:r w:rsidRPr="00CF3C49">
        <w:tab/>
        <w:t>A person dissatisfied with the giving of a notice under section</w:t>
      </w:r>
      <w:r w:rsidR="00CF3C49">
        <w:t> </w:t>
      </w:r>
      <w:r w:rsidRPr="00CF3C49">
        <w:t>95AB may, as prescribed and within the time allowed by or under the regulations, apply to the Tribunal for a review of the giving of the notice.</w:t>
      </w:r>
    </w:p>
    <w:p w:rsidR="0096278C" w:rsidRPr="00CF3C49" w:rsidRDefault="0096278C" w:rsidP="0096278C">
      <w:pPr>
        <w:pStyle w:val="subsection"/>
      </w:pPr>
      <w:r w:rsidRPr="00CF3C49">
        <w:tab/>
        <w:t>(2)</w:t>
      </w:r>
      <w:r w:rsidRPr="00CF3C49">
        <w:tab/>
        <w:t>If the person is the person to whom the notice was given or the Tribunal is satisfied that the person has a sufficient interest, the Tribunal must review the giving of the notice.</w:t>
      </w:r>
    </w:p>
    <w:p w:rsidR="00B57664" w:rsidRPr="00CF3C49" w:rsidRDefault="00B57664" w:rsidP="00B57664">
      <w:pPr>
        <w:pStyle w:val="ActHead5"/>
      </w:pPr>
      <w:bookmarkStart w:id="774" w:name="_Toc42255670"/>
      <w:r w:rsidRPr="005162B2">
        <w:rPr>
          <w:rStyle w:val="CharSectno"/>
        </w:rPr>
        <w:t>102</w:t>
      </w:r>
      <w:r w:rsidRPr="00CF3C49">
        <w:t xml:space="preserve">  Functions and powers of Tribunal</w:t>
      </w:r>
      <w:bookmarkEnd w:id="774"/>
    </w:p>
    <w:p w:rsidR="00B57664" w:rsidRPr="00CF3C49" w:rsidRDefault="00B57664" w:rsidP="00B57664">
      <w:pPr>
        <w:pStyle w:val="subsection"/>
      </w:pPr>
      <w:r w:rsidRPr="00CF3C49">
        <w:tab/>
        <w:t>(1)</w:t>
      </w:r>
      <w:r w:rsidRPr="00CF3C49">
        <w:tab/>
        <w:t xml:space="preserve">On a review of a determination of the Commission </w:t>
      </w:r>
      <w:r w:rsidR="00D56C94" w:rsidRPr="00CF3C49">
        <w:t>under Division</w:t>
      </w:r>
      <w:r w:rsidR="00CF3C49">
        <w:t> </w:t>
      </w:r>
      <w:r w:rsidR="00D56C94" w:rsidRPr="00CF3C49">
        <w:t xml:space="preserve">1 of Part VII </w:t>
      </w:r>
      <w:r w:rsidRPr="00CF3C49">
        <w:t>in relation to:</w:t>
      </w:r>
    </w:p>
    <w:p w:rsidR="00B57664" w:rsidRPr="00CF3C49" w:rsidRDefault="00B57664" w:rsidP="00B57664">
      <w:pPr>
        <w:pStyle w:val="paragraph"/>
      </w:pPr>
      <w:r w:rsidRPr="00CF3C49">
        <w:tab/>
        <w:t>(a)</w:t>
      </w:r>
      <w:r w:rsidRPr="00CF3C49">
        <w:tab/>
        <w:t>an application for an authorization; or</w:t>
      </w:r>
    </w:p>
    <w:p w:rsidR="00B57664" w:rsidRPr="00CF3C49" w:rsidRDefault="00B57664" w:rsidP="00B57664">
      <w:pPr>
        <w:pStyle w:val="paragraph"/>
      </w:pPr>
      <w:r w:rsidRPr="00CF3C49">
        <w:tab/>
        <w:t>(b)</w:t>
      </w:r>
      <w:r w:rsidRPr="00CF3C49">
        <w:tab/>
        <w:t>an application for a minor variation of an authorization; or</w:t>
      </w:r>
    </w:p>
    <w:p w:rsidR="00B57664" w:rsidRPr="00CF3C49" w:rsidRDefault="00B57664" w:rsidP="00B57664">
      <w:pPr>
        <w:pStyle w:val="paragraph"/>
      </w:pPr>
      <w:r w:rsidRPr="00CF3C49">
        <w:tab/>
        <w:t>(c)</w:t>
      </w:r>
      <w:r w:rsidRPr="00CF3C49">
        <w:tab/>
        <w:t>an application for, or the Commission’s proposal for, the revocation of an authorization; or</w:t>
      </w:r>
    </w:p>
    <w:p w:rsidR="00B57664" w:rsidRPr="00CF3C49" w:rsidRDefault="00B57664" w:rsidP="00B57664">
      <w:pPr>
        <w:pStyle w:val="paragraph"/>
      </w:pPr>
      <w:r w:rsidRPr="00CF3C49">
        <w:tab/>
        <w:t>(d)</w:t>
      </w:r>
      <w:r w:rsidRPr="00CF3C49">
        <w:tab/>
        <w:t>an application for, or the Commission’s proposal for, the revocation of an authorization and the substitution of another authorization;</w:t>
      </w:r>
    </w:p>
    <w:p w:rsidR="00B57664" w:rsidRPr="00CF3C49" w:rsidRDefault="00B57664" w:rsidP="00B57664">
      <w:pPr>
        <w:pStyle w:val="subsection2"/>
      </w:pPr>
      <w:r w:rsidRPr="00CF3C49">
        <w:t>the Tribunal may make a determination affirming, setting aside or varying the determination of the Commission and, for the purposes of the review, may perform all the functions and exercise all the powers of the Commission.</w:t>
      </w:r>
    </w:p>
    <w:p w:rsidR="006450E8" w:rsidRPr="00CF3C49" w:rsidRDefault="006450E8" w:rsidP="006450E8">
      <w:pPr>
        <w:pStyle w:val="notetext"/>
      </w:pPr>
      <w:r w:rsidRPr="00CF3C49">
        <w:t>Note:</w:t>
      </w:r>
      <w:r w:rsidRPr="00CF3C49">
        <w:tab/>
      </w:r>
      <w:r w:rsidR="00CF3C49">
        <w:t>Subsections (</w:t>
      </w:r>
      <w:r w:rsidRPr="00CF3C49">
        <w:t>9) and (10) contain limitations in relation to determinations relating to merger authorisations.</w:t>
      </w:r>
    </w:p>
    <w:p w:rsidR="006450E8" w:rsidRPr="00CF3C49" w:rsidRDefault="006450E8" w:rsidP="006450E8">
      <w:pPr>
        <w:pStyle w:val="subsection"/>
      </w:pPr>
      <w:r w:rsidRPr="00CF3C49">
        <w:tab/>
        <w:t>(1AA)</w:t>
      </w:r>
      <w:r w:rsidRPr="00CF3C49">
        <w:tab/>
        <w:t>If a person applies to the Tribunal for review of a determination of the Commission relating to:</w:t>
      </w:r>
    </w:p>
    <w:p w:rsidR="006450E8" w:rsidRPr="00CF3C49" w:rsidRDefault="006450E8" w:rsidP="006450E8">
      <w:pPr>
        <w:pStyle w:val="paragraph"/>
      </w:pPr>
      <w:r w:rsidRPr="00CF3C49">
        <w:tab/>
        <w:t>(a)</w:t>
      </w:r>
      <w:r w:rsidRPr="00CF3C49">
        <w:tab/>
        <w:t xml:space="preserve">the grant of a merger authorisation (a </w:t>
      </w:r>
      <w:r w:rsidRPr="00CF3C49">
        <w:rPr>
          <w:b/>
          <w:i/>
        </w:rPr>
        <w:t>domestic merger authorisation</w:t>
      </w:r>
      <w:r w:rsidRPr="00CF3C49">
        <w:t>) that is not an overseas merger authorisation; or</w:t>
      </w:r>
    </w:p>
    <w:p w:rsidR="006450E8" w:rsidRPr="00CF3C49" w:rsidRDefault="006450E8" w:rsidP="006450E8">
      <w:pPr>
        <w:pStyle w:val="paragraph"/>
      </w:pPr>
      <w:r w:rsidRPr="00CF3C49">
        <w:tab/>
        <w:t>(b)</w:t>
      </w:r>
      <w:r w:rsidRPr="00CF3C49">
        <w:tab/>
        <w:t>the minor variation, or the revocation, of a domestic merger authorisation; or</w:t>
      </w:r>
    </w:p>
    <w:p w:rsidR="006450E8" w:rsidRPr="00CF3C49" w:rsidRDefault="006450E8" w:rsidP="006450E8">
      <w:pPr>
        <w:pStyle w:val="paragraph"/>
      </w:pPr>
      <w:r w:rsidRPr="00CF3C49">
        <w:tab/>
        <w:t>(c)</w:t>
      </w:r>
      <w:r w:rsidRPr="00CF3C49">
        <w:tab/>
        <w:t>the revocation of a domestic merger authorisation and the substitution of another domestic merger authorisation;</w:t>
      </w:r>
    </w:p>
    <w:p w:rsidR="006450E8" w:rsidRPr="00CF3C49" w:rsidRDefault="006450E8" w:rsidP="006450E8">
      <w:pPr>
        <w:pStyle w:val="subsection2"/>
      </w:pPr>
      <w:r w:rsidRPr="00CF3C49">
        <w:t xml:space="preserve">the Tribunal must make its determination on the review within the period applying under </w:t>
      </w:r>
      <w:r w:rsidR="00CF3C49">
        <w:t>subsection (</w:t>
      </w:r>
      <w:r w:rsidRPr="00CF3C49">
        <w:t xml:space="preserve">1AC) (the </w:t>
      </w:r>
      <w:r w:rsidRPr="00CF3C49">
        <w:rPr>
          <w:b/>
          <w:i/>
        </w:rPr>
        <w:t>relevant period</w:t>
      </w:r>
      <w:r w:rsidRPr="00CF3C49">
        <w:t>).</w:t>
      </w:r>
    </w:p>
    <w:p w:rsidR="006450E8" w:rsidRPr="00CF3C49" w:rsidRDefault="006450E8" w:rsidP="006450E8">
      <w:pPr>
        <w:pStyle w:val="subsection"/>
      </w:pPr>
      <w:r w:rsidRPr="00CF3C49">
        <w:tab/>
        <w:t>(1AB)</w:t>
      </w:r>
      <w:r w:rsidRPr="00CF3C49">
        <w:tab/>
        <w:t xml:space="preserve">If the Tribunal has not made its determination on the review of a determination of the Commission mentioned in </w:t>
      </w:r>
      <w:r w:rsidR="00CF3C49">
        <w:t>subsection (</w:t>
      </w:r>
      <w:r w:rsidRPr="00CF3C49">
        <w:t>1AA) within the relevant period, the Tribunal is taken to have made a determination affirming the Commission’s determination.</w:t>
      </w:r>
    </w:p>
    <w:p w:rsidR="006450E8" w:rsidRPr="00CF3C49" w:rsidRDefault="006450E8" w:rsidP="006450E8">
      <w:pPr>
        <w:pStyle w:val="subsection"/>
      </w:pPr>
      <w:r w:rsidRPr="00CF3C49">
        <w:tab/>
        <w:t>(1AC)</w:t>
      </w:r>
      <w:r w:rsidRPr="00CF3C49">
        <w:tab/>
        <w:t>The period applying under this subsection is as follows:</w:t>
      </w:r>
    </w:p>
    <w:p w:rsidR="006450E8" w:rsidRPr="00CF3C49" w:rsidRDefault="006450E8" w:rsidP="006450E8">
      <w:pPr>
        <w:pStyle w:val="paragraph"/>
      </w:pPr>
      <w:r w:rsidRPr="00CF3C49">
        <w:tab/>
        <w:t>(a)</w:t>
      </w:r>
      <w:r w:rsidRPr="00CF3C49">
        <w:tab/>
        <w:t xml:space="preserve">unless </w:t>
      </w:r>
      <w:r w:rsidR="00CF3C49">
        <w:t>paragraph (</w:t>
      </w:r>
      <w:r w:rsidRPr="00CF3C49">
        <w:t>b) or (c) applies—90 days;</w:t>
      </w:r>
    </w:p>
    <w:p w:rsidR="006450E8" w:rsidRPr="00CF3C49" w:rsidRDefault="006450E8" w:rsidP="006450E8">
      <w:pPr>
        <w:pStyle w:val="paragraph"/>
      </w:pPr>
      <w:r w:rsidRPr="00CF3C49">
        <w:tab/>
        <w:t>(b)</w:t>
      </w:r>
      <w:r w:rsidRPr="00CF3C49">
        <w:tab/>
        <w:t xml:space="preserve">if the Tribunal allows new information, documents or evidence under </w:t>
      </w:r>
      <w:r w:rsidR="00CF3C49">
        <w:t>subsection (</w:t>
      </w:r>
      <w:r w:rsidRPr="00CF3C49">
        <w:t xml:space="preserve">9), and </w:t>
      </w:r>
      <w:r w:rsidR="00CF3C49">
        <w:t>paragraph (</w:t>
      </w:r>
      <w:r w:rsidRPr="00CF3C49">
        <w:t>c) does not apply—120 days;</w:t>
      </w:r>
    </w:p>
    <w:p w:rsidR="006450E8" w:rsidRPr="00CF3C49" w:rsidRDefault="006450E8" w:rsidP="006450E8">
      <w:pPr>
        <w:pStyle w:val="paragraph"/>
      </w:pPr>
      <w:r w:rsidRPr="00CF3C49">
        <w:tab/>
        <w:t>(c)</w:t>
      </w:r>
      <w:r w:rsidRPr="00CF3C49">
        <w:tab/>
        <w:t xml:space="preserve">if an extended period is determined under </w:t>
      </w:r>
      <w:r w:rsidR="00CF3C49">
        <w:t>subsection (</w:t>
      </w:r>
      <w:r w:rsidRPr="00CF3C49">
        <w:t>1AD)—that extended period;</w:t>
      </w:r>
    </w:p>
    <w:p w:rsidR="006450E8" w:rsidRPr="00CF3C49" w:rsidRDefault="006450E8" w:rsidP="006450E8">
      <w:pPr>
        <w:pStyle w:val="subsection2"/>
      </w:pPr>
      <w:r w:rsidRPr="00CF3C49">
        <w:t>beginning on the day the Tribunal receives the application for review.</w:t>
      </w:r>
    </w:p>
    <w:p w:rsidR="006450E8" w:rsidRPr="00CF3C49" w:rsidRDefault="006450E8" w:rsidP="006450E8">
      <w:pPr>
        <w:pStyle w:val="subsection"/>
      </w:pPr>
      <w:r w:rsidRPr="00CF3C49">
        <w:tab/>
        <w:t>(1AD)</w:t>
      </w:r>
      <w:r w:rsidRPr="00CF3C49">
        <w:tab/>
        <w:t xml:space="preserve">Before the end of the period (the </w:t>
      </w:r>
      <w:r w:rsidRPr="00CF3C49">
        <w:rPr>
          <w:b/>
          <w:i/>
        </w:rPr>
        <w:t>initial period</w:t>
      </w:r>
      <w:r w:rsidRPr="00CF3C49">
        <w:t xml:space="preserve">) otherwise applying under </w:t>
      </w:r>
      <w:r w:rsidR="00CF3C49">
        <w:t>paragraph (</w:t>
      </w:r>
      <w:r w:rsidRPr="00CF3C49">
        <w:t>1AC)(a) or (b) for the review, the Tribunal may determine in writing that:</w:t>
      </w:r>
    </w:p>
    <w:p w:rsidR="006450E8" w:rsidRPr="00CF3C49" w:rsidRDefault="006450E8" w:rsidP="006450E8">
      <w:pPr>
        <w:pStyle w:val="paragraph"/>
      </w:pPr>
      <w:r w:rsidRPr="00CF3C49">
        <w:tab/>
        <w:t>(a)</w:t>
      </w:r>
      <w:r w:rsidRPr="00CF3C49">
        <w:tab/>
        <w:t>the matter cannot be dealt with properly within the initial period, either because of its complexity or because of other special circumstances; and</w:t>
      </w:r>
    </w:p>
    <w:p w:rsidR="006450E8" w:rsidRPr="00CF3C49" w:rsidRDefault="006450E8" w:rsidP="006450E8">
      <w:pPr>
        <w:pStyle w:val="paragraph"/>
      </w:pPr>
      <w:r w:rsidRPr="00CF3C49">
        <w:tab/>
        <w:t>(b)</w:t>
      </w:r>
      <w:r w:rsidRPr="00CF3C49">
        <w:tab/>
        <w:t>an extended period applies for the review, which consists of the initial period and a further specified period of not more than 90 days.</w:t>
      </w:r>
    </w:p>
    <w:p w:rsidR="006450E8" w:rsidRPr="00CF3C49" w:rsidRDefault="006450E8" w:rsidP="006450E8">
      <w:pPr>
        <w:pStyle w:val="subsection2"/>
      </w:pPr>
      <w:r w:rsidRPr="00CF3C49">
        <w:t>The Tribunal must, before the end of the initial period, notify the applicant and the Commission of any determination under this subsection.</w:t>
      </w:r>
    </w:p>
    <w:p w:rsidR="00B57664" w:rsidRPr="00CF3C49" w:rsidRDefault="00B57664" w:rsidP="00B57664">
      <w:pPr>
        <w:pStyle w:val="subsection"/>
      </w:pPr>
      <w:r w:rsidRPr="00CF3C49">
        <w:tab/>
        <w:t>(1A)</w:t>
      </w:r>
      <w:r w:rsidRPr="00CF3C49">
        <w:tab/>
        <w:t>If a person applies to the Tribunal for review of a determination of the Commission relating to:</w:t>
      </w:r>
    </w:p>
    <w:p w:rsidR="00B57664" w:rsidRPr="00CF3C49" w:rsidRDefault="00B57664" w:rsidP="00B57664">
      <w:pPr>
        <w:pStyle w:val="paragraph"/>
      </w:pPr>
      <w:r w:rsidRPr="00CF3C49">
        <w:tab/>
        <w:t>(a)</w:t>
      </w:r>
      <w:r w:rsidRPr="00CF3C49">
        <w:tab/>
        <w:t xml:space="preserve">the grant of </w:t>
      </w:r>
      <w:r w:rsidR="006450E8" w:rsidRPr="00CF3C49">
        <w:t>an overseas merger authorisation</w:t>
      </w:r>
      <w:r w:rsidRPr="00CF3C49">
        <w:t>; or</w:t>
      </w:r>
    </w:p>
    <w:p w:rsidR="00B57664" w:rsidRPr="00CF3C49" w:rsidRDefault="00B57664" w:rsidP="00B57664">
      <w:pPr>
        <w:pStyle w:val="paragraph"/>
      </w:pPr>
      <w:r w:rsidRPr="00CF3C49">
        <w:tab/>
        <w:t>(b)</w:t>
      </w:r>
      <w:r w:rsidRPr="00CF3C49">
        <w:tab/>
        <w:t xml:space="preserve">the minor variation, or the revocation, of an </w:t>
      </w:r>
      <w:r w:rsidR="006450E8" w:rsidRPr="00CF3C49">
        <w:t>overseas merger authorisation</w:t>
      </w:r>
      <w:r w:rsidRPr="00CF3C49">
        <w:t>; or</w:t>
      </w:r>
    </w:p>
    <w:p w:rsidR="006450E8" w:rsidRPr="00CF3C49" w:rsidRDefault="006450E8" w:rsidP="006450E8">
      <w:pPr>
        <w:pStyle w:val="paragraph"/>
      </w:pPr>
      <w:r w:rsidRPr="00CF3C49">
        <w:tab/>
        <w:t>(c)</w:t>
      </w:r>
      <w:r w:rsidRPr="00CF3C49">
        <w:tab/>
        <w:t>the revocation of an overseas merger authorisation and the substitution of another overseas merger authorisation;</w:t>
      </w:r>
    </w:p>
    <w:p w:rsidR="00B57664" w:rsidRPr="00CF3C49" w:rsidRDefault="00B57664" w:rsidP="00B57664">
      <w:pPr>
        <w:pStyle w:val="subsection2"/>
      </w:pPr>
      <w:r w:rsidRPr="00CF3C49">
        <w:t>the Tribunal must make its determination on the review within 60 days after receiving the application for review.</w:t>
      </w:r>
    </w:p>
    <w:p w:rsidR="00B57664" w:rsidRPr="00CF3C49" w:rsidRDefault="00B57664" w:rsidP="00B57664">
      <w:pPr>
        <w:pStyle w:val="subsection"/>
      </w:pPr>
      <w:r w:rsidRPr="00CF3C49">
        <w:tab/>
        <w:t>(1B)</w:t>
      </w:r>
      <w:r w:rsidRPr="00CF3C49">
        <w:tab/>
        <w:t xml:space="preserve">The 60 day time limit in </w:t>
      </w:r>
      <w:r w:rsidR="00CF3C49">
        <w:t>subsection (</w:t>
      </w:r>
      <w:r w:rsidRPr="00CF3C49">
        <w:t>1A) does not apply if the Tribunal considers that the matter cannot be dealt with properly within that period of 60 days, either because of its complexity or because of other special circumstances.</w:t>
      </w:r>
    </w:p>
    <w:p w:rsidR="00B57664" w:rsidRPr="00CF3C49" w:rsidRDefault="00B57664" w:rsidP="00B57664">
      <w:pPr>
        <w:pStyle w:val="subsection"/>
      </w:pPr>
      <w:r w:rsidRPr="00CF3C49">
        <w:tab/>
        <w:t>(1C)</w:t>
      </w:r>
      <w:r w:rsidRPr="00CF3C49">
        <w:tab/>
        <w:t xml:space="preserve">If </w:t>
      </w:r>
      <w:r w:rsidR="00CF3C49">
        <w:t>subsection (</w:t>
      </w:r>
      <w:r w:rsidRPr="00CF3C49">
        <w:t>1B) applies, the Tribunal must notify the applicant before the end of the 60 day period that the matter cannot be dealt with properly within that period.</w:t>
      </w:r>
    </w:p>
    <w:p w:rsidR="00B57664" w:rsidRPr="00CF3C49" w:rsidRDefault="00B57664" w:rsidP="00B57664">
      <w:pPr>
        <w:pStyle w:val="subsection"/>
      </w:pPr>
      <w:r w:rsidRPr="00CF3C49">
        <w:tab/>
        <w:t>(2)</w:t>
      </w:r>
      <w:r w:rsidRPr="00CF3C49">
        <w:tab/>
        <w:t xml:space="preserve">A determination by the Tribunal affirming, setting aside or varying a determination of the Commission </w:t>
      </w:r>
      <w:r w:rsidR="00D56C94" w:rsidRPr="00CF3C49">
        <w:t>under Division</w:t>
      </w:r>
      <w:r w:rsidR="00CF3C49">
        <w:t> </w:t>
      </w:r>
      <w:r w:rsidR="00D56C94" w:rsidRPr="00CF3C49">
        <w:t xml:space="preserve">1 of Part VII </w:t>
      </w:r>
      <w:r w:rsidRPr="00CF3C49">
        <w:t>in relation to:</w:t>
      </w:r>
    </w:p>
    <w:p w:rsidR="00B57664" w:rsidRPr="00CF3C49" w:rsidRDefault="00B57664" w:rsidP="00B57664">
      <w:pPr>
        <w:pStyle w:val="paragraph"/>
      </w:pPr>
      <w:r w:rsidRPr="00CF3C49">
        <w:tab/>
        <w:t>(a)</w:t>
      </w:r>
      <w:r w:rsidRPr="00CF3C49">
        <w:tab/>
        <w:t>an application for an authorization; or</w:t>
      </w:r>
    </w:p>
    <w:p w:rsidR="00B57664" w:rsidRPr="00CF3C49" w:rsidRDefault="00B57664" w:rsidP="00B57664">
      <w:pPr>
        <w:pStyle w:val="paragraph"/>
      </w:pPr>
      <w:r w:rsidRPr="00CF3C49">
        <w:tab/>
        <w:t>(b)</w:t>
      </w:r>
      <w:r w:rsidRPr="00CF3C49">
        <w:tab/>
        <w:t>an application for a minor variation of an authorization; or</w:t>
      </w:r>
    </w:p>
    <w:p w:rsidR="00B57664" w:rsidRPr="00CF3C49" w:rsidRDefault="00B57664" w:rsidP="00B57664">
      <w:pPr>
        <w:pStyle w:val="paragraph"/>
      </w:pPr>
      <w:r w:rsidRPr="00CF3C49">
        <w:tab/>
        <w:t>(c)</w:t>
      </w:r>
      <w:r w:rsidRPr="00CF3C49">
        <w:tab/>
        <w:t>an application for, or the Commission’s proposal for, the revocation of an authorization; or</w:t>
      </w:r>
    </w:p>
    <w:p w:rsidR="00B57664" w:rsidRPr="00CF3C49" w:rsidRDefault="00B57664" w:rsidP="00B57664">
      <w:pPr>
        <w:pStyle w:val="paragraph"/>
      </w:pPr>
      <w:r w:rsidRPr="00CF3C49">
        <w:tab/>
        <w:t>(d)</w:t>
      </w:r>
      <w:r w:rsidRPr="00CF3C49">
        <w:tab/>
        <w:t>an application for, or the Commission’s proposal for, the revocation of an authorization and the substitution of another authorization;</w:t>
      </w:r>
    </w:p>
    <w:p w:rsidR="00B57664" w:rsidRPr="00CF3C49" w:rsidRDefault="00B57664" w:rsidP="00B57664">
      <w:pPr>
        <w:pStyle w:val="subsection2"/>
      </w:pPr>
      <w:r w:rsidRPr="00CF3C49">
        <w:t>is, for the purposes of this Act other than this Part, to be taken to be a determination of the Commission.</w:t>
      </w:r>
    </w:p>
    <w:p w:rsidR="003F7717" w:rsidRPr="00CF3C49" w:rsidRDefault="003F7717" w:rsidP="00F22B5D">
      <w:pPr>
        <w:pStyle w:val="subsection"/>
        <w:keepNext/>
      </w:pPr>
      <w:r w:rsidRPr="00CF3C49">
        <w:tab/>
        <w:t>(4)</w:t>
      </w:r>
      <w:r w:rsidRPr="00CF3C49">
        <w:tab/>
        <w:t>Upon a review of the giving of a notice by the Commission under subsection</w:t>
      </w:r>
      <w:r w:rsidR="00CF3C49">
        <w:t> </w:t>
      </w:r>
      <w:r w:rsidRPr="00CF3C49">
        <w:t>93(3):</w:t>
      </w:r>
    </w:p>
    <w:p w:rsidR="003F7717" w:rsidRPr="00CF3C49" w:rsidRDefault="003F7717" w:rsidP="003F7717">
      <w:pPr>
        <w:pStyle w:val="paragraph"/>
      </w:pPr>
      <w:r w:rsidRPr="00CF3C49">
        <w:tab/>
        <w:t>(a)</w:t>
      </w:r>
      <w:r w:rsidRPr="00CF3C49">
        <w:tab/>
        <w:t>if the person who applied for the review satisfies the Tribunal that:</w:t>
      </w:r>
    </w:p>
    <w:p w:rsidR="003F7717" w:rsidRPr="00CF3C49" w:rsidRDefault="003F7717" w:rsidP="003F7717">
      <w:pPr>
        <w:pStyle w:val="paragraphsub"/>
      </w:pPr>
      <w:r w:rsidRPr="00CF3C49">
        <w:tab/>
        <w:t>(i)</w:t>
      </w:r>
      <w:r w:rsidRPr="00CF3C49">
        <w:tab/>
        <w:t>the conduct or proposed conduct does not and would not have the purpose, and does not and is not likely to have or would not have and would not be likely to have the effect, of substantially lessening competition (within the meaning of section</w:t>
      </w:r>
      <w:r w:rsidR="00CF3C49">
        <w:t> </w:t>
      </w:r>
      <w:r w:rsidRPr="00CF3C49">
        <w:t>47); or</w:t>
      </w:r>
    </w:p>
    <w:p w:rsidR="003F7717" w:rsidRPr="00CF3C49" w:rsidRDefault="003F7717" w:rsidP="003F7717">
      <w:pPr>
        <w:pStyle w:val="paragraphsub"/>
      </w:pPr>
      <w:r w:rsidRPr="00CF3C49">
        <w:tab/>
        <w:t>(ii)</w:t>
      </w:r>
      <w:r w:rsidRPr="00CF3C49">
        <w:tab/>
        <w:t>in all the circumstances:</w:t>
      </w:r>
    </w:p>
    <w:p w:rsidR="003F7717" w:rsidRPr="00CF3C49" w:rsidRDefault="003F7717" w:rsidP="003F7717">
      <w:pPr>
        <w:pStyle w:val="paragraphsub-sub"/>
      </w:pPr>
      <w:r w:rsidRPr="00CF3C49">
        <w:tab/>
        <w:t>(A)</w:t>
      </w:r>
      <w:r w:rsidRPr="00CF3C49">
        <w:tab/>
        <w:t>the conduct or proposed conduct has resulted or is likely to result, or would result or be likely to result, in a benefit to the public; and</w:t>
      </w:r>
    </w:p>
    <w:p w:rsidR="003F7717" w:rsidRPr="00CF3C49" w:rsidRDefault="003F7717" w:rsidP="003F7717">
      <w:pPr>
        <w:pStyle w:val="paragraphsub-sub"/>
      </w:pPr>
      <w:r w:rsidRPr="00CF3C49">
        <w:tab/>
        <w:t>(B)</w:t>
      </w:r>
      <w:r w:rsidRPr="00CF3C49">
        <w:tab/>
        <w:t>that benefit outweighs or would outweigh the detriment to the public that has resulted or is likely to result, or would result or be likely to result, from the conduct or proposed conduct;</w:t>
      </w:r>
    </w:p>
    <w:p w:rsidR="003F7717" w:rsidRPr="00CF3C49" w:rsidRDefault="003F7717" w:rsidP="003F7717">
      <w:pPr>
        <w:pStyle w:val="paragraph"/>
      </w:pPr>
      <w:r w:rsidRPr="00CF3C49">
        <w:tab/>
      </w:r>
      <w:r w:rsidRPr="00CF3C49">
        <w:tab/>
        <w:t>the Tribunal must make a determination setting aside the notice; or</w:t>
      </w:r>
    </w:p>
    <w:p w:rsidR="003F7717" w:rsidRPr="00CF3C49" w:rsidRDefault="003F7717" w:rsidP="003F7717">
      <w:pPr>
        <w:pStyle w:val="paragraph"/>
      </w:pPr>
      <w:r w:rsidRPr="00CF3C49">
        <w:tab/>
        <w:t>(b)</w:t>
      </w:r>
      <w:r w:rsidRPr="00CF3C49">
        <w:tab/>
        <w:t>if the person who applied for the review does not so satisfy the Tribunal—the Tribunal must make a determination affirming the notice.</w:t>
      </w:r>
    </w:p>
    <w:p w:rsidR="00B57664" w:rsidRPr="00CF3C49" w:rsidRDefault="00B57664" w:rsidP="00B57664">
      <w:pPr>
        <w:pStyle w:val="subsection"/>
      </w:pPr>
      <w:r w:rsidRPr="00CF3C49">
        <w:tab/>
        <w:t>(5)</w:t>
      </w:r>
      <w:r w:rsidRPr="00CF3C49">
        <w:tab/>
        <w:t>Where the Tribunal makes a determination setting aside a notice given by the Commission under subsection</w:t>
      </w:r>
      <w:r w:rsidR="00CF3C49">
        <w:t> </w:t>
      </w:r>
      <w:r w:rsidRPr="00CF3C49">
        <w:t>93(3), then, after the setting aside of the notice, subsection</w:t>
      </w:r>
      <w:r w:rsidR="00CF3C49">
        <w:t> </w:t>
      </w:r>
      <w:r w:rsidRPr="00CF3C49">
        <w:t>93(7) has effect in relation to the conduct referred to in the notice as if the Commission had not given the notice.</w:t>
      </w:r>
    </w:p>
    <w:p w:rsidR="0096278C" w:rsidRPr="00CF3C49" w:rsidRDefault="0096278C" w:rsidP="0096278C">
      <w:pPr>
        <w:pStyle w:val="subsection"/>
      </w:pPr>
      <w:r w:rsidRPr="00CF3C49">
        <w:tab/>
        <w:t>(5AAA)</w:t>
      </w:r>
      <w:r w:rsidRPr="00CF3C49">
        <w:tab/>
        <w:t>Upon a review of the giving of a notice by the Commission under subsection</w:t>
      </w:r>
      <w:r w:rsidR="00CF3C49">
        <w:t> </w:t>
      </w:r>
      <w:r w:rsidRPr="00CF3C49">
        <w:t>93(3B):</w:t>
      </w:r>
    </w:p>
    <w:p w:rsidR="0096278C" w:rsidRPr="00CF3C49" w:rsidRDefault="0096278C" w:rsidP="0096278C">
      <w:pPr>
        <w:pStyle w:val="paragraph"/>
      </w:pPr>
      <w:r w:rsidRPr="00CF3C49">
        <w:tab/>
        <w:t>(a)</w:t>
      </w:r>
      <w:r w:rsidRPr="00CF3C49">
        <w:tab/>
        <w:t>if the person who applied for the review satisfies the Tribunal that the corporation or other person on whom the conditions relating to the conduct or proposed conduct have been imposed has not failed to comply with those conditions—the Tribunal must make a determination setting aside the notice; or</w:t>
      </w:r>
    </w:p>
    <w:p w:rsidR="0096278C" w:rsidRPr="00CF3C49" w:rsidRDefault="0096278C" w:rsidP="0096278C">
      <w:pPr>
        <w:pStyle w:val="paragraph"/>
      </w:pPr>
      <w:r w:rsidRPr="00CF3C49">
        <w:tab/>
        <w:t>(b)</w:t>
      </w:r>
      <w:r w:rsidRPr="00CF3C49">
        <w:tab/>
        <w:t>if the person who applied for the review does not so satisfy the Tribunal—the Tribunal must make a determination affirming the notice.</w:t>
      </w:r>
    </w:p>
    <w:p w:rsidR="0096278C" w:rsidRPr="00CF3C49" w:rsidRDefault="0096278C" w:rsidP="0096278C">
      <w:pPr>
        <w:pStyle w:val="subsection"/>
      </w:pPr>
      <w:r w:rsidRPr="00CF3C49">
        <w:tab/>
        <w:t>(5AAB)</w:t>
      </w:r>
      <w:r w:rsidRPr="00CF3C49">
        <w:tab/>
        <w:t>Upon a review of the giving of a notice by the Commission under subsection</w:t>
      </w:r>
      <w:r w:rsidR="00CF3C49">
        <w:t> </w:t>
      </w:r>
      <w:r w:rsidRPr="00CF3C49">
        <w:t>93AAA(1):</w:t>
      </w:r>
    </w:p>
    <w:p w:rsidR="0096278C" w:rsidRPr="00CF3C49" w:rsidRDefault="0096278C" w:rsidP="0096278C">
      <w:pPr>
        <w:pStyle w:val="paragraph"/>
      </w:pPr>
      <w:r w:rsidRPr="00CF3C49">
        <w:tab/>
        <w:t>(a)</w:t>
      </w:r>
      <w:r w:rsidRPr="00CF3C49">
        <w:tab/>
        <w:t>if the person who applied for the review satisfies the Tribunal that:</w:t>
      </w:r>
    </w:p>
    <w:p w:rsidR="0096278C" w:rsidRPr="00CF3C49" w:rsidRDefault="0096278C" w:rsidP="0096278C">
      <w:pPr>
        <w:pStyle w:val="paragraphsub"/>
      </w:pPr>
      <w:r w:rsidRPr="00CF3C49">
        <w:tab/>
        <w:t>(i)</w:t>
      </w:r>
      <w:r w:rsidRPr="00CF3C49">
        <w:tab/>
        <w:t>apart from section</w:t>
      </w:r>
      <w:r w:rsidR="00CF3C49">
        <w:t> </w:t>
      </w:r>
      <w:r w:rsidRPr="00CF3C49">
        <w:t>93AAA, the Commission would not have had grounds referred to in subparagraph</w:t>
      </w:r>
      <w:r w:rsidR="00CF3C49">
        <w:t> </w:t>
      </w:r>
      <w:r w:rsidRPr="00CF3C49">
        <w:t>93AAA(1)(b)(i); or</w:t>
      </w:r>
    </w:p>
    <w:p w:rsidR="0096278C" w:rsidRPr="00CF3C49" w:rsidRDefault="0096278C" w:rsidP="0096278C">
      <w:pPr>
        <w:pStyle w:val="paragraphsub"/>
      </w:pPr>
      <w:r w:rsidRPr="00CF3C49">
        <w:tab/>
        <w:t>(ii)</w:t>
      </w:r>
      <w:r w:rsidRPr="00CF3C49">
        <w:tab/>
        <w:t>compliance with the conditions imposed by the notice would not ensure those grounds would not exist;</w:t>
      </w:r>
    </w:p>
    <w:p w:rsidR="0096278C" w:rsidRPr="00CF3C49" w:rsidRDefault="0096278C" w:rsidP="0096278C">
      <w:pPr>
        <w:pStyle w:val="paragraph"/>
      </w:pPr>
      <w:r w:rsidRPr="00CF3C49">
        <w:tab/>
      </w:r>
      <w:r w:rsidRPr="00CF3C49">
        <w:tab/>
        <w:t>the Tribunal must make a determination setting aside the notice; or</w:t>
      </w:r>
    </w:p>
    <w:p w:rsidR="0096278C" w:rsidRPr="00CF3C49" w:rsidRDefault="0096278C" w:rsidP="0096278C">
      <w:pPr>
        <w:pStyle w:val="paragraph"/>
      </w:pPr>
      <w:r w:rsidRPr="00CF3C49">
        <w:tab/>
        <w:t>(b)</w:t>
      </w:r>
      <w:r w:rsidRPr="00CF3C49">
        <w:tab/>
        <w:t>if the person who applied for the review does not so satisfy the Tribunal—the Tribunal must make a determination affirming the notice.</w:t>
      </w:r>
    </w:p>
    <w:p w:rsidR="00B4518F" w:rsidRPr="00CF3C49" w:rsidRDefault="00B4518F" w:rsidP="00B4518F">
      <w:pPr>
        <w:pStyle w:val="subsection"/>
      </w:pPr>
      <w:r w:rsidRPr="00CF3C49">
        <w:tab/>
        <w:t>(5AA)</w:t>
      </w:r>
      <w:r w:rsidRPr="00CF3C49">
        <w:tab/>
        <w:t>Upon a review of the giving of a notice by the Commission under subsection</w:t>
      </w:r>
      <w:r w:rsidR="00CF3C49">
        <w:t> </w:t>
      </w:r>
      <w:r w:rsidRPr="00CF3C49">
        <w:t>93AC(1):</w:t>
      </w:r>
    </w:p>
    <w:p w:rsidR="00B4518F" w:rsidRPr="00CF3C49" w:rsidRDefault="00B4518F" w:rsidP="00B4518F">
      <w:pPr>
        <w:pStyle w:val="paragraph"/>
      </w:pPr>
      <w:r w:rsidRPr="00CF3C49">
        <w:tab/>
        <w:t>(a)</w:t>
      </w:r>
      <w:r w:rsidRPr="00CF3C49">
        <w:tab/>
        <w:t>if the person who applied for the review satisfies the Tribunal that any benefit to the public that has resulted or is likely to result or would result or be likely to result from the provision outweighs or would outweigh the detriment to the public that has resulted or is likely to result or would result or be likely to result from the provision—the Tribunal must make a determination setting aside the notice; or</w:t>
      </w:r>
    </w:p>
    <w:p w:rsidR="00B4518F" w:rsidRPr="00CF3C49" w:rsidRDefault="00B4518F" w:rsidP="00B4518F">
      <w:pPr>
        <w:pStyle w:val="paragraph"/>
      </w:pPr>
      <w:r w:rsidRPr="00CF3C49">
        <w:tab/>
        <w:t>(b)</w:t>
      </w:r>
      <w:r w:rsidRPr="00CF3C49">
        <w:tab/>
        <w:t>if the person who applied for the review does not so satisfy the Tribunal—the Tribunal must make a determination affirming the notice.</w:t>
      </w:r>
    </w:p>
    <w:p w:rsidR="00B4518F" w:rsidRPr="00CF3C49" w:rsidRDefault="00B4518F" w:rsidP="00B4518F">
      <w:pPr>
        <w:pStyle w:val="subsection"/>
      </w:pPr>
      <w:r w:rsidRPr="00CF3C49">
        <w:tab/>
        <w:t>(5AB)</w:t>
      </w:r>
      <w:r w:rsidRPr="00CF3C49">
        <w:tab/>
        <w:t>Upon a review of the giving of a notice by the Commission under subsection</w:t>
      </w:r>
      <w:r w:rsidR="00CF3C49">
        <w:t> </w:t>
      </w:r>
      <w:r w:rsidRPr="00CF3C49">
        <w:t>93AC(2):</w:t>
      </w:r>
    </w:p>
    <w:p w:rsidR="00B4518F" w:rsidRPr="00CF3C49" w:rsidRDefault="00B4518F" w:rsidP="00B4518F">
      <w:pPr>
        <w:pStyle w:val="paragraph"/>
      </w:pPr>
      <w:r w:rsidRPr="00CF3C49">
        <w:tab/>
        <w:t>(a)</w:t>
      </w:r>
      <w:r w:rsidRPr="00CF3C49">
        <w:tab/>
        <w:t>if the person who applied for the review satisfies the Tribunal that:</w:t>
      </w:r>
    </w:p>
    <w:p w:rsidR="00B4518F" w:rsidRPr="00CF3C49" w:rsidRDefault="00B4518F" w:rsidP="00B4518F">
      <w:pPr>
        <w:pStyle w:val="paragraphsub"/>
      </w:pPr>
      <w:r w:rsidRPr="00CF3C49">
        <w:tab/>
        <w:t>(i)</w:t>
      </w:r>
      <w:r w:rsidRPr="00CF3C49">
        <w:tab/>
        <w:t>the provision does not and would not have the purpose, and does not and is not likely to have or would not have and would not be likely to have the effect, of substantially lessening competition (within the meaning of section</w:t>
      </w:r>
      <w:r w:rsidR="00CF3C49">
        <w:t> </w:t>
      </w:r>
      <w:r w:rsidRPr="00CF3C49">
        <w:t>45); or</w:t>
      </w:r>
    </w:p>
    <w:p w:rsidR="00B4518F" w:rsidRPr="00CF3C49" w:rsidRDefault="00B4518F" w:rsidP="00B4518F">
      <w:pPr>
        <w:pStyle w:val="paragraphsub"/>
      </w:pPr>
      <w:r w:rsidRPr="00CF3C49">
        <w:tab/>
        <w:t>(ii)</w:t>
      </w:r>
      <w:r w:rsidRPr="00CF3C49">
        <w:tab/>
        <w:t>in all the circumstances:</w:t>
      </w:r>
    </w:p>
    <w:p w:rsidR="00B4518F" w:rsidRPr="00CF3C49" w:rsidRDefault="00B4518F" w:rsidP="00B4518F">
      <w:pPr>
        <w:pStyle w:val="paragraphsub-sub"/>
      </w:pPr>
      <w:r w:rsidRPr="00CF3C49">
        <w:tab/>
        <w:t>(A)</w:t>
      </w:r>
      <w:r w:rsidRPr="00CF3C49">
        <w:tab/>
        <w:t>the provision has resulted or is likely to result, or would result or be likely to result, in a benefit to the public; and</w:t>
      </w:r>
    </w:p>
    <w:p w:rsidR="00B4518F" w:rsidRPr="00CF3C49" w:rsidRDefault="00B4518F" w:rsidP="00B4518F">
      <w:pPr>
        <w:pStyle w:val="paragraphsub-sub"/>
      </w:pPr>
      <w:r w:rsidRPr="00CF3C49">
        <w:tab/>
        <w:t>(B)</w:t>
      </w:r>
      <w:r w:rsidRPr="00CF3C49">
        <w:tab/>
        <w:t>that benefit outweighs or would outweigh the detriment to the public constituted by any lessening of competition that has resulted or is likely to result, or would result or be likely to result, from the provision;</w:t>
      </w:r>
    </w:p>
    <w:p w:rsidR="00B4518F" w:rsidRPr="00CF3C49" w:rsidRDefault="00B4518F" w:rsidP="00B4518F">
      <w:pPr>
        <w:pStyle w:val="paragraph"/>
      </w:pPr>
      <w:r w:rsidRPr="00CF3C49">
        <w:tab/>
      </w:r>
      <w:r w:rsidRPr="00CF3C49">
        <w:tab/>
        <w:t>the Tribunal must make a determination setting aside the notice; or</w:t>
      </w:r>
    </w:p>
    <w:p w:rsidR="00B4518F" w:rsidRPr="00CF3C49" w:rsidRDefault="00B4518F" w:rsidP="00B4518F">
      <w:pPr>
        <w:pStyle w:val="paragraph"/>
      </w:pPr>
      <w:r w:rsidRPr="00CF3C49">
        <w:tab/>
        <w:t>(b)</w:t>
      </w:r>
      <w:r w:rsidRPr="00CF3C49">
        <w:tab/>
        <w:t>if the person who applied for the review does not so satisfy the Tribunal—the Tribunal must make a determination affirming the notice.</w:t>
      </w:r>
    </w:p>
    <w:p w:rsidR="0096278C" w:rsidRPr="00CF3C49" w:rsidRDefault="0096278C" w:rsidP="0096278C">
      <w:pPr>
        <w:pStyle w:val="subsection"/>
      </w:pPr>
      <w:r w:rsidRPr="00CF3C49">
        <w:tab/>
        <w:t>(5ABA)</w:t>
      </w:r>
      <w:r w:rsidRPr="00CF3C49">
        <w:tab/>
        <w:t>Upon a review of the giving of a notice by the Commission under subsection</w:t>
      </w:r>
      <w:r w:rsidR="00CF3C49">
        <w:t> </w:t>
      </w:r>
      <w:r w:rsidRPr="00CF3C49">
        <w:t>93AC(2A):</w:t>
      </w:r>
    </w:p>
    <w:p w:rsidR="0096278C" w:rsidRPr="00CF3C49" w:rsidRDefault="0096278C" w:rsidP="0096278C">
      <w:pPr>
        <w:pStyle w:val="paragraph"/>
      </w:pPr>
      <w:r w:rsidRPr="00CF3C49">
        <w:tab/>
        <w:t>(a)</w:t>
      </w:r>
      <w:r w:rsidRPr="00CF3C49">
        <w:tab/>
        <w:t>if the person who applied for the review satisfies the Tribunal that the corporation on whom the conditions relating to the conduct or proposed conduct have been imposed has not failed to comply with those conditions—the Tribunal must make a determination setting aside the notice; or</w:t>
      </w:r>
    </w:p>
    <w:p w:rsidR="0096278C" w:rsidRPr="00CF3C49" w:rsidRDefault="0096278C" w:rsidP="0096278C">
      <w:pPr>
        <w:pStyle w:val="paragraph"/>
      </w:pPr>
      <w:r w:rsidRPr="00CF3C49">
        <w:tab/>
        <w:t>(b)</w:t>
      </w:r>
      <w:r w:rsidRPr="00CF3C49">
        <w:tab/>
        <w:t>if the person who applied for the review does not so satisfy the Tribunal—the Tribunal must make a determination affirming the notice.</w:t>
      </w:r>
    </w:p>
    <w:p w:rsidR="00B4518F" w:rsidRPr="00CF3C49" w:rsidRDefault="00B4518F" w:rsidP="00B4518F">
      <w:pPr>
        <w:pStyle w:val="subsection"/>
      </w:pPr>
      <w:r w:rsidRPr="00CF3C49">
        <w:tab/>
        <w:t>(5AC)</w:t>
      </w:r>
      <w:r w:rsidRPr="00CF3C49">
        <w:tab/>
        <w:t xml:space="preserve">If the Tribunal sets aside a notice (the </w:t>
      </w:r>
      <w:r w:rsidRPr="00CF3C49">
        <w:rPr>
          <w:b/>
          <w:i/>
        </w:rPr>
        <w:t>objection notice</w:t>
      </w:r>
      <w:r w:rsidRPr="00CF3C49">
        <w:t xml:space="preserve">) given by the Commission under </w:t>
      </w:r>
      <w:r w:rsidR="006450E8" w:rsidRPr="00CF3C49">
        <w:t>subsection</w:t>
      </w:r>
      <w:r w:rsidR="00CF3C49">
        <w:t> </w:t>
      </w:r>
      <w:r w:rsidR="006450E8" w:rsidRPr="00CF3C49">
        <w:t>93AC(1), (2) or (2A)</w:t>
      </w:r>
      <w:r w:rsidRPr="00CF3C49">
        <w:t>, then:</w:t>
      </w:r>
    </w:p>
    <w:p w:rsidR="00B4518F" w:rsidRPr="00CF3C49" w:rsidRDefault="00B4518F" w:rsidP="00B4518F">
      <w:pPr>
        <w:pStyle w:val="paragraph"/>
      </w:pPr>
      <w:r w:rsidRPr="00CF3C49">
        <w:tab/>
        <w:t>(a)</w:t>
      </w:r>
      <w:r w:rsidRPr="00CF3C49">
        <w:tab/>
        <w:t>if the Commission gave the objection notice as part of a process starting when the Commission gave a notice under subsection</w:t>
      </w:r>
      <w:r w:rsidR="00CF3C49">
        <w:t> </w:t>
      </w:r>
      <w:r w:rsidRPr="00CF3C49">
        <w:t>93A(2) (conference notice) during the period described in paragraph</w:t>
      </w:r>
      <w:r w:rsidR="00CF3C49">
        <w:t> </w:t>
      </w:r>
      <w:r w:rsidRPr="00CF3C49">
        <w:t>93AD(1)(a)—the Commission is taken for the purposes of paragraph</w:t>
      </w:r>
      <w:r w:rsidR="00CF3C49">
        <w:t> </w:t>
      </w:r>
      <w:r w:rsidRPr="00CF3C49">
        <w:t>93AD(1)(b) to have decided not to give the objection notice at the time the Tribunal set it aside; and</w:t>
      </w:r>
    </w:p>
    <w:p w:rsidR="00B4518F" w:rsidRPr="00CF3C49" w:rsidRDefault="00B4518F" w:rsidP="00B4518F">
      <w:pPr>
        <w:pStyle w:val="paragraph"/>
      </w:pPr>
      <w:r w:rsidRPr="00CF3C49">
        <w:tab/>
        <w:t>(b)</w:t>
      </w:r>
      <w:r w:rsidRPr="00CF3C49">
        <w:tab/>
        <w:t>for the purposes of subsections</w:t>
      </w:r>
      <w:r w:rsidR="00CF3C49">
        <w:t> </w:t>
      </w:r>
      <w:r w:rsidRPr="00CF3C49">
        <w:t>93AD(2) and (3), the objection notice is taken not to have been given.</w:t>
      </w:r>
    </w:p>
    <w:p w:rsidR="00B57664" w:rsidRPr="00CF3C49" w:rsidRDefault="00B57664" w:rsidP="00B57664">
      <w:pPr>
        <w:pStyle w:val="subsection"/>
      </w:pPr>
      <w:r w:rsidRPr="00CF3C49">
        <w:tab/>
        <w:t>(5A)</w:t>
      </w:r>
      <w:r w:rsidRPr="00CF3C49">
        <w:tab/>
        <w:t>The Tribunal must set aside a notice under subsection</w:t>
      </w:r>
      <w:r w:rsidR="00CF3C49">
        <w:t> </w:t>
      </w:r>
      <w:r w:rsidRPr="00CF3C49">
        <w:t>93(3A) if the person who applied for a review of the giving of the notice satisfies the Tribunal that the likely benefit to the public from the conduct or proposed conduct to which the notice relates will outweigh the likely detriment to the public from the conduct or proposed conduct.</w:t>
      </w:r>
    </w:p>
    <w:p w:rsidR="00B57664" w:rsidRPr="00CF3C49" w:rsidRDefault="00B57664" w:rsidP="00B57664">
      <w:pPr>
        <w:pStyle w:val="subsection"/>
      </w:pPr>
      <w:r w:rsidRPr="00CF3C49">
        <w:tab/>
        <w:t>(5B)</w:t>
      </w:r>
      <w:r w:rsidRPr="00CF3C49">
        <w:tab/>
        <w:t>The Tribunal must affirm the giving of a notice under subsection</w:t>
      </w:r>
      <w:r w:rsidR="00CF3C49">
        <w:t> </w:t>
      </w:r>
      <w:r w:rsidRPr="00CF3C49">
        <w:t xml:space="preserve">93(3A) if the person who applied for a review of the giving of the notice does not satisfy the Tribunal as described in </w:t>
      </w:r>
      <w:r w:rsidR="00CF3C49">
        <w:t>subsection (</w:t>
      </w:r>
      <w:r w:rsidRPr="00CF3C49">
        <w:t>5A).</w:t>
      </w:r>
    </w:p>
    <w:p w:rsidR="00B57664" w:rsidRPr="00CF3C49" w:rsidRDefault="00B57664" w:rsidP="00B57664">
      <w:pPr>
        <w:pStyle w:val="subsection"/>
      </w:pPr>
      <w:r w:rsidRPr="00CF3C49">
        <w:tab/>
        <w:t>(5C)</w:t>
      </w:r>
      <w:r w:rsidRPr="00CF3C49">
        <w:tab/>
        <w:t>If the Tribunal sets aside a notice given by the Commission under subsection</w:t>
      </w:r>
      <w:r w:rsidR="00CF3C49">
        <w:t> </w:t>
      </w:r>
      <w:r w:rsidRPr="00CF3C49">
        <w:t>93(3A), then:</w:t>
      </w:r>
    </w:p>
    <w:p w:rsidR="00B57664" w:rsidRPr="00CF3C49" w:rsidRDefault="00B57664" w:rsidP="00B57664">
      <w:pPr>
        <w:pStyle w:val="paragraph"/>
      </w:pPr>
      <w:r w:rsidRPr="00CF3C49">
        <w:tab/>
        <w:t>(a)</w:t>
      </w:r>
      <w:r w:rsidRPr="00CF3C49">
        <w:tab/>
        <w:t>if the Commission gave the notice as part of a process starting when the Commission gave a notice under subsection</w:t>
      </w:r>
      <w:r w:rsidR="00CF3C49">
        <w:t> </w:t>
      </w:r>
      <w:r w:rsidRPr="00CF3C49">
        <w:t>93A(2) during the period described in paragraph</w:t>
      </w:r>
      <w:r w:rsidR="00CF3C49">
        <w:t> </w:t>
      </w:r>
      <w:r w:rsidRPr="00CF3C49">
        <w:t>93(7A)(a)—the Commission is taken for the purposes of paragraph</w:t>
      </w:r>
      <w:r w:rsidR="00CF3C49">
        <w:t> </w:t>
      </w:r>
      <w:r w:rsidRPr="00CF3C49">
        <w:t>93(7A)(b) to have decided not to give the notice under subsection</w:t>
      </w:r>
      <w:r w:rsidR="00CF3C49">
        <w:t> </w:t>
      </w:r>
      <w:r w:rsidRPr="00CF3C49">
        <w:t>93(3A) at the time the Tribunal set aside the notice given under subsection</w:t>
      </w:r>
      <w:r w:rsidR="00CF3C49">
        <w:t> </w:t>
      </w:r>
      <w:r w:rsidRPr="00CF3C49">
        <w:t>93(3A); and</w:t>
      </w:r>
    </w:p>
    <w:p w:rsidR="00B57664" w:rsidRPr="00CF3C49" w:rsidRDefault="00B57664" w:rsidP="00B57664">
      <w:pPr>
        <w:pStyle w:val="paragraph"/>
      </w:pPr>
      <w:r w:rsidRPr="00CF3C49">
        <w:tab/>
        <w:t>(b)</w:t>
      </w:r>
      <w:r w:rsidRPr="00CF3C49">
        <w:tab/>
        <w:t>for the purposes of subsections</w:t>
      </w:r>
      <w:r w:rsidR="00CF3C49">
        <w:t> </w:t>
      </w:r>
      <w:r w:rsidRPr="00CF3C49">
        <w:t>93(7B) and (7C) the notice is taken not to have been given.</w:t>
      </w:r>
    </w:p>
    <w:p w:rsidR="0096278C" w:rsidRPr="00CF3C49" w:rsidRDefault="0096278C" w:rsidP="0096278C">
      <w:pPr>
        <w:pStyle w:val="subsection"/>
      </w:pPr>
      <w:r w:rsidRPr="00CF3C49">
        <w:tab/>
        <w:t>(5D)</w:t>
      </w:r>
      <w:r w:rsidRPr="00CF3C49">
        <w:tab/>
        <w:t>Upon a review of the giving of a notice by the Commission under subsection</w:t>
      </w:r>
      <w:r w:rsidR="00CF3C49">
        <w:t> </w:t>
      </w:r>
      <w:r w:rsidRPr="00CF3C49">
        <w:t>93ACA(1):</w:t>
      </w:r>
    </w:p>
    <w:p w:rsidR="0096278C" w:rsidRPr="00CF3C49" w:rsidRDefault="0096278C" w:rsidP="0096278C">
      <w:pPr>
        <w:pStyle w:val="paragraph"/>
      </w:pPr>
      <w:r w:rsidRPr="00CF3C49">
        <w:tab/>
        <w:t>(a)</w:t>
      </w:r>
      <w:r w:rsidRPr="00CF3C49">
        <w:tab/>
        <w:t>if the person who applied for the review satisfies the Tribunal that:</w:t>
      </w:r>
    </w:p>
    <w:p w:rsidR="0096278C" w:rsidRPr="00CF3C49" w:rsidRDefault="0096278C" w:rsidP="0096278C">
      <w:pPr>
        <w:pStyle w:val="paragraphsub"/>
      </w:pPr>
      <w:r w:rsidRPr="00CF3C49">
        <w:tab/>
        <w:t>(i)</w:t>
      </w:r>
      <w:r w:rsidRPr="00CF3C49">
        <w:tab/>
        <w:t>apart from section</w:t>
      </w:r>
      <w:r w:rsidR="00CF3C49">
        <w:t> </w:t>
      </w:r>
      <w:r w:rsidRPr="00CF3C49">
        <w:t>93ACA, the Commission would not have had grounds referred to in subparagraph</w:t>
      </w:r>
      <w:r w:rsidR="00CF3C49">
        <w:t> </w:t>
      </w:r>
      <w:r w:rsidRPr="00CF3C49">
        <w:t>93ACA(1)(b)(i); or</w:t>
      </w:r>
    </w:p>
    <w:p w:rsidR="0096278C" w:rsidRPr="00CF3C49" w:rsidRDefault="0096278C" w:rsidP="0096278C">
      <w:pPr>
        <w:pStyle w:val="paragraphsub"/>
      </w:pPr>
      <w:r w:rsidRPr="00CF3C49">
        <w:tab/>
        <w:t>(ii)</w:t>
      </w:r>
      <w:r w:rsidRPr="00CF3C49">
        <w:tab/>
        <w:t>compliance with the conditions imposed by the notice would not ensure those grounds would not exist;</w:t>
      </w:r>
    </w:p>
    <w:p w:rsidR="0096278C" w:rsidRPr="00CF3C49" w:rsidRDefault="0096278C" w:rsidP="0096278C">
      <w:pPr>
        <w:pStyle w:val="paragraph"/>
      </w:pPr>
      <w:r w:rsidRPr="00CF3C49">
        <w:tab/>
      </w:r>
      <w:r w:rsidRPr="00CF3C49">
        <w:tab/>
        <w:t>the Tribunal must make a determination setting aside the notice; or</w:t>
      </w:r>
    </w:p>
    <w:p w:rsidR="0096278C" w:rsidRPr="00CF3C49" w:rsidRDefault="0096278C" w:rsidP="0096278C">
      <w:pPr>
        <w:pStyle w:val="paragraph"/>
      </w:pPr>
      <w:r w:rsidRPr="00CF3C49">
        <w:tab/>
        <w:t>(b)</w:t>
      </w:r>
      <w:r w:rsidRPr="00CF3C49">
        <w:tab/>
        <w:t>if the person who applied for the review does not so satisfy the Tribunal—the Tribunal must make a determination affirming the notice.</w:t>
      </w:r>
    </w:p>
    <w:p w:rsidR="0096278C" w:rsidRPr="00CF3C49" w:rsidRDefault="0096278C" w:rsidP="0096278C">
      <w:pPr>
        <w:pStyle w:val="subsection"/>
      </w:pPr>
      <w:r w:rsidRPr="00CF3C49">
        <w:tab/>
        <w:t>(5E)</w:t>
      </w:r>
      <w:r w:rsidRPr="00CF3C49">
        <w:tab/>
        <w:t>Upon a review of the giving of a notice by the Commission under subsection</w:t>
      </w:r>
      <w:r w:rsidR="00CF3C49">
        <w:t> </w:t>
      </w:r>
      <w:r w:rsidRPr="00CF3C49">
        <w:t>93AD(5):</w:t>
      </w:r>
    </w:p>
    <w:p w:rsidR="0096278C" w:rsidRPr="00CF3C49" w:rsidRDefault="0096278C" w:rsidP="0096278C">
      <w:pPr>
        <w:pStyle w:val="paragraph"/>
      </w:pPr>
      <w:r w:rsidRPr="00CF3C49">
        <w:tab/>
        <w:t>(a)</w:t>
      </w:r>
      <w:r w:rsidRPr="00CF3C49">
        <w:tab/>
        <w:t>if the person who applied for the review satisfies the Tribunal that:</w:t>
      </w:r>
    </w:p>
    <w:p w:rsidR="0096278C" w:rsidRPr="00CF3C49" w:rsidRDefault="0096278C" w:rsidP="0096278C">
      <w:pPr>
        <w:pStyle w:val="paragraphsub"/>
      </w:pPr>
      <w:r w:rsidRPr="00CF3C49">
        <w:tab/>
        <w:t>(i)</w:t>
      </w:r>
      <w:r w:rsidRPr="00CF3C49">
        <w:tab/>
        <w:t>the period provided for in subparagraph</w:t>
      </w:r>
      <w:r w:rsidR="00CF3C49">
        <w:t> </w:t>
      </w:r>
      <w:r w:rsidRPr="00CF3C49">
        <w:t>93AD(3)(c)(i) in relation to the relevant collective bargaining notice is appropriate in all the circumstances; or</w:t>
      </w:r>
    </w:p>
    <w:p w:rsidR="0096278C" w:rsidRPr="00CF3C49" w:rsidRDefault="0096278C" w:rsidP="0096278C">
      <w:pPr>
        <w:pStyle w:val="paragraphsub"/>
      </w:pPr>
      <w:r w:rsidRPr="00CF3C49">
        <w:tab/>
        <w:t>(ii)</w:t>
      </w:r>
      <w:r w:rsidRPr="00CF3C49">
        <w:tab/>
        <w:t>the other period determined by the Commission under subsection</w:t>
      </w:r>
      <w:r w:rsidR="00CF3C49">
        <w:t> </w:t>
      </w:r>
      <w:r w:rsidRPr="00CF3C49">
        <w:t>93AD(5) is not appropriate in all the circumstances;</w:t>
      </w:r>
    </w:p>
    <w:p w:rsidR="0096278C" w:rsidRPr="00CF3C49" w:rsidRDefault="0096278C" w:rsidP="0096278C">
      <w:pPr>
        <w:pStyle w:val="paragraph"/>
      </w:pPr>
      <w:r w:rsidRPr="00CF3C49">
        <w:tab/>
      </w:r>
      <w:r w:rsidRPr="00CF3C49">
        <w:tab/>
        <w:t>the Tribunal must make a determination setting aside the notice under subsection</w:t>
      </w:r>
      <w:r w:rsidR="00CF3C49">
        <w:t> </w:t>
      </w:r>
      <w:r w:rsidRPr="00CF3C49">
        <w:t>93AD(5); or</w:t>
      </w:r>
    </w:p>
    <w:p w:rsidR="0096278C" w:rsidRPr="00CF3C49" w:rsidRDefault="0096278C" w:rsidP="0096278C">
      <w:pPr>
        <w:pStyle w:val="paragraph"/>
      </w:pPr>
      <w:r w:rsidRPr="00CF3C49">
        <w:tab/>
        <w:t>(b)</w:t>
      </w:r>
      <w:r w:rsidRPr="00CF3C49">
        <w:tab/>
        <w:t>if the person who applied for the review does not so satisfy the Tribunal—the Tribunal must make a determination affirming the notice.</w:t>
      </w:r>
    </w:p>
    <w:p w:rsidR="0096278C" w:rsidRPr="00CF3C49" w:rsidRDefault="0096278C" w:rsidP="0096278C">
      <w:pPr>
        <w:pStyle w:val="subsection"/>
      </w:pPr>
      <w:r w:rsidRPr="00CF3C49">
        <w:tab/>
        <w:t>(5F)</w:t>
      </w:r>
      <w:r w:rsidRPr="00CF3C49">
        <w:tab/>
        <w:t>Upon a review of the giving of a notice by the Commission under subsection</w:t>
      </w:r>
      <w:r w:rsidR="00CF3C49">
        <w:t> </w:t>
      </w:r>
      <w:r w:rsidRPr="00CF3C49">
        <w:t>93AG(7) extending a period for a further period:</w:t>
      </w:r>
    </w:p>
    <w:p w:rsidR="0096278C" w:rsidRPr="00CF3C49" w:rsidRDefault="0096278C" w:rsidP="0096278C">
      <w:pPr>
        <w:pStyle w:val="paragraph"/>
      </w:pPr>
      <w:r w:rsidRPr="00CF3C49">
        <w:tab/>
        <w:t>(a)</w:t>
      </w:r>
      <w:r w:rsidRPr="00CF3C49">
        <w:tab/>
        <w:t>if the person who applied for the review satisfies the Tribunal that in all the circumstances it is not reasonable to extend the period for the further period, the Tribunal must make a determination setting aside the notice; or</w:t>
      </w:r>
    </w:p>
    <w:p w:rsidR="0096278C" w:rsidRPr="00CF3C49" w:rsidRDefault="0096278C" w:rsidP="0096278C">
      <w:pPr>
        <w:pStyle w:val="paragraph"/>
      </w:pPr>
      <w:r w:rsidRPr="00CF3C49">
        <w:tab/>
        <w:t>(b)</w:t>
      </w:r>
      <w:r w:rsidRPr="00CF3C49">
        <w:tab/>
        <w:t>if the person who applied for the review does not so satisfy the Tribunal—the Tribunal must make a determination affirming the notice.</w:t>
      </w:r>
    </w:p>
    <w:p w:rsidR="0096278C" w:rsidRPr="00CF3C49" w:rsidRDefault="0096278C" w:rsidP="0096278C">
      <w:pPr>
        <w:pStyle w:val="subsection"/>
      </w:pPr>
      <w:r w:rsidRPr="00CF3C49">
        <w:tab/>
        <w:t>(5G)</w:t>
      </w:r>
      <w:r w:rsidRPr="00CF3C49">
        <w:tab/>
        <w:t>Upon a review of the giving of a notice under section</w:t>
      </w:r>
      <w:r w:rsidR="00CF3C49">
        <w:t> </w:t>
      </w:r>
      <w:r w:rsidRPr="00CF3C49">
        <w:t>95AB:</w:t>
      </w:r>
    </w:p>
    <w:p w:rsidR="0096278C" w:rsidRPr="00CF3C49" w:rsidRDefault="0096278C" w:rsidP="0096278C">
      <w:pPr>
        <w:pStyle w:val="paragraph"/>
      </w:pPr>
      <w:r w:rsidRPr="00CF3C49">
        <w:tab/>
        <w:t>(a)</w:t>
      </w:r>
      <w:r w:rsidRPr="00CF3C49">
        <w:tab/>
        <w:t>if the person who applied for the review satisfies the Tribunal that conduct of the kind specified in the notice:</w:t>
      </w:r>
    </w:p>
    <w:p w:rsidR="0096278C" w:rsidRPr="00CF3C49" w:rsidRDefault="0096278C" w:rsidP="0096278C">
      <w:pPr>
        <w:pStyle w:val="paragraphsub"/>
      </w:pPr>
      <w:r w:rsidRPr="00CF3C49">
        <w:tab/>
        <w:t>(i)</w:t>
      </w:r>
      <w:r w:rsidRPr="00CF3C49">
        <w:tab/>
        <w:t>would not have the effect, or would not be likely to have the effect, of substantially lessening competition; or</w:t>
      </w:r>
    </w:p>
    <w:p w:rsidR="0096278C" w:rsidRPr="00CF3C49" w:rsidRDefault="0096278C" w:rsidP="0096278C">
      <w:pPr>
        <w:pStyle w:val="paragraphsub"/>
      </w:pPr>
      <w:r w:rsidRPr="00CF3C49">
        <w:tab/>
        <w:t>(ii)</w:t>
      </w:r>
      <w:r w:rsidRPr="00CF3C49">
        <w:tab/>
        <w:t>would result, or would be likely to result, in a benefit to the public that would outweigh the detriment to the public that would result, or would be likely to result, from conduct of that kind;</w:t>
      </w:r>
    </w:p>
    <w:p w:rsidR="0096278C" w:rsidRPr="00CF3C49" w:rsidRDefault="0096278C" w:rsidP="0096278C">
      <w:pPr>
        <w:pStyle w:val="paragraph"/>
      </w:pPr>
      <w:r w:rsidRPr="00CF3C49">
        <w:tab/>
      </w:r>
      <w:r w:rsidRPr="00CF3C49">
        <w:tab/>
        <w:t>the Tribunal must make a determination setting aside the notice under section</w:t>
      </w:r>
      <w:r w:rsidR="00CF3C49">
        <w:t> </w:t>
      </w:r>
      <w:r w:rsidRPr="00CF3C49">
        <w:t>95AB; or</w:t>
      </w:r>
    </w:p>
    <w:p w:rsidR="0096278C" w:rsidRPr="00CF3C49" w:rsidRDefault="0096278C" w:rsidP="0096278C">
      <w:pPr>
        <w:pStyle w:val="paragraph"/>
      </w:pPr>
      <w:r w:rsidRPr="00CF3C49">
        <w:tab/>
        <w:t>(b)</w:t>
      </w:r>
      <w:r w:rsidRPr="00CF3C49">
        <w:tab/>
        <w:t>if the person who applied for the review does not so satisfy the Tribunal—the Tribunal must make a determination affirming the notice.</w:t>
      </w:r>
    </w:p>
    <w:p w:rsidR="00B57664" w:rsidRPr="00CF3C49" w:rsidRDefault="00B57664" w:rsidP="00B57664">
      <w:pPr>
        <w:pStyle w:val="subsection"/>
      </w:pPr>
      <w:r w:rsidRPr="00CF3C49">
        <w:tab/>
        <w:t>(6)</w:t>
      </w:r>
      <w:r w:rsidRPr="00CF3C49">
        <w:tab/>
        <w:t>For the purposes of a review by the Tribunal</w:t>
      </w:r>
      <w:r w:rsidR="00D56C94" w:rsidRPr="00CF3C49">
        <w:t xml:space="preserve"> under this Division</w:t>
      </w:r>
      <w:r w:rsidRPr="00CF3C49">
        <w:t>, the member of the Tribunal presiding at the review may require the Commission to furnish such information, make such reports and provide such other assistance to the Tribunal as the member specifies.</w:t>
      </w:r>
    </w:p>
    <w:p w:rsidR="00B57664" w:rsidRPr="00CF3C49" w:rsidRDefault="00B57664" w:rsidP="00B57664">
      <w:pPr>
        <w:pStyle w:val="subsection"/>
      </w:pPr>
      <w:r w:rsidRPr="00CF3C49">
        <w:tab/>
        <w:t>(7)</w:t>
      </w:r>
      <w:r w:rsidRPr="00CF3C49">
        <w:tab/>
        <w:t>For the purposes of a review</w:t>
      </w:r>
      <w:r w:rsidR="00D56C94" w:rsidRPr="00CF3C49">
        <w:t xml:space="preserve"> under this Division</w:t>
      </w:r>
      <w:r w:rsidRPr="00CF3C49">
        <w:t>, the Tribunal may have regard to any information furnished, documents produced or evidence given to the Commission in connexion with the making of the determination, or the giving of the notice, to which the review relates.</w:t>
      </w:r>
    </w:p>
    <w:p w:rsidR="006450E8" w:rsidRPr="00CF3C49" w:rsidRDefault="006450E8" w:rsidP="006450E8">
      <w:pPr>
        <w:pStyle w:val="subsection"/>
      </w:pPr>
      <w:r w:rsidRPr="00CF3C49">
        <w:tab/>
        <w:t>(8)</w:t>
      </w:r>
      <w:r w:rsidRPr="00CF3C49">
        <w:tab/>
      </w:r>
      <w:r w:rsidR="00CF3C49">
        <w:t>Subsections (</w:t>
      </w:r>
      <w:r w:rsidRPr="00CF3C49">
        <w:t>9) and (10) apply to a review of a determination of the Commission in relation to:</w:t>
      </w:r>
    </w:p>
    <w:p w:rsidR="006450E8" w:rsidRPr="00CF3C49" w:rsidRDefault="006450E8" w:rsidP="006450E8">
      <w:pPr>
        <w:pStyle w:val="paragraph"/>
      </w:pPr>
      <w:r w:rsidRPr="00CF3C49">
        <w:tab/>
        <w:t>(a)</w:t>
      </w:r>
      <w:r w:rsidRPr="00CF3C49">
        <w:tab/>
        <w:t>an application for a merger authorisation; or</w:t>
      </w:r>
    </w:p>
    <w:p w:rsidR="006450E8" w:rsidRPr="00CF3C49" w:rsidRDefault="006450E8" w:rsidP="006450E8">
      <w:pPr>
        <w:pStyle w:val="paragraph"/>
      </w:pPr>
      <w:r w:rsidRPr="00CF3C49">
        <w:tab/>
        <w:t>(b)</w:t>
      </w:r>
      <w:r w:rsidRPr="00CF3C49">
        <w:tab/>
        <w:t>an application for a minor variation of a merger authorisation; or</w:t>
      </w:r>
    </w:p>
    <w:p w:rsidR="006450E8" w:rsidRPr="00CF3C49" w:rsidRDefault="006450E8" w:rsidP="006450E8">
      <w:pPr>
        <w:pStyle w:val="paragraph"/>
      </w:pPr>
      <w:r w:rsidRPr="00CF3C49">
        <w:tab/>
        <w:t>(c)</w:t>
      </w:r>
      <w:r w:rsidRPr="00CF3C49">
        <w:tab/>
        <w:t>an application for, or the Commission’s proposal for, the revocation of a merger authorisation; or</w:t>
      </w:r>
    </w:p>
    <w:p w:rsidR="006450E8" w:rsidRPr="00CF3C49" w:rsidRDefault="006450E8" w:rsidP="006450E8">
      <w:pPr>
        <w:pStyle w:val="paragraph"/>
      </w:pPr>
      <w:r w:rsidRPr="00CF3C49">
        <w:tab/>
        <w:t>(d)</w:t>
      </w:r>
      <w:r w:rsidRPr="00CF3C49">
        <w:tab/>
        <w:t>an application for, or the Commission’s proposal for, the revocation of a merger authorisation and the substitution of another merger authorisation.</w:t>
      </w:r>
    </w:p>
    <w:p w:rsidR="006450E8" w:rsidRPr="00CF3C49" w:rsidRDefault="006450E8" w:rsidP="006450E8">
      <w:pPr>
        <w:pStyle w:val="subsection"/>
      </w:pPr>
      <w:r w:rsidRPr="00CF3C49">
        <w:tab/>
        <w:t>(9)</w:t>
      </w:r>
      <w:r w:rsidRPr="00CF3C49">
        <w:tab/>
        <w:t>For the purposes of the review, the Tribunal may allow a person to provide new information, documents or evidence that the Tribunal is satisfied was not in existence at the time the Commission made the determination.</w:t>
      </w:r>
    </w:p>
    <w:p w:rsidR="006450E8" w:rsidRPr="00CF3C49" w:rsidRDefault="006450E8" w:rsidP="006450E8">
      <w:pPr>
        <w:pStyle w:val="subsection"/>
      </w:pPr>
      <w:r w:rsidRPr="00CF3C49">
        <w:tab/>
        <w:t>(10)</w:t>
      </w:r>
      <w:r w:rsidRPr="00CF3C49">
        <w:tab/>
        <w:t xml:space="preserve">Despite </w:t>
      </w:r>
      <w:r w:rsidR="00CF3C49">
        <w:t>subsection (</w:t>
      </w:r>
      <w:r w:rsidRPr="00CF3C49">
        <w:t>1), the Tribunal must not, for the purposes of the review, have regard to any information, documents or evidence other than:</w:t>
      </w:r>
    </w:p>
    <w:p w:rsidR="006450E8" w:rsidRPr="00CF3C49" w:rsidRDefault="006450E8" w:rsidP="006450E8">
      <w:pPr>
        <w:pStyle w:val="paragraph"/>
      </w:pPr>
      <w:r w:rsidRPr="00CF3C49">
        <w:tab/>
        <w:t>(a)</w:t>
      </w:r>
      <w:r w:rsidRPr="00CF3C49">
        <w:tab/>
        <w:t>information that was referred to in the Commission’s reasons for making the determination; and</w:t>
      </w:r>
    </w:p>
    <w:p w:rsidR="006450E8" w:rsidRPr="00CF3C49" w:rsidRDefault="006450E8" w:rsidP="006450E8">
      <w:pPr>
        <w:pStyle w:val="paragraph"/>
      </w:pPr>
      <w:r w:rsidRPr="00CF3C49">
        <w:tab/>
        <w:t>(b)</w:t>
      </w:r>
      <w:r w:rsidRPr="00CF3C49">
        <w:tab/>
        <w:t xml:space="preserve">any information or report given to the Tribunal under </w:t>
      </w:r>
      <w:r w:rsidR="00CF3C49">
        <w:t>subsection (</w:t>
      </w:r>
      <w:r w:rsidRPr="00CF3C49">
        <w:t>6); and</w:t>
      </w:r>
    </w:p>
    <w:p w:rsidR="006450E8" w:rsidRPr="00CF3C49" w:rsidRDefault="006450E8" w:rsidP="006450E8">
      <w:pPr>
        <w:pStyle w:val="paragraph"/>
      </w:pPr>
      <w:r w:rsidRPr="00CF3C49">
        <w:tab/>
        <w:t>(c)</w:t>
      </w:r>
      <w:r w:rsidRPr="00CF3C49">
        <w:tab/>
        <w:t xml:space="preserve">the information, documents or evidence referred to in </w:t>
      </w:r>
      <w:r w:rsidR="00CF3C49">
        <w:t>subsection (</w:t>
      </w:r>
      <w:r w:rsidRPr="00CF3C49">
        <w:t>7); and</w:t>
      </w:r>
    </w:p>
    <w:p w:rsidR="006450E8" w:rsidRPr="00CF3C49" w:rsidRDefault="006450E8" w:rsidP="006450E8">
      <w:pPr>
        <w:pStyle w:val="paragraph"/>
      </w:pPr>
      <w:r w:rsidRPr="00CF3C49">
        <w:tab/>
        <w:t>(d)</w:t>
      </w:r>
      <w:r w:rsidRPr="00CF3C49">
        <w:tab/>
        <w:t xml:space="preserve">information given to the Tribunal as a result of the Tribunal seeking such relevant information, and consulting with such persons, as it considers reasonable and appropriate for the sole purpose of clarifying the information, documents or evidence referred to in </w:t>
      </w:r>
      <w:r w:rsidR="00CF3C49">
        <w:t>subsection (</w:t>
      </w:r>
      <w:r w:rsidRPr="00CF3C49">
        <w:t>7); and</w:t>
      </w:r>
    </w:p>
    <w:p w:rsidR="006450E8" w:rsidRPr="00CF3C49" w:rsidRDefault="006450E8" w:rsidP="006450E8">
      <w:pPr>
        <w:pStyle w:val="paragraph"/>
      </w:pPr>
      <w:r w:rsidRPr="00CF3C49">
        <w:tab/>
        <w:t>(e)</w:t>
      </w:r>
      <w:r w:rsidRPr="00CF3C49">
        <w:tab/>
        <w:t xml:space="preserve">any information, documents or evidence referred to in </w:t>
      </w:r>
      <w:r w:rsidR="00CF3C49">
        <w:t>subsection (</w:t>
      </w:r>
      <w:r w:rsidRPr="00CF3C49">
        <w:t>9).</w:t>
      </w:r>
    </w:p>
    <w:p w:rsidR="00B57664" w:rsidRPr="00CF3C49" w:rsidRDefault="00B57664" w:rsidP="005D3ACE">
      <w:pPr>
        <w:pStyle w:val="ActHead3"/>
        <w:pageBreakBefore/>
      </w:pPr>
      <w:bookmarkStart w:id="775" w:name="_Toc42255671"/>
      <w:r w:rsidRPr="005162B2">
        <w:rPr>
          <w:rStyle w:val="CharDivNo"/>
        </w:rPr>
        <w:t>Division</w:t>
      </w:r>
      <w:r w:rsidR="00CF3C49" w:rsidRPr="005162B2">
        <w:rPr>
          <w:rStyle w:val="CharDivNo"/>
        </w:rPr>
        <w:t> </w:t>
      </w:r>
      <w:r w:rsidRPr="005162B2">
        <w:rPr>
          <w:rStyle w:val="CharDivNo"/>
        </w:rPr>
        <w:t>2</w:t>
      </w:r>
      <w:r w:rsidRPr="00CF3C49">
        <w:t>—</w:t>
      </w:r>
      <w:r w:rsidRPr="005162B2">
        <w:rPr>
          <w:rStyle w:val="CharDivText"/>
        </w:rPr>
        <w:t>Procedure and Evidence</w:t>
      </w:r>
      <w:bookmarkEnd w:id="775"/>
    </w:p>
    <w:p w:rsidR="00B57664" w:rsidRPr="00CF3C49" w:rsidRDefault="00B57664" w:rsidP="00B57664">
      <w:pPr>
        <w:pStyle w:val="ActHead5"/>
      </w:pPr>
      <w:bookmarkStart w:id="776" w:name="_Toc42255672"/>
      <w:r w:rsidRPr="005162B2">
        <w:rPr>
          <w:rStyle w:val="CharSectno"/>
        </w:rPr>
        <w:t>103</w:t>
      </w:r>
      <w:r w:rsidRPr="00CF3C49">
        <w:t xml:space="preserve">  Procedure generally</w:t>
      </w:r>
      <w:bookmarkEnd w:id="776"/>
    </w:p>
    <w:p w:rsidR="00B57664" w:rsidRPr="00CF3C49" w:rsidRDefault="00B57664" w:rsidP="00B57664">
      <w:pPr>
        <w:pStyle w:val="subsection"/>
      </w:pPr>
      <w:r w:rsidRPr="00CF3C49">
        <w:tab/>
        <w:t>(1)</w:t>
      </w:r>
      <w:r w:rsidRPr="00CF3C49">
        <w:tab/>
        <w:t>In proceedings before the Tribunal:</w:t>
      </w:r>
    </w:p>
    <w:p w:rsidR="00B57664" w:rsidRPr="00CF3C49" w:rsidRDefault="00B57664" w:rsidP="00B57664">
      <w:pPr>
        <w:pStyle w:val="paragraph"/>
      </w:pPr>
      <w:r w:rsidRPr="00CF3C49">
        <w:tab/>
        <w:t>(a)</w:t>
      </w:r>
      <w:r w:rsidRPr="00CF3C49">
        <w:tab/>
        <w:t>the procedure of the Tribunal is, subject to this Act and the regulations, within the discretion of the Tribunal;</w:t>
      </w:r>
    </w:p>
    <w:p w:rsidR="00B57664" w:rsidRPr="00CF3C49" w:rsidRDefault="00B57664" w:rsidP="00B57664">
      <w:pPr>
        <w:pStyle w:val="paragraph"/>
      </w:pPr>
      <w:r w:rsidRPr="00CF3C49">
        <w:tab/>
        <w:t>(b)</w:t>
      </w:r>
      <w:r w:rsidRPr="00CF3C49">
        <w:tab/>
        <w:t>the proceedings shall be conducted with as little formality and technicality, and with as much expedition, as the requirements of this Act and a proper consideration of the matters before the Tribunal permit; and</w:t>
      </w:r>
    </w:p>
    <w:p w:rsidR="00B57664" w:rsidRPr="00CF3C49" w:rsidRDefault="00B57664" w:rsidP="00B57664">
      <w:pPr>
        <w:pStyle w:val="paragraph"/>
      </w:pPr>
      <w:r w:rsidRPr="00CF3C49">
        <w:tab/>
        <w:t>(c)</w:t>
      </w:r>
      <w:r w:rsidRPr="00CF3C49">
        <w:tab/>
        <w:t>the Tribunal is not bound by the rules of evidence.</w:t>
      </w:r>
    </w:p>
    <w:p w:rsidR="00B57664" w:rsidRPr="00CF3C49" w:rsidRDefault="00B57664" w:rsidP="00B57664">
      <w:pPr>
        <w:pStyle w:val="subsection"/>
      </w:pPr>
      <w:r w:rsidRPr="00CF3C49">
        <w:tab/>
        <w:t>(2)</w:t>
      </w:r>
      <w:r w:rsidRPr="00CF3C49">
        <w:tab/>
        <w:t xml:space="preserve">The powers of the Tribunal with respect to matters of procedure in particular proceedings may be exercised by </w:t>
      </w:r>
      <w:r w:rsidR="00BB295D" w:rsidRPr="00CF3C49">
        <w:t>a presidential member</w:t>
      </w:r>
      <w:r w:rsidRPr="00CF3C49">
        <w:t>.</w:t>
      </w:r>
    </w:p>
    <w:p w:rsidR="00BB295D" w:rsidRPr="00CF3C49" w:rsidRDefault="00BB295D" w:rsidP="00BB295D">
      <w:pPr>
        <w:pStyle w:val="subsection"/>
      </w:pPr>
      <w:r w:rsidRPr="00CF3C49">
        <w:tab/>
        <w:t>(3)</w:t>
      </w:r>
      <w:r w:rsidRPr="00CF3C49">
        <w:tab/>
        <w:t xml:space="preserve">The powers mentioned in </w:t>
      </w:r>
      <w:r w:rsidR="00CF3C49">
        <w:t>subsection (</w:t>
      </w:r>
      <w:r w:rsidRPr="00CF3C49">
        <w:t>2) may be exercised by a presidential member:</w:t>
      </w:r>
    </w:p>
    <w:p w:rsidR="00BB295D" w:rsidRPr="00CF3C49" w:rsidRDefault="00BB295D" w:rsidP="00BB295D">
      <w:pPr>
        <w:pStyle w:val="paragraph"/>
      </w:pPr>
      <w:r w:rsidRPr="00CF3C49">
        <w:tab/>
        <w:t>(a)</w:t>
      </w:r>
      <w:r w:rsidRPr="00CF3C49">
        <w:tab/>
        <w:t>whether or not the Tribunal has been constituted under section</w:t>
      </w:r>
      <w:r w:rsidR="00CF3C49">
        <w:t> </w:t>
      </w:r>
      <w:r w:rsidRPr="00CF3C49">
        <w:t>37 in relation to the proceedings; and</w:t>
      </w:r>
    </w:p>
    <w:p w:rsidR="00BB295D" w:rsidRPr="00CF3C49" w:rsidRDefault="00BB295D" w:rsidP="00BB295D">
      <w:pPr>
        <w:pStyle w:val="paragraph"/>
      </w:pPr>
      <w:r w:rsidRPr="00CF3C49">
        <w:tab/>
        <w:t>(b)</w:t>
      </w:r>
      <w:r w:rsidRPr="00CF3C49">
        <w:tab/>
        <w:t>once the Tribunal is so constituted—whether or not that member is part of the Division of the Tribunal so constituted.</w:t>
      </w:r>
    </w:p>
    <w:p w:rsidR="00B57664" w:rsidRPr="00CF3C49" w:rsidRDefault="00B57664" w:rsidP="00B57664">
      <w:pPr>
        <w:pStyle w:val="ActHead5"/>
      </w:pPr>
      <w:bookmarkStart w:id="777" w:name="_Toc42255673"/>
      <w:r w:rsidRPr="005162B2">
        <w:rPr>
          <w:rStyle w:val="CharSectno"/>
        </w:rPr>
        <w:t>104</w:t>
      </w:r>
      <w:r w:rsidRPr="00CF3C49">
        <w:t xml:space="preserve">  Regulations as to certain matters</w:t>
      </w:r>
      <w:bookmarkEnd w:id="777"/>
    </w:p>
    <w:p w:rsidR="00B57664" w:rsidRPr="00CF3C49" w:rsidRDefault="00B57664" w:rsidP="00B57664">
      <w:pPr>
        <w:pStyle w:val="subsection"/>
      </w:pPr>
      <w:r w:rsidRPr="00CF3C49">
        <w:tab/>
      </w:r>
      <w:r w:rsidRPr="00CF3C49">
        <w:tab/>
        <w:t>The regulations may make provision:</w:t>
      </w:r>
    </w:p>
    <w:p w:rsidR="00B57664" w:rsidRPr="00CF3C49" w:rsidRDefault="00B57664" w:rsidP="00B57664">
      <w:pPr>
        <w:pStyle w:val="paragraph"/>
      </w:pPr>
      <w:r w:rsidRPr="00CF3C49">
        <w:tab/>
        <w:t>(a)</w:t>
      </w:r>
      <w:r w:rsidRPr="00CF3C49">
        <w:tab/>
        <w:t>for securing, by means of preliminary statements of facts and contentions, and by the production of documents, that all material facts and considerations are brought before the Tribunal by all persons participating in any proceedings before the Tribunal; and</w:t>
      </w:r>
    </w:p>
    <w:p w:rsidR="00B57664" w:rsidRPr="00CF3C49" w:rsidRDefault="00B57664" w:rsidP="00B57664">
      <w:pPr>
        <w:pStyle w:val="paragraph"/>
      </w:pPr>
      <w:r w:rsidRPr="00CF3C49">
        <w:tab/>
        <w:t>(aa)</w:t>
      </w:r>
      <w:r w:rsidRPr="00CF3C49">
        <w:tab/>
        <w:t>with respect to evidence in proceedings before the Tribunal, including the appointment of persons to assist the Tribunal by giving evidence (whether personally or by means of a written report); and</w:t>
      </w:r>
    </w:p>
    <w:p w:rsidR="00B57664" w:rsidRPr="00CF3C49" w:rsidRDefault="00B57664" w:rsidP="00B57664">
      <w:pPr>
        <w:pStyle w:val="paragraph"/>
      </w:pPr>
      <w:r w:rsidRPr="00CF3C49">
        <w:tab/>
        <w:t>(b)</w:t>
      </w:r>
      <w:r w:rsidRPr="00CF3C49">
        <w:tab/>
        <w:t>with respect to the representation in any such proceedings of persons having a common interest in the proceedings.</w:t>
      </w:r>
    </w:p>
    <w:p w:rsidR="00B57664" w:rsidRPr="00CF3C49" w:rsidRDefault="00B57664" w:rsidP="00B57664">
      <w:pPr>
        <w:pStyle w:val="ActHead5"/>
      </w:pPr>
      <w:bookmarkStart w:id="778" w:name="_Toc42255674"/>
      <w:r w:rsidRPr="005162B2">
        <w:rPr>
          <w:rStyle w:val="CharSectno"/>
        </w:rPr>
        <w:t>105</w:t>
      </w:r>
      <w:r w:rsidRPr="00CF3C49">
        <w:t xml:space="preserve">  Power to take evidence on oath</w:t>
      </w:r>
      <w:bookmarkEnd w:id="778"/>
    </w:p>
    <w:p w:rsidR="00B57664" w:rsidRPr="00CF3C49" w:rsidRDefault="00B57664" w:rsidP="00B57664">
      <w:pPr>
        <w:pStyle w:val="subsection"/>
      </w:pPr>
      <w:r w:rsidRPr="00CF3C49">
        <w:tab/>
        <w:t>(1)</w:t>
      </w:r>
      <w:r w:rsidRPr="00CF3C49">
        <w:tab/>
        <w:t>The Tribunal may take evidence on oath or affirmation and for that purpose a member of the Tribunal may administer an oath or affirmation.</w:t>
      </w:r>
    </w:p>
    <w:p w:rsidR="00B57664" w:rsidRPr="00CF3C49" w:rsidRDefault="00B57664" w:rsidP="00B57664">
      <w:pPr>
        <w:pStyle w:val="subsection"/>
      </w:pPr>
      <w:r w:rsidRPr="00CF3C49">
        <w:tab/>
        <w:t>(2)</w:t>
      </w:r>
      <w:r w:rsidRPr="00CF3C49">
        <w:tab/>
        <w:t>A member of the Tribunal may summon a person to appear before the Tribunal to give evidence and to produce such documents (if any) as are referred to in the summons.</w:t>
      </w:r>
    </w:p>
    <w:p w:rsidR="00B57664" w:rsidRPr="00CF3C49" w:rsidRDefault="00B57664" w:rsidP="00B57664">
      <w:pPr>
        <w:pStyle w:val="ActHead5"/>
      </w:pPr>
      <w:bookmarkStart w:id="779" w:name="_Toc42255675"/>
      <w:r w:rsidRPr="005162B2">
        <w:rPr>
          <w:rStyle w:val="CharSectno"/>
        </w:rPr>
        <w:t>106</w:t>
      </w:r>
      <w:r w:rsidRPr="00CF3C49">
        <w:t xml:space="preserve">  Hearings to be in public except in special circumstances</w:t>
      </w:r>
      <w:bookmarkEnd w:id="779"/>
    </w:p>
    <w:p w:rsidR="00B57664" w:rsidRPr="00CF3C49" w:rsidRDefault="00B57664" w:rsidP="00B57664">
      <w:pPr>
        <w:pStyle w:val="subsection"/>
      </w:pPr>
      <w:r w:rsidRPr="00CF3C49">
        <w:tab/>
        <w:t>(1)</w:t>
      </w:r>
      <w:r w:rsidRPr="00CF3C49">
        <w:tab/>
        <w:t>Subject to this section, the hearing of proceedings before the Tribunal shall be in public.</w:t>
      </w:r>
    </w:p>
    <w:p w:rsidR="00B57664" w:rsidRPr="00CF3C49" w:rsidRDefault="00B57664" w:rsidP="00B57664">
      <w:pPr>
        <w:pStyle w:val="subsection"/>
      </w:pPr>
      <w:r w:rsidRPr="00CF3C49">
        <w:tab/>
        <w:t>(2)</w:t>
      </w:r>
      <w:r w:rsidRPr="00CF3C49">
        <w:tab/>
        <w:t>Where the Tribunal is satisfied that it is desirable to do so by reason of the confidential nature of any evidence or matter or for any other reason, the Tribunal may:</w:t>
      </w:r>
    </w:p>
    <w:p w:rsidR="00B57664" w:rsidRPr="00CF3C49" w:rsidRDefault="00B57664" w:rsidP="00B57664">
      <w:pPr>
        <w:pStyle w:val="paragraph"/>
      </w:pPr>
      <w:r w:rsidRPr="00CF3C49">
        <w:tab/>
        <w:t>(a)</w:t>
      </w:r>
      <w:r w:rsidRPr="00CF3C49">
        <w:tab/>
        <w:t>direct that a hearing or part of a hearing shall take place in private and give directions as to the persons who may be present; or</w:t>
      </w:r>
    </w:p>
    <w:p w:rsidR="00B57664" w:rsidRPr="00CF3C49" w:rsidRDefault="00B57664" w:rsidP="00B57664">
      <w:pPr>
        <w:pStyle w:val="paragraph"/>
      </w:pPr>
      <w:r w:rsidRPr="00CF3C49">
        <w:tab/>
        <w:t>(b)</w:t>
      </w:r>
      <w:r w:rsidRPr="00CF3C49">
        <w:tab/>
        <w:t>give directions prohibiting or restricting the publication of evidence given before the Tribunal, whether in public or in private, or of matters contained in documents filed or lodged with the Registrar, received in evidence by the Tribunal or placed in the records of the Tribunal.</w:t>
      </w:r>
    </w:p>
    <w:p w:rsidR="00B57664" w:rsidRPr="00CF3C49" w:rsidRDefault="00B57664" w:rsidP="00B57664">
      <w:pPr>
        <w:pStyle w:val="subsection"/>
      </w:pPr>
      <w:r w:rsidRPr="00CF3C49">
        <w:tab/>
        <w:t>(3)</w:t>
      </w:r>
      <w:r w:rsidRPr="00CF3C49">
        <w:tab/>
        <w:t>The powers of the Tribunal under this section may be exercised by the Tribunal as constituted for the purposes of the hearing or by the Tribunal constituted by a presidential member.</w:t>
      </w:r>
    </w:p>
    <w:p w:rsidR="00B57664" w:rsidRPr="00CF3C49" w:rsidRDefault="00B57664" w:rsidP="00B57664">
      <w:pPr>
        <w:pStyle w:val="ActHead5"/>
      </w:pPr>
      <w:bookmarkStart w:id="780" w:name="_Toc42255676"/>
      <w:r w:rsidRPr="005162B2">
        <w:rPr>
          <w:rStyle w:val="CharSectno"/>
        </w:rPr>
        <w:t>107</w:t>
      </w:r>
      <w:r w:rsidRPr="00CF3C49">
        <w:t xml:space="preserve">  Evidence in form of written statement</w:t>
      </w:r>
      <w:bookmarkEnd w:id="780"/>
    </w:p>
    <w:p w:rsidR="00B57664" w:rsidRPr="00CF3C49" w:rsidRDefault="00B57664" w:rsidP="00B57664">
      <w:pPr>
        <w:pStyle w:val="subsection"/>
      </w:pPr>
      <w:r w:rsidRPr="00CF3C49">
        <w:tab/>
      </w:r>
      <w:r w:rsidRPr="00CF3C49">
        <w:tab/>
        <w:t>The Tribunal may permit a person appearing as a witness before the Tribunal to give evidence by tendering, and, if the Tribunal thinks fit, verifying by oath or affirmation, a written statement, which shall be filed with the Registrar.</w:t>
      </w:r>
    </w:p>
    <w:p w:rsidR="00B57664" w:rsidRPr="00CF3C49" w:rsidRDefault="00B57664" w:rsidP="00B57664">
      <w:pPr>
        <w:pStyle w:val="ActHead5"/>
      </w:pPr>
      <w:bookmarkStart w:id="781" w:name="_Toc42255677"/>
      <w:r w:rsidRPr="005162B2">
        <w:rPr>
          <w:rStyle w:val="CharSectno"/>
        </w:rPr>
        <w:t>108</w:t>
      </w:r>
      <w:r w:rsidRPr="00CF3C49">
        <w:t xml:space="preserve">  Taking of evidence by single member</w:t>
      </w:r>
      <w:bookmarkEnd w:id="781"/>
    </w:p>
    <w:p w:rsidR="00B57664" w:rsidRPr="00CF3C49" w:rsidRDefault="00B57664" w:rsidP="00B57664">
      <w:pPr>
        <w:pStyle w:val="subsection"/>
      </w:pPr>
      <w:r w:rsidRPr="00CF3C49">
        <w:tab/>
      </w:r>
      <w:r w:rsidRPr="00CF3C49">
        <w:tab/>
        <w:t>The Tribunal as constituted for the purposes of any proceedings in which evidence may be taken may authorize a presidential member to take evidence for the purposes of the proceedings on its behalf, with such limitations (if any) as the Tribunal so constituted directs, and, where such an authority is given:</w:t>
      </w:r>
    </w:p>
    <w:p w:rsidR="00B57664" w:rsidRPr="00CF3C49" w:rsidRDefault="00B57664" w:rsidP="00B57664">
      <w:pPr>
        <w:pStyle w:val="paragraph"/>
      </w:pPr>
      <w:r w:rsidRPr="00CF3C49">
        <w:tab/>
        <w:t>(a)</w:t>
      </w:r>
      <w:r w:rsidRPr="00CF3C49">
        <w:tab/>
        <w:t>that member may take evidence accordingly; and</w:t>
      </w:r>
    </w:p>
    <w:p w:rsidR="00B57664" w:rsidRPr="00CF3C49" w:rsidRDefault="00B57664" w:rsidP="00B57664">
      <w:pPr>
        <w:pStyle w:val="paragraph"/>
      </w:pPr>
      <w:r w:rsidRPr="00CF3C49">
        <w:tab/>
        <w:t>(b)</w:t>
      </w:r>
      <w:r w:rsidRPr="00CF3C49">
        <w:tab/>
        <w:t>for the purposes of this Act, that member shall, in relation to the taking of evidence in accordance with the authority, be deemed to constitute the Tribunal.</w:t>
      </w:r>
    </w:p>
    <w:p w:rsidR="00B57664" w:rsidRPr="00CF3C49" w:rsidRDefault="00B57664" w:rsidP="00B57664">
      <w:pPr>
        <w:pStyle w:val="ActHead5"/>
      </w:pPr>
      <w:bookmarkStart w:id="782" w:name="_Toc42255678"/>
      <w:r w:rsidRPr="005162B2">
        <w:rPr>
          <w:rStyle w:val="CharSectno"/>
        </w:rPr>
        <w:t>109</w:t>
      </w:r>
      <w:r w:rsidRPr="00CF3C49">
        <w:t xml:space="preserve">  Participants in proceedings before Tribunal</w:t>
      </w:r>
      <w:bookmarkEnd w:id="782"/>
    </w:p>
    <w:p w:rsidR="00B57664" w:rsidRPr="00CF3C49" w:rsidRDefault="00B57664" w:rsidP="00B57664">
      <w:pPr>
        <w:pStyle w:val="subsection"/>
      </w:pPr>
      <w:r w:rsidRPr="00CF3C49">
        <w:tab/>
        <w:t>(1)</w:t>
      </w:r>
      <w:r w:rsidRPr="00CF3C49">
        <w:tab/>
        <w:t xml:space="preserve">A person to whom an authorization </w:t>
      </w:r>
      <w:r w:rsidR="00BB295D" w:rsidRPr="00CF3C49">
        <w:t>under Division</w:t>
      </w:r>
      <w:r w:rsidR="00CF3C49">
        <w:t> </w:t>
      </w:r>
      <w:r w:rsidR="00BB295D" w:rsidRPr="00CF3C49">
        <w:t xml:space="preserve">1 of Part VII </w:t>
      </w:r>
      <w:r w:rsidRPr="00CF3C49">
        <w:t>was granted is entitled to participate in any proceedings before the Tribunal instituted by another person in relation to that authorization.</w:t>
      </w:r>
    </w:p>
    <w:p w:rsidR="00B57664" w:rsidRPr="00CF3C49" w:rsidRDefault="00B57664" w:rsidP="00B57664">
      <w:pPr>
        <w:pStyle w:val="subsection"/>
      </w:pPr>
      <w:r w:rsidRPr="00CF3C49">
        <w:tab/>
        <w:t>(1A)</w:t>
      </w:r>
      <w:r w:rsidRPr="00CF3C49">
        <w:tab/>
        <w:t xml:space="preserve">A person to whom a notice was given by the Commission under </w:t>
      </w:r>
      <w:r w:rsidR="006450E8" w:rsidRPr="00CF3C49">
        <w:t>subsection</w:t>
      </w:r>
      <w:r w:rsidR="00CF3C49">
        <w:t> </w:t>
      </w:r>
      <w:r w:rsidR="006450E8" w:rsidRPr="00CF3C49">
        <w:t>93(3), (3A) or (3B) or 93AC(1), (2) or (2A)</w:t>
      </w:r>
      <w:r w:rsidR="00B2746A" w:rsidRPr="00CF3C49">
        <w:t xml:space="preserve"> </w:t>
      </w:r>
      <w:r w:rsidRPr="00CF3C49">
        <w:t>is entitled to participate in any proceedings before the Tribunal instituted by another person in relation to that notice.</w:t>
      </w:r>
    </w:p>
    <w:p w:rsidR="00B57664" w:rsidRPr="00CF3C49" w:rsidRDefault="00B57664" w:rsidP="00B57664">
      <w:pPr>
        <w:pStyle w:val="subsection"/>
      </w:pPr>
      <w:r w:rsidRPr="00CF3C49">
        <w:tab/>
        <w:t>(2)</w:t>
      </w:r>
      <w:r w:rsidRPr="00CF3C49">
        <w:tab/>
        <w:t>The Tribunal may, upon such conditions as it thinks fit, permit a person to intervene in proceedings before the Tribunal.</w:t>
      </w:r>
    </w:p>
    <w:p w:rsidR="00B57664" w:rsidRPr="00CF3C49" w:rsidRDefault="00B57664" w:rsidP="00B57664">
      <w:pPr>
        <w:pStyle w:val="ActHead5"/>
      </w:pPr>
      <w:bookmarkStart w:id="783" w:name="_Toc42255679"/>
      <w:r w:rsidRPr="005162B2">
        <w:rPr>
          <w:rStyle w:val="CharSectno"/>
        </w:rPr>
        <w:t>110</w:t>
      </w:r>
      <w:r w:rsidRPr="00CF3C49">
        <w:t xml:space="preserve">  Representation</w:t>
      </w:r>
      <w:bookmarkEnd w:id="783"/>
    </w:p>
    <w:p w:rsidR="00B57664" w:rsidRPr="00CF3C49" w:rsidRDefault="00B57664" w:rsidP="00B57664">
      <w:pPr>
        <w:pStyle w:val="subsection"/>
      </w:pPr>
      <w:r w:rsidRPr="00CF3C49">
        <w:tab/>
      </w:r>
      <w:r w:rsidRPr="00CF3C49">
        <w:tab/>
        <w:t>In proceedings before the Tribunal:</w:t>
      </w:r>
    </w:p>
    <w:p w:rsidR="00B57664" w:rsidRPr="00CF3C49" w:rsidRDefault="00B57664" w:rsidP="00B57664">
      <w:pPr>
        <w:pStyle w:val="paragraph"/>
      </w:pPr>
      <w:r w:rsidRPr="00CF3C49">
        <w:tab/>
        <w:t>(a)</w:t>
      </w:r>
      <w:r w:rsidRPr="00CF3C49">
        <w:tab/>
        <w:t>a natural person may appear in person;</w:t>
      </w:r>
    </w:p>
    <w:p w:rsidR="00B57664" w:rsidRPr="00CF3C49" w:rsidRDefault="00B57664" w:rsidP="00B57664">
      <w:pPr>
        <w:pStyle w:val="paragraph"/>
      </w:pPr>
      <w:r w:rsidRPr="00CF3C49">
        <w:tab/>
        <w:t>(aa)</w:t>
      </w:r>
      <w:r w:rsidRPr="00CF3C49">
        <w:tab/>
        <w:t>a person other than a body corporate may be represented by an employee of the person approved by the Tribunal;</w:t>
      </w:r>
    </w:p>
    <w:p w:rsidR="00B57664" w:rsidRPr="00CF3C49" w:rsidRDefault="00B57664" w:rsidP="00B57664">
      <w:pPr>
        <w:pStyle w:val="paragraph"/>
      </w:pPr>
      <w:r w:rsidRPr="00CF3C49">
        <w:tab/>
        <w:t>(b)</w:t>
      </w:r>
      <w:r w:rsidRPr="00CF3C49">
        <w:tab/>
        <w:t>a body corporate may be represented by an employee, or a director or other officer, of the body corporate approved by the Tribunal;</w:t>
      </w:r>
    </w:p>
    <w:p w:rsidR="00B57664" w:rsidRPr="00CF3C49" w:rsidRDefault="00B57664" w:rsidP="00B57664">
      <w:pPr>
        <w:pStyle w:val="paragraph"/>
        <w:keepNext/>
        <w:keepLines/>
      </w:pPr>
      <w:r w:rsidRPr="00CF3C49">
        <w:tab/>
        <w:t>(c)</w:t>
      </w:r>
      <w:r w:rsidRPr="00CF3C49">
        <w:tab/>
        <w:t>an unincorporated association of persons or a member of an unincorporated association of persons may be represented by a member or officer of the association approved by the Tribunal; and</w:t>
      </w:r>
    </w:p>
    <w:p w:rsidR="00B57664" w:rsidRPr="00CF3C49" w:rsidRDefault="00B57664" w:rsidP="00B57664">
      <w:pPr>
        <w:pStyle w:val="paragraph"/>
      </w:pPr>
      <w:r w:rsidRPr="00CF3C49">
        <w:tab/>
        <w:t>(d)</w:t>
      </w:r>
      <w:r w:rsidRPr="00CF3C49">
        <w:tab/>
        <w:t>any person may be represented by a barrister or a solicitor of the Supreme Court of a State or Territory or of the High Court.</w:t>
      </w:r>
    </w:p>
    <w:p w:rsidR="000C0A2E" w:rsidRPr="00CF3C49" w:rsidRDefault="000C0A2E" w:rsidP="000C0A2E">
      <w:pPr>
        <w:rPr>
          <w:lang w:eastAsia="en-AU"/>
        </w:rPr>
        <w:sectPr w:rsidR="000C0A2E" w:rsidRPr="00CF3C49" w:rsidSect="00405113">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docGrid w:linePitch="360"/>
        </w:sectPr>
      </w:pPr>
    </w:p>
    <w:p w:rsidR="000C0A2E" w:rsidRPr="00CF3C49" w:rsidRDefault="000C0A2E" w:rsidP="00842357"/>
    <w:sectPr w:rsidR="000C0A2E" w:rsidRPr="00CF3C49" w:rsidSect="00405113">
      <w:headerReference w:type="even" r:id="rId31"/>
      <w:headerReference w:type="default" r:id="rId32"/>
      <w:footerReference w:type="even" r:id="rId33"/>
      <w:footerReference w:type="default" r:id="rId34"/>
      <w:footerReference w:type="first" r:id="rId35"/>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213" w:rsidRPr="00D2245C" w:rsidRDefault="00E44213" w:rsidP="00E93CC3">
      <w:pPr>
        <w:spacing w:line="240" w:lineRule="auto"/>
      </w:pPr>
      <w:r>
        <w:separator/>
      </w:r>
    </w:p>
  </w:endnote>
  <w:endnote w:type="continuationSeparator" w:id="0">
    <w:p w:rsidR="00E44213" w:rsidRPr="00D2245C" w:rsidRDefault="00E44213" w:rsidP="00E93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Default="00E4421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7B3B51" w:rsidRDefault="00E44213"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4213" w:rsidRPr="007B3B51" w:rsidTr="0074630D">
      <w:tc>
        <w:tcPr>
          <w:tcW w:w="1247" w:type="dxa"/>
        </w:tcPr>
        <w:p w:rsidR="00E44213" w:rsidRPr="007B3B51" w:rsidRDefault="00E44213" w:rsidP="0074630D">
          <w:pPr>
            <w:rPr>
              <w:i/>
              <w:sz w:val="16"/>
              <w:szCs w:val="16"/>
            </w:rPr>
          </w:pPr>
        </w:p>
      </w:tc>
      <w:tc>
        <w:tcPr>
          <w:tcW w:w="5387" w:type="dxa"/>
          <w:gridSpan w:val="3"/>
        </w:tcPr>
        <w:p w:rsidR="00E44213" w:rsidRPr="007B3B51" w:rsidRDefault="00E44213"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Act 2010</w:t>
          </w:r>
          <w:r w:rsidRPr="007B3B51">
            <w:rPr>
              <w:i/>
              <w:sz w:val="16"/>
              <w:szCs w:val="16"/>
            </w:rPr>
            <w:fldChar w:fldCharType="end"/>
          </w:r>
        </w:p>
      </w:tc>
      <w:tc>
        <w:tcPr>
          <w:tcW w:w="669" w:type="dxa"/>
        </w:tcPr>
        <w:p w:rsidR="00E44213" w:rsidRPr="007B3B51" w:rsidRDefault="00E44213" w:rsidP="007463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660</w:t>
          </w:r>
          <w:r w:rsidRPr="007B3B51">
            <w:rPr>
              <w:i/>
              <w:sz w:val="16"/>
              <w:szCs w:val="16"/>
            </w:rPr>
            <w:fldChar w:fldCharType="end"/>
          </w:r>
        </w:p>
      </w:tc>
    </w:tr>
    <w:tr w:rsidR="00E44213" w:rsidRPr="00130F37" w:rsidTr="0074630D">
      <w:tc>
        <w:tcPr>
          <w:tcW w:w="2190" w:type="dxa"/>
          <w:gridSpan w:val="2"/>
        </w:tcPr>
        <w:p w:rsidR="00E44213" w:rsidRPr="00130F37" w:rsidRDefault="00E44213" w:rsidP="007463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125</w:t>
          </w:r>
          <w:r w:rsidRPr="00130F37">
            <w:rPr>
              <w:sz w:val="16"/>
              <w:szCs w:val="16"/>
            </w:rPr>
            <w:fldChar w:fldCharType="end"/>
          </w:r>
        </w:p>
      </w:tc>
      <w:tc>
        <w:tcPr>
          <w:tcW w:w="2920" w:type="dxa"/>
        </w:tcPr>
        <w:p w:rsidR="00E44213" w:rsidRPr="00130F37" w:rsidRDefault="00E44213" w:rsidP="0074630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26/05/2020</w:t>
          </w:r>
          <w:r w:rsidRPr="00130F37">
            <w:rPr>
              <w:sz w:val="16"/>
              <w:szCs w:val="16"/>
            </w:rPr>
            <w:fldChar w:fldCharType="end"/>
          </w:r>
        </w:p>
      </w:tc>
      <w:tc>
        <w:tcPr>
          <w:tcW w:w="2193" w:type="dxa"/>
          <w:gridSpan w:val="2"/>
        </w:tcPr>
        <w:p w:rsidR="00E44213" w:rsidRPr="00130F37" w:rsidRDefault="00E44213" w:rsidP="007463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09/06/2020</w:t>
          </w:r>
          <w:r w:rsidRPr="00130F37">
            <w:rPr>
              <w:sz w:val="16"/>
              <w:szCs w:val="16"/>
            </w:rPr>
            <w:fldChar w:fldCharType="end"/>
          </w:r>
        </w:p>
      </w:tc>
    </w:tr>
  </w:tbl>
  <w:p w:rsidR="00E44213" w:rsidRPr="004E7700" w:rsidRDefault="00E44213" w:rsidP="004E770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4B10CE" w:rsidRDefault="00E44213" w:rsidP="004B10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Default="00E44213" w:rsidP="00A066B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ED79B6" w:rsidRDefault="00E44213" w:rsidP="00A066B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7B3B51" w:rsidRDefault="00E44213"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4213" w:rsidRPr="007B3B51" w:rsidTr="0074630D">
      <w:tc>
        <w:tcPr>
          <w:tcW w:w="1247" w:type="dxa"/>
        </w:tcPr>
        <w:p w:rsidR="00E44213" w:rsidRPr="007B3B51" w:rsidRDefault="00E44213" w:rsidP="007463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5113">
            <w:rPr>
              <w:i/>
              <w:noProof/>
              <w:sz w:val="16"/>
              <w:szCs w:val="16"/>
            </w:rPr>
            <w:t>ii</w:t>
          </w:r>
          <w:r w:rsidRPr="007B3B51">
            <w:rPr>
              <w:i/>
              <w:sz w:val="16"/>
              <w:szCs w:val="16"/>
            </w:rPr>
            <w:fldChar w:fldCharType="end"/>
          </w:r>
        </w:p>
      </w:tc>
      <w:tc>
        <w:tcPr>
          <w:tcW w:w="5387" w:type="dxa"/>
          <w:gridSpan w:val="3"/>
        </w:tcPr>
        <w:p w:rsidR="00E44213" w:rsidRPr="007B3B51" w:rsidRDefault="00E44213"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5113">
            <w:rPr>
              <w:i/>
              <w:noProof/>
              <w:sz w:val="16"/>
              <w:szCs w:val="16"/>
            </w:rPr>
            <w:t>Competition and Consumer Act 2010</w:t>
          </w:r>
          <w:r w:rsidRPr="007B3B51">
            <w:rPr>
              <w:i/>
              <w:sz w:val="16"/>
              <w:szCs w:val="16"/>
            </w:rPr>
            <w:fldChar w:fldCharType="end"/>
          </w:r>
        </w:p>
      </w:tc>
      <w:tc>
        <w:tcPr>
          <w:tcW w:w="669" w:type="dxa"/>
        </w:tcPr>
        <w:p w:rsidR="00E44213" w:rsidRPr="007B3B51" w:rsidRDefault="00E44213" w:rsidP="0074630D">
          <w:pPr>
            <w:jc w:val="right"/>
            <w:rPr>
              <w:sz w:val="16"/>
              <w:szCs w:val="16"/>
            </w:rPr>
          </w:pPr>
        </w:p>
      </w:tc>
    </w:tr>
    <w:tr w:rsidR="00E44213" w:rsidRPr="0055472E" w:rsidTr="0074630D">
      <w:tc>
        <w:tcPr>
          <w:tcW w:w="2190" w:type="dxa"/>
          <w:gridSpan w:val="2"/>
        </w:tcPr>
        <w:p w:rsidR="00E44213" w:rsidRPr="0055472E" w:rsidRDefault="00E44213" w:rsidP="007463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125</w:t>
          </w:r>
          <w:r w:rsidRPr="0055472E">
            <w:rPr>
              <w:sz w:val="16"/>
              <w:szCs w:val="16"/>
            </w:rPr>
            <w:fldChar w:fldCharType="end"/>
          </w:r>
        </w:p>
      </w:tc>
      <w:tc>
        <w:tcPr>
          <w:tcW w:w="2920" w:type="dxa"/>
        </w:tcPr>
        <w:p w:rsidR="00E44213" w:rsidRPr="0055472E" w:rsidRDefault="00E44213" w:rsidP="0074630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26/05/2020</w:t>
          </w:r>
          <w:r w:rsidRPr="0055472E">
            <w:rPr>
              <w:sz w:val="16"/>
              <w:szCs w:val="16"/>
            </w:rPr>
            <w:fldChar w:fldCharType="end"/>
          </w:r>
        </w:p>
      </w:tc>
      <w:tc>
        <w:tcPr>
          <w:tcW w:w="2193" w:type="dxa"/>
          <w:gridSpan w:val="2"/>
        </w:tcPr>
        <w:p w:rsidR="00E44213" w:rsidRPr="0055472E" w:rsidRDefault="00E44213" w:rsidP="007463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09/06/2020</w:t>
          </w:r>
          <w:r w:rsidRPr="0055472E">
            <w:rPr>
              <w:sz w:val="16"/>
              <w:szCs w:val="16"/>
            </w:rPr>
            <w:fldChar w:fldCharType="end"/>
          </w:r>
        </w:p>
      </w:tc>
    </w:tr>
  </w:tbl>
  <w:p w:rsidR="00E44213" w:rsidRPr="004E7700" w:rsidRDefault="00E44213" w:rsidP="004E77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7B3B51" w:rsidRDefault="00E44213"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4213" w:rsidRPr="007B3B51" w:rsidTr="0074630D">
      <w:tc>
        <w:tcPr>
          <w:tcW w:w="1247" w:type="dxa"/>
        </w:tcPr>
        <w:p w:rsidR="00E44213" w:rsidRPr="007B3B51" w:rsidRDefault="00E44213" w:rsidP="0074630D">
          <w:pPr>
            <w:rPr>
              <w:i/>
              <w:sz w:val="16"/>
              <w:szCs w:val="16"/>
            </w:rPr>
          </w:pPr>
        </w:p>
      </w:tc>
      <w:tc>
        <w:tcPr>
          <w:tcW w:w="5387" w:type="dxa"/>
          <w:gridSpan w:val="3"/>
        </w:tcPr>
        <w:p w:rsidR="00E44213" w:rsidRPr="007B3B51" w:rsidRDefault="00E44213"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5113">
            <w:rPr>
              <w:i/>
              <w:noProof/>
              <w:sz w:val="16"/>
              <w:szCs w:val="16"/>
            </w:rPr>
            <w:t>Competition and Consumer Act 2010</w:t>
          </w:r>
          <w:r w:rsidRPr="007B3B51">
            <w:rPr>
              <w:i/>
              <w:sz w:val="16"/>
              <w:szCs w:val="16"/>
            </w:rPr>
            <w:fldChar w:fldCharType="end"/>
          </w:r>
        </w:p>
      </w:tc>
      <w:tc>
        <w:tcPr>
          <w:tcW w:w="669" w:type="dxa"/>
        </w:tcPr>
        <w:p w:rsidR="00E44213" w:rsidRPr="007B3B51" w:rsidRDefault="00E44213" w:rsidP="007463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5113">
            <w:rPr>
              <w:i/>
              <w:noProof/>
              <w:sz w:val="16"/>
              <w:szCs w:val="16"/>
            </w:rPr>
            <w:t>i</w:t>
          </w:r>
          <w:r w:rsidRPr="007B3B51">
            <w:rPr>
              <w:i/>
              <w:sz w:val="16"/>
              <w:szCs w:val="16"/>
            </w:rPr>
            <w:fldChar w:fldCharType="end"/>
          </w:r>
        </w:p>
      </w:tc>
    </w:tr>
    <w:tr w:rsidR="00E44213" w:rsidRPr="00130F37" w:rsidTr="0074630D">
      <w:tc>
        <w:tcPr>
          <w:tcW w:w="2190" w:type="dxa"/>
          <w:gridSpan w:val="2"/>
        </w:tcPr>
        <w:p w:rsidR="00E44213" w:rsidRPr="00130F37" w:rsidRDefault="00E44213" w:rsidP="007463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125</w:t>
          </w:r>
          <w:r w:rsidRPr="00130F37">
            <w:rPr>
              <w:sz w:val="16"/>
              <w:szCs w:val="16"/>
            </w:rPr>
            <w:fldChar w:fldCharType="end"/>
          </w:r>
        </w:p>
      </w:tc>
      <w:tc>
        <w:tcPr>
          <w:tcW w:w="2920" w:type="dxa"/>
        </w:tcPr>
        <w:p w:rsidR="00E44213" w:rsidRPr="00130F37" w:rsidRDefault="00E44213" w:rsidP="0074630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26/05/2020</w:t>
          </w:r>
          <w:r w:rsidRPr="00130F37">
            <w:rPr>
              <w:sz w:val="16"/>
              <w:szCs w:val="16"/>
            </w:rPr>
            <w:fldChar w:fldCharType="end"/>
          </w:r>
        </w:p>
      </w:tc>
      <w:tc>
        <w:tcPr>
          <w:tcW w:w="2193" w:type="dxa"/>
          <w:gridSpan w:val="2"/>
        </w:tcPr>
        <w:p w:rsidR="00E44213" w:rsidRPr="00130F37" w:rsidRDefault="00E44213" w:rsidP="007463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09/06/2020</w:t>
          </w:r>
          <w:r w:rsidRPr="00130F37">
            <w:rPr>
              <w:sz w:val="16"/>
              <w:szCs w:val="16"/>
            </w:rPr>
            <w:fldChar w:fldCharType="end"/>
          </w:r>
        </w:p>
      </w:tc>
    </w:tr>
  </w:tbl>
  <w:p w:rsidR="00E44213" w:rsidRPr="004E7700" w:rsidRDefault="00E44213" w:rsidP="004E77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7B3B51" w:rsidRDefault="00E44213"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4213" w:rsidRPr="007B3B51" w:rsidTr="0074630D">
      <w:tc>
        <w:tcPr>
          <w:tcW w:w="1247" w:type="dxa"/>
        </w:tcPr>
        <w:p w:rsidR="00E44213" w:rsidRPr="007B3B51" w:rsidRDefault="00E44213" w:rsidP="007463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5113">
            <w:rPr>
              <w:i/>
              <w:noProof/>
              <w:sz w:val="16"/>
              <w:szCs w:val="16"/>
            </w:rPr>
            <w:t>658</w:t>
          </w:r>
          <w:r w:rsidRPr="007B3B51">
            <w:rPr>
              <w:i/>
              <w:sz w:val="16"/>
              <w:szCs w:val="16"/>
            </w:rPr>
            <w:fldChar w:fldCharType="end"/>
          </w:r>
        </w:p>
      </w:tc>
      <w:tc>
        <w:tcPr>
          <w:tcW w:w="5387" w:type="dxa"/>
          <w:gridSpan w:val="3"/>
        </w:tcPr>
        <w:p w:rsidR="00E44213" w:rsidRPr="007B3B51" w:rsidRDefault="00E44213"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5113">
            <w:rPr>
              <w:i/>
              <w:noProof/>
              <w:sz w:val="16"/>
              <w:szCs w:val="16"/>
            </w:rPr>
            <w:t>Competition and Consumer Act 2010</w:t>
          </w:r>
          <w:r w:rsidRPr="007B3B51">
            <w:rPr>
              <w:i/>
              <w:sz w:val="16"/>
              <w:szCs w:val="16"/>
            </w:rPr>
            <w:fldChar w:fldCharType="end"/>
          </w:r>
        </w:p>
      </w:tc>
      <w:tc>
        <w:tcPr>
          <w:tcW w:w="669" w:type="dxa"/>
        </w:tcPr>
        <w:p w:rsidR="00E44213" w:rsidRPr="007B3B51" w:rsidRDefault="00E44213" w:rsidP="0074630D">
          <w:pPr>
            <w:jc w:val="right"/>
            <w:rPr>
              <w:sz w:val="16"/>
              <w:szCs w:val="16"/>
            </w:rPr>
          </w:pPr>
        </w:p>
      </w:tc>
    </w:tr>
    <w:tr w:rsidR="00E44213" w:rsidRPr="0055472E" w:rsidTr="0074630D">
      <w:tc>
        <w:tcPr>
          <w:tcW w:w="2190" w:type="dxa"/>
          <w:gridSpan w:val="2"/>
        </w:tcPr>
        <w:p w:rsidR="00E44213" w:rsidRPr="0055472E" w:rsidRDefault="00E44213" w:rsidP="007463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125</w:t>
          </w:r>
          <w:r w:rsidRPr="0055472E">
            <w:rPr>
              <w:sz w:val="16"/>
              <w:szCs w:val="16"/>
            </w:rPr>
            <w:fldChar w:fldCharType="end"/>
          </w:r>
        </w:p>
      </w:tc>
      <w:tc>
        <w:tcPr>
          <w:tcW w:w="2920" w:type="dxa"/>
        </w:tcPr>
        <w:p w:rsidR="00E44213" w:rsidRPr="0055472E" w:rsidRDefault="00E44213" w:rsidP="0074630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26/05/2020</w:t>
          </w:r>
          <w:r w:rsidRPr="0055472E">
            <w:rPr>
              <w:sz w:val="16"/>
              <w:szCs w:val="16"/>
            </w:rPr>
            <w:fldChar w:fldCharType="end"/>
          </w:r>
        </w:p>
      </w:tc>
      <w:tc>
        <w:tcPr>
          <w:tcW w:w="2193" w:type="dxa"/>
          <w:gridSpan w:val="2"/>
        </w:tcPr>
        <w:p w:rsidR="00E44213" w:rsidRPr="0055472E" w:rsidRDefault="00E44213" w:rsidP="007463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09/06/2020</w:t>
          </w:r>
          <w:r w:rsidRPr="0055472E">
            <w:rPr>
              <w:sz w:val="16"/>
              <w:szCs w:val="16"/>
            </w:rPr>
            <w:fldChar w:fldCharType="end"/>
          </w:r>
        </w:p>
      </w:tc>
    </w:tr>
  </w:tbl>
  <w:p w:rsidR="00E44213" w:rsidRPr="004E7700" w:rsidRDefault="00E44213" w:rsidP="004E770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7B3B51" w:rsidRDefault="00E44213"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4213" w:rsidRPr="007B3B51" w:rsidTr="0074630D">
      <w:tc>
        <w:tcPr>
          <w:tcW w:w="1247" w:type="dxa"/>
        </w:tcPr>
        <w:p w:rsidR="00E44213" w:rsidRPr="007B3B51" w:rsidRDefault="00E44213" w:rsidP="0074630D">
          <w:pPr>
            <w:rPr>
              <w:i/>
              <w:sz w:val="16"/>
              <w:szCs w:val="16"/>
            </w:rPr>
          </w:pPr>
        </w:p>
      </w:tc>
      <w:tc>
        <w:tcPr>
          <w:tcW w:w="5387" w:type="dxa"/>
          <w:gridSpan w:val="3"/>
        </w:tcPr>
        <w:p w:rsidR="00E44213" w:rsidRPr="007B3B51" w:rsidRDefault="00E44213"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5113">
            <w:rPr>
              <w:i/>
              <w:noProof/>
              <w:sz w:val="16"/>
              <w:szCs w:val="16"/>
            </w:rPr>
            <w:t>Competition and Consumer Act 2010</w:t>
          </w:r>
          <w:r w:rsidRPr="007B3B51">
            <w:rPr>
              <w:i/>
              <w:sz w:val="16"/>
              <w:szCs w:val="16"/>
            </w:rPr>
            <w:fldChar w:fldCharType="end"/>
          </w:r>
        </w:p>
      </w:tc>
      <w:tc>
        <w:tcPr>
          <w:tcW w:w="669" w:type="dxa"/>
        </w:tcPr>
        <w:p w:rsidR="00E44213" w:rsidRPr="007B3B51" w:rsidRDefault="00E44213" w:rsidP="007463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05113">
            <w:rPr>
              <w:i/>
              <w:noProof/>
              <w:sz w:val="16"/>
              <w:szCs w:val="16"/>
            </w:rPr>
            <w:t>1</w:t>
          </w:r>
          <w:r w:rsidRPr="007B3B51">
            <w:rPr>
              <w:i/>
              <w:sz w:val="16"/>
              <w:szCs w:val="16"/>
            </w:rPr>
            <w:fldChar w:fldCharType="end"/>
          </w:r>
        </w:p>
      </w:tc>
    </w:tr>
    <w:tr w:rsidR="00E44213" w:rsidRPr="00130F37" w:rsidTr="0074630D">
      <w:tc>
        <w:tcPr>
          <w:tcW w:w="2190" w:type="dxa"/>
          <w:gridSpan w:val="2"/>
        </w:tcPr>
        <w:p w:rsidR="00E44213" w:rsidRPr="00130F37" w:rsidRDefault="00E44213" w:rsidP="007463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125</w:t>
          </w:r>
          <w:r w:rsidRPr="00130F37">
            <w:rPr>
              <w:sz w:val="16"/>
              <w:szCs w:val="16"/>
            </w:rPr>
            <w:fldChar w:fldCharType="end"/>
          </w:r>
        </w:p>
      </w:tc>
      <w:tc>
        <w:tcPr>
          <w:tcW w:w="2920" w:type="dxa"/>
        </w:tcPr>
        <w:p w:rsidR="00E44213" w:rsidRPr="00130F37" w:rsidRDefault="00E44213" w:rsidP="0074630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26/05/2020</w:t>
          </w:r>
          <w:r w:rsidRPr="00130F37">
            <w:rPr>
              <w:sz w:val="16"/>
              <w:szCs w:val="16"/>
            </w:rPr>
            <w:fldChar w:fldCharType="end"/>
          </w:r>
        </w:p>
      </w:tc>
      <w:tc>
        <w:tcPr>
          <w:tcW w:w="2193" w:type="dxa"/>
          <w:gridSpan w:val="2"/>
        </w:tcPr>
        <w:p w:rsidR="00E44213" w:rsidRPr="00130F37" w:rsidRDefault="00E44213" w:rsidP="007463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09/06/2020</w:t>
          </w:r>
          <w:r w:rsidRPr="00130F37">
            <w:rPr>
              <w:sz w:val="16"/>
              <w:szCs w:val="16"/>
            </w:rPr>
            <w:fldChar w:fldCharType="end"/>
          </w:r>
        </w:p>
      </w:tc>
    </w:tr>
  </w:tbl>
  <w:p w:rsidR="00E44213" w:rsidRPr="004E7700" w:rsidRDefault="00E44213" w:rsidP="004E770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7A1328" w:rsidRDefault="00E44213" w:rsidP="00B937E0">
    <w:pPr>
      <w:pBdr>
        <w:top w:val="single" w:sz="6" w:space="1" w:color="auto"/>
      </w:pBdr>
      <w:spacing w:before="120"/>
      <w:rPr>
        <w:sz w:val="18"/>
      </w:rPr>
    </w:pPr>
  </w:p>
  <w:p w:rsidR="00E44213" w:rsidRPr="007A1328" w:rsidRDefault="00E44213" w:rsidP="00B937E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660</w:t>
    </w:r>
    <w:r w:rsidRPr="007A1328">
      <w:rPr>
        <w:i/>
        <w:sz w:val="18"/>
      </w:rPr>
      <w:fldChar w:fldCharType="end"/>
    </w:r>
  </w:p>
  <w:p w:rsidR="00E44213" w:rsidRPr="007A1328" w:rsidRDefault="00E44213" w:rsidP="00B937E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7B3B51" w:rsidRDefault="00E44213"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4213" w:rsidRPr="007B3B51" w:rsidTr="0074630D">
      <w:tc>
        <w:tcPr>
          <w:tcW w:w="1247" w:type="dxa"/>
        </w:tcPr>
        <w:p w:rsidR="00E44213" w:rsidRPr="007B3B51" w:rsidRDefault="00E44213" w:rsidP="007463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660</w:t>
          </w:r>
          <w:r w:rsidRPr="007B3B51">
            <w:rPr>
              <w:i/>
              <w:sz w:val="16"/>
              <w:szCs w:val="16"/>
            </w:rPr>
            <w:fldChar w:fldCharType="end"/>
          </w:r>
        </w:p>
      </w:tc>
      <w:tc>
        <w:tcPr>
          <w:tcW w:w="5387" w:type="dxa"/>
          <w:gridSpan w:val="3"/>
        </w:tcPr>
        <w:p w:rsidR="00E44213" w:rsidRPr="007B3B51" w:rsidRDefault="00E44213"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Act 2010</w:t>
          </w:r>
          <w:r w:rsidRPr="007B3B51">
            <w:rPr>
              <w:i/>
              <w:sz w:val="16"/>
              <w:szCs w:val="16"/>
            </w:rPr>
            <w:fldChar w:fldCharType="end"/>
          </w:r>
        </w:p>
      </w:tc>
      <w:tc>
        <w:tcPr>
          <w:tcW w:w="669" w:type="dxa"/>
        </w:tcPr>
        <w:p w:rsidR="00E44213" w:rsidRPr="007B3B51" w:rsidRDefault="00E44213" w:rsidP="0074630D">
          <w:pPr>
            <w:jc w:val="right"/>
            <w:rPr>
              <w:sz w:val="16"/>
              <w:szCs w:val="16"/>
            </w:rPr>
          </w:pPr>
        </w:p>
      </w:tc>
    </w:tr>
    <w:tr w:rsidR="00E44213" w:rsidRPr="0055472E" w:rsidTr="0074630D">
      <w:tc>
        <w:tcPr>
          <w:tcW w:w="2190" w:type="dxa"/>
          <w:gridSpan w:val="2"/>
        </w:tcPr>
        <w:p w:rsidR="00E44213" w:rsidRPr="0055472E" w:rsidRDefault="00E44213" w:rsidP="007463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125</w:t>
          </w:r>
          <w:r w:rsidRPr="0055472E">
            <w:rPr>
              <w:sz w:val="16"/>
              <w:szCs w:val="16"/>
            </w:rPr>
            <w:fldChar w:fldCharType="end"/>
          </w:r>
        </w:p>
      </w:tc>
      <w:tc>
        <w:tcPr>
          <w:tcW w:w="2920" w:type="dxa"/>
        </w:tcPr>
        <w:p w:rsidR="00E44213" w:rsidRPr="0055472E" w:rsidRDefault="00E44213" w:rsidP="0074630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26/05/2020</w:t>
          </w:r>
          <w:r w:rsidRPr="0055472E">
            <w:rPr>
              <w:sz w:val="16"/>
              <w:szCs w:val="16"/>
            </w:rPr>
            <w:fldChar w:fldCharType="end"/>
          </w:r>
        </w:p>
      </w:tc>
      <w:tc>
        <w:tcPr>
          <w:tcW w:w="2193" w:type="dxa"/>
          <w:gridSpan w:val="2"/>
        </w:tcPr>
        <w:p w:rsidR="00E44213" w:rsidRPr="0055472E" w:rsidRDefault="00E44213" w:rsidP="007463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09/06/2020</w:t>
          </w:r>
          <w:r w:rsidRPr="0055472E">
            <w:rPr>
              <w:sz w:val="16"/>
              <w:szCs w:val="16"/>
            </w:rPr>
            <w:fldChar w:fldCharType="end"/>
          </w:r>
        </w:p>
      </w:tc>
    </w:tr>
  </w:tbl>
  <w:p w:rsidR="00E44213" w:rsidRPr="004E7700" w:rsidRDefault="00E44213" w:rsidP="004E7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213" w:rsidRPr="007B3B51" w:rsidRDefault="00E44213"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4213" w:rsidRPr="007B3B51" w:rsidTr="0074630D">
        <w:tc>
          <w:tcPr>
            <w:tcW w:w="1247" w:type="dxa"/>
          </w:tcPr>
          <w:p w:rsidR="00E44213" w:rsidRPr="007B3B51" w:rsidRDefault="00E44213" w:rsidP="007463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658</w:t>
            </w:r>
            <w:r w:rsidRPr="007B3B51">
              <w:rPr>
                <w:i/>
                <w:sz w:val="16"/>
                <w:szCs w:val="16"/>
              </w:rPr>
              <w:fldChar w:fldCharType="end"/>
            </w:r>
          </w:p>
        </w:tc>
        <w:tc>
          <w:tcPr>
            <w:tcW w:w="5387" w:type="dxa"/>
            <w:gridSpan w:val="3"/>
          </w:tcPr>
          <w:p w:rsidR="00E44213" w:rsidRPr="007B3B51" w:rsidRDefault="00E44213"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Act 2010</w:t>
            </w:r>
            <w:r w:rsidRPr="007B3B51">
              <w:rPr>
                <w:i/>
                <w:sz w:val="16"/>
                <w:szCs w:val="16"/>
              </w:rPr>
              <w:fldChar w:fldCharType="end"/>
            </w:r>
          </w:p>
        </w:tc>
        <w:tc>
          <w:tcPr>
            <w:tcW w:w="669" w:type="dxa"/>
          </w:tcPr>
          <w:p w:rsidR="00E44213" w:rsidRPr="007B3B51" w:rsidRDefault="00E44213" w:rsidP="0074630D">
            <w:pPr>
              <w:jc w:val="right"/>
              <w:rPr>
                <w:sz w:val="16"/>
                <w:szCs w:val="16"/>
              </w:rPr>
            </w:pPr>
          </w:p>
        </w:tc>
      </w:tr>
      <w:tr w:rsidR="00E44213" w:rsidRPr="0055472E" w:rsidTr="0074630D">
        <w:tc>
          <w:tcPr>
            <w:tcW w:w="2190" w:type="dxa"/>
            <w:gridSpan w:val="2"/>
          </w:tcPr>
          <w:p w:rsidR="00E44213" w:rsidRPr="0055472E" w:rsidRDefault="00E44213" w:rsidP="007463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125</w:t>
            </w:r>
            <w:r w:rsidRPr="0055472E">
              <w:rPr>
                <w:sz w:val="16"/>
                <w:szCs w:val="16"/>
              </w:rPr>
              <w:fldChar w:fldCharType="end"/>
            </w:r>
          </w:p>
        </w:tc>
        <w:tc>
          <w:tcPr>
            <w:tcW w:w="2920" w:type="dxa"/>
          </w:tcPr>
          <w:p w:rsidR="00E44213" w:rsidRPr="0055472E" w:rsidRDefault="00E44213" w:rsidP="0074630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26/5/20</w:t>
            </w:r>
            <w:r w:rsidRPr="0055472E">
              <w:rPr>
                <w:sz w:val="16"/>
                <w:szCs w:val="16"/>
              </w:rPr>
              <w:fldChar w:fldCharType="end"/>
            </w:r>
          </w:p>
        </w:tc>
        <w:tc>
          <w:tcPr>
            <w:tcW w:w="2193" w:type="dxa"/>
            <w:gridSpan w:val="2"/>
          </w:tcPr>
          <w:p w:rsidR="00E44213" w:rsidRPr="0055472E" w:rsidRDefault="00E44213" w:rsidP="007463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9/6/20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9/6/20</w:t>
            </w:r>
            <w:r w:rsidRPr="0055472E">
              <w:rPr>
                <w:sz w:val="16"/>
                <w:szCs w:val="16"/>
              </w:rPr>
              <w:fldChar w:fldCharType="end"/>
            </w:r>
          </w:p>
        </w:tc>
      </w:tr>
    </w:tbl>
    <w:p w:rsidR="00E44213" w:rsidRPr="004E7700" w:rsidRDefault="00E44213" w:rsidP="004E7700">
      <w:pPr>
        <w:pStyle w:val="Footer"/>
      </w:pPr>
    </w:p>
    <w:p w:rsidR="00E44213" w:rsidRDefault="00E44213">
      <w:pPr>
        <w:pStyle w:val="Footer"/>
      </w:pPr>
    </w:p>
    <w:p w:rsidR="00E44213" w:rsidRDefault="00E44213"/>
    <w:p w:rsidR="00E44213" w:rsidRPr="007B3B51" w:rsidRDefault="00E44213"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4213" w:rsidRPr="007B3B51" w:rsidTr="0074630D">
        <w:tc>
          <w:tcPr>
            <w:tcW w:w="1247" w:type="dxa"/>
          </w:tcPr>
          <w:p w:rsidR="00E44213" w:rsidRPr="007B3B51" w:rsidRDefault="00E44213" w:rsidP="0074630D">
            <w:pPr>
              <w:rPr>
                <w:i/>
                <w:sz w:val="16"/>
                <w:szCs w:val="16"/>
              </w:rPr>
            </w:pPr>
          </w:p>
        </w:tc>
        <w:tc>
          <w:tcPr>
            <w:tcW w:w="5387" w:type="dxa"/>
            <w:gridSpan w:val="3"/>
          </w:tcPr>
          <w:p w:rsidR="00E44213" w:rsidRPr="007B3B51" w:rsidRDefault="00E44213"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Act 2010</w:t>
            </w:r>
            <w:r w:rsidRPr="007B3B51">
              <w:rPr>
                <w:i/>
                <w:sz w:val="16"/>
                <w:szCs w:val="16"/>
              </w:rPr>
              <w:fldChar w:fldCharType="end"/>
            </w:r>
          </w:p>
        </w:tc>
        <w:tc>
          <w:tcPr>
            <w:tcW w:w="669" w:type="dxa"/>
          </w:tcPr>
          <w:p w:rsidR="00E44213" w:rsidRPr="007B3B51" w:rsidRDefault="00E44213" w:rsidP="007463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658</w:t>
            </w:r>
            <w:r w:rsidRPr="007B3B51">
              <w:rPr>
                <w:i/>
                <w:sz w:val="16"/>
                <w:szCs w:val="16"/>
              </w:rPr>
              <w:fldChar w:fldCharType="end"/>
            </w:r>
          </w:p>
        </w:tc>
      </w:tr>
      <w:tr w:rsidR="00E44213" w:rsidRPr="00130F37" w:rsidTr="0074630D">
        <w:tc>
          <w:tcPr>
            <w:tcW w:w="2190" w:type="dxa"/>
            <w:gridSpan w:val="2"/>
          </w:tcPr>
          <w:p w:rsidR="00E44213" w:rsidRPr="00130F37" w:rsidRDefault="00E44213" w:rsidP="007463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125</w:t>
            </w:r>
            <w:r w:rsidRPr="00130F37">
              <w:rPr>
                <w:sz w:val="16"/>
                <w:szCs w:val="16"/>
              </w:rPr>
              <w:fldChar w:fldCharType="end"/>
            </w:r>
          </w:p>
        </w:tc>
        <w:tc>
          <w:tcPr>
            <w:tcW w:w="2920" w:type="dxa"/>
          </w:tcPr>
          <w:p w:rsidR="00E44213" w:rsidRPr="00130F37" w:rsidRDefault="00E44213" w:rsidP="007463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26/5/20</w:t>
            </w:r>
            <w:r w:rsidRPr="00130F37">
              <w:rPr>
                <w:sz w:val="16"/>
                <w:szCs w:val="16"/>
              </w:rPr>
              <w:fldChar w:fldCharType="end"/>
            </w:r>
          </w:p>
        </w:tc>
        <w:tc>
          <w:tcPr>
            <w:tcW w:w="2193" w:type="dxa"/>
            <w:gridSpan w:val="2"/>
          </w:tcPr>
          <w:p w:rsidR="00E44213" w:rsidRPr="00130F37" w:rsidRDefault="00E44213" w:rsidP="007463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9/6/20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9/6/20</w:t>
            </w:r>
            <w:r w:rsidRPr="00130F37">
              <w:rPr>
                <w:sz w:val="16"/>
                <w:szCs w:val="16"/>
              </w:rPr>
              <w:fldChar w:fldCharType="end"/>
            </w:r>
          </w:p>
        </w:tc>
      </w:tr>
    </w:tbl>
    <w:p w:rsidR="00E44213" w:rsidRPr="004E7700" w:rsidRDefault="00E44213" w:rsidP="004E7700">
      <w:pPr>
        <w:pStyle w:val="Footer"/>
      </w:pPr>
    </w:p>
    <w:p w:rsidR="00E44213" w:rsidRDefault="00E44213">
      <w:pPr>
        <w:pStyle w:val="Footer"/>
      </w:pPr>
    </w:p>
    <w:p w:rsidR="00E44213" w:rsidRDefault="00E44213"/>
    <w:p w:rsidR="00E44213" w:rsidRPr="00D2245C" w:rsidRDefault="00E44213" w:rsidP="00E93CC3">
      <w:pPr>
        <w:spacing w:line="240" w:lineRule="auto"/>
      </w:pPr>
      <w:r>
        <w:separator/>
      </w:r>
    </w:p>
  </w:footnote>
  <w:footnote w:type="continuationSeparator" w:id="0">
    <w:p w:rsidR="00E44213" w:rsidRPr="00D2245C" w:rsidRDefault="00E44213" w:rsidP="00E93C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Default="00E44213" w:rsidP="00A066BF">
    <w:pPr>
      <w:pStyle w:val="Header"/>
      <w:pBdr>
        <w:bottom w:val="single" w:sz="6" w:space="1" w:color="auto"/>
      </w:pBdr>
    </w:pPr>
  </w:p>
  <w:p w:rsidR="00E44213" w:rsidRDefault="00E44213" w:rsidP="00A066BF">
    <w:pPr>
      <w:pStyle w:val="Header"/>
      <w:pBdr>
        <w:bottom w:val="single" w:sz="6" w:space="1" w:color="auto"/>
      </w:pBdr>
    </w:pPr>
  </w:p>
  <w:p w:rsidR="00E44213" w:rsidRPr="001E77D2" w:rsidRDefault="00E44213" w:rsidP="00A066B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8C6D62" w:rsidRDefault="00E44213">
    <w:pPr>
      <w:keepNext/>
      <w:rPr>
        <w:sz w:val="20"/>
      </w:rPr>
    </w:pPr>
  </w:p>
  <w:p w:rsidR="00E44213" w:rsidRPr="008C6D62" w:rsidRDefault="00E44213">
    <w:pPr>
      <w:keepNext/>
      <w:rPr>
        <w:sz w:val="20"/>
      </w:rPr>
    </w:pPr>
  </w:p>
  <w:p w:rsidR="00E44213" w:rsidRPr="008C6D62" w:rsidRDefault="00E44213">
    <w:pPr>
      <w:keepNext/>
      <w:rPr>
        <w:sz w:val="20"/>
      </w:rPr>
    </w:pPr>
  </w:p>
  <w:p w:rsidR="00E44213" w:rsidRPr="00E140E4" w:rsidRDefault="00E44213">
    <w:pPr>
      <w:keepNext/>
    </w:pPr>
  </w:p>
  <w:p w:rsidR="00E44213" w:rsidRPr="00E140E4" w:rsidRDefault="00E44213">
    <w:pPr>
      <w:keepNext/>
    </w:pPr>
  </w:p>
  <w:p w:rsidR="00E44213" w:rsidRPr="008C6D62" w:rsidRDefault="00E44213">
    <w:pPr>
      <w:pStyle w:val="Header"/>
      <w:pBdr>
        <w:top w:val="single" w:sz="12"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8C6D62" w:rsidRDefault="00E44213">
    <w:pPr>
      <w:keepNext/>
      <w:jc w:val="right"/>
      <w:rPr>
        <w:sz w:val="20"/>
      </w:rPr>
    </w:pPr>
  </w:p>
  <w:p w:rsidR="00E44213" w:rsidRPr="008C6D62" w:rsidRDefault="00E44213">
    <w:pPr>
      <w:keepNext/>
      <w:jc w:val="right"/>
      <w:rPr>
        <w:sz w:val="20"/>
      </w:rPr>
    </w:pPr>
  </w:p>
  <w:p w:rsidR="00E44213" w:rsidRPr="008C6D62" w:rsidRDefault="00E44213">
    <w:pPr>
      <w:keepNext/>
      <w:jc w:val="right"/>
      <w:rPr>
        <w:sz w:val="20"/>
      </w:rPr>
    </w:pPr>
  </w:p>
  <w:p w:rsidR="00E44213" w:rsidRPr="00E140E4" w:rsidRDefault="00E44213">
    <w:pPr>
      <w:keepNext/>
      <w:jc w:val="right"/>
    </w:pPr>
  </w:p>
  <w:p w:rsidR="00E44213" w:rsidRPr="00E140E4" w:rsidRDefault="00E44213">
    <w:pPr>
      <w:keepNext/>
      <w:jc w:val="right"/>
    </w:pPr>
  </w:p>
  <w:p w:rsidR="00E44213" w:rsidRPr="008C6D62" w:rsidRDefault="00E44213">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Default="00E44213" w:rsidP="00A066BF">
    <w:pPr>
      <w:pStyle w:val="Header"/>
      <w:pBdr>
        <w:bottom w:val="single" w:sz="4" w:space="1" w:color="auto"/>
      </w:pBdr>
    </w:pPr>
  </w:p>
  <w:p w:rsidR="00E44213" w:rsidRDefault="00E44213" w:rsidP="00A066BF">
    <w:pPr>
      <w:pStyle w:val="Header"/>
      <w:pBdr>
        <w:bottom w:val="single" w:sz="4" w:space="1" w:color="auto"/>
      </w:pBdr>
    </w:pPr>
  </w:p>
  <w:p w:rsidR="00E44213" w:rsidRPr="001E77D2" w:rsidRDefault="00E44213" w:rsidP="00A066B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5F1388" w:rsidRDefault="00E44213" w:rsidP="00A066B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ED79B6" w:rsidRDefault="00E44213" w:rsidP="00B937E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ED79B6" w:rsidRDefault="00E44213" w:rsidP="00B937E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ED79B6" w:rsidRDefault="00E44213" w:rsidP="00B937E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Default="00E44213" w:rsidP="00B937E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44213" w:rsidRDefault="00E44213" w:rsidP="00B937E0">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405113">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05113">
      <w:rPr>
        <w:noProof/>
        <w:sz w:val="20"/>
      </w:rPr>
      <w:t>Review by Tribunal of Determinations of Commission</w:t>
    </w:r>
    <w:r>
      <w:rPr>
        <w:sz w:val="20"/>
      </w:rPr>
      <w:fldChar w:fldCharType="end"/>
    </w:r>
  </w:p>
  <w:p w:rsidR="00E44213" w:rsidRPr="007A1328" w:rsidRDefault="00E44213" w:rsidP="00B937E0">
    <w:pPr>
      <w:rPr>
        <w:sz w:val="20"/>
      </w:rPr>
    </w:pPr>
    <w:r>
      <w:rPr>
        <w:b/>
        <w:sz w:val="20"/>
      </w:rPr>
      <w:fldChar w:fldCharType="begin"/>
    </w:r>
    <w:r>
      <w:rPr>
        <w:b/>
        <w:sz w:val="20"/>
      </w:rPr>
      <w:instrText xml:space="preserve"> STYLEREF CharDivNo </w:instrText>
    </w:r>
    <w:r w:rsidR="00405113">
      <w:rPr>
        <w:b/>
        <w:sz w:val="20"/>
      </w:rPr>
      <w:fldChar w:fldCharType="separate"/>
    </w:r>
    <w:r w:rsidR="00405113">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05113">
      <w:rPr>
        <w:sz w:val="20"/>
      </w:rPr>
      <w:fldChar w:fldCharType="separate"/>
    </w:r>
    <w:r w:rsidR="00405113">
      <w:rPr>
        <w:noProof/>
        <w:sz w:val="20"/>
      </w:rPr>
      <w:t>Procedure and Evidence</w:t>
    </w:r>
    <w:r>
      <w:rPr>
        <w:sz w:val="20"/>
      </w:rPr>
      <w:fldChar w:fldCharType="end"/>
    </w:r>
  </w:p>
  <w:p w:rsidR="00E44213" w:rsidRPr="007A1328" w:rsidRDefault="00E44213" w:rsidP="00B937E0">
    <w:pPr>
      <w:rPr>
        <w:b/>
        <w:sz w:val="24"/>
      </w:rPr>
    </w:pPr>
  </w:p>
  <w:p w:rsidR="00E44213" w:rsidRPr="007A1328" w:rsidRDefault="00E44213" w:rsidP="000C0A2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05113">
      <w:rPr>
        <w:noProof/>
        <w:sz w:val="24"/>
      </w:rPr>
      <w:t>110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7A1328" w:rsidRDefault="00E44213" w:rsidP="00B937E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44213" w:rsidRPr="007A1328" w:rsidRDefault="00E44213" w:rsidP="00B937E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44213" w:rsidRPr="007A1328" w:rsidRDefault="00E44213" w:rsidP="00B937E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44213" w:rsidRPr="007A1328" w:rsidRDefault="00E44213" w:rsidP="00B937E0">
    <w:pPr>
      <w:jc w:val="right"/>
      <w:rPr>
        <w:b/>
        <w:sz w:val="24"/>
      </w:rPr>
    </w:pPr>
  </w:p>
  <w:p w:rsidR="00E44213" w:rsidRPr="007A1328" w:rsidRDefault="00E44213" w:rsidP="000C0A2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05113">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3" w:rsidRPr="007A1328" w:rsidRDefault="00E44213" w:rsidP="00B937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D9B3019"/>
    <w:multiLevelType w:val="multilevel"/>
    <w:tmpl w:val="E77ADB9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37A2B29"/>
    <w:multiLevelType w:val="multilevel"/>
    <w:tmpl w:val="0C090023"/>
    <w:numStyleLink w:val="ArticleSection"/>
  </w:abstractNum>
  <w:abstractNum w:abstractNumId="2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23A82E0B"/>
    <w:multiLevelType w:val="multilevel"/>
    <w:tmpl w:val="0C090023"/>
    <w:numStyleLink w:val="ArticleSection"/>
  </w:abstractNum>
  <w:abstractNum w:abstractNumId="24">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5">
    <w:nsid w:val="34DF7CF0"/>
    <w:multiLevelType w:val="hybridMultilevel"/>
    <w:tmpl w:val="B4B88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7AD5DF9"/>
    <w:multiLevelType w:val="hybridMultilevel"/>
    <w:tmpl w:val="B4BE8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37">
    <w:nsid w:val="604757A2"/>
    <w:multiLevelType w:val="multilevel"/>
    <w:tmpl w:val="0C09001D"/>
    <w:numStyleLink w:val="1ai"/>
  </w:abstractNum>
  <w:abstractNum w:abstractNumId="38">
    <w:nsid w:val="61DF731B"/>
    <w:multiLevelType w:val="hybridMultilevel"/>
    <w:tmpl w:val="34B68DD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9">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E5455E3"/>
    <w:multiLevelType w:val="multilevel"/>
    <w:tmpl w:val="0C09001D"/>
    <w:numStyleLink w:val="1ai"/>
  </w:abstractNum>
  <w:abstractNum w:abstractNumId="45">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4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6"/>
  </w:num>
  <w:num w:numId="3">
    <w:abstractNumId w:val="7"/>
  </w:num>
  <w:num w:numId="4">
    <w:abstractNumId w:val="6"/>
  </w:num>
  <w:num w:numId="5">
    <w:abstractNumId w:val="5"/>
  </w:num>
  <w:num w:numId="6">
    <w:abstractNumId w:val="4"/>
  </w:num>
  <w:num w:numId="7">
    <w:abstractNumId w:val="42"/>
  </w:num>
  <w:num w:numId="8">
    <w:abstractNumId w:val="46"/>
  </w:num>
  <w:num w:numId="9">
    <w:abstractNumId w:val="40"/>
  </w:num>
  <w:num w:numId="10">
    <w:abstractNumId w:val="20"/>
  </w:num>
  <w:num w:numId="11">
    <w:abstractNumId w:val="8"/>
  </w:num>
  <w:num w:numId="12">
    <w:abstractNumId w:val="3"/>
  </w:num>
  <w:num w:numId="13">
    <w:abstractNumId w:val="2"/>
  </w:num>
  <w:num w:numId="14">
    <w:abstractNumId w:val="1"/>
  </w:num>
  <w:num w:numId="15">
    <w:abstractNumId w:val="0"/>
  </w:num>
  <w:num w:numId="16">
    <w:abstractNumId w:val="39"/>
  </w:num>
  <w:num w:numId="17">
    <w:abstractNumId w:val="13"/>
  </w:num>
  <w:num w:numId="18">
    <w:abstractNumId w:val="29"/>
  </w:num>
  <w:num w:numId="19">
    <w:abstractNumId w:val="43"/>
  </w:num>
  <w:num w:numId="20">
    <w:abstractNumId w:val="31"/>
  </w:num>
  <w:num w:numId="21">
    <w:abstractNumId w:val="27"/>
  </w:num>
  <w:num w:numId="22">
    <w:abstractNumId w:val="12"/>
  </w:num>
  <w:num w:numId="23">
    <w:abstractNumId w:val="30"/>
  </w:num>
  <w:num w:numId="24">
    <w:abstractNumId w:val="41"/>
  </w:num>
  <w:num w:numId="25">
    <w:abstractNumId w:val="18"/>
  </w:num>
  <w:num w:numId="26">
    <w:abstractNumId w:val="28"/>
  </w:num>
  <w:num w:numId="27">
    <w:abstractNumId w:val="32"/>
  </w:num>
  <w:num w:numId="28">
    <w:abstractNumId w:val="11"/>
  </w:num>
  <w:num w:numId="29">
    <w:abstractNumId w:val="10"/>
    <w:lvlOverride w:ilvl="0">
      <w:lvl w:ilvl="0">
        <w:start w:val="1"/>
        <w:numFmt w:val="bullet"/>
        <w:lvlText w:val=""/>
        <w:legacy w:legacy="1" w:legacySpace="0" w:legacyIndent="567"/>
        <w:lvlJc w:val="left"/>
        <w:pPr>
          <w:ind w:left="1701" w:hanging="567"/>
        </w:pPr>
        <w:rPr>
          <w:rFonts w:ascii="Symbol" w:hAnsi="Symbol" w:hint="default"/>
        </w:rPr>
      </w:lvl>
    </w:lvlOverride>
  </w:num>
  <w:num w:numId="30">
    <w:abstractNumId w:val="24"/>
  </w:num>
  <w:num w:numId="31">
    <w:abstractNumId w:val="45"/>
  </w:num>
  <w:num w:numId="32">
    <w:abstractNumId w:val="19"/>
  </w:num>
  <w:num w:numId="33">
    <w:abstractNumId w:val="44"/>
  </w:num>
  <w:num w:numId="34">
    <w:abstractNumId w:val="21"/>
  </w:num>
  <w:num w:numId="35">
    <w:abstractNumId w:val="37"/>
  </w:num>
  <w:num w:numId="36">
    <w:abstractNumId w:val="23"/>
  </w:num>
  <w:num w:numId="37">
    <w:abstractNumId w:val="17"/>
  </w:num>
  <w:num w:numId="38">
    <w:abstractNumId w:val="35"/>
  </w:num>
  <w:num w:numId="39">
    <w:abstractNumId w:val="22"/>
  </w:num>
  <w:num w:numId="40">
    <w:abstractNumId w:val="25"/>
  </w:num>
  <w:num w:numId="41">
    <w:abstractNumId w:val="26"/>
  </w:num>
  <w:num w:numId="42">
    <w:abstractNumId w:val="14"/>
  </w:num>
  <w:num w:numId="43">
    <w:abstractNumId w:val="34"/>
  </w:num>
  <w:num w:numId="44">
    <w:abstractNumId w:val="36"/>
  </w:num>
  <w:num w:numId="45">
    <w:abstractNumId w:val="38"/>
  </w:num>
  <w:num w:numId="46">
    <w:abstractNumId w:val="33"/>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454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71"/>
    <w:rsid w:val="00000952"/>
    <w:rsid w:val="00000EBA"/>
    <w:rsid w:val="00002184"/>
    <w:rsid w:val="000041BB"/>
    <w:rsid w:val="00005007"/>
    <w:rsid w:val="0001151C"/>
    <w:rsid w:val="000117C1"/>
    <w:rsid w:val="000130AD"/>
    <w:rsid w:val="000142CA"/>
    <w:rsid w:val="00014CDB"/>
    <w:rsid w:val="00016F45"/>
    <w:rsid w:val="00017619"/>
    <w:rsid w:val="00021243"/>
    <w:rsid w:val="0002142F"/>
    <w:rsid w:val="000215FB"/>
    <w:rsid w:val="00022642"/>
    <w:rsid w:val="00022AAE"/>
    <w:rsid w:val="00022D90"/>
    <w:rsid w:val="00023074"/>
    <w:rsid w:val="00024379"/>
    <w:rsid w:val="00024BCB"/>
    <w:rsid w:val="0002546F"/>
    <w:rsid w:val="000270E3"/>
    <w:rsid w:val="00030803"/>
    <w:rsid w:val="00030978"/>
    <w:rsid w:val="00031AF1"/>
    <w:rsid w:val="00033124"/>
    <w:rsid w:val="00033ED1"/>
    <w:rsid w:val="00033F5E"/>
    <w:rsid w:val="00034909"/>
    <w:rsid w:val="0004069A"/>
    <w:rsid w:val="000422C1"/>
    <w:rsid w:val="00045945"/>
    <w:rsid w:val="00045CED"/>
    <w:rsid w:val="00046385"/>
    <w:rsid w:val="00047822"/>
    <w:rsid w:val="00047E75"/>
    <w:rsid w:val="00050964"/>
    <w:rsid w:val="00050DE8"/>
    <w:rsid w:val="000532C5"/>
    <w:rsid w:val="00053D96"/>
    <w:rsid w:val="000546DA"/>
    <w:rsid w:val="00056121"/>
    <w:rsid w:val="0005733F"/>
    <w:rsid w:val="00060D91"/>
    <w:rsid w:val="0006143D"/>
    <w:rsid w:val="000620E6"/>
    <w:rsid w:val="00063516"/>
    <w:rsid w:val="00063FA5"/>
    <w:rsid w:val="00064B77"/>
    <w:rsid w:val="00066DA1"/>
    <w:rsid w:val="00070477"/>
    <w:rsid w:val="00070B23"/>
    <w:rsid w:val="0007198A"/>
    <w:rsid w:val="000727CA"/>
    <w:rsid w:val="00073A81"/>
    <w:rsid w:val="00075F55"/>
    <w:rsid w:val="000764B5"/>
    <w:rsid w:val="0007696E"/>
    <w:rsid w:val="00076A7C"/>
    <w:rsid w:val="00076AF4"/>
    <w:rsid w:val="000806D2"/>
    <w:rsid w:val="000808B5"/>
    <w:rsid w:val="000818D5"/>
    <w:rsid w:val="000826A5"/>
    <w:rsid w:val="000850C0"/>
    <w:rsid w:val="000855C6"/>
    <w:rsid w:val="000856F0"/>
    <w:rsid w:val="000861EB"/>
    <w:rsid w:val="00087853"/>
    <w:rsid w:val="00087BC4"/>
    <w:rsid w:val="0009033B"/>
    <w:rsid w:val="00091364"/>
    <w:rsid w:val="00091870"/>
    <w:rsid w:val="0009242D"/>
    <w:rsid w:val="0009364A"/>
    <w:rsid w:val="00094567"/>
    <w:rsid w:val="00094FC3"/>
    <w:rsid w:val="00095D39"/>
    <w:rsid w:val="00096F0C"/>
    <w:rsid w:val="000A2009"/>
    <w:rsid w:val="000A2412"/>
    <w:rsid w:val="000A4630"/>
    <w:rsid w:val="000A5F15"/>
    <w:rsid w:val="000A6E20"/>
    <w:rsid w:val="000A76C1"/>
    <w:rsid w:val="000B1DEB"/>
    <w:rsid w:val="000B20F7"/>
    <w:rsid w:val="000B489D"/>
    <w:rsid w:val="000B679D"/>
    <w:rsid w:val="000C0A2E"/>
    <w:rsid w:val="000C1CE9"/>
    <w:rsid w:val="000C208F"/>
    <w:rsid w:val="000C2494"/>
    <w:rsid w:val="000C48CE"/>
    <w:rsid w:val="000C5326"/>
    <w:rsid w:val="000C54FD"/>
    <w:rsid w:val="000C66F3"/>
    <w:rsid w:val="000C6A3D"/>
    <w:rsid w:val="000C6C74"/>
    <w:rsid w:val="000D1483"/>
    <w:rsid w:val="000D1739"/>
    <w:rsid w:val="000D284A"/>
    <w:rsid w:val="000D35E5"/>
    <w:rsid w:val="000D4CB9"/>
    <w:rsid w:val="000D585D"/>
    <w:rsid w:val="000D6F3E"/>
    <w:rsid w:val="000D77C9"/>
    <w:rsid w:val="000E05F7"/>
    <w:rsid w:val="000E2C58"/>
    <w:rsid w:val="000E4584"/>
    <w:rsid w:val="000E5FE4"/>
    <w:rsid w:val="000E68FB"/>
    <w:rsid w:val="000E71C2"/>
    <w:rsid w:val="000E7A4B"/>
    <w:rsid w:val="000F05FE"/>
    <w:rsid w:val="000F0756"/>
    <w:rsid w:val="00100821"/>
    <w:rsid w:val="00100845"/>
    <w:rsid w:val="00101BE7"/>
    <w:rsid w:val="00101BF3"/>
    <w:rsid w:val="001022BF"/>
    <w:rsid w:val="00102DB4"/>
    <w:rsid w:val="001035CE"/>
    <w:rsid w:val="00103E6D"/>
    <w:rsid w:val="00105BCB"/>
    <w:rsid w:val="001067EB"/>
    <w:rsid w:val="0010693D"/>
    <w:rsid w:val="001103BD"/>
    <w:rsid w:val="00112D0A"/>
    <w:rsid w:val="00113148"/>
    <w:rsid w:val="00113C84"/>
    <w:rsid w:val="001142DE"/>
    <w:rsid w:val="001146D8"/>
    <w:rsid w:val="001155D3"/>
    <w:rsid w:val="00115671"/>
    <w:rsid w:val="0011679B"/>
    <w:rsid w:val="00116974"/>
    <w:rsid w:val="001177A7"/>
    <w:rsid w:val="001205F7"/>
    <w:rsid w:val="0012072D"/>
    <w:rsid w:val="001219E4"/>
    <w:rsid w:val="00121FA8"/>
    <w:rsid w:val="00122FD7"/>
    <w:rsid w:val="00125927"/>
    <w:rsid w:val="00125E5B"/>
    <w:rsid w:val="00126438"/>
    <w:rsid w:val="001271FE"/>
    <w:rsid w:val="00127D7F"/>
    <w:rsid w:val="0013077D"/>
    <w:rsid w:val="001317F6"/>
    <w:rsid w:val="00132432"/>
    <w:rsid w:val="00132578"/>
    <w:rsid w:val="001327C6"/>
    <w:rsid w:val="00133EE3"/>
    <w:rsid w:val="001342A0"/>
    <w:rsid w:val="001348E5"/>
    <w:rsid w:val="00135C22"/>
    <w:rsid w:val="00136547"/>
    <w:rsid w:val="0014041B"/>
    <w:rsid w:val="0014381B"/>
    <w:rsid w:val="00144073"/>
    <w:rsid w:val="00144A6A"/>
    <w:rsid w:val="00144AEE"/>
    <w:rsid w:val="0014712D"/>
    <w:rsid w:val="001506D8"/>
    <w:rsid w:val="00150C1A"/>
    <w:rsid w:val="00150E20"/>
    <w:rsid w:val="00151028"/>
    <w:rsid w:val="001549EB"/>
    <w:rsid w:val="00154EA5"/>
    <w:rsid w:val="001552AA"/>
    <w:rsid w:val="00160049"/>
    <w:rsid w:val="00160B34"/>
    <w:rsid w:val="0016132A"/>
    <w:rsid w:val="00162728"/>
    <w:rsid w:val="00163BC4"/>
    <w:rsid w:val="00165880"/>
    <w:rsid w:val="001658F9"/>
    <w:rsid w:val="00170A62"/>
    <w:rsid w:val="001716AE"/>
    <w:rsid w:val="001717BD"/>
    <w:rsid w:val="00171E1E"/>
    <w:rsid w:val="001723AB"/>
    <w:rsid w:val="00172D0A"/>
    <w:rsid w:val="00175ABE"/>
    <w:rsid w:val="001811ED"/>
    <w:rsid w:val="001827B3"/>
    <w:rsid w:val="001827E5"/>
    <w:rsid w:val="00184982"/>
    <w:rsid w:val="00185C15"/>
    <w:rsid w:val="0018639C"/>
    <w:rsid w:val="00187EE1"/>
    <w:rsid w:val="00193156"/>
    <w:rsid w:val="0019348A"/>
    <w:rsid w:val="00193DFD"/>
    <w:rsid w:val="00193DFF"/>
    <w:rsid w:val="00193F1D"/>
    <w:rsid w:val="00197413"/>
    <w:rsid w:val="001A2C7F"/>
    <w:rsid w:val="001A52B4"/>
    <w:rsid w:val="001A5AB1"/>
    <w:rsid w:val="001A5E19"/>
    <w:rsid w:val="001A674E"/>
    <w:rsid w:val="001A689A"/>
    <w:rsid w:val="001A7C7C"/>
    <w:rsid w:val="001B0B07"/>
    <w:rsid w:val="001B322F"/>
    <w:rsid w:val="001B4BED"/>
    <w:rsid w:val="001B555A"/>
    <w:rsid w:val="001B5771"/>
    <w:rsid w:val="001B67C2"/>
    <w:rsid w:val="001B6DA1"/>
    <w:rsid w:val="001B6E5F"/>
    <w:rsid w:val="001C03C1"/>
    <w:rsid w:val="001C1CDF"/>
    <w:rsid w:val="001C39D1"/>
    <w:rsid w:val="001C50D0"/>
    <w:rsid w:val="001C51CE"/>
    <w:rsid w:val="001C5E41"/>
    <w:rsid w:val="001C6435"/>
    <w:rsid w:val="001C6985"/>
    <w:rsid w:val="001C6B9F"/>
    <w:rsid w:val="001C6E91"/>
    <w:rsid w:val="001D071E"/>
    <w:rsid w:val="001D0CD7"/>
    <w:rsid w:val="001D0F41"/>
    <w:rsid w:val="001D1DE7"/>
    <w:rsid w:val="001D2F00"/>
    <w:rsid w:val="001D4977"/>
    <w:rsid w:val="001D4DC9"/>
    <w:rsid w:val="001D521F"/>
    <w:rsid w:val="001D6980"/>
    <w:rsid w:val="001D6C33"/>
    <w:rsid w:val="001D6D5F"/>
    <w:rsid w:val="001D7FBD"/>
    <w:rsid w:val="001E021B"/>
    <w:rsid w:val="001E0B22"/>
    <w:rsid w:val="001E0DC9"/>
    <w:rsid w:val="001E0FB0"/>
    <w:rsid w:val="001E102D"/>
    <w:rsid w:val="001E40EA"/>
    <w:rsid w:val="001E5645"/>
    <w:rsid w:val="001E7BBD"/>
    <w:rsid w:val="001F0365"/>
    <w:rsid w:val="001F1B51"/>
    <w:rsid w:val="001F5268"/>
    <w:rsid w:val="001F64A3"/>
    <w:rsid w:val="001F7348"/>
    <w:rsid w:val="002026B8"/>
    <w:rsid w:val="00204690"/>
    <w:rsid w:val="00205080"/>
    <w:rsid w:val="00205C28"/>
    <w:rsid w:val="00207CC4"/>
    <w:rsid w:val="00210990"/>
    <w:rsid w:val="00210A91"/>
    <w:rsid w:val="002115E8"/>
    <w:rsid w:val="002120C9"/>
    <w:rsid w:val="002130AD"/>
    <w:rsid w:val="00213F79"/>
    <w:rsid w:val="00214E79"/>
    <w:rsid w:val="00217459"/>
    <w:rsid w:val="00220EE2"/>
    <w:rsid w:val="002251B7"/>
    <w:rsid w:val="00225415"/>
    <w:rsid w:val="00225916"/>
    <w:rsid w:val="00225E2D"/>
    <w:rsid w:val="0022632B"/>
    <w:rsid w:val="00226848"/>
    <w:rsid w:val="00226E33"/>
    <w:rsid w:val="00226FB8"/>
    <w:rsid w:val="00227D7F"/>
    <w:rsid w:val="00230A5D"/>
    <w:rsid w:val="00231595"/>
    <w:rsid w:val="00232E1B"/>
    <w:rsid w:val="00237423"/>
    <w:rsid w:val="002378A2"/>
    <w:rsid w:val="00242FBB"/>
    <w:rsid w:val="00243AD4"/>
    <w:rsid w:val="00243E26"/>
    <w:rsid w:val="00245010"/>
    <w:rsid w:val="00245802"/>
    <w:rsid w:val="00246259"/>
    <w:rsid w:val="002468F8"/>
    <w:rsid w:val="00250180"/>
    <w:rsid w:val="00251263"/>
    <w:rsid w:val="00251D95"/>
    <w:rsid w:val="002532A1"/>
    <w:rsid w:val="0025422A"/>
    <w:rsid w:val="0025443A"/>
    <w:rsid w:val="002547CC"/>
    <w:rsid w:val="002557D9"/>
    <w:rsid w:val="002561C1"/>
    <w:rsid w:val="0025763B"/>
    <w:rsid w:val="0026046E"/>
    <w:rsid w:val="002626BB"/>
    <w:rsid w:val="00263498"/>
    <w:rsid w:val="00264525"/>
    <w:rsid w:val="00266827"/>
    <w:rsid w:val="00266994"/>
    <w:rsid w:val="00271795"/>
    <w:rsid w:val="00272637"/>
    <w:rsid w:val="002733C9"/>
    <w:rsid w:val="002736F6"/>
    <w:rsid w:val="00273DC4"/>
    <w:rsid w:val="002742C1"/>
    <w:rsid w:val="00274E96"/>
    <w:rsid w:val="002750A7"/>
    <w:rsid w:val="002755F4"/>
    <w:rsid w:val="00275778"/>
    <w:rsid w:val="002771B7"/>
    <w:rsid w:val="00277E27"/>
    <w:rsid w:val="00280643"/>
    <w:rsid w:val="002809CA"/>
    <w:rsid w:val="00281A28"/>
    <w:rsid w:val="002827F0"/>
    <w:rsid w:val="002839B7"/>
    <w:rsid w:val="002872CD"/>
    <w:rsid w:val="00291314"/>
    <w:rsid w:val="002922C4"/>
    <w:rsid w:val="002925AF"/>
    <w:rsid w:val="0029289E"/>
    <w:rsid w:val="0029429B"/>
    <w:rsid w:val="0029628E"/>
    <w:rsid w:val="00297562"/>
    <w:rsid w:val="002A0E80"/>
    <w:rsid w:val="002A0FE7"/>
    <w:rsid w:val="002A1523"/>
    <w:rsid w:val="002A2124"/>
    <w:rsid w:val="002A239C"/>
    <w:rsid w:val="002A256B"/>
    <w:rsid w:val="002A4287"/>
    <w:rsid w:val="002A45F9"/>
    <w:rsid w:val="002A552D"/>
    <w:rsid w:val="002A5941"/>
    <w:rsid w:val="002A6A6A"/>
    <w:rsid w:val="002A78A7"/>
    <w:rsid w:val="002B0BF5"/>
    <w:rsid w:val="002B0E85"/>
    <w:rsid w:val="002B1BD5"/>
    <w:rsid w:val="002B2FD3"/>
    <w:rsid w:val="002B41FB"/>
    <w:rsid w:val="002B4543"/>
    <w:rsid w:val="002B462B"/>
    <w:rsid w:val="002B6271"/>
    <w:rsid w:val="002B751D"/>
    <w:rsid w:val="002C0215"/>
    <w:rsid w:val="002C3F7B"/>
    <w:rsid w:val="002C49D2"/>
    <w:rsid w:val="002C6253"/>
    <w:rsid w:val="002C78B1"/>
    <w:rsid w:val="002D2648"/>
    <w:rsid w:val="002D2687"/>
    <w:rsid w:val="002D27A6"/>
    <w:rsid w:val="002D36B4"/>
    <w:rsid w:val="002D40B9"/>
    <w:rsid w:val="002D4A38"/>
    <w:rsid w:val="002D6363"/>
    <w:rsid w:val="002D64A2"/>
    <w:rsid w:val="002D7E33"/>
    <w:rsid w:val="002E1877"/>
    <w:rsid w:val="002E196A"/>
    <w:rsid w:val="002E2626"/>
    <w:rsid w:val="002E597B"/>
    <w:rsid w:val="002E6095"/>
    <w:rsid w:val="002E60B2"/>
    <w:rsid w:val="002E6B35"/>
    <w:rsid w:val="002E6CAB"/>
    <w:rsid w:val="002E765D"/>
    <w:rsid w:val="002E7A56"/>
    <w:rsid w:val="002E7AE4"/>
    <w:rsid w:val="002F040F"/>
    <w:rsid w:val="002F04DF"/>
    <w:rsid w:val="002F20B2"/>
    <w:rsid w:val="002F2211"/>
    <w:rsid w:val="002F390E"/>
    <w:rsid w:val="003036BD"/>
    <w:rsid w:val="0030582E"/>
    <w:rsid w:val="0030592B"/>
    <w:rsid w:val="00306282"/>
    <w:rsid w:val="00311581"/>
    <w:rsid w:val="00311B51"/>
    <w:rsid w:val="00312674"/>
    <w:rsid w:val="00312C34"/>
    <w:rsid w:val="00313125"/>
    <w:rsid w:val="003136E7"/>
    <w:rsid w:val="003136FB"/>
    <w:rsid w:val="00313FE4"/>
    <w:rsid w:val="00314E48"/>
    <w:rsid w:val="00315CC6"/>
    <w:rsid w:val="0031750C"/>
    <w:rsid w:val="00317631"/>
    <w:rsid w:val="00322697"/>
    <w:rsid w:val="00322A1F"/>
    <w:rsid w:val="0032698F"/>
    <w:rsid w:val="0032791C"/>
    <w:rsid w:val="003300EF"/>
    <w:rsid w:val="00330C9F"/>
    <w:rsid w:val="003317CD"/>
    <w:rsid w:val="00331D9A"/>
    <w:rsid w:val="0033313F"/>
    <w:rsid w:val="003335ED"/>
    <w:rsid w:val="0033385A"/>
    <w:rsid w:val="00334349"/>
    <w:rsid w:val="00334491"/>
    <w:rsid w:val="003366FE"/>
    <w:rsid w:val="00337AD6"/>
    <w:rsid w:val="00340496"/>
    <w:rsid w:val="003405F5"/>
    <w:rsid w:val="00341C7E"/>
    <w:rsid w:val="00342D12"/>
    <w:rsid w:val="00342D38"/>
    <w:rsid w:val="00342DAA"/>
    <w:rsid w:val="003442CF"/>
    <w:rsid w:val="00345F6F"/>
    <w:rsid w:val="00350B1F"/>
    <w:rsid w:val="00351197"/>
    <w:rsid w:val="003552E6"/>
    <w:rsid w:val="003558C4"/>
    <w:rsid w:val="00355988"/>
    <w:rsid w:val="003568A9"/>
    <w:rsid w:val="00356D88"/>
    <w:rsid w:val="00361759"/>
    <w:rsid w:val="0036199E"/>
    <w:rsid w:val="00361F12"/>
    <w:rsid w:val="00362B6A"/>
    <w:rsid w:val="00363499"/>
    <w:rsid w:val="00363CE0"/>
    <w:rsid w:val="00363CFE"/>
    <w:rsid w:val="00364BF4"/>
    <w:rsid w:val="00365D3E"/>
    <w:rsid w:val="00366A1C"/>
    <w:rsid w:val="00367145"/>
    <w:rsid w:val="00370166"/>
    <w:rsid w:val="0037198C"/>
    <w:rsid w:val="00371B8A"/>
    <w:rsid w:val="00371D08"/>
    <w:rsid w:val="00372BCD"/>
    <w:rsid w:val="00374203"/>
    <w:rsid w:val="003744A0"/>
    <w:rsid w:val="003768EB"/>
    <w:rsid w:val="0037766E"/>
    <w:rsid w:val="00377CE4"/>
    <w:rsid w:val="00381450"/>
    <w:rsid w:val="00381FC5"/>
    <w:rsid w:val="00383851"/>
    <w:rsid w:val="00385031"/>
    <w:rsid w:val="00386E1C"/>
    <w:rsid w:val="00390ABF"/>
    <w:rsid w:val="00390BDE"/>
    <w:rsid w:val="00391331"/>
    <w:rsid w:val="0039253D"/>
    <w:rsid w:val="00393F78"/>
    <w:rsid w:val="00394452"/>
    <w:rsid w:val="00394BBC"/>
    <w:rsid w:val="003967BD"/>
    <w:rsid w:val="003979F1"/>
    <w:rsid w:val="00397D70"/>
    <w:rsid w:val="003A2287"/>
    <w:rsid w:val="003A27FE"/>
    <w:rsid w:val="003A4756"/>
    <w:rsid w:val="003A4F47"/>
    <w:rsid w:val="003A6364"/>
    <w:rsid w:val="003B0F05"/>
    <w:rsid w:val="003B15F2"/>
    <w:rsid w:val="003B2D45"/>
    <w:rsid w:val="003B3085"/>
    <w:rsid w:val="003B3F7E"/>
    <w:rsid w:val="003B5D38"/>
    <w:rsid w:val="003B66BB"/>
    <w:rsid w:val="003B6EDE"/>
    <w:rsid w:val="003B73DD"/>
    <w:rsid w:val="003C0501"/>
    <w:rsid w:val="003C0830"/>
    <w:rsid w:val="003C0B96"/>
    <w:rsid w:val="003C0EA1"/>
    <w:rsid w:val="003C1107"/>
    <w:rsid w:val="003C1328"/>
    <w:rsid w:val="003C49C2"/>
    <w:rsid w:val="003C6083"/>
    <w:rsid w:val="003C74F1"/>
    <w:rsid w:val="003D065C"/>
    <w:rsid w:val="003D0D11"/>
    <w:rsid w:val="003D23E6"/>
    <w:rsid w:val="003D2613"/>
    <w:rsid w:val="003D277F"/>
    <w:rsid w:val="003D2D54"/>
    <w:rsid w:val="003D5626"/>
    <w:rsid w:val="003D7532"/>
    <w:rsid w:val="003D7E71"/>
    <w:rsid w:val="003E1DA7"/>
    <w:rsid w:val="003E2D49"/>
    <w:rsid w:val="003E3425"/>
    <w:rsid w:val="003E467F"/>
    <w:rsid w:val="003E56A0"/>
    <w:rsid w:val="003E6EBE"/>
    <w:rsid w:val="003F02FE"/>
    <w:rsid w:val="003F1071"/>
    <w:rsid w:val="003F2C8D"/>
    <w:rsid w:val="003F4243"/>
    <w:rsid w:val="003F637E"/>
    <w:rsid w:val="003F68A0"/>
    <w:rsid w:val="003F73C6"/>
    <w:rsid w:val="003F75CE"/>
    <w:rsid w:val="003F7717"/>
    <w:rsid w:val="003F7928"/>
    <w:rsid w:val="003F7E4D"/>
    <w:rsid w:val="0040034E"/>
    <w:rsid w:val="00401054"/>
    <w:rsid w:val="004016A8"/>
    <w:rsid w:val="00401EB2"/>
    <w:rsid w:val="00402610"/>
    <w:rsid w:val="00405113"/>
    <w:rsid w:val="00405699"/>
    <w:rsid w:val="00405DA4"/>
    <w:rsid w:val="0040630E"/>
    <w:rsid w:val="00407041"/>
    <w:rsid w:val="004079A9"/>
    <w:rsid w:val="00410968"/>
    <w:rsid w:val="004121CD"/>
    <w:rsid w:val="00412811"/>
    <w:rsid w:val="00413612"/>
    <w:rsid w:val="00413D39"/>
    <w:rsid w:val="0041457C"/>
    <w:rsid w:val="0041458B"/>
    <w:rsid w:val="00414B55"/>
    <w:rsid w:val="004157FF"/>
    <w:rsid w:val="0042122A"/>
    <w:rsid w:val="00421511"/>
    <w:rsid w:val="004215A5"/>
    <w:rsid w:val="00424BB5"/>
    <w:rsid w:val="004256FE"/>
    <w:rsid w:val="00425BC3"/>
    <w:rsid w:val="0042619F"/>
    <w:rsid w:val="00426512"/>
    <w:rsid w:val="00426A59"/>
    <w:rsid w:val="0043077C"/>
    <w:rsid w:val="0043572A"/>
    <w:rsid w:val="00435823"/>
    <w:rsid w:val="00435D8C"/>
    <w:rsid w:val="00435E3F"/>
    <w:rsid w:val="00436C80"/>
    <w:rsid w:val="0043781E"/>
    <w:rsid w:val="00440982"/>
    <w:rsid w:val="004415E4"/>
    <w:rsid w:val="004416D9"/>
    <w:rsid w:val="00441871"/>
    <w:rsid w:val="00441E09"/>
    <w:rsid w:val="004428EF"/>
    <w:rsid w:val="00443BD3"/>
    <w:rsid w:val="00444510"/>
    <w:rsid w:val="004459A0"/>
    <w:rsid w:val="00447DE8"/>
    <w:rsid w:val="00450F74"/>
    <w:rsid w:val="00451CC0"/>
    <w:rsid w:val="004536AA"/>
    <w:rsid w:val="00454D8E"/>
    <w:rsid w:val="00455855"/>
    <w:rsid w:val="004560E2"/>
    <w:rsid w:val="004562C3"/>
    <w:rsid w:val="004579F9"/>
    <w:rsid w:val="00461B0E"/>
    <w:rsid w:val="00461B23"/>
    <w:rsid w:val="0046461D"/>
    <w:rsid w:val="00464C86"/>
    <w:rsid w:val="0046759B"/>
    <w:rsid w:val="00467DF1"/>
    <w:rsid w:val="0047088E"/>
    <w:rsid w:val="00471FF2"/>
    <w:rsid w:val="00473217"/>
    <w:rsid w:val="004749BF"/>
    <w:rsid w:val="00475CB9"/>
    <w:rsid w:val="00475FEA"/>
    <w:rsid w:val="0047630E"/>
    <w:rsid w:val="00480908"/>
    <w:rsid w:val="00481870"/>
    <w:rsid w:val="00481A01"/>
    <w:rsid w:val="00481D49"/>
    <w:rsid w:val="00482423"/>
    <w:rsid w:val="00484180"/>
    <w:rsid w:val="0048461D"/>
    <w:rsid w:val="004851B2"/>
    <w:rsid w:val="0048574C"/>
    <w:rsid w:val="00485CBB"/>
    <w:rsid w:val="00491380"/>
    <w:rsid w:val="0049229B"/>
    <w:rsid w:val="00495F6C"/>
    <w:rsid w:val="0049622A"/>
    <w:rsid w:val="004963F5"/>
    <w:rsid w:val="00496DE9"/>
    <w:rsid w:val="004A3F74"/>
    <w:rsid w:val="004A4EB0"/>
    <w:rsid w:val="004A538C"/>
    <w:rsid w:val="004A61E8"/>
    <w:rsid w:val="004A6E4B"/>
    <w:rsid w:val="004B1004"/>
    <w:rsid w:val="004B10CE"/>
    <w:rsid w:val="004B1F94"/>
    <w:rsid w:val="004B20FC"/>
    <w:rsid w:val="004B30D4"/>
    <w:rsid w:val="004B38DC"/>
    <w:rsid w:val="004B3B3C"/>
    <w:rsid w:val="004B4F59"/>
    <w:rsid w:val="004B647D"/>
    <w:rsid w:val="004B74C3"/>
    <w:rsid w:val="004B79B1"/>
    <w:rsid w:val="004C0143"/>
    <w:rsid w:val="004C09CD"/>
    <w:rsid w:val="004C1672"/>
    <w:rsid w:val="004C1907"/>
    <w:rsid w:val="004C29F2"/>
    <w:rsid w:val="004C3EE6"/>
    <w:rsid w:val="004C4FE8"/>
    <w:rsid w:val="004C7AF8"/>
    <w:rsid w:val="004D1A6A"/>
    <w:rsid w:val="004D1EBB"/>
    <w:rsid w:val="004D333B"/>
    <w:rsid w:val="004D3C72"/>
    <w:rsid w:val="004D53CA"/>
    <w:rsid w:val="004D53DA"/>
    <w:rsid w:val="004D5A90"/>
    <w:rsid w:val="004D656B"/>
    <w:rsid w:val="004D6720"/>
    <w:rsid w:val="004D6A2C"/>
    <w:rsid w:val="004D7579"/>
    <w:rsid w:val="004E1182"/>
    <w:rsid w:val="004E2460"/>
    <w:rsid w:val="004E2B46"/>
    <w:rsid w:val="004E3751"/>
    <w:rsid w:val="004E4D36"/>
    <w:rsid w:val="004E56DC"/>
    <w:rsid w:val="004E5A86"/>
    <w:rsid w:val="004E6A62"/>
    <w:rsid w:val="004E70E6"/>
    <w:rsid w:val="004E7700"/>
    <w:rsid w:val="004F0220"/>
    <w:rsid w:val="004F04FD"/>
    <w:rsid w:val="004F0CC1"/>
    <w:rsid w:val="004F25B8"/>
    <w:rsid w:val="004F3189"/>
    <w:rsid w:val="004F35B5"/>
    <w:rsid w:val="004F44A5"/>
    <w:rsid w:val="004F498D"/>
    <w:rsid w:val="004F6592"/>
    <w:rsid w:val="00501C12"/>
    <w:rsid w:val="005022A3"/>
    <w:rsid w:val="00502317"/>
    <w:rsid w:val="00507C9F"/>
    <w:rsid w:val="00510C6E"/>
    <w:rsid w:val="00510CB5"/>
    <w:rsid w:val="00511F4F"/>
    <w:rsid w:val="00512CE1"/>
    <w:rsid w:val="00515186"/>
    <w:rsid w:val="005162B2"/>
    <w:rsid w:val="005201CA"/>
    <w:rsid w:val="0052110E"/>
    <w:rsid w:val="005217C7"/>
    <w:rsid w:val="0052184F"/>
    <w:rsid w:val="00522131"/>
    <w:rsid w:val="00522BE0"/>
    <w:rsid w:val="00524100"/>
    <w:rsid w:val="00525B21"/>
    <w:rsid w:val="00525F0F"/>
    <w:rsid w:val="005300C4"/>
    <w:rsid w:val="00531940"/>
    <w:rsid w:val="005329B3"/>
    <w:rsid w:val="005331DD"/>
    <w:rsid w:val="0053549A"/>
    <w:rsid w:val="00540547"/>
    <w:rsid w:val="00540661"/>
    <w:rsid w:val="00542117"/>
    <w:rsid w:val="00542D55"/>
    <w:rsid w:val="005441E9"/>
    <w:rsid w:val="00544E72"/>
    <w:rsid w:val="005473BD"/>
    <w:rsid w:val="00551099"/>
    <w:rsid w:val="005511EE"/>
    <w:rsid w:val="005519B8"/>
    <w:rsid w:val="00552933"/>
    <w:rsid w:val="005534CA"/>
    <w:rsid w:val="00555B37"/>
    <w:rsid w:val="00556D3A"/>
    <w:rsid w:val="00556F24"/>
    <w:rsid w:val="00557E38"/>
    <w:rsid w:val="005613AE"/>
    <w:rsid w:val="005621D4"/>
    <w:rsid w:val="005624A4"/>
    <w:rsid w:val="00565178"/>
    <w:rsid w:val="0056585B"/>
    <w:rsid w:val="00565BEC"/>
    <w:rsid w:val="0056781B"/>
    <w:rsid w:val="00572C1B"/>
    <w:rsid w:val="00572D73"/>
    <w:rsid w:val="00574846"/>
    <w:rsid w:val="005755A2"/>
    <w:rsid w:val="005755F6"/>
    <w:rsid w:val="0057560D"/>
    <w:rsid w:val="00575E82"/>
    <w:rsid w:val="005778A7"/>
    <w:rsid w:val="0058036D"/>
    <w:rsid w:val="00580376"/>
    <w:rsid w:val="005815E3"/>
    <w:rsid w:val="00581F5D"/>
    <w:rsid w:val="00582A30"/>
    <w:rsid w:val="00582C60"/>
    <w:rsid w:val="005839D7"/>
    <w:rsid w:val="0058654B"/>
    <w:rsid w:val="0059043D"/>
    <w:rsid w:val="0059052D"/>
    <w:rsid w:val="00591879"/>
    <w:rsid w:val="00592163"/>
    <w:rsid w:val="0059394E"/>
    <w:rsid w:val="0059431B"/>
    <w:rsid w:val="00594334"/>
    <w:rsid w:val="00595BA3"/>
    <w:rsid w:val="00596958"/>
    <w:rsid w:val="00596B97"/>
    <w:rsid w:val="00597F1B"/>
    <w:rsid w:val="005A046F"/>
    <w:rsid w:val="005A0BA3"/>
    <w:rsid w:val="005A0ECC"/>
    <w:rsid w:val="005A19C5"/>
    <w:rsid w:val="005A1C94"/>
    <w:rsid w:val="005A2336"/>
    <w:rsid w:val="005A27DA"/>
    <w:rsid w:val="005A3087"/>
    <w:rsid w:val="005A43C4"/>
    <w:rsid w:val="005A580F"/>
    <w:rsid w:val="005A6B16"/>
    <w:rsid w:val="005A7412"/>
    <w:rsid w:val="005B037A"/>
    <w:rsid w:val="005B0A64"/>
    <w:rsid w:val="005B0CC5"/>
    <w:rsid w:val="005B1602"/>
    <w:rsid w:val="005B1E6D"/>
    <w:rsid w:val="005B534B"/>
    <w:rsid w:val="005B5746"/>
    <w:rsid w:val="005C1EE7"/>
    <w:rsid w:val="005C2024"/>
    <w:rsid w:val="005C227D"/>
    <w:rsid w:val="005C34B9"/>
    <w:rsid w:val="005C54FA"/>
    <w:rsid w:val="005C6F81"/>
    <w:rsid w:val="005C7981"/>
    <w:rsid w:val="005D0AFA"/>
    <w:rsid w:val="005D0C48"/>
    <w:rsid w:val="005D37C8"/>
    <w:rsid w:val="005D3ACE"/>
    <w:rsid w:val="005D4211"/>
    <w:rsid w:val="005E06B1"/>
    <w:rsid w:val="005E0730"/>
    <w:rsid w:val="005E0DA9"/>
    <w:rsid w:val="005E160B"/>
    <w:rsid w:val="005E3379"/>
    <w:rsid w:val="005E4C6C"/>
    <w:rsid w:val="005E7817"/>
    <w:rsid w:val="005F0E10"/>
    <w:rsid w:val="005F3E00"/>
    <w:rsid w:val="005F3FB7"/>
    <w:rsid w:val="005F583E"/>
    <w:rsid w:val="005F62FE"/>
    <w:rsid w:val="005F75DF"/>
    <w:rsid w:val="006012E6"/>
    <w:rsid w:val="006025F2"/>
    <w:rsid w:val="00604635"/>
    <w:rsid w:val="006046C2"/>
    <w:rsid w:val="006050A1"/>
    <w:rsid w:val="006057C8"/>
    <w:rsid w:val="00605F5A"/>
    <w:rsid w:val="006062BA"/>
    <w:rsid w:val="00606761"/>
    <w:rsid w:val="006067CE"/>
    <w:rsid w:val="00610648"/>
    <w:rsid w:val="00610E82"/>
    <w:rsid w:val="00611E56"/>
    <w:rsid w:val="00613401"/>
    <w:rsid w:val="006144AE"/>
    <w:rsid w:val="006149F9"/>
    <w:rsid w:val="006164D4"/>
    <w:rsid w:val="00616E2B"/>
    <w:rsid w:val="00616EA1"/>
    <w:rsid w:val="00617293"/>
    <w:rsid w:val="00617589"/>
    <w:rsid w:val="00620787"/>
    <w:rsid w:val="006226CE"/>
    <w:rsid w:val="00622C54"/>
    <w:rsid w:val="00622ED6"/>
    <w:rsid w:val="006235FF"/>
    <w:rsid w:val="00623EFF"/>
    <w:rsid w:val="00624265"/>
    <w:rsid w:val="00626D62"/>
    <w:rsid w:val="00627CED"/>
    <w:rsid w:val="00630E96"/>
    <w:rsid w:val="00631043"/>
    <w:rsid w:val="00631FEA"/>
    <w:rsid w:val="006334BD"/>
    <w:rsid w:val="00634F75"/>
    <w:rsid w:val="006353B9"/>
    <w:rsid w:val="00636159"/>
    <w:rsid w:val="0063700B"/>
    <w:rsid w:val="00640397"/>
    <w:rsid w:val="00640504"/>
    <w:rsid w:val="00640EA8"/>
    <w:rsid w:val="00641BC9"/>
    <w:rsid w:val="00642B45"/>
    <w:rsid w:val="0064310E"/>
    <w:rsid w:val="006450E8"/>
    <w:rsid w:val="006467B0"/>
    <w:rsid w:val="00647C5E"/>
    <w:rsid w:val="00651F21"/>
    <w:rsid w:val="00651F65"/>
    <w:rsid w:val="006527B7"/>
    <w:rsid w:val="006541E2"/>
    <w:rsid w:val="0065755D"/>
    <w:rsid w:val="00657DC7"/>
    <w:rsid w:val="00661715"/>
    <w:rsid w:val="0066185C"/>
    <w:rsid w:val="006625AE"/>
    <w:rsid w:val="00663723"/>
    <w:rsid w:val="00665ACF"/>
    <w:rsid w:val="0066697E"/>
    <w:rsid w:val="00666F42"/>
    <w:rsid w:val="006671E1"/>
    <w:rsid w:val="0067089D"/>
    <w:rsid w:val="00671166"/>
    <w:rsid w:val="00671698"/>
    <w:rsid w:val="00671D45"/>
    <w:rsid w:val="006723E3"/>
    <w:rsid w:val="00673594"/>
    <w:rsid w:val="0067438F"/>
    <w:rsid w:val="006750EE"/>
    <w:rsid w:val="00675235"/>
    <w:rsid w:val="00676943"/>
    <w:rsid w:val="006779A8"/>
    <w:rsid w:val="00684C8E"/>
    <w:rsid w:val="006853E8"/>
    <w:rsid w:val="00685DAF"/>
    <w:rsid w:val="006876A3"/>
    <w:rsid w:val="00690925"/>
    <w:rsid w:val="0069099B"/>
    <w:rsid w:val="00691868"/>
    <w:rsid w:val="00691E94"/>
    <w:rsid w:val="00692E2B"/>
    <w:rsid w:val="006930F3"/>
    <w:rsid w:val="00695561"/>
    <w:rsid w:val="006966D4"/>
    <w:rsid w:val="00696E74"/>
    <w:rsid w:val="00697DB4"/>
    <w:rsid w:val="006A0853"/>
    <w:rsid w:val="006A090C"/>
    <w:rsid w:val="006A0F3D"/>
    <w:rsid w:val="006A1120"/>
    <w:rsid w:val="006A154E"/>
    <w:rsid w:val="006B09E3"/>
    <w:rsid w:val="006B13A8"/>
    <w:rsid w:val="006B24AE"/>
    <w:rsid w:val="006B73FD"/>
    <w:rsid w:val="006B74B5"/>
    <w:rsid w:val="006B7C81"/>
    <w:rsid w:val="006C018D"/>
    <w:rsid w:val="006C0747"/>
    <w:rsid w:val="006C12D0"/>
    <w:rsid w:val="006C13CC"/>
    <w:rsid w:val="006C2873"/>
    <w:rsid w:val="006C2B31"/>
    <w:rsid w:val="006C5A2C"/>
    <w:rsid w:val="006C5B5C"/>
    <w:rsid w:val="006C67E9"/>
    <w:rsid w:val="006D2178"/>
    <w:rsid w:val="006D2435"/>
    <w:rsid w:val="006D2C62"/>
    <w:rsid w:val="006D31FC"/>
    <w:rsid w:val="006D5992"/>
    <w:rsid w:val="006D5B0D"/>
    <w:rsid w:val="006D5C5F"/>
    <w:rsid w:val="006D6522"/>
    <w:rsid w:val="006D73C7"/>
    <w:rsid w:val="006D7AA3"/>
    <w:rsid w:val="006E0221"/>
    <w:rsid w:val="006E34AB"/>
    <w:rsid w:val="006E38E4"/>
    <w:rsid w:val="006E42F7"/>
    <w:rsid w:val="006E4CED"/>
    <w:rsid w:val="006E51F3"/>
    <w:rsid w:val="006E543B"/>
    <w:rsid w:val="006E7B45"/>
    <w:rsid w:val="006E7F9A"/>
    <w:rsid w:val="006F09EC"/>
    <w:rsid w:val="006F2B83"/>
    <w:rsid w:val="006F3340"/>
    <w:rsid w:val="006F4E37"/>
    <w:rsid w:val="006F5911"/>
    <w:rsid w:val="006F59C7"/>
    <w:rsid w:val="006F5EF1"/>
    <w:rsid w:val="006F6116"/>
    <w:rsid w:val="006F6790"/>
    <w:rsid w:val="006F7566"/>
    <w:rsid w:val="00702F07"/>
    <w:rsid w:val="00703BFA"/>
    <w:rsid w:val="00705626"/>
    <w:rsid w:val="00705E71"/>
    <w:rsid w:val="007065E5"/>
    <w:rsid w:val="00711165"/>
    <w:rsid w:val="007113D3"/>
    <w:rsid w:val="0071154A"/>
    <w:rsid w:val="0071172C"/>
    <w:rsid w:val="00711DEB"/>
    <w:rsid w:val="00712480"/>
    <w:rsid w:val="00712723"/>
    <w:rsid w:val="00713965"/>
    <w:rsid w:val="00726AB2"/>
    <w:rsid w:val="00726C86"/>
    <w:rsid w:val="00726F78"/>
    <w:rsid w:val="00727072"/>
    <w:rsid w:val="007319F8"/>
    <w:rsid w:val="0073334B"/>
    <w:rsid w:val="007344F4"/>
    <w:rsid w:val="0073601D"/>
    <w:rsid w:val="007426A9"/>
    <w:rsid w:val="00744EF4"/>
    <w:rsid w:val="00745D9F"/>
    <w:rsid w:val="0074630D"/>
    <w:rsid w:val="00746457"/>
    <w:rsid w:val="007468C0"/>
    <w:rsid w:val="0075095B"/>
    <w:rsid w:val="00750E4E"/>
    <w:rsid w:val="0075305B"/>
    <w:rsid w:val="007543D7"/>
    <w:rsid w:val="00756F4D"/>
    <w:rsid w:val="00757875"/>
    <w:rsid w:val="00761974"/>
    <w:rsid w:val="00761D7B"/>
    <w:rsid w:val="007628E2"/>
    <w:rsid w:val="0076471A"/>
    <w:rsid w:val="00764C74"/>
    <w:rsid w:val="007675BD"/>
    <w:rsid w:val="00767ACE"/>
    <w:rsid w:val="00770132"/>
    <w:rsid w:val="00771745"/>
    <w:rsid w:val="00772379"/>
    <w:rsid w:val="007727EF"/>
    <w:rsid w:val="00774409"/>
    <w:rsid w:val="00774CB0"/>
    <w:rsid w:val="0077664F"/>
    <w:rsid w:val="00777233"/>
    <w:rsid w:val="007809CA"/>
    <w:rsid w:val="00780A88"/>
    <w:rsid w:val="007816F8"/>
    <w:rsid w:val="0078363F"/>
    <w:rsid w:val="00783880"/>
    <w:rsid w:val="0078475B"/>
    <w:rsid w:val="00784EFA"/>
    <w:rsid w:val="00785EA9"/>
    <w:rsid w:val="00786269"/>
    <w:rsid w:val="00786A61"/>
    <w:rsid w:val="00787EF7"/>
    <w:rsid w:val="00790D52"/>
    <w:rsid w:val="00792DE2"/>
    <w:rsid w:val="007958D0"/>
    <w:rsid w:val="00796039"/>
    <w:rsid w:val="0079630F"/>
    <w:rsid w:val="00796D38"/>
    <w:rsid w:val="007A2E90"/>
    <w:rsid w:val="007A4533"/>
    <w:rsid w:val="007A5B0E"/>
    <w:rsid w:val="007A7859"/>
    <w:rsid w:val="007B0061"/>
    <w:rsid w:val="007B04FF"/>
    <w:rsid w:val="007B169C"/>
    <w:rsid w:val="007B3658"/>
    <w:rsid w:val="007B50E8"/>
    <w:rsid w:val="007B70DB"/>
    <w:rsid w:val="007C04FB"/>
    <w:rsid w:val="007C0753"/>
    <w:rsid w:val="007C0788"/>
    <w:rsid w:val="007C265C"/>
    <w:rsid w:val="007C28CC"/>
    <w:rsid w:val="007C3CFC"/>
    <w:rsid w:val="007C443B"/>
    <w:rsid w:val="007C47E7"/>
    <w:rsid w:val="007C59D2"/>
    <w:rsid w:val="007C6172"/>
    <w:rsid w:val="007C64A2"/>
    <w:rsid w:val="007C702C"/>
    <w:rsid w:val="007C7687"/>
    <w:rsid w:val="007C78F4"/>
    <w:rsid w:val="007D0A2D"/>
    <w:rsid w:val="007D10FC"/>
    <w:rsid w:val="007D32FB"/>
    <w:rsid w:val="007D54ED"/>
    <w:rsid w:val="007E2262"/>
    <w:rsid w:val="007E5CDC"/>
    <w:rsid w:val="007F16BF"/>
    <w:rsid w:val="007F1B7F"/>
    <w:rsid w:val="007F57B9"/>
    <w:rsid w:val="007F5D28"/>
    <w:rsid w:val="007F62CF"/>
    <w:rsid w:val="007F73F7"/>
    <w:rsid w:val="007F76F2"/>
    <w:rsid w:val="007F7F81"/>
    <w:rsid w:val="0080314B"/>
    <w:rsid w:val="008041EE"/>
    <w:rsid w:val="00804A93"/>
    <w:rsid w:val="00807A92"/>
    <w:rsid w:val="00807D4E"/>
    <w:rsid w:val="008101DB"/>
    <w:rsid w:val="0081224E"/>
    <w:rsid w:val="00812473"/>
    <w:rsid w:val="0081303C"/>
    <w:rsid w:val="008133C4"/>
    <w:rsid w:val="008135F3"/>
    <w:rsid w:val="00813A47"/>
    <w:rsid w:val="008140EF"/>
    <w:rsid w:val="008141A7"/>
    <w:rsid w:val="0081484A"/>
    <w:rsid w:val="00817396"/>
    <w:rsid w:val="00820F84"/>
    <w:rsid w:val="008223DD"/>
    <w:rsid w:val="0082269A"/>
    <w:rsid w:val="008227E1"/>
    <w:rsid w:val="0082384A"/>
    <w:rsid w:val="008242F9"/>
    <w:rsid w:val="00824A8F"/>
    <w:rsid w:val="00825110"/>
    <w:rsid w:val="00825BF0"/>
    <w:rsid w:val="00826210"/>
    <w:rsid w:val="0082710A"/>
    <w:rsid w:val="00832408"/>
    <w:rsid w:val="00833802"/>
    <w:rsid w:val="008346FF"/>
    <w:rsid w:val="00835082"/>
    <w:rsid w:val="008352EF"/>
    <w:rsid w:val="0083607B"/>
    <w:rsid w:val="008374E6"/>
    <w:rsid w:val="0084077F"/>
    <w:rsid w:val="00841994"/>
    <w:rsid w:val="00841BD2"/>
    <w:rsid w:val="00842357"/>
    <w:rsid w:val="0084282D"/>
    <w:rsid w:val="00843AE0"/>
    <w:rsid w:val="00843EBC"/>
    <w:rsid w:val="008453A5"/>
    <w:rsid w:val="008454C0"/>
    <w:rsid w:val="008455F4"/>
    <w:rsid w:val="00845600"/>
    <w:rsid w:val="00846654"/>
    <w:rsid w:val="00847310"/>
    <w:rsid w:val="008479F0"/>
    <w:rsid w:val="00847AFF"/>
    <w:rsid w:val="00850458"/>
    <w:rsid w:val="00854688"/>
    <w:rsid w:val="00854873"/>
    <w:rsid w:val="00856A68"/>
    <w:rsid w:val="00860F7C"/>
    <w:rsid w:val="00861462"/>
    <w:rsid w:val="0086543F"/>
    <w:rsid w:val="008661A9"/>
    <w:rsid w:val="0086693C"/>
    <w:rsid w:val="00870947"/>
    <w:rsid w:val="0087170B"/>
    <w:rsid w:val="00871B74"/>
    <w:rsid w:val="00871C1E"/>
    <w:rsid w:val="00874A86"/>
    <w:rsid w:val="00875D1E"/>
    <w:rsid w:val="00875EBE"/>
    <w:rsid w:val="008765A3"/>
    <w:rsid w:val="00876E96"/>
    <w:rsid w:val="00877A13"/>
    <w:rsid w:val="00880787"/>
    <w:rsid w:val="00882A9E"/>
    <w:rsid w:val="00883165"/>
    <w:rsid w:val="00884C57"/>
    <w:rsid w:val="00886E70"/>
    <w:rsid w:val="00891CA6"/>
    <w:rsid w:val="00893A01"/>
    <w:rsid w:val="00896D90"/>
    <w:rsid w:val="00897D07"/>
    <w:rsid w:val="008A08E2"/>
    <w:rsid w:val="008A0F89"/>
    <w:rsid w:val="008A431E"/>
    <w:rsid w:val="008A47F8"/>
    <w:rsid w:val="008A5A45"/>
    <w:rsid w:val="008A6B5A"/>
    <w:rsid w:val="008A6F1E"/>
    <w:rsid w:val="008A791B"/>
    <w:rsid w:val="008B0B16"/>
    <w:rsid w:val="008B14FD"/>
    <w:rsid w:val="008B2411"/>
    <w:rsid w:val="008B2C92"/>
    <w:rsid w:val="008B3C1D"/>
    <w:rsid w:val="008B3CBC"/>
    <w:rsid w:val="008B5A84"/>
    <w:rsid w:val="008B5BC3"/>
    <w:rsid w:val="008B6131"/>
    <w:rsid w:val="008B7735"/>
    <w:rsid w:val="008B7CAE"/>
    <w:rsid w:val="008B7D2A"/>
    <w:rsid w:val="008C1C0A"/>
    <w:rsid w:val="008C1E4E"/>
    <w:rsid w:val="008C4921"/>
    <w:rsid w:val="008C4D1F"/>
    <w:rsid w:val="008C6766"/>
    <w:rsid w:val="008C6D4E"/>
    <w:rsid w:val="008C6E4B"/>
    <w:rsid w:val="008C7C34"/>
    <w:rsid w:val="008D1150"/>
    <w:rsid w:val="008D1F20"/>
    <w:rsid w:val="008D2065"/>
    <w:rsid w:val="008D2A61"/>
    <w:rsid w:val="008D353C"/>
    <w:rsid w:val="008D3CE4"/>
    <w:rsid w:val="008D6375"/>
    <w:rsid w:val="008D6644"/>
    <w:rsid w:val="008D66F2"/>
    <w:rsid w:val="008D767B"/>
    <w:rsid w:val="008D7D1C"/>
    <w:rsid w:val="008D7E0A"/>
    <w:rsid w:val="008E0177"/>
    <w:rsid w:val="008E042E"/>
    <w:rsid w:val="008E045D"/>
    <w:rsid w:val="008E170E"/>
    <w:rsid w:val="008E1D66"/>
    <w:rsid w:val="008E5D72"/>
    <w:rsid w:val="008F0064"/>
    <w:rsid w:val="008F0E30"/>
    <w:rsid w:val="008F1AA7"/>
    <w:rsid w:val="008F1AD2"/>
    <w:rsid w:val="008F22D3"/>
    <w:rsid w:val="008F522E"/>
    <w:rsid w:val="00900DC9"/>
    <w:rsid w:val="00901F6E"/>
    <w:rsid w:val="00902DA6"/>
    <w:rsid w:val="00903698"/>
    <w:rsid w:val="00903A0E"/>
    <w:rsid w:val="00904B07"/>
    <w:rsid w:val="00906018"/>
    <w:rsid w:val="0090728A"/>
    <w:rsid w:val="009076EB"/>
    <w:rsid w:val="009104D5"/>
    <w:rsid w:val="00912435"/>
    <w:rsid w:val="00912589"/>
    <w:rsid w:val="009134AE"/>
    <w:rsid w:val="00913BEB"/>
    <w:rsid w:val="0091481F"/>
    <w:rsid w:val="00914EFD"/>
    <w:rsid w:val="0091617F"/>
    <w:rsid w:val="00916D4A"/>
    <w:rsid w:val="009207CE"/>
    <w:rsid w:val="0092133E"/>
    <w:rsid w:val="0092147E"/>
    <w:rsid w:val="009223AE"/>
    <w:rsid w:val="00924306"/>
    <w:rsid w:val="00925896"/>
    <w:rsid w:val="00925E20"/>
    <w:rsid w:val="00927679"/>
    <w:rsid w:val="0093119B"/>
    <w:rsid w:val="009356C6"/>
    <w:rsid w:val="0093735D"/>
    <w:rsid w:val="00937475"/>
    <w:rsid w:val="0094020C"/>
    <w:rsid w:val="00941498"/>
    <w:rsid w:val="00942230"/>
    <w:rsid w:val="00952F13"/>
    <w:rsid w:val="00953922"/>
    <w:rsid w:val="00954032"/>
    <w:rsid w:val="009549DD"/>
    <w:rsid w:val="00957464"/>
    <w:rsid w:val="009610DD"/>
    <w:rsid w:val="0096278C"/>
    <w:rsid w:val="00962E79"/>
    <w:rsid w:val="00964026"/>
    <w:rsid w:val="0096538C"/>
    <w:rsid w:val="009662AF"/>
    <w:rsid w:val="00966D5C"/>
    <w:rsid w:val="00966F4E"/>
    <w:rsid w:val="00967276"/>
    <w:rsid w:val="0096730E"/>
    <w:rsid w:val="009674AC"/>
    <w:rsid w:val="009676DF"/>
    <w:rsid w:val="00970863"/>
    <w:rsid w:val="00970FA1"/>
    <w:rsid w:val="009719DD"/>
    <w:rsid w:val="00971DC4"/>
    <w:rsid w:val="00972729"/>
    <w:rsid w:val="0097303B"/>
    <w:rsid w:val="009731CA"/>
    <w:rsid w:val="009738FD"/>
    <w:rsid w:val="00973B87"/>
    <w:rsid w:val="00974616"/>
    <w:rsid w:val="009747BB"/>
    <w:rsid w:val="00975804"/>
    <w:rsid w:val="00975B66"/>
    <w:rsid w:val="00975DB4"/>
    <w:rsid w:val="00977377"/>
    <w:rsid w:val="00980895"/>
    <w:rsid w:val="00980EB4"/>
    <w:rsid w:val="009824CD"/>
    <w:rsid w:val="00983172"/>
    <w:rsid w:val="009845B4"/>
    <w:rsid w:val="009851EA"/>
    <w:rsid w:val="009911E7"/>
    <w:rsid w:val="00993972"/>
    <w:rsid w:val="00993B4F"/>
    <w:rsid w:val="009948F6"/>
    <w:rsid w:val="00995951"/>
    <w:rsid w:val="00995F33"/>
    <w:rsid w:val="0099707A"/>
    <w:rsid w:val="009A0535"/>
    <w:rsid w:val="009A2520"/>
    <w:rsid w:val="009A37A4"/>
    <w:rsid w:val="009A6FA3"/>
    <w:rsid w:val="009B0A60"/>
    <w:rsid w:val="009B18A7"/>
    <w:rsid w:val="009B3A42"/>
    <w:rsid w:val="009B455B"/>
    <w:rsid w:val="009B667A"/>
    <w:rsid w:val="009C09B5"/>
    <w:rsid w:val="009C0DA8"/>
    <w:rsid w:val="009C2B40"/>
    <w:rsid w:val="009C4AD2"/>
    <w:rsid w:val="009C5808"/>
    <w:rsid w:val="009C58D4"/>
    <w:rsid w:val="009C5D3C"/>
    <w:rsid w:val="009C6294"/>
    <w:rsid w:val="009C715A"/>
    <w:rsid w:val="009D51A1"/>
    <w:rsid w:val="009D61F1"/>
    <w:rsid w:val="009D677C"/>
    <w:rsid w:val="009D6B4A"/>
    <w:rsid w:val="009D7568"/>
    <w:rsid w:val="009E181D"/>
    <w:rsid w:val="009E1EB1"/>
    <w:rsid w:val="009E4B11"/>
    <w:rsid w:val="009E5660"/>
    <w:rsid w:val="009E766F"/>
    <w:rsid w:val="009F077B"/>
    <w:rsid w:val="009F0F41"/>
    <w:rsid w:val="009F1D60"/>
    <w:rsid w:val="009F2164"/>
    <w:rsid w:val="009F3A07"/>
    <w:rsid w:val="009F4574"/>
    <w:rsid w:val="009F69FD"/>
    <w:rsid w:val="009F6A41"/>
    <w:rsid w:val="009F7087"/>
    <w:rsid w:val="009F7995"/>
    <w:rsid w:val="00A01428"/>
    <w:rsid w:val="00A0283E"/>
    <w:rsid w:val="00A03A8C"/>
    <w:rsid w:val="00A03D49"/>
    <w:rsid w:val="00A04814"/>
    <w:rsid w:val="00A04CB6"/>
    <w:rsid w:val="00A0524A"/>
    <w:rsid w:val="00A05BE2"/>
    <w:rsid w:val="00A05C7E"/>
    <w:rsid w:val="00A066BF"/>
    <w:rsid w:val="00A07996"/>
    <w:rsid w:val="00A07B4D"/>
    <w:rsid w:val="00A07F9A"/>
    <w:rsid w:val="00A1037E"/>
    <w:rsid w:val="00A10CD0"/>
    <w:rsid w:val="00A11326"/>
    <w:rsid w:val="00A115B1"/>
    <w:rsid w:val="00A1214B"/>
    <w:rsid w:val="00A12611"/>
    <w:rsid w:val="00A13C71"/>
    <w:rsid w:val="00A14A38"/>
    <w:rsid w:val="00A207EA"/>
    <w:rsid w:val="00A20E03"/>
    <w:rsid w:val="00A21530"/>
    <w:rsid w:val="00A219B9"/>
    <w:rsid w:val="00A21FA3"/>
    <w:rsid w:val="00A22E8D"/>
    <w:rsid w:val="00A24DF0"/>
    <w:rsid w:val="00A30898"/>
    <w:rsid w:val="00A314EA"/>
    <w:rsid w:val="00A31885"/>
    <w:rsid w:val="00A32FC1"/>
    <w:rsid w:val="00A33AC6"/>
    <w:rsid w:val="00A3498D"/>
    <w:rsid w:val="00A35216"/>
    <w:rsid w:val="00A356EF"/>
    <w:rsid w:val="00A36ADB"/>
    <w:rsid w:val="00A37906"/>
    <w:rsid w:val="00A40327"/>
    <w:rsid w:val="00A42A86"/>
    <w:rsid w:val="00A42E30"/>
    <w:rsid w:val="00A4408A"/>
    <w:rsid w:val="00A44794"/>
    <w:rsid w:val="00A464D4"/>
    <w:rsid w:val="00A46505"/>
    <w:rsid w:val="00A46CC4"/>
    <w:rsid w:val="00A474FB"/>
    <w:rsid w:val="00A50AEE"/>
    <w:rsid w:val="00A51F6B"/>
    <w:rsid w:val="00A53609"/>
    <w:rsid w:val="00A536CE"/>
    <w:rsid w:val="00A572B7"/>
    <w:rsid w:val="00A60C90"/>
    <w:rsid w:val="00A61DAD"/>
    <w:rsid w:val="00A64381"/>
    <w:rsid w:val="00A66201"/>
    <w:rsid w:val="00A66809"/>
    <w:rsid w:val="00A70811"/>
    <w:rsid w:val="00A70B4D"/>
    <w:rsid w:val="00A70B96"/>
    <w:rsid w:val="00A72B62"/>
    <w:rsid w:val="00A74458"/>
    <w:rsid w:val="00A75DB2"/>
    <w:rsid w:val="00A812B4"/>
    <w:rsid w:val="00A84945"/>
    <w:rsid w:val="00A86A3F"/>
    <w:rsid w:val="00A87AB8"/>
    <w:rsid w:val="00A91B3D"/>
    <w:rsid w:val="00A9342F"/>
    <w:rsid w:val="00A93B36"/>
    <w:rsid w:val="00A97BA3"/>
    <w:rsid w:val="00AA05EA"/>
    <w:rsid w:val="00AA0C77"/>
    <w:rsid w:val="00AA0E73"/>
    <w:rsid w:val="00AA173B"/>
    <w:rsid w:val="00AA3060"/>
    <w:rsid w:val="00AA3338"/>
    <w:rsid w:val="00AA36F4"/>
    <w:rsid w:val="00AA679C"/>
    <w:rsid w:val="00AA6826"/>
    <w:rsid w:val="00AA6ADA"/>
    <w:rsid w:val="00AA7446"/>
    <w:rsid w:val="00AA78CE"/>
    <w:rsid w:val="00AB0FC8"/>
    <w:rsid w:val="00AB2651"/>
    <w:rsid w:val="00AB2A34"/>
    <w:rsid w:val="00AB3DA1"/>
    <w:rsid w:val="00AB486A"/>
    <w:rsid w:val="00AB7C46"/>
    <w:rsid w:val="00AB7E89"/>
    <w:rsid w:val="00AC099C"/>
    <w:rsid w:val="00AC1538"/>
    <w:rsid w:val="00AC167C"/>
    <w:rsid w:val="00AC1EB7"/>
    <w:rsid w:val="00AC3630"/>
    <w:rsid w:val="00AC3EAC"/>
    <w:rsid w:val="00AC4E40"/>
    <w:rsid w:val="00AC6B6F"/>
    <w:rsid w:val="00AC7197"/>
    <w:rsid w:val="00AD058A"/>
    <w:rsid w:val="00AD0F61"/>
    <w:rsid w:val="00AD12B6"/>
    <w:rsid w:val="00AD181B"/>
    <w:rsid w:val="00AD4984"/>
    <w:rsid w:val="00AD4EFC"/>
    <w:rsid w:val="00AD4FC8"/>
    <w:rsid w:val="00AD5418"/>
    <w:rsid w:val="00AD65EE"/>
    <w:rsid w:val="00AD768F"/>
    <w:rsid w:val="00AE0EA6"/>
    <w:rsid w:val="00AE2B8A"/>
    <w:rsid w:val="00AE49DE"/>
    <w:rsid w:val="00AE529B"/>
    <w:rsid w:val="00AE71F0"/>
    <w:rsid w:val="00AE7E56"/>
    <w:rsid w:val="00AF1749"/>
    <w:rsid w:val="00AF178F"/>
    <w:rsid w:val="00AF341D"/>
    <w:rsid w:val="00AF5D76"/>
    <w:rsid w:val="00AF5FA2"/>
    <w:rsid w:val="00AF7081"/>
    <w:rsid w:val="00AF71C0"/>
    <w:rsid w:val="00B03FC7"/>
    <w:rsid w:val="00B04295"/>
    <w:rsid w:val="00B0602E"/>
    <w:rsid w:val="00B062BC"/>
    <w:rsid w:val="00B06E30"/>
    <w:rsid w:val="00B0707D"/>
    <w:rsid w:val="00B079C8"/>
    <w:rsid w:val="00B07B28"/>
    <w:rsid w:val="00B10177"/>
    <w:rsid w:val="00B1362D"/>
    <w:rsid w:val="00B20A72"/>
    <w:rsid w:val="00B256CC"/>
    <w:rsid w:val="00B25FE4"/>
    <w:rsid w:val="00B2746A"/>
    <w:rsid w:val="00B27D26"/>
    <w:rsid w:val="00B27FEB"/>
    <w:rsid w:val="00B3308E"/>
    <w:rsid w:val="00B337FD"/>
    <w:rsid w:val="00B33E16"/>
    <w:rsid w:val="00B35729"/>
    <w:rsid w:val="00B35B45"/>
    <w:rsid w:val="00B35F12"/>
    <w:rsid w:val="00B3655D"/>
    <w:rsid w:val="00B37372"/>
    <w:rsid w:val="00B37932"/>
    <w:rsid w:val="00B417FE"/>
    <w:rsid w:val="00B4268E"/>
    <w:rsid w:val="00B429CD"/>
    <w:rsid w:val="00B42C65"/>
    <w:rsid w:val="00B436D8"/>
    <w:rsid w:val="00B44F77"/>
    <w:rsid w:val="00B4518F"/>
    <w:rsid w:val="00B4527E"/>
    <w:rsid w:val="00B4573F"/>
    <w:rsid w:val="00B45CF2"/>
    <w:rsid w:val="00B461DF"/>
    <w:rsid w:val="00B46C45"/>
    <w:rsid w:val="00B4725B"/>
    <w:rsid w:val="00B47A59"/>
    <w:rsid w:val="00B47C48"/>
    <w:rsid w:val="00B5237D"/>
    <w:rsid w:val="00B527FE"/>
    <w:rsid w:val="00B528DA"/>
    <w:rsid w:val="00B52E89"/>
    <w:rsid w:val="00B535F4"/>
    <w:rsid w:val="00B542F0"/>
    <w:rsid w:val="00B5552C"/>
    <w:rsid w:val="00B562C5"/>
    <w:rsid w:val="00B5713C"/>
    <w:rsid w:val="00B57664"/>
    <w:rsid w:val="00B57840"/>
    <w:rsid w:val="00B57EA7"/>
    <w:rsid w:val="00B62326"/>
    <w:rsid w:val="00B62EBF"/>
    <w:rsid w:val="00B63DC2"/>
    <w:rsid w:val="00B6542E"/>
    <w:rsid w:val="00B6560E"/>
    <w:rsid w:val="00B65BD3"/>
    <w:rsid w:val="00B6612E"/>
    <w:rsid w:val="00B674D8"/>
    <w:rsid w:val="00B67D62"/>
    <w:rsid w:val="00B70993"/>
    <w:rsid w:val="00B71019"/>
    <w:rsid w:val="00B71FE4"/>
    <w:rsid w:val="00B721D0"/>
    <w:rsid w:val="00B73D91"/>
    <w:rsid w:val="00B75563"/>
    <w:rsid w:val="00B763D9"/>
    <w:rsid w:val="00B7749A"/>
    <w:rsid w:val="00B77AB2"/>
    <w:rsid w:val="00B804F6"/>
    <w:rsid w:val="00B812C3"/>
    <w:rsid w:val="00B84F81"/>
    <w:rsid w:val="00B85A95"/>
    <w:rsid w:val="00B86F46"/>
    <w:rsid w:val="00B87B7C"/>
    <w:rsid w:val="00B904E3"/>
    <w:rsid w:val="00B91A9D"/>
    <w:rsid w:val="00B924E4"/>
    <w:rsid w:val="00B937E0"/>
    <w:rsid w:val="00B93ACC"/>
    <w:rsid w:val="00B9400B"/>
    <w:rsid w:val="00B9405B"/>
    <w:rsid w:val="00B94670"/>
    <w:rsid w:val="00B94A25"/>
    <w:rsid w:val="00B94E0A"/>
    <w:rsid w:val="00B95418"/>
    <w:rsid w:val="00B96FAC"/>
    <w:rsid w:val="00BA178F"/>
    <w:rsid w:val="00BA3B1A"/>
    <w:rsid w:val="00BA4344"/>
    <w:rsid w:val="00BA5892"/>
    <w:rsid w:val="00BA6527"/>
    <w:rsid w:val="00BA68C6"/>
    <w:rsid w:val="00BA7670"/>
    <w:rsid w:val="00BB019C"/>
    <w:rsid w:val="00BB0464"/>
    <w:rsid w:val="00BB0CBC"/>
    <w:rsid w:val="00BB295D"/>
    <w:rsid w:val="00BB30E2"/>
    <w:rsid w:val="00BB50DA"/>
    <w:rsid w:val="00BB526B"/>
    <w:rsid w:val="00BB5437"/>
    <w:rsid w:val="00BC018F"/>
    <w:rsid w:val="00BC10E2"/>
    <w:rsid w:val="00BC1387"/>
    <w:rsid w:val="00BC1D22"/>
    <w:rsid w:val="00BC28DB"/>
    <w:rsid w:val="00BC2BC4"/>
    <w:rsid w:val="00BC37BA"/>
    <w:rsid w:val="00BC5891"/>
    <w:rsid w:val="00BC5C94"/>
    <w:rsid w:val="00BC65C4"/>
    <w:rsid w:val="00BC6E97"/>
    <w:rsid w:val="00BC77AB"/>
    <w:rsid w:val="00BD05A6"/>
    <w:rsid w:val="00BD07B8"/>
    <w:rsid w:val="00BD08E9"/>
    <w:rsid w:val="00BD3820"/>
    <w:rsid w:val="00BD4592"/>
    <w:rsid w:val="00BD55C5"/>
    <w:rsid w:val="00BD60FB"/>
    <w:rsid w:val="00BD6864"/>
    <w:rsid w:val="00BD6972"/>
    <w:rsid w:val="00BD6AC2"/>
    <w:rsid w:val="00BD7484"/>
    <w:rsid w:val="00BE07CB"/>
    <w:rsid w:val="00BE0CEB"/>
    <w:rsid w:val="00BE103D"/>
    <w:rsid w:val="00BE168D"/>
    <w:rsid w:val="00BE24E0"/>
    <w:rsid w:val="00BE3300"/>
    <w:rsid w:val="00BE4405"/>
    <w:rsid w:val="00BE4635"/>
    <w:rsid w:val="00BE4CB1"/>
    <w:rsid w:val="00BE5CB6"/>
    <w:rsid w:val="00BF02BA"/>
    <w:rsid w:val="00BF0615"/>
    <w:rsid w:val="00BF1C48"/>
    <w:rsid w:val="00BF2FF1"/>
    <w:rsid w:val="00BF4211"/>
    <w:rsid w:val="00BF4957"/>
    <w:rsid w:val="00BF783B"/>
    <w:rsid w:val="00BF7DDB"/>
    <w:rsid w:val="00C01A8F"/>
    <w:rsid w:val="00C01C99"/>
    <w:rsid w:val="00C02597"/>
    <w:rsid w:val="00C02C20"/>
    <w:rsid w:val="00C03D7B"/>
    <w:rsid w:val="00C045C0"/>
    <w:rsid w:val="00C061FE"/>
    <w:rsid w:val="00C10B22"/>
    <w:rsid w:val="00C10C57"/>
    <w:rsid w:val="00C11BCB"/>
    <w:rsid w:val="00C136F5"/>
    <w:rsid w:val="00C14278"/>
    <w:rsid w:val="00C14B45"/>
    <w:rsid w:val="00C17487"/>
    <w:rsid w:val="00C239AE"/>
    <w:rsid w:val="00C23CB6"/>
    <w:rsid w:val="00C25738"/>
    <w:rsid w:val="00C25F73"/>
    <w:rsid w:val="00C264C3"/>
    <w:rsid w:val="00C26A5E"/>
    <w:rsid w:val="00C30668"/>
    <w:rsid w:val="00C33535"/>
    <w:rsid w:val="00C36F33"/>
    <w:rsid w:val="00C3726F"/>
    <w:rsid w:val="00C374B8"/>
    <w:rsid w:val="00C44A42"/>
    <w:rsid w:val="00C47DD5"/>
    <w:rsid w:val="00C50A7E"/>
    <w:rsid w:val="00C510AF"/>
    <w:rsid w:val="00C52C7E"/>
    <w:rsid w:val="00C546BF"/>
    <w:rsid w:val="00C54D97"/>
    <w:rsid w:val="00C54D9D"/>
    <w:rsid w:val="00C55247"/>
    <w:rsid w:val="00C5592B"/>
    <w:rsid w:val="00C55E62"/>
    <w:rsid w:val="00C56697"/>
    <w:rsid w:val="00C575A8"/>
    <w:rsid w:val="00C60294"/>
    <w:rsid w:val="00C63C95"/>
    <w:rsid w:val="00C64487"/>
    <w:rsid w:val="00C64B19"/>
    <w:rsid w:val="00C654E8"/>
    <w:rsid w:val="00C709DC"/>
    <w:rsid w:val="00C71FD6"/>
    <w:rsid w:val="00C7266B"/>
    <w:rsid w:val="00C73924"/>
    <w:rsid w:val="00C73974"/>
    <w:rsid w:val="00C73A35"/>
    <w:rsid w:val="00C77CC4"/>
    <w:rsid w:val="00C81358"/>
    <w:rsid w:val="00C825E7"/>
    <w:rsid w:val="00C82AB7"/>
    <w:rsid w:val="00C86293"/>
    <w:rsid w:val="00C8645D"/>
    <w:rsid w:val="00C90D20"/>
    <w:rsid w:val="00C91362"/>
    <w:rsid w:val="00C9164F"/>
    <w:rsid w:val="00C929A2"/>
    <w:rsid w:val="00C93695"/>
    <w:rsid w:val="00CA0210"/>
    <w:rsid w:val="00CA2CFC"/>
    <w:rsid w:val="00CA33A1"/>
    <w:rsid w:val="00CA3746"/>
    <w:rsid w:val="00CA3A22"/>
    <w:rsid w:val="00CA3F4E"/>
    <w:rsid w:val="00CA4CFD"/>
    <w:rsid w:val="00CA58DB"/>
    <w:rsid w:val="00CA65F8"/>
    <w:rsid w:val="00CA6890"/>
    <w:rsid w:val="00CA690A"/>
    <w:rsid w:val="00CB0875"/>
    <w:rsid w:val="00CB08BB"/>
    <w:rsid w:val="00CB09CA"/>
    <w:rsid w:val="00CB1827"/>
    <w:rsid w:val="00CB1F3A"/>
    <w:rsid w:val="00CB35B9"/>
    <w:rsid w:val="00CB3943"/>
    <w:rsid w:val="00CB43B1"/>
    <w:rsid w:val="00CB4F67"/>
    <w:rsid w:val="00CB53F3"/>
    <w:rsid w:val="00CB6083"/>
    <w:rsid w:val="00CB610A"/>
    <w:rsid w:val="00CB6D56"/>
    <w:rsid w:val="00CB7B4F"/>
    <w:rsid w:val="00CC0AE4"/>
    <w:rsid w:val="00CC1009"/>
    <w:rsid w:val="00CC1740"/>
    <w:rsid w:val="00CC1888"/>
    <w:rsid w:val="00CC2A22"/>
    <w:rsid w:val="00CC3CBF"/>
    <w:rsid w:val="00CC66C6"/>
    <w:rsid w:val="00CC7622"/>
    <w:rsid w:val="00CD04AB"/>
    <w:rsid w:val="00CD1313"/>
    <w:rsid w:val="00CD365A"/>
    <w:rsid w:val="00CD4313"/>
    <w:rsid w:val="00CD44A4"/>
    <w:rsid w:val="00CD5455"/>
    <w:rsid w:val="00CD7BEE"/>
    <w:rsid w:val="00CE16BC"/>
    <w:rsid w:val="00CE2431"/>
    <w:rsid w:val="00CE28B4"/>
    <w:rsid w:val="00CE3C80"/>
    <w:rsid w:val="00CE4333"/>
    <w:rsid w:val="00CE5CCC"/>
    <w:rsid w:val="00CF07DB"/>
    <w:rsid w:val="00CF0D79"/>
    <w:rsid w:val="00CF223C"/>
    <w:rsid w:val="00CF2349"/>
    <w:rsid w:val="00CF3B2C"/>
    <w:rsid w:val="00CF3C49"/>
    <w:rsid w:val="00CF7AAE"/>
    <w:rsid w:val="00D010B8"/>
    <w:rsid w:val="00D017E6"/>
    <w:rsid w:val="00D018E2"/>
    <w:rsid w:val="00D01BBD"/>
    <w:rsid w:val="00D02E36"/>
    <w:rsid w:val="00D03C02"/>
    <w:rsid w:val="00D1062A"/>
    <w:rsid w:val="00D10CF6"/>
    <w:rsid w:val="00D12064"/>
    <w:rsid w:val="00D1250E"/>
    <w:rsid w:val="00D12A63"/>
    <w:rsid w:val="00D138ED"/>
    <w:rsid w:val="00D14149"/>
    <w:rsid w:val="00D14646"/>
    <w:rsid w:val="00D146F5"/>
    <w:rsid w:val="00D147E7"/>
    <w:rsid w:val="00D1511D"/>
    <w:rsid w:val="00D154B4"/>
    <w:rsid w:val="00D169D2"/>
    <w:rsid w:val="00D16CF5"/>
    <w:rsid w:val="00D17BB1"/>
    <w:rsid w:val="00D21342"/>
    <w:rsid w:val="00D2264C"/>
    <w:rsid w:val="00D22BF7"/>
    <w:rsid w:val="00D23FAF"/>
    <w:rsid w:val="00D24B4E"/>
    <w:rsid w:val="00D25521"/>
    <w:rsid w:val="00D27741"/>
    <w:rsid w:val="00D278FB"/>
    <w:rsid w:val="00D30276"/>
    <w:rsid w:val="00D31AE9"/>
    <w:rsid w:val="00D33160"/>
    <w:rsid w:val="00D340C1"/>
    <w:rsid w:val="00D35D3E"/>
    <w:rsid w:val="00D37BBD"/>
    <w:rsid w:val="00D40379"/>
    <w:rsid w:val="00D40E37"/>
    <w:rsid w:val="00D41917"/>
    <w:rsid w:val="00D4273E"/>
    <w:rsid w:val="00D45F3C"/>
    <w:rsid w:val="00D47A3D"/>
    <w:rsid w:val="00D5081B"/>
    <w:rsid w:val="00D51D90"/>
    <w:rsid w:val="00D524CB"/>
    <w:rsid w:val="00D531A1"/>
    <w:rsid w:val="00D53268"/>
    <w:rsid w:val="00D556B0"/>
    <w:rsid w:val="00D56C94"/>
    <w:rsid w:val="00D570DD"/>
    <w:rsid w:val="00D57A09"/>
    <w:rsid w:val="00D57BF0"/>
    <w:rsid w:val="00D57E11"/>
    <w:rsid w:val="00D6165A"/>
    <w:rsid w:val="00D637AB"/>
    <w:rsid w:val="00D648CA"/>
    <w:rsid w:val="00D64CC4"/>
    <w:rsid w:val="00D64EA2"/>
    <w:rsid w:val="00D655F4"/>
    <w:rsid w:val="00D659E4"/>
    <w:rsid w:val="00D66CC6"/>
    <w:rsid w:val="00D67929"/>
    <w:rsid w:val="00D67C61"/>
    <w:rsid w:val="00D67DC3"/>
    <w:rsid w:val="00D70CE8"/>
    <w:rsid w:val="00D714BE"/>
    <w:rsid w:val="00D71627"/>
    <w:rsid w:val="00D71646"/>
    <w:rsid w:val="00D736C4"/>
    <w:rsid w:val="00D769BC"/>
    <w:rsid w:val="00D81828"/>
    <w:rsid w:val="00D844E8"/>
    <w:rsid w:val="00D858D4"/>
    <w:rsid w:val="00D873B7"/>
    <w:rsid w:val="00D87D9D"/>
    <w:rsid w:val="00D90D85"/>
    <w:rsid w:val="00D936DE"/>
    <w:rsid w:val="00D94157"/>
    <w:rsid w:val="00D94F8C"/>
    <w:rsid w:val="00D962C3"/>
    <w:rsid w:val="00DA4499"/>
    <w:rsid w:val="00DA5C8E"/>
    <w:rsid w:val="00DA5F57"/>
    <w:rsid w:val="00DA7667"/>
    <w:rsid w:val="00DA7B30"/>
    <w:rsid w:val="00DB072B"/>
    <w:rsid w:val="00DB1D39"/>
    <w:rsid w:val="00DB3936"/>
    <w:rsid w:val="00DB3AF1"/>
    <w:rsid w:val="00DB546D"/>
    <w:rsid w:val="00DB7199"/>
    <w:rsid w:val="00DB7A85"/>
    <w:rsid w:val="00DC0816"/>
    <w:rsid w:val="00DC0A69"/>
    <w:rsid w:val="00DC1B80"/>
    <w:rsid w:val="00DC21D7"/>
    <w:rsid w:val="00DC266B"/>
    <w:rsid w:val="00DC2BBB"/>
    <w:rsid w:val="00DC2FD3"/>
    <w:rsid w:val="00DC30A9"/>
    <w:rsid w:val="00DC5494"/>
    <w:rsid w:val="00DC6CB3"/>
    <w:rsid w:val="00DC7EA9"/>
    <w:rsid w:val="00DD06A9"/>
    <w:rsid w:val="00DD1426"/>
    <w:rsid w:val="00DD582F"/>
    <w:rsid w:val="00DD5862"/>
    <w:rsid w:val="00DD6D52"/>
    <w:rsid w:val="00DE126F"/>
    <w:rsid w:val="00DE1C4C"/>
    <w:rsid w:val="00DE2813"/>
    <w:rsid w:val="00DE2BDE"/>
    <w:rsid w:val="00DE3FA4"/>
    <w:rsid w:val="00DE59F1"/>
    <w:rsid w:val="00DE60F6"/>
    <w:rsid w:val="00DE65EF"/>
    <w:rsid w:val="00DE679B"/>
    <w:rsid w:val="00DE795B"/>
    <w:rsid w:val="00DE7C71"/>
    <w:rsid w:val="00DF08FB"/>
    <w:rsid w:val="00DF0B34"/>
    <w:rsid w:val="00DF0F87"/>
    <w:rsid w:val="00DF2A26"/>
    <w:rsid w:val="00DF6105"/>
    <w:rsid w:val="00E002E5"/>
    <w:rsid w:val="00E018E2"/>
    <w:rsid w:val="00E0318F"/>
    <w:rsid w:val="00E0570F"/>
    <w:rsid w:val="00E05761"/>
    <w:rsid w:val="00E05CB9"/>
    <w:rsid w:val="00E05EC5"/>
    <w:rsid w:val="00E06E87"/>
    <w:rsid w:val="00E10779"/>
    <w:rsid w:val="00E133F5"/>
    <w:rsid w:val="00E14B13"/>
    <w:rsid w:val="00E15314"/>
    <w:rsid w:val="00E16489"/>
    <w:rsid w:val="00E16490"/>
    <w:rsid w:val="00E168B0"/>
    <w:rsid w:val="00E16CFA"/>
    <w:rsid w:val="00E16FE6"/>
    <w:rsid w:val="00E176BC"/>
    <w:rsid w:val="00E17D84"/>
    <w:rsid w:val="00E17FB4"/>
    <w:rsid w:val="00E2017A"/>
    <w:rsid w:val="00E215FC"/>
    <w:rsid w:val="00E21F1C"/>
    <w:rsid w:val="00E21F2E"/>
    <w:rsid w:val="00E22BD1"/>
    <w:rsid w:val="00E22EDE"/>
    <w:rsid w:val="00E22F34"/>
    <w:rsid w:val="00E240C8"/>
    <w:rsid w:val="00E248B4"/>
    <w:rsid w:val="00E25313"/>
    <w:rsid w:val="00E27152"/>
    <w:rsid w:val="00E27279"/>
    <w:rsid w:val="00E2744D"/>
    <w:rsid w:val="00E31796"/>
    <w:rsid w:val="00E32C51"/>
    <w:rsid w:val="00E33008"/>
    <w:rsid w:val="00E339E7"/>
    <w:rsid w:val="00E34138"/>
    <w:rsid w:val="00E344D2"/>
    <w:rsid w:val="00E3476E"/>
    <w:rsid w:val="00E3510B"/>
    <w:rsid w:val="00E3539D"/>
    <w:rsid w:val="00E374A7"/>
    <w:rsid w:val="00E379E8"/>
    <w:rsid w:val="00E4115C"/>
    <w:rsid w:val="00E41425"/>
    <w:rsid w:val="00E41765"/>
    <w:rsid w:val="00E42905"/>
    <w:rsid w:val="00E42B80"/>
    <w:rsid w:val="00E43E52"/>
    <w:rsid w:val="00E44213"/>
    <w:rsid w:val="00E45337"/>
    <w:rsid w:val="00E454B8"/>
    <w:rsid w:val="00E45615"/>
    <w:rsid w:val="00E46545"/>
    <w:rsid w:val="00E512F9"/>
    <w:rsid w:val="00E51E07"/>
    <w:rsid w:val="00E54E1A"/>
    <w:rsid w:val="00E55703"/>
    <w:rsid w:val="00E55DB1"/>
    <w:rsid w:val="00E5665F"/>
    <w:rsid w:val="00E56746"/>
    <w:rsid w:val="00E57446"/>
    <w:rsid w:val="00E57452"/>
    <w:rsid w:val="00E57812"/>
    <w:rsid w:val="00E57F82"/>
    <w:rsid w:val="00E611E2"/>
    <w:rsid w:val="00E64153"/>
    <w:rsid w:val="00E64826"/>
    <w:rsid w:val="00E653FD"/>
    <w:rsid w:val="00E65764"/>
    <w:rsid w:val="00E70358"/>
    <w:rsid w:val="00E7201D"/>
    <w:rsid w:val="00E72AE5"/>
    <w:rsid w:val="00E73643"/>
    <w:rsid w:val="00E740E1"/>
    <w:rsid w:val="00E743F5"/>
    <w:rsid w:val="00E74AFA"/>
    <w:rsid w:val="00E74BA6"/>
    <w:rsid w:val="00E75EED"/>
    <w:rsid w:val="00E7738D"/>
    <w:rsid w:val="00E8078A"/>
    <w:rsid w:val="00E812F2"/>
    <w:rsid w:val="00E8175C"/>
    <w:rsid w:val="00E82214"/>
    <w:rsid w:val="00E82780"/>
    <w:rsid w:val="00E83404"/>
    <w:rsid w:val="00E841B0"/>
    <w:rsid w:val="00E86991"/>
    <w:rsid w:val="00E91215"/>
    <w:rsid w:val="00E914ED"/>
    <w:rsid w:val="00E93CC3"/>
    <w:rsid w:val="00E94DE3"/>
    <w:rsid w:val="00EA2C7F"/>
    <w:rsid w:val="00EA3BA5"/>
    <w:rsid w:val="00EA3D7D"/>
    <w:rsid w:val="00EB206B"/>
    <w:rsid w:val="00EB258D"/>
    <w:rsid w:val="00EB2FFB"/>
    <w:rsid w:val="00EB3BC9"/>
    <w:rsid w:val="00EB4958"/>
    <w:rsid w:val="00EB535F"/>
    <w:rsid w:val="00EB5A25"/>
    <w:rsid w:val="00EB5AD8"/>
    <w:rsid w:val="00EB78E2"/>
    <w:rsid w:val="00EC2816"/>
    <w:rsid w:val="00EC2912"/>
    <w:rsid w:val="00EC3B17"/>
    <w:rsid w:val="00EC4536"/>
    <w:rsid w:val="00EC4C59"/>
    <w:rsid w:val="00EC4E82"/>
    <w:rsid w:val="00EC64BE"/>
    <w:rsid w:val="00EC6669"/>
    <w:rsid w:val="00EC6B94"/>
    <w:rsid w:val="00EC757D"/>
    <w:rsid w:val="00EC7627"/>
    <w:rsid w:val="00ED0A6A"/>
    <w:rsid w:val="00ED391E"/>
    <w:rsid w:val="00ED46E6"/>
    <w:rsid w:val="00ED59CB"/>
    <w:rsid w:val="00ED6111"/>
    <w:rsid w:val="00ED698A"/>
    <w:rsid w:val="00ED75F5"/>
    <w:rsid w:val="00EE1ED8"/>
    <w:rsid w:val="00EE5FF1"/>
    <w:rsid w:val="00EE6FBF"/>
    <w:rsid w:val="00EE7EDB"/>
    <w:rsid w:val="00EF1B2A"/>
    <w:rsid w:val="00EF3C89"/>
    <w:rsid w:val="00EF41C2"/>
    <w:rsid w:val="00EF636F"/>
    <w:rsid w:val="00EF70A9"/>
    <w:rsid w:val="00F02A48"/>
    <w:rsid w:val="00F04459"/>
    <w:rsid w:val="00F0521C"/>
    <w:rsid w:val="00F0641E"/>
    <w:rsid w:val="00F068C8"/>
    <w:rsid w:val="00F10FA2"/>
    <w:rsid w:val="00F114A7"/>
    <w:rsid w:val="00F12D16"/>
    <w:rsid w:val="00F13AC4"/>
    <w:rsid w:val="00F1522A"/>
    <w:rsid w:val="00F15600"/>
    <w:rsid w:val="00F163A3"/>
    <w:rsid w:val="00F173A6"/>
    <w:rsid w:val="00F17FB6"/>
    <w:rsid w:val="00F204BB"/>
    <w:rsid w:val="00F20D52"/>
    <w:rsid w:val="00F20EEA"/>
    <w:rsid w:val="00F219F7"/>
    <w:rsid w:val="00F22B5D"/>
    <w:rsid w:val="00F2350C"/>
    <w:rsid w:val="00F241D2"/>
    <w:rsid w:val="00F25FD4"/>
    <w:rsid w:val="00F27A25"/>
    <w:rsid w:val="00F309C8"/>
    <w:rsid w:val="00F32A49"/>
    <w:rsid w:val="00F35ED2"/>
    <w:rsid w:val="00F378FD"/>
    <w:rsid w:val="00F4011B"/>
    <w:rsid w:val="00F406DF"/>
    <w:rsid w:val="00F42254"/>
    <w:rsid w:val="00F44848"/>
    <w:rsid w:val="00F4596C"/>
    <w:rsid w:val="00F459A9"/>
    <w:rsid w:val="00F45C1F"/>
    <w:rsid w:val="00F50593"/>
    <w:rsid w:val="00F50FBF"/>
    <w:rsid w:val="00F51952"/>
    <w:rsid w:val="00F53362"/>
    <w:rsid w:val="00F53EAD"/>
    <w:rsid w:val="00F5671A"/>
    <w:rsid w:val="00F56D47"/>
    <w:rsid w:val="00F577A7"/>
    <w:rsid w:val="00F6324B"/>
    <w:rsid w:val="00F67415"/>
    <w:rsid w:val="00F707BC"/>
    <w:rsid w:val="00F711F7"/>
    <w:rsid w:val="00F713C7"/>
    <w:rsid w:val="00F72283"/>
    <w:rsid w:val="00F722A0"/>
    <w:rsid w:val="00F7262A"/>
    <w:rsid w:val="00F7372E"/>
    <w:rsid w:val="00F74C6E"/>
    <w:rsid w:val="00F77592"/>
    <w:rsid w:val="00F80153"/>
    <w:rsid w:val="00F8165D"/>
    <w:rsid w:val="00F81CDC"/>
    <w:rsid w:val="00F82375"/>
    <w:rsid w:val="00F8239F"/>
    <w:rsid w:val="00F85BEC"/>
    <w:rsid w:val="00F861DD"/>
    <w:rsid w:val="00F8769A"/>
    <w:rsid w:val="00F87C63"/>
    <w:rsid w:val="00F90B3B"/>
    <w:rsid w:val="00F910B3"/>
    <w:rsid w:val="00F91C82"/>
    <w:rsid w:val="00F91D6C"/>
    <w:rsid w:val="00F93BCC"/>
    <w:rsid w:val="00F95A83"/>
    <w:rsid w:val="00F95E59"/>
    <w:rsid w:val="00F97823"/>
    <w:rsid w:val="00FA04FA"/>
    <w:rsid w:val="00FA1EC5"/>
    <w:rsid w:val="00FA76A4"/>
    <w:rsid w:val="00FB2E4E"/>
    <w:rsid w:val="00FB2F65"/>
    <w:rsid w:val="00FB31D7"/>
    <w:rsid w:val="00FB5124"/>
    <w:rsid w:val="00FB6D12"/>
    <w:rsid w:val="00FB72A3"/>
    <w:rsid w:val="00FB792A"/>
    <w:rsid w:val="00FC05D4"/>
    <w:rsid w:val="00FC13A1"/>
    <w:rsid w:val="00FC3F0C"/>
    <w:rsid w:val="00FC4E33"/>
    <w:rsid w:val="00FC6EE5"/>
    <w:rsid w:val="00FD1B29"/>
    <w:rsid w:val="00FD1DC4"/>
    <w:rsid w:val="00FD35F8"/>
    <w:rsid w:val="00FD643B"/>
    <w:rsid w:val="00FD73C8"/>
    <w:rsid w:val="00FE00FA"/>
    <w:rsid w:val="00FE0C7F"/>
    <w:rsid w:val="00FE0FDC"/>
    <w:rsid w:val="00FE1207"/>
    <w:rsid w:val="00FE12AF"/>
    <w:rsid w:val="00FE2B75"/>
    <w:rsid w:val="00FE5574"/>
    <w:rsid w:val="00FE5776"/>
    <w:rsid w:val="00FE6215"/>
    <w:rsid w:val="00FE7DF5"/>
    <w:rsid w:val="00FF075B"/>
    <w:rsid w:val="00FF0BF7"/>
    <w:rsid w:val="00FF12EB"/>
    <w:rsid w:val="00FF20B6"/>
    <w:rsid w:val="00FF28BA"/>
    <w:rsid w:val="00FF2A99"/>
    <w:rsid w:val="00FF6272"/>
    <w:rsid w:val="00FF6E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454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2C34"/>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6D599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6D599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6D5992"/>
    <w:pPr>
      <w:spacing w:before="240"/>
      <w:outlineLvl w:val="2"/>
    </w:pPr>
    <w:rPr>
      <w:bCs w:val="0"/>
      <w:sz w:val="28"/>
      <w:szCs w:val="26"/>
    </w:rPr>
  </w:style>
  <w:style w:type="paragraph" w:styleId="Heading4">
    <w:name w:val="heading 4"/>
    <w:basedOn w:val="Heading1"/>
    <w:next w:val="Heading5"/>
    <w:link w:val="Heading4Char"/>
    <w:autoRedefine/>
    <w:uiPriority w:val="9"/>
    <w:qFormat/>
    <w:rsid w:val="006D5992"/>
    <w:pPr>
      <w:spacing w:before="220"/>
      <w:outlineLvl w:val="3"/>
    </w:pPr>
    <w:rPr>
      <w:bCs w:val="0"/>
      <w:sz w:val="26"/>
      <w:szCs w:val="28"/>
    </w:rPr>
  </w:style>
  <w:style w:type="paragraph" w:styleId="Heading5">
    <w:name w:val="heading 5"/>
    <w:basedOn w:val="Heading1"/>
    <w:next w:val="subsection"/>
    <w:link w:val="Heading5Char"/>
    <w:autoRedefine/>
    <w:qFormat/>
    <w:rsid w:val="006D599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6D599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6D5992"/>
    <w:pPr>
      <w:spacing w:before="280"/>
      <w:outlineLvl w:val="6"/>
    </w:pPr>
    <w:rPr>
      <w:sz w:val="28"/>
    </w:rPr>
  </w:style>
  <w:style w:type="paragraph" w:styleId="Heading8">
    <w:name w:val="heading 8"/>
    <w:basedOn w:val="Heading6"/>
    <w:next w:val="Normal"/>
    <w:link w:val="Heading8Char"/>
    <w:autoRedefine/>
    <w:uiPriority w:val="9"/>
    <w:qFormat/>
    <w:rsid w:val="006D5992"/>
    <w:pPr>
      <w:spacing w:before="240"/>
      <w:outlineLvl w:val="7"/>
    </w:pPr>
    <w:rPr>
      <w:iCs/>
      <w:sz w:val="26"/>
    </w:rPr>
  </w:style>
  <w:style w:type="paragraph" w:styleId="Heading9">
    <w:name w:val="heading 9"/>
    <w:basedOn w:val="Heading1"/>
    <w:next w:val="Normal"/>
    <w:link w:val="Heading9Char"/>
    <w:autoRedefine/>
    <w:uiPriority w:val="9"/>
    <w:qFormat/>
    <w:rsid w:val="006D599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312C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2C34"/>
    <w:rPr>
      <w:b/>
    </w:rPr>
  </w:style>
  <w:style w:type="paragraph" w:customStyle="1" w:styleId="BoxHeadItalic">
    <w:name w:val="BoxHeadItalic"/>
    <w:aliases w:val="bhi"/>
    <w:basedOn w:val="BoxText"/>
    <w:next w:val="BoxStep"/>
    <w:qFormat/>
    <w:rsid w:val="00312C34"/>
    <w:rPr>
      <w:i/>
    </w:rPr>
  </w:style>
  <w:style w:type="paragraph" w:customStyle="1" w:styleId="BoxList">
    <w:name w:val="BoxList"/>
    <w:aliases w:val="bl"/>
    <w:basedOn w:val="BoxText"/>
    <w:qFormat/>
    <w:rsid w:val="00312C34"/>
    <w:pPr>
      <w:ind w:left="1559" w:hanging="425"/>
    </w:pPr>
  </w:style>
  <w:style w:type="paragraph" w:customStyle="1" w:styleId="BoxNote">
    <w:name w:val="BoxNote"/>
    <w:aliases w:val="bn"/>
    <w:basedOn w:val="BoxText"/>
    <w:qFormat/>
    <w:rsid w:val="00312C34"/>
    <w:pPr>
      <w:tabs>
        <w:tab w:val="left" w:pos="1985"/>
      </w:tabs>
      <w:spacing w:before="122" w:line="198" w:lineRule="exact"/>
      <w:ind w:left="2948" w:hanging="1814"/>
    </w:pPr>
    <w:rPr>
      <w:sz w:val="18"/>
    </w:rPr>
  </w:style>
  <w:style w:type="paragraph" w:customStyle="1" w:styleId="BoxPara">
    <w:name w:val="BoxPara"/>
    <w:aliases w:val="bp"/>
    <w:basedOn w:val="BoxText"/>
    <w:qFormat/>
    <w:rsid w:val="00312C34"/>
    <w:pPr>
      <w:tabs>
        <w:tab w:val="right" w:pos="2268"/>
      </w:tabs>
      <w:ind w:left="2552" w:hanging="1418"/>
    </w:pPr>
  </w:style>
  <w:style w:type="paragraph" w:customStyle="1" w:styleId="BoxStep">
    <w:name w:val="BoxStep"/>
    <w:aliases w:val="bs"/>
    <w:basedOn w:val="BoxText"/>
    <w:qFormat/>
    <w:rsid w:val="00312C34"/>
    <w:pPr>
      <w:ind w:left="1985" w:hanging="851"/>
    </w:pPr>
  </w:style>
  <w:style w:type="character" w:customStyle="1" w:styleId="CharAmPartNo">
    <w:name w:val="CharAmPartNo"/>
    <w:basedOn w:val="OPCCharBase"/>
    <w:uiPriority w:val="1"/>
    <w:qFormat/>
    <w:rsid w:val="00312C34"/>
  </w:style>
  <w:style w:type="character" w:customStyle="1" w:styleId="CharAmPartText">
    <w:name w:val="CharAmPartText"/>
    <w:basedOn w:val="OPCCharBase"/>
    <w:uiPriority w:val="1"/>
    <w:qFormat/>
    <w:rsid w:val="00312C34"/>
  </w:style>
  <w:style w:type="character" w:customStyle="1" w:styleId="CharAmSchNo">
    <w:name w:val="CharAmSchNo"/>
    <w:basedOn w:val="OPCCharBase"/>
    <w:uiPriority w:val="1"/>
    <w:qFormat/>
    <w:rsid w:val="00312C34"/>
  </w:style>
  <w:style w:type="character" w:customStyle="1" w:styleId="CharAmSchText">
    <w:name w:val="CharAmSchText"/>
    <w:basedOn w:val="OPCCharBase"/>
    <w:uiPriority w:val="1"/>
    <w:qFormat/>
    <w:rsid w:val="00312C34"/>
  </w:style>
  <w:style w:type="character" w:customStyle="1" w:styleId="CharChapNo">
    <w:name w:val="CharChapNo"/>
    <w:basedOn w:val="OPCCharBase"/>
    <w:qFormat/>
    <w:rsid w:val="00312C34"/>
  </w:style>
  <w:style w:type="character" w:customStyle="1" w:styleId="CharChapText">
    <w:name w:val="CharChapText"/>
    <w:basedOn w:val="OPCCharBase"/>
    <w:qFormat/>
    <w:rsid w:val="00312C34"/>
  </w:style>
  <w:style w:type="character" w:customStyle="1" w:styleId="CharDivNo">
    <w:name w:val="CharDivNo"/>
    <w:basedOn w:val="OPCCharBase"/>
    <w:qFormat/>
    <w:rsid w:val="00312C34"/>
  </w:style>
  <w:style w:type="character" w:customStyle="1" w:styleId="CharDivText">
    <w:name w:val="CharDivText"/>
    <w:basedOn w:val="OPCCharBase"/>
    <w:qFormat/>
    <w:rsid w:val="00312C34"/>
  </w:style>
  <w:style w:type="character" w:customStyle="1" w:styleId="CharNotesItals">
    <w:name w:val="CharNotesItals"/>
    <w:basedOn w:val="DefaultParagraphFont"/>
    <w:rsid w:val="006D5992"/>
    <w:rPr>
      <w:i/>
    </w:rPr>
  </w:style>
  <w:style w:type="character" w:customStyle="1" w:styleId="CharNotesReg">
    <w:name w:val="CharNotesReg"/>
    <w:basedOn w:val="DefaultParagraphFont"/>
    <w:rsid w:val="006D5992"/>
  </w:style>
  <w:style w:type="character" w:customStyle="1" w:styleId="CharPartNo">
    <w:name w:val="CharPartNo"/>
    <w:basedOn w:val="OPCCharBase"/>
    <w:qFormat/>
    <w:rsid w:val="00312C34"/>
  </w:style>
  <w:style w:type="character" w:customStyle="1" w:styleId="CharPartText">
    <w:name w:val="CharPartText"/>
    <w:basedOn w:val="OPCCharBase"/>
    <w:qFormat/>
    <w:rsid w:val="00312C34"/>
  </w:style>
  <w:style w:type="character" w:customStyle="1" w:styleId="CharSectno">
    <w:name w:val="CharSectno"/>
    <w:basedOn w:val="OPCCharBase"/>
    <w:qFormat/>
    <w:rsid w:val="00312C34"/>
  </w:style>
  <w:style w:type="character" w:customStyle="1" w:styleId="CharSubdNo">
    <w:name w:val="CharSubdNo"/>
    <w:basedOn w:val="OPCCharBase"/>
    <w:uiPriority w:val="1"/>
    <w:qFormat/>
    <w:rsid w:val="00312C34"/>
  </w:style>
  <w:style w:type="character" w:customStyle="1" w:styleId="CharSubdText">
    <w:name w:val="CharSubdText"/>
    <w:basedOn w:val="OPCCharBase"/>
    <w:uiPriority w:val="1"/>
    <w:qFormat/>
    <w:rsid w:val="00312C34"/>
  </w:style>
  <w:style w:type="paragraph" w:styleId="BodyTextIndent">
    <w:name w:val="Body Text Indent"/>
    <w:rsid w:val="006D5992"/>
    <w:pPr>
      <w:spacing w:after="120"/>
      <w:ind w:left="283"/>
    </w:pPr>
    <w:rPr>
      <w:sz w:val="22"/>
      <w:szCs w:val="24"/>
    </w:rPr>
  </w:style>
  <w:style w:type="paragraph" w:customStyle="1" w:styleId="Formula">
    <w:name w:val="Formula"/>
    <w:basedOn w:val="OPCParaBase"/>
    <w:rsid w:val="00312C34"/>
    <w:pPr>
      <w:spacing w:line="240" w:lineRule="auto"/>
      <w:ind w:left="1134"/>
    </w:pPr>
    <w:rPr>
      <w:sz w:val="20"/>
    </w:rPr>
  </w:style>
  <w:style w:type="paragraph" w:styleId="Footer">
    <w:name w:val="footer"/>
    <w:link w:val="FooterChar"/>
    <w:rsid w:val="00312C34"/>
    <w:pPr>
      <w:tabs>
        <w:tab w:val="center" w:pos="4153"/>
        <w:tab w:val="right" w:pos="8306"/>
      </w:tabs>
    </w:pPr>
    <w:rPr>
      <w:sz w:val="22"/>
      <w:szCs w:val="24"/>
    </w:rPr>
  </w:style>
  <w:style w:type="paragraph" w:styleId="Header">
    <w:name w:val="header"/>
    <w:basedOn w:val="OPCParaBase"/>
    <w:link w:val="HeaderChar"/>
    <w:unhideWhenUsed/>
    <w:rsid w:val="00312C34"/>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312C34"/>
    <w:pPr>
      <w:tabs>
        <w:tab w:val="right" w:pos="1531"/>
      </w:tabs>
      <w:spacing w:before="40" w:line="240" w:lineRule="auto"/>
      <w:ind w:left="1644" w:hanging="1644"/>
    </w:pPr>
  </w:style>
  <w:style w:type="paragraph" w:customStyle="1" w:styleId="paragraphsub-sub">
    <w:name w:val="paragraph(sub-sub)"/>
    <w:aliases w:val="aaa"/>
    <w:basedOn w:val="OPCParaBase"/>
    <w:rsid w:val="00312C34"/>
    <w:pPr>
      <w:tabs>
        <w:tab w:val="right" w:pos="2722"/>
      </w:tabs>
      <w:spacing w:before="40" w:line="240" w:lineRule="auto"/>
      <w:ind w:left="2835" w:hanging="2835"/>
    </w:pPr>
  </w:style>
  <w:style w:type="paragraph" w:customStyle="1" w:styleId="paragraphsub">
    <w:name w:val="paragraph(sub)"/>
    <w:aliases w:val="aa"/>
    <w:basedOn w:val="OPCParaBase"/>
    <w:rsid w:val="00312C34"/>
    <w:pPr>
      <w:tabs>
        <w:tab w:val="right" w:pos="1985"/>
      </w:tabs>
      <w:spacing w:before="40" w:line="240" w:lineRule="auto"/>
      <w:ind w:left="2098" w:hanging="2098"/>
    </w:pPr>
  </w:style>
  <w:style w:type="character" w:styleId="LineNumber">
    <w:name w:val="line number"/>
    <w:basedOn w:val="OPCCharBase"/>
    <w:uiPriority w:val="99"/>
    <w:unhideWhenUsed/>
    <w:rsid w:val="00312C34"/>
    <w:rPr>
      <w:sz w:val="16"/>
    </w:rPr>
  </w:style>
  <w:style w:type="paragraph" w:customStyle="1" w:styleId="ItemHead">
    <w:name w:val="ItemHead"/>
    <w:aliases w:val="ih"/>
    <w:basedOn w:val="OPCParaBase"/>
    <w:next w:val="Item"/>
    <w:rsid w:val="00312C34"/>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312C3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12C34"/>
    <w:pPr>
      <w:spacing w:before="180" w:line="240" w:lineRule="auto"/>
      <w:ind w:left="1134"/>
    </w:pPr>
  </w:style>
  <w:style w:type="paragraph" w:customStyle="1" w:styleId="Item">
    <w:name w:val="Item"/>
    <w:aliases w:val="i"/>
    <w:basedOn w:val="OPCParaBase"/>
    <w:next w:val="ItemHead"/>
    <w:rsid w:val="00312C34"/>
    <w:pPr>
      <w:keepLines/>
      <w:spacing w:before="80" w:line="240" w:lineRule="auto"/>
      <w:ind w:left="709"/>
    </w:pPr>
  </w:style>
  <w:style w:type="paragraph" w:styleId="ListBullet">
    <w:name w:val="List Bullet"/>
    <w:rsid w:val="006D5992"/>
    <w:pPr>
      <w:numPr>
        <w:numId w:val="1"/>
      </w:numPr>
      <w:tabs>
        <w:tab w:val="clear" w:pos="360"/>
        <w:tab w:val="num" w:pos="2989"/>
      </w:tabs>
      <w:ind w:left="1225" w:firstLine="1043"/>
    </w:pPr>
    <w:rPr>
      <w:sz w:val="22"/>
      <w:szCs w:val="24"/>
    </w:rPr>
  </w:style>
  <w:style w:type="paragraph" w:customStyle="1" w:styleId="LongT">
    <w:name w:val="LongT"/>
    <w:basedOn w:val="OPCParaBase"/>
    <w:rsid w:val="00312C34"/>
    <w:pPr>
      <w:spacing w:line="240" w:lineRule="auto"/>
    </w:pPr>
    <w:rPr>
      <w:b/>
      <w:sz w:val="32"/>
    </w:rPr>
  </w:style>
  <w:style w:type="paragraph" w:customStyle="1" w:styleId="notedraft">
    <w:name w:val="note(draft)"/>
    <w:aliases w:val="nd"/>
    <w:basedOn w:val="OPCParaBase"/>
    <w:rsid w:val="00312C34"/>
    <w:pPr>
      <w:spacing w:before="240" w:line="240" w:lineRule="auto"/>
      <w:ind w:left="284" w:hanging="284"/>
    </w:pPr>
    <w:rPr>
      <w:i/>
      <w:sz w:val="24"/>
    </w:rPr>
  </w:style>
  <w:style w:type="paragraph" w:customStyle="1" w:styleId="notetext">
    <w:name w:val="note(text)"/>
    <w:aliases w:val="n"/>
    <w:basedOn w:val="OPCParaBase"/>
    <w:link w:val="notetextChar"/>
    <w:rsid w:val="00312C34"/>
    <w:pPr>
      <w:spacing w:before="122" w:line="240" w:lineRule="auto"/>
      <w:ind w:left="1985" w:hanging="851"/>
    </w:pPr>
    <w:rPr>
      <w:sz w:val="18"/>
    </w:rPr>
  </w:style>
  <w:style w:type="paragraph" w:customStyle="1" w:styleId="notemargin">
    <w:name w:val="note(margin)"/>
    <w:aliases w:val="nm"/>
    <w:basedOn w:val="OPCParaBase"/>
    <w:rsid w:val="00312C34"/>
    <w:pPr>
      <w:tabs>
        <w:tab w:val="left" w:pos="709"/>
      </w:tabs>
      <w:spacing w:before="122" w:line="198" w:lineRule="exact"/>
      <w:ind w:left="709" w:hanging="709"/>
    </w:pPr>
    <w:rPr>
      <w:sz w:val="18"/>
    </w:rPr>
  </w:style>
  <w:style w:type="paragraph" w:customStyle="1" w:styleId="notepara">
    <w:name w:val="note(para)"/>
    <w:aliases w:val="na"/>
    <w:basedOn w:val="OPCParaBase"/>
    <w:rsid w:val="00312C34"/>
    <w:pPr>
      <w:spacing w:before="40" w:line="198" w:lineRule="exact"/>
      <w:ind w:left="2354" w:hanging="369"/>
    </w:pPr>
    <w:rPr>
      <w:sz w:val="18"/>
    </w:rPr>
  </w:style>
  <w:style w:type="paragraph" w:customStyle="1" w:styleId="noteParlAmend">
    <w:name w:val="note(ParlAmend)"/>
    <w:aliases w:val="npp"/>
    <w:basedOn w:val="OPCParaBase"/>
    <w:next w:val="ParlAmend"/>
    <w:rsid w:val="00312C34"/>
    <w:pPr>
      <w:spacing w:line="240" w:lineRule="auto"/>
      <w:jc w:val="right"/>
    </w:pPr>
    <w:rPr>
      <w:rFonts w:ascii="Arial" w:hAnsi="Arial"/>
      <w:b/>
      <w:i/>
    </w:rPr>
  </w:style>
  <w:style w:type="paragraph" w:customStyle="1" w:styleId="Page1">
    <w:name w:val="Page1"/>
    <w:basedOn w:val="OPCParaBase"/>
    <w:rsid w:val="00312C34"/>
    <w:pPr>
      <w:spacing w:before="5600" w:line="240" w:lineRule="auto"/>
    </w:pPr>
    <w:rPr>
      <w:b/>
      <w:sz w:val="32"/>
    </w:rPr>
  </w:style>
  <w:style w:type="paragraph" w:customStyle="1" w:styleId="PageBreak">
    <w:name w:val="PageBreak"/>
    <w:aliases w:val="pb"/>
    <w:basedOn w:val="OPCParaBase"/>
    <w:link w:val="PageBreakChar"/>
    <w:rsid w:val="00312C34"/>
    <w:pPr>
      <w:spacing w:line="240" w:lineRule="auto"/>
    </w:pPr>
    <w:rPr>
      <w:sz w:val="20"/>
    </w:rPr>
  </w:style>
  <w:style w:type="character" w:customStyle="1" w:styleId="CharENotesHeading">
    <w:name w:val="CharENotesHeading"/>
    <w:basedOn w:val="DefaultParagraphFont"/>
    <w:rsid w:val="006D5992"/>
  </w:style>
  <w:style w:type="paragraph" w:customStyle="1" w:styleId="ParlAmend">
    <w:name w:val="ParlAmend"/>
    <w:aliases w:val="pp"/>
    <w:basedOn w:val="OPCParaBase"/>
    <w:rsid w:val="00312C34"/>
    <w:pPr>
      <w:spacing w:before="240" w:line="240" w:lineRule="atLeast"/>
      <w:ind w:hanging="567"/>
    </w:pPr>
    <w:rPr>
      <w:sz w:val="24"/>
    </w:rPr>
  </w:style>
  <w:style w:type="paragraph" w:customStyle="1" w:styleId="Penalty">
    <w:name w:val="Penalty"/>
    <w:basedOn w:val="OPCParaBase"/>
    <w:rsid w:val="00312C34"/>
    <w:pPr>
      <w:tabs>
        <w:tab w:val="left" w:pos="2977"/>
      </w:tabs>
      <w:spacing w:before="180" w:line="240" w:lineRule="auto"/>
      <w:ind w:left="1985" w:hanging="851"/>
    </w:pPr>
  </w:style>
  <w:style w:type="paragraph" w:customStyle="1" w:styleId="Preamble">
    <w:name w:val="Preamble"/>
    <w:basedOn w:val="OPCParaBase"/>
    <w:next w:val="Normal"/>
    <w:rsid w:val="00312C3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312C3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312C34"/>
    <w:pPr>
      <w:spacing w:line="240" w:lineRule="auto"/>
    </w:pPr>
    <w:rPr>
      <w:b/>
      <w:sz w:val="40"/>
    </w:rPr>
  </w:style>
  <w:style w:type="paragraph" w:customStyle="1" w:styleId="Subitem">
    <w:name w:val="Subitem"/>
    <w:aliases w:val="iss"/>
    <w:basedOn w:val="OPCParaBase"/>
    <w:rsid w:val="00312C34"/>
    <w:pPr>
      <w:spacing w:before="180" w:line="240" w:lineRule="auto"/>
      <w:ind w:left="709" w:hanging="709"/>
    </w:pPr>
  </w:style>
  <w:style w:type="paragraph" w:customStyle="1" w:styleId="SubitemHead">
    <w:name w:val="SubitemHead"/>
    <w:aliases w:val="issh"/>
    <w:basedOn w:val="OPCParaBase"/>
    <w:rsid w:val="00312C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2C34"/>
    <w:pPr>
      <w:spacing w:before="40" w:line="240" w:lineRule="auto"/>
      <w:ind w:left="1134"/>
    </w:pPr>
  </w:style>
  <w:style w:type="paragraph" w:customStyle="1" w:styleId="SubsectionHead">
    <w:name w:val="SubsectionHead"/>
    <w:aliases w:val="ssh"/>
    <w:basedOn w:val="OPCParaBase"/>
    <w:next w:val="subsection"/>
    <w:rsid w:val="00312C34"/>
    <w:pPr>
      <w:keepNext/>
      <w:keepLines/>
      <w:spacing w:before="240" w:line="240" w:lineRule="auto"/>
      <w:ind w:left="1134"/>
    </w:pPr>
    <w:rPr>
      <w:i/>
    </w:rPr>
  </w:style>
  <w:style w:type="paragraph" w:customStyle="1" w:styleId="Tablei">
    <w:name w:val="Table(i)"/>
    <w:aliases w:val="taa"/>
    <w:basedOn w:val="OPCParaBase"/>
    <w:rsid w:val="00312C34"/>
    <w:pPr>
      <w:tabs>
        <w:tab w:val="left" w:pos="-6543"/>
        <w:tab w:val="left" w:pos="-6260"/>
        <w:tab w:val="right" w:pos="970"/>
      </w:tabs>
      <w:spacing w:line="240" w:lineRule="exact"/>
      <w:ind w:left="828" w:hanging="284"/>
    </w:pPr>
    <w:rPr>
      <w:sz w:val="20"/>
    </w:rPr>
  </w:style>
  <w:style w:type="character" w:customStyle="1" w:styleId="charsuperscriptstyle">
    <w:name w:val="charsuperscriptstyle"/>
    <w:basedOn w:val="DefaultParagraphFont"/>
    <w:rsid w:val="006D5992"/>
    <w:rPr>
      <w:rFonts w:ascii="Times New Roman" w:hAnsi="Times New Roman"/>
      <w:sz w:val="18"/>
      <w:szCs w:val="18"/>
      <w:vertAlign w:val="baseline"/>
    </w:rPr>
  </w:style>
  <w:style w:type="paragraph" w:customStyle="1" w:styleId="Tablea">
    <w:name w:val="Table(a)"/>
    <w:aliases w:val="ta"/>
    <w:basedOn w:val="OPCParaBase"/>
    <w:rsid w:val="00312C34"/>
    <w:pPr>
      <w:spacing w:before="60" w:line="240" w:lineRule="auto"/>
      <w:ind w:left="284" w:hanging="284"/>
    </w:pPr>
    <w:rPr>
      <w:sz w:val="20"/>
    </w:rPr>
  </w:style>
  <w:style w:type="paragraph" w:customStyle="1" w:styleId="TableAA">
    <w:name w:val="Table(AA)"/>
    <w:aliases w:val="taaa"/>
    <w:basedOn w:val="OPCParaBase"/>
    <w:rsid w:val="00312C3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312C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2C34"/>
    <w:pPr>
      <w:numPr>
        <w:numId w:val="4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2C34"/>
    <w:pPr>
      <w:spacing w:before="122" w:line="198" w:lineRule="exact"/>
      <w:ind w:left="1985" w:hanging="851"/>
      <w:jc w:val="right"/>
    </w:pPr>
    <w:rPr>
      <w:sz w:val="18"/>
    </w:rPr>
  </w:style>
  <w:style w:type="paragraph" w:customStyle="1" w:styleId="TLPTableBullet">
    <w:name w:val="TLPTableBullet"/>
    <w:aliases w:val="ttb"/>
    <w:basedOn w:val="OPCParaBase"/>
    <w:rsid w:val="00312C34"/>
    <w:pPr>
      <w:spacing w:line="240" w:lineRule="exact"/>
      <w:ind w:left="284" w:hanging="284"/>
    </w:pPr>
    <w:rPr>
      <w:sz w:val="20"/>
    </w:rPr>
  </w:style>
  <w:style w:type="paragraph" w:styleId="TOC1">
    <w:name w:val="toc 1"/>
    <w:basedOn w:val="OPCParaBase"/>
    <w:next w:val="Normal"/>
    <w:uiPriority w:val="39"/>
    <w:unhideWhenUsed/>
    <w:rsid w:val="00312C3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2C3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12C3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12C3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12C34"/>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312C3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12C3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2C3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312C34"/>
    <w:pPr>
      <w:keepLines/>
      <w:spacing w:before="80" w:line="240" w:lineRule="auto"/>
      <w:ind w:left="1588" w:hanging="794"/>
    </w:pPr>
    <w:rPr>
      <w:kern w:val="28"/>
    </w:rPr>
  </w:style>
  <w:style w:type="paragraph" w:customStyle="1" w:styleId="TofSectsSection">
    <w:name w:val="TofSects(Section)"/>
    <w:basedOn w:val="OPCParaBase"/>
    <w:rsid w:val="00312C34"/>
    <w:pPr>
      <w:keepLines/>
      <w:spacing w:before="40" w:line="240" w:lineRule="auto"/>
      <w:ind w:left="1588" w:hanging="794"/>
    </w:pPr>
    <w:rPr>
      <w:kern w:val="28"/>
      <w:sz w:val="18"/>
    </w:rPr>
  </w:style>
  <w:style w:type="paragraph" w:customStyle="1" w:styleId="TofSectsHeading">
    <w:name w:val="TofSects(Heading)"/>
    <w:basedOn w:val="OPCParaBase"/>
    <w:rsid w:val="00312C34"/>
    <w:pPr>
      <w:spacing w:before="240" w:after="120" w:line="240" w:lineRule="auto"/>
    </w:pPr>
    <w:rPr>
      <w:b/>
      <w:sz w:val="24"/>
    </w:rPr>
  </w:style>
  <w:style w:type="paragraph" w:customStyle="1" w:styleId="TofSectsGroupHeading">
    <w:name w:val="TofSects(GroupHeading)"/>
    <w:basedOn w:val="OPCParaBase"/>
    <w:next w:val="TofSectsSection"/>
    <w:rsid w:val="00312C34"/>
    <w:pPr>
      <w:keepLines/>
      <w:spacing w:before="240" w:after="120" w:line="240" w:lineRule="auto"/>
      <w:ind w:left="794"/>
    </w:pPr>
    <w:rPr>
      <w:b/>
      <w:kern w:val="28"/>
      <w:sz w:val="20"/>
    </w:rPr>
  </w:style>
  <w:style w:type="paragraph" w:customStyle="1" w:styleId="Actno">
    <w:name w:val="Actno"/>
    <w:basedOn w:val="ShortT"/>
    <w:next w:val="Normal"/>
    <w:link w:val="ActnoChar"/>
    <w:qFormat/>
    <w:rsid w:val="00312C34"/>
  </w:style>
  <w:style w:type="numbering" w:styleId="111111">
    <w:name w:val="Outline List 2"/>
    <w:basedOn w:val="NoList"/>
    <w:rsid w:val="006D5992"/>
    <w:pPr>
      <w:numPr>
        <w:numId w:val="38"/>
      </w:numPr>
    </w:pPr>
  </w:style>
  <w:style w:type="numbering" w:styleId="1ai">
    <w:name w:val="Outline List 1"/>
    <w:basedOn w:val="NoList"/>
    <w:rsid w:val="006D5992"/>
    <w:pPr>
      <w:numPr>
        <w:numId w:val="24"/>
      </w:numPr>
    </w:pPr>
  </w:style>
  <w:style w:type="numbering" w:styleId="ArticleSection">
    <w:name w:val="Outline List 3"/>
    <w:basedOn w:val="NoList"/>
    <w:rsid w:val="006D5992"/>
    <w:pPr>
      <w:numPr>
        <w:numId w:val="39"/>
      </w:numPr>
    </w:pPr>
  </w:style>
  <w:style w:type="paragraph" w:styleId="BlockText">
    <w:name w:val="Block Text"/>
    <w:rsid w:val="006D5992"/>
    <w:pPr>
      <w:spacing w:after="120"/>
      <w:ind w:left="1440" w:right="1440"/>
    </w:pPr>
    <w:rPr>
      <w:sz w:val="22"/>
      <w:szCs w:val="24"/>
    </w:rPr>
  </w:style>
  <w:style w:type="paragraph" w:styleId="BodyText">
    <w:name w:val="Body Text"/>
    <w:rsid w:val="006D5992"/>
    <w:pPr>
      <w:spacing w:after="120"/>
    </w:pPr>
    <w:rPr>
      <w:sz w:val="22"/>
      <w:szCs w:val="24"/>
    </w:rPr>
  </w:style>
  <w:style w:type="paragraph" w:styleId="BodyText2">
    <w:name w:val="Body Text 2"/>
    <w:rsid w:val="006D5992"/>
    <w:pPr>
      <w:spacing w:after="120" w:line="480" w:lineRule="auto"/>
    </w:pPr>
    <w:rPr>
      <w:sz w:val="22"/>
      <w:szCs w:val="24"/>
    </w:rPr>
  </w:style>
  <w:style w:type="paragraph" w:styleId="BodyText3">
    <w:name w:val="Body Text 3"/>
    <w:rsid w:val="006D5992"/>
    <w:pPr>
      <w:spacing w:after="120"/>
    </w:pPr>
    <w:rPr>
      <w:sz w:val="16"/>
      <w:szCs w:val="16"/>
    </w:rPr>
  </w:style>
  <w:style w:type="paragraph" w:styleId="BodyTextFirstIndent">
    <w:name w:val="Body Text First Indent"/>
    <w:basedOn w:val="BodyText"/>
    <w:rsid w:val="006D5992"/>
    <w:pPr>
      <w:ind w:firstLine="210"/>
    </w:pPr>
  </w:style>
  <w:style w:type="paragraph" w:styleId="BodyTextFirstIndent2">
    <w:name w:val="Body Text First Indent 2"/>
    <w:basedOn w:val="BodyTextIndent"/>
    <w:rsid w:val="006D5992"/>
    <w:pPr>
      <w:ind w:firstLine="210"/>
    </w:pPr>
  </w:style>
  <w:style w:type="paragraph" w:styleId="BodyTextIndent2">
    <w:name w:val="Body Text Indent 2"/>
    <w:rsid w:val="006D5992"/>
    <w:pPr>
      <w:spacing w:after="120" w:line="480" w:lineRule="auto"/>
      <w:ind w:left="283"/>
    </w:pPr>
    <w:rPr>
      <w:sz w:val="22"/>
      <w:szCs w:val="24"/>
    </w:rPr>
  </w:style>
  <w:style w:type="paragraph" w:styleId="BodyTextIndent3">
    <w:name w:val="Body Text Indent 3"/>
    <w:rsid w:val="006D5992"/>
    <w:pPr>
      <w:spacing w:after="120"/>
      <w:ind w:left="283"/>
    </w:pPr>
    <w:rPr>
      <w:sz w:val="16"/>
      <w:szCs w:val="16"/>
    </w:rPr>
  </w:style>
  <w:style w:type="paragraph" w:styleId="Closing">
    <w:name w:val="Closing"/>
    <w:rsid w:val="006D5992"/>
    <w:pPr>
      <w:ind w:left="4252"/>
    </w:pPr>
    <w:rPr>
      <w:sz w:val="22"/>
      <w:szCs w:val="24"/>
    </w:rPr>
  </w:style>
  <w:style w:type="paragraph" w:styleId="Date">
    <w:name w:val="Date"/>
    <w:next w:val="Normal"/>
    <w:rsid w:val="006D5992"/>
    <w:rPr>
      <w:sz w:val="22"/>
      <w:szCs w:val="24"/>
    </w:rPr>
  </w:style>
  <w:style w:type="paragraph" w:styleId="E-mailSignature">
    <w:name w:val="E-mail Signature"/>
    <w:rsid w:val="006D5992"/>
    <w:rPr>
      <w:sz w:val="22"/>
      <w:szCs w:val="24"/>
    </w:rPr>
  </w:style>
  <w:style w:type="character" w:styleId="Emphasis">
    <w:name w:val="Emphasis"/>
    <w:basedOn w:val="DefaultParagraphFont"/>
    <w:qFormat/>
    <w:rsid w:val="006D5992"/>
    <w:rPr>
      <w:i/>
      <w:iCs/>
    </w:rPr>
  </w:style>
  <w:style w:type="paragraph" w:styleId="EnvelopeAddress">
    <w:name w:val="envelope address"/>
    <w:rsid w:val="006D599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D5992"/>
    <w:rPr>
      <w:rFonts w:ascii="Arial" w:hAnsi="Arial" w:cs="Arial"/>
    </w:rPr>
  </w:style>
  <w:style w:type="character" w:styleId="FollowedHyperlink">
    <w:name w:val="FollowedHyperlink"/>
    <w:basedOn w:val="DefaultParagraphFont"/>
    <w:uiPriority w:val="99"/>
    <w:rsid w:val="006D5992"/>
    <w:rPr>
      <w:color w:val="800080"/>
      <w:u w:val="single"/>
    </w:rPr>
  </w:style>
  <w:style w:type="character" w:styleId="HTMLAcronym">
    <w:name w:val="HTML Acronym"/>
    <w:basedOn w:val="DefaultParagraphFont"/>
    <w:rsid w:val="006D5992"/>
  </w:style>
  <w:style w:type="paragraph" w:styleId="HTMLAddress">
    <w:name w:val="HTML Address"/>
    <w:rsid w:val="006D5992"/>
    <w:rPr>
      <w:i/>
      <w:iCs/>
      <w:sz w:val="22"/>
      <w:szCs w:val="24"/>
    </w:rPr>
  </w:style>
  <w:style w:type="character" w:styleId="HTMLCite">
    <w:name w:val="HTML Cite"/>
    <w:basedOn w:val="DefaultParagraphFont"/>
    <w:rsid w:val="006D5992"/>
    <w:rPr>
      <w:i/>
      <w:iCs/>
    </w:rPr>
  </w:style>
  <w:style w:type="character" w:styleId="HTMLCode">
    <w:name w:val="HTML Code"/>
    <w:basedOn w:val="DefaultParagraphFont"/>
    <w:rsid w:val="006D5992"/>
    <w:rPr>
      <w:rFonts w:ascii="Courier New" w:hAnsi="Courier New" w:cs="Courier New"/>
      <w:sz w:val="20"/>
      <w:szCs w:val="20"/>
    </w:rPr>
  </w:style>
  <w:style w:type="character" w:styleId="HTMLDefinition">
    <w:name w:val="HTML Definition"/>
    <w:basedOn w:val="DefaultParagraphFont"/>
    <w:rsid w:val="006D5992"/>
    <w:rPr>
      <w:i/>
      <w:iCs/>
    </w:rPr>
  </w:style>
  <w:style w:type="character" w:styleId="HTMLKeyboard">
    <w:name w:val="HTML Keyboard"/>
    <w:basedOn w:val="DefaultParagraphFont"/>
    <w:rsid w:val="006D5992"/>
    <w:rPr>
      <w:rFonts w:ascii="Courier New" w:hAnsi="Courier New" w:cs="Courier New"/>
      <w:sz w:val="20"/>
      <w:szCs w:val="20"/>
    </w:rPr>
  </w:style>
  <w:style w:type="paragraph" w:styleId="HTMLPreformatted">
    <w:name w:val="HTML Preformatted"/>
    <w:rsid w:val="006D5992"/>
    <w:rPr>
      <w:rFonts w:ascii="Courier New" w:hAnsi="Courier New" w:cs="Courier New"/>
    </w:rPr>
  </w:style>
  <w:style w:type="character" w:styleId="HTMLSample">
    <w:name w:val="HTML Sample"/>
    <w:basedOn w:val="DefaultParagraphFont"/>
    <w:rsid w:val="006D5992"/>
    <w:rPr>
      <w:rFonts w:ascii="Courier New" w:hAnsi="Courier New" w:cs="Courier New"/>
    </w:rPr>
  </w:style>
  <w:style w:type="character" w:styleId="HTMLTypewriter">
    <w:name w:val="HTML Typewriter"/>
    <w:basedOn w:val="DefaultParagraphFont"/>
    <w:rsid w:val="006D5992"/>
    <w:rPr>
      <w:rFonts w:ascii="Courier New" w:hAnsi="Courier New" w:cs="Courier New"/>
      <w:sz w:val="20"/>
      <w:szCs w:val="20"/>
    </w:rPr>
  </w:style>
  <w:style w:type="character" w:styleId="HTMLVariable">
    <w:name w:val="HTML Variable"/>
    <w:basedOn w:val="DefaultParagraphFont"/>
    <w:rsid w:val="006D5992"/>
    <w:rPr>
      <w:i/>
      <w:iCs/>
    </w:rPr>
  </w:style>
  <w:style w:type="character" w:styleId="Hyperlink">
    <w:name w:val="Hyperlink"/>
    <w:basedOn w:val="DefaultParagraphFont"/>
    <w:uiPriority w:val="99"/>
    <w:rsid w:val="006D5992"/>
    <w:rPr>
      <w:color w:val="0000FF"/>
      <w:u w:val="single"/>
    </w:rPr>
  </w:style>
  <w:style w:type="paragraph" w:styleId="List">
    <w:name w:val="List"/>
    <w:rsid w:val="006D5992"/>
    <w:pPr>
      <w:ind w:left="283" w:hanging="283"/>
    </w:pPr>
    <w:rPr>
      <w:sz w:val="22"/>
      <w:szCs w:val="24"/>
    </w:rPr>
  </w:style>
  <w:style w:type="paragraph" w:styleId="List2">
    <w:name w:val="List 2"/>
    <w:rsid w:val="006D5992"/>
    <w:pPr>
      <w:ind w:left="566" w:hanging="283"/>
    </w:pPr>
    <w:rPr>
      <w:sz w:val="22"/>
      <w:szCs w:val="24"/>
    </w:rPr>
  </w:style>
  <w:style w:type="paragraph" w:styleId="List3">
    <w:name w:val="List 3"/>
    <w:rsid w:val="006D5992"/>
    <w:pPr>
      <w:ind w:left="849" w:hanging="283"/>
    </w:pPr>
    <w:rPr>
      <w:sz w:val="22"/>
      <w:szCs w:val="24"/>
    </w:rPr>
  </w:style>
  <w:style w:type="paragraph" w:styleId="List4">
    <w:name w:val="List 4"/>
    <w:rsid w:val="006D5992"/>
    <w:pPr>
      <w:ind w:left="1132" w:hanging="283"/>
    </w:pPr>
    <w:rPr>
      <w:sz w:val="22"/>
      <w:szCs w:val="24"/>
    </w:rPr>
  </w:style>
  <w:style w:type="paragraph" w:styleId="List5">
    <w:name w:val="List 5"/>
    <w:rsid w:val="006D5992"/>
    <w:pPr>
      <w:ind w:left="1415" w:hanging="283"/>
    </w:pPr>
    <w:rPr>
      <w:sz w:val="22"/>
      <w:szCs w:val="24"/>
    </w:rPr>
  </w:style>
  <w:style w:type="paragraph" w:styleId="ListBullet2">
    <w:name w:val="List Bullet 2"/>
    <w:rsid w:val="006D5992"/>
    <w:pPr>
      <w:numPr>
        <w:numId w:val="3"/>
      </w:numPr>
      <w:tabs>
        <w:tab w:val="clear" w:pos="643"/>
        <w:tab w:val="num" w:pos="360"/>
      </w:tabs>
      <w:ind w:left="360"/>
    </w:pPr>
    <w:rPr>
      <w:sz w:val="22"/>
      <w:szCs w:val="24"/>
    </w:rPr>
  </w:style>
  <w:style w:type="paragraph" w:styleId="ListBullet3">
    <w:name w:val="List Bullet 3"/>
    <w:rsid w:val="006D5992"/>
    <w:pPr>
      <w:numPr>
        <w:numId w:val="4"/>
      </w:numPr>
      <w:tabs>
        <w:tab w:val="clear" w:pos="926"/>
        <w:tab w:val="num" w:pos="360"/>
      </w:tabs>
      <w:ind w:left="360"/>
    </w:pPr>
    <w:rPr>
      <w:sz w:val="22"/>
      <w:szCs w:val="24"/>
    </w:rPr>
  </w:style>
  <w:style w:type="paragraph" w:styleId="ListBullet4">
    <w:name w:val="List Bullet 4"/>
    <w:rsid w:val="006D5992"/>
    <w:pPr>
      <w:numPr>
        <w:numId w:val="5"/>
      </w:numPr>
      <w:tabs>
        <w:tab w:val="clear" w:pos="1209"/>
        <w:tab w:val="num" w:pos="926"/>
      </w:tabs>
      <w:ind w:left="926"/>
    </w:pPr>
    <w:rPr>
      <w:sz w:val="22"/>
      <w:szCs w:val="24"/>
    </w:rPr>
  </w:style>
  <w:style w:type="paragraph" w:styleId="ListBullet5">
    <w:name w:val="List Bullet 5"/>
    <w:rsid w:val="006D5992"/>
    <w:pPr>
      <w:numPr>
        <w:numId w:val="6"/>
      </w:numPr>
    </w:pPr>
    <w:rPr>
      <w:sz w:val="22"/>
      <w:szCs w:val="24"/>
    </w:rPr>
  </w:style>
  <w:style w:type="paragraph" w:styleId="ListContinue">
    <w:name w:val="List Continue"/>
    <w:rsid w:val="006D5992"/>
    <w:pPr>
      <w:spacing w:after="120"/>
      <w:ind w:left="283"/>
    </w:pPr>
    <w:rPr>
      <w:sz w:val="22"/>
      <w:szCs w:val="24"/>
    </w:rPr>
  </w:style>
  <w:style w:type="paragraph" w:styleId="ListContinue2">
    <w:name w:val="List Continue 2"/>
    <w:rsid w:val="006D5992"/>
    <w:pPr>
      <w:spacing w:after="120"/>
      <w:ind w:left="566"/>
    </w:pPr>
    <w:rPr>
      <w:sz w:val="22"/>
      <w:szCs w:val="24"/>
    </w:rPr>
  </w:style>
  <w:style w:type="paragraph" w:styleId="ListContinue3">
    <w:name w:val="List Continue 3"/>
    <w:rsid w:val="006D5992"/>
    <w:pPr>
      <w:spacing w:after="120"/>
      <w:ind w:left="849"/>
    </w:pPr>
    <w:rPr>
      <w:sz w:val="22"/>
      <w:szCs w:val="24"/>
    </w:rPr>
  </w:style>
  <w:style w:type="paragraph" w:styleId="ListContinue4">
    <w:name w:val="List Continue 4"/>
    <w:rsid w:val="006D5992"/>
    <w:pPr>
      <w:spacing w:after="120"/>
      <w:ind w:left="1132"/>
    </w:pPr>
    <w:rPr>
      <w:sz w:val="22"/>
      <w:szCs w:val="24"/>
    </w:rPr>
  </w:style>
  <w:style w:type="paragraph" w:styleId="ListContinue5">
    <w:name w:val="List Continue 5"/>
    <w:rsid w:val="006D5992"/>
    <w:pPr>
      <w:spacing w:after="120"/>
      <w:ind w:left="1415"/>
    </w:pPr>
    <w:rPr>
      <w:sz w:val="22"/>
      <w:szCs w:val="24"/>
    </w:rPr>
  </w:style>
  <w:style w:type="paragraph" w:styleId="ListNumber">
    <w:name w:val="List Number"/>
    <w:rsid w:val="006D5992"/>
    <w:pPr>
      <w:numPr>
        <w:numId w:val="11"/>
      </w:numPr>
      <w:tabs>
        <w:tab w:val="clear" w:pos="360"/>
        <w:tab w:val="num" w:pos="4242"/>
      </w:tabs>
      <w:ind w:left="3521" w:hanging="1043"/>
    </w:pPr>
    <w:rPr>
      <w:sz w:val="22"/>
      <w:szCs w:val="24"/>
    </w:rPr>
  </w:style>
  <w:style w:type="paragraph" w:styleId="ListNumber2">
    <w:name w:val="List Number 2"/>
    <w:rsid w:val="006D5992"/>
    <w:pPr>
      <w:numPr>
        <w:numId w:val="12"/>
      </w:numPr>
      <w:tabs>
        <w:tab w:val="clear" w:pos="643"/>
        <w:tab w:val="num" w:pos="360"/>
      </w:tabs>
      <w:ind w:left="360"/>
    </w:pPr>
    <w:rPr>
      <w:sz w:val="22"/>
      <w:szCs w:val="24"/>
    </w:rPr>
  </w:style>
  <w:style w:type="paragraph" w:styleId="ListNumber3">
    <w:name w:val="List Number 3"/>
    <w:rsid w:val="006D5992"/>
    <w:pPr>
      <w:numPr>
        <w:numId w:val="13"/>
      </w:numPr>
      <w:tabs>
        <w:tab w:val="clear" w:pos="926"/>
        <w:tab w:val="num" w:pos="360"/>
      </w:tabs>
      <w:ind w:left="360"/>
    </w:pPr>
    <w:rPr>
      <w:sz w:val="22"/>
      <w:szCs w:val="24"/>
    </w:rPr>
  </w:style>
  <w:style w:type="paragraph" w:styleId="ListNumber4">
    <w:name w:val="List Number 4"/>
    <w:rsid w:val="006D5992"/>
    <w:pPr>
      <w:numPr>
        <w:numId w:val="14"/>
      </w:numPr>
      <w:tabs>
        <w:tab w:val="clear" w:pos="1209"/>
        <w:tab w:val="num" w:pos="360"/>
      </w:tabs>
      <w:ind w:left="360"/>
    </w:pPr>
    <w:rPr>
      <w:sz w:val="22"/>
      <w:szCs w:val="24"/>
    </w:rPr>
  </w:style>
  <w:style w:type="paragraph" w:styleId="ListNumber5">
    <w:name w:val="List Number 5"/>
    <w:rsid w:val="006D5992"/>
    <w:pPr>
      <w:numPr>
        <w:numId w:val="15"/>
      </w:numPr>
      <w:tabs>
        <w:tab w:val="clear" w:pos="1492"/>
        <w:tab w:val="num" w:pos="1440"/>
      </w:tabs>
      <w:ind w:left="0" w:firstLine="0"/>
    </w:pPr>
    <w:rPr>
      <w:sz w:val="22"/>
      <w:szCs w:val="24"/>
    </w:rPr>
  </w:style>
  <w:style w:type="paragraph" w:styleId="MessageHeader">
    <w:name w:val="Message Header"/>
    <w:rsid w:val="006D59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D5992"/>
    <w:rPr>
      <w:sz w:val="24"/>
      <w:szCs w:val="24"/>
    </w:rPr>
  </w:style>
  <w:style w:type="paragraph" w:styleId="NormalIndent">
    <w:name w:val="Normal Indent"/>
    <w:rsid w:val="006D5992"/>
    <w:pPr>
      <w:ind w:left="720"/>
    </w:pPr>
    <w:rPr>
      <w:sz w:val="22"/>
      <w:szCs w:val="24"/>
    </w:rPr>
  </w:style>
  <w:style w:type="paragraph" w:styleId="NoteHeading">
    <w:name w:val="Note Heading"/>
    <w:next w:val="Normal"/>
    <w:rsid w:val="006D5992"/>
    <w:rPr>
      <w:sz w:val="22"/>
      <w:szCs w:val="24"/>
    </w:rPr>
  </w:style>
  <w:style w:type="character" w:styleId="PageNumber">
    <w:name w:val="page number"/>
    <w:basedOn w:val="DefaultParagraphFont"/>
    <w:rsid w:val="006D5992"/>
  </w:style>
  <w:style w:type="paragraph" w:styleId="PlainText">
    <w:name w:val="Plain Text"/>
    <w:rsid w:val="006D5992"/>
    <w:rPr>
      <w:rFonts w:ascii="Courier New" w:hAnsi="Courier New" w:cs="Courier New"/>
      <w:sz w:val="22"/>
    </w:rPr>
  </w:style>
  <w:style w:type="paragraph" w:styleId="Salutation">
    <w:name w:val="Salutation"/>
    <w:next w:val="Normal"/>
    <w:rsid w:val="006D5992"/>
    <w:rPr>
      <w:sz w:val="22"/>
      <w:szCs w:val="24"/>
    </w:rPr>
  </w:style>
  <w:style w:type="paragraph" w:styleId="Signature">
    <w:name w:val="Signature"/>
    <w:rsid w:val="006D5992"/>
    <w:pPr>
      <w:ind w:left="4252"/>
    </w:pPr>
    <w:rPr>
      <w:sz w:val="22"/>
      <w:szCs w:val="24"/>
    </w:rPr>
  </w:style>
  <w:style w:type="character" w:styleId="Strong">
    <w:name w:val="Strong"/>
    <w:basedOn w:val="DefaultParagraphFont"/>
    <w:qFormat/>
    <w:rsid w:val="006D5992"/>
    <w:rPr>
      <w:b/>
      <w:bCs/>
    </w:rPr>
  </w:style>
  <w:style w:type="paragraph" w:styleId="Subtitle">
    <w:name w:val="Subtitle"/>
    <w:qFormat/>
    <w:rsid w:val="006D5992"/>
    <w:pPr>
      <w:spacing w:after="60"/>
      <w:jc w:val="center"/>
    </w:pPr>
    <w:rPr>
      <w:rFonts w:ascii="Arial" w:hAnsi="Arial" w:cs="Arial"/>
      <w:sz w:val="24"/>
      <w:szCs w:val="24"/>
    </w:rPr>
  </w:style>
  <w:style w:type="table" w:styleId="Table3Deffects1">
    <w:name w:val="Table 3D effects 1"/>
    <w:basedOn w:val="TableNormal"/>
    <w:rsid w:val="006D599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599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599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D599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599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599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599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599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599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599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599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599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599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599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599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D599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599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12C3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599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599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599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599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599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599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599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599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599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599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599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D599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599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599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599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599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D599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599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599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6D5992"/>
    <w:pPr>
      <w:spacing w:before="240" w:after="60"/>
      <w:jc w:val="center"/>
    </w:pPr>
    <w:rPr>
      <w:rFonts w:ascii="Arial" w:hAnsi="Arial" w:cs="Arial"/>
      <w:b/>
      <w:bCs/>
      <w:kern w:val="28"/>
      <w:sz w:val="32"/>
      <w:szCs w:val="32"/>
    </w:rPr>
  </w:style>
  <w:style w:type="paragraph" w:styleId="TOAHeading">
    <w:name w:val="toa heading"/>
    <w:next w:val="Normal"/>
    <w:rsid w:val="006D5992"/>
    <w:pPr>
      <w:spacing w:before="120"/>
    </w:pPr>
    <w:rPr>
      <w:rFonts w:ascii="Arial" w:hAnsi="Arial" w:cs="Arial"/>
      <w:b/>
      <w:bCs/>
      <w:sz w:val="24"/>
      <w:szCs w:val="24"/>
    </w:rPr>
  </w:style>
  <w:style w:type="paragraph" w:styleId="BalloonText">
    <w:name w:val="Balloon Text"/>
    <w:basedOn w:val="Normal"/>
    <w:link w:val="BalloonTextChar"/>
    <w:uiPriority w:val="99"/>
    <w:unhideWhenUsed/>
    <w:rsid w:val="00312C34"/>
    <w:pPr>
      <w:spacing w:line="240" w:lineRule="auto"/>
    </w:pPr>
    <w:rPr>
      <w:rFonts w:ascii="Tahoma" w:hAnsi="Tahoma" w:cs="Tahoma"/>
      <w:sz w:val="16"/>
      <w:szCs w:val="16"/>
    </w:rPr>
  </w:style>
  <w:style w:type="paragraph" w:styleId="Caption">
    <w:name w:val="caption"/>
    <w:next w:val="Normal"/>
    <w:qFormat/>
    <w:rsid w:val="006D5992"/>
    <w:pPr>
      <w:spacing w:before="120" w:after="120"/>
    </w:pPr>
    <w:rPr>
      <w:b/>
      <w:bCs/>
    </w:rPr>
  </w:style>
  <w:style w:type="character" w:styleId="CommentReference">
    <w:name w:val="annotation reference"/>
    <w:basedOn w:val="DefaultParagraphFont"/>
    <w:rsid w:val="006D5992"/>
    <w:rPr>
      <w:sz w:val="16"/>
      <w:szCs w:val="16"/>
    </w:rPr>
  </w:style>
  <w:style w:type="paragraph" w:styleId="CommentText">
    <w:name w:val="annotation text"/>
    <w:link w:val="CommentTextChar"/>
    <w:rsid w:val="006D5992"/>
  </w:style>
  <w:style w:type="paragraph" w:styleId="CommentSubject">
    <w:name w:val="annotation subject"/>
    <w:next w:val="CommentText"/>
    <w:rsid w:val="006D5992"/>
    <w:rPr>
      <w:b/>
      <w:bCs/>
      <w:szCs w:val="24"/>
    </w:rPr>
  </w:style>
  <w:style w:type="paragraph" w:styleId="DocumentMap">
    <w:name w:val="Document Map"/>
    <w:rsid w:val="006D5992"/>
    <w:pPr>
      <w:shd w:val="clear" w:color="auto" w:fill="000080"/>
    </w:pPr>
    <w:rPr>
      <w:rFonts w:ascii="Tahoma" w:hAnsi="Tahoma" w:cs="Tahoma"/>
      <w:sz w:val="22"/>
      <w:szCs w:val="24"/>
    </w:rPr>
  </w:style>
  <w:style w:type="character" w:styleId="EndnoteReference">
    <w:name w:val="endnote reference"/>
    <w:basedOn w:val="DefaultParagraphFont"/>
    <w:rsid w:val="006D5992"/>
    <w:rPr>
      <w:vertAlign w:val="superscript"/>
    </w:rPr>
  </w:style>
  <w:style w:type="paragraph" w:styleId="EndnoteText">
    <w:name w:val="endnote text"/>
    <w:rsid w:val="006D5992"/>
  </w:style>
  <w:style w:type="character" w:styleId="FootnoteReference">
    <w:name w:val="footnote reference"/>
    <w:basedOn w:val="DefaultParagraphFont"/>
    <w:rsid w:val="006D5992"/>
    <w:rPr>
      <w:vertAlign w:val="superscript"/>
    </w:rPr>
  </w:style>
  <w:style w:type="paragraph" w:styleId="FootnoteText">
    <w:name w:val="footnote text"/>
    <w:rsid w:val="006D5992"/>
  </w:style>
  <w:style w:type="paragraph" w:styleId="Index1">
    <w:name w:val="index 1"/>
    <w:next w:val="Normal"/>
    <w:rsid w:val="006D5992"/>
    <w:pPr>
      <w:ind w:left="220" w:hanging="220"/>
    </w:pPr>
    <w:rPr>
      <w:sz w:val="22"/>
      <w:szCs w:val="24"/>
    </w:rPr>
  </w:style>
  <w:style w:type="paragraph" w:styleId="Index2">
    <w:name w:val="index 2"/>
    <w:next w:val="Normal"/>
    <w:rsid w:val="006D5992"/>
    <w:pPr>
      <w:ind w:left="440" w:hanging="220"/>
    </w:pPr>
    <w:rPr>
      <w:sz w:val="22"/>
      <w:szCs w:val="24"/>
    </w:rPr>
  </w:style>
  <w:style w:type="paragraph" w:styleId="Index3">
    <w:name w:val="index 3"/>
    <w:next w:val="Normal"/>
    <w:rsid w:val="006D5992"/>
    <w:pPr>
      <w:ind w:left="660" w:hanging="220"/>
    </w:pPr>
    <w:rPr>
      <w:sz w:val="22"/>
      <w:szCs w:val="24"/>
    </w:rPr>
  </w:style>
  <w:style w:type="paragraph" w:styleId="Index4">
    <w:name w:val="index 4"/>
    <w:next w:val="Normal"/>
    <w:rsid w:val="006D5992"/>
    <w:pPr>
      <w:ind w:left="880" w:hanging="220"/>
    </w:pPr>
    <w:rPr>
      <w:sz w:val="22"/>
      <w:szCs w:val="24"/>
    </w:rPr>
  </w:style>
  <w:style w:type="paragraph" w:styleId="Index5">
    <w:name w:val="index 5"/>
    <w:next w:val="Normal"/>
    <w:rsid w:val="006D5992"/>
    <w:pPr>
      <w:ind w:left="1100" w:hanging="220"/>
    </w:pPr>
    <w:rPr>
      <w:sz w:val="22"/>
      <w:szCs w:val="24"/>
    </w:rPr>
  </w:style>
  <w:style w:type="paragraph" w:styleId="Index6">
    <w:name w:val="index 6"/>
    <w:next w:val="Normal"/>
    <w:rsid w:val="006D5992"/>
    <w:pPr>
      <w:ind w:left="1320" w:hanging="220"/>
    </w:pPr>
    <w:rPr>
      <w:sz w:val="22"/>
      <w:szCs w:val="24"/>
    </w:rPr>
  </w:style>
  <w:style w:type="paragraph" w:styleId="Index7">
    <w:name w:val="index 7"/>
    <w:next w:val="Normal"/>
    <w:rsid w:val="006D5992"/>
    <w:pPr>
      <w:ind w:left="1540" w:hanging="220"/>
    </w:pPr>
    <w:rPr>
      <w:sz w:val="22"/>
      <w:szCs w:val="24"/>
    </w:rPr>
  </w:style>
  <w:style w:type="paragraph" w:styleId="Index8">
    <w:name w:val="index 8"/>
    <w:next w:val="Normal"/>
    <w:rsid w:val="006D5992"/>
    <w:pPr>
      <w:ind w:left="1760" w:hanging="220"/>
    </w:pPr>
    <w:rPr>
      <w:sz w:val="22"/>
      <w:szCs w:val="24"/>
    </w:rPr>
  </w:style>
  <w:style w:type="paragraph" w:styleId="Index9">
    <w:name w:val="index 9"/>
    <w:next w:val="Normal"/>
    <w:rsid w:val="006D5992"/>
    <w:pPr>
      <w:ind w:left="1980" w:hanging="220"/>
    </w:pPr>
    <w:rPr>
      <w:sz w:val="22"/>
      <w:szCs w:val="24"/>
    </w:rPr>
  </w:style>
  <w:style w:type="paragraph" w:styleId="IndexHeading">
    <w:name w:val="index heading"/>
    <w:next w:val="Index1"/>
    <w:rsid w:val="006D5992"/>
    <w:rPr>
      <w:rFonts w:ascii="Arial" w:hAnsi="Arial" w:cs="Arial"/>
      <w:b/>
      <w:bCs/>
      <w:sz w:val="22"/>
      <w:szCs w:val="24"/>
    </w:rPr>
  </w:style>
  <w:style w:type="paragraph" w:styleId="MacroText">
    <w:name w:val="macro"/>
    <w:rsid w:val="006D599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6D5992"/>
    <w:pPr>
      <w:ind w:left="220" w:hanging="220"/>
    </w:pPr>
    <w:rPr>
      <w:sz w:val="22"/>
      <w:szCs w:val="24"/>
    </w:rPr>
  </w:style>
  <w:style w:type="paragraph" w:styleId="TableofFigures">
    <w:name w:val="table of figures"/>
    <w:next w:val="Normal"/>
    <w:rsid w:val="006D5992"/>
    <w:pPr>
      <w:ind w:left="440" w:hanging="440"/>
    </w:pPr>
    <w:rPr>
      <w:sz w:val="22"/>
      <w:szCs w:val="24"/>
    </w:rPr>
  </w:style>
  <w:style w:type="paragraph" w:customStyle="1" w:styleId="Tabletext">
    <w:name w:val="Tabletext"/>
    <w:aliases w:val="tt"/>
    <w:basedOn w:val="OPCParaBase"/>
    <w:rsid w:val="00312C34"/>
    <w:pPr>
      <w:spacing w:before="60" w:line="240" w:lineRule="atLeast"/>
    </w:pPr>
    <w:rPr>
      <w:sz w:val="20"/>
    </w:rPr>
  </w:style>
  <w:style w:type="paragraph" w:customStyle="1" w:styleId="ActHead1">
    <w:name w:val="ActHead 1"/>
    <w:aliases w:val="c"/>
    <w:basedOn w:val="OPCParaBase"/>
    <w:next w:val="Normal"/>
    <w:qFormat/>
    <w:rsid w:val="00312C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312C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312C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2C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12C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2C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2C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2C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2C34"/>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312C34"/>
    <w:pPr>
      <w:spacing w:line="240" w:lineRule="auto"/>
    </w:pPr>
    <w:rPr>
      <w:sz w:val="24"/>
    </w:rPr>
  </w:style>
  <w:style w:type="character" w:customStyle="1" w:styleId="CharBoldItalic">
    <w:name w:val="CharBoldItalic"/>
    <w:basedOn w:val="OPCCharBase"/>
    <w:uiPriority w:val="1"/>
    <w:qFormat/>
    <w:rsid w:val="00312C34"/>
    <w:rPr>
      <w:b/>
      <w:i/>
    </w:rPr>
  </w:style>
  <w:style w:type="character" w:customStyle="1" w:styleId="CharItalic">
    <w:name w:val="CharItalic"/>
    <w:basedOn w:val="OPCCharBase"/>
    <w:uiPriority w:val="1"/>
    <w:qFormat/>
    <w:rsid w:val="00312C34"/>
    <w:rPr>
      <w:i/>
    </w:rPr>
  </w:style>
  <w:style w:type="paragraph" w:customStyle="1" w:styleId="CTA-">
    <w:name w:val="CTA -"/>
    <w:basedOn w:val="OPCParaBase"/>
    <w:rsid w:val="00312C34"/>
    <w:pPr>
      <w:spacing w:before="60" w:line="240" w:lineRule="atLeast"/>
      <w:ind w:left="85" w:hanging="85"/>
    </w:pPr>
    <w:rPr>
      <w:sz w:val="20"/>
    </w:rPr>
  </w:style>
  <w:style w:type="paragraph" w:customStyle="1" w:styleId="CTA--">
    <w:name w:val="CTA --"/>
    <w:basedOn w:val="OPCParaBase"/>
    <w:next w:val="Normal"/>
    <w:rsid w:val="00312C34"/>
    <w:pPr>
      <w:spacing w:before="60" w:line="240" w:lineRule="atLeast"/>
      <w:ind w:left="142" w:hanging="142"/>
    </w:pPr>
    <w:rPr>
      <w:sz w:val="20"/>
    </w:rPr>
  </w:style>
  <w:style w:type="paragraph" w:customStyle="1" w:styleId="CTA---">
    <w:name w:val="CTA ---"/>
    <w:basedOn w:val="OPCParaBase"/>
    <w:next w:val="Normal"/>
    <w:rsid w:val="00312C34"/>
    <w:pPr>
      <w:spacing w:before="60" w:line="240" w:lineRule="atLeast"/>
      <w:ind w:left="198" w:hanging="198"/>
    </w:pPr>
    <w:rPr>
      <w:sz w:val="20"/>
    </w:rPr>
  </w:style>
  <w:style w:type="paragraph" w:customStyle="1" w:styleId="CTA----">
    <w:name w:val="CTA ----"/>
    <w:basedOn w:val="OPCParaBase"/>
    <w:next w:val="Normal"/>
    <w:rsid w:val="00312C34"/>
    <w:pPr>
      <w:spacing w:before="60" w:line="240" w:lineRule="atLeast"/>
      <w:ind w:left="255" w:hanging="255"/>
    </w:pPr>
    <w:rPr>
      <w:sz w:val="20"/>
    </w:rPr>
  </w:style>
  <w:style w:type="paragraph" w:customStyle="1" w:styleId="CTA1a">
    <w:name w:val="CTA 1(a)"/>
    <w:basedOn w:val="OPCParaBase"/>
    <w:rsid w:val="00312C34"/>
    <w:pPr>
      <w:tabs>
        <w:tab w:val="right" w:pos="414"/>
      </w:tabs>
      <w:spacing w:before="40" w:line="240" w:lineRule="atLeast"/>
      <w:ind w:left="675" w:hanging="675"/>
    </w:pPr>
    <w:rPr>
      <w:sz w:val="20"/>
    </w:rPr>
  </w:style>
  <w:style w:type="paragraph" w:customStyle="1" w:styleId="CTA1ai">
    <w:name w:val="CTA 1(a)(i)"/>
    <w:basedOn w:val="OPCParaBase"/>
    <w:rsid w:val="00312C34"/>
    <w:pPr>
      <w:tabs>
        <w:tab w:val="right" w:pos="1004"/>
      </w:tabs>
      <w:spacing w:before="40" w:line="240" w:lineRule="atLeast"/>
      <w:ind w:left="1253" w:hanging="1253"/>
    </w:pPr>
    <w:rPr>
      <w:sz w:val="20"/>
    </w:rPr>
  </w:style>
  <w:style w:type="paragraph" w:customStyle="1" w:styleId="CTA2a">
    <w:name w:val="CTA 2(a)"/>
    <w:basedOn w:val="OPCParaBase"/>
    <w:rsid w:val="00312C34"/>
    <w:pPr>
      <w:tabs>
        <w:tab w:val="right" w:pos="482"/>
      </w:tabs>
      <w:spacing w:before="40" w:line="240" w:lineRule="atLeast"/>
      <w:ind w:left="748" w:hanging="748"/>
    </w:pPr>
    <w:rPr>
      <w:sz w:val="20"/>
    </w:rPr>
  </w:style>
  <w:style w:type="paragraph" w:customStyle="1" w:styleId="CTA2ai">
    <w:name w:val="CTA 2(a)(i)"/>
    <w:basedOn w:val="OPCParaBase"/>
    <w:rsid w:val="00312C34"/>
    <w:pPr>
      <w:tabs>
        <w:tab w:val="right" w:pos="1089"/>
      </w:tabs>
      <w:spacing w:before="40" w:line="240" w:lineRule="atLeast"/>
      <w:ind w:left="1327" w:hanging="1327"/>
    </w:pPr>
    <w:rPr>
      <w:sz w:val="20"/>
    </w:rPr>
  </w:style>
  <w:style w:type="paragraph" w:customStyle="1" w:styleId="CTA3a">
    <w:name w:val="CTA 3(a)"/>
    <w:basedOn w:val="OPCParaBase"/>
    <w:rsid w:val="00312C34"/>
    <w:pPr>
      <w:tabs>
        <w:tab w:val="right" w:pos="556"/>
      </w:tabs>
      <w:spacing w:before="40" w:line="240" w:lineRule="atLeast"/>
      <w:ind w:left="805" w:hanging="805"/>
    </w:pPr>
    <w:rPr>
      <w:sz w:val="20"/>
    </w:rPr>
  </w:style>
  <w:style w:type="paragraph" w:customStyle="1" w:styleId="CTA3ai">
    <w:name w:val="CTA 3(a)(i)"/>
    <w:basedOn w:val="OPCParaBase"/>
    <w:rsid w:val="00312C34"/>
    <w:pPr>
      <w:tabs>
        <w:tab w:val="right" w:pos="1140"/>
      </w:tabs>
      <w:spacing w:before="40" w:line="240" w:lineRule="atLeast"/>
      <w:ind w:left="1361" w:hanging="1361"/>
    </w:pPr>
    <w:rPr>
      <w:sz w:val="20"/>
    </w:rPr>
  </w:style>
  <w:style w:type="paragraph" w:customStyle="1" w:styleId="CTA4a">
    <w:name w:val="CTA 4(a)"/>
    <w:basedOn w:val="OPCParaBase"/>
    <w:rsid w:val="00312C34"/>
    <w:pPr>
      <w:tabs>
        <w:tab w:val="right" w:pos="624"/>
      </w:tabs>
      <w:spacing w:before="40" w:line="240" w:lineRule="atLeast"/>
      <w:ind w:left="873" w:hanging="873"/>
    </w:pPr>
    <w:rPr>
      <w:sz w:val="20"/>
    </w:rPr>
  </w:style>
  <w:style w:type="paragraph" w:customStyle="1" w:styleId="CTA4ai">
    <w:name w:val="CTA 4(a)(i)"/>
    <w:basedOn w:val="OPCParaBase"/>
    <w:rsid w:val="00312C34"/>
    <w:pPr>
      <w:tabs>
        <w:tab w:val="right" w:pos="1213"/>
      </w:tabs>
      <w:spacing w:before="40" w:line="240" w:lineRule="atLeast"/>
      <w:ind w:left="1452" w:hanging="1452"/>
    </w:pPr>
    <w:rPr>
      <w:sz w:val="20"/>
    </w:rPr>
  </w:style>
  <w:style w:type="paragraph" w:customStyle="1" w:styleId="CTACAPS">
    <w:name w:val="CTA CAPS"/>
    <w:basedOn w:val="OPCParaBase"/>
    <w:rsid w:val="00312C34"/>
    <w:pPr>
      <w:spacing w:before="60" w:line="240" w:lineRule="atLeast"/>
    </w:pPr>
    <w:rPr>
      <w:sz w:val="20"/>
    </w:rPr>
  </w:style>
  <w:style w:type="paragraph" w:customStyle="1" w:styleId="CTAright">
    <w:name w:val="CTA right"/>
    <w:basedOn w:val="OPCParaBase"/>
    <w:rsid w:val="00312C34"/>
    <w:pPr>
      <w:spacing w:before="60" w:line="240" w:lineRule="auto"/>
      <w:jc w:val="right"/>
    </w:pPr>
    <w:rPr>
      <w:sz w:val="20"/>
    </w:rPr>
  </w:style>
  <w:style w:type="paragraph" w:customStyle="1" w:styleId="House">
    <w:name w:val="House"/>
    <w:basedOn w:val="OPCParaBase"/>
    <w:rsid w:val="00312C34"/>
    <w:pPr>
      <w:spacing w:line="240" w:lineRule="auto"/>
    </w:pPr>
    <w:rPr>
      <w:sz w:val="28"/>
    </w:rPr>
  </w:style>
  <w:style w:type="paragraph" w:customStyle="1" w:styleId="Portfolio">
    <w:name w:val="Portfolio"/>
    <w:basedOn w:val="OPCParaBase"/>
    <w:rsid w:val="00312C34"/>
    <w:pPr>
      <w:spacing w:line="240" w:lineRule="auto"/>
    </w:pPr>
    <w:rPr>
      <w:i/>
      <w:sz w:val="20"/>
    </w:rPr>
  </w:style>
  <w:style w:type="paragraph" w:customStyle="1" w:styleId="Reading">
    <w:name w:val="Reading"/>
    <w:basedOn w:val="OPCParaBase"/>
    <w:rsid w:val="00312C34"/>
    <w:pPr>
      <w:spacing w:line="240" w:lineRule="auto"/>
    </w:pPr>
    <w:rPr>
      <w:i/>
      <w:sz w:val="20"/>
    </w:rPr>
  </w:style>
  <w:style w:type="paragraph" w:customStyle="1" w:styleId="Session">
    <w:name w:val="Session"/>
    <w:basedOn w:val="OPCParaBase"/>
    <w:rsid w:val="00312C34"/>
    <w:pPr>
      <w:spacing w:line="240" w:lineRule="auto"/>
    </w:pPr>
    <w:rPr>
      <w:sz w:val="28"/>
    </w:rPr>
  </w:style>
  <w:style w:type="paragraph" w:customStyle="1" w:styleId="Sponsor">
    <w:name w:val="Sponsor"/>
    <w:basedOn w:val="OPCParaBase"/>
    <w:rsid w:val="00312C34"/>
    <w:pPr>
      <w:spacing w:line="240" w:lineRule="auto"/>
    </w:pPr>
    <w:rPr>
      <w:i/>
    </w:rPr>
  </w:style>
  <w:style w:type="character" w:customStyle="1" w:styleId="PageBreakChar">
    <w:name w:val="PageBreak Char"/>
    <w:aliases w:val="pb Char"/>
    <w:basedOn w:val="DefaultParagraphFont"/>
    <w:link w:val="PageBreak"/>
    <w:rsid w:val="008B3C1D"/>
  </w:style>
  <w:style w:type="character" w:customStyle="1" w:styleId="subsectionChar">
    <w:name w:val="subsection Char"/>
    <w:aliases w:val="ss Char"/>
    <w:basedOn w:val="DefaultParagraphFont"/>
    <w:link w:val="subsection"/>
    <w:rsid w:val="008A08E2"/>
    <w:rPr>
      <w:sz w:val="22"/>
    </w:rPr>
  </w:style>
  <w:style w:type="character" w:customStyle="1" w:styleId="HeaderChar">
    <w:name w:val="Header Char"/>
    <w:basedOn w:val="DefaultParagraphFont"/>
    <w:link w:val="Header"/>
    <w:rsid w:val="00312C34"/>
    <w:rPr>
      <w:sz w:val="16"/>
    </w:rPr>
  </w:style>
  <w:style w:type="character" w:customStyle="1" w:styleId="ActHead3Char">
    <w:name w:val="ActHead 3 Char"/>
    <w:aliases w:val="d Char"/>
    <w:basedOn w:val="DefaultParagraphFont"/>
    <w:link w:val="ActHead3"/>
    <w:rsid w:val="00C33535"/>
    <w:rPr>
      <w:b/>
      <w:kern w:val="28"/>
      <w:sz w:val="28"/>
    </w:rPr>
  </w:style>
  <w:style w:type="character" w:customStyle="1" w:styleId="paragraphChar">
    <w:name w:val="paragraph Char"/>
    <w:aliases w:val="a Char"/>
    <w:basedOn w:val="DefaultParagraphFont"/>
    <w:link w:val="paragraph"/>
    <w:rsid w:val="00610648"/>
    <w:rPr>
      <w:sz w:val="22"/>
    </w:rPr>
  </w:style>
  <w:style w:type="paragraph" w:styleId="Revision">
    <w:name w:val="Revision"/>
    <w:hidden/>
    <w:uiPriority w:val="99"/>
    <w:semiHidden/>
    <w:rsid w:val="00E45615"/>
    <w:rPr>
      <w:sz w:val="22"/>
      <w:szCs w:val="24"/>
    </w:rPr>
  </w:style>
  <w:style w:type="character" w:customStyle="1" w:styleId="CommentTextChar">
    <w:name w:val="Comment Text Char"/>
    <w:basedOn w:val="DefaultParagraphFont"/>
    <w:link w:val="CommentText"/>
    <w:rsid w:val="00E45615"/>
    <w:rPr>
      <w:lang w:val="en-AU" w:eastAsia="en-AU" w:bidi="ar-SA"/>
    </w:rPr>
  </w:style>
  <w:style w:type="character" w:customStyle="1" w:styleId="FooterChar">
    <w:name w:val="Footer Char"/>
    <w:basedOn w:val="DefaultParagraphFont"/>
    <w:link w:val="Footer"/>
    <w:rsid w:val="00312C34"/>
    <w:rPr>
      <w:sz w:val="22"/>
      <w:szCs w:val="24"/>
    </w:rPr>
  </w:style>
  <w:style w:type="paragraph" w:customStyle="1" w:styleId="CompiledActNo">
    <w:name w:val="CompiledActNo"/>
    <w:basedOn w:val="OPCParaBase"/>
    <w:next w:val="Normal"/>
    <w:rsid w:val="00312C34"/>
    <w:rPr>
      <w:b/>
      <w:sz w:val="24"/>
      <w:szCs w:val="24"/>
    </w:rPr>
  </w:style>
  <w:style w:type="character" w:customStyle="1" w:styleId="OPCCharBase">
    <w:name w:val="OPCCharBase"/>
    <w:uiPriority w:val="1"/>
    <w:qFormat/>
    <w:rsid w:val="00312C34"/>
  </w:style>
  <w:style w:type="paragraph" w:customStyle="1" w:styleId="OPCParaBase">
    <w:name w:val="OPCParaBase"/>
    <w:link w:val="OPCParaBaseChar"/>
    <w:qFormat/>
    <w:rsid w:val="00312C34"/>
    <w:pPr>
      <w:spacing w:line="260" w:lineRule="atLeast"/>
    </w:pPr>
    <w:rPr>
      <w:sz w:val="22"/>
    </w:rPr>
  </w:style>
  <w:style w:type="paragraph" w:customStyle="1" w:styleId="noteToPara">
    <w:name w:val="noteToPara"/>
    <w:aliases w:val="ntp"/>
    <w:basedOn w:val="OPCParaBase"/>
    <w:rsid w:val="00312C34"/>
    <w:pPr>
      <w:spacing w:before="122" w:line="198" w:lineRule="exact"/>
      <w:ind w:left="2353" w:hanging="709"/>
    </w:pPr>
    <w:rPr>
      <w:sz w:val="18"/>
    </w:rPr>
  </w:style>
  <w:style w:type="paragraph" w:customStyle="1" w:styleId="WRStyle">
    <w:name w:val="WR Style"/>
    <w:aliases w:val="WR"/>
    <w:basedOn w:val="OPCParaBase"/>
    <w:rsid w:val="00312C34"/>
    <w:pPr>
      <w:spacing w:before="240" w:line="240" w:lineRule="auto"/>
      <w:ind w:left="284" w:hanging="284"/>
    </w:pPr>
    <w:rPr>
      <w:b/>
      <w:i/>
      <w:kern w:val="28"/>
      <w:sz w:val="24"/>
    </w:rPr>
  </w:style>
  <w:style w:type="table" w:customStyle="1" w:styleId="CFlag">
    <w:name w:val="CFlag"/>
    <w:basedOn w:val="TableNormal"/>
    <w:uiPriority w:val="99"/>
    <w:rsid w:val="00312C34"/>
    <w:tblPr/>
  </w:style>
  <w:style w:type="paragraph" w:customStyle="1" w:styleId="SignCoverPageEnd">
    <w:name w:val="SignCoverPageEnd"/>
    <w:basedOn w:val="OPCParaBase"/>
    <w:next w:val="Normal"/>
    <w:rsid w:val="00312C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2C34"/>
    <w:pPr>
      <w:pBdr>
        <w:top w:val="single" w:sz="4" w:space="1" w:color="auto"/>
      </w:pBdr>
      <w:spacing w:before="360"/>
      <w:ind w:right="397"/>
      <w:jc w:val="both"/>
    </w:pPr>
  </w:style>
  <w:style w:type="paragraph" w:customStyle="1" w:styleId="ENotesText">
    <w:name w:val="ENotesText"/>
    <w:aliases w:val="Ent"/>
    <w:basedOn w:val="OPCParaBase"/>
    <w:next w:val="Normal"/>
    <w:rsid w:val="00312C34"/>
    <w:pPr>
      <w:spacing w:before="120"/>
    </w:pPr>
  </w:style>
  <w:style w:type="paragraph" w:customStyle="1" w:styleId="CompiledMadeUnder">
    <w:name w:val="CompiledMadeUnder"/>
    <w:basedOn w:val="OPCParaBase"/>
    <w:next w:val="Normal"/>
    <w:rsid w:val="00312C34"/>
    <w:rPr>
      <w:i/>
      <w:sz w:val="24"/>
      <w:szCs w:val="24"/>
    </w:rPr>
  </w:style>
  <w:style w:type="paragraph" w:customStyle="1" w:styleId="Paragraphsub-sub-sub">
    <w:name w:val="Paragraph(sub-sub-sub)"/>
    <w:aliases w:val="aaaa"/>
    <w:basedOn w:val="OPCParaBase"/>
    <w:rsid w:val="00312C3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12C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2C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2C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2C3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12C34"/>
    <w:pPr>
      <w:spacing w:before="60" w:line="240" w:lineRule="auto"/>
    </w:pPr>
    <w:rPr>
      <w:rFonts w:cs="Arial"/>
      <w:sz w:val="20"/>
      <w:szCs w:val="22"/>
    </w:rPr>
  </w:style>
  <w:style w:type="paragraph" w:customStyle="1" w:styleId="ActHead10">
    <w:name w:val="ActHead 10"/>
    <w:aliases w:val="sp"/>
    <w:basedOn w:val="OPCParaBase"/>
    <w:next w:val="ActHead3"/>
    <w:rsid w:val="00312C3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12C3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12C34"/>
    <w:pPr>
      <w:keepNext/>
      <w:spacing w:before="60" w:line="240" w:lineRule="atLeast"/>
    </w:pPr>
    <w:rPr>
      <w:b/>
      <w:sz w:val="20"/>
    </w:rPr>
  </w:style>
  <w:style w:type="paragraph" w:customStyle="1" w:styleId="NoteToSubpara">
    <w:name w:val="NoteToSubpara"/>
    <w:aliases w:val="nts"/>
    <w:basedOn w:val="OPCParaBase"/>
    <w:rsid w:val="00312C34"/>
    <w:pPr>
      <w:spacing w:before="40" w:line="198" w:lineRule="exact"/>
      <w:ind w:left="2835" w:hanging="709"/>
    </w:pPr>
    <w:rPr>
      <w:sz w:val="18"/>
    </w:rPr>
  </w:style>
  <w:style w:type="paragraph" w:customStyle="1" w:styleId="ENoteTableHeading">
    <w:name w:val="ENoteTableHeading"/>
    <w:aliases w:val="enth"/>
    <w:basedOn w:val="OPCParaBase"/>
    <w:rsid w:val="00312C34"/>
    <w:pPr>
      <w:keepNext/>
      <w:spacing w:before="60" w:line="240" w:lineRule="atLeast"/>
    </w:pPr>
    <w:rPr>
      <w:rFonts w:ascii="Arial" w:hAnsi="Arial"/>
      <w:b/>
      <w:sz w:val="16"/>
    </w:rPr>
  </w:style>
  <w:style w:type="paragraph" w:customStyle="1" w:styleId="ENoteTTi">
    <w:name w:val="ENoteTTi"/>
    <w:aliases w:val="entti"/>
    <w:basedOn w:val="OPCParaBase"/>
    <w:rsid w:val="00312C34"/>
    <w:pPr>
      <w:keepNext/>
      <w:spacing w:before="60" w:line="240" w:lineRule="atLeast"/>
      <w:ind w:left="170"/>
    </w:pPr>
    <w:rPr>
      <w:sz w:val="16"/>
    </w:rPr>
  </w:style>
  <w:style w:type="paragraph" w:customStyle="1" w:styleId="ENotesHeading1">
    <w:name w:val="ENotesHeading 1"/>
    <w:aliases w:val="Enh1"/>
    <w:basedOn w:val="OPCParaBase"/>
    <w:next w:val="Normal"/>
    <w:rsid w:val="00312C34"/>
    <w:pPr>
      <w:spacing w:before="120"/>
      <w:outlineLvl w:val="1"/>
    </w:pPr>
    <w:rPr>
      <w:b/>
      <w:sz w:val="28"/>
      <w:szCs w:val="28"/>
    </w:rPr>
  </w:style>
  <w:style w:type="paragraph" w:customStyle="1" w:styleId="ENotesHeading2">
    <w:name w:val="ENotesHeading 2"/>
    <w:aliases w:val="Enh2"/>
    <w:basedOn w:val="OPCParaBase"/>
    <w:next w:val="Normal"/>
    <w:rsid w:val="00312C34"/>
    <w:pPr>
      <w:spacing w:before="120" w:after="120"/>
      <w:outlineLvl w:val="2"/>
    </w:pPr>
    <w:rPr>
      <w:b/>
      <w:sz w:val="24"/>
      <w:szCs w:val="28"/>
    </w:rPr>
  </w:style>
  <w:style w:type="paragraph" w:customStyle="1" w:styleId="ENoteTTIndentHeading">
    <w:name w:val="ENoteTTIndentHeading"/>
    <w:aliases w:val="enTTHi"/>
    <w:basedOn w:val="OPCParaBase"/>
    <w:rsid w:val="00312C3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2C34"/>
    <w:pPr>
      <w:spacing w:before="60" w:line="240" w:lineRule="atLeast"/>
    </w:pPr>
    <w:rPr>
      <w:sz w:val="16"/>
    </w:rPr>
  </w:style>
  <w:style w:type="paragraph" w:customStyle="1" w:styleId="MadeunderText">
    <w:name w:val="MadeunderText"/>
    <w:basedOn w:val="OPCParaBase"/>
    <w:next w:val="CompiledMadeUnder"/>
    <w:rsid w:val="00312C34"/>
    <w:pPr>
      <w:spacing w:before="240"/>
    </w:pPr>
    <w:rPr>
      <w:sz w:val="24"/>
      <w:szCs w:val="24"/>
    </w:rPr>
  </w:style>
  <w:style w:type="paragraph" w:customStyle="1" w:styleId="ENotesHeading3">
    <w:name w:val="ENotesHeading 3"/>
    <w:aliases w:val="Enh3"/>
    <w:basedOn w:val="OPCParaBase"/>
    <w:next w:val="Normal"/>
    <w:rsid w:val="00312C34"/>
    <w:pPr>
      <w:keepNext/>
      <w:spacing w:before="120" w:line="240" w:lineRule="auto"/>
      <w:outlineLvl w:val="4"/>
    </w:pPr>
    <w:rPr>
      <w:b/>
      <w:szCs w:val="24"/>
    </w:rPr>
  </w:style>
  <w:style w:type="paragraph" w:customStyle="1" w:styleId="SubPartCASA">
    <w:name w:val="SubPart(CASA)"/>
    <w:aliases w:val="csp"/>
    <w:basedOn w:val="OPCParaBase"/>
    <w:next w:val="ActHead3"/>
    <w:rsid w:val="00312C34"/>
    <w:pPr>
      <w:keepNext/>
      <w:keepLines/>
      <w:spacing w:before="280"/>
      <w:outlineLvl w:val="1"/>
    </w:pPr>
    <w:rPr>
      <w:b/>
      <w:kern w:val="28"/>
      <w:sz w:val="32"/>
    </w:rPr>
  </w:style>
  <w:style w:type="character" w:customStyle="1" w:styleId="CharSubPartTextCASA">
    <w:name w:val="CharSubPartText(CASA)"/>
    <w:basedOn w:val="OPCCharBase"/>
    <w:uiPriority w:val="1"/>
    <w:rsid w:val="00312C34"/>
  </w:style>
  <w:style w:type="character" w:customStyle="1" w:styleId="CharSubPartNoCASA">
    <w:name w:val="CharSubPartNo(CASA)"/>
    <w:basedOn w:val="OPCCharBase"/>
    <w:uiPriority w:val="1"/>
    <w:rsid w:val="00312C34"/>
  </w:style>
  <w:style w:type="paragraph" w:customStyle="1" w:styleId="ENoteTTIndentHeadingSub">
    <w:name w:val="ENoteTTIndentHeadingSub"/>
    <w:aliases w:val="enTTHis"/>
    <w:basedOn w:val="OPCParaBase"/>
    <w:rsid w:val="00312C34"/>
    <w:pPr>
      <w:keepNext/>
      <w:spacing w:before="60" w:line="240" w:lineRule="atLeast"/>
      <w:ind w:left="340"/>
    </w:pPr>
    <w:rPr>
      <w:b/>
      <w:sz w:val="16"/>
    </w:rPr>
  </w:style>
  <w:style w:type="paragraph" w:customStyle="1" w:styleId="ENoteTTiSub">
    <w:name w:val="ENoteTTiSub"/>
    <w:aliases w:val="enttis"/>
    <w:basedOn w:val="OPCParaBase"/>
    <w:rsid w:val="00312C34"/>
    <w:pPr>
      <w:keepNext/>
      <w:spacing w:before="60" w:line="240" w:lineRule="atLeast"/>
      <w:ind w:left="340"/>
    </w:pPr>
    <w:rPr>
      <w:sz w:val="16"/>
    </w:rPr>
  </w:style>
  <w:style w:type="paragraph" w:customStyle="1" w:styleId="SubDivisionMigration">
    <w:name w:val="SubDivisionMigration"/>
    <w:aliases w:val="sdm"/>
    <w:basedOn w:val="OPCParaBase"/>
    <w:rsid w:val="00312C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2C34"/>
    <w:pPr>
      <w:keepNext/>
      <w:keepLines/>
      <w:spacing w:before="240" w:line="240" w:lineRule="auto"/>
      <w:ind w:left="1134" w:hanging="1134"/>
    </w:pPr>
    <w:rPr>
      <w:b/>
      <w:sz w:val="28"/>
    </w:rPr>
  </w:style>
  <w:style w:type="character" w:customStyle="1" w:styleId="ActHead2Char">
    <w:name w:val="ActHead 2 Char"/>
    <w:aliases w:val="p Char"/>
    <w:basedOn w:val="DefaultParagraphFont"/>
    <w:link w:val="ActHead2"/>
    <w:rsid w:val="00122FD7"/>
    <w:rPr>
      <w:b/>
      <w:kern w:val="28"/>
      <w:sz w:val="32"/>
    </w:rPr>
  </w:style>
  <w:style w:type="character" w:customStyle="1" w:styleId="ActHead5Char">
    <w:name w:val="ActHead 5 Char"/>
    <w:aliases w:val="s Char"/>
    <w:link w:val="ActHead5"/>
    <w:locked/>
    <w:rsid w:val="00122FD7"/>
    <w:rPr>
      <w:b/>
      <w:kern w:val="28"/>
      <w:sz w:val="24"/>
    </w:rPr>
  </w:style>
  <w:style w:type="paragraph" w:customStyle="1" w:styleId="SOText">
    <w:name w:val="SO Text"/>
    <w:aliases w:val="sot"/>
    <w:link w:val="SOTextChar"/>
    <w:rsid w:val="00312C3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12C34"/>
    <w:rPr>
      <w:rFonts w:eastAsiaTheme="minorHAnsi" w:cstheme="minorBidi"/>
      <w:sz w:val="22"/>
      <w:lang w:eastAsia="en-US"/>
    </w:rPr>
  </w:style>
  <w:style w:type="paragraph" w:customStyle="1" w:styleId="SOTextNote">
    <w:name w:val="SO TextNote"/>
    <w:aliases w:val="sont"/>
    <w:basedOn w:val="SOText"/>
    <w:qFormat/>
    <w:rsid w:val="00312C34"/>
    <w:pPr>
      <w:spacing w:before="122" w:line="198" w:lineRule="exact"/>
      <w:ind w:left="1843" w:hanging="709"/>
    </w:pPr>
    <w:rPr>
      <w:sz w:val="18"/>
    </w:rPr>
  </w:style>
  <w:style w:type="paragraph" w:customStyle="1" w:styleId="SOPara">
    <w:name w:val="SO Para"/>
    <w:aliases w:val="soa"/>
    <w:basedOn w:val="SOText"/>
    <w:link w:val="SOParaChar"/>
    <w:qFormat/>
    <w:rsid w:val="00312C34"/>
    <w:pPr>
      <w:tabs>
        <w:tab w:val="right" w:pos="1786"/>
      </w:tabs>
      <w:spacing w:before="40"/>
      <w:ind w:left="2070" w:hanging="936"/>
    </w:pPr>
  </w:style>
  <w:style w:type="character" w:customStyle="1" w:styleId="SOParaChar">
    <w:name w:val="SO Para Char"/>
    <w:aliases w:val="soa Char"/>
    <w:basedOn w:val="DefaultParagraphFont"/>
    <w:link w:val="SOPara"/>
    <w:rsid w:val="00312C34"/>
    <w:rPr>
      <w:rFonts w:eastAsiaTheme="minorHAnsi" w:cstheme="minorBidi"/>
      <w:sz w:val="22"/>
      <w:lang w:eastAsia="en-US"/>
    </w:rPr>
  </w:style>
  <w:style w:type="paragraph" w:customStyle="1" w:styleId="FileName">
    <w:name w:val="FileName"/>
    <w:basedOn w:val="Normal"/>
    <w:rsid w:val="00312C34"/>
  </w:style>
  <w:style w:type="paragraph" w:customStyle="1" w:styleId="SOHeadBold">
    <w:name w:val="SO HeadBold"/>
    <w:aliases w:val="sohb"/>
    <w:basedOn w:val="SOText"/>
    <w:next w:val="SOText"/>
    <w:link w:val="SOHeadBoldChar"/>
    <w:qFormat/>
    <w:rsid w:val="00312C34"/>
    <w:rPr>
      <w:b/>
    </w:rPr>
  </w:style>
  <w:style w:type="character" w:customStyle="1" w:styleId="SOHeadBoldChar">
    <w:name w:val="SO HeadBold Char"/>
    <w:aliases w:val="sohb Char"/>
    <w:basedOn w:val="DefaultParagraphFont"/>
    <w:link w:val="SOHeadBold"/>
    <w:rsid w:val="00312C3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12C34"/>
    <w:rPr>
      <w:i/>
    </w:rPr>
  </w:style>
  <w:style w:type="character" w:customStyle="1" w:styleId="SOHeadItalicChar">
    <w:name w:val="SO HeadItalic Char"/>
    <w:aliases w:val="sohi Char"/>
    <w:basedOn w:val="DefaultParagraphFont"/>
    <w:link w:val="SOHeadItalic"/>
    <w:rsid w:val="00312C34"/>
    <w:rPr>
      <w:rFonts w:eastAsiaTheme="minorHAnsi" w:cstheme="minorBidi"/>
      <w:i/>
      <w:sz w:val="22"/>
      <w:lang w:eastAsia="en-US"/>
    </w:rPr>
  </w:style>
  <w:style w:type="paragraph" w:customStyle="1" w:styleId="SOBullet">
    <w:name w:val="SO Bullet"/>
    <w:aliases w:val="sotb"/>
    <w:basedOn w:val="SOText"/>
    <w:link w:val="SOBulletChar"/>
    <w:qFormat/>
    <w:rsid w:val="00312C34"/>
    <w:pPr>
      <w:ind w:left="1559" w:hanging="425"/>
    </w:pPr>
  </w:style>
  <w:style w:type="character" w:customStyle="1" w:styleId="SOBulletChar">
    <w:name w:val="SO Bullet Char"/>
    <w:aliases w:val="sotb Char"/>
    <w:basedOn w:val="DefaultParagraphFont"/>
    <w:link w:val="SOBullet"/>
    <w:rsid w:val="00312C34"/>
    <w:rPr>
      <w:rFonts w:eastAsiaTheme="minorHAnsi" w:cstheme="minorBidi"/>
      <w:sz w:val="22"/>
      <w:lang w:eastAsia="en-US"/>
    </w:rPr>
  </w:style>
  <w:style w:type="paragraph" w:customStyle="1" w:styleId="SOBulletNote">
    <w:name w:val="SO BulletNote"/>
    <w:aliases w:val="sonb"/>
    <w:basedOn w:val="SOTextNote"/>
    <w:link w:val="SOBulletNoteChar"/>
    <w:qFormat/>
    <w:rsid w:val="00312C34"/>
    <w:pPr>
      <w:tabs>
        <w:tab w:val="left" w:pos="1560"/>
      </w:tabs>
      <w:ind w:left="2268" w:hanging="1134"/>
    </w:pPr>
  </w:style>
  <w:style w:type="character" w:customStyle="1" w:styleId="SOBulletNoteChar">
    <w:name w:val="SO BulletNote Char"/>
    <w:aliases w:val="sonb Char"/>
    <w:basedOn w:val="DefaultParagraphFont"/>
    <w:link w:val="SOBulletNote"/>
    <w:rsid w:val="00312C34"/>
    <w:rPr>
      <w:rFonts w:eastAsiaTheme="minorHAnsi" w:cstheme="minorBidi"/>
      <w:sz w:val="18"/>
      <w:lang w:eastAsia="en-US"/>
    </w:rPr>
  </w:style>
  <w:style w:type="character" w:customStyle="1" w:styleId="DefinitionChar">
    <w:name w:val="Definition Char"/>
    <w:aliases w:val="dd Char"/>
    <w:link w:val="Definition"/>
    <w:rsid w:val="004E5A86"/>
    <w:rPr>
      <w:sz w:val="22"/>
    </w:rPr>
  </w:style>
  <w:style w:type="paragraph" w:customStyle="1" w:styleId="FreeForm">
    <w:name w:val="FreeForm"/>
    <w:rsid w:val="00312C34"/>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BA5892"/>
    <w:rPr>
      <w:sz w:val="18"/>
    </w:rPr>
  </w:style>
  <w:style w:type="paragraph" w:customStyle="1" w:styleId="EnStatement">
    <w:name w:val="EnStatement"/>
    <w:basedOn w:val="Normal"/>
    <w:rsid w:val="00312C34"/>
    <w:pPr>
      <w:numPr>
        <w:numId w:val="43"/>
      </w:numPr>
    </w:pPr>
    <w:rPr>
      <w:rFonts w:eastAsia="Times New Roman" w:cs="Times New Roman"/>
      <w:lang w:eastAsia="en-AU"/>
    </w:rPr>
  </w:style>
  <w:style w:type="paragraph" w:customStyle="1" w:styleId="EnStatementHeading">
    <w:name w:val="EnStatementHeading"/>
    <w:basedOn w:val="Normal"/>
    <w:rsid w:val="00312C34"/>
    <w:rPr>
      <w:rFonts w:eastAsia="Times New Roman" w:cs="Times New Roman"/>
      <w:b/>
      <w:lang w:eastAsia="en-AU"/>
    </w:rPr>
  </w:style>
  <w:style w:type="paragraph" w:customStyle="1" w:styleId="Transitional">
    <w:name w:val="Transitional"/>
    <w:aliases w:val="tr"/>
    <w:basedOn w:val="Normal"/>
    <w:next w:val="Normal"/>
    <w:rsid w:val="00312C34"/>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9C715A"/>
    <w:rPr>
      <w:b/>
      <w:bCs/>
      <w:kern w:val="28"/>
      <w:sz w:val="36"/>
      <w:szCs w:val="32"/>
    </w:rPr>
  </w:style>
  <w:style w:type="character" w:customStyle="1" w:styleId="Heading2Char">
    <w:name w:val="Heading 2 Char"/>
    <w:basedOn w:val="DefaultParagraphFont"/>
    <w:link w:val="Heading2"/>
    <w:uiPriority w:val="9"/>
    <w:rsid w:val="009C715A"/>
    <w:rPr>
      <w:b/>
      <w:iCs/>
      <w:kern w:val="28"/>
      <w:sz w:val="32"/>
      <w:szCs w:val="28"/>
    </w:rPr>
  </w:style>
  <w:style w:type="character" w:customStyle="1" w:styleId="Heading3Char">
    <w:name w:val="Heading 3 Char"/>
    <w:basedOn w:val="DefaultParagraphFont"/>
    <w:link w:val="Heading3"/>
    <w:uiPriority w:val="9"/>
    <w:rsid w:val="009C715A"/>
    <w:rPr>
      <w:b/>
      <w:kern w:val="28"/>
      <w:sz w:val="28"/>
      <w:szCs w:val="26"/>
    </w:rPr>
  </w:style>
  <w:style w:type="character" w:customStyle="1" w:styleId="Heading4Char">
    <w:name w:val="Heading 4 Char"/>
    <w:basedOn w:val="DefaultParagraphFont"/>
    <w:link w:val="Heading4"/>
    <w:uiPriority w:val="9"/>
    <w:rsid w:val="009C715A"/>
    <w:rPr>
      <w:b/>
      <w:kern w:val="28"/>
      <w:sz w:val="26"/>
      <w:szCs w:val="28"/>
    </w:rPr>
  </w:style>
  <w:style w:type="character" w:customStyle="1" w:styleId="Heading5Char">
    <w:name w:val="Heading 5 Char"/>
    <w:basedOn w:val="DefaultParagraphFont"/>
    <w:link w:val="Heading5"/>
    <w:rsid w:val="009C715A"/>
    <w:rPr>
      <w:b/>
      <w:iCs/>
      <w:kern w:val="28"/>
      <w:sz w:val="24"/>
      <w:szCs w:val="26"/>
    </w:rPr>
  </w:style>
  <w:style w:type="character" w:customStyle="1" w:styleId="Heading6Char">
    <w:name w:val="Heading 6 Char"/>
    <w:basedOn w:val="DefaultParagraphFont"/>
    <w:link w:val="Heading6"/>
    <w:uiPriority w:val="9"/>
    <w:rsid w:val="009C715A"/>
    <w:rPr>
      <w:rFonts w:ascii="Arial" w:hAnsi="Arial" w:cs="Arial"/>
      <w:b/>
      <w:kern w:val="28"/>
      <w:sz w:val="32"/>
      <w:szCs w:val="22"/>
    </w:rPr>
  </w:style>
  <w:style w:type="character" w:customStyle="1" w:styleId="Heading7Char">
    <w:name w:val="Heading 7 Char"/>
    <w:basedOn w:val="DefaultParagraphFont"/>
    <w:link w:val="Heading7"/>
    <w:uiPriority w:val="9"/>
    <w:rsid w:val="009C715A"/>
    <w:rPr>
      <w:rFonts w:ascii="Arial" w:hAnsi="Arial" w:cs="Arial"/>
      <w:b/>
      <w:kern w:val="28"/>
      <w:sz w:val="28"/>
      <w:szCs w:val="22"/>
    </w:rPr>
  </w:style>
  <w:style w:type="character" w:customStyle="1" w:styleId="Heading8Char">
    <w:name w:val="Heading 8 Char"/>
    <w:basedOn w:val="DefaultParagraphFont"/>
    <w:link w:val="Heading8"/>
    <w:uiPriority w:val="9"/>
    <w:rsid w:val="009C715A"/>
    <w:rPr>
      <w:rFonts w:ascii="Arial" w:hAnsi="Arial" w:cs="Arial"/>
      <w:b/>
      <w:iCs/>
      <w:kern w:val="28"/>
      <w:sz w:val="26"/>
      <w:szCs w:val="22"/>
    </w:rPr>
  </w:style>
  <w:style w:type="character" w:customStyle="1" w:styleId="Heading9Char">
    <w:name w:val="Heading 9 Char"/>
    <w:basedOn w:val="DefaultParagraphFont"/>
    <w:link w:val="Heading9"/>
    <w:uiPriority w:val="9"/>
    <w:rsid w:val="009C715A"/>
    <w:rPr>
      <w:b/>
      <w:bCs/>
      <w:i/>
      <w:kern w:val="28"/>
      <w:sz w:val="28"/>
      <w:szCs w:val="22"/>
    </w:rPr>
  </w:style>
  <w:style w:type="paragraph" w:styleId="ListParagraph">
    <w:name w:val="List Paragraph"/>
    <w:basedOn w:val="Normal"/>
    <w:uiPriority w:val="34"/>
    <w:qFormat/>
    <w:rsid w:val="009C715A"/>
    <w:pPr>
      <w:spacing w:line="240" w:lineRule="auto"/>
      <w:ind w:left="720"/>
    </w:pPr>
    <w:rPr>
      <w:rFonts w:ascii="Calibri" w:hAnsi="Calibri" w:cs="Times New Roman"/>
      <w:szCs w:val="22"/>
    </w:rPr>
  </w:style>
  <w:style w:type="character" w:customStyle="1" w:styleId="OPCParaBaseChar">
    <w:name w:val="OPCParaBase Char"/>
    <w:basedOn w:val="DefaultParagraphFont"/>
    <w:link w:val="OPCParaBase"/>
    <w:rsid w:val="009C715A"/>
    <w:rPr>
      <w:sz w:val="22"/>
    </w:rPr>
  </w:style>
  <w:style w:type="character" w:customStyle="1" w:styleId="ShortTChar">
    <w:name w:val="ShortT Char"/>
    <w:basedOn w:val="OPCParaBaseChar"/>
    <w:link w:val="ShortT"/>
    <w:rsid w:val="009C715A"/>
    <w:rPr>
      <w:b/>
      <w:sz w:val="40"/>
    </w:rPr>
  </w:style>
  <w:style w:type="character" w:customStyle="1" w:styleId="ActnoChar">
    <w:name w:val="Actno Char"/>
    <w:basedOn w:val="ShortTChar"/>
    <w:link w:val="Actno"/>
    <w:rsid w:val="009C715A"/>
    <w:rPr>
      <w:b/>
      <w:sz w:val="40"/>
    </w:rPr>
  </w:style>
  <w:style w:type="character" w:customStyle="1" w:styleId="TitleChar">
    <w:name w:val="Title Char"/>
    <w:basedOn w:val="DefaultParagraphFont"/>
    <w:link w:val="Title"/>
    <w:uiPriority w:val="10"/>
    <w:rsid w:val="009C715A"/>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2C34"/>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6D599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6D599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6D5992"/>
    <w:pPr>
      <w:spacing w:before="240"/>
      <w:outlineLvl w:val="2"/>
    </w:pPr>
    <w:rPr>
      <w:bCs w:val="0"/>
      <w:sz w:val="28"/>
      <w:szCs w:val="26"/>
    </w:rPr>
  </w:style>
  <w:style w:type="paragraph" w:styleId="Heading4">
    <w:name w:val="heading 4"/>
    <w:basedOn w:val="Heading1"/>
    <w:next w:val="Heading5"/>
    <w:link w:val="Heading4Char"/>
    <w:autoRedefine/>
    <w:uiPriority w:val="9"/>
    <w:qFormat/>
    <w:rsid w:val="006D5992"/>
    <w:pPr>
      <w:spacing w:before="220"/>
      <w:outlineLvl w:val="3"/>
    </w:pPr>
    <w:rPr>
      <w:bCs w:val="0"/>
      <w:sz w:val="26"/>
      <w:szCs w:val="28"/>
    </w:rPr>
  </w:style>
  <w:style w:type="paragraph" w:styleId="Heading5">
    <w:name w:val="heading 5"/>
    <w:basedOn w:val="Heading1"/>
    <w:next w:val="subsection"/>
    <w:link w:val="Heading5Char"/>
    <w:autoRedefine/>
    <w:qFormat/>
    <w:rsid w:val="006D599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6D599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6D5992"/>
    <w:pPr>
      <w:spacing w:before="280"/>
      <w:outlineLvl w:val="6"/>
    </w:pPr>
    <w:rPr>
      <w:sz w:val="28"/>
    </w:rPr>
  </w:style>
  <w:style w:type="paragraph" w:styleId="Heading8">
    <w:name w:val="heading 8"/>
    <w:basedOn w:val="Heading6"/>
    <w:next w:val="Normal"/>
    <w:link w:val="Heading8Char"/>
    <w:autoRedefine/>
    <w:uiPriority w:val="9"/>
    <w:qFormat/>
    <w:rsid w:val="006D5992"/>
    <w:pPr>
      <w:spacing w:before="240"/>
      <w:outlineLvl w:val="7"/>
    </w:pPr>
    <w:rPr>
      <w:iCs/>
      <w:sz w:val="26"/>
    </w:rPr>
  </w:style>
  <w:style w:type="paragraph" w:styleId="Heading9">
    <w:name w:val="heading 9"/>
    <w:basedOn w:val="Heading1"/>
    <w:next w:val="Normal"/>
    <w:link w:val="Heading9Char"/>
    <w:autoRedefine/>
    <w:uiPriority w:val="9"/>
    <w:qFormat/>
    <w:rsid w:val="006D599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312C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2C34"/>
    <w:rPr>
      <w:b/>
    </w:rPr>
  </w:style>
  <w:style w:type="paragraph" w:customStyle="1" w:styleId="BoxHeadItalic">
    <w:name w:val="BoxHeadItalic"/>
    <w:aliases w:val="bhi"/>
    <w:basedOn w:val="BoxText"/>
    <w:next w:val="BoxStep"/>
    <w:qFormat/>
    <w:rsid w:val="00312C34"/>
    <w:rPr>
      <w:i/>
    </w:rPr>
  </w:style>
  <w:style w:type="paragraph" w:customStyle="1" w:styleId="BoxList">
    <w:name w:val="BoxList"/>
    <w:aliases w:val="bl"/>
    <w:basedOn w:val="BoxText"/>
    <w:qFormat/>
    <w:rsid w:val="00312C34"/>
    <w:pPr>
      <w:ind w:left="1559" w:hanging="425"/>
    </w:pPr>
  </w:style>
  <w:style w:type="paragraph" w:customStyle="1" w:styleId="BoxNote">
    <w:name w:val="BoxNote"/>
    <w:aliases w:val="bn"/>
    <w:basedOn w:val="BoxText"/>
    <w:qFormat/>
    <w:rsid w:val="00312C34"/>
    <w:pPr>
      <w:tabs>
        <w:tab w:val="left" w:pos="1985"/>
      </w:tabs>
      <w:spacing w:before="122" w:line="198" w:lineRule="exact"/>
      <w:ind w:left="2948" w:hanging="1814"/>
    </w:pPr>
    <w:rPr>
      <w:sz w:val="18"/>
    </w:rPr>
  </w:style>
  <w:style w:type="paragraph" w:customStyle="1" w:styleId="BoxPara">
    <w:name w:val="BoxPara"/>
    <w:aliases w:val="bp"/>
    <w:basedOn w:val="BoxText"/>
    <w:qFormat/>
    <w:rsid w:val="00312C34"/>
    <w:pPr>
      <w:tabs>
        <w:tab w:val="right" w:pos="2268"/>
      </w:tabs>
      <w:ind w:left="2552" w:hanging="1418"/>
    </w:pPr>
  </w:style>
  <w:style w:type="paragraph" w:customStyle="1" w:styleId="BoxStep">
    <w:name w:val="BoxStep"/>
    <w:aliases w:val="bs"/>
    <w:basedOn w:val="BoxText"/>
    <w:qFormat/>
    <w:rsid w:val="00312C34"/>
    <w:pPr>
      <w:ind w:left="1985" w:hanging="851"/>
    </w:pPr>
  </w:style>
  <w:style w:type="character" w:customStyle="1" w:styleId="CharAmPartNo">
    <w:name w:val="CharAmPartNo"/>
    <w:basedOn w:val="OPCCharBase"/>
    <w:uiPriority w:val="1"/>
    <w:qFormat/>
    <w:rsid w:val="00312C34"/>
  </w:style>
  <w:style w:type="character" w:customStyle="1" w:styleId="CharAmPartText">
    <w:name w:val="CharAmPartText"/>
    <w:basedOn w:val="OPCCharBase"/>
    <w:uiPriority w:val="1"/>
    <w:qFormat/>
    <w:rsid w:val="00312C34"/>
  </w:style>
  <w:style w:type="character" w:customStyle="1" w:styleId="CharAmSchNo">
    <w:name w:val="CharAmSchNo"/>
    <w:basedOn w:val="OPCCharBase"/>
    <w:uiPriority w:val="1"/>
    <w:qFormat/>
    <w:rsid w:val="00312C34"/>
  </w:style>
  <w:style w:type="character" w:customStyle="1" w:styleId="CharAmSchText">
    <w:name w:val="CharAmSchText"/>
    <w:basedOn w:val="OPCCharBase"/>
    <w:uiPriority w:val="1"/>
    <w:qFormat/>
    <w:rsid w:val="00312C34"/>
  </w:style>
  <w:style w:type="character" w:customStyle="1" w:styleId="CharChapNo">
    <w:name w:val="CharChapNo"/>
    <w:basedOn w:val="OPCCharBase"/>
    <w:qFormat/>
    <w:rsid w:val="00312C34"/>
  </w:style>
  <w:style w:type="character" w:customStyle="1" w:styleId="CharChapText">
    <w:name w:val="CharChapText"/>
    <w:basedOn w:val="OPCCharBase"/>
    <w:qFormat/>
    <w:rsid w:val="00312C34"/>
  </w:style>
  <w:style w:type="character" w:customStyle="1" w:styleId="CharDivNo">
    <w:name w:val="CharDivNo"/>
    <w:basedOn w:val="OPCCharBase"/>
    <w:qFormat/>
    <w:rsid w:val="00312C34"/>
  </w:style>
  <w:style w:type="character" w:customStyle="1" w:styleId="CharDivText">
    <w:name w:val="CharDivText"/>
    <w:basedOn w:val="OPCCharBase"/>
    <w:qFormat/>
    <w:rsid w:val="00312C34"/>
  </w:style>
  <w:style w:type="character" w:customStyle="1" w:styleId="CharNotesItals">
    <w:name w:val="CharNotesItals"/>
    <w:basedOn w:val="DefaultParagraphFont"/>
    <w:rsid w:val="006D5992"/>
    <w:rPr>
      <w:i/>
    </w:rPr>
  </w:style>
  <w:style w:type="character" w:customStyle="1" w:styleId="CharNotesReg">
    <w:name w:val="CharNotesReg"/>
    <w:basedOn w:val="DefaultParagraphFont"/>
    <w:rsid w:val="006D5992"/>
  </w:style>
  <w:style w:type="character" w:customStyle="1" w:styleId="CharPartNo">
    <w:name w:val="CharPartNo"/>
    <w:basedOn w:val="OPCCharBase"/>
    <w:qFormat/>
    <w:rsid w:val="00312C34"/>
  </w:style>
  <w:style w:type="character" w:customStyle="1" w:styleId="CharPartText">
    <w:name w:val="CharPartText"/>
    <w:basedOn w:val="OPCCharBase"/>
    <w:qFormat/>
    <w:rsid w:val="00312C34"/>
  </w:style>
  <w:style w:type="character" w:customStyle="1" w:styleId="CharSectno">
    <w:name w:val="CharSectno"/>
    <w:basedOn w:val="OPCCharBase"/>
    <w:qFormat/>
    <w:rsid w:val="00312C34"/>
  </w:style>
  <w:style w:type="character" w:customStyle="1" w:styleId="CharSubdNo">
    <w:name w:val="CharSubdNo"/>
    <w:basedOn w:val="OPCCharBase"/>
    <w:uiPriority w:val="1"/>
    <w:qFormat/>
    <w:rsid w:val="00312C34"/>
  </w:style>
  <w:style w:type="character" w:customStyle="1" w:styleId="CharSubdText">
    <w:name w:val="CharSubdText"/>
    <w:basedOn w:val="OPCCharBase"/>
    <w:uiPriority w:val="1"/>
    <w:qFormat/>
    <w:rsid w:val="00312C34"/>
  </w:style>
  <w:style w:type="paragraph" w:styleId="BodyTextIndent">
    <w:name w:val="Body Text Indent"/>
    <w:rsid w:val="006D5992"/>
    <w:pPr>
      <w:spacing w:after="120"/>
      <w:ind w:left="283"/>
    </w:pPr>
    <w:rPr>
      <w:sz w:val="22"/>
      <w:szCs w:val="24"/>
    </w:rPr>
  </w:style>
  <w:style w:type="paragraph" w:customStyle="1" w:styleId="Formula">
    <w:name w:val="Formula"/>
    <w:basedOn w:val="OPCParaBase"/>
    <w:rsid w:val="00312C34"/>
    <w:pPr>
      <w:spacing w:line="240" w:lineRule="auto"/>
      <w:ind w:left="1134"/>
    </w:pPr>
    <w:rPr>
      <w:sz w:val="20"/>
    </w:rPr>
  </w:style>
  <w:style w:type="paragraph" w:styleId="Footer">
    <w:name w:val="footer"/>
    <w:link w:val="FooterChar"/>
    <w:rsid w:val="00312C34"/>
    <w:pPr>
      <w:tabs>
        <w:tab w:val="center" w:pos="4153"/>
        <w:tab w:val="right" w:pos="8306"/>
      </w:tabs>
    </w:pPr>
    <w:rPr>
      <w:sz w:val="22"/>
      <w:szCs w:val="24"/>
    </w:rPr>
  </w:style>
  <w:style w:type="paragraph" w:styleId="Header">
    <w:name w:val="header"/>
    <w:basedOn w:val="OPCParaBase"/>
    <w:link w:val="HeaderChar"/>
    <w:unhideWhenUsed/>
    <w:rsid w:val="00312C34"/>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312C34"/>
    <w:pPr>
      <w:tabs>
        <w:tab w:val="right" w:pos="1531"/>
      </w:tabs>
      <w:spacing w:before="40" w:line="240" w:lineRule="auto"/>
      <w:ind w:left="1644" w:hanging="1644"/>
    </w:pPr>
  </w:style>
  <w:style w:type="paragraph" w:customStyle="1" w:styleId="paragraphsub-sub">
    <w:name w:val="paragraph(sub-sub)"/>
    <w:aliases w:val="aaa"/>
    <w:basedOn w:val="OPCParaBase"/>
    <w:rsid w:val="00312C34"/>
    <w:pPr>
      <w:tabs>
        <w:tab w:val="right" w:pos="2722"/>
      </w:tabs>
      <w:spacing w:before="40" w:line="240" w:lineRule="auto"/>
      <w:ind w:left="2835" w:hanging="2835"/>
    </w:pPr>
  </w:style>
  <w:style w:type="paragraph" w:customStyle="1" w:styleId="paragraphsub">
    <w:name w:val="paragraph(sub)"/>
    <w:aliases w:val="aa"/>
    <w:basedOn w:val="OPCParaBase"/>
    <w:rsid w:val="00312C34"/>
    <w:pPr>
      <w:tabs>
        <w:tab w:val="right" w:pos="1985"/>
      </w:tabs>
      <w:spacing w:before="40" w:line="240" w:lineRule="auto"/>
      <w:ind w:left="2098" w:hanging="2098"/>
    </w:pPr>
  </w:style>
  <w:style w:type="character" w:styleId="LineNumber">
    <w:name w:val="line number"/>
    <w:basedOn w:val="OPCCharBase"/>
    <w:uiPriority w:val="99"/>
    <w:unhideWhenUsed/>
    <w:rsid w:val="00312C34"/>
    <w:rPr>
      <w:sz w:val="16"/>
    </w:rPr>
  </w:style>
  <w:style w:type="paragraph" w:customStyle="1" w:styleId="ItemHead">
    <w:name w:val="ItemHead"/>
    <w:aliases w:val="ih"/>
    <w:basedOn w:val="OPCParaBase"/>
    <w:next w:val="Item"/>
    <w:rsid w:val="00312C34"/>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312C3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12C34"/>
    <w:pPr>
      <w:spacing w:before="180" w:line="240" w:lineRule="auto"/>
      <w:ind w:left="1134"/>
    </w:pPr>
  </w:style>
  <w:style w:type="paragraph" w:customStyle="1" w:styleId="Item">
    <w:name w:val="Item"/>
    <w:aliases w:val="i"/>
    <w:basedOn w:val="OPCParaBase"/>
    <w:next w:val="ItemHead"/>
    <w:rsid w:val="00312C34"/>
    <w:pPr>
      <w:keepLines/>
      <w:spacing w:before="80" w:line="240" w:lineRule="auto"/>
      <w:ind w:left="709"/>
    </w:pPr>
  </w:style>
  <w:style w:type="paragraph" w:styleId="ListBullet">
    <w:name w:val="List Bullet"/>
    <w:rsid w:val="006D5992"/>
    <w:pPr>
      <w:numPr>
        <w:numId w:val="1"/>
      </w:numPr>
      <w:tabs>
        <w:tab w:val="clear" w:pos="360"/>
        <w:tab w:val="num" w:pos="2989"/>
      </w:tabs>
      <w:ind w:left="1225" w:firstLine="1043"/>
    </w:pPr>
    <w:rPr>
      <w:sz w:val="22"/>
      <w:szCs w:val="24"/>
    </w:rPr>
  </w:style>
  <w:style w:type="paragraph" w:customStyle="1" w:styleId="LongT">
    <w:name w:val="LongT"/>
    <w:basedOn w:val="OPCParaBase"/>
    <w:rsid w:val="00312C34"/>
    <w:pPr>
      <w:spacing w:line="240" w:lineRule="auto"/>
    </w:pPr>
    <w:rPr>
      <w:b/>
      <w:sz w:val="32"/>
    </w:rPr>
  </w:style>
  <w:style w:type="paragraph" w:customStyle="1" w:styleId="notedraft">
    <w:name w:val="note(draft)"/>
    <w:aliases w:val="nd"/>
    <w:basedOn w:val="OPCParaBase"/>
    <w:rsid w:val="00312C34"/>
    <w:pPr>
      <w:spacing w:before="240" w:line="240" w:lineRule="auto"/>
      <w:ind w:left="284" w:hanging="284"/>
    </w:pPr>
    <w:rPr>
      <w:i/>
      <w:sz w:val="24"/>
    </w:rPr>
  </w:style>
  <w:style w:type="paragraph" w:customStyle="1" w:styleId="notetext">
    <w:name w:val="note(text)"/>
    <w:aliases w:val="n"/>
    <w:basedOn w:val="OPCParaBase"/>
    <w:link w:val="notetextChar"/>
    <w:rsid w:val="00312C34"/>
    <w:pPr>
      <w:spacing w:before="122" w:line="240" w:lineRule="auto"/>
      <w:ind w:left="1985" w:hanging="851"/>
    </w:pPr>
    <w:rPr>
      <w:sz w:val="18"/>
    </w:rPr>
  </w:style>
  <w:style w:type="paragraph" w:customStyle="1" w:styleId="notemargin">
    <w:name w:val="note(margin)"/>
    <w:aliases w:val="nm"/>
    <w:basedOn w:val="OPCParaBase"/>
    <w:rsid w:val="00312C34"/>
    <w:pPr>
      <w:tabs>
        <w:tab w:val="left" w:pos="709"/>
      </w:tabs>
      <w:spacing w:before="122" w:line="198" w:lineRule="exact"/>
      <w:ind w:left="709" w:hanging="709"/>
    </w:pPr>
    <w:rPr>
      <w:sz w:val="18"/>
    </w:rPr>
  </w:style>
  <w:style w:type="paragraph" w:customStyle="1" w:styleId="notepara">
    <w:name w:val="note(para)"/>
    <w:aliases w:val="na"/>
    <w:basedOn w:val="OPCParaBase"/>
    <w:rsid w:val="00312C34"/>
    <w:pPr>
      <w:spacing w:before="40" w:line="198" w:lineRule="exact"/>
      <w:ind w:left="2354" w:hanging="369"/>
    </w:pPr>
    <w:rPr>
      <w:sz w:val="18"/>
    </w:rPr>
  </w:style>
  <w:style w:type="paragraph" w:customStyle="1" w:styleId="noteParlAmend">
    <w:name w:val="note(ParlAmend)"/>
    <w:aliases w:val="npp"/>
    <w:basedOn w:val="OPCParaBase"/>
    <w:next w:val="ParlAmend"/>
    <w:rsid w:val="00312C34"/>
    <w:pPr>
      <w:spacing w:line="240" w:lineRule="auto"/>
      <w:jc w:val="right"/>
    </w:pPr>
    <w:rPr>
      <w:rFonts w:ascii="Arial" w:hAnsi="Arial"/>
      <w:b/>
      <w:i/>
    </w:rPr>
  </w:style>
  <w:style w:type="paragraph" w:customStyle="1" w:styleId="Page1">
    <w:name w:val="Page1"/>
    <w:basedOn w:val="OPCParaBase"/>
    <w:rsid w:val="00312C34"/>
    <w:pPr>
      <w:spacing w:before="5600" w:line="240" w:lineRule="auto"/>
    </w:pPr>
    <w:rPr>
      <w:b/>
      <w:sz w:val="32"/>
    </w:rPr>
  </w:style>
  <w:style w:type="paragraph" w:customStyle="1" w:styleId="PageBreak">
    <w:name w:val="PageBreak"/>
    <w:aliases w:val="pb"/>
    <w:basedOn w:val="OPCParaBase"/>
    <w:link w:val="PageBreakChar"/>
    <w:rsid w:val="00312C34"/>
    <w:pPr>
      <w:spacing w:line="240" w:lineRule="auto"/>
    </w:pPr>
    <w:rPr>
      <w:sz w:val="20"/>
    </w:rPr>
  </w:style>
  <w:style w:type="character" w:customStyle="1" w:styleId="CharENotesHeading">
    <w:name w:val="CharENotesHeading"/>
    <w:basedOn w:val="DefaultParagraphFont"/>
    <w:rsid w:val="006D5992"/>
  </w:style>
  <w:style w:type="paragraph" w:customStyle="1" w:styleId="ParlAmend">
    <w:name w:val="ParlAmend"/>
    <w:aliases w:val="pp"/>
    <w:basedOn w:val="OPCParaBase"/>
    <w:rsid w:val="00312C34"/>
    <w:pPr>
      <w:spacing w:before="240" w:line="240" w:lineRule="atLeast"/>
      <w:ind w:hanging="567"/>
    </w:pPr>
    <w:rPr>
      <w:sz w:val="24"/>
    </w:rPr>
  </w:style>
  <w:style w:type="paragraph" w:customStyle="1" w:styleId="Penalty">
    <w:name w:val="Penalty"/>
    <w:basedOn w:val="OPCParaBase"/>
    <w:rsid w:val="00312C34"/>
    <w:pPr>
      <w:tabs>
        <w:tab w:val="left" w:pos="2977"/>
      </w:tabs>
      <w:spacing w:before="180" w:line="240" w:lineRule="auto"/>
      <w:ind w:left="1985" w:hanging="851"/>
    </w:pPr>
  </w:style>
  <w:style w:type="paragraph" w:customStyle="1" w:styleId="Preamble">
    <w:name w:val="Preamble"/>
    <w:basedOn w:val="OPCParaBase"/>
    <w:next w:val="Normal"/>
    <w:rsid w:val="00312C3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312C3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312C34"/>
    <w:pPr>
      <w:spacing w:line="240" w:lineRule="auto"/>
    </w:pPr>
    <w:rPr>
      <w:b/>
      <w:sz w:val="40"/>
    </w:rPr>
  </w:style>
  <w:style w:type="paragraph" w:customStyle="1" w:styleId="Subitem">
    <w:name w:val="Subitem"/>
    <w:aliases w:val="iss"/>
    <w:basedOn w:val="OPCParaBase"/>
    <w:rsid w:val="00312C34"/>
    <w:pPr>
      <w:spacing w:before="180" w:line="240" w:lineRule="auto"/>
      <w:ind w:left="709" w:hanging="709"/>
    </w:pPr>
  </w:style>
  <w:style w:type="paragraph" w:customStyle="1" w:styleId="SubitemHead">
    <w:name w:val="SubitemHead"/>
    <w:aliases w:val="issh"/>
    <w:basedOn w:val="OPCParaBase"/>
    <w:rsid w:val="00312C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2C34"/>
    <w:pPr>
      <w:spacing w:before="40" w:line="240" w:lineRule="auto"/>
      <w:ind w:left="1134"/>
    </w:pPr>
  </w:style>
  <w:style w:type="paragraph" w:customStyle="1" w:styleId="SubsectionHead">
    <w:name w:val="SubsectionHead"/>
    <w:aliases w:val="ssh"/>
    <w:basedOn w:val="OPCParaBase"/>
    <w:next w:val="subsection"/>
    <w:rsid w:val="00312C34"/>
    <w:pPr>
      <w:keepNext/>
      <w:keepLines/>
      <w:spacing w:before="240" w:line="240" w:lineRule="auto"/>
      <w:ind w:left="1134"/>
    </w:pPr>
    <w:rPr>
      <w:i/>
    </w:rPr>
  </w:style>
  <w:style w:type="paragraph" w:customStyle="1" w:styleId="Tablei">
    <w:name w:val="Table(i)"/>
    <w:aliases w:val="taa"/>
    <w:basedOn w:val="OPCParaBase"/>
    <w:rsid w:val="00312C34"/>
    <w:pPr>
      <w:tabs>
        <w:tab w:val="left" w:pos="-6543"/>
        <w:tab w:val="left" w:pos="-6260"/>
        <w:tab w:val="right" w:pos="970"/>
      </w:tabs>
      <w:spacing w:line="240" w:lineRule="exact"/>
      <w:ind w:left="828" w:hanging="284"/>
    </w:pPr>
    <w:rPr>
      <w:sz w:val="20"/>
    </w:rPr>
  </w:style>
  <w:style w:type="character" w:customStyle="1" w:styleId="charsuperscriptstyle">
    <w:name w:val="charsuperscriptstyle"/>
    <w:basedOn w:val="DefaultParagraphFont"/>
    <w:rsid w:val="006D5992"/>
    <w:rPr>
      <w:rFonts w:ascii="Times New Roman" w:hAnsi="Times New Roman"/>
      <w:sz w:val="18"/>
      <w:szCs w:val="18"/>
      <w:vertAlign w:val="baseline"/>
    </w:rPr>
  </w:style>
  <w:style w:type="paragraph" w:customStyle="1" w:styleId="Tablea">
    <w:name w:val="Table(a)"/>
    <w:aliases w:val="ta"/>
    <w:basedOn w:val="OPCParaBase"/>
    <w:rsid w:val="00312C34"/>
    <w:pPr>
      <w:spacing w:before="60" w:line="240" w:lineRule="auto"/>
      <w:ind w:left="284" w:hanging="284"/>
    </w:pPr>
    <w:rPr>
      <w:sz w:val="20"/>
    </w:rPr>
  </w:style>
  <w:style w:type="paragraph" w:customStyle="1" w:styleId="TableAA">
    <w:name w:val="Table(AA)"/>
    <w:aliases w:val="taaa"/>
    <w:basedOn w:val="OPCParaBase"/>
    <w:rsid w:val="00312C3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312C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2C34"/>
    <w:pPr>
      <w:numPr>
        <w:numId w:val="4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2C34"/>
    <w:pPr>
      <w:spacing w:before="122" w:line="198" w:lineRule="exact"/>
      <w:ind w:left="1985" w:hanging="851"/>
      <w:jc w:val="right"/>
    </w:pPr>
    <w:rPr>
      <w:sz w:val="18"/>
    </w:rPr>
  </w:style>
  <w:style w:type="paragraph" w:customStyle="1" w:styleId="TLPTableBullet">
    <w:name w:val="TLPTableBullet"/>
    <w:aliases w:val="ttb"/>
    <w:basedOn w:val="OPCParaBase"/>
    <w:rsid w:val="00312C34"/>
    <w:pPr>
      <w:spacing w:line="240" w:lineRule="exact"/>
      <w:ind w:left="284" w:hanging="284"/>
    </w:pPr>
    <w:rPr>
      <w:sz w:val="20"/>
    </w:rPr>
  </w:style>
  <w:style w:type="paragraph" w:styleId="TOC1">
    <w:name w:val="toc 1"/>
    <w:basedOn w:val="OPCParaBase"/>
    <w:next w:val="Normal"/>
    <w:uiPriority w:val="39"/>
    <w:unhideWhenUsed/>
    <w:rsid w:val="00312C3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2C3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12C3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12C3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12C34"/>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312C3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12C3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2C3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312C34"/>
    <w:pPr>
      <w:keepLines/>
      <w:spacing w:before="80" w:line="240" w:lineRule="auto"/>
      <w:ind w:left="1588" w:hanging="794"/>
    </w:pPr>
    <w:rPr>
      <w:kern w:val="28"/>
    </w:rPr>
  </w:style>
  <w:style w:type="paragraph" w:customStyle="1" w:styleId="TofSectsSection">
    <w:name w:val="TofSects(Section)"/>
    <w:basedOn w:val="OPCParaBase"/>
    <w:rsid w:val="00312C34"/>
    <w:pPr>
      <w:keepLines/>
      <w:spacing w:before="40" w:line="240" w:lineRule="auto"/>
      <w:ind w:left="1588" w:hanging="794"/>
    </w:pPr>
    <w:rPr>
      <w:kern w:val="28"/>
      <w:sz w:val="18"/>
    </w:rPr>
  </w:style>
  <w:style w:type="paragraph" w:customStyle="1" w:styleId="TofSectsHeading">
    <w:name w:val="TofSects(Heading)"/>
    <w:basedOn w:val="OPCParaBase"/>
    <w:rsid w:val="00312C34"/>
    <w:pPr>
      <w:spacing w:before="240" w:after="120" w:line="240" w:lineRule="auto"/>
    </w:pPr>
    <w:rPr>
      <w:b/>
      <w:sz w:val="24"/>
    </w:rPr>
  </w:style>
  <w:style w:type="paragraph" w:customStyle="1" w:styleId="TofSectsGroupHeading">
    <w:name w:val="TofSects(GroupHeading)"/>
    <w:basedOn w:val="OPCParaBase"/>
    <w:next w:val="TofSectsSection"/>
    <w:rsid w:val="00312C34"/>
    <w:pPr>
      <w:keepLines/>
      <w:spacing w:before="240" w:after="120" w:line="240" w:lineRule="auto"/>
      <w:ind w:left="794"/>
    </w:pPr>
    <w:rPr>
      <w:b/>
      <w:kern w:val="28"/>
      <w:sz w:val="20"/>
    </w:rPr>
  </w:style>
  <w:style w:type="paragraph" w:customStyle="1" w:styleId="Actno">
    <w:name w:val="Actno"/>
    <w:basedOn w:val="ShortT"/>
    <w:next w:val="Normal"/>
    <w:link w:val="ActnoChar"/>
    <w:qFormat/>
    <w:rsid w:val="00312C34"/>
  </w:style>
  <w:style w:type="numbering" w:styleId="111111">
    <w:name w:val="Outline List 2"/>
    <w:basedOn w:val="NoList"/>
    <w:rsid w:val="006D5992"/>
    <w:pPr>
      <w:numPr>
        <w:numId w:val="38"/>
      </w:numPr>
    </w:pPr>
  </w:style>
  <w:style w:type="numbering" w:styleId="1ai">
    <w:name w:val="Outline List 1"/>
    <w:basedOn w:val="NoList"/>
    <w:rsid w:val="006D5992"/>
    <w:pPr>
      <w:numPr>
        <w:numId w:val="24"/>
      </w:numPr>
    </w:pPr>
  </w:style>
  <w:style w:type="numbering" w:styleId="ArticleSection">
    <w:name w:val="Outline List 3"/>
    <w:basedOn w:val="NoList"/>
    <w:rsid w:val="006D5992"/>
    <w:pPr>
      <w:numPr>
        <w:numId w:val="39"/>
      </w:numPr>
    </w:pPr>
  </w:style>
  <w:style w:type="paragraph" w:styleId="BlockText">
    <w:name w:val="Block Text"/>
    <w:rsid w:val="006D5992"/>
    <w:pPr>
      <w:spacing w:after="120"/>
      <w:ind w:left="1440" w:right="1440"/>
    </w:pPr>
    <w:rPr>
      <w:sz w:val="22"/>
      <w:szCs w:val="24"/>
    </w:rPr>
  </w:style>
  <w:style w:type="paragraph" w:styleId="BodyText">
    <w:name w:val="Body Text"/>
    <w:rsid w:val="006D5992"/>
    <w:pPr>
      <w:spacing w:after="120"/>
    </w:pPr>
    <w:rPr>
      <w:sz w:val="22"/>
      <w:szCs w:val="24"/>
    </w:rPr>
  </w:style>
  <w:style w:type="paragraph" w:styleId="BodyText2">
    <w:name w:val="Body Text 2"/>
    <w:rsid w:val="006D5992"/>
    <w:pPr>
      <w:spacing w:after="120" w:line="480" w:lineRule="auto"/>
    </w:pPr>
    <w:rPr>
      <w:sz w:val="22"/>
      <w:szCs w:val="24"/>
    </w:rPr>
  </w:style>
  <w:style w:type="paragraph" w:styleId="BodyText3">
    <w:name w:val="Body Text 3"/>
    <w:rsid w:val="006D5992"/>
    <w:pPr>
      <w:spacing w:after="120"/>
    </w:pPr>
    <w:rPr>
      <w:sz w:val="16"/>
      <w:szCs w:val="16"/>
    </w:rPr>
  </w:style>
  <w:style w:type="paragraph" w:styleId="BodyTextFirstIndent">
    <w:name w:val="Body Text First Indent"/>
    <w:basedOn w:val="BodyText"/>
    <w:rsid w:val="006D5992"/>
    <w:pPr>
      <w:ind w:firstLine="210"/>
    </w:pPr>
  </w:style>
  <w:style w:type="paragraph" w:styleId="BodyTextFirstIndent2">
    <w:name w:val="Body Text First Indent 2"/>
    <w:basedOn w:val="BodyTextIndent"/>
    <w:rsid w:val="006D5992"/>
    <w:pPr>
      <w:ind w:firstLine="210"/>
    </w:pPr>
  </w:style>
  <w:style w:type="paragraph" w:styleId="BodyTextIndent2">
    <w:name w:val="Body Text Indent 2"/>
    <w:rsid w:val="006D5992"/>
    <w:pPr>
      <w:spacing w:after="120" w:line="480" w:lineRule="auto"/>
      <w:ind w:left="283"/>
    </w:pPr>
    <w:rPr>
      <w:sz w:val="22"/>
      <w:szCs w:val="24"/>
    </w:rPr>
  </w:style>
  <w:style w:type="paragraph" w:styleId="BodyTextIndent3">
    <w:name w:val="Body Text Indent 3"/>
    <w:rsid w:val="006D5992"/>
    <w:pPr>
      <w:spacing w:after="120"/>
      <w:ind w:left="283"/>
    </w:pPr>
    <w:rPr>
      <w:sz w:val="16"/>
      <w:szCs w:val="16"/>
    </w:rPr>
  </w:style>
  <w:style w:type="paragraph" w:styleId="Closing">
    <w:name w:val="Closing"/>
    <w:rsid w:val="006D5992"/>
    <w:pPr>
      <w:ind w:left="4252"/>
    </w:pPr>
    <w:rPr>
      <w:sz w:val="22"/>
      <w:szCs w:val="24"/>
    </w:rPr>
  </w:style>
  <w:style w:type="paragraph" w:styleId="Date">
    <w:name w:val="Date"/>
    <w:next w:val="Normal"/>
    <w:rsid w:val="006D5992"/>
    <w:rPr>
      <w:sz w:val="22"/>
      <w:szCs w:val="24"/>
    </w:rPr>
  </w:style>
  <w:style w:type="paragraph" w:styleId="E-mailSignature">
    <w:name w:val="E-mail Signature"/>
    <w:rsid w:val="006D5992"/>
    <w:rPr>
      <w:sz w:val="22"/>
      <w:szCs w:val="24"/>
    </w:rPr>
  </w:style>
  <w:style w:type="character" w:styleId="Emphasis">
    <w:name w:val="Emphasis"/>
    <w:basedOn w:val="DefaultParagraphFont"/>
    <w:qFormat/>
    <w:rsid w:val="006D5992"/>
    <w:rPr>
      <w:i/>
      <w:iCs/>
    </w:rPr>
  </w:style>
  <w:style w:type="paragraph" w:styleId="EnvelopeAddress">
    <w:name w:val="envelope address"/>
    <w:rsid w:val="006D599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D5992"/>
    <w:rPr>
      <w:rFonts w:ascii="Arial" w:hAnsi="Arial" w:cs="Arial"/>
    </w:rPr>
  </w:style>
  <w:style w:type="character" w:styleId="FollowedHyperlink">
    <w:name w:val="FollowedHyperlink"/>
    <w:basedOn w:val="DefaultParagraphFont"/>
    <w:uiPriority w:val="99"/>
    <w:rsid w:val="006D5992"/>
    <w:rPr>
      <w:color w:val="800080"/>
      <w:u w:val="single"/>
    </w:rPr>
  </w:style>
  <w:style w:type="character" w:styleId="HTMLAcronym">
    <w:name w:val="HTML Acronym"/>
    <w:basedOn w:val="DefaultParagraphFont"/>
    <w:rsid w:val="006D5992"/>
  </w:style>
  <w:style w:type="paragraph" w:styleId="HTMLAddress">
    <w:name w:val="HTML Address"/>
    <w:rsid w:val="006D5992"/>
    <w:rPr>
      <w:i/>
      <w:iCs/>
      <w:sz w:val="22"/>
      <w:szCs w:val="24"/>
    </w:rPr>
  </w:style>
  <w:style w:type="character" w:styleId="HTMLCite">
    <w:name w:val="HTML Cite"/>
    <w:basedOn w:val="DefaultParagraphFont"/>
    <w:rsid w:val="006D5992"/>
    <w:rPr>
      <w:i/>
      <w:iCs/>
    </w:rPr>
  </w:style>
  <w:style w:type="character" w:styleId="HTMLCode">
    <w:name w:val="HTML Code"/>
    <w:basedOn w:val="DefaultParagraphFont"/>
    <w:rsid w:val="006D5992"/>
    <w:rPr>
      <w:rFonts w:ascii="Courier New" w:hAnsi="Courier New" w:cs="Courier New"/>
      <w:sz w:val="20"/>
      <w:szCs w:val="20"/>
    </w:rPr>
  </w:style>
  <w:style w:type="character" w:styleId="HTMLDefinition">
    <w:name w:val="HTML Definition"/>
    <w:basedOn w:val="DefaultParagraphFont"/>
    <w:rsid w:val="006D5992"/>
    <w:rPr>
      <w:i/>
      <w:iCs/>
    </w:rPr>
  </w:style>
  <w:style w:type="character" w:styleId="HTMLKeyboard">
    <w:name w:val="HTML Keyboard"/>
    <w:basedOn w:val="DefaultParagraphFont"/>
    <w:rsid w:val="006D5992"/>
    <w:rPr>
      <w:rFonts w:ascii="Courier New" w:hAnsi="Courier New" w:cs="Courier New"/>
      <w:sz w:val="20"/>
      <w:szCs w:val="20"/>
    </w:rPr>
  </w:style>
  <w:style w:type="paragraph" w:styleId="HTMLPreformatted">
    <w:name w:val="HTML Preformatted"/>
    <w:rsid w:val="006D5992"/>
    <w:rPr>
      <w:rFonts w:ascii="Courier New" w:hAnsi="Courier New" w:cs="Courier New"/>
    </w:rPr>
  </w:style>
  <w:style w:type="character" w:styleId="HTMLSample">
    <w:name w:val="HTML Sample"/>
    <w:basedOn w:val="DefaultParagraphFont"/>
    <w:rsid w:val="006D5992"/>
    <w:rPr>
      <w:rFonts w:ascii="Courier New" w:hAnsi="Courier New" w:cs="Courier New"/>
    </w:rPr>
  </w:style>
  <w:style w:type="character" w:styleId="HTMLTypewriter">
    <w:name w:val="HTML Typewriter"/>
    <w:basedOn w:val="DefaultParagraphFont"/>
    <w:rsid w:val="006D5992"/>
    <w:rPr>
      <w:rFonts w:ascii="Courier New" w:hAnsi="Courier New" w:cs="Courier New"/>
      <w:sz w:val="20"/>
      <w:szCs w:val="20"/>
    </w:rPr>
  </w:style>
  <w:style w:type="character" w:styleId="HTMLVariable">
    <w:name w:val="HTML Variable"/>
    <w:basedOn w:val="DefaultParagraphFont"/>
    <w:rsid w:val="006D5992"/>
    <w:rPr>
      <w:i/>
      <w:iCs/>
    </w:rPr>
  </w:style>
  <w:style w:type="character" w:styleId="Hyperlink">
    <w:name w:val="Hyperlink"/>
    <w:basedOn w:val="DefaultParagraphFont"/>
    <w:uiPriority w:val="99"/>
    <w:rsid w:val="006D5992"/>
    <w:rPr>
      <w:color w:val="0000FF"/>
      <w:u w:val="single"/>
    </w:rPr>
  </w:style>
  <w:style w:type="paragraph" w:styleId="List">
    <w:name w:val="List"/>
    <w:rsid w:val="006D5992"/>
    <w:pPr>
      <w:ind w:left="283" w:hanging="283"/>
    </w:pPr>
    <w:rPr>
      <w:sz w:val="22"/>
      <w:szCs w:val="24"/>
    </w:rPr>
  </w:style>
  <w:style w:type="paragraph" w:styleId="List2">
    <w:name w:val="List 2"/>
    <w:rsid w:val="006D5992"/>
    <w:pPr>
      <w:ind w:left="566" w:hanging="283"/>
    </w:pPr>
    <w:rPr>
      <w:sz w:val="22"/>
      <w:szCs w:val="24"/>
    </w:rPr>
  </w:style>
  <w:style w:type="paragraph" w:styleId="List3">
    <w:name w:val="List 3"/>
    <w:rsid w:val="006D5992"/>
    <w:pPr>
      <w:ind w:left="849" w:hanging="283"/>
    </w:pPr>
    <w:rPr>
      <w:sz w:val="22"/>
      <w:szCs w:val="24"/>
    </w:rPr>
  </w:style>
  <w:style w:type="paragraph" w:styleId="List4">
    <w:name w:val="List 4"/>
    <w:rsid w:val="006D5992"/>
    <w:pPr>
      <w:ind w:left="1132" w:hanging="283"/>
    </w:pPr>
    <w:rPr>
      <w:sz w:val="22"/>
      <w:szCs w:val="24"/>
    </w:rPr>
  </w:style>
  <w:style w:type="paragraph" w:styleId="List5">
    <w:name w:val="List 5"/>
    <w:rsid w:val="006D5992"/>
    <w:pPr>
      <w:ind w:left="1415" w:hanging="283"/>
    </w:pPr>
    <w:rPr>
      <w:sz w:val="22"/>
      <w:szCs w:val="24"/>
    </w:rPr>
  </w:style>
  <w:style w:type="paragraph" w:styleId="ListBullet2">
    <w:name w:val="List Bullet 2"/>
    <w:rsid w:val="006D5992"/>
    <w:pPr>
      <w:numPr>
        <w:numId w:val="3"/>
      </w:numPr>
      <w:tabs>
        <w:tab w:val="clear" w:pos="643"/>
        <w:tab w:val="num" w:pos="360"/>
      </w:tabs>
      <w:ind w:left="360"/>
    </w:pPr>
    <w:rPr>
      <w:sz w:val="22"/>
      <w:szCs w:val="24"/>
    </w:rPr>
  </w:style>
  <w:style w:type="paragraph" w:styleId="ListBullet3">
    <w:name w:val="List Bullet 3"/>
    <w:rsid w:val="006D5992"/>
    <w:pPr>
      <w:numPr>
        <w:numId w:val="4"/>
      </w:numPr>
      <w:tabs>
        <w:tab w:val="clear" w:pos="926"/>
        <w:tab w:val="num" w:pos="360"/>
      </w:tabs>
      <w:ind w:left="360"/>
    </w:pPr>
    <w:rPr>
      <w:sz w:val="22"/>
      <w:szCs w:val="24"/>
    </w:rPr>
  </w:style>
  <w:style w:type="paragraph" w:styleId="ListBullet4">
    <w:name w:val="List Bullet 4"/>
    <w:rsid w:val="006D5992"/>
    <w:pPr>
      <w:numPr>
        <w:numId w:val="5"/>
      </w:numPr>
      <w:tabs>
        <w:tab w:val="clear" w:pos="1209"/>
        <w:tab w:val="num" w:pos="926"/>
      </w:tabs>
      <w:ind w:left="926"/>
    </w:pPr>
    <w:rPr>
      <w:sz w:val="22"/>
      <w:szCs w:val="24"/>
    </w:rPr>
  </w:style>
  <w:style w:type="paragraph" w:styleId="ListBullet5">
    <w:name w:val="List Bullet 5"/>
    <w:rsid w:val="006D5992"/>
    <w:pPr>
      <w:numPr>
        <w:numId w:val="6"/>
      </w:numPr>
    </w:pPr>
    <w:rPr>
      <w:sz w:val="22"/>
      <w:szCs w:val="24"/>
    </w:rPr>
  </w:style>
  <w:style w:type="paragraph" w:styleId="ListContinue">
    <w:name w:val="List Continue"/>
    <w:rsid w:val="006D5992"/>
    <w:pPr>
      <w:spacing w:after="120"/>
      <w:ind w:left="283"/>
    </w:pPr>
    <w:rPr>
      <w:sz w:val="22"/>
      <w:szCs w:val="24"/>
    </w:rPr>
  </w:style>
  <w:style w:type="paragraph" w:styleId="ListContinue2">
    <w:name w:val="List Continue 2"/>
    <w:rsid w:val="006D5992"/>
    <w:pPr>
      <w:spacing w:after="120"/>
      <w:ind w:left="566"/>
    </w:pPr>
    <w:rPr>
      <w:sz w:val="22"/>
      <w:szCs w:val="24"/>
    </w:rPr>
  </w:style>
  <w:style w:type="paragraph" w:styleId="ListContinue3">
    <w:name w:val="List Continue 3"/>
    <w:rsid w:val="006D5992"/>
    <w:pPr>
      <w:spacing w:after="120"/>
      <w:ind w:left="849"/>
    </w:pPr>
    <w:rPr>
      <w:sz w:val="22"/>
      <w:szCs w:val="24"/>
    </w:rPr>
  </w:style>
  <w:style w:type="paragraph" w:styleId="ListContinue4">
    <w:name w:val="List Continue 4"/>
    <w:rsid w:val="006D5992"/>
    <w:pPr>
      <w:spacing w:after="120"/>
      <w:ind w:left="1132"/>
    </w:pPr>
    <w:rPr>
      <w:sz w:val="22"/>
      <w:szCs w:val="24"/>
    </w:rPr>
  </w:style>
  <w:style w:type="paragraph" w:styleId="ListContinue5">
    <w:name w:val="List Continue 5"/>
    <w:rsid w:val="006D5992"/>
    <w:pPr>
      <w:spacing w:after="120"/>
      <w:ind w:left="1415"/>
    </w:pPr>
    <w:rPr>
      <w:sz w:val="22"/>
      <w:szCs w:val="24"/>
    </w:rPr>
  </w:style>
  <w:style w:type="paragraph" w:styleId="ListNumber">
    <w:name w:val="List Number"/>
    <w:rsid w:val="006D5992"/>
    <w:pPr>
      <w:numPr>
        <w:numId w:val="11"/>
      </w:numPr>
      <w:tabs>
        <w:tab w:val="clear" w:pos="360"/>
        <w:tab w:val="num" w:pos="4242"/>
      </w:tabs>
      <w:ind w:left="3521" w:hanging="1043"/>
    </w:pPr>
    <w:rPr>
      <w:sz w:val="22"/>
      <w:szCs w:val="24"/>
    </w:rPr>
  </w:style>
  <w:style w:type="paragraph" w:styleId="ListNumber2">
    <w:name w:val="List Number 2"/>
    <w:rsid w:val="006D5992"/>
    <w:pPr>
      <w:numPr>
        <w:numId w:val="12"/>
      </w:numPr>
      <w:tabs>
        <w:tab w:val="clear" w:pos="643"/>
        <w:tab w:val="num" w:pos="360"/>
      </w:tabs>
      <w:ind w:left="360"/>
    </w:pPr>
    <w:rPr>
      <w:sz w:val="22"/>
      <w:szCs w:val="24"/>
    </w:rPr>
  </w:style>
  <w:style w:type="paragraph" w:styleId="ListNumber3">
    <w:name w:val="List Number 3"/>
    <w:rsid w:val="006D5992"/>
    <w:pPr>
      <w:numPr>
        <w:numId w:val="13"/>
      </w:numPr>
      <w:tabs>
        <w:tab w:val="clear" w:pos="926"/>
        <w:tab w:val="num" w:pos="360"/>
      </w:tabs>
      <w:ind w:left="360"/>
    </w:pPr>
    <w:rPr>
      <w:sz w:val="22"/>
      <w:szCs w:val="24"/>
    </w:rPr>
  </w:style>
  <w:style w:type="paragraph" w:styleId="ListNumber4">
    <w:name w:val="List Number 4"/>
    <w:rsid w:val="006D5992"/>
    <w:pPr>
      <w:numPr>
        <w:numId w:val="14"/>
      </w:numPr>
      <w:tabs>
        <w:tab w:val="clear" w:pos="1209"/>
        <w:tab w:val="num" w:pos="360"/>
      </w:tabs>
      <w:ind w:left="360"/>
    </w:pPr>
    <w:rPr>
      <w:sz w:val="22"/>
      <w:szCs w:val="24"/>
    </w:rPr>
  </w:style>
  <w:style w:type="paragraph" w:styleId="ListNumber5">
    <w:name w:val="List Number 5"/>
    <w:rsid w:val="006D5992"/>
    <w:pPr>
      <w:numPr>
        <w:numId w:val="15"/>
      </w:numPr>
      <w:tabs>
        <w:tab w:val="clear" w:pos="1492"/>
        <w:tab w:val="num" w:pos="1440"/>
      </w:tabs>
      <w:ind w:left="0" w:firstLine="0"/>
    </w:pPr>
    <w:rPr>
      <w:sz w:val="22"/>
      <w:szCs w:val="24"/>
    </w:rPr>
  </w:style>
  <w:style w:type="paragraph" w:styleId="MessageHeader">
    <w:name w:val="Message Header"/>
    <w:rsid w:val="006D59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D5992"/>
    <w:rPr>
      <w:sz w:val="24"/>
      <w:szCs w:val="24"/>
    </w:rPr>
  </w:style>
  <w:style w:type="paragraph" w:styleId="NormalIndent">
    <w:name w:val="Normal Indent"/>
    <w:rsid w:val="006D5992"/>
    <w:pPr>
      <w:ind w:left="720"/>
    </w:pPr>
    <w:rPr>
      <w:sz w:val="22"/>
      <w:szCs w:val="24"/>
    </w:rPr>
  </w:style>
  <w:style w:type="paragraph" w:styleId="NoteHeading">
    <w:name w:val="Note Heading"/>
    <w:next w:val="Normal"/>
    <w:rsid w:val="006D5992"/>
    <w:rPr>
      <w:sz w:val="22"/>
      <w:szCs w:val="24"/>
    </w:rPr>
  </w:style>
  <w:style w:type="character" w:styleId="PageNumber">
    <w:name w:val="page number"/>
    <w:basedOn w:val="DefaultParagraphFont"/>
    <w:rsid w:val="006D5992"/>
  </w:style>
  <w:style w:type="paragraph" w:styleId="PlainText">
    <w:name w:val="Plain Text"/>
    <w:rsid w:val="006D5992"/>
    <w:rPr>
      <w:rFonts w:ascii="Courier New" w:hAnsi="Courier New" w:cs="Courier New"/>
      <w:sz w:val="22"/>
    </w:rPr>
  </w:style>
  <w:style w:type="paragraph" w:styleId="Salutation">
    <w:name w:val="Salutation"/>
    <w:next w:val="Normal"/>
    <w:rsid w:val="006D5992"/>
    <w:rPr>
      <w:sz w:val="22"/>
      <w:szCs w:val="24"/>
    </w:rPr>
  </w:style>
  <w:style w:type="paragraph" w:styleId="Signature">
    <w:name w:val="Signature"/>
    <w:rsid w:val="006D5992"/>
    <w:pPr>
      <w:ind w:left="4252"/>
    </w:pPr>
    <w:rPr>
      <w:sz w:val="22"/>
      <w:szCs w:val="24"/>
    </w:rPr>
  </w:style>
  <w:style w:type="character" w:styleId="Strong">
    <w:name w:val="Strong"/>
    <w:basedOn w:val="DefaultParagraphFont"/>
    <w:qFormat/>
    <w:rsid w:val="006D5992"/>
    <w:rPr>
      <w:b/>
      <w:bCs/>
    </w:rPr>
  </w:style>
  <w:style w:type="paragraph" w:styleId="Subtitle">
    <w:name w:val="Subtitle"/>
    <w:qFormat/>
    <w:rsid w:val="006D5992"/>
    <w:pPr>
      <w:spacing w:after="60"/>
      <w:jc w:val="center"/>
    </w:pPr>
    <w:rPr>
      <w:rFonts w:ascii="Arial" w:hAnsi="Arial" w:cs="Arial"/>
      <w:sz w:val="24"/>
      <w:szCs w:val="24"/>
    </w:rPr>
  </w:style>
  <w:style w:type="table" w:styleId="Table3Deffects1">
    <w:name w:val="Table 3D effects 1"/>
    <w:basedOn w:val="TableNormal"/>
    <w:rsid w:val="006D599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599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599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D599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599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599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599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599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599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599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599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599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599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599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599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D599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599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12C3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599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599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599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599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599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599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599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599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599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599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599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D599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599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599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599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599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D599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599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599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6D5992"/>
    <w:pPr>
      <w:spacing w:before="240" w:after="60"/>
      <w:jc w:val="center"/>
    </w:pPr>
    <w:rPr>
      <w:rFonts w:ascii="Arial" w:hAnsi="Arial" w:cs="Arial"/>
      <w:b/>
      <w:bCs/>
      <w:kern w:val="28"/>
      <w:sz w:val="32"/>
      <w:szCs w:val="32"/>
    </w:rPr>
  </w:style>
  <w:style w:type="paragraph" w:styleId="TOAHeading">
    <w:name w:val="toa heading"/>
    <w:next w:val="Normal"/>
    <w:rsid w:val="006D5992"/>
    <w:pPr>
      <w:spacing w:before="120"/>
    </w:pPr>
    <w:rPr>
      <w:rFonts w:ascii="Arial" w:hAnsi="Arial" w:cs="Arial"/>
      <w:b/>
      <w:bCs/>
      <w:sz w:val="24"/>
      <w:szCs w:val="24"/>
    </w:rPr>
  </w:style>
  <w:style w:type="paragraph" w:styleId="BalloonText">
    <w:name w:val="Balloon Text"/>
    <w:basedOn w:val="Normal"/>
    <w:link w:val="BalloonTextChar"/>
    <w:uiPriority w:val="99"/>
    <w:unhideWhenUsed/>
    <w:rsid w:val="00312C34"/>
    <w:pPr>
      <w:spacing w:line="240" w:lineRule="auto"/>
    </w:pPr>
    <w:rPr>
      <w:rFonts w:ascii="Tahoma" w:hAnsi="Tahoma" w:cs="Tahoma"/>
      <w:sz w:val="16"/>
      <w:szCs w:val="16"/>
    </w:rPr>
  </w:style>
  <w:style w:type="paragraph" w:styleId="Caption">
    <w:name w:val="caption"/>
    <w:next w:val="Normal"/>
    <w:qFormat/>
    <w:rsid w:val="006D5992"/>
    <w:pPr>
      <w:spacing w:before="120" w:after="120"/>
    </w:pPr>
    <w:rPr>
      <w:b/>
      <w:bCs/>
    </w:rPr>
  </w:style>
  <w:style w:type="character" w:styleId="CommentReference">
    <w:name w:val="annotation reference"/>
    <w:basedOn w:val="DefaultParagraphFont"/>
    <w:rsid w:val="006D5992"/>
    <w:rPr>
      <w:sz w:val="16"/>
      <w:szCs w:val="16"/>
    </w:rPr>
  </w:style>
  <w:style w:type="paragraph" w:styleId="CommentText">
    <w:name w:val="annotation text"/>
    <w:link w:val="CommentTextChar"/>
    <w:rsid w:val="006D5992"/>
  </w:style>
  <w:style w:type="paragraph" w:styleId="CommentSubject">
    <w:name w:val="annotation subject"/>
    <w:next w:val="CommentText"/>
    <w:rsid w:val="006D5992"/>
    <w:rPr>
      <w:b/>
      <w:bCs/>
      <w:szCs w:val="24"/>
    </w:rPr>
  </w:style>
  <w:style w:type="paragraph" w:styleId="DocumentMap">
    <w:name w:val="Document Map"/>
    <w:rsid w:val="006D5992"/>
    <w:pPr>
      <w:shd w:val="clear" w:color="auto" w:fill="000080"/>
    </w:pPr>
    <w:rPr>
      <w:rFonts w:ascii="Tahoma" w:hAnsi="Tahoma" w:cs="Tahoma"/>
      <w:sz w:val="22"/>
      <w:szCs w:val="24"/>
    </w:rPr>
  </w:style>
  <w:style w:type="character" w:styleId="EndnoteReference">
    <w:name w:val="endnote reference"/>
    <w:basedOn w:val="DefaultParagraphFont"/>
    <w:rsid w:val="006D5992"/>
    <w:rPr>
      <w:vertAlign w:val="superscript"/>
    </w:rPr>
  </w:style>
  <w:style w:type="paragraph" w:styleId="EndnoteText">
    <w:name w:val="endnote text"/>
    <w:rsid w:val="006D5992"/>
  </w:style>
  <w:style w:type="character" w:styleId="FootnoteReference">
    <w:name w:val="footnote reference"/>
    <w:basedOn w:val="DefaultParagraphFont"/>
    <w:rsid w:val="006D5992"/>
    <w:rPr>
      <w:vertAlign w:val="superscript"/>
    </w:rPr>
  </w:style>
  <w:style w:type="paragraph" w:styleId="FootnoteText">
    <w:name w:val="footnote text"/>
    <w:rsid w:val="006D5992"/>
  </w:style>
  <w:style w:type="paragraph" w:styleId="Index1">
    <w:name w:val="index 1"/>
    <w:next w:val="Normal"/>
    <w:rsid w:val="006D5992"/>
    <w:pPr>
      <w:ind w:left="220" w:hanging="220"/>
    </w:pPr>
    <w:rPr>
      <w:sz w:val="22"/>
      <w:szCs w:val="24"/>
    </w:rPr>
  </w:style>
  <w:style w:type="paragraph" w:styleId="Index2">
    <w:name w:val="index 2"/>
    <w:next w:val="Normal"/>
    <w:rsid w:val="006D5992"/>
    <w:pPr>
      <w:ind w:left="440" w:hanging="220"/>
    </w:pPr>
    <w:rPr>
      <w:sz w:val="22"/>
      <w:szCs w:val="24"/>
    </w:rPr>
  </w:style>
  <w:style w:type="paragraph" w:styleId="Index3">
    <w:name w:val="index 3"/>
    <w:next w:val="Normal"/>
    <w:rsid w:val="006D5992"/>
    <w:pPr>
      <w:ind w:left="660" w:hanging="220"/>
    </w:pPr>
    <w:rPr>
      <w:sz w:val="22"/>
      <w:szCs w:val="24"/>
    </w:rPr>
  </w:style>
  <w:style w:type="paragraph" w:styleId="Index4">
    <w:name w:val="index 4"/>
    <w:next w:val="Normal"/>
    <w:rsid w:val="006D5992"/>
    <w:pPr>
      <w:ind w:left="880" w:hanging="220"/>
    </w:pPr>
    <w:rPr>
      <w:sz w:val="22"/>
      <w:szCs w:val="24"/>
    </w:rPr>
  </w:style>
  <w:style w:type="paragraph" w:styleId="Index5">
    <w:name w:val="index 5"/>
    <w:next w:val="Normal"/>
    <w:rsid w:val="006D5992"/>
    <w:pPr>
      <w:ind w:left="1100" w:hanging="220"/>
    </w:pPr>
    <w:rPr>
      <w:sz w:val="22"/>
      <w:szCs w:val="24"/>
    </w:rPr>
  </w:style>
  <w:style w:type="paragraph" w:styleId="Index6">
    <w:name w:val="index 6"/>
    <w:next w:val="Normal"/>
    <w:rsid w:val="006D5992"/>
    <w:pPr>
      <w:ind w:left="1320" w:hanging="220"/>
    </w:pPr>
    <w:rPr>
      <w:sz w:val="22"/>
      <w:szCs w:val="24"/>
    </w:rPr>
  </w:style>
  <w:style w:type="paragraph" w:styleId="Index7">
    <w:name w:val="index 7"/>
    <w:next w:val="Normal"/>
    <w:rsid w:val="006D5992"/>
    <w:pPr>
      <w:ind w:left="1540" w:hanging="220"/>
    </w:pPr>
    <w:rPr>
      <w:sz w:val="22"/>
      <w:szCs w:val="24"/>
    </w:rPr>
  </w:style>
  <w:style w:type="paragraph" w:styleId="Index8">
    <w:name w:val="index 8"/>
    <w:next w:val="Normal"/>
    <w:rsid w:val="006D5992"/>
    <w:pPr>
      <w:ind w:left="1760" w:hanging="220"/>
    </w:pPr>
    <w:rPr>
      <w:sz w:val="22"/>
      <w:szCs w:val="24"/>
    </w:rPr>
  </w:style>
  <w:style w:type="paragraph" w:styleId="Index9">
    <w:name w:val="index 9"/>
    <w:next w:val="Normal"/>
    <w:rsid w:val="006D5992"/>
    <w:pPr>
      <w:ind w:left="1980" w:hanging="220"/>
    </w:pPr>
    <w:rPr>
      <w:sz w:val="22"/>
      <w:szCs w:val="24"/>
    </w:rPr>
  </w:style>
  <w:style w:type="paragraph" w:styleId="IndexHeading">
    <w:name w:val="index heading"/>
    <w:next w:val="Index1"/>
    <w:rsid w:val="006D5992"/>
    <w:rPr>
      <w:rFonts w:ascii="Arial" w:hAnsi="Arial" w:cs="Arial"/>
      <w:b/>
      <w:bCs/>
      <w:sz w:val="22"/>
      <w:szCs w:val="24"/>
    </w:rPr>
  </w:style>
  <w:style w:type="paragraph" w:styleId="MacroText">
    <w:name w:val="macro"/>
    <w:rsid w:val="006D599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6D5992"/>
    <w:pPr>
      <w:ind w:left="220" w:hanging="220"/>
    </w:pPr>
    <w:rPr>
      <w:sz w:val="22"/>
      <w:szCs w:val="24"/>
    </w:rPr>
  </w:style>
  <w:style w:type="paragraph" w:styleId="TableofFigures">
    <w:name w:val="table of figures"/>
    <w:next w:val="Normal"/>
    <w:rsid w:val="006D5992"/>
    <w:pPr>
      <w:ind w:left="440" w:hanging="440"/>
    </w:pPr>
    <w:rPr>
      <w:sz w:val="22"/>
      <w:szCs w:val="24"/>
    </w:rPr>
  </w:style>
  <w:style w:type="paragraph" w:customStyle="1" w:styleId="Tabletext">
    <w:name w:val="Tabletext"/>
    <w:aliases w:val="tt"/>
    <w:basedOn w:val="OPCParaBase"/>
    <w:rsid w:val="00312C34"/>
    <w:pPr>
      <w:spacing w:before="60" w:line="240" w:lineRule="atLeast"/>
    </w:pPr>
    <w:rPr>
      <w:sz w:val="20"/>
    </w:rPr>
  </w:style>
  <w:style w:type="paragraph" w:customStyle="1" w:styleId="ActHead1">
    <w:name w:val="ActHead 1"/>
    <w:aliases w:val="c"/>
    <w:basedOn w:val="OPCParaBase"/>
    <w:next w:val="Normal"/>
    <w:qFormat/>
    <w:rsid w:val="00312C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312C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312C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2C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12C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2C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2C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2C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2C34"/>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312C34"/>
    <w:pPr>
      <w:spacing w:line="240" w:lineRule="auto"/>
    </w:pPr>
    <w:rPr>
      <w:sz w:val="24"/>
    </w:rPr>
  </w:style>
  <w:style w:type="character" w:customStyle="1" w:styleId="CharBoldItalic">
    <w:name w:val="CharBoldItalic"/>
    <w:basedOn w:val="OPCCharBase"/>
    <w:uiPriority w:val="1"/>
    <w:qFormat/>
    <w:rsid w:val="00312C34"/>
    <w:rPr>
      <w:b/>
      <w:i/>
    </w:rPr>
  </w:style>
  <w:style w:type="character" w:customStyle="1" w:styleId="CharItalic">
    <w:name w:val="CharItalic"/>
    <w:basedOn w:val="OPCCharBase"/>
    <w:uiPriority w:val="1"/>
    <w:qFormat/>
    <w:rsid w:val="00312C34"/>
    <w:rPr>
      <w:i/>
    </w:rPr>
  </w:style>
  <w:style w:type="paragraph" w:customStyle="1" w:styleId="CTA-">
    <w:name w:val="CTA -"/>
    <w:basedOn w:val="OPCParaBase"/>
    <w:rsid w:val="00312C34"/>
    <w:pPr>
      <w:spacing w:before="60" w:line="240" w:lineRule="atLeast"/>
      <w:ind w:left="85" w:hanging="85"/>
    </w:pPr>
    <w:rPr>
      <w:sz w:val="20"/>
    </w:rPr>
  </w:style>
  <w:style w:type="paragraph" w:customStyle="1" w:styleId="CTA--">
    <w:name w:val="CTA --"/>
    <w:basedOn w:val="OPCParaBase"/>
    <w:next w:val="Normal"/>
    <w:rsid w:val="00312C34"/>
    <w:pPr>
      <w:spacing w:before="60" w:line="240" w:lineRule="atLeast"/>
      <w:ind w:left="142" w:hanging="142"/>
    </w:pPr>
    <w:rPr>
      <w:sz w:val="20"/>
    </w:rPr>
  </w:style>
  <w:style w:type="paragraph" w:customStyle="1" w:styleId="CTA---">
    <w:name w:val="CTA ---"/>
    <w:basedOn w:val="OPCParaBase"/>
    <w:next w:val="Normal"/>
    <w:rsid w:val="00312C34"/>
    <w:pPr>
      <w:spacing w:before="60" w:line="240" w:lineRule="atLeast"/>
      <w:ind w:left="198" w:hanging="198"/>
    </w:pPr>
    <w:rPr>
      <w:sz w:val="20"/>
    </w:rPr>
  </w:style>
  <w:style w:type="paragraph" w:customStyle="1" w:styleId="CTA----">
    <w:name w:val="CTA ----"/>
    <w:basedOn w:val="OPCParaBase"/>
    <w:next w:val="Normal"/>
    <w:rsid w:val="00312C34"/>
    <w:pPr>
      <w:spacing w:before="60" w:line="240" w:lineRule="atLeast"/>
      <w:ind w:left="255" w:hanging="255"/>
    </w:pPr>
    <w:rPr>
      <w:sz w:val="20"/>
    </w:rPr>
  </w:style>
  <w:style w:type="paragraph" w:customStyle="1" w:styleId="CTA1a">
    <w:name w:val="CTA 1(a)"/>
    <w:basedOn w:val="OPCParaBase"/>
    <w:rsid w:val="00312C34"/>
    <w:pPr>
      <w:tabs>
        <w:tab w:val="right" w:pos="414"/>
      </w:tabs>
      <w:spacing w:before="40" w:line="240" w:lineRule="atLeast"/>
      <w:ind w:left="675" w:hanging="675"/>
    </w:pPr>
    <w:rPr>
      <w:sz w:val="20"/>
    </w:rPr>
  </w:style>
  <w:style w:type="paragraph" w:customStyle="1" w:styleId="CTA1ai">
    <w:name w:val="CTA 1(a)(i)"/>
    <w:basedOn w:val="OPCParaBase"/>
    <w:rsid w:val="00312C34"/>
    <w:pPr>
      <w:tabs>
        <w:tab w:val="right" w:pos="1004"/>
      </w:tabs>
      <w:spacing w:before="40" w:line="240" w:lineRule="atLeast"/>
      <w:ind w:left="1253" w:hanging="1253"/>
    </w:pPr>
    <w:rPr>
      <w:sz w:val="20"/>
    </w:rPr>
  </w:style>
  <w:style w:type="paragraph" w:customStyle="1" w:styleId="CTA2a">
    <w:name w:val="CTA 2(a)"/>
    <w:basedOn w:val="OPCParaBase"/>
    <w:rsid w:val="00312C34"/>
    <w:pPr>
      <w:tabs>
        <w:tab w:val="right" w:pos="482"/>
      </w:tabs>
      <w:spacing w:before="40" w:line="240" w:lineRule="atLeast"/>
      <w:ind w:left="748" w:hanging="748"/>
    </w:pPr>
    <w:rPr>
      <w:sz w:val="20"/>
    </w:rPr>
  </w:style>
  <w:style w:type="paragraph" w:customStyle="1" w:styleId="CTA2ai">
    <w:name w:val="CTA 2(a)(i)"/>
    <w:basedOn w:val="OPCParaBase"/>
    <w:rsid w:val="00312C34"/>
    <w:pPr>
      <w:tabs>
        <w:tab w:val="right" w:pos="1089"/>
      </w:tabs>
      <w:spacing w:before="40" w:line="240" w:lineRule="atLeast"/>
      <w:ind w:left="1327" w:hanging="1327"/>
    </w:pPr>
    <w:rPr>
      <w:sz w:val="20"/>
    </w:rPr>
  </w:style>
  <w:style w:type="paragraph" w:customStyle="1" w:styleId="CTA3a">
    <w:name w:val="CTA 3(a)"/>
    <w:basedOn w:val="OPCParaBase"/>
    <w:rsid w:val="00312C34"/>
    <w:pPr>
      <w:tabs>
        <w:tab w:val="right" w:pos="556"/>
      </w:tabs>
      <w:spacing w:before="40" w:line="240" w:lineRule="atLeast"/>
      <w:ind w:left="805" w:hanging="805"/>
    </w:pPr>
    <w:rPr>
      <w:sz w:val="20"/>
    </w:rPr>
  </w:style>
  <w:style w:type="paragraph" w:customStyle="1" w:styleId="CTA3ai">
    <w:name w:val="CTA 3(a)(i)"/>
    <w:basedOn w:val="OPCParaBase"/>
    <w:rsid w:val="00312C34"/>
    <w:pPr>
      <w:tabs>
        <w:tab w:val="right" w:pos="1140"/>
      </w:tabs>
      <w:spacing w:before="40" w:line="240" w:lineRule="atLeast"/>
      <w:ind w:left="1361" w:hanging="1361"/>
    </w:pPr>
    <w:rPr>
      <w:sz w:val="20"/>
    </w:rPr>
  </w:style>
  <w:style w:type="paragraph" w:customStyle="1" w:styleId="CTA4a">
    <w:name w:val="CTA 4(a)"/>
    <w:basedOn w:val="OPCParaBase"/>
    <w:rsid w:val="00312C34"/>
    <w:pPr>
      <w:tabs>
        <w:tab w:val="right" w:pos="624"/>
      </w:tabs>
      <w:spacing w:before="40" w:line="240" w:lineRule="atLeast"/>
      <w:ind w:left="873" w:hanging="873"/>
    </w:pPr>
    <w:rPr>
      <w:sz w:val="20"/>
    </w:rPr>
  </w:style>
  <w:style w:type="paragraph" w:customStyle="1" w:styleId="CTA4ai">
    <w:name w:val="CTA 4(a)(i)"/>
    <w:basedOn w:val="OPCParaBase"/>
    <w:rsid w:val="00312C34"/>
    <w:pPr>
      <w:tabs>
        <w:tab w:val="right" w:pos="1213"/>
      </w:tabs>
      <w:spacing w:before="40" w:line="240" w:lineRule="atLeast"/>
      <w:ind w:left="1452" w:hanging="1452"/>
    </w:pPr>
    <w:rPr>
      <w:sz w:val="20"/>
    </w:rPr>
  </w:style>
  <w:style w:type="paragraph" w:customStyle="1" w:styleId="CTACAPS">
    <w:name w:val="CTA CAPS"/>
    <w:basedOn w:val="OPCParaBase"/>
    <w:rsid w:val="00312C34"/>
    <w:pPr>
      <w:spacing w:before="60" w:line="240" w:lineRule="atLeast"/>
    </w:pPr>
    <w:rPr>
      <w:sz w:val="20"/>
    </w:rPr>
  </w:style>
  <w:style w:type="paragraph" w:customStyle="1" w:styleId="CTAright">
    <w:name w:val="CTA right"/>
    <w:basedOn w:val="OPCParaBase"/>
    <w:rsid w:val="00312C34"/>
    <w:pPr>
      <w:spacing w:before="60" w:line="240" w:lineRule="auto"/>
      <w:jc w:val="right"/>
    </w:pPr>
    <w:rPr>
      <w:sz w:val="20"/>
    </w:rPr>
  </w:style>
  <w:style w:type="paragraph" w:customStyle="1" w:styleId="House">
    <w:name w:val="House"/>
    <w:basedOn w:val="OPCParaBase"/>
    <w:rsid w:val="00312C34"/>
    <w:pPr>
      <w:spacing w:line="240" w:lineRule="auto"/>
    </w:pPr>
    <w:rPr>
      <w:sz w:val="28"/>
    </w:rPr>
  </w:style>
  <w:style w:type="paragraph" w:customStyle="1" w:styleId="Portfolio">
    <w:name w:val="Portfolio"/>
    <w:basedOn w:val="OPCParaBase"/>
    <w:rsid w:val="00312C34"/>
    <w:pPr>
      <w:spacing w:line="240" w:lineRule="auto"/>
    </w:pPr>
    <w:rPr>
      <w:i/>
      <w:sz w:val="20"/>
    </w:rPr>
  </w:style>
  <w:style w:type="paragraph" w:customStyle="1" w:styleId="Reading">
    <w:name w:val="Reading"/>
    <w:basedOn w:val="OPCParaBase"/>
    <w:rsid w:val="00312C34"/>
    <w:pPr>
      <w:spacing w:line="240" w:lineRule="auto"/>
    </w:pPr>
    <w:rPr>
      <w:i/>
      <w:sz w:val="20"/>
    </w:rPr>
  </w:style>
  <w:style w:type="paragraph" w:customStyle="1" w:styleId="Session">
    <w:name w:val="Session"/>
    <w:basedOn w:val="OPCParaBase"/>
    <w:rsid w:val="00312C34"/>
    <w:pPr>
      <w:spacing w:line="240" w:lineRule="auto"/>
    </w:pPr>
    <w:rPr>
      <w:sz w:val="28"/>
    </w:rPr>
  </w:style>
  <w:style w:type="paragraph" w:customStyle="1" w:styleId="Sponsor">
    <w:name w:val="Sponsor"/>
    <w:basedOn w:val="OPCParaBase"/>
    <w:rsid w:val="00312C34"/>
    <w:pPr>
      <w:spacing w:line="240" w:lineRule="auto"/>
    </w:pPr>
    <w:rPr>
      <w:i/>
    </w:rPr>
  </w:style>
  <w:style w:type="character" w:customStyle="1" w:styleId="PageBreakChar">
    <w:name w:val="PageBreak Char"/>
    <w:aliases w:val="pb Char"/>
    <w:basedOn w:val="DefaultParagraphFont"/>
    <w:link w:val="PageBreak"/>
    <w:rsid w:val="008B3C1D"/>
  </w:style>
  <w:style w:type="character" w:customStyle="1" w:styleId="subsectionChar">
    <w:name w:val="subsection Char"/>
    <w:aliases w:val="ss Char"/>
    <w:basedOn w:val="DefaultParagraphFont"/>
    <w:link w:val="subsection"/>
    <w:rsid w:val="008A08E2"/>
    <w:rPr>
      <w:sz w:val="22"/>
    </w:rPr>
  </w:style>
  <w:style w:type="character" w:customStyle="1" w:styleId="HeaderChar">
    <w:name w:val="Header Char"/>
    <w:basedOn w:val="DefaultParagraphFont"/>
    <w:link w:val="Header"/>
    <w:rsid w:val="00312C34"/>
    <w:rPr>
      <w:sz w:val="16"/>
    </w:rPr>
  </w:style>
  <w:style w:type="character" w:customStyle="1" w:styleId="ActHead3Char">
    <w:name w:val="ActHead 3 Char"/>
    <w:aliases w:val="d Char"/>
    <w:basedOn w:val="DefaultParagraphFont"/>
    <w:link w:val="ActHead3"/>
    <w:rsid w:val="00C33535"/>
    <w:rPr>
      <w:b/>
      <w:kern w:val="28"/>
      <w:sz w:val="28"/>
    </w:rPr>
  </w:style>
  <w:style w:type="character" w:customStyle="1" w:styleId="paragraphChar">
    <w:name w:val="paragraph Char"/>
    <w:aliases w:val="a Char"/>
    <w:basedOn w:val="DefaultParagraphFont"/>
    <w:link w:val="paragraph"/>
    <w:rsid w:val="00610648"/>
    <w:rPr>
      <w:sz w:val="22"/>
    </w:rPr>
  </w:style>
  <w:style w:type="paragraph" w:styleId="Revision">
    <w:name w:val="Revision"/>
    <w:hidden/>
    <w:uiPriority w:val="99"/>
    <w:semiHidden/>
    <w:rsid w:val="00E45615"/>
    <w:rPr>
      <w:sz w:val="22"/>
      <w:szCs w:val="24"/>
    </w:rPr>
  </w:style>
  <w:style w:type="character" w:customStyle="1" w:styleId="CommentTextChar">
    <w:name w:val="Comment Text Char"/>
    <w:basedOn w:val="DefaultParagraphFont"/>
    <w:link w:val="CommentText"/>
    <w:rsid w:val="00E45615"/>
    <w:rPr>
      <w:lang w:val="en-AU" w:eastAsia="en-AU" w:bidi="ar-SA"/>
    </w:rPr>
  </w:style>
  <w:style w:type="character" w:customStyle="1" w:styleId="FooterChar">
    <w:name w:val="Footer Char"/>
    <w:basedOn w:val="DefaultParagraphFont"/>
    <w:link w:val="Footer"/>
    <w:rsid w:val="00312C34"/>
    <w:rPr>
      <w:sz w:val="22"/>
      <w:szCs w:val="24"/>
    </w:rPr>
  </w:style>
  <w:style w:type="paragraph" w:customStyle="1" w:styleId="CompiledActNo">
    <w:name w:val="CompiledActNo"/>
    <w:basedOn w:val="OPCParaBase"/>
    <w:next w:val="Normal"/>
    <w:rsid w:val="00312C34"/>
    <w:rPr>
      <w:b/>
      <w:sz w:val="24"/>
      <w:szCs w:val="24"/>
    </w:rPr>
  </w:style>
  <w:style w:type="character" w:customStyle="1" w:styleId="OPCCharBase">
    <w:name w:val="OPCCharBase"/>
    <w:uiPriority w:val="1"/>
    <w:qFormat/>
    <w:rsid w:val="00312C34"/>
  </w:style>
  <w:style w:type="paragraph" w:customStyle="1" w:styleId="OPCParaBase">
    <w:name w:val="OPCParaBase"/>
    <w:link w:val="OPCParaBaseChar"/>
    <w:qFormat/>
    <w:rsid w:val="00312C34"/>
    <w:pPr>
      <w:spacing w:line="260" w:lineRule="atLeast"/>
    </w:pPr>
    <w:rPr>
      <w:sz w:val="22"/>
    </w:rPr>
  </w:style>
  <w:style w:type="paragraph" w:customStyle="1" w:styleId="noteToPara">
    <w:name w:val="noteToPara"/>
    <w:aliases w:val="ntp"/>
    <w:basedOn w:val="OPCParaBase"/>
    <w:rsid w:val="00312C34"/>
    <w:pPr>
      <w:spacing w:before="122" w:line="198" w:lineRule="exact"/>
      <w:ind w:left="2353" w:hanging="709"/>
    </w:pPr>
    <w:rPr>
      <w:sz w:val="18"/>
    </w:rPr>
  </w:style>
  <w:style w:type="paragraph" w:customStyle="1" w:styleId="WRStyle">
    <w:name w:val="WR Style"/>
    <w:aliases w:val="WR"/>
    <w:basedOn w:val="OPCParaBase"/>
    <w:rsid w:val="00312C34"/>
    <w:pPr>
      <w:spacing w:before="240" w:line="240" w:lineRule="auto"/>
      <w:ind w:left="284" w:hanging="284"/>
    </w:pPr>
    <w:rPr>
      <w:b/>
      <w:i/>
      <w:kern w:val="28"/>
      <w:sz w:val="24"/>
    </w:rPr>
  </w:style>
  <w:style w:type="table" w:customStyle="1" w:styleId="CFlag">
    <w:name w:val="CFlag"/>
    <w:basedOn w:val="TableNormal"/>
    <w:uiPriority w:val="99"/>
    <w:rsid w:val="00312C34"/>
    <w:tblPr/>
  </w:style>
  <w:style w:type="paragraph" w:customStyle="1" w:styleId="SignCoverPageEnd">
    <w:name w:val="SignCoverPageEnd"/>
    <w:basedOn w:val="OPCParaBase"/>
    <w:next w:val="Normal"/>
    <w:rsid w:val="00312C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2C34"/>
    <w:pPr>
      <w:pBdr>
        <w:top w:val="single" w:sz="4" w:space="1" w:color="auto"/>
      </w:pBdr>
      <w:spacing w:before="360"/>
      <w:ind w:right="397"/>
      <w:jc w:val="both"/>
    </w:pPr>
  </w:style>
  <w:style w:type="paragraph" w:customStyle="1" w:styleId="ENotesText">
    <w:name w:val="ENotesText"/>
    <w:aliases w:val="Ent"/>
    <w:basedOn w:val="OPCParaBase"/>
    <w:next w:val="Normal"/>
    <w:rsid w:val="00312C34"/>
    <w:pPr>
      <w:spacing w:before="120"/>
    </w:pPr>
  </w:style>
  <w:style w:type="paragraph" w:customStyle="1" w:styleId="CompiledMadeUnder">
    <w:name w:val="CompiledMadeUnder"/>
    <w:basedOn w:val="OPCParaBase"/>
    <w:next w:val="Normal"/>
    <w:rsid w:val="00312C34"/>
    <w:rPr>
      <w:i/>
      <w:sz w:val="24"/>
      <w:szCs w:val="24"/>
    </w:rPr>
  </w:style>
  <w:style w:type="paragraph" w:customStyle="1" w:styleId="Paragraphsub-sub-sub">
    <w:name w:val="Paragraph(sub-sub-sub)"/>
    <w:aliases w:val="aaaa"/>
    <w:basedOn w:val="OPCParaBase"/>
    <w:rsid w:val="00312C3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12C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2C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2C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2C3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12C34"/>
    <w:pPr>
      <w:spacing w:before="60" w:line="240" w:lineRule="auto"/>
    </w:pPr>
    <w:rPr>
      <w:rFonts w:cs="Arial"/>
      <w:sz w:val="20"/>
      <w:szCs w:val="22"/>
    </w:rPr>
  </w:style>
  <w:style w:type="paragraph" w:customStyle="1" w:styleId="ActHead10">
    <w:name w:val="ActHead 10"/>
    <w:aliases w:val="sp"/>
    <w:basedOn w:val="OPCParaBase"/>
    <w:next w:val="ActHead3"/>
    <w:rsid w:val="00312C3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12C3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12C34"/>
    <w:pPr>
      <w:keepNext/>
      <w:spacing w:before="60" w:line="240" w:lineRule="atLeast"/>
    </w:pPr>
    <w:rPr>
      <w:b/>
      <w:sz w:val="20"/>
    </w:rPr>
  </w:style>
  <w:style w:type="paragraph" w:customStyle="1" w:styleId="NoteToSubpara">
    <w:name w:val="NoteToSubpara"/>
    <w:aliases w:val="nts"/>
    <w:basedOn w:val="OPCParaBase"/>
    <w:rsid w:val="00312C34"/>
    <w:pPr>
      <w:spacing w:before="40" w:line="198" w:lineRule="exact"/>
      <w:ind w:left="2835" w:hanging="709"/>
    </w:pPr>
    <w:rPr>
      <w:sz w:val="18"/>
    </w:rPr>
  </w:style>
  <w:style w:type="paragraph" w:customStyle="1" w:styleId="ENoteTableHeading">
    <w:name w:val="ENoteTableHeading"/>
    <w:aliases w:val="enth"/>
    <w:basedOn w:val="OPCParaBase"/>
    <w:rsid w:val="00312C34"/>
    <w:pPr>
      <w:keepNext/>
      <w:spacing w:before="60" w:line="240" w:lineRule="atLeast"/>
    </w:pPr>
    <w:rPr>
      <w:rFonts w:ascii="Arial" w:hAnsi="Arial"/>
      <w:b/>
      <w:sz w:val="16"/>
    </w:rPr>
  </w:style>
  <w:style w:type="paragraph" w:customStyle="1" w:styleId="ENoteTTi">
    <w:name w:val="ENoteTTi"/>
    <w:aliases w:val="entti"/>
    <w:basedOn w:val="OPCParaBase"/>
    <w:rsid w:val="00312C34"/>
    <w:pPr>
      <w:keepNext/>
      <w:spacing w:before="60" w:line="240" w:lineRule="atLeast"/>
      <w:ind w:left="170"/>
    </w:pPr>
    <w:rPr>
      <w:sz w:val="16"/>
    </w:rPr>
  </w:style>
  <w:style w:type="paragraph" w:customStyle="1" w:styleId="ENotesHeading1">
    <w:name w:val="ENotesHeading 1"/>
    <w:aliases w:val="Enh1"/>
    <w:basedOn w:val="OPCParaBase"/>
    <w:next w:val="Normal"/>
    <w:rsid w:val="00312C34"/>
    <w:pPr>
      <w:spacing w:before="120"/>
      <w:outlineLvl w:val="1"/>
    </w:pPr>
    <w:rPr>
      <w:b/>
      <w:sz w:val="28"/>
      <w:szCs w:val="28"/>
    </w:rPr>
  </w:style>
  <w:style w:type="paragraph" w:customStyle="1" w:styleId="ENotesHeading2">
    <w:name w:val="ENotesHeading 2"/>
    <w:aliases w:val="Enh2"/>
    <w:basedOn w:val="OPCParaBase"/>
    <w:next w:val="Normal"/>
    <w:rsid w:val="00312C34"/>
    <w:pPr>
      <w:spacing w:before="120" w:after="120"/>
      <w:outlineLvl w:val="2"/>
    </w:pPr>
    <w:rPr>
      <w:b/>
      <w:sz w:val="24"/>
      <w:szCs w:val="28"/>
    </w:rPr>
  </w:style>
  <w:style w:type="paragraph" w:customStyle="1" w:styleId="ENoteTTIndentHeading">
    <w:name w:val="ENoteTTIndentHeading"/>
    <w:aliases w:val="enTTHi"/>
    <w:basedOn w:val="OPCParaBase"/>
    <w:rsid w:val="00312C3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2C34"/>
    <w:pPr>
      <w:spacing w:before="60" w:line="240" w:lineRule="atLeast"/>
    </w:pPr>
    <w:rPr>
      <w:sz w:val="16"/>
    </w:rPr>
  </w:style>
  <w:style w:type="paragraph" w:customStyle="1" w:styleId="MadeunderText">
    <w:name w:val="MadeunderText"/>
    <w:basedOn w:val="OPCParaBase"/>
    <w:next w:val="CompiledMadeUnder"/>
    <w:rsid w:val="00312C34"/>
    <w:pPr>
      <w:spacing w:before="240"/>
    </w:pPr>
    <w:rPr>
      <w:sz w:val="24"/>
      <w:szCs w:val="24"/>
    </w:rPr>
  </w:style>
  <w:style w:type="paragraph" w:customStyle="1" w:styleId="ENotesHeading3">
    <w:name w:val="ENotesHeading 3"/>
    <w:aliases w:val="Enh3"/>
    <w:basedOn w:val="OPCParaBase"/>
    <w:next w:val="Normal"/>
    <w:rsid w:val="00312C34"/>
    <w:pPr>
      <w:keepNext/>
      <w:spacing w:before="120" w:line="240" w:lineRule="auto"/>
      <w:outlineLvl w:val="4"/>
    </w:pPr>
    <w:rPr>
      <w:b/>
      <w:szCs w:val="24"/>
    </w:rPr>
  </w:style>
  <w:style w:type="paragraph" w:customStyle="1" w:styleId="SubPartCASA">
    <w:name w:val="SubPart(CASA)"/>
    <w:aliases w:val="csp"/>
    <w:basedOn w:val="OPCParaBase"/>
    <w:next w:val="ActHead3"/>
    <w:rsid w:val="00312C34"/>
    <w:pPr>
      <w:keepNext/>
      <w:keepLines/>
      <w:spacing w:before="280"/>
      <w:outlineLvl w:val="1"/>
    </w:pPr>
    <w:rPr>
      <w:b/>
      <w:kern w:val="28"/>
      <w:sz w:val="32"/>
    </w:rPr>
  </w:style>
  <w:style w:type="character" w:customStyle="1" w:styleId="CharSubPartTextCASA">
    <w:name w:val="CharSubPartText(CASA)"/>
    <w:basedOn w:val="OPCCharBase"/>
    <w:uiPriority w:val="1"/>
    <w:rsid w:val="00312C34"/>
  </w:style>
  <w:style w:type="character" w:customStyle="1" w:styleId="CharSubPartNoCASA">
    <w:name w:val="CharSubPartNo(CASA)"/>
    <w:basedOn w:val="OPCCharBase"/>
    <w:uiPriority w:val="1"/>
    <w:rsid w:val="00312C34"/>
  </w:style>
  <w:style w:type="paragraph" w:customStyle="1" w:styleId="ENoteTTIndentHeadingSub">
    <w:name w:val="ENoteTTIndentHeadingSub"/>
    <w:aliases w:val="enTTHis"/>
    <w:basedOn w:val="OPCParaBase"/>
    <w:rsid w:val="00312C34"/>
    <w:pPr>
      <w:keepNext/>
      <w:spacing w:before="60" w:line="240" w:lineRule="atLeast"/>
      <w:ind w:left="340"/>
    </w:pPr>
    <w:rPr>
      <w:b/>
      <w:sz w:val="16"/>
    </w:rPr>
  </w:style>
  <w:style w:type="paragraph" w:customStyle="1" w:styleId="ENoteTTiSub">
    <w:name w:val="ENoteTTiSub"/>
    <w:aliases w:val="enttis"/>
    <w:basedOn w:val="OPCParaBase"/>
    <w:rsid w:val="00312C34"/>
    <w:pPr>
      <w:keepNext/>
      <w:spacing w:before="60" w:line="240" w:lineRule="atLeast"/>
      <w:ind w:left="340"/>
    </w:pPr>
    <w:rPr>
      <w:sz w:val="16"/>
    </w:rPr>
  </w:style>
  <w:style w:type="paragraph" w:customStyle="1" w:styleId="SubDivisionMigration">
    <w:name w:val="SubDivisionMigration"/>
    <w:aliases w:val="sdm"/>
    <w:basedOn w:val="OPCParaBase"/>
    <w:rsid w:val="00312C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2C34"/>
    <w:pPr>
      <w:keepNext/>
      <w:keepLines/>
      <w:spacing w:before="240" w:line="240" w:lineRule="auto"/>
      <w:ind w:left="1134" w:hanging="1134"/>
    </w:pPr>
    <w:rPr>
      <w:b/>
      <w:sz w:val="28"/>
    </w:rPr>
  </w:style>
  <w:style w:type="character" w:customStyle="1" w:styleId="ActHead2Char">
    <w:name w:val="ActHead 2 Char"/>
    <w:aliases w:val="p Char"/>
    <w:basedOn w:val="DefaultParagraphFont"/>
    <w:link w:val="ActHead2"/>
    <w:rsid w:val="00122FD7"/>
    <w:rPr>
      <w:b/>
      <w:kern w:val="28"/>
      <w:sz w:val="32"/>
    </w:rPr>
  </w:style>
  <w:style w:type="character" w:customStyle="1" w:styleId="ActHead5Char">
    <w:name w:val="ActHead 5 Char"/>
    <w:aliases w:val="s Char"/>
    <w:link w:val="ActHead5"/>
    <w:locked/>
    <w:rsid w:val="00122FD7"/>
    <w:rPr>
      <w:b/>
      <w:kern w:val="28"/>
      <w:sz w:val="24"/>
    </w:rPr>
  </w:style>
  <w:style w:type="paragraph" w:customStyle="1" w:styleId="SOText">
    <w:name w:val="SO Text"/>
    <w:aliases w:val="sot"/>
    <w:link w:val="SOTextChar"/>
    <w:rsid w:val="00312C3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12C34"/>
    <w:rPr>
      <w:rFonts w:eastAsiaTheme="minorHAnsi" w:cstheme="minorBidi"/>
      <w:sz w:val="22"/>
      <w:lang w:eastAsia="en-US"/>
    </w:rPr>
  </w:style>
  <w:style w:type="paragraph" w:customStyle="1" w:styleId="SOTextNote">
    <w:name w:val="SO TextNote"/>
    <w:aliases w:val="sont"/>
    <w:basedOn w:val="SOText"/>
    <w:qFormat/>
    <w:rsid w:val="00312C34"/>
    <w:pPr>
      <w:spacing w:before="122" w:line="198" w:lineRule="exact"/>
      <w:ind w:left="1843" w:hanging="709"/>
    </w:pPr>
    <w:rPr>
      <w:sz w:val="18"/>
    </w:rPr>
  </w:style>
  <w:style w:type="paragraph" w:customStyle="1" w:styleId="SOPara">
    <w:name w:val="SO Para"/>
    <w:aliases w:val="soa"/>
    <w:basedOn w:val="SOText"/>
    <w:link w:val="SOParaChar"/>
    <w:qFormat/>
    <w:rsid w:val="00312C34"/>
    <w:pPr>
      <w:tabs>
        <w:tab w:val="right" w:pos="1786"/>
      </w:tabs>
      <w:spacing w:before="40"/>
      <w:ind w:left="2070" w:hanging="936"/>
    </w:pPr>
  </w:style>
  <w:style w:type="character" w:customStyle="1" w:styleId="SOParaChar">
    <w:name w:val="SO Para Char"/>
    <w:aliases w:val="soa Char"/>
    <w:basedOn w:val="DefaultParagraphFont"/>
    <w:link w:val="SOPara"/>
    <w:rsid w:val="00312C34"/>
    <w:rPr>
      <w:rFonts w:eastAsiaTheme="minorHAnsi" w:cstheme="minorBidi"/>
      <w:sz w:val="22"/>
      <w:lang w:eastAsia="en-US"/>
    </w:rPr>
  </w:style>
  <w:style w:type="paragraph" w:customStyle="1" w:styleId="FileName">
    <w:name w:val="FileName"/>
    <w:basedOn w:val="Normal"/>
    <w:rsid w:val="00312C34"/>
  </w:style>
  <w:style w:type="paragraph" w:customStyle="1" w:styleId="SOHeadBold">
    <w:name w:val="SO HeadBold"/>
    <w:aliases w:val="sohb"/>
    <w:basedOn w:val="SOText"/>
    <w:next w:val="SOText"/>
    <w:link w:val="SOHeadBoldChar"/>
    <w:qFormat/>
    <w:rsid w:val="00312C34"/>
    <w:rPr>
      <w:b/>
    </w:rPr>
  </w:style>
  <w:style w:type="character" w:customStyle="1" w:styleId="SOHeadBoldChar">
    <w:name w:val="SO HeadBold Char"/>
    <w:aliases w:val="sohb Char"/>
    <w:basedOn w:val="DefaultParagraphFont"/>
    <w:link w:val="SOHeadBold"/>
    <w:rsid w:val="00312C3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12C34"/>
    <w:rPr>
      <w:i/>
    </w:rPr>
  </w:style>
  <w:style w:type="character" w:customStyle="1" w:styleId="SOHeadItalicChar">
    <w:name w:val="SO HeadItalic Char"/>
    <w:aliases w:val="sohi Char"/>
    <w:basedOn w:val="DefaultParagraphFont"/>
    <w:link w:val="SOHeadItalic"/>
    <w:rsid w:val="00312C34"/>
    <w:rPr>
      <w:rFonts w:eastAsiaTheme="minorHAnsi" w:cstheme="minorBidi"/>
      <w:i/>
      <w:sz w:val="22"/>
      <w:lang w:eastAsia="en-US"/>
    </w:rPr>
  </w:style>
  <w:style w:type="paragraph" w:customStyle="1" w:styleId="SOBullet">
    <w:name w:val="SO Bullet"/>
    <w:aliases w:val="sotb"/>
    <w:basedOn w:val="SOText"/>
    <w:link w:val="SOBulletChar"/>
    <w:qFormat/>
    <w:rsid w:val="00312C34"/>
    <w:pPr>
      <w:ind w:left="1559" w:hanging="425"/>
    </w:pPr>
  </w:style>
  <w:style w:type="character" w:customStyle="1" w:styleId="SOBulletChar">
    <w:name w:val="SO Bullet Char"/>
    <w:aliases w:val="sotb Char"/>
    <w:basedOn w:val="DefaultParagraphFont"/>
    <w:link w:val="SOBullet"/>
    <w:rsid w:val="00312C34"/>
    <w:rPr>
      <w:rFonts w:eastAsiaTheme="minorHAnsi" w:cstheme="minorBidi"/>
      <w:sz w:val="22"/>
      <w:lang w:eastAsia="en-US"/>
    </w:rPr>
  </w:style>
  <w:style w:type="paragraph" w:customStyle="1" w:styleId="SOBulletNote">
    <w:name w:val="SO BulletNote"/>
    <w:aliases w:val="sonb"/>
    <w:basedOn w:val="SOTextNote"/>
    <w:link w:val="SOBulletNoteChar"/>
    <w:qFormat/>
    <w:rsid w:val="00312C34"/>
    <w:pPr>
      <w:tabs>
        <w:tab w:val="left" w:pos="1560"/>
      </w:tabs>
      <w:ind w:left="2268" w:hanging="1134"/>
    </w:pPr>
  </w:style>
  <w:style w:type="character" w:customStyle="1" w:styleId="SOBulletNoteChar">
    <w:name w:val="SO BulletNote Char"/>
    <w:aliases w:val="sonb Char"/>
    <w:basedOn w:val="DefaultParagraphFont"/>
    <w:link w:val="SOBulletNote"/>
    <w:rsid w:val="00312C34"/>
    <w:rPr>
      <w:rFonts w:eastAsiaTheme="minorHAnsi" w:cstheme="minorBidi"/>
      <w:sz w:val="18"/>
      <w:lang w:eastAsia="en-US"/>
    </w:rPr>
  </w:style>
  <w:style w:type="character" w:customStyle="1" w:styleId="DefinitionChar">
    <w:name w:val="Definition Char"/>
    <w:aliases w:val="dd Char"/>
    <w:link w:val="Definition"/>
    <w:rsid w:val="004E5A86"/>
    <w:rPr>
      <w:sz w:val="22"/>
    </w:rPr>
  </w:style>
  <w:style w:type="paragraph" w:customStyle="1" w:styleId="FreeForm">
    <w:name w:val="FreeForm"/>
    <w:rsid w:val="00312C34"/>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BA5892"/>
    <w:rPr>
      <w:sz w:val="18"/>
    </w:rPr>
  </w:style>
  <w:style w:type="paragraph" w:customStyle="1" w:styleId="EnStatement">
    <w:name w:val="EnStatement"/>
    <w:basedOn w:val="Normal"/>
    <w:rsid w:val="00312C34"/>
    <w:pPr>
      <w:numPr>
        <w:numId w:val="43"/>
      </w:numPr>
    </w:pPr>
    <w:rPr>
      <w:rFonts w:eastAsia="Times New Roman" w:cs="Times New Roman"/>
      <w:lang w:eastAsia="en-AU"/>
    </w:rPr>
  </w:style>
  <w:style w:type="paragraph" w:customStyle="1" w:styleId="EnStatementHeading">
    <w:name w:val="EnStatementHeading"/>
    <w:basedOn w:val="Normal"/>
    <w:rsid w:val="00312C34"/>
    <w:rPr>
      <w:rFonts w:eastAsia="Times New Roman" w:cs="Times New Roman"/>
      <w:b/>
      <w:lang w:eastAsia="en-AU"/>
    </w:rPr>
  </w:style>
  <w:style w:type="paragraph" w:customStyle="1" w:styleId="Transitional">
    <w:name w:val="Transitional"/>
    <w:aliases w:val="tr"/>
    <w:basedOn w:val="Normal"/>
    <w:next w:val="Normal"/>
    <w:rsid w:val="00312C34"/>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9C715A"/>
    <w:rPr>
      <w:b/>
      <w:bCs/>
      <w:kern w:val="28"/>
      <w:sz w:val="36"/>
      <w:szCs w:val="32"/>
    </w:rPr>
  </w:style>
  <w:style w:type="character" w:customStyle="1" w:styleId="Heading2Char">
    <w:name w:val="Heading 2 Char"/>
    <w:basedOn w:val="DefaultParagraphFont"/>
    <w:link w:val="Heading2"/>
    <w:uiPriority w:val="9"/>
    <w:rsid w:val="009C715A"/>
    <w:rPr>
      <w:b/>
      <w:iCs/>
      <w:kern w:val="28"/>
      <w:sz w:val="32"/>
      <w:szCs w:val="28"/>
    </w:rPr>
  </w:style>
  <w:style w:type="character" w:customStyle="1" w:styleId="Heading3Char">
    <w:name w:val="Heading 3 Char"/>
    <w:basedOn w:val="DefaultParagraphFont"/>
    <w:link w:val="Heading3"/>
    <w:uiPriority w:val="9"/>
    <w:rsid w:val="009C715A"/>
    <w:rPr>
      <w:b/>
      <w:kern w:val="28"/>
      <w:sz w:val="28"/>
      <w:szCs w:val="26"/>
    </w:rPr>
  </w:style>
  <w:style w:type="character" w:customStyle="1" w:styleId="Heading4Char">
    <w:name w:val="Heading 4 Char"/>
    <w:basedOn w:val="DefaultParagraphFont"/>
    <w:link w:val="Heading4"/>
    <w:uiPriority w:val="9"/>
    <w:rsid w:val="009C715A"/>
    <w:rPr>
      <w:b/>
      <w:kern w:val="28"/>
      <w:sz w:val="26"/>
      <w:szCs w:val="28"/>
    </w:rPr>
  </w:style>
  <w:style w:type="character" w:customStyle="1" w:styleId="Heading5Char">
    <w:name w:val="Heading 5 Char"/>
    <w:basedOn w:val="DefaultParagraphFont"/>
    <w:link w:val="Heading5"/>
    <w:rsid w:val="009C715A"/>
    <w:rPr>
      <w:b/>
      <w:iCs/>
      <w:kern w:val="28"/>
      <w:sz w:val="24"/>
      <w:szCs w:val="26"/>
    </w:rPr>
  </w:style>
  <w:style w:type="character" w:customStyle="1" w:styleId="Heading6Char">
    <w:name w:val="Heading 6 Char"/>
    <w:basedOn w:val="DefaultParagraphFont"/>
    <w:link w:val="Heading6"/>
    <w:uiPriority w:val="9"/>
    <w:rsid w:val="009C715A"/>
    <w:rPr>
      <w:rFonts w:ascii="Arial" w:hAnsi="Arial" w:cs="Arial"/>
      <w:b/>
      <w:kern w:val="28"/>
      <w:sz w:val="32"/>
      <w:szCs w:val="22"/>
    </w:rPr>
  </w:style>
  <w:style w:type="character" w:customStyle="1" w:styleId="Heading7Char">
    <w:name w:val="Heading 7 Char"/>
    <w:basedOn w:val="DefaultParagraphFont"/>
    <w:link w:val="Heading7"/>
    <w:uiPriority w:val="9"/>
    <w:rsid w:val="009C715A"/>
    <w:rPr>
      <w:rFonts w:ascii="Arial" w:hAnsi="Arial" w:cs="Arial"/>
      <w:b/>
      <w:kern w:val="28"/>
      <w:sz w:val="28"/>
      <w:szCs w:val="22"/>
    </w:rPr>
  </w:style>
  <w:style w:type="character" w:customStyle="1" w:styleId="Heading8Char">
    <w:name w:val="Heading 8 Char"/>
    <w:basedOn w:val="DefaultParagraphFont"/>
    <w:link w:val="Heading8"/>
    <w:uiPriority w:val="9"/>
    <w:rsid w:val="009C715A"/>
    <w:rPr>
      <w:rFonts w:ascii="Arial" w:hAnsi="Arial" w:cs="Arial"/>
      <w:b/>
      <w:iCs/>
      <w:kern w:val="28"/>
      <w:sz w:val="26"/>
      <w:szCs w:val="22"/>
    </w:rPr>
  </w:style>
  <w:style w:type="character" w:customStyle="1" w:styleId="Heading9Char">
    <w:name w:val="Heading 9 Char"/>
    <w:basedOn w:val="DefaultParagraphFont"/>
    <w:link w:val="Heading9"/>
    <w:uiPriority w:val="9"/>
    <w:rsid w:val="009C715A"/>
    <w:rPr>
      <w:b/>
      <w:bCs/>
      <w:i/>
      <w:kern w:val="28"/>
      <w:sz w:val="28"/>
      <w:szCs w:val="22"/>
    </w:rPr>
  </w:style>
  <w:style w:type="paragraph" w:styleId="ListParagraph">
    <w:name w:val="List Paragraph"/>
    <w:basedOn w:val="Normal"/>
    <w:uiPriority w:val="34"/>
    <w:qFormat/>
    <w:rsid w:val="009C715A"/>
    <w:pPr>
      <w:spacing w:line="240" w:lineRule="auto"/>
      <w:ind w:left="720"/>
    </w:pPr>
    <w:rPr>
      <w:rFonts w:ascii="Calibri" w:hAnsi="Calibri" w:cs="Times New Roman"/>
      <w:szCs w:val="22"/>
    </w:rPr>
  </w:style>
  <w:style w:type="character" w:customStyle="1" w:styleId="OPCParaBaseChar">
    <w:name w:val="OPCParaBase Char"/>
    <w:basedOn w:val="DefaultParagraphFont"/>
    <w:link w:val="OPCParaBase"/>
    <w:rsid w:val="009C715A"/>
    <w:rPr>
      <w:sz w:val="22"/>
    </w:rPr>
  </w:style>
  <w:style w:type="character" w:customStyle="1" w:styleId="ShortTChar">
    <w:name w:val="ShortT Char"/>
    <w:basedOn w:val="OPCParaBaseChar"/>
    <w:link w:val="ShortT"/>
    <w:rsid w:val="009C715A"/>
    <w:rPr>
      <w:b/>
      <w:sz w:val="40"/>
    </w:rPr>
  </w:style>
  <w:style w:type="character" w:customStyle="1" w:styleId="ActnoChar">
    <w:name w:val="Actno Char"/>
    <w:basedOn w:val="ShortTChar"/>
    <w:link w:val="Actno"/>
    <w:rsid w:val="009C715A"/>
    <w:rPr>
      <w:b/>
      <w:sz w:val="40"/>
    </w:rPr>
  </w:style>
  <w:style w:type="character" w:customStyle="1" w:styleId="TitleChar">
    <w:name w:val="Title Char"/>
    <w:basedOn w:val="DefaultParagraphFont"/>
    <w:link w:val="Title"/>
    <w:uiPriority w:val="10"/>
    <w:rsid w:val="009C715A"/>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14403">
      <w:bodyDiv w:val="1"/>
      <w:marLeft w:val="0"/>
      <w:marRight w:val="0"/>
      <w:marTop w:val="0"/>
      <w:marBottom w:val="0"/>
      <w:divBdr>
        <w:top w:val="none" w:sz="0" w:space="0" w:color="auto"/>
        <w:left w:val="none" w:sz="0" w:space="0" w:color="auto"/>
        <w:bottom w:val="none" w:sz="0" w:space="0" w:color="auto"/>
        <w:right w:val="none" w:sz="0" w:space="0" w:color="auto"/>
      </w:divBdr>
    </w:div>
    <w:div w:id="11356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7695-E9F2-47E8-A6E7-560AA25F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688</Pages>
  <Words>167660</Words>
  <Characters>828130</Characters>
  <Application>Microsoft Office Word</Application>
  <DocSecurity>0</DocSecurity>
  <PresentationFormat/>
  <Lines>20421</Lines>
  <Paragraphs>9794</Paragraphs>
  <ScaleCrop>false</ScaleCrop>
  <HeadingPairs>
    <vt:vector size="2" baseType="variant">
      <vt:variant>
        <vt:lpstr>Title</vt:lpstr>
      </vt:variant>
      <vt:variant>
        <vt:i4>1</vt:i4>
      </vt:variant>
    </vt:vector>
  </HeadingPairs>
  <TitlesOfParts>
    <vt:vector size="1" baseType="lpstr">
      <vt:lpstr>Competition and Consumer Act 2010</vt:lpstr>
    </vt:vector>
  </TitlesOfParts>
  <Manager/>
  <Company/>
  <LinksUpToDate>false</LinksUpToDate>
  <CharactersWithSpaces>992500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Act 2010</dc:title>
  <dc:subject/>
  <dc:creator/>
  <cp:keywords/>
  <dc:description/>
  <cp:lastModifiedBy/>
  <cp:revision>1</cp:revision>
  <cp:lastPrinted>2013-01-02T06:47:00Z</cp:lastPrinted>
  <dcterms:created xsi:type="dcterms:W3CDTF">2020-06-09T01:07:00Z</dcterms:created>
  <dcterms:modified xsi:type="dcterms:W3CDTF">2020-06-09T01:07:00Z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Competition and Consumer Act 2010</vt:lpwstr>
  </property>
  <property fmtid="{D5CDD505-2E9C-101B-9397-08002B2CF9AE}" pid="6" name="DoNotAsk">
    <vt:lpwstr>0</vt:lpwstr>
  </property>
  <property fmtid="{D5CDD505-2E9C-101B-9397-08002B2CF9AE}" pid="7" name="ChangedTitle">
    <vt:lpwstr/>
  </property>
  <property fmtid="{D5CDD505-2E9C-101B-9397-08002B2CF9AE}" pid="8" name="Classification">
    <vt:lpwstr>UNCLASSIFIED</vt:lpwstr>
  </property>
  <property fmtid="{D5CDD505-2E9C-101B-9397-08002B2CF9AE}" pid="9" name="Actno">
    <vt:lpwstr/>
  </property>
  <property fmtid="{D5CDD505-2E9C-101B-9397-08002B2CF9AE}" pid="10" name="Class">
    <vt:lpwstr/>
  </property>
  <property fmtid="{D5CDD505-2E9C-101B-9397-08002B2CF9AE}" pid="11" name="DLM">
    <vt:lpwstr>No DLM</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125</vt:lpwstr>
  </property>
  <property fmtid="{D5CDD505-2E9C-101B-9397-08002B2CF9AE}" pid="15" name="StartDate">
    <vt:filetime>2020-05-25T14:00:00Z</vt:filetime>
  </property>
  <property fmtid="{D5CDD505-2E9C-101B-9397-08002B2CF9AE}" pid="16" name="PreparedDate">
    <vt:filetime>2016-04-06T14:00:00Z</vt:filetime>
  </property>
  <property fmtid="{D5CDD505-2E9C-101B-9397-08002B2CF9AE}" pid="17" name="RegisteredDate">
    <vt:filetime>2020-06-08T14:00:00Z</vt:filetime>
  </property>
  <property fmtid="{D5CDD505-2E9C-101B-9397-08002B2CF9AE}" pid="18" name="IncludesUpTo">
    <vt:lpwstr>Act No. 47, 2020</vt:lpwstr>
  </property>
</Properties>
</file>