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458F" w:rsidRPr="00A84AFC" w:rsidRDefault="00F4458F" w:rsidP="00F4458F">
      <w:r w:rsidRPr="00A84AF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10447507" r:id="rId10"/>
        </w:object>
      </w:r>
    </w:p>
    <w:p w:rsidR="00F4458F" w:rsidRPr="00A84AFC" w:rsidRDefault="00F4458F" w:rsidP="00F4458F">
      <w:pPr>
        <w:pStyle w:val="ShortT"/>
        <w:spacing w:before="240"/>
      </w:pPr>
      <w:r w:rsidRPr="00A84AFC">
        <w:t>Remuneration Tribunal Act 1973</w:t>
      </w:r>
    </w:p>
    <w:p w:rsidR="004A56EF" w:rsidRPr="00A84AFC" w:rsidRDefault="00F4458F" w:rsidP="007B5792">
      <w:pPr>
        <w:pStyle w:val="CompiledActNo"/>
        <w:spacing w:before="240"/>
      </w:pPr>
      <w:r w:rsidRPr="00A84AFC">
        <w:t>No.</w:t>
      </w:r>
      <w:r w:rsidR="00A84AFC">
        <w:t> </w:t>
      </w:r>
      <w:r w:rsidRPr="00A84AFC">
        <w:t>215, 1973</w:t>
      </w:r>
    </w:p>
    <w:p w:rsidR="00D27E7E" w:rsidRPr="00A84AFC" w:rsidRDefault="00D27E7E" w:rsidP="00D27E7E">
      <w:pPr>
        <w:spacing w:before="1000"/>
        <w:rPr>
          <w:rFonts w:cs="Arial"/>
          <w:b/>
          <w:sz w:val="32"/>
          <w:szCs w:val="32"/>
        </w:rPr>
      </w:pPr>
      <w:r w:rsidRPr="00A84AFC">
        <w:rPr>
          <w:rFonts w:cs="Arial"/>
          <w:b/>
          <w:sz w:val="32"/>
          <w:szCs w:val="32"/>
        </w:rPr>
        <w:t>Compilation No.</w:t>
      </w:r>
      <w:r w:rsidR="00A84AFC">
        <w:rPr>
          <w:rFonts w:cs="Arial"/>
          <w:b/>
          <w:sz w:val="32"/>
          <w:szCs w:val="32"/>
        </w:rPr>
        <w:t> </w:t>
      </w:r>
      <w:r w:rsidRPr="00A84AFC">
        <w:rPr>
          <w:rFonts w:cs="Arial"/>
          <w:b/>
          <w:sz w:val="32"/>
          <w:szCs w:val="32"/>
        </w:rPr>
        <w:fldChar w:fldCharType="begin"/>
      </w:r>
      <w:r w:rsidRPr="00A84AFC">
        <w:rPr>
          <w:rFonts w:cs="Arial"/>
          <w:b/>
          <w:sz w:val="32"/>
          <w:szCs w:val="32"/>
        </w:rPr>
        <w:instrText xml:space="preserve"> DOCPROPERTY  CompilationNumber </w:instrText>
      </w:r>
      <w:r w:rsidRPr="00A84AFC">
        <w:rPr>
          <w:rFonts w:cs="Arial"/>
          <w:b/>
          <w:sz w:val="32"/>
          <w:szCs w:val="32"/>
        </w:rPr>
        <w:fldChar w:fldCharType="separate"/>
      </w:r>
      <w:r w:rsidR="00A84AFC">
        <w:rPr>
          <w:rFonts w:cs="Arial"/>
          <w:b/>
          <w:sz w:val="32"/>
          <w:szCs w:val="32"/>
        </w:rPr>
        <w:t>61</w:t>
      </w:r>
      <w:r w:rsidRPr="00A84AFC">
        <w:rPr>
          <w:rFonts w:cs="Arial"/>
          <w:b/>
          <w:sz w:val="32"/>
          <w:szCs w:val="32"/>
        </w:rPr>
        <w:fldChar w:fldCharType="end"/>
      </w:r>
    </w:p>
    <w:p w:rsidR="00F4458F" w:rsidRPr="00A84AFC" w:rsidRDefault="00895747" w:rsidP="00F4458F">
      <w:pPr>
        <w:spacing w:before="480"/>
        <w:rPr>
          <w:rFonts w:cs="Arial"/>
          <w:sz w:val="24"/>
        </w:rPr>
      </w:pPr>
      <w:r w:rsidRPr="00A84AFC">
        <w:rPr>
          <w:rFonts w:cs="Arial"/>
          <w:b/>
          <w:sz w:val="24"/>
        </w:rPr>
        <w:t>Compilation date:</w:t>
      </w:r>
      <w:r w:rsidR="00F4458F" w:rsidRPr="00C808F4">
        <w:rPr>
          <w:rFonts w:cs="Arial"/>
          <w:sz w:val="24"/>
        </w:rPr>
        <w:tab/>
      </w:r>
      <w:r w:rsidR="00F4458F" w:rsidRPr="00C808F4">
        <w:rPr>
          <w:rFonts w:cs="Arial"/>
          <w:sz w:val="24"/>
        </w:rPr>
        <w:tab/>
      </w:r>
      <w:r w:rsidR="00F4458F" w:rsidRPr="00C808F4">
        <w:rPr>
          <w:rFonts w:cs="Arial"/>
          <w:sz w:val="24"/>
        </w:rPr>
        <w:tab/>
      </w:r>
      <w:r w:rsidR="00F4458F" w:rsidRPr="00A84AFC">
        <w:rPr>
          <w:rFonts w:cs="Arial"/>
          <w:sz w:val="24"/>
        </w:rPr>
        <w:fldChar w:fldCharType="begin"/>
      </w:r>
      <w:r w:rsidR="00F4458F" w:rsidRPr="00A84AFC">
        <w:rPr>
          <w:rFonts w:cs="Arial"/>
          <w:sz w:val="24"/>
        </w:rPr>
        <w:instrText xml:space="preserve"> DOCPROPERTY StartDate \@ "d MMMM yyyy" \*MERGEFORMAT </w:instrText>
      </w:r>
      <w:r w:rsidR="00F4458F" w:rsidRPr="00A84AFC">
        <w:rPr>
          <w:rFonts w:cs="Arial"/>
          <w:sz w:val="24"/>
        </w:rPr>
        <w:fldChar w:fldCharType="separate"/>
      </w:r>
      <w:r w:rsidR="00A84AFC" w:rsidRPr="00A84AFC">
        <w:rPr>
          <w:rFonts w:cs="Arial"/>
          <w:bCs/>
          <w:sz w:val="24"/>
        </w:rPr>
        <w:t>1</w:t>
      </w:r>
      <w:r w:rsidR="00A84AFC">
        <w:rPr>
          <w:rFonts w:cs="Arial"/>
          <w:sz w:val="24"/>
        </w:rPr>
        <w:t xml:space="preserve"> February 2019</w:t>
      </w:r>
      <w:r w:rsidR="00F4458F" w:rsidRPr="00A84AFC">
        <w:rPr>
          <w:rFonts w:cs="Arial"/>
          <w:sz w:val="24"/>
        </w:rPr>
        <w:fldChar w:fldCharType="end"/>
      </w:r>
    </w:p>
    <w:p w:rsidR="00D27E7E" w:rsidRPr="00A84AFC" w:rsidRDefault="00D27E7E" w:rsidP="00D27E7E">
      <w:pPr>
        <w:spacing w:before="240"/>
        <w:rPr>
          <w:rFonts w:cs="Arial"/>
          <w:sz w:val="24"/>
        </w:rPr>
      </w:pPr>
      <w:r w:rsidRPr="00A84AFC">
        <w:rPr>
          <w:rFonts w:cs="Arial"/>
          <w:b/>
          <w:sz w:val="24"/>
        </w:rPr>
        <w:t>Includes amendments up to:</w:t>
      </w:r>
      <w:r w:rsidRPr="00C808F4">
        <w:rPr>
          <w:rFonts w:cs="Arial"/>
          <w:sz w:val="24"/>
        </w:rPr>
        <w:tab/>
      </w:r>
      <w:r w:rsidRPr="00A84AFC">
        <w:rPr>
          <w:rFonts w:cs="Arial"/>
          <w:sz w:val="24"/>
        </w:rPr>
        <w:fldChar w:fldCharType="begin"/>
      </w:r>
      <w:r w:rsidRPr="00A84AFC">
        <w:rPr>
          <w:rFonts w:cs="Arial"/>
          <w:sz w:val="24"/>
        </w:rPr>
        <w:instrText xml:space="preserve"> DOCPROPERTY IncludesUpTo </w:instrText>
      </w:r>
      <w:r w:rsidRPr="00A84AFC">
        <w:rPr>
          <w:rFonts w:cs="Arial"/>
          <w:sz w:val="24"/>
        </w:rPr>
        <w:fldChar w:fldCharType="separate"/>
      </w:r>
      <w:r w:rsidR="00A84AFC">
        <w:rPr>
          <w:rFonts w:cs="Arial"/>
          <w:sz w:val="24"/>
        </w:rPr>
        <w:t>Act No. 144, 2018</w:t>
      </w:r>
      <w:r w:rsidRPr="00A84AFC">
        <w:rPr>
          <w:rFonts w:cs="Arial"/>
          <w:sz w:val="24"/>
        </w:rPr>
        <w:fldChar w:fldCharType="end"/>
      </w:r>
    </w:p>
    <w:p w:rsidR="00F4458F" w:rsidRPr="00A84AFC" w:rsidRDefault="00F4458F" w:rsidP="00F4458F">
      <w:pPr>
        <w:spacing w:before="240"/>
        <w:rPr>
          <w:rFonts w:cs="Arial"/>
          <w:sz w:val="24"/>
          <w:szCs w:val="24"/>
        </w:rPr>
      </w:pPr>
      <w:r w:rsidRPr="00A84AFC">
        <w:rPr>
          <w:rFonts w:cs="Arial"/>
          <w:b/>
          <w:sz w:val="24"/>
        </w:rPr>
        <w:t>Registered:</w:t>
      </w:r>
      <w:r w:rsidRPr="00C808F4">
        <w:rPr>
          <w:rFonts w:cs="Arial"/>
          <w:sz w:val="24"/>
        </w:rPr>
        <w:tab/>
      </w:r>
      <w:r w:rsidRPr="00C808F4">
        <w:rPr>
          <w:rFonts w:cs="Arial"/>
          <w:sz w:val="24"/>
        </w:rPr>
        <w:tab/>
      </w:r>
      <w:r w:rsidRPr="00C808F4">
        <w:rPr>
          <w:rFonts w:cs="Arial"/>
          <w:sz w:val="24"/>
        </w:rPr>
        <w:tab/>
      </w:r>
      <w:r w:rsidRPr="00C808F4">
        <w:rPr>
          <w:rFonts w:cs="Arial"/>
          <w:sz w:val="24"/>
        </w:rPr>
        <w:tab/>
      </w:r>
      <w:r w:rsidRPr="00A84AFC">
        <w:rPr>
          <w:rFonts w:cs="Arial"/>
          <w:sz w:val="24"/>
        </w:rPr>
        <w:fldChar w:fldCharType="begin"/>
      </w:r>
      <w:r w:rsidRPr="00A84AFC">
        <w:rPr>
          <w:rFonts w:cs="Arial"/>
          <w:sz w:val="24"/>
        </w:rPr>
        <w:instrText xml:space="preserve"> IF </w:instrText>
      </w:r>
      <w:r w:rsidRPr="00A84AFC">
        <w:rPr>
          <w:rFonts w:cs="Arial"/>
          <w:sz w:val="24"/>
        </w:rPr>
        <w:fldChar w:fldCharType="begin"/>
      </w:r>
      <w:r w:rsidRPr="00A84AFC">
        <w:rPr>
          <w:rFonts w:cs="Arial"/>
          <w:sz w:val="24"/>
        </w:rPr>
        <w:instrText xml:space="preserve"> DOCPROPERTY RegisteredDate </w:instrText>
      </w:r>
      <w:r w:rsidRPr="00A84AFC">
        <w:rPr>
          <w:rFonts w:cs="Arial"/>
          <w:sz w:val="24"/>
        </w:rPr>
        <w:fldChar w:fldCharType="separate"/>
      </w:r>
      <w:r w:rsidR="00A84AFC">
        <w:rPr>
          <w:rFonts w:cs="Arial"/>
          <w:sz w:val="24"/>
        </w:rPr>
        <w:instrText>1/02/2019</w:instrText>
      </w:r>
      <w:r w:rsidRPr="00A84AFC">
        <w:rPr>
          <w:rFonts w:cs="Arial"/>
          <w:sz w:val="24"/>
        </w:rPr>
        <w:fldChar w:fldCharType="end"/>
      </w:r>
      <w:r w:rsidRPr="00A84AFC">
        <w:rPr>
          <w:rFonts w:cs="Arial"/>
          <w:sz w:val="24"/>
        </w:rPr>
        <w:instrText xml:space="preserve"> = #1/1/1901# "Unknown" </w:instrText>
      </w:r>
      <w:r w:rsidRPr="00A84AFC">
        <w:rPr>
          <w:rFonts w:cs="Arial"/>
          <w:sz w:val="24"/>
        </w:rPr>
        <w:fldChar w:fldCharType="begin"/>
      </w:r>
      <w:r w:rsidRPr="00A84AFC">
        <w:rPr>
          <w:rFonts w:cs="Arial"/>
          <w:sz w:val="24"/>
        </w:rPr>
        <w:instrText xml:space="preserve"> DOCPROPERTY RegisteredDate \@ "d MMMM yyyy" </w:instrText>
      </w:r>
      <w:r w:rsidRPr="00A84AFC">
        <w:rPr>
          <w:rFonts w:cs="Arial"/>
          <w:sz w:val="24"/>
        </w:rPr>
        <w:fldChar w:fldCharType="separate"/>
      </w:r>
      <w:r w:rsidR="00A84AFC">
        <w:rPr>
          <w:rFonts w:cs="Arial"/>
          <w:sz w:val="24"/>
        </w:rPr>
        <w:instrText>1 February 2019</w:instrText>
      </w:r>
      <w:r w:rsidRPr="00A84AFC">
        <w:rPr>
          <w:rFonts w:cs="Arial"/>
          <w:sz w:val="24"/>
        </w:rPr>
        <w:fldChar w:fldCharType="end"/>
      </w:r>
      <w:r w:rsidRPr="00A84AFC">
        <w:rPr>
          <w:rFonts w:cs="Arial"/>
          <w:sz w:val="24"/>
        </w:rPr>
        <w:instrText xml:space="preserve"> \*MERGEFORMAT </w:instrText>
      </w:r>
      <w:r w:rsidRPr="00A84AFC">
        <w:rPr>
          <w:rFonts w:cs="Arial"/>
          <w:sz w:val="24"/>
        </w:rPr>
        <w:fldChar w:fldCharType="separate"/>
      </w:r>
      <w:r w:rsidR="00A84AFC" w:rsidRPr="00A84AFC">
        <w:rPr>
          <w:rFonts w:cs="Arial"/>
          <w:bCs/>
          <w:noProof/>
          <w:sz w:val="24"/>
        </w:rPr>
        <w:t>1</w:t>
      </w:r>
      <w:r w:rsidR="00A84AFC">
        <w:rPr>
          <w:rFonts w:cs="Arial"/>
          <w:noProof/>
          <w:sz w:val="24"/>
        </w:rPr>
        <w:t xml:space="preserve"> February 2019</w:t>
      </w:r>
      <w:r w:rsidRPr="00A84AFC">
        <w:rPr>
          <w:rFonts w:cs="Arial"/>
          <w:sz w:val="24"/>
        </w:rPr>
        <w:fldChar w:fldCharType="end"/>
      </w:r>
    </w:p>
    <w:p w:rsidR="00F4458F" w:rsidRPr="00A84AFC" w:rsidRDefault="00F4458F" w:rsidP="00F4458F">
      <w:pPr>
        <w:rPr>
          <w:szCs w:val="22"/>
        </w:rPr>
      </w:pPr>
    </w:p>
    <w:p w:rsidR="00F4458F" w:rsidRPr="00A84AFC" w:rsidRDefault="00F4458F" w:rsidP="00F4458F">
      <w:pPr>
        <w:pageBreakBefore/>
        <w:rPr>
          <w:rFonts w:cs="Arial"/>
          <w:b/>
          <w:sz w:val="32"/>
          <w:szCs w:val="32"/>
        </w:rPr>
      </w:pPr>
      <w:r w:rsidRPr="00A84AFC">
        <w:rPr>
          <w:rFonts w:cs="Arial"/>
          <w:b/>
          <w:sz w:val="32"/>
          <w:szCs w:val="32"/>
        </w:rPr>
        <w:lastRenderedPageBreak/>
        <w:t>About this compilation</w:t>
      </w:r>
    </w:p>
    <w:p w:rsidR="00F4458F" w:rsidRPr="00A84AFC" w:rsidRDefault="00F4458F" w:rsidP="00F4458F">
      <w:pPr>
        <w:spacing w:before="240"/>
        <w:rPr>
          <w:rFonts w:cs="Arial"/>
        </w:rPr>
      </w:pPr>
      <w:r w:rsidRPr="00A84AFC">
        <w:rPr>
          <w:rFonts w:cs="Arial"/>
          <w:b/>
          <w:szCs w:val="22"/>
        </w:rPr>
        <w:t>This compilation</w:t>
      </w:r>
    </w:p>
    <w:p w:rsidR="00F4458F" w:rsidRPr="00A84AFC" w:rsidRDefault="00F4458F" w:rsidP="00F4458F">
      <w:pPr>
        <w:spacing w:before="120" w:after="120"/>
        <w:rPr>
          <w:rFonts w:cs="Arial"/>
          <w:szCs w:val="22"/>
        </w:rPr>
      </w:pPr>
      <w:r w:rsidRPr="00A84AFC">
        <w:rPr>
          <w:rFonts w:cs="Arial"/>
          <w:szCs w:val="22"/>
        </w:rPr>
        <w:t xml:space="preserve">This is a compilation of the </w:t>
      </w:r>
      <w:r w:rsidRPr="00A84AFC">
        <w:rPr>
          <w:rFonts w:cs="Arial"/>
          <w:i/>
          <w:szCs w:val="22"/>
        </w:rPr>
        <w:fldChar w:fldCharType="begin"/>
      </w:r>
      <w:r w:rsidRPr="00A84AFC">
        <w:rPr>
          <w:rFonts w:cs="Arial"/>
          <w:i/>
          <w:szCs w:val="22"/>
        </w:rPr>
        <w:instrText xml:space="preserve"> STYLEREF  ShortT </w:instrText>
      </w:r>
      <w:r w:rsidRPr="00A84AFC">
        <w:rPr>
          <w:rFonts w:cs="Arial"/>
          <w:i/>
          <w:szCs w:val="22"/>
        </w:rPr>
        <w:fldChar w:fldCharType="separate"/>
      </w:r>
      <w:r w:rsidR="002C247D">
        <w:rPr>
          <w:rFonts w:cs="Arial"/>
          <w:i/>
          <w:noProof/>
          <w:szCs w:val="22"/>
        </w:rPr>
        <w:t>Remuneration Tribunal Act 1973</w:t>
      </w:r>
      <w:r w:rsidRPr="00A84AFC">
        <w:rPr>
          <w:rFonts w:cs="Arial"/>
          <w:i/>
          <w:szCs w:val="22"/>
        </w:rPr>
        <w:fldChar w:fldCharType="end"/>
      </w:r>
      <w:r w:rsidRPr="00A84AFC">
        <w:rPr>
          <w:rFonts w:cs="Arial"/>
          <w:szCs w:val="22"/>
        </w:rPr>
        <w:t xml:space="preserve"> that shows the text of the law as amended and in force on </w:t>
      </w:r>
      <w:r w:rsidRPr="00A84AFC">
        <w:rPr>
          <w:rFonts w:cs="Arial"/>
          <w:szCs w:val="22"/>
        </w:rPr>
        <w:fldChar w:fldCharType="begin"/>
      </w:r>
      <w:r w:rsidRPr="00A84AFC">
        <w:rPr>
          <w:rFonts w:cs="Arial"/>
          <w:szCs w:val="22"/>
        </w:rPr>
        <w:instrText xml:space="preserve"> DOCPROPERTY StartDate \@ "d MMMM yyyy" </w:instrText>
      </w:r>
      <w:r w:rsidRPr="00A84AFC">
        <w:rPr>
          <w:rFonts w:cs="Arial"/>
          <w:szCs w:val="22"/>
        </w:rPr>
        <w:fldChar w:fldCharType="separate"/>
      </w:r>
      <w:r w:rsidR="00A84AFC">
        <w:rPr>
          <w:rFonts w:cs="Arial"/>
          <w:szCs w:val="22"/>
        </w:rPr>
        <w:t>1 February 2019</w:t>
      </w:r>
      <w:r w:rsidRPr="00A84AFC">
        <w:rPr>
          <w:rFonts w:cs="Arial"/>
          <w:szCs w:val="22"/>
        </w:rPr>
        <w:fldChar w:fldCharType="end"/>
      </w:r>
      <w:r w:rsidRPr="00A84AFC">
        <w:rPr>
          <w:rFonts w:cs="Arial"/>
          <w:szCs w:val="22"/>
        </w:rPr>
        <w:t xml:space="preserve"> (the </w:t>
      </w:r>
      <w:r w:rsidRPr="00A84AFC">
        <w:rPr>
          <w:rFonts w:cs="Arial"/>
          <w:b/>
          <w:i/>
          <w:szCs w:val="22"/>
        </w:rPr>
        <w:t>compilation date</w:t>
      </w:r>
      <w:r w:rsidRPr="00A84AFC">
        <w:rPr>
          <w:rFonts w:cs="Arial"/>
          <w:szCs w:val="22"/>
        </w:rPr>
        <w:t>).</w:t>
      </w:r>
    </w:p>
    <w:p w:rsidR="00F4458F" w:rsidRPr="00A84AFC" w:rsidRDefault="00F4458F" w:rsidP="00F4458F">
      <w:pPr>
        <w:spacing w:after="120"/>
        <w:rPr>
          <w:rFonts w:cs="Arial"/>
          <w:szCs w:val="22"/>
        </w:rPr>
      </w:pPr>
      <w:r w:rsidRPr="00A84AFC">
        <w:rPr>
          <w:rFonts w:cs="Arial"/>
          <w:szCs w:val="22"/>
        </w:rPr>
        <w:t xml:space="preserve">The notes at the end of this compilation (the </w:t>
      </w:r>
      <w:r w:rsidRPr="00A84AFC">
        <w:rPr>
          <w:rFonts w:cs="Arial"/>
          <w:b/>
          <w:i/>
          <w:szCs w:val="22"/>
        </w:rPr>
        <w:t>endnotes</w:t>
      </w:r>
      <w:r w:rsidRPr="00A84AFC">
        <w:rPr>
          <w:rFonts w:cs="Arial"/>
          <w:szCs w:val="22"/>
        </w:rPr>
        <w:t>) include information about amending laws and the amendment history of provisions of the compiled law.</w:t>
      </w:r>
    </w:p>
    <w:p w:rsidR="00F4458F" w:rsidRPr="00A84AFC" w:rsidRDefault="00F4458F" w:rsidP="00F4458F">
      <w:pPr>
        <w:tabs>
          <w:tab w:val="left" w:pos="5640"/>
        </w:tabs>
        <w:spacing w:before="120" w:after="120"/>
        <w:rPr>
          <w:rFonts w:cs="Arial"/>
          <w:b/>
          <w:szCs w:val="22"/>
        </w:rPr>
      </w:pPr>
      <w:r w:rsidRPr="00A84AFC">
        <w:rPr>
          <w:rFonts w:cs="Arial"/>
          <w:b/>
          <w:szCs w:val="22"/>
        </w:rPr>
        <w:t>Uncommenced amendments</w:t>
      </w:r>
    </w:p>
    <w:p w:rsidR="00F4458F" w:rsidRPr="00A84AFC" w:rsidRDefault="00F4458F" w:rsidP="00F4458F">
      <w:pPr>
        <w:spacing w:after="120"/>
        <w:rPr>
          <w:rFonts w:cs="Arial"/>
          <w:szCs w:val="22"/>
        </w:rPr>
      </w:pPr>
      <w:r w:rsidRPr="00A84AF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4458F" w:rsidRPr="00A84AFC" w:rsidRDefault="00F4458F" w:rsidP="00F4458F">
      <w:pPr>
        <w:spacing w:before="120" w:after="120"/>
        <w:rPr>
          <w:rFonts w:cs="Arial"/>
          <w:b/>
          <w:szCs w:val="22"/>
        </w:rPr>
      </w:pPr>
      <w:r w:rsidRPr="00A84AFC">
        <w:rPr>
          <w:rFonts w:cs="Arial"/>
          <w:b/>
          <w:szCs w:val="22"/>
        </w:rPr>
        <w:t>Application, saving and transitional provisions for provisions and amendments</w:t>
      </w:r>
    </w:p>
    <w:p w:rsidR="00F4458F" w:rsidRPr="00A84AFC" w:rsidRDefault="00F4458F" w:rsidP="00F4458F">
      <w:pPr>
        <w:spacing w:after="120"/>
        <w:rPr>
          <w:rFonts w:cs="Arial"/>
          <w:szCs w:val="22"/>
        </w:rPr>
      </w:pPr>
      <w:r w:rsidRPr="00A84AFC">
        <w:rPr>
          <w:rFonts w:cs="Arial"/>
          <w:szCs w:val="22"/>
        </w:rPr>
        <w:t>If the operation of a provision or amendment of the compiled law is affected by an application, saving or transitional provision that is not included in this compilation, details are included in the endnotes.</w:t>
      </w:r>
    </w:p>
    <w:p w:rsidR="00F4458F" w:rsidRPr="00A84AFC" w:rsidRDefault="00F4458F" w:rsidP="00F4458F">
      <w:pPr>
        <w:spacing w:after="120"/>
        <w:rPr>
          <w:rFonts w:cs="Arial"/>
          <w:b/>
          <w:szCs w:val="22"/>
        </w:rPr>
      </w:pPr>
      <w:r w:rsidRPr="00A84AFC">
        <w:rPr>
          <w:rFonts w:cs="Arial"/>
          <w:b/>
          <w:szCs w:val="22"/>
        </w:rPr>
        <w:t>Editorial changes</w:t>
      </w:r>
    </w:p>
    <w:p w:rsidR="00F4458F" w:rsidRPr="00A84AFC" w:rsidRDefault="00F4458F" w:rsidP="00F4458F">
      <w:pPr>
        <w:spacing w:after="120"/>
        <w:rPr>
          <w:rFonts w:cs="Arial"/>
          <w:szCs w:val="22"/>
        </w:rPr>
      </w:pPr>
      <w:r w:rsidRPr="00A84AFC">
        <w:rPr>
          <w:rFonts w:cs="Arial"/>
          <w:szCs w:val="22"/>
        </w:rPr>
        <w:t>For more information about any editorial changes made in this compilation, see the endnotes.</w:t>
      </w:r>
    </w:p>
    <w:p w:rsidR="00F4458F" w:rsidRPr="00A84AFC" w:rsidRDefault="00F4458F" w:rsidP="00F4458F">
      <w:pPr>
        <w:spacing w:before="120" w:after="120"/>
        <w:rPr>
          <w:rFonts w:cs="Arial"/>
          <w:b/>
          <w:szCs w:val="22"/>
        </w:rPr>
      </w:pPr>
      <w:r w:rsidRPr="00A84AFC">
        <w:rPr>
          <w:rFonts w:cs="Arial"/>
          <w:b/>
          <w:szCs w:val="22"/>
        </w:rPr>
        <w:t>Modifications</w:t>
      </w:r>
    </w:p>
    <w:p w:rsidR="00F4458F" w:rsidRPr="00A84AFC" w:rsidRDefault="00F4458F" w:rsidP="00F4458F">
      <w:pPr>
        <w:spacing w:after="120"/>
        <w:rPr>
          <w:rFonts w:cs="Arial"/>
          <w:szCs w:val="22"/>
        </w:rPr>
      </w:pPr>
      <w:r w:rsidRPr="00A84AF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4458F" w:rsidRPr="00A84AFC" w:rsidRDefault="00F4458F" w:rsidP="00F4458F">
      <w:pPr>
        <w:spacing w:before="80" w:after="120"/>
        <w:rPr>
          <w:rFonts w:cs="Arial"/>
          <w:b/>
          <w:szCs w:val="22"/>
        </w:rPr>
      </w:pPr>
      <w:r w:rsidRPr="00A84AFC">
        <w:rPr>
          <w:rFonts w:cs="Arial"/>
          <w:b/>
          <w:szCs w:val="22"/>
        </w:rPr>
        <w:t>Self</w:t>
      </w:r>
      <w:r w:rsidR="00A84AFC">
        <w:rPr>
          <w:rFonts w:cs="Arial"/>
          <w:b/>
          <w:szCs w:val="22"/>
        </w:rPr>
        <w:noBreakHyphen/>
      </w:r>
      <w:r w:rsidRPr="00A84AFC">
        <w:rPr>
          <w:rFonts w:cs="Arial"/>
          <w:b/>
          <w:szCs w:val="22"/>
        </w:rPr>
        <w:t>repealing provisions</w:t>
      </w:r>
    </w:p>
    <w:p w:rsidR="00F4458F" w:rsidRPr="00A84AFC" w:rsidRDefault="00F4458F" w:rsidP="00F4458F">
      <w:pPr>
        <w:spacing w:after="120"/>
        <w:rPr>
          <w:rFonts w:cs="Arial"/>
          <w:szCs w:val="22"/>
        </w:rPr>
      </w:pPr>
      <w:r w:rsidRPr="00A84AFC">
        <w:rPr>
          <w:rFonts w:cs="Arial"/>
          <w:szCs w:val="22"/>
        </w:rPr>
        <w:t>If a provision of the compiled law has been repealed in accordance with a provision of the law, details are included in the endnotes.</w:t>
      </w:r>
    </w:p>
    <w:p w:rsidR="00F4458F" w:rsidRPr="00A84AFC" w:rsidRDefault="00F4458F" w:rsidP="00F4458F">
      <w:pPr>
        <w:pStyle w:val="Header"/>
        <w:tabs>
          <w:tab w:val="clear" w:pos="4150"/>
          <w:tab w:val="clear" w:pos="8307"/>
        </w:tabs>
      </w:pPr>
      <w:r w:rsidRPr="00A84AFC">
        <w:rPr>
          <w:rStyle w:val="CharChapNo"/>
        </w:rPr>
        <w:t xml:space="preserve"> </w:t>
      </w:r>
      <w:r w:rsidRPr="00A84AFC">
        <w:rPr>
          <w:rStyle w:val="CharChapText"/>
        </w:rPr>
        <w:t xml:space="preserve"> </w:t>
      </w:r>
    </w:p>
    <w:p w:rsidR="00F4458F" w:rsidRPr="00A84AFC" w:rsidRDefault="00F4458F" w:rsidP="00F4458F">
      <w:pPr>
        <w:pStyle w:val="Header"/>
        <w:tabs>
          <w:tab w:val="clear" w:pos="4150"/>
          <w:tab w:val="clear" w:pos="8307"/>
        </w:tabs>
      </w:pPr>
      <w:r w:rsidRPr="00A84AFC">
        <w:rPr>
          <w:rStyle w:val="CharPartNo"/>
        </w:rPr>
        <w:t xml:space="preserve"> </w:t>
      </w:r>
      <w:r w:rsidRPr="00A84AFC">
        <w:rPr>
          <w:rStyle w:val="CharPartText"/>
        </w:rPr>
        <w:t xml:space="preserve"> </w:t>
      </w:r>
    </w:p>
    <w:p w:rsidR="00F4458F" w:rsidRPr="00A84AFC" w:rsidRDefault="00F4458F" w:rsidP="00F4458F">
      <w:pPr>
        <w:pStyle w:val="Header"/>
        <w:tabs>
          <w:tab w:val="clear" w:pos="4150"/>
          <w:tab w:val="clear" w:pos="8307"/>
        </w:tabs>
      </w:pPr>
      <w:r w:rsidRPr="00A84AFC">
        <w:rPr>
          <w:rStyle w:val="CharDivNo"/>
        </w:rPr>
        <w:t xml:space="preserve"> </w:t>
      </w:r>
      <w:r w:rsidRPr="00A84AFC">
        <w:rPr>
          <w:rStyle w:val="CharDivText"/>
        </w:rPr>
        <w:t xml:space="preserve"> </w:t>
      </w:r>
    </w:p>
    <w:p w:rsidR="00F4458F" w:rsidRPr="00A84AFC" w:rsidRDefault="00F4458F" w:rsidP="00F4458F">
      <w:pPr>
        <w:sectPr w:rsidR="00F4458F" w:rsidRPr="00A84AFC" w:rsidSect="00991F1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56CE7" w:rsidRPr="00A84AFC" w:rsidRDefault="00156CE7" w:rsidP="001D3052">
      <w:pPr>
        <w:rPr>
          <w:sz w:val="36"/>
        </w:rPr>
      </w:pPr>
      <w:r w:rsidRPr="00A84AFC">
        <w:rPr>
          <w:sz w:val="36"/>
        </w:rPr>
        <w:lastRenderedPageBreak/>
        <w:t>Contents</w:t>
      </w:r>
    </w:p>
    <w:p w:rsidR="000F719E" w:rsidRDefault="001E172A">
      <w:pPr>
        <w:pStyle w:val="TOC2"/>
        <w:rPr>
          <w:rFonts w:asciiTheme="minorHAnsi" w:eastAsiaTheme="minorEastAsia" w:hAnsiTheme="minorHAnsi" w:cstheme="minorBidi"/>
          <w:b w:val="0"/>
          <w:noProof/>
          <w:kern w:val="0"/>
          <w:sz w:val="22"/>
          <w:szCs w:val="22"/>
        </w:rPr>
      </w:pPr>
      <w:r w:rsidRPr="00A84AFC">
        <w:fldChar w:fldCharType="begin"/>
      </w:r>
      <w:r w:rsidRPr="00A84AFC">
        <w:instrText xml:space="preserve"> TOC \o "1-9" </w:instrText>
      </w:r>
      <w:r w:rsidRPr="00A84AFC">
        <w:fldChar w:fldCharType="separate"/>
      </w:r>
      <w:r w:rsidR="000F719E">
        <w:rPr>
          <w:noProof/>
        </w:rPr>
        <w:t>Part I—Preliminary</w:t>
      </w:r>
      <w:r w:rsidR="000F719E" w:rsidRPr="000F719E">
        <w:rPr>
          <w:b w:val="0"/>
          <w:noProof/>
          <w:sz w:val="18"/>
        </w:rPr>
        <w:tab/>
      </w:r>
      <w:r w:rsidR="000F719E" w:rsidRPr="000F719E">
        <w:rPr>
          <w:b w:val="0"/>
          <w:noProof/>
          <w:sz w:val="18"/>
        </w:rPr>
        <w:fldChar w:fldCharType="begin"/>
      </w:r>
      <w:r w:rsidR="000F719E" w:rsidRPr="000F719E">
        <w:rPr>
          <w:b w:val="0"/>
          <w:noProof/>
          <w:sz w:val="18"/>
        </w:rPr>
        <w:instrText xml:space="preserve"> PAGEREF _Toc536700817 \h </w:instrText>
      </w:r>
      <w:r w:rsidR="000F719E" w:rsidRPr="000F719E">
        <w:rPr>
          <w:b w:val="0"/>
          <w:noProof/>
          <w:sz w:val="18"/>
        </w:rPr>
      </w:r>
      <w:r w:rsidR="000F719E" w:rsidRPr="000F719E">
        <w:rPr>
          <w:b w:val="0"/>
          <w:noProof/>
          <w:sz w:val="18"/>
        </w:rPr>
        <w:fldChar w:fldCharType="separate"/>
      </w:r>
      <w:r w:rsidR="002C247D">
        <w:rPr>
          <w:b w:val="0"/>
          <w:noProof/>
          <w:sz w:val="18"/>
        </w:rPr>
        <w:t>1</w:t>
      </w:r>
      <w:r w:rsidR="000F719E" w:rsidRPr="000F719E">
        <w:rPr>
          <w:b w:val="0"/>
          <w:noProof/>
          <w:sz w:val="18"/>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w:t>
      </w:r>
      <w:r>
        <w:rPr>
          <w:noProof/>
        </w:rPr>
        <w:tab/>
        <w:t>Short title</w:t>
      </w:r>
      <w:r w:rsidRPr="000F719E">
        <w:rPr>
          <w:noProof/>
        </w:rPr>
        <w:tab/>
      </w:r>
      <w:r w:rsidRPr="000F719E">
        <w:rPr>
          <w:noProof/>
        </w:rPr>
        <w:fldChar w:fldCharType="begin"/>
      </w:r>
      <w:r w:rsidRPr="000F719E">
        <w:rPr>
          <w:noProof/>
        </w:rPr>
        <w:instrText xml:space="preserve"> PAGEREF _Toc536700818 \h </w:instrText>
      </w:r>
      <w:r w:rsidRPr="000F719E">
        <w:rPr>
          <w:noProof/>
        </w:rPr>
      </w:r>
      <w:r w:rsidRPr="000F719E">
        <w:rPr>
          <w:noProof/>
        </w:rPr>
        <w:fldChar w:fldCharType="separate"/>
      </w:r>
      <w:r w:rsidR="002C247D">
        <w:rPr>
          <w:noProof/>
        </w:rPr>
        <w:t>1</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2</w:t>
      </w:r>
      <w:r>
        <w:rPr>
          <w:noProof/>
        </w:rPr>
        <w:tab/>
        <w:t>Commencement</w:t>
      </w:r>
      <w:r w:rsidRPr="000F719E">
        <w:rPr>
          <w:noProof/>
        </w:rPr>
        <w:tab/>
      </w:r>
      <w:r w:rsidRPr="000F719E">
        <w:rPr>
          <w:noProof/>
        </w:rPr>
        <w:fldChar w:fldCharType="begin"/>
      </w:r>
      <w:r w:rsidRPr="000F719E">
        <w:rPr>
          <w:noProof/>
        </w:rPr>
        <w:instrText xml:space="preserve"> PAGEREF _Toc536700819 \h </w:instrText>
      </w:r>
      <w:r w:rsidRPr="000F719E">
        <w:rPr>
          <w:noProof/>
        </w:rPr>
      </w:r>
      <w:r w:rsidRPr="000F719E">
        <w:rPr>
          <w:noProof/>
        </w:rPr>
        <w:fldChar w:fldCharType="separate"/>
      </w:r>
      <w:r w:rsidR="002C247D">
        <w:rPr>
          <w:noProof/>
        </w:rPr>
        <w:t>1</w:t>
      </w:r>
      <w:r w:rsidRPr="000F719E">
        <w:rPr>
          <w:noProof/>
        </w:rPr>
        <w:fldChar w:fldCharType="end"/>
      </w:r>
    </w:p>
    <w:p w:rsidR="000F719E" w:rsidRDefault="000F719E">
      <w:pPr>
        <w:pStyle w:val="TOC2"/>
        <w:rPr>
          <w:rFonts w:asciiTheme="minorHAnsi" w:eastAsiaTheme="minorEastAsia" w:hAnsiTheme="minorHAnsi" w:cstheme="minorBidi"/>
          <w:b w:val="0"/>
          <w:noProof/>
          <w:kern w:val="0"/>
          <w:sz w:val="22"/>
          <w:szCs w:val="22"/>
        </w:rPr>
      </w:pPr>
      <w:r>
        <w:rPr>
          <w:noProof/>
        </w:rPr>
        <w:t>Part II—Remuneration etc. for certain offices and appointments</w:t>
      </w:r>
      <w:r w:rsidRPr="000F719E">
        <w:rPr>
          <w:b w:val="0"/>
          <w:noProof/>
          <w:sz w:val="18"/>
        </w:rPr>
        <w:tab/>
      </w:r>
      <w:r w:rsidRPr="000F719E">
        <w:rPr>
          <w:b w:val="0"/>
          <w:noProof/>
          <w:sz w:val="18"/>
        </w:rPr>
        <w:fldChar w:fldCharType="begin"/>
      </w:r>
      <w:r w:rsidRPr="000F719E">
        <w:rPr>
          <w:b w:val="0"/>
          <w:noProof/>
          <w:sz w:val="18"/>
        </w:rPr>
        <w:instrText xml:space="preserve"> PAGEREF _Toc536700820 \h </w:instrText>
      </w:r>
      <w:r w:rsidRPr="000F719E">
        <w:rPr>
          <w:b w:val="0"/>
          <w:noProof/>
          <w:sz w:val="18"/>
        </w:rPr>
      </w:r>
      <w:r w:rsidRPr="000F719E">
        <w:rPr>
          <w:b w:val="0"/>
          <w:noProof/>
          <w:sz w:val="18"/>
        </w:rPr>
        <w:fldChar w:fldCharType="separate"/>
      </w:r>
      <w:r w:rsidR="002C247D">
        <w:rPr>
          <w:b w:val="0"/>
          <w:noProof/>
          <w:sz w:val="18"/>
        </w:rPr>
        <w:t>2</w:t>
      </w:r>
      <w:r w:rsidRPr="000F719E">
        <w:rPr>
          <w:b w:val="0"/>
          <w:noProof/>
          <w:sz w:val="18"/>
        </w:rPr>
        <w:fldChar w:fldCharType="end"/>
      </w:r>
    </w:p>
    <w:p w:rsidR="000F719E" w:rsidRDefault="000F719E">
      <w:pPr>
        <w:pStyle w:val="TOC3"/>
        <w:rPr>
          <w:rFonts w:asciiTheme="minorHAnsi" w:eastAsiaTheme="minorEastAsia" w:hAnsiTheme="minorHAnsi" w:cstheme="minorBidi"/>
          <w:b w:val="0"/>
          <w:noProof/>
          <w:kern w:val="0"/>
          <w:szCs w:val="22"/>
        </w:rPr>
      </w:pPr>
      <w:r>
        <w:rPr>
          <w:noProof/>
        </w:rPr>
        <w:t>Division 1—Preliminary</w:t>
      </w:r>
      <w:r w:rsidRPr="000F719E">
        <w:rPr>
          <w:b w:val="0"/>
          <w:noProof/>
          <w:sz w:val="18"/>
        </w:rPr>
        <w:tab/>
      </w:r>
      <w:r w:rsidRPr="000F719E">
        <w:rPr>
          <w:b w:val="0"/>
          <w:noProof/>
          <w:sz w:val="18"/>
        </w:rPr>
        <w:fldChar w:fldCharType="begin"/>
      </w:r>
      <w:r w:rsidRPr="000F719E">
        <w:rPr>
          <w:b w:val="0"/>
          <w:noProof/>
          <w:sz w:val="18"/>
        </w:rPr>
        <w:instrText xml:space="preserve"> PAGEREF _Toc536700821 \h </w:instrText>
      </w:r>
      <w:r w:rsidRPr="000F719E">
        <w:rPr>
          <w:b w:val="0"/>
          <w:noProof/>
          <w:sz w:val="18"/>
        </w:rPr>
      </w:r>
      <w:r w:rsidRPr="000F719E">
        <w:rPr>
          <w:b w:val="0"/>
          <w:noProof/>
          <w:sz w:val="18"/>
        </w:rPr>
        <w:fldChar w:fldCharType="separate"/>
      </w:r>
      <w:r w:rsidR="002C247D">
        <w:rPr>
          <w:b w:val="0"/>
          <w:noProof/>
          <w:sz w:val="18"/>
        </w:rPr>
        <w:t>2</w:t>
      </w:r>
      <w:r w:rsidRPr="000F719E">
        <w:rPr>
          <w:b w:val="0"/>
          <w:noProof/>
          <w:sz w:val="18"/>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3</w:t>
      </w:r>
      <w:r>
        <w:rPr>
          <w:noProof/>
        </w:rPr>
        <w:tab/>
        <w:t>Interpretation</w:t>
      </w:r>
      <w:r w:rsidRPr="000F719E">
        <w:rPr>
          <w:noProof/>
        </w:rPr>
        <w:tab/>
      </w:r>
      <w:r w:rsidRPr="000F719E">
        <w:rPr>
          <w:noProof/>
        </w:rPr>
        <w:fldChar w:fldCharType="begin"/>
      </w:r>
      <w:r w:rsidRPr="000F719E">
        <w:rPr>
          <w:noProof/>
        </w:rPr>
        <w:instrText xml:space="preserve"> PAGEREF _Toc536700822 \h </w:instrText>
      </w:r>
      <w:r w:rsidRPr="000F719E">
        <w:rPr>
          <w:noProof/>
        </w:rPr>
      </w:r>
      <w:r w:rsidRPr="000F719E">
        <w:rPr>
          <w:noProof/>
        </w:rPr>
        <w:fldChar w:fldCharType="separate"/>
      </w:r>
      <w:r w:rsidR="002C247D">
        <w:rPr>
          <w:noProof/>
        </w:rPr>
        <w:t>2</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3A</w:t>
      </w:r>
      <w:r>
        <w:rPr>
          <w:noProof/>
        </w:rPr>
        <w:tab/>
        <w:t>Principal executive offices</w:t>
      </w:r>
      <w:r w:rsidRPr="000F719E">
        <w:rPr>
          <w:noProof/>
        </w:rPr>
        <w:tab/>
      </w:r>
      <w:r w:rsidRPr="000F719E">
        <w:rPr>
          <w:noProof/>
        </w:rPr>
        <w:fldChar w:fldCharType="begin"/>
      </w:r>
      <w:r w:rsidRPr="000F719E">
        <w:rPr>
          <w:noProof/>
        </w:rPr>
        <w:instrText xml:space="preserve"> PAGEREF _Toc536700823 \h </w:instrText>
      </w:r>
      <w:r w:rsidRPr="000F719E">
        <w:rPr>
          <w:noProof/>
        </w:rPr>
      </w:r>
      <w:r w:rsidRPr="000F719E">
        <w:rPr>
          <w:noProof/>
        </w:rPr>
        <w:fldChar w:fldCharType="separate"/>
      </w:r>
      <w:r w:rsidR="002C247D">
        <w:rPr>
          <w:noProof/>
        </w:rPr>
        <w:t>7</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3B</w:t>
      </w:r>
      <w:r>
        <w:rPr>
          <w:noProof/>
        </w:rPr>
        <w:tab/>
        <w:t>Employing body</w:t>
      </w:r>
      <w:r w:rsidRPr="000F719E">
        <w:rPr>
          <w:noProof/>
        </w:rPr>
        <w:tab/>
      </w:r>
      <w:r w:rsidRPr="000F719E">
        <w:rPr>
          <w:noProof/>
        </w:rPr>
        <w:fldChar w:fldCharType="begin"/>
      </w:r>
      <w:r w:rsidRPr="000F719E">
        <w:rPr>
          <w:noProof/>
        </w:rPr>
        <w:instrText xml:space="preserve"> PAGEREF _Toc536700824 \h </w:instrText>
      </w:r>
      <w:r w:rsidRPr="000F719E">
        <w:rPr>
          <w:noProof/>
        </w:rPr>
      </w:r>
      <w:r w:rsidRPr="000F719E">
        <w:rPr>
          <w:noProof/>
        </w:rPr>
        <w:fldChar w:fldCharType="separate"/>
      </w:r>
      <w:r w:rsidR="002C247D">
        <w:rPr>
          <w:noProof/>
        </w:rPr>
        <w:t>8</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3C</w:t>
      </w:r>
      <w:r>
        <w:rPr>
          <w:noProof/>
        </w:rPr>
        <w:tab/>
        <w:t>Provisions relating to declarations under sections 3A and 3B</w:t>
      </w:r>
      <w:r w:rsidRPr="000F719E">
        <w:rPr>
          <w:noProof/>
        </w:rPr>
        <w:tab/>
      </w:r>
      <w:r w:rsidRPr="000F719E">
        <w:rPr>
          <w:noProof/>
        </w:rPr>
        <w:fldChar w:fldCharType="begin"/>
      </w:r>
      <w:r w:rsidRPr="000F719E">
        <w:rPr>
          <w:noProof/>
        </w:rPr>
        <w:instrText xml:space="preserve"> PAGEREF _Toc536700825 \h </w:instrText>
      </w:r>
      <w:r w:rsidRPr="000F719E">
        <w:rPr>
          <w:noProof/>
        </w:rPr>
      </w:r>
      <w:r w:rsidRPr="000F719E">
        <w:rPr>
          <w:noProof/>
        </w:rPr>
        <w:fldChar w:fldCharType="separate"/>
      </w:r>
      <w:r w:rsidR="002C247D">
        <w:rPr>
          <w:noProof/>
        </w:rPr>
        <w:t>8</w:t>
      </w:r>
      <w:r w:rsidRPr="000F719E">
        <w:rPr>
          <w:noProof/>
        </w:rPr>
        <w:fldChar w:fldCharType="end"/>
      </w:r>
    </w:p>
    <w:p w:rsidR="000F719E" w:rsidRDefault="000F719E">
      <w:pPr>
        <w:pStyle w:val="TOC3"/>
        <w:rPr>
          <w:rFonts w:asciiTheme="minorHAnsi" w:eastAsiaTheme="minorEastAsia" w:hAnsiTheme="minorHAnsi" w:cstheme="minorBidi"/>
          <w:b w:val="0"/>
          <w:noProof/>
          <w:kern w:val="0"/>
          <w:szCs w:val="22"/>
        </w:rPr>
      </w:pPr>
      <w:r>
        <w:rPr>
          <w:noProof/>
        </w:rPr>
        <w:t>Division 2—Determinations and reports by the Remuneration Tribunal</w:t>
      </w:r>
      <w:r w:rsidRPr="000F719E">
        <w:rPr>
          <w:b w:val="0"/>
          <w:noProof/>
          <w:sz w:val="18"/>
        </w:rPr>
        <w:tab/>
      </w:r>
      <w:r w:rsidRPr="000F719E">
        <w:rPr>
          <w:b w:val="0"/>
          <w:noProof/>
          <w:sz w:val="18"/>
        </w:rPr>
        <w:fldChar w:fldCharType="begin"/>
      </w:r>
      <w:r w:rsidRPr="000F719E">
        <w:rPr>
          <w:b w:val="0"/>
          <w:noProof/>
          <w:sz w:val="18"/>
        </w:rPr>
        <w:instrText xml:space="preserve"> PAGEREF _Toc536700826 \h </w:instrText>
      </w:r>
      <w:r w:rsidRPr="000F719E">
        <w:rPr>
          <w:b w:val="0"/>
          <w:noProof/>
          <w:sz w:val="18"/>
        </w:rPr>
      </w:r>
      <w:r w:rsidRPr="000F719E">
        <w:rPr>
          <w:b w:val="0"/>
          <w:noProof/>
          <w:sz w:val="18"/>
        </w:rPr>
        <w:fldChar w:fldCharType="separate"/>
      </w:r>
      <w:r w:rsidR="002C247D">
        <w:rPr>
          <w:b w:val="0"/>
          <w:noProof/>
          <w:sz w:val="18"/>
        </w:rPr>
        <w:t>9</w:t>
      </w:r>
      <w:r w:rsidRPr="000F719E">
        <w:rPr>
          <w:b w:val="0"/>
          <w:noProof/>
          <w:sz w:val="18"/>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4</w:t>
      </w:r>
      <w:r>
        <w:rPr>
          <w:noProof/>
        </w:rPr>
        <w:tab/>
        <w:t>Establishment of Remuneration Tribunal</w:t>
      </w:r>
      <w:r w:rsidRPr="000F719E">
        <w:rPr>
          <w:noProof/>
        </w:rPr>
        <w:tab/>
      </w:r>
      <w:r w:rsidRPr="000F719E">
        <w:rPr>
          <w:noProof/>
        </w:rPr>
        <w:fldChar w:fldCharType="begin"/>
      </w:r>
      <w:r w:rsidRPr="000F719E">
        <w:rPr>
          <w:noProof/>
        </w:rPr>
        <w:instrText xml:space="preserve"> PAGEREF _Toc536700827 \h </w:instrText>
      </w:r>
      <w:r w:rsidRPr="000F719E">
        <w:rPr>
          <w:noProof/>
        </w:rPr>
      </w:r>
      <w:r w:rsidRPr="000F719E">
        <w:rPr>
          <w:noProof/>
        </w:rPr>
        <w:fldChar w:fldCharType="separate"/>
      </w:r>
      <w:r w:rsidR="002C247D">
        <w:rPr>
          <w:noProof/>
        </w:rPr>
        <w:t>9</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4A</w:t>
      </w:r>
      <w:r>
        <w:rPr>
          <w:noProof/>
        </w:rPr>
        <w:tab/>
        <w:t>Acting President</w:t>
      </w:r>
      <w:r w:rsidRPr="000F719E">
        <w:rPr>
          <w:noProof/>
        </w:rPr>
        <w:tab/>
      </w:r>
      <w:r w:rsidRPr="000F719E">
        <w:rPr>
          <w:noProof/>
        </w:rPr>
        <w:fldChar w:fldCharType="begin"/>
      </w:r>
      <w:r w:rsidRPr="000F719E">
        <w:rPr>
          <w:noProof/>
        </w:rPr>
        <w:instrText xml:space="preserve"> PAGEREF _Toc536700828 \h </w:instrText>
      </w:r>
      <w:r w:rsidRPr="000F719E">
        <w:rPr>
          <w:noProof/>
        </w:rPr>
      </w:r>
      <w:r w:rsidRPr="000F719E">
        <w:rPr>
          <w:noProof/>
        </w:rPr>
        <w:fldChar w:fldCharType="separate"/>
      </w:r>
      <w:r w:rsidR="002C247D">
        <w:rPr>
          <w:noProof/>
        </w:rPr>
        <w:t>9</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4B</w:t>
      </w:r>
      <w:r>
        <w:rPr>
          <w:noProof/>
        </w:rPr>
        <w:tab/>
        <w:t>Disclosure of interest by Tribunal members</w:t>
      </w:r>
      <w:r w:rsidRPr="000F719E">
        <w:rPr>
          <w:noProof/>
        </w:rPr>
        <w:tab/>
      </w:r>
      <w:r w:rsidRPr="000F719E">
        <w:rPr>
          <w:noProof/>
        </w:rPr>
        <w:fldChar w:fldCharType="begin"/>
      </w:r>
      <w:r w:rsidRPr="000F719E">
        <w:rPr>
          <w:noProof/>
        </w:rPr>
        <w:instrText xml:space="preserve"> PAGEREF _Toc536700829 \h </w:instrText>
      </w:r>
      <w:r w:rsidRPr="000F719E">
        <w:rPr>
          <w:noProof/>
        </w:rPr>
      </w:r>
      <w:r w:rsidRPr="000F719E">
        <w:rPr>
          <w:noProof/>
        </w:rPr>
        <w:fldChar w:fldCharType="separate"/>
      </w:r>
      <w:r w:rsidR="002C247D">
        <w:rPr>
          <w:noProof/>
        </w:rPr>
        <w:t>10</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5</w:t>
      </w:r>
      <w:r>
        <w:rPr>
          <w:noProof/>
        </w:rPr>
        <w:tab/>
        <w:t>Functions of Tribunal</w:t>
      </w:r>
      <w:r w:rsidRPr="000F719E">
        <w:rPr>
          <w:noProof/>
        </w:rPr>
        <w:tab/>
      </w:r>
      <w:r w:rsidRPr="000F719E">
        <w:rPr>
          <w:noProof/>
        </w:rPr>
        <w:fldChar w:fldCharType="begin"/>
      </w:r>
      <w:r w:rsidRPr="000F719E">
        <w:rPr>
          <w:noProof/>
        </w:rPr>
        <w:instrText xml:space="preserve"> PAGEREF _Toc536700830 \h </w:instrText>
      </w:r>
      <w:r w:rsidRPr="000F719E">
        <w:rPr>
          <w:noProof/>
        </w:rPr>
      </w:r>
      <w:r w:rsidRPr="000F719E">
        <w:rPr>
          <w:noProof/>
        </w:rPr>
        <w:fldChar w:fldCharType="separate"/>
      </w:r>
      <w:r w:rsidR="002C247D">
        <w:rPr>
          <w:noProof/>
        </w:rPr>
        <w:t>11</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6</w:t>
      </w:r>
      <w:r>
        <w:rPr>
          <w:noProof/>
        </w:rPr>
        <w:tab/>
        <w:t>Inquiries and reports by the Tribunal into the salaries of officers of higher education institutions</w:t>
      </w:r>
      <w:r w:rsidRPr="000F719E">
        <w:rPr>
          <w:noProof/>
        </w:rPr>
        <w:tab/>
      </w:r>
      <w:r w:rsidRPr="000F719E">
        <w:rPr>
          <w:noProof/>
        </w:rPr>
        <w:fldChar w:fldCharType="begin"/>
      </w:r>
      <w:r w:rsidRPr="000F719E">
        <w:rPr>
          <w:noProof/>
        </w:rPr>
        <w:instrText xml:space="preserve"> PAGEREF _Toc536700831 \h </w:instrText>
      </w:r>
      <w:r w:rsidRPr="000F719E">
        <w:rPr>
          <w:noProof/>
        </w:rPr>
      </w:r>
      <w:r w:rsidRPr="000F719E">
        <w:rPr>
          <w:noProof/>
        </w:rPr>
        <w:fldChar w:fldCharType="separate"/>
      </w:r>
      <w:r w:rsidR="002C247D">
        <w:rPr>
          <w:noProof/>
        </w:rPr>
        <w:t>12</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7</w:t>
      </w:r>
      <w:r>
        <w:rPr>
          <w:noProof/>
        </w:rPr>
        <w:tab/>
        <w:t>Inquiries and determinations by Tribunal</w:t>
      </w:r>
      <w:r w:rsidRPr="000F719E">
        <w:rPr>
          <w:noProof/>
        </w:rPr>
        <w:tab/>
      </w:r>
      <w:r w:rsidRPr="000F719E">
        <w:rPr>
          <w:noProof/>
        </w:rPr>
        <w:fldChar w:fldCharType="begin"/>
      </w:r>
      <w:r w:rsidRPr="000F719E">
        <w:rPr>
          <w:noProof/>
        </w:rPr>
        <w:instrText xml:space="preserve"> PAGEREF _Toc536700832 \h </w:instrText>
      </w:r>
      <w:r w:rsidRPr="000F719E">
        <w:rPr>
          <w:noProof/>
        </w:rPr>
      </w:r>
      <w:r w:rsidRPr="000F719E">
        <w:rPr>
          <w:noProof/>
        </w:rPr>
        <w:fldChar w:fldCharType="separate"/>
      </w:r>
      <w:r w:rsidR="002C247D">
        <w:rPr>
          <w:noProof/>
        </w:rPr>
        <w:t>13</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8</w:t>
      </w:r>
      <w:r>
        <w:rPr>
          <w:noProof/>
        </w:rPr>
        <w:tab/>
        <w:t>Time of making reports and determinations</w:t>
      </w:r>
      <w:r w:rsidRPr="000F719E">
        <w:rPr>
          <w:noProof/>
        </w:rPr>
        <w:tab/>
      </w:r>
      <w:r w:rsidRPr="000F719E">
        <w:rPr>
          <w:noProof/>
        </w:rPr>
        <w:fldChar w:fldCharType="begin"/>
      </w:r>
      <w:r w:rsidRPr="000F719E">
        <w:rPr>
          <w:noProof/>
        </w:rPr>
        <w:instrText xml:space="preserve"> PAGEREF _Toc536700833 \h </w:instrText>
      </w:r>
      <w:r w:rsidRPr="000F719E">
        <w:rPr>
          <w:noProof/>
        </w:rPr>
      </w:r>
      <w:r w:rsidRPr="000F719E">
        <w:rPr>
          <w:noProof/>
        </w:rPr>
        <w:fldChar w:fldCharType="separate"/>
      </w:r>
      <w:r w:rsidR="002C247D">
        <w:rPr>
          <w:noProof/>
        </w:rPr>
        <w:t>21</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8A</w:t>
      </w:r>
      <w:r>
        <w:rPr>
          <w:noProof/>
        </w:rPr>
        <w:tab/>
        <w:t>Time of making recreation leave determinations</w:t>
      </w:r>
      <w:r w:rsidRPr="000F719E">
        <w:rPr>
          <w:noProof/>
        </w:rPr>
        <w:tab/>
      </w:r>
      <w:r w:rsidRPr="000F719E">
        <w:rPr>
          <w:noProof/>
        </w:rPr>
        <w:fldChar w:fldCharType="begin"/>
      </w:r>
      <w:r w:rsidRPr="000F719E">
        <w:rPr>
          <w:noProof/>
        </w:rPr>
        <w:instrText xml:space="preserve"> PAGEREF _Toc536700834 \h </w:instrText>
      </w:r>
      <w:r w:rsidRPr="000F719E">
        <w:rPr>
          <w:noProof/>
        </w:rPr>
      </w:r>
      <w:r w:rsidRPr="000F719E">
        <w:rPr>
          <w:noProof/>
        </w:rPr>
        <w:fldChar w:fldCharType="separate"/>
      </w:r>
      <w:r w:rsidR="002C247D">
        <w:rPr>
          <w:noProof/>
        </w:rPr>
        <w:t>22</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8B</w:t>
      </w:r>
      <w:r>
        <w:rPr>
          <w:noProof/>
        </w:rPr>
        <w:tab/>
        <w:t>Hearings in relation to discriminatory determinations</w:t>
      </w:r>
      <w:r w:rsidRPr="000F719E">
        <w:rPr>
          <w:noProof/>
        </w:rPr>
        <w:tab/>
      </w:r>
      <w:r w:rsidRPr="000F719E">
        <w:rPr>
          <w:noProof/>
        </w:rPr>
        <w:fldChar w:fldCharType="begin"/>
      </w:r>
      <w:r w:rsidRPr="000F719E">
        <w:rPr>
          <w:noProof/>
        </w:rPr>
        <w:instrText xml:space="preserve"> PAGEREF _Toc536700835 \h </w:instrText>
      </w:r>
      <w:r w:rsidRPr="000F719E">
        <w:rPr>
          <w:noProof/>
        </w:rPr>
      </w:r>
      <w:r w:rsidRPr="000F719E">
        <w:rPr>
          <w:noProof/>
        </w:rPr>
        <w:fldChar w:fldCharType="separate"/>
      </w:r>
      <w:r w:rsidR="002C247D">
        <w:rPr>
          <w:noProof/>
        </w:rPr>
        <w:t>23</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8C</w:t>
      </w:r>
      <w:r>
        <w:rPr>
          <w:noProof/>
        </w:rPr>
        <w:tab/>
        <w:t>Review of discriminatory determinations</w:t>
      </w:r>
      <w:r w:rsidRPr="000F719E">
        <w:rPr>
          <w:noProof/>
        </w:rPr>
        <w:tab/>
      </w:r>
      <w:r w:rsidRPr="000F719E">
        <w:rPr>
          <w:noProof/>
        </w:rPr>
        <w:fldChar w:fldCharType="begin"/>
      </w:r>
      <w:r w:rsidRPr="000F719E">
        <w:rPr>
          <w:noProof/>
        </w:rPr>
        <w:instrText xml:space="preserve"> PAGEREF _Toc536700836 \h </w:instrText>
      </w:r>
      <w:r w:rsidRPr="000F719E">
        <w:rPr>
          <w:noProof/>
        </w:rPr>
      </w:r>
      <w:r w:rsidRPr="000F719E">
        <w:rPr>
          <w:noProof/>
        </w:rPr>
        <w:fldChar w:fldCharType="separate"/>
      </w:r>
      <w:r w:rsidR="002C247D">
        <w:rPr>
          <w:noProof/>
        </w:rPr>
        <w:t>23</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9</w:t>
      </w:r>
      <w:r>
        <w:rPr>
          <w:noProof/>
        </w:rPr>
        <w:tab/>
        <w:t>Resignation and removal from office</w:t>
      </w:r>
      <w:r w:rsidRPr="000F719E">
        <w:rPr>
          <w:noProof/>
        </w:rPr>
        <w:tab/>
      </w:r>
      <w:r w:rsidRPr="000F719E">
        <w:rPr>
          <w:noProof/>
        </w:rPr>
        <w:fldChar w:fldCharType="begin"/>
      </w:r>
      <w:r w:rsidRPr="000F719E">
        <w:rPr>
          <w:noProof/>
        </w:rPr>
        <w:instrText xml:space="preserve"> PAGEREF _Toc536700837 \h </w:instrText>
      </w:r>
      <w:r w:rsidRPr="000F719E">
        <w:rPr>
          <w:noProof/>
        </w:rPr>
      </w:r>
      <w:r w:rsidRPr="000F719E">
        <w:rPr>
          <w:noProof/>
        </w:rPr>
        <w:fldChar w:fldCharType="separate"/>
      </w:r>
      <w:r w:rsidR="002C247D">
        <w:rPr>
          <w:noProof/>
        </w:rPr>
        <w:t>24</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10</w:t>
      </w:r>
      <w:r>
        <w:rPr>
          <w:noProof/>
        </w:rPr>
        <w:tab/>
        <w:t>Meetings of the Tribunal</w:t>
      </w:r>
      <w:r w:rsidRPr="000F719E">
        <w:rPr>
          <w:noProof/>
        </w:rPr>
        <w:tab/>
      </w:r>
      <w:r w:rsidRPr="000F719E">
        <w:rPr>
          <w:noProof/>
        </w:rPr>
        <w:fldChar w:fldCharType="begin"/>
      </w:r>
      <w:r w:rsidRPr="000F719E">
        <w:rPr>
          <w:noProof/>
        </w:rPr>
        <w:instrText xml:space="preserve"> PAGEREF _Toc536700838 \h </w:instrText>
      </w:r>
      <w:r w:rsidRPr="000F719E">
        <w:rPr>
          <w:noProof/>
        </w:rPr>
      </w:r>
      <w:r w:rsidRPr="000F719E">
        <w:rPr>
          <w:noProof/>
        </w:rPr>
        <w:fldChar w:fldCharType="separate"/>
      </w:r>
      <w:r w:rsidR="002C247D">
        <w:rPr>
          <w:noProof/>
        </w:rPr>
        <w:t>24</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11</w:t>
      </w:r>
      <w:r>
        <w:rPr>
          <w:noProof/>
        </w:rPr>
        <w:tab/>
        <w:t>Method of inquiry by Tribunal</w:t>
      </w:r>
      <w:r w:rsidRPr="000F719E">
        <w:rPr>
          <w:noProof/>
        </w:rPr>
        <w:tab/>
      </w:r>
      <w:r w:rsidRPr="000F719E">
        <w:rPr>
          <w:noProof/>
        </w:rPr>
        <w:fldChar w:fldCharType="begin"/>
      </w:r>
      <w:r w:rsidRPr="000F719E">
        <w:rPr>
          <w:noProof/>
        </w:rPr>
        <w:instrText xml:space="preserve"> PAGEREF _Toc536700839 \h </w:instrText>
      </w:r>
      <w:r w:rsidRPr="000F719E">
        <w:rPr>
          <w:noProof/>
        </w:rPr>
      </w:r>
      <w:r w:rsidRPr="000F719E">
        <w:rPr>
          <w:noProof/>
        </w:rPr>
        <w:fldChar w:fldCharType="separate"/>
      </w:r>
      <w:r w:rsidR="002C247D">
        <w:rPr>
          <w:noProof/>
        </w:rPr>
        <w:t>25</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12</w:t>
      </w:r>
      <w:r>
        <w:rPr>
          <w:noProof/>
        </w:rPr>
        <w:tab/>
        <w:t>Fees and allowances</w:t>
      </w:r>
      <w:r w:rsidRPr="000F719E">
        <w:rPr>
          <w:noProof/>
        </w:rPr>
        <w:tab/>
      </w:r>
      <w:r w:rsidRPr="000F719E">
        <w:rPr>
          <w:noProof/>
        </w:rPr>
        <w:fldChar w:fldCharType="begin"/>
      </w:r>
      <w:r w:rsidRPr="000F719E">
        <w:rPr>
          <w:noProof/>
        </w:rPr>
        <w:instrText xml:space="preserve"> PAGEREF _Toc536700840 \h </w:instrText>
      </w:r>
      <w:r w:rsidRPr="000F719E">
        <w:rPr>
          <w:noProof/>
        </w:rPr>
      </w:r>
      <w:r w:rsidRPr="000F719E">
        <w:rPr>
          <w:noProof/>
        </w:rPr>
        <w:fldChar w:fldCharType="separate"/>
      </w:r>
      <w:r w:rsidR="002C247D">
        <w:rPr>
          <w:noProof/>
        </w:rPr>
        <w:t>25</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12AA</w:t>
      </w:r>
      <w:r>
        <w:rPr>
          <w:noProof/>
        </w:rPr>
        <w:tab/>
        <w:t>Annual report</w:t>
      </w:r>
      <w:r w:rsidRPr="000F719E">
        <w:rPr>
          <w:noProof/>
        </w:rPr>
        <w:tab/>
      </w:r>
      <w:r w:rsidRPr="000F719E">
        <w:rPr>
          <w:noProof/>
        </w:rPr>
        <w:fldChar w:fldCharType="begin"/>
      </w:r>
      <w:r w:rsidRPr="000F719E">
        <w:rPr>
          <w:noProof/>
        </w:rPr>
        <w:instrText xml:space="preserve"> PAGEREF _Toc536700841 \h </w:instrText>
      </w:r>
      <w:r w:rsidRPr="000F719E">
        <w:rPr>
          <w:noProof/>
        </w:rPr>
      </w:r>
      <w:r w:rsidRPr="000F719E">
        <w:rPr>
          <w:noProof/>
        </w:rPr>
        <w:fldChar w:fldCharType="separate"/>
      </w:r>
      <w:r w:rsidR="002C247D">
        <w:rPr>
          <w:noProof/>
        </w:rPr>
        <w:t>25</w:t>
      </w:r>
      <w:r w:rsidRPr="000F719E">
        <w:rPr>
          <w:noProof/>
        </w:rPr>
        <w:fldChar w:fldCharType="end"/>
      </w:r>
    </w:p>
    <w:p w:rsidR="000F719E" w:rsidRDefault="000F719E">
      <w:pPr>
        <w:pStyle w:val="TOC3"/>
        <w:rPr>
          <w:rFonts w:asciiTheme="minorHAnsi" w:eastAsiaTheme="minorEastAsia" w:hAnsiTheme="minorHAnsi" w:cstheme="minorBidi"/>
          <w:b w:val="0"/>
          <w:noProof/>
          <w:kern w:val="0"/>
          <w:szCs w:val="22"/>
        </w:rPr>
      </w:pPr>
      <w:r>
        <w:rPr>
          <w:noProof/>
        </w:rPr>
        <w:t>Division 3—Determinations by employing bodies for principal executive offices</w:t>
      </w:r>
      <w:r w:rsidRPr="000F719E">
        <w:rPr>
          <w:b w:val="0"/>
          <w:noProof/>
          <w:sz w:val="18"/>
        </w:rPr>
        <w:tab/>
      </w:r>
      <w:r w:rsidRPr="000F719E">
        <w:rPr>
          <w:b w:val="0"/>
          <w:noProof/>
          <w:sz w:val="18"/>
        </w:rPr>
        <w:fldChar w:fldCharType="begin"/>
      </w:r>
      <w:r w:rsidRPr="000F719E">
        <w:rPr>
          <w:b w:val="0"/>
          <w:noProof/>
          <w:sz w:val="18"/>
        </w:rPr>
        <w:instrText xml:space="preserve"> PAGEREF _Toc536700842 \h </w:instrText>
      </w:r>
      <w:r w:rsidRPr="000F719E">
        <w:rPr>
          <w:b w:val="0"/>
          <w:noProof/>
          <w:sz w:val="18"/>
        </w:rPr>
      </w:r>
      <w:r w:rsidRPr="000F719E">
        <w:rPr>
          <w:b w:val="0"/>
          <w:noProof/>
          <w:sz w:val="18"/>
        </w:rPr>
        <w:fldChar w:fldCharType="separate"/>
      </w:r>
      <w:r w:rsidR="002C247D">
        <w:rPr>
          <w:b w:val="0"/>
          <w:noProof/>
          <w:sz w:val="18"/>
        </w:rPr>
        <w:t>26</w:t>
      </w:r>
      <w:r w:rsidRPr="000F719E">
        <w:rPr>
          <w:b w:val="0"/>
          <w:noProof/>
          <w:sz w:val="18"/>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12C</w:t>
      </w:r>
      <w:r>
        <w:rPr>
          <w:noProof/>
        </w:rPr>
        <w:tab/>
        <w:t>Terms and conditions determined by employing body</w:t>
      </w:r>
      <w:r w:rsidRPr="000F719E">
        <w:rPr>
          <w:noProof/>
        </w:rPr>
        <w:tab/>
      </w:r>
      <w:r w:rsidRPr="000F719E">
        <w:rPr>
          <w:noProof/>
        </w:rPr>
        <w:fldChar w:fldCharType="begin"/>
      </w:r>
      <w:r w:rsidRPr="000F719E">
        <w:rPr>
          <w:noProof/>
        </w:rPr>
        <w:instrText xml:space="preserve"> PAGEREF _Toc536700843 \h </w:instrText>
      </w:r>
      <w:r w:rsidRPr="000F719E">
        <w:rPr>
          <w:noProof/>
        </w:rPr>
      </w:r>
      <w:r w:rsidRPr="000F719E">
        <w:rPr>
          <w:noProof/>
        </w:rPr>
        <w:fldChar w:fldCharType="separate"/>
      </w:r>
      <w:r w:rsidR="002C247D">
        <w:rPr>
          <w:noProof/>
        </w:rPr>
        <w:t>26</w:t>
      </w:r>
      <w:r w:rsidRPr="000F719E">
        <w:rPr>
          <w:noProof/>
        </w:rPr>
        <w:fldChar w:fldCharType="end"/>
      </w:r>
    </w:p>
    <w:p w:rsidR="000F719E" w:rsidRDefault="000F719E">
      <w:pPr>
        <w:pStyle w:val="TOC3"/>
        <w:rPr>
          <w:rFonts w:asciiTheme="minorHAnsi" w:eastAsiaTheme="minorEastAsia" w:hAnsiTheme="minorHAnsi" w:cstheme="minorBidi"/>
          <w:b w:val="0"/>
          <w:noProof/>
          <w:kern w:val="0"/>
          <w:szCs w:val="22"/>
        </w:rPr>
      </w:pPr>
      <w:r>
        <w:rPr>
          <w:noProof/>
        </w:rPr>
        <w:t>Division 4—Remuneration etc. for Departmental Secretaries</w:t>
      </w:r>
      <w:r w:rsidRPr="000F719E">
        <w:rPr>
          <w:b w:val="0"/>
          <w:noProof/>
          <w:sz w:val="18"/>
        </w:rPr>
        <w:tab/>
      </w:r>
      <w:r w:rsidRPr="000F719E">
        <w:rPr>
          <w:b w:val="0"/>
          <w:noProof/>
          <w:sz w:val="18"/>
        </w:rPr>
        <w:fldChar w:fldCharType="begin"/>
      </w:r>
      <w:r w:rsidRPr="000F719E">
        <w:rPr>
          <w:b w:val="0"/>
          <w:noProof/>
          <w:sz w:val="18"/>
        </w:rPr>
        <w:instrText xml:space="preserve"> PAGEREF _Toc536700844 \h </w:instrText>
      </w:r>
      <w:r w:rsidRPr="000F719E">
        <w:rPr>
          <w:b w:val="0"/>
          <w:noProof/>
          <w:sz w:val="18"/>
        </w:rPr>
      </w:r>
      <w:r w:rsidRPr="000F719E">
        <w:rPr>
          <w:b w:val="0"/>
          <w:noProof/>
          <w:sz w:val="18"/>
        </w:rPr>
        <w:fldChar w:fldCharType="separate"/>
      </w:r>
      <w:r w:rsidR="002C247D">
        <w:rPr>
          <w:b w:val="0"/>
          <w:noProof/>
          <w:sz w:val="18"/>
        </w:rPr>
        <w:t>27</w:t>
      </w:r>
      <w:r w:rsidRPr="000F719E">
        <w:rPr>
          <w:b w:val="0"/>
          <w:noProof/>
          <w:sz w:val="18"/>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13</w:t>
      </w:r>
      <w:r>
        <w:rPr>
          <w:noProof/>
        </w:rPr>
        <w:tab/>
        <w:t>Determination of classification structure etc.</w:t>
      </w:r>
      <w:r w:rsidRPr="000F719E">
        <w:rPr>
          <w:noProof/>
        </w:rPr>
        <w:tab/>
      </w:r>
      <w:r w:rsidRPr="000F719E">
        <w:rPr>
          <w:noProof/>
        </w:rPr>
        <w:fldChar w:fldCharType="begin"/>
      </w:r>
      <w:r w:rsidRPr="000F719E">
        <w:rPr>
          <w:noProof/>
        </w:rPr>
        <w:instrText xml:space="preserve"> PAGEREF _Toc536700845 \h </w:instrText>
      </w:r>
      <w:r w:rsidRPr="000F719E">
        <w:rPr>
          <w:noProof/>
        </w:rPr>
      </w:r>
      <w:r w:rsidRPr="000F719E">
        <w:rPr>
          <w:noProof/>
        </w:rPr>
        <w:fldChar w:fldCharType="separate"/>
      </w:r>
      <w:r w:rsidR="002C247D">
        <w:rPr>
          <w:noProof/>
        </w:rPr>
        <w:t>27</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14</w:t>
      </w:r>
      <w:r>
        <w:rPr>
          <w:noProof/>
        </w:rPr>
        <w:tab/>
        <w:t>Amount of remuneration</w:t>
      </w:r>
      <w:r w:rsidRPr="000F719E">
        <w:rPr>
          <w:noProof/>
        </w:rPr>
        <w:tab/>
      </w:r>
      <w:r w:rsidRPr="000F719E">
        <w:rPr>
          <w:noProof/>
        </w:rPr>
        <w:fldChar w:fldCharType="begin"/>
      </w:r>
      <w:r w:rsidRPr="000F719E">
        <w:rPr>
          <w:noProof/>
        </w:rPr>
        <w:instrText xml:space="preserve"> PAGEREF _Toc536700846 \h </w:instrText>
      </w:r>
      <w:r w:rsidRPr="000F719E">
        <w:rPr>
          <w:noProof/>
        </w:rPr>
      </w:r>
      <w:r w:rsidRPr="000F719E">
        <w:rPr>
          <w:noProof/>
        </w:rPr>
        <w:fldChar w:fldCharType="separate"/>
      </w:r>
      <w:r w:rsidR="002C247D">
        <w:rPr>
          <w:noProof/>
        </w:rPr>
        <w:t>27</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15</w:t>
      </w:r>
      <w:r>
        <w:rPr>
          <w:noProof/>
        </w:rPr>
        <w:tab/>
        <w:t>Determination of other terms and conditions</w:t>
      </w:r>
      <w:r w:rsidRPr="000F719E">
        <w:rPr>
          <w:noProof/>
        </w:rPr>
        <w:tab/>
      </w:r>
      <w:r w:rsidRPr="000F719E">
        <w:rPr>
          <w:noProof/>
        </w:rPr>
        <w:fldChar w:fldCharType="begin"/>
      </w:r>
      <w:r w:rsidRPr="000F719E">
        <w:rPr>
          <w:noProof/>
        </w:rPr>
        <w:instrText xml:space="preserve"> PAGEREF _Toc536700847 \h </w:instrText>
      </w:r>
      <w:r w:rsidRPr="000F719E">
        <w:rPr>
          <w:noProof/>
        </w:rPr>
      </w:r>
      <w:r w:rsidRPr="000F719E">
        <w:rPr>
          <w:noProof/>
        </w:rPr>
        <w:fldChar w:fldCharType="separate"/>
      </w:r>
      <w:r w:rsidR="002C247D">
        <w:rPr>
          <w:noProof/>
        </w:rPr>
        <w:t>28</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lastRenderedPageBreak/>
        <w:t>16</w:t>
      </w:r>
      <w:r>
        <w:rPr>
          <w:noProof/>
        </w:rPr>
        <w:tab/>
        <w:t>Publication of determinations made by the Tribunal under this Division</w:t>
      </w:r>
      <w:r w:rsidRPr="000F719E">
        <w:rPr>
          <w:noProof/>
        </w:rPr>
        <w:tab/>
      </w:r>
      <w:r w:rsidRPr="000F719E">
        <w:rPr>
          <w:noProof/>
        </w:rPr>
        <w:fldChar w:fldCharType="begin"/>
      </w:r>
      <w:r w:rsidRPr="000F719E">
        <w:rPr>
          <w:noProof/>
        </w:rPr>
        <w:instrText xml:space="preserve"> PAGEREF _Toc536700848 \h </w:instrText>
      </w:r>
      <w:r w:rsidRPr="000F719E">
        <w:rPr>
          <w:noProof/>
        </w:rPr>
      </w:r>
      <w:r w:rsidRPr="000F719E">
        <w:rPr>
          <w:noProof/>
        </w:rPr>
        <w:fldChar w:fldCharType="separate"/>
      </w:r>
      <w:r w:rsidR="002C247D">
        <w:rPr>
          <w:noProof/>
        </w:rPr>
        <w:t>29</w:t>
      </w:r>
      <w:r w:rsidRPr="000F719E">
        <w:rPr>
          <w:noProof/>
        </w:rPr>
        <w:fldChar w:fldCharType="end"/>
      </w:r>
    </w:p>
    <w:p w:rsidR="000F719E" w:rsidRDefault="000F719E">
      <w:pPr>
        <w:pStyle w:val="TOC2"/>
        <w:rPr>
          <w:rFonts w:asciiTheme="minorHAnsi" w:eastAsiaTheme="minorEastAsia" w:hAnsiTheme="minorHAnsi" w:cstheme="minorBidi"/>
          <w:b w:val="0"/>
          <w:noProof/>
          <w:kern w:val="0"/>
          <w:sz w:val="22"/>
          <w:szCs w:val="22"/>
        </w:rPr>
      </w:pPr>
      <w:r>
        <w:rPr>
          <w:noProof/>
        </w:rPr>
        <w:t>Part IV—Miscellaneous</w:t>
      </w:r>
      <w:r w:rsidRPr="000F719E">
        <w:rPr>
          <w:b w:val="0"/>
          <w:noProof/>
          <w:sz w:val="18"/>
        </w:rPr>
        <w:tab/>
      </w:r>
      <w:r w:rsidRPr="000F719E">
        <w:rPr>
          <w:b w:val="0"/>
          <w:noProof/>
          <w:sz w:val="18"/>
        </w:rPr>
        <w:fldChar w:fldCharType="begin"/>
      </w:r>
      <w:r w:rsidRPr="000F719E">
        <w:rPr>
          <w:b w:val="0"/>
          <w:noProof/>
          <w:sz w:val="18"/>
        </w:rPr>
        <w:instrText xml:space="preserve"> PAGEREF _Toc536700849 \h </w:instrText>
      </w:r>
      <w:r w:rsidRPr="000F719E">
        <w:rPr>
          <w:b w:val="0"/>
          <w:noProof/>
          <w:sz w:val="18"/>
        </w:rPr>
      </w:r>
      <w:r w:rsidRPr="000F719E">
        <w:rPr>
          <w:b w:val="0"/>
          <w:noProof/>
          <w:sz w:val="18"/>
        </w:rPr>
        <w:fldChar w:fldCharType="separate"/>
      </w:r>
      <w:r w:rsidR="002C247D">
        <w:rPr>
          <w:b w:val="0"/>
          <w:noProof/>
          <w:sz w:val="18"/>
        </w:rPr>
        <w:t>30</w:t>
      </w:r>
      <w:r w:rsidRPr="000F719E">
        <w:rPr>
          <w:b w:val="0"/>
          <w:noProof/>
          <w:sz w:val="18"/>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16A</w:t>
      </w:r>
      <w:r>
        <w:rPr>
          <w:noProof/>
        </w:rPr>
        <w:tab/>
        <w:t>Recoverable payments</w:t>
      </w:r>
      <w:r w:rsidRPr="000F719E">
        <w:rPr>
          <w:noProof/>
        </w:rPr>
        <w:tab/>
      </w:r>
      <w:r w:rsidRPr="000F719E">
        <w:rPr>
          <w:noProof/>
        </w:rPr>
        <w:fldChar w:fldCharType="begin"/>
      </w:r>
      <w:r w:rsidRPr="000F719E">
        <w:rPr>
          <w:noProof/>
        </w:rPr>
        <w:instrText xml:space="preserve"> PAGEREF _Toc536700850 \h </w:instrText>
      </w:r>
      <w:r w:rsidRPr="000F719E">
        <w:rPr>
          <w:noProof/>
        </w:rPr>
      </w:r>
      <w:r w:rsidRPr="000F719E">
        <w:rPr>
          <w:noProof/>
        </w:rPr>
        <w:fldChar w:fldCharType="separate"/>
      </w:r>
      <w:r w:rsidR="002C247D">
        <w:rPr>
          <w:noProof/>
        </w:rPr>
        <w:t>30</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16B</w:t>
      </w:r>
      <w:r>
        <w:rPr>
          <w:noProof/>
        </w:rPr>
        <w:tab/>
        <w:t>Recoverable death payments</w:t>
      </w:r>
      <w:r w:rsidRPr="000F719E">
        <w:rPr>
          <w:noProof/>
        </w:rPr>
        <w:tab/>
      </w:r>
      <w:r w:rsidRPr="000F719E">
        <w:rPr>
          <w:noProof/>
        </w:rPr>
        <w:fldChar w:fldCharType="begin"/>
      </w:r>
      <w:r w:rsidRPr="000F719E">
        <w:rPr>
          <w:noProof/>
        </w:rPr>
        <w:instrText xml:space="preserve"> PAGEREF _Toc536700851 \h </w:instrText>
      </w:r>
      <w:r w:rsidRPr="000F719E">
        <w:rPr>
          <w:noProof/>
        </w:rPr>
      </w:r>
      <w:r w:rsidRPr="000F719E">
        <w:rPr>
          <w:noProof/>
        </w:rPr>
        <w:fldChar w:fldCharType="separate"/>
      </w:r>
      <w:r w:rsidR="002C247D">
        <w:rPr>
          <w:noProof/>
        </w:rPr>
        <w:t>31</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16C</w:t>
      </w:r>
      <w:r>
        <w:rPr>
          <w:noProof/>
        </w:rPr>
        <w:tab/>
        <w:t>Reports about recoverable payments and recoverable death payments</w:t>
      </w:r>
      <w:r w:rsidRPr="000F719E">
        <w:rPr>
          <w:noProof/>
        </w:rPr>
        <w:tab/>
      </w:r>
      <w:r w:rsidRPr="000F719E">
        <w:rPr>
          <w:noProof/>
        </w:rPr>
        <w:fldChar w:fldCharType="begin"/>
      </w:r>
      <w:r w:rsidRPr="000F719E">
        <w:rPr>
          <w:noProof/>
        </w:rPr>
        <w:instrText xml:space="preserve"> PAGEREF _Toc536700852 \h </w:instrText>
      </w:r>
      <w:r w:rsidRPr="000F719E">
        <w:rPr>
          <w:noProof/>
        </w:rPr>
      </w:r>
      <w:r w:rsidRPr="000F719E">
        <w:rPr>
          <w:noProof/>
        </w:rPr>
        <w:fldChar w:fldCharType="separate"/>
      </w:r>
      <w:r w:rsidR="002C247D">
        <w:rPr>
          <w:noProof/>
        </w:rPr>
        <w:t>33</w:t>
      </w:r>
      <w:r w:rsidRPr="000F719E">
        <w:rPr>
          <w:noProof/>
        </w:rPr>
        <w:fldChar w:fldCharType="end"/>
      </w:r>
    </w:p>
    <w:p w:rsidR="000F719E" w:rsidRDefault="000F719E">
      <w:pPr>
        <w:pStyle w:val="TOC5"/>
        <w:rPr>
          <w:rFonts w:asciiTheme="minorHAnsi" w:eastAsiaTheme="minorEastAsia" w:hAnsiTheme="minorHAnsi" w:cstheme="minorBidi"/>
          <w:noProof/>
          <w:kern w:val="0"/>
          <w:sz w:val="22"/>
          <w:szCs w:val="22"/>
        </w:rPr>
      </w:pPr>
      <w:r>
        <w:rPr>
          <w:noProof/>
        </w:rPr>
        <w:t>17</w:t>
      </w:r>
      <w:r>
        <w:rPr>
          <w:noProof/>
        </w:rPr>
        <w:tab/>
        <w:t>Regulations</w:t>
      </w:r>
      <w:r w:rsidRPr="000F719E">
        <w:rPr>
          <w:noProof/>
        </w:rPr>
        <w:tab/>
      </w:r>
      <w:r w:rsidRPr="000F719E">
        <w:rPr>
          <w:noProof/>
        </w:rPr>
        <w:fldChar w:fldCharType="begin"/>
      </w:r>
      <w:r w:rsidRPr="000F719E">
        <w:rPr>
          <w:noProof/>
        </w:rPr>
        <w:instrText xml:space="preserve"> PAGEREF _Toc536700853 \h </w:instrText>
      </w:r>
      <w:r w:rsidRPr="000F719E">
        <w:rPr>
          <w:noProof/>
        </w:rPr>
      </w:r>
      <w:r w:rsidRPr="000F719E">
        <w:rPr>
          <w:noProof/>
        </w:rPr>
        <w:fldChar w:fldCharType="separate"/>
      </w:r>
      <w:r w:rsidR="002C247D">
        <w:rPr>
          <w:noProof/>
        </w:rPr>
        <w:t>37</w:t>
      </w:r>
      <w:r w:rsidRPr="000F719E">
        <w:rPr>
          <w:noProof/>
        </w:rPr>
        <w:fldChar w:fldCharType="end"/>
      </w:r>
    </w:p>
    <w:p w:rsidR="000F719E" w:rsidRDefault="000F719E" w:rsidP="000F719E">
      <w:pPr>
        <w:pStyle w:val="TOC2"/>
        <w:rPr>
          <w:rFonts w:asciiTheme="minorHAnsi" w:eastAsiaTheme="minorEastAsia" w:hAnsiTheme="minorHAnsi" w:cstheme="minorBidi"/>
          <w:b w:val="0"/>
          <w:noProof/>
          <w:kern w:val="0"/>
          <w:sz w:val="22"/>
          <w:szCs w:val="22"/>
        </w:rPr>
      </w:pPr>
      <w:r>
        <w:rPr>
          <w:noProof/>
        </w:rPr>
        <w:t>Endnotes</w:t>
      </w:r>
      <w:r w:rsidRPr="000F719E">
        <w:rPr>
          <w:b w:val="0"/>
          <w:noProof/>
          <w:sz w:val="18"/>
        </w:rPr>
        <w:tab/>
      </w:r>
      <w:r w:rsidRPr="000F719E">
        <w:rPr>
          <w:b w:val="0"/>
          <w:noProof/>
          <w:sz w:val="18"/>
        </w:rPr>
        <w:fldChar w:fldCharType="begin"/>
      </w:r>
      <w:r w:rsidRPr="000F719E">
        <w:rPr>
          <w:b w:val="0"/>
          <w:noProof/>
          <w:sz w:val="18"/>
        </w:rPr>
        <w:instrText xml:space="preserve"> PAGEREF _Toc536700854 \h </w:instrText>
      </w:r>
      <w:r w:rsidRPr="000F719E">
        <w:rPr>
          <w:b w:val="0"/>
          <w:noProof/>
          <w:sz w:val="18"/>
        </w:rPr>
      </w:r>
      <w:r w:rsidRPr="000F719E">
        <w:rPr>
          <w:b w:val="0"/>
          <w:noProof/>
          <w:sz w:val="18"/>
        </w:rPr>
        <w:fldChar w:fldCharType="separate"/>
      </w:r>
      <w:r w:rsidR="002C247D">
        <w:rPr>
          <w:b w:val="0"/>
          <w:noProof/>
          <w:sz w:val="18"/>
        </w:rPr>
        <w:t>38</w:t>
      </w:r>
      <w:r w:rsidRPr="000F719E">
        <w:rPr>
          <w:b w:val="0"/>
          <w:noProof/>
          <w:sz w:val="18"/>
        </w:rPr>
        <w:fldChar w:fldCharType="end"/>
      </w:r>
    </w:p>
    <w:p w:rsidR="000F719E" w:rsidRDefault="000F719E">
      <w:pPr>
        <w:pStyle w:val="TOC3"/>
        <w:rPr>
          <w:rFonts w:asciiTheme="minorHAnsi" w:eastAsiaTheme="minorEastAsia" w:hAnsiTheme="minorHAnsi" w:cstheme="minorBidi"/>
          <w:b w:val="0"/>
          <w:noProof/>
          <w:kern w:val="0"/>
          <w:szCs w:val="22"/>
        </w:rPr>
      </w:pPr>
      <w:r>
        <w:rPr>
          <w:noProof/>
        </w:rPr>
        <w:t>Endnote 1—About the endnotes</w:t>
      </w:r>
      <w:r w:rsidRPr="000F719E">
        <w:rPr>
          <w:b w:val="0"/>
          <w:noProof/>
          <w:sz w:val="18"/>
        </w:rPr>
        <w:tab/>
      </w:r>
      <w:r w:rsidRPr="000F719E">
        <w:rPr>
          <w:b w:val="0"/>
          <w:noProof/>
          <w:sz w:val="18"/>
        </w:rPr>
        <w:fldChar w:fldCharType="begin"/>
      </w:r>
      <w:r w:rsidRPr="000F719E">
        <w:rPr>
          <w:b w:val="0"/>
          <w:noProof/>
          <w:sz w:val="18"/>
        </w:rPr>
        <w:instrText xml:space="preserve"> PAGEREF _Toc536700855 \h </w:instrText>
      </w:r>
      <w:r w:rsidRPr="000F719E">
        <w:rPr>
          <w:b w:val="0"/>
          <w:noProof/>
          <w:sz w:val="18"/>
        </w:rPr>
      </w:r>
      <w:r w:rsidRPr="000F719E">
        <w:rPr>
          <w:b w:val="0"/>
          <w:noProof/>
          <w:sz w:val="18"/>
        </w:rPr>
        <w:fldChar w:fldCharType="separate"/>
      </w:r>
      <w:r w:rsidR="002C247D">
        <w:rPr>
          <w:b w:val="0"/>
          <w:noProof/>
          <w:sz w:val="18"/>
        </w:rPr>
        <w:t>38</w:t>
      </w:r>
      <w:r w:rsidRPr="000F719E">
        <w:rPr>
          <w:b w:val="0"/>
          <w:noProof/>
          <w:sz w:val="18"/>
        </w:rPr>
        <w:fldChar w:fldCharType="end"/>
      </w:r>
    </w:p>
    <w:p w:rsidR="000F719E" w:rsidRDefault="000F719E">
      <w:pPr>
        <w:pStyle w:val="TOC3"/>
        <w:rPr>
          <w:rFonts w:asciiTheme="minorHAnsi" w:eastAsiaTheme="minorEastAsia" w:hAnsiTheme="minorHAnsi" w:cstheme="minorBidi"/>
          <w:b w:val="0"/>
          <w:noProof/>
          <w:kern w:val="0"/>
          <w:szCs w:val="22"/>
        </w:rPr>
      </w:pPr>
      <w:r>
        <w:rPr>
          <w:noProof/>
        </w:rPr>
        <w:t>Endnote 2—Abbreviation key</w:t>
      </w:r>
      <w:r w:rsidRPr="000F719E">
        <w:rPr>
          <w:b w:val="0"/>
          <w:noProof/>
          <w:sz w:val="18"/>
        </w:rPr>
        <w:tab/>
      </w:r>
      <w:r w:rsidRPr="000F719E">
        <w:rPr>
          <w:b w:val="0"/>
          <w:noProof/>
          <w:sz w:val="18"/>
        </w:rPr>
        <w:fldChar w:fldCharType="begin"/>
      </w:r>
      <w:r w:rsidRPr="000F719E">
        <w:rPr>
          <w:b w:val="0"/>
          <w:noProof/>
          <w:sz w:val="18"/>
        </w:rPr>
        <w:instrText xml:space="preserve"> PAGEREF _Toc536700856 \h </w:instrText>
      </w:r>
      <w:r w:rsidRPr="000F719E">
        <w:rPr>
          <w:b w:val="0"/>
          <w:noProof/>
          <w:sz w:val="18"/>
        </w:rPr>
      </w:r>
      <w:r w:rsidRPr="000F719E">
        <w:rPr>
          <w:b w:val="0"/>
          <w:noProof/>
          <w:sz w:val="18"/>
        </w:rPr>
        <w:fldChar w:fldCharType="separate"/>
      </w:r>
      <w:r w:rsidR="002C247D">
        <w:rPr>
          <w:b w:val="0"/>
          <w:noProof/>
          <w:sz w:val="18"/>
        </w:rPr>
        <w:t>40</w:t>
      </w:r>
      <w:r w:rsidRPr="000F719E">
        <w:rPr>
          <w:b w:val="0"/>
          <w:noProof/>
          <w:sz w:val="18"/>
        </w:rPr>
        <w:fldChar w:fldCharType="end"/>
      </w:r>
    </w:p>
    <w:p w:rsidR="000F719E" w:rsidRDefault="000F719E">
      <w:pPr>
        <w:pStyle w:val="TOC3"/>
        <w:rPr>
          <w:rFonts w:asciiTheme="minorHAnsi" w:eastAsiaTheme="minorEastAsia" w:hAnsiTheme="minorHAnsi" w:cstheme="minorBidi"/>
          <w:b w:val="0"/>
          <w:noProof/>
          <w:kern w:val="0"/>
          <w:szCs w:val="22"/>
        </w:rPr>
      </w:pPr>
      <w:r>
        <w:rPr>
          <w:noProof/>
        </w:rPr>
        <w:t>Endnote 3—Legislation history</w:t>
      </w:r>
      <w:r w:rsidRPr="000F719E">
        <w:rPr>
          <w:b w:val="0"/>
          <w:noProof/>
          <w:sz w:val="18"/>
        </w:rPr>
        <w:tab/>
      </w:r>
      <w:r w:rsidRPr="000F719E">
        <w:rPr>
          <w:b w:val="0"/>
          <w:noProof/>
          <w:sz w:val="18"/>
        </w:rPr>
        <w:fldChar w:fldCharType="begin"/>
      </w:r>
      <w:r w:rsidRPr="000F719E">
        <w:rPr>
          <w:b w:val="0"/>
          <w:noProof/>
          <w:sz w:val="18"/>
        </w:rPr>
        <w:instrText xml:space="preserve"> PAGEREF _Toc536700857 \h </w:instrText>
      </w:r>
      <w:r w:rsidRPr="000F719E">
        <w:rPr>
          <w:b w:val="0"/>
          <w:noProof/>
          <w:sz w:val="18"/>
        </w:rPr>
      </w:r>
      <w:r w:rsidRPr="000F719E">
        <w:rPr>
          <w:b w:val="0"/>
          <w:noProof/>
          <w:sz w:val="18"/>
        </w:rPr>
        <w:fldChar w:fldCharType="separate"/>
      </w:r>
      <w:r w:rsidR="002C247D">
        <w:rPr>
          <w:b w:val="0"/>
          <w:noProof/>
          <w:sz w:val="18"/>
        </w:rPr>
        <w:t>41</w:t>
      </w:r>
      <w:r w:rsidRPr="000F719E">
        <w:rPr>
          <w:b w:val="0"/>
          <w:noProof/>
          <w:sz w:val="18"/>
        </w:rPr>
        <w:fldChar w:fldCharType="end"/>
      </w:r>
    </w:p>
    <w:p w:rsidR="000F719E" w:rsidRDefault="000F719E">
      <w:pPr>
        <w:pStyle w:val="TOC3"/>
        <w:rPr>
          <w:rFonts w:asciiTheme="minorHAnsi" w:eastAsiaTheme="minorEastAsia" w:hAnsiTheme="minorHAnsi" w:cstheme="minorBidi"/>
          <w:b w:val="0"/>
          <w:noProof/>
          <w:kern w:val="0"/>
          <w:szCs w:val="22"/>
        </w:rPr>
      </w:pPr>
      <w:r>
        <w:rPr>
          <w:noProof/>
        </w:rPr>
        <w:t>Endnote 4—Amendment history</w:t>
      </w:r>
      <w:r w:rsidRPr="000F719E">
        <w:rPr>
          <w:b w:val="0"/>
          <w:noProof/>
          <w:sz w:val="18"/>
        </w:rPr>
        <w:tab/>
      </w:r>
      <w:r w:rsidRPr="000F719E">
        <w:rPr>
          <w:b w:val="0"/>
          <w:noProof/>
          <w:sz w:val="18"/>
        </w:rPr>
        <w:fldChar w:fldCharType="begin"/>
      </w:r>
      <w:r w:rsidRPr="000F719E">
        <w:rPr>
          <w:b w:val="0"/>
          <w:noProof/>
          <w:sz w:val="18"/>
        </w:rPr>
        <w:instrText xml:space="preserve"> PAGEREF _Toc536700858 \h </w:instrText>
      </w:r>
      <w:r w:rsidRPr="000F719E">
        <w:rPr>
          <w:b w:val="0"/>
          <w:noProof/>
          <w:sz w:val="18"/>
        </w:rPr>
      </w:r>
      <w:r w:rsidRPr="000F719E">
        <w:rPr>
          <w:b w:val="0"/>
          <w:noProof/>
          <w:sz w:val="18"/>
        </w:rPr>
        <w:fldChar w:fldCharType="separate"/>
      </w:r>
      <w:r w:rsidR="002C247D">
        <w:rPr>
          <w:b w:val="0"/>
          <w:noProof/>
          <w:sz w:val="18"/>
        </w:rPr>
        <w:t>53</w:t>
      </w:r>
      <w:r w:rsidRPr="000F719E">
        <w:rPr>
          <w:b w:val="0"/>
          <w:noProof/>
          <w:sz w:val="18"/>
        </w:rPr>
        <w:fldChar w:fldCharType="end"/>
      </w:r>
    </w:p>
    <w:p w:rsidR="00414E9D" w:rsidRPr="00A84AFC" w:rsidRDefault="001E172A" w:rsidP="00BA3070">
      <w:pPr>
        <w:sectPr w:rsidR="00414E9D" w:rsidRPr="00A84AFC" w:rsidSect="00991F1B">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84AFC">
        <w:rPr>
          <w:rFonts w:cs="Times New Roman"/>
          <w:sz w:val="18"/>
        </w:rPr>
        <w:fldChar w:fldCharType="end"/>
      </w:r>
    </w:p>
    <w:p w:rsidR="009D7220" w:rsidRPr="00A84AFC" w:rsidRDefault="009D7220" w:rsidP="009D7220">
      <w:pPr>
        <w:pStyle w:val="LongT"/>
      </w:pPr>
      <w:r w:rsidRPr="00A84AFC">
        <w:lastRenderedPageBreak/>
        <w:t>An Act to establish a tribunal in relation to the remuneration and allowances, and recreation leave entitlements, of the holders of certain public and other offices, and for related purposes</w:t>
      </w:r>
    </w:p>
    <w:p w:rsidR="009D7220" w:rsidRPr="00A84AFC" w:rsidRDefault="009D7220" w:rsidP="009D7220">
      <w:pPr>
        <w:pStyle w:val="ActHead2"/>
      </w:pPr>
      <w:bookmarkStart w:id="1" w:name="_Toc536700817"/>
      <w:r w:rsidRPr="00A84AFC">
        <w:rPr>
          <w:rStyle w:val="CharPartNo"/>
        </w:rPr>
        <w:t>Part</w:t>
      </w:r>
      <w:r w:rsidR="00B46090" w:rsidRPr="00A84AFC">
        <w:rPr>
          <w:rStyle w:val="CharPartNo"/>
        </w:rPr>
        <w:t> </w:t>
      </w:r>
      <w:r w:rsidRPr="00A84AFC">
        <w:rPr>
          <w:rStyle w:val="CharPartNo"/>
        </w:rPr>
        <w:t>I</w:t>
      </w:r>
      <w:r w:rsidRPr="00A84AFC">
        <w:t>—</w:t>
      </w:r>
      <w:r w:rsidRPr="00A84AFC">
        <w:rPr>
          <w:rStyle w:val="CharPartText"/>
        </w:rPr>
        <w:t>Preliminary</w:t>
      </w:r>
      <w:bookmarkEnd w:id="1"/>
    </w:p>
    <w:p w:rsidR="009D7220" w:rsidRPr="00A84AFC" w:rsidRDefault="00156CE7" w:rsidP="009D7220">
      <w:pPr>
        <w:pStyle w:val="Header"/>
      </w:pPr>
      <w:r w:rsidRPr="00A84AFC">
        <w:rPr>
          <w:rStyle w:val="CharDivNo"/>
        </w:rPr>
        <w:t xml:space="preserve"> </w:t>
      </w:r>
      <w:r w:rsidRPr="00A84AFC">
        <w:rPr>
          <w:rStyle w:val="CharDivText"/>
        </w:rPr>
        <w:t xml:space="preserve"> </w:t>
      </w:r>
    </w:p>
    <w:p w:rsidR="009D7220" w:rsidRPr="00A84AFC" w:rsidRDefault="009D7220" w:rsidP="009D7220">
      <w:pPr>
        <w:pStyle w:val="ActHead5"/>
      </w:pPr>
      <w:bookmarkStart w:id="2" w:name="_Toc536700818"/>
      <w:r w:rsidRPr="00A84AFC">
        <w:rPr>
          <w:rStyle w:val="CharSectno"/>
        </w:rPr>
        <w:t>1</w:t>
      </w:r>
      <w:r w:rsidRPr="00A84AFC">
        <w:t xml:space="preserve">  Short title</w:t>
      </w:r>
      <w:bookmarkEnd w:id="2"/>
    </w:p>
    <w:p w:rsidR="009D7220" w:rsidRPr="00A84AFC" w:rsidRDefault="009D7220" w:rsidP="009D7220">
      <w:pPr>
        <w:pStyle w:val="subsection"/>
      </w:pPr>
      <w:r w:rsidRPr="00A84AFC">
        <w:tab/>
      </w:r>
      <w:r w:rsidRPr="00A84AFC">
        <w:tab/>
        <w:t xml:space="preserve">This Act may be cited as the </w:t>
      </w:r>
      <w:r w:rsidRPr="00A84AFC">
        <w:rPr>
          <w:i/>
        </w:rPr>
        <w:t>Remuneration Tribunal Act 1973</w:t>
      </w:r>
      <w:r w:rsidRPr="00A84AFC">
        <w:t>.</w:t>
      </w:r>
    </w:p>
    <w:p w:rsidR="009D7220" w:rsidRPr="00A84AFC" w:rsidRDefault="009D7220" w:rsidP="009D7220">
      <w:pPr>
        <w:pStyle w:val="ActHead5"/>
      </w:pPr>
      <w:bookmarkStart w:id="3" w:name="_Toc536700819"/>
      <w:r w:rsidRPr="00A84AFC">
        <w:rPr>
          <w:rStyle w:val="CharSectno"/>
        </w:rPr>
        <w:t>2</w:t>
      </w:r>
      <w:r w:rsidRPr="00A84AFC">
        <w:t xml:space="preserve">  Commencement</w:t>
      </w:r>
      <w:bookmarkEnd w:id="3"/>
    </w:p>
    <w:p w:rsidR="009D7220" w:rsidRPr="00A84AFC" w:rsidRDefault="009D7220" w:rsidP="009D7220">
      <w:pPr>
        <w:pStyle w:val="subsection"/>
      </w:pPr>
      <w:r w:rsidRPr="00A84AFC">
        <w:tab/>
      </w:r>
      <w:r w:rsidRPr="00A84AFC">
        <w:tab/>
        <w:t>This Act shall come into operation on the day on which it receives the Royal Assent.</w:t>
      </w:r>
    </w:p>
    <w:p w:rsidR="009D7220" w:rsidRPr="00A84AFC" w:rsidRDefault="009D7220" w:rsidP="001D3052">
      <w:pPr>
        <w:pStyle w:val="ActHead2"/>
        <w:pageBreakBefore/>
      </w:pPr>
      <w:bookmarkStart w:id="4" w:name="_Toc536700820"/>
      <w:r w:rsidRPr="00A84AFC">
        <w:rPr>
          <w:rStyle w:val="CharPartNo"/>
        </w:rPr>
        <w:lastRenderedPageBreak/>
        <w:t>Part</w:t>
      </w:r>
      <w:r w:rsidR="00B46090" w:rsidRPr="00A84AFC">
        <w:rPr>
          <w:rStyle w:val="CharPartNo"/>
        </w:rPr>
        <w:t> </w:t>
      </w:r>
      <w:r w:rsidRPr="00A84AFC">
        <w:rPr>
          <w:rStyle w:val="CharPartNo"/>
        </w:rPr>
        <w:t>II</w:t>
      </w:r>
      <w:r w:rsidRPr="00A84AFC">
        <w:t>—</w:t>
      </w:r>
      <w:r w:rsidRPr="00A84AFC">
        <w:rPr>
          <w:rStyle w:val="CharPartText"/>
        </w:rPr>
        <w:t>Remuneration etc. for certain offices and appointments</w:t>
      </w:r>
      <w:bookmarkEnd w:id="4"/>
    </w:p>
    <w:p w:rsidR="009D7220" w:rsidRPr="00A84AFC" w:rsidRDefault="009D7220" w:rsidP="009D7220">
      <w:pPr>
        <w:pStyle w:val="ActHead3"/>
      </w:pPr>
      <w:bookmarkStart w:id="5" w:name="_Toc536700821"/>
      <w:r w:rsidRPr="00A84AFC">
        <w:rPr>
          <w:rStyle w:val="CharDivNo"/>
        </w:rPr>
        <w:t>Division</w:t>
      </w:r>
      <w:r w:rsidR="00A84AFC" w:rsidRPr="00A84AFC">
        <w:rPr>
          <w:rStyle w:val="CharDivNo"/>
        </w:rPr>
        <w:t> </w:t>
      </w:r>
      <w:r w:rsidRPr="00A84AFC">
        <w:rPr>
          <w:rStyle w:val="CharDivNo"/>
        </w:rPr>
        <w:t>1</w:t>
      </w:r>
      <w:r w:rsidRPr="00A84AFC">
        <w:t>—</w:t>
      </w:r>
      <w:r w:rsidRPr="00A84AFC">
        <w:rPr>
          <w:rStyle w:val="CharDivText"/>
        </w:rPr>
        <w:t>Preliminary</w:t>
      </w:r>
      <w:bookmarkEnd w:id="5"/>
    </w:p>
    <w:p w:rsidR="009D7220" w:rsidRPr="00A84AFC" w:rsidRDefault="009D7220" w:rsidP="009D7220">
      <w:pPr>
        <w:pStyle w:val="ActHead5"/>
      </w:pPr>
      <w:bookmarkStart w:id="6" w:name="_Toc536700822"/>
      <w:r w:rsidRPr="00A84AFC">
        <w:rPr>
          <w:rStyle w:val="CharSectno"/>
        </w:rPr>
        <w:t>3</w:t>
      </w:r>
      <w:r w:rsidRPr="00A84AFC">
        <w:t xml:space="preserve">  Interpretation</w:t>
      </w:r>
      <w:bookmarkEnd w:id="6"/>
    </w:p>
    <w:p w:rsidR="009D7220" w:rsidRPr="00A84AFC" w:rsidRDefault="009D7220" w:rsidP="009D7220">
      <w:pPr>
        <w:pStyle w:val="subsection"/>
      </w:pPr>
      <w:r w:rsidRPr="00A84AFC">
        <w:tab/>
        <w:t>(1)</w:t>
      </w:r>
      <w:r w:rsidRPr="00A84AFC">
        <w:tab/>
        <w:t>In this Part, unless the contrary intention appears:</w:t>
      </w:r>
    </w:p>
    <w:p w:rsidR="00911729" w:rsidRPr="00A84AFC" w:rsidRDefault="00911729" w:rsidP="00911729">
      <w:pPr>
        <w:pStyle w:val="Definition"/>
      </w:pPr>
      <w:r w:rsidRPr="00A84AFC">
        <w:rPr>
          <w:b/>
          <w:i/>
        </w:rPr>
        <w:t>Aboriginal Corporation of the National Aboriginal Conference</w:t>
      </w:r>
      <w:r w:rsidRPr="00A84AFC">
        <w:t xml:space="preserve"> means the corporation of that name registered under the </w:t>
      </w:r>
      <w:r w:rsidRPr="00A84AFC">
        <w:rPr>
          <w:i/>
        </w:rPr>
        <w:t xml:space="preserve">Corporations (Aboriginal and </w:t>
      </w:r>
      <w:smartTag w:uri="urn:schemas-microsoft-com:office:smarttags" w:element="place">
        <w:r w:rsidRPr="00A84AFC">
          <w:rPr>
            <w:i/>
          </w:rPr>
          <w:t>Torres Strait</w:t>
        </w:r>
      </w:smartTag>
      <w:r w:rsidRPr="00A84AFC">
        <w:rPr>
          <w:i/>
        </w:rPr>
        <w:t xml:space="preserve"> Islander) Act 2006</w:t>
      </w:r>
      <w:r w:rsidRPr="00A84AFC">
        <w:t>.</w:t>
      </w:r>
    </w:p>
    <w:p w:rsidR="009D7220" w:rsidRPr="00A84AFC" w:rsidRDefault="009D7220" w:rsidP="009D7220">
      <w:pPr>
        <w:pStyle w:val="Definition"/>
      </w:pPr>
      <w:r w:rsidRPr="00A84AFC">
        <w:rPr>
          <w:b/>
          <w:i/>
        </w:rPr>
        <w:t>ACT office</w:t>
      </w:r>
      <w:r w:rsidRPr="00A84AFC">
        <w:t xml:space="preserve"> means:</w:t>
      </w:r>
    </w:p>
    <w:p w:rsidR="009D7220" w:rsidRPr="00A84AFC" w:rsidRDefault="009D7220" w:rsidP="009D7220">
      <w:pPr>
        <w:pStyle w:val="paragraph"/>
      </w:pPr>
      <w:r w:rsidRPr="00A84AFC">
        <w:tab/>
        <w:t>(a)</w:t>
      </w:r>
      <w:r w:rsidRPr="00A84AFC">
        <w:tab/>
        <w:t xml:space="preserve">an office or appointment specified in any of </w:t>
      </w:r>
      <w:r w:rsidR="00A84AFC">
        <w:t>paragraphs (</w:t>
      </w:r>
      <w:r w:rsidRPr="00A84AFC">
        <w:t>fc) to (fh) of subsection</w:t>
      </w:r>
      <w:r w:rsidR="00A84AFC">
        <w:t> </w:t>
      </w:r>
      <w:r w:rsidRPr="00A84AFC">
        <w:t xml:space="preserve">3(4), as modified by regulations in force under the </w:t>
      </w:r>
      <w:r w:rsidRPr="00A84AFC">
        <w:rPr>
          <w:i/>
        </w:rPr>
        <w:t>A.C.T. Self</w:t>
      </w:r>
      <w:r w:rsidR="00A84AFC">
        <w:rPr>
          <w:i/>
        </w:rPr>
        <w:noBreakHyphen/>
      </w:r>
      <w:r w:rsidRPr="00A84AFC">
        <w:rPr>
          <w:i/>
        </w:rPr>
        <w:t>Government (Consequential Provisions) Act 1988</w:t>
      </w:r>
      <w:r w:rsidRPr="00A84AFC">
        <w:t>; or</w:t>
      </w:r>
    </w:p>
    <w:p w:rsidR="009D7220" w:rsidRPr="00A84AFC" w:rsidRDefault="009D7220" w:rsidP="009D7220">
      <w:pPr>
        <w:pStyle w:val="paragraph"/>
      </w:pPr>
      <w:r w:rsidRPr="00A84AFC">
        <w:tab/>
        <w:t>(b)</w:t>
      </w:r>
      <w:r w:rsidRPr="00A84AFC">
        <w:tab/>
        <w:t>an office or appointment specified in subsection</w:t>
      </w:r>
      <w:r w:rsidR="00A84AFC">
        <w:t> </w:t>
      </w:r>
      <w:r w:rsidRPr="00A84AFC">
        <w:t xml:space="preserve">73(1) of the </w:t>
      </w:r>
      <w:smartTag w:uri="urn:schemas-microsoft-com:office:smarttags" w:element="State">
        <w:smartTag w:uri="urn:schemas-microsoft-com:office:smarttags" w:element="place">
          <w:r w:rsidRPr="00A84AFC">
            <w:rPr>
              <w:i/>
            </w:rPr>
            <w:t>Australian Capital Territory</w:t>
          </w:r>
        </w:smartTag>
      </w:smartTag>
      <w:r w:rsidRPr="00A84AFC">
        <w:rPr>
          <w:i/>
        </w:rPr>
        <w:t xml:space="preserve"> (Self</w:t>
      </w:r>
      <w:r w:rsidR="00A84AFC">
        <w:rPr>
          <w:i/>
        </w:rPr>
        <w:noBreakHyphen/>
      </w:r>
      <w:r w:rsidRPr="00A84AFC">
        <w:rPr>
          <w:i/>
        </w:rPr>
        <w:t>Government) Act 1988</w:t>
      </w:r>
      <w:r w:rsidRPr="00A84AFC">
        <w:t>.</w:t>
      </w:r>
    </w:p>
    <w:p w:rsidR="009D7220" w:rsidRPr="00A84AFC" w:rsidRDefault="009D7220" w:rsidP="009D7220">
      <w:pPr>
        <w:pStyle w:val="Definition"/>
      </w:pPr>
      <w:r w:rsidRPr="00A84AFC">
        <w:rPr>
          <w:b/>
          <w:i/>
        </w:rPr>
        <w:t>allowance</w:t>
      </w:r>
      <w:r w:rsidRPr="00A84AFC">
        <w:t xml:space="preserve"> includes, but is not limited to, an annual allowance and a travelling allowance.</w:t>
      </w:r>
    </w:p>
    <w:p w:rsidR="00363EB3" w:rsidRPr="00A84AFC" w:rsidRDefault="00363EB3" w:rsidP="00363EB3">
      <w:pPr>
        <w:pStyle w:val="Definition"/>
      </w:pPr>
      <w:r w:rsidRPr="00A84AFC">
        <w:rPr>
          <w:b/>
          <w:i/>
        </w:rPr>
        <w:t>Australian Public Service Commissioner</w:t>
      </w:r>
      <w:r w:rsidRPr="00A84AFC">
        <w:t xml:space="preserve"> means the Australian Public Service Commissioner appointed under the </w:t>
      </w:r>
      <w:r w:rsidRPr="00A84AFC">
        <w:rPr>
          <w:i/>
        </w:rPr>
        <w:t>Public Service Act 1999</w:t>
      </w:r>
      <w:r w:rsidRPr="00A84AFC">
        <w:t>.</w:t>
      </w:r>
    </w:p>
    <w:p w:rsidR="009D7220" w:rsidRPr="00A84AFC" w:rsidRDefault="009D7220" w:rsidP="009D7220">
      <w:pPr>
        <w:pStyle w:val="Definition"/>
      </w:pPr>
      <w:r w:rsidRPr="00A84AFC">
        <w:rPr>
          <w:b/>
          <w:i/>
        </w:rPr>
        <w:t>Commonwealth higher education institution</w:t>
      </w:r>
      <w:r w:rsidRPr="00A84AFC">
        <w:t xml:space="preserve"> means a higher education institution established by or under a law of the Commonwealth or of a Territory (other than the </w:t>
      </w:r>
      <w:smartTag w:uri="urn:schemas-microsoft-com:office:smarttags" w:element="State">
        <w:smartTag w:uri="urn:schemas-microsoft-com:office:smarttags" w:element="place">
          <w:r w:rsidRPr="00A84AFC">
            <w:t>Australian Capital Territory</w:t>
          </w:r>
        </w:smartTag>
      </w:smartTag>
      <w:r w:rsidRPr="00A84AFC">
        <w:t xml:space="preserve"> or the </w:t>
      </w:r>
      <w:smartTag w:uri="urn:schemas-microsoft-com:office:smarttags" w:element="State">
        <w:smartTag w:uri="urn:schemas-microsoft-com:office:smarttags" w:element="place">
          <w:r w:rsidRPr="00A84AFC">
            <w:t>Northern Territory</w:t>
          </w:r>
        </w:smartTag>
      </w:smartTag>
      <w:r w:rsidRPr="00A84AFC">
        <w:t>).</w:t>
      </w:r>
    </w:p>
    <w:p w:rsidR="00D307D2" w:rsidRPr="00A84AFC" w:rsidRDefault="00D307D2" w:rsidP="00D307D2">
      <w:pPr>
        <w:pStyle w:val="Definition"/>
      </w:pPr>
      <w:r w:rsidRPr="00A84AFC">
        <w:rPr>
          <w:b/>
          <w:i/>
        </w:rPr>
        <w:t>Departmental Secretary</w:t>
      </w:r>
      <w:r w:rsidRPr="00A84AFC">
        <w:t xml:space="preserve"> means a Secretary of a Department appointed under the </w:t>
      </w:r>
      <w:r w:rsidRPr="00A84AFC">
        <w:rPr>
          <w:i/>
        </w:rPr>
        <w:t>Public Service Act 1999</w:t>
      </w:r>
      <w:r w:rsidRPr="00A84AFC">
        <w:t>.</w:t>
      </w:r>
    </w:p>
    <w:p w:rsidR="009D7220" w:rsidRPr="00A84AFC" w:rsidRDefault="009D7220" w:rsidP="009D7220">
      <w:pPr>
        <w:pStyle w:val="Definition"/>
      </w:pPr>
      <w:r w:rsidRPr="00A84AFC">
        <w:rPr>
          <w:b/>
          <w:i/>
        </w:rPr>
        <w:t>employing body</w:t>
      </w:r>
      <w:r w:rsidRPr="00A84AFC">
        <w:t>, in relation to a principal executive office for which the Minister has, under section</w:t>
      </w:r>
      <w:r w:rsidR="00A84AFC">
        <w:t> </w:t>
      </w:r>
      <w:r w:rsidRPr="00A84AFC">
        <w:t xml:space="preserve">3B, declared a person, </w:t>
      </w:r>
      <w:r w:rsidRPr="00A84AFC">
        <w:lastRenderedPageBreak/>
        <w:t>authority or body to be the employing body, means that person, authority or body.</w:t>
      </w:r>
    </w:p>
    <w:p w:rsidR="001321E4" w:rsidRPr="00A84AFC" w:rsidRDefault="001321E4" w:rsidP="001321E4">
      <w:pPr>
        <w:pStyle w:val="Definition"/>
      </w:pPr>
      <w:r w:rsidRPr="00A84AFC">
        <w:rPr>
          <w:b/>
          <w:bCs/>
          <w:i/>
        </w:rPr>
        <w:t>enactment</w:t>
      </w:r>
      <w:r w:rsidRPr="00C808F4">
        <w:t xml:space="preserve"> </w:t>
      </w:r>
      <w:r w:rsidRPr="00A84AFC">
        <w:t>has the same meaning as in section</w:t>
      </w:r>
      <w:r w:rsidR="00A84AFC">
        <w:t> </w:t>
      </w:r>
      <w:r w:rsidRPr="00A84AFC">
        <w:t xml:space="preserve">3 of the </w:t>
      </w:r>
      <w:r w:rsidRPr="00A84AFC">
        <w:rPr>
          <w:i/>
        </w:rPr>
        <w:t>Australian Capital Territory (Self</w:t>
      </w:r>
      <w:r w:rsidR="00A84AFC">
        <w:rPr>
          <w:i/>
        </w:rPr>
        <w:noBreakHyphen/>
      </w:r>
      <w:r w:rsidRPr="00A84AFC">
        <w:rPr>
          <w:i/>
        </w:rPr>
        <w:t>Government) Act 1988</w:t>
      </w:r>
      <w:r w:rsidRPr="00A84AFC">
        <w:t>.</w:t>
      </w:r>
    </w:p>
    <w:p w:rsidR="004C38AA" w:rsidRPr="00A84AFC" w:rsidRDefault="004C38AA" w:rsidP="004C38AA">
      <w:pPr>
        <w:pStyle w:val="Definition"/>
      </w:pPr>
      <w:r w:rsidRPr="00A84AFC">
        <w:rPr>
          <w:b/>
          <w:i/>
        </w:rPr>
        <w:t>executive education office</w:t>
      </w:r>
      <w:r w:rsidRPr="00A84AFC">
        <w:t xml:space="preserve"> means an office of the Vice</w:t>
      </w:r>
      <w:r w:rsidR="00A84AFC">
        <w:noBreakHyphen/>
      </w:r>
      <w:r w:rsidRPr="00A84AFC">
        <w:t>Chancellor, or Deputy Vice</w:t>
      </w:r>
      <w:r w:rsidR="00A84AFC">
        <w:noBreakHyphen/>
      </w:r>
      <w:r w:rsidRPr="00A84AFC">
        <w:t xml:space="preserve">Chancellor, of the </w:t>
      </w:r>
      <w:smartTag w:uri="urn:schemas-microsoft-com:office:smarttags" w:element="place">
        <w:smartTag w:uri="urn:schemas-microsoft-com:office:smarttags" w:element="PlaceName">
          <w:r w:rsidRPr="00A84AFC">
            <w:t>Australian</w:t>
          </w:r>
        </w:smartTag>
        <w:r w:rsidRPr="00A84AFC">
          <w:t xml:space="preserve"> </w:t>
        </w:r>
        <w:smartTag w:uri="urn:schemas-microsoft-com:office:smarttags" w:element="PlaceName">
          <w:r w:rsidRPr="00A84AFC">
            <w:t>National</w:t>
          </w:r>
        </w:smartTag>
        <w:r w:rsidRPr="00A84AFC">
          <w:t xml:space="preserve"> </w:t>
        </w:r>
        <w:smartTag w:uri="urn:schemas-microsoft-com:office:smarttags" w:element="PlaceType">
          <w:r w:rsidRPr="00A84AFC">
            <w:t>University</w:t>
          </w:r>
        </w:smartTag>
      </w:smartTag>
      <w:r w:rsidRPr="00A84AFC">
        <w:t>.</w:t>
      </w:r>
    </w:p>
    <w:p w:rsidR="009D7220" w:rsidRPr="00A84AFC" w:rsidRDefault="009D7220" w:rsidP="009D7220">
      <w:pPr>
        <w:pStyle w:val="Definition"/>
      </w:pPr>
      <w:r w:rsidRPr="00A84AFC">
        <w:rPr>
          <w:b/>
          <w:i/>
        </w:rPr>
        <w:t>higher education institution</w:t>
      </w:r>
      <w:r w:rsidRPr="00A84AFC">
        <w:t xml:space="preserve"> means an institution that is a higher education institution within the meaning of the </w:t>
      </w:r>
      <w:r w:rsidRPr="00A84AFC">
        <w:rPr>
          <w:i/>
        </w:rPr>
        <w:t>Employment, Education and Training Act 1988</w:t>
      </w:r>
      <w:r w:rsidRPr="0046700D">
        <w:t xml:space="preserve"> </w:t>
      </w:r>
      <w:r w:rsidRPr="00A84AFC">
        <w:t>(other than an institution declared by the regulations not to be a higher education institution for the purposes of this Act), and includes any other institution declared by the regulations to be a higher education institution for the purposes of this Act.</w:t>
      </w:r>
    </w:p>
    <w:p w:rsidR="009D7220" w:rsidRPr="00A84AFC" w:rsidRDefault="009D7220" w:rsidP="009D7220">
      <w:pPr>
        <w:pStyle w:val="Definition"/>
      </w:pPr>
      <w:r w:rsidRPr="00A84AFC">
        <w:rPr>
          <w:b/>
          <w:i/>
        </w:rPr>
        <w:t>member</w:t>
      </w:r>
      <w:r w:rsidRPr="00A84AFC">
        <w:t xml:space="preserve"> means a member of the Tribunal and includes a person appointed temporarily in the place of a member under subsection</w:t>
      </w:r>
      <w:r w:rsidR="00A84AFC">
        <w:t> </w:t>
      </w:r>
      <w:r w:rsidRPr="00A84AFC">
        <w:t xml:space="preserve">33(4) of the </w:t>
      </w:r>
      <w:r w:rsidRPr="00A84AFC">
        <w:rPr>
          <w:i/>
        </w:rPr>
        <w:t>Acts Interpretation Act 1901</w:t>
      </w:r>
      <w:r w:rsidR="00A84AFC">
        <w:rPr>
          <w:i/>
        </w:rPr>
        <w:noBreakHyphen/>
      </w:r>
      <w:r w:rsidRPr="00A84AFC">
        <w:rPr>
          <w:i/>
        </w:rPr>
        <w:t>1973</w:t>
      </w:r>
      <w:r w:rsidRPr="00A84AFC">
        <w:t>.</w:t>
      </w:r>
    </w:p>
    <w:p w:rsidR="009D7220" w:rsidRPr="00A84AFC" w:rsidRDefault="009D7220" w:rsidP="009D7220">
      <w:pPr>
        <w:pStyle w:val="Definition"/>
      </w:pPr>
      <w:r w:rsidRPr="00A84AFC">
        <w:rPr>
          <w:b/>
          <w:i/>
        </w:rPr>
        <w:t>office</w:t>
      </w:r>
      <w:r w:rsidRPr="00A84AFC">
        <w:t xml:space="preserve"> includes position.</w:t>
      </w:r>
    </w:p>
    <w:p w:rsidR="009D7220" w:rsidRPr="00A84AFC" w:rsidRDefault="009D7220" w:rsidP="009D7220">
      <w:pPr>
        <w:pStyle w:val="Definition"/>
      </w:pPr>
      <w:r w:rsidRPr="00A84AFC">
        <w:rPr>
          <w:b/>
          <w:i/>
        </w:rPr>
        <w:t>President</w:t>
      </w:r>
      <w:r w:rsidRPr="00A84AFC">
        <w:t xml:space="preserve"> means President of the Tribunal and includes a member appointed under </w:t>
      </w:r>
      <w:r w:rsidR="001E2FAB" w:rsidRPr="00A84AFC">
        <w:t>section</w:t>
      </w:r>
      <w:r w:rsidR="00A84AFC">
        <w:t> </w:t>
      </w:r>
      <w:r w:rsidR="001E2FAB" w:rsidRPr="00A84AFC">
        <w:t>4A</w:t>
      </w:r>
      <w:r w:rsidRPr="00A84AFC">
        <w:t>.</w:t>
      </w:r>
    </w:p>
    <w:p w:rsidR="009D7220" w:rsidRPr="00A84AFC" w:rsidRDefault="009D7220" w:rsidP="009D7220">
      <w:pPr>
        <w:pStyle w:val="Definition"/>
      </w:pPr>
      <w:r w:rsidRPr="00A84AFC">
        <w:rPr>
          <w:b/>
          <w:i/>
        </w:rPr>
        <w:t>principal executive office</w:t>
      </w:r>
      <w:r w:rsidRPr="00A84AFC">
        <w:t xml:space="preserve"> means any of the following offices or appointments:</w:t>
      </w:r>
    </w:p>
    <w:p w:rsidR="009D7220" w:rsidRPr="00A84AFC" w:rsidRDefault="009D7220" w:rsidP="009D7220">
      <w:pPr>
        <w:pStyle w:val="paragraph"/>
      </w:pPr>
      <w:r w:rsidRPr="00A84AFC">
        <w:tab/>
        <w:t>(a)</w:t>
      </w:r>
      <w:r w:rsidRPr="00A84AFC">
        <w:tab/>
        <w:t>Managing Director of the Australian Postal Corporation;</w:t>
      </w:r>
    </w:p>
    <w:p w:rsidR="009D7220" w:rsidRPr="00A84AFC" w:rsidRDefault="009D7220" w:rsidP="009D7220">
      <w:pPr>
        <w:pStyle w:val="paragraph"/>
      </w:pPr>
      <w:r w:rsidRPr="00A84AFC">
        <w:tab/>
        <w:t>(c)</w:t>
      </w:r>
      <w:r w:rsidRPr="00A84AFC">
        <w:tab/>
        <w:t>Chief Executive Officer of Australian Rail Track Corporation Limited;</w:t>
      </w:r>
    </w:p>
    <w:p w:rsidR="009D7220" w:rsidRPr="00A84AFC" w:rsidRDefault="009D7220" w:rsidP="009D7220">
      <w:pPr>
        <w:pStyle w:val="paragraph"/>
      </w:pPr>
      <w:r w:rsidRPr="00A84AFC">
        <w:tab/>
        <w:t>(e)</w:t>
      </w:r>
      <w:r w:rsidRPr="00A84AFC">
        <w:tab/>
        <w:t>Director of Aviation Safety of the Civil Aviation Safety Authority;</w:t>
      </w:r>
    </w:p>
    <w:p w:rsidR="009D7220" w:rsidRPr="00A84AFC" w:rsidRDefault="009D7220" w:rsidP="009D7220">
      <w:pPr>
        <w:pStyle w:val="paragraph"/>
      </w:pPr>
      <w:r w:rsidRPr="00A84AFC">
        <w:tab/>
        <w:t>(g)</w:t>
      </w:r>
      <w:r w:rsidRPr="00A84AFC">
        <w:tab/>
        <w:t>Managing Director of the Export Finance and Insurance Corporation;</w:t>
      </w:r>
    </w:p>
    <w:p w:rsidR="009D7220" w:rsidRPr="00A84AFC" w:rsidRDefault="009D7220" w:rsidP="009D7220">
      <w:pPr>
        <w:pStyle w:val="paragraph"/>
      </w:pPr>
      <w:r w:rsidRPr="00A84AFC">
        <w:tab/>
        <w:t>(j)</w:t>
      </w:r>
      <w:r w:rsidRPr="00A84AFC">
        <w:tab/>
        <w:t xml:space="preserve">Governor of the Reserve Bank of </w:t>
      </w:r>
      <w:smartTag w:uri="urn:schemas-microsoft-com:office:smarttags" w:element="country-region">
        <w:smartTag w:uri="urn:schemas-microsoft-com:office:smarttags" w:element="place">
          <w:r w:rsidRPr="00A84AFC">
            <w:t>Australia</w:t>
          </w:r>
        </w:smartTag>
      </w:smartTag>
      <w:r w:rsidRPr="00A84AFC">
        <w:t>;</w:t>
      </w:r>
    </w:p>
    <w:p w:rsidR="009D7220" w:rsidRPr="00A84AFC" w:rsidRDefault="009D7220" w:rsidP="009D7220">
      <w:pPr>
        <w:pStyle w:val="paragraph"/>
      </w:pPr>
      <w:r w:rsidRPr="00A84AFC">
        <w:tab/>
        <w:t>(k)</w:t>
      </w:r>
      <w:r w:rsidRPr="00A84AFC">
        <w:tab/>
        <w:t xml:space="preserve">Deputy Governor of the Reserve Bank of </w:t>
      </w:r>
      <w:smartTag w:uri="urn:schemas-microsoft-com:office:smarttags" w:element="country-region">
        <w:smartTag w:uri="urn:schemas-microsoft-com:office:smarttags" w:element="place">
          <w:r w:rsidRPr="00A84AFC">
            <w:t>Australia</w:t>
          </w:r>
        </w:smartTag>
      </w:smartTag>
      <w:r w:rsidRPr="00A84AFC">
        <w:t>;</w:t>
      </w:r>
    </w:p>
    <w:p w:rsidR="009D7220" w:rsidRPr="00A84AFC" w:rsidRDefault="009D7220" w:rsidP="009D7220">
      <w:pPr>
        <w:pStyle w:val="paragraph"/>
      </w:pPr>
      <w:r w:rsidRPr="00A84AFC">
        <w:tab/>
        <w:t>(m)</w:t>
      </w:r>
      <w:r w:rsidRPr="00A84AFC">
        <w:tab/>
        <w:t>any other office or appointment declared by the Minister under subsection</w:t>
      </w:r>
      <w:r w:rsidR="00A84AFC">
        <w:t> </w:t>
      </w:r>
      <w:r w:rsidRPr="00A84AFC">
        <w:t>3A(1) to be a principal executive office.</w:t>
      </w:r>
    </w:p>
    <w:p w:rsidR="009D7220" w:rsidRPr="00A84AFC" w:rsidRDefault="009D7220" w:rsidP="009D7220">
      <w:pPr>
        <w:pStyle w:val="Definition"/>
      </w:pPr>
      <w:r w:rsidRPr="00A84AFC">
        <w:rPr>
          <w:b/>
          <w:i/>
        </w:rPr>
        <w:lastRenderedPageBreak/>
        <w:t>public office</w:t>
      </w:r>
      <w:r w:rsidRPr="00A84AFC">
        <w:t xml:space="preserve"> has the meaning given by </w:t>
      </w:r>
      <w:r w:rsidR="00A84AFC">
        <w:t>subsection (</w:t>
      </w:r>
      <w:r w:rsidRPr="00A84AFC">
        <w:t>4).</w:t>
      </w:r>
    </w:p>
    <w:p w:rsidR="009D7220" w:rsidRPr="00A84AFC" w:rsidRDefault="009D7220" w:rsidP="009D7220">
      <w:pPr>
        <w:pStyle w:val="Definition"/>
      </w:pPr>
      <w:r w:rsidRPr="00A84AFC">
        <w:rPr>
          <w:b/>
          <w:i/>
        </w:rPr>
        <w:t>public statutory corporation</w:t>
      </w:r>
      <w:r w:rsidRPr="00A84AFC">
        <w:t xml:space="preserve"> means a corporation established for a public purpose by a law of the Commonwealth or a law of a Territory but does not include an institution of tertiary education</w:t>
      </w:r>
      <w:r w:rsidR="001321E4" w:rsidRPr="00A84AFC">
        <w:t xml:space="preserve"> or a corporation established for a public purpose by a law of the Australian Capital Territory</w:t>
      </w:r>
      <w:r w:rsidRPr="00A84AFC">
        <w:t>.</w:t>
      </w:r>
    </w:p>
    <w:p w:rsidR="009D7220" w:rsidRPr="00A84AFC" w:rsidRDefault="009D7220" w:rsidP="009D7220">
      <w:pPr>
        <w:pStyle w:val="Definition"/>
      </w:pPr>
      <w:r w:rsidRPr="00A84AFC">
        <w:rPr>
          <w:b/>
          <w:i/>
        </w:rPr>
        <w:t>Tribunal</w:t>
      </w:r>
      <w:r w:rsidRPr="00A84AFC">
        <w:t xml:space="preserve"> means the Tribunal established by subsection</w:t>
      </w:r>
      <w:r w:rsidR="00A84AFC">
        <w:t> </w:t>
      </w:r>
      <w:r w:rsidRPr="00A84AFC">
        <w:t>4(1).</w:t>
      </w:r>
    </w:p>
    <w:p w:rsidR="009D7220" w:rsidRPr="00A84AFC" w:rsidRDefault="009D7220" w:rsidP="009D7220">
      <w:pPr>
        <w:pStyle w:val="subsection"/>
      </w:pPr>
      <w:r w:rsidRPr="00A84AFC">
        <w:tab/>
        <w:t>(2)</w:t>
      </w:r>
      <w:r w:rsidRPr="00A84AFC">
        <w:tab/>
        <w:t xml:space="preserve">A reference in this </w:t>
      </w:r>
      <w:r w:rsidR="00156CE7" w:rsidRPr="00A84AFC">
        <w:t>Part</w:t>
      </w:r>
      <w:r w:rsidR="001D3052" w:rsidRPr="00A84AFC">
        <w:t xml:space="preserve"> </w:t>
      </w:r>
      <w:r w:rsidRPr="00A84AFC">
        <w:t>to remuneration shall be read as including a reference to annual allowances.</w:t>
      </w:r>
    </w:p>
    <w:p w:rsidR="009D7220" w:rsidRPr="00A84AFC" w:rsidRDefault="009D7220" w:rsidP="009D7220">
      <w:pPr>
        <w:pStyle w:val="subsection"/>
      </w:pPr>
      <w:r w:rsidRPr="00A84AFC">
        <w:tab/>
        <w:t>(3)</w:t>
      </w:r>
      <w:r w:rsidRPr="00A84AFC">
        <w:tab/>
        <w:t xml:space="preserve">A reference in this </w:t>
      </w:r>
      <w:r w:rsidR="00156CE7" w:rsidRPr="00A84AFC">
        <w:t>Part</w:t>
      </w:r>
      <w:r w:rsidR="001D3052" w:rsidRPr="00A84AFC">
        <w:t xml:space="preserve"> </w:t>
      </w:r>
      <w:r w:rsidRPr="00A84AFC">
        <w:t xml:space="preserve">to an office includes a reference to an office that, within the meaning of the </w:t>
      </w:r>
      <w:smartTag w:uri="urn:schemas-microsoft-com:office:smarttags" w:element="State">
        <w:smartTag w:uri="urn:schemas-microsoft-com:office:smarttags" w:element="place">
          <w:r w:rsidRPr="00A84AFC">
            <w:rPr>
              <w:i/>
            </w:rPr>
            <w:t>Australian Capital Territory</w:t>
          </w:r>
        </w:smartTag>
      </w:smartTag>
      <w:r w:rsidRPr="00A84AFC">
        <w:rPr>
          <w:i/>
        </w:rPr>
        <w:t xml:space="preserve"> (Self</w:t>
      </w:r>
      <w:r w:rsidR="00A84AFC">
        <w:rPr>
          <w:i/>
        </w:rPr>
        <w:noBreakHyphen/>
      </w:r>
      <w:r w:rsidRPr="00A84AFC">
        <w:rPr>
          <w:i/>
        </w:rPr>
        <w:t>Government) Act 1988</w:t>
      </w:r>
      <w:r w:rsidRPr="00A84AFC">
        <w:t>, is an office of member of the Assembly or Minister and any office in or in connection with that Assembly that can be held only by a member of that Assembly.</w:t>
      </w:r>
    </w:p>
    <w:p w:rsidR="009D7220" w:rsidRPr="00A84AFC" w:rsidRDefault="009D7220" w:rsidP="009D7220">
      <w:pPr>
        <w:pStyle w:val="subsection"/>
      </w:pPr>
      <w:r w:rsidRPr="00A84AFC">
        <w:tab/>
        <w:t>(4)</w:t>
      </w:r>
      <w:r w:rsidRPr="00A84AFC">
        <w:tab/>
        <w:t>In this Part, a reference to a public office is a reference to:</w:t>
      </w:r>
    </w:p>
    <w:p w:rsidR="009D7220" w:rsidRPr="00A84AFC" w:rsidRDefault="009D7220" w:rsidP="009D7220">
      <w:pPr>
        <w:pStyle w:val="paragraph"/>
      </w:pPr>
      <w:r w:rsidRPr="00A84AFC">
        <w:tab/>
        <w:t>(a)</w:t>
      </w:r>
      <w:r w:rsidRPr="00A84AFC">
        <w:tab/>
        <w:t>an office established by, or an appointment made under, a law of the Commonwealth (other than this Act);</w:t>
      </w:r>
    </w:p>
    <w:p w:rsidR="009D7220" w:rsidRPr="00A84AFC" w:rsidRDefault="009D7220" w:rsidP="009D7220">
      <w:pPr>
        <w:pStyle w:val="paragraph"/>
      </w:pPr>
      <w:r w:rsidRPr="00A84AFC">
        <w:tab/>
        <w:t>(b)</w:t>
      </w:r>
      <w:r w:rsidRPr="00A84AFC">
        <w:tab/>
        <w:t>an office established by, or an appointment made under, a law of a Territory</w:t>
      </w:r>
      <w:r w:rsidR="001321E4" w:rsidRPr="00A84AFC">
        <w:t xml:space="preserve"> (other than an enactment)</w:t>
      </w:r>
      <w:r w:rsidRPr="00A84AFC">
        <w:t xml:space="preserve">, being an office or appointment, or an office or appointment included in a class of offices or appointments, specified by the Minister, by a notice in writing given to the President, to be an office or appointment or a class of offices or appointments to which this </w:t>
      </w:r>
      <w:r w:rsidR="00156CE7" w:rsidRPr="00A84AFC">
        <w:t>Part</w:t>
      </w:r>
      <w:r w:rsidR="001D3052" w:rsidRPr="00A84AFC">
        <w:t xml:space="preserve"> </w:t>
      </w:r>
      <w:r w:rsidRPr="00A84AFC">
        <w:t>is to apply;</w:t>
      </w:r>
    </w:p>
    <w:p w:rsidR="009D7220" w:rsidRPr="00A84AFC" w:rsidRDefault="009D7220" w:rsidP="009D7220">
      <w:pPr>
        <w:pStyle w:val="paragraph"/>
      </w:pPr>
      <w:r w:rsidRPr="00A84AFC">
        <w:tab/>
        <w:t>(c)</w:t>
      </w:r>
      <w:r w:rsidRPr="00A84AFC">
        <w:tab/>
        <w:t>an appointment made by the Governor</w:t>
      </w:r>
      <w:r w:rsidR="00A84AFC">
        <w:noBreakHyphen/>
      </w:r>
      <w:r w:rsidRPr="00A84AFC">
        <w:t xml:space="preserve">General or a Minister of State otherwise than under a law of the Commonwealth or a law of a Territory, being an appointment, or an appointment included in a class of appointments, specified by the Minister, by a notice in writing given to the President, to be an appointment or a class of appointments to which this </w:t>
      </w:r>
      <w:r w:rsidR="00156CE7" w:rsidRPr="00A84AFC">
        <w:t>Part</w:t>
      </w:r>
      <w:r w:rsidR="001D3052" w:rsidRPr="00A84AFC">
        <w:t xml:space="preserve"> </w:t>
      </w:r>
      <w:r w:rsidRPr="00A84AFC">
        <w:t>is to apply;</w:t>
      </w:r>
    </w:p>
    <w:p w:rsidR="009D7220" w:rsidRPr="00A84AFC" w:rsidRDefault="009D7220" w:rsidP="009D7220">
      <w:pPr>
        <w:pStyle w:val="paragraph"/>
      </w:pPr>
      <w:r w:rsidRPr="00A84AFC">
        <w:tab/>
        <w:t>(d)</w:t>
      </w:r>
      <w:r w:rsidRPr="00A84AFC">
        <w:tab/>
        <w:t xml:space="preserve">an office or appointment in the service or employment of a public statutory corporation, being an office or appointment that is specified by the Minister, by a notice in writing given </w:t>
      </w:r>
      <w:r w:rsidRPr="00A84AFC">
        <w:lastRenderedPageBreak/>
        <w:t xml:space="preserve">to the President, to be a senior office or senior appointment, as the case may be, in the service or employment of the corporation to which this </w:t>
      </w:r>
      <w:r w:rsidR="00156CE7" w:rsidRPr="00A84AFC">
        <w:t>Part</w:t>
      </w:r>
      <w:r w:rsidR="001D3052" w:rsidRPr="00A84AFC">
        <w:t xml:space="preserve"> </w:t>
      </w:r>
      <w:r w:rsidRPr="00A84AFC">
        <w:t>is to apply;</w:t>
      </w:r>
    </w:p>
    <w:p w:rsidR="009D7220" w:rsidRPr="00A84AFC" w:rsidRDefault="009D7220" w:rsidP="009D7220">
      <w:pPr>
        <w:pStyle w:val="paragraph"/>
      </w:pPr>
      <w:r w:rsidRPr="00A84AFC">
        <w:tab/>
        <w:t>(da)</w:t>
      </w:r>
      <w:r w:rsidRPr="00A84AFC">
        <w:tab/>
        <w:t xml:space="preserve">an appointment as a director of an incorporated company limited by guarantee where the interests and rights of the members in or in relation to the company are beneficially owned by the Commonwealth, being an appointment that is specified by the Minister, by a notice in writing given to the President, to be an appointment to which this </w:t>
      </w:r>
      <w:r w:rsidR="00156CE7" w:rsidRPr="00A84AFC">
        <w:t>Part</w:t>
      </w:r>
      <w:r w:rsidR="001D3052" w:rsidRPr="00A84AFC">
        <w:t xml:space="preserve"> </w:t>
      </w:r>
      <w:r w:rsidRPr="00A84AFC">
        <w:t>is to apply;</w:t>
      </w:r>
    </w:p>
    <w:p w:rsidR="009D7220" w:rsidRPr="00A84AFC" w:rsidRDefault="009D7220" w:rsidP="009D7220">
      <w:pPr>
        <w:pStyle w:val="paragraph"/>
      </w:pPr>
      <w:r w:rsidRPr="00A84AFC">
        <w:tab/>
        <w:t>(e)</w:t>
      </w:r>
      <w:r w:rsidRPr="00A84AFC">
        <w:tab/>
        <w:t>an appointment as a director of an incorporated company all the stock or shares in the capital of which is or are beneficially owned by the Commonwealth;</w:t>
      </w:r>
    </w:p>
    <w:p w:rsidR="009D7220" w:rsidRPr="00A84AFC" w:rsidRDefault="009D7220" w:rsidP="009D7220">
      <w:pPr>
        <w:pStyle w:val="paragraph"/>
      </w:pPr>
      <w:r w:rsidRPr="00A84AFC">
        <w:tab/>
        <w:t>(f)</w:t>
      </w:r>
      <w:r w:rsidRPr="00A84AFC">
        <w:tab/>
        <w:t xml:space="preserve">an office or appointment in the service or employment of an incorporated company referred to in </w:t>
      </w:r>
      <w:r w:rsidR="00A84AFC">
        <w:t>paragraph (</w:t>
      </w:r>
      <w:r w:rsidRPr="00A84AFC">
        <w:t xml:space="preserve">da) or (e), being an office or appointment that is specified by the Minister, by a notice in writing given to the President, to be a senior office or senior appointment, as the case may be, in the service or employment of the company to which this </w:t>
      </w:r>
      <w:r w:rsidR="00156CE7" w:rsidRPr="00A84AFC">
        <w:t>Part</w:t>
      </w:r>
      <w:r w:rsidR="001D3052" w:rsidRPr="00A84AFC">
        <w:t xml:space="preserve"> </w:t>
      </w:r>
      <w:r w:rsidRPr="00A84AFC">
        <w:t>is to apply;</w:t>
      </w:r>
    </w:p>
    <w:p w:rsidR="009D7220" w:rsidRPr="00A84AFC" w:rsidRDefault="009D7220" w:rsidP="009D7220">
      <w:pPr>
        <w:pStyle w:val="paragraph"/>
      </w:pPr>
      <w:r w:rsidRPr="00A84AFC">
        <w:tab/>
        <w:t>(fa)</w:t>
      </w:r>
      <w:r w:rsidRPr="00A84AFC">
        <w:tab/>
        <w:t>an office of member of the Aboriginal Corporation of the National Aboriginal Conference;</w:t>
      </w:r>
    </w:p>
    <w:p w:rsidR="001321E4" w:rsidRPr="00A84AFC" w:rsidRDefault="001321E4" w:rsidP="001321E4">
      <w:pPr>
        <w:pStyle w:val="paragraph"/>
      </w:pPr>
      <w:r w:rsidRPr="00A84AFC">
        <w:tab/>
        <w:t>(fb)</w:t>
      </w:r>
      <w:r w:rsidRPr="00A84AFC">
        <w:tab/>
        <w:t>an executive education office;</w:t>
      </w:r>
    </w:p>
    <w:p w:rsidR="009D7220" w:rsidRPr="00A84AFC" w:rsidRDefault="009D7220" w:rsidP="009D7220">
      <w:pPr>
        <w:pStyle w:val="paragraph"/>
      </w:pPr>
      <w:r w:rsidRPr="00A84AFC">
        <w:tab/>
        <w:t>(g)</w:t>
      </w:r>
      <w:r w:rsidRPr="00A84AFC">
        <w:tab/>
        <w:t>an office or appointment, or an office or appointment included in a class of offices or appointments, prescribed by the regulations for the purposes of this paragraph;</w:t>
      </w:r>
    </w:p>
    <w:p w:rsidR="009D7220" w:rsidRPr="00A84AFC" w:rsidRDefault="009D7220" w:rsidP="009D7220">
      <w:pPr>
        <w:pStyle w:val="subsection2"/>
      </w:pPr>
      <w:r w:rsidRPr="00A84AFC">
        <w:t>but does not include a reference to any of the following offices or appointments:</w:t>
      </w:r>
    </w:p>
    <w:p w:rsidR="00B60716" w:rsidRPr="00A84AFC" w:rsidRDefault="00B60716" w:rsidP="00B60716">
      <w:pPr>
        <w:pStyle w:val="paragraph"/>
      </w:pPr>
      <w:r w:rsidRPr="00A84AFC">
        <w:tab/>
        <w:t>(j)</w:t>
      </w:r>
      <w:r w:rsidRPr="00A84AFC">
        <w:tab/>
        <w:t xml:space="preserve">the office of President of </w:t>
      </w:r>
      <w:r w:rsidR="00E55A2A" w:rsidRPr="00A84AFC">
        <w:t>the Fair Work Commission</w:t>
      </w:r>
      <w:r w:rsidRPr="00A84AFC">
        <w:t>;</w:t>
      </w:r>
    </w:p>
    <w:p w:rsidR="009D7220" w:rsidRPr="00A84AFC" w:rsidRDefault="009D7220" w:rsidP="009D7220">
      <w:pPr>
        <w:pStyle w:val="paragraph"/>
      </w:pPr>
      <w:r w:rsidRPr="00A84AFC">
        <w:tab/>
        <w:t>(ja)</w:t>
      </w:r>
      <w:r w:rsidRPr="00A84AFC">
        <w:tab/>
        <w:t xml:space="preserve">an office of member of the Legislative Assembly, of member of the Council, or of Minister of the Territory, within the meaning of the </w:t>
      </w:r>
      <w:smartTag w:uri="urn:schemas-microsoft-com:office:smarttags" w:element="State">
        <w:smartTag w:uri="urn:schemas-microsoft-com:office:smarttags" w:element="place">
          <w:r w:rsidRPr="00A84AFC">
            <w:rPr>
              <w:i/>
            </w:rPr>
            <w:t>Northern Territory</w:t>
          </w:r>
        </w:smartTag>
      </w:smartTag>
      <w:r w:rsidRPr="00A84AFC">
        <w:rPr>
          <w:i/>
        </w:rPr>
        <w:t xml:space="preserve"> (Self</w:t>
      </w:r>
      <w:r w:rsidR="00A84AFC">
        <w:rPr>
          <w:i/>
        </w:rPr>
        <w:noBreakHyphen/>
      </w:r>
      <w:r w:rsidRPr="00A84AFC">
        <w:rPr>
          <w:i/>
        </w:rPr>
        <w:t>Government) Act 1978</w:t>
      </w:r>
      <w:r w:rsidRPr="00A84AFC">
        <w:t>;</w:t>
      </w:r>
    </w:p>
    <w:p w:rsidR="00D13084" w:rsidRPr="00A84AFC" w:rsidRDefault="00D13084" w:rsidP="00D13084">
      <w:pPr>
        <w:pStyle w:val="paragraph"/>
      </w:pPr>
      <w:r w:rsidRPr="00A84AFC">
        <w:tab/>
        <w:t>(k)</w:t>
      </w:r>
      <w:r w:rsidRPr="00A84AFC">
        <w:tab/>
        <w:t>an office of Departmental Secretary;</w:t>
      </w:r>
    </w:p>
    <w:p w:rsidR="009D7220" w:rsidRPr="00A84AFC" w:rsidRDefault="009D7220" w:rsidP="009D7220">
      <w:pPr>
        <w:pStyle w:val="paragraph"/>
      </w:pPr>
      <w:r w:rsidRPr="00A84AFC">
        <w:tab/>
        <w:t>(l)</w:t>
      </w:r>
      <w:r w:rsidRPr="00A84AFC">
        <w:tab/>
        <w:t xml:space="preserve">an office or appointment the terms and conditions of which are fixed under the </w:t>
      </w:r>
      <w:r w:rsidRPr="00A84AFC">
        <w:rPr>
          <w:i/>
        </w:rPr>
        <w:t>Trade Representatives Act 1933</w:t>
      </w:r>
      <w:r w:rsidRPr="00A84AFC">
        <w:t>;</w:t>
      </w:r>
    </w:p>
    <w:p w:rsidR="009D7220" w:rsidRPr="00A84AFC" w:rsidRDefault="009D7220" w:rsidP="009D7220">
      <w:pPr>
        <w:pStyle w:val="paragraph"/>
      </w:pPr>
      <w:r w:rsidRPr="00A84AFC">
        <w:lastRenderedPageBreak/>
        <w:tab/>
        <w:t>(m)</w:t>
      </w:r>
      <w:r w:rsidRPr="00A84AFC">
        <w:tab/>
        <w:t>an office or appointment (other than the office of Director</w:t>
      </w:r>
      <w:r w:rsidR="00A84AFC">
        <w:noBreakHyphen/>
      </w:r>
      <w:r w:rsidRPr="00A84AFC">
        <w:t>General of Security) in the Australian Security Intelligence Organisation;</w:t>
      </w:r>
    </w:p>
    <w:p w:rsidR="004970D2" w:rsidRPr="00A84AFC" w:rsidRDefault="004970D2" w:rsidP="004970D2">
      <w:pPr>
        <w:pStyle w:val="paragraph"/>
      </w:pPr>
      <w:r w:rsidRPr="00A84AFC">
        <w:tab/>
        <w:t>(n)</w:t>
      </w:r>
      <w:r w:rsidRPr="00A84AFC">
        <w:tab/>
        <w:t xml:space="preserve">the Chief Executive Centrelink (within the meaning of the </w:t>
      </w:r>
      <w:r w:rsidRPr="00A84AFC">
        <w:rPr>
          <w:i/>
        </w:rPr>
        <w:t>Human Services (Centrelink) Act 1997</w:t>
      </w:r>
      <w:r w:rsidRPr="00A84AFC">
        <w:t>);</w:t>
      </w:r>
    </w:p>
    <w:p w:rsidR="004970D2" w:rsidRPr="00A84AFC" w:rsidRDefault="004970D2" w:rsidP="004970D2">
      <w:pPr>
        <w:pStyle w:val="paragraph"/>
      </w:pPr>
      <w:r w:rsidRPr="00A84AFC">
        <w:tab/>
        <w:t>(o)</w:t>
      </w:r>
      <w:r w:rsidRPr="00A84AFC">
        <w:tab/>
        <w:t xml:space="preserve">the Chief Executive Medicare (within the meaning of the </w:t>
      </w:r>
      <w:r w:rsidRPr="00A84AFC">
        <w:rPr>
          <w:i/>
        </w:rPr>
        <w:t>Human Services (Medicare) Act 1973</w:t>
      </w:r>
      <w:r w:rsidRPr="00A84AFC">
        <w:t>);</w:t>
      </w:r>
    </w:p>
    <w:p w:rsidR="004970D2" w:rsidRPr="00A84AFC" w:rsidRDefault="004970D2" w:rsidP="004970D2">
      <w:pPr>
        <w:pStyle w:val="paragraph"/>
      </w:pPr>
      <w:r w:rsidRPr="00A84AFC">
        <w:tab/>
        <w:t>(oa)</w:t>
      </w:r>
      <w:r w:rsidRPr="00A84AFC">
        <w:tab/>
        <w:t>the Child Support Registrar;</w:t>
      </w:r>
    </w:p>
    <w:p w:rsidR="009D7220" w:rsidRPr="00A84AFC" w:rsidRDefault="009D7220" w:rsidP="009D7220">
      <w:pPr>
        <w:pStyle w:val="paragraph"/>
      </w:pPr>
      <w:r w:rsidRPr="00A84AFC">
        <w:tab/>
        <w:t>(p)</w:t>
      </w:r>
      <w:r w:rsidRPr="00A84AFC">
        <w:tab/>
        <w:t>persons who are employed under section</w:t>
      </w:r>
      <w:r w:rsidR="00A84AFC">
        <w:t> </w:t>
      </w:r>
      <w:r w:rsidRPr="00A84AFC">
        <w:t xml:space="preserve">42 of the </w:t>
      </w:r>
      <w:r w:rsidRPr="00A84AFC">
        <w:rPr>
          <w:i/>
        </w:rPr>
        <w:t>Naval Defence Act 1910</w:t>
      </w:r>
      <w:r w:rsidRPr="00A84AFC">
        <w:t>;</w:t>
      </w:r>
    </w:p>
    <w:p w:rsidR="009D7220" w:rsidRPr="00A84AFC" w:rsidRDefault="009D7220" w:rsidP="009D7220">
      <w:pPr>
        <w:pStyle w:val="paragraph"/>
      </w:pPr>
      <w:r w:rsidRPr="00A84AFC">
        <w:tab/>
        <w:t>(q)</w:t>
      </w:r>
      <w:r w:rsidRPr="00A84AFC">
        <w:tab/>
        <w:t>an office or appointment in the service or employment of a higher education institution;</w:t>
      </w:r>
    </w:p>
    <w:p w:rsidR="009D7220" w:rsidRPr="00A84AFC" w:rsidRDefault="009D7220" w:rsidP="009D7220">
      <w:pPr>
        <w:pStyle w:val="paragraph"/>
      </w:pPr>
      <w:r w:rsidRPr="00A84AFC">
        <w:tab/>
        <w:t>(r)</w:t>
      </w:r>
      <w:r w:rsidRPr="00A84AFC">
        <w:tab/>
        <w:t>an office or appointment in the Defence Force other than an appointment as:</w:t>
      </w:r>
    </w:p>
    <w:p w:rsidR="009D7220" w:rsidRPr="00A84AFC" w:rsidRDefault="009D7220" w:rsidP="009D7220">
      <w:pPr>
        <w:pStyle w:val="paragraphsub"/>
      </w:pPr>
      <w:r w:rsidRPr="00A84AFC">
        <w:tab/>
        <w:t>(i)</w:t>
      </w:r>
      <w:r w:rsidRPr="00A84AFC">
        <w:tab/>
        <w:t>Chief of the Defence Force; or</w:t>
      </w:r>
    </w:p>
    <w:p w:rsidR="009D7220" w:rsidRPr="00A84AFC" w:rsidRDefault="009D7220" w:rsidP="009D7220">
      <w:pPr>
        <w:pStyle w:val="paragraphsub"/>
      </w:pPr>
      <w:r w:rsidRPr="00A84AFC">
        <w:tab/>
        <w:t>(ii)</w:t>
      </w:r>
      <w:r w:rsidRPr="00A84AFC">
        <w:tab/>
        <w:t>Vice Chief of the Defence Force; or</w:t>
      </w:r>
    </w:p>
    <w:p w:rsidR="009D7220" w:rsidRPr="00A84AFC" w:rsidRDefault="009D7220" w:rsidP="009D7220">
      <w:pPr>
        <w:pStyle w:val="paragraphsub"/>
      </w:pPr>
      <w:r w:rsidRPr="00A84AFC">
        <w:tab/>
        <w:t>(iii)</w:t>
      </w:r>
      <w:r w:rsidRPr="00A84AFC">
        <w:tab/>
        <w:t>Chief of Navy; or</w:t>
      </w:r>
    </w:p>
    <w:p w:rsidR="009D7220" w:rsidRPr="00A84AFC" w:rsidRDefault="009D7220" w:rsidP="009D7220">
      <w:pPr>
        <w:pStyle w:val="paragraphsub"/>
      </w:pPr>
      <w:r w:rsidRPr="00A84AFC">
        <w:tab/>
        <w:t>(iv)</w:t>
      </w:r>
      <w:r w:rsidRPr="00A84AFC">
        <w:tab/>
        <w:t>Chief of Army; or</w:t>
      </w:r>
    </w:p>
    <w:p w:rsidR="009D7220" w:rsidRPr="00A84AFC" w:rsidRDefault="009D7220" w:rsidP="009D7220">
      <w:pPr>
        <w:pStyle w:val="paragraphsub"/>
      </w:pPr>
      <w:r w:rsidRPr="00A84AFC">
        <w:tab/>
        <w:t>(v)</w:t>
      </w:r>
      <w:r w:rsidRPr="00A84AFC">
        <w:tab/>
        <w:t>Chief of Air Force;</w:t>
      </w:r>
    </w:p>
    <w:p w:rsidR="009D7220" w:rsidRPr="00A84AFC" w:rsidRDefault="009D7220" w:rsidP="009D7220">
      <w:pPr>
        <w:pStyle w:val="paragraph"/>
      </w:pPr>
      <w:r w:rsidRPr="00A84AFC">
        <w:tab/>
        <w:t>(ra)</w:t>
      </w:r>
      <w:r w:rsidRPr="00A84AFC">
        <w:tab/>
        <w:t>a principal executive office;</w:t>
      </w:r>
    </w:p>
    <w:p w:rsidR="009D7220" w:rsidRPr="00A84AFC" w:rsidRDefault="009D7220" w:rsidP="009D7220">
      <w:pPr>
        <w:pStyle w:val="paragraph"/>
      </w:pPr>
      <w:r w:rsidRPr="00A84AFC">
        <w:tab/>
        <w:t>(s)</w:t>
      </w:r>
      <w:r w:rsidRPr="00A84AFC">
        <w:tab/>
        <w:t xml:space="preserve">an office or appointment in the Australian Federal Police other than an office or appointment that is specified by the Minister, by a notice in writing given to the President, to be a senior office or senior appointment, as the case may be, in the Australian Federal Police to which this </w:t>
      </w:r>
      <w:r w:rsidR="00156CE7" w:rsidRPr="00A84AFC">
        <w:t>Part</w:t>
      </w:r>
      <w:r w:rsidR="001D3052" w:rsidRPr="00A84AFC">
        <w:t xml:space="preserve"> </w:t>
      </w:r>
      <w:r w:rsidRPr="00A84AFC">
        <w:t>is to apply;</w:t>
      </w:r>
    </w:p>
    <w:p w:rsidR="009D7220" w:rsidRPr="00A84AFC" w:rsidRDefault="009D7220" w:rsidP="009D7220">
      <w:pPr>
        <w:pStyle w:val="paragraph"/>
      </w:pPr>
      <w:r w:rsidRPr="00A84AFC">
        <w:tab/>
        <w:t>(t)</w:t>
      </w:r>
      <w:r w:rsidRPr="00A84AFC">
        <w:tab/>
        <w:t xml:space="preserve">except as provided by </w:t>
      </w:r>
      <w:r w:rsidR="00A84AFC">
        <w:t>paragraph (</w:t>
      </w:r>
      <w:r w:rsidRPr="00A84AFC">
        <w:t>d) or (f), an office or appointment in the service or employment of a public statutory corporation or of an incorporated company;</w:t>
      </w:r>
    </w:p>
    <w:p w:rsidR="009D7220" w:rsidRPr="00A84AFC" w:rsidRDefault="009D7220" w:rsidP="009D7220">
      <w:pPr>
        <w:pStyle w:val="paragraph"/>
      </w:pPr>
      <w:r w:rsidRPr="00A84AFC">
        <w:tab/>
        <w:t>(u)</w:t>
      </w:r>
      <w:r w:rsidRPr="00A84AFC">
        <w:tab/>
        <w:t>an office or appointment the remuneration in respect of which is required by law to be fixed by or in consultation with, or in accordance with arrangements made with, the Government of a State or of a country other than Australia;</w:t>
      </w:r>
    </w:p>
    <w:p w:rsidR="009D7220" w:rsidRPr="00A84AFC" w:rsidRDefault="009D7220" w:rsidP="009D7220">
      <w:pPr>
        <w:pStyle w:val="paragraph"/>
      </w:pPr>
      <w:r w:rsidRPr="00A84AFC">
        <w:tab/>
        <w:t>(v)</w:t>
      </w:r>
      <w:r w:rsidRPr="00A84AFC">
        <w:tab/>
        <w:t>an office or appointment, or an office or appointment included in a class of offices or appointments, prescribed by the regulations for the purposes of this paragraph.</w:t>
      </w:r>
    </w:p>
    <w:p w:rsidR="009D7220" w:rsidRPr="00A84AFC" w:rsidRDefault="009D7220" w:rsidP="009D7220">
      <w:pPr>
        <w:pStyle w:val="subsection"/>
      </w:pPr>
      <w:r w:rsidRPr="00A84AFC">
        <w:lastRenderedPageBreak/>
        <w:tab/>
        <w:t>(5)</w:t>
      </w:r>
      <w:r w:rsidRPr="00A84AFC">
        <w:tab/>
        <w:t xml:space="preserve">A reference in this </w:t>
      </w:r>
      <w:r w:rsidR="00156CE7" w:rsidRPr="00A84AFC">
        <w:t>Part</w:t>
      </w:r>
      <w:r w:rsidR="001D3052" w:rsidRPr="00A84AFC">
        <w:t xml:space="preserve"> </w:t>
      </w:r>
      <w:r w:rsidRPr="00A84AFC">
        <w:t>to the making of an appointment includes, unless the contrary intention appears, a reference to:</w:t>
      </w:r>
    </w:p>
    <w:p w:rsidR="009D7220" w:rsidRPr="00A84AFC" w:rsidRDefault="009D7220" w:rsidP="009D7220">
      <w:pPr>
        <w:pStyle w:val="paragraph"/>
      </w:pPr>
      <w:r w:rsidRPr="00A84AFC">
        <w:tab/>
        <w:t>(a)</w:t>
      </w:r>
      <w:r w:rsidRPr="00A84AFC">
        <w:tab/>
        <w:t>the making of a contract with a person for the performance of services by the person; and</w:t>
      </w:r>
    </w:p>
    <w:p w:rsidR="009D7220" w:rsidRPr="00A84AFC" w:rsidRDefault="009D7220" w:rsidP="009D7220">
      <w:pPr>
        <w:pStyle w:val="paragraph"/>
      </w:pPr>
      <w:r w:rsidRPr="00A84AFC">
        <w:tab/>
        <w:t>(b)</w:t>
      </w:r>
      <w:r w:rsidRPr="00A84AFC">
        <w:tab/>
        <w:t>the issuing of a Commission, or of another instrument (whether of a formal or informal nature), to a person appointing, authorizing or requesting him or her, either alone or together with another person or other persons, to hold an inquiry or perform other functions, duties or services;</w:t>
      </w:r>
    </w:p>
    <w:p w:rsidR="009D7220" w:rsidRPr="00A84AFC" w:rsidRDefault="009D7220" w:rsidP="009D7220">
      <w:pPr>
        <w:pStyle w:val="subsection2"/>
      </w:pPr>
      <w:r w:rsidRPr="00A84AFC">
        <w:t xml:space="preserve">and the person with whom such a contract is made or to whom such a Commission or other instrument is issued shall be deemed for the purposes of this </w:t>
      </w:r>
      <w:r w:rsidR="00156CE7" w:rsidRPr="00A84AFC">
        <w:t>Part</w:t>
      </w:r>
      <w:r w:rsidR="001D3052" w:rsidRPr="00A84AFC">
        <w:t xml:space="preserve"> </w:t>
      </w:r>
      <w:r w:rsidRPr="00A84AFC">
        <w:t>to be the holder of an appointment.</w:t>
      </w:r>
    </w:p>
    <w:p w:rsidR="009D7220" w:rsidRPr="00A84AFC" w:rsidRDefault="009D7220" w:rsidP="009D7220">
      <w:pPr>
        <w:pStyle w:val="ActHead5"/>
      </w:pPr>
      <w:bookmarkStart w:id="7" w:name="_Toc536700823"/>
      <w:r w:rsidRPr="00A84AFC">
        <w:rPr>
          <w:rStyle w:val="CharSectno"/>
        </w:rPr>
        <w:t>3A</w:t>
      </w:r>
      <w:r w:rsidRPr="00A84AFC">
        <w:t xml:space="preserve">  Principal executive offices</w:t>
      </w:r>
      <w:bookmarkEnd w:id="7"/>
    </w:p>
    <w:p w:rsidR="009D7220" w:rsidRPr="00A84AFC" w:rsidRDefault="009D7220" w:rsidP="009D7220">
      <w:pPr>
        <w:pStyle w:val="subsection"/>
      </w:pPr>
      <w:r w:rsidRPr="00A84AFC">
        <w:tab/>
        <w:t>(1)</w:t>
      </w:r>
      <w:r w:rsidRPr="00A84AFC">
        <w:tab/>
        <w:t>The Minister may, by writing, declare that a specified office or appointment is a principal executive office.</w:t>
      </w:r>
    </w:p>
    <w:p w:rsidR="009D7220" w:rsidRPr="00A84AFC" w:rsidRDefault="009D7220" w:rsidP="009D7220">
      <w:pPr>
        <w:pStyle w:val="subsection"/>
      </w:pPr>
      <w:r w:rsidRPr="00A84AFC">
        <w:tab/>
        <w:t>(2)</w:t>
      </w:r>
      <w:r w:rsidRPr="00A84AFC">
        <w:tab/>
        <w:t>The Minister may, by writing, declare that a specified principal executive office is assigned to a specified classification within the classification structure determined by the Tribunal under subsection</w:t>
      </w:r>
      <w:r w:rsidR="00A84AFC">
        <w:t> </w:t>
      </w:r>
      <w:r w:rsidRPr="00A84AFC">
        <w:t>5(2A).</w:t>
      </w:r>
    </w:p>
    <w:p w:rsidR="009D7220" w:rsidRPr="00A84AFC" w:rsidRDefault="009D7220" w:rsidP="009D7220">
      <w:pPr>
        <w:pStyle w:val="subsection"/>
      </w:pPr>
      <w:r w:rsidRPr="00A84AFC">
        <w:tab/>
        <w:t>(3)</w:t>
      </w:r>
      <w:r w:rsidRPr="00A84AFC">
        <w:tab/>
        <w:t xml:space="preserve">A declaration made under </w:t>
      </w:r>
      <w:r w:rsidR="00A84AFC">
        <w:t>subsection (</w:t>
      </w:r>
      <w:r w:rsidRPr="00A84AFC">
        <w:t>2) as to the classification to which a principal executive office is assigned may state that the assignment of the office to the classification is a temporary assignment. If the declaration so states, the assignment ceases to be an assignment of the office to the classification at the end of the term of appointment of the person who held the office when the assignment was made.</w:t>
      </w:r>
    </w:p>
    <w:p w:rsidR="009D7220" w:rsidRPr="00A84AFC" w:rsidRDefault="009D7220" w:rsidP="009D7220">
      <w:pPr>
        <w:pStyle w:val="subsection"/>
      </w:pPr>
      <w:r w:rsidRPr="00A84AFC">
        <w:tab/>
        <w:t>(4)</w:t>
      </w:r>
      <w:r w:rsidRPr="00A84AFC">
        <w:tab/>
        <w:t xml:space="preserve">If the Minister makes a declaration under </w:t>
      </w:r>
      <w:r w:rsidR="00A84AFC">
        <w:t>subsection (</w:t>
      </w:r>
      <w:r w:rsidRPr="00A84AFC">
        <w:t>2) as to the classification to which a principal executive office is assigned, the Minister may give a notice in writing to the employing body for the office fixing the remuneration within that classification that is to be the commencing remuneration for the office.</w:t>
      </w:r>
    </w:p>
    <w:p w:rsidR="009D7220" w:rsidRPr="00A84AFC" w:rsidRDefault="009D7220" w:rsidP="009D7220">
      <w:pPr>
        <w:pStyle w:val="subsection"/>
      </w:pPr>
      <w:r w:rsidRPr="00A84AFC">
        <w:tab/>
        <w:t>(5)</w:t>
      </w:r>
      <w:r w:rsidRPr="00A84AFC">
        <w:tab/>
        <w:t xml:space="preserve">A notice given under </w:t>
      </w:r>
      <w:r w:rsidR="00A84AFC">
        <w:t>subsection (</w:t>
      </w:r>
      <w:r w:rsidRPr="00A84AFC">
        <w:t xml:space="preserve">4) fixing a commencing remuneration for a principal executive office may state that the </w:t>
      </w:r>
      <w:r w:rsidRPr="00A84AFC">
        <w:lastRenderedPageBreak/>
        <w:t>remuneration so fixed is a temporary commencing remuneration. If the notice so states, that remuneration ceases to be the commencing remuneration for the office at the end of the term of appointment of the person who held the office when the notice was given.</w:t>
      </w:r>
    </w:p>
    <w:p w:rsidR="009D7220" w:rsidRPr="00A84AFC" w:rsidRDefault="009D7220" w:rsidP="009D7220">
      <w:pPr>
        <w:pStyle w:val="subsection"/>
      </w:pPr>
      <w:r w:rsidRPr="00A84AFC">
        <w:tab/>
        <w:t>(6)</w:t>
      </w:r>
      <w:r w:rsidRPr="00A84AFC">
        <w:tab/>
        <w:t>For each declaration under this section, the Minister must seek the advice of the Tribunal and take that advice into account.</w:t>
      </w:r>
    </w:p>
    <w:p w:rsidR="009D7220" w:rsidRPr="00A84AFC" w:rsidRDefault="009D7220" w:rsidP="009D7220">
      <w:pPr>
        <w:pStyle w:val="ActHead5"/>
      </w:pPr>
      <w:bookmarkStart w:id="8" w:name="_Toc536700824"/>
      <w:r w:rsidRPr="00A84AFC">
        <w:rPr>
          <w:rStyle w:val="CharSectno"/>
        </w:rPr>
        <w:t>3B</w:t>
      </w:r>
      <w:r w:rsidRPr="00A84AFC">
        <w:t xml:space="preserve">  Employing body</w:t>
      </w:r>
      <w:bookmarkEnd w:id="8"/>
    </w:p>
    <w:p w:rsidR="009D7220" w:rsidRPr="00A84AFC" w:rsidRDefault="009D7220" w:rsidP="009D7220">
      <w:pPr>
        <w:pStyle w:val="subsection"/>
      </w:pPr>
      <w:r w:rsidRPr="00A84AFC">
        <w:tab/>
      </w:r>
      <w:r w:rsidRPr="00A84AFC">
        <w:tab/>
        <w:t>The Minister may, by writing, declare that a specified person, authority or body is the employing body for a specified principal executive office.</w:t>
      </w:r>
    </w:p>
    <w:p w:rsidR="009D7220" w:rsidRPr="00A84AFC" w:rsidRDefault="009D7220" w:rsidP="009D7220">
      <w:pPr>
        <w:pStyle w:val="ActHead5"/>
      </w:pPr>
      <w:bookmarkStart w:id="9" w:name="_Toc536700825"/>
      <w:r w:rsidRPr="00A84AFC">
        <w:rPr>
          <w:rStyle w:val="CharSectno"/>
        </w:rPr>
        <w:t>3C</w:t>
      </w:r>
      <w:r w:rsidRPr="00A84AFC">
        <w:t xml:space="preserve">  Provisions relating to declarations under sections</w:t>
      </w:r>
      <w:r w:rsidR="00A84AFC">
        <w:t> </w:t>
      </w:r>
      <w:r w:rsidRPr="00A84AFC">
        <w:t>3A and 3B</w:t>
      </w:r>
      <w:bookmarkEnd w:id="9"/>
    </w:p>
    <w:p w:rsidR="009D7220" w:rsidRPr="00A84AFC" w:rsidRDefault="009D7220" w:rsidP="009D7220">
      <w:pPr>
        <w:pStyle w:val="subsection"/>
      </w:pPr>
      <w:r w:rsidRPr="00A84AFC">
        <w:tab/>
        <w:t>(1)</w:t>
      </w:r>
      <w:r w:rsidRPr="00A84AFC">
        <w:tab/>
        <w:t>This section applies to the following declarations:</w:t>
      </w:r>
    </w:p>
    <w:p w:rsidR="009D7220" w:rsidRPr="00A84AFC" w:rsidRDefault="009D7220" w:rsidP="009D7220">
      <w:pPr>
        <w:pStyle w:val="paragraph"/>
      </w:pPr>
      <w:r w:rsidRPr="00A84AFC">
        <w:tab/>
        <w:t>(a)</w:t>
      </w:r>
      <w:r w:rsidRPr="00A84AFC">
        <w:tab/>
        <w:t>declarations under subsection</w:t>
      </w:r>
      <w:r w:rsidR="00A84AFC">
        <w:t> </w:t>
      </w:r>
      <w:r w:rsidRPr="00A84AFC">
        <w:t>3A(1);</w:t>
      </w:r>
    </w:p>
    <w:p w:rsidR="009D7220" w:rsidRPr="00A84AFC" w:rsidRDefault="009D7220" w:rsidP="009D7220">
      <w:pPr>
        <w:pStyle w:val="paragraph"/>
      </w:pPr>
      <w:r w:rsidRPr="00A84AFC">
        <w:tab/>
        <w:t>(b)</w:t>
      </w:r>
      <w:r w:rsidRPr="00A84AFC">
        <w:tab/>
        <w:t>declarations under subsection</w:t>
      </w:r>
      <w:r w:rsidR="00A84AFC">
        <w:t> </w:t>
      </w:r>
      <w:r w:rsidRPr="00A84AFC">
        <w:t>3A(2);</w:t>
      </w:r>
    </w:p>
    <w:p w:rsidR="009D7220" w:rsidRPr="00A84AFC" w:rsidRDefault="009D7220" w:rsidP="009D7220">
      <w:pPr>
        <w:pStyle w:val="paragraph"/>
      </w:pPr>
      <w:r w:rsidRPr="00A84AFC">
        <w:tab/>
        <w:t>(c)</w:t>
      </w:r>
      <w:r w:rsidRPr="00A84AFC">
        <w:tab/>
        <w:t>declarations under section</w:t>
      </w:r>
      <w:r w:rsidR="00A84AFC">
        <w:t> </w:t>
      </w:r>
      <w:r w:rsidRPr="00A84AFC">
        <w:t>3B.</w:t>
      </w:r>
    </w:p>
    <w:p w:rsidR="009D7220" w:rsidRPr="00A84AFC" w:rsidRDefault="009D7220" w:rsidP="009D7220">
      <w:pPr>
        <w:pStyle w:val="subsection"/>
      </w:pPr>
      <w:r w:rsidRPr="00A84AFC">
        <w:tab/>
        <w:t>(2)</w:t>
      </w:r>
      <w:r w:rsidRPr="00A84AFC">
        <w:tab/>
        <w:t>Two or more declarations may be contained in the same instrument, whether they relate to the same principal executive office or to different principal executive offices.</w:t>
      </w:r>
    </w:p>
    <w:p w:rsidR="009D7220" w:rsidRPr="00A84AFC" w:rsidRDefault="009D7220" w:rsidP="009D7220">
      <w:pPr>
        <w:pStyle w:val="subsection"/>
      </w:pPr>
      <w:r w:rsidRPr="00A84AFC">
        <w:tab/>
        <w:t>(3)</w:t>
      </w:r>
      <w:r w:rsidRPr="00A84AFC">
        <w:tab/>
        <w:t xml:space="preserve">A copy of every instrument containing a declaration or declarations is to be published in the </w:t>
      </w:r>
      <w:r w:rsidRPr="00A84AFC">
        <w:rPr>
          <w:i/>
        </w:rPr>
        <w:t>Gazette</w:t>
      </w:r>
      <w:r w:rsidRPr="00A84AFC">
        <w:t>.</w:t>
      </w:r>
    </w:p>
    <w:p w:rsidR="009D7220" w:rsidRPr="00A84AFC" w:rsidRDefault="009D7220" w:rsidP="001D3052">
      <w:pPr>
        <w:pStyle w:val="ActHead3"/>
        <w:pageBreakBefore/>
      </w:pPr>
      <w:bookmarkStart w:id="10" w:name="_Toc536700826"/>
      <w:r w:rsidRPr="00A84AFC">
        <w:rPr>
          <w:rStyle w:val="CharDivNo"/>
        </w:rPr>
        <w:lastRenderedPageBreak/>
        <w:t>Division</w:t>
      </w:r>
      <w:r w:rsidR="00A84AFC" w:rsidRPr="00A84AFC">
        <w:rPr>
          <w:rStyle w:val="CharDivNo"/>
        </w:rPr>
        <w:t> </w:t>
      </w:r>
      <w:r w:rsidRPr="00A84AFC">
        <w:rPr>
          <w:rStyle w:val="CharDivNo"/>
        </w:rPr>
        <w:t>2</w:t>
      </w:r>
      <w:r w:rsidRPr="00A84AFC">
        <w:t>—</w:t>
      </w:r>
      <w:r w:rsidRPr="00A84AFC">
        <w:rPr>
          <w:rStyle w:val="CharDivText"/>
        </w:rPr>
        <w:t>Determinations and reports by the Remuneration Tribunal</w:t>
      </w:r>
      <w:bookmarkEnd w:id="10"/>
    </w:p>
    <w:p w:rsidR="009D7220" w:rsidRPr="00A84AFC" w:rsidRDefault="009D7220" w:rsidP="009D7220">
      <w:pPr>
        <w:pStyle w:val="ActHead5"/>
      </w:pPr>
      <w:bookmarkStart w:id="11" w:name="_Toc536700827"/>
      <w:r w:rsidRPr="00A84AFC">
        <w:rPr>
          <w:rStyle w:val="CharSectno"/>
        </w:rPr>
        <w:t>4</w:t>
      </w:r>
      <w:r w:rsidRPr="00A84AFC">
        <w:t xml:space="preserve">  Establishment of Remuneration Tribunal</w:t>
      </w:r>
      <w:bookmarkEnd w:id="11"/>
    </w:p>
    <w:p w:rsidR="009D7220" w:rsidRPr="00A84AFC" w:rsidRDefault="009D7220" w:rsidP="009D7220">
      <w:pPr>
        <w:pStyle w:val="subsection"/>
      </w:pPr>
      <w:r w:rsidRPr="00A84AFC">
        <w:tab/>
        <w:t>(1)</w:t>
      </w:r>
      <w:r w:rsidRPr="00A84AFC">
        <w:tab/>
        <w:t>For the purposes of this Part, there is hereby established a Tribunal to be known as the Remuneration Tribunal.</w:t>
      </w:r>
    </w:p>
    <w:p w:rsidR="009D7220" w:rsidRPr="00A84AFC" w:rsidRDefault="009D7220" w:rsidP="009D7220">
      <w:pPr>
        <w:pStyle w:val="subsection"/>
      </w:pPr>
      <w:r w:rsidRPr="00A84AFC">
        <w:tab/>
        <w:t>(2)</w:t>
      </w:r>
      <w:r w:rsidRPr="00A84AFC">
        <w:tab/>
        <w:t>The Tribunal shall consist of three members appointed by the Governor</w:t>
      </w:r>
      <w:r w:rsidR="00A84AFC">
        <w:noBreakHyphen/>
      </w:r>
      <w:r w:rsidRPr="00A84AFC">
        <w:t>General on a part</w:t>
      </w:r>
      <w:r w:rsidR="00A84AFC">
        <w:noBreakHyphen/>
      </w:r>
      <w:r w:rsidRPr="00A84AFC">
        <w:t>time basis.</w:t>
      </w:r>
    </w:p>
    <w:p w:rsidR="009D7220" w:rsidRPr="00A84AFC" w:rsidRDefault="009D7220" w:rsidP="009D7220">
      <w:pPr>
        <w:pStyle w:val="subsection"/>
      </w:pPr>
      <w:r w:rsidRPr="00A84AFC">
        <w:tab/>
        <w:t>(3)</w:t>
      </w:r>
      <w:r w:rsidRPr="00A84AFC">
        <w:tab/>
        <w:t>Subject to this Part, a member holds office for a period not exceeding 5 years, but is eligible for re</w:t>
      </w:r>
      <w:r w:rsidR="00A84AFC">
        <w:noBreakHyphen/>
      </w:r>
      <w:r w:rsidRPr="00A84AFC">
        <w:t>appointment.</w:t>
      </w:r>
    </w:p>
    <w:p w:rsidR="009D7220" w:rsidRPr="00A84AFC" w:rsidRDefault="009D7220" w:rsidP="009D7220">
      <w:pPr>
        <w:pStyle w:val="subsection"/>
      </w:pPr>
      <w:r w:rsidRPr="00A84AFC">
        <w:tab/>
        <w:t>(4)</w:t>
      </w:r>
      <w:r w:rsidRPr="00A84AFC">
        <w:tab/>
        <w:t>A person shall not be appointed as a member if he or she is:</w:t>
      </w:r>
    </w:p>
    <w:p w:rsidR="009D7220" w:rsidRPr="00A84AFC" w:rsidRDefault="009D7220" w:rsidP="009D7220">
      <w:pPr>
        <w:pStyle w:val="paragraph"/>
      </w:pPr>
      <w:r w:rsidRPr="00A84AFC">
        <w:tab/>
        <w:t>(a)</w:t>
      </w:r>
      <w:r w:rsidRPr="00A84AFC">
        <w:tab/>
        <w:t>a member of the Parliament;</w:t>
      </w:r>
    </w:p>
    <w:p w:rsidR="009D7220" w:rsidRPr="00A84AFC" w:rsidRDefault="009D7220" w:rsidP="009D7220">
      <w:pPr>
        <w:pStyle w:val="paragraph"/>
      </w:pPr>
      <w:r w:rsidRPr="00A84AFC">
        <w:tab/>
        <w:t>(b)</w:t>
      </w:r>
      <w:r w:rsidRPr="00A84AFC">
        <w:tab/>
        <w:t xml:space="preserve">a person appointed or engaged under the </w:t>
      </w:r>
      <w:r w:rsidRPr="00A84AFC">
        <w:rPr>
          <w:i/>
        </w:rPr>
        <w:t>Public Service Act 1999</w:t>
      </w:r>
      <w:r w:rsidRPr="00A84AFC">
        <w:t>;</w:t>
      </w:r>
    </w:p>
    <w:p w:rsidR="009D7220" w:rsidRPr="00A84AFC" w:rsidRDefault="009D7220" w:rsidP="009D7220">
      <w:pPr>
        <w:pStyle w:val="paragraph"/>
      </w:pPr>
      <w:r w:rsidRPr="00A84AFC">
        <w:tab/>
        <w:t>(c)</w:t>
      </w:r>
      <w:r w:rsidRPr="00A84AFC">
        <w:tab/>
        <w:t>the holder of a public office;</w:t>
      </w:r>
    </w:p>
    <w:p w:rsidR="009D7220" w:rsidRPr="00A84AFC" w:rsidRDefault="009D7220" w:rsidP="009D7220">
      <w:pPr>
        <w:pStyle w:val="paragraph"/>
      </w:pPr>
      <w:r w:rsidRPr="00A84AFC">
        <w:tab/>
        <w:t>(d)</w:t>
      </w:r>
      <w:r w:rsidRPr="00A84AFC">
        <w:tab/>
        <w:t>a Justice or Judge of a federal court or of the Supreme Court of a Territory; or</w:t>
      </w:r>
    </w:p>
    <w:p w:rsidR="009D7220" w:rsidRPr="00A84AFC" w:rsidRDefault="009D7220" w:rsidP="009D7220">
      <w:pPr>
        <w:pStyle w:val="paragraph"/>
      </w:pPr>
      <w:r w:rsidRPr="00A84AFC">
        <w:tab/>
        <w:t>(e)</w:t>
      </w:r>
      <w:r w:rsidRPr="00A84AFC">
        <w:tab/>
        <w:t xml:space="preserve">a person who, by virtue of an Act, has the same status as a Justice or Judge of a court referred to in </w:t>
      </w:r>
      <w:r w:rsidR="00A84AFC">
        <w:t>paragraph (</w:t>
      </w:r>
      <w:r w:rsidRPr="00A84AFC">
        <w:t>d).</w:t>
      </w:r>
    </w:p>
    <w:p w:rsidR="009D7220" w:rsidRPr="00A84AFC" w:rsidRDefault="009D7220" w:rsidP="009D7220">
      <w:pPr>
        <w:pStyle w:val="subsection"/>
      </w:pPr>
      <w:r w:rsidRPr="00A84AFC">
        <w:tab/>
        <w:t>(5)</w:t>
      </w:r>
      <w:r w:rsidRPr="00A84AFC">
        <w:tab/>
        <w:t>The Governor</w:t>
      </w:r>
      <w:r w:rsidR="00A84AFC">
        <w:noBreakHyphen/>
      </w:r>
      <w:r w:rsidRPr="00A84AFC">
        <w:t>General shall appoint one of the members to be the President of the Tribunal.</w:t>
      </w:r>
    </w:p>
    <w:p w:rsidR="009D7220" w:rsidRPr="00A84AFC" w:rsidRDefault="009D7220" w:rsidP="009D7220">
      <w:pPr>
        <w:pStyle w:val="subsection"/>
      </w:pPr>
      <w:r w:rsidRPr="00A84AFC">
        <w:tab/>
        <w:t>(7)</w:t>
      </w:r>
      <w:r w:rsidRPr="00A84AFC">
        <w:tab/>
        <w:t>The exercise of the powers, and the performance of the functions, of the Tribunal are not affected by a vacancy in the membership of the Tribunal.</w:t>
      </w:r>
    </w:p>
    <w:p w:rsidR="009D7220" w:rsidRPr="00A84AFC" w:rsidRDefault="009D7220" w:rsidP="009D7220">
      <w:pPr>
        <w:pStyle w:val="subsection"/>
      </w:pPr>
      <w:r w:rsidRPr="00A84AFC">
        <w:tab/>
        <w:t>(8)</w:t>
      </w:r>
      <w:r w:rsidRPr="00A84AFC">
        <w:tab/>
        <w:t xml:space="preserve">In this section, </w:t>
      </w:r>
      <w:r w:rsidRPr="00A84AFC">
        <w:rPr>
          <w:b/>
          <w:i/>
        </w:rPr>
        <w:t>President</w:t>
      </w:r>
      <w:r w:rsidRPr="00A84AFC">
        <w:t xml:space="preserve"> does not include an acting President.</w:t>
      </w:r>
    </w:p>
    <w:p w:rsidR="009D7220" w:rsidRPr="00A84AFC" w:rsidRDefault="009D7220" w:rsidP="009D7220">
      <w:pPr>
        <w:pStyle w:val="ActHead5"/>
      </w:pPr>
      <w:bookmarkStart w:id="12" w:name="_Toc536700828"/>
      <w:r w:rsidRPr="00A84AFC">
        <w:rPr>
          <w:rStyle w:val="CharSectno"/>
        </w:rPr>
        <w:t>4A</w:t>
      </w:r>
      <w:r w:rsidRPr="00A84AFC">
        <w:t xml:space="preserve">  Acting President</w:t>
      </w:r>
      <w:bookmarkEnd w:id="12"/>
    </w:p>
    <w:p w:rsidR="009D7220" w:rsidRPr="00A84AFC" w:rsidRDefault="009D7220" w:rsidP="009D7220">
      <w:pPr>
        <w:pStyle w:val="subsection"/>
      </w:pPr>
      <w:r w:rsidRPr="00A84AFC">
        <w:tab/>
      </w:r>
      <w:r w:rsidRPr="00A84AFC">
        <w:tab/>
        <w:t>The Minister may appoint a member to act as President:</w:t>
      </w:r>
    </w:p>
    <w:p w:rsidR="009D7220" w:rsidRPr="00A84AFC" w:rsidRDefault="009D7220" w:rsidP="009D7220">
      <w:pPr>
        <w:pStyle w:val="paragraph"/>
      </w:pPr>
      <w:r w:rsidRPr="00A84AFC">
        <w:tab/>
        <w:t>(a)</w:t>
      </w:r>
      <w:r w:rsidRPr="00A84AFC">
        <w:tab/>
        <w:t>during a vacancy in the office of President; or</w:t>
      </w:r>
    </w:p>
    <w:p w:rsidR="009D7220" w:rsidRPr="00A84AFC" w:rsidRDefault="009D7220" w:rsidP="009D7220">
      <w:pPr>
        <w:pStyle w:val="paragraph"/>
      </w:pPr>
      <w:r w:rsidRPr="00A84AFC">
        <w:lastRenderedPageBreak/>
        <w:tab/>
        <w:t>(b)</w:t>
      </w:r>
      <w:r w:rsidRPr="00A84AFC">
        <w:tab/>
        <w:t xml:space="preserve">during any period, or during all periods, when the President is absent from duty or from </w:t>
      </w:r>
      <w:smartTag w:uri="urn:schemas-microsoft-com:office:smarttags" w:element="country-region">
        <w:smartTag w:uri="urn:schemas-microsoft-com:office:smarttags" w:element="place">
          <w:r w:rsidRPr="00A84AFC">
            <w:t>Australia</w:t>
          </w:r>
        </w:smartTag>
      </w:smartTag>
      <w:r w:rsidRPr="00A84AFC">
        <w:t xml:space="preserve"> or is, for any other reason, unable to perform the functions of his or her </w:t>
      </w:r>
      <w:r w:rsidR="00E73B7B" w:rsidRPr="00A84AFC">
        <w:t>office.</w:t>
      </w:r>
    </w:p>
    <w:p w:rsidR="00E73B7B" w:rsidRPr="00A84AFC" w:rsidRDefault="00E73B7B" w:rsidP="00E73B7B">
      <w:pPr>
        <w:pStyle w:val="notetext"/>
      </w:pPr>
      <w:r w:rsidRPr="00A84AFC">
        <w:t>Note:</w:t>
      </w:r>
      <w:r w:rsidRPr="00A84AFC">
        <w:tab/>
        <w:t>For rules that apply to acting appointments, see section</w:t>
      </w:r>
      <w:r w:rsidR="00A84AFC">
        <w:t> </w:t>
      </w:r>
      <w:r w:rsidRPr="00A84AFC">
        <w:t xml:space="preserve">33A of the </w:t>
      </w:r>
      <w:r w:rsidRPr="00A84AFC">
        <w:rPr>
          <w:i/>
        </w:rPr>
        <w:t>Acts Interpretation Act 1901</w:t>
      </w:r>
      <w:r w:rsidRPr="00A84AFC">
        <w:t>.</w:t>
      </w:r>
    </w:p>
    <w:p w:rsidR="009D7220" w:rsidRPr="00A84AFC" w:rsidRDefault="009D7220" w:rsidP="009D7220">
      <w:pPr>
        <w:pStyle w:val="ActHead5"/>
      </w:pPr>
      <w:bookmarkStart w:id="13" w:name="_Toc536700829"/>
      <w:r w:rsidRPr="00A84AFC">
        <w:rPr>
          <w:rStyle w:val="CharSectno"/>
        </w:rPr>
        <w:t>4B</w:t>
      </w:r>
      <w:r w:rsidRPr="00A84AFC">
        <w:t xml:space="preserve">  Disclosure of interest by Tribunal members</w:t>
      </w:r>
      <w:bookmarkEnd w:id="13"/>
    </w:p>
    <w:p w:rsidR="009D7220" w:rsidRPr="00A84AFC" w:rsidRDefault="009D7220" w:rsidP="009D7220">
      <w:pPr>
        <w:pStyle w:val="subsection"/>
      </w:pPr>
      <w:r w:rsidRPr="00A84AFC">
        <w:tab/>
        <w:t>(1)</w:t>
      </w:r>
      <w:r w:rsidRPr="00A84AFC">
        <w:tab/>
        <w:t>Where the President is taking part, or is to take part, in the consideration of a matter by the Tribunal and the President has or acquires any interest, pecuniary or otherwise, that could conflict with the proper performance of his or her functions in relation to the matter:</w:t>
      </w:r>
    </w:p>
    <w:p w:rsidR="009D7220" w:rsidRPr="00A84AFC" w:rsidRDefault="009D7220" w:rsidP="009D7220">
      <w:pPr>
        <w:pStyle w:val="paragraph"/>
      </w:pPr>
      <w:r w:rsidRPr="00A84AFC">
        <w:tab/>
        <w:t>(a)</w:t>
      </w:r>
      <w:r w:rsidRPr="00A84AFC">
        <w:tab/>
        <w:t>the President must, in writing, disclose the interest to the Minister; and</w:t>
      </w:r>
    </w:p>
    <w:p w:rsidR="009D7220" w:rsidRPr="00A84AFC" w:rsidRDefault="009D7220" w:rsidP="009D7220">
      <w:pPr>
        <w:pStyle w:val="paragraph"/>
      </w:pPr>
      <w:r w:rsidRPr="00A84AFC">
        <w:tab/>
        <w:t>(b)</w:t>
      </w:r>
      <w:r w:rsidRPr="00A84AFC">
        <w:tab/>
        <w:t>the President must not take part, or continue to take part, in the consideration of the matter, unless the Minister consents in writing.</w:t>
      </w:r>
    </w:p>
    <w:p w:rsidR="009D7220" w:rsidRPr="00A84AFC" w:rsidRDefault="009D7220" w:rsidP="009D7220">
      <w:pPr>
        <w:pStyle w:val="subsection"/>
      </w:pPr>
      <w:r w:rsidRPr="00A84AFC">
        <w:tab/>
        <w:t>(2)</w:t>
      </w:r>
      <w:r w:rsidRPr="00A84AFC">
        <w:tab/>
        <w:t>Where a member other than the President is taking part, or is to take part, in the consideration of a matter by the Tribunal and the member has or acquires an interest, pecuniary or otherwise, that could conflict with the proper performance of the member’s functions in relation to the matter:</w:t>
      </w:r>
    </w:p>
    <w:p w:rsidR="009D7220" w:rsidRPr="00A84AFC" w:rsidRDefault="009D7220" w:rsidP="009D7220">
      <w:pPr>
        <w:pStyle w:val="paragraph"/>
      </w:pPr>
      <w:r w:rsidRPr="00A84AFC">
        <w:tab/>
        <w:t>(a)</w:t>
      </w:r>
      <w:r w:rsidRPr="00A84AFC">
        <w:tab/>
        <w:t>the member must, in writing, disclose the interest to the President; and</w:t>
      </w:r>
    </w:p>
    <w:p w:rsidR="009D7220" w:rsidRPr="00A84AFC" w:rsidRDefault="009D7220" w:rsidP="009D7220">
      <w:pPr>
        <w:pStyle w:val="paragraph"/>
      </w:pPr>
      <w:r w:rsidRPr="00A84AFC">
        <w:tab/>
        <w:t>(b)</w:t>
      </w:r>
      <w:r w:rsidRPr="00A84AFC">
        <w:tab/>
        <w:t xml:space="preserve">the member must not take part, or continue to take part, in the consideration of the matter, if the President gives a direction under </w:t>
      </w:r>
      <w:r w:rsidR="00A84AFC">
        <w:t>subsection (</w:t>
      </w:r>
      <w:r w:rsidRPr="00A84AFC">
        <w:t>3).</w:t>
      </w:r>
    </w:p>
    <w:p w:rsidR="009D7220" w:rsidRPr="00A84AFC" w:rsidRDefault="009D7220" w:rsidP="009D7220">
      <w:pPr>
        <w:pStyle w:val="subsection"/>
      </w:pPr>
      <w:r w:rsidRPr="00A84AFC">
        <w:tab/>
        <w:t>(3)</w:t>
      </w:r>
      <w:r w:rsidRPr="00A84AFC">
        <w:tab/>
        <w:t>Where the President becomes aware:</w:t>
      </w:r>
    </w:p>
    <w:p w:rsidR="009D7220" w:rsidRPr="00A84AFC" w:rsidRDefault="009D7220" w:rsidP="009D7220">
      <w:pPr>
        <w:pStyle w:val="paragraph"/>
      </w:pPr>
      <w:r w:rsidRPr="00A84AFC">
        <w:tab/>
        <w:t>(a)</w:t>
      </w:r>
      <w:r w:rsidRPr="00A84AFC">
        <w:tab/>
        <w:t>that a member is taking part, or is to take part, in the consideration of a matter by the Tribunal; and</w:t>
      </w:r>
    </w:p>
    <w:p w:rsidR="009D7220" w:rsidRPr="00A84AFC" w:rsidRDefault="009D7220" w:rsidP="009D7220">
      <w:pPr>
        <w:pStyle w:val="paragraph"/>
      </w:pPr>
      <w:r w:rsidRPr="00A84AFC">
        <w:tab/>
        <w:t>(b)</w:t>
      </w:r>
      <w:r w:rsidRPr="00A84AFC">
        <w:tab/>
        <w:t xml:space="preserve">that the member has, in relation to the consideration of the matter, an interest referred to in </w:t>
      </w:r>
      <w:r w:rsidR="00A84AFC">
        <w:t>subsection (</w:t>
      </w:r>
      <w:r w:rsidRPr="00A84AFC">
        <w:t>2);</w:t>
      </w:r>
    </w:p>
    <w:p w:rsidR="009D7220" w:rsidRPr="00A84AFC" w:rsidRDefault="009D7220" w:rsidP="009D7220">
      <w:pPr>
        <w:pStyle w:val="subsection2"/>
      </w:pPr>
      <w:r w:rsidRPr="00A84AFC">
        <w:t xml:space="preserve">then, if the President considers that the member should not take part, or continue to take part, in the consideration of the matter, the </w:t>
      </w:r>
      <w:r w:rsidRPr="00A84AFC">
        <w:lastRenderedPageBreak/>
        <w:t>President is to give a direction in writing to the member accordingly.</w:t>
      </w:r>
    </w:p>
    <w:p w:rsidR="009D7220" w:rsidRPr="00A84AFC" w:rsidRDefault="009D7220" w:rsidP="009D7220">
      <w:pPr>
        <w:pStyle w:val="ActHead5"/>
      </w:pPr>
      <w:bookmarkStart w:id="14" w:name="_Toc536700830"/>
      <w:r w:rsidRPr="00A84AFC">
        <w:rPr>
          <w:rStyle w:val="CharSectno"/>
        </w:rPr>
        <w:t>5</w:t>
      </w:r>
      <w:r w:rsidRPr="00A84AFC">
        <w:t xml:space="preserve">  Functions of Tribunal</w:t>
      </w:r>
      <w:bookmarkEnd w:id="14"/>
    </w:p>
    <w:p w:rsidR="00B60716" w:rsidRPr="00A84AFC" w:rsidRDefault="009D7220" w:rsidP="00BF2F29">
      <w:pPr>
        <w:pStyle w:val="subsection"/>
      </w:pPr>
      <w:r w:rsidRPr="00A84AFC">
        <w:tab/>
        <w:t>(1)</w:t>
      </w:r>
      <w:r w:rsidRPr="00A84AFC">
        <w:tab/>
        <w:t>The functions of the Tribunal are to inquire into, and report to the Minister on, matters referred to in section</w:t>
      </w:r>
      <w:r w:rsidR="00A84AFC">
        <w:t> </w:t>
      </w:r>
      <w:r w:rsidRPr="00A84AFC">
        <w:t>6 and to inquire into, and determine, matters referred to in section</w:t>
      </w:r>
      <w:r w:rsidR="00A84AFC">
        <w:t> </w:t>
      </w:r>
      <w:r w:rsidRPr="00A84AFC">
        <w:t>7 (other than subsection</w:t>
      </w:r>
      <w:r w:rsidR="00A84AFC">
        <w:t> </w:t>
      </w:r>
      <w:r w:rsidRPr="00A84AFC">
        <w:t xml:space="preserve">7(3D)), having regard </w:t>
      </w:r>
      <w:r w:rsidR="00BF2F29" w:rsidRPr="00A84AFC">
        <w:t>to national minimum wage orders made by the Fair Work Commission</w:t>
      </w:r>
      <w:r w:rsidR="00B60716" w:rsidRPr="00A84AFC">
        <w:t>.</w:t>
      </w:r>
    </w:p>
    <w:p w:rsidR="009D7220" w:rsidRPr="00A84AFC" w:rsidRDefault="009D7220" w:rsidP="009D7220">
      <w:pPr>
        <w:pStyle w:val="subsection"/>
      </w:pPr>
      <w:r w:rsidRPr="00A84AFC">
        <w:tab/>
        <w:t>(2)</w:t>
      </w:r>
      <w:r w:rsidRPr="00A84AFC">
        <w:tab/>
        <w:t xml:space="preserve">An additional function of the Tribunal is to provide advice to the </w:t>
      </w:r>
      <w:smartTag w:uri="urn:schemas-microsoft-com:office:smarttags" w:element="place">
        <w:smartTag w:uri="urn:schemas-microsoft-com:office:smarttags" w:element="PlaceName">
          <w:r w:rsidRPr="00A84AFC">
            <w:t>Australian</w:t>
          </w:r>
        </w:smartTag>
        <w:r w:rsidRPr="00A84AFC">
          <w:t xml:space="preserve"> </w:t>
        </w:r>
        <w:smartTag w:uri="urn:schemas-microsoft-com:office:smarttags" w:element="PlaceName">
          <w:r w:rsidRPr="00A84AFC">
            <w:t>National</w:t>
          </w:r>
        </w:smartTag>
        <w:r w:rsidRPr="00A84AFC">
          <w:t xml:space="preserve"> </w:t>
        </w:r>
        <w:smartTag w:uri="urn:schemas-microsoft-com:office:smarttags" w:element="PlaceType">
          <w:r w:rsidRPr="00A84AFC">
            <w:t>University</w:t>
          </w:r>
        </w:smartTag>
      </w:smartTag>
      <w:r w:rsidR="004C38AA" w:rsidRPr="00A84AFC">
        <w:t xml:space="preserve"> and the </w:t>
      </w:r>
      <w:smartTag w:uri="urn:schemas-microsoft-com:office:smarttags" w:element="place">
        <w:smartTag w:uri="urn:schemas-microsoft-com:office:smarttags" w:element="PlaceType">
          <w:r w:rsidR="004C38AA" w:rsidRPr="00A84AFC">
            <w:t>University</w:t>
          </w:r>
        </w:smartTag>
        <w:r w:rsidR="004C38AA" w:rsidRPr="00A84AFC">
          <w:t xml:space="preserve"> of </w:t>
        </w:r>
        <w:smartTag w:uri="urn:schemas-microsoft-com:office:smarttags" w:element="PlaceName">
          <w:r w:rsidR="004C38AA" w:rsidRPr="00A84AFC">
            <w:t>Canberra</w:t>
          </w:r>
        </w:smartTag>
      </w:smartTag>
      <w:r w:rsidRPr="00A84AFC">
        <w:t xml:space="preserve"> in relation to terms and conditions (including remuneration and allowances) on which executive education offices in those bodies are to be held.</w:t>
      </w:r>
    </w:p>
    <w:p w:rsidR="009D7220" w:rsidRPr="00A84AFC" w:rsidRDefault="009D7220" w:rsidP="0023043D">
      <w:pPr>
        <w:pStyle w:val="subsection"/>
        <w:keepNext/>
        <w:keepLines/>
      </w:pPr>
      <w:r w:rsidRPr="00A84AFC">
        <w:tab/>
        <w:t>(2A)</w:t>
      </w:r>
      <w:r w:rsidRPr="00A84AFC">
        <w:tab/>
        <w:t>An additional function of the Tribunal is to:</w:t>
      </w:r>
    </w:p>
    <w:p w:rsidR="009D7220" w:rsidRPr="00A84AFC" w:rsidRDefault="009D7220" w:rsidP="009D7220">
      <w:pPr>
        <w:pStyle w:val="paragraph"/>
      </w:pPr>
      <w:r w:rsidRPr="00A84AFC">
        <w:tab/>
        <w:t>(a)</w:t>
      </w:r>
      <w:r w:rsidRPr="00A84AFC">
        <w:tab/>
        <w:t>determine a classification structure for principal executive offices; and</w:t>
      </w:r>
    </w:p>
    <w:p w:rsidR="009D7220" w:rsidRPr="00A84AFC" w:rsidRDefault="009D7220" w:rsidP="009D7220">
      <w:pPr>
        <w:pStyle w:val="paragraph"/>
      </w:pPr>
      <w:r w:rsidRPr="00A84AFC">
        <w:tab/>
        <w:t>(b)</w:t>
      </w:r>
      <w:r w:rsidRPr="00A84AFC">
        <w:tab/>
        <w:t xml:space="preserve">in connection with determinations made under </w:t>
      </w:r>
      <w:r w:rsidR="00A84AFC">
        <w:t>paragraph (</w:t>
      </w:r>
      <w:r w:rsidRPr="00A84AFC">
        <w:t>a), exercise the powers referred to in subsections</w:t>
      </w:r>
      <w:r w:rsidR="00A84AFC">
        <w:t> </w:t>
      </w:r>
      <w:r w:rsidRPr="00A84AFC">
        <w:t>7(3D), (3E) and (3F).</w:t>
      </w:r>
    </w:p>
    <w:p w:rsidR="00D13084" w:rsidRPr="00A84AFC" w:rsidRDefault="00D13084" w:rsidP="00D13084">
      <w:pPr>
        <w:pStyle w:val="subsection"/>
      </w:pPr>
      <w:r w:rsidRPr="00A84AFC">
        <w:tab/>
        <w:t>(2B)</w:t>
      </w:r>
      <w:r w:rsidRPr="00A84AFC">
        <w:tab/>
        <w:t>An additional function of the Tribunal is:</w:t>
      </w:r>
    </w:p>
    <w:p w:rsidR="00D13084" w:rsidRPr="00A84AFC" w:rsidRDefault="00D13084" w:rsidP="00D13084">
      <w:pPr>
        <w:pStyle w:val="paragraph"/>
      </w:pPr>
      <w:r w:rsidRPr="00A84AFC">
        <w:tab/>
        <w:t>(a)</w:t>
      </w:r>
      <w:r w:rsidRPr="00A84AFC">
        <w:tab/>
        <w:t>to inquire into, and determine, matters referred to in Division</w:t>
      </w:r>
      <w:r w:rsidR="00A84AFC">
        <w:t> </w:t>
      </w:r>
      <w:r w:rsidRPr="00A84AFC">
        <w:t>4; and</w:t>
      </w:r>
    </w:p>
    <w:p w:rsidR="00D13084" w:rsidRPr="00A84AFC" w:rsidRDefault="00D13084" w:rsidP="00D13084">
      <w:pPr>
        <w:pStyle w:val="paragraph"/>
      </w:pPr>
      <w:r w:rsidRPr="00A84AFC">
        <w:tab/>
        <w:t>(b)</w:t>
      </w:r>
      <w:r w:rsidRPr="00A84AFC">
        <w:tab/>
        <w:t>in connection with determinations made under that Division, to perform such other functions and exercise such other powers as are conferred on the Tribunal by that Division.</w:t>
      </w:r>
    </w:p>
    <w:p w:rsidR="009D7220" w:rsidRPr="00A84AFC" w:rsidRDefault="009D7220" w:rsidP="009D7220">
      <w:pPr>
        <w:pStyle w:val="subsection"/>
      </w:pPr>
      <w:r w:rsidRPr="00A84AFC">
        <w:tab/>
        <w:t>(2D)</w:t>
      </w:r>
      <w:r w:rsidRPr="00A84AFC">
        <w:tab/>
        <w:t xml:space="preserve">An additional function of the Tribunal is to provide advice, for the purposes of the </w:t>
      </w:r>
      <w:r w:rsidRPr="00A84AFC">
        <w:rPr>
          <w:i/>
        </w:rPr>
        <w:t>Parliamentary Service Act 1999</w:t>
      </w:r>
      <w:r w:rsidRPr="00A84AFC">
        <w:t>, in relation to terms and conditions (including remuneration and allowances) for the following offices:</w:t>
      </w:r>
    </w:p>
    <w:p w:rsidR="009D7220" w:rsidRPr="00A84AFC" w:rsidRDefault="009D7220" w:rsidP="009D7220">
      <w:pPr>
        <w:pStyle w:val="paragraph"/>
      </w:pPr>
      <w:r w:rsidRPr="00A84AFC">
        <w:tab/>
        <w:t>(a)</w:t>
      </w:r>
      <w:r w:rsidRPr="00A84AFC">
        <w:tab/>
        <w:t>the office of Parliamentary Service Commissioner;</w:t>
      </w:r>
    </w:p>
    <w:p w:rsidR="009D7220" w:rsidRPr="00A84AFC" w:rsidRDefault="009D7220" w:rsidP="009D7220">
      <w:pPr>
        <w:pStyle w:val="paragraph"/>
      </w:pPr>
      <w:r w:rsidRPr="00A84AFC">
        <w:tab/>
        <w:t>(b)</w:t>
      </w:r>
      <w:r w:rsidRPr="00A84AFC">
        <w:tab/>
        <w:t>the office of Parliamentary Service Merit Protection Commissioner;</w:t>
      </w:r>
    </w:p>
    <w:p w:rsidR="009D7220" w:rsidRPr="00A84AFC" w:rsidRDefault="009D7220" w:rsidP="009D7220">
      <w:pPr>
        <w:pStyle w:val="paragraph"/>
      </w:pPr>
      <w:r w:rsidRPr="00A84AFC">
        <w:lastRenderedPageBreak/>
        <w:tab/>
        <w:t>(c)</w:t>
      </w:r>
      <w:r w:rsidRPr="00A84AFC">
        <w:tab/>
        <w:t>offices of Secretary</w:t>
      </w:r>
      <w:r w:rsidR="00484BBC" w:rsidRPr="00A84AFC">
        <w:t xml:space="preserve"> (other than the Parliamentary Budget Officer)</w:t>
      </w:r>
      <w:r w:rsidRPr="00A84AFC">
        <w:t>;</w:t>
      </w:r>
    </w:p>
    <w:p w:rsidR="009D7220" w:rsidRPr="00A84AFC" w:rsidRDefault="009D7220" w:rsidP="009D7220">
      <w:pPr>
        <w:pStyle w:val="paragraph"/>
      </w:pPr>
      <w:r w:rsidRPr="00A84AFC">
        <w:tab/>
        <w:t>(d)</w:t>
      </w:r>
      <w:r w:rsidRPr="00A84AFC">
        <w:tab/>
        <w:t>the office of Parliamentary Librarian.</w:t>
      </w:r>
    </w:p>
    <w:p w:rsidR="00EF5CDF" w:rsidRPr="00A84AFC" w:rsidRDefault="00EF5CDF" w:rsidP="00EF5CDF">
      <w:pPr>
        <w:pStyle w:val="subsection"/>
      </w:pPr>
      <w:r w:rsidRPr="00A84AFC">
        <w:tab/>
        <w:t>(2E)</w:t>
      </w:r>
      <w:r w:rsidRPr="00A84AFC">
        <w:tab/>
        <w:t xml:space="preserve">The </w:t>
      </w:r>
      <w:r w:rsidRPr="00A84AFC">
        <w:rPr>
          <w:i/>
        </w:rPr>
        <w:t>Parliamentary Business Resources Act 2017</w:t>
      </w:r>
      <w:r w:rsidRPr="00A84AFC">
        <w:t xml:space="preserve"> may confer additional functions on the Tribunal.</w:t>
      </w:r>
    </w:p>
    <w:p w:rsidR="009D7220" w:rsidRPr="00A84AFC" w:rsidRDefault="009D7220" w:rsidP="009D7220">
      <w:pPr>
        <w:pStyle w:val="subsection"/>
      </w:pPr>
      <w:r w:rsidRPr="00A84AFC">
        <w:tab/>
        <w:t>(3)</w:t>
      </w:r>
      <w:r w:rsidRPr="00A84AFC">
        <w:tab/>
        <w:t>In providing advice under this section in relation to the terms and conditions as to remuneration on which principal executive offices or executive education offices are to be held, the Tribunal must have regard to the superannuation entitlements of the holders of those offices.</w:t>
      </w:r>
    </w:p>
    <w:p w:rsidR="00EF5CDF" w:rsidRPr="00A84AFC" w:rsidRDefault="00EF5CDF" w:rsidP="00EF5CDF">
      <w:pPr>
        <w:pStyle w:val="ActHead5"/>
      </w:pPr>
      <w:bookmarkStart w:id="15" w:name="_Toc536700831"/>
      <w:r w:rsidRPr="00A84AFC">
        <w:rPr>
          <w:rStyle w:val="CharSectno"/>
        </w:rPr>
        <w:t>6</w:t>
      </w:r>
      <w:r w:rsidRPr="00A84AFC">
        <w:t xml:space="preserve">  Inquiries and reports by the Tribunal into the salaries of officers of higher education institutions</w:t>
      </w:r>
      <w:bookmarkEnd w:id="15"/>
    </w:p>
    <w:p w:rsidR="009D7220" w:rsidRPr="00A84AFC" w:rsidRDefault="009D7220" w:rsidP="009D7220">
      <w:pPr>
        <w:pStyle w:val="subsection"/>
      </w:pPr>
      <w:r w:rsidRPr="00A84AFC">
        <w:tab/>
        <w:t>(2A)</w:t>
      </w:r>
      <w:r w:rsidRPr="00A84AFC">
        <w:tab/>
        <w:t>The Tribunal, from time to time as provided by this Part, is to inquire into, and report to the Minister on, the rates of salaries in relation to:</w:t>
      </w:r>
    </w:p>
    <w:p w:rsidR="009D7220" w:rsidRPr="00A84AFC" w:rsidRDefault="009D7220" w:rsidP="009D7220">
      <w:pPr>
        <w:pStyle w:val="paragraph"/>
      </w:pPr>
      <w:r w:rsidRPr="00A84AFC">
        <w:tab/>
        <w:t>(a)</w:t>
      </w:r>
      <w:r w:rsidRPr="00A84AFC">
        <w:tab/>
        <w:t>Vice</w:t>
      </w:r>
      <w:r w:rsidR="00A84AFC">
        <w:noBreakHyphen/>
      </w:r>
      <w:r w:rsidRPr="00A84AFC">
        <w:t>Chancellors, Principals and other chief executive officers of higher education institutions (other than Commonwealth higher education institutions); and</w:t>
      </w:r>
    </w:p>
    <w:p w:rsidR="009D7220" w:rsidRPr="00A84AFC" w:rsidRDefault="009D7220" w:rsidP="009D7220">
      <w:pPr>
        <w:pStyle w:val="paragraph"/>
      </w:pPr>
      <w:r w:rsidRPr="00A84AFC">
        <w:tab/>
        <w:t>(b)</w:t>
      </w:r>
      <w:r w:rsidRPr="00A84AFC">
        <w:tab/>
        <w:t xml:space="preserve">deputies (however described) of officers referred to in </w:t>
      </w:r>
      <w:r w:rsidR="00A84AFC">
        <w:t>paragraph (</w:t>
      </w:r>
      <w:r w:rsidRPr="00A84AFC">
        <w:t>a);</w:t>
      </w:r>
    </w:p>
    <w:p w:rsidR="009D7220" w:rsidRPr="00A84AFC" w:rsidRDefault="009D7220" w:rsidP="009D7220">
      <w:pPr>
        <w:pStyle w:val="subsection2"/>
      </w:pPr>
      <w:r w:rsidRPr="00A84AFC">
        <w:t>that should be used as a basis for making grants in relation to recurrent expenditure in connection with those institutions, and the dates as from which those rates of salary should be so used.</w:t>
      </w:r>
    </w:p>
    <w:p w:rsidR="009D7220" w:rsidRPr="00A84AFC" w:rsidRDefault="009D7220" w:rsidP="009D7220">
      <w:pPr>
        <w:pStyle w:val="subsection"/>
      </w:pPr>
      <w:r w:rsidRPr="00A84AFC">
        <w:tab/>
        <w:t>(3)</w:t>
      </w:r>
      <w:r w:rsidRPr="00A84AFC">
        <w:tab/>
        <w:t xml:space="preserve">Where the Tribunal inquires into a matter referred to in </w:t>
      </w:r>
      <w:r w:rsidR="00A84AFC">
        <w:t>subsection (</w:t>
      </w:r>
      <w:r w:rsidRPr="00A84AFC">
        <w:t>2A):</w:t>
      </w:r>
    </w:p>
    <w:p w:rsidR="009D7220" w:rsidRPr="00A84AFC" w:rsidRDefault="009D7220" w:rsidP="009D7220">
      <w:pPr>
        <w:pStyle w:val="paragraph"/>
      </w:pPr>
      <w:r w:rsidRPr="00A84AFC">
        <w:tab/>
        <w:t>(a)</w:t>
      </w:r>
      <w:r w:rsidRPr="00A84AFC">
        <w:tab/>
        <w:t>the Tribunal may also inquire into, and report on, any matter that is, or is considered by it to be, significantly related to the first</w:t>
      </w:r>
      <w:r w:rsidR="00A84AFC">
        <w:noBreakHyphen/>
      </w:r>
      <w:r w:rsidRPr="00A84AFC">
        <w:t>mentioned matter; and</w:t>
      </w:r>
    </w:p>
    <w:p w:rsidR="009D7220" w:rsidRPr="00A84AFC" w:rsidRDefault="009D7220" w:rsidP="009D7220">
      <w:pPr>
        <w:pStyle w:val="paragraph"/>
      </w:pPr>
      <w:r w:rsidRPr="00A84AFC">
        <w:tab/>
        <w:t>(b)</w:t>
      </w:r>
      <w:r w:rsidRPr="00A84AFC">
        <w:tab/>
        <w:t xml:space="preserve">if the Minister, by a notice in writing given to the President, requests the Tribunal to inquire into, and report on, a matter specified in the notice, being a matter that is, or is considered by the Minister to be, significantly related to the </w:t>
      </w:r>
      <w:r w:rsidRPr="00A84AFC">
        <w:lastRenderedPageBreak/>
        <w:t>first</w:t>
      </w:r>
      <w:r w:rsidR="00A84AFC">
        <w:noBreakHyphen/>
      </w:r>
      <w:r w:rsidRPr="00A84AFC">
        <w:t>mentioned matter, the Tribunal shall inquire into, and report on, the matter specified in the notice.</w:t>
      </w:r>
    </w:p>
    <w:p w:rsidR="009D7220" w:rsidRPr="00A84AFC" w:rsidRDefault="009D7220" w:rsidP="009D7220">
      <w:pPr>
        <w:pStyle w:val="subsection"/>
      </w:pPr>
      <w:r w:rsidRPr="00A84AFC">
        <w:tab/>
        <w:t>(4)</w:t>
      </w:r>
      <w:r w:rsidRPr="00A84AFC">
        <w:tab/>
        <w:t>If the Tribunal reports that alterations are desirable in respect of a matter, it shall, in its report, recommend the nature and extent of the alterations that should be made.</w:t>
      </w:r>
    </w:p>
    <w:p w:rsidR="009D7220" w:rsidRPr="00A84AFC" w:rsidRDefault="009D7220" w:rsidP="009D7220">
      <w:pPr>
        <w:pStyle w:val="subsection"/>
      </w:pPr>
      <w:r w:rsidRPr="00A84AFC">
        <w:tab/>
        <w:t>(5)</w:t>
      </w:r>
      <w:r w:rsidRPr="00A84AFC">
        <w:tab/>
        <w:t>The Minister shall cause a copy of a report to be laid before each House of the Parliament within 15 sitting days of that House after the report is received by him or her.</w:t>
      </w:r>
    </w:p>
    <w:p w:rsidR="009D7220" w:rsidRPr="00A84AFC" w:rsidRDefault="009D7220" w:rsidP="009D7220">
      <w:pPr>
        <w:pStyle w:val="ActHead5"/>
      </w:pPr>
      <w:bookmarkStart w:id="16" w:name="_Toc536700832"/>
      <w:r w:rsidRPr="00A84AFC">
        <w:rPr>
          <w:rStyle w:val="CharSectno"/>
        </w:rPr>
        <w:t>7</w:t>
      </w:r>
      <w:r w:rsidRPr="00A84AFC">
        <w:t xml:space="preserve">  Inquiries and determinations by Tribunal</w:t>
      </w:r>
      <w:bookmarkEnd w:id="16"/>
    </w:p>
    <w:p w:rsidR="009D7220" w:rsidRPr="00A84AFC" w:rsidRDefault="009D7220" w:rsidP="009D7220">
      <w:pPr>
        <w:pStyle w:val="subsection"/>
      </w:pPr>
      <w:r w:rsidRPr="00A84AFC">
        <w:tab/>
        <w:t>(3)</w:t>
      </w:r>
      <w:r w:rsidRPr="00A84AFC">
        <w:tab/>
        <w:t>The Tribunal shall, from time to time as provided by this Part, inquire into, and determine, the remuneration to be paid to the holders of public offices other than holders of those offices who are members of, or candidates for election to, either House of the Parliament.</w:t>
      </w:r>
    </w:p>
    <w:p w:rsidR="009D7220" w:rsidRPr="00A84AFC" w:rsidRDefault="009D7220" w:rsidP="009D7220">
      <w:pPr>
        <w:pStyle w:val="subsection"/>
      </w:pPr>
      <w:r w:rsidRPr="00A84AFC">
        <w:tab/>
        <w:t>(3AA)</w:t>
      </w:r>
      <w:r w:rsidRPr="00A84AFC">
        <w:tab/>
        <w:t>The Tribunal, as provided by this Part, is to inquire into, and determine, the recreation leave entitlements of the full</w:t>
      </w:r>
      <w:r w:rsidR="00A84AFC">
        <w:noBreakHyphen/>
      </w:r>
      <w:r w:rsidRPr="00A84AFC">
        <w:t>time holders of relevant offices other than holders of those offices who are members of, or candidates for election to, either House of the Parliament.</w:t>
      </w:r>
    </w:p>
    <w:p w:rsidR="009D7220" w:rsidRPr="00A84AFC" w:rsidRDefault="009D7220" w:rsidP="009D7220">
      <w:pPr>
        <w:pStyle w:val="subsection"/>
      </w:pPr>
      <w:r w:rsidRPr="00A84AFC">
        <w:tab/>
        <w:t>(3AB)</w:t>
      </w:r>
      <w:r w:rsidRPr="00A84AFC">
        <w:tab/>
        <w:t xml:space="preserve">For the purposes of </w:t>
      </w:r>
      <w:r w:rsidR="00A84AFC">
        <w:t>subsection (</w:t>
      </w:r>
      <w:r w:rsidRPr="00A84AFC">
        <w:t>3AA), a relevant office is a public office in relation to which a law of the Commonwealth provides that the holder of the office has such recreation leave entitlements as are determined by the Tribunal.</w:t>
      </w:r>
    </w:p>
    <w:p w:rsidR="009D7220" w:rsidRPr="00A84AFC" w:rsidRDefault="009D7220" w:rsidP="009D7220">
      <w:pPr>
        <w:pStyle w:val="subsection"/>
      </w:pPr>
      <w:r w:rsidRPr="00A84AFC">
        <w:tab/>
        <w:t>(3AC)</w:t>
      </w:r>
      <w:r w:rsidRPr="00A84AFC">
        <w:tab/>
        <w:t xml:space="preserve">The holder of a public office that is a relevant office within the meaning of </w:t>
      </w:r>
      <w:r w:rsidR="00A84AFC">
        <w:t>subsection (</w:t>
      </w:r>
      <w:r w:rsidRPr="00A84AFC">
        <w:t>3AA) may take recreation leave only with the approval of the person, authority or body, or a delegate of the person, authority or body, who may, under a law of the Commonwealth, grant leave of absence other than recreation leave to the holder of that office.</w:t>
      </w:r>
    </w:p>
    <w:p w:rsidR="009D7220" w:rsidRPr="00A84AFC" w:rsidRDefault="009D7220" w:rsidP="009D7220">
      <w:pPr>
        <w:pStyle w:val="subsection"/>
      </w:pPr>
      <w:r w:rsidRPr="00A84AFC">
        <w:tab/>
        <w:t>(3AD)</w:t>
      </w:r>
      <w:r w:rsidRPr="00A84AFC">
        <w:tab/>
        <w:t xml:space="preserve">Where a law of the Commonwealth does not specify a person, authority or body who may grant leave of absence other than recreation leave to the holder of such an office, the Tribunal may </w:t>
      </w:r>
      <w:r w:rsidRPr="00A84AFC">
        <w:lastRenderedPageBreak/>
        <w:t>specify a person, authority or body whose approval is required in relation to the taking of recreation leave by the holder of that office.</w:t>
      </w:r>
    </w:p>
    <w:p w:rsidR="009D7220" w:rsidRPr="00A84AFC" w:rsidRDefault="009D7220" w:rsidP="009D7220">
      <w:pPr>
        <w:pStyle w:val="subsection"/>
      </w:pPr>
      <w:r w:rsidRPr="00A84AFC">
        <w:tab/>
        <w:t>(3A)</w:t>
      </w:r>
      <w:r w:rsidRPr="00A84AFC">
        <w:tab/>
        <w:t xml:space="preserve">The Tribunal may make a determination under </w:t>
      </w:r>
      <w:r w:rsidR="00A84AFC">
        <w:t>subsection (</w:t>
      </w:r>
      <w:r w:rsidRPr="00A84AFC">
        <w:t>3) or (3AA) in relation to persons included in a class of persons specified in the determination without specifying in the determination every person who is included in that class.</w:t>
      </w:r>
    </w:p>
    <w:p w:rsidR="009D7220" w:rsidRPr="00A84AFC" w:rsidRDefault="009D7220" w:rsidP="009D7220">
      <w:pPr>
        <w:pStyle w:val="subsection"/>
      </w:pPr>
      <w:r w:rsidRPr="00A84AFC">
        <w:tab/>
        <w:t>(3B)</w:t>
      </w:r>
      <w:r w:rsidRPr="00A84AFC">
        <w:tab/>
        <w:t>The Tribunal may determine that the remuneration to be paid to the holder of an office is the same as that of the holder of another office referred to in the determination, including another office the remuneration payable to the holder of which is determined by some other Commonwealth tribunal or authority.</w:t>
      </w:r>
    </w:p>
    <w:p w:rsidR="009D7220" w:rsidRPr="00A84AFC" w:rsidRDefault="009D7220" w:rsidP="009D7220">
      <w:pPr>
        <w:pStyle w:val="subsection"/>
      </w:pPr>
      <w:r w:rsidRPr="00A84AFC">
        <w:tab/>
        <w:t>(3C)</w:t>
      </w:r>
      <w:r w:rsidRPr="00A84AFC">
        <w:tab/>
        <w:t>The Tribunal may determine that the recreation leave entitlements of the full</w:t>
      </w:r>
      <w:r w:rsidR="00A84AFC">
        <w:noBreakHyphen/>
      </w:r>
      <w:r w:rsidRPr="00A84AFC">
        <w:t>time holder of a public office are the same as those of the holder of another office referred to in the determination, including another office the entitlements of the holder of which are determined by some other Commonwealth tribunal or authority.</w:t>
      </w:r>
    </w:p>
    <w:p w:rsidR="009D7220" w:rsidRPr="00A84AFC" w:rsidRDefault="009D7220" w:rsidP="009D7220">
      <w:pPr>
        <w:pStyle w:val="subsection"/>
      </w:pPr>
      <w:r w:rsidRPr="00A84AFC">
        <w:tab/>
        <w:t>(3D)</w:t>
      </w:r>
      <w:r w:rsidRPr="00A84AFC">
        <w:tab/>
        <w:t>The Tribunal may, from time to time as provided by this Part:</w:t>
      </w:r>
    </w:p>
    <w:p w:rsidR="009D7220" w:rsidRPr="00A84AFC" w:rsidRDefault="009D7220" w:rsidP="009D7220">
      <w:pPr>
        <w:pStyle w:val="paragraph"/>
      </w:pPr>
      <w:r w:rsidRPr="00A84AFC">
        <w:tab/>
        <w:t>(a)</w:t>
      </w:r>
      <w:r w:rsidRPr="00A84AFC">
        <w:tab/>
        <w:t>hold inquiries for the purpose of performing its function under subsection</w:t>
      </w:r>
      <w:r w:rsidR="00A84AFC">
        <w:t> </w:t>
      </w:r>
      <w:r w:rsidRPr="00A84AFC">
        <w:t>5(2A); and</w:t>
      </w:r>
    </w:p>
    <w:p w:rsidR="009D7220" w:rsidRPr="00A84AFC" w:rsidRDefault="009D7220" w:rsidP="009D7220">
      <w:pPr>
        <w:pStyle w:val="paragraph"/>
      </w:pPr>
      <w:r w:rsidRPr="00A84AFC">
        <w:tab/>
        <w:t>(b)</w:t>
      </w:r>
      <w:r w:rsidRPr="00A84AFC">
        <w:tab/>
        <w:t>in determining under that subsection a classification structure for principal executive offices, determine the terms and conditions (including remuneration and allowances, or bands of remuneration and allowances) applicable to each classification within the classification structure.</w:t>
      </w:r>
    </w:p>
    <w:p w:rsidR="009D7220" w:rsidRPr="00A84AFC" w:rsidRDefault="009D7220" w:rsidP="009D7220">
      <w:pPr>
        <w:pStyle w:val="subsection"/>
      </w:pPr>
      <w:r w:rsidRPr="00A84AFC">
        <w:tab/>
        <w:t>(3E)</w:t>
      </w:r>
      <w:r w:rsidRPr="00A84AFC">
        <w:tab/>
        <w:t>The Tribunal may, from time to time, make recommendations as to any matters relating to principal executive offices, either generally or in respect of a particular principal executive office or particular principal executive offices.</w:t>
      </w:r>
    </w:p>
    <w:p w:rsidR="009D7220" w:rsidRPr="00A84AFC" w:rsidRDefault="009D7220" w:rsidP="009D7220">
      <w:pPr>
        <w:pStyle w:val="subsection"/>
      </w:pPr>
      <w:r w:rsidRPr="00A84AFC">
        <w:tab/>
        <w:t>(3F)</w:t>
      </w:r>
      <w:r w:rsidRPr="00A84AFC">
        <w:tab/>
        <w:t xml:space="preserve">In determining under </w:t>
      </w:r>
      <w:r w:rsidR="00A84AFC">
        <w:t>subsection (</w:t>
      </w:r>
      <w:r w:rsidRPr="00A84AFC">
        <w:t xml:space="preserve">3D) the terms and conditions as to the remuneration or band of remuneration that is to be applicable to a classification within a classification structure, the Tribunal </w:t>
      </w:r>
      <w:r w:rsidRPr="00A84AFC">
        <w:lastRenderedPageBreak/>
        <w:t>must have regard to the superannuation entitlements of the holders of principal executive offices assigned to the classification.</w:t>
      </w:r>
    </w:p>
    <w:p w:rsidR="009D7220" w:rsidRPr="00A84AFC" w:rsidRDefault="009D7220" w:rsidP="009D7220">
      <w:pPr>
        <w:pStyle w:val="subsection"/>
      </w:pPr>
      <w:r w:rsidRPr="00A84AFC">
        <w:tab/>
        <w:t>(4)</w:t>
      </w:r>
      <w:r w:rsidRPr="00A84AFC">
        <w:tab/>
        <w:t xml:space="preserve">Where the Tribunal inquires into a matter referred to in </w:t>
      </w:r>
      <w:r w:rsidR="00A84AFC">
        <w:t>subsection (</w:t>
      </w:r>
      <w:r w:rsidRPr="00A84AFC">
        <w:t>3), (3AA) or (3D):</w:t>
      </w:r>
    </w:p>
    <w:p w:rsidR="009D7220" w:rsidRPr="00A84AFC" w:rsidRDefault="009D7220" w:rsidP="009D7220">
      <w:pPr>
        <w:pStyle w:val="paragraph"/>
      </w:pPr>
      <w:r w:rsidRPr="00A84AFC">
        <w:tab/>
        <w:t>(a)</w:t>
      </w:r>
      <w:r w:rsidRPr="00A84AFC">
        <w:tab/>
        <w:t>the Tribunal may also inquire into, and either determine or report on, any matter that is, or is considered by it to be, significantly related to the first</w:t>
      </w:r>
      <w:r w:rsidR="00A84AFC">
        <w:noBreakHyphen/>
      </w:r>
      <w:r w:rsidRPr="00A84AFC">
        <w:t>mentioned matter; and</w:t>
      </w:r>
    </w:p>
    <w:p w:rsidR="009D7220" w:rsidRPr="00A84AFC" w:rsidRDefault="009D7220" w:rsidP="009D7220">
      <w:pPr>
        <w:pStyle w:val="paragraph"/>
      </w:pPr>
      <w:r w:rsidRPr="00A84AFC">
        <w:tab/>
        <w:t>(b)</w:t>
      </w:r>
      <w:r w:rsidRPr="00A84AFC">
        <w:tab/>
        <w:t>if the Minister, by a notice in writing given to the President, requests the Tribunal to inquire into, and either to determine or report on, a matter specified in the notice, being a matter that is, or is considered by the Minister to be, significantly related to the first</w:t>
      </w:r>
      <w:r w:rsidR="00A84AFC">
        <w:noBreakHyphen/>
      </w:r>
      <w:r w:rsidRPr="00A84AFC">
        <w:t>mentioned matter, the Tribunal shall inquire into the matter specified in the notice and either determine or report on that matter, as the case may be, in accordance with the request.</w:t>
      </w:r>
    </w:p>
    <w:p w:rsidR="009D7220" w:rsidRPr="00A84AFC" w:rsidRDefault="009D7220" w:rsidP="009D7220">
      <w:pPr>
        <w:pStyle w:val="subsection"/>
      </w:pPr>
      <w:r w:rsidRPr="00A84AFC">
        <w:tab/>
        <w:t>(4A)</w:t>
      </w:r>
      <w:r w:rsidRPr="00A84AFC">
        <w:tab/>
        <w:t>The Tribunal may inquire into and determine the travelling allowances to be paid to members of committees established under section</w:t>
      </w:r>
      <w:r w:rsidR="00A84AFC">
        <w:t> </w:t>
      </w:r>
      <w:r w:rsidRPr="00A84AFC">
        <w:t>54, and members of sub</w:t>
      </w:r>
      <w:r w:rsidR="00A84AFC">
        <w:noBreakHyphen/>
      </w:r>
      <w:r w:rsidRPr="00A84AFC">
        <w:t>committees established under subsection</w:t>
      </w:r>
      <w:r w:rsidR="00A84AFC">
        <w:t> </w:t>
      </w:r>
      <w:r w:rsidRPr="00A84AFC">
        <w:t xml:space="preserve">58(1A), of the </w:t>
      </w:r>
      <w:r w:rsidRPr="00A84AFC">
        <w:rPr>
          <w:i/>
        </w:rPr>
        <w:t>Fisheries Administration Act 1991</w:t>
      </w:r>
      <w:r w:rsidRPr="00A84AFC">
        <w:t xml:space="preserve"> in relation to the performance of their duties as members of the committees or sub</w:t>
      </w:r>
      <w:r w:rsidR="00A84AFC">
        <w:noBreakHyphen/>
      </w:r>
      <w:r w:rsidRPr="00A84AFC">
        <w:t>committees.</w:t>
      </w:r>
    </w:p>
    <w:p w:rsidR="009D7220" w:rsidRPr="00A84AFC" w:rsidRDefault="009D7220" w:rsidP="009D7220">
      <w:pPr>
        <w:pStyle w:val="subsection"/>
      </w:pPr>
      <w:r w:rsidRPr="00A84AFC">
        <w:tab/>
        <w:t>(4B)</w:t>
      </w:r>
      <w:r w:rsidRPr="00A84AFC">
        <w:tab/>
        <w:t xml:space="preserve">The Tribunal may inquire into and determine the travelling allowances to be paid to </w:t>
      </w:r>
      <w:r w:rsidR="00B60716" w:rsidRPr="00A84AFC">
        <w:t xml:space="preserve">the President of </w:t>
      </w:r>
      <w:r w:rsidR="008C0163" w:rsidRPr="00A84AFC">
        <w:t>the Fair Work Commission</w:t>
      </w:r>
      <w:r w:rsidRPr="0046700D">
        <w:t xml:space="preserve"> </w:t>
      </w:r>
      <w:r w:rsidRPr="00A84AFC">
        <w:t xml:space="preserve">for travel within </w:t>
      </w:r>
      <w:smartTag w:uri="urn:schemas-microsoft-com:office:smarttags" w:element="country-region">
        <w:smartTag w:uri="urn:schemas-microsoft-com:office:smarttags" w:element="place">
          <w:r w:rsidRPr="00A84AFC">
            <w:t>Australia</w:t>
          </w:r>
        </w:smartTag>
      </w:smartTag>
      <w:r w:rsidRPr="00A84AFC">
        <w:t>.</w:t>
      </w:r>
    </w:p>
    <w:p w:rsidR="009D7220" w:rsidRPr="00A84AFC" w:rsidRDefault="009D7220" w:rsidP="009D7220">
      <w:pPr>
        <w:pStyle w:val="subsection"/>
      </w:pPr>
      <w:r w:rsidRPr="00A84AFC">
        <w:tab/>
        <w:t>(5)</w:t>
      </w:r>
      <w:r w:rsidRPr="00A84AFC">
        <w:tab/>
        <w:t xml:space="preserve">Subject to </w:t>
      </w:r>
      <w:r w:rsidR="00A84AFC">
        <w:t>subsection (</w:t>
      </w:r>
      <w:r w:rsidRPr="00A84AFC">
        <w:t>5A), a determination of the Tribunal shall be in writing and shall come into operation, or shall be deemed to have come into operation, on such date as the Tribunal specifies in the determination.</w:t>
      </w:r>
    </w:p>
    <w:p w:rsidR="009D7220" w:rsidRPr="00A84AFC" w:rsidRDefault="009D7220" w:rsidP="009D7220">
      <w:pPr>
        <w:pStyle w:val="subsection"/>
      </w:pPr>
      <w:r w:rsidRPr="00A84AFC">
        <w:tab/>
        <w:t>(5A)</w:t>
      </w:r>
      <w:r w:rsidRPr="00A84AFC">
        <w:tab/>
        <w:t xml:space="preserve">A determination to which this subsection applies comes into operation according to </w:t>
      </w:r>
      <w:r w:rsidR="00A84AFC">
        <w:t>subsections (</w:t>
      </w:r>
      <w:r w:rsidRPr="00A84AFC">
        <w:t>5C) and (5D).</w:t>
      </w:r>
    </w:p>
    <w:p w:rsidR="009D7220" w:rsidRPr="00A84AFC" w:rsidRDefault="009D7220" w:rsidP="009D7220">
      <w:pPr>
        <w:pStyle w:val="subsection"/>
      </w:pPr>
      <w:r w:rsidRPr="00A84AFC">
        <w:tab/>
        <w:t>(5B)</w:t>
      </w:r>
      <w:r w:rsidRPr="00A84AFC">
        <w:tab/>
      </w:r>
      <w:r w:rsidR="00A84AFC">
        <w:t>Subsection (</w:t>
      </w:r>
      <w:r w:rsidRPr="00A84AFC">
        <w:t>5A) applies to a determination that relates to the remuneration to be paid to a holder of:</w:t>
      </w:r>
    </w:p>
    <w:p w:rsidR="009D7220" w:rsidRPr="00A84AFC" w:rsidRDefault="009D7220" w:rsidP="009D7220">
      <w:pPr>
        <w:pStyle w:val="paragraph"/>
      </w:pPr>
      <w:r w:rsidRPr="00A84AFC">
        <w:lastRenderedPageBreak/>
        <w:tab/>
        <w:t>(a)</w:t>
      </w:r>
      <w:r w:rsidRPr="00A84AFC">
        <w:tab/>
        <w:t xml:space="preserve">an office of Justice or Judge of </w:t>
      </w:r>
      <w:r w:rsidR="00765099" w:rsidRPr="00A84AFC">
        <w:t>a federal court</w:t>
      </w:r>
      <w:r w:rsidRPr="00A84AFC">
        <w:t xml:space="preserve"> or of the Supreme Court of a Territory; or</w:t>
      </w:r>
    </w:p>
    <w:p w:rsidR="009D7220" w:rsidRPr="00A84AFC" w:rsidRDefault="009D7220" w:rsidP="009D7220">
      <w:pPr>
        <w:pStyle w:val="paragraph"/>
      </w:pPr>
      <w:r w:rsidRPr="00A84AFC">
        <w:tab/>
        <w:t>(b)</w:t>
      </w:r>
      <w:r w:rsidRPr="00A84AFC">
        <w:tab/>
        <w:t xml:space="preserve">the office of a person who, under an Act, has the same status as a Justice or Judge of a court referred to in </w:t>
      </w:r>
      <w:r w:rsidR="00A84AFC">
        <w:t>paragraph (</w:t>
      </w:r>
      <w:r w:rsidRPr="00A84AFC">
        <w:t>a).</w:t>
      </w:r>
    </w:p>
    <w:p w:rsidR="009D7220" w:rsidRPr="00A84AFC" w:rsidRDefault="009D7220" w:rsidP="009D7220">
      <w:pPr>
        <w:pStyle w:val="subsection"/>
      </w:pPr>
      <w:r w:rsidRPr="00A84AFC">
        <w:tab/>
        <w:t>(5C)</w:t>
      </w:r>
      <w:r w:rsidRPr="00A84AFC">
        <w:tab/>
        <w:t xml:space="preserve">So far as it relates to a holder of an office referred to in </w:t>
      </w:r>
      <w:r w:rsidR="00A84AFC">
        <w:t>subsection (</w:t>
      </w:r>
      <w:r w:rsidRPr="00A84AFC">
        <w:t xml:space="preserve">5B), a determination to which </w:t>
      </w:r>
      <w:r w:rsidR="00A84AFC">
        <w:t>subsection (</w:t>
      </w:r>
      <w:r w:rsidRPr="00A84AFC">
        <w:t>5A) applies takes effect on the latest of the following:</w:t>
      </w:r>
    </w:p>
    <w:p w:rsidR="009D7220" w:rsidRPr="00A84AFC" w:rsidRDefault="009D7220" w:rsidP="009D7220">
      <w:pPr>
        <w:pStyle w:val="paragraph"/>
      </w:pPr>
      <w:r w:rsidRPr="00A84AFC">
        <w:tab/>
        <w:t>(a)</w:t>
      </w:r>
      <w:r w:rsidRPr="00A84AFC">
        <w:tab/>
        <w:t>the date specified by the Tribunal in the determination;</w:t>
      </w:r>
    </w:p>
    <w:p w:rsidR="009D7220" w:rsidRPr="00A84AFC" w:rsidRDefault="009D7220" w:rsidP="009D7220">
      <w:pPr>
        <w:pStyle w:val="paragraph"/>
      </w:pPr>
      <w:r w:rsidRPr="00A84AFC">
        <w:tab/>
        <w:t>(b)</w:t>
      </w:r>
      <w:r w:rsidRPr="00A84AFC">
        <w:tab/>
        <w:t>the day after the fifteenth sitting day of the House of Representatives after a copy of the determination is laid before that House;</w:t>
      </w:r>
    </w:p>
    <w:p w:rsidR="009D7220" w:rsidRPr="00A84AFC" w:rsidRDefault="009D7220" w:rsidP="009D7220">
      <w:pPr>
        <w:pStyle w:val="paragraph"/>
      </w:pPr>
      <w:r w:rsidRPr="00A84AFC">
        <w:tab/>
        <w:t>(c)</w:t>
      </w:r>
      <w:r w:rsidRPr="00A84AFC">
        <w:tab/>
        <w:t>the day after the fifteenth sitting day of the Senate after a copy of the determination is laid before the Senate.</w:t>
      </w:r>
    </w:p>
    <w:p w:rsidR="009D7220" w:rsidRPr="00A84AFC" w:rsidRDefault="009D7220" w:rsidP="009D7220">
      <w:pPr>
        <w:pStyle w:val="subsection"/>
      </w:pPr>
      <w:r w:rsidRPr="00A84AFC">
        <w:tab/>
        <w:t>(5D)</w:t>
      </w:r>
      <w:r w:rsidRPr="00A84AFC">
        <w:tab/>
        <w:t xml:space="preserve">Except to the extent that </w:t>
      </w:r>
      <w:r w:rsidR="00A84AFC">
        <w:t>subsection (</w:t>
      </w:r>
      <w:r w:rsidRPr="00A84AFC">
        <w:t xml:space="preserve">5C) applies, a determination to which </w:t>
      </w:r>
      <w:r w:rsidR="00A84AFC">
        <w:t>subsection (</w:t>
      </w:r>
      <w:r w:rsidRPr="00A84AFC">
        <w:t xml:space="preserve">5A) applies takes effect according to </w:t>
      </w:r>
      <w:r w:rsidR="00A84AFC">
        <w:t>subsection (</w:t>
      </w:r>
      <w:r w:rsidRPr="00A84AFC">
        <w:t>5).</w:t>
      </w:r>
    </w:p>
    <w:p w:rsidR="009D7220" w:rsidRPr="00A84AFC" w:rsidRDefault="009D7220" w:rsidP="009D7220">
      <w:pPr>
        <w:pStyle w:val="subsection"/>
      </w:pPr>
      <w:r w:rsidRPr="00A84AFC">
        <w:tab/>
        <w:t>(5E)</w:t>
      </w:r>
      <w:r w:rsidRPr="00A84AFC">
        <w:tab/>
        <w:t xml:space="preserve">Where, under </w:t>
      </w:r>
      <w:r w:rsidR="00A84AFC">
        <w:t>subsection (</w:t>
      </w:r>
      <w:r w:rsidRPr="00A84AFC">
        <w:t>5C), a determination, so far as it relates to a particular office, comes into operation after the date specified in the determination, a person who held the office at any time during the period of deferral is entitled to receive the difference between:</w:t>
      </w:r>
    </w:p>
    <w:p w:rsidR="009D7220" w:rsidRPr="00A84AFC" w:rsidRDefault="009D7220" w:rsidP="009D7220">
      <w:pPr>
        <w:pStyle w:val="paragraph"/>
      </w:pPr>
      <w:r w:rsidRPr="00A84AFC">
        <w:tab/>
        <w:t>(a)</w:t>
      </w:r>
      <w:r w:rsidRPr="00A84AFC">
        <w:tab/>
        <w:t xml:space="preserve">the remuneration that would have been payable to him or her in respect of that period if the determination had come into operation according to </w:t>
      </w:r>
      <w:r w:rsidR="00A84AFC">
        <w:t>subsection (</w:t>
      </w:r>
      <w:r w:rsidRPr="00A84AFC">
        <w:t>5); and</w:t>
      </w:r>
    </w:p>
    <w:p w:rsidR="009D7220" w:rsidRPr="00A84AFC" w:rsidRDefault="009D7220" w:rsidP="009D7220">
      <w:pPr>
        <w:pStyle w:val="paragraph"/>
      </w:pPr>
      <w:r w:rsidRPr="00A84AFC">
        <w:tab/>
        <w:t>(b)</w:t>
      </w:r>
      <w:r w:rsidRPr="00A84AFC">
        <w:tab/>
        <w:t>the remuneration that was payable to him or her in respect of that period.</w:t>
      </w:r>
    </w:p>
    <w:p w:rsidR="009D7220" w:rsidRPr="00A84AFC" w:rsidRDefault="009D7220" w:rsidP="009D7220">
      <w:pPr>
        <w:pStyle w:val="subsection"/>
      </w:pPr>
      <w:r w:rsidRPr="00A84AFC">
        <w:tab/>
        <w:t>(5F)</w:t>
      </w:r>
      <w:r w:rsidRPr="00A84AFC">
        <w:tab/>
        <w:t xml:space="preserve">For the purposes of </w:t>
      </w:r>
      <w:r w:rsidR="00A84AFC">
        <w:t>subsection (</w:t>
      </w:r>
      <w:r w:rsidRPr="00A84AFC">
        <w:t>5E), the period of deferral is the period commencing on the date specified in the determination and ending on the day on which the determination comes into operation in relation to the holder of the particular office.</w:t>
      </w:r>
    </w:p>
    <w:p w:rsidR="009D7220" w:rsidRPr="00A84AFC" w:rsidRDefault="009D7220" w:rsidP="009D7220">
      <w:pPr>
        <w:pStyle w:val="subsection"/>
      </w:pPr>
      <w:r w:rsidRPr="00A84AFC">
        <w:tab/>
        <w:t>(6)</w:t>
      </w:r>
      <w:r w:rsidRPr="00A84AFC">
        <w:tab/>
        <w:t>The Tribunal must give the Minister a copy of every determination made by the Tribunal, other than a determination that relates to an ACT office.</w:t>
      </w:r>
    </w:p>
    <w:p w:rsidR="009D7220" w:rsidRPr="00A84AFC" w:rsidRDefault="009D7220" w:rsidP="009D7220">
      <w:pPr>
        <w:pStyle w:val="subsection"/>
      </w:pPr>
      <w:r w:rsidRPr="00A84AFC">
        <w:lastRenderedPageBreak/>
        <w:tab/>
        <w:t>(6A)</w:t>
      </w:r>
      <w:r w:rsidRPr="00A84AFC">
        <w:tab/>
        <w:t xml:space="preserve">The Tribunal must give the Chief Minister of the </w:t>
      </w:r>
      <w:smartTag w:uri="urn:schemas-microsoft-com:office:smarttags" w:element="State">
        <w:smartTag w:uri="urn:schemas-microsoft-com:office:smarttags" w:element="place">
          <w:r w:rsidRPr="00A84AFC">
            <w:t>Australian Capital Territory</w:t>
          </w:r>
        </w:smartTag>
      </w:smartTag>
      <w:r w:rsidRPr="00A84AFC">
        <w:t xml:space="preserve"> a copy of every determination made by the Tribunal in relation to an ACT office.</w:t>
      </w:r>
    </w:p>
    <w:p w:rsidR="009D7220" w:rsidRPr="00A84AFC" w:rsidRDefault="009D7220" w:rsidP="009D7220">
      <w:pPr>
        <w:pStyle w:val="subsection"/>
      </w:pPr>
      <w:r w:rsidRPr="00A84AFC">
        <w:tab/>
        <w:t>(7)</w:t>
      </w:r>
      <w:r w:rsidRPr="00A84AFC">
        <w:tab/>
        <w:t>The Minister shall cause a copy of a determination, other than a determination that relates to an ACT office</w:t>
      </w:r>
      <w:r w:rsidR="006814FE" w:rsidRPr="00A84AFC">
        <w:t xml:space="preserve"> or that is made under Division</w:t>
      </w:r>
      <w:r w:rsidR="00A84AFC">
        <w:t> </w:t>
      </w:r>
      <w:r w:rsidR="006814FE" w:rsidRPr="00A84AFC">
        <w:t>4</w:t>
      </w:r>
      <w:r w:rsidRPr="00A84AFC">
        <w:t>, to be laid before each House of the Parliament within 15 sitting days of that House after the determination is received by him or her.</w:t>
      </w:r>
    </w:p>
    <w:p w:rsidR="009D7220" w:rsidRPr="00A84AFC" w:rsidRDefault="009D7220" w:rsidP="009D7220">
      <w:pPr>
        <w:pStyle w:val="subsection"/>
      </w:pPr>
      <w:r w:rsidRPr="00A84AFC">
        <w:tab/>
        <w:t>(8)</w:t>
      </w:r>
      <w:r w:rsidRPr="00A84AFC">
        <w:tab/>
        <w:t>If either House of the Parliament, within 15 sitting days of that House after a copy of a determination has been laid before that House, passes a resolution disapproving of the determination, then:</w:t>
      </w:r>
    </w:p>
    <w:p w:rsidR="009D7220" w:rsidRPr="00A84AFC" w:rsidRDefault="009D7220" w:rsidP="009D7220">
      <w:pPr>
        <w:pStyle w:val="paragraph"/>
      </w:pPr>
      <w:r w:rsidRPr="00A84AFC">
        <w:tab/>
        <w:t>(a)</w:t>
      </w:r>
      <w:r w:rsidRPr="00A84AFC">
        <w:tab/>
        <w:t>if the determination has not come into operation—the determination shall not come into operation; or</w:t>
      </w:r>
    </w:p>
    <w:p w:rsidR="009D7220" w:rsidRPr="00A84AFC" w:rsidRDefault="009D7220" w:rsidP="009D7220">
      <w:pPr>
        <w:pStyle w:val="paragraph"/>
      </w:pPr>
      <w:r w:rsidRPr="00A84AFC">
        <w:tab/>
        <w:t>(b)</w:t>
      </w:r>
      <w:r w:rsidRPr="00A84AFC">
        <w:tab/>
        <w:t>if the determination has come into operation—the determination shall not have any force or effect in respect of a period on or after the day on which the resolution was passed.</w:t>
      </w:r>
    </w:p>
    <w:p w:rsidR="009D7220" w:rsidRPr="00A84AFC" w:rsidRDefault="009D7220" w:rsidP="009D7220">
      <w:pPr>
        <w:pStyle w:val="subsection"/>
      </w:pPr>
      <w:r w:rsidRPr="00A84AFC">
        <w:tab/>
        <w:t>(8A)</w:t>
      </w:r>
      <w:r w:rsidRPr="00A84AFC">
        <w:tab/>
        <w:t xml:space="preserve">If the </w:t>
      </w:r>
      <w:r w:rsidR="00D46B24" w:rsidRPr="00A84AFC">
        <w:t>Legislative Assembly for the Australian Capital Territory</w:t>
      </w:r>
      <w:r w:rsidRPr="00A84AFC">
        <w:t>, within 30 sitting days of the Assembly after a copy of a determination that relates to an ACT office is given to the Chief Minister, passes a resolution disapproving of the determination, then:</w:t>
      </w:r>
    </w:p>
    <w:p w:rsidR="009D7220" w:rsidRPr="00A84AFC" w:rsidRDefault="009D7220" w:rsidP="009D7220">
      <w:pPr>
        <w:pStyle w:val="paragraph"/>
      </w:pPr>
      <w:r w:rsidRPr="00A84AFC">
        <w:tab/>
        <w:t>(a)</w:t>
      </w:r>
      <w:r w:rsidRPr="00A84AFC">
        <w:tab/>
        <w:t>if the determination has not come into operation—the determination does not come into operation; or</w:t>
      </w:r>
    </w:p>
    <w:p w:rsidR="009D7220" w:rsidRPr="00A84AFC" w:rsidRDefault="009D7220" w:rsidP="009D7220">
      <w:pPr>
        <w:pStyle w:val="paragraph"/>
      </w:pPr>
      <w:r w:rsidRPr="00A84AFC">
        <w:tab/>
        <w:t>(b)</w:t>
      </w:r>
      <w:r w:rsidRPr="00A84AFC">
        <w:tab/>
        <w:t>if the determination has come into operation—the determination does not have any force or effect after the day on which the resolution is passed.</w:t>
      </w:r>
    </w:p>
    <w:p w:rsidR="009D7220" w:rsidRPr="00A84AFC" w:rsidRDefault="009D7220" w:rsidP="009D7220">
      <w:pPr>
        <w:pStyle w:val="subsection"/>
      </w:pPr>
      <w:r w:rsidRPr="00A84AFC">
        <w:tab/>
        <w:t>(9)</w:t>
      </w:r>
      <w:r w:rsidRPr="00A84AFC">
        <w:tab/>
        <w:t>Remuneration (including salary) or allowances to which a subsisting determination applies shall, notwithstanding the provisions of any other law of the Commonwealth, of any law of a State or Territory, of any instrument having effect by virtue of such a law or of any contract, but subject to the succeeding provisions of this section:</w:t>
      </w:r>
    </w:p>
    <w:p w:rsidR="009D7220" w:rsidRPr="00A84AFC" w:rsidRDefault="009D7220" w:rsidP="009D7220">
      <w:pPr>
        <w:pStyle w:val="paragraph"/>
      </w:pPr>
      <w:r w:rsidRPr="00A84AFC">
        <w:lastRenderedPageBreak/>
        <w:tab/>
        <w:t>(a)</w:t>
      </w:r>
      <w:r w:rsidRPr="00A84AFC">
        <w:tab/>
        <w:t>in the case of remuneration or allowances payable to a person who:</w:t>
      </w:r>
    </w:p>
    <w:p w:rsidR="009D7220" w:rsidRPr="00A84AFC" w:rsidRDefault="009D7220" w:rsidP="009D7220">
      <w:pPr>
        <w:pStyle w:val="paragraphsub"/>
      </w:pPr>
      <w:r w:rsidRPr="00A84AFC">
        <w:tab/>
        <w:t>(i)</w:t>
      </w:r>
      <w:r w:rsidRPr="00A84AFC">
        <w:tab/>
        <w:t>holds an office or appointment as, or as a member of, or in the service or employment of, a public statutory corporation or an office or appointment as a member of a body established to manage, conduct or control the business or affairs of, or otherwise to perform functions in relation to, such a corporation; or</w:t>
      </w:r>
    </w:p>
    <w:p w:rsidR="009D7220" w:rsidRPr="00A84AFC" w:rsidRDefault="009D7220" w:rsidP="009D7220">
      <w:pPr>
        <w:pStyle w:val="paragraphsub"/>
      </w:pPr>
      <w:r w:rsidRPr="00A84AFC">
        <w:tab/>
        <w:t>(ii)</w:t>
      </w:r>
      <w:r w:rsidRPr="00A84AFC">
        <w:tab/>
        <w:t>holds an office or appointment as a director of, or in the service or employment of, an incorporated company;</w:t>
      </w:r>
    </w:p>
    <w:p w:rsidR="009D7220" w:rsidRPr="00A84AFC" w:rsidRDefault="009D7220" w:rsidP="009D7220">
      <w:pPr>
        <w:pStyle w:val="paragraph"/>
      </w:pPr>
      <w:r w:rsidRPr="00A84AFC">
        <w:tab/>
      </w:r>
      <w:r w:rsidRPr="00A84AFC">
        <w:tab/>
        <w:t>being a corporation or company that has funds under its control that are lawfully available to pay the remuneration or allowances—be paid in accordance with the determination out of those funds; and</w:t>
      </w:r>
    </w:p>
    <w:p w:rsidR="009D7220" w:rsidRPr="00A84AFC" w:rsidRDefault="009D7220" w:rsidP="009D7220">
      <w:pPr>
        <w:pStyle w:val="paragraph"/>
      </w:pPr>
      <w:r w:rsidRPr="00A84AFC">
        <w:tab/>
        <w:t>(aa)</w:t>
      </w:r>
      <w:r w:rsidRPr="00A84AFC">
        <w:tab/>
        <w:t xml:space="preserve">in the case of remuneration or allowances payable to a person who holds an office of Magistrate within the meaning of the law of the Northern Territory known as the </w:t>
      </w:r>
      <w:r w:rsidRPr="00A84AFC">
        <w:rPr>
          <w:i/>
        </w:rPr>
        <w:t>Justices Act</w:t>
      </w:r>
      <w:r w:rsidRPr="0046700D">
        <w:t xml:space="preserve"> </w:t>
      </w:r>
      <w:r w:rsidRPr="00A84AFC">
        <w:t>as in force from time to time—be paid in accordance with the determination out of public moneys of the Territory within the meaning of Part</w:t>
      </w:r>
      <w:r w:rsidR="00B46090" w:rsidRPr="00A84AFC">
        <w:t> </w:t>
      </w:r>
      <w:r w:rsidRPr="00A84AFC">
        <w:t xml:space="preserve">V of the </w:t>
      </w:r>
      <w:r w:rsidRPr="00A84AFC">
        <w:rPr>
          <w:i/>
        </w:rPr>
        <w:t>Northern Territory (Self</w:t>
      </w:r>
      <w:r w:rsidR="00A84AFC">
        <w:rPr>
          <w:i/>
        </w:rPr>
        <w:noBreakHyphen/>
      </w:r>
      <w:r w:rsidRPr="00A84AFC">
        <w:rPr>
          <w:i/>
        </w:rPr>
        <w:t>Government) Act 1978</w:t>
      </w:r>
      <w:r w:rsidRPr="00A84AFC">
        <w:t>; and</w:t>
      </w:r>
    </w:p>
    <w:p w:rsidR="009D7220" w:rsidRPr="00A84AFC" w:rsidRDefault="009D7220" w:rsidP="009D7220">
      <w:pPr>
        <w:pStyle w:val="paragraph"/>
      </w:pPr>
      <w:r w:rsidRPr="00A84AFC">
        <w:tab/>
        <w:t>(acaa)</w:t>
      </w:r>
      <w:r w:rsidRPr="00A84AFC">
        <w:tab/>
        <w:t>in the case of remuneration or allowances payable to a person who holds an office or appointment under Part</w:t>
      </w:r>
      <w:r w:rsidR="00A84AFC">
        <w:t> </w:t>
      </w:r>
      <w:r w:rsidRPr="00A84AFC">
        <w:t xml:space="preserve">3A of the </w:t>
      </w:r>
      <w:r w:rsidRPr="00A84AFC">
        <w:rPr>
          <w:i/>
        </w:rPr>
        <w:t>Aboriginal and Torres Strait Islander Act 2005</w:t>
      </w:r>
      <w:r w:rsidRPr="00A84AFC">
        <w:t>—be paid in accordance with the determination out of money of the Torres Strait Regional Authority that is lawfully available to pay the remuneration or allowances; and</w:t>
      </w:r>
    </w:p>
    <w:p w:rsidR="009D7220" w:rsidRPr="00A84AFC" w:rsidRDefault="009D7220" w:rsidP="009D7220">
      <w:pPr>
        <w:pStyle w:val="paragraph"/>
      </w:pPr>
      <w:r w:rsidRPr="00A84AFC">
        <w:tab/>
        <w:t>(aca)</w:t>
      </w:r>
      <w:r w:rsidRPr="00A84AFC">
        <w:tab/>
        <w:t>in the case of remuneration or allowances payable to a person who holds an office or appointment under Part</w:t>
      </w:r>
      <w:r w:rsidR="00A84AFC">
        <w:t> </w:t>
      </w:r>
      <w:r w:rsidRPr="00A84AFC">
        <w:t xml:space="preserve">4 of the </w:t>
      </w:r>
      <w:r w:rsidRPr="00A84AFC">
        <w:rPr>
          <w:i/>
        </w:rPr>
        <w:t>Aboriginal and Torres Strait Islander Act 2005</w:t>
      </w:r>
      <w:r w:rsidRPr="00A84AFC">
        <w:t>—be paid in accordance with the determination out of money of the Aboriginal and Torres Strait Islander Commercial Development Corporation that is lawfully available to pay the remuneration or allowances; and</w:t>
      </w:r>
    </w:p>
    <w:p w:rsidR="009D7220" w:rsidRPr="00A84AFC" w:rsidRDefault="009D7220" w:rsidP="009D7220">
      <w:pPr>
        <w:pStyle w:val="paragraph"/>
      </w:pPr>
      <w:r w:rsidRPr="00A84AFC">
        <w:tab/>
        <w:t>(acaaa)</w:t>
      </w:r>
      <w:r w:rsidRPr="00A84AFC">
        <w:tab/>
        <w:t>in the case of remuneration or allowances payable to a person who holds an office or appointment under Part</w:t>
      </w:r>
      <w:r w:rsidR="00A84AFC">
        <w:t> </w:t>
      </w:r>
      <w:r w:rsidRPr="00A84AFC">
        <w:t xml:space="preserve">4A of the </w:t>
      </w:r>
      <w:r w:rsidRPr="00A84AFC">
        <w:rPr>
          <w:i/>
        </w:rPr>
        <w:t>Aboriginal and Torres Strait Islander Act 2005</w:t>
      </w:r>
      <w:r w:rsidRPr="00A84AFC">
        <w:t xml:space="preserve">—be paid in </w:t>
      </w:r>
      <w:r w:rsidRPr="00A84AFC">
        <w:lastRenderedPageBreak/>
        <w:t>accordance with the determination out of money of the Indigenous Land</w:t>
      </w:r>
      <w:r w:rsidR="004A466B" w:rsidRPr="00A84AFC">
        <w:t xml:space="preserve"> and Sea</w:t>
      </w:r>
      <w:r w:rsidRPr="00A84AFC">
        <w:t xml:space="preserve"> Corporation that is lawfully available to pay the remuneration or allowances; and</w:t>
      </w:r>
    </w:p>
    <w:p w:rsidR="009D7220" w:rsidRPr="00A84AFC" w:rsidRDefault="009D7220" w:rsidP="009D7220">
      <w:pPr>
        <w:pStyle w:val="paragraph"/>
      </w:pPr>
      <w:r w:rsidRPr="00A84AFC">
        <w:tab/>
        <w:t>(acb)</w:t>
      </w:r>
      <w:r w:rsidRPr="00A84AFC">
        <w:tab/>
        <w:t xml:space="preserve">in the case of remuneration or allowances payable to a person who holds an office or appointment under the </w:t>
      </w:r>
      <w:r w:rsidRPr="00A84AFC">
        <w:rPr>
          <w:i/>
        </w:rPr>
        <w:t>Australian Institute of Aboriginal and Torres Strait Islander Studies Act 1989</w:t>
      </w:r>
      <w:r w:rsidRPr="00A84AFC">
        <w:t>—be paid in accordance with the determination out of money of the Australian Institute of Aboriginal and Torres Strait Islander Studies that is lawfully available to pay the remuneration or allowances; and</w:t>
      </w:r>
    </w:p>
    <w:p w:rsidR="009D7220" w:rsidRPr="00A84AFC" w:rsidRDefault="009D7220" w:rsidP="009D7220">
      <w:pPr>
        <w:pStyle w:val="paragraph"/>
      </w:pPr>
      <w:r w:rsidRPr="00A84AFC">
        <w:tab/>
        <w:t>(ad)</w:t>
      </w:r>
      <w:r w:rsidRPr="00A84AFC">
        <w:tab/>
        <w:t>in the case of remuneration or allowances payable to a person who holds the office of Commissioner of Private Health Insurance Administration, an office of member of the Private Health Insurance Administration Council or the office of Director of that Council—</w:t>
      </w:r>
      <w:r w:rsidR="00E573AD" w:rsidRPr="00A84AFC">
        <w:t xml:space="preserve">be paid </w:t>
      </w:r>
      <w:r w:rsidRPr="00A84AFC">
        <w:t>in accordance with the determination out of funds under the control of that Council; and</w:t>
      </w:r>
    </w:p>
    <w:p w:rsidR="009D7220" w:rsidRPr="00A84AFC" w:rsidRDefault="009D7220" w:rsidP="009D7220">
      <w:pPr>
        <w:pStyle w:val="paragraph"/>
      </w:pPr>
      <w:r w:rsidRPr="00A84AFC">
        <w:tab/>
        <w:t>(b)</w:t>
      </w:r>
      <w:r w:rsidRPr="00A84AFC">
        <w:tab/>
        <w:t>in any other case—be paid in accordance with the determination out of the Consolidated Revenue Fund.</w:t>
      </w:r>
    </w:p>
    <w:p w:rsidR="009D7220" w:rsidRPr="00A84AFC" w:rsidRDefault="009D7220" w:rsidP="009D7220">
      <w:pPr>
        <w:pStyle w:val="subsection"/>
      </w:pPr>
      <w:r w:rsidRPr="00A84AFC">
        <w:tab/>
        <w:t>(10)</w:t>
      </w:r>
      <w:r w:rsidRPr="00A84AFC">
        <w:tab/>
        <w:t>A member of, or a candidate for election to, either House of the Parliament is not entitled to be paid, and shall not be paid, any remuneration or allowances in respect of his or her holding, or performing the duties of, a public office but he or she shall be reimbursed:</w:t>
      </w:r>
    </w:p>
    <w:p w:rsidR="009D7220" w:rsidRPr="00A84AFC" w:rsidRDefault="009D7220" w:rsidP="009D7220">
      <w:pPr>
        <w:pStyle w:val="paragraph"/>
      </w:pPr>
      <w:r w:rsidRPr="00A84AFC">
        <w:tab/>
        <w:t>(a)</w:t>
      </w:r>
      <w:r w:rsidRPr="00A84AFC">
        <w:tab/>
        <w:t xml:space="preserve">in the case of a public office to which </w:t>
      </w:r>
      <w:r w:rsidR="00A84AFC">
        <w:t>paragraph (</w:t>
      </w:r>
      <w:r w:rsidRPr="00A84AFC">
        <w:t>9)(a) applies—out of the funds of the corporation or company concerned; or</w:t>
      </w:r>
    </w:p>
    <w:p w:rsidR="009D7220" w:rsidRPr="00A84AFC" w:rsidRDefault="009D7220" w:rsidP="009D7220">
      <w:pPr>
        <w:pStyle w:val="paragraph"/>
      </w:pPr>
      <w:r w:rsidRPr="00A84AFC">
        <w:tab/>
        <w:t>(b)</w:t>
      </w:r>
      <w:r w:rsidRPr="00A84AFC">
        <w:tab/>
        <w:t>in any other case—out of the Consolidated Revenue Fund, such expenses as he or she reasonably incurs in respect of his or her holding, or performing the duties of, that office.</w:t>
      </w:r>
    </w:p>
    <w:p w:rsidR="009D7220" w:rsidRPr="00A84AFC" w:rsidRDefault="009D7220" w:rsidP="009D7220">
      <w:pPr>
        <w:pStyle w:val="subsection"/>
      </w:pPr>
      <w:r w:rsidRPr="00A84AFC">
        <w:tab/>
        <w:t>(11)</w:t>
      </w:r>
      <w:r w:rsidRPr="00A84AFC">
        <w:tab/>
        <w:t>Except as prescribed, or as authorized or approved by or under any other law of the Commonwealth or any law of a Territory, a person is not entitled to be paid any remuneration in respect of his or her holding, or performing the duties of, a public office on a part</w:t>
      </w:r>
      <w:r w:rsidR="00A84AFC">
        <w:noBreakHyphen/>
      </w:r>
      <w:r w:rsidRPr="00A84AFC">
        <w:t>time basis if the person holds any office or appointment, or is otherwise employed, on a full</w:t>
      </w:r>
      <w:r w:rsidR="00A84AFC">
        <w:noBreakHyphen/>
      </w:r>
      <w:r w:rsidRPr="00A84AFC">
        <w:t xml:space="preserve">time basis in the service or employment of the </w:t>
      </w:r>
      <w:r w:rsidRPr="00A84AFC">
        <w:lastRenderedPageBreak/>
        <w:t>Commonwealth, the Administration of a Territory, a public statutory corporation, an incorporated company referred to in paragraph</w:t>
      </w:r>
      <w:r w:rsidR="00A84AFC">
        <w:t> </w:t>
      </w:r>
      <w:r w:rsidRPr="00A84AFC">
        <w:t>3(4)(da) or an incorporated company all the stock or shares in the capital of which is or are beneficially owned by the Commonwealth or by a public statutory corporation.</w:t>
      </w:r>
    </w:p>
    <w:p w:rsidR="009D7220" w:rsidRPr="00A84AFC" w:rsidRDefault="009D7220" w:rsidP="009D7220">
      <w:pPr>
        <w:pStyle w:val="subsection"/>
      </w:pPr>
      <w:r w:rsidRPr="00A84AFC">
        <w:tab/>
        <w:t>(11A)</w:t>
      </w:r>
      <w:r w:rsidRPr="00A84AFC">
        <w:tab/>
        <w:t xml:space="preserve">For the purposes of </w:t>
      </w:r>
      <w:r w:rsidR="00A84AFC">
        <w:t>subsection (</w:t>
      </w:r>
      <w:r w:rsidRPr="00A84AFC">
        <w:t>11), an office of member of the Aboriginal Corporation of the National Aboriginal Conference shall be deemed to be an office in the service of the Commonwealth.</w:t>
      </w:r>
    </w:p>
    <w:p w:rsidR="009D7220" w:rsidRPr="00A84AFC" w:rsidRDefault="009D7220" w:rsidP="009D7220">
      <w:pPr>
        <w:pStyle w:val="subsection"/>
      </w:pPr>
      <w:r w:rsidRPr="00A84AFC">
        <w:tab/>
        <w:t>(12)</w:t>
      </w:r>
      <w:r w:rsidRPr="00A84AFC">
        <w:tab/>
        <w:t xml:space="preserve">Except as prescribed, a person is not entitled to be paid any remuneration in respect of his or her holding, or performing the duties of, a public office if the person holds a judicial office in the service of the Government of a State or of a country other than </w:t>
      </w:r>
      <w:smartTag w:uri="urn:schemas-microsoft-com:office:smarttags" w:element="country-region">
        <w:smartTag w:uri="urn:schemas-microsoft-com:office:smarttags" w:element="place">
          <w:r w:rsidRPr="00A84AFC">
            <w:t>Australia</w:t>
          </w:r>
        </w:smartTag>
      </w:smartTag>
      <w:r w:rsidRPr="00A84AFC">
        <w:t>.</w:t>
      </w:r>
    </w:p>
    <w:p w:rsidR="009D7220" w:rsidRPr="00A84AFC" w:rsidRDefault="009D7220" w:rsidP="009D7220">
      <w:pPr>
        <w:pStyle w:val="subsection"/>
      </w:pPr>
      <w:r w:rsidRPr="00A84AFC">
        <w:tab/>
        <w:t>(12A)</w:t>
      </w:r>
      <w:r w:rsidRPr="00A84AFC">
        <w:tab/>
        <w:t>Where the same person holds each of two public offices on a full</w:t>
      </w:r>
      <w:r w:rsidR="00A84AFC">
        <w:noBreakHyphen/>
      </w:r>
      <w:r w:rsidRPr="00A84AFC">
        <w:t>time basis:</w:t>
      </w:r>
    </w:p>
    <w:p w:rsidR="009D7220" w:rsidRPr="00A84AFC" w:rsidRDefault="009D7220" w:rsidP="009D7220">
      <w:pPr>
        <w:pStyle w:val="paragraph"/>
      </w:pPr>
      <w:r w:rsidRPr="00A84AFC">
        <w:tab/>
        <w:t>(a)</w:t>
      </w:r>
      <w:r w:rsidRPr="00A84AFC">
        <w:tab/>
        <w:t>if the salary applicable to one of those offices is higher than the salary applicable to the other of those offices—he</w:t>
      </w:r>
      <w:r w:rsidR="001E3A5E" w:rsidRPr="00A84AFC">
        <w:t xml:space="preserve"> or she</w:t>
      </w:r>
      <w:r w:rsidRPr="00A84AFC">
        <w:t xml:space="preserve"> shall be remunerated only by the salary and annual allowance (if any) applicable to the office to which the higher salary is applicable; or</w:t>
      </w:r>
    </w:p>
    <w:p w:rsidR="009D7220" w:rsidRPr="00A84AFC" w:rsidRDefault="009D7220" w:rsidP="009D7220">
      <w:pPr>
        <w:pStyle w:val="paragraph"/>
      </w:pPr>
      <w:r w:rsidRPr="00A84AFC">
        <w:tab/>
        <w:t>(b)</w:t>
      </w:r>
      <w:r w:rsidRPr="00A84AFC">
        <w:tab/>
        <w:t>if the same salary is applicable to each of those offices:</w:t>
      </w:r>
    </w:p>
    <w:p w:rsidR="009D7220" w:rsidRPr="00A84AFC" w:rsidRDefault="009D7220" w:rsidP="009D7220">
      <w:pPr>
        <w:pStyle w:val="paragraphsub"/>
      </w:pPr>
      <w:r w:rsidRPr="00A84AFC">
        <w:tab/>
        <w:t>(i)</w:t>
      </w:r>
      <w:r w:rsidRPr="00A84AFC">
        <w:tab/>
        <w:t>where an annual allowance is applicable to one only of those offices—he</w:t>
      </w:r>
      <w:r w:rsidR="001E3A5E" w:rsidRPr="00A84AFC">
        <w:t xml:space="preserve"> or she</w:t>
      </w:r>
      <w:r w:rsidRPr="00A84AFC">
        <w:t xml:space="preserve"> shall be remunerated only by the salary and annual allowance applicable to that office;</w:t>
      </w:r>
    </w:p>
    <w:p w:rsidR="009D7220" w:rsidRPr="00A84AFC" w:rsidRDefault="009D7220" w:rsidP="009D7220">
      <w:pPr>
        <w:pStyle w:val="paragraphsub"/>
      </w:pPr>
      <w:r w:rsidRPr="00A84AFC">
        <w:tab/>
        <w:t>(ii)</w:t>
      </w:r>
      <w:r w:rsidRPr="00A84AFC">
        <w:tab/>
        <w:t>if an annual allowance is applicable to each of those offices but the annual allowance applicable to one of those offices is higher than the annual allowance applicable to the other of those offices—he</w:t>
      </w:r>
      <w:r w:rsidR="001E3A5E" w:rsidRPr="00A84AFC">
        <w:t xml:space="preserve"> or she</w:t>
      </w:r>
      <w:r w:rsidRPr="00A84AFC">
        <w:t xml:space="preserve"> shall be remunerated only by the salary and annual allowance applicable to the office to which the higher annual allowance is applicable; or</w:t>
      </w:r>
    </w:p>
    <w:p w:rsidR="009D7220" w:rsidRPr="00A84AFC" w:rsidRDefault="009D7220" w:rsidP="009D7220">
      <w:pPr>
        <w:pStyle w:val="paragraphsub"/>
      </w:pPr>
      <w:r w:rsidRPr="00A84AFC">
        <w:tab/>
        <w:t>(iii)</w:t>
      </w:r>
      <w:r w:rsidRPr="00A84AFC">
        <w:tab/>
        <w:t>if the same annual allowance is applicable to each of those offices—he</w:t>
      </w:r>
      <w:r w:rsidR="001E3A5E" w:rsidRPr="00A84AFC">
        <w:t xml:space="preserve"> or she</w:t>
      </w:r>
      <w:r w:rsidRPr="00A84AFC">
        <w:t xml:space="preserve"> shall be remunerated only by </w:t>
      </w:r>
      <w:r w:rsidRPr="00A84AFC">
        <w:lastRenderedPageBreak/>
        <w:t>the salary and annual allowance applicable to one of those offices.</w:t>
      </w:r>
    </w:p>
    <w:p w:rsidR="009D7220" w:rsidRPr="00A84AFC" w:rsidRDefault="009D7220" w:rsidP="009D7220">
      <w:pPr>
        <w:pStyle w:val="subsection"/>
      </w:pPr>
      <w:r w:rsidRPr="00A84AFC">
        <w:tab/>
        <w:t>(13)</w:t>
      </w:r>
      <w:r w:rsidRPr="00A84AFC">
        <w:tab/>
        <w:t xml:space="preserve">The Consolidated Revenue Fund is appropriated for the purposes of </w:t>
      </w:r>
      <w:r w:rsidR="00A84AFC">
        <w:t>subsections (</w:t>
      </w:r>
      <w:r w:rsidRPr="00A84AFC">
        <w:t>9) and (10).</w:t>
      </w:r>
    </w:p>
    <w:p w:rsidR="009D7220" w:rsidRPr="00A84AFC" w:rsidRDefault="009D7220" w:rsidP="009D7220">
      <w:pPr>
        <w:pStyle w:val="subsection"/>
      </w:pPr>
      <w:r w:rsidRPr="00A84AFC">
        <w:tab/>
        <w:t>(14)</w:t>
      </w:r>
      <w:r w:rsidRPr="00A84AFC">
        <w:tab/>
        <w:t>Nothing in a determination affects the operation of section</w:t>
      </w:r>
      <w:r w:rsidR="00A84AFC">
        <w:t> </w:t>
      </w:r>
      <w:r w:rsidRPr="00A84AFC">
        <w:t xml:space="preserve">17 of the </w:t>
      </w:r>
      <w:r w:rsidRPr="00A84AFC">
        <w:rPr>
          <w:i/>
        </w:rPr>
        <w:t>Remuneration and Allowances Act 1973</w:t>
      </w:r>
      <w:r w:rsidRPr="00A84AFC">
        <w:t>.</w:t>
      </w:r>
    </w:p>
    <w:p w:rsidR="009D7220" w:rsidRPr="00A84AFC" w:rsidRDefault="009D7220" w:rsidP="009D7220">
      <w:pPr>
        <w:pStyle w:val="ActHead5"/>
      </w:pPr>
      <w:bookmarkStart w:id="17" w:name="_Toc536700833"/>
      <w:r w:rsidRPr="00A84AFC">
        <w:rPr>
          <w:rStyle w:val="CharSectno"/>
        </w:rPr>
        <w:t>8</w:t>
      </w:r>
      <w:r w:rsidRPr="00A84AFC">
        <w:t xml:space="preserve">  Time of making reports and determinations</w:t>
      </w:r>
      <w:bookmarkEnd w:id="17"/>
    </w:p>
    <w:p w:rsidR="009D7220" w:rsidRPr="00A84AFC" w:rsidRDefault="009D7220" w:rsidP="009D7220">
      <w:pPr>
        <w:pStyle w:val="subsection"/>
      </w:pPr>
      <w:r w:rsidRPr="00A84AFC">
        <w:tab/>
        <w:t>(1)</w:t>
      </w:r>
      <w:r w:rsidRPr="00A84AFC">
        <w:tab/>
        <w:t>Subject to this section, the Tribunal shall, as soon as practicable after the commencement of this Act, and at subsequent intervals of not more than 1 year, make:</w:t>
      </w:r>
    </w:p>
    <w:p w:rsidR="009D7220" w:rsidRPr="00A84AFC" w:rsidRDefault="009D7220" w:rsidP="009D7220">
      <w:pPr>
        <w:pStyle w:val="paragraph"/>
      </w:pPr>
      <w:r w:rsidRPr="00A84AFC">
        <w:tab/>
        <w:t>(a)</w:t>
      </w:r>
      <w:r w:rsidRPr="00A84AFC">
        <w:tab/>
        <w:t xml:space="preserve">reports on the matters referred to in </w:t>
      </w:r>
      <w:r w:rsidR="00EF5CDF" w:rsidRPr="00A84AFC">
        <w:t>subsection</w:t>
      </w:r>
      <w:r w:rsidR="00A84AFC">
        <w:t> </w:t>
      </w:r>
      <w:r w:rsidR="00EF5CDF" w:rsidRPr="00A84AFC">
        <w:t>6(2A)</w:t>
      </w:r>
      <w:r w:rsidRPr="00A84AFC">
        <w:t>; and</w:t>
      </w:r>
    </w:p>
    <w:p w:rsidR="009D7220" w:rsidRPr="00A84AFC" w:rsidRDefault="009D7220" w:rsidP="009D7220">
      <w:pPr>
        <w:pStyle w:val="paragraph"/>
      </w:pPr>
      <w:r w:rsidRPr="00A84AFC">
        <w:tab/>
        <w:t>(b)</w:t>
      </w:r>
      <w:r w:rsidRPr="00A84AFC">
        <w:tab/>
        <w:t xml:space="preserve">determinations in respect of the matters referred to in </w:t>
      </w:r>
      <w:r w:rsidR="00EF5CDF" w:rsidRPr="00A84AFC">
        <w:t>subsection</w:t>
      </w:r>
      <w:r w:rsidR="00A84AFC">
        <w:t> </w:t>
      </w:r>
      <w:r w:rsidR="00EF5CDF" w:rsidRPr="00A84AFC">
        <w:t>7(3)</w:t>
      </w:r>
      <w:r w:rsidRPr="00A84AFC">
        <w:t>.</w:t>
      </w:r>
    </w:p>
    <w:p w:rsidR="009D7220" w:rsidRPr="00A84AFC" w:rsidRDefault="009D7220" w:rsidP="009D7220">
      <w:pPr>
        <w:pStyle w:val="subsection"/>
      </w:pPr>
      <w:r w:rsidRPr="00A84AFC">
        <w:tab/>
        <w:t>(2)</w:t>
      </w:r>
      <w:r w:rsidRPr="00A84AFC">
        <w:tab/>
        <w:t>Where:</w:t>
      </w:r>
    </w:p>
    <w:p w:rsidR="009D7220" w:rsidRPr="00A84AFC" w:rsidRDefault="009D7220" w:rsidP="009D7220">
      <w:pPr>
        <w:pStyle w:val="paragraph"/>
      </w:pPr>
      <w:r w:rsidRPr="00A84AFC">
        <w:tab/>
        <w:t>(a)</w:t>
      </w:r>
      <w:r w:rsidRPr="00A84AFC">
        <w:tab/>
        <w:t xml:space="preserve">an office came into existence before the commencement of the </w:t>
      </w:r>
      <w:r w:rsidRPr="00A84AFC">
        <w:rPr>
          <w:i/>
        </w:rPr>
        <w:t>Remuneration and Allowances Amendment Act 1983</w:t>
      </w:r>
      <w:r w:rsidRPr="0046700D">
        <w:t xml:space="preserve"> </w:t>
      </w:r>
      <w:r w:rsidRPr="00A84AFC">
        <w:t>and the Tribunal has not determined the remuneration to be paid in respect of that office;</w:t>
      </w:r>
    </w:p>
    <w:p w:rsidR="009D7220" w:rsidRPr="00A84AFC" w:rsidRDefault="009D7220" w:rsidP="009D7220">
      <w:pPr>
        <w:pStyle w:val="paragraph"/>
      </w:pPr>
      <w:r w:rsidRPr="00A84AFC">
        <w:tab/>
        <w:t>(aa)</w:t>
      </w:r>
      <w:r w:rsidRPr="00A84AFC">
        <w:tab/>
        <w:t>an office comes into existence after that commencement; or</w:t>
      </w:r>
    </w:p>
    <w:p w:rsidR="009D7220" w:rsidRPr="00A84AFC" w:rsidRDefault="009D7220" w:rsidP="009D7220">
      <w:pPr>
        <w:pStyle w:val="paragraph"/>
      </w:pPr>
      <w:r w:rsidRPr="00A84AFC">
        <w:tab/>
        <w:t>(b)</w:t>
      </w:r>
      <w:r w:rsidRPr="00A84AFC">
        <w:tab/>
        <w:t>a substantial change in the functions or duties to be performed by the holder of an office has occurred since the Tribunal last determined the remuneration to be paid in respect of that office;</w:t>
      </w:r>
    </w:p>
    <w:p w:rsidR="009D7220" w:rsidRPr="00A84AFC" w:rsidRDefault="009D7220" w:rsidP="009D7220">
      <w:pPr>
        <w:pStyle w:val="subsection2"/>
      </w:pPr>
      <w:r w:rsidRPr="00A84AFC">
        <w:t xml:space="preserve">the Tribunal shall, as soon as practicable but without prejudice to its obligations under </w:t>
      </w:r>
      <w:r w:rsidR="00A84AFC">
        <w:t>subsection (</w:t>
      </w:r>
      <w:r w:rsidRPr="00A84AFC">
        <w:t>1), inquire into and determine the remuneration to be paid in respect of that office.</w:t>
      </w:r>
    </w:p>
    <w:p w:rsidR="009D7220" w:rsidRPr="00A84AFC" w:rsidRDefault="009D7220" w:rsidP="009D7220">
      <w:pPr>
        <w:pStyle w:val="subsection"/>
      </w:pPr>
      <w:r w:rsidRPr="00A84AFC">
        <w:tab/>
        <w:t>(2A)</w:t>
      </w:r>
      <w:r w:rsidRPr="00A84AFC">
        <w:tab/>
      </w:r>
      <w:r w:rsidR="00A84AFC">
        <w:t>Subsection (</w:t>
      </w:r>
      <w:r w:rsidRPr="00A84AFC">
        <w:t>2) does not apply in relation to the holder of an office who is a member of, or a candidate for election to, either House of the Parliament.</w:t>
      </w:r>
    </w:p>
    <w:p w:rsidR="009D7220" w:rsidRPr="00A84AFC" w:rsidRDefault="009D7220" w:rsidP="009D7220">
      <w:pPr>
        <w:pStyle w:val="subsection"/>
      </w:pPr>
      <w:r w:rsidRPr="00A84AFC">
        <w:tab/>
        <w:t>(3)</w:t>
      </w:r>
      <w:r w:rsidRPr="00A84AFC">
        <w:tab/>
        <w:t xml:space="preserve">Where the Tribunal inquires into, and determines, the remuneration to be paid in respect of an office in accordance with </w:t>
      </w:r>
      <w:r w:rsidR="00A84AFC">
        <w:t>subsection (</w:t>
      </w:r>
      <w:r w:rsidRPr="00A84AFC">
        <w:t xml:space="preserve">2), the Tribunal may also inquire into, and either determine or report </w:t>
      </w:r>
      <w:r w:rsidRPr="00A84AFC">
        <w:lastRenderedPageBreak/>
        <w:t>on, any matter that is, or is considered by it to be, significantly related to that remuneration.</w:t>
      </w:r>
    </w:p>
    <w:p w:rsidR="009D7220" w:rsidRPr="00A84AFC" w:rsidRDefault="009D7220" w:rsidP="009D7220">
      <w:pPr>
        <w:pStyle w:val="subsection"/>
      </w:pPr>
      <w:r w:rsidRPr="00A84AFC">
        <w:tab/>
        <w:t>(4)</w:t>
      </w:r>
      <w:r w:rsidRPr="00A84AFC">
        <w:tab/>
        <w:t xml:space="preserve">In </w:t>
      </w:r>
      <w:r w:rsidR="00A84AFC">
        <w:t>subsections (</w:t>
      </w:r>
      <w:r w:rsidRPr="00A84AFC">
        <w:t xml:space="preserve">2), (2A) and (3), </w:t>
      </w:r>
      <w:r w:rsidRPr="00A84AFC">
        <w:rPr>
          <w:b/>
          <w:i/>
        </w:rPr>
        <w:t>office</w:t>
      </w:r>
      <w:r w:rsidRPr="0046700D">
        <w:t xml:space="preserve"> </w:t>
      </w:r>
      <w:r w:rsidRPr="00A84AFC">
        <w:t>means a public office.</w:t>
      </w:r>
    </w:p>
    <w:p w:rsidR="009D7220" w:rsidRPr="00A84AFC" w:rsidRDefault="009D7220" w:rsidP="009D7220">
      <w:pPr>
        <w:pStyle w:val="ActHead5"/>
      </w:pPr>
      <w:bookmarkStart w:id="18" w:name="_Toc536700834"/>
      <w:r w:rsidRPr="00A84AFC">
        <w:rPr>
          <w:rStyle w:val="CharSectno"/>
        </w:rPr>
        <w:t>8A</w:t>
      </w:r>
      <w:r w:rsidRPr="00A84AFC">
        <w:t xml:space="preserve">  Time of making recreation leave determinations</w:t>
      </w:r>
      <w:bookmarkEnd w:id="18"/>
    </w:p>
    <w:p w:rsidR="009D7220" w:rsidRPr="00A84AFC" w:rsidRDefault="009D7220" w:rsidP="009D7220">
      <w:pPr>
        <w:pStyle w:val="subsection"/>
      </w:pPr>
      <w:r w:rsidRPr="00A84AFC">
        <w:tab/>
        <w:t>(1)</w:t>
      </w:r>
      <w:r w:rsidRPr="00A84AFC">
        <w:tab/>
        <w:t>Subject to this section, the Tribunal may, from time to time, make determinations in respect of the matters referred to in subsection</w:t>
      </w:r>
      <w:r w:rsidR="00A84AFC">
        <w:t> </w:t>
      </w:r>
      <w:r w:rsidRPr="00A84AFC">
        <w:t>7(3AA).</w:t>
      </w:r>
    </w:p>
    <w:p w:rsidR="009D7220" w:rsidRPr="00A84AFC" w:rsidRDefault="009D7220" w:rsidP="009D7220">
      <w:pPr>
        <w:pStyle w:val="subsection"/>
      </w:pPr>
      <w:r w:rsidRPr="00A84AFC">
        <w:tab/>
        <w:t>(2)</w:t>
      </w:r>
      <w:r w:rsidRPr="00A84AFC">
        <w:tab/>
        <w:t>Where:</w:t>
      </w:r>
    </w:p>
    <w:p w:rsidR="009D7220" w:rsidRPr="00A84AFC" w:rsidRDefault="009D7220" w:rsidP="009D7220">
      <w:pPr>
        <w:pStyle w:val="paragraph"/>
      </w:pPr>
      <w:r w:rsidRPr="00A84AFC">
        <w:tab/>
        <w:t>(a)</w:t>
      </w:r>
      <w:r w:rsidRPr="00A84AFC">
        <w:tab/>
        <w:t>a public office becomes a relevant office within the meaning of subsection</w:t>
      </w:r>
      <w:r w:rsidR="00A84AFC">
        <w:t> </w:t>
      </w:r>
      <w:r w:rsidRPr="00A84AFC">
        <w:t>7(3AA) and is held by a person on a full</w:t>
      </w:r>
      <w:r w:rsidR="00A84AFC">
        <w:noBreakHyphen/>
      </w:r>
      <w:r w:rsidRPr="00A84AFC">
        <w:t>time basis; or</w:t>
      </w:r>
    </w:p>
    <w:p w:rsidR="009D7220" w:rsidRPr="00A84AFC" w:rsidRDefault="009D7220" w:rsidP="009D7220">
      <w:pPr>
        <w:pStyle w:val="paragraph"/>
      </w:pPr>
      <w:r w:rsidRPr="00A84AFC">
        <w:tab/>
        <w:t>(b)</w:t>
      </w:r>
      <w:r w:rsidRPr="00A84AFC">
        <w:tab/>
        <w:t>a public office, being such a relevant office, comes into existence and is held by a person on a full</w:t>
      </w:r>
      <w:r w:rsidR="00A84AFC">
        <w:noBreakHyphen/>
      </w:r>
      <w:r w:rsidRPr="00A84AFC">
        <w:t>time basis; or</w:t>
      </w:r>
    </w:p>
    <w:p w:rsidR="009D7220" w:rsidRPr="00A84AFC" w:rsidRDefault="009D7220" w:rsidP="009D7220">
      <w:pPr>
        <w:pStyle w:val="paragraph"/>
      </w:pPr>
      <w:r w:rsidRPr="00A84AFC">
        <w:tab/>
        <w:t>(c)</w:t>
      </w:r>
      <w:r w:rsidRPr="00A84AFC">
        <w:tab/>
        <w:t>a substantial change in the functions or duties to be performed by the holder of a public office has occurred since the Tribunal last determined the recreation leave entitlement of a full</w:t>
      </w:r>
      <w:r w:rsidR="00A84AFC">
        <w:noBreakHyphen/>
      </w:r>
      <w:r w:rsidRPr="00A84AFC">
        <w:t>time holder of that office;</w:t>
      </w:r>
    </w:p>
    <w:p w:rsidR="009D7220" w:rsidRPr="00A84AFC" w:rsidRDefault="009D7220" w:rsidP="009D7220">
      <w:pPr>
        <w:pStyle w:val="subsection2"/>
      </w:pPr>
      <w:r w:rsidRPr="00A84AFC">
        <w:t xml:space="preserve">the Tribunal must, as soon as practicable but without prejudice to its obligations under </w:t>
      </w:r>
      <w:r w:rsidR="00A84AFC">
        <w:t>subsection (</w:t>
      </w:r>
      <w:r w:rsidRPr="00A84AFC">
        <w:t>1), inquire into and determine the recreation leave entitlements of a full</w:t>
      </w:r>
      <w:r w:rsidR="00A84AFC">
        <w:noBreakHyphen/>
      </w:r>
      <w:r w:rsidRPr="00A84AFC">
        <w:t>time holder of that office.</w:t>
      </w:r>
    </w:p>
    <w:p w:rsidR="009D7220" w:rsidRPr="00A84AFC" w:rsidRDefault="009D7220" w:rsidP="009D7220">
      <w:pPr>
        <w:pStyle w:val="subsection"/>
      </w:pPr>
      <w:r w:rsidRPr="00A84AFC">
        <w:tab/>
        <w:t>(3)</w:t>
      </w:r>
      <w:r w:rsidRPr="00A84AFC">
        <w:tab/>
      </w:r>
      <w:r w:rsidR="00A84AFC">
        <w:t>Subsection (</w:t>
      </w:r>
      <w:r w:rsidRPr="00A84AFC">
        <w:t>2) does not apply in relation to the holder of a public office who is a member of, or a candidate for election to, either House of the Parliament.</w:t>
      </w:r>
    </w:p>
    <w:p w:rsidR="009D7220" w:rsidRPr="00A84AFC" w:rsidRDefault="009D7220" w:rsidP="009D7220">
      <w:pPr>
        <w:pStyle w:val="subsection"/>
      </w:pPr>
      <w:r w:rsidRPr="00A84AFC">
        <w:tab/>
        <w:t>(4)</w:t>
      </w:r>
      <w:r w:rsidRPr="00A84AFC">
        <w:tab/>
        <w:t>Where the Tribunal inquires into, and determines, the recreation leave entitlements of a full</w:t>
      </w:r>
      <w:r w:rsidR="00A84AFC">
        <w:noBreakHyphen/>
      </w:r>
      <w:r w:rsidRPr="00A84AFC">
        <w:t xml:space="preserve">time holder of a public office in accordance with </w:t>
      </w:r>
      <w:r w:rsidR="00A84AFC">
        <w:t>subsection (</w:t>
      </w:r>
      <w:r w:rsidRPr="00A84AFC">
        <w:t>2), the Tribunal may also inquire into, and either determine or report on, any matter that is, or is considered by it to be, significantly related to those entitlements.</w:t>
      </w:r>
    </w:p>
    <w:p w:rsidR="009D7220" w:rsidRPr="00A84AFC" w:rsidRDefault="009D7220" w:rsidP="009D7220">
      <w:pPr>
        <w:pStyle w:val="ActHead5"/>
      </w:pPr>
      <w:bookmarkStart w:id="19" w:name="_Toc536700835"/>
      <w:r w:rsidRPr="00A84AFC">
        <w:rPr>
          <w:rStyle w:val="CharSectno"/>
        </w:rPr>
        <w:lastRenderedPageBreak/>
        <w:t>8B</w:t>
      </w:r>
      <w:r w:rsidRPr="00A84AFC">
        <w:t xml:space="preserve">  Hearings in relation to discriminatory determinations</w:t>
      </w:r>
      <w:bookmarkEnd w:id="19"/>
    </w:p>
    <w:p w:rsidR="009D7220" w:rsidRPr="00A84AFC" w:rsidRDefault="009D7220" w:rsidP="009D7220">
      <w:pPr>
        <w:pStyle w:val="subsection"/>
      </w:pPr>
      <w:r w:rsidRPr="00A84AFC">
        <w:tab/>
        <w:t>(1)</w:t>
      </w:r>
      <w:r w:rsidRPr="00A84AFC">
        <w:tab/>
        <w:t>If a determination is referred to the Tribunal under section</w:t>
      </w:r>
      <w:r w:rsidR="00A84AFC">
        <w:t> </w:t>
      </w:r>
      <w:r w:rsidRPr="00A84AFC">
        <w:t xml:space="preserve">46PX of the </w:t>
      </w:r>
      <w:r w:rsidR="0084311B" w:rsidRPr="00A84AFC">
        <w:rPr>
          <w:i/>
        </w:rPr>
        <w:t>Australian Human Rights Commission Act 1986</w:t>
      </w:r>
      <w:r w:rsidRPr="00A84AFC">
        <w:t>, the Tribunal must hold a hearing to review the determination.</w:t>
      </w:r>
    </w:p>
    <w:p w:rsidR="009D7220" w:rsidRPr="00A84AFC" w:rsidRDefault="009D7220" w:rsidP="009D7220">
      <w:pPr>
        <w:pStyle w:val="subsection"/>
      </w:pPr>
      <w:r w:rsidRPr="00A84AFC">
        <w:tab/>
        <w:t>(2)</w:t>
      </w:r>
      <w:r w:rsidRPr="00A84AFC">
        <w:tab/>
        <w:t>Section</w:t>
      </w:r>
      <w:r w:rsidR="00A84AFC">
        <w:t> </w:t>
      </w:r>
      <w:r w:rsidRPr="00A84AFC">
        <w:t>10 applies to the hearing as if it were a meeting of the Tribunal.</w:t>
      </w:r>
    </w:p>
    <w:p w:rsidR="009D7220" w:rsidRPr="00A84AFC" w:rsidRDefault="009D7220" w:rsidP="009D7220">
      <w:pPr>
        <w:pStyle w:val="subsection"/>
      </w:pPr>
      <w:r w:rsidRPr="00A84AFC">
        <w:tab/>
        <w:t>(3)</w:t>
      </w:r>
      <w:r w:rsidRPr="00A84AFC">
        <w:tab/>
        <w:t>The Tribunal must decide whether or not the hearing is to be held in public.</w:t>
      </w:r>
    </w:p>
    <w:p w:rsidR="009D7220" w:rsidRPr="00A84AFC" w:rsidRDefault="009D7220" w:rsidP="009D7220">
      <w:pPr>
        <w:pStyle w:val="subsection"/>
      </w:pPr>
      <w:r w:rsidRPr="00A84AFC">
        <w:tab/>
        <w:t>(4)</w:t>
      </w:r>
      <w:r w:rsidRPr="00A84AFC">
        <w:tab/>
        <w:t xml:space="preserve">If the Tribunal decides that the hearing is not to be held in public, then, subject to </w:t>
      </w:r>
      <w:r w:rsidR="00A84AFC">
        <w:t>subsection (</w:t>
      </w:r>
      <w:r w:rsidRPr="00A84AFC">
        <w:t>5), it may decide the people who may be present.</w:t>
      </w:r>
    </w:p>
    <w:p w:rsidR="009D7220" w:rsidRPr="00A84AFC" w:rsidRDefault="009D7220" w:rsidP="009D7220">
      <w:pPr>
        <w:pStyle w:val="subsection"/>
      </w:pPr>
      <w:r w:rsidRPr="00A84AFC">
        <w:tab/>
        <w:t>(5)</w:t>
      </w:r>
      <w:r w:rsidRPr="00A84AFC">
        <w:tab/>
        <w:t>The Sex Discrimination Commissioner is entitled to notice of, and to be present at, the hearing and may make submissions to the Tribunal.</w:t>
      </w:r>
    </w:p>
    <w:p w:rsidR="009D7220" w:rsidRPr="00A84AFC" w:rsidRDefault="009D7220" w:rsidP="009D7220">
      <w:pPr>
        <w:pStyle w:val="subsection"/>
      </w:pPr>
      <w:r w:rsidRPr="00A84AFC">
        <w:tab/>
        <w:t>(6)</w:t>
      </w:r>
      <w:r w:rsidRPr="00A84AFC">
        <w:tab/>
        <w:t>In this section:</w:t>
      </w:r>
    </w:p>
    <w:p w:rsidR="009D7220" w:rsidRPr="00A84AFC" w:rsidRDefault="009D7220" w:rsidP="009D7220">
      <w:pPr>
        <w:pStyle w:val="Definition"/>
      </w:pPr>
      <w:r w:rsidRPr="00A84AFC">
        <w:rPr>
          <w:b/>
          <w:i/>
        </w:rPr>
        <w:t>determination</w:t>
      </w:r>
      <w:r w:rsidRPr="00A84AFC">
        <w:t xml:space="preserve"> includes a variation to a determination.</w:t>
      </w:r>
    </w:p>
    <w:p w:rsidR="009D7220" w:rsidRPr="00A84AFC" w:rsidRDefault="009D7220" w:rsidP="009D7220">
      <w:pPr>
        <w:pStyle w:val="ActHead5"/>
      </w:pPr>
      <w:bookmarkStart w:id="20" w:name="_Toc536700836"/>
      <w:r w:rsidRPr="00A84AFC">
        <w:rPr>
          <w:rStyle w:val="CharSectno"/>
        </w:rPr>
        <w:t>8C</w:t>
      </w:r>
      <w:r w:rsidRPr="00A84AFC">
        <w:t xml:space="preserve">  Review of discriminatory determinations</w:t>
      </w:r>
      <w:bookmarkEnd w:id="20"/>
    </w:p>
    <w:p w:rsidR="009D7220" w:rsidRPr="00A84AFC" w:rsidRDefault="009D7220" w:rsidP="009D7220">
      <w:pPr>
        <w:pStyle w:val="subsection"/>
      </w:pPr>
      <w:r w:rsidRPr="00A84AFC">
        <w:tab/>
        <w:t>(1)</w:t>
      </w:r>
      <w:r w:rsidRPr="00A84AFC">
        <w:tab/>
        <w:t>If:</w:t>
      </w:r>
    </w:p>
    <w:p w:rsidR="009D7220" w:rsidRPr="00A84AFC" w:rsidRDefault="009D7220" w:rsidP="009D7220">
      <w:pPr>
        <w:pStyle w:val="paragraph"/>
      </w:pPr>
      <w:r w:rsidRPr="00A84AFC">
        <w:tab/>
        <w:t>(a)</w:t>
      </w:r>
      <w:r w:rsidRPr="00A84AFC">
        <w:tab/>
        <w:t>a determination has been referred to the Tribunal under section</w:t>
      </w:r>
      <w:r w:rsidR="00A84AFC">
        <w:t> </w:t>
      </w:r>
      <w:r w:rsidRPr="00A84AFC">
        <w:t xml:space="preserve">46PX of the </w:t>
      </w:r>
      <w:r w:rsidR="0084311B" w:rsidRPr="00A84AFC">
        <w:rPr>
          <w:i/>
        </w:rPr>
        <w:t>Australian Human Rights Commission Act 1986</w:t>
      </w:r>
      <w:r w:rsidRPr="00A84AFC">
        <w:t>; and</w:t>
      </w:r>
    </w:p>
    <w:p w:rsidR="009D7220" w:rsidRPr="00A84AFC" w:rsidRDefault="009D7220" w:rsidP="009D7220">
      <w:pPr>
        <w:pStyle w:val="paragraph"/>
      </w:pPr>
      <w:r w:rsidRPr="00A84AFC">
        <w:tab/>
        <w:t>(b)</w:t>
      </w:r>
      <w:r w:rsidRPr="00A84AFC">
        <w:tab/>
        <w:t>the Tribunal considers that the determination is a discriminatory determination;</w:t>
      </w:r>
    </w:p>
    <w:p w:rsidR="009D7220" w:rsidRPr="00A84AFC" w:rsidRDefault="009D7220" w:rsidP="009D7220">
      <w:pPr>
        <w:pStyle w:val="subsection2"/>
      </w:pPr>
      <w:r w:rsidRPr="00A84AFC">
        <w:t>the Tribunal must take the necessary action to remove the discrimination, by setting aside the determination, setting aside terms of the determination or varying the determination.</w:t>
      </w:r>
    </w:p>
    <w:p w:rsidR="009D7220" w:rsidRPr="00A84AFC" w:rsidRDefault="009D7220" w:rsidP="009D7220">
      <w:pPr>
        <w:pStyle w:val="subsection"/>
        <w:keepNext/>
      </w:pPr>
      <w:r w:rsidRPr="00A84AFC">
        <w:tab/>
        <w:t>(2)</w:t>
      </w:r>
      <w:r w:rsidRPr="00A84AFC">
        <w:tab/>
        <w:t>In this section:</w:t>
      </w:r>
    </w:p>
    <w:p w:rsidR="009D7220" w:rsidRPr="00A84AFC" w:rsidRDefault="009D7220" w:rsidP="009D7220">
      <w:pPr>
        <w:pStyle w:val="Definition"/>
      </w:pPr>
      <w:r w:rsidRPr="00A84AFC">
        <w:rPr>
          <w:b/>
          <w:i/>
        </w:rPr>
        <w:t>determination</w:t>
      </w:r>
      <w:r w:rsidRPr="00A84AFC">
        <w:t xml:space="preserve"> has the same meaning as in section</w:t>
      </w:r>
      <w:r w:rsidR="00A84AFC">
        <w:t> </w:t>
      </w:r>
      <w:r w:rsidRPr="00A84AFC">
        <w:t>8B.</w:t>
      </w:r>
    </w:p>
    <w:p w:rsidR="009D7220" w:rsidRPr="00A84AFC" w:rsidRDefault="009D7220" w:rsidP="005078EE">
      <w:pPr>
        <w:pStyle w:val="Definition"/>
        <w:keepNext/>
      </w:pPr>
      <w:r w:rsidRPr="00A84AFC">
        <w:rPr>
          <w:b/>
          <w:i/>
        </w:rPr>
        <w:lastRenderedPageBreak/>
        <w:t>discriminatory determination</w:t>
      </w:r>
      <w:r w:rsidRPr="00A84AFC">
        <w:t xml:space="preserve"> means a determination that:</w:t>
      </w:r>
    </w:p>
    <w:p w:rsidR="009D7220" w:rsidRPr="00A84AFC" w:rsidRDefault="009D7220" w:rsidP="009D7220">
      <w:pPr>
        <w:pStyle w:val="paragraph"/>
      </w:pPr>
      <w:r w:rsidRPr="00A84AFC">
        <w:tab/>
        <w:t>(a)</w:t>
      </w:r>
      <w:r w:rsidRPr="00A84AFC">
        <w:tab/>
        <w:t>has been referred to the Tribunal under section</w:t>
      </w:r>
      <w:r w:rsidR="00A84AFC">
        <w:t> </w:t>
      </w:r>
      <w:r w:rsidRPr="00A84AFC">
        <w:t xml:space="preserve">46PX of the </w:t>
      </w:r>
      <w:r w:rsidR="0084311B" w:rsidRPr="00A84AFC">
        <w:rPr>
          <w:i/>
        </w:rPr>
        <w:t>Australian Human Rights Commission Act 1986</w:t>
      </w:r>
      <w:r w:rsidRPr="00A84AFC">
        <w:t>; and</w:t>
      </w:r>
    </w:p>
    <w:p w:rsidR="009D7220" w:rsidRPr="00A84AFC" w:rsidRDefault="009D7220" w:rsidP="009D7220">
      <w:pPr>
        <w:pStyle w:val="paragraph"/>
      </w:pPr>
      <w:r w:rsidRPr="00A84AFC">
        <w:tab/>
        <w:t>(b)</w:t>
      </w:r>
      <w:r w:rsidRPr="00A84AFC">
        <w:tab/>
        <w:t>requires a person to do an act that would be unlawful under Part</w:t>
      </w:r>
      <w:r w:rsidR="00B46090" w:rsidRPr="00A84AFC">
        <w:t> </w:t>
      </w:r>
      <w:r w:rsidRPr="00A84AFC">
        <w:t xml:space="preserve">II of the </w:t>
      </w:r>
      <w:r w:rsidRPr="00A84AFC">
        <w:rPr>
          <w:i/>
        </w:rPr>
        <w:t>Sex Discrimination Act 1984</w:t>
      </w:r>
      <w:r w:rsidRPr="0046700D">
        <w:t xml:space="preserve"> </w:t>
      </w:r>
      <w:r w:rsidRPr="00A84AFC">
        <w:t>except for the fact that the act would be done in direct compliance with the determination.</w:t>
      </w:r>
    </w:p>
    <w:p w:rsidR="009D7220" w:rsidRPr="00A84AFC" w:rsidRDefault="009D7220" w:rsidP="009D7220">
      <w:pPr>
        <w:pStyle w:val="subsection"/>
      </w:pPr>
      <w:r w:rsidRPr="00A84AFC">
        <w:tab/>
        <w:t>(3)</w:t>
      </w:r>
      <w:r w:rsidRPr="00A84AFC">
        <w:tab/>
        <w:t xml:space="preserve">For the purposes of the definition of </w:t>
      </w:r>
      <w:r w:rsidRPr="00A84AFC">
        <w:rPr>
          <w:b/>
          <w:i/>
        </w:rPr>
        <w:t>discriminatory determination</w:t>
      </w:r>
      <w:r w:rsidRPr="00A84AFC">
        <w:t xml:space="preserve"> in </w:t>
      </w:r>
      <w:r w:rsidR="00A84AFC">
        <w:t>subsection (</w:t>
      </w:r>
      <w:r w:rsidRPr="00A84AFC">
        <w:t>2), the fact that an act is done in direct compliance with the determination does not of itself mean that the act is reasonable.</w:t>
      </w:r>
    </w:p>
    <w:p w:rsidR="009D7220" w:rsidRPr="00A84AFC" w:rsidRDefault="009D7220" w:rsidP="009D7220">
      <w:pPr>
        <w:pStyle w:val="ActHead5"/>
      </w:pPr>
      <w:bookmarkStart w:id="21" w:name="_Toc536700837"/>
      <w:r w:rsidRPr="00A84AFC">
        <w:rPr>
          <w:rStyle w:val="CharSectno"/>
        </w:rPr>
        <w:t>9</w:t>
      </w:r>
      <w:r w:rsidRPr="00A84AFC">
        <w:t xml:space="preserve">  Resignation and removal from office</w:t>
      </w:r>
      <w:bookmarkEnd w:id="21"/>
    </w:p>
    <w:p w:rsidR="009D7220" w:rsidRPr="00A84AFC" w:rsidRDefault="009D7220" w:rsidP="009D7220">
      <w:pPr>
        <w:pStyle w:val="subsection"/>
      </w:pPr>
      <w:r w:rsidRPr="00A84AFC">
        <w:tab/>
        <w:t>(1)</w:t>
      </w:r>
      <w:r w:rsidRPr="00A84AFC">
        <w:tab/>
        <w:t>A member may resign his or her office by writing signed by him or her and delivered to the Governor</w:t>
      </w:r>
      <w:r w:rsidR="00A84AFC">
        <w:noBreakHyphen/>
      </w:r>
      <w:r w:rsidRPr="00A84AFC">
        <w:t>General.</w:t>
      </w:r>
    </w:p>
    <w:p w:rsidR="009D7220" w:rsidRPr="00A84AFC" w:rsidRDefault="009D7220" w:rsidP="009D7220">
      <w:pPr>
        <w:pStyle w:val="subsection"/>
      </w:pPr>
      <w:r w:rsidRPr="00A84AFC">
        <w:tab/>
        <w:t>(2)</w:t>
      </w:r>
      <w:r w:rsidRPr="00A84AFC">
        <w:tab/>
        <w:t>The Governor</w:t>
      </w:r>
      <w:r w:rsidR="00A84AFC">
        <w:noBreakHyphen/>
      </w:r>
      <w:r w:rsidRPr="00A84AFC">
        <w:t>General may remove a member from office for misbehaviour or physical or mental incapacity.</w:t>
      </w:r>
    </w:p>
    <w:p w:rsidR="009D7220" w:rsidRPr="00A84AFC" w:rsidRDefault="009D7220" w:rsidP="009D7220">
      <w:pPr>
        <w:pStyle w:val="subsection"/>
      </w:pPr>
      <w:r w:rsidRPr="00A84AFC">
        <w:tab/>
        <w:t>(3)</w:t>
      </w:r>
      <w:r w:rsidRPr="00A84AFC">
        <w:tab/>
        <w:t>A member ceases to hold office if he or she becomes a person mentioned in subsection</w:t>
      </w:r>
      <w:r w:rsidR="00A84AFC">
        <w:t> </w:t>
      </w:r>
      <w:r w:rsidRPr="00A84AFC">
        <w:t>4(4).</w:t>
      </w:r>
    </w:p>
    <w:p w:rsidR="009D7220" w:rsidRPr="00A84AFC" w:rsidRDefault="009D7220" w:rsidP="009D7220">
      <w:pPr>
        <w:pStyle w:val="ActHead5"/>
      </w:pPr>
      <w:bookmarkStart w:id="22" w:name="_Toc536700838"/>
      <w:r w:rsidRPr="00A84AFC">
        <w:rPr>
          <w:rStyle w:val="CharSectno"/>
        </w:rPr>
        <w:t>10</w:t>
      </w:r>
      <w:r w:rsidRPr="00A84AFC">
        <w:t xml:space="preserve">  Meetings of the Tribunal</w:t>
      </w:r>
      <w:bookmarkEnd w:id="22"/>
    </w:p>
    <w:p w:rsidR="009D7220" w:rsidRPr="00A84AFC" w:rsidRDefault="009D7220" w:rsidP="009D7220">
      <w:pPr>
        <w:pStyle w:val="subsection"/>
      </w:pPr>
      <w:r w:rsidRPr="00A84AFC">
        <w:tab/>
        <w:t>(1)</w:t>
      </w:r>
      <w:r w:rsidRPr="00A84AFC">
        <w:tab/>
        <w:t>The President may convene meetings of the Tribunal.</w:t>
      </w:r>
    </w:p>
    <w:p w:rsidR="009D7220" w:rsidRPr="00A84AFC" w:rsidRDefault="009D7220" w:rsidP="009D7220">
      <w:pPr>
        <w:pStyle w:val="subsection"/>
      </w:pPr>
      <w:r w:rsidRPr="00A84AFC">
        <w:tab/>
        <w:t>(2)</w:t>
      </w:r>
      <w:r w:rsidRPr="00A84AFC">
        <w:tab/>
        <w:t>The President shall preside at all meetings of the Tribunal at which he or she is present.</w:t>
      </w:r>
    </w:p>
    <w:p w:rsidR="009D7220" w:rsidRPr="00A84AFC" w:rsidRDefault="009D7220" w:rsidP="009D7220">
      <w:pPr>
        <w:pStyle w:val="subsection"/>
      </w:pPr>
      <w:r w:rsidRPr="00A84AFC">
        <w:tab/>
        <w:t>(3)</w:t>
      </w:r>
      <w:r w:rsidRPr="00A84AFC">
        <w:tab/>
        <w:t>In the event of the absence of the President from a meeting, another member nominated by the President shall preside.</w:t>
      </w:r>
    </w:p>
    <w:p w:rsidR="009D7220" w:rsidRPr="00A84AFC" w:rsidRDefault="009D7220" w:rsidP="0023043D">
      <w:pPr>
        <w:pStyle w:val="subsection"/>
        <w:keepNext/>
        <w:keepLines/>
      </w:pPr>
      <w:r w:rsidRPr="00A84AFC">
        <w:tab/>
        <w:t>(4)</w:t>
      </w:r>
      <w:r w:rsidRPr="00A84AFC">
        <w:tab/>
        <w:t>At a meeting of the Tribunal:</w:t>
      </w:r>
    </w:p>
    <w:p w:rsidR="009D7220" w:rsidRPr="00A84AFC" w:rsidRDefault="009D7220" w:rsidP="009D7220">
      <w:pPr>
        <w:pStyle w:val="paragraph"/>
      </w:pPr>
      <w:r w:rsidRPr="00A84AFC">
        <w:tab/>
        <w:t>(a)</w:t>
      </w:r>
      <w:r w:rsidRPr="00A84AFC">
        <w:tab/>
        <w:t>the procedure shall be as determined by the Tribunal;</w:t>
      </w:r>
    </w:p>
    <w:p w:rsidR="009D7220" w:rsidRPr="00A84AFC" w:rsidRDefault="009D7220" w:rsidP="009D7220">
      <w:pPr>
        <w:pStyle w:val="paragraph"/>
      </w:pPr>
      <w:r w:rsidRPr="00A84AFC">
        <w:tab/>
        <w:t>(b)</w:t>
      </w:r>
      <w:r w:rsidRPr="00A84AFC">
        <w:tab/>
        <w:t>two members constitute a quorum;</w:t>
      </w:r>
    </w:p>
    <w:p w:rsidR="009D7220" w:rsidRPr="00A84AFC" w:rsidRDefault="009D7220" w:rsidP="009D7220">
      <w:pPr>
        <w:pStyle w:val="paragraph"/>
      </w:pPr>
      <w:r w:rsidRPr="00A84AFC">
        <w:tab/>
        <w:t>(c)</w:t>
      </w:r>
      <w:r w:rsidRPr="00A84AFC">
        <w:tab/>
        <w:t>all questions shall be decided by a majority of votes of the members present and voting; and</w:t>
      </w:r>
    </w:p>
    <w:p w:rsidR="009D7220" w:rsidRPr="00A84AFC" w:rsidRDefault="009D7220" w:rsidP="009D7220">
      <w:pPr>
        <w:pStyle w:val="paragraph"/>
      </w:pPr>
      <w:r w:rsidRPr="00A84AFC">
        <w:lastRenderedPageBreak/>
        <w:tab/>
        <w:t>(d)</w:t>
      </w:r>
      <w:r w:rsidRPr="00A84AFC">
        <w:tab/>
        <w:t>the member presiding has a deliberative vote and, in the event of an equality of votes, also has a casting vote.</w:t>
      </w:r>
    </w:p>
    <w:p w:rsidR="009D7220" w:rsidRPr="00A84AFC" w:rsidRDefault="009D7220" w:rsidP="009D7220">
      <w:pPr>
        <w:pStyle w:val="ActHead5"/>
      </w:pPr>
      <w:bookmarkStart w:id="23" w:name="_Toc536700839"/>
      <w:r w:rsidRPr="00A84AFC">
        <w:rPr>
          <w:rStyle w:val="CharSectno"/>
        </w:rPr>
        <w:t>11</w:t>
      </w:r>
      <w:r w:rsidRPr="00A84AFC">
        <w:t xml:space="preserve">  Method of inquiry by Tribunal</w:t>
      </w:r>
      <w:bookmarkEnd w:id="23"/>
    </w:p>
    <w:p w:rsidR="009D7220" w:rsidRPr="00A84AFC" w:rsidRDefault="009D7220" w:rsidP="009D7220">
      <w:pPr>
        <w:pStyle w:val="subsection"/>
      </w:pPr>
      <w:r w:rsidRPr="00A84AFC">
        <w:tab/>
        <w:t>(1)</w:t>
      </w:r>
      <w:r w:rsidRPr="00A84AFC">
        <w:tab/>
        <w:t>In the performance of the functions of the Tribunal:</w:t>
      </w:r>
    </w:p>
    <w:p w:rsidR="009D7220" w:rsidRPr="00A84AFC" w:rsidRDefault="009D7220" w:rsidP="009D7220">
      <w:pPr>
        <w:pStyle w:val="paragraph"/>
      </w:pPr>
      <w:r w:rsidRPr="00A84AFC">
        <w:tab/>
        <w:t>(a)</w:t>
      </w:r>
      <w:r w:rsidRPr="00A84AFC">
        <w:tab/>
        <w:t>the Tribunal may inform itself in such manner as it thinks fit;</w:t>
      </w:r>
    </w:p>
    <w:p w:rsidR="009D7220" w:rsidRPr="00A84AFC" w:rsidRDefault="009D7220" w:rsidP="009D7220">
      <w:pPr>
        <w:pStyle w:val="paragraph"/>
      </w:pPr>
      <w:r w:rsidRPr="00A84AFC">
        <w:tab/>
        <w:t>(b)</w:t>
      </w:r>
      <w:r w:rsidRPr="00A84AFC">
        <w:tab/>
        <w:t>the Tribunal may receive written or oral statements;</w:t>
      </w:r>
    </w:p>
    <w:p w:rsidR="009D7220" w:rsidRPr="00A84AFC" w:rsidRDefault="009D7220" w:rsidP="009D7220">
      <w:pPr>
        <w:pStyle w:val="paragraph"/>
      </w:pPr>
      <w:r w:rsidRPr="00A84AFC">
        <w:tab/>
        <w:t>(c)</w:t>
      </w:r>
      <w:r w:rsidRPr="00A84AFC">
        <w:tab/>
        <w:t>the Tribunal is not required to conduct any proceeding in a formal manner; and</w:t>
      </w:r>
    </w:p>
    <w:p w:rsidR="009D7220" w:rsidRPr="00A84AFC" w:rsidRDefault="009D7220" w:rsidP="009D7220">
      <w:pPr>
        <w:pStyle w:val="paragraph"/>
      </w:pPr>
      <w:r w:rsidRPr="00A84AFC">
        <w:tab/>
        <w:t>(d)</w:t>
      </w:r>
      <w:r w:rsidRPr="00A84AFC">
        <w:tab/>
        <w:t>the Tribunal is not bound by the rules of evidence.</w:t>
      </w:r>
    </w:p>
    <w:p w:rsidR="009D7220" w:rsidRPr="00A84AFC" w:rsidRDefault="009D7220" w:rsidP="009D7220">
      <w:pPr>
        <w:pStyle w:val="subsection"/>
      </w:pPr>
      <w:r w:rsidRPr="00A84AFC">
        <w:tab/>
        <w:t>(2)</w:t>
      </w:r>
      <w:r w:rsidRPr="00A84AFC">
        <w:tab/>
        <w:t>The Minister may, if he or she thinks fit, appoint a person or persons to assist the Tribunal in an inquiry.</w:t>
      </w:r>
    </w:p>
    <w:p w:rsidR="009D7220" w:rsidRPr="00A84AFC" w:rsidRDefault="009D7220" w:rsidP="00FF14B1">
      <w:pPr>
        <w:pStyle w:val="ActHead5"/>
      </w:pPr>
      <w:bookmarkStart w:id="24" w:name="_Toc536700840"/>
      <w:r w:rsidRPr="00A84AFC">
        <w:rPr>
          <w:rStyle w:val="CharSectno"/>
        </w:rPr>
        <w:t>12</w:t>
      </w:r>
      <w:r w:rsidRPr="00A84AFC">
        <w:t xml:space="preserve">  Fees and allowances</w:t>
      </w:r>
      <w:bookmarkEnd w:id="24"/>
    </w:p>
    <w:p w:rsidR="009D7220" w:rsidRPr="00A84AFC" w:rsidRDefault="009D7220" w:rsidP="00FF14B1">
      <w:pPr>
        <w:pStyle w:val="subsection"/>
        <w:keepNext/>
        <w:keepLines/>
      </w:pPr>
      <w:r w:rsidRPr="00A84AFC">
        <w:tab/>
      </w:r>
      <w:r w:rsidRPr="00A84AFC">
        <w:tab/>
        <w:t>A member and any person appointed under subsection</w:t>
      </w:r>
      <w:r w:rsidR="00A84AFC">
        <w:t> </w:t>
      </w:r>
      <w:r w:rsidRPr="00A84AFC">
        <w:t>11(2) to assist the Tribunal shall be paid such fees and allowances as are prescribed.</w:t>
      </w:r>
    </w:p>
    <w:p w:rsidR="009D7220" w:rsidRPr="00A84AFC" w:rsidRDefault="009D7220" w:rsidP="009D7220">
      <w:pPr>
        <w:pStyle w:val="ActHead5"/>
      </w:pPr>
      <w:bookmarkStart w:id="25" w:name="_Toc536700841"/>
      <w:r w:rsidRPr="00A84AFC">
        <w:rPr>
          <w:rStyle w:val="CharSectno"/>
        </w:rPr>
        <w:t>12AA</w:t>
      </w:r>
      <w:r w:rsidRPr="00A84AFC">
        <w:t xml:space="preserve">  Annual report</w:t>
      </w:r>
      <w:bookmarkEnd w:id="25"/>
    </w:p>
    <w:p w:rsidR="009D7220" w:rsidRPr="00A84AFC" w:rsidRDefault="009D7220" w:rsidP="009D7220">
      <w:pPr>
        <w:pStyle w:val="subsection"/>
      </w:pPr>
      <w:r w:rsidRPr="00A84AFC">
        <w:tab/>
        <w:t>(1)</w:t>
      </w:r>
      <w:r w:rsidRPr="00A84AFC">
        <w:tab/>
        <w:t>The Tribunal shall, as soon as practicable after 30</w:t>
      </w:r>
      <w:r w:rsidR="00A84AFC">
        <w:t> </w:t>
      </w:r>
      <w:r w:rsidRPr="00A84AFC">
        <w:t>June in each year, prepare and furnish to the Minister a report of the operations of the Tribunal during the year that ended on that 30</w:t>
      </w:r>
      <w:r w:rsidR="00A84AFC">
        <w:t> </w:t>
      </w:r>
      <w:r w:rsidRPr="00A84AFC">
        <w:t>June.</w:t>
      </w:r>
    </w:p>
    <w:p w:rsidR="009D7220" w:rsidRPr="00A84AFC" w:rsidRDefault="009D7220" w:rsidP="009D7220">
      <w:pPr>
        <w:pStyle w:val="subsection"/>
      </w:pPr>
      <w:r w:rsidRPr="00A84AFC">
        <w:tab/>
        <w:t>(1A)</w:t>
      </w:r>
      <w:r w:rsidRPr="00A84AFC">
        <w:tab/>
        <w:t>The Tribunal shall include in the report an assessment of the general operation of subsection</w:t>
      </w:r>
      <w:r w:rsidR="00A84AFC">
        <w:t> </w:t>
      </w:r>
      <w:r w:rsidRPr="00A84AFC">
        <w:t>5(2).</w:t>
      </w:r>
    </w:p>
    <w:p w:rsidR="009D7220" w:rsidRPr="00A84AFC" w:rsidRDefault="009D7220" w:rsidP="009D7220">
      <w:pPr>
        <w:pStyle w:val="subsection"/>
      </w:pPr>
      <w:r w:rsidRPr="00A84AFC">
        <w:tab/>
        <w:t>(2)</w:t>
      </w:r>
      <w:r w:rsidRPr="00A84AFC">
        <w:tab/>
        <w:t xml:space="preserve">The Minister shall cause a copy of a report furnished to him or her under </w:t>
      </w:r>
      <w:r w:rsidR="00A84AFC">
        <w:t>subsection (</w:t>
      </w:r>
      <w:r w:rsidRPr="00A84AFC">
        <w:t>1) to be laid before each House of the Parliament within 15 sitting days of that House after the day on which he or she receives the report.</w:t>
      </w:r>
    </w:p>
    <w:p w:rsidR="009D7220" w:rsidRPr="00A84AFC" w:rsidRDefault="009D7220" w:rsidP="001D3052">
      <w:pPr>
        <w:pStyle w:val="ActHead3"/>
        <w:pageBreakBefore/>
      </w:pPr>
      <w:bookmarkStart w:id="26" w:name="_Toc536700842"/>
      <w:r w:rsidRPr="00A84AFC">
        <w:rPr>
          <w:rStyle w:val="CharDivNo"/>
        </w:rPr>
        <w:lastRenderedPageBreak/>
        <w:t>Division</w:t>
      </w:r>
      <w:r w:rsidR="00A84AFC" w:rsidRPr="00A84AFC">
        <w:rPr>
          <w:rStyle w:val="CharDivNo"/>
        </w:rPr>
        <w:t> </w:t>
      </w:r>
      <w:r w:rsidRPr="00A84AFC">
        <w:rPr>
          <w:rStyle w:val="CharDivNo"/>
        </w:rPr>
        <w:t>3</w:t>
      </w:r>
      <w:r w:rsidRPr="00A84AFC">
        <w:t>—</w:t>
      </w:r>
      <w:r w:rsidRPr="00A84AFC">
        <w:rPr>
          <w:rStyle w:val="CharDivText"/>
        </w:rPr>
        <w:t>Determinations by employing bodies for principal executive offices</w:t>
      </w:r>
      <w:bookmarkEnd w:id="26"/>
    </w:p>
    <w:p w:rsidR="009D7220" w:rsidRPr="00A84AFC" w:rsidRDefault="009D7220" w:rsidP="009D7220">
      <w:pPr>
        <w:pStyle w:val="ActHead5"/>
      </w:pPr>
      <w:bookmarkStart w:id="27" w:name="_Toc536700843"/>
      <w:r w:rsidRPr="00A84AFC">
        <w:rPr>
          <w:rStyle w:val="CharSectno"/>
        </w:rPr>
        <w:t>12C</w:t>
      </w:r>
      <w:r w:rsidRPr="00A84AFC">
        <w:t xml:space="preserve">  Terms and conditions determined by employing body</w:t>
      </w:r>
      <w:bookmarkEnd w:id="27"/>
    </w:p>
    <w:p w:rsidR="009D7220" w:rsidRPr="00A84AFC" w:rsidRDefault="009D7220" w:rsidP="009D7220">
      <w:pPr>
        <w:pStyle w:val="subsection"/>
      </w:pPr>
      <w:r w:rsidRPr="00A84AFC">
        <w:tab/>
        <w:t>(1)</w:t>
      </w:r>
      <w:r w:rsidRPr="00A84AFC">
        <w:tab/>
        <w:t xml:space="preserve">Subject to </w:t>
      </w:r>
      <w:r w:rsidR="00A84AFC">
        <w:t>subsection (</w:t>
      </w:r>
      <w:r w:rsidRPr="00A84AFC">
        <w:t>2), the employing body for a principal executive office may, in writing, determine the terms and conditions (including remuneration and allowances) applying to the office.</w:t>
      </w:r>
    </w:p>
    <w:p w:rsidR="009D7220" w:rsidRPr="00A84AFC" w:rsidRDefault="009D7220" w:rsidP="009D7220">
      <w:pPr>
        <w:pStyle w:val="subsection"/>
      </w:pPr>
      <w:r w:rsidRPr="00A84AFC">
        <w:tab/>
        <w:t>(2)</w:t>
      </w:r>
      <w:r w:rsidRPr="00A84AFC">
        <w:tab/>
        <w:t>Except with the written consent of the Tribunal, an employing body must not determine terms and conditions in respect of a principal executive office that are inconsistent with terms and conditions determined by the Tribunal under subsection</w:t>
      </w:r>
      <w:r w:rsidR="00A84AFC">
        <w:t> </w:t>
      </w:r>
      <w:r w:rsidRPr="00A84AFC">
        <w:t>7(3D) in respect of the classification to which the office is assigned.</w:t>
      </w:r>
    </w:p>
    <w:p w:rsidR="009D7220" w:rsidRPr="00A84AFC" w:rsidRDefault="009D7220" w:rsidP="009D7220">
      <w:pPr>
        <w:pStyle w:val="subsection"/>
      </w:pPr>
      <w:r w:rsidRPr="00A84AFC">
        <w:tab/>
        <w:t>(3)</w:t>
      </w:r>
      <w:r w:rsidRPr="00A84AFC">
        <w:tab/>
        <w:t>If a determination is in force under this section for a principal executive office, the determination overrides any provision of another Act that provides for the terms and conditions applying to the principal executive office, unless that other provision refers to, and is expressed to override, this section.</w:t>
      </w:r>
    </w:p>
    <w:p w:rsidR="00BE4A71" w:rsidRPr="00A84AFC" w:rsidRDefault="00BE4A71" w:rsidP="001D3052">
      <w:pPr>
        <w:pStyle w:val="ActHead3"/>
        <w:pageBreakBefore/>
      </w:pPr>
      <w:bookmarkStart w:id="28" w:name="_Toc536700844"/>
      <w:r w:rsidRPr="00A84AFC">
        <w:rPr>
          <w:rStyle w:val="CharDivNo"/>
        </w:rPr>
        <w:lastRenderedPageBreak/>
        <w:t>Division</w:t>
      </w:r>
      <w:r w:rsidR="00A84AFC" w:rsidRPr="00A84AFC">
        <w:rPr>
          <w:rStyle w:val="CharDivNo"/>
        </w:rPr>
        <w:t> </w:t>
      </w:r>
      <w:r w:rsidRPr="00A84AFC">
        <w:rPr>
          <w:rStyle w:val="CharDivNo"/>
        </w:rPr>
        <w:t>4</w:t>
      </w:r>
      <w:r w:rsidRPr="00A84AFC">
        <w:t>—</w:t>
      </w:r>
      <w:r w:rsidRPr="00A84AFC">
        <w:rPr>
          <w:rStyle w:val="CharDivText"/>
        </w:rPr>
        <w:t>Remuneration etc. for Departmental Secretaries</w:t>
      </w:r>
      <w:bookmarkEnd w:id="28"/>
    </w:p>
    <w:p w:rsidR="00BE4A71" w:rsidRPr="00A84AFC" w:rsidRDefault="00BE4A71" w:rsidP="00BE4A71">
      <w:pPr>
        <w:pStyle w:val="ActHead5"/>
      </w:pPr>
      <w:bookmarkStart w:id="29" w:name="_Toc536700845"/>
      <w:r w:rsidRPr="00A84AFC">
        <w:rPr>
          <w:rStyle w:val="CharSectno"/>
        </w:rPr>
        <w:t>13</w:t>
      </w:r>
      <w:r w:rsidRPr="00A84AFC">
        <w:t xml:space="preserve">  Determination of classification structure etc.</w:t>
      </w:r>
      <w:bookmarkEnd w:id="29"/>
    </w:p>
    <w:p w:rsidR="00BE4A71" w:rsidRPr="00A84AFC" w:rsidRDefault="00BE4A71" w:rsidP="00BE4A71">
      <w:pPr>
        <w:pStyle w:val="subsection"/>
      </w:pPr>
      <w:r w:rsidRPr="00A84AFC">
        <w:tab/>
        <w:t>(1)</w:t>
      </w:r>
      <w:r w:rsidRPr="00A84AFC">
        <w:tab/>
        <w:t>The Tribunal must determine a classification structure for offices of Departmental Secretary.</w:t>
      </w:r>
    </w:p>
    <w:p w:rsidR="00BE4A71" w:rsidRPr="00A84AFC" w:rsidRDefault="00BE4A71" w:rsidP="00BE4A71">
      <w:pPr>
        <w:pStyle w:val="subsection"/>
      </w:pPr>
      <w:r w:rsidRPr="00A84AFC">
        <w:tab/>
        <w:t>(2)</w:t>
      </w:r>
      <w:r w:rsidRPr="00A84AFC">
        <w:tab/>
        <w:t xml:space="preserve">The Tribunal may also determine any matter that is, or is considered by it to be, significantly related to the classification structure determined under </w:t>
      </w:r>
      <w:r w:rsidR="00A84AFC">
        <w:t>subsection (</w:t>
      </w:r>
      <w:r w:rsidRPr="00A84AFC">
        <w:t>1).</w:t>
      </w:r>
    </w:p>
    <w:p w:rsidR="00BE4A71" w:rsidRPr="00A84AFC" w:rsidRDefault="00BE4A71" w:rsidP="00BE4A71">
      <w:pPr>
        <w:pStyle w:val="subsection"/>
      </w:pPr>
      <w:r w:rsidRPr="00A84AFC">
        <w:tab/>
        <w:t>(3)</w:t>
      </w:r>
      <w:r w:rsidRPr="00A84AFC">
        <w:tab/>
        <w:t>The Tribunal must, from time to time, determine the classification to which each office of Departmental Secretary is assigned.</w:t>
      </w:r>
    </w:p>
    <w:p w:rsidR="00BE4A71" w:rsidRPr="00A84AFC" w:rsidRDefault="00BE4A71" w:rsidP="00BE4A71">
      <w:pPr>
        <w:pStyle w:val="subsection"/>
      </w:pPr>
      <w:r w:rsidRPr="00A84AFC">
        <w:tab/>
        <w:t>(4)</w:t>
      </w:r>
      <w:r w:rsidRPr="00A84AFC">
        <w:tab/>
        <w:t xml:space="preserve">The Tribunal may hold inquiries for the purpose of performing its functions under </w:t>
      </w:r>
      <w:r w:rsidR="00A84AFC">
        <w:t>subsections (</w:t>
      </w:r>
      <w:r w:rsidRPr="00A84AFC">
        <w:t>1), (2) and (3).</w:t>
      </w:r>
    </w:p>
    <w:p w:rsidR="00BE4A71" w:rsidRPr="00A84AFC" w:rsidRDefault="00BE4A71" w:rsidP="00BE4A71">
      <w:pPr>
        <w:pStyle w:val="subsection"/>
      </w:pPr>
      <w:r w:rsidRPr="00A84AFC">
        <w:tab/>
        <w:t>(5)</w:t>
      </w:r>
      <w:r w:rsidRPr="00A84AFC">
        <w:tab/>
        <w:t xml:space="preserve">The Secretary of the Department that is administered by the Prime Minister may, from time to time after the Tribunal has made its first determination under </w:t>
      </w:r>
      <w:r w:rsidR="00A84AFC">
        <w:t>subsection (</w:t>
      </w:r>
      <w:r w:rsidRPr="00A84AFC">
        <w:t>3), make recommendations to the Tribunal about matters relating to the assignment of a particular office of Departmental Secretary to a particular classification.</w:t>
      </w:r>
    </w:p>
    <w:p w:rsidR="00BE4A71" w:rsidRPr="00A84AFC" w:rsidRDefault="00BE4A71" w:rsidP="00BE4A71">
      <w:pPr>
        <w:pStyle w:val="ActHead5"/>
      </w:pPr>
      <w:bookmarkStart w:id="30" w:name="_Toc536700846"/>
      <w:r w:rsidRPr="00A84AFC">
        <w:rPr>
          <w:rStyle w:val="CharSectno"/>
        </w:rPr>
        <w:t>14</w:t>
      </w:r>
      <w:r w:rsidRPr="00A84AFC">
        <w:t xml:space="preserve">  Amount of remuneration</w:t>
      </w:r>
      <w:bookmarkEnd w:id="30"/>
    </w:p>
    <w:p w:rsidR="00BE4A71" w:rsidRPr="00A84AFC" w:rsidRDefault="00BE4A71" w:rsidP="00BE4A71">
      <w:pPr>
        <w:pStyle w:val="SubsectionHead"/>
      </w:pPr>
      <w:r w:rsidRPr="00A84AFC">
        <w:t>Remuneration for certain Secretaries</w:t>
      </w:r>
    </w:p>
    <w:p w:rsidR="00BE4A71" w:rsidRPr="00A84AFC" w:rsidRDefault="00BE4A71" w:rsidP="00BE4A71">
      <w:pPr>
        <w:pStyle w:val="subsection"/>
      </w:pPr>
      <w:r w:rsidRPr="00A84AFC">
        <w:tab/>
        <w:t>(1)</w:t>
      </w:r>
      <w:r w:rsidRPr="00A84AFC">
        <w:tab/>
        <w:t>The Tribunal must, from time to time, determine</w:t>
      </w:r>
      <w:r w:rsidRPr="0046700D">
        <w:t xml:space="preserve"> </w:t>
      </w:r>
      <w:r w:rsidRPr="00A84AFC">
        <w:t>the amount of remuneration that is to be paid to:</w:t>
      </w:r>
    </w:p>
    <w:p w:rsidR="00BE4A71" w:rsidRPr="00A84AFC" w:rsidRDefault="00BE4A71" w:rsidP="00BE4A71">
      <w:pPr>
        <w:pStyle w:val="paragraph"/>
      </w:pPr>
      <w:r w:rsidRPr="00A84AFC">
        <w:tab/>
        <w:t>(a)</w:t>
      </w:r>
      <w:r w:rsidRPr="00A84AFC">
        <w:tab/>
        <w:t>the Secretary of the Department that is administered by the Prime Minister; and</w:t>
      </w:r>
    </w:p>
    <w:p w:rsidR="00BE4A71" w:rsidRPr="00A84AFC" w:rsidRDefault="00BE4A71" w:rsidP="00BE4A71">
      <w:pPr>
        <w:pStyle w:val="paragraph"/>
      </w:pPr>
      <w:r w:rsidRPr="00A84AFC">
        <w:tab/>
        <w:t>(b)</w:t>
      </w:r>
      <w:r w:rsidRPr="00A84AFC">
        <w:tab/>
        <w:t>the Secretary of the Department that is administered by the Treasurer.</w:t>
      </w:r>
    </w:p>
    <w:p w:rsidR="00BE4A71" w:rsidRPr="00A84AFC" w:rsidRDefault="00BE4A71" w:rsidP="00BE4A71">
      <w:pPr>
        <w:pStyle w:val="subsection"/>
      </w:pPr>
      <w:r w:rsidRPr="00A84AFC">
        <w:tab/>
        <w:t>(2)</w:t>
      </w:r>
      <w:r w:rsidRPr="00A84AFC">
        <w:tab/>
        <w:t xml:space="preserve">The amount of remuneration determined under </w:t>
      </w:r>
      <w:r w:rsidR="00A84AFC">
        <w:t>subsection (</w:t>
      </w:r>
      <w:r w:rsidRPr="00A84AFC">
        <w:t>1) must be consistent with the classification structure determined by the Tribunal under section</w:t>
      </w:r>
      <w:r w:rsidR="00A84AFC">
        <w:t> </w:t>
      </w:r>
      <w:r w:rsidRPr="00A84AFC">
        <w:t>13.</w:t>
      </w:r>
    </w:p>
    <w:p w:rsidR="00BE4A71" w:rsidRPr="00A84AFC" w:rsidRDefault="00BE4A71" w:rsidP="00BE4A71">
      <w:pPr>
        <w:pStyle w:val="notetext"/>
      </w:pPr>
      <w:r w:rsidRPr="00A84AFC">
        <w:lastRenderedPageBreak/>
        <w:t>Note:</w:t>
      </w:r>
      <w:r w:rsidRPr="00A84AFC">
        <w:tab/>
        <w:t xml:space="preserve">Determinations made by the Tribunal under </w:t>
      </w:r>
      <w:r w:rsidR="00A84AFC">
        <w:t>subsection (</w:t>
      </w:r>
      <w:r w:rsidRPr="00A84AFC">
        <w:t>1) must be published in accordance with section</w:t>
      </w:r>
      <w:r w:rsidR="00A84AFC">
        <w:t> </w:t>
      </w:r>
      <w:r w:rsidRPr="00A84AFC">
        <w:t>16.</w:t>
      </w:r>
    </w:p>
    <w:p w:rsidR="00BE4A71" w:rsidRPr="00A84AFC" w:rsidRDefault="00BE4A71" w:rsidP="00BE4A71">
      <w:pPr>
        <w:pStyle w:val="SubsectionHead"/>
      </w:pPr>
      <w:r w:rsidRPr="00A84AFC">
        <w:t>Remuneration for other Secretaries</w:t>
      </w:r>
    </w:p>
    <w:p w:rsidR="00BE4A71" w:rsidRPr="00A84AFC" w:rsidRDefault="00BE4A71" w:rsidP="00BE4A71">
      <w:pPr>
        <w:pStyle w:val="subsection"/>
      </w:pPr>
      <w:r w:rsidRPr="00A84AFC">
        <w:tab/>
        <w:t>(3)</w:t>
      </w:r>
      <w:r w:rsidRPr="00A84AFC">
        <w:tab/>
        <w:t xml:space="preserve">The Secretary of the Department that is administered by the Prime Minister, in consultation with the President of the Tribunal and the </w:t>
      </w:r>
      <w:r w:rsidR="00363EB3" w:rsidRPr="00A84AFC">
        <w:t xml:space="preserve">Australian </w:t>
      </w:r>
      <w:r w:rsidRPr="00A84AFC">
        <w:t xml:space="preserve">Public Service Commissioner, must, from time to time, assign each Departmental Secretary (other than a Departmental Secretary referred to in </w:t>
      </w:r>
      <w:r w:rsidR="00A84AFC">
        <w:t>subsection (</w:t>
      </w:r>
      <w:r w:rsidRPr="00A84AFC">
        <w:t>1)) to an amount of remuneration.</w:t>
      </w:r>
    </w:p>
    <w:p w:rsidR="00BE4A71" w:rsidRPr="00A84AFC" w:rsidRDefault="00BE4A71" w:rsidP="00BE4A71">
      <w:pPr>
        <w:pStyle w:val="subsection"/>
      </w:pPr>
      <w:r w:rsidRPr="00A84AFC">
        <w:tab/>
        <w:t>(4)</w:t>
      </w:r>
      <w:r w:rsidRPr="00A84AFC">
        <w:tab/>
        <w:t xml:space="preserve">The amount of remuneration to which a Departmental Secretary is assigned under </w:t>
      </w:r>
      <w:r w:rsidR="00A84AFC">
        <w:t>subsection (</w:t>
      </w:r>
      <w:r w:rsidRPr="00A84AFC">
        <w:t>3) must be consistent with the classification structure determined by the Tribunal under section</w:t>
      </w:r>
      <w:r w:rsidR="00A84AFC">
        <w:t> </w:t>
      </w:r>
      <w:r w:rsidRPr="00A84AFC">
        <w:t>13.</w:t>
      </w:r>
    </w:p>
    <w:p w:rsidR="00BE4A71" w:rsidRPr="00A84AFC" w:rsidRDefault="00BE4A71" w:rsidP="00BE4A71">
      <w:pPr>
        <w:pStyle w:val="subsection"/>
      </w:pPr>
      <w:r w:rsidRPr="00A84AFC">
        <w:tab/>
        <w:t>(5)</w:t>
      </w:r>
      <w:r w:rsidRPr="00A84AFC">
        <w:tab/>
        <w:t xml:space="preserve">An assignment made under </w:t>
      </w:r>
      <w:r w:rsidR="00A84AFC">
        <w:t>subsection (</w:t>
      </w:r>
      <w:r w:rsidRPr="00A84AFC">
        <w:t>3):</w:t>
      </w:r>
    </w:p>
    <w:p w:rsidR="00BE4A71" w:rsidRPr="00A84AFC" w:rsidRDefault="00BE4A71" w:rsidP="00BE4A71">
      <w:pPr>
        <w:pStyle w:val="paragraph"/>
      </w:pPr>
      <w:r w:rsidRPr="00A84AFC">
        <w:tab/>
        <w:t>(a)</w:t>
      </w:r>
      <w:r w:rsidRPr="00A84AFC">
        <w:tab/>
        <w:t>must be in writing; and</w:t>
      </w:r>
    </w:p>
    <w:p w:rsidR="00BE4A71" w:rsidRPr="00A84AFC" w:rsidRDefault="00BE4A71" w:rsidP="00BE4A71">
      <w:pPr>
        <w:pStyle w:val="paragraph"/>
      </w:pPr>
      <w:r w:rsidRPr="00A84AFC">
        <w:tab/>
        <w:t>(b)</w:t>
      </w:r>
      <w:r w:rsidRPr="00A84AFC">
        <w:tab/>
        <w:t>comes into operation on the date specified in the instrument of assignment.</w:t>
      </w:r>
    </w:p>
    <w:p w:rsidR="00BE4A71" w:rsidRPr="00A84AFC" w:rsidRDefault="00BE4A71" w:rsidP="00BE4A71">
      <w:pPr>
        <w:pStyle w:val="subsection"/>
      </w:pPr>
      <w:r w:rsidRPr="00A84AFC">
        <w:tab/>
        <w:t>(6)</w:t>
      </w:r>
      <w:r w:rsidRPr="00A84AFC">
        <w:tab/>
        <w:t xml:space="preserve">The Secretary of the Department that is administered by the Prime Minister must give the Minister a copy of each instrument of assignment made under </w:t>
      </w:r>
      <w:r w:rsidR="00A84AFC">
        <w:t>subsection (</w:t>
      </w:r>
      <w:r w:rsidRPr="00A84AFC">
        <w:t>3).</w:t>
      </w:r>
    </w:p>
    <w:p w:rsidR="00BE4A71" w:rsidRPr="00A84AFC" w:rsidRDefault="00BE4A71" w:rsidP="00BE4A71">
      <w:pPr>
        <w:pStyle w:val="subsection"/>
      </w:pPr>
      <w:r w:rsidRPr="00A84AFC">
        <w:tab/>
        <w:t>(7)</w:t>
      </w:r>
      <w:r w:rsidRPr="00A84AFC">
        <w:tab/>
        <w:t>For the purposes of subsection</w:t>
      </w:r>
      <w:r w:rsidR="00A84AFC">
        <w:t> </w:t>
      </w:r>
      <w:r w:rsidRPr="00A84AFC">
        <w:t xml:space="preserve">5(3AB) of the </w:t>
      </w:r>
      <w:r w:rsidRPr="00A84AFC">
        <w:rPr>
          <w:i/>
        </w:rPr>
        <w:t>Superannuation Act 1976</w:t>
      </w:r>
      <w:r w:rsidRPr="00A84AFC">
        <w:t xml:space="preserve">, an assignment under </w:t>
      </w:r>
      <w:r w:rsidR="00A84AFC">
        <w:t>subsection (</w:t>
      </w:r>
      <w:r w:rsidRPr="00A84AFC">
        <w:t xml:space="preserve">3) of this section of a Departmental Secretary to an amount of remuneration is taken to be a determination made under the </w:t>
      </w:r>
      <w:r w:rsidRPr="00A84AFC">
        <w:rPr>
          <w:i/>
        </w:rPr>
        <w:t>Remuneration Tribunal Act 1973</w:t>
      </w:r>
      <w:r w:rsidRPr="00A84AFC">
        <w:t xml:space="preserve"> in respect of the remuneration of the Departmental Secretary.</w:t>
      </w:r>
    </w:p>
    <w:p w:rsidR="00BE4A71" w:rsidRPr="00A84AFC" w:rsidRDefault="00BE4A71" w:rsidP="00BE4A71">
      <w:pPr>
        <w:pStyle w:val="ActHead5"/>
      </w:pPr>
      <w:bookmarkStart w:id="31" w:name="_Toc536700847"/>
      <w:r w:rsidRPr="00A84AFC">
        <w:rPr>
          <w:rStyle w:val="CharSectno"/>
        </w:rPr>
        <w:t>15</w:t>
      </w:r>
      <w:r w:rsidRPr="00A84AFC">
        <w:t xml:space="preserve">  Determination of other terms and conditions</w:t>
      </w:r>
      <w:bookmarkEnd w:id="31"/>
    </w:p>
    <w:p w:rsidR="00BE4A71" w:rsidRPr="00A84AFC" w:rsidRDefault="00BE4A71" w:rsidP="00BE4A71">
      <w:pPr>
        <w:pStyle w:val="subsection"/>
      </w:pPr>
      <w:r w:rsidRPr="00A84AFC">
        <w:tab/>
      </w:r>
      <w:r w:rsidRPr="00A84AFC">
        <w:tab/>
        <w:t>The Tribunal must, from time to time, inquire into, and determine, the terms and conditions (other than remuneration) that are to apply to the offices of Departmental Secretary.</w:t>
      </w:r>
    </w:p>
    <w:p w:rsidR="00BE4A71" w:rsidRPr="00A84AFC" w:rsidRDefault="00BE4A71" w:rsidP="00FF14B1">
      <w:pPr>
        <w:pStyle w:val="ActHead5"/>
      </w:pPr>
      <w:bookmarkStart w:id="32" w:name="_Toc536700848"/>
      <w:r w:rsidRPr="00A84AFC">
        <w:rPr>
          <w:rStyle w:val="CharSectno"/>
        </w:rPr>
        <w:lastRenderedPageBreak/>
        <w:t>16</w:t>
      </w:r>
      <w:r w:rsidRPr="00A84AFC">
        <w:t xml:space="preserve">  Publication of determinations made by the Tribunal under this Division</w:t>
      </w:r>
      <w:bookmarkEnd w:id="32"/>
    </w:p>
    <w:p w:rsidR="00BE4A71" w:rsidRPr="00A84AFC" w:rsidRDefault="00BE4A71" w:rsidP="00FF14B1">
      <w:pPr>
        <w:pStyle w:val="subsection"/>
        <w:keepNext/>
        <w:keepLines/>
      </w:pPr>
      <w:r w:rsidRPr="00A84AFC">
        <w:tab/>
      </w:r>
      <w:r w:rsidRPr="00A84AFC">
        <w:tab/>
        <w:t xml:space="preserve">The Tribunal must ensure that a determination made by the Tribunal under this </w:t>
      </w:r>
      <w:r w:rsidR="00156CE7" w:rsidRPr="00A84AFC">
        <w:t>Division</w:t>
      </w:r>
      <w:r w:rsidR="001D3052" w:rsidRPr="00A84AFC">
        <w:t xml:space="preserve"> </w:t>
      </w:r>
      <w:r w:rsidRPr="00A84AFC">
        <w:t xml:space="preserve">is published in the </w:t>
      </w:r>
      <w:r w:rsidRPr="00A84AFC">
        <w:rPr>
          <w:i/>
        </w:rPr>
        <w:t>Gazette</w:t>
      </w:r>
      <w:r w:rsidRPr="00A84AFC">
        <w:t>, and on the Tribunal’s website, within 14 days after it is made.</w:t>
      </w:r>
    </w:p>
    <w:p w:rsidR="00BE4A71" w:rsidRPr="00A84AFC" w:rsidRDefault="00BE4A71" w:rsidP="00BE4A71">
      <w:pPr>
        <w:pStyle w:val="notetext"/>
      </w:pPr>
      <w:r w:rsidRPr="00A84AFC">
        <w:t>Note 1:</w:t>
      </w:r>
      <w:r w:rsidRPr="00A84AFC">
        <w:tab/>
        <w:t xml:space="preserve">A determination made by the Tribunal under this </w:t>
      </w:r>
      <w:r w:rsidR="00156CE7" w:rsidRPr="00A84AFC">
        <w:t>Division</w:t>
      </w:r>
      <w:r w:rsidR="001D3052" w:rsidRPr="00A84AFC">
        <w:t xml:space="preserve"> </w:t>
      </w:r>
      <w:r w:rsidRPr="00A84AFC">
        <w:t>must be in writing and comes into operation on the date specified in the determination: see subsection</w:t>
      </w:r>
      <w:r w:rsidR="00A84AFC">
        <w:t> </w:t>
      </w:r>
      <w:r w:rsidRPr="00A84AFC">
        <w:t>7(5).</w:t>
      </w:r>
    </w:p>
    <w:p w:rsidR="00BE4A71" w:rsidRPr="00A84AFC" w:rsidRDefault="00BE4A71" w:rsidP="00BE4A71">
      <w:pPr>
        <w:pStyle w:val="notetext"/>
      </w:pPr>
      <w:r w:rsidRPr="00A84AFC">
        <w:t>Note 2:</w:t>
      </w:r>
      <w:r w:rsidRPr="00A84AFC">
        <w:tab/>
        <w:t>The Tribunal must give the Minister a copy of each determination made by the Tribunal under this Division: see subsection</w:t>
      </w:r>
      <w:r w:rsidR="00A84AFC">
        <w:t> </w:t>
      </w:r>
      <w:r w:rsidRPr="00A84AFC">
        <w:t>7(6).</w:t>
      </w:r>
    </w:p>
    <w:p w:rsidR="009D7220" w:rsidRPr="00A84AFC" w:rsidRDefault="009D7220" w:rsidP="001D3052">
      <w:pPr>
        <w:pStyle w:val="ActHead2"/>
        <w:pageBreakBefore/>
      </w:pPr>
      <w:bookmarkStart w:id="33" w:name="_Toc536700849"/>
      <w:r w:rsidRPr="00A84AFC">
        <w:rPr>
          <w:rStyle w:val="CharPartNo"/>
        </w:rPr>
        <w:lastRenderedPageBreak/>
        <w:t>Part</w:t>
      </w:r>
      <w:r w:rsidR="00B46090" w:rsidRPr="00A84AFC">
        <w:rPr>
          <w:rStyle w:val="CharPartNo"/>
        </w:rPr>
        <w:t> </w:t>
      </w:r>
      <w:r w:rsidRPr="00A84AFC">
        <w:rPr>
          <w:rStyle w:val="CharPartNo"/>
        </w:rPr>
        <w:t>IV</w:t>
      </w:r>
      <w:r w:rsidRPr="00A84AFC">
        <w:t>—</w:t>
      </w:r>
      <w:r w:rsidRPr="00A84AFC">
        <w:rPr>
          <w:rStyle w:val="CharPartText"/>
        </w:rPr>
        <w:t>Miscellaneous</w:t>
      </w:r>
      <w:bookmarkEnd w:id="33"/>
    </w:p>
    <w:p w:rsidR="009D7220" w:rsidRPr="00A84AFC" w:rsidRDefault="00156CE7" w:rsidP="009D7220">
      <w:pPr>
        <w:pStyle w:val="Header"/>
      </w:pPr>
      <w:r w:rsidRPr="00A84AFC">
        <w:rPr>
          <w:rStyle w:val="CharDivNo"/>
        </w:rPr>
        <w:t xml:space="preserve"> </w:t>
      </w:r>
      <w:r w:rsidRPr="00A84AFC">
        <w:rPr>
          <w:rStyle w:val="CharDivText"/>
        </w:rPr>
        <w:t xml:space="preserve"> </w:t>
      </w:r>
    </w:p>
    <w:p w:rsidR="007104AD" w:rsidRPr="00A84AFC" w:rsidRDefault="007104AD" w:rsidP="007104AD">
      <w:pPr>
        <w:pStyle w:val="ActHead5"/>
      </w:pPr>
      <w:bookmarkStart w:id="34" w:name="_Toc536700850"/>
      <w:r w:rsidRPr="00A84AFC">
        <w:rPr>
          <w:rStyle w:val="CharSectno"/>
        </w:rPr>
        <w:t>16A</w:t>
      </w:r>
      <w:r w:rsidRPr="00A84AFC">
        <w:t xml:space="preserve">  Recoverable payments</w:t>
      </w:r>
      <w:bookmarkEnd w:id="34"/>
    </w:p>
    <w:p w:rsidR="007104AD" w:rsidRPr="00A84AFC" w:rsidRDefault="007104AD" w:rsidP="007104AD">
      <w:pPr>
        <w:pStyle w:val="subsection"/>
      </w:pPr>
      <w:r w:rsidRPr="00A84AFC">
        <w:tab/>
        <w:t>(1)</w:t>
      </w:r>
      <w:r w:rsidRPr="00A84AFC">
        <w:tab/>
        <w:t xml:space="preserve">If, apart from this subsection, the Commonwealth does not have power under this Act to pay an amount (the </w:t>
      </w:r>
      <w:r w:rsidRPr="00A84AFC">
        <w:rPr>
          <w:b/>
          <w:i/>
        </w:rPr>
        <w:t>relevant amount</w:t>
      </w:r>
      <w:r w:rsidRPr="00A84AFC">
        <w:t xml:space="preserve">) to a person (the </w:t>
      </w:r>
      <w:r w:rsidRPr="00A84AFC">
        <w:rPr>
          <w:b/>
          <w:i/>
        </w:rPr>
        <w:t>recipient</w:t>
      </w:r>
      <w:r w:rsidRPr="00A84AFC">
        <w:t>) purportedly as a benefit, then the Commonwealth may pay the relevant amount to the recipient.</w:t>
      </w:r>
    </w:p>
    <w:p w:rsidR="007104AD" w:rsidRPr="00A84AFC" w:rsidRDefault="007104AD" w:rsidP="007104AD">
      <w:pPr>
        <w:pStyle w:val="SubsectionHead"/>
      </w:pPr>
      <w:r w:rsidRPr="00A84AFC">
        <w:t>Recovery</w:t>
      </w:r>
    </w:p>
    <w:p w:rsidR="007104AD" w:rsidRPr="00A84AFC" w:rsidRDefault="007104AD" w:rsidP="007104AD">
      <w:pPr>
        <w:pStyle w:val="subsection"/>
      </w:pPr>
      <w:r w:rsidRPr="00A84AFC">
        <w:tab/>
        <w:t>(2)</w:t>
      </w:r>
      <w:r w:rsidRPr="00A84AFC">
        <w:tab/>
        <w:t xml:space="preserve">If a payment is made under </w:t>
      </w:r>
      <w:r w:rsidR="00A84AFC">
        <w:t>subsection (</w:t>
      </w:r>
      <w:r w:rsidRPr="00A84AFC">
        <w:t>1) to the recipient, the relevant amount:</w:t>
      </w:r>
    </w:p>
    <w:p w:rsidR="007104AD" w:rsidRPr="00A84AFC" w:rsidRDefault="007104AD" w:rsidP="007104AD">
      <w:pPr>
        <w:pStyle w:val="paragraph"/>
      </w:pPr>
      <w:r w:rsidRPr="00A84AFC">
        <w:tab/>
        <w:t>(a)</w:t>
      </w:r>
      <w:r w:rsidRPr="00A84AFC">
        <w:tab/>
        <w:t>is a debt due to the Commonwealth by the recipient; and</w:t>
      </w:r>
    </w:p>
    <w:p w:rsidR="007104AD" w:rsidRPr="00A84AFC" w:rsidRDefault="007104AD" w:rsidP="007104AD">
      <w:pPr>
        <w:pStyle w:val="paragraph"/>
      </w:pPr>
      <w:r w:rsidRPr="00A84AFC">
        <w:tab/>
        <w:t>(b)</w:t>
      </w:r>
      <w:r w:rsidRPr="00A84AFC">
        <w:tab/>
        <w:t xml:space="preserve">may be recovered by the </w:t>
      </w:r>
      <w:r w:rsidR="00A33B6A" w:rsidRPr="00A84AFC">
        <w:t>accountable authority of the relevant Commonwealth entity</w:t>
      </w:r>
      <w:r w:rsidRPr="00A84AFC">
        <w:t>, on behalf of the Commonwealth, in a court of competent jurisdiction.</w:t>
      </w:r>
    </w:p>
    <w:p w:rsidR="007104AD" w:rsidRPr="00A84AFC" w:rsidRDefault="007104AD" w:rsidP="007104AD">
      <w:pPr>
        <w:pStyle w:val="subsection"/>
      </w:pPr>
      <w:r w:rsidRPr="00A84AFC">
        <w:tab/>
        <w:t>(3)</w:t>
      </w:r>
      <w:r w:rsidRPr="00A84AFC">
        <w:tab/>
        <w:t>If:</w:t>
      </w:r>
    </w:p>
    <w:p w:rsidR="007104AD" w:rsidRPr="00A84AFC" w:rsidRDefault="007104AD" w:rsidP="007104AD">
      <w:pPr>
        <w:pStyle w:val="paragraph"/>
      </w:pPr>
      <w:r w:rsidRPr="00A84AFC">
        <w:tab/>
        <w:t>(a)</w:t>
      </w:r>
      <w:r w:rsidRPr="00A84AFC">
        <w:tab/>
        <w:t xml:space="preserve">a payment is made under </w:t>
      </w:r>
      <w:r w:rsidR="00A84AFC">
        <w:t>subsection (</w:t>
      </w:r>
      <w:r w:rsidRPr="00A84AFC">
        <w:t>1) to the recipient; and</w:t>
      </w:r>
    </w:p>
    <w:p w:rsidR="007104AD" w:rsidRPr="00A84AFC" w:rsidRDefault="007104AD" w:rsidP="007104AD">
      <w:pPr>
        <w:pStyle w:val="paragraph"/>
      </w:pPr>
      <w:r w:rsidRPr="00A84AFC">
        <w:tab/>
        <w:t>(b)</w:t>
      </w:r>
      <w:r w:rsidRPr="00A84AFC">
        <w:tab/>
        <w:t>the recipient is receiving, or is entitled to receive, a benefit;</w:t>
      </w:r>
    </w:p>
    <w:p w:rsidR="007104AD" w:rsidRPr="00A84AFC" w:rsidRDefault="007104AD" w:rsidP="007104AD">
      <w:pPr>
        <w:pStyle w:val="subsection2"/>
      </w:pPr>
      <w:r w:rsidRPr="00A84AFC">
        <w:t>then:</w:t>
      </w:r>
    </w:p>
    <w:p w:rsidR="007104AD" w:rsidRPr="00A84AFC" w:rsidRDefault="007104AD" w:rsidP="007104AD">
      <w:pPr>
        <w:pStyle w:val="paragraph"/>
      </w:pPr>
      <w:r w:rsidRPr="00A84AFC">
        <w:tab/>
        <w:t>(c)</w:t>
      </w:r>
      <w:r w:rsidRPr="00A84AFC">
        <w:tab/>
        <w:t>the relevant amount; or</w:t>
      </w:r>
    </w:p>
    <w:p w:rsidR="007104AD" w:rsidRPr="00A84AFC" w:rsidRDefault="007104AD" w:rsidP="007104AD">
      <w:pPr>
        <w:pStyle w:val="paragraph"/>
      </w:pPr>
      <w:r w:rsidRPr="00A84AFC">
        <w:tab/>
        <w:t>(d)</w:t>
      </w:r>
      <w:r w:rsidRPr="00A84AFC">
        <w:tab/>
        <w:t xml:space="preserve">such part of the relevant amount as the </w:t>
      </w:r>
      <w:r w:rsidR="00A33B6A" w:rsidRPr="00A84AFC">
        <w:t>accountable authority of the relevant Commonwealth entity</w:t>
      </w:r>
      <w:r w:rsidRPr="00A84AFC">
        <w:t xml:space="preserve"> determines;</w:t>
      </w:r>
    </w:p>
    <w:p w:rsidR="007104AD" w:rsidRPr="00A84AFC" w:rsidRDefault="007104AD" w:rsidP="007104AD">
      <w:pPr>
        <w:pStyle w:val="subsection2"/>
      </w:pPr>
      <w:r w:rsidRPr="00A84AFC">
        <w:t xml:space="preserve">may, </w:t>
      </w:r>
      <w:r w:rsidR="00A33B6A" w:rsidRPr="00A84AFC">
        <w:t>if the accountable authority so directs</w:t>
      </w:r>
      <w:r w:rsidRPr="00A84AFC">
        <w:t>, be recovered by deduction from that benefit, unless the recipient is a Justice or Judge of a federal court.</w:t>
      </w:r>
    </w:p>
    <w:p w:rsidR="007104AD" w:rsidRPr="00A84AFC" w:rsidRDefault="007104AD" w:rsidP="007104AD">
      <w:pPr>
        <w:pStyle w:val="SubsectionHead"/>
      </w:pPr>
      <w:r w:rsidRPr="00A84AFC">
        <w:t>Appropriation</w:t>
      </w:r>
    </w:p>
    <w:p w:rsidR="007104AD" w:rsidRPr="00A84AFC" w:rsidRDefault="007104AD" w:rsidP="007104AD">
      <w:pPr>
        <w:pStyle w:val="subsection"/>
      </w:pPr>
      <w:r w:rsidRPr="00A84AFC">
        <w:tab/>
        <w:t>(4)</w:t>
      </w:r>
      <w:r w:rsidRPr="00A84AFC">
        <w:tab/>
        <w:t>For the purposes of subsection</w:t>
      </w:r>
      <w:r w:rsidR="00A84AFC">
        <w:t> </w:t>
      </w:r>
      <w:r w:rsidRPr="00A84AFC">
        <w:t xml:space="preserve">7(13), if a payment under </w:t>
      </w:r>
      <w:r w:rsidR="00A84AFC">
        <w:t>subsection (</w:t>
      </w:r>
      <w:r w:rsidRPr="00A84AFC">
        <w:t>1) of this section relates to remuneration (including salary) or an allowance under subsection</w:t>
      </w:r>
      <w:r w:rsidR="00A84AFC">
        <w:t> </w:t>
      </w:r>
      <w:r w:rsidRPr="00A84AFC">
        <w:t>7(9), the payment is taken to be remuneration or an allowance under subsection</w:t>
      </w:r>
      <w:r w:rsidR="00A84AFC">
        <w:t> </w:t>
      </w:r>
      <w:r w:rsidRPr="00A84AFC">
        <w:t>7(9).</w:t>
      </w:r>
    </w:p>
    <w:p w:rsidR="007104AD" w:rsidRPr="00A84AFC" w:rsidRDefault="007104AD" w:rsidP="007104AD">
      <w:pPr>
        <w:pStyle w:val="subsection"/>
      </w:pPr>
      <w:r w:rsidRPr="00A84AFC">
        <w:lastRenderedPageBreak/>
        <w:tab/>
        <w:t>(5)</w:t>
      </w:r>
      <w:r w:rsidRPr="00A84AFC">
        <w:tab/>
        <w:t>For the purposes of subsection</w:t>
      </w:r>
      <w:r w:rsidR="00A84AFC">
        <w:t> </w:t>
      </w:r>
      <w:r w:rsidRPr="00A84AFC">
        <w:t xml:space="preserve">7(13), if a payment under </w:t>
      </w:r>
      <w:r w:rsidR="00A84AFC">
        <w:t>subsection (</w:t>
      </w:r>
      <w:r w:rsidRPr="00A84AFC">
        <w:t>1) of this section relates to reimbursement under subsection</w:t>
      </w:r>
      <w:r w:rsidR="00A84AFC">
        <w:t> </w:t>
      </w:r>
      <w:r w:rsidRPr="00A84AFC">
        <w:t>7(10), the payment is taken to be reimbursement under subsection</w:t>
      </w:r>
      <w:r w:rsidR="00A84AFC">
        <w:t> </w:t>
      </w:r>
      <w:r w:rsidRPr="00A84AFC">
        <w:t>7(10).</w:t>
      </w:r>
    </w:p>
    <w:p w:rsidR="00A33B6A" w:rsidRPr="00A84AFC" w:rsidRDefault="00A33B6A" w:rsidP="00A33B6A">
      <w:pPr>
        <w:pStyle w:val="SubsectionHead"/>
      </w:pPr>
      <w:r w:rsidRPr="00A84AFC">
        <w:t>Definitions</w:t>
      </w:r>
    </w:p>
    <w:p w:rsidR="00A33B6A" w:rsidRPr="00A84AFC" w:rsidRDefault="00A33B6A" w:rsidP="00A33B6A">
      <w:pPr>
        <w:pStyle w:val="subsection"/>
      </w:pPr>
      <w:r w:rsidRPr="00A84AFC">
        <w:tab/>
        <w:t>(6)</w:t>
      </w:r>
      <w:r w:rsidRPr="00A84AFC">
        <w:tab/>
        <w:t>In this section:</w:t>
      </w:r>
    </w:p>
    <w:p w:rsidR="00A33B6A" w:rsidRPr="00A84AFC" w:rsidRDefault="00A33B6A" w:rsidP="00A33B6A">
      <w:pPr>
        <w:pStyle w:val="Definition"/>
      </w:pPr>
      <w:r w:rsidRPr="00A84AFC">
        <w:rPr>
          <w:b/>
          <w:i/>
        </w:rPr>
        <w:t>accountable authority</w:t>
      </w:r>
      <w:r w:rsidRPr="00A84AFC">
        <w:t xml:space="preserve"> has the same meaning as in the </w:t>
      </w:r>
      <w:r w:rsidRPr="00A84AFC">
        <w:rPr>
          <w:i/>
        </w:rPr>
        <w:t>Public Governance, Performance and Accountability Act 2013</w:t>
      </w:r>
      <w:r w:rsidRPr="00A84AFC">
        <w:t>.</w:t>
      </w:r>
    </w:p>
    <w:p w:rsidR="00A33B6A" w:rsidRPr="00A84AFC" w:rsidRDefault="00A33B6A" w:rsidP="00A33B6A">
      <w:pPr>
        <w:pStyle w:val="Definition"/>
      </w:pPr>
      <w:r w:rsidRPr="00A84AFC">
        <w:rPr>
          <w:b/>
          <w:i/>
        </w:rPr>
        <w:t>benefit</w:t>
      </w:r>
      <w:r w:rsidRPr="00A84AFC">
        <w:t xml:space="preserve"> means:</w:t>
      </w:r>
    </w:p>
    <w:p w:rsidR="00A33B6A" w:rsidRPr="00A84AFC" w:rsidRDefault="00A33B6A" w:rsidP="00A33B6A">
      <w:pPr>
        <w:pStyle w:val="paragraph"/>
      </w:pPr>
      <w:r w:rsidRPr="00A84AFC">
        <w:tab/>
        <w:t>(a)</w:t>
      </w:r>
      <w:r w:rsidRPr="00A84AFC">
        <w:tab/>
        <w:t>remuneration (including salary) or an allowance under subsection</w:t>
      </w:r>
      <w:r w:rsidR="00A84AFC">
        <w:t> </w:t>
      </w:r>
      <w:r w:rsidRPr="00A84AFC">
        <w:t>7(9); or</w:t>
      </w:r>
    </w:p>
    <w:p w:rsidR="00A33B6A" w:rsidRPr="00A84AFC" w:rsidRDefault="00A33B6A" w:rsidP="00A33B6A">
      <w:pPr>
        <w:pStyle w:val="paragraph"/>
      </w:pPr>
      <w:r w:rsidRPr="00A84AFC">
        <w:tab/>
        <w:t>(b)</w:t>
      </w:r>
      <w:r w:rsidRPr="00A84AFC">
        <w:tab/>
        <w:t>a reimbursement under subsection</w:t>
      </w:r>
      <w:r w:rsidR="00A84AFC">
        <w:t> </w:t>
      </w:r>
      <w:r w:rsidRPr="00A84AFC">
        <w:t>7(10).</w:t>
      </w:r>
    </w:p>
    <w:p w:rsidR="00A33B6A" w:rsidRPr="00A84AFC" w:rsidRDefault="00A33B6A" w:rsidP="00A33B6A">
      <w:pPr>
        <w:pStyle w:val="Definition"/>
      </w:pPr>
      <w:r w:rsidRPr="00A84AFC">
        <w:rPr>
          <w:b/>
          <w:i/>
        </w:rPr>
        <w:t>non</w:t>
      </w:r>
      <w:r w:rsidR="00A84AFC">
        <w:rPr>
          <w:b/>
          <w:i/>
        </w:rPr>
        <w:noBreakHyphen/>
      </w:r>
      <w:r w:rsidRPr="00A84AFC">
        <w:rPr>
          <w:b/>
          <w:i/>
        </w:rPr>
        <w:t>corporate Commonwealth entity</w:t>
      </w:r>
      <w:r w:rsidRPr="00A84AFC">
        <w:t xml:space="preserve"> has the same meaning as in the </w:t>
      </w:r>
      <w:r w:rsidRPr="00A84AFC">
        <w:rPr>
          <w:i/>
        </w:rPr>
        <w:t>Public Governance, Performance and Accountability Act 2013</w:t>
      </w:r>
      <w:r w:rsidRPr="00A84AFC">
        <w:t>.</w:t>
      </w:r>
    </w:p>
    <w:p w:rsidR="00A33B6A" w:rsidRPr="00A84AFC" w:rsidRDefault="00A33B6A" w:rsidP="00A33B6A">
      <w:pPr>
        <w:pStyle w:val="Definition"/>
      </w:pPr>
      <w:r w:rsidRPr="00A84AFC">
        <w:rPr>
          <w:b/>
          <w:i/>
        </w:rPr>
        <w:t>relevant Commonwealth entity</w:t>
      </w:r>
      <w:r w:rsidRPr="00A84AFC">
        <w:t>, in relation to a recovery under this section of the whole or part of a relevant amount, means:</w:t>
      </w:r>
    </w:p>
    <w:p w:rsidR="00A33B6A" w:rsidRPr="00A84AFC" w:rsidRDefault="00A33B6A" w:rsidP="00A33B6A">
      <w:pPr>
        <w:pStyle w:val="paragraph"/>
      </w:pPr>
      <w:r w:rsidRPr="00A84AFC">
        <w:tab/>
        <w:t>(a)</w:t>
      </w:r>
      <w:r w:rsidRPr="00A84AFC">
        <w:tab/>
        <w:t>the non</w:t>
      </w:r>
      <w:r w:rsidR="00A84AFC">
        <w:noBreakHyphen/>
      </w:r>
      <w:r w:rsidRPr="00A84AFC">
        <w:t xml:space="preserve">corporate Commonwealth entity that paid the relevant amount under </w:t>
      </w:r>
      <w:r w:rsidR="00A84AFC">
        <w:t>subsection (</w:t>
      </w:r>
      <w:r w:rsidRPr="00A84AFC">
        <w:t>1) on behalf of the Commonwealth; or</w:t>
      </w:r>
    </w:p>
    <w:p w:rsidR="00A33B6A" w:rsidRPr="00A84AFC" w:rsidRDefault="00A33B6A" w:rsidP="00A33B6A">
      <w:pPr>
        <w:pStyle w:val="paragraph"/>
      </w:pPr>
      <w:r w:rsidRPr="00A84AFC">
        <w:tab/>
        <w:t>(b)</w:t>
      </w:r>
      <w:r w:rsidRPr="00A84AFC">
        <w:tab/>
        <w:t>if a different non</w:t>
      </w:r>
      <w:r w:rsidR="00A84AFC">
        <w:noBreakHyphen/>
      </w:r>
      <w:r w:rsidRPr="00A84AFC">
        <w:t xml:space="preserve">corporate Commonwealth entity is prescribed in an instrument under </w:t>
      </w:r>
      <w:r w:rsidR="00A84AFC">
        <w:t>subsection (</w:t>
      </w:r>
      <w:r w:rsidRPr="00A84AFC">
        <w:t>8)—that non</w:t>
      </w:r>
      <w:r w:rsidR="00A84AFC">
        <w:noBreakHyphen/>
      </w:r>
      <w:r w:rsidRPr="00A84AFC">
        <w:t>corporate Commonwealth entity.</w:t>
      </w:r>
    </w:p>
    <w:p w:rsidR="007104AD" w:rsidRPr="00A84AFC" w:rsidRDefault="007104AD" w:rsidP="007104AD">
      <w:pPr>
        <w:pStyle w:val="subsection"/>
      </w:pPr>
      <w:r w:rsidRPr="00A84AFC">
        <w:tab/>
        <w:t>(8)</w:t>
      </w:r>
      <w:r w:rsidRPr="00A84AFC">
        <w:tab/>
        <w:t xml:space="preserve">The Minister may, by legislative instrument, prescribe </w:t>
      </w:r>
      <w:r w:rsidR="00A33B6A" w:rsidRPr="00A84AFC">
        <w:t>a non</w:t>
      </w:r>
      <w:r w:rsidR="00A84AFC">
        <w:noBreakHyphen/>
      </w:r>
      <w:r w:rsidR="00A33B6A" w:rsidRPr="00A84AFC">
        <w:t xml:space="preserve">corporate Commonwealth entity for the purposes of </w:t>
      </w:r>
      <w:r w:rsidR="00A84AFC">
        <w:t>paragraph (</w:t>
      </w:r>
      <w:r w:rsidR="00A33B6A" w:rsidRPr="00A84AFC">
        <w:t xml:space="preserve">b) of the definition of </w:t>
      </w:r>
      <w:r w:rsidR="00A33B6A" w:rsidRPr="00A84AFC">
        <w:rPr>
          <w:b/>
          <w:i/>
        </w:rPr>
        <w:t>relevant Commonwealth entity</w:t>
      </w:r>
      <w:r w:rsidR="00A33B6A" w:rsidRPr="00A84AFC">
        <w:t xml:space="preserve"> in </w:t>
      </w:r>
      <w:r w:rsidR="00A84AFC">
        <w:t>subsection (</w:t>
      </w:r>
      <w:r w:rsidR="00A33B6A" w:rsidRPr="00A84AFC">
        <w:t>6)</w:t>
      </w:r>
      <w:r w:rsidRPr="00A84AFC">
        <w:t>.</w:t>
      </w:r>
    </w:p>
    <w:p w:rsidR="007104AD" w:rsidRPr="00A84AFC" w:rsidRDefault="007104AD" w:rsidP="007104AD">
      <w:pPr>
        <w:pStyle w:val="ActHead5"/>
      </w:pPr>
      <w:bookmarkStart w:id="35" w:name="_Toc536700851"/>
      <w:r w:rsidRPr="00A84AFC">
        <w:rPr>
          <w:rStyle w:val="CharSectno"/>
        </w:rPr>
        <w:t>16B</w:t>
      </w:r>
      <w:r w:rsidRPr="00A84AFC">
        <w:t xml:space="preserve">  Recoverable death payments</w:t>
      </w:r>
      <w:bookmarkEnd w:id="35"/>
    </w:p>
    <w:p w:rsidR="007104AD" w:rsidRPr="00A84AFC" w:rsidRDefault="007104AD" w:rsidP="007104AD">
      <w:pPr>
        <w:pStyle w:val="subsection"/>
      </w:pPr>
      <w:r w:rsidRPr="00A84AFC">
        <w:tab/>
        <w:t>(1)</w:t>
      </w:r>
      <w:r w:rsidRPr="00A84AFC">
        <w:tab/>
        <w:t xml:space="preserve">If, apart from this subsection, the Commonwealth does not have power under this Act to pay an amount (the </w:t>
      </w:r>
      <w:r w:rsidRPr="00A84AFC">
        <w:rPr>
          <w:b/>
          <w:i/>
        </w:rPr>
        <w:t>relevant amount</w:t>
      </w:r>
      <w:r w:rsidRPr="00A84AFC">
        <w:t>) in any of the following circumstances:</w:t>
      </w:r>
    </w:p>
    <w:p w:rsidR="007104AD" w:rsidRPr="00A84AFC" w:rsidRDefault="007104AD" w:rsidP="007104AD">
      <w:pPr>
        <w:pStyle w:val="paragraph"/>
      </w:pPr>
      <w:r w:rsidRPr="00A84AFC">
        <w:lastRenderedPageBreak/>
        <w:tab/>
        <w:t>(a)</w:t>
      </w:r>
      <w:r w:rsidRPr="00A84AFC">
        <w:tab/>
        <w:t>the relevant amount is deposited to an account kept in the name of a deceased person;</w:t>
      </w:r>
    </w:p>
    <w:p w:rsidR="007104AD" w:rsidRPr="00A84AFC" w:rsidRDefault="007104AD" w:rsidP="007104AD">
      <w:pPr>
        <w:pStyle w:val="paragraph"/>
      </w:pPr>
      <w:r w:rsidRPr="00A84AFC">
        <w:tab/>
        <w:t>(b)</w:t>
      </w:r>
      <w:r w:rsidRPr="00A84AFC">
        <w:tab/>
        <w:t>the relevant amount is deposited to an account kept in the names of a deceased person and another person;</w:t>
      </w:r>
    </w:p>
    <w:p w:rsidR="007104AD" w:rsidRPr="00A84AFC" w:rsidRDefault="007104AD" w:rsidP="007104AD">
      <w:pPr>
        <w:pStyle w:val="paragraph"/>
      </w:pPr>
      <w:r w:rsidRPr="00A84AFC">
        <w:tab/>
        <w:t>(c)</w:t>
      </w:r>
      <w:r w:rsidRPr="00A84AFC">
        <w:tab/>
        <w:t>the relevant amount is paid by way of a cheque made out to a deceased person;</w:t>
      </w:r>
    </w:p>
    <w:p w:rsidR="007104AD" w:rsidRPr="00A84AFC" w:rsidRDefault="007104AD" w:rsidP="007104AD">
      <w:pPr>
        <w:pStyle w:val="subsection2"/>
      </w:pPr>
      <w:r w:rsidRPr="00A84AFC">
        <w:t xml:space="preserve">the Commonwealth may pay the relevant amount in the circumstances mentioned in </w:t>
      </w:r>
      <w:r w:rsidR="00A84AFC">
        <w:t>paragraph (</w:t>
      </w:r>
      <w:r w:rsidRPr="00A84AFC">
        <w:t>a), (b) or (c), so long as:</w:t>
      </w:r>
    </w:p>
    <w:p w:rsidR="007104AD" w:rsidRPr="00A84AFC" w:rsidRDefault="007104AD" w:rsidP="007104AD">
      <w:pPr>
        <w:pStyle w:val="paragraph"/>
      </w:pPr>
      <w:r w:rsidRPr="00A84AFC">
        <w:tab/>
        <w:t>(d)</w:t>
      </w:r>
      <w:r w:rsidRPr="00A84AFC">
        <w:tab/>
        <w:t xml:space="preserve">on the last day on which changes could reasonably be made to the payment of the relevant amount, the </w:t>
      </w:r>
      <w:r w:rsidR="00A33B6A" w:rsidRPr="00A84AFC">
        <w:t>accountable authority of the relevant Commonwealth entity</w:t>
      </w:r>
      <w:r w:rsidRPr="00A84AFC">
        <w:t xml:space="preserve"> did not know that the deceased person had died; and</w:t>
      </w:r>
    </w:p>
    <w:p w:rsidR="007104AD" w:rsidRPr="00A84AFC" w:rsidRDefault="007104AD" w:rsidP="007104AD">
      <w:pPr>
        <w:pStyle w:val="paragraph"/>
      </w:pPr>
      <w:r w:rsidRPr="00A84AFC">
        <w:tab/>
        <w:t>(e)</w:t>
      </w:r>
      <w:r w:rsidRPr="00A84AFC">
        <w:tab/>
        <w:t>apart from this subsection, the relevant amount would have been payable as a benefit to the deceased person if the deceased person had not died.</w:t>
      </w:r>
    </w:p>
    <w:p w:rsidR="007104AD" w:rsidRPr="00A84AFC" w:rsidRDefault="007104AD" w:rsidP="007104AD">
      <w:pPr>
        <w:pStyle w:val="subsection"/>
      </w:pPr>
      <w:r w:rsidRPr="00A84AFC">
        <w:tab/>
        <w:t>(2)</w:t>
      </w:r>
      <w:r w:rsidRPr="00A84AFC">
        <w:tab/>
        <w:t xml:space="preserve">If a payment is made under </w:t>
      </w:r>
      <w:r w:rsidR="00A84AFC">
        <w:t>subsection (</w:t>
      </w:r>
      <w:r w:rsidRPr="00A84AFC">
        <w:t>1), the relevant amount is taken to have been paid to the deceased person’s estate.</w:t>
      </w:r>
    </w:p>
    <w:p w:rsidR="007104AD" w:rsidRPr="00A84AFC" w:rsidRDefault="007104AD" w:rsidP="007104AD">
      <w:pPr>
        <w:pStyle w:val="SubsectionHead"/>
      </w:pPr>
      <w:r w:rsidRPr="00A84AFC">
        <w:t>Recovery</w:t>
      </w:r>
    </w:p>
    <w:p w:rsidR="007104AD" w:rsidRPr="00A84AFC" w:rsidRDefault="007104AD" w:rsidP="007104AD">
      <w:pPr>
        <w:pStyle w:val="subsection"/>
      </w:pPr>
      <w:r w:rsidRPr="00A84AFC">
        <w:tab/>
        <w:t>(3)</w:t>
      </w:r>
      <w:r w:rsidRPr="00A84AFC">
        <w:tab/>
        <w:t xml:space="preserve">If a payment is made under </w:t>
      </w:r>
      <w:r w:rsidR="00A84AFC">
        <w:t>subsection (</w:t>
      </w:r>
      <w:r w:rsidRPr="00A84AFC">
        <w:t>1), the relevant amount:</w:t>
      </w:r>
    </w:p>
    <w:p w:rsidR="007104AD" w:rsidRPr="00A84AFC" w:rsidRDefault="007104AD" w:rsidP="007104AD">
      <w:pPr>
        <w:pStyle w:val="paragraph"/>
      </w:pPr>
      <w:r w:rsidRPr="00A84AFC">
        <w:tab/>
        <w:t>(a)</w:t>
      </w:r>
      <w:r w:rsidRPr="00A84AFC">
        <w:tab/>
        <w:t>is a debt due to the Commonwealth by the legal personal representative of the deceased person; and</w:t>
      </w:r>
    </w:p>
    <w:p w:rsidR="007104AD" w:rsidRPr="00A84AFC" w:rsidRDefault="007104AD" w:rsidP="007104AD">
      <w:pPr>
        <w:pStyle w:val="paragraph"/>
      </w:pPr>
      <w:r w:rsidRPr="00A84AFC">
        <w:tab/>
        <w:t>(b)</w:t>
      </w:r>
      <w:r w:rsidRPr="00A84AFC">
        <w:tab/>
        <w:t xml:space="preserve">may be recovered by the </w:t>
      </w:r>
      <w:r w:rsidR="006B2F79" w:rsidRPr="00A84AFC">
        <w:t>accountable authority of the relevant Commonwealth entity</w:t>
      </w:r>
      <w:r w:rsidRPr="00A84AFC">
        <w:t>, on behalf of the Commonwealth, in a court of competent jurisdiction.</w:t>
      </w:r>
    </w:p>
    <w:p w:rsidR="007104AD" w:rsidRPr="00A84AFC" w:rsidRDefault="007104AD" w:rsidP="007104AD">
      <w:pPr>
        <w:pStyle w:val="SubsectionHead"/>
      </w:pPr>
      <w:r w:rsidRPr="00A84AFC">
        <w:t>Appropriation</w:t>
      </w:r>
    </w:p>
    <w:p w:rsidR="007104AD" w:rsidRPr="00A84AFC" w:rsidRDefault="007104AD" w:rsidP="007104AD">
      <w:pPr>
        <w:pStyle w:val="subsection"/>
      </w:pPr>
      <w:r w:rsidRPr="00A84AFC">
        <w:tab/>
        <w:t>(4)</w:t>
      </w:r>
      <w:r w:rsidRPr="00A84AFC">
        <w:tab/>
        <w:t>For the purposes of subsection</w:t>
      </w:r>
      <w:r w:rsidR="00A84AFC">
        <w:t> </w:t>
      </w:r>
      <w:r w:rsidRPr="00A84AFC">
        <w:t xml:space="preserve">7(13), if a payment under </w:t>
      </w:r>
      <w:r w:rsidR="00A84AFC">
        <w:t>subsection (</w:t>
      </w:r>
      <w:r w:rsidRPr="00A84AFC">
        <w:t>1) of this section relates to remuneration (including salary) or an allowance under subsection</w:t>
      </w:r>
      <w:r w:rsidR="00A84AFC">
        <w:t> </w:t>
      </w:r>
      <w:r w:rsidRPr="00A84AFC">
        <w:t>7(9), the payment is taken to be remuneration or an allowance under subsection</w:t>
      </w:r>
      <w:r w:rsidR="00A84AFC">
        <w:t> </w:t>
      </w:r>
      <w:r w:rsidRPr="00A84AFC">
        <w:t>7(9).</w:t>
      </w:r>
    </w:p>
    <w:p w:rsidR="007104AD" w:rsidRPr="00A84AFC" w:rsidRDefault="007104AD" w:rsidP="007104AD">
      <w:pPr>
        <w:pStyle w:val="subsection"/>
      </w:pPr>
      <w:r w:rsidRPr="00A84AFC">
        <w:tab/>
        <w:t>(5)</w:t>
      </w:r>
      <w:r w:rsidRPr="00A84AFC">
        <w:tab/>
        <w:t>For the purposes of subsection</w:t>
      </w:r>
      <w:r w:rsidR="00A84AFC">
        <w:t> </w:t>
      </w:r>
      <w:r w:rsidRPr="00A84AFC">
        <w:t xml:space="preserve">7(13), if a payment under </w:t>
      </w:r>
      <w:r w:rsidR="00A84AFC">
        <w:t>subsection (</w:t>
      </w:r>
      <w:r w:rsidRPr="00A84AFC">
        <w:t xml:space="preserve">1) of this section relates to reimbursement under </w:t>
      </w:r>
      <w:r w:rsidRPr="00A84AFC">
        <w:lastRenderedPageBreak/>
        <w:t>subsection</w:t>
      </w:r>
      <w:r w:rsidR="00A84AFC">
        <w:t> </w:t>
      </w:r>
      <w:r w:rsidRPr="00A84AFC">
        <w:t>7(10), the payment is taken to be reimbursement under subsection</w:t>
      </w:r>
      <w:r w:rsidR="00A84AFC">
        <w:t> </w:t>
      </w:r>
      <w:r w:rsidRPr="00A84AFC">
        <w:t>7(10).</w:t>
      </w:r>
    </w:p>
    <w:p w:rsidR="006B2F79" w:rsidRPr="00A84AFC" w:rsidRDefault="006B2F79" w:rsidP="006B2F79">
      <w:pPr>
        <w:pStyle w:val="SubsectionHead"/>
      </w:pPr>
      <w:r w:rsidRPr="00A84AFC">
        <w:t>Definitions</w:t>
      </w:r>
    </w:p>
    <w:p w:rsidR="006B2F79" w:rsidRPr="00A84AFC" w:rsidRDefault="006B2F79" w:rsidP="006B2F79">
      <w:pPr>
        <w:pStyle w:val="subsection"/>
      </w:pPr>
      <w:r w:rsidRPr="00A84AFC">
        <w:tab/>
        <w:t>(6)</w:t>
      </w:r>
      <w:r w:rsidRPr="00A84AFC">
        <w:tab/>
        <w:t>In this section:</w:t>
      </w:r>
    </w:p>
    <w:p w:rsidR="006B2F79" w:rsidRPr="00A84AFC" w:rsidRDefault="006B2F79" w:rsidP="006B2F79">
      <w:pPr>
        <w:pStyle w:val="Definition"/>
      </w:pPr>
      <w:r w:rsidRPr="00A84AFC">
        <w:rPr>
          <w:b/>
          <w:i/>
        </w:rPr>
        <w:t>accountable authority</w:t>
      </w:r>
      <w:r w:rsidRPr="00A84AFC">
        <w:t xml:space="preserve"> has the same meaning as in the </w:t>
      </w:r>
      <w:r w:rsidRPr="00A84AFC">
        <w:rPr>
          <w:i/>
        </w:rPr>
        <w:t>Public Governance, Performance and Accountability Act 2013</w:t>
      </w:r>
      <w:r w:rsidRPr="00A84AFC">
        <w:t>.</w:t>
      </w:r>
    </w:p>
    <w:p w:rsidR="006B2F79" w:rsidRPr="00A84AFC" w:rsidRDefault="006B2F79" w:rsidP="006B2F79">
      <w:pPr>
        <w:pStyle w:val="Definition"/>
      </w:pPr>
      <w:r w:rsidRPr="00A84AFC">
        <w:rPr>
          <w:b/>
          <w:i/>
        </w:rPr>
        <w:t>benefit</w:t>
      </w:r>
      <w:r w:rsidRPr="00A84AFC">
        <w:t xml:space="preserve"> means:</w:t>
      </w:r>
    </w:p>
    <w:p w:rsidR="006B2F79" w:rsidRPr="00A84AFC" w:rsidRDefault="006B2F79" w:rsidP="006B2F79">
      <w:pPr>
        <w:pStyle w:val="paragraph"/>
      </w:pPr>
      <w:r w:rsidRPr="00A84AFC">
        <w:tab/>
        <w:t>(a)</w:t>
      </w:r>
      <w:r w:rsidRPr="00A84AFC">
        <w:tab/>
        <w:t>remuneration (including salary) or an allowance under subsection</w:t>
      </w:r>
      <w:r w:rsidR="00A84AFC">
        <w:t> </w:t>
      </w:r>
      <w:r w:rsidRPr="00A84AFC">
        <w:t>7(9); or</w:t>
      </w:r>
    </w:p>
    <w:p w:rsidR="006B2F79" w:rsidRPr="00A84AFC" w:rsidRDefault="006B2F79" w:rsidP="006B2F79">
      <w:pPr>
        <w:pStyle w:val="paragraph"/>
      </w:pPr>
      <w:r w:rsidRPr="00A84AFC">
        <w:tab/>
        <w:t>(b)</w:t>
      </w:r>
      <w:r w:rsidRPr="00A84AFC">
        <w:tab/>
        <w:t>a reimbursement under subsection</w:t>
      </w:r>
      <w:r w:rsidR="00A84AFC">
        <w:t> </w:t>
      </w:r>
      <w:r w:rsidRPr="00A84AFC">
        <w:t>7(10).</w:t>
      </w:r>
    </w:p>
    <w:p w:rsidR="006B2F79" w:rsidRPr="00A84AFC" w:rsidRDefault="006B2F79" w:rsidP="006B2F79">
      <w:pPr>
        <w:pStyle w:val="Definition"/>
      </w:pPr>
      <w:r w:rsidRPr="00A84AFC">
        <w:rPr>
          <w:b/>
          <w:i/>
        </w:rPr>
        <w:t>non</w:t>
      </w:r>
      <w:r w:rsidR="00A84AFC">
        <w:rPr>
          <w:b/>
          <w:i/>
        </w:rPr>
        <w:noBreakHyphen/>
      </w:r>
      <w:r w:rsidRPr="00A84AFC">
        <w:rPr>
          <w:b/>
          <w:i/>
        </w:rPr>
        <w:t>corporate Commonwealth entity</w:t>
      </w:r>
      <w:r w:rsidRPr="00A84AFC">
        <w:t xml:space="preserve"> has the same meaning as in the </w:t>
      </w:r>
      <w:r w:rsidRPr="00A84AFC">
        <w:rPr>
          <w:i/>
        </w:rPr>
        <w:t>Public Governance, Performance and Accountability Act 2013</w:t>
      </w:r>
      <w:r w:rsidRPr="00A84AFC">
        <w:t>.</w:t>
      </w:r>
    </w:p>
    <w:p w:rsidR="006B2F79" w:rsidRPr="00A84AFC" w:rsidRDefault="006B2F79" w:rsidP="006B2F79">
      <w:pPr>
        <w:pStyle w:val="Definition"/>
      </w:pPr>
      <w:r w:rsidRPr="00A84AFC">
        <w:rPr>
          <w:b/>
          <w:i/>
        </w:rPr>
        <w:t>relevant Commonwealth entity</w:t>
      </w:r>
      <w:r w:rsidRPr="00A84AFC">
        <w:t>, in relation to a payment or recovery under this section of the whole or part of a relevant amount, means:</w:t>
      </w:r>
    </w:p>
    <w:p w:rsidR="006B2F79" w:rsidRPr="00A84AFC" w:rsidRDefault="006B2F79" w:rsidP="006B2F79">
      <w:pPr>
        <w:pStyle w:val="paragraph"/>
      </w:pPr>
      <w:r w:rsidRPr="00A84AFC">
        <w:tab/>
        <w:t>(a)</w:t>
      </w:r>
      <w:r w:rsidRPr="00A84AFC">
        <w:tab/>
        <w:t>the non</w:t>
      </w:r>
      <w:r w:rsidR="00A84AFC">
        <w:noBreakHyphen/>
      </w:r>
      <w:r w:rsidRPr="00A84AFC">
        <w:t xml:space="preserve">corporate Commonwealth entity that paid the relevant amount under </w:t>
      </w:r>
      <w:r w:rsidR="00A84AFC">
        <w:t>subsection (</w:t>
      </w:r>
      <w:r w:rsidRPr="00A84AFC">
        <w:t>1) on behalf of the Commonwealth; or</w:t>
      </w:r>
    </w:p>
    <w:p w:rsidR="006B2F79" w:rsidRPr="00A84AFC" w:rsidRDefault="006B2F79" w:rsidP="006B2F79">
      <w:pPr>
        <w:pStyle w:val="paragraph"/>
      </w:pPr>
      <w:r w:rsidRPr="00A84AFC">
        <w:tab/>
        <w:t>(b)</w:t>
      </w:r>
      <w:r w:rsidRPr="00A84AFC">
        <w:tab/>
        <w:t>if a different non</w:t>
      </w:r>
      <w:r w:rsidR="00A84AFC">
        <w:noBreakHyphen/>
      </w:r>
      <w:r w:rsidRPr="00A84AFC">
        <w:t xml:space="preserve">corporate Commonwealth entity is prescribed in an instrument under </w:t>
      </w:r>
      <w:r w:rsidR="00A84AFC">
        <w:t>subsection (</w:t>
      </w:r>
      <w:r w:rsidRPr="00A84AFC">
        <w:t>8)—that non</w:t>
      </w:r>
      <w:r w:rsidR="00A84AFC">
        <w:noBreakHyphen/>
      </w:r>
      <w:r w:rsidRPr="00A84AFC">
        <w:t>corporate Commonwealth entity.</w:t>
      </w:r>
    </w:p>
    <w:p w:rsidR="007104AD" w:rsidRPr="00A84AFC" w:rsidRDefault="007104AD" w:rsidP="007104AD">
      <w:pPr>
        <w:pStyle w:val="subsection"/>
      </w:pPr>
      <w:r w:rsidRPr="00A84AFC">
        <w:tab/>
        <w:t>(8)</w:t>
      </w:r>
      <w:r w:rsidRPr="00A84AFC">
        <w:tab/>
        <w:t xml:space="preserve">The Minister may, by legislative instrument, prescribe </w:t>
      </w:r>
      <w:r w:rsidR="006B2F79" w:rsidRPr="00A84AFC">
        <w:t>a non</w:t>
      </w:r>
      <w:r w:rsidR="00A84AFC">
        <w:noBreakHyphen/>
      </w:r>
      <w:r w:rsidR="006B2F79" w:rsidRPr="00A84AFC">
        <w:t xml:space="preserve">corporate Commonwealth entity for the purposes of </w:t>
      </w:r>
      <w:r w:rsidR="00A84AFC">
        <w:t>paragraph (</w:t>
      </w:r>
      <w:r w:rsidR="006B2F79" w:rsidRPr="00A84AFC">
        <w:t xml:space="preserve">b) of the definition of </w:t>
      </w:r>
      <w:r w:rsidR="006B2F79" w:rsidRPr="00A84AFC">
        <w:rPr>
          <w:b/>
          <w:i/>
        </w:rPr>
        <w:t>relevant Commonwealth entity</w:t>
      </w:r>
      <w:r w:rsidR="006B2F79" w:rsidRPr="00A84AFC">
        <w:t xml:space="preserve"> in </w:t>
      </w:r>
      <w:r w:rsidR="00A84AFC">
        <w:t>subsection (</w:t>
      </w:r>
      <w:r w:rsidR="006B2F79" w:rsidRPr="00A84AFC">
        <w:t>6)</w:t>
      </w:r>
      <w:r w:rsidRPr="00A84AFC">
        <w:t>.</w:t>
      </w:r>
    </w:p>
    <w:p w:rsidR="007104AD" w:rsidRPr="00A84AFC" w:rsidRDefault="007104AD" w:rsidP="007104AD">
      <w:pPr>
        <w:pStyle w:val="ActHead5"/>
      </w:pPr>
      <w:bookmarkStart w:id="36" w:name="_Toc536700852"/>
      <w:r w:rsidRPr="00A84AFC">
        <w:rPr>
          <w:rStyle w:val="CharSectno"/>
        </w:rPr>
        <w:t>16C</w:t>
      </w:r>
      <w:r w:rsidRPr="00A84AFC">
        <w:t xml:space="preserve">  Reports about recoverable payments and recoverable death payments</w:t>
      </w:r>
      <w:bookmarkEnd w:id="36"/>
    </w:p>
    <w:p w:rsidR="007104AD" w:rsidRPr="00A84AFC" w:rsidRDefault="007104AD" w:rsidP="007104AD">
      <w:pPr>
        <w:pStyle w:val="subsection"/>
      </w:pPr>
      <w:r w:rsidRPr="00A84AFC">
        <w:tab/>
        <w:t>(1)</w:t>
      </w:r>
      <w:r w:rsidRPr="00A84AFC">
        <w:tab/>
        <w:t xml:space="preserve">During the applicable publication period for a reporting period, the </w:t>
      </w:r>
      <w:r w:rsidR="006B2F79" w:rsidRPr="00A84AFC">
        <w:t xml:space="preserve">accountable authority of the relevant Commonwealth entity must </w:t>
      </w:r>
      <w:r w:rsidR="006B2F79" w:rsidRPr="00A84AFC">
        <w:lastRenderedPageBreak/>
        <w:t>cause to be published, in such manner as the accountable authority</w:t>
      </w:r>
      <w:r w:rsidRPr="00A84AFC">
        <w:t xml:space="preserve"> thinks fit, a report that sets out:</w:t>
      </w:r>
    </w:p>
    <w:p w:rsidR="007104AD" w:rsidRPr="00A84AFC" w:rsidRDefault="007104AD" w:rsidP="007104AD">
      <w:pPr>
        <w:pStyle w:val="paragraph"/>
      </w:pPr>
      <w:r w:rsidRPr="00A84AFC">
        <w:tab/>
        <w:t>(a)</w:t>
      </w:r>
      <w:r w:rsidRPr="00A84AFC">
        <w:tab/>
        <w:t>both:</w:t>
      </w:r>
    </w:p>
    <w:p w:rsidR="007104AD" w:rsidRPr="00A84AFC" w:rsidRDefault="007104AD" w:rsidP="007104AD">
      <w:pPr>
        <w:pStyle w:val="paragraphsub"/>
      </w:pPr>
      <w:r w:rsidRPr="00A84AFC">
        <w:tab/>
        <w:t>(i)</w:t>
      </w:r>
      <w:r w:rsidRPr="00A84AFC">
        <w:tab/>
        <w:t>the number of payments made under subsection</w:t>
      </w:r>
      <w:r w:rsidR="00A84AFC">
        <w:t> </w:t>
      </w:r>
      <w:r w:rsidRPr="00A84AFC">
        <w:t>16A(1) during the reporting period; and</w:t>
      </w:r>
    </w:p>
    <w:p w:rsidR="007104AD" w:rsidRPr="00A84AFC" w:rsidRDefault="007104AD" w:rsidP="007104AD">
      <w:pPr>
        <w:pStyle w:val="paragraphsub"/>
      </w:pPr>
      <w:r w:rsidRPr="00A84AFC">
        <w:tab/>
        <w:t>(ii)</w:t>
      </w:r>
      <w:r w:rsidRPr="00A84AFC">
        <w:tab/>
        <w:t>the total amount of those payments; and</w:t>
      </w:r>
    </w:p>
    <w:p w:rsidR="007104AD" w:rsidRPr="00A84AFC" w:rsidRDefault="007104AD" w:rsidP="007104AD">
      <w:pPr>
        <w:pStyle w:val="paragraph"/>
      </w:pPr>
      <w:r w:rsidRPr="00A84AFC">
        <w:tab/>
        <w:t>(b)</w:t>
      </w:r>
      <w:r w:rsidRPr="00A84AFC">
        <w:tab/>
        <w:t>both:</w:t>
      </w:r>
    </w:p>
    <w:p w:rsidR="007104AD" w:rsidRPr="00A84AFC" w:rsidRDefault="007104AD" w:rsidP="007104AD">
      <w:pPr>
        <w:pStyle w:val="paragraphsub"/>
      </w:pPr>
      <w:r w:rsidRPr="00A84AFC">
        <w:tab/>
        <w:t>(i)</w:t>
      </w:r>
      <w:r w:rsidRPr="00A84AFC">
        <w:tab/>
        <w:t>the number of payments made under subsection</w:t>
      </w:r>
      <w:r w:rsidR="00A84AFC">
        <w:t> </w:t>
      </w:r>
      <w:r w:rsidRPr="00A84AFC">
        <w:t>16B(1) during the reporting period; and</w:t>
      </w:r>
    </w:p>
    <w:p w:rsidR="007104AD" w:rsidRPr="00A84AFC" w:rsidRDefault="007104AD" w:rsidP="007104AD">
      <w:pPr>
        <w:pStyle w:val="paragraphsub"/>
      </w:pPr>
      <w:r w:rsidRPr="00A84AFC">
        <w:tab/>
        <w:t>(ii)</w:t>
      </w:r>
      <w:r w:rsidRPr="00A84AFC">
        <w:tab/>
        <w:t>the total amount of those payments.</w:t>
      </w:r>
    </w:p>
    <w:p w:rsidR="007104AD" w:rsidRPr="00A84AFC" w:rsidRDefault="007104AD" w:rsidP="007104AD">
      <w:pPr>
        <w:pStyle w:val="subsection"/>
      </w:pPr>
      <w:r w:rsidRPr="00A84AFC">
        <w:tab/>
        <w:t>(2)</w:t>
      </w:r>
      <w:r w:rsidRPr="00A84AFC">
        <w:tab/>
        <w:t>However, a report is not required if:</w:t>
      </w:r>
    </w:p>
    <w:p w:rsidR="007104AD" w:rsidRPr="00A84AFC" w:rsidRDefault="007104AD" w:rsidP="007104AD">
      <w:pPr>
        <w:pStyle w:val="paragraph"/>
      </w:pPr>
      <w:r w:rsidRPr="00A84AFC">
        <w:tab/>
        <w:t>(a)</w:t>
      </w:r>
      <w:r w:rsidRPr="00A84AFC">
        <w:tab/>
        <w:t xml:space="preserve">the number mentioned in </w:t>
      </w:r>
      <w:r w:rsidR="00A84AFC">
        <w:t>subparagraph (</w:t>
      </w:r>
      <w:r w:rsidRPr="00A84AFC">
        <w:t>1)(a)(i) is zero; and</w:t>
      </w:r>
    </w:p>
    <w:p w:rsidR="007104AD" w:rsidRPr="00A84AFC" w:rsidRDefault="007104AD" w:rsidP="007104AD">
      <w:pPr>
        <w:pStyle w:val="paragraph"/>
      </w:pPr>
      <w:r w:rsidRPr="00A84AFC">
        <w:tab/>
        <w:t>(b)</w:t>
      </w:r>
      <w:r w:rsidRPr="00A84AFC">
        <w:tab/>
        <w:t xml:space="preserve">the number mentioned in </w:t>
      </w:r>
      <w:r w:rsidR="00A84AFC">
        <w:t>subparagraph (</w:t>
      </w:r>
      <w:r w:rsidRPr="00A84AFC">
        <w:t>1)(b)(i) is zero.</w:t>
      </w:r>
    </w:p>
    <w:p w:rsidR="007104AD" w:rsidRPr="00A84AFC" w:rsidRDefault="007104AD" w:rsidP="007104AD">
      <w:pPr>
        <w:pStyle w:val="SubsectionHead"/>
      </w:pPr>
      <w:r w:rsidRPr="00A84AFC">
        <w:t>Deferred reporting</w:t>
      </w:r>
    </w:p>
    <w:p w:rsidR="007104AD" w:rsidRPr="00A84AFC" w:rsidRDefault="007104AD" w:rsidP="007104AD">
      <w:pPr>
        <w:pStyle w:val="subsection"/>
      </w:pPr>
      <w:r w:rsidRPr="00A84AFC">
        <w:tab/>
        <w:t>(3)</w:t>
      </w:r>
      <w:r w:rsidRPr="00A84AFC">
        <w:tab/>
      </w:r>
      <w:r w:rsidR="00A84AFC">
        <w:t>Paragraph (</w:t>
      </w:r>
      <w:r w:rsidRPr="00A84AFC">
        <w:t xml:space="preserve">1)(a) of this section does not require a report to deal with a payment unless before the preparation of the report, an official </w:t>
      </w:r>
      <w:r w:rsidR="006B2F79" w:rsidRPr="00A84AFC">
        <w:t>of the relevant Commonwealth entity</w:t>
      </w:r>
      <w:r w:rsidRPr="00A84AFC">
        <w:t xml:space="preserve"> was aware the payment was made under subsection</w:t>
      </w:r>
      <w:r w:rsidR="00A84AFC">
        <w:t> </w:t>
      </w:r>
      <w:r w:rsidRPr="00A84AFC">
        <w:t>16A(1).</w:t>
      </w:r>
    </w:p>
    <w:p w:rsidR="007104AD" w:rsidRPr="00A84AFC" w:rsidRDefault="007104AD" w:rsidP="007104AD">
      <w:pPr>
        <w:pStyle w:val="subsection"/>
      </w:pPr>
      <w:r w:rsidRPr="00A84AFC">
        <w:tab/>
        <w:t>(4)</w:t>
      </w:r>
      <w:r w:rsidRPr="00A84AFC">
        <w:tab/>
      </w:r>
      <w:r w:rsidR="00A84AFC">
        <w:t>Paragraph (</w:t>
      </w:r>
      <w:r w:rsidRPr="00A84AFC">
        <w:t xml:space="preserve">1)(b) of this section does not require a report to deal with a payment unless before the preparation of the report, an official </w:t>
      </w:r>
      <w:r w:rsidR="006B2F79" w:rsidRPr="00A84AFC">
        <w:t>of the relevant Commonwealth entity</w:t>
      </w:r>
      <w:r w:rsidRPr="00A84AFC">
        <w:t xml:space="preserve"> was aware the payment was made under subsection</w:t>
      </w:r>
      <w:r w:rsidR="00A84AFC">
        <w:t> </w:t>
      </w:r>
      <w:r w:rsidRPr="00A84AFC">
        <w:t>16B(1).</w:t>
      </w:r>
    </w:p>
    <w:p w:rsidR="007104AD" w:rsidRPr="00A84AFC" w:rsidRDefault="007104AD" w:rsidP="007104AD">
      <w:pPr>
        <w:pStyle w:val="subsection"/>
      </w:pPr>
      <w:r w:rsidRPr="00A84AFC">
        <w:tab/>
        <w:t>(5)</w:t>
      </w:r>
      <w:r w:rsidRPr="00A84AFC">
        <w:tab/>
        <w:t>For the purposes of this section, if:</w:t>
      </w:r>
    </w:p>
    <w:p w:rsidR="007104AD" w:rsidRPr="00A84AFC" w:rsidRDefault="007104AD" w:rsidP="007104AD">
      <w:pPr>
        <w:pStyle w:val="paragraph"/>
      </w:pPr>
      <w:r w:rsidRPr="00A84AFC">
        <w:tab/>
        <w:t>(a)</w:t>
      </w:r>
      <w:r w:rsidRPr="00A84AFC">
        <w:tab/>
        <w:t>a payment was made under subsection</w:t>
      </w:r>
      <w:r w:rsidR="00A84AFC">
        <w:t> </w:t>
      </w:r>
      <w:r w:rsidRPr="00A84AFC">
        <w:t>16A(1) or 16B(1) in a reporting period; and</w:t>
      </w:r>
    </w:p>
    <w:p w:rsidR="007104AD" w:rsidRPr="00A84AFC" w:rsidRDefault="007104AD" w:rsidP="007104AD">
      <w:pPr>
        <w:pStyle w:val="paragraph"/>
      </w:pPr>
      <w:r w:rsidRPr="00A84AFC">
        <w:tab/>
        <w:t>(b)</w:t>
      </w:r>
      <w:r w:rsidRPr="00A84AFC">
        <w:tab/>
        <w:t>either:</w:t>
      </w:r>
    </w:p>
    <w:p w:rsidR="007104AD" w:rsidRPr="00A84AFC" w:rsidRDefault="007104AD" w:rsidP="007104AD">
      <w:pPr>
        <w:pStyle w:val="paragraphsub"/>
      </w:pPr>
      <w:r w:rsidRPr="00A84AFC">
        <w:tab/>
        <w:t>(i)</w:t>
      </w:r>
      <w:r w:rsidRPr="00A84AFC">
        <w:tab/>
        <w:t xml:space="preserve">because of </w:t>
      </w:r>
      <w:r w:rsidR="00A84AFC">
        <w:t>subsection (</w:t>
      </w:r>
      <w:r w:rsidRPr="00A84AFC">
        <w:t xml:space="preserve">3) of this section, </w:t>
      </w:r>
      <w:r w:rsidR="00A84AFC">
        <w:t>paragraph (</w:t>
      </w:r>
      <w:r w:rsidRPr="00A84AFC">
        <w:t>1)(a) of this section did not require a report to deal with the payment; or</w:t>
      </w:r>
    </w:p>
    <w:p w:rsidR="007104AD" w:rsidRPr="00A84AFC" w:rsidRDefault="007104AD" w:rsidP="007104AD">
      <w:pPr>
        <w:pStyle w:val="paragraphsub"/>
      </w:pPr>
      <w:r w:rsidRPr="00A84AFC">
        <w:tab/>
        <w:t>(ii)</w:t>
      </w:r>
      <w:r w:rsidRPr="00A84AFC">
        <w:tab/>
        <w:t xml:space="preserve">because of </w:t>
      </w:r>
      <w:r w:rsidR="00A84AFC">
        <w:t>subsection (</w:t>
      </w:r>
      <w:r w:rsidRPr="00A84AFC">
        <w:t xml:space="preserve">4) of this section, </w:t>
      </w:r>
      <w:r w:rsidR="00A84AFC">
        <w:t>paragraph (</w:t>
      </w:r>
      <w:r w:rsidRPr="00A84AFC">
        <w:t>1)(b) of this section did not require a report to deal with the payment; and</w:t>
      </w:r>
    </w:p>
    <w:p w:rsidR="007104AD" w:rsidRPr="00A84AFC" w:rsidRDefault="007104AD" w:rsidP="007104AD">
      <w:pPr>
        <w:pStyle w:val="paragraph"/>
      </w:pPr>
      <w:r w:rsidRPr="00A84AFC">
        <w:lastRenderedPageBreak/>
        <w:tab/>
        <w:t>(c)</w:t>
      </w:r>
      <w:r w:rsidRPr="00A84AFC">
        <w:tab/>
        <w:t xml:space="preserve">during a later reporting period, an official </w:t>
      </w:r>
      <w:r w:rsidR="006B2F79" w:rsidRPr="00A84AFC">
        <w:t>of the relevant Commonwealth entity</w:t>
      </w:r>
      <w:r w:rsidRPr="00A84AFC">
        <w:t xml:space="preserve"> becomes aware that the payment was made under subsection</w:t>
      </w:r>
      <w:r w:rsidR="00A84AFC">
        <w:t> </w:t>
      </w:r>
      <w:r w:rsidRPr="00A84AFC">
        <w:t>16A(1) or 16B(1), as the case may be;</w:t>
      </w:r>
    </w:p>
    <w:p w:rsidR="007104AD" w:rsidRPr="00A84AFC" w:rsidRDefault="007104AD" w:rsidP="007104AD">
      <w:pPr>
        <w:pStyle w:val="subsection2"/>
      </w:pPr>
      <w:r w:rsidRPr="00A84AFC">
        <w:t>the payment is subject to a</w:t>
      </w:r>
      <w:r w:rsidRPr="00C808F4">
        <w:t xml:space="preserve"> </w:t>
      </w:r>
      <w:r w:rsidRPr="00A84AFC">
        <w:rPr>
          <w:b/>
          <w:i/>
        </w:rPr>
        <w:t>deferred reporting obligation</w:t>
      </w:r>
      <w:r w:rsidRPr="00A84AFC">
        <w:t xml:space="preserve"> in relation to the later reporting period.</w:t>
      </w:r>
    </w:p>
    <w:p w:rsidR="007104AD" w:rsidRPr="00A84AFC" w:rsidRDefault="007104AD" w:rsidP="007104AD">
      <w:pPr>
        <w:pStyle w:val="subsection"/>
      </w:pPr>
      <w:r w:rsidRPr="00A84AFC">
        <w:tab/>
        <w:t>(6)</w:t>
      </w:r>
      <w:r w:rsidRPr="00A84AFC">
        <w:tab/>
        <w:t>If one or more payments made under subsection</w:t>
      </w:r>
      <w:r w:rsidR="00A84AFC">
        <w:t> </w:t>
      </w:r>
      <w:r w:rsidRPr="00A84AFC">
        <w:t xml:space="preserve">16A(1) during a reporting period are subject to a deferred reporting obligation in relation to a later reporting period, the </w:t>
      </w:r>
      <w:r w:rsidR="006B2F79" w:rsidRPr="00A84AFC">
        <w:t>accountable authority of the relevant Commonwealth entity</w:t>
      </w:r>
      <w:r w:rsidRPr="00A84AFC">
        <w:t xml:space="preserve"> must, during the applicable publication period for the later reporting period:</w:t>
      </w:r>
    </w:p>
    <w:p w:rsidR="007104AD" w:rsidRPr="00A84AFC" w:rsidRDefault="007104AD" w:rsidP="007104AD">
      <w:pPr>
        <w:pStyle w:val="paragraph"/>
      </w:pPr>
      <w:r w:rsidRPr="00A84AFC">
        <w:tab/>
        <w:t>(a)</w:t>
      </w:r>
      <w:r w:rsidRPr="00A84AFC">
        <w:tab/>
        <w:t>prepare a report that sets out:</w:t>
      </w:r>
    </w:p>
    <w:p w:rsidR="007104AD" w:rsidRPr="00A84AFC" w:rsidRDefault="007104AD" w:rsidP="007104AD">
      <w:pPr>
        <w:pStyle w:val="paragraphsub"/>
      </w:pPr>
      <w:r w:rsidRPr="00A84AFC">
        <w:tab/>
        <w:t>(i)</w:t>
      </w:r>
      <w:r w:rsidRPr="00A84AFC">
        <w:tab/>
        <w:t>the number of those payments; and</w:t>
      </w:r>
    </w:p>
    <w:p w:rsidR="007104AD" w:rsidRPr="00A84AFC" w:rsidRDefault="007104AD" w:rsidP="007104AD">
      <w:pPr>
        <w:pStyle w:val="paragraphsub"/>
      </w:pPr>
      <w:r w:rsidRPr="00A84AFC">
        <w:tab/>
        <w:t>(ii)</w:t>
      </w:r>
      <w:r w:rsidRPr="00A84AFC">
        <w:tab/>
        <w:t>the total amount of those payments; and</w:t>
      </w:r>
    </w:p>
    <w:p w:rsidR="007104AD" w:rsidRPr="00A84AFC" w:rsidRDefault="007104AD" w:rsidP="007104AD">
      <w:pPr>
        <w:pStyle w:val="paragraphsub"/>
      </w:pPr>
      <w:r w:rsidRPr="00A84AFC">
        <w:tab/>
        <w:t>(iii)</w:t>
      </w:r>
      <w:r w:rsidRPr="00A84AFC">
        <w:tab/>
        <w:t>the reporting period during which the payments were made; and</w:t>
      </w:r>
    </w:p>
    <w:p w:rsidR="007104AD" w:rsidRPr="00A84AFC" w:rsidRDefault="007104AD" w:rsidP="007104AD">
      <w:pPr>
        <w:pStyle w:val="paragraph"/>
      </w:pPr>
      <w:r w:rsidRPr="00A84AFC">
        <w:tab/>
        <w:t>(b)</w:t>
      </w:r>
      <w:r w:rsidRPr="00A84AFC">
        <w:tab/>
        <w:t xml:space="preserve">if a report is required under </w:t>
      </w:r>
      <w:r w:rsidR="00A84AFC">
        <w:t>subsection (</w:t>
      </w:r>
      <w:r w:rsidRPr="00A84AFC">
        <w:t xml:space="preserve">1) in relation to the later reporting period—include the </w:t>
      </w:r>
      <w:r w:rsidR="00A84AFC">
        <w:t>paragraph (</w:t>
      </w:r>
      <w:r w:rsidRPr="00A84AFC">
        <w:t xml:space="preserve">a) report in the </w:t>
      </w:r>
      <w:r w:rsidR="00A84AFC">
        <w:t>subsection (</w:t>
      </w:r>
      <w:r w:rsidRPr="00A84AFC">
        <w:t>1) report; and</w:t>
      </w:r>
    </w:p>
    <w:p w:rsidR="007104AD" w:rsidRPr="00A84AFC" w:rsidRDefault="007104AD" w:rsidP="007104AD">
      <w:pPr>
        <w:pStyle w:val="paragraph"/>
      </w:pPr>
      <w:r w:rsidRPr="00A84AFC">
        <w:tab/>
        <w:t>(c)</w:t>
      </w:r>
      <w:r w:rsidRPr="00A84AFC">
        <w:tab/>
        <w:t xml:space="preserve">if </w:t>
      </w:r>
      <w:r w:rsidR="00A84AFC">
        <w:t>paragraph (</w:t>
      </w:r>
      <w:r w:rsidRPr="00A84AFC">
        <w:t xml:space="preserve">b) does not apply—publish, in such manner as the </w:t>
      </w:r>
      <w:r w:rsidR="006B2F79" w:rsidRPr="00A84AFC">
        <w:t>accountable authority</w:t>
      </w:r>
      <w:r w:rsidRPr="00A84AFC">
        <w:t xml:space="preserve"> thinks fit, the </w:t>
      </w:r>
      <w:r w:rsidR="00A84AFC">
        <w:t>paragraph (</w:t>
      </w:r>
      <w:r w:rsidRPr="00A84AFC">
        <w:t>a) report.</w:t>
      </w:r>
    </w:p>
    <w:p w:rsidR="007104AD" w:rsidRPr="00A84AFC" w:rsidRDefault="007104AD" w:rsidP="007104AD">
      <w:pPr>
        <w:pStyle w:val="subsection"/>
      </w:pPr>
      <w:r w:rsidRPr="00A84AFC">
        <w:tab/>
        <w:t>(7)</w:t>
      </w:r>
      <w:r w:rsidRPr="00A84AFC">
        <w:tab/>
        <w:t>If one or more payments made under subsection</w:t>
      </w:r>
      <w:r w:rsidR="00A84AFC">
        <w:t> </w:t>
      </w:r>
      <w:r w:rsidRPr="00A84AFC">
        <w:t xml:space="preserve">16B(1) during a reporting period are subject to a deferred reporting obligation in relation to a later reporting period, the </w:t>
      </w:r>
      <w:r w:rsidR="006B2F79" w:rsidRPr="00A84AFC">
        <w:t>accountable authority of the relevant Commonwealth entity</w:t>
      </w:r>
      <w:r w:rsidRPr="00A84AFC">
        <w:t xml:space="preserve"> must, during the applicable publication period for the later reporting period:</w:t>
      </w:r>
    </w:p>
    <w:p w:rsidR="007104AD" w:rsidRPr="00A84AFC" w:rsidRDefault="007104AD" w:rsidP="007104AD">
      <w:pPr>
        <w:pStyle w:val="paragraph"/>
      </w:pPr>
      <w:r w:rsidRPr="00A84AFC">
        <w:tab/>
        <w:t>(a)</w:t>
      </w:r>
      <w:r w:rsidRPr="00A84AFC">
        <w:tab/>
        <w:t>prepare a report that sets out:</w:t>
      </w:r>
    </w:p>
    <w:p w:rsidR="007104AD" w:rsidRPr="00A84AFC" w:rsidRDefault="007104AD" w:rsidP="007104AD">
      <w:pPr>
        <w:pStyle w:val="paragraphsub"/>
      </w:pPr>
      <w:r w:rsidRPr="00A84AFC">
        <w:tab/>
        <w:t>(i)</w:t>
      </w:r>
      <w:r w:rsidRPr="00A84AFC">
        <w:tab/>
        <w:t>the number of those payments; and</w:t>
      </w:r>
    </w:p>
    <w:p w:rsidR="007104AD" w:rsidRPr="00A84AFC" w:rsidRDefault="007104AD" w:rsidP="007104AD">
      <w:pPr>
        <w:pStyle w:val="paragraphsub"/>
      </w:pPr>
      <w:r w:rsidRPr="00A84AFC">
        <w:tab/>
        <w:t>(ii)</w:t>
      </w:r>
      <w:r w:rsidRPr="00A84AFC">
        <w:tab/>
        <w:t>the total amount of those payments; and</w:t>
      </w:r>
    </w:p>
    <w:p w:rsidR="007104AD" w:rsidRPr="00A84AFC" w:rsidRDefault="007104AD" w:rsidP="007104AD">
      <w:pPr>
        <w:pStyle w:val="paragraphsub"/>
      </w:pPr>
      <w:r w:rsidRPr="00A84AFC">
        <w:tab/>
        <w:t>(iii)</w:t>
      </w:r>
      <w:r w:rsidRPr="00A84AFC">
        <w:tab/>
        <w:t>the reporting period during which the payments were made; and</w:t>
      </w:r>
    </w:p>
    <w:p w:rsidR="007104AD" w:rsidRPr="00A84AFC" w:rsidRDefault="007104AD" w:rsidP="007104AD">
      <w:pPr>
        <w:pStyle w:val="paragraph"/>
      </w:pPr>
      <w:r w:rsidRPr="00A84AFC">
        <w:tab/>
        <w:t>(b)</w:t>
      </w:r>
      <w:r w:rsidRPr="00A84AFC">
        <w:tab/>
        <w:t xml:space="preserve">if a report is required under </w:t>
      </w:r>
      <w:r w:rsidR="00A84AFC">
        <w:t>subsection (</w:t>
      </w:r>
      <w:r w:rsidRPr="00A84AFC">
        <w:t xml:space="preserve">1) in relation to the later reporting period—include the </w:t>
      </w:r>
      <w:r w:rsidR="00A84AFC">
        <w:t>paragraph (</w:t>
      </w:r>
      <w:r w:rsidRPr="00A84AFC">
        <w:t xml:space="preserve">a) report in the </w:t>
      </w:r>
      <w:r w:rsidR="00A84AFC">
        <w:t>subsection (</w:t>
      </w:r>
      <w:r w:rsidRPr="00A84AFC">
        <w:t>1) report; and</w:t>
      </w:r>
    </w:p>
    <w:p w:rsidR="007104AD" w:rsidRPr="00A84AFC" w:rsidRDefault="007104AD" w:rsidP="007104AD">
      <w:pPr>
        <w:pStyle w:val="paragraph"/>
      </w:pPr>
      <w:r w:rsidRPr="00A84AFC">
        <w:tab/>
        <w:t>(c)</w:t>
      </w:r>
      <w:r w:rsidRPr="00A84AFC">
        <w:tab/>
        <w:t xml:space="preserve">if </w:t>
      </w:r>
      <w:r w:rsidR="00A84AFC">
        <w:t>paragraph (</w:t>
      </w:r>
      <w:r w:rsidRPr="00A84AFC">
        <w:t xml:space="preserve">b) does not apply—publish, in such manner as the </w:t>
      </w:r>
      <w:r w:rsidR="006B2F79" w:rsidRPr="00A84AFC">
        <w:t>accountable authority</w:t>
      </w:r>
      <w:r w:rsidRPr="00A84AFC">
        <w:t xml:space="preserve"> thinks fit, the </w:t>
      </w:r>
      <w:r w:rsidR="00A84AFC">
        <w:t>paragraph (</w:t>
      </w:r>
      <w:r w:rsidRPr="00A84AFC">
        <w:t>a) report.</w:t>
      </w:r>
    </w:p>
    <w:p w:rsidR="007104AD" w:rsidRPr="00A84AFC" w:rsidRDefault="007104AD" w:rsidP="007104AD">
      <w:pPr>
        <w:pStyle w:val="SubsectionHead"/>
      </w:pPr>
      <w:r w:rsidRPr="00A84AFC">
        <w:lastRenderedPageBreak/>
        <w:t>Reporting period</w:t>
      </w:r>
    </w:p>
    <w:p w:rsidR="007104AD" w:rsidRPr="00A84AFC" w:rsidRDefault="007104AD" w:rsidP="007104AD">
      <w:pPr>
        <w:pStyle w:val="subsection"/>
      </w:pPr>
      <w:r w:rsidRPr="00A84AFC">
        <w:tab/>
        <w:t>(8)</w:t>
      </w:r>
      <w:r w:rsidRPr="00A84AFC">
        <w:tab/>
        <w:t xml:space="preserve">For the purposes of this section, a </w:t>
      </w:r>
      <w:r w:rsidRPr="00A84AFC">
        <w:rPr>
          <w:b/>
          <w:i/>
        </w:rPr>
        <w:t>reporting period</w:t>
      </w:r>
      <w:r w:rsidRPr="00A84AFC">
        <w:t xml:space="preserve"> is:</w:t>
      </w:r>
    </w:p>
    <w:p w:rsidR="007104AD" w:rsidRPr="00A84AFC" w:rsidRDefault="007104AD" w:rsidP="007104AD">
      <w:pPr>
        <w:pStyle w:val="paragraph"/>
      </w:pPr>
      <w:r w:rsidRPr="00A84AFC">
        <w:tab/>
        <w:t>(a)</w:t>
      </w:r>
      <w:r w:rsidRPr="00A84AFC">
        <w:tab/>
        <w:t>a financial year; or</w:t>
      </w:r>
    </w:p>
    <w:p w:rsidR="007104AD" w:rsidRPr="00A84AFC" w:rsidRDefault="007104AD" w:rsidP="007104AD">
      <w:pPr>
        <w:pStyle w:val="paragraph"/>
      </w:pPr>
      <w:r w:rsidRPr="00A84AFC">
        <w:tab/>
        <w:t>(b)</w:t>
      </w:r>
      <w:r w:rsidRPr="00A84AFC">
        <w:tab/>
        <w:t xml:space="preserve">if a shorter recurring period is prescribed in an instrument under </w:t>
      </w:r>
      <w:r w:rsidR="00A84AFC">
        <w:t>subsection (</w:t>
      </w:r>
      <w:r w:rsidRPr="00A84AFC">
        <w:t>9)—that period.</w:t>
      </w:r>
    </w:p>
    <w:p w:rsidR="007104AD" w:rsidRPr="00A84AFC" w:rsidRDefault="007104AD" w:rsidP="007104AD">
      <w:pPr>
        <w:pStyle w:val="subsection"/>
      </w:pPr>
      <w:r w:rsidRPr="00A84AFC">
        <w:tab/>
        <w:t>(9)</w:t>
      </w:r>
      <w:r w:rsidRPr="00A84AFC">
        <w:tab/>
        <w:t xml:space="preserve">The Minister may, by legislative instrument, prescribe a recurring period for the purposes of </w:t>
      </w:r>
      <w:r w:rsidR="00A84AFC">
        <w:t>paragraph (</w:t>
      </w:r>
      <w:r w:rsidRPr="00A84AFC">
        <w:t>8)(b).</w:t>
      </w:r>
    </w:p>
    <w:p w:rsidR="007104AD" w:rsidRPr="00A84AFC" w:rsidRDefault="007104AD" w:rsidP="007104AD">
      <w:pPr>
        <w:pStyle w:val="SubsectionHead"/>
      </w:pPr>
      <w:r w:rsidRPr="00A84AFC">
        <w:t>Applicable publication period</w:t>
      </w:r>
    </w:p>
    <w:p w:rsidR="007104AD" w:rsidRPr="00A84AFC" w:rsidRDefault="007104AD" w:rsidP="007104AD">
      <w:pPr>
        <w:pStyle w:val="subsection"/>
      </w:pPr>
      <w:r w:rsidRPr="00A84AFC">
        <w:tab/>
        <w:t>(10)</w:t>
      </w:r>
      <w:r w:rsidRPr="00A84AFC">
        <w:tab/>
        <w:t xml:space="preserve">For the purposes of this section, the </w:t>
      </w:r>
      <w:r w:rsidRPr="00A84AFC">
        <w:rPr>
          <w:b/>
          <w:i/>
        </w:rPr>
        <w:t>applicable publication period</w:t>
      </w:r>
      <w:r w:rsidRPr="00A84AFC">
        <w:t xml:space="preserve"> for a reporting period is the period of:</w:t>
      </w:r>
    </w:p>
    <w:p w:rsidR="007104AD" w:rsidRPr="00A84AFC" w:rsidRDefault="007104AD" w:rsidP="007104AD">
      <w:pPr>
        <w:pStyle w:val="paragraph"/>
      </w:pPr>
      <w:r w:rsidRPr="00A84AFC">
        <w:tab/>
        <w:t>(a)</w:t>
      </w:r>
      <w:r w:rsidRPr="00A84AFC">
        <w:tab/>
        <w:t>4 months; or</w:t>
      </w:r>
    </w:p>
    <w:p w:rsidR="007104AD" w:rsidRPr="00A84AFC" w:rsidRDefault="007104AD" w:rsidP="007104AD">
      <w:pPr>
        <w:pStyle w:val="paragraph"/>
      </w:pPr>
      <w:r w:rsidRPr="00A84AFC">
        <w:tab/>
        <w:t>(b)</w:t>
      </w:r>
      <w:r w:rsidRPr="00A84AFC">
        <w:tab/>
        <w:t xml:space="preserve">if a lesser number of months is prescribed, in relation to the reporting period, in an instrument under </w:t>
      </w:r>
      <w:r w:rsidR="00A84AFC">
        <w:t>subsection (</w:t>
      </w:r>
      <w:r w:rsidRPr="00A84AFC">
        <w:t>11)—that number of months;</w:t>
      </w:r>
    </w:p>
    <w:p w:rsidR="007104AD" w:rsidRPr="00A84AFC" w:rsidRDefault="007104AD" w:rsidP="007104AD">
      <w:pPr>
        <w:pStyle w:val="subsection2"/>
      </w:pPr>
      <w:r w:rsidRPr="00A84AFC">
        <w:t>beginning immediately after the end of the reporting period.</w:t>
      </w:r>
    </w:p>
    <w:p w:rsidR="007104AD" w:rsidRPr="00A84AFC" w:rsidRDefault="007104AD" w:rsidP="007104AD">
      <w:pPr>
        <w:pStyle w:val="subsection"/>
      </w:pPr>
      <w:r w:rsidRPr="00A84AFC">
        <w:tab/>
        <w:t>(11)</w:t>
      </w:r>
      <w:r w:rsidRPr="00A84AFC">
        <w:tab/>
        <w:t xml:space="preserve">The Minister may, by legislative instrument, prescribe a number of months, in relation to a reporting period, for the purposes of </w:t>
      </w:r>
      <w:r w:rsidR="00A84AFC">
        <w:t>paragraph (</w:t>
      </w:r>
      <w:r w:rsidRPr="00A84AFC">
        <w:t>10)(b).</w:t>
      </w:r>
    </w:p>
    <w:p w:rsidR="006B2F79" w:rsidRPr="00A84AFC" w:rsidRDefault="006B2F79" w:rsidP="006B2F79">
      <w:pPr>
        <w:pStyle w:val="SubsectionHead"/>
      </w:pPr>
      <w:r w:rsidRPr="00A84AFC">
        <w:t>Definitions relating to Commonwealth entities</w:t>
      </w:r>
    </w:p>
    <w:p w:rsidR="006B2F79" w:rsidRPr="00A84AFC" w:rsidRDefault="006B2F79" w:rsidP="006B2F79">
      <w:pPr>
        <w:pStyle w:val="subsection"/>
      </w:pPr>
      <w:r w:rsidRPr="00A84AFC">
        <w:tab/>
        <w:t>(12)</w:t>
      </w:r>
      <w:r w:rsidRPr="00A84AFC">
        <w:tab/>
        <w:t>In this section:</w:t>
      </w:r>
    </w:p>
    <w:p w:rsidR="006B2F79" w:rsidRPr="00A84AFC" w:rsidRDefault="006B2F79" w:rsidP="006B2F79">
      <w:pPr>
        <w:pStyle w:val="Definition"/>
      </w:pPr>
      <w:r w:rsidRPr="00A84AFC">
        <w:rPr>
          <w:b/>
          <w:i/>
        </w:rPr>
        <w:t>accountable authority</w:t>
      </w:r>
      <w:r w:rsidRPr="00A84AFC">
        <w:t xml:space="preserve"> has the same meaning as in the </w:t>
      </w:r>
      <w:r w:rsidRPr="00A84AFC">
        <w:rPr>
          <w:i/>
        </w:rPr>
        <w:t>Public Governance, Performance and Accountability Act 2013</w:t>
      </w:r>
      <w:r w:rsidRPr="00A84AFC">
        <w:t>.</w:t>
      </w:r>
    </w:p>
    <w:p w:rsidR="006B2F79" w:rsidRPr="00A84AFC" w:rsidRDefault="006B2F79" w:rsidP="006B2F79">
      <w:pPr>
        <w:pStyle w:val="Definition"/>
      </w:pPr>
      <w:r w:rsidRPr="00A84AFC">
        <w:rPr>
          <w:b/>
          <w:i/>
        </w:rPr>
        <w:t>non</w:t>
      </w:r>
      <w:r w:rsidR="00A84AFC">
        <w:rPr>
          <w:b/>
          <w:i/>
        </w:rPr>
        <w:noBreakHyphen/>
      </w:r>
      <w:r w:rsidRPr="00A84AFC">
        <w:rPr>
          <w:b/>
          <w:i/>
        </w:rPr>
        <w:t>corporate Commonwealth entity</w:t>
      </w:r>
      <w:r w:rsidRPr="00A84AFC">
        <w:t xml:space="preserve"> has the same meaning as in the </w:t>
      </w:r>
      <w:r w:rsidRPr="00A84AFC">
        <w:rPr>
          <w:i/>
        </w:rPr>
        <w:t>Public Governance, Performance and Accountability Act 2013</w:t>
      </w:r>
      <w:r w:rsidRPr="00A84AFC">
        <w:t>.</w:t>
      </w:r>
    </w:p>
    <w:p w:rsidR="006B2F79" w:rsidRPr="00A84AFC" w:rsidRDefault="006B2F79" w:rsidP="006B2F79">
      <w:pPr>
        <w:pStyle w:val="Definition"/>
      </w:pPr>
      <w:r w:rsidRPr="00A84AFC">
        <w:rPr>
          <w:b/>
          <w:i/>
        </w:rPr>
        <w:t>official</w:t>
      </w:r>
      <w:r w:rsidRPr="00A84AFC">
        <w:t xml:space="preserve"> has the same meaning as in the </w:t>
      </w:r>
      <w:r w:rsidRPr="00A84AFC">
        <w:rPr>
          <w:i/>
        </w:rPr>
        <w:t>Public Governance, Performance and Accountability Act 2013</w:t>
      </w:r>
      <w:r w:rsidRPr="00A84AFC">
        <w:t>.</w:t>
      </w:r>
    </w:p>
    <w:p w:rsidR="006B2F79" w:rsidRPr="00A84AFC" w:rsidRDefault="006B2F79" w:rsidP="006B2F79">
      <w:pPr>
        <w:pStyle w:val="Definition"/>
      </w:pPr>
      <w:r w:rsidRPr="00A84AFC">
        <w:rPr>
          <w:b/>
          <w:i/>
        </w:rPr>
        <w:t>relevant Commonwealth entity</w:t>
      </w:r>
      <w:r w:rsidRPr="00C808F4">
        <w:t xml:space="preserve"> </w:t>
      </w:r>
      <w:r w:rsidRPr="00A84AFC">
        <w:t>means:</w:t>
      </w:r>
    </w:p>
    <w:p w:rsidR="006B2F79" w:rsidRPr="00A84AFC" w:rsidRDefault="006B2F79" w:rsidP="006B2F79">
      <w:pPr>
        <w:pStyle w:val="paragraph"/>
      </w:pPr>
      <w:r w:rsidRPr="00A84AFC">
        <w:lastRenderedPageBreak/>
        <w:tab/>
        <w:t>(a)</w:t>
      </w:r>
      <w:r w:rsidRPr="00A84AFC">
        <w:tab/>
        <w:t>the non</w:t>
      </w:r>
      <w:r w:rsidR="00A84AFC">
        <w:noBreakHyphen/>
      </w:r>
      <w:r w:rsidRPr="00A84AFC">
        <w:t>corporate Commonwealth entity that is responsible for making payments under subsection</w:t>
      </w:r>
      <w:r w:rsidR="00A84AFC">
        <w:t> </w:t>
      </w:r>
      <w:r w:rsidRPr="00A84AFC">
        <w:t>16A(1) or 16B(1) on behalf of the Commonwealth; or</w:t>
      </w:r>
    </w:p>
    <w:p w:rsidR="006B2F79" w:rsidRPr="00A84AFC" w:rsidRDefault="006B2F79" w:rsidP="006B2F79">
      <w:pPr>
        <w:pStyle w:val="paragraph"/>
      </w:pPr>
      <w:r w:rsidRPr="00A84AFC">
        <w:tab/>
        <w:t>(b)</w:t>
      </w:r>
      <w:r w:rsidRPr="00A84AFC">
        <w:tab/>
        <w:t>if a different non</w:t>
      </w:r>
      <w:r w:rsidR="00A84AFC">
        <w:noBreakHyphen/>
      </w:r>
      <w:r w:rsidRPr="00A84AFC">
        <w:t xml:space="preserve">corporate Commonwealth entity is prescribed in an instrument under </w:t>
      </w:r>
      <w:r w:rsidR="00A84AFC">
        <w:t>subsection (</w:t>
      </w:r>
      <w:r w:rsidRPr="00A84AFC">
        <w:t>13)—that non</w:t>
      </w:r>
      <w:r w:rsidR="00A84AFC">
        <w:noBreakHyphen/>
      </w:r>
      <w:r w:rsidRPr="00A84AFC">
        <w:t>corporate Commonwealth entity.</w:t>
      </w:r>
    </w:p>
    <w:p w:rsidR="006B2F79" w:rsidRPr="00A84AFC" w:rsidRDefault="006B2F79" w:rsidP="006B2F79">
      <w:pPr>
        <w:pStyle w:val="subsection"/>
      </w:pPr>
      <w:r w:rsidRPr="00A84AFC">
        <w:tab/>
        <w:t>(13)</w:t>
      </w:r>
      <w:r w:rsidRPr="00A84AFC">
        <w:tab/>
        <w:t>The Minister may, by legislative instrument, prescribe a non</w:t>
      </w:r>
      <w:r w:rsidR="00A84AFC">
        <w:noBreakHyphen/>
      </w:r>
      <w:r w:rsidRPr="00A84AFC">
        <w:t xml:space="preserve">corporate Commonwealth entity for the purposes of </w:t>
      </w:r>
      <w:r w:rsidR="00A84AFC">
        <w:t>paragraph (</w:t>
      </w:r>
      <w:r w:rsidRPr="00A84AFC">
        <w:t xml:space="preserve">b) of the definition of </w:t>
      </w:r>
      <w:r w:rsidRPr="00A84AFC">
        <w:rPr>
          <w:b/>
          <w:i/>
        </w:rPr>
        <w:t>relevant Commonwealth entity</w:t>
      </w:r>
      <w:r w:rsidRPr="00A84AFC">
        <w:t xml:space="preserve"> in </w:t>
      </w:r>
      <w:r w:rsidR="00A84AFC">
        <w:t>subsection (</w:t>
      </w:r>
      <w:r w:rsidRPr="00A84AFC">
        <w:t>12).</w:t>
      </w:r>
    </w:p>
    <w:p w:rsidR="009D7220" w:rsidRPr="00A84AFC" w:rsidRDefault="005C4F0D" w:rsidP="009D7220">
      <w:pPr>
        <w:pStyle w:val="ActHead5"/>
      </w:pPr>
      <w:bookmarkStart w:id="37" w:name="_Toc536700853"/>
      <w:r w:rsidRPr="00A84AFC">
        <w:rPr>
          <w:rStyle w:val="CharSectno"/>
        </w:rPr>
        <w:t>17</w:t>
      </w:r>
      <w:r w:rsidR="009D7220" w:rsidRPr="00A84AFC">
        <w:t xml:space="preserve">  Regulations</w:t>
      </w:r>
      <w:bookmarkEnd w:id="37"/>
    </w:p>
    <w:p w:rsidR="009D7220" w:rsidRPr="00A84AFC" w:rsidRDefault="009D7220" w:rsidP="009D7220">
      <w:pPr>
        <w:pStyle w:val="subsection"/>
      </w:pPr>
      <w:r w:rsidRPr="00A84AFC">
        <w:tab/>
      </w:r>
      <w:r w:rsidRPr="00A84AFC">
        <w:tab/>
        <w:t>The Governor</w:t>
      </w:r>
      <w:r w:rsidR="00A84AFC">
        <w:noBreakHyphen/>
      </w:r>
      <w:r w:rsidRPr="00A84AFC">
        <w:t>General may make regulations, not inconsistent with this Act, prescribing all matters required or permitted by this Act to be prescribed, or necessary or convenient to be prescribed for carrying out or giving effect to this Act.</w:t>
      </w:r>
    </w:p>
    <w:p w:rsidR="00BA3070" w:rsidRPr="00A84AFC" w:rsidRDefault="00BA3070" w:rsidP="00BA3070">
      <w:pPr>
        <w:rPr>
          <w:lang w:eastAsia="en-AU"/>
        </w:rPr>
        <w:sectPr w:rsidR="00BA3070" w:rsidRPr="00A84AFC" w:rsidSect="00991F1B">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1D2A69" w:rsidRPr="00A84AFC" w:rsidRDefault="001D2A69" w:rsidP="0021087E">
      <w:pPr>
        <w:pStyle w:val="ENotesHeading1"/>
        <w:keepNext/>
        <w:keepLines/>
        <w:pageBreakBefore/>
        <w:spacing w:line="240" w:lineRule="auto"/>
        <w:outlineLvl w:val="9"/>
      </w:pPr>
      <w:bookmarkStart w:id="38" w:name="_Toc536700854"/>
      <w:r w:rsidRPr="00A84AFC">
        <w:lastRenderedPageBreak/>
        <w:t>Endnotes</w:t>
      </w:r>
      <w:bookmarkEnd w:id="38"/>
    </w:p>
    <w:p w:rsidR="00F4458F" w:rsidRPr="00A84AFC" w:rsidRDefault="00F4458F" w:rsidP="00F4458F">
      <w:pPr>
        <w:pStyle w:val="ENotesHeading2"/>
        <w:spacing w:line="240" w:lineRule="auto"/>
        <w:outlineLvl w:val="9"/>
      </w:pPr>
      <w:bookmarkStart w:id="39" w:name="_Toc536700855"/>
      <w:r w:rsidRPr="00A84AFC">
        <w:t>Endnote 1—About the endnotes</w:t>
      </w:r>
      <w:bookmarkEnd w:id="39"/>
    </w:p>
    <w:p w:rsidR="00F4458F" w:rsidRPr="00A84AFC" w:rsidRDefault="00F4458F" w:rsidP="00F4458F">
      <w:pPr>
        <w:spacing w:after="120"/>
      </w:pPr>
      <w:r w:rsidRPr="00A84AFC">
        <w:t>The endnotes provide information about this compilation and the compiled law.</w:t>
      </w:r>
    </w:p>
    <w:p w:rsidR="00F4458F" w:rsidRPr="00A84AFC" w:rsidRDefault="00F4458F" w:rsidP="00F4458F">
      <w:pPr>
        <w:spacing w:after="120"/>
      </w:pPr>
      <w:r w:rsidRPr="00A84AFC">
        <w:t>The following endnotes are included in every compilation:</w:t>
      </w:r>
    </w:p>
    <w:p w:rsidR="00F4458F" w:rsidRPr="00A84AFC" w:rsidRDefault="00F4458F" w:rsidP="00F4458F">
      <w:r w:rsidRPr="00A84AFC">
        <w:t>Endnote 1—About the endnotes</w:t>
      </w:r>
    </w:p>
    <w:p w:rsidR="00F4458F" w:rsidRPr="00A84AFC" w:rsidRDefault="00F4458F" w:rsidP="00F4458F">
      <w:r w:rsidRPr="00A84AFC">
        <w:t>Endnote 2—Abbreviation key</w:t>
      </w:r>
    </w:p>
    <w:p w:rsidR="00F4458F" w:rsidRPr="00A84AFC" w:rsidRDefault="00F4458F" w:rsidP="00F4458F">
      <w:r w:rsidRPr="00A84AFC">
        <w:t>Endnote 3—Legislation history</w:t>
      </w:r>
    </w:p>
    <w:p w:rsidR="00F4458F" w:rsidRPr="00A84AFC" w:rsidRDefault="00F4458F" w:rsidP="00F4458F">
      <w:pPr>
        <w:spacing w:after="120"/>
      </w:pPr>
      <w:r w:rsidRPr="00A84AFC">
        <w:t>Endnote 4—Amendment history</w:t>
      </w:r>
    </w:p>
    <w:p w:rsidR="00F4458F" w:rsidRPr="00A84AFC" w:rsidRDefault="00F4458F" w:rsidP="00F4458F">
      <w:r w:rsidRPr="00A84AFC">
        <w:rPr>
          <w:b/>
        </w:rPr>
        <w:t>Abbreviation key—Endnote 2</w:t>
      </w:r>
    </w:p>
    <w:p w:rsidR="00F4458F" w:rsidRPr="00A84AFC" w:rsidRDefault="00F4458F" w:rsidP="00F4458F">
      <w:pPr>
        <w:spacing w:after="120"/>
      </w:pPr>
      <w:r w:rsidRPr="00A84AFC">
        <w:t>The abbreviation key sets out abbreviations that may be used in the endnotes.</w:t>
      </w:r>
    </w:p>
    <w:p w:rsidR="00F4458F" w:rsidRPr="00A84AFC" w:rsidRDefault="00F4458F" w:rsidP="00F4458F">
      <w:pPr>
        <w:rPr>
          <w:b/>
        </w:rPr>
      </w:pPr>
      <w:r w:rsidRPr="00A84AFC">
        <w:rPr>
          <w:b/>
        </w:rPr>
        <w:t>Legislation history and amendment history—Endnotes 3 and 4</w:t>
      </w:r>
    </w:p>
    <w:p w:rsidR="00F4458F" w:rsidRPr="00A84AFC" w:rsidRDefault="00F4458F" w:rsidP="00F4458F">
      <w:pPr>
        <w:spacing w:after="120"/>
      </w:pPr>
      <w:r w:rsidRPr="00A84AFC">
        <w:t>Amending laws are annotated in the legislation history and amendment history.</w:t>
      </w:r>
    </w:p>
    <w:p w:rsidR="00F4458F" w:rsidRPr="00A84AFC" w:rsidRDefault="00F4458F" w:rsidP="00F4458F">
      <w:pPr>
        <w:spacing w:after="120"/>
      </w:pPr>
      <w:r w:rsidRPr="00A84AF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4458F" w:rsidRPr="00A84AFC" w:rsidRDefault="00F4458F" w:rsidP="00F4458F">
      <w:pPr>
        <w:spacing w:after="120"/>
      </w:pPr>
      <w:r w:rsidRPr="00A84AF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4458F" w:rsidRPr="00A84AFC" w:rsidRDefault="00F4458F" w:rsidP="00F4458F">
      <w:pPr>
        <w:rPr>
          <w:b/>
        </w:rPr>
      </w:pPr>
      <w:r w:rsidRPr="00A84AFC">
        <w:rPr>
          <w:b/>
        </w:rPr>
        <w:t>Editorial changes</w:t>
      </w:r>
    </w:p>
    <w:p w:rsidR="00F4458F" w:rsidRPr="00A84AFC" w:rsidRDefault="00F4458F" w:rsidP="00F4458F">
      <w:pPr>
        <w:spacing w:after="120"/>
      </w:pPr>
      <w:r w:rsidRPr="00A84AFC">
        <w:t xml:space="preserve">The </w:t>
      </w:r>
      <w:r w:rsidRPr="00A84AFC">
        <w:rPr>
          <w:i/>
        </w:rPr>
        <w:t>Legislation Act 2003</w:t>
      </w:r>
      <w:r w:rsidRPr="00A84AF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4458F" w:rsidRPr="00A84AFC" w:rsidRDefault="00F4458F" w:rsidP="00F4458F">
      <w:pPr>
        <w:spacing w:after="120"/>
      </w:pPr>
      <w:r w:rsidRPr="00A84AFC">
        <w:t xml:space="preserve">If the compilation includes editorial changes, the endnotes include a brief outline of the changes in general terms. Full details of any changes can be obtained from the Office of Parliamentary Counsel. </w:t>
      </w:r>
    </w:p>
    <w:p w:rsidR="00F4458F" w:rsidRPr="00A84AFC" w:rsidRDefault="00F4458F" w:rsidP="00F4458F">
      <w:pPr>
        <w:keepNext/>
      </w:pPr>
      <w:r w:rsidRPr="00A84AFC">
        <w:rPr>
          <w:b/>
        </w:rPr>
        <w:t>Misdescribed amendments</w:t>
      </w:r>
    </w:p>
    <w:p w:rsidR="00F4458F" w:rsidRPr="00A84AFC" w:rsidRDefault="00F4458F" w:rsidP="00F4458F">
      <w:pPr>
        <w:spacing w:after="120"/>
      </w:pPr>
      <w:r w:rsidRPr="00A84AFC">
        <w:t xml:space="preserve">A misdescribed amendment is an amendment that does not accurately describe the amendment to be made. If, despite the misdescription, the amendment can </w:t>
      </w:r>
      <w:r w:rsidRPr="00A84AFC">
        <w:lastRenderedPageBreak/>
        <w:t xml:space="preserve">be given effect as intended, the amendment is incorporated into the compiled law and the abbreviation “(md)” added to the details of the amendment included in the amendment history. </w:t>
      </w:r>
    </w:p>
    <w:p w:rsidR="00F4458F" w:rsidRPr="00A84AFC" w:rsidRDefault="00F4458F" w:rsidP="00F4458F">
      <w:pPr>
        <w:spacing w:before="120"/>
      </w:pPr>
      <w:r w:rsidRPr="00A84AFC">
        <w:t>If a misdescribed amendment cannot be given effect as intended, the abbreviation “(md not incorp)” is added to the details of the amendment included in the amendment history.</w:t>
      </w:r>
    </w:p>
    <w:p w:rsidR="00F4458F" w:rsidRPr="00A84AFC" w:rsidRDefault="00F4458F" w:rsidP="00F4458F"/>
    <w:p w:rsidR="00F4458F" w:rsidRPr="00A84AFC" w:rsidRDefault="00F4458F" w:rsidP="00F4458F">
      <w:pPr>
        <w:pStyle w:val="ENotesHeading2"/>
        <w:pageBreakBefore/>
        <w:outlineLvl w:val="9"/>
      </w:pPr>
      <w:bookmarkStart w:id="40" w:name="_Toc536700856"/>
      <w:r w:rsidRPr="00A84AFC">
        <w:lastRenderedPageBreak/>
        <w:t>Endnote 2—Abbreviation key</w:t>
      </w:r>
      <w:bookmarkEnd w:id="40"/>
    </w:p>
    <w:p w:rsidR="00F4458F" w:rsidRPr="00A84AFC" w:rsidRDefault="00F4458F" w:rsidP="00F4458F">
      <w:pPr>
        <w:pStyle w:val="Tabletext"/>
      </w:pPr>
    </w:p>
    <w:tbl>
      <w:tblPr>
        <w:tblW w:w="7939" w:type="dxa"/>
        <w:tblInd w:w="108" w:type="dxa"/>
        <w:tblLayout w:type="fixed"/>
        <w:tblLook w:val="0000" w:firstRow="0" w:lastRow="0" w:firstColumn="0" w:lastColumn="0" w:noHBand="0" w:noVBand="0"/>
      </w:tblPr>
      <w:tblGrid>
        <w:gridCol w:w="4253"/>
        <w:gridCol w:w="3686"/>
      </w:tblGrid>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ad = added or inserted</w:t>
            </w:r>
          </w:p>
        </w:tc>
        <w:tc>
          <w:tcPr>
            <w:tcW w:w="3686" w:type="dxa"/>
            <w:shd w:val="clear" w:color="auto" w:fill="auto"/>
          </w:tcPr>
          <w:p w:rsidR="00F4458F" w:rsidRPr="00A84AFC" w:rsidRDefault="00F4458F" w:rsidP="00F4458F">
            <w:pPr>
              <w:spacing w:before="60"/>
              <w:ind w:left="34"/>
              <w:rPr>
                <w:sz w:val="20"/>
              </w:rPr>
            </w:pPr>
            <w:r w:rsidRPr="00A84AFC">
              <w:rPr>
                <w:sz w:val="20"/>
              </w:rPr>
              <w:t>o = order(s)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am = amended</w:t>
            </w:r>
          </w:p>
        </w:tc>
        <w:tc>
          <w:tcPr>
            <w:tcW w:w="3686" w:type="dxa"/>
            <w:shd w:val="clear" w:color="auto" w:fill="auto"/>
          </w:tcPr>
          <w:p w:rsidR="00F4458F" w:rsidRPr="00A84AFC" w:rsidRDefault="00F4458F" w:rsidP="00F4458F">
            <w:pPr>
              <w:spacing w:before="60"/>
              <w:ind w:left="34"/>
              <w:rPr>
                <w:sz w:val="20"/>
              </w:rPr>
            </w:pPr>
            <w:r w:rsidRPr="00A84AFC">
              <w:rPr>
                <w:sz w:val="20"/>
              </w:rPr>
              <w:t>Ord = Ordinance</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amdt = amendment</w:t>
            </w:r>
          </w:p>
        </w:tc>
        <w:tc>
          <w:tcPr>
            <w:tcW w:w="3686" w:type="dxa"/>
            <w:shd w:val="clear" w:color="auto" w:fill="auto"/>
          </w:tcPr>
          <w:p w:rsidR="00F4458F" w:rsidRPr="00A84AFC" w:rsidRDefault="00F4458F" w:rsidP="00F4458F">
            <w:pPr>
              <w:spacing w:before="60"/>
              <w:ind w:left="34"/>
              <w:rPr>
                <w:sz w:val="20"/>
              </w:rPr>
            </w:pPr>
            <w:r w:rsidRPr="00A84AFC">
              <w:rPr>
                <w:sz w:val="20"/>
              </w:rPr>
              <w:t>orig = original</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c = clause(s)</w:t>
            </w:r>
          </w:p>
        </w:tc>
        <w:tc>
          <w:tcPr>
            <w:tcW w:w="3686" w:type="dxa"/>
            <w:shd w:val="clear" w:color="auto" w:fill="auto"/>
          </w:tcPr>
          <w:p w:rsidR="00F4458F" w:rsidRPr="00A84AFC" w:rsidRDefault="00F4458F" w:rsidP="00F4458F">
            <w:pPr>
              <w:spacing w:before="60"/>
              <w:ind w:left="34"/>
              <w:rPr>
                <w:sz w:val="20"/>
              </w:rPr>
            </w:pPr>
            <w:r w:rsidRPr="00A84AFC">
              <w:rPr>
                <w:sz w:val="20"/>
              </w:rPr>
              <w:t>par = paragraph(s)/subparagraph(s)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C[x] = Compilation No. x</w:t>
            </w:r>
          </w:p>
        </w:tc>
        <w:tc>
          <w:tcPr>
            <w:tcW w:w="3686" w:type="dxa"/>
            <w:shd w:val="clear" w:color="auto" w:fill="auto"/>
          </w:tcPr>
          <w:p w:rsidR="00F4458F" w:rsidRPr="00A84AFC" w:rsidRDefault="00F4458F" w:rsidP="00F4458F">
            <w:pPr>
              <w:ind w:left="34"/>
              <w:rPr>
                <w:sz w:val="20"/>
              </w:rPr>
            </w:pPr>
            <w:r w:rsidRPr="00A84AFC">
              <w:rPr>
                <w:sz w:val="20"/>
              </w:rPr>
              <w:t xml:space="preserve">    /sub</w:t>
            </w:r>
            <w:r w:rsidR="00A84AFC">
              <w:rPr>
                <w:sz w:val="20"/>
              </w:rPr>
              <w:noBreakHyphen/>
            </w:r>
            <w:r w:rsidRPr="00A84AFC">
              <w:rPr>
                <w:sz w:val="20"/>
              </w:rPr>
              <w:t>subparagraph(s)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Ch = Chapter(s)</w:t>
            </w:r>
          </w:p>
        </w:tc>
        <w:tc>
          <w:tcPr>
            <w:tcW w:w="3686" w:type="dxa"/>
            <w:shd w:val="clear" w:color="auto" w:fill="auto"/>
          </w:tcPr>
          <w:p w:rsidR="00F4458F" w:rsidRPr="00A84AFC" w:rsidRDefault="00F4458F" w:rsidP="00F4458F">
            <w:pPr>
              <w:spacing w:before="60"/>
              <w:ind w:left="34"/>
              <w:rPr>
                <w:sz w:val="20"/>
              </w:rPr>
            </w:pPr>
            <w:r w:rsidRPr="00A84AFC">
              <w:rPr>
                <w:sz w:val="20"/>
              </w:rPr>
              <w:t>pres = present</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def = definition(s)</w:t>
            </w:r>
          </w:p>
        </w:tc>
        <w:tc>
          <w:tcPr>
            <w:tcW w:w="3686" w:type="dxa"/>
            <w:shd w:val="clear" w:color="auto" w:fill="auto"/>
          </w:tcPr>
          <w:p w:rsidR="00F4458F" w:rsidRPr="00A84AFC" w:rsidRDefault="00F4458F" w:rsidP="00F4458F">
            <w:pPr>
              <w:spacing w:before="60"/>
              <w:ind w:left="34"/>
              <w:rPr>
                <w:sz w:val="20"/>
              </w:rPr>
            </w:pPr>
            <w:r w:rsidRPr="00A84AFC">
              <w:rPr>
                <w:sz w:val="20"/>
              </w:rPr>
              <w:t>prev = previous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Dict = Dictionary</w:t>
            </w:r>
          </w:p>
        </w:tc>
        <w:tc>
          <w:tcPr>
            <w:tcW w:w="3686" w:type="dxa"/>
            <w:shd w:val="clear" w:color="auto" w:fill="auto"/>
          </w:tcPr>
          <w:p w:rsidR="00F4458F" w:rsidRPr="00A84AFC" w:rsidRDefault="00F4458F" w:rsidP="00F4458F">
            <w:pPr>
              <w:spacing w:before="60"/>
              <w:ind w:left="34"/>
              <w:rPr>
                <w:sz w:val="20"/>
              </w:rPr>
            </w:pPr>
            <w:r w:rsidRPr="00A84AFC">
              <w:rPr>
                <w:sz w:val="20"/>
              </w:rPr>
              <w:t>(prev…) = previously</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disallowed = disallowed by Parliament</w:t>
            </w:r>
          </w:p>
        </w:tc>
        <w:tc>
          <w:tcPr>
            <w:tcW w:w="3686" w:type="dxa"/>
            <w:shd w:val="clear" w:color="auto" w:fill="auto"/>
          </w:tcPr>
          <w:p w:rsidR="00F4458F" w:rsidRPr="00A84AFC" w:rsidRDefault="00F4458F" w:rsidP="00F4458F">
            <w:pPr>
              <w:spacing w:before="60"/>
              <w:ind w:left="34"/>
              <w:rPr>
                <w:sz w:val="20"/>
              </w:rPr>
            </w:pPr>
            <w:r w:rsidRPr="00A84AFC">
              <w:rPr>
                <w:sz w:val="20"/>
              </w:rPr>
              <w:t>Pt = Part(s)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Div = Division(s)</w:t>
            </w:r>
          </w:p>
        </w:tc>
        <w:tc>
          <w:tcPr>
            <w:tcW w:w="3686" w:type="dxa"/>
            <w:shd w:val="clear" w:color="auto" w:fill="auto"/>
          </w:tcPr>
          <w:p w:rsidR="00F4458F" w:rsidRPr="00A84AFC" w:rsidRDefault="00F4458F" w:rsidP="00F4458F">
            <w:pPr>
              <w:spacing w:before="60"/>
              <w:ind w:left="34"/>
              <w:rPr>
                <w:sz w:val="20"/>
              </w:rPr>
            </w:pPr>
            <w:r w:rsidRPr="00A84AFC">
              <w:rPr>
                <w:sz w:val="20"/>
              </w:rPr>
              <w:t>r = regulation(s)/rule(s)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ed = editorial change</w:t>
            </w:r>
          </w:p>
        </w:tc>
        <w:tc>
          <w:tcPr>
            <w:tcW w:w="3686" w:type="dxa"/>
            <w:shd w:val="clear" w:color="auto" w:fill="auto"/>
          </w:tcPr>
          <w:p w:rsidR="00F4458F" w:rsidRPr="00A84AFC" w:rsidRDefault="00F4458F" w:rsidP="00F4458F">
            <w:pPr>
              <w:spacing w:before="60"/>
              <w:ind w:left="34"/>
              <w:rPr>
                <w:sz w:val="20"/>
              </w:rPr>
            </w:pPr>
            <w:r w:rsidRPr="00A84AFC">
              <w:rPr>
                <w:sz w:val="20"/>
              </w:rPr>
              <w:t>reloc = relocated</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exp = expires/expired or ceases/ceased to have</w:t>
            </w:r>
          </w:p>
        </w:tc>
        <w:tc>
          <w:tcPr>
            <w:tcW w:w="3686" w:type="dxa"/>
            <w:shd w:val="clear" w:color="auto" w:fill="auto"/>
          </w:tcPr>
          <w:p w:rsidR="00F4458F" w:rsidRPr="00A84AFC" w:rsidRDefault="00F4458F" w:rsidP="00F4458F">
            <w:pPr>
              <w:spacing w:before="60"/>
              <w:ind w:left="34"/>
              <w:rPr>
                <w:sz w:val="20"/>
              </w:rPr>
            </w:pPr>
            <w:r w:rsidRPr="00A84AFC">
              <w:rPr>
                <w:sz w:val="20"/>
              </w:rPr>
              <w:t>renum = renumbered</w:t>
            </w:r>
          </w:p>
        </w:tc>
      </w:tr>
      <w:tr w:rsidR="00F4458F" w:rsidRPr="00A84AFC" w:rsidTr="00F4458F">
        <w:tc>
          <w:tcPr>
            <w:tcW w:w="4253" w:type="dxa"/>
            <w:shd w:val="clear" w:color="auto" w:fill="auto"/>
          </w:tcPr>
          <w:p w:rsidR="00F4458F" w:rsidRPr="00A84AFC" w:rsidRDefault="00F4458F" w:rsidP="00F4458F">
            <w:pPr>
              <w:ind w:left="34"/>
              <w:rPr>
                <w:sz w:val="20"/>
              </w:rPr>
            </w:pPr>
            <w:r w:rsidRPr="00A84AFC">
              <w:rPr>
                <w:sz w:val="20"/>
              </w:rPr>
              <w:t xml:space="preserve">    effect</w:t>
            </w:r>
          </w:p>
        </w:tc>
        <w:tc>
          <w:tcPr>
            <w:tcW w:w="3686" w:type="dxa"/>
            <w:shd w:val="clear" w:color="auto" w:fill="auto"/>
          </w:tcPr>
          <w:p w:rsidR="00F4458F" w:rsidRPr="00A84AFC" w:rsidRDefault="00F4458F" w:rsidP="00F4458F">
            <w:pPr>
              <w:spacing w:before="60"/>
              <w:ind w:left="34"/>
              <w:rPr>
                <w:sz w:val="20"/>
              </w:rPr>
            </w:pPr>
            <w:r w:rsidRPr="00A84AFC">
              <w:rPr>
                <w:sz w:val="20"/>
              </w:rPr>
              <w:t>rep = repealed</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F = Federal Register of Legislation</w:t>
            </w:r>
          </w:p>
        </w:tc>
        <w:tc>
          <w:tcPr>
            <w:tcW w:w="3686" w:type="dxa"/>
            <w:shd w:val="clear" w:color="auto" w:fill="auto"/>
          </w:tcPr>
          <w:p w:rsidR="00F4458F" w:rsidRPr="00A84AFC" w:rsidRDefault="00F4458F" w:rsidP="00F4458F">
            <w:pPr>
              <w:spacing w:before="60"/>
              <w:ind w:left="34"/>
              <w:rPr>
                <w:sz w:val="20"/>
              </w:rPr>
            </w:pPr>
            <w:r w:rsidRPr="00A84AFC">
              <w:rPr>
                <w:sz w:val="20"/>
              </w:rPr>
              <w:t>rs = repealed and substituted</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gaz = gazette</w:t>
            </w:r>
          </w:p>
        </w:tc>
        <w:tc>
          <w:tcPr>
            <w:tcW w:w="3686" w:type="dxa"/>
            <w:shd w:val="clear" w:color="auto" w:fill="auto"/>
          </w:tcPr>
          <w:p w:rsidR="00F4458F" w:rsidRPr="00A84AFC" w:rsidRDefault="00F4458F" w:rsidP="00F4458F">
            <w:pPr>
              <w:spacing w:before="60"/>
              <w:ind w:left="34"/>
              <w:rPr>
                <w:sz w:val="20"/>
              </w:rPr>
            </w:pPr>
            <w:r w:rsidRPr="00A84AFC">
              <w:rPr>
                <w:sz w:val="20"/>
              </w:rPr>
              <w:t>s = section(s)/subsection(s)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 xml:space="preserve">LA = </w:t>
            </w:r>
            <w:r w:rsidRPr="00A84AFC">
              <w:rPr>
                <w:i/>
                <w:sz w:val="20"/>
              </w:rPr>
              <w:t>Legislation Act 2003</w:t>
            </w:r>
          </w:p>
        </w:tc>
        <w:tc>
          <w:tcPr>
            <w:tcW w:w="3686" w:type="dxa"/>
            <w:shd w:val="clear" w:color="auto" w:fill="auto"/>
          </w:tcPr>
          <w:p w:rsidR="00F4458F" w:rsidRPr="00A84AFC" w:rsidRDefault="00F4458F" w:rsidP="00F4458F">
            <w:pPr>
              <w:spacing w:before="60"/>
              <w:ind w:left="34"/>
              <w:rPr>
                <w:sz w:val="20"/>
              </w:rPr>
            </w:pPr>
            <w:r w:rsidRPr="00A84AFC">
              <w:rPr>
                <w:sz w:val="20"/>
              </w:rPr>
              <w:t>Sch = Schedule(s)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 xml:space="preserve">LIA = </w:t>
            </w:r>
            <w:r w:rsidRPr="00A84AFC">
              <w:rPr>
                <w:i/>
                <w:sz w:val="20"/>
              </w:rPr>
              <w:t>Legislative Instruments Act 2003</w:t>
            </w:r>
          </w:p>
        </w:tc>
        <w:tc>
          <w:tcPr>
            <w:tcW w:w="3686" w:type="dxa"/>
            <w:shd w:val="clear" w:color="auto" w:fill="auto"/>
          </w:tcPr>
          <w:p w:rsidR="00F4458F" w:rsidRPr="00A84AFC" w:rsidRDefault="00F4458F" w:rsidP="00F4458F">
            <w:pPr>
              <w:spacing w:before="60"/>
              <w:ind w:left="34"/>
              <w:rPr>
                <w:sz w:val="20"/>
              </w:rPr>
            </w:pPr>
            <w:r w:rsidRPr="00A84AFC">
              <w:rPr>
                <w:sz w:val="20"/>
              </w:rPr>
              <w:t>Sdiv = Subdivision(s)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(md) = misdescribed amendment can be given</w:t>
            </w:r>
          </w:p>
        </w:tc>
        <w:tc>
          <w:tcPr>
            <w:tcW w:w="3686" w:type="dxa"/>
            <w:shd w:val="clear" w:color="auto" w:fill="auto"/>
          </w:tcPr>
          <w:p w:rsidR="00F4458F" w:rsidRPr="00A84AFC" w:rsidRDefault="00F4458F" w:rsidP="00F4458F">
            <w:pPr>
              <w:spacing w:before="60"/>
              <w:ind w:left="34"/>
              <w:rPr>
                <w:sz w:val="20"/>
              </w:rPr>
            </w:pPr>
            <w:r w:rsidRPr="00A84AFC">
              <w:rPr>
                <w:sz w:val="20"/>
              </w:rPr>
              <w:t>SLI = Select Legislative Instrument</w:t>
            </w:r>
          </w:p>
        </w:tc>
      </w:tr>
      <w:tr w:rsidR="00F4458F" w:rsidRPr="00A84AFC" w:rsidTr="00F4458F">
        <w:tc>
          <w:tcPr>
            <w:tcW w:w="4253" w:type="dxa"/>
            <w:shd w:val="clear" w:color="auto" w:fill="auto"/>
          </w:tcPr>
          <w:p w:rsidR="00F4458F" w:rsidRPr="00A84AFC" w:rsidRDefault="00F4458F" w:rsidP="00F4458F">
            <w:pPr>
              <w:ind w:left="34"/>
              <w:rPr>
                <w:sz w:val="20"/>
              </w:rPr>
            </w:pPr>
            <w:r w:rsidRPr="00A84AFC">
              <w:rPr>
                <w:sz w:val="20"/>
              </w:rPr>
              <w:t xml:space="preserve">    effect</w:t>
            </w:r>
          </w:p>
        </w:tc>
        <w:tc>
          <w:tcPr>
            <w:tcW w:w="3686" w:type="dxa"/>
            <w:shd w:val="clear" w:color="auto" w:fill="auto"/>
          </w:tcPr>
          <w:p w:rsidR="00F4458F" w:rsidRPr="00A84AFC" w:rsidRDefault="00F4458F" w:rsidP="00F4458F">
            <w:pPr>
              <w:spacing w:before="60"/>
              <w:ind w:left="34"/>
              <w:rPr>
                <w:sz w:val="20"/>
              </w:rPr>
            </w:pPr>
            <w:r w:rsidRPr="00A84AFC">
              <w:rPr>
                <w:sz w:val="20"/>
              </w:rPr>
              <w:t>SR = Statutory Rules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(md not incorp) = misdescribed amendment</w:t>
            </w:r>
          </w:p>
        </w:tc>
        <w:tc>
          <w:tcPr>
            <w:tcW w:w="3686" w:type="dxa"/>
            <w:shd w:val="clear" w:color="auto" w:fill="auto"/>
          </w:tcPr>
          <w:p w:rsidR="00F4458F" w:rsidRPr="00A84AFC" w:rsidRDefault="00F4458F" w:rsidP="00F4458F">
            <w:pPr>
              <w:spacing w:before="60"/>
              <w:ind w:left="34"/>
              <w:rPr>
                <w:sz w:val="20"/>
              </w:rPr>
            </w:pPr>
            <w:r w:rsidRPr="00A84AFC">
              <w:rPr>
                <w:sz w:val="20"/>
              </w:rPr>
              <w:t>Sub</w:t>
            </w:r>
            <w:r w:rsidR="00A84AFC">
              <w:rPr>
                <w:sz w:val="20"/>
              </w:rPr>
              <w:noBreakHyphen/>
            </w:r>
            <w:r w:rsidRPr="00A84AFC">
              <w:rPr>
                <w:sz w:val="20"/>
              </w:rPr>
              <w:t>Ch = Sub</w:t>
            </w:r>
            <w:r w:rsidR="00A84AFC">
              <w:rPr>
                <w:sz w:val="20"/>
              </w:rPr>
              <w:noBreakHyphen/>
            </w:r>
            <w:r w:rsidRPr="00A84AFC">
              <w:rPr>
                <w:sz w:val="20"/>
              </w:rPr>
              <w:t>Chapter(s)</w:t>
            </w:r>
          </w:p>
        </w:tc>
      </w:tr>
      <w:tr w:rsidR="00F4458F" w:rsidRPr="00A84AFC" w:rsidTr="00F4458F">
        <w:tc>
          <w:tcPr>
            <w:tcW w:w="4253" w:type="dxa"/>
            <w:shd w:val="clear" w:color="auto" w:fill="auto"/>
          </w:tcPr>
          <w:p w:rsidR="00F4458F" w:rsidRPr="00A84AFC" w:rsidRDefault="00F4458F" w:rsidP="00F4458F">
            <w:pPr>
              <w:ind w:left="34"/>
              <w:rPr>
                <w:sz w:val="20"/>
              </w:rPr>
            </w:pPr>
            <w:r w:rsidRPr="00A84AFC">
              <w:rPr>
                <w:sz w:val="20"/>
              </w:rPr>
              <w:t xml:space="preserve">    cannot be given effect</w:t>
            </w:r>
          </w:p>
        </w:tc>
        <w:tc>
          <w:tcPr>
            <w:tcW w:w="3686" w:type="dxa"/>
            <w:shd w:val="clear" w:color="auto" w:fill="auto"/>
          </w:tcPr>
          <w:p w:rsidR="00F4458F" w:rsidRPr="00A84AFC" w:rsidRDefault="00F4458F" w:rsidP="00F4458F">
            <w:pPr>
              <w:spacing w:before="60"/>
              <w:ind w:left="34"/>
              <w:rPr>
                <w:sz w:val="20"/>
              </w:rPr>
            </w:pPr>
            <w:r w:rsidRPr="00A84AFC">
              <w:rPr>
                <w:sz w:val="20"/>
              </w:rPr>
              <w:t>SubPt = Subpart(s)</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mod = modified/modification</w:t>
            </w:r>
          </w:p>
        </w:tc>
        <w:tc>
          <w:tcPr>
            <w:tcW w:w="3686" w:type="dxa"/>
            <w:shd w:val="clear" w:color="auto" w:fill="auto"/>
          </w:tcPr>
          <w:p w:rsidR="00F4458F" w:rsidRPr="00A84AFC" w:rsidRDefault="00F4458F" w:rsidP="00F4458F">
            <w:pPr>
              <w:spacing w:before="60"/>
              <w:ind w:left="34"/>
              <w:rPr>
                <w:sz w:val="20"/>
              </w:rPr>
            </w:pPr>
            <w:r w:rsidRPr="00A84AFC">
              <w:rPr>
                <w:sz w:val="20"/>
                <w:u w:val="single"/>
              </w:rPr>
              <w:t>underlining</w:t>
            </w:r>
            <w:r w:rsidRPr="00A84AFC">
              <w:rPr>
                <w:sz w:val="20"/>
              </w:rPr>
              <w:t xml:space="preserve"> = whole or part not</w:t>
            </w:r>
          </w:p>
        </w:tc>
      </w:tr>
      <w:tr w:rsidR="00F4458F" w:rsidRPr="00A84AFC" w:rsidTr="00F4458F">
        <w:tc>
          <w:tcPr>
            <w:tcW w:w="4253" w:type="dxa"/>
            <w:shd w:val="clear" w:color="auto" w:fill="auto"/>
          </w:tcPr>
          <w:p w:rsidR="00F4458F" w:rsidRPr="00A84AFC" w:rsidRDefault="00F4458F" w:rsidP="00F4458F">
            <w:pPr>
              <w:spacing w:before="60"/>
              <w:ind w:left="34"/>
              <w:rPr>
                <w:sz w:val="20"/>
              </w:rPr>
            </w:pPr>
            <w:r w:rsidRPr="00A84AFC">
              <w:rPr>
                <w:sz w:val="20"/>
              </w:rPr>
              <w:t>No. = Number(s)</w:t>
            </w:r>
          </w:p>
        </w:tc>
        <w:tc>
          <w:tcPr>
            <w:tcW w:w="3686" w:type="dxa"/>
            <w:shd w:val="clear" w:color="auto" w:fill="auto"/>
          </w:tcPr>
          <w:p w:rsidR="00F4458F" w:rsidRPr="00A84AFC" w:rsidRDefault="00F4458F" w:rsidP="00F4458F">
            <w:pPr>
              <w:ind w:left="34"/>
              <w:rPr>
                <w:sz w:val="20"/>
              </w:rPr>
            </w:pPr>
            <w:r w:rsidRPr="00A84AFC">
              <w:rPr>
                <w:sz w:val="20"/>
              </w:rPr>
              <w:t xml:space="preserve">    commenced or to be commenced</w:t>
            </w:r>
          </w:p>
        </w:tc>
      </w:tr>
    </w:tbl>
    <w:p w:rsidR="00272928" w:rsidRPr="00A84AFC" w:rsidRDefault="00272928" w:rsidP="00210982">
      <w:pPr>
        <w:pStyle w:val="Tabletext"/>
      </w:pPr>
    </w:p>
    <w:p w:rsidR="001D2A69" w:rsidRPr="00A84AFC" w:rsidRDefault="001D2A69" w:rsidP="001D2A69">
      <w:pPr>
        <w:pStyle w:val="ENotesHeading2"/>
        <w:pageBreakBefore/>
        <w:outlineLvl w:val="9"/>
      </w:pPr>
      <w:bookmarkStart w:id="41" w:name="_Toc536700857"/>
      <w:r w:rsidRPr="00A84AFC">
        <w:lastRenderedPageBreak/>
        <w:t>Endnote 3—Legislation history</w:t>
      </w:r>
      <w:bookmarkEnd w:id="41"/>
    </w:p>
    <w:p w:rsidR="001D2A69" w:rsidRPr="00A84AFC" w:rsidRDefault="001D2A69" w:rsidP="001D2A69">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1D2A69" w:rsidRPr="00A84AFC" w:rsidTr="00E573AD">
        <w:trPr>
          <w:cantSplit/>
          <w:tblHeader/>
        </w:trPr>
        <w:tc>
          <w:tcPr>
            <w:tcW w:w="1841" w:type="dxa"/>
            <w:tcBorders>
              <w:top w:val="single" w:sz="12" w:space="0" w:color="auto"/>
              <w:bottom w:val="single" w:sz="12" w:space="0" w:color="auto"/>
            </w:tcBorders>
            <w:shd w:val="clear" w:color="auto" w:fill="auto"/>
          </w:tcPr>
          <w:p w:rsidR="001D2A69" w:rsidRPr="00A84AFC" w:rsidRDefault="001D2A69" w:rsidP="001D2A69">
            <w:pPr>
              <w:pStyle w:val="ENoteTableHeading"/>
            </w:pPr>
            <w:r w:rsidRPr="00A84AFC">
              <w:t>Act</w:t>
            </w:r>
          </w:p>
        </w:tc>
        <w:tc>
          <w:tcPr>
            <w:tcW w:w="993" w:type="dxa"/>
            <w:tcBorders>
              <w:top w:val="single" w:sz="12" w:space="0" w:color="auto"/>
              <w:bottom w:val="single" w:sz="12" w:space="0" w:color="auto"/>
            </w:tcBorders>
            <w:shd w:val="clear" w:color="auto" w:fill="auto"/>
          </w:tcPr>
          <w:p w:rsidR="001D2A69" w:rsidRPr="00A84AFC" w:rsidRDefault="001D2A69" w:rsidP="001D2A69">
            <w:pPr>
              <w:pStyle w:val="ENoteTableHeading"/>
            </w:pPr>
            <w:r w:rsidRPr="00A84AFC">
              <w:t>Number and year</w:t>
            </w:r>
          </w:p>
        </w:tc>
        <w:tc>
          <w:tcPr>
            <w:tcW w:w="994" w:type="dxa"/>
            <w:tcBorders>
              <w:top w:val="single" w:sz="12" w:space="0" w:color="auto"/>
              <w:bottom w:val="single" w:sz="12" w:space="0" w:color="auto"/>
            </w:tcBorders>
            <w:shd w:val="clear" w:color="auto" w:fill="auto"/>
          </w:tcPr>
          <w:p w:rsidR="001D2A69" w:rsidRPr="00A84AFC" w:rsidRDefault="001D2A69" w:rsidP="001D2A69">
            <w:pPr>
              <w:pStyle w:val="ENoteTableHeading"/>
            </w:pPr>
            <w:r w:rsidRPr="00A84AFC">
              <w:t>Assent</w:t>
            </w:r>
          </w:p>
        </w:tc>
        <w:tc>
          <w:tcPr>
            <w:tcW w:w="1845" w:type="dxa"/>
            <w:tcBorders>
              <w:top w:val="single" w:sz="12" w:space="0" w:color="auto"/>
              <w:bottom w:val="single" w:sz="12" w:space="0" w:color="auto"/>
            </w:tcBorders>
            <w:shd w:val="clear" w:color="auto" w:fill="auto"/>
          </w:tcPr>
          <w:p w:rsidR="001D2A69" w:rsidRPr="00A84AFC" w:rsidRDefault="001D2A69" w:rsidP="001D2A69">
            <w:pPr>
              <w:pStyle w:val="ENoteTableHeading"/>
            </w:pPr>
            <w:r w:rsidRPr="00A84AFC">
              <w:t>Commencement</w:t>
            </w:r>
          </w:p>
        </w:tc>
        <w:tc>
          <w:tcPr>
            <w:tcW w:w="1417" w:type="dxa"/>
            <w:tcBorders>
              <w:top w:val="single" w:sz="12" w:space="0" w:color="auto"/>
              <w:bottom w:val="single" w:sz="12" w:space="0" w:color="auto"/>
            </w:tcBorders>
            <w:shd w:val="clear" w:color="auto" w:fill="auto"/>
          </w:tcPr>
          <w:p w:rsidR="001D2A69" w:rsidRPr="00A84AFC" w:rsidRDefault="001D2A69" w:rsidP="001D2A69">
            <w:pPr>
              <w:pStyle w:val="ENoteTableHeading"/>
            </w:pPr>
            <w:r w:rsidRPr="00A84AFC">
              <w:t>Application, saving and transitional provisions</w:t>
            </w:r>
          </w:p>
        </w:tc>
      </w:tr>
      <w:tr w:rsidR="00156CE7" w:rsidRPr="00A84AFC" w:rsidTr="00E573AD">
        <w:tc>
          <w:tcPr>
            <w:tcW w:w="1841" w:type="dxa"/>
            <w:tcBorders>
              <w:top w:val="single" w:sz="12" w:space="0" w:color="auto"/>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Tribunal Act 1973</w:t>
            </w:r>
          </w:p>
        </w:tc>
        <w:tc>
          <w:tcPr>
            <w:tcW w:w="993" w:type="dxa"/>
            <w:tcBorders>
              <w:top w:val="single" w:sz="12" w:space="0" w:color="auto"/>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215, 1973</w:t>
            </w:r>
          </w:p>
        </w:tc>
        <w:tc>
          <w:tcPr>
            <w:tcW w:w="994" w:type="dxa"/>
            <w:tcBorders>
              <w:top w:val="single" w:sz="12" w:space="0" w:color="auto"/>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19 Dec 1973</w:t>
            </w:r>
          </w:p>
        </w:tc>
        <w:tc>
          <w:tcPr>
            <w:tcW w:w="1845" w:type="dxa"/>
            <w:tcBorders>
              <w:top w:val="single" w:sz="12" w:space="0" w:color="auto"/>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19 Dec 1973</w:t>
            </w:r>
            <w:r w:rsidR="00C640AB" w:rsidRPr="00A84AFC">
              <w:rPr>
                <w:sz w:val="16"/>
                <w:szCs w:val="16"/>
              </w:rPr>
              <w:t xml:space="preserve"> (s 2)</w:t>
            </w:r>
          </w:p>
        </w:tc>
        <w:tc>
          <w:tcPr>
            <w:tcW w:w="1417" w:type="dxa"/>
            <w:tcBorders>
              <w:top w:val="single" w:sz="12" w:space="0" w:color="auto"/>
              <w:bottom w:val="single" w:sz="4" w:space="0" w:color="auto"/>
            </w:tcBorders>
            <w:shd w:val="clear" w:color="auto" w:fill="auto"/>
          </w:tcPr>
          <w:p w:rsidR="00156CE7" w:rsidRPr="00A84AFC" w:rsidRDefault="00156CE7" w:rsidP="00156CE7">
            <w:pPr>
              <w:pStyle w:val="Tabletext"/>
              <w:rPr>
                <w:sz w:val="16"/>
                <w:szCs w:val="16"/>
              </w:rPr>
            </w:pP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Tribunals Act 1974</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80, 1974</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16 Oct 1974</w:t>
            </w:r>
          </w:p>
        </w:tc>
        <w:tc>
          <w:tcPr>
            <w:tcW w:w="1845"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 xml:space="preserve">16 Oct 1974 </w:t>
            </w:r>
            <w:r w:rsidR="00C640AB" w:rsidRPr="00A84AFC">
              <w:rPr>
                <w:sz w:val="16"/>
                <w:szCs w:val="16"/>
              </w:rPr>
              <w:t>(s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Defence Force Re</w:t>
            </w:r>
            <w:r w:rsidR="00A84AFC">
              <w:rPr>
                <w:sz w:val="16"/>
                <w:szCs w:val="16"/>
              </w:rPr>
              <w:noBreakHyphen/>
            </w:r>
            <w:r w:rsidRPr="00A84AFC">
              <w:rPr>
                <w:sz w:val="16"/>
                <w:szCs w:val="16"/>
              </w:rPr>
              <w:t>organization Act 1975</w:t>
            </w:r>
          </w:p>
        </w:tc>
        <w:tc>
          <w:tcPr>
            <w:tcW w:w="993"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96, 1975</w:t>
            </w:r>
          </w:p>
        </w:tc>
        <w:tc>
          <w:tcPr>
            <w:tcW w:w="994"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9 Sept 1975</w:t>
            </w:r>
          </w:p>
        </w:tc>
        <w:tc>
          <w:tcPr>
            <w:tcW w:w="1845" w:type="dxa"/>
            <w:tcBorders>
              <w:bottom w:val="single" w:sz="4" w:space="0" w:color="auto"/>
            </w:tcBorders>
            <w:shd w:val="clear" w:color="auto" w:fill="auto"/>
          </w:tcPr>
          <w:p w:rsidR="00156CE7" w:rsidRPr="00A84AFC" w:rsidRDefault="00156CE7" w:rsidP="00B8449E">
            <w:pPr>
              <w:pStyle w:val="Tabletext"/>
              <w:rPr>
                <w:sz w:val="16"/>
                <w:szCs w:val="16"/>
              </w:rPr>
            </w:pPr>
            <w:r w:rsidRPr="00A84AFC">
              <w:rPr>
                <w:sz w:val="16"/>
                <w:szCs w:val="16"/>
              </w:rPr>
              <w:t>s</w:t>
            </w:r>
            <w:r w:rsidR="00B8449E" w:rsidRPr="00A84AFC">
              <w:rPr>
                <w:sz w:val="16"/>
                <w:szCs w:val="16"/>
              </w:rPr>
              <w:t xml:space="preserve"> </w:t>
            </w:r>
            <w:r w:rsidRPr="00A84AFC">
              <w:rPr>
                <w:sz w:val="16"/>
                <w:szCs w:val="16"/>
              </w:rPr>
              <w:t>183(a): 28</w:t>
            </w:r>
            <w:r w:rsidR="001D3052" w:rsidRPr="00A84AFC">
              <w:rPr>
                <w:sz w:val="16"/>
                <w:szCs w:val="16"/>
              </w:rPr>
              <w:t xml:space="preserve"> </w:t>
            </w:r>
            <w:r w:rsidRPr="00A84AFC">
              <w:rPr>
                <w:sz w:val="16"/>
                <w:szCs w:val="16"/>
              </w:rPr>
              <w:t>Oct 1975 (</w:t>
            </w:r>
            <w:r w:rsidR="00D115B1" w:rsidRPr="00A84AFC">
              <w:rPr>
                <w:sz w:val="16"/>
                <w:szCs w:val="16"/>
              </w:rPr>
              <w:t xml:space="preserve">s 2 and </w:t>
            </w:r>
            <w:r w:rsidR="000559E0" w:rsidRPr="00A84AFC">
              <w:rPr>
                <w:sz w:val="16"/>
                <w:szCs w:val="16"/>
              </w:rPr>
              <w:t>gaz</w:t>
            </w:r>
            <w:r w:rsidRPr="00A84AFC">
              <w:rPr>
                <w:sz w:val="16"/>
                <w:szCs w:val="16"/>
              </w:rPr>
              <w:t xml:space="preserve"> 1975, No</w:t>
            </w:r>
            <w:r w:rsidR="00B8449E" w:rsidRPr="00A84AFC">
              <w:rPr>
                <w:sz w:val="16"/>
                <w:szCs w:val="16"/>
              </w:rPr>
              <w:t> </w:t>
            </w:r>
            <w:r w:rsidRPr="00A84AFC">
              <w:rPr>
                <w:sz w:val="16"/>
                <w:szCs w:val="16"/>
              </w:rPr>
              <w:t>G42, p</w:t>
            </w:r>
            <w:r w:rsidR="00B8449E" w:rsidRPr="00A84AFC">
              <w:rPr>
                <w:sz w:val="16"/>
                <w:szCs w:val="16"/>
              </w:rPr>
              <w:t> </w:t>
            </w:r>
            <w:r w:rsidR="005D54C6" w:rsidRPr="00A84AFC">
              <w:rPr>
                <w:sz w:val="16"/>
                <w:szCs w:val="16"/>
              </w:rPr>
              <w:t>2)</w:t>
            </w:r>
            <w:r w:rsidR="00301FEE" w:rsidRPr="0046700D">
              <w:rPr>
                <w:sz w:val="16"/>
                <w:szCs w:val="16"/>
              </w:rPr>
              <w:br/>
            </w:r>
            <w:r w:rsidRPr="00A84AFC">
              <w:rPr>
                <w:sz w:val="16"/>
                <w:szCs w:val="16"/>
              </w:rPr>
              <w:t>s 183(b): 9</w:t>
            </w:r>
            <w:r w:rsidR="001D3052" w:rsidRPr="00A84AFC">
              <w:rPr>
                <w:sz w:val="16"/>
                <w:szCs w:val="16"/>
              </w:rPr>
              <w:t xml:space="preserve"> </w:t>
            </w:r>
            <w:r w:rsidRPr="00A84AFC">
              <w:rPr>
                <w:sz w:val="16"/>
                <w:szCs w:val="16"/>
              </w:rPr>
              <w:t>Feb 1976 (</w:t>
            </w:r>
            <w:r w:rsidR="00183C34" w:rsidRPr="00A84AFC">
              <w:rPr>
                <w:sz w:val="16"/>
                <w:szCs w:val="16"/>
              </w:rPr>
              <w:t xml:space="preserve">s 2 and </w:t>
            </w:r>
            <w:r w:rsidR="000559E0" w:rsidRPr="00A84AFC">
              <w:rPr>
                <w:sz w:val="16"/>
                <w:szCs w:val="16"/>
              </w:rPr>
              <w:t>gaz</w:t>
            </w:r>
            <w:r w:rsidRPr="00A84AFC">
              <w:rPr>
                <w:sz w:val="16"/>
                <w:szCs w:val="16"/>
              </w:rPr>
              <w:t xml:space="preserve"> 1975, No</w:t>
            </w:r>
            <w:r w:rsidR="00B8449E" w:rsidRPr="00A84AFC">
              <w:rPr>
                <w:sz w:val="16"/>
                <w:szCs w:val="16"/>
              </w:rPr>
              <w:t> </w:t>
            </w:r>
            <w:r w:rsidRPr="00A84AFC">
              <w:rPr>
                <w:sz w:val="16"/>
                <w:szCs w:val="16"/>
              </w:rPr>
              <w:t>G42, p</w:t>
            </w:r>
            <w:r w:rsidR="00B8449E" w:rsidRPr="00A84AFC">
              <w:rPr>
                <w:sz w:val="16"/>
                <w:szCs w:val="16"/>
              </w:rPr>
              <w:t> </w:t>
            </w:r>
            <w:r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Tribunals Amendment Act 1978</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60, 1978</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22</w:t>
            </w:r>
            <w:r w:rsidR="00A84AFC">
              <w:rPr>
                <w:sz w:val="16"/>
                <w:szCs w:val="16"/>
              </w:rPr>
              <w:t> </w:t>
            </w:r>
            <w:r w:rsidRPr="00A84AFC">
              <w:rPr>
                <w:sz w:val="16"/>
                <w:szCs w:val="16"/>
              </w:rPr>
              <w:t>June 1978</w:t>
            </w:r>
          </w:p>
        </w:tc>
        <w:tc>
          <w:tcPr>
            <w:tcW w:w="1845"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w:t>
            </w:r>
            <w:r w:rsidR="00A84AFC">
              <w:rPr>
                <w:sz w:val="16"/>
                <w:szCs w:val="16"/>
              </w:rPr>
              <w:t> </w:t>
            </w:r>
            <w:r w:rsidRPr="00A84AFC">
              <w:rPr>
                <w:sz w:val="16"/>
                <w:szCs w:val="16"/>
              </w:rPr>
              <w:t>July 1978</w:t>
            </w:r>
            <w:r w:rsidR="00183C34" w:rsidRPr="00A84AFC">
              <w:rPr>
                <w:sz w:val="16"/>
                <w:szCs w:val="16"/>
              </w:rPr>
              <w:t xml:space="preserve"> (s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Tribunals Amendment Act (No.</w:t>
            </w:r>
            <w:r w:rsidR="00A84AFC">
              <w:rPr>
                <w:sz w:val="16"/>
                <w:szCs w:val="16"/>
              </w:rPr>
              <w:t> </w:t>
            </w:r>
            <w:r w:rsidRPr="00A84AFC">
              <w:rPr>
                <w:sz w:val="16"/>
                <w:szCs w:val="16"/>
              </w:rPr>
              <w:t>2) 1978</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178, 1978</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30 Nov 1978</w:t>
            </w:r>
          </w:p>
        </w:tc>
        <w:tc>
          <w:tcPr>
            <w:tcW w:w="1845" w:type="dxa"/>
            <w:tcBorders>
              <w:bottom w:val="single" w:sz="4" w:space="0" w:color="auto"/>
            </w:tcBorders>
            <w:shd w:val="clear" w:color="auto" w:fill="auto"/>
          </w:tcPr>
          <w:p w:rsidR="00156CE7" w:rsidRPr="00A84AFC" w:rsidRDefault="00156CE7" w:rsidP="00B8449E">
            <w:pPr>
              <w:pStyle w:val="Tabletext"/>
              <w:rPr>
                <w:sz w:val="16"/>
                <w:szCs w:val="16"/>
              </w:rPr>
            </w:pPr>
            <w:r w:rsidRPr="00A84AFC">
              <w:rPr>
                <w:sz w:val="16"/>
                <w:szCs w:val="16"/>
              </w:rPr>
              <w:t>31 Jan 1979 (</w:t>
            </w:r>
            <w:r w:rsidR="00183C34" w:rsidRPr="00A84AFC">
              <w:rPr>
                <w:sz w:val="16"/>
                <w:szCs w:val="16"/>
              </w:rPr>
              <w:t xml:space="preserve">s 2 and </w:t>
            </w:r>
            <w:r w:rsidR="000559E0" w:rsidRPr="00A84AFC">
              <w:rPr>
                <w:sz w:val="16"/>
                <w:szCs w:val="16"/>
              </w:rPr>
              <w:t>gaz</w:t>
            </w:r>
            <w:r w:rsidRPr="00A84AFC">
              <w:rPr>
                <w:sz w:val="16"/>
                <w:szCs w:val="16"/>
              </w:rPr>
              <w:t xml:space="preserve"> 1979, No</w:t>
            </w:r>
            <w:r w:rsidR="00B8449E" w:rsidRPr="00A84AFC">
              <w:rPr>
                <w:sz w:val="16"/>
                <w:szCs w:val="16"/>
              </w:rPr>
              <w:t> </w:t>
            </w:r>
            <w:r w:rsidRPr="00A84AFC">
              <w:rPr>
                <w:sz w:val="16"/>
                <w:szCs w:val="16"/>
              </w:rPr>
              <w:t>S12)</w:t>
            </w:r>
          </w:p>
        </w:tc>
        <w:tc>
          <w:tcPr>
            <w:tcW w:w="1417"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s 6</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Remuneration Tribunals Amendment Act 1979</w:t>
            </w:r>
          </w:p>
        </w:tc>
        <w:tc>
          <w:tcPr>
            <w:tcW w:w="993"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26, 1979</w:t>
            </w:r>
          </w:p>
        </w:tc>
        <w:tc>
          <w:tcPr>
            <w:tcW w:w="994"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30</w:t>
            </w:r>
            <w:r w:rsidR="00A84AFC">
              <w:rPr>
                <w:sz w:val="16"/>
                <w:szCs w:val="16"/>
              </w:rPr>
              <w:t> </w:t>
            </w:r>
            <w:r w:rsidRPr="00A84AFC">
              <w:rPr>
                <w:sz w:val="16"/>
                <w:szCs w:val="16"/>
              </w:rPr>
              <w:t>May 1979</w:t>
            </w:r>
          </w:p>
        </w:tc>
        <w:tc>
          <w:tcPr>
            <w:tcW w:w="1845" w:type="dxa"/>
            <w:tcBorders>
              <w:bottom w:val="single" w:sz="4" w:space="0" w:color="auto"/>
            </w:tcBorders>
            <w:shd w:val="clear" w:color="auto" w:fill="auto"/>
          </w:tcPr>
          <w:p w:rsidR="00156CE7" w:rsidRPr="00A84AFC" w:rsidRDefault="00156CE7" w:rsidP="00B8449E">
            <w:pPr>
              <w:pStyle w:val="Tabletext"/>
              <w:rPr>
                <w:sz w:val="16"/>
                <w:szCs w:val="16"/>
              </w:rPr>
            </w:pPr>
            <w:r w:rsidRPr="00A84AFC">
              <w:rPr>
                <w:sz w:val="16"/>
                <w:szCs w:val="16"/>
              </w:rPr>
              <w:t>7 Aug 1979 (s</w:t>
            </w:r>
            <w:r w:rsidR="00B8449E" w:rsidRPr="00A84AFC">
              <w:rPr>
                <w:sz w:val="16"/>
                <w:szCs w:val="16"/>
              </w:rPr>
              <w:t xml:space="preserve"> </w:t>
            </w:r>
            <w:r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Tribunals Amendment Act (No.</w:t>
            </w:r>
            <w:r w:rsidR="00A84AFC">
              <w:rPr>
                <w:sz w:val="16"/>
                <w:szCs w:val="16"/>
              </w:rPr>
              <w:t> </w:t>
            </w:r>
            <w:r w:rsidRPr="00A84AFC">
              <w:rPr>
                <w:sz w:val="16"/>
                <w:szCs w:val="16"/>
              </w:rPr>
              <w:t>2) 1979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108, 1979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25 Oct 1979</w:t>
            </w:r>
          </w:p>
        </w:tc>
        <w:tc>
          <w:tcPr>
            <w:tcW w:w="1845"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w:t>
            </w:r>
            <w:r w:rsidR="00A84AFC">
              <w:rPr>
                <w:sz w:val="16"/>
                <w:szCs w:val="16"/>
              </w:rPr>
              <w:t> </w:t>
            </w:r>
            <w:r w:rsidRPr="00A84AFC">
              <w:rPr>
                <w:sz w:val="16"/>
                <w:szCs w:val="16"/>
              </w:rPr>
              <w:t xml:space="preserve">June 1979 </w:t>
            </w:r>
            <w:r w:rsidR="00B945D8" w:rsidRPr="00A84AFC">
              <w:rPr>
                <w:sz w:val="16"/>
                <w:szCs w:val="16"/>
              </w:rPr>
              <w:t>(s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Tribunals Amendment Act (No.</w:t>
            </w:r>
            <w:r w:rsidR="00A84AFC">
              <w:rPr>
                <w:sz w:val="16"/>
                <w:szCs w:val="16"/>
              </w:rPr>
              <w:t> </w:t>
            </w:r>
            <w:r w:rsidRPr="00A84AFC">
              <w:rPr>
                <w:sz w:val="16"/>
                <w:szCs w:val="16"/>
              </w:rPr>
              <w:t>3) 1979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136, 1979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23 Nov 1979</w:t>
            </w:r>
          </w:p>
        </w:tc>
        <w:tc>
          <w:tcPr>
            <w:tcW w:w="1845"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 xml:space="preserve">23 Nov 1979 </w:t>
            </w:r>
            <w:r w:rsidR="00B945D8" w:rsidRPr="00A84AFC">
              <w:rPr>
                <w:sz w:val="16"/>
                <w:szCs w:val="16"/>
              </w:rPr>
              <w:t>(s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Australian Federal Police (Consequential Amendments) Act 1979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155, 1979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28 Nov 1979</w:t>
            </w:r>
          </w:p>
        </w:tc>
        <w:tc>
          <w:tcPr>
            <w:tcW w:w="1845" w:type="dxa"/>
            <w:tcBorders>
              <w:bottom w:val="single" w:sz="4" w:space="0" w:color="auto"/>
            </w:tcBorders>
            <w:shd w:val="clear" w:color="auto" w:fill="auto"/>
          </w:tcPr>
          <w:p w:rsidR="00156CE7" w:rsidRPr="00A84AFC" w:rsidRDefault="00B945D8" w:rsidP="008F4C73">
            <w:pPr>
              <w:pStyle w:val="Tabletext"/>
              <w:rPr>
                <w:sz w:val="16"/>
                <w:szCs w:val="16"/>
              </w:rPr>
            </w:pPr>
            <w:r w:rsidRPr="00A84AFC">
              <w:rPr>
                <w:sz w:val="16"/>
                <w:szCs w:val="16"/>
              </w:rPr>
              <w:t xml:space="preserve">Sch: </w:t>
            </w:r>
            <w:r w:rsidR="00156CE7" w:rsidRPr="00A84AFC">
              <w:rPr>
                <w:sz w:val="16"/>
                <w:szCs w:val="16"/>
              </w:rPr>
              <w:t>19 Oct 1979 (s</w:t>
            </w:r>
            <w:r w:rsidR="00195854" w:rsidRPr="00A84AFC">
              <w:rPr>
                <w:sz w:val="16"/>
                <w:szCs w:val="16"/>
              </w:rPr>
              <w:t> </w:t>
            </w:r>
            <w:r w:rsidR="00156CE7" w:rsidRPr="00A84AFC">
              <w:rPr>
                <w:sz w:val="16"/>
                <w:szCs w:val="16"/>
              </w:rPr>
              <w:t>2</w:t>
            </w:r>
            <w:r w:rsidRPr="00A84AFC">
              <w:rPr>
                <w:sz w:val="16"/>
                <w:szCs w:val="16"/>
              </w:rPr>
              <w:t>(1))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Parliamentary Secretaries Act 1980</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160, 1980</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10 Dec 1980</w:t>
            </w:r>
          </w:p>
        </w:tc>
        <w:tc>
          <w:tcPr>
            <w:tcW w:w="1845" w:type="dxa"/>
            <w:tcBorders>
              <w:bottom w:val="single" w:sz="4" w:space="0" w:color="auto"/>
            </w:tcBorders>
            <w:shd w:val="clear" w:color="auto" w:fill="auto"/>
          </w:tcPr>
          <w:p w:rsidR="00156CE7" w:rsidRPr="00A84AFC" w:rsidRDefault="00156CE7">
            <w:pPr>
              <w:pStyle w:val="Tabletext"/>
              <w:rPr>
                <w:sz w:val="16"/>
                <w:szCs w:val="16"/>
              </w:rPr>
            </w:pPr>
            <w:r w:rsidRPr="00A84AFC">
              <w:rPr>
                <w:sz w:val="16"/>
                <w:szCs w:val="16"/>
              </w:rPr>
              <w:t xml:space="preserve">10 Dec 1980 </w:t>
            </w:r>
            <w:r w:rsidR="00B945D8" w:rsidRPr="00A84AFC">
              <w:rPr>
                <w:sz w:val="16"/>
                <w:szCs w:val="16"/>
              </w:rPr>
              <w:t>(s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lastRenderedPageBreak/>
              <w:t>Statute Law Revision Act 1981</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61, 1981</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12</w:t>
            </w:r>
            <w:r w:rsidR="00A84AFC">
              <w:rPr>
                <w:sz w:val="16"/>
                <w:szCs w:val="16"/>
              </w:rPr>
              <w:t> </w:t>
            </w:r>
            <w:r w:rsidRPr="00A84AFC">
              <w:rPr>
                <w:sz w:val="16"/>
                <w:szCs w:val="16"/>
              </w:rPr>
              <w:t>June 1981</w:t>
            </w:r>
          </w:p>
        </w:tc>
        <w:tc>
          <w:tcPr>
            <w:tcW w:w="1845" w:type="dxa"/>
            <w:tcBorders>
              <w:bottom w:val="single" w:sz="4" w:space="0" w:color="auto"/>
            </w:tcBorders>
            <w:shd w:val="clear" w:color="auto" w:fill="auto"/>
          </w:tcPr>
          <w:p w:rsidR="00156CE7" w:rsidRPr="00A84AFC" w:rsidRDefault="00D115B1" w:rsidP="008F4C73">
            <w:pPr>
              <w:pStyle w:val="Tabletext"/>
              <w:rPr>
                <w:sz w:val="16"/>
                <w:szCs w:val="16"/>
              </w:rPr>
            </w:pPr>
            <w:r w:rsidRPr="00A84AFC">
              <w:rPr>
                <w:sz w:val="16"/>
                <w:szCs w:val="16"/>
              </w:rPr>
              <w:t>Sch 3: 12</w:t>
            </w:r>
            <w:r w:rsidR="00A84AFC">
              <w:rPr>
                <w:sz w:val="16"/>
                <w:szCs w:val="16"/>
              </w:rPr>
              <w:t> </w:t>
            </w:r>
            <w:r w:rsidRPr="00A84AFC">
              <w:rPr>
                <w:sz w:val="16"/>
                <w:szCs w:val="16"/>
              </w:rPr>
              <w:t>June 1981 (s 2(1))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Commonwealth Functions (Statutes Review) Act 1981</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74, 1981</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18</w:t>
            </w:r>
            <w:r w:rsidR="00A84AFC">
              <w:rPr>
                <w:sz w:val="16"/>
                <w:szCs w:val="16"/>
              </w:rPr>
              <w:t> </w:t>
            </w:r>
            <w:r w:rsidRPr="00A84AFC">
              <w:rPr>
                <w:sz w:val="16"/>
                <w:szCs w:val="16"/>
              </w:rPr>
              <w:t>June 1981</w:t>
            </w:r>
          </w:p>
        </w:tc>
        <w:tc>
          <w:tcPr>
            <w:tcW w:w="1845" w:type="dxa"/>
            <w:tcBorders>
              <w:bottom w:val="single" w:sz="4" w:space="0" w:color="auto"/>
            </w:tcBorders>
            <w:shd w:val="clear" w:color="auto" w:fill="auto"/>
          </w:tcPr>
          <w:p w:rsidR="00156CE7" w:rsidRPr="00A84AFC" w:rsidRDefault="00156CE7">
            <w:pPr>
              <w:pStyle w:val="Tabletext"/>
              <w:rPr>
                <w:sz w:val="16"/>
                <w:szCs w:val="16"/>
              </w:rPr>
            </w:pPr>
            <w:r w:rsidRPr="00A84AFC">
              <w:rPr>
                <w:sz w:val="16"/>
                <w:szCs w:val="16"/>
              </w:rPr>
              <w:t>s</w:t>
            </w:r>
            <w:r w:rsidR="00A25E8D" w:rsidRPr="00A84AFC">
              <w:rPr>
                <w:sz w:val="16"/>
                <w:szCs w:val="16"/>
              </w:rPr>
              <w:t xml:space="preserve"> </w:t>
            </w:r>
            <w:r w:rsidRPr="00A84AFC">
              <w:rPr>
                <w:sz w:val="16"/>
                <w:szCs w:val="16"/>
              </w:rPr>
              <w:t xml:space="preserve">256: </w:t>
            </w:r>
            <w:r w:rsidR="00467DEF" w:rsidRPr="00A84AFC">
              <w:rPr>
                <w:sz w:val="16"/>
                <w:szCs w:val="16"/>
              </w:rPr>
              <w:t>18</w:t>
            </w:r>
            <w:r w:rsidR="00A84AFC">
              <w:rPr>
                <w:sz w:val="16"/>
                <w:szCs w:val="16"/>
              </w:rPr>
              <w:t> </w:t>
            </w:r>
            <w:r w:rsidR="00467DEF" w:rsidRPr="00A84AFC">
              <w:rPr>
                <w:sz w:val="16"/>
                <w:szCs w:val="16"/>
              </w:rPr>
              <w:t>June 1981</w:t>
            </w:r>
            <w:r w:rsidRPr="00A84AFC">
              <w:rPr>
                <w:sz w:val="16"/>
                <w:szCs w:val="16"/>
              </w:rPr>
              <w:t xml:space="preserve"> </w:t>
            </w:r>
            <w:r w:rsidR="00467DEF" w:rsidRPr="00A84AFC">
              <w:rPr>
                <w:sz w:val="16"/>
                <w:szCs w:val="16"/>
              </w:rPr>
              <w:t>(s 2(1))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Statute Law (Miscellaneous Amendments) Act 1981</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176, 1981</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 Dec 1981</w:t>
            </w:r>
          </w:p>
        </w:tc>
        <w:tc>
          <w:tcPr>
            <w:tcW w:w="1845" w:type="dxa"/>
            <w:tcBorders>
              <w:bottom w:val="single" w:sz="4" w:space="0" w:color="auto"/>
            </w:tcBorders>
            <w:shd w:val="clear" w:color="auto" w:fill="auto"/>
          </w:tcPr>
          <w:p w:rsidR="00156CE7" w:rsidRPr="00A84AFC" w:rsidRDefault="00467DEF" w:rsidP="008F4C73">
            <w:pPr>
              <w:pStyle w:val="Tabletext"/>
              <w:rPr>
                <w:sz w:val="16"/>
                <w:szCs w:val="16"/>
              </w:rPr>
            </w:pPr>
            <w:r w:rsidRPr="00A84AFC">
              <w:rPr>
                <w:sz w:val="16"/>
                <w:szCs w:val="16"/>
              </w:rPr>
              <w:t>Sch 1</w:t>
            </w:r>
            <w:r w:rsidR="00156CE7" w:rsidRPr="00A84AFC">
              <w:rPr>
                <w:sz w:val="16"/>
                <w:szCs w:val="16"/>
              </w:rPr>
              <w:t>: 30</w:t>
            </w:r>
            <w:r w:rsidR="001D3052" w:rsidRPr="00A84AFC">
              <w:rPr>
                <w:sz w:val="16"/>
                <w:szCs w:val="16"/>
              </w:rPr>
              <w:t xml:space="preserve"> </w:t>
            </w:r>
            <w:r w:rsidR="00156CE7" w:rsidRPr="00A84AFC">
              <w:rPr>
                <w:sz w:val="16"/>
                <w:szCs w:val="16"/>
              </w:rPr>
              <w:t>Dec 1981</w:t>
            </w:r>
            <w:r w:rsidRPr="00A84AFC">
              <w:rPr>
                <w:sz w:val="16"/>
                <w:szCs w:val="16"/>
              </w:rPr>
              <w:t xml:space="preserve"> (s 2(12))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Remuneration and Allowances Amendment Act 1982</w:t>
            </w:r>
          </w:p>
        </w:tc>
        <w:tc>
          <w:tcPr>
            <w:tcW w:w="993"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78, 1982</w:t>
            </w:r>
          </w:p>
        </w:tc>
        <w:tc>
          <w:tcPr>
            <w:tcW w:w="994" w:type="dxa"/>
            <w:tcBorders>
              <w:bottom w:val="single" w:sz="4" w:space="0" w:color="auto"/>
            </w:tcBorders>
            <w:shd w:val="clear" w:color="auto" w:fill="auto"/>
          </w:tcPr>
          <w:p w:rsidR="00156CE7" w:rsidRPr="00A84AFC" w:rsidRDefault="00156CE7" w:rsidP="008F4C73">
            <w:pPr>
              <w:pStyle w:val="Tabletext"/>
              <w:rPr>
                <w:sz w:val="16"/>
                <w:szCs w:val="16"/>
              </w:rPr>
            </w:pPr>
            <w:r w:rsidRPr="00A84AFC">
              <w:rPr>
                <w:sz w:val="16"/>
                <w:szCs w:val="16"/>
              </w:rPr>
              <w:t>19 Sept 1982</w:t>
            </w:r>
          </w:p>
        </w:tc>
        <w:tc>
          <w:tcPr>
            <w:tcW w:w="1845" w:type="dxa"/>
            <w:tcBorders>
              <w:bottom w:val="single" w:sz="4" w:space="0" w:color="auto"/>
            </w:tcBorders>
            <w:shd w:val="clear" w:color="auto" w:fill="auto"/>
          </w:tcPr>
          <w:p w:rsidR="00156CE7" w:rsidRPr="00A84AFC" w:rsidRDefault="00C640AB" w:rsidP="00156CE7">
            <w:pPr>
              <w:pStyle w:val="Tabletext"/>
              <w:rPr>
                <w:sz w:val="16"/>
                <w:szCs w:val="16"/>
              </w:rPr>
            </w:pPr>
            <w:r w:rsidRPr="00A84AFC">
              <w:rPr>
                <w:sz w:val="16"/>
                <w:szCs w:val="16"/>
              </w:rPr>
              <w:t xml:space="preserve">s 12–14: </w:t>
            </w:r>
            <w:r w:rsidR="00156CE7" w:rsidRPr="00A84AFC">
              <w:rPr>
                <w:sz w:val="16"/>
                <w:szCs w:val="16"/>
              </w:rPr>
              <w:t xml:space="preserve">19 Sept 1982 </w:t>
            </w:r>
            <w:r w:rsidR="00EC5F82" w:rsidRPr="00A84AFC">
              <w:rPr>
                <w:sz w:val="16"/>
                <w:szCs w:val="16"/>
              </w:rPr>
              <w:t>(s 2(1))</w:t>
            </w:r>
          </w:p>
        </w:tc>
        <w:tc>
          <w:tcPr>
            <w:tcW w:w="1417" w:type="dxa"/>
            <w:tcBorders>
              <w:bottom w:val="single" w:sz="4" w:space="0" w:color="auto"/>
            </w:tcBorders>
            <w:shd w:val="clear" w:color="auto" w:fill="auto"/>
          </w:tcPr>
          <w:p w:rsidR="00156CE7" w:rsidRPr="00A84AFC" w:rsidRDefault="00156CE7" w:rsidP="00A25E8D">
            <w:pPr>
              <w:pStyle w:val="Tabletext"/>
              <w:rPr>
                <w:sz w:val="16"/>
                <w:szCs w:val="16"/>
              </w:rPr>
            </w:pPr>
            <w:r w:rsidRPr="00A84AFC">
              <w:rPr>
                <w:sz w:val="16"/>
                <w:szCs w:val="16"/>
              </w:rPr>
              <w:t>s</w:t>
            </w:r>
            <w:r w:rsidR="00A25E8D" w:rsidRPr="00A84AFC">
              <w:rPr>
                <w:sz w:val="16"/>
                <w:szCs w:val="16"/>
              </w:rPr>
              <w:t xml:space="preserve"> </w:t>
            </w:r>
            <w:r w:rsidRPr="00A84AFC">
              <w:rPr>
                <w:sz w:val="16"/>
                <w:szCs w:val="16"/>
              </w:rPr>
              <w:t>13(2)</w:t>
            </w:r>
            <w:r w:rsidR="00DD6921" w:rsidRPr="00A84AFC">
              <w:rPr>
                <w:sz w:val="16"/>
                <w:szCs w:val="16"/>
              </w:rPr>
              <w:t>–</w:t>
            </w:r>
            <w:r w:rsidRPr="00A84AFC">
              <w:rPr>
                <w:sz w:val="16"/>
                <w:szCs w:val="16"/>
              </w:rPr>
              <w:t>(4)</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Public Service Acts Amendment Act 1982</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111, 1982</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5 Nov 1982</w:t>
            </w:r>
          </w:p>
        </w:tc>
        <w:tc>
          <w:tcPr>
            <w:tcW w:w="1845" w:type="dxa"/>
            <w:tcBorders>
              <w:bottom w:val="single" w:sz="4" w:space="0" w:color="auto"/>
            </w:tcBorders>
            <w:shd w:val="clear" w:color="auto" w:fill="auto"/>
          </w:tcPr>
          <w:p w:rsidR="00156CE7" w:rsidRPr="00A84AFC" w:rsidRDefault="00156CE7" w:rsidP="00A25E8D">
            <w:pPr>
              <w:pStyle w:val="Tabletext"/>
              <w:rPr>
                <w:sz w:val="16"/>
                <w:szCs w:val="16"/>
              </w:rPr>
            </w:pPr>
            <w:r w:rsidRPr="00A84AFC">
              <w:rPr>
                <w:sz w:val="16"/>
                <w:szCs w:val="16"/>
              </w:rPr>
              <w:t>s 95: 30</w:t>
            </w:r>
            <w:r w:rsidR="00A84AFC">
              <w:rPr>
                <w:sz w:val="16"/>
                <w:szCs w:val="16"/>
              </w:rPr>
              <w:t> </w:t>
            </w:r>
            <w:r w:rsidRPr="00A84AFC">
              <w:rPr>
                <w:sz w:val="16"/>
                <w:szCs w:val="16"/>
              </w:rPr>
              <w:t xml:space="preserve">June 1984 </w:t>
            </w:r>
            <w:r w:rsidR="00E07A4D" w:rsidRPr="00A84AFC">
              <w:rPr>
                <w:sz w:val="16"/>
                <w:szCs w:val="16"/>
              </w:rPr>
              <w:t xml:space="preserve">(s 2(4) and </w:t>
            </w:r>
            <w:r w:rsidR="000559E0" w:rsidRPr="00A84AFC">
              <w:rPr>
                <w:sz w:val="16"/>
                <w:szCs w:val="16"/>
              </w:rPr>
              <w:t>gaz</w:t>
            </w:r>
            <w:r w:rsidRPr="00A84AFC">
              <w:rPr>
                <w:sz w:val="16"/>
                <w:szCs w:val="16"/>
              </w:rPr>
              <w:t xml:space="preserve"> 1984, No</w:t>
            </w:r>
            <w:r w:rsidR="00A25E8D" w:rsidRPr="00A84AFC">
              <w:rPr>
                <w:sz w:val="16"/>
                <w:szCs w:val="16"/>
              </w:rPr>
              <w:t> </w:t>
            </w:r>
            <w:r w:rsidRPr="00A84AFC">
              <w:rPr>
                <w:sz w:val="16"/>
                <w:szCs w:val="16"/>
              </w:rPr>
              <w:t>S245)</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Statute Law (Miscellaneous Provisions) Act (No.</w:t>
            </w:r>
            <w:r w:rsidR="00A84AFC">
              <w:rPr>
                <w:sz w:val="16"/>
                <w:szCs w:val="16"/>
              </w:rPr>
              <w:t> </w:t>
            </w:r>
            <w:r w:rsidRPr="00A84AFC">
              <w:rPr>
                <w:sz w:val="16"/>
                <w:szCs w:val="16"/>
              </w:rPr>
              <w:t>1) 1983</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39, 1983</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20</w:t>
            </w:r>
            <w:r w:rsidR="00A84AFC">
              <w:rPr>
                <w:sz w:val="16"/>
                <w:szCs w:val="16"/>
              </w:rPr>
              <w:t> </w:t>
            </w:r>
            <w:r w:rsidRPr="00A84AFC">
              <w:rPr>
                <w:sz w:val="16"/>
                <w:szCs w:val="16"/>
              </w:rPr>
              <w:t>June 1983</w:t>
            </w:r>
          </w:p>
        </w:tc>
        <w:tc>
          <w:tcPr>
            <w:tcW w:w="1845" w:type="dxa"/>
            <w:tcBorders>
              <w:bottom w:val="single" w:sz="4" w:space="0" w:color="auto"/>
            </w:tcBorders>
            <w:shd w:val="clear" w:color="auto" w:fill="auto"/>
          </w:tcPr>
          <w:p w:rsidR="00156CE7" w:rsidRPr="00A84AFC" w:rsidRDefault="00BA47DF" w:rsidP="008F4C73">
            <w:pPr>
              <w:pStyle w:val="Tabletext"/>
              <w:rPr>
                <w:sz w:val="16"/>
                <w:szCs w:val="16"/>
              </w:rPr>
            </w:pPr>
            <w:r w:rsidRPr="00A84AFC">
              <w:rPr>
                <w:sz w:val="16"/>
                <w:szCs w:val="16"/>
              </w:rPr>
              <w:t xml:space="preserve">s 7(1) and </w:t>
            </w:r>
            <w:r w:rsidR="008F7296" w:rsidRPr="00A84AFC">
              <w:rPr>
                <w:sz w:val="16"/>
                <w:szCs w:val="16"/>
              </w:rPr>
              <w:t>Sch 1</w:t>
            </w:r>
            <w:r w:rsidR="00156CE7" w:rsidRPr="00A84AFC">
              <w:rPr>
                <w:sz w:val="16"/>
                <w:szCs w:val="16"/>
              </w:rPr>
              <w:t>: 18</w:t>
            </w:r>
            <w:r w:rsidR="00A84AFC">
              <w:rPr>
                <w:sz w:val="16"/>
                <w:szCs w:val="16"/>
              </w:rPr>
              <w:t> </w:t>
            </w:r>
            <w:r w:rsidR="00156CE7" w:rsidRPr="00A84AFC">
              <w:rPr>
                <w:sz w:val="16"/>
                <w:szCs w:val="16"/>
              </w:rPr>
              <w:t>July 1983</w:t>
            </w:r>
            <w:r w:rsidR="000E34F6" w:rsidRPr="00A84AFC">
              <w:rPr>
                <w:sz w:val="16"/>
                <w:szCs w:val="16"/>
              </w:rPr>
              <w:t xml:space="preserve"> (s 2(1))</w:t>
            </w:r>
          </w:p>
        </w:tc>
        <w:tc>
          <w:tcPr>
            <w:tcW w:w="1417" w:type="dxa"/>
            <w:tcBorders>
              <w:bottom w:val="single" w:sz="4" w:space="0" w:color="auto"/>
            </w:tcBorders>
            <w:shd w:val="clear" w:color="auto" w:fill="auto"/>
          </w:tcPr>
          <w:p w:rsidR="00156CE7" w:rsidRPr="00A84AFC" w:rsidRDefault="00156CE7" w:rsidP="008F7296">
            <w:pPr>
              <w:pStyle w:val="Tabletext"/>
              <w:rPr>
                <w:sz w:val="16"/>
                <w:szCs w:val="16"/>
              </w:rPr>
            </w:pPr>
            <w:r w:rsidRPr="00A84AFC">
              <w:rPr>
                <w:sz w:val="16"/>
                <w:szCs w:val="16"/>
              </w:rPr>
              <w:t>s 7(1)</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and Allowances Amendment Act 1983</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128, 1983</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22 Dec 1983</w:t>
            </w:r>
          </w:p>
        </w:tc>
        <w:tc>
          <w:tcPr>
            <w:tcW w:w="1845" w:type="dxa"/>
            <w:tcBorders>
              <w:bottom w:val="single" w:sz="4" w:space="0" w:color="auto"/>
            </w:tcBorders>
            <w:shd w:val="clear" w:color="auto" w:fill="auto"/>
          </w:tcPr>
          <w:p w:rsidR="00156CE7" w:rsidRPr="00A84AFC" w:rsidRDefault="00156CE7">
            <w:pPr>
              <w:pStyle w:val="Tabletext"/>
              <w:rPr>
                <w:sz w:val="16"/>
                <w:szCs w:val="16"/>
              </w:rPr>
            </w:pPr>
            <w:r w:rsidRPr="00A84AFC">
              <w:rPr>
                <w:sz w:val="16"/>
                <w:szCs w:val="16"/>
              </w:rPr>
              <w:t xml:space="preserve">s 10: </w:t>
            </w:r>
            <w:r w:rsidR="00A53D90" w:rsidRPr="00A84AFC">
              <w:rPr>
                <w:sz w:val="16"/>
                <w:szCs w:val="16"/>
              </w:rPr>
              <w:t xml:space="preserve">22 Dec 1983 </w:t>
            </w:r>
            <w:r w:rsidR="008F7296" w:rsidRPr="00A84AFC">
              <w:rPr>
                <w:sz w:val="16"/>
                <w:szCs w:val="16"/>
              </w:rPr>
              <w:t>(s 2(1))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Publ</w:t>
            </w:r>
            <w:r w:rsidR="00E51293" w:rsidRPr="00A84AFC">
              <w:rPr>
                <w:sz w:val="16"/>
                <w:szCs w:val="16"/>
              </w:rPr>
              <w:t>ic Service Reform Act 1984</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63, 1984</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25</w:t>
            </w:r>
            <w:r w:rsidR="00A84AFC">
              <w:rPr>
                <w:sz w:val="16"/>
                <w:szCs w:val="16"/>
              </w:rPr>
              <w:t> </w:t>
            </w:r>
            <w:r w:rsidRPr="00A84AFC">
              <w:rPr>
                <w:sz w:val="16"/>
                <w:szCs w:val="16"/>
              </w:rPr>
              <w:t>June 1984</w:t>
            </w:r>
          </w:p>
        </w:tc>
        <w:tc>
          <w:tcPr>
            <w:tcW w:w="1845" w:type="dxa"/>
            <w:tcBorders>
              <w:bottom w:val="single" w:sz="4" w:space="0" w:color="auto"/>
            </w:tcBorders>
            <w:shd w:val="clear" w:color="auto" w:fill="auto"/>
          </w:tcPr>
          <w:p w:rsidR="00156CE7" w:rsidRPr="00A84AFC" w:rsidRDefault="00F632C9" w:rsidP="00A95D25">
            <w:pPr>
              <w:pStyle w:val="Tabletext"/>
              <w:rPr>
                <w:sz w:val="16"/>
                <w:szCs w:val="16"/>
              </w:rPr>
            </w:pPr>
            <w:r w:rsidRPr="00A84AFC">
              <w:rPr>
                <w:sz w:val="16"/>
                <w:szCs w:val="16"/>
              </w:rPr>
              <w:t>s 150</w:t>
            </w:r>
            <w:r w:rsidR="00293D4D" w:rsidRPr="00A84AFC">
              <w:rPr>
                <w:sz w:val="16"/>
                <w:szCs w:val="16"/>
              </w:rPr>
              <w:t xml:space="preserve"> and Sch 5: 20</w:t>
            </w:r>
            <w:r w:rsidR="00A84AFC">
              <w:rPr>
                <w:sz w:val="16"/>
                <w:szCs w:val="16"/>
              </w:rPr>
              <w:t> </w:t>
            </w:r>
            <w:r w:rsidR="00293D4D" w:rsidRPr="00A84AFC">
              <w:rPr>
                <w:sz w:val="16"/>
                <w:szCs w:val="16"/>
              </w:rPr>
              <w:t>July 1984 (s 2(4) and gaz 1984, No</w:t>
            </w:r>
            <w:r w:rsidR="00A95D25" w:rsidRPr="00A84AFC">
              <w:rPr>
                <w:sz w:val="16"/>
                <w:szCs w:val="16"/>
              </w:rPr>
              <w:t> </w:t>
            </w:r>
            <w:r w:rsidR="00293D4D" w:rsidRPr="00A84AFC">
              <w:rPr>
                <w:sz w:val="16"/>
                <w:szCs w:val="16"/>
              </w:rPr>
              <w:t>S276)</w:t>
            </w:r>
            <w:r w:rsidR="00293D4D" w:rsidRPr="00A84AFC">
              <w:rPr>
                <w:sz w:val="16"/>
                <w:szCs w:val="16"/>
              </w:rPr>
              <w:br/>
            </w:r>
            <w:r w:rsidRPr="00A84AFC">
              <w:rPr>
                <w:sz w:val="16"/>
                <w:szCs w:val="16"/>
              </w:rPr>
              <w:t>s 151(9)</w:t>
            </w:r>
            <w:r w:rsidR="00293D4D" w:rsidRPr="00A84AFC">
              <w:rPr>
                <w:sz w:val="16"/>
                <w:szCs w:val="16"/>
              </w:rPr>
              <w:t xml:space="preserve"> and</w:t>
            </w:r>
            <w:r w:rsidRPr="00A84AFC">
              <w:rPr>
                <w:sz w:val="16"/>
                <w:szCs w:val="16"/>
              </w:rPr>
              <w:t xml:space="preserve"> Sch 4: </w:t>
            </w:r>
            <w:r w:rsidR="00293D4D" w:rsidRPr="00A84AFC">
              <w:rPr>
                <w:sz w:val="16"/>
                <w:szCs w:val="16"/>
              </w:rPr>
              <w:t>1</w:t>
            </w:r>
            <w:r w:rsidR="00A84AFC">
              <w:rPr>
                <w:sz w:val="16"/>
                <w:szCs w:val="16"/>
              </w:rPr>
              <w:t> </w:t>
            </w:r>
            <w:r w:rsidRPr="00A84AFC">
              <w:rPr>
                <w:sz w:val="16"/>
                <w:szCs w:val="16"/>
              </w:rPr>
              <w:t>July 1984 (s 2(4) and gaz 1984, No</w:t>
            </w:r>
            <w:r w:rsidR="00A95D25" w:rsidRPr="00A84AFC">
              <w:rPr>
                <w:sz w:val="16"/>
                <w:szCs w:val="16"/>
              </w:rPr>
              <w:t> </w:t>
            </w:r>
            <w:r w:rsidRPr="00A84AFC">
              <w:rPr>
                <w:sz w:val="16"/>
                <w:szCs w:val="16"/>
              </w:rPr>
              <w:t>S2</w:t>
            </w:r>
            <w:r w:rsidR="00293D4D" w:rsidRPr="00A84AFC">
              <w:rPr>
                <w:sz w:val="16"/>
                <w:szCs w:val="16"/>
              </w:rPr>
              <w:t>45</w:t>
            </w:r>
            <w:r w:rsidRPr="00A84AFC">
              <w:rPr>
                <w:sz w:val="16"/>
                <w:szCs w:val="16"/>
              </w:rPr>
              <w:t>)</w:t>
            </w:r>
          </w:p>
        </w:tc>
        <w:tc>
          <w:tcPr>
            <w:tcW w:w="1417" w:type="dxa"/>
            <w:tcBorders>
              <w:bottom w:val="single" w:sz="4" w:space="0" w:color="auto"/>
            </w:tcBorders>
            <w:shd w:val="clear" w:color="auto" w:fill="auto"/>
          </w:tcPr>
          <w:p w:rsidR="00156CE7" w:rsidRPr="00A84AFC" w:rsidRDefault="00156CE7" w:rsidP="00F632C9">
            <w:pPr>
              <w:pStyle w:val="Tabletext"/>
              <w:rPr>
                <w:sz w:val="16"/>
                <w:szCs w:val="16"/>
              </w:rPr>
            </w:pPr>
            <w:r w:rsidRPr="00A84AFC">
              <w:rPr>
                <w:sz w:val="16"/>
                <w:szCs w:val="16"/>
              </w:rPr>
              <w:t>s 151(9)</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an</w:t>
            </w:r>
            <w:r w:rsidR="001C006E" w:rsidRPr="00A84AFC">
              <w:rPr>
                <w:sz w:val="16"/>
                <w:szCs w:val="16"/>
              </w:rPr>
              <w:t>d Allowances Amendment Act 1984</w:t>
            </w:r>
          </w:p>
        </w:tc>
        <w:tc>
          <w:tcPr>
            <w:tcW w:w="993" w:type="dxa"/>
            <w:tcBorders>
              <w:bottom w:val="single" w:sz="4" w:space="0" w:color="auto"/>
            </w:tcBorders>
            <w:shd w:val="clear" w:color="auto" w:fill="auto"/>
          </w:tcPr>
          <w:p w:rsidR="00156CE7" w:rsidRPr="00A84AFC" w:rsidRDefault="001C006E" w:rsidP="00156CE7">
            <w:pPr>
              <w:pStyle w:val="Tabletext"/>
              <w:rPr>
                <w:sz w:val="16"/>
                <w:szCs w:val="16"/>
              </w:rPr>
            </w:pPr>
            <w:r w:rsidRPr="00A84AFC">
              <w:rPr>
                <w:sz w:val="16"/>
                <w:szCs w:val="16"/>
              </w:rPr>
              <w:t>73, 1984</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25</w:t>
            </w:r>
            <w:r w:rsidR="00A84AFC">
              <w:rPr>
                <w:sz w:val="16"/>
                <w:szCs w:val="16"/>
              </w:rPr>
              <w:t> </w:t>
            </w:r>
            <w:r w:rsidR="001C006E" w:rsidRPr="00A84AFC">
              <w:rPr>
                <w:sz w:val="16"/>
                <w:szCs w:val="16"/>
              </w:rPr>
              <w:t>June 1984</w:t>
            </w:r>
          </w:p>
        </w:tc>
        <w:tc>
          <w:tcPr>
            <w:tcW w:w="1845" w:type="dxa"/>
            <w:tcBorders>
              <w:bottom w:val="single" w:sz="4" w:space="0" w:color="auto"/>
            </w:tcBorders>
            <w:shd w:val="clear" w:color="auto" w:fill="auto"/>
          </w:tcPr>
          <w:p w:rsidR="00156CE7" w:rsidRPr="00A84AFC" w:rsidRDefault="00FF4D36" w:rsidP="00C640AB">
            <w:pPr>
              <w:pStyle w:val="Tabletext"/>
              <w:rPr>
                <w:sz w:val="16"/>
                <w:szCs w:val="16"/>
              </w:rPr>
            </w:pPr>
            <w:r w:rsidRPr="00A84AFC">
              <w:rPr>
                <w:sz w:val="16"/>
                <w:szCs w:val="16"/>
              </w:rPr>
              <w:t>s 1</w:t>
            </w:r>
            <w:r w:rsidR="00C640AB" w:rsidRPr="00A84AFC">
              <w:rPr>
                <w:sz w:val="16"/>
                <w:szCs w:val="16"/>
              </w:rPr>
              <w:t>7</w:t>
            </w:r>
            <w:r w:rsidRPr="00A84AFC">
              <w:rPr>
                <w:sz w:val="16"/>
                <w:szCs w:val="16"/>
              </w:rPr>
              <w:t>–20</w:t>
            </w:r>
            <w:r w:rsidR="00C640AB" w:rsidRPr="00A84AFC">
              <w:rPr>
                <w:sz w:val="16"/>
                <w:szCs w:val="16"/>
              </w:rPr>
              <w:t xml:space="preserve"> and</w:t>
            </w:r>
            <w:r w:rsidRPr="00A84AFC">
              <w:rPr>
                <w:sz w:val="16"/>
                <w:szCs w:val="16"/>
              </w:rPr>
              <w:t xml:space="preserve"> 24</w:t>
            </w:r>
            <w:r w:rsidR="008F4C73" w:rsidRPr="00A84AFC">
              <w:rPr>
                <w:sz w:val="16"/>
                <w:szCs w:val="16"/>
              </w:rPr>
              <w:t xml:space="preserve">: </w:t>
            </w:r>
            <w:r w:rsidR="00156CE7" w:rsidRPr="00A84AFC">
              <w:rPr>
                <w:sz w:val="16"/>
                <w:szCs w:val="16"/>
              </w:rPr>
              <w:t>25</w:t>
            </w:r>
            <w:r w:rsidR="00A84AFC">
              <w:rPr>
                <w:sz w:val="16"/>
                <w:szCs w:val="16"/>
              </w:rPr>
              <w:t> </w:t>
            </w:r>
            <w:r w:rsidR="001C006E" w:rsidRPr="00A84AFC">
              <w:rPr>
                <w:sz w:val="16"/>
                <w:szCs w:val="16"/>
              </w:rPr>
              <w:t>June 1984</w:t>
            </w:r>
            <w:r w:rsidR="008F4C73" w:rsidRPr="00A84AFC">
              <w:rPr>
                <w:sz w:val="16"/>
                <w:szCs w:val="16"/>
              </w:rPr>
              <w:t xml:space="preserve"> (s 2)</w:t>
            </w:r>
          </w:p>
        </w:tc>
        <w:tc>
          <w:tcPr>
            <w:tcW w:w="1417" w:type="dxa"/>
            <w:tcBorders>
              <w:bottom w:val="single" w:sz="4" w:space="0" w:color="auto"/>
            </w:tcBorders>
            <w:shd w:val="clear" w:color="auto" w:fill="auto"/>
          </w:tcPr>
          <w:p w:rsidR="00156CE7" w:rsidRPr="00A84AFC" w:rsidRDefault="008F4C73" w:rsidP="00156CE7">
            <w:pPr>
              <w:pStyle w:val="Tabletext"/>
              <w:rPr>
                <w:sz w:val="16"/>
                <w:szCs w:val="16"/>
              </w:rPr>
            </w:pPr>
            <w:r w:rsidRPr="00A84AFC">
              <w:rPr>
                <w:sz w:val="16"/>
                <w:szCs w:val="16"/>
              </w:rPr>
              <w:t>s 24</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Defence</w:t>
            </w:r>
            <w:r w:rsidR="001C006E" w:rsidRPr="00A84AFC">
              <w:rPr>
                <w:sz w:val="16"/>
                <w:szCs w:val="16"/>
              </w:rPr>
              <w:t xml:space="preserve"> Legislation Amendment Act 1984</w:t>
            </w:r>
          </w:p>
        </w:tc>
        <w:tc>
          <w:tcPr>
            <w:tcW w:w="993" w:type="dxa"/>
            <w:tcBorders>
              <w:bottom w:val="single" w:sz="4" w:space="0" w:color="auto"/>
            </w:tcBorders>
            <w:shd w:val="clear" w:color="auto" w:fill="auto"/>
          </w:tcPr>
          <w:p w:rsidR="00156CE7" w:rsidRPr="00A84AFC" w:rsidRDefault="001C006E" w:rsidP="00156CE7">
            <w:pPr>
              <w:pStyle w:val="Tabletext"/>
              <w:rPr>
                <w:sz w:val="16"/>
                <w:szCs w:val="16"/>
              </w:rPr>
            </w:pPr>
            <w:r w:rsidRPr="00A84AFC">
              <w:rPr>
                <w:sz w:val="16"/>
                <w:szCs w:val="16"/>
              </w:rPr>
              <w:t>164, 1984</w:t>
            </w:r>
          </w:p>
        </w:tc>
        <w:tc>
          <w:tcPr>
            <w:tcW w:w="994" w:type="dxa"/>
            <w:tcBorders>
              <w:bottom w:val="single" w:sz="4" w:space="0" w:color="auto"/>
            </w:tcBorders>
            <w:shd w:val="clear" w:color="auto" w:fill="auto"/>
          </w:tcPr>
          <w:p w:rsidR="00156CE7" w:rsidRPr="00A84AFC" w:rsidRDefault="001C006E" w:rsidP="00156CE7">
            <w:pPr>
              <w:pStyle w:val="Tabletext"/>
              <w:rPr>
                <w:sz w:val="16"/>
                <w:szCs w:val="16"/>
              </w:rPr>
            </w:pPr>
            <w:r w:rsidRPr="00A84AFC">
              <w:rPr>
                <w:sz w:val="16"/>
                <w:szCs w:val="16"/>
              </w:rPr>
              <w:t>25 Oct 1984</w:t>
            </w:r>
          </w:p>
        </w:tc>
        <w:tc>
          <w:tcPr>
            <w:tcW w:w="1845" w:type="dxa"/>
            <w:tcBorders>
              <w:bottom w:val="single" w:sz="4" w:space="0" w:color="auto"/>
            </w:tcBorders>
            <w:shd w:val="clear" w:color="auto" w:fill="auto"/>
          </w:tcPr>
          <w:p w:rsidR="00156CE7" w:rsidRPr="00A84AFC" w:rsidRDefault="008B1E54" w:rsidP="00156CE7">
            <w:pPr>
              <w:pStyle w:val="Tabletext"/>
              <w:rPr>
                <w:sz w:val="16"/>
                <w:szCs w:val="16"/>
              </w:rPr>
            </w:pPr>
            <w:r w:rsidRPr="00A84AFC">
              <w:rPr>
                <w:sz w:val="16"/>
                <w:szCs w:val="16"/>
              </w:rPr>
              <w:t>s 120 and Sch 4: 25 Oct 1984 (s 2(2))</w:t>
            </w:r>
          </w:p>
        </w:tc>
        <w:tc>
          <w:tcPr>
            <w:tcW w:w="1417" w:type="dxa"/>
            <w:tcBorders>
              <w:bottom w:val="single" w:sz="4" w:space="0" w:color="auto"/>
            </w:tcBorders>
            <w:shd w:val="clear" w:color="auto" w:fill="auto"/>
          </w:tcPr>
          <w:p w:rsidR="00156CE7" w:rsidRPr="00A84AFC" w:rsidRDefault="001C006E" w:rsidP="00156CE7">
            <w:pPr>
              <w:pStyle w:val="Tabletext"/>
              <w:rPr>
                <w:sz w:val="16"/>
                <w:szCs w:val="16"/>
              </w:rPr>
            </w:pPr>
            <w:r w:rsidRPr="00A84AFC">
              <w:rPr>
                <w:sz w:val="16"/>
                <w:szCs w:val="16"/>
              </w:rPr>
              <w:t>s 120(2) and (3)</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lastRenderedPageBreak/>
              <w:t>Statute Law (Miscellaneous Provisions) Act (No.</w:t>
            </w:r>
            <w:r w:rsidR="00A84AFC">
              <w:rPr>
                <w:sz w:val="16"/>
                <w:szCs w:val="16"/>
              </w:rPr>
              <w:t> </w:t>
            </w:r>
            <w:r w:rsidR="003F1596" w:rsidRPr="00A84AFC">
              <w:rPr>
                <w:sz w:val="16"/>
                <w:szCs w:val="16"/>
              </w:rPr>
              <w:t>1) 1985</w:t>
            </w:r>
          </w:p>
        </w:tc>
        <w:tc>
          <w:tcPr>
            <w:tcW w:w="993" w:type="dxa"/>
            <w:tcBorders>
              <w:bottom w:val="single" w:sz="4" w:space="0" w:color="auto"/>
            </w:tcBorders>
            <w:shd w:val="clear" w:color="auto" w:fill="auto"/>
          </w:tcPr>
          <w:p w:rsidR="00156CE7" w:rsidRPr="00A84AFC" w:rsidRDefault="003F1596" w:rsidP="00156CE7">
            <w:pPr>
              <w:pStyle w:val="Tabletext"/>
              <w:rPr>
                <w:sz w:val="16"/>
                <w:szCs w:val="16"/>
              </w:rPr>
            </w:pPr>
            <w:r w:rsidRPr="00A84AFC">
              <w:rPr>
                <w:sz w:val="16"/>
                <w:szCs w:val="16"/>
              </w:rPr>
              <w:t>65, 1985</w:t>
            </w:r>
          </w:p>
        </w:tc>
        <w:tc>
          <w:tcPr>
            <w:tcW w:w="994" w:type="dxa"/>
            <w:tcBorders>
              <w:bottom w:val="single" w:sz="4" w:space="0" w:color="auto"/>
            </w:tcBorders>
            <w:shd w:val="clear" w:color="auto" w:fill="auto"/>
          </w:tcPr>
          <w:p w:rsidR="00156CE7" w:rsidRPr="00A84AFC" w:rsidRDefault="00156CE7" w:rsidP="003F1596">
            <w:pPr>
              <w:pStyle w:val="Tabletext"/>
              <w:rPr>
                <w:sz w:val="16"/>
                <w:szCs w:val="16"/>
              </w:rPr>
            </w:pPr>
            <w:r w:rsidRPr="00A84AFC">
              <w:rPr>
                <w:sz w:val="16"/>
                <w:szCs w:val="16"/>
              </w:rPr>
              <w:t>5</w:t>
            </w:r>
            <w:r w:rsidR="00A84AFC">
              <w:rPr>
                <w:sz w:val="16"/>
                <w:szCs w:val="16"/>
              </w:rPr>
              <w:t> </w:t>
            </w:r>
            <w:r w:rsidRPr="00A84AFC">
              <w:rPr>
                <w:sz w:val="16"/>
                <w:szCs w:val="16"/>
              </w:rPr>
              <w:t>June 1985</w:t>
            </w:r>
          </w:p>
        </w:tc>
        <w:tc>
          <w:tcPr>
            <w:tcW w:w="1845" w:type="dxa"/>
            <w:tcBorders>
              <w:bottom w:val="single" w:sz="4" w:space="0" w:color="auto"/>
            </w:tcBorders>
            <w:shd w:val="clear" w:color="auto" w:fill="auto"/>
          </w:tcPr>
          <w:p w:rsidR="00156CE7" w:rsidRPr="00A84AFC" w:rsidRDefault="001C006E" w:rsidP="001C006E">
            <w:pPr>
              <w:pStyle w:val="Tabletext"/>
              <w:rPr>
                <w:sz w:val="16"/>
                <w:szCs w:val="16"/>
              </w:rPr>
            </w:pPr>
            <w:r w:rsidRPr="00A84AFC">
              <w:rPr>
                <w:sz w:val="16"/>
                <w:szCs w:val="16"/>
              </w:rPr>
              <w:t>Sch 1</w:t>
            </w:r>
            <w:r w:rsidR="00156CE7" w:rsidRPr="00A84AFC">
              <w:rPr>
                <w:sz w:val="16"/>
                <w:szCs w:val="16"/>
              </w:rPr>
              <w:t>: 3</w:t>
            </w:r>
            <w:r w:rsidR="00A84AFC">
              <w:rPr>
                <w:sz w:val="16"/>
                <w:szCs w:val="16"/>
              </w:rPr>
              <w:t> </w:t>
            </w:r>
            <w:r w:rsidR="00156CE7" w:rsidRPr="00A84AFC">
              <w:rPr>
                <w:sz w:val="16"/>
                <w:szCs w:val="16"/>
              </w:rPr>
              <w:t xml:space="preserve">July 1985 </w:t>
            </w:r>
            <w:r w:rsidRPr="00A84AFC">
              <w:rPr>
                <w:sz w:val="16"/>
                <w:szCs w:val="16"/>
              </w:rPr>
              <w:t>(s 2(1))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Australian Trade Commission (Transitional Provisions and Con</w:t>
            </w:r>
            <w:r w:rsidR="003F1596" w:rsidRPr="00A84AFC">
              <w:rPr>
                <w:sz w:val="16"/>
                <w:szCs w:val="16"/>
              </w:rPr>
              <w:t>sequential Amendments) Act 1985</w:t>
            </w:r>
          </w:p>
        </w:tc>
        <w:tc>
          <w:tcPr>
            <w:tcW w:w="993" w:type="dxa"/>
            <w:tcBorders>
              <w:bottom w:val="single" w:sz="4" w:space="0" w:color="auto"/>
            </w:tcBorders>
            <w:shd w:val="clear" w:color="auto" w:fill="auto"/>
          </w:tcPr>
          <w:p w:rsidR="00156CE7" w:rsidRPr="00A84AFC" w:rsidRDefault="003F1596" w:rsidP="00156CE7">
            <w:pPr>
              <w:pStyle w:val="Tabletext"/>
              <w:rPr>
                <w:sz w:val="16"/>
                <w:szCs w:val="16"/>
              </w:rPr>
            </w:pPr>
            <w:r w:rsidRPr="00A84AFC">
              <w:rPr>
                <w:sz w:val="16"/>
                <w:szCs w:val="16"/>
              </w:rPr>
              <w:t>187, 1985</w:t>
            </w:r>
          </w:p>
        </w:tc>
        <w:tc>
          <w:tcPr>
            <w:tcW w:w="994" w:type="dxa"/>
            <w:tcBorders>
              <w:bottom w:val="single" w:sz="4" w:space="0" w:color="auto"/>
            </w:tcBorders>
            <w:shd w:val="clear" w:color="auto" w:fill="auto"/>
          </w:tcPr>
          <w:p w:rsidR="00156CE7" w:rsidRPr="00A84AFC" w:rsidRDefault="003F1596" w:rsidP="00156CE7">
            <w:pPr>
              <w:pStyle w:val="Tabletext"/>
              <w:rPr>
                <w:sz w:val="16"/>
                <w:szCs w:val="16"/>
              </w:rPr>
            </w:pPr>
            <w:r w:rsidRPr="00A84AFC">
              <w:rPr>
                <w:sz w:val="16"/>
                <w:szCs w:val="16"/>
              </w:rPr>
              <w:t>16 Dec 1985</w:t>
            </w:r>
          </w:p>
        </w:tc>
        <w:tc>
          <w:tcPr>
            <w:tcW w:w="1845" w:type="dxa"/>
            <w:tcBorders>
              <w:bottom w:val="single" w:sz="4" w:space="0" w:color="auto"/>
            </w:tcBorders>
            <w:shd w:val="clear" w:color="auto" w:fill="auto"/>
          </w:tcPr>
          <w:p w:rsidR="00156CE7" w:rsidRPr="00A84AFC" w:rsidRDefault="001C006E" w:rsidP="001C006E">
            <w:pPr>
              <w:pStyle w:val="Tabletext"/>
              <w:rPr>
                <w:sz w:val="16"/>
                <w:szCs w:val="16"/>
              </w:rPr>
            </w:pPr>
            <w:r w:rsidRPr="00A84AFC">
              <w:rPr>
                <w:sz w:val="16"/>
                <w:szCs w:val="16"/>
              </w:rPr>
              <w:t>Sch 4</w:t>
            </w:r>
            <w:r w:rsidR="00156CE7" w:rsidRPr="00A84AFC">
              <w:rPr>
                <w:sz w:val="16"/>
                <w:szCs w:val="16"/>
              </w:rPr>
              <w:t>: 6 Jan 1986</w:t>
            </w:r>
            <w:r w:rsidRPr="00A84AFC">
              <w:rPr>
                <w:sz w:val="16"/>
                <w:szCs w:val="16"/>
              </w:rPr>
              <w:t xml:space="preserve"> (s 2(1))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nil"/>
            </w:tcBorders>
            <w:shd w:val="clear" w:color="auto" w:fill="auto"/>
          </w:tcPr>
          <w:p w:rsidR="00156CE7" w:rsidRPr="00A84AFC" w:rsidRDefault="00156CE7" w:rsidP="00156CE7">
            <w:pPr>
              <w:pStyle w:val="Tabletext"/>
              <w:rPr>
                <w:sz w:val="16"/>
                <w:szCs w:val="16"/>
              </w:rPr>
            </w:pPr>
            <w:r w:rsidRPr="00A84AFC">
              <w:rPr>
                <w:sz w:val="16"/>
                <w:szCs w:val="16"/>
              </w:rPr>
              <w:t>Industrial Relations (Con</w:t>
            </w:r>
            <w:r w:rsidR="003F1596" w:rsidRPr="00A84AFC">
              <w:rPr>
                <w:sz w:val="16"/>
                <w:szCs w:val="16"/>
              </w:rPr>
              <w:t>sequential Provisions) Act 1988</w:t>
            </w:r>
          </w:p>
        </w:tc>
        <w:tc>
          <w:tcPr>
            <w:tcW w:w="993" w:type="dxa"/>
            <w:tcBorders>
              <w:bottom w:val="nil"/>
            </w:tcBorders>
            <w:shd w:val="clear" w:color="auto" w:fill="auto"/>
          </w:tcPr>
          <w:p w:rsidR="00156CE7" w:rsidRPr="00A84AFC" w:rsidRDefault="003F1596" w:rsidP="00156CE7">
            <w:pPr>
              <w:pStyle w:val="Tabletext"/>
              <w:rPr>
                <w:sz w:val="16"/>
                <w:szCs w:val="16"/>
              </w:rPr>
            </w:pPr>
            <w:r w:rsidRPr="00A84AFC">
              <w:rPr>
                <w:sz w:val="16"/>
                <w:szCs w:val="16"/>
              </w:rPr>
              <w:t>87, 1988</w:t>
            </w:r>
          </w:p>
        </w:tc>
        <w:tc>
          <w:tcPr>
            <w:tcW w:w="994" w:type="dxa"/>
            <w:tcBorders>
              <w:bottom w:val="nil"/>
            </w:tcBorders>
            <w:shd w:val="clear" w:color="auto" w:fill="auto"/>
          </w:tcPr>
          <w:p w:rsidR="00156CE7" w:rsidRPr="00A84AFC" w:rsidRDefault="00156CE7" w:rsidP="003F1596">
            <w:pPr>
              <w:pStyle w:val="Tabletext"/>
              <w:rPr>
                <w:sz w:val="16"/>
                <w:szCs w:val="16"/>
              </w:rPr>
            </w:pPr>
            <w:r w:rsidRPr="00A84AFC">
              <w:rPr>
                <w:sz w:val="16"/>
                <w:szCs w:val="16"/>
              </w:rPr>
              <w:t>8 Nov 1988</w:t>
            </w:r>
          </w:p>
        </w:tc>
        <w:tc>
          <w:tcPr>
            <w:tcW w:w="1845" w:type="dxa"/>
            <w:tcBorders>
              <w:bottom w:val="nil"/>
            </w:tcBorders>
            <w:shd w:val="clear" w:color="auto" w:fill="auto"/>
          </w:tcPr>
          <w:p w:rsidR="00156CE7" w:rsidRPr="00A84AFC" w:rsidRDefault="0096421C" w:rsidP="0096421C">
            <w:pPr>
              <w:pStyle w:val="Tabletext"/>
              <w:rPr>
                <w:sz w:val="16"/>
                <w:szCs w:val="16"/>
              </w:rPr>
            </w:pPr>
            <w:r w:rsidRPr="00A84AFC">
              <w:rPr>
                <w:sz w:val="16"/>
                <w:szCs w:val="16"/>
              </w:rPr>
              <w:t>s 89(3), 90(3), 91, 92, 94 and Sch 2</w:t>
            </w:r>
            <w:r w:rsidR="00156CE7" w:rsidRPr="00A84AFC">
              <w:rPr>
                <w:sz w:val="16"/>
                <w:szCs w:val="16"/>
              </w:rPr>
              <w:t>: 1</w:t>
            </w:r>
            <w:r w:rsidR="001D3052" w:rsidRPr="00A84AFC">
              <w:rPr>
                <w:sz w:val="16"/>
                <w:szCs w:val="16"/>
              </w:rPr>
              <w:t xml:space="preserve"> </w:t>
            </w:r>
            <w:r w:rsidR="00156CE7" w:rsidRPr="00A84AFC">
              <w:rPr>
                <w:sz w:val="16"/>
                <w:szCs w:val="16"/>
              </w:rPr>
              <w:t>Mar 1989</w:t>
            </w:r>
            <w:r w:rsidR="00B01362" w:rsidRPr="00A84AFC">
              <w:rPr>
                <w:sz w:val="16"/>
                <w:szCs w:val="16"/>
              </w:rPr>
              <w:t xml:space="preserve"> (s 2(2))</w:t>
            </w:r>
          </w:p>
        </w:tc>
        <w:tc>
          <w:tcPr>
            <w:tcW w:w="1417" w:type="dxa"/>
            <w:tcBorders>
              <w:bottom w:val="nil"/>
            </w:tcBorders>
            <w:shd w:val="clear" w:color="auto" w:fill="auto"/>
          </w:tcPr>
          <w:p w:rsidR="00156CE7" w:rsidRPr="00A84AFC" w:rsidRDefault="00156CE7" w:rsidP="00DD543F">
            <w:pPr>
              <w:pStyle w:val="Tabletext"/>
              <w:rPr>
                <w:sz w:val="16"/>
                <w:szCs w:val="16"/>
              </w:rPr>
            </w:pPr>
            <w:r w:rsidRPr="00A84AFC">
              <w:rPr>
                <w:sz w:val="16"/>
                <w:szCs w:val="16"/>
              </w:rPr>
              <w:t>s</w:t>
            </w:r>
            <w:r w:rsidR="006C67BF" w:rsidRPr="00A84AFC">
              <w:rPr>
                <w:sz w:val="16"/>
                <w:szCs w:val="16"/>
              </w:rPr>
              <w:t> </w:t>
            </w:r>
            <w:r w:rsidRPr="00A84AFC">
              <w:rPr>
                <w:sz w:val="16"/>
                <w:szCs w:val="16"/>
              </w:rPr>
              <w:t>89(3), 90(3), 91, 92 and 94</w:t>
            </w:r>
          </w:p>
        </w:tc>
      </w:tr>
      <w:tr w:rsidR="00156CE7" w:rsidRPr="00A84AFC" w:rsidTr="00E573AD">
        <w:trPr>
          <w:cantSplit/>
        </w:trPr>
        <w:tc>
          <w:tcPr>
            <w:tcW w:w="1841" w:type="dxa"/>
            <w:tcBorders>
              <w:top w:val="nil"/>
              <w:bottom w:val="nil"/>
            </w:tcBorders>
            <w:shd w:val="clear" w:color="auto" w:fill="auto"/>
          </w:tcPr>
          <w:p w:rsidR="00156CE7" w:rsidRPr="00A84AFC" w:rsidRDefault="00156CE7" w:rsidP="003532F9">
            <w:pPr>
              <w:pStyle w:val="ENoteTTIndentHeading"/>
            </w:pPr>
            <w:r w:rsidRPr="00A84AFC">
              <w:t>as amended by</w:t>
            </w:r>
          </w:p>
        </w:tc>
        <w:tc>
          <w:tcPr>
            <w:tcW w:w="993" w:type="dxa"/>
            <w:tcBorders>
              <w:top w:val="nil"/>
              <w:bottom w:val="nil"/>
            </w:tcBorders>
            <w:shd w:val="clear" w:color="auto" w:fill="auto"/>
          </w:tcPr>
          <w:p w:rsidR="00156CE7" w:rsidRPr="00A84AFC" w:rsidRDefault="00156CE7" w:rsidP="006F6BA4">
            <w:pPr>
              <w:pStyle w:val="Tabletext"/>
              <w:rPr>
                <w:sz w:val="16"/>
                <w:szCs w:val="16"/>
              </w:rPr>
            </w:pPr>
          </w:p>
        </w:tc>
        <w:tc>
          <w:tcPr>
            <w:tcW w:w="994" w:type="dxa"/>
            <w:tcBorders>
              <w:top w:val="nil"/>
              <w:bottom w:val="nil"/>
            </w:tcBorders>
            <w:shd w:val="clear" w:color="auto" w:fill="auto"/>
          </w:tcPr>
          <w:p w:rsidR="00156CE7" w:rsidRPr="00A84AFC" w:rsidRDefault="00156CE7" w:rsidP="006F6BA4">
            <w:pPr>
              <w:pStyle w:val="Tabletext"/>
              <w:rPr>
                <w:sz w:val="16"/>
                <w:szCs w:val="16"/>
              </w:rPr>
            </w:pPr>
          </w:p>
        </w:tc>
        <w:tc>
          <w:tcPr>
            <w:tcW w:w="1845" w:type="dxa"/>
            <w:tcBorders>
              <w:top w:val="nil"/>
              <w:bottom w:val="nil"/>
            </w:tcBorders>
            <w:shd w:val="clear" w:color="auto" w:fill="auto"/>
          </w:tcPr>
          <w:p w:rsidR="00156CE7" w:rsidRPr="00A84AFC" w:rsidRDefault="00156CE7" w:rsidP="006F6BA4">
            <w:pPr>
              <w:pStyle w:val="Tabletext"/>
              <w:rPr>
                <w:sz w:val="16"/>
                <w:szCs w:val="16"/>
              </w:rPr>
            </w:pPr>
          </w:p>
        </w:tc>
        <w:tc>
          <w:tcPr>
            <w:tcW w:w="1417" w:type="dxa"/>
            <w:tcBorders>
              <w:top w:val="nil"/>
              <w:bottom w:val="nil"/>
            </w:tcBorders>
            <w:shd w:val="clear" w:color="auto" w:fill="auto"/>
          </w:tcPr>
          <w:p w:rsidR="00156CE7" w:rsidRPr="00A84AFC" w:rsidRDefault="00156CE7" w:rsidP="006F6BA4">
            <w:pPr>
              <w:pStyle w:val="Tabletext"/>
              <w:rPr>
                <w:sz w:val="16"/>
                <w:szCs w:val="16"/>
              </w:rPr>
            </w:pPr>
          </w:p>
        </w:tc>
      </w:tr>
      <w:tr w:rsidR="00156CE7" w:rsidRPr="00A84AFC" w:rsidTr="00E573AD">
        <w:trPr>
          <w:cantSplit/>
        </w:trPr>
        <w:tc>
          <w:tcPr>
            <w:tcW w:w="1841" w:type="dxa"/>
            <w:tcBorders>
              <w:top w:val="nil"/>
              <w:bottom w:val="single" w:sz="4" w:space="0" w:color="auto"/>
            </w:tcBorders>
            <w:shd w:val="clear" w:color="auto" w:fill="auto"/>
          </w:tcPr>
          <w:p w:rsidR="00156CE7" w:rsidRPr="00A84AFC" w:rsidRDefault="00156CE7" w:rsidP="000F719E">
            <w:pPr>
              <w:pStyle w:val="ENoteTTi"/>
            </w:pPr>
            <w:r w:rsidRPr="00A84AFC">
              <w:t>Industrial Relations Legislation Amendment Act (No.</w:t>
            </w:r>
            <w:r w:rsidR="00A84AFC">
              <w:t> </w:t>
            </w:r>
            <w:r w:rsidR="003F1596" w:rsidRPr="00A84AFC">
              <w:t>2) 1990</w:t>
            </w:r>
          </w:p>
        </w:tc>
        <w:tc>
          <w:tcPr>
            <w:tcW w:w="993" w:type="dxa"/>
            <w:tcBorders>
              <w:top w:val="nil"/>
              <w:bottom w:val="single" w:sz="4" w:space="0" w:color="auto"/>
            </w:tcBorders>
            <w:shd w:val="clear" w:color="auto" w:fill="auto"/>
          </w:tcPr>
          <w:p w:rsidR="00156CE7" w:rsidRPr="00A84AFC" w:rsidRDefault="003F1596" w:rsidP="00156CE7">
            <w:pPr>
              <w:pStyle w:val="Tabletext"/>
              <w:rPr>
                <w:sz w:val="16"/>
                <w:szCs w:val="16"/>
              </w:rPr>
            </w:pPr>
            <w:r w:rsidRPr="00A84AFC">
              <w:rPr>
                <w:sz w:val="16"/>
                <w:szCs w:val="16"/>
              </w:rPr>
              <w:t>108, 1990</w:t>
            </w:r>
          </w:p>
        </w:tc>
        <w:tc>
          <w:tcPr>
            <w:tcW w:w="994" w:type="dxa"/>
            <w:tcBorders>
              <w:top w:val="nil"/>
              <w:bottom w:val="single" w:sz="4" w:space="0" w:color="auto"/>
            </w:tcBorders>
            <w:shd w:val="clear" w:color="auto" w:fill="auto"/>
          </w:tcPr>
          <w:p w:rsidR="00156CE7" w:rsidRPr="00A84AFC" w:rsidRDefault="003F1596" w:rsidP="00156CE7">
            <w:pPr>
              <w:pStyle w:val="Tabletext"/>
              <w:rPr>
                <w:sz w:val="16"/>
                <w:szCs w:val="16"/>
              </w:rPr>
            </w:pPr>
            <w:r w:rsidRPr="00A84AFC">
              <w:rPr>
                <w:sz w:val="16"/>
                <w:szCs w:val="16"/>
              </w:rPr>
              <w:t>18 Dec 1990</w:t>
            </w:r>
          </w:p>
        </w:tc>
        <w:tc>
          <w:tcPr>
            <w:tcW w:w="1845" w:type="dxa"/>
            <w:tcBorders>
              <w:top w:val="nil"/>
              <w:bottom w:val="single" w:sz="4" w:space="0" w:color="auto"/>
            </w:tcBorders>
            <w:shd w:val="clear" w:color="auto" w:fill="auto"/>
          </w:tcPr>
          <w:p w:rsidR="00156CE7" w:rsidRPr="00A84AFC" w:rsidRDefault="00B01362" w:rsidP="006C7727">
            <w:pPr>
              <w:pStyle w:val="Tabletext"/>
              <w:rPr>
                <w:sz w:val="16"/>
                <w:szCs w:val="16"/>
              </w:rPr>
            </w:pPr>
            <w:r w:rsidRPr="00A84AFC">
              <w:rPr>
                <w:sz w:val="16"/>
                <w:szCs w:val="16"/>
              </w:rPr>
              <w:t>s 24</w:t>
            </w:r>
            <w:r w:rsidR="006C7727" w:rsidRPr="00A84AFC">
              <w:rPr>
                <w:sz w:val="16"/>
                <w:szCs w:val="16"/>
              </w:rPr>
              <w:t>(a)</w:t>
            </w:r>
            <w:r w:rsidRPr="00A84AFC">
              <w:rPr>
                <w:sz w:val="16"/>
                <w:szCs w:val="16"/>
              </w:rPr>
              <w:t>: 1 Mar 1989 (s 2(2))</w:t>
            </w:r>
          </w:p>
        </w:tc>
        <w:tc>
          <w:tcPr>
            <w:tcW w:w="1417" w:type="dxa"/>
            <w:tcBorders>
              <w:top w:val="nil"/>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nil"/>
            </w:tcBorders>
            <w:shd w:val="clear" w:color="auto" w:fill="auto"/>
          </w:tcPr>
          <w:p w:rsidR="00156CE7" w:rsidRPr="00A84AFC" w:rsidRDefault="00156CE7" w:rsidP="00156CE7">
            <w:pPr>
              <w:pStyle w:val="Tabletext"/>
              <w:rPr>
                <w:sz w:val="16"/>
                <w:szCs w:val="16"/>
              </w:rPr>
            </w:pPr>
            <w:r w:rsidRPr="00A84AFC">
              <w:rPr>
                <w:sz w:val="16"/>
                <w:szCs w:val="16"/>
              </w:rPr>
              <w:t>A.C.T. Self</w:t>
            </w:r>
            <w:r w:rsidR="00A84AFC">
              <w:rPr>
                <w:sz w:val="16"/>
                <w:szCs w:val="16"/>
              </w:rPr>
              <w:noBreakHyphen/>
            </w:r>
            <w:r w:rsidRPr="00A84AFC">
              <w:rPr>
                <w:sz w:val="16"/>
                <w:szCs w:val="16"/>
              </w:rPr>
              <w:t>Government (Con</w:t>
            </w:r>
            <w:r w:rsidR="00CD2E7A" w:rsidRPr="00A84AFC">
              <w:rPr>
                <w:sz w:val="16"/>
                <w:szCs w:val="16"/>
              </w:rPr>
              <w:t>sequential Provisions) Act 1988</w:t>
            </w:r>
          </w:p>
        </w:tc>
        <w:tc>
          <w:tcPr>
            <w:tcW w:w="993" w:type="dxa"/>
            <w:tcBorders>
              <w:bottom w:val="nil"/>
            </w:tcBorders>
            <w:shd w:val="clear" w:color="auto" w:fill="auto"/>
          </w:tcPr>
          <w:p w:rsidR="00156CE7" w:rsidRPr="00A84AFC" w:rsidRDefault="003F1596" w:rsidP="00156CE7">
            <w:pPr>
              <w:pStyle w:val="Tabletext"/>
              <w:rPr>
                <w:sz w:val="16"/>
                <w:szCs w:val="16"/>
              </w:rPr>
            </w:pPr>
            <w:r w:rsidRPr="00A84AFC">
              <w:rPr>
                <w:sz w:val="16"/>
                <w:szCs w:val="16"/>
              </w:rPr>
              <w:t>109, 1988</w:t>
            </w:r>
          </w:p>
        </w:tc>
        <w:tc>
          <w:tcPr>
            <w:tcW w:w="994" w:type="dxa"/>
            <w:tcBorders>
              <w:bottom w:val="nil"/>
            </w:tcBorders>
            <w:shd w:val="clear" w:color="auto" w:fill="auto"/>
          </w:tcPr>
          <w:p w:rsidR="00156CE7" w:rsidRPr="00A84AFC" w:rsidRDefault="00156CE7" w:rsidP="003F1596">
            <w:pPr>
              <w:pStyle w:val="Tabletext"/>
              <w:rPr>
                <w:sz w:val="16"/>
                <w:szCs w:val="16"/>
              </w:rPr>
            </w:pPr>
            <w:r w:rsidRPr="00A84AFC">
              <w:rPr>
                <w:sz w:val="16"/>
                <w:szCs w:val="16"/>
              </w:rPr>
              <w:t>6 Dec 1988</w:t>
            </w:r>
          </w:p>
        </w:tc>
        <w:tc>
          <w:tcPr>
            <w:tcW w:w="1845" w:type="dxa"/>
            <w:tcBorders>
              <w:bottom w:val="nil"/>
            </w:tcBorders>
            <w:shd w:val="clear" w:color="auto" w:fill="auto"/>
          </w:tcPr>
          <w:p w:rsidR="00156CE7" w:rsidRPr="00A84AFC" w:rsidRDefault="00CD2E7A" w:rsidP="00A95D25">
            <w:pPr>
              <w:pStyle w:val="Tabletext"/>
              <w:rPr>
                <w:sz w:val="16"/>
                <w:szCs w:val="16"/>
              </w:rPr>
            </w:pPr>
            <w:r w:rsidRPr="00A84AFC">
              <w:rPr>
                <w:sz w:val="16"/>
                <w:szCs w:val="16"/>
              </w:rPr>
              <w:t>Sch 5</w:t>
            </w:r>
            <w:r w:rsidR="00156CE7" w:rsidRPr="00A84AFC">
              <w:rPr>
                <w:sz w:val="16"/>
                <w:szCs w:val="16"/>
              </w:rPr>
              <w:t>: 7</w:t>
            </w:r>
            <w:r w:rsidR="001D3052" w:rsidRPr="00A84AFC">
              <w:rPr>
                <w:sz w:val="16"/>
                <w:szCs w:val="16"/>
              </w:rPr>
              <w:t xml:space="preserve"> </w:t>
            </w:r>
            <w:r w:rsidR="00156CE7" w:rsidRPr="00A84AFC">
              <w:rPr>
                <w:sz w:val="16"/>
                <w:szCs w:val="16"/>
              </w:rPr>
              <w:t>Dec 1988 (</w:t>
            </w:r>
            <w:r w:rsidR="00B01362" w:rsidRPr="00A84AFC">
              <w:rPr>
                <w:sz w:val="16"/>
                <w:szCs w:val="16"/>
              </w:rPr>
              <w:t xml:space="preserve">s 2(3) and </w:t>
            </w:r>
            <w:r w:rsidR="000559E0" w:rsidRPr="00A84AFC">
              <w:rPr>
                <w:sz w:val="16"/>
                <w:szCs w:val="16"/>
              </w:rPr>
              <w:t>gaz</w:t>
            </w:r>
            <w:r w:rsidR="00156CE7" w:rsidRPr="00A84AFC">
              <w:rPr>
                <w:sz w:val="16"/>
                <w:szCs w:val="16"/>
              </w:rPr>
              <w:t xml:space="preserve"> 1988, No</w:t>
            </w:r>
            <w:r w:rsidR="00A95D25" w:rsidRPr="00A84AFC">
              <w:rPr>
                <w:sz w:val="16"/>
                <w:szCs w:val="16"/>
              </w:rPr>
              <w:t> </w:t>
            </w:r>
            <w:r w:rsidR="00156CE7" w:rsidRPr="00A84AFC">
              <w:rPr>
                <w:sz w:val="16"/>
                <w:szCs w:val="16"/>
              </w:rPr>
              <w:t>S374)</w:t>
            </w:r>
          </w:p>
        </w:tc>
        <w:tc>
          <w:tcPr>
            <w:tcW w:w="1417" w:type="dxa"/>
            <w:tcBorders>
              <w:bottom w:val="nil"/>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top w:val="nil"/>
              <w:bottom w:val="nil"/>
            </w:tcBorders>
            <w:shd w:val="clear" w:color="auto" w:fill="auto"/>
          </w:tcPr>
          <w:p w:rsidR="00156CE7" w:rsidRPr="00A84AFC" w:rsidRDefault="00156CE7" w:rsidP="009A13E5">
            <w:pPr>
              <w:pStyle w:val="ENoteTTIndentHeading"/>
            </w:pPr>
            <w:r w:rsidRPr="00A84AFC">
              <w:t>as amended by</w:t>
            </w:r>
          </w:p>
        </w:tc>
        <w:tc>
          <w:tcPr>
            <w:tcW w:w="993" w:type="dxa"/>
            <w:tcBorders>
              <w:top w:val="nil"/>
              <w:bottom w:val="nil"/>
            </w:tcBorders>
            <w:shd w:val="clear" w:color="auto" w:fill="auto"/>
          </w:tcPr>
          <w:p w:rsidR="00156CE7" w:rsidRPr="00A84AFC" w:rsidRDefault="00156CE7" w:rsidP="00C97A31">
            <w:pPr>
              <w:pStyle w:val="Tabletext"/>
              <w:rPr>
                <w:sz w:val="16"/>
                <w:szCs w:val="16"/>
              </w:rPr>
            </w:pPr>
          </w:p>
        </w:tc>
        <w:tc>
          <w:tcPr>
            <w:tcW w:w="994" w:type="dxa"/>
            <w:tcBorders>
              <w:top w:val="nil"/>
              <w:bottom w:val="nil"/>
            </w:tcBorders>
            <w:shd w:val="clear" w:color="auto" w:fill="auto"/>
          </w:tcPr>
          <w:p w:rsidR="00156CE7" w:rsidRPr="00A84AFC" w:rsidRDefault="00156CE7" w:rsidP="00C97A31">
            <w:pPr>
              <w:pStyle w:val="Tabletext"/>
              <w:rPr>
                <w:sz w:val="16"/>
                <w:szCs w:val="16"/>
              </w:rPr>
            </w:pPr>
          </w:p>
        </w:tc>
        <w:tc>
          <w:tcPr>
            <w:tcW w:w="1845" w:type="dxa"/>
            <w:tcBorders>
              <w:top w:val="nil"/>
              <w:bottom w:val="nil"/>
            </w:tcBorders>
            <w:shd w:val="clear" w:color="auto" w:fill="auto"/>
          </w:tcPr>
          <w:p w:rsidR="00156CE7" w:rsidRPr="00A84AFC" w:rsidRDefault="00156CE7" w:rsidP="00C97A31">
            <w:pPr>
              <w:pStyle w:val="Tabletext"/>
              <w:rPr>
                <w:sz w:val="16"/>
                <w:szCs w:val="16"/>
              </w:rPr>
            </w:pPr>
          </w:p>
        </w:tc>
        <w:tc>
          <w:tcPr>
            <w:tcW w:w="1417" w:type="dxa"/>
            <w:tcBorders>
              <w:top w:val="nil"/>
              <w:bottom w:val="nil"/>
            </w:tcBorders>
            <w:shd w:val="clear" w:color="auto" w:fill="auto"/>
          </w:tcPr>
          <w:p w:rsidR="00156CE7" w:rsidRPr="00A84AFC" w:rsidRDefault="00156CE7" w:rsidP="00C97A31">
            <w:pPr>
              <w:pStyle w:val="Tabletext"/>
              <w:rPr>
                <w:sz w:val="16"/>
                <w:szCs w:val="16"/>
              </w:rPr>
            </w:pPr>
          </w:p>
        </w:tc>
      </w:tr>
      <w:tr w:rsidR="00156CE7" w:rsidRPr="00A84AFC" w:rsidTr="00E573AD">
        <w:trPr>
          <w:cantSplit/>
        </w:trPr>
        <w:tc>
          <w:tcPr>
            <w:tcW w:w="1841" w:type="dxa"/>
            <w:tcBorders>
              <w:top w:val="nil"/>
              <w:bottom w:val="single" w:sz="4" w:space="0" w:color="auto"/>
            </w:tcBorders>
            <w:shd w:val="clear" w:color="auto" w:fill="auto"/>
          </w:tcPr>
          <w:p w:rsidR="00156CE7" w:rsidRPr="00A84AFC" w:rsidRDefault="00156CE7" w:rsidP="000F719E">
            <w:pPr>
              <w:pStyle w:val="ENoteTTi"/>
            </w:pPr>
            <w:r w:rsidRPr="00A84AFC">
              <w:t>Australian Capital Territory Government Service (Consequential Provisions) Act 1994</w:t>
            </w:r>
          </w:p>
        </w:tc>
        <w:tc>
          <w:tcPr>
            <w:tcW w:w="993" w:type="dxa"/>
            <w:tcBorders>
              <w:top w:val="nil"/>
              <w:bottom w:val="single" w:sz="4" w:space="0" w:color="auto"/>
            </w:tcBorders>
            <w:shd w:val="clear" w:color="auto" w:fill="auto"/>
          </w:tcPr>
          <w:p w:rsidR="00156CE7" w:rsidRPr="00A84AFC" w:rsidRDefault="00CD2E7A" w:rsidP="00C97A31">
            <w:pPr>
              <w:pStyle w:val="Tabletext"/>
              <w:rPr>
                <w:sz w:val="16"/>
                <w:szCs w:val="16"/>
              </w:rPr>
            </w:pPr>
            <w:r w:rsidRPr="00A84AFC">
              <w:rPr>
                <w:sz w:val="16"/>
                <w:szCs w:val="16"/>
              </w:rPr>
              <w:t>92, 1994</w:t>
            </w:r>
          </w:p>
        </w:tc>
        <w:tc>
          <w:tcPr>
            <w:tcW w:w="994" w:type="dxa"/>
            <w:tcBorders>
              <w:top w:val="nil"/>
              <w:bottom w:val="single" w:sz="4" w:space="0" w:color="auto"/>
            </w:tcBorders>
            <w:shd w:val="clear" w:color="auto" w:fill="auto"/>
          </w:tcPr>
          <w:p w:rsidR="00156CE7" w:rsidRPr="00A84AFC" w:rsidRDefault="00156CE7" w:rsidP="00C97A31">
            <w:pPr>
              <w:pStyle w:val="Tabletext"/>
              <w:rPr>
                <w:sz w:val="16"/>
                <w:szCs w:val="16"/>
              </w:rPr>
            </w:pPr>
            <w:r w:rsidRPr="00A84AFC">
              <w:rPr>
                <w:sz w:val="16"/>
                <w:szCs w:val="16"/>
              </w:rPr>
              <w:t>29</w:t>
            </w:r>
            <w:r w:rsidR="00A84AFC">
              <w:rPr>
                <w:sz w:val="16"/>
                <w:szCs w:val="16"/>
              </w:rPr>
              <w:t> </w:t>
            </w:r>
            <w:r w:rsidR="00CD2E7A" w:rsidRPr="00A84AFC">
              <w:rPr>
                <w:sz w:val="16"/>
                <w:szCs w:val="16"/>
              </w:rPr>
              <w:t>June 1994</w:t>
            </w:r>
          </w:p>
        </w:tc>
        <w:tc>
          <w:tcPr>
            <w:tcW w:w="1845" w:type="dxa"/>
            <w:tcBorders>
              <w:top w:val="nil"/>
              <w:bottom w:val="single" w:sz="4" w:space="0" w:color="auto"/>
            </w:tcBorders>
            <w:shd w:val="clear" w:color="auto" w:fill="auto"/>
          </w:tcPr>
          <w:p w:rsidR="00156CE7" w:rsidRPr="00A84AFC" w:rsidRDefault="00973C1F" w:rsidP="00A95D25">
            <w:pPr>
              <w:pStyle w:val="Tabletext"/>
              <w:rPr>
                <w:sz w:val="16"/>
                <w:szCs w:val="16"/>
              </w:rPr>
            </w:pPr>
            <w:r w:rsidRPr="00A84AFC">
              <w:rPr>
                <w:sz w:val="16"/>
                <w:szCs w:val="16"/>
              </w:rPr>
              <w:t xml:space="preserve">s </w:t>
            </w:r>
            <w:r w:rsidR="00734313" w:rsidRPr="00A84AFC">
              <w:rPr>
                <w:sz w:val="16"/>
                <w:szCs w:val="16"/>
              </w:rPr>
              <w:t xml:space="preserve">20(2), </w:t>
            </w:r>
            <w:r w:rsidRPr="00A84AFC">
              <w:rPr>
                <w:sz w:val="16"/>
                <w:szCs w:val="16"/>
              </w:rPr>
              <w:t>24–26</w:t>
            </w:r>
            <w:r w:rsidR="00734313" w:rsidRPr="00A84AFC">
              <w:rPr>
                <w:sz w:val="16"/>
                <w:szCs w:val="16"/>
              </w:rPr>
              <w:t xml:space="preserve"> and Sch 1 (Pt 5)</w:t>
            </w:r>
            <w:r w:rsidRPr="00A84AFC">
              <w:rPr>
                <w:sz w:val="16"/>
                <w:szCs w:val="16"/>
              </w:rPr>
              <w:t>: 1</w:t>
            </w:r>
            <w:r w:rsidR="00A84AFC">
              <w:rPr>
                <w:sz w:val="16"/>
                <w:szCs w:val="16"/>
              </w:rPr>
              <w:t> </w:t>
            </w:r>
            <w:r w:rsidRPr="00A84AFC">
              <w:rPr>
                <w:sz w:val="16"/>
                <w:szCs w:val="16"/>
              </w:rPr>
              <w:t xml:space="preserve">July 1994 (s 2(1) and </w:t>
            </w:r>
            <w:r w:rsidR="000559E0" w:rsidRPr="00A84AFC">
              <w:rPr>
                <w:sz w:val="16"/>
                <w:szCs w:val="16"/>
              </w:rPr>
              <w:t>gaz</w:t>
            </w:r>
            <w:r w:rsidR="00156CE7" w:rsidRPr="00A84AFC">
              <w:rPr>
                <w:sz w:val="16"/>
                <w:szCs w:val="16"/>
              </w:rPr>
              <w:t xml:space="preserve"> 1994, No</w:t>
            </w:r>
            <w:r w:rsidR="00A95D25" w:rsidRPr="00A84AFC">
              <w:rPr>
                <w:sz w:val="16"/>
                <w:szCs w:val="16"/>
              </w:rPr>
              <w:t> </w:t>
            </w:r>
            <w:r w:rsidR="00156CE7" w:rsidRPr="00A84AFC">
              <w:rPr>
                <w:sz w:val="16"/>
                <w:szCs w:val="16"/>
              </w:rPr>
              <w:t>S256)</w:t>
            </w:r>
          </w:p>
        </w:tc>
        <w:tc>
          <w:tcPr>
            <w:tcW w:w="1417" w:type="dxa"/>
            <w:tcBorders>
              <w:top w:val="nil"/>
              <w:bottom w:val="single" w:sz="4" w:space="0" w:color="auto"/>
            </w:tcBorders>
            <w:shd w:val="clear" w:color="auto" w:fill="auto"/>
          </w:tcPr>
          <w:p w:rsidR="00156CE7" w:rsidRPr="00A84AFC" w:rsidRDefault="00156CE7" w:rsidP="008F7D4A">
            <w:pPr>
              <w:pStyle w:val="Tabletext"/>
              <w:rPr>
                <w:sz w:val="16"/>
                <w:szCs w:val="16"/>
              </w:rPr>
            </w:pPr>
            <w:r w:rsidRPr="00A84AFC">
              <w:rPr>
                <w:sz w:val="16"/>
                <w:szCs w:val="16"/>
              </w:rPr>
              <w:t>s</w:t>
            </w:r>
            <w:r w:rsidR="006C67BF" w:rsidRPr="00A84AFC">
              <w:rPr>
                <w:sz w:val="16"/>
                <w:szCs w:val="16"/>
              </w:rPr>
              <w:t> </w:t>
            </w:r>
            <w:r w:rsidRPr="00A84AFC">
              <w:rPr>
                <w:sz w:val="16"/>
                <w:szCs w:val="16"/>
              </w:rPr>
              <w:t>24</w:t>
            </w:r>
            <w:r w:rsidR="00D6532F" w:rsidRPr="00A84AFC">
              <w:rPr>
                <w:sz w:val="16"/>
                <w:szCs w:val="16"/>
              </w:rPr>
              <w:t>–</w:t>
            </w:r>
            <w:r w:rsidRPr="00A84AFC">
              <w:rPr>
                <w:sz w:val="16"/>
                <w:szCs w:val="16"/>
              </w:rPr>
              <w:t>26</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Government Business Enterprises (</w:t>
            </w:r>
            <w:r w:rsidR="00CD2E7A" w:rsidRPr="00A84AFC">
              <w:rPr>
                <w:sz w:val="16"/>
                <w:szCs w:val="16"/>
              </w:rPr>
              <w:t>Miscellaneous Reforms) Act 1988</w:t>
            </w:r>
          </w:p>
        </w:tc>
        <w:tc>
          <w:tcPr>
            <w:tcW w:w="993"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123, 1988</w:t>
            </w:r>
          </w:p>
        </w:tc>
        <w:tc>
          <w:tcPr>
            <w:tcW w:w="994"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14 Dec 1988</w:t>
            </w:r>
          </w:p>
        </w:tc>
        <w:tc>
          <w:tcPr>
            <w:tcW w:w="1845" w:type="dxa"/>
            <w:tcBorders>
              <w:bottom w:val="single" w:sz="4" w:space="0" w:color="auto"/>
            </w:tcBorders>
            <w:shd w:val="clear" w:color="auto" w:fill="auto"/>
          </w:tcPr>
          <w:p w:rsidR="00156CE7" w:rsidRPr="00A84AFC" w:rsidRDefault="00246DD8" w:rsidP="005D54C6">
            <w:pPr>
              <w:pStyle w:val="Tabletext"/>
              <w:rPr>
                <w:sz w:val="16"/>
                <w:szCs w:val="16"/>
              </w:rPr>
            </w:pPr>
            <w:r w:rsidRPr="00A84AFC">
              <w:rPr>
                <w:sz w:val="16"/>
                <w:szCs w:val="16"/>
              </w:rPr>
              <w:t>s 23–25: 14 Dec 1988 (s 2(1))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Community Services and Health</w:t>
            </w:r>
            <w:r w:rsidR="00CD2E7A" w:rsidRPr="00A84AFC">
              <w:rPr>
                <w:sz w:val="16"/>
                <w:szCs w:val="16"/>
              </w:rPr>
              <w:t xml:space="preserve"> Legislation Amendment Act 1989</w:t>
            </w:r>
          </w:p>
        </w:tc>
        <w:tc>
          <w:tcPr>
            <w:tcW w:w="993"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95, 1989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28</w:t>
            </w:r>
            <w:r w:rsidR="00A84AFC">
              <w:rPr>
                <w:sz w:val="16"/>
                <w:szCs w:val="16"/>
              </w:rPr>
              <w:t> </w:t>
            </w:r>
            <w:r w:rsidR="00CD2E7A" w:rsidRPr="00A84AFC">
              <w:rPr>
                <w:sz w:val="16"/>
                <w:szCs w:val="16"/>
              </w:rPr>
              <w:t>June 1989</w:t>
            </w:r>
          </w:p>
        </w:tc>
        <w:tc>
          <w:tcPr>
            <w:tcW w:w="1845" w:type="dxa"/>
            <w:tcBorders>
              <w:bottom w:val="single" w:sz="4" w:space="0" w:color="auto"/>
            </w:tcBorders>
            <w:shd w:val="clear" w:color="auto" w:fill="auto"/>
          </w:tcPr>
          <w:p w:rsidR="00156CE7" w:rsidRPr="00A84AFC" w:rsidRDefault="00156CE7" w:rsidP="007A7D45">
            <w:pPr>
              <w:pStyle w:val="Tabletext"/>
              <w:rPr>
                <w:sz w:val="16"/>
                <w:szCs w:val="16"/>
              </w:rPr>
            </w:pPr>
            <w:r w:rsidRPr="00A84AFC">
              <w:rPr>
                <w:sz w:val="16"/>
                <w:szCs w:val="16"/>
              </w:rPr>
              <w:t xml:space="preserve">s 64: </w:t>
            </w:r>
            <w:r w:rsidR="00973C1F" w:rsidRPr="00A84AFC">
              <w:rPr>
                <w:sz w:val="16"/>
                <w:szCs w:val="16"/>
              </w:rPr>
              <w:t>28</w:t>
            </w:r>
            <w:r w:rsidR="00A84AFC">
              <w:rPr>
                <w:sz w:val="16"/>
                <w:szCs w:val="16"/>
              </w:rPr>
              <w:t> </w:t>
            </w:r>
            <w:r w:rsidR="00973C1F" w:rsidRPr="00A84AFC">
              <w:rPr>
                <w:sz w:val="16"/>
                <w:szCs w:val="16"/>
              </w:rPr>
              <w:t>June 1989 (s 2(1))</w:t>
            </w:r>
          </w:p>
        </w:tc>
        <w:tc>
          <w:tcPr>
            <w:tcW w:w="1417"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s 64(2)</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lastRenderedPageBreak/>
              <w:t>Australian Institute of Aboriginal and Torres S</w:t>
            </w:r>
            <w:r w:rsidR="00CD2E7A" w:rsidRPr="00A84AFC">
              <w:rPr>
                <w:sz w:val="16"/>
                <w:szCs w:val="16"/>
              </w:rPr>
              <w:t>trait Islander Studies Act 1989</w:t>
            </w:r>
          </w:p>
        </w:tc>
        <w:tc>
          <w:tcPr>
            <w:tcW w:w="993"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149, 1989</w:t>
            </w:r>
          </w:p>
        </w:tc>
        <w:tc>
          <w:tcPr>
            <w:tcW w:w="994"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27 Nov 1989</w:t>
            </w:r>
          </w:p>
        </w:tc>
        <w:tc>
          <w:tcPr>
            <w:tcW w:w="1845" w:type="dxa"/>
            <w:tcBorders>
              <w:bottom w:val="single" w:sz="4" w:space="0" w:color="auto"/>
            </w:tcBorders>
            <w:shd w:val="clear" w:color="auto" w:fill="auto"/>
          </w:tcPr>
          <w:p w:rsidR="00156CE7" w:rsidRPr="00A84AFC" w:rsidRDefault="00701FBB" w:rsidP="00342B68">
            <w:pPr>
              <w:pStyle w:val="Tabletext"/>
              <w:rPr>
                <w:sz w:val="16"/>
                <w:szCs w:val="16"/>
              </w:rPr>
            </w:pPr>
            <w:r w:rsidRPr="00A84AFC">
              <w:rPr>
                <w:sz w:val="16"/>
                <w:szCs w:val="16"/>
              </w:rPr>
              <w:t xml:space="preserve">s 66: </w:t>
            </w:r>
            <w:r w:rsidR="00156CE7" w:rsidRPr="00A84AFC">
              <w:rPr>
                <w:sz w:val="16"/>
                <w:szCs w:val="16"/>
              </w:rPr>
              <w:t>5 Mar 1990 (s</w:t>
            </w:r>
            <w:r w:rsidR="00A25E8D" w:rsidRPr="00A84AFC">
              <w:rPr>
                <w:sz w:val="16"/>
                <w:szCs w:val="16"/>
              </w:rPr>
              <w:t xml:space="preserve"> </w:t>
            </w:r>
            <w:r w:rsidR="00156CE7"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Aboriginal and Torres Stra</w:t>
            </w:r>
            <w:r w:rsidR="00CD2E7A" w:rsidRPr="00A84AFC">
              <w:rPr>
                <w:sz w:val="16"/>
                <w:szCs w:val="16"/>
              </w:rPr>
              <w:t>it Islander Commission Act 1989</w:t>
            </w:r>
          </w:p>
        </w:tc>
        <w:tc>
          <w:tcPr>
            <w:tcW w:w="993"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150, 1989</w:t>
            </w:r>
          </w:p>
        </w:tc>
        <w:tc>
          <w:tcPr>
            <w:tcW w:w="994"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27 Nov 1989</w:t>
            </w:r>
          </w:p>
        </w:tc>
        <w:tc>
          <w:tcPr>
            <w:tcW w:w="1845" w:type="dxa"/>
            <w:tcBorders>
              <w:bottom w:val="single" w:sz="4" w:space="0" w:color="auto"/>
            </w:tcBorders>
            <w:shd w:val="clear" w:color="auto" w:fill="auto"/>
          </w:tcPr>
          <w:p w:rsidR="00156CE7" w:rsidRPr="00A84AFC" w:rsidRDefault="00342B68" w:rsidP="00A25E8D">
            <w:pPr>
              <w:pStyle w:val="Tabletext"/>
              <w:rPr>
                <w:sz w:val="16"/>
                <w:szCs w:val="16"/>
              </w:rPr>
            </w:pPr>
            <w:r w:rsidRPr="00A84AFC">
              <w:rPr>
                <w:sz w:val="16"/>
                <w:szCs w:val="16"/>
              </w:rPr>
              <w:t xml:space="preserve">s 231: </w:t>
            </w:r>
            <w:r w:rsidR="00156CE7" w:rsidRPr="00A84AFC">
              <w:rPr>
                <w:sz w:val="16"/>
                <w:szCs w:val="16"/>
              </w:rPr>
              <w:t>5 Mar 1990 (</w:t>
            </w:r>
            <w:r w:rsidRPr="00A84AFC">
              <w:rPr>
                <w:sz w:val="16"/>
                <w:szCs w:val="16"/>
              </w:rPr>
              <w:t xml:space="preserve">s 2(1) and </w:t>
            </w:r>
            <w:r w:rsidR="000559E0" w:rsidRPr="00A84AFC">
              <w:rPr>
                <w:sz w:val="16"/>
                <w:szCs w:val="16"/>
              </w:rPr>
              <w:t>gaz</w:t>
            </w:r>
            <w:r w:rsidR="00156CE7" w:rsidRPr="00A84AFC">
              <w:rPr>
                <w:sz w:val="16"/>
                <w:szCs w:val="16"/>
              </w:rPr>
              <w:t xml:space="preserve"> 1990, No</w:t>
            </w:r>
            <w:r w:rsidR="00A25E8D" w:rsidRPr="00A84AFC">
              <w:rPr>
                <w:sz w:val="16"/>
                <w:szCs w:val="16"/>
              </w:rPr>
              <w:t> </w:t>
            </w:r>
            <w:r w:rsidR="00156CE7" w:rsidRPr="00A84AFC">
              <w:rPr>
                <w:sz w:val="16"/>
                <w:szCs w:val="16"/>
              </w:rPr>
              <w:t>S48)</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Judicial and Statutory Officers Remuneration</w:t>
            </w:r>
            <w:r w:rsidR="00CD2E7A" w:rsidRPr="00A84AFC">
              <w:rPr>
                <w:sz w:val="16"/>
                <w:szCs w:val="16"/>
              </w:rPr>
              <w:t xml:space="preserve"> Legislation Amendment Act 1989</w:t>
            </w:r>
          </w:p>
        </w:tc>
        <w:tc>
          <w:tcPr>
            <w:tcW w:w="993"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152, 1989</w:t>
            </w:r>
          </w:p>
        </w:tc>
        <w:tc>
          <w:tcPr>
            <w:tcW w:w="994" w:type="dxa"/>
            <w:tcBorders>
              <w:bottom w:val="single" w:sz="4" w:space="0" w:color="auto"/>
            </w:tcBorders>
            <w:shd w:val="clear" w:color="auto" w:fill="auto"/>
          </w:tcPr>
          <w:p w:rsidR="00156CE7" w:rsidRPr="00A84AFC" w:rsidRDefault="00156CE7" w:rsidP="00CD2E7A">
            <w:pPr>
              <w:pStyle w:val="Tabletext"/>
              <w:rPr>
                <w:sz w:val="16"/>
                <w:szCs w:val="16"/>
              </w:rPr>
            </w:pPr>
            <w:r w:rsidRPr="00A84AFC">
              <w:rPr>
                <w:sz w:val="16"/>
                <w:szCs w:val="16"/>
              </w:rPr>
              <w:t>5 Dec 1989</w:t>
            </w:r>
          </w:p>
        </w:tc>
        <w:tc>
          <w:tcPr>
            <w:tcW w:w="1845" w:type="dxa"/>
            <w:tcBorders>
              <w:bottom w:val="single" w:sz="4" w:space="0" w:color="auto"/>
            </w:tcBorders>
            <w:shd w:val="clear" w:color="auto" w:fill="auto"/>
          </w:tcPr>
          <w:p w:rsidR="00156CE7" w:rsidRPr="00A84AFC" w:rsidRDefault="00181312" w:rsidP="00301FEE">
            <w:pPr>
              <w:pStyle w:val="Tabletext"/>
              <w:rPr>
                <w:sz w:val="16"/>
                <w:szCs w:val="16"/>
              </w:rPr>
            </w:pPr>
            <w:r w:rsidRPr="00A84AFC">
              <w:rPr>
                <w:sz w:val="16"/>
                <w:szCs w:val="16"/>
              </w:rPr>
              <w:t>s 12–15: 5 Dec 1989 (s 2(1))</w:t>
            </w:r>
          </w:p>
        </w:tc>
        <w:tc>
          <w:tcPr>
            <w:tcW w:w="1417"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s 15</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University of Canberra Act 1989</w:t>
            </w:r>
          </w:p>
        </w:tc>
        <w:tc>
          <w:tcPr>
            <w:tcW w:w="993"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179, 1989</w:t>
            </w:r>
          </w:p>
        </w:tc>
        <w:tc>
          <w:tcPr>
            <w:tcW w:w="994"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28 Dec 1989</w:t>
            </w:r>
          </w:p>
        </w:tc>
        <w:tc>
          <w:tcPr>
            <w:tcW w:w="1845" w:type="dxa"/>
            <w:tcBorders>
              <w:bottom w:val="single" w:sz="4" w:space="0" w:color="auto"/>
            </w:tcBorders>
            <w:shd w:val="clear" w:color="auto" w:fill="auto"/>
          </w:tcPr>
          <w:p w:rsidR="00156CE7" w:rsidRPr="00A84AFC" w:rsidRDefault="000F0137" w:rsidP="00156CE7">
            <w:pPr>
              <w:pStyle w:val="Tabletext"/>
              <w:rPr>
                <w:sz w:val="16"/>
                <w:szCs w:val="16"/>
              </w:rPr>
            </w:pPr>
            <w:r w:rsidRPr="00A84AFC">
              <w:rPr>
                <w:sz w:val="16"/>
                <w:szCs w:val="16"/>
              </w:rPr>
              <w:t xml:space="preserve">s 61(1): </w:t>
            </w:r>
            <w:r w:rsidR="00156CE7" w:rsidRPr="00A84AFC">
              <w:rPr>
                <w:sz w:val="16"/>
                <w:szCs w:val="16"/>
              </w:rPr>
              <w:t xml:space="preserve">1 Jan 1990 </w:t>
            </w:r>
            <w:r w:rsidRPr="00A84AFC">
              <w:rPr>
                <w:sz w:val="16"/>
                <w:szCs w:val="16"/>
              </w:rPr>
              <w:t>(s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Parl</w:t>
            </w:r>
            <w:r w:rsidR="00CD2E7A" w:rsidRPr="00A84AFC">
              <w:rPr>
                <w:sz w:val="16"/>
                <w:szCs w:val="16"/>
              </w:rPr>
              <w:t>iamentary Entitlements Act 1990</w:t>
            </w:r>
          </w:p>
        </w:tc>
        <w:tc>
          <w:tcPr>
            <w:tcW w:w="993" w:type="dxa"/>
            <w:tcBorders>
              <w:bottom w:val="single" w:sz="4" w:space="0" w:color="auto"/>
            </w:tcBorders>
            <w:shd w:val="clear" w:color="auto" w:fill="auto"/>
          </w:tcPr>
          <w:p w:rsidR="00156CE7" w:rsidRPr="00A84AFC" w:rsidRDefault="00CD2E7A" w:rsidP="00156CE7">
            <w:pPr>
              <w:pStyle w:val="Tabletext"/>
              <w:rPr>
                <w:sz w:val="16"/>
                <w:szCs w:val="16"/>
              </w:rPr>
            </w:pPr>
            <w:r w:rsidRPr="00A84AFC">
              <w:rPr>
                <w:sz w:val="16"/>
                <w:szCs w:val="16"/>
              </w:rPr>
              <w:t>28, 1990</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24</w:t>
            </w:r>
            <w:r w:rsidR="00A84AFC">
              <w:rPr>
                <w:sz w:val="16"/>
                <w:szCs w:val="16"/>
              </w:rPr>
              <w:t> </w:t>
            </w:r>
            <w:r w:rsidR="00CD2E7A" w:rsidRPr="00A84AFC">
              <w:rPr>
                <w:sz w:val="16"/>
                <w:szCs w:val="16"/>
              </w:rPr>
              <w:t>May 1990</w:t>
            </w:r>
          </w:p>
        </w:tc>
        <w:tc>
          <w:tcPr>
            <w:tcW w:w="1845" w:type="dxa"/>
            <w:tcBorders>
              <w:bottom w:val="single" w:sz="4" w:space="0" w:color="auto"/>
            </w:tcBorders>
            <w:shd w:val="clear" w:color="auto" w:fill="auto"/>
          </w:tcPr>
          <w:p w:rsidR="00156CE7" w:rsidRPr="00A84AFC" w:rsidRDefault="00DE297E" w:rsidP="00156CE7">
            <w:pPr>
              <w:pStyle w:val="Tabletext"/>
              <w:rPr>
                <w:sz w:val="16"/>
                <w:szCs w:val="16"/>
              </w:rPr>
            </w:pPr>
            <w:r w:rsidRPr="00A84AFC">
              <w:rPr>
                <w:sz w:val="16"/>
                <w:szCs w:val="16"/>
              </w:rPr>
              <w:t xml:space="preserve">s 13(2) and Sch 2: </w:t>
            </w:r>
            <w:r w:rsidR="00156CE7" w:rsidRPr="00A84AFC">
              <w:rPr>
                <w:sz w:val="16"/>
                <w:szCs w:val="16"/>
              </w:rPr>
              <w:t>24</w:t>
            </w:r>
            <w:r w:rsidR="00A84AFC">
              <w:rPr>
                <w:sz w:val="16"/>
                <w:szCs w:val="16"/>
              </w:rPr>
              <w:t> </w:t>
            </w:r>
            <w:r w:rsidR="00156CE7" w:rsidRPr="00A84AFC">
              <w:rPr>
                <w:sz w:val="16"/>
                <w:szCs w:val="16"/>
              </w:rPr>
              <w:t xml:space="preserve">May 1990 </w:t>
            </w:r>
            <w:r w:rsidRPr="00A84AFC">
              <w:rPr>
                <w:sz w:val="16"/>
                <w:szCs w:val="16"/>
              </w:rPr>
              <w:t>(s 2)</w:t>
            </w:r>
          </w:p>
        </w:tc>
        <w:tc>
          <w:tcPr>
            <w:tcW w:w="1417"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s 13(2)</w:t>
            </w:r>
          </w:p>
        </w:tc>
      </w:tr>
      <w:tr w:rsidR="00156CE7" w:rsidRPr="00A84AFC" w:rsidTr="00E573AD">
        <w:trPr>
          <w:cantSplit/>
        </w:trPr>
        <w:tc>
          <w:tcPr>
            <w:tcW w:w="1841" w:type="dxa"/>
            <w:tcBorders>
              <w:bottom w:val="nil"/>
            </w:tcBorders>
            <w:shd w:val="clear" w:color="auto" w:fill="auto"/>
          </w:tcPr>
          <w:p w:rsidR="00156CE7" w:rsidRPr="00A84AFC" w:rsidRDefault="00156CE7" w:rsidP="00156CE7">
            <w:pPr>
              <w:pStyle w:val="Tabletext"/>
              <w:rPr>
                <w:sz w:val="16"/>
                <w:szCs w:val="16"/>
              </w:rPr>
            </w:pPr>
            <w:r w:rsidRPr="00A84AFC">
              <w:rPr>
                <w:sz w:val="16"/>
                <w:szCs w:val="16"/>
              </w:rPr>
              <w:t>Industrial Relations</w:t>
            </w:r>
            <w:r w:rsidR="00650B3C" w:rsidRPr="00A84AFC">
              <w:rPr>
                <w:sz w:val="16"/>
                <w:szCs w:val="16"/>
              </w:rPr>
              <w:t xml:space="preserve"> Legislation Amendment Act 1991</w:t>
            </w:r>
          </w:p>
        </w:tc>
        <w:tc>
          <w:tcPr>
            <w:tcW w:w="993" w:type="dxa"/>
            <w:tcBorders>
              <w:bottom w:val="nil"/>
            </w:tcBorders>
            <w:shd w:val="clear" w:color="auto" w:fill="auto"/>
          </w:tcPr>
          <w:p w:rsidR="00156CE7" w:rsidRPr="00A84AFC" w:rsidRDefault="00650B3C" w:rsidP="00156CE7">
            <w:pPr>
              <w:pStyle w:val="Tabletext"/>
              <w:rPr>
                <w:sz w:val="16"/>
                <w:szCs w:val="16"/>
              </w:rPr>
            </w:pPr>
            <w:r w:rsidRPr="00A84AFC">
              <w:rPr>
                <w:sz w:val="16"/>
                <w:szCs w:val="16"/>
              </w:rPr>
              <w:t>122, 1991</w:t>
            </w:r>
          </w:p>
        </w:tc>
        <w:tc>
          <w:tcPr>
            <w:tcW w:w="994" w:type="dxa"/>
            <w:tcBorders>
              <w:bottom w:val="nil"/>
            </w:tcBorders>
            <w:shd w:val="clear" w:color="auto" w:fill="auto"/>
          </w:tcPr>
          <w:p w:rsidR="00156CE7" w:rsidRPr="00A84AFC" w:rsidRDefault="00156CE7" w:rsidP="00156CE7">
            <w:pPr>
              <w:pStyle w:val="Tabletext"/>
              <w:rPr>
                <w:sz w:val="16"/>
                <w:szCs w:val="16"/>
              </w:rPr>
            </w:pPr>
            <w:r w:rsidRPr="00A84AFC">
              <w:rPr>
                <w:sz w:val="16"/>
                <w:szCs w:val="16"/>
              </w:rPr>
              <w:t>27</w:t>
            </w:r>
            <w:r w:rsidR="00A84AFC">
              <w:rPr>
                <w:sz w:val="16"/>
                <w:szCs w:val="16"/>
              </w:rPr>
              <w:t> </w:t>
            </w:r>
            <w:r w:rsidR="00650B3C" w:rsidRPr="00A84AFC">
              <w:rPr>
                <w:sz w:val="16"/>
                <w:szCs w:val="16"/>
              </w:rPr>
              <w:t>June 1991</w:t>
            </w:r>
          </w:p>
        </w:tc>
        <w:tc>
          <w:tcPr>
            <w:tcW w:w="1845" w:type="dxa"/>
            <w:tcBorders>
              <w:bottom w:val="nil"/>
            </w:tcBorders>
            <w:shd w:val="clear" w:color="auto" w:fill="auto"/>
          </w:tcPr>
          <w:p w:rsidR="00156CE7" w:rsidRPr="00A84AFC" w:rsidRDefault="00490899" w:rsidP="00EA790A">
            <w:pPr>
              <w:pStyle w:val="Tabletext"/>
              <w:rPr>
                <w:sz w:val="16"/>
                <w:szCs w:val="16"/>
              </w:rPr>
            </w:pPr>
            <w:r w:rsidRPr="00A84AFC">
              <w:rPr>
                <w:sz w:val="16"/>
                <w:szCs w:val="16"/>
              </w:rPr>
              <w:t>s 23–27, 28(a), (f)–(h) and 29: 27</w:t>
            </w:r>
            <w:r w:rsidR="00A84AFC">
              <w:rPr>
                <w:sz w:val="16"/>
                <w:szCs w:val="16"/>
              </w:rPr>
              <w:t> </w:t>
            </w:r>
            <w:r w:rsidRPr="00A84AFC">
              <w:rPr>
                <w:sz w:val="16"/>
                <w:szCs w:val="16"/>
              </w:rPr>
              <w:t>June 1991 (s 2(1))</w:t>
            </w:r>
            <w:r w:rsidRPr="00A84AFC">
              <w:rPr>
                <w:sz w:val="16"/>
                <w:szCs w:val="16"/>
              </w:rPr>
              <w:br/>
              <w:t>s 28(b)–(e), 30 and 31(2): 10 Dec 1991 (s 2(3) and gaz 1991, No S332)</w:t>
            </w:r>
          </w:p>
        </w:tc>
        <w:tc>
          <w:tcPr>
            <w:tcW w:w="1417" w:type="dxa"/>
            <w:tcBorders>
              <w:bottom w:val="nil"/>
            </w:tcBorders>
            <w:shd w:val="clear" w:color="auto" w:fill="auto"/>
          </w:tcPr>
          <w:p w:rsidR="00156CE7" w:rsidRPr="00A84AFC" w:rsidRDefault="00650B3C" w:rsidP="00156CE7">
            <w:pPr>
              <w:pStyle w:val="Tabletext"/>
              <w:rPr>
                <w:sz w:val="16"/>
                <w:szCs w:val="16"/>
              </w:rPr>
            </w:pPr>
            <w:r w:rsidRPr="00A84AFC">
              <w:rPr>
                <w:sz w:val="16"/>
                <w:szCs w:val="16"/>
              </w:rPr>
              <w:t>s 31(2)</w:t>
            </w:r>
          </w:p>
        </w:tc>
      </w:tr>
      <w:tr w:rsidR="00156CE7" w:rsidRPr="00A84AFC" w:rsidTr="00E573AD">
        <w:trPr>
          <w:cantSplit/>
        </w:trPr>
        <w:tc>
          <w:tcPr>
            <w:tcW w:w="1841" w:type="dxa"/>
            <w:tcBorders>
              <w:top w:val="nil"/>
              <w:bottom w:val="nil"/>
            </w:tcBorders>
            <w:shd w:val="clear" w:color="auto" w:fill="auto"/>
          </w:tcPr>
          <w:p w:rsidR="00156CE7" w:rsidRPr="00A84AFC" w:rsidRDefault="00156CE7" w:rsidP="003532F9">
            <w:pPr>
              <w:pStyle w:val="ENoteTTIndentHeading"/>
            </w:pPr>
            <w:r w:rsidRPr="00A84AFC">
              <w:t>as amended by</w:t>
            </w:r>
          </w:p>
        </w:tc>
        <w:tc>
          <w:tcPr>
            <w:tcW w:w="993" w:type="dxa"/>
            <w:tcBorders>
              <w:top w:val="nil"/>
              <w:bottom w:val="nil"/>
            </w:tcBorders>
            <w:shd w:val="clear" w:color="auto" w:fill="auto"/>
          </w:tcPr>
          <w:p w:rsidR="00156CE7" w:rsidRPr="00A84AFC" w:rsidRDefault="00156CE7" w:rsidP="006F6BA4">
            <w:pPr>
              <w:pStyle w:val="Tabletext"/>
              <w:rPr>
                <w:sz w:val="16"/>
                <w:szCs w:val="16"/>
              </w:rPr>
            </w:pPr>
          </w:p>
        </w:tc>
        <w:tc>
          <w:tcPr>
            <w:tcW w:w="994" w:type="dxa"/>
            <w:tcBorders>
              <w:top w:val="nil"/>
              <w:bottom w:val="nil"/>
            </w:tcBorders>
            <w:shd w:val="clear" w:color="auto" w:fill="auto"/>
          </w:tcPr>
          <w:p w:rsidR="00156CE7" w:rsidRPr="00A84AFC" w:rsidRDefault="00156CE7" w:rsidP="006F6BA4">
            <w:pPr>
              <w:pStyle w:val="Tabletext"/>
              <w:rPr>
                <w:sz w:val="16"/>
                <w:szCs w:val="16"/>
              </w:rPr>
            </w:pPr>
          </w:p>
        </w:tc>
        <w:tc>
          <w:tcPr>
            <w:tcW w:w="1845" w:type="dxa"/>
            <w:tcBorders>
              <w:top w:val="nil"/>
              <w:bottom w:val="nil"/>
            </w:tcBorders>
            <w:shd w:val="clear" w:color="auto" w:fill="auto"/>
          </w:tcPr>
          <w:p w:rsidR="00156CE7" w:rsidRPr="00A84AFC" w:rsidRDefault="00156CE7" w:rsidP="006F6BA4">
            <w:pPr>
              <w:pStyle w:val="Tabletext"/>
              <w:rPr>
                <w:sz w:val="16"/>
                <w:szCs w:val="16"/>
              </w:rPr>
            </w:pPr>
          </w:p>
        </w:tc>
        <w:tc>
          <w:tcPr>
            <w:tcW w:w="1417" w:type="dxa"/>
            <w:tcBorders>
              <w:top w:val="nil"/>
              <w:bottom w:val="nil"/>
            </w:tcBorders>
            <w:shd w:val="clear" w:color="auto" w:fill="auto"/>
          </w:tcPr>
          <w:p w:rsidR="00156CE7" w:rsidRPr="00A84AFC" w:rsidRDefault="00156CE7" w:rsidP="006F6BA4">
            <w:pPr>
              <w:pStyle w:val="Tabletext"/>
              <w:rPr>
                <w:sz w:val="16"/>
                <w:szCs w:val="16"/>
              </w:rPr>
            </w:pPr>
          </w:p>
        </w:tc>
      </w:tr>
      <w:tr w:rsidR="00156CE7" w:rsidRPr="00A84AFC" w:rsidTr="00E573AD">
        <w:trPr>
          <w:cantSplit/>
        </w:trPr>
        <w:tc>
          <w:tcPr>
            <w:tcW w:w="1841" w:type="dxa"/>
            <w:tcBorders>
              <w:top w:val="nil"/>
              <w:bottom w:val="single" w:sz="4" w:space="0" w:color="auto"/>
            </w:tcBorders>
            <w:shd w:val="clear" w:color="auto" w:fill="auto"/>
          </w:tcPr>
          <w:p w:rsidR="00156CE7" w:rsidRPr="00A84AFC" w:rsidRDefault="00156CE7" w:rsidP="000F719E">
            <w:pPr>
              <w:pStyle w:val="ENoteTTi"/>
            </w:pPr>
            <w:r w:rsidRPr="00A84AFC">
              <w:t>Remuneration and Allowances</w:t>
            </w:r>
            <w:r w:rsidR="00650B3C" w:rsidRPr="00A84AFC">
              <w:t xml:space="preserve"> Legislation Amendment Act 1992</w:t>
            </w:r>
          </w:p>
        </w:tc>
        <w:tc>
          <w:tcPr>
            <w:tcW w:w="993" w:type="dxa"/>
            <w:tcBorders>
              <w:top w:val="nil"/>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52, 1992</w:t>
            </w:r>
          </w:p>
        </w:tc>
        <w:tc>
          <w:tcPr>
            <w:tcW w:w="994" w:type="dxa"/>
            <w:tcBorders>
              <w:top w:val="nil"/>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22</w:t>
            </w:r>
            <w:r w:rsidR="00A84AFC">
              <w:rPr>
                <w:sz w:val="16"/>
                <w:szCs w:val="16"/>
              </w:rPr>
              <w:t> </w:t>
            </w:r>
            <w:r w:rsidR="00650B3C" w:rsidRPr="00A84AFC">
              <w:rPr>
                <w:sz w:val="16"/>
                <w:szCs w:val="16"/>
              </w:rPr>
              <w:t>June 1992</w:t>
            </w:r>
          </w:p>
        </w:tc>
        <w:tc>
          <w:tcPr>
            <w:tcW w:w="1845" w:type="dxa"/>
            <w:tcBorders>
              <w:top w:val="nil"/>
              <w:bottom w:val="single" w:sz="4" w:space="0" w:color="auto"/>
            </w:tcBorders>
            <w:shd w:val="clear" w:color="auto" w:fill="auto"/>
          </w:tcPr>
          <w:p w:rsidR="00156CE7" w:rsidRPr="00A84AFC" w:rsidRDefault="00443C22" w:rsidP="00156CE7">
            <w:pPr>
              <w:pStyle w:val="Tabletext"/>
              <w:rPr>
                <w:sz w:val="16"/>
                <w:szCs w:val="16"/>
              </w:rPr>
            </w:pPr>
            <w:r w:rsidRPr="00A84AFC">
              <w:rPr>
                <w:sz w:val="16"/>
                <w:szCs w:val="16"/>
              </w:rPr>
              <w:t>s 14: 27</w:t>
            </w:r>
            <w:r w:rsidR="00A84AFC">
              <w:rPr>
                <w:sz w:val="16"/>
                <w:szCs w:val="16"/>
              </w:rPr>
              <w:t> </w:t>
            </w:r>
            <w:r w:rsidRPr="00A84AFC">
              <w:rPr>
                <w:sz w:val="16"/>
                <w:szCs w:val="16"/>
              </w:rPr>
              <w:t>June 1991 (s 2(2))</w:t>
            </w:r>
          </w:p>
        </w:tc>
        <w:tc>
          <w:tcPr>
            <w:tcW w:w="1417" w:type="dxa"/>
            <w:tcBorders>
              <w:top w:val="nil"/>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and Allowances</w:t>
            </w:r>
            <w:r w:rsidR="00650B3C" w:rsidRPr="00A84AFC">
              <w:rPr>
                <w:sz w:val="16"/>
                <w:szCs w:val="16"/>
              </w:rPr>
              <w:t xml:space="preserve"> Legislation Amendment Act 1992</w:t>
            </w:r>
          </w:p>
        </w:tc>
        <w:tc>
          <w:tcPr>
            <w:tcW w:w="993"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52, 1992</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22</w:t>
            </w:r>
            <w:r w:rsidR="00A84AFC">
              <w:rPr>
                <w:sz w:val="16"/>
                <w:szCs w:val="16"/>
              </w:rPr>
              <w:t> </w:t>
            </w:r>
            <w:r w:rsidR="00650B3C" w:rsidRPr="00A84AFC">
              <w:rPr>
                <w:sz w:val="16"/>
                <w:szCs w:val="16"/>
              </w:rPr>
              <w:t>June 1992</w:t>
            </w:r>
          </w:p>
        </w:tc>
        <w:tc>
          <w:tcPr>
            <w:tcW w:w="1845" w:type="dxa"/>
            <w:tcBorders>
              <w:bottom w:val="single" w:sz="4" w:space="0" w:color="auto"/>
            </w:tcBorders>
            <w:shd w:val="clear" w:color="auto" w:fill="auto"/>
          </w:tcPr>
          <w:p w:rsidR="00156CE7" w:rsidRPr="00A84AFC" w:rsidRDefault="00081BCC" w:rsidP="003C55DA">
            <w:pPr>
              <w:pStyle w:val="Tabletext"/>
              <w:rPr>
                <w:sz w:val="16"/>
                <w:szCs w:val="16"/>
              </w:rPr>
            </w:pPr>
            <w:r w:rsidRPr="00A84AFC">
              <w:rPr>
                <w:sz w:val="16"/>
                <w:szCs w:val="16"/>
              </w:rPr>
              <w:t>s 19(1): 1 Jan 1990 (s 2(5))</w:t>
            </w:r>
            <w:r w:rsidRPr="00A84AFC">
              <w:rPr>
                <w:sz w:val="16"/>
                <w:szCs w:val="16"/>
              </w:rPr>
              <w:br/>
              <w:t>s 19(2) and 20–23: 22</w:t>
            </w:r>
            <w:r w:rsidR="00A84AFC">
              <w:rPr>
                <w:sz w:val="16"/>
                <w:szCs w:val="16"/>
              </w:rPr>
              <w:t> </w:t>
            </w:r>
            <w:r w:rsidRPr="00A84AFC">
              <w:rPr>
                <w:sz w:val="16"/>
                <w:szCs w:val="16"/>
              </w:rPr>
              <w:t>June 1992 (s 2(1))</w:t>
            </w:r>
          </w:p>
        </w:tc>
        <w:tc>
          <w:tcPr>
            <w:tcW w:w="1417" w:type="dxa"/>
            <w:tcBorders>
              <w:bottom w:val="single" w:sz="4" w:space="0" w:color="auto"/>
            </w:tcBorders>
            <w:shd w:val="clear" w:color="auto" w:fill="auto"/>
          </w:tcPr>
          <w:p w:rsidR="00156CE7" w:rsidRPr="00A84AFC" w:rsidRDefault="00F94193" w:rsidP="001F3746">
            <w:pPr>
              <w:pStyle w:val="Tabletext"/>
              <w:rPr>
                <w:sz w:val="16"/>
                <w:szCs w:val="16"/>
              </w:rPr>
            </w:pPr>
            <w:r w:rsidRPr="00A84AFC">
              <w:rPr>
                <w:sz w:val="16"/>
                <w:szCs w:val="16"/>
              </w:rPr>
              <w:t xml:space="preserve">s </w:t>
            </w:r>
            <w:r w:rsidR="00156CE7" w:rsidRPr="00A84AFC">
              <w:rPr>
                <w:sz w:val="16"/>
                <w:szCs w:val="16"/>
              </w:rPr>
              <w:t>21</w:t>
            </w:r>
            <w:r w:rsidR="001F3746" w:rsidRPr="00A84AFC">
              <w:rPr>
                <w:sz w:val="16"/>
                <w:szCs w:val="16"/>
              </w:rPr>
              <w:t>–</w:t>
            </w:r>
            <w:r w:rsidR="00650B3C" w:rsidRPr="00A84AFC">
              <w:rPr>
                <w:sz w:val="16"/>
                <w:szCs w:val="16"/>
              </w:rPr>
              <w:t>23</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Territories Law Reform Act 1992</w:t>
            </w:r>
          </w:p>
        </w:tc>
        <w:tc>
          <w:tcPr>
            <w:tcW w:w="993"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104, 1992</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30</w:t>
            </w:r>
            <w:r w:rsidR="00A84AFC">
              <w:rPr>
                <w:sz w:val="16"/>
                <w:szCs w:val="16"/>
              </w:rPr>
              <w:t> </w:t>
            </w:r>
            <w:r w:rsidR="00650B3C" w:rsidRPr="00A84AFC">
              <w:rPr>
                <w:sz w:val="16"/>
                <w:szCs w:val="16"/>
              </w:rPr>
              <w:t>June 1992</w:t>
            </w:r>
          </w:p>
        </w:tc>
        <w:tc>
          <w:tcPr>
            <w:tcW w:w="1845" w:type="dxa"/>
            <w:tcBorders>
              <w:bottom w:val="single" w:sz="4" w:space="0" w:color="auto"/>
            </w:tcBorders>
            <w:shd w:val="clear" w:color="auto" w:fill="auto"/>
          </w:tcPr>
          <w:p w:rsidR="00156CE7" w:rsidRPr="00A84AFC" w:rsidRDefault="00B9764D" w:rsidP="00DD543F">
            <w:pPr>
              <w:pStyle w:val="Tabletext"/>
              <w:rPr>
                <w:sz w:val="16"/>
                <w:szCs w:val="16"/>
              </w:rPr>
            </w:pPr>
            <w:r w:rsidRPr="00A84AFC">
              <w:rPr>
                <w:sz w:val="16"/>
                <w:szCs w:val="16"/>
              </w:rPr>
              <w:t>Sch 5</w:t>
            </w:r>
            <w:r w:rsidR="00156CE7" w:rsidRPr="00A84AFC">
              <w:rPr>
                <w:sz w:val="16"/>
                <w:szCs w:val="16"/>
              </w:rPr>
              <w:t xml:space="preserve">: </w:t>
            </w:r>
            <w:r w:rsidR="00973C1F" w:rsidRPr="00A84AFC">
              <w:rPr>
                <w:sz w:val="16"/>
                <w:szCs w:val="16"/>
              </w:rPr>
              <w:t>30</w:t>
            </w:r>
            <w:r w:rsidR="00A84AFC">
              <w:rPr>
                <w:sz w:val="16"/>
                <w:szCs w:val="16"/>
              </w:rPr>
              <w:t> </w:t>
            </w:r>
            <w:r w:rsidR="00973C1F" w:rsidRPr="00A84AFC">
              <w:rPr>
                <w:sz w:val="16"/>
                <w:szCs w:val="16"/>
              </w:rPr>
              <w:t>June 1992 (s 2(1))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lastRenderedPageBreak/>
              <w:t>Industrial Relations Legislation Amendment Act (No.</w:t>
            </w:r>
            <w:r w:rsidR="00A84AFC">
              <w:rPr>
                <w:sz w:val="16"/>
                <w:szCs w:val="16"/>
              </w:rPr>
              <w:t> </w:t>
            </w:r>
            <w:r w:rsidR="00650B3C" w:rsidRPr="00A84AFC">
              <w:rPr>
                <w:sz w:val="16"/>
                <w:szCs w:val="16"/>
              </w:rPr>
              <w:t>2) 1992</w:t>
            </w:r>
          </w:p>
        </w:tc>
        <w:tc>
          <w:tcPr>
            <w:tcW w:w="993"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215, 1992</w:t>
            </w:r>
          </w:p>
        </w:tc>
        <w:tc>
          <w:tcPr>
            <w:tcW w:w="994"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24 Dec 1992</w:t>
            </w:r>
          </w:p>
        </w:tc>
        <w:tc>
          <w:tcPr>
            <w:tcW w:w="1845" w:type="dxa"/>
            <w:tcBorders>
              <w:bottom w:val="single" w:sz="4" w:space="0" w:color="auto"/>
            </w:tcBorders>
            <w:shd w:val="clear" w:color="auto" w:fill="auto"/>
          </w:tcPr>
          <w:p w:rsidR="00156CE7" w:rsidRPr="00A84AFC" w:rsidRDefault="006469A2" w:rsidP="00301FEE">
            <w:pPr>
              <w:pStyle w:val="Tabletext"/>
              <w:rPr>
                <w:sz w:val="16"/>
                <w:szCs w:val="16"/>
              </w:rPr>
            </w:pPr>
            <w:r w:rsidRPr="00A84AFC">
              <w:rPr>
                <w:sz w:val="16"/>
                <w:szCs w:val="16"/>
              </w:rPr>
              <w:t>s 33: 21 Jan 1993 (s 2(3))</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Industrial Relations and other</w:t>
            </w:r>
            <w:r w:rsidR="00650B3C" w:rsidRPr="00A84AFC">
              <w:rPr>
                <w:sz w:val="16"/>
                <w:szCs w:val="16"/>
              </w:rPr>
              <w:t xml:space="preserve"> Legislation Amendment Act 1993</w:t>
            </w:r>
          </w:p>
        </w:tc>
        <w:tc>
          <w:tcPr>
            <w:tcW w:w="993"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109, 1993</w:t>
            </w:r>
          </w:p>
        </w:tc>
        <w:tc>
          <w:tcPr>
            <w:tcW w:w="994"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22 Dec 1993</w:t>
            </w:r>
          </w:p>
        </w:tc>
        <w:tc>
          <w:tcPr>
            <w:tcW w:w="1845" w:type="dxa"/>
            <w:tcBorders>
              <w:bottom w:val="single" w:sz="4" w:space="0" w:color="auto"/>
            </w:tcBorders>
            <w:shd w:val="clear" w:color="auto" w:fill="auto"/>
          </w:tcPr>
          <w:p w:rsidR="00156CE7" w:rsidRPr="00A84AFC" w:rsidRDefault="00CB0D85" w:rsidP="00650B3C">
            <w:pPr>
              <w:pStyle w:val="Tabletext"/>
              <w:rPr>
                <w:sz w:val="16"/>
                <w:szCs w:val="16"/>
              </w:rPr>
            </w:pPr>
            <w:r w:rsidRPr="00A84AFC">
              <w:rPr>
                <w:sz w:val="16"/>
                <w:szCs w:val="16"/>
              </w:rPr>
              <w:t>s 36–44: 19 Jan 1994 (s 2(5))</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Aboriginal and Torres Strait Islander Commission Amendment Act (No.</w:t>
            </w:r>
            <w:r w:rsidR="00A84AFC">
              <w:rPr>
                <w:sz w:val="16"/>
                <w:szCs w:val="16"/>
              </w:rPr>
              <w:t> </w:t>
            </w:r>
            <w:r w:rsidR="00650B3C" w:rsidRPr="00A84AFC">
              <w:rPr>
                <w:sz w:val="16"/>
                <w:szCs w:val="16"/>
              </w:rPr>
              <w:t>3) 1993</w:t>
            </w:r>
          </w:p>
        </w:tc>
        <w:tc>
          <w:tcPr>
            <w:tcW w:w="993" w:type="dxa"/>
            <w:tcBorders>
              <w:bottom w:val="single" w:sz="4" w:space="0" w:color="auto"/>
            </w:tcBorders>
            <w:shd w:val="clear" w:color="auto" w:fill="auto"/>
          </w:tcPr>
          <w:p w:rsidR="00156CE7" w:rsidRPr="00A84AFC" w:rsidRDefault="00156CE7" w:rsidP="00650B3C">
            <w:pPr>
              <w:pStyle w:val="Tabletext"/>
              <w:rPr>
                <w:sz w:val="16"/>
                <w:szCs w:val="16"/>
              </w:rPr>
            </w:pPr>
            <w:r w:rsidRPr="00A84AFC">
              <w:rPr>
                <w:sz w:val="16"/>
                <w:szCs w:val="16"/>
              </w:rPr>
              <w:t>1, 1994</w:t>
            </w:r>
          </w:p>
        </w:tc>
        <w:tc>
          <w:tcPr>
            <w:tcW w:w="994" w:type="dxa"/>
            <w:tcBorders>
              <w:bottom w:val="single" w:sz="4" w:space="0" w:color="auto"/>
            </w:tcBorders>
            <w:shd w:val="clear" w:color="auto" w:fill="auto"/>
          </w:tcPr>
          <w:p w:rsidR="00156CE7" w:rsidRPr="00A84AFC" w:rsidRDefault="00156CE7" w:rsidP="00650B3C">
            <w:pPr>
              <w:pStyle w:val="Tabletext"/>
              <w:rPr>
                <w:sz w:val="16"/>
                <w:szCs w:val="16"/>
              </w:rPr>
            </w:pPr>
            <w:r w:rsidRPr="00A84AFC">
              <w:rPr>
                <w:sz w:val="16"/>
                <w:szCs w:val="16"/>
              </w:rPr>
              <w:t>14 Jan 1994</w:t>
            </w:r>
          </w:p>
        </w:tc>
        <w:tc>
          <w:tcPr>
            <w:tcW w:w="1845" w:type="dxa"/>
            <w:tcBorders>
              <w:bottom w:val="single" w:sz="4" w:space="0" w:color="auto"/>
            </w:tcBorders>
            <w:shd w:val="clear" w:color="auto" w:fill="auto"/>
          </w:tcPr>
          <w:p w:rsidR="00156CE7" w:rsidRPr="00A84AFC" w:rsidRDefault="001A68A2" w:rsidP="00DD543F">
            <w:pPr>
              <w:pStyle w:val="Tabletext"/>
              <w:rPr>
                <w:sz w:val="16"/>
                <w:szCs w:val="16"/>
              </w:rPr>
            </w:pPr>
            <w:r w:rsidRPr="00A84AFC">
              <w:rPr>
                <w:sz w:val="16"/>
                <w:szCs w:val="16"/>
              </w:rPr>
              <w:t>Sch 3 (item</w:t>
            </w:r>
            <w:r w:rsidR="00A84AFC">
              <w:rPr>
                <w:sz w:val="16"/>
                <w:szCs w:val="16"/>
              </w:rPr>
              <w:t> </w:t>
            </w:r>
            <w:r w:rsidRPr="00A84AFC">
              <w:rPr>
                <w:sz w:val="16"/>
                <w:szCs w:val="16"/>
              </w:rPr>
              <w:t>14)</w:t>
            </w:r>
            <w:r w:rsidR="00156CE7" w:rsidRPr="00A84AFC">
              <w:rPr>
                <w:sz w:val="16"/>
                <w:szCs w:val="16"/>
              </w:rPr>
              <w:t>: 1</w:t>
            </w:r>
            <w:r w:rsidR="00A84AFC">
              <w:rPr>
                <w:sz w:val="16"/>
                <w:szCs w:val="16"/>
              </w:rPr>
              <w:t> </w:t>
            </w:r>
            <w:r w:rsidR="00156CE7" w:rsidRPr="00A84AFC">
              <w:rPr>
                <w:sz w:val="16"/>
                <w:szCs w:val="16"/>
              </w:rPr>
              <w:t>July 1994</w:t>
            </w:r>
            <w:r w:rsidR="00973C1F" w:rsidRPr="00A84AFC">
              <w:rPr>
                <w:sz w:val="16"/>
                <w:szCs w:val="16"/>
              </w:rPr>
              <w:t xml:space="preserve"> (s 2(3)(b))</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Land Fund and Indigenous Land Corpora</w:t>
            </w:r>
            <w:r w:rsidR="00650B3C" w:rsidRPr="00A84AFC">
              <w:rPr>
                <w:sz w:val="16"/>
                <w:szCs w:val="16"/>
              </w:rPr>
              <w:t>tion (ATSIC Amendment) Act 1995</w:t>
            </w:r>
          </w:p>
        </w:tc>
        <w:tc>
          <w:tcPr>
            <w:tcW w:w="993"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20, 1995</w:t>
            </w:r>
          </w:p>
        </w:tc>
        <w:tc>
          <w:tcPr>
            <w:tcW w:w="994"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29 Mar 1995</w:t>
            </w:r>
          </w:p>
        </w:tc>
        <w:tc>
          <w:tcPr>
            <w:tcW w:w="1845" w:type="dxa"/>
            <w:tcBorders>
              <w:bottom w:val="single" w:sz="4" w:space="0" w:color="auto"/>
            </w:tcBorders>
            <w:shd w:val="clear" w:color="auto" w:fill="auto"/>
          </w:tcPr>
          <w:p w:rsidR="00156CE7" w:rsidRPr="00A84AFC" w:rsidRDefault="00696B5D" w:rsidP="00F94193">
            <w:pPr>
              <w:pStyle w:val="Tabletext"/>
              <w:rPr>
                <w:sz w:val="16"/>
                <w:szCs w:val="16"/>
              </w:rPr>
            </w:pPr>
            <w:r w:rsidRPr="00A84AFC">
              <w:rPr>
                <w:sz w:val="16"/>
                <w:szCs w:val="16"/>
              </w:rPr>
              <w:t xml:space="preserve">Sch: </w:t>
            </w:r>
            <w:r w:rsidR="00156CE7" w:rsidRPr="00A84AFC">
              <w:rPr>
                <w:sz w:val="16"/>
                <w:szCs w:val="16"/>
              </w:rPr>
              <w:t>1</w:t>
            </w:r>
            <w:r w:rsidR="00A84AFC">
              <w:rPr>
                <w:sz w:val="16"/>
                <w:szCs w:val="16"/>
              </w:rPr>
              <w:t> </w:t>
            </w:r>
            <w:r w:rsidR="00156CE7" w:rsidRPr="00A84AFC">
              <w:rPr>
                <w:sz w:val="16"/>
                <w:szCs w:val="16"/>
              </w:rPr>
              <w:t>June 1995 (</w:t>
            </w:r>
            <w:r w:rsidR="00914FF7" w:rsidRPr="00A84AFC">
              <w:rPr>
                <w:sz w:val="16"/>
                <w:szCs w:val="16"/>
              </w:rPr>
              <w:t xml:space="preserve">s 2(1) and </w:t>
            </w:r>
            <w:r w:rsidR="000559E0" w:rsidRPr="00A84AFC">
              <w:rPr>
                <w:sz w:val="16"/>
                <w:szCs w:val="16"/>
              </w:rPr>
              <w:t>gaz</w:t>
            </w:r>
            <w:r w:rsidR="00156CE7" w:rsidRPr="00A84AFC">
              <w:rPr>
                <w:sz w:val="16"/>
                <w:szCs w:val="16"/>
              </w:rPr>
              <w:t xml:space="preserve"> 1995, No</w:t>
            </w:r>
            <w:r w:rsidR="00F94193" w:rsidRPr="00A84AFC">
              <w:rPr>
                <w:sz w:val="16"/>
                <w:szCs w:val="16"/>
              </w:rPr>
              <w:t> </w:t>
            </w:r>
            <w:r w:rsidR="00650B3C" w:rsidRPr="00A84AFC">
              <w:rPr>
                <w:sz w:val="16"/>
                <w:szCs w:val="16"/>
              </w:rPr>
              <w:t>GN18)</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Industrial Relations and other</w:t>
            </w:r>
            <w:r w:rsidR="00650B3C" w:rsidRPr="00A84AFC">
              <w:rPr>
                <w:sz w:val="16"/>
                <w:szCs w:val="16"/>
              </w:rPr>
              <w:t xml:space="preserve"> Legislation Amendment Act 1995</w:t>
            </w:r>
          </w:p>
        </w:tc>
        <w:tc>
          <w:tcPr>
            <w:tcW w:w="993"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168, 1995</w:t>
            </w:r>
          </w:p>
        </w:tc>
        <w:tc>
          <w:tcPr>
            <w:tcW w:w="994"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16 Dec 1995</w:t>
            </w:r>
          </w:p>
        </w:tc>
        <w:tc>
          <w:tcPr>
            <w:tcW w:w="1845" w:type="dxa"/>
            <w:tcBorders>
              <w:bottom w:val="single" w:sz="4" w:space="0" w:color="auto"/>
            </w:tcBorders>
            <w:shd w:val="clear" w:color="auto" w:fill="auto"/>
          </w:tcPr>
          <w:p w:rsidR="00156CE7" w:rsidRPr="00A84AFC" w:rsidRDefault="00B724F2" w:rsidP="00607911">
            <w:pPr>
              <w:pStyle w:val="Tabletext"/>
              <w:rPr>
                <w:sz w:val="16"/>
                <w:szCs w:val="16"/>
              </w:rPr>
            </w:pPr>
            <w:r w:rsidRPr="00A84AFC">
              <w:rPr>
                <w:sz w:val="16"/>
                <w:szCs w:val="16"/>
              </w:rPr>
              <w:t>Sch 9: 16 Dec 1995 (s 2(1))</w:t>
            </w:r>
          </w:p>
        </w:tc>
        <w:tc>
          <w:tcPr>
            <w:tcW w:w="1417" w:type="dxa"/>
            <w:tcBorders>
              <w:bottom w:val="single" w:sz="4" w:space="0" w:color="auto"/>
            </w:tcBorders>
            <w:shd w:val="clear" w:color="auto" w:fill="auto"/>
          </w:tcPr>
          <w:p w:rsidR="00156CE7" w:rsidRPr="00A84AFC" w:rsidRDefault="00156CE7" w:rsidP="00B724F2">
            <w:pPr>
              <w:pStyle w:val="Tabletext"/>
              <w:rPr>
                <w:sz w:val="16"/>
                <w:szCs w:val="16"/>
              </w:rPr>
            </w:pPr>
            <w:r w:rsidRPr="00A84AFC">
              <w:rPr>
                <w:sz w:val="16"/>
                <w:szCs w:val="16"/>
              </w:rPr>
              <w:t>Sch 9 (item</w:t>
            </w:r>
            <w:r w:rsidR="00A84AFC">
              <w:rPr>
                <w:sz w:val="16"/>
                <w:szCs w:val="16"/>
              </w:rPr>
              <w:t> </w:t>
            </w:r>
            <w:r w:rsidRPr="00A84AFC">
              <w:rPr>
                <w:sz w:val="16"/>
                <w:szCs w:val="16"/>
              </w:rPr>
              <w:t>4)</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Statute Law Revision Act 1996</w:t>
            </w:r>
          </w:p>
        </w:tc>
        <w:tc>
          <w:tcPr>
            <w:tcW w:w="993"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43, 1996</w:t>
            </w:r>
          </w:p>
        </w:tc>
        <w:tc>
          <w:tcPr>
            <w:tcW w:w="994" w:type="dxa"/>
            <w:tcBorders>
              <w:bottom w:val="single" w:sz="4" w:space="0" w:color="auto"/>
            </w:tcBorders>
            <w:shd w:val="clear" w:color="auto" w:fill="auto"/>
          </w:tcPr>
          <w:p w:rsidR="00156CE7" w:rsidRPr="00A84AFC" w:rsidRDefault="00650B3C" w:rsidP="00156CE7">
            <w:pPr>
              <w:pStyle w:val="Tabletext"/>
              <w:rPr>
                <w:sz w:val="16"/>
                <w:szCs w:val="16"/>
              </w:rPr>
            </w:pPr>
            <w:r w:rsidRPr="00A84AFC">
              <w:rPr>
                <w:sz w:val="16"/>
                <w:szCs w:val="16"/>
              </w:rPr>
              <w:t>25 Oct 1996</w:t>
            </w:r>
          </w:p>
        </w:tc>
        <w:tc>
          <w:tcPr>
            <w:tcW w:w="1845" w:type="dxa"/>
            <w:tcBorders>
              <w:bottom w:val="single" w:sz="4" w:space="0" w:color="auto"/>
            </w:tcBorders>
            <w:shd w:val="clear" w:color="auto" w:fill="auto"/>
          </w:tcPr>
          <w:p w:rsidR="00156CE7" w:rsidRPr="00A84AFC" w:rsidRDefault="00156CE7" w:rsidP="00DD543F">
            <w:pPr>
              <w:pStyle w:val="Tabletext"/>
              <w:rPr>
                <w:sz w:val="16"/>
                <w:szCs w:val="16"/>
              </w:rPr>
            </w:pPr>
            <w:r w:rsidRPr="00A84AFC">
              <w:rPr>
                <w:sz w:val="16"/>
                <w:szCs w:val="16"/>
              </w:rPr>
              <w:t>Sch</w:t>
            </w:r>
            <w:r w:rsidR="006C67BF" w:rsidRPr="00A84AFC">
              <w:rPr>
                <w:sz w:val="16"/>
                <w:szCs w:val="16"/>
              </w:rPr>
              <w:t> </w:t>
            </w:r>
            <w:r w:rsidRPr="00A84AFC">
              <w:rPr>
                <w:sz w:val="16"/>
                <w:szCs w:val="16"/>
              </w:rPr>
              <w:t>2 (item</w:t>
            </w:r>
            <w:r w:rsidR="00A84AFC">
              <w:rPr>
                <w:sz w:val="16"/>
                <w:szCs w:val="16"/>
              </w:rPr>
              <w:t> </w:t>
            </w:r>
            <w:r w:rsidR="005D54C6" w:rsidRPr="00A84AFC">
              <w:rPr>
                <w:sz w:val="16"/>
                <w:szCs w:val="16"/>
              </w:rPr>
              <w:t xml:space="preserve">90): </w:t>
            </w:r>
            <w:r w:rsidR="00973C1F" w:rsidRPr="00A84AFC">
              <w:rPr>
                <w:sz w:val="16"/>
                <w:szCs w:val="16"/>
              </w:rPr>
              <w:t>16 Oct 1974 (s 2(2))</w:t>
            </w:r>
            <w:r w:rsidR="00607911" w:rsidRPr="0046700D">
              <w:rPr>
                <w:sz w:val="16"/>
                <w:szCs w:val="16"/>
              </w:rPr>
              <w:br/>
            </w:r>
            <w:r w:rsidRPr="00A84AFC">
              <w:rPr>
                <w:sz w:val="16"/>
                <w:szCs w:val="16"/>
              </w:rPr>
              <w:t>Sch</w:t>
            </w:r>
            <w:r w:rsidR="006C67BF" w:rsidRPr="00A84AFC">
              <w:rPr>
                <w:sz w:val="16"/>
                <w:szCs w:val="16"/>
              </w:rPr>
              <w:t> </w:t>
            </w:r>
            <w:r w:rsidRPr="00A84AFC">
              <w:rPr>
                <w:sz w:val="16"/>
                <w:szCs w:val="16"/>
              </w:rPr>
              <w:t>5 (items</w:t>
            </w:r>
            <w:r w:rsidR="00A84AFC">
              <w:rPr>
                <w:sz w:val="16"/>
                <w:szCs w:val="16"/>
              </w:rPr>
              <w:t> </w:t>
            </w:r>
            <w:r w:rsidRPr="00A84AFC">
              <w:rPr>
                <w:sz w:val="16"/>
                <w:szCs w:val="16"/>
              </w:rPr>
              <w:t>135</w:t>
            </w:r>
            <w:r w:rsidR="00A867F1" w:rsidRPr="00A84AFC">
              <w:rPr>
                <w:sz w:val="16"/>
                <w:szCs w:val="16"/>
              </w:rPr>
              <w:t>–</w:t>
            </w:r>
            <w:r w:rsidRPr="00A84AFC">
              <w:rPr>
                <w:sz w:val="16"/>
                <w:szCs w:val="16"/>
              </w:rPr>
              <w:t xml:space="preserve">137): </w:t>
            </w:r>
            <w:r w:rsidR="00973C1F" w:rsidRPr="00A84AFC">
              <w:rPr>
                <w:sz w:val="16"/>
                <w:szCs w:val="16"/>
              </w:rPr>
              <w:t>25 Oct 1996 (s 2(</w:t>
            </w:r>
            <w:r w:rsidR="001F0237" w:rsidRPr="00A84AFC">
              <w:rPr>
                <w:sz w:val="16"/>
                <w:szCs w:val="16"/>
              </w:rPr>
              <w:t>1</w:t>
            </w:r>
            <w:r w:rsidR="00973C1F" w:rsidRPr="00A84AFC">
              <w:rPr>
                <w:sz w:val="16"/>
                <w:szCs w:val="16"/>
              </w:rPr>
              <w:t>))</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Defence Legislation Amendment Act (No.</w:t>
            </w:r>
            <w:r w:rsidR="00A84AFC">
              <w:rPr>
                <w:sz w:val="16"/>
                <w:szCs w:val="16"/>
              </w:rPr>
              <w:t> </w:t>
            </w:r>
            <w:r w:rsidRPr="00A84AFC">
              <w:rPr>
                <w:sz w:val="16"/>
                <w:szCs w:val="16"/>
              </w:rPr>
              <w:t>1) 1997</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1, 1997</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19 Feb 1997</w:t>
            </w:r>
          </w:p>
        </w:tc>
        <w:tc>
          <w:tcPr>
            <w:tcW w:w="1845" w:type="dxa"/>
            <w:tcBorders>
              <w:bottom w:val="single" w:sz="4" w:space="0" w:color="auto"/>
            </w:tcBorders>
            <w:shd w:val="clear" w:color="auto" w:fill="auto"/>
          </w:tcPr>
          <w:p w:rsidR="00156CE7" w:rsidRPr="00A84AFC" w:rsidRDefault="00156CE7" w:rsidP="00DD543F">
            <w:pPr>
              <w:pStyle w:val="Tabletext"/>
              <w:rPr>
                <w:sz w:val="16"/>
                <w:szCs w:val="16"/>
              </w:rPr>
            </w:pPr>
            <w:r w:rsidRPr="00A84AFC">
              <w:rPr>
                <w:sz w:val="16"/>
                <w:szCs w:val="16"/>
              </w:rPr>
              <w:t>Sch</w:t>
            </w:r>
            <w:r w:rsidR="006C67BF" w:rsidRPr="00A84AFC">
              <w:rPr>
                <w:sz w:val="16"/>
                <w:szCs w:val="16"/>
              </w:rPr>
              <w:t> </w:t>
            </w:r>
            <w:r w:rsidRPr="00A84AFC">
              <w:rPr>
                <w:sz w:val="16"/>
                <w:szCs w:val="16"/>
              </w:rPr>
              <w:t>2 (items</w:t>
            </w:r>
            <w:r w:rsidR="00A84AFC">
              <w:rPr>
                <w:sz w:val="16"/>
                <w:szCs w:val="16"/>
              </w:rPr>
              <w:t> </w:t>
            </w:r>
            <w:r w:rsidR="004205B4" w:rsidRPr="00A84AFC">
              <w:rPr>
                <w:sz w:val="16"/>
                <w:szCs w:val="16"/>
              </w:rPr>
              <w:t xml:space="preserve">5, </w:t>
            </w:r>
            <w:r w:rsidRPr="00A84AFC">
              <w:rPr>
                <w:sz w:val="16"/>
                <w:szCs w:val="16"/>
              </w:rPr>
              <w:t>49,</w:t>
            </w:r>
            <w:r w:rsidR="004205B4" w:rsidRPr="00A84AFC">
              <w:rPr>
                <w:sz w:val="16"/>
                <w:szCs w:val="16"/>
              </w:rPr>
              <w:t xml:space="preserve"> 50,</w:t>
            </w:r>
            <w:r w:rsidRPr="00A84AFC">
              <w:rPr>
                <w:sz w:val="16"/>
                <w:szCs w:val="16"/>
              </w:rPr>
              <w:t xml:space="preserve"> 88, </w:t>
            </w:r>
            <w:r w:rsidR="004205B4" w:rsidRPr="00A84AFC">
              <w:rPr>
                <w:sz w:val="16"/>
                <w:szCs w:val="16"/>
              </w:rPr>
              <w:t xml:space="preserve">89, </w:t>
            </w:r>
            <w:r w:rsidRPr="00A84AFC">
              <w:rPr>
                <w:sz w:val="16"/>
                <w:szCs w:val="16"/>
              </w:rPr>
              <w:t xml:space="preserve">114): </w:t>
            </w:r>
            <w:r w:rsidR="00973C1F" w:rsidRPr="00A84AFC">
              <w:rPr>
                <w:sz w:val="16"/>
                <w:szCs w:val="16"/>
              </w:rPr>
              <w:t>19 Feb 1997 (s 2(1))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Education Legislation Amendment Act 1997</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66, 1997</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30</w:t>
            </w:r>
            <w:r w:rsidR="00A84AFC">
              <w:rPr>
                <w:sz w:val="16"/>
                <w:szCs w:val="16"/>
              </w:rPr>
              <w:t> </w:t>
            </w:r>
            <w:r w:rsidRPr="00A84AFC">
              <w:rPr>
                <w:sz w:val="16"/>
                <w:szCs w:val="16"/>
              </w:rPr>
              <w:t>May 1997</w:t>
            </w:r>
          </w:p>
        </w:tc>
        <w:tc>
          <w:tcPr>
            <w:tcW w:w="1845" w:type="dxa"/>
            <w:tcBorders>
              <w:bottom w:val="single" w:sz="4" w:space="0" w:color="auto"/>
            </w:tcBorders>
            <w:shd w:val="clear" w:color="auto" w:fill="auto"/>
          </w:tcPr>
          <w:p w:rsidR="00156CE7" w:rsidRPr="00A84AFC" w:rsidRDefault="00156CE7" w:rsidP="00DD543F">
            <w:pPr>
              <w:pStyle w:val="Tabletext"/>
              <w:rPr>
                <w:sz w:val="16"/>
                <w:szCs w:val="16"/>
              </w:rPr>
            </w:pPr>
            <w:r w:rsidRPr="00A84AFC">
              <w:rPr>
                <w:sz w:val="16"/>
                <w:szCs w:val="16"/>
              </w:rPr>
              <w:t>Sch</w:t>
            </w:r>
            <w:r w:rsidR="006C67BF" w:rsidRPr="00A84AFC">
              <w:rPr>
                <w:sz w:val="16"/>
                <w:szCs w:val="16"/>
              </w:rPr>
              <w:t> </w:t>
            </w:r>
            <w:r w:rsidRPr="00A84AFC">
              <w:rPr>
                <w:sz w:val="16"/>
                <w:szCs w:val="16"/>
              </w:rPr>
              <w:t>1 (</w:t>
            </w:r>
            <w:r w:rsidR="00973C1F" w:rsidRPr="00A84AFC">
              <w:rPr>
                <w:sz w:val="16"/>
                <w:szCs w:val="16"/>
              </w:rPr>
              <w:t>items</w:t>
            </w:r>
            <w:r w:rsidR="00A84AFC">
              <w:rPr>
                <w:sz w:val="16"/>
                <w:szCs w:val="16"/>
              </w:rPr>
              <w:t> </w:t>
            </w:r>
            <w:r w:rsidR="00973C1F" w:rsidRPr="00A84AFC">
              <w:rPr>
                <w:sz w:val="16"/>
                <w:szCs w:val="16"/>
              </w:rPr>
              <w:t>15–23</w:t>
            </w:r>
            <w:r w:rsidRPr="00A84AFC">
              <w:rPr>
                <w:sz w:val="16"/>
                <w:szCs w:val="16"/>
              </w:rPr>
              <w:t xml:space="preserve">): </w:t>
            </w:r>
            <w:r w:rsidR="00973C1F" w:rsidRPr="00A84AFC">
              <w:rPr>
                <w:sz w:val="16"/>
                <w:szCs w:val="16"/>
              </w:rPr>
              <w:t>1 Dec 1997 (s 2(3), (4))</w:t>
            </w:r>
          </w:p>
        </w:tc>
        <w:tc>
          <w:tcPr>
            <w:tcW w:w="1417" w:type="dxa"/>
            <w:tcBorders>
              <w:bottom w:val="single" w:sz="4" w:space="0" w:color="auto"/>
            </w:tcBorders>
            <w:shd w:val="clear" w:color="auto" w:fill="auto"/>
          </w:tcPr>
          <w:p w:rsidR="00156CE7" w:rsidRPr="00A84AFC" w:rsidRDefault="00156CE7" w:rsidP="00A867F1">
            <w:pPr>
              <w:pStyle w:val="Tabletext"/>
              <w:rPr>
                <w:sz w:val="16"/>
                <w:szCs w:val="16"/>
              </w:rPr>
            </w:pPr>
            <w:r w:rsidRPr="00A84AFC">
              <w:rPr>
                <w:sz w:val="16"/>
                <w:szCs w:val="16"/>
              </w:rPr>
              <w:t>Sch 1 (items</w:t>
            </w:r>
            <w:r w:rsidR="00A84AFC">
              <w:rPr>
                <w:sz w:val="16"/>
                <w:szCs w:val="16"/>
              </w:rPr>
              <w:t> </w:t>
            </w:r>
            <w:r w:rsidRPr="00A84AFC">
              <w:rPr>
                <w:sz w:val="16"/>
                <w:szCs w:val="16"/>
              </w:rPr>
              <w:t>19</w:t>
            </w:r>
            <w:r w:rsidR="00A867F1" w:rsidRPr="00A84AFC">
              <w:rPr>
                <w:sz w:val="16"/>
                <w:szCs w:val="16"/>
              </w:rPr>
              <w:t>–</w:t>
            </w:r>
            <w:r w:rsidRPr="00A84AFC">
              <w:rPr>
                <w:sz w:val="16"/>
                <w:szCs w:val="16"/>
              </w:rPr>
              <w:t>23)</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Fisheries Legislation Amendment Act 1997</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120, 1997</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7</w:t>
            </w:r>
            <w:r w:rsidR="00A84AFC">
              <w:rPr>
                <w:sz w:val="16"/>
                <w:szCs w:val="16"/>
              </w:rPr>
              <w:t> </w:t>
            </w:r>
            <w:r w:rsidRPr="00A84AFC">
              <w:rPr>
                <w:sz w:val="16"/>
                <w:szCs w:val="16"/>
              </w:rPr>
              <w:t>July 1997</w:t>
            </w:r>
          </w:p>
        </w:tc>
        <w:tc>
          <w:tcPr>
            <w:tcW w:w="1845" w:type="dxa"/>
            <w:tcBorders>
              <w:bottom w:val="single" w:sz="4" w:space="0" w:color="auto"/>
            </w:tcBorders>
            <w:shd w:val="clear" w:color="auto" w:fill="auto"/>
          </w:tcPr>
          <w:p w:rsidR="00156CE7" w:rsidRPr="00A84AFC" w:rsidRDefault="0019790F" w:rsidP="00156CE7">
            <w:pPr>
              <w:pStyle w:val="Tabletext"/>
              <w:rPr>
                <w:sz w:val="16"/>
                <w:szCs w:val="16"/>
              </w:rPr>
            </w:pPr>
            <w:r w:rsidRPr="00A84AFC">
              <w:rPr>
                <w:sz w:val="16"/>
                <w:szCs w:val="16"/>
              </w:rPr>
              <w:t xml:space="preserve">Sch 4: </w:t>
            </w:r>
            <w:r w:rsidR="00156CE7" w:rsidRPr="00A84AFC">
              <w:rPr>
                <w:sz w:val="16"/>
                <w:szCs w:val="16"/>
              </w:rPr>
              <w:t>7</w:t>
            </w:r>
            <w:r w:rsidR="00A84AFC">
              <w:rPr>
                <w:sz w:val="16"/>
                <w:szCs w:val="16"/>
              </w:rPr>
              <w:t> </w:t>
            </w:r>
            <w:r w:rsidR="00156CE7" w:rsidRPr="00A84AFC">
              <w:rPr>
                <w:sz w:val="16"/>
                <w:szCs w:val="16"/>
              </w:rPr>
              <w:t>July 1997</w:t>
            </w:r>
            <w:r w:rsidRPr="00A84AFC">
              <w:rPr>
                <w:sz w:val="16"/>
                <w:szCs w:val="16"/>
              </w:rPr>
              <w:t xml:space="preserve"> (s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Defence Legislation Amendment Act (No.</w:t>
            </w:r>
            <w:r w:rsidR="00A84AFC">
              <w:rPr>
                <w:sz w:val="16"/>
                <w:szCs w:val="16"/>
              </w:rPr>
              <w:t> </w:t>
            </w:r>
            <w:r w:rsidRPr="00A84AFC">
              <w:rPr>
                <w:sz w:val="16"/>
                <w:szCs w:val="16"/>
              </w:rPr>
              <w:t>1) 1999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116, 1999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22 Sept 1999</w:t>
            </w:r>
          </w:p>
        </w:tc>
        <w:tc>
          <w:tcPr>
            <w:tcW w:w="1845" w:type="dxa"/>
            <w:tcBorders>
              <w:bottom w:val="single" w:sz="4" w:space="0" w:color="auto"/>
            </w:tcBorders>
            <w:shd w:val="clear" w:color="auto" w:fill="auto"/>
          </w:tcPr>
          <w:p w:rsidR="00156CE7" w:rsidRPr="00A84AFC" w:rsidRDefault="00156CE7" w:rsidP="00DD543F">
            <w:pPr>
              <w:pStyle w:val="Tabletext"/>
              <w:rPr>
                <w:sz w:val="16"/>
                <w:szCs w:val="16"/>
              </w:rPr>
            </w:pPr>
            <w:r w:rsidRPr="00A84AFC">
              <w:rPr>
                <w:sz w:val="16"/>
                <w:szCs w:val="16"/>
              </w:rPr>
              <w:t>Sch</w:t>
            </w:r>
            <w:r w:rsidR="006C67BF" w:rsidRPr="00A84AFC">
              <w:rPr>
                <w:sz w:val="16"/>
                <w:szCs w:val="16"/>
              </w:rPr>
              <w:t> </w:t>
            </w:r>
            <w:r w:rsidRPr="00A84AFC">
              <w:rPr>
                <w:sz w:val="16"/>
                <w:szCs w:val="16"/>
              </w:rPr>
              <w:t>5 (item</w:t>
            </w:r>
            <w:r w:rsidR="00A84AFC">
              <w:rPr>
                <w:sz w:val="16"/>
                <w:szCs w:val="16"/>
              </w:rPr>
              <w:t> </w:t>
            </w:r>
            <w:r w:rsidRPr="00A84AFC">
              <w:rPr>
                <w:sz w:val="16"/>
                <w:szCs w:val="16"/>
              </w:rPr>
              <w:t xml:space="preserve">13): </w:t>
            </w:r>
            <w:r w:rsidR="009F70D8" w:rsidRPr="00A84AFC">
              <w:rPr>
                <w:sz w:val="16"/>
                <w:szCs w:val="16"/>
              </w:rPr>
              <w:t>1 Jan 2001 (s 2(4))</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lastRenderedPageBreak/>
              <w:t>Human Rights Legislation Amendment Act (No.</w:t>
            </w:r>
            <w:r w:rsidR="00A84AFC">
              <w:rPr>
                <w:sz w:val="16"/>
                <w:szCs w:val="16"/>
              </w:rPr>
              <w:t> </w:t>
            </w:r>
            <w:r w:rsidRPr="00A84AFC">
              <w:rPr>
                <w:sz w:val="16"/>
                <w:szCs w:val="16"/>
              </w:rPr>
              <w:t>1) 1999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133, 1999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13 Oct 1999</w:t>
            </w:r>
          </w:p>
        </w:tc>
        <w:tc>
          <w:tcPr>
            <w:tcW w:w="1845" w:type="dxa"/>
            <w:tcBorders>
              <w:bottom w:val="single" w:sz="4" w:space="0" w:color="auto"/>
            </w:tcBorders>
            <w:shd w:val="clear" w:color="auto" w:fill="auto"/>
          </w:tcPr>
          <w:p w:rsidR="00F8538B" w:rsidRPr="00A84AFC" w:rsidRDefault="00F8538B" w:rsidP="005708F2">
            <w:pPr>
              <w:pStyle w:val="Tabletext"/>
              <w:rPr>
                <w:sz w:val="16"/>
                <w:szCs w:val="16"/>
              </w:rPr>
            </w:pPr>
            <w:r w:rsidRPr="00A84AFC">
              <w:rPr>
                <w:sz w:val="16"/>
                <w:szCs w:val="16"/>
              </w:rPr>
              <w:t xml:space="preserve">s 4–20 and </w:t>
            </w:r>
            <w:r w:rsidR="00973D5E" w:rsidRPr="00A84AFC">
              <w:rPr>
                <w:sz w:val="16"/>
                <w:szCs w:val="16"/>
              </w:rPr>
              <w:t>Sch 1 (items</w:t>
            </w:r>
            <w:r w:rsidR="00A84AFC">
              <w:rPr>
                <w:sz w:val="16"/>
                <w:szCs w:val="16"/>
              </w:rPr>
              <w:t> </w:t>
            </w:r>
            <w:r w:rsidR="00973D5E" w:rsidRPr="00A84AFC">
              <w:rPr>
                <w:sz w:val="16"/>
                <w:szCs w:val="16"/>
              </w:rPr>
              <w:t>85, 86)</w:t>
            </w:r>
            <w:r w:rsidRPr="00A84AFC">
              <w:rPr>
                <w:sz w:val="16"/>
                <w:szCs w:val="16"/>
              </w:rPr>
              <w:t>: 13 Apr 2000 (s 2(3))</w:t>
            </w:r>
            <w:r w:rsidRPr="00A84AFC">
              <w:rPr>
                <w:sz w:val="16"/>
                <w:szCs w:val="16"/>
              </w:rPr>
              <w:br/>
              <w:t>s 21: 13 Oct 1999 (s 2(1))</w:t>
            </w:r>
            <w:r w:rsidRPr="00A84AFC">
              <w:rPr>
                <w:sz w:val="16"/>
                <w:szCs w:val="16"/>
              </w:rPr>
              <w:br/>
              <w:t>s 22: 10 Dec 1999 (s 2(2) and gaz 1999, No S598)</w:t>
            </w:r>
          </w:p>
        </w:tc>
        <w:tc>
          <w:tcPr>
            <w:tcW w:w="1417" w:type="dxa"/>
            <w:tcBorders>
              <w:bottom w:val="single" w:sz="4" w:space="0" w:color="auto"/>
            </w:tcBorders>
            <w:shd w:val="clear" w:color="auto" w:fill="auto"/>
          </w:tcPr>
          <w:p w:rsidR="00156CE7" w:rsidRPr="00A84AFC" w:rsidRDefault="00156CE7" w:rsidP="00F94193">
            <w:pPr>
              <w:pStyle w:val="Tabletext"/>
              <w:rPr>
                <w:sz w:val="16"/>
                <w:szCs w:val="16"/>
              </w:rPr>
            </w:pPr>
            <w:r w:rsidRPr="00A84AFC">
              <w:rPr>
                <w:sz w:val="16"/>
                <w:szCs w:val="16"/>
              </w:rPr>
              <w:t>s</w:t>
            </w:r>
            <w:r w:rsidR="00F94193" w:rsidRPr="00A84AFC">
              <w:rPr>
                <w:sz w:val="16"/>
                <w:szCs w:val="16"/>
              </w:rPr>
              <w:t xml:space="preserve"> </w:t>
            </w:r>
            <w:r w:rsidRPr="00A84AFC">
              <w:rPr>
                <w:sz w:val="16"/>
                <w:szCs w:val="16"/>
              </w:rPr>
              <w:t>4</w:t>
            </w:r>
            <w:r w:rsidR="00A867F1" w:rsidRPr="00A84AFC">
              <w:rPr>
                <w:sz w:val="16"/>
                <w:szCs w:val="16"/>
              </w:rPr>
              <w:t>–</w:t>
            </w:r>
            <w:r w:rsidRPr="00A84AFC">
              <w:rPr>
                <w:sz w:val="16"/>
                <w:szCs w:val="16"/>
              </w:rPr>
              <w:t>22</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Public Employment (Consequential and Transitional) Amendment Act 1999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146, 1999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11 Nov 1999</w:t>
            </w:r>
          </w:p>
        </w:tc>
        <w:tc>
          <w:tcPr>
            <w:tcW w:w="1845" w:type="dxa"/>
            <w:tcBorders>
              <w:bottom w:val="single" w:sz="4" w:space="0" w:color="auto"/>
            </w:tcBorders>
            <w:shd w:val="clear" w:color="auto" w:fill="auto"/>
          </w:tcPr>
          <w:p w:rsidR="00156CE7" w:rsidRPr="00A84AFC" w:rsidRDefault="00156CE7" w:rsidP="00DD543F">
            <w:pPr>
              <w:pStyle w:val="Tabletext"/>
              <w:rPr>
                <w:sz w:val="16"/>
                <w:szCs w:val="16"/>
              </w:rPr>
            </w:pPr>
            <w:r w:rsidRPr="00A84AFC">
              <w:rPr>
                <w:sz w:val="16"/>
                <w:szCs w:val="16"/>
              </w:rPr>
              <w:t>Sch</w:t>
            </w:r>
            <w:r w:rsidR="006C67BF" w:rsidRPr="00A84AFC">
              <w:rPr>
                <w:sz w:val="16"/>
                <w:szCs w:val="16"/>
              </w:rPr>
              <w:t> </w:t>
            </w:r>
            <w:r w:rsidRPr="00A84AFC">
              <w:rPr>
                <w:sz w:val="16"/>
                <w:szCs w:val="16"/>
              </w:rPr>
              <w:t>1 (items</w:t>
            </w:r>
            <w:r w:rsidR="00A84AFC">
              <w:rPr>
                <w:sz w:val="16"/>
                <w:szCs w:val="16"/>
              </w:rPr>
              <w:t> </w:t>
            </w:r>
            <w:r w:rsidRPr="00A84AFC">
              <w:rPr>
                <w:sz w:val="16"/>
                <w:szCs w:val="16"/>
              </w:rPr>
              <w:t>776</w:t>
            </w:r>
            <w:r w:rsidR="00C703FB" w:rsidRPr="00A84AFC">
              <w:rPr>
                <w:sz w:val="16"/>
                <w:szCs w:val="16"/>
              </w:rPr>
              <w:t>–</w:t>
            </w:r>
            <w:r w:rsidRPr="00A84AFC">
              <w:rPr>
                <w:sz w:val="16"/>
                <w:szCs w:val="16"/>
              </w:rPr>
              <w:t>781): 5</w:t>
            </w:r>
            <w:r w:rsidR="001D3052" w:rsidRPr="00A84AFC">
              <w:rPr>
                <w:sz w:val="16"/>
                <w:szCs w:val="16"/>
              </w:rPr>
              <w:t xml:space="preserve"> </w:t>
            </w:r>
            <w:r w:rsidRPr="00A84AFC">
              <w:rPr>
                <w:sz w:val="16"/>
                <w:szCs w:val="16"/>
              </w:rPr>
              <w:t>Dec 1999 (</w:t>
            </w:r>
            <w:r w:rsidR="009F70D8" w:rsidRPr="00A84AFC">
              <w:rPr>
                <w:sz w:val="16"/>
                <w:szCs w:val="16"/>
              </w:rPr>
              <w:t xml:space="preserve">s </w:t>
            </w:r>
            <w:r w:rsidR="00D4030C" w:rsidRPr="00A84AFC">
              <w:rPr>
                <w:sz w:val="16"/>
                <w:szCs w:val="16"/>
              </w:rPr>
              <w:t>2</w:t>
            </w:r>
            <w:r w:rsidR="009F70D8" w:rsidRPr="00A84AFC">
              <w:rPr>
                <w:sz w:val="16"/>
                <w:szCs w:val="16"/>
              </w:rPr>
              <w:t>(1), (2)</w:t>
            </w:r>
            <w:r w:rsidRPr="00A84AFC">
              <w:rPr>
                <w:sz w:val="16"/>
                <w:szCs w:val="16"/>
              </w:rPr>
              <w:t>)</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Australian Security Intelligence Organisation Legislation Amendment Act 1999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161, 1999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10 Dec 1999</w:t>
            </w:r>
          </w:p>
        </w:tc>
        <w:tc>
          <w:tcPr>
            <w:tcW w:w="1845" w:type="dxa"/>
            <w:tcBorders>
              <w:bottom w:val="single" w:sz="4" w:space="0" w:color="auto"/>
            </w:tcBorders>
            <w:shd w:val="clear" w:color="auto" w:fill="auto"/>
          </w:tcPr>
          <w:p w:rsidR="00156CE7" w:rsidRPr="00A84AFC" w:rsidRDefault="00156CE7" w:rsidP="00DD543F">
            <w:pPr>
              <w:pStyle w:val="Tabletext"/>
              <w:rPr>
                <w:sz w:val="16"/>
                <w:szCs w:val="16"/>
              </w:rPr>
            </w:pPr>
            <w:r w:rsidRPr="00A84AFC">
              <w:rPr>
                <w:sz w:val="16"/>
                <w:szCs w:val="16"/>
              </w:rPr>
              <w:t>Sch</w:t>
            </w:r>
            <w:r w:rsidR="006C67BF" w:rsidRPr="00A84AFC">
              <w:rPr>
                <w:sz w:val="16"/>
                <w:szCs w:val="16"/>
              </w:rPr>
              <w:t> </w:t>
            </w:r>
            <w:r w:rsidRPr="00A84AFC">
              <w:rPr>
                <w:sz w:val="16"/>
                <w:szCs w:val="16"/>
              </w:rPr>
              <w:t>3 (items</w:t>
            </w:r>
            <w:r w:rsidR="00A84AFC">
              <w:rPr>
                <w:sz w:val="16"/>
                <w:szCs w:val="16"/>
              </w:rPr>
              <w:t> </w:t>
            </w:r>
            <w:r w:rsidRPr="00A84AFC">
              <w:rPr>
                <w:sz w:val="16"/>
                <w:szCs w:val="16"/>
              </w:rPr>
              <w:t xml:space="preserve">1, 56): </w:t>
            </w:r>
            <w:r w:rsidR="009F70D8" w:rsidRPr="00A84AFC">
              <w:rPr>
                <w:sz w:val="16"/>
                <w:szCs w:val="16"/>
              </w:rPr>
              <w:t>10 Dec 1999 (s 2</w:t>
            </w:r>
            <w:r w:rsidR="009A13E5" w:rsidRPr="00A84AFC">
              <w:rPr>
                <w:sz w:val="16"/>
                <w:szCs w:val="16"/>
              </w:rPr>
              <w:t xml:space="preserve">(1), </w:t>
            </w:r>
            <w:r w:rsidR="009F70D8"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Ministers of State and Other Legislation Amendment Act 2000</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1, 2000</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29 Feb 2000</w:t>
            </w:r>
          </w:p>
        </w:tc>
        <w:tc>
          <w:tcPr>
            <w:tcW w:w="1845" w:type="dxa"/>
            <w:tcBorders>
              <w:bottom w:val="single" w:sz="4" w:space="0" w:color="auto"/>
            </w:tcBorders>
            <w:shd w:val="clear" w:color="auto" w:fill="auto"/>
          </w:tcPr>
          <w:p w:rsidR="00156CE7" w:rsidRPr="00A84AFC" w:rsidRDefault="00542C94" w:rsidP="00F94193">
            <w:pPr>
              <w:pStyle w:val="Tabletext"/>
              <w:rPr>
                <w:sz w:val="16"/>
                <w:szCs w:val="16"/>
              </w:rPr>
            </w:pPr>
            <w:r w:rsidRPr="00A84AFC">
              <w:rPr>
                <w:sz w:val="16"/>
                <w:szCs w:val="16"/>
              </w:rPr>
              <w:t xml:space="preserve">Sch 3: </w:t>
            </w:r>
            <w:r w:rsidR="00156CE7" w:rsidRPr="00A84AFC">
              <w:rPr>
                <w:sz w:val="16"/>
                <w:szCs w:val="16"/>
              </w:rPr>
              <w:t>10 Mar 2000 (</w:t>
            </w:r>
            <w:r w:rsidRPr="00A84AFC">
              <w:rPr>
                <w:sz w:val="16"/>
                <w:szCs w:val="16"/>
              </w:rPr>
              <w:t xml:space="preserve">s 2(1) and </w:t>
            </w:r>
            <w:r w:rsidR="000559E0" w:rsidRPr="00A84AFC">
              <w:rPr>
                <w:sz w:val="16"/>
                <w:szCs w:val="16"/>
              </w:rPr>
              <w:t>gaz</w:t>
            </w:r>
            <w:r w:rsidR="00156CE7" w:rsidRPr="00A84AFC">
              <w:rPr>
                <w:sz w:val="16"/>
                <w:szCs w:val="16"/>
              </w:rPr>
              <w:t xml:space="preserve"> 2000, No</w:t>
            </w:r>
            <w:r w:rsidR="00F94193" w:rsidRPr="00A84AFC">
              <w:rPr>
                <w:sz w:val="16"/>
                <w:szCs w:val="16"/>
              </w:rPr>
              <w:t> </w:t>
            </w:r>
            <w:r w:rsidR="00156CE7" w:rsidRPr="00A84AFC">
              <w:rPr>
                <w:sz w:val="16"/>
                <w:szCs w:val="16"/>
              </w:rPr>
              <w:t>S112)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Dairy Industry Adjustment Act 2000</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22, 2000</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 Apr 2000</w:t>
            </w:r>
          </w:p>
        </w:tc>
        <w:tc>
          <w:tcPr>
            <w:tcW w:w="1845" w:type="dxa"/>
            <w:tcBorders>
              <w:bottom w:val="single" w:sz="4" w:space="0" w:color="auto"/>
            </w:tcBorders>
            <w:shd w:val="clear" w:color="auto" w:fill="auto"/>
          </w:tcPr>
          <w:p w:rsidR="00156CE7" w:rsidRPr="00A84AFC" w:rsidRDefault="00542C94" w:rsidP="00156CE7">
            <w:pPr>
              <w:pStyle w:val="Tabletext"/>
              <w:rPr>
                <w:sz w:val="16"/>
                <w:szCs w:val="16"/>
              </w:rPr>
            </w:pPr>
            <w:r w:rsidRPr="00A84AFC">
              <w:rPr>
                <w:sz w:val="16"/>
                <w:szCs w:val="16"/>
              </w:rPr>
              <w:t>Sch 2 (item</w:t>
            </w:r>
            <w:r w:rsidR="00A84AFC">
              <w:rPr>
                <w:sz w:val="16"/>
                <w:szCs w:val="16"/>
              </w:rPr>
              <w:t> </w:t>
            </w:r>
            <w:r w:rsidRPr="00A84AFC">
              <w:rPr>
                <w:sz w:val="16"/>
                <w:szCs w:val="16"/>
              </w:rPr>
              <w:t xml:space="preserve">16): </w:t>
            </w:r>
            <w:r w:rsidR="00156CE7" w:rsidRPr="00A84AFC">
              <w:rPr>
                <w:sz w:val="16"/>
                <w:szCs w:val="16"/>
              </w:rPr>
              <w:t>3 Apr 2000</w:t>
            </w:r>
            <w:r w:rsidRPr="00A84AFC">
              <w:rPr>
                <w:sz w:val="16"/>
                <w:szCs w:val="16"/>
              </w:rPr>
              <w:t xml:space="preserve"> (s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Tribunal Amendment Act 2001</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27, 2001</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6 Apr 2001</w:t>
            </w:r>
          </w:p>
        </w:tc>
        <w:tc>
          <w:tcPr>
            <w:tcW w:w="1845" w:type="dxa"/>
            <w:tcBorders>
              <w:bottom w:val="single" w:sz="4" w:space="0" w:color="auto"/>
            </w:tcBorders>
            <w:shd w:val="clear" w:color="auto" w:fill="auto"/>
          </w:tcPr>
          <w:p w:rsidR="00156CE7" w:rsidRPr="00A84AFC" w:rsidRDefault="00156CE7" w:rsidP="00F94193">
            <w:pPr>
              <w:pStyle w:val="Tabletext"/>
              <w:rPr>
                <w:sz w:val="16"/>
                <w:szCs w:val="16"/>
              </w:rPr>
            </w:pPr>
            <w:r w:rsidRPr="00A84AFC">
              <w:rPr>
                <w:sz w:val="16"/>
                <w:szCs w:val="16"/>
              </w:rPr>
              <w:t>Sch</w:t>
            </w:r>
            <w:r w:rsidR="00195854" w:rsidRPr="00A84AFC">
              <w:rPr>
                <w:sz w:val="16"/>
                <w:szCs w:val="16"/>
              </w:rPr>
              <w:t> </w:t>
            </w:r>
            <w:r w:rsidRPr="00A84AFC">
              <w:rPr>
                <w:sz w:val="16"/>
                <w:szCs w:val="16"/>
              </w:rPr>
              <w:t>1: 4</w:t>
            </w:r>
            <w:r w:rsidR="00A84AFC">
              <w:rPr>
                <w:sz w:val="16"/>
                <w:szCs w:val="16"/>
              </w:rPr>
              <w:t> </w:t>
            </w:r>
            <w:r w:rsidRPr="00A84AFC">
              <w:rPr>
                <w:sz w:val="16"/>
                <w:szCs w:val="16"/>
              </w:rPr>
              <w:t>May 2001 (</w:t>
            </w:r>
            <w:r w:rsidR="00434C6F" w:rsidRPr="00A84AFC">
              <w:rPr>
                <w:sz w:val="16"/>
                <w:szCs w:val="16"/>
              </w:rPr>
              <w:t xml:space="preserve">s 2(2) and </w:t>
            </w:r>
            <w:r w:rsidR="000559E0" w:rsidRPr="00A84AFC">
              <w:rPr>
                <w:sz w:val="16"/>
                <w:szCs w:val="16"/>
              </w:rPr>
              <w:t>gaz</w:t>
            </w:r>
            <w:r w:rsidRPr="00A84AFC">
              <w:rPr>
                <w:sz w:val="16"/>
                <w:szCs w:val="16"/>
              </w:rPr>
              <w:t xml:space="preserve"> 2001, No</w:t>
            </w:r>
            <w:r w:rsidR="00F94193" w:rsidRPr="00A84AFC">
              <w:rPr>
                <w:sz w:val="16"/>
                <w:szCs w:val="16"/>
              </w:rPr>
              <w:t> </w:t>
            </w:r>
            <w:r w:rsidR="005D54C6" w:rsidRPr="00A84AFC">
              <w:rPr>
                <w:sz w:val="16"/>
                <w:szCs w:val="16"/>
              </w:rPr>
              <w:t>S159)</w:t>
            </w:r>
            <w:r w:rsidR="00947B89" w:rsidRPr="00A84AFC">
              <w:rPr>
                <w:sz w:val="16"/>
                <w:szCs w:val="16"/>
              </w:rPr>
              <w:br/>
            </w:r>
            <w:r w:rsidRPr="00A84AFC">
              <w:rPr>
                <w:sz w:val="16"/>
                <w:szCs w:val="16"/>
              </w:rPr>
              <w:t xml:space="preserve">Remainder: </w:t>
            </w:r>
            <w:r w:rsidR="00434C6F" w:rsidRPr="00A84AFC">
              <w:rPr>
                <w:sz w:val="16"/>
                <w:szCs w:val="16"/>
              </w:rPr>
              <w:t>6 Apr 2001 (s 2(1))</w:t>
            </w:r>
          </w:p>
        </w:tc>
        <w:tc>
          <w:tcPr>
            <w:tcW w:w="1417" w:type="dxa"/>
            <w:tcBorders>
              <w:bottom w:val="single" w:sz="4" w:space="0" w:color="auto"/>
            </w:tcBorders>
            <w:shd w:val="clear" w:color="auto" w:fill="auto"/>
          </w:tcPr>
          <w:p w:rsidR="00156CE7" w:rsidRPr="00A84AFC" w:rsidRDefault="00156CE7" w:rsidP="00434C6F">
            <w:pPr>
              <w:pStyle w:val="Tabletext"/>
              <w:rPr>
                <w:sz w:val="16"/>
                <w:szCs w:val="16"/>
              </w:rPr>
            </w:pPr>
            <w:r w:rsidRPr="00A84AFC">
              <w:rPr>
                <w:sz w:val="16"/>
                <w:szCs w:val="16"/>
              </w:rPr>
              <w:t>s 4 and Sch 1 (item</w:t>
            </w:r>
            <w:r w:rsidR="00A84AFC">
              <w:rPr>
                <w:sz w:val="16"/>
                <w:szCs w:val="16"/>
              </w:rPr>
              <w:t> </w:t>
            </w:r>
            <w:r w:rsidRPr="00A84AFC">
              <w:rPr>
                <w:sz w:val="16"/>
                <w:szCs w:val="16"/>
              </w:rPr>
              <w:t>13)</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Workplace Relations Legislation Amendment Act 2002</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127, 2002</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11 Dec 2002</w:t>
            </w:r>
          </w:p>
        </w:tc>
        <w:tc>
          <w:tcPr>
            <w:tcW w:w="1845" w:type="dxa"/>
            <w:tcBorders>
              <w:bottom w:val="single" w:sz="4" w:space="0" w:color="auto"/>
            </w:tcBorders>
            <w:shd w:val="clear" w:color="auto" w:fill="auto"/>
          </w:tcPr>
          <w:p w:rsidR="00156CE7" w:rsidRPr="00A84AFC" w:rsidRDefault="00156CE7" w:rsidP="009F7978">
            <w:pPr>
              <w:pStyle w:val="Tabletext"/>
              <w:rPr>
                <w:sz w:val="16"/>
                <w:szCs w:val="16"/>
              </w:rPr>
            </w:pPr>
            <w:r w:rsidRPr="00A84AFC">
              <w:rPr>
                <w:sz w:val="16"/>
                <w:szCs w:val="16"/>
              </w:rPr>
              <w:t>Sch</w:t>
            </w:r>
            <w:r w:rsidR="00195854" w:rsidRPr="00A84AFC">
              <w:rPr>
                <w:sz w:val="16"/>
                <w:szCs w:val="16"/>
              </w:rPr>
              <w:t> </w:t>
            </w:r>
            <w:r w:rsidRPr="00A84AFC">
              <w:rPr>
                <w:sz w:val="16"/>
                <w:szCs w:val="16"/>
              </w:rPr>
              <w:t>3 (items</w:t>
            </w:r>
            <w:r w:rsidR="00A84AFC">
              <w:rPr>
                <w:sz w:val="16"/>
                <w:szCs w:val="16"/>
              </w:rPr>
              <w:t> </w:t>
            </w:r>
            <w:r w:rsidRPr="00A84AFC">
              <w:rPr>
                <w:sz w:val="16"/>
                <w:szCs w:val="16"/>
              </w:rPr>
              <w:t>20</w:t>
            </w:r>
            <w:r w:rsidR="00C703FB" w:rsidRPr="00A84AFC">
              <w:rPr>
                <w:sz w:val="16"/>
                <w:szCs w:val="16"/>
              </w:rPr>
              <w:t>–</w:t>
            </w:r>
            <w:r w:rsidRPr="00A84AFC">
              <w:rPr>
                <w:sz w:val="16"/>
                <w:szCs w:val="16"/>
              </w:rPr>
              <w:t>22): 29</w:t>
            </w:r>
            <w:r w:rsidR="00A84AFC">
              <w:rPr>
                <w:sz w:val="16"/>
                <w:szCs w:val="16"/>
              </w:rPr>
              <w:t> </w:t>
            </w:r>
            <w:r w:rsidRPr="00A84AFC">
              <w:rPr>
                <w:sz w:val="16"/>
                <w:szCs w:val="16"/>
              </w:rPr>
              <w:t xml:space="preserve">May 2003 </w:t>
            </w:r>
            <w:r w:rsidR="009F7978" w:rsidRPr="00A84AFC">
              <w:rPr>
                <w:sz w:val="16"/>
                <w:szCs w:val="16"/>
              </w:rPr>
              <w:t>(s 2(1) item</w:t>
            </w:r>
            <w:r w:rsidR="00A84AFC">
              <w:rPr>
                <w:sz w:val="16"/>
                <w:szCs w:val="16"/>
              </w:rPr>
              <w:t> </w:t>
            </w:r>
            <w:r w:rsidR="009F7978" w:rsidRPr="00A84AFC">
              <w:rPr>
                <w:sz w:val="16"/>
                <w:szCs w:val="16"/>
              </w:rPr>
              <w:t>11)</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Aboriginal and Torres Strait Islander Commission Amendment Act 2005</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32, 2005</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22 Mar 2005</w:t>
            </w:r>
          </w:p>
        </w:tc>
        <w:tc>
          <w:tcPr>
            <w:tcW w:w="1845" w:type="dxa"/>
            <w:tcBorders>
              <w:bottom w:val="single" w:sz="4" w:space="0" w:color="auto"/>
            </w:tcBorders>
            <w:shd w:val="clear" w:color="auto" w:fill="auto"/>
          </w:tcPr>
          <w:p w:rsidR="00156CE7" w:rsidRPr="00A84AFC" w:rsidRDefault="00156CE7" w:rsidP="00E85499">
            <w:pPr>
              <w:pStyle w:val="Tabletext"/>
              <w:rPr>
                <w:sz w:val="16"/>
                <w:szCs w:val="16"/>
              </w:rPr>
            </w:pPr>
            <w:r w:rsidRPr="00A84AFC">
              <w:rPr>
                <w:sz w:val="16"/>
                <w:szCs w:val="16"/>
              </w:rPr>
              <w:t>Sch</w:t>
            </w:r>
            <w:r w:rsidR="00195854" w:rsidRPr="00A84AFC">
              <w:rPr>
                <w:sz w:val="16"/>
                <w:szCs w:val="16"/>
              </w:rPr>
              <w:t> </w:t>
            </w:r>
            <w:r w:rsidRPr="00A84AFC">
              <w:rPr>
                <w:sz w:val="16"/>
                <w:szCs w:val="16"/>
              </w:rPr>
              <w:t>4 (items</w:t>
            </w:r>
            <w:r w:rsidR="00A84AFC">
              <w:rPr>
                <w:sz w:val="16"/>
                <w:szCs w:val="16"/>
              </w:rPr>
              <w:t> </w:t>
            </w:r>
            <w:r w:rsidRPr="00A84AFC">
              <w:rPr>
                <w:sz w:val="16"/>
                <w:szCs w:val="16"/>
              </w:rPr>
              <w:t>80, 81): 24</w:t>
            </w:r>
            <w:r w:rsidR="001D3052" w:rsidRPr="00A84AFC">
              <w:rPr>
                <w:sz w:val="16"/>
                <w:szCs w:val="16"/>
              </w:rPr>
              <w:t xml:space="preserve"> </w:t>
            </w:r>
            <w:r w:rsidRPr="00A84AFC">
              <w:rPr>
                <w:sz w:val="16"/>
                <w:szCs w:val="16"/>
              </w:rPr>
              <w:t>Mar 2005</w:t>
            </w:r>
            <w:r w:rsidR="00E85499" w:rsidRPr="00A84AFC">
              <w:rPr>
                <w:sz w:val="16"/>
                <w:szCs w:val="16"/>
              </w:rPr>
              <w:t xml:space="preserve"> (s 2(1) item</w:t>
            </w:r>
            <w:r w:rsidR="00A84AFC">
              <w:rPr>
                <w:sz w:val="16"/>
                <w:szCs w:val="16"/>
              </w:rPr>
              <w:t> </w:t>
            </w:r>
            <w:r w:rsidR="00E85499" w:rsidRPr="00A84AFC">
              <w:rPr>
                <w:sz w:val="16"/>
                <w:szCs w:val="16"/>
              </w:rPr>
              <w:t>4)</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lastRenderedPageBreak/>
              <w:t>Parliamentary Service Amendment Act 2005</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39, 2005</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 Apr 2005</w:t>
            </w:r>
          </w:p>
        </w:tc>
        <w:tc>
          <w:tcPr>
            <w:tcW w:w="1845" w:type="dxa"/>
            <w:tcBorders>
              <w:bottom w:val="single" w:sz="4" w:space="0" w:color="auto"/>
            </w:tcBorders>
            <w:shd w:val="clear" w:color="auto" w:fill="auto"/>
          </w:tcPr>
          <w:p w:rsidR="00156CE7" w:rsidRPr="00A84AFC" w:rsidRDefault="00F81275" w:rsidP="00156CE7">
            <w:pPr>
              <w:pStyle w:val="Tabletext"/>
              <w:rPr>
                <w:sz w:val="16"/>
                <w:szCs w:val="16"/>
              </w:rPr>
            </w:pPr>
            <w:r w:rsidRPr="00A84AFC">
              <w:rPr>
                <w:sz w:val="16"/>
                <w:szCs w:val="16"/>
              </w:rPr>
              <w:t>Sch 2 (item</w:t>
            </w:r>
            <w:r w:rsidR="00A84AFC">
              <w:rPr>
                <w:sz w:val="16"/>
                <w:szCs w:val="16"/>
              </w:rPr>
              <w:t> </w:t>
            </w:r>
            <w:r w:rsidRPr="00A84AFC">
              <w:rPr>
                <w:sz w:val="16"/>
                <w:szCs w:val="16"/>
              </w:rPr>
              <w:t xml:space="preserve">2): </w:t>
            </w:r>
            <w:r w:rsidR="00156CE7" w:rsidRPr="00A84AFC">
              <w:rPr>
                <w:sz w:val="16"/>
                <w:szCs w:val="16"/>
              </w:rPr>
              <w:t>1 Apr 2005</w:t>
            </w:r>
            <w:r w:rsidRPr="00A84AFC">
              <w:rPr>
                <w:sz w:val="16"/>
                <w:szCs w:val="16"/>
              </w:rPr>
              <w:t xml:space="preserve"> (s 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Corporations (Aboriginal and Torres Strait Islander) Consequential, Transitional and Other Measures Act 2006</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125, 2006</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4 Nov 2006</w:t>
            </w:r>
          </w:p>
        </w:tc>
        <w:tc>
          <w:tcPr>
            <w:tcW w:w="1845" w:type="dxa"/>
            <w:tcBorders>
              <w:bottom w:val="single" w:sz="4" w:space="0" w:color="auto"/>
            </w:tcBorders>
            <w:shd w:val="clear" w:color="auto" w:fill="auto"/>
          </w:tcPr>
          <w:p w:rsidR="00156CE7" w:rsidRPr="00A84AFC" w:rsidRDefault="00033EAC" w:rsidP="00FD3B77">
            <w:pPr>
              <w:pStyle w:val="Tabletext"/>
              <w:rPr>
                <w:sz w:val="16"/>
                <w:szCs w:val="16"/>
              </w:rPr>
            </w:pPr>
            <w:r w:rsidRPr="00A84AFC">
              <w:rPr>
                <w:sz w:val="16"/>
                <w:szCs w:val="16"/>
              </w:rPr>
              <w:t>Sch 2 (item</w:t>
            </w:r>
            <w:r w:rsidR="00A84AFC">
              <w:rPr>
                <w:sz w:val="16"/>
                <w:szCs w:val="16"/>
              </w:rPr>
              <w:t> </w:t>
            </w:r>
            <w:r w:rsidRPr="00A84AFC">
              <w:rPr>
                <w:sz w:val="16"/>
                <w:szCs w:val="16"/>
              </w:rPr>
              <w:t>99): 1</w:t>
            </w:r>
            <w:r w:rsidR="00A84AFC">
              <w:rPr>
                <w:sz w:val="16"/>
                <w:szCs w:val="16"/>
              </w:rPr>
              <w:t> </w:t>
            </w:r>
            <w:r w:rsidRPr="00A84AFC">
              <w:rPr>
                <w:sz w:val="16"/>
                <w:szCs w:val="16"/>
              </w:rPr>
              <w:t>July 2007 (s 2(1) item</w:t>
            </w:r>
            <w:r w:rsidR="00A84AFC">
              <w:rPr>
                <w:sz w:val="16"/>
                <w:szCs w:val="16"/>
              </w:rPr>
              <w:t> </w:t>
            </w:r>
            <w:r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Medibank Private Sale Act 2006</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160, 2006</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11 Dec 2006</w:t>
            </w:r>
          </w:p>
        </w:tc>
        <w:tc>
          <w:tcPr>
            <w:tcW w:w="1845" w:type="dxa"/>
            <w:tcBorders>
              <w:bottom w:val="single" w:sz="4" w:space="0" w:color="auto"/>
            </w:tcBorders>
            <w:shd w:val="clear" w:color="auto" w:fill="auto"/>
          </w:tcPr>
          <w:p w:rsidR="00156CE7" w:rsidRPr="00A84AFC" w:rsidRDefault="00156CE7" w:rsidP="000F10F9">
            <w:pPr>
              <w:pStyle w:val="Tabletext"/>
              <w:rPr>
                <w:sz w:val="16"/>
                <w:szCs w:val="16"/>
              </w:rPr>
            </w:pPr>
            <w:r w:rsidRPr="00A84AFC">
              <w:rPr>
                <w:sz w:val="16"/>
                <w:szCs w:val="16"/>
              </w:rPr>
              <w:t>Sch</w:t>
            </w:r>
            <w:r w:rsidR="00615B4A" w:rsidRPr="00A84AFC">
              <w:rPr>
                <w:sz w:val="16"/>
                <w:szCs w:val="16"/>
              </w:rPr>
              <w:t> </w:t>
            </w:r>
            <w:r w:rsidRPr="00A84AFC">
              <w:rPr>
                <w:sz w:val="16"/>
                <w:szCs w:val="16"/>
              </w:rPr>
              <w:t>3 (item</w:t>
            </w:r>
            <w:r w:rsidR="00A84AFC">
              <w:rPr>
                <w:sz w:val="16"/>
                <w:szCs w:val="16"/>
              </w:rPr>
              <w:t> </w:t>
            </w:r>
            <w:r w:rsidRPr="00A84AFC">
              <w:rPr>
                <w:sz w:val="16"/>
                <w:szCs w:val="16"/>
              </w:rPr>
              <w:t xml:space="preserve">4): </w:t>
            </w:r>
            <w:r w:rsidR="00272928" w:rsidRPr="00A84AFC">
              <w:rPr>
                <w:sz w:val="16"/>
                <w:szCs w:val="16"/>
              </w:rPr>
              <w:t>1 Dec 2014 (s 2(1) item</w:t>
            </w:r>
            <w:r w:rsidR="00A84AFC">
              <w:rPr>
                <w:sz w:val="16"/>
                <w:szCs w:val="16"/>
              </w:rPr>
              <w:t> </w:t>
            </w:r>
            <w:r w:rsidR="00272928" w:rsidRPr="00A84AFC">
              <w:rPr>
                <w:sz w:val="16"/>
                <w:szCs w:val="16"/>
              </w:rPr>
              <w:t>3)</w:t>
            </w:r>
          </w:p>
        </w:tc>
        <w:tc>
          <w:tcPr>
            <w:tcW w:w="1417" w:type="dxa"/>
            <w:tcBorders>
              <w:bottom w:val="single" w:sz="4" w:space="0" w:color="auto"/>
            </w:tcBorders>
            <w:shd w:val="clear" w:color="auto" w:fill="auto"/>
          </w:tcPr>
          <w:p w:rsidR="00156CE7" w:rsidRPr="00A84AFC" w:rsidRDefault="001D3052" w:rsidP="00994595">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Private Health Insurance (Transitional Provisions and Consequential Amendments) Act 2007</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32, 2007</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30 Mar 2007</w:t>
            </w:r>
          </w:p>
        </w:tc>
        <w:tc>
          <w:tcPr>
            <w:tcW w:w="1845" w:type="dxa"/>
            <w:tcBorders>
              <w:bottom w:val="single" w:sz="4" w:space="0" w:color="auto"/>
            </w:tcBorders>
            <w:shd w:val="clear" w:color="auto" w:fill="auto"/>
          </w:tcPr>
          <w:p w:rsidR="00156CE7" w:rsidRPr="00A84AFC" w:rsidRDefault="00156CE7" w:rsidP="0029638B">
            <w:pPr>
              <w:pStyle w:val="Tabletext"/>
              <w:rPr>
                <w:sz w:val="16"/>
                <w:szCs w:val="16"/>
              </w:rPr>
            </w:pPr>
            <w:r w:rsidRPr="00A84AFC">
              <w:rPr>
                <w:sz w:val="16"/>
                <w:szCs w:val="16"/>
              </w:rPr>
              <w:t>Sch</w:t>
            </w:r>
            <w:r w:rsidR="00195854" w:rsidRPr="00A84AFC">
              <w:rPr>
                <w:sz w:val="16"/>
                <w:szCs w:val="16"/>
              </w:rPr>
              <w:t> </w:t>
            </w:r>
            <w:r w:rsidRPr="00A84AFC">
              <w:rPr>
                <w:sz w:val="16"/>
                <w:szCs w:val="16"/>
              </w:rPr>
              <w:t>1 (item</w:t>
            </w:r>
            <w:r w:rsidR="00A84AFC">
              <w:rPr>
                <w:sz w:val="16"/>
                <w:szCs w:val="16"/>
              </w:rPr>
              <w:t> </w:t>
            </w:r>
            <w:r w:rsidRPr="00A84AFC">
              <w:rPr>
                <w:sz w:val="16"/>
                <w:szCs w:val="16"/>
              </w:rPr>
              <w:t>60): 1</w:t>
            </w:r>
            <w:r w:rsidR="000C03B5" w:rsidRPr="00A84AFC">
              <w:rPr>
                <w:sz w:val="16"/>
                <w:szCs w:val="16"/>
              </w:rPr>
              <w:t> </w:t>
            </w:r>
            <w:r w:rsidRPr="00A84AFC">
              <w:rPr>
                <w:sz w:val="16"/>
                <w:szCs w:val="16"/>
              </w:rPr>
              <w:t>Apr 2007 (s</w:t>
            </w:r>
            <w:r w:rsidR="001D3052" w:rsidRPr="00A84AFC">
              <w:rPr>
                <w:sz w:val="16"/>
                <w:szCs w:val="16"/>
              </w:rPr>
              <w:t xml:space="preserve"> </w:t>
            </w:r>
            <w:r w:rsidRPr="00A84AFC">
              <w:rPr>
                <w:sz w:val="16"/>
                <w:szCs w:val="16"/>
              </w:rPr>
              <w:t>2(1)</w:t>
            </w:r>
            <w:r w:rsidR="0029638B" w:rsidRPr="00A84AFC">
              <w:rPr>
                <w:sz w:val="16"/>
                <w:szCs w:val="16"/>
              </w:rPr>
              <w:t xml:space="preserve"> item</w:t>
            </w:r>
            <w:r w:rsidR="00A84AFC">
              <w:rPr>
                <w:sz w:val="16"/>
                <w:szCs w:val="16"/>
              </w:rPr>
              <w:t> </w:t>
            </w:r>
            <w:r w:rsidR="0029638B" w:rsidRPr="00A84AFC">
              <w:rPr>
                <w:sz w:val="16"/>
                <w:szCs w:val="16"/>
              </w:rPr>
              <w:t>3</w:t>
            </w:r>
            <w:r w:rsidRPr="00A84AFC">
              <w:rPr>
                <w:sz w:val="16"/>
                <w:szCs w:val="16"/>
              </w:rPr>
              <w:t>)</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Maritime Legislation Amendment Act 2007</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150, 2007</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24 Sept 2007</w:t>
            </w:r>
          </w:p>
        </w:tc>
        <w:tc>
          <w:tcPr>
            <w:tcW w:w="1845" w:type="dxa"/>
            <w:tcBorders>
              <w:bottom w:val="single" w:sz="4" w:space="0" w:color="auto"/>
            </w:tcBorders>
            <w:shd w:val="clear" w:color="auto" w:fill="auto"/>
          </w:tcPr>
          <w:p w:rsidR="00156CE7" w:rsidRPr="00A84AFC" w:rsidRDefault="00156CE7" w:rsidP="00B14D55">
            <w:pPr>
              <w:pStyle w:val="Tabletext"/>
              <w:rPr>
                <w:sz w:val="16"/>
                <w:szCs w:val="16"/>
              </w:rPr>
            </w:pPr>
            <w:r w:rsidRPr="00A84AFC">
              <w:rPr>
                <w:sz w:val="16"/>
                <w:szCs w:val="16"/>
              </w:rPr>
              <w:t>Sch</w:t>
            </w:r>
            <w:r w:rsidR="00084DC0" w:rsidRPr="00A84AFC">
              <w:rPr>
                <w:sz w:val="16"/>
                <w:szCs w:val="16"/>
              </w:rPr>
              <w:t> </w:t>
            </w:r>
            <w:r w:rsidRPr="00A84AFC">
              <w:rPr>
                <w:sz w:val="16"/>
                <w:szCs w:val="16"/>
              </w:rPr>
              <w:t>1</w:t>
            </w:r>
            <w:r w:rsidR="00B14D55" w:rsidRPr="00A84AFC">
              <w:rPr>
                <w:sz w:val="16"/>
                <w:szCs w:val="16"/>
              </w:rPr>
              <w:t xml:space="preserve"> (items</w:t>
            </w:r>
            <w:r w:rsidR="00A84AFC">
              <w:rPr>
                <w:sz w:val="16"/>
                <w:szCs w:val="16"/>
              </w:rPr>
              <w:t> </w:t>
            </w:r>
            <w:r w:rsidR="00B14D55" w:rsidRPr="00A84AFC">
              <w:rPr>
                <w:sz w:val="16"/>
                <w:szCs w:val="16"/>
              </w:rPr>
              <w:t>25, 26)</w:t>
            </w:r>
            <w:r w:rsidRPr="00A84AFC">
              <w:rPr>
                <w:sz w:val="16"/>
                <w:szCs w:val="16"/>
              </w:rPr>
              <w:t>: 1</w:t>
            </w:r>
            <w:r w:rsidR="001D3052" w:rsidRPr="00A84AFC">
              <w:rPr>
                <w:sz w:val="16"/>
                <w:szCs w:val="16"/>
              </w:rPr>
              <w:t xml:space="preserve"> </w:t>
            </w:r>
            <w:r w:rsidRPr="00A84AFC">
              <w:rPr>
                <w:sz w:val="16"/>
                <w:szCs w:val="16"/>
              </w:rPr>
              <w:t xml:space="preserve">Jan 2008 </w:t>
            </w:r>
            <w:r w:rsidR="00B14D55" w:rsidRPr="00A84AFC">
              <w:rPr>
                <w:sz w:val="16"/>
                <w:szCs w:val="16"/>
              </w:rPr>
              <w:t>(s 2(1) item</w:t>
            </w:r>
            <w:r w:rsidR="00A84AFC">
              <w:rPr>
                <w:sz w:val="16"/>
                <w:szCs w:val="16"/>
              </w:rPr>
              <w:t> </w:t>
            </w:r>
            <w:r w:rsidR="00B14D55"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Statute Law Revision Act 2008</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73, 2008</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w:t>
            </w:r>
            <w:r w:rsidR="00A84AFC">
              <w:rPr>
                <w:sz w:val="16"/>
                <w:szCs w:val="16"/>
              </w:rPr>
              <w:t> </w:t>
            </w:r>
            <w:r w:rsidRPr="00A84AFC">
              <w:rPr>
                <w:sz w:val="16"/>
                <w:szCs w:val="16"/>
              </w:rPr>
              <w:t>July 2008</w:t>
            </w:r>
          </w:p>
        </w:tc>
        <w:tc>
          <w:tcPr>
            <w:tcW w:w="1845" w:type="dxa"/>
            <w:tcBorders>
              <w:bottom w:val="single" w:sz="4" w:space="0" w:color="auto"/>
            </w:tcBorders>
            <w:shd w:val="clear" w:color="auto" w:fill="auto"/>
          </w:tcPr>
          <w:p w:rsidR="00156CE7" w:rsidRPr="00A84AFC" w:rsidRDefault="00156CE7" w:rsidP="009E6393">
            <w:pPr>
              <w:pStyle w:val="Tabletext"/>
              <w:rPr>
                <w:sz w:val="16"/>
                <w:szCs w:val="16"/>
              </w:rPr>
            </w:pPr>
            <w:r w:rsidRPr="00A84AFC">
              <w:rPr>
                <w:sz w:val="16"/>
                <w:szCs w:val="16"/>
              </w:rPr>
              <w:t>Sch</w:t>
            </w:r>
            <w:r w:rsidR="00084DC0" w:rsidRPr="00A84AFC">
              <w:rPr>
                <w:sz w:val="16"/>
                <w:szCs w:val="16"/>
              </w:rPr>
              <w:t> </w:t>
            </w:r>
            <w:r w:rsidRPr="00A84AFC">
              <w:rPr>
                <w:sz w:val="16"/>
                <w:szCs w:val="16"/>
              </w:rPr>
              <w:t>4 (items</w:t>
            </w:r>
            <w:r w:rsidR="00A84AFC">
              <w:rPr>
                <w:sz w:val="16"/>
                <w:szCs w:val="16"/>
              </w:rPr>
              <w:t> </w:t>
            </w:r>
            <w:r w:rsidRPr="00A84AFC">
              <w:rPr>
                <w:sz w:val="16"/>
                <w:szCs w:val="16"/>
              </w:rPr>
              <w:t>446</w:t>
            </w:r>
            <w:r w:rsidR="00C703FB" w:rsidRPr="00A84AFC">
              <w:rPr>
                <w:sz w:val="16"/>
                <w:szCs w:val="16"/>
              </w:rPr>
              <w:t>–</w:t>
            </w:r>
            <w:r w:rsidRPr="00A84AFC">
              <w:rPr>
                <w:sz w:val="16"/>
                <w:szCs w:val="16"/>
              </w:rPr>
              <w:t>449): 4</w:t>
            </w:r>
            <w:r w:rsidR="00A84AFC">
              <w:rPr>
                <w:sz w:val="16"/>
                <w:szCs w:val="16"/>
              </w:rPr>
              <w:t> </w:t>
            </w:r>
            <w:r w:rsidRPr="00A84AFC">
              <w:rPr>
                <w:sz w:val="16"/>
                <w:szCs w:val="16"/>
              </w:rPr>
              <w:t>July 2008</w:t>
            </w:r>
            <w:r w:rsidR="00E74A85" w:rsidRPr="00A84AFC">
              <w:rPr>
                <w:sz w:val="16"/>
                <w:szCs w:val="16"/>
              </w:rPr>
              <w:t xml:space="preserve"> (s 2(1) item</w:t>
            </w:r>
            <w:r w:rsidR="00A84AFC">
              <w:rPr>
                <w:sz w:val="16"/>
                <w:szCs w:val="16"/>
              </w:rPr>
              <w:t> </w:t>
            </w:r>
            <w:r w:rsidR="00E74A85" w:rsidRPr="00A84AFC">
              <w:rPr>
                <w:sz w:val="16"/>
                <w:szCs w:val="16"/>
              </w:rPr>
              <w:t>64)</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Dairy Adjustment Levy Termination Act 2008</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123, 2008</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25 Nov 2008</w:t>
            </w:r>
          </w:p>
        </w:tc>
        <w:tc>
          <w:tcPr>
            <w:tcW w:w="1845" w:type="dxa"/>
            <w:tcBorders>
              <w:bottom w:val="single" w:sz="4" w:space="0" w:color="auto"/>
            </w:tcBorders>
            <w:shd w:val="clear" w:color="auto" w:fill="auto"/>
          </w:tcPr>
          <w:p w:rsidR="00156CE7" w:rsidRPr="00A84AFC" w:rsidRDefault="00156CE7" w:rsidP="009E6393">
            <w:pPr>
              <w:pStyle w:val="Tabletext"/>
              <w:rPr>
                <w:sz w:val="16"/>
                <w:szCs w:val="16"/>
              </w:rPr>
            </w:pPr>
            <w:r w:rsidRPr="00A84AFC">
              <w:rPr>
                <w:sz w:val="16"/>
                <w:szCs w:val="16"/>
              </w:rPr>
              <w:t>Sch</w:t>
            </w:r>
            <w:r w:rsidR="00084DC0" w:rsidRPr="00A84AFC">
              <w:rPr>
                <w:sz w:val="16"/>
                <w:szCs w:val="16"/>
              </w:rPr>
              <w:t> </w:t>
            </w:r>
            <w:r w:rsidRPr="00A84AFC">
              <w:rPr>
                <w:sz w:val="16"/>
                <w:szCs w:val="16"/>
              </w:rPr>
              <w:t>3 (item</w:t>
            </w:r>
            <w:r w:rsidR="00A84AFC">
              <w:rPr>
                <w:sz w:val="16"/>
                <w:szCs w:val="16"/>
              </w:rPr>
              <w:t> </w:t>
            </w:r>
            <w:r w:rsidRPr="00A84AFC">
              <w:rPr>
                <w:sz w:val="16"/>
                <w:szCs w:val="16"/>
              </w:rPr>
              <w:t>3):</w:t>
            </w:r>
            <w:r w:rsidR="00C97A31" w:rsidRPr="0046700D">
              <w:rPr>
                <w:sz w:val="16"/>
                <w:szCs w:val="16"/>
              </w:rPr>
              <w:t xml:space="preserve"> </w:t>
            </w:r>
            <w:r w:rsidR="00C97A31" w:rsidRPr="00A84AFC">
              <w:rPr>
                <w:sz w:val="16"/>
                <w:szCs w:val="16"/>
              </w:rPr>
              <w:t>31 Dec 2008 (s 2(1) item</w:t>
            </w:r>
            <w:r w:rsidR="00A84AFC">
              <w:rPr>
                <w:sz w:val="16"/>
                <w:szCs w:val="16"/>
              </w:rPr>
              <w:t> </w:t>
            </w:r>
            <w:r w:rsidR="00C97A31" w:rsidRPr="00A84AFC">
              <w:rPr>
                <w:sz w:val="16"/>
                <w:szCs w:val="16"/>
              </w:rPr>
              <w:t>5)</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Fair Work (State Referral and Consequential and Other Amendments) Act 2009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54, 2009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25</w:t>
            </w:r>
            <w:r w:rsidR="00A84AFC">
              <w:rPr>
                <w:sz w:val="16"/>
                <w:szCs w:val="16"/>
              </w:rPr>
              <w:t> </w:t>
            </w:r>
            <w:r w:rsidRPr="00A84AFC">
              <w:rPr>
                <w:sz w:val="16"/>
                <w:szCs w:val="16"/>
              </w:rPr>
              <w:t>June 2009</w:t>
            </w:r>
          </w:p>
        </w:tc>
        <w:tc>
          <w:tcPr>
            <w:tcW w:w="1845" w:type="dxa"/>
            <w:tcBorders>
              <w:bottom w:val="single" w:sz="4" w:space="0" w:color="auto"/>
            </w:tcBorders>
            <w:shd w:val="clear" w:color="auto" w:fill="auto"/>
          </w:tcPr>
          <w:p w:rsidR="00156CE7" w:rsidRPr="00A84AFC" w:rsidRDefault="00156CE7" w:rsidP="009A4F2A">
            <w:pPr>
              <w:pStyle w:val="Tabletext"/>
              <w:rPr>
                <w:sz w:val="16"/>
                <w:szCs w:val="16"/>
              </w:rPr>
            </w:pPr>
            <w:r w:rsidRPr="00A84AFC">
              <w:rPr>
                <w:sz w:val="16"/>
                <w:szCs w:val="16"/>
              </w:rPr>
              <w:t>Sch</w:t>
            </w:r>
            <w:r w:rsidR="00084DC0" w:rsidRPr="00A84AFC">
              <w:rPr>
                <w:sz w:val="16"/>
                <w:szCs w:val="16"/>
              </w:rPr>
              <w:t> </w:t>
            </w:r>
            <w:r w:rsidRPr="00A84AFC">
              <w:rPr>
                <w:sz w:val="16"/>
                <w:szCs w:val="16"/>
              </w:rPr>
              <w:t>8 (items</w:t>
            </w:r>
            <w:r w:rsidR="00A84AFC">
              <w:rPr>
                <w:sz w:val="16"/>
                <w:szCs w:val="16"/>
              </w:rPr>
              <w:t> </w:t>
            </w:r>
            <w:r w:rsidRPr="00A84AFC">
              <w:rPr>
                <w:sz w:val="16"/>
                <w:szCs w:val="16"/>
              </w:rPr>
              <w:t>104</w:t>
            </w:r>
            <w:r w:rsidR="00C703FB" w:rsidRPr="00A84AFC">
              <w:rPr>
                <w:sz w:val="16"/>
                <w:szCs w:val="16"/>
              </w:rPr>
              <w:t>–</w:t>
            </w:r>
            <w:r w:rsidRPr="00A84AFC">
              <w:rPr>
                <w:sz w:val="16"/>
                <w:szCs w:val="16"/>
              </w:rPr>
              <w:t xml:space="preserve">108, 160, 161): </w:t>
            </w:r>
            <w:r w:rsidR="000C03B5" w:rsidRPr="00A84AFC">
              <w:rPr>
                <w:sz w:val="16"/>
                <w:szCs w:val="16"/>
              </w:rPr>
              <w:t>1</w:t>
            </w:r>
            <w:r w:rsidR="00A84AFC">
              <w:rPr>
                <w:sz w:val="16"/>
                <w:szCs w:val="16"/>
              </w:rPr>
              <w:t> </w:t>
            </w:r>
            <w:r w:rsidR="000C03B5" w:rsidRPr="00A84AFC">
              <w:rPr>
                <w:sz w:val="16"/>
                <w:szCs w:val="16"/>
              </w:rPr>
              <w:t>July 2009 (s 2(1) items</w:t>
            </w:r>
            <w:r w:rsidR="00A84AFC">
              <w:rPr>
                <w:sz w:val="16"/>
                <w:szCs w:val="16"/>
              </w:rPr>
              <w:t> </w:t>
            </w:r>
            <w:r w:rsidR="000C03B5" w:rsidRPr="00A84AFC">
              <w:rPr>
                <w:sz w:val="16"/>
                <w:szCs w:val="16"/>
              </w:rPr>
              <w:t>24</w:t>
            </w:r>
            <w:r w:rsidR="009A4F2A" w:rsidRPr="00A84AFC">
              <w:rPr>
                <w:sz w:val="16"/>
                <w:szCs w:val="16"/>
              </w:rPr>
              <w:t>,</w:t>
            </w:r>
            <w:r w:rsidR="000C03B5" w:rsidRPr="00A84AFC">
              <w:rPr>
                <w:sz w:val="16"/>
                <w:szCs w:val="16"/>
              </w:rPr>
              <w:t xml:space="preserve"> 30)</w:t>
            </w:r>
          </w:p>
        </w:tc>
        <w:tc>
          <w:tcPr>
            <w:tcW w:w="1417" w:type="dxa"/>
            <w:tcBorders>
              <w:bottom w:val="single" w:sz="4" w:space="0" w:color="auto"/>
            </w:tcBorders>
            <w:shd w:val="clear" w:color="auto" w:fill="auto"/>
          </w:tcPr>
          <w:p w:rsidR="00156CE7" w:rsidRPr="00A84AFC" w:rsidRDefault="00156CE7" w:rsidP="009E6393">
            <w:pPr>
              <w:pStyle w:val="Tabletext"/>
              <w:rPr>
                <w:sz w:val="16"/>
                <w:szCs w:val="16"/>
              </w:rPr>
            </w:pPr>
            <w:r w:rsidRPr="00A84AFC">
              <w:rPr>
                <w:sz w:val="16"/>
                <w:szCs w:val="16"/>
              </w:rPr>
              <w:t>Sch 8 (items</w:t>
            </w:r>
            <w:r w:rsidR="00A84AFC">
              <w:rPr>
                <w:sz w:val="16"/>
                <w:szCs w:val="16"/>
              </w:rPr>
              <w:t> </w:t>
            </w:r>
            <w:r w:rsidRPr="00A84AFC">
              <w:rPr>
                <w:sz w:val="16"/>
                <w:szCs w:val="16"/>
              </w:rPr>
              <w:t>160, 161)</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Disability Discrimination and Other Human Rights Legislation Amendment Act 2009</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70, 2009</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8</w:t>
            </w:r>
            <w:r w:rsidR="00A84AFC">
              <w:rPr>
                <w:sz w:val="16"/>
                <w:szCs w:val="16"/>
              </w:rPr>
              <w:t> </w:t>
            </w:r>
            <w:r w:rsidRPr="00A84AFC">
              <w:rPr>
                <w:sz w:val="16"/>
                <w:szCs w:val="16"/>
              </w:rPr>
              <w:t>July 2009</w:t>
            </w:r>
          </w:p>
        </w:tc>
        <w:tc>
          <w:tcPr>
            <w:tcW w:w="1845" w:type="dxa"/>
            <w:tcBorders>
              <w:bottom w:val="single" w:sz="4" w:space="0" w:color="auto"/>
            </w:tcBorders>
            <w:shd w:val="clear" w:color="auto" w:fill="auto"/>
          </w:tcPr>
          <w:p w:rsidR="00156CE7" w:rsidRPr="00A84AFC" w:rsidRDefault="00156CE7" w:rsidP="00FD3B77">
            <w:pPr>
              <w:pStyle w:val="Tabletext"/>
              <w:rPr>
                <w:sz w:val="16"/>
                <w:szCs w:val="16"/>
              </w:rPr>
            </w:pPr>
            <w:r w:rsidRPr="00A84AFC">
              <w:rPr>
                <w:sz w:val="16"/>
                <w:szCs w:val="16"/>
              </w:rPr>
              <w:t>Sch</w:t>
            </w:r>
            <w:r w:rsidR="00084DC0" w:rsidRPr="00A84AFC">
              <w:rPr>
                <w:sz w:val="16"/>
                <w:szCs w:val="16"/>
              </w:rPr>
              <w:t> </w:t>
            </w:r>
            <w:r w:rsidRPr="00A84AFC">
              <w:rPr>
                <w:sz w:val="16"/>
                <w:szCs w:val="16"/>
              </w:rPr>
              <w:t>3 (items</w:t>
            </w:r>
            <w:r w:rsidR="00A84AFC">
              <w:rPr>
                <w:sz w:val="16"/>
                <w:szCs w:val="16"/>
              </w:rPr>
              <w:t> </w:t>
            </w:r>
            <w:r w:rsidRPr="00A84AFC">
              <w:rPr>
                <w:sz w:val="16"/>
                <w:szCs w:val="16"/>
              </w:rPr>
              <w:t>71</w:t>
            </w:r>
            <w:r w:rsidR="00C703FB" w:rsidRPr="00A84AFC">
              <w:rPr>
                <w:sz w:val="16"/>
                <w:szCs w:val="16"/>
              </w:rPr>
              <w:t>–</w:t>
            </w:r>
            <w:r w:rsidRPr="00A84AFC">
              <w:rPr>
                <w:sz w:val="16"/>
                <w:szCs w:val="16"/>
              </w:rPr>
              <w:t>73): 5</w:t>
            </w:r>
            <w:r w:rsidR="001D3052" w:rsidRPr="00A84AFC">
              <w:rPr>
                <w:sz w:val="16"/>
                <w:szCs w:val="16"/>
              </w:rPr>
              <w:t xml:space="preserve"> </w:t>
            </w:r>
            <w:r w:rsidRPr="00A84AFC">
              <w:rPr>
                <w:sz w:val="16"/>
                <w:szCs w:val="16"/>
              </w:rPr>
              <w:t>Aug 2009</w:t>
            </w:r>
            <w:r w:rsidR="00D94EB2" w:rsidRPr="00A84AFC">
              <w:rPr>
                <w:sz w:val="16"/>
                <w:szCs w:val="16"/>
              </w:rPr>
              <w:t xml:space="preserve"> (s 2(1) item</w:t>
            </w:r>
            <w:r w:rsidR="00A84AFC">
              <w:rPr>
                <w:sz w:val="16"/>
                <w:szCs w:val="16"/>
              </w:rPr>
              <w:t> </w:t>
            </w:r>
            <w:r w:rsidR="00D94EB2" w:rsidRPr="00A84AFC">
              <w:rPr>
                <w:sz w:val="16"/>
                <w:szCs w:val="16"/>
              </w:rPr>
              <w:t>7)</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Territories Law Reform Act 2010</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139, 2010</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10 Dec 2010</w:t>
            </w:r>
          </w:p>
        </w:tc>
        <w:tc>
          <w:tcPr>
            <w:tcW w:w="1845" w:type="dxa"/>
            <w:tcBorders>
              <w:bottom w:val="single" w:sz="4" w:space="0" w:color="auto"/>
            </w:tcBorders>
            <w:shd w:val="clear" w:color="auto" w:fill="auto"/>
          </w:tcPr>
          <w:p w:rsidR="00156CE7" w:rsidRPr="00A84AFC" w:rsidRDefault="00156CE7" w:rsidP="009E6393">
            <w:pPr>
              <w:pStyle w:val="Tabletext"/>
              <w:rPr>
                <w:sz w:val="16"/>
                <w:szCs w:val="16"/>
              </w:rPr>
            </w:pPr>
            <w:r w:rsidRPr="00A84AFC">
              <w:rPr>
                <w:sz w:val="16"/>
                <w:szCs w:val="16"/>
              </w:rPr>
              <w:t>Sch</w:t>
            </w:r>
            <w:r w:rsidR="00084DC0" w:rsidRPr="00A84AFC">
              <w:rPr>
                <w:sz w:val="16"/>
                <w:szCs w:val="16"/>
              </w:rPr>
              <w:t> </w:t>
            </w:r>
            <w:r w:rsidRPr="00A84AFC">
              <w:rPr>
                <w:sz w:val="16"/>
                <w:szCs w:val="16"/>
              </w:rPr>
              <w:t>1 (item</w:t>
            </w:r>
            <w:r w:rsidR="00A84AFC">
              <w:rPr>
                <w:sz w:val="16"/>
                <w:szCs w:val="16"/>
              </w:rPr>
              <w:t> </w:t>
            </w:r>
            <w:r w:rsidRPr="00A84AFC">
              <w:rPr>
                <w:sz w:val="16"/>
                <w:szCs w:val="16"/>
              </w:rPr>
              <w:t>77): 11</w:t>
            </w:r>
            <w:r w:rsidR="001D3052" w:rsidRPr="00A84AFC">
              <w:rPr>
                <w:sz w:val="16"/>
                <w:szCs w:val="16"/>
              </w:rPr>
              <w:t xml:space="preserve"> </w:t>
            </w:r>
            <w:r w:rsidRPr="00A84AFC">
              <w:rPr>
                <w:sz w:val="16"/>
                <w:szCs w:val="16"/>
              </w:rPr>
              <w:t>Dec 2010</w:t>
            </w:r>
            <w:r w:rsidR="0059025B" w:rsidRPr="00A84AFC">
              <w:rPr>
                <w:sz w:val="16"/>
                <w:szCs w:val="16"/>
              </w:rPr>
              <w:t xml:space="preserve"> (s 2(1) item</w:t>
            </w:r>
            <w:r w:rsidR="00A84AFC">
              <w:rPr>
                <w:sz w:val="16"/>
                <w:szCs w:val="16"/>
              </w:rPr>
              <w:t> </w:t>
            </w:r>
            <w:r w:rsidR="0059025B"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lastRenderedPageBreak/>
              <w:t>Human Services Legislation Amendment Act 2011</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32, 2011</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25</w:t>
            </w:r>
            <w:r w:rsidR="00A84AFC">
              <w:rPr>
                <w:sz w:val="16"/>
                <w:szCs w:val="16"/>
              </w:rPr>
              <w:t> </w:t>
            </w:r>
            <w:r w:rsidRPr="00A84AFC">
              <w:rPr>
                <w:sz w:val="16"/>
                <w:szCs w:val="16"/>
              </w:rPr>
              <w:t>May 2011</w:t>
            </w:r>
          </w:p>
        </w:tc>
        <w:tc>
          <w:tcPr>
            <w:tcW w:w="1845" w:type="dxa"/>
            <w:tcBorders>
              <w:bottom w:val="single" w:sz="4" w:space="0" w:color="auto"/>
            </w:tcBorders>
            <w:shd w:val="clear" w:color="auto" w:fill="auto"/>
          </w:tcPr>
          <w:p w:rsidR="00156CE7" w:rsidRPr="00A84AFC" w:rsidRDefault="00156CE7" w:rsidP="000559E0">
            <w:pPr>
              <w:pStyle w:val="Tabletext"/>
              <w:rPr>
                <w:sz w:val="16"/>
                <w:szCs w:val="16"/>
              </w:rPr>
            </w:pPr>
            <w:r w:rsidRPr="00A84AFC">
              <w:rPr>
                <w:sz w:val="16"/>
                <w:szCs w:val="16"/>
              </w:rPr>
              <w:t>Sch</w:t>
            </w:r>
            <w:r w:rsidR="00084DC0" w:rsidRPr="00A84AFC">
              <w:rPr>
                <w:sz w:val="16"/>
                <w:szCs w:val="16"/>
              </w:rPr>
              <w:t> </w:t>
            </w:r>
            <w:r w:rsidRPr="00A84AFC">
              <w:rPr>
                <w:sz w:val="16"/>
                <w:szCs w:val="16"/>
              </w:rPr>
              <w:t>4 (items</w:t>
            </w:r>
            <w:r w:rsidR="00A84AFC">
              <w:rPr>
                <w:sz w:val="16"/>
                <w:szCs w:val="16"/>
              </w:rPr>
              <w:t> </w:t>
            </w:r>
            <w:r w:rsidRPr="00A84AFC">
              <w:rPr>
                <w:sz w:val="16"/>
                <w:szCs w:val="16"/>
              </w:rPr>
              <w:t>551, 552): 1</w:t>
            </w:r>
            <w:r w:rsidR="00A84AFC">
              <w:rPr>
                <w:sz w:val="16"/>
                <w:szCs w:val="16"/>
              </w:rPr>
              <w:t> </w:t>
            </w:r>
            <w:r w:rsidRPr="00A84AFC">
              <w:rPr>
                <w:sz w:val="16"/>
                <w:szCs w:val="16"/>
              </w:rPr>
              <w:t>July 2011</w:t>
            </w:r>
            <w:r w:rsidR="004B1E32" w:rsidRPr="00A84AFC">
              <w:rPr>
                <w:sz w:val="16"/>
                <w:szCs w:val="16"/>
              </w:rPr>
              <w:t xml:space="preserve"> (s 2(1) item</w:t>
            </w:r>
            <w:r w:rsidR="00A84AFC">
              <w:rPr>
                <w:sz w:val="16"/>
                <w:szCs w:val="16"/>
              </w:rPr>
              <w:t> </w:t>
            </w:r>
            <w:r w:rsidR="004B1E32" w:rsidRPr="00A84AFC">
              <w:rPr>
                <w:sz w:val="16"/>
                <w:szCs w:val="16"/>
              </w:rPr>
              <w:t>3)</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Acts Interpretation Amendment Act 2011</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46, 2011</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27</w:t>
            </w:r>
            <w:r w:rsidR="00A84AFC">
              <w:rPr>
                <w:sz w:val="16"/>
                <w:szCs w:val="16"/>
              </w:rPr>
              <w:t> </w:t>
            </w:r>
            <w:r w:rsidRPr="00A84AFC">
              <w:rPr>
                <w:sz w:val="16"/>
                <w:szCs w:val="16"/>
              </w:rPr>
              <w:t>June 2011</w:t>
            </w:r>
          </w:p>
        </w:tc>
        <w:tc>
          <w:tcPr>
            <w:tcW w:w="1845" w:type="dxa"/>
            <w:tcBorders>
              <w:bottom w:val="single" w:sz="4" w:space="0" w:color="auto"/>
            </w:tcBorders>
            <w:shd w:val="clear" w:color="auto" w:fill="auto"/>
          </w:tcPr>
          <w:p w:rsidR="00156CE7" w:rsidRPr="00A84AFC" w:rsidRDefault="00156CE7" w:rsidP="004B1E32">
            <w:pPr>
              <w:pStyle w:val="Tabletext"/>
              <w:rPr>
                <w:sz w:val="16"/>
                <w:szCs w:val="16"/>
              </w:rPr>
            </w:pPr>
            <w:r w:rsidRPr="00A84AFC">
              <w:rPr>
                <w:sz w:val="16"/>
                <w:szCs w:val="16"/>
              </w:rPr>
              <w:t>Sch</w:t>
            </w:r>
            <w:r w:rsidR="00084DC0" w:rsidRPr="00A84AFC">
              <w:rPr>
                <w:sz w:val="16"/>
                <w:szCs w:val="16"/>
              </w:rPr>
              <w:t> </w:t>
            </w:r>
            <w:r w:rsidRPr="00A84AFC">
              <w:rPr>
                <w:sz w:val="16"/>
                <w:szCs w:val="16"/>
              </w:rPr>
              <w:t>2 (items</w:t>
            </w:r>
            <w:r w:rsidR="00A84AFC">
              <w:rPr>
                <w:sz w:val="16"/>
                <w:szCs w:val="16"/>
              </w:rPr>
              <w:t> </w:t>
            </w:r>
            <w:r w:rsidRPr="00A84AFC">
              <w:rPr>
                <w:sz w:val="16"/>
                <w:szCs w:val="16"/>
              </w:rPr>
              <w:t>981</w:t>
            </w:r>
            <w:r w:rsidR="00C703FB" w:rsidRPr="00A84AFC">
              <w:rPr>
                <w:sz w:val="16"/>
                <w:szCs w:val="16"/>
              </w:rPr>
              <w:t>–</w:t>
            </w:r>
            <w:r w:rsidRPr="00A84AFC">
              <w:rPr>
                <w:sz w:val="16"/>
                <w:szCs w:val="16"/>
              </w:rPr>
              <w:t>986) and Sch</w:t>
            </w:r>
            <w:r w:rsidR="00084DC0" w:rsidRPr="00A84AFC">
              <w:rPr>
                <w:sz w:val="16"/>
                <w:szCs w:val="16"/>
              </w:rPr>
              <w:t> </w:t>
            </w:r>
            <w:r w:rsidRPr="00A84AFC">
              <w:rPr>
                <w:sz w:val="16"/>
                <w:szCs w:val="16"/>
              </w:rPr>
              <w:t>3 (items</w:t>
            </w:r>
            <w:r w:rsidR="00A84AFC">
              <w:rPr>
                <w:sz w:val="16"/>
                <w:szCs w:val="16"/>
              </w:rPr>
              <w:t> </w:t>
            </w:r>
            <w:r w:rsidRPr="00A84AFC">
              <w:rPr>
                <w:sz w:val="16"/>
                <w:szCs w:val="16"/>
              </w:rPr>
              <w:t>10, 11): 27</w:t>
            </w:r>
            <w:r w:rsidR="001D3052" w:rsidRPr="00A84AFC">
              <w:rPr>
                <w:sz w:val="16"/>
                <w:szCs w:val="16"/>
              </w:rPr>
              <w:t xml:space="preserve"> </w:t>
            </w:r>
            <w:r w:rsidRPr="00A84AFC">
              <w:rPr>
                <w:sz w:val="16"/>
                <w:szCs w:val="16"/>
              </w:rPr>
              <w:t>Dec 2011</w:t>
            </w:r>
            <w:r w:rsidR="004B1E32" w:rsidRPr="00A84AFC">
              <w:rPr>
                <w:sz w:val="16"/>
                <w:szCs w:val="16"/>
              </w:rPr>
              <w:t xml:space="preserve"> (s 2(1) items</w:t>
            </w:r>
            <w:r w:rsidR="00A84AFC">
              <w:rPr>
                <w:sz w:val="16"/>
                <w:szCs w:val="16"/>
              </w:rPr>
              <w:t> </w:t>
            </w:r>
            <w:r w:rsidR="004B1E32" w:rsidRPr="00A84AFC">
              <w:rPr>
                <w:sz w:val="16"/>
                <w:szCs w:val="16"/>
              </w:rPr>
              <w:t>7, 12)</w:t>
            </w:r>
          </w:p>
        </w:tc>
        <w:tc>
          <w:tcPr>
            <w:tcW w:w="1417" w:type="dxa"/>
            <w:tcBorders>
              <w:bottom w:val="single" w:sz="4" w:space="0" w:color="auto"/>
            </w:tcBorders>
            <w:shd w:val="clear" w:color="auto" w:fill="auto"/>
          </w:tcPr>
          <w:p w:rsidR="00156CE7" w:rsidRPr="00A84AFC" w:rsidRDefault="00156CE7" w:rsidP="000559E0">
            <w:pPr>
              <w:pStyle w:val="Tabletext"/>
              <w:rPr>
                <w:sz w:val="16"/>
                <w:szCs w:val="16"/>
              </w:rPr>
            </w:pPr>
            <w:r w:rsidRPr="00A84AFC">
              <w:rPr>
                <w:sz w:val="16"/>
                <w:szCs w:val="16"/>
              </w:rPr>
              <w:t>Sch 3 (items</w:t>
            </w:r>
            <w:r w:rsidR="00A84AFC">
              <w:rPr>
                <w:sz w:val="16"/>
                <w:szCs w:val="16"/>
              </w:rPr>
              <w:t> </w:t>
            </w:r>
            <w:r w:rsidRPr="00A84AFC">
              <w:rPr>
                <w:sz w:val="16"/>
                <w:szCs w:val="16"/>
              </w:rPr>
              <w:t>10, 11)</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Remuneration and Other Legislation Amendment Act 2011</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75, 2011</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25</w:t>
            </w:r>
            <w:r w:rsidR="00A84AFC">
              <w:rPr>
                <w:sz w:val="16"/>
                <w:szCs w:val="16"/>
              </w:rPr>
              <w:t> </w:t>
            </w:r>
            <w:r w:rsidRPr="00A84AFC">
              <w:rPr>
                <w:sz w:val="16"/>
                <w:szCs w:val="16"/>
              </w:rPr>
              <w:t>July 2011</w:t>
            </w:r>
          </w:p>
        </w:tc>
        <w:tc>
          <w:tcPr>
            <w:tcW w:w="1845" w:type="dxa"/>
            <w:tcBorders>
              <w:bottom w:val="single" w:sz="4" w:space="0" w:color="auto"/>
            </w:tcBorders>
            <w:shd w:val="clear" w:color="auto" w:fill="auto"/>
          </w:tcPr>
          <w:p w:rsidR="00156CE7" w:rsidRPr="00A84AFC" w:rsidRDefault="00156CE7" w:rsidP="000559E0">
            <w:pPr>
              <w:pStyle w:val="Tabletext"/>
              <w:rPr>
                <w:sz w:val="16"/>
                <w:szCs w:val="16"/>
              </w:rPr>
            </w:pPr>
            <w:r w:rsidRPr="00A84AFC">
              <w:rPr>
                <w:sz w:val="16"/>
                <w:szCs w:val="16"/>
              </w:rPr>
              <w:t>Sch</w:t>
            </w:r>
            <w:r w:rsidR="00084DC0" w:rsidRPr="00A84AFC">
              <w:rPr>
                <w:sz w:val="16"/>
                <w:szCs w:val="16"/>
              </w:rPr>
              <w:t> </w:t>
            </w:r>
            <w:r w:rsidRPr="00A84AFC">
              <w:rPr>
                <w:sz w:val="16"/>
                <w:szCs w:val="16"/>
              </w:rPr>
              <w:t>1 (items</w:t>
            </w:r>
            <w:r w:rsidR="00A84AFC">
              <w:rPr>
                <w:sz w:val="16"/>
                <w:szCs w:val="16"/>
              </w:rPr>
              <w:t> </w:t>
            </w:r>
            <w:r w:rsidRPr="00A84AFC">
              <w:rPr>
                <w:sz w:val="16"/>
                <w:szCs w:val="16"/>
              </w:rPr>
              <w:t>1</w:t>
            </w:r>
            <w:r w:rsidR="00C703FB" w:rsidRPr="00A84AFC">
              <w:rPr>
                <w:sz w:val="16"/>
                <w:szCs w:val="16"/>
              </w:rPr>
              <w:t>–</w:t>
            </w:r>
            <w:r w:rsidRPr="00A84AFC">
              <w:rPr>
                <w:sz w:val="16"/>
                <w:szCs w:val="16"/>
              </w:rPr>
              <w:t>6, 11</w:t>
            </w:r>
            <w:r w:rsidR="00C703FB" w:rsidRPr="00A84AFC">
              <w:rPr>
                <w:sz w:val="16"/>
                <w:szCs w:val="16"/>
              </w:rPr>
              <w:t>–</w:t>
            </w:r>
            <w:r w:rsidRPr="00A84AFC">
              <w:rPr>
                <w:sz w:val="16"/>
                <w:szCs w:val="16"/>
              </w:rPr>
              <w:t>16) and Sch</w:t>
            </w:r>
            <w:r w:rsidR="00084DC0" w:rsidRPr="00A84AFC">
              <w:rPr>
                <w:sz w:val="16"/>
                <w:szCs w:val="16"/>
              </w:rPr>
              <w:t> </w:t>
            </w:r>
            <w:r w:rsidRPr="00A84AFC">
              <w:rPr>
                <w:sz w:val="16"/>
                <w:szCs w:val="16"/>
              </w:rPr>
              <w:t>2 (items</w:t>
            </w:r>
            <w:r w:rsidR="00A84AFC">
              <w:rPr>
                <w:sz w:val="16"/>
                <w:szCs w:val="16"/>
              </w:rPr>
              <w:t> </w:t>
            </w:r>
            <w:r w:rsidRPr="00A84AFC">
              <w:rPr>
                <w:sz w:val="16"/>
                <w:szCs w:val="16"/>
              </w:rPr>
              <w:t>16A</w:t>
            </w:r>
            <w:r w:rsidR="00C703FB" w:rsidRPr="00A84AFC">
              <w:rPr>
                <w:sz w:val="16"/>
                <w:szCs w:val="16"/>
              </w:rPr>
              <w:t>–</w:t>
            </w:r>
            <w:r w:rsidRPr="00A84AFC">
              <w:rPr>
                <w:sz w:val="16"/>
                <w:szCs w:val="16"/>
              </w:rPr>
              <w:t>21): 5</w:t>
            </w:r>
            <w:r w:rsidR="001D3052" w:rsidRPr="00A84AFC">
              <w:rPr>
                <w:sz w:val="16"/>
                <w:szCs w:val="16"/>
              </w:rPr>
              <w:t xml:space="preserve"> </w:t>
            </w:r>
            <w:r w:rsidRPr="00A84AFC">
              <w:rPr>
                <w:sz w:val="16"/>
                <w:szCs w:val="16"/>
              </w:rPr>
              <w:t xml:space="preserve">Aug 2011 </w:t>
            </w:r>
            <w:r w:rsidR="00900CB0" w:rsidRPr="00A84AFC">
              <w:rPr>
                <w:sz w:val="16"/>
                <w:szCs w:val="16"/>
              </w:rPr>
              <w:t>(s 2(1) items</w:t>
            </w:r>
            <w:r w:rsidR="00A84AFC">
              <w:rPr>
                <w:sz w:val="16"/>
                <w:szCs w:val="16"/>
              </w:rPr>
              <w:t> </w:t>
            </w:r>
            <w:r w:rsidR="00900CB0" w:rsidRPr="00A84AFC">
              <w:rPr>
                <w:sz w:val="16"/>
                <w:szCs w:val="16"/>
              </w:rPr>
              <w:t>2, 3)</w:t>
            </w:r>
          </w:p>
        </w:tc>
        <w:tc>
          <w:tcPr>
            <w:tcW w:w="1417" w:type="dxa"/>
            <w:tcBorders>
              <w:bottom w:val="single" w:sz="4" w:space="0" w:color="auto"/>
            </w:tcBorders>
            <w:shd w:val="clear" w:color="auto" w:fill="auto"/>
          </w:tcPr>
          <w:p w:rsidR="00156CE7" w:rsidRPr="00A84AFC" w:rsidRDefault="00156CE7" w:rsidP="000559E0">
            <w:pPr>
              <w:pStyle w:val="Tabletext"/>
              <w:rPr>
                <w:sz w:val="16"/>
                <w:szCs w:val="16"/>
              </w:rPr>
            </w:pPr>
            <w:r w:rsidRPr="00A84AFC">
              <w:rPr>
                <w:sz w:val="16"/>
                <w:szCs w:val="16"/>
              </w:rPr>
              <w:t>Sch 1 (items</w:t>
            </w:r>
            <w:r w:rsidR="00A84AFC">
              <w:rPr>
                <w:sz w:val="16"/>
                <w:szCs w:val="16"/>
              </w:rPr>
              <w:t> </w:t>
            </w:r>
            <w:r w:rsidRPr="00A84AFC">
              <w:rPr>
                <w:sz w:val="16"/>
                <w:szCs w:val="16"/>
              </w:rPr>
              <w:t>12</w:t>
            </w:r>
            <w:r w:rsidR="00C703FB" w:rsidRPr="00A84AFC">
              <w:rPr>
                <w:sz w:val="16"/>
                <w:szCs w:val="16"/>
              </w:rPr>
              <w:t>–</w:t>
            </w:r>
            <w:r w:rsidRPr="00A84AFC">
              <w:rPr>
                <w:sz w:val="16"/>
                <w:szCs w:val="16"/>
              </w:rPr>
              <w:t>16) and Sch 2 (item</w:t>
            </w:r>
            <w:r w:rsidR="00A84AFC">
              <w:rPr>
                <w:sz w:val="16"/>
                <w:szCs w:val="16"/>
              </w:rPr>
              <w:t> </w:t>
            </w:r>
            <w:r w:rsidRPr="00A84AFC">
              <w:rPr>
                <w:sz w:val="16"/>
                <w:szCs w:val="16"/>
              </w:rPr>
              <w:t>21)</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Parliamentary Service Amendment (Parliamentary Budget Officer) Act 2011</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170, 2011</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4 Dec 2011</w:t>
            </w:r>
          </w:p>
        </w:tc>
        <w:tc>
          <w:tcPr>
            <w:tcW w:w="1845" w:type="dxa"/>
            <w:tcBorders>
              <w:bottom w:val="single" w:sz="4" w:space="0" w:color="auto"/>
            </w:tcBorders>
            <w:shd w:val="clear" w:color="auto" w:fill="auto"/>
          </w:tcPr>
          <w:p w:rsidR="00156CE7" w:rsidRPr="00A84AFC" w:rsidRDefault="00156CE7" w:rsidP="00624E46">
            <w:pPr>
              <w:pStyle w:val="Tabletext"/>
              <w:rPr>
                <w:sz w:val="16"/>
                <w:szCs w:val="16"/>
              </w:rPr>
            </w:pPr>
            <w:r w:rsidRPr="00A84AFC">
              <w:rPr>
                <w:sz w:val="16"/>
                <w:szCs w:val="16"/>
              </w:rPr>
              <w:t>Sch</w:t>
            </w:r>
            <w:r w:rsidR="00084DC0" w:rsidRPr="00A84AFC">
              <w:rPr>
                <w:sz w:val="16"/>
                <w:szCs w:val="16"/>
              </w:rPr>
              <w:t> </w:t>
            </w:r>
            <w:r w:rsidRPr="00A84AFC">
              <w:rPr>
                <w:sz w:val="16"/>
                <w:szCs w:val="16"/>
              </w:rPr>
              <w:t>3 (item</w:t>
            </w:r>
            <w:r w:rsidR="00A84AFC">
              <w:rPr>
                <w:sz w:val="16"/>
                <w:szCs w:val="16"/>
              </w:rPr>
              <w:t> </w:t>
            </w:r>
            <w:r w:rsidRPr="00A84AFC">
              <w:rPr>
                <w:sz w:val="16"/>
                <w:szCs w:val="16"/>
              </w:rPr>
              <w:t>5): 15</w:t>
            </w:r>
            <w:r w:rsidR="001D3052" w:rsidRPr="00A84AFC">
              <w:rPr>
                <w:sz w:val="16"/>
                <w:szCs w:val="16"/>
              </w:rPr>
              <w:t xml:space="preserve"> </w:t>
            </w:r>
            <w:r w:rsidRPr="00A84AFC">
              <w:rPr>
                <w:sz w:val="16"/>
                <w:szCs w:val="16"/>
              </w:rPr>
              <w:t>Feb 2012</w:t>
            </w:r>
            <w:r w:rsidR="00205C2C" w:rsidRPr="00A84AFC">
              <w:rPr>
                <w:sz w:val="16"/>
                <w:szCs w:val="16"/>
              </w:rPr>
              <w:t xml:space="preserve"> (s 2(1) item</w:t>
            </w:r>
            <w:r w:rsidR="00A84AFC">
              <w:rPr>
                <w:sz w:val="16"/>
                <w:szCs w:val="16"/>
              </w:rPr>
              <w:t> </w:t>
            </w:r>
            <w:r w:rsidR="00205C2C"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Members of Parliament (Life Gold Pass) and Other Legislation Amendment Act 2012</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4, 2012</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6 Mar 2012</w:t>
            </w:r>
          </w:p>
        </w:tc>
        <w:tc>
          <w:tcPr>
            <w:tcW w:w="1845" w:type="dxa"/>
            <w:tcBorders>
              <w:bottom w:val="single" w:sz="4" w:space="0" w:color="auto"/>
            </w:tcBorders>
            <w:shd w:val="clear" w:color="auto" w:fill="auto"/>
          </w:tcPr>
          <w:p w:rsidR="00156CE7" w:rsidRPr="00A84AFC" w:rsidRDefault="00156CE7" w:rsidP="00F36024">
            <w:pPr>
              <w:pStyle w:val="Tabletext"/>
              <w:rPr>
                <w:sz w:val="16"/>
                <w:szCs w:val="16"/>
              </w:rPr>
            </w:pPr>
            <w:r w:rsidRPr="00A84AFC">
              <w:rPr>
                <w:sz w:val="16"/>
                <w:szCs w:val="16"/>
              </w:rPr>
              <w:t>Sch</w:t>
            </w:r>
            <w:r w:rsidR="00084DC0" w:rsidRPr="00A84AFC">
              <w:rPr>
                <w:sz w:val="16"/>
                <w:szCs w:val="16"/>
              </w:rPr>
              <w:t> </w:t>
            </w:r>
            <w:r w:rsidRPr="00A84AFC">
              <w:rPr>
                <w:sz w:val="16"/>
                <w:szCs w:val="16"/>
              </w:rPr>
              <w:t>2 (items</w:t>
            </w:r>
            <w:r w:rsidR="00A84AFC">
              <w:rPr>
                <w:sz w:val="16"/>
                <w:szCs w:val="16"/>
              </w:rPr>
              <w:t> </w:t>
            </w:r>
            <w:r w:rsidRPr="00A84AFC">
              <w:rPr>
                <w:sz w:val="16"/>
                <w:szCs w:val="16"/>
              </w:rPr>
              <w:t>4</w:t>
            </w:r>
            <w:r w:rsidR="00C703FB" w:rsidRPr="00A84AFC">
              <w:rPr>
                <w:sz w:val="16"/>
                <w:szCs w:val="16"/>
              </w:rPr>
              <w:t>–</w:t>
            </w:r>
            <w:r w:rsidRPr="00A84AFC">
              <w:rPr>
                <w:sz w:val="16"/>
                <w:szCs w:val="16"/>
              </w:rPr>
              <w:t xml:space="preserve">9): </w:t>
            </w:r>
            <w:r w:rsidR="00F36024" w:rsidRPr="00A84AFC">
              <w:rPr>
                <w:sz w:val="16"/>
                <w:szCs w:val="16"/>
              </w:rPr>
              <w:t>6 Mar 2012 (s 2(1) item</w:t>
            </w:r>
            <w:r w:rsidR="00A84AFC">
              <w:rPr>
                <w:sz w:val="16"/>
                <w:szCs w:val="16"/>
              </w:rPr>
              <w:t> </w:t>
            </w:r>
            <w:r w:rsidR="00F36024" w:rsidRPr="00A84AFC">
              <w:rPr>
                <w:sz w:val="16"/>
                <w:szCs w:val="16"/>
              </w:rPr>
              <w:t>6)</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156CE7" w:rsidRPr="00A84AFC" w:rsidTr="00E573AD">
        <w:trPr>
          <w:cantSplit/>
        </w:trPr>
        <w:tc>
          <w:tcPr>
            <w:tcW w:w="1841"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Statute Law Revision Act 2012</w:t>
            </w:r>
          </w:p>
        </w:tc>
        <w:tc>
          <w:tcPr>
            <w:tcW w:w="993"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136, 2012</w:t>
            </w:r>
          </w:p>
        </w:tc>
        <w:tc>
          <w:tcPr>
            <w:tcW w:w="994" w:type="dxa"/>
            <w:tcBorders>
              <w:bottom w:val="single" w:sz="4" w:space="0" w:color="auto"/>
            </w:tcBorders>
            <w:shd w:val="clear" w:color="auto" w:fill="auto"/>
          </w:tcPr>
          <w:p w:rsidR="00156CE7" w:rsidRPr="00A84AFC" w:rsidRDefault="00156CE7" w:rsidP="00156CE7">
            <w:pPr>
              <w:pStyle w:val="Tabletext"/>
              <w:rPr>
                <w:sz w:val="16"/>
                <w:szCs w:val="16"/>
              </w:rPr>
            </w:pPr>
            <w:r w:rsidRPr="00A84AFC">
              <w:rPr>
                <w:sz w:val="16"/>
                <w:szCs w:val="16"/>
              </w:rPr>
              <w:t>22 Sept 2012</w:t>
            </w:r>
          </w:p>
        </w:tc>
        <w:tc>
          <w:tcPr>
            <w:tcW w:w="1845" w:type="dxa"/>
            <w:tcBorders>
              <w:bottom w:val="single" w:sz="4" w:space="0" w:color="auto"/>
            </w:tcBorders>
            <w:shd w:val="clear" w:color="auto" w:fill="auto"/>
          </w:tcPr>
          <w:p w:rsidR="00156CE7" w:rsidRPr="00A84AFC" w:rsidRDefault="00156CE7" w:rsidP="00F36024">
            <w:pPr>
              <w:pStyle w:val="Tabletext"/>
              <w:rPr>
                <w:b/>
                <w:sz w:val="16"/>
                <w:szCs w:val="16"/>
              </w:rPr>
            </w:pPr>
            <w:r w:rsidRPr="00A84AFC">
              <w:rPr>
                <w:sz w:val="16"/>
                <w:szCs w:val="16"/>
              </w:rPr>
              <w:t>Sch</w:t>
            </w:r>
            <w:r w:rsidR="00084DC0" w:rsidRPr="00A84AFC">
              <w:rPr>
                <w:sz w:val="16"/>
                <w:szCs w:val="16"/>
              </w:rPr>
              <w:t> </w:t>
            </w:r>
            <w:r w:rsidRPr="00A84AFC">
              <w:rPr>
                <w:sz w:val="16"/>
                <w:szCs w:val="16"/>
              </w:rPr>
              <w:t>1 (item</w:t>
            </w:r>
            <w:r w:rsidR="00A84AFC">
              <w:rPr>
                <w:sz w:val="16"/>
                <w:szCs w:val="16"/>
              </w:rPr>
              <w:t> </w:t>
            </w:r>
            <w:r w:rsidRPr="00A84AFC">
              <w:rPr>
                <w:sz w:val="16"/>
                <w:szCs w:val="16"/>
              </w:rPr>
              <w:t xml:space="preserve">112): </w:t>
            </w:r>
            <w:r w:rsidR="00F36024" w:rsidRPr="00A84AFC">
              <w:rPr>
                <w:sz w:val="16"/>
                <w:szCs w:val="16"/>
              </w:rPr>
              <w:t>22 Sept 2012 (s 2(1) item</w:t>
            </w:r>
            <w:r w:rsidR="00A84AFC">
              <w:rPr>
                <w:sz w:val="16"/>
                <w:szCs w:val="16"/>
              </w:rPr>
              <w:t> </w:t>
            </w:r>
            <w:r w:rsidR="00F36024" w:rsidRPr="00A84AFC">
              <w:rPr>
                <w:sz w:val="16"/>
                <w:szCs w:val="16"/>
              </w:rPr>
              <w:t>2)</w:t>
            </w:r>
          </w:p>
        </w:tc>
        <w:tc>
          <w:tcPr>
            <w:tcW w:w="1417" w:type="dxa"/>
            <w:tcBorders>
              <w:bottom w:val="single" w:sz="4" w:space="0" w:color="auto"/>
            </w:tcBorders>
            <w:shd w:val="clear" w:color="auto" w:fill="auto"/>
          </w:tcPr>
          <w:p w:rsidR="00156CE7" w:rsidRPr="00A84AFC" w:rsidRDefault="001D3052" w:rsidP="00156CE7">
            <w:pPr>
              <w:pStyle w:val="Tabletext"/>
              <w:rPr>
                <w:sz w:val="16"/>
                <w:szCs w:val="16"/>
              </w:rPr>
            </w:pPr>
            <w:r w:rsidRPr="00A84AFC">
              <w:rPr>
                <w:sz w:val="16"/>
                <w:szCs w:val="16"/>
              </w:rPr>
              <w:t>—</w:t>
            </w:r>
          </w:p>
        </w:tc>
      </w:tr>
      <w:tr w:rsidR="000A736B" w:rsidRPr="00A84AFC" w:rsidTr="00E573AD">
        <w:trPr>
          <w:cantSplit/>
        </w:trPr>
        <w:tc>
          <w:tcPr>
            <w:tcW w:w="1841" w:type="dxa"/>
            <w:tcBorders>
              <w:top w:val="single" w:sz="4" w:space="0" w:color="auto"/>
              <w:bottom w:val="single" w:sz="4" w:space="0" w:color="auto"/>
            </w:tcBorders>
            <w:shd w:val="clear" w:color="auto" w:fill="auto"/>
          </w:tcPr>
          <w:p w:rsidR="000A736B" w:rsidRPr="00A84AFC" w:rsidRDefault="000A736B" w:rsidP="00156CE7">
            <w:pPr>
              <w:pStyle w:val="Tabletext"/>
              <w:rPr>
                <w:sz w:val="16"/>
                <w:szCs w:val="16"/>
              </w:rPr>
            </w:pPr>
            <w:r w:rsidRPr="00A84AFC">
              <w:rPr>
                <w:sz w:val="16"/>
                <w:szCs w:val="16"/>
              </w:rPr>
              <w:t>Fair Work Amendment Act 2012</w:t>
            </w:r>
          </w:p>
        </w:tc>
        <w:tc>
          <w:tcPr>
            <w:tcW w:w="993" w:type="dxa"/>
            <w:tcBorders>
              <w:top w:val="single" w:sz="4" w:space="0" w:color="auto"/>
              <w:bottom w:val="single" w:sz="4" w:space="0" w:color="auto"/>
            </w:tcBorders>
            <w:shd w:val="clear" w:color="auto" w:fill="auto"/>
          </w:tcPr>
          <w:p w:rsidR="000A736B" w:rsidRPr="00A84AFC" w:rsidRDefault="000A736B" w:rsidP="00156CE7">
            <w:pPr>
              <w:pStyle w:val="Tabletext"/>
              <w:rPr>
                <w:sz w:val="16"/>
                <w:szCs w:val="16"/>
              </w:rPr>
            </w:pPr>
            <w:r w:rsidRPr="00A84AFC">
              <w:rPr>
                <w:sz w:val="16"/>
                <w:szCs w:val="16"/>
              </w:rPr>
              <w:t>174, 2012</w:t>
            </w:r>
          </w:p>
        </w:tc>
        <w:tc>
          <w:tcPr>
            <w:tcW w:w="994" w:type="dxa"/>
            <w:tcBorders>
              <w:top w:val="single" w:sz="4" w:space="0" w:color="auto"/>
              <w:bottom w:val="single" w:sz="4" w:space="0" w:color="auto"/>
            </w:tcBorders>
            <w:shd w:val="clear" w:color="auto" w:fill="auto"/>
          </w:tcPr>
          <w:p w:rsidR="000A736B" w:rsidRPr="00A84AFC" w:rsidRDefault="000A736B" w:rsidP="00156CE7">
            <w:pPr>
              <w:pStyle w:val="Tabletext"/>
              <w:rPr>
                <w:sz w:val="16"/>
                <w:szCs w:val="16"/>
              </w:rPr>
            </w:pPr>
            <w:r w:rsidRPr="00A84AFC">
              <w:rPr>
                <w:sz w:val="16"/>
                <w:szCs w:val="16"/>
              </w:rPr>
              <w:t>4 Dec 2012</w:t>
            </w:r>
          </w:p>
        </w:tc>
        <w:tc>
          <w:tcPr>
            <w:tcW w:w="1845" w:type="dxa"/>
            <w:tcBorders>
              <w:top w:val="single" w:sz="4" w:space="0" w:color="auto"/>
              <w:bottom w:val="single" w:sz="4" w:space="0" w:color="auto"/>
            </w:tcBorders>
            <w:shd w:val="clear" w:color="auto" w:fill="auto"/>
          </w:tcPr>
          <w:p w:rsidR="000A736B" w:rsidRPr="00A84AFC" w:rsidRDefault="000A736B" w:rsidP="000559E0">
            <w:pPr>
              <w:pStyle w:val="Tabletext"/>
              <w:rPr>
                <w:sz w:val="16"/>
                <w:szCs w:val="16"/>
              </w:rPr>
            </w:pPr>
            <w:r w:rsidRPr="00A84AFC">
              <w:rPr>
                <w:sz w:val="16"/>
                <w:szCs w:val="16"/>
              </w:rPr>
              <w:t>Sch</w:t>
            </w:r>
            <w:r w:rsidR="00084DC0" w:rsidRPr="00A84AFC">
              <w:rPr>
                <w:sz w:val="16"/>
                <w:szCs w:val="16"/>
              </w:rPr>
              <w:t> </w:t>
            </w:r>
            <w:r w:rsidRPr="00A84AFC">
              <w:rPr>
                <w:sz w:val="16"/>
                <w:szCs w:val="16"/>
              </w:rPr>
              <w:t>9 (items</w:t>
            </w:r>
            <w:r w:rsidR="00A84AFC">
              <w:rPr>
                <w:sz w:val="16"/>
                <w:szCs w:val="16"/>
              </w:rPr>
              <w:t> </w:t>
            </w:r>
            <w:r w:rsidRPr="00A84AFC">
              <w:rPr>
                <w:sz w:val="16"/>
                <w:szCs w:val="16"/>
              </w:rPr>
              <w:t>1295</w:t>
            </w:r>
            <w:r w:rsidR="00C703FB" w:rsidRPr="00A84AFC">
              <w:rPr>
                <w:sz w:val="16"/>
                <w:szCs w:val="16"/>
              </w:rPr>
              <w:t>–</w:t>
            </w:r>
            <w:r w:rsidRPr="00A84AFC">
              <w:rPr>
                <w:sz w:val="16"/>
                <w:szCs w:val="16"/>
              </w:rPr>
              <w:t>1297, 1387, 1388): 1 Jan 2013</w:t>
            </w:r>
            <w:r w:rsidR="00105D7A" w:rsidRPr="00A84AFC">
              <w:rPr>
                <w:sz w:val="16"/>
                <w:szCs w:val="16"/>
              </w:rPr>
              <w:t xml:space="preserve"> (s 2(1) items</w:t>
            </w:r>
            <w:r w:rsidR="00A84AFC">
              <w:rPr>
                <w:sz w:val="16"/>
                <w:szCs w:val="16"/>
              </w:rPr>
              <w:t> </w:t>
            </w:r>
            <w:r w:rsidR="00105D7A" w:rsidRPr="00A84AFC">
              <w:rPr>
                <w:sz w:val="16"/>
                <w:szCs w:val="16"/>
              </w:rPr>
              <w:t>5, 9)</w:t>
            </w:r>
          </w:p>
        </w:tc>
        <w:tc>
          <w:tcPr>
            <w:tcW w:w="1417" w:type="dxa"/>
            <w:tcBorders>
              <w:top w:val="single" w:sz="4" w:space="0" w:color="auto"/>
              <w:bottom w:val="single" w:sz="4" w:space="0" w:color="auto"/>
            </w:tcBorders>
            <w:shd w:val="clear" w:color="auto" w:fill="auto"/>
          </w:tcPr>
          <w:p w:rsidR="000A736B" w:rsidRPr="00A84AFC" w:rsidRDefault="000A736B" w:rsidP="000559E0">
            <w:pPr>
              <w:pStyle w:val="Tabletext"/>
              <w:rPr>
                <w:sz w:val="16"/>
                <w:szCs w:val="16"/>
              </w:rPr>
            </w:pPr>
            <w:r w:rsidRPr="00A84AFC">
              <w:rPr>
                <w:sz w:val="16"/>
                <w:szCs w:val="16"/>
              </w:rPr>
              <w:t>Sch 9 (items</w:t>
            </w:r>
            <w:r w:rsidR="00A84AFC">
              <w:rPr>
                <w:sz w:val="16"/>
                <w:szCs w:val="16"/>
              </w:rPr>
              <w:t> </w:t>
            </w:r>
            <w:r w:rsidRPr="00A84AFC">
              <w:rPr>
                <w:sz w:val="16"/>
                <w:szCs w:val="16"/>
              </w:rPr>
              <w:t>1387, 1388)</w:t>
            </w:r>
          </w:p>
        </w:tc>
      </w:tr>
      <w:tr w:rsidR="007104AD" w:rsidRPr="00A84AFC" w:rsidTr="00E573AD">
        <w:trPr>
          <w:cantSplit/>
        </w:trPr>
        <w:tc>
          <w:tcPr>
            <w:tcW w:w="1841" w:type="dxa"/>
            <w:tcBorders>
              <w:top w:val="single" w:sz="4" w:space="0" w:color="auto"/>
              <w:bottom w:val="single" w:sz="4" w:space="0" w:color="auto"/>
            </w:tcBorders>
            <w:shd w:val="clear" w:color="auto" w:fill="auto"/>
          </w:tcPr>
          <w:p w:rsidR="007104AD" w:rsidRPr="00A84AFC" w:rsidRDefault="007104AD" w:rsidP="00156CE7">
            <w:pPr>
              <w:pStyle w:val="Tabletext"/>
              <w:rPr>
                <w:sz w:val="16"/>
                <w:szCs w:val="16"/>
              </w:rPr>
            </w:pPr>
            <w:r w:rsidRPr="00A84AFC">
              <w:rPr>
                <w:sz w:val="16"/>
                <w:szCs w:val="16"/>
              </w:rPr>
              <w:t>Public Service Amendment Act 2013</w:t>
            </w:r>
          </w:p>
        </w:tc>
        <w:tc>
          <w:tcPr>
            <w:tcW w:w="993" w:type="dxa"/>
            <w:tcBorders>
              <w:top w:val="single" w:sz="4" w:space="0" w:color="auto"/>
              <w:bottom w:val="single" w:sz="4" w:space="0" w:color="auto"/>
            </w:tcBorders>
            <w:shd w:val="clear" w:color="auto" w:fill="auto"/>
          </w:tcPr>
          <w:p w:rsidR="007104AD" w:rsidRPr="00A84AFC" w:rsidRDefault="007104AD" w:rsidP="00156CE7">
            <w:pPr>
              <w:pStyle w:val="Tabletext"/>
              <w:rPr>
                <w:sz w:val="16"/>
                <w:szCs w:val="16"/>
              </w:rPr>
            </w:pPr>
            <w:r w:rsidRPr="00A84AFC">
              <w:rPr>
                <w:sz w:val="16"/>
                <w:szCs w:val="16"/>
              </w:rPr>
              <w:t>2, 2013</w:t>
            </w:r>
          </w:p>
        </w:tc>
        <w:tc>
          <w:tcPr>
            <w:tcW w:w="994" w:type="dxa"/>
            <w:tcBorders>
              <w:top w:val="single" w:sz="4" w:space="0" w:color="auto"/>
              <w:bottom w:val="single" w:sz="4" w:space="0" w:color="auto"/>
            </w:tcBorders>
            <w:shd w:val="clear" w:color="auto" w:fill="auto"/>
          </w:tcPr>
          <w:p w:rsidR="007104AD" w:rsidRPr="00A84AFC" w:rsidRDefault="007104AD" w:rsidP="00156CE7">
            <w:pPr>
              <w:pStyle w:val="Tabletext"/>
              <w:rPr>
                <w:sz w:val="16"/>
                <w:szCs w:val="16"/>
              </w:rPr>
            </w:pPr>
            <w:r w:rsidRPr="00A84AFC">
              <w:rPr>
                <w:sz w:val="16"/>
                <w:szCs w:val="16"/>
              </w:rPr>
              <w:t>14 Feb 2013</w:t>
            </w:r>
          </w:p>
        </w:tc>
        <w:tc>
          <w:tcPr>
            <w:tcW w:w="1845" w:type="dxa"/>
            <w:tcBorders>
              <w:top w:val="single" w:sz="4" w:space="0" w:color="auto"/>
              <w:bottom w:val="single" w:sz="4" w:space="0" w:color="auto"/>
            </w:tcBorders>
            <w:shd w:val="clear" w:color="auto" w:fill="auto"/>
          </w:tcPr>
          <w:p w:rsidR="007104AD" w:rsidRPr="00A84AFC" w:rsidRDefault="007104AD" w:rsidP="00D1044C">
            <w:pPr>
              <w:pStyle w:val="Tabletext"/>
              <w:rPr>
                <w:sz w:val="16"/>
                <w:szCs w:val="16"/>
              </w:rPr>
            </w:pPr>
            <w:r w:rsidRPr="00A84AFC">
              <w:rPr>
                <w:sz w:val="16"/>
                <w:szCs w:val="16"/>
              </w:rPr>
              <w:t>Sch</w:t>
            </w:r>
            <w:r w:rsidR="00084DC0" w:rsidRPr="00A84AFC">
              <w:rPr>
                <w:sz w:val="16"/>
                <w:szCs w:val="16"/>
              </w:rPr>
              <w:t> </w:t>
            </w:r>
            <w:r w:rsidRPr="00A84AFC">
              <w:rPr>
                <w:sz w:val="16"/>
                <w:szCs w:val="16"/>
              </w:rPr>
              <w:t>3 (items</w:t>
            </w:r>
            <w:r w:rsidR="00A84AFC">
              <w:rPr>
                <w:sz w:val="16"/>
                <w:szCs w:val="16"/>
              </w:rPr>
              <w:t> </w:t>
            </w:r>
            <w:r w:rsidRPr="00A84AFC">
              <w:rPr>
                <w:sz w:val="16"/>
                <w:szCs w:val="16"/>
              </w:rPr>
              <w:t xml:space="preserve">16–18): </w:t>
            </w:r>
            <w:r w:rsidR="00363EB3" w:rsidRPr="00A84AFC">
              <w:rPr>
                <w:sz w:val="16"/>
                <w:szCs w:val="16"/>
              </w:rPr>
              <w:t>1</w:t>
            </w:r>
            <w:r w:rsidR="00A84AFC">
              <w:rPr>
                <w:sz w:val="16"/>
                <w:szCs w:val="16"/>
              </w:rPr>
              <w:t> </w:t>
            </w:r>
            <w:r w:rsidR="00363EB3" w:rsidRPr="00A84AFC">
              <w:rPr>
                <w:sz w:val="16"/>
                <w:szCs w:val="16"/>
              </w:rPr>
              <w:t>July 2013</w:t>
            </w:r>
            <w:r w:rsidR="00006710" w:rsidRPr="00A84AFC">
              <w:rPr>
                <w:sz w:val="16"/>
                <w:szCs w:val="16"/>
              </w:rPr>
              <w:t xml:space="preserve"> </w:t>
            </w:r>
            <w:r w:rsidR="00D1044C" w:rsidRPr="00A84AFC">
              <w:rPr>
                <w:sz w:val="16"/>
                <w:szCs w:val="16"/>
              </w:rPr>
              <w:t>(s 2(1) item</w:t>
            </w:r>
            <w:r w:rsidR="00A84AFC">
              <w:rPr>
                <w:sz w:val="16"/>
                <w:szCs w:val="16"/>
              </w:rPr>
              <w:t> </w:t>
            </w:r>
            <w:r w:rsidR="00D1044C" w:rsidRPr="00A84AFC">
              <w:rPr>
                <w:sz w:val="16"/>
                <w:szCs w:val="16"/>
              </w:rPr>
              <w:t>2)</w:t>
            </w:r>
          </w:p>
        </w:tc>
        <w:tc>
          <w:tcPr>
            <w:tcW w:w="1417" w:type="dxa"/>
            <w:tcBorders>
              <w:top w:val="single" w:sz="4" w:space="0" w:color="auto"/>
              <w:bottom w:val="single" w:sz="4" w:space="0" w:color="auto"/>
            </w:tcBorders>
            <w:shd w:val="clear" w:color="auto" w:fill="auto"/>
          </w:tcPr>
          <w:p w:rsidR="007104AD" w:rsidRPr="00A84AFC" w:rsidRDefault="007104AD" w:rsidP="00156CE7">
            <w:pPr>
              <w:pStyle w:val="Tabletext"/>
              <w:rPr>
                <w:sz w:val="16"/>
                <w:szCs w:val="16"/>
              </w:rPr>
            </w:pPr>
            <w:r w:rsidRPr="00A84AFC">
              <w:rPr>
                <w:sz w:val="16"/>
                <w:szCs w:val="16"/>
              </w:rPr>
              <w:t>—</w:t>
            </w:r>
          </w:p>
        </w:tc>
      </w:tr>
      <w:tr w:rsidR="00056840" w:rsidRPr="00A84AFC" w:rsidTr="00E573AD">
        <w:trPr>
          <w:cantSplit/>
        </w:trPr>
        <w:tc>
          <w:tcPr>
            <w:tcW w:w="1841" w:type="dxa"/>
            <w:tcBorders>
              <w:top w:val="single" w:sz="4" w:space="0" w:color="auto"/>
              <w:bottom w:val="single" w:sz="4" w:space="0" w:color="auto"/>
            </w:tcBorders>
            <w:shd w:val="clear" w:color="auto" w:fill="auto"/>
          </w:tcPr>
          <w:p w:rsidR="00056840" w:rsidRPr="00A84AFC" w:rsidRDefault="00056840" w:rsidP="00156CE7">
            <w:pPr>
              <w:pStyle w:val="Tabletext"/>
              <w:rPr>
                <w:sz w:val="16"/>
                <w:szCs w:val="16"/>
              </w:rPr>
            </w:pPr>
            <w:r w:rsidRPr="00A84AFC">
              <w:rPr>
                <w:sz w:val="16"/>
                <w:szCs w:val="16"/>
              </w:rPr>
              <w:t>Financial Framework Legislation Amendment Act (No.</w:t>
            </w:r>
            <w:r w:rsidR="00A84AFC">
              <w:rPr>
                <w:sz w:val="16"/>
                <w:szCs w:val="16"/>
              </w:rPr>
              <w:t> </w:t>
            </w:r>
            <w:r w:rsidRPr="00A84AFC">
              <w:rPr>
                <w:sz w:val="16"/>
                <w:szCs w:val="16"/>
              </w:rPr>
              <w:t>2) 2013</w:t>
            </w:r>
          </w:p>
        </w:tc>
        <w:tc>
          <w:tcPr>
            <w:tcW w:w="993" w:type="dxa"/>
            <w:tcBorders>
              <w:top w:val="single" w:sz="4" w:space="0" w:color="auto"/>
              <w:bottom w:val="single" w:sz="4" w:space="0" w:color="auto"/>
            </w:tcBorders>
            <w:shd w:val="clear" w:color="auto" w:fill="auto"/>
          </w:tcPr>
          <w:p w:rsidR="00056840" w:rsidRPr="00A84AFC" w:rsidRDefault="00056840" w:rsidP="00156CE7">
            <w:pPr>
              <w:pStyle w:val="Tabletext"/>
              <w:rPr>
                <w:sz w:val="16"/>
                <w:szCs w:val="16"/>
              </w:rPr>
            </w:pPr>
            <w:r w:rsidRPr="00A84AFC">
              <w:rPr>
                <w:sz w:val="16"/>
                <w:szCs w:val="16"/>
              </w:rPr>
              <w:t>53, 2013</w:t>
            </w:r>
          </w:p>
        </w:tc>
        <w:tc>
          <w:tcPr>
            <w:tcW w:w="994" w:type="dxa"/>
            <w:tcBorders>
              <w:top w:val="single" w:sz="4" w:space="0" w:color="auto"/>
              <w:bottom w:val="single" w:sz="4" w:space="0" w:color="auto"/>
            </w:tcBorders>
            <w:shd w:val="clear" w:color="auto" w:fill="auto"/>
          </w:tcPr>
          <w:p w:rsidR="00056840" w:rsidRPr="00A84AFC" w:rsidRDefault="00056840" w:rsidP="00156CE7">
            <w:pPr>
              <w:pStyle w:val="Tabletext"/>
              <w:rPr>
                <w:sz w:val="16"/>
                <w:szCs w:val="16"/>
              </w:rPr>
            </w:pPr>
            <w:r w:rsidRPr="00A84AFC">
              <w:rPr>
                <w:sz w:val="16"/>
                <w:szCs w:val="16"/>
              </w:rPr>
              <w:t>28</w:t>
            </w:r>
            <w:r w:rsidR="00A84AFC">
              <w:rPr>
                <w:sz w:val="16"/>
                <w:szCs w:val="16"/>
              </w:rPr>
              <w:t> </w:t>
            </w:r>
            <w:r w:rsidRPr="00A84AFC">
              <w:rPr>
                <w:sz w:val="16"/>
                <w:szCs w:val="16"/>
              </w:rPr>
              <w:t>May 2013</w:t>
            </w:r>
          </w:p>
        </w:tc>
        <w:tc>
          <w:tcPr>
            <w:tcW w:w="1845" w:type="dxa"/>
            <w:tcBorders>
              <w:top w:val="single" w:sz="4" w:space="0" w:color="auto"/>
              <w:bottom w:val="single" w:sz="4" w:space="0" w:color="auto"/>
            </w:tcBorders>
            <w:shd w:val="clear" w:color="auto" w:fill="auto"/>
          </w:tcPr>
          <w:p w:rsidR="00056840" w:rsidRPr="00A84AFC" w:rsidRDefault="00056840" w:rsidP="000559E0">
            <w:pPr>
              <w:pStyle w:val="Tabletext"/>
              <w:rPr>
                <w:sz w:val="16"/>
                <w:szCs w:val="16"/>
              </w:rPr>
            </w:pPr>
            <w:r w:rsidRPr="00A84AFC">
              <w:rPr>
                <w:sz w:val="16"/>
                <w:szCs w:val="16"/>
              </w:rPr>
              <w:t>Sch</w:t>
            </w:r>
            <w:r w:rsidR="00084DC0" w:rsidRPr="00A84AFC">
              <w:rPr>
                <w:sz w:val="16"/>
                <w:szCs w:val="16"/>
              </w:rPr>
              <w:t> </w:t>
            </w:r>
            <w:r w:rsidRPr="00A84AFC">
              <w:rPr>
                <w:sz w:val="16"/>
                <w:szCs w:val="16"/>
              </w:rPr>
              <w:t>1 (item</w:t>
            </w:r>
            <w:r w:rsidR="00A84AFC">
              <w:rPr>
                <w:sz w:val="16"/>
                <w:szCs w:val="16"/>
              </w:rPr>
              <w:t> </w:t>
            </w:r>
            <w:r w:rsidRPr="00A84AFC">
              <w:rPr>
                <w:sz w:val="16"/>
                <w:szCs w:val="16"/>
              </w:rPr>
              <w:t>7): 29</w:t>
            </w:r>
            <w:r w:rsidR="00A84AFC">
              <w:rPr>
                <w:sz w:val="16"/>
                <w:szCs w:val="16"/>
              </w:rPr>
              <w:t> </w:t>
            </w:r>
            <w:r w:rsidRPr="00A84AFC">
              <w:rPr>
                <w:sz w:val="16"/>
                <w:szCs w:val="16"/>
              </w:rPr>
              <w:t>May 2013</w:t>
            </w:r>
            <w:r w:rsidR="0096441F" w:rsidRPr="00A84AFC">
              <w:rPr>
                <w:sz w:val="16"/>
                <w:szCs w:val="16"/>
              </w:rPr>
              <w:t xml:space="preserve"> (s 2(1) item</w:t>
            </w:r>
            <w:r w:rsidR="00A84AFC">
              <w:rPr>
                <w:sz w:val="16"/>
                <w:szCs w:val="16"/>
              </w:rPr>
              <w:t> </w:t>
            </w:r>
            <w:r w:rsidR="0096441F" w:rsidRPr="00A84AFC">
              <w:rPr>
                <w:sz w:val="16"/>
                <w:szCs w:val="16"/>
              </w:rPr>
              <w:t>4)</w:t>
            </w:r>
          </w:p>
        </w:tc>
        <w:tc>
          <w:tcPr>
            <w:tcW w:w="1417" w:type="dxa"/>
            <w:tcBorders>
              <w:top w:val="single" w:sz="4" w:space="0" w:color="auto"/>
              <w:bottom w:val="single" w:sz="4" w:space="0" w:color="auto"/>
            </w:tcBorders>
            <w:shd w:val="clear" w:color="auto" w:fill="auto"/>
          </w:tcPr>
          <w:p w:rsidR="00056840" w:rsidRPr="00A84AFC" w:rsidRDefault="00056840" w:rsidP="00156CE7">
            <w:pPr>
              <w:pStyle w:val="Tabletext"/>
              <w:rPr>
                <w:sz w:val="16"/>
                <w:szCs w:val="16"/>
              </w:rPr>
            </w:pPr>
            <w:r w:rsidRPr="00A84AFC">
              <w:rPr>
                <w:sz w:val="16"/>
                <w:szCs w:val="16"/>
              </w:rPr>
              <w:t>—</w:t>
            </w:r>
          </w:p>
        </w:tc>
      </w:tr>
      <w:tr w:rsidR="00765099" w:rsidRPr="00A84AFC" w:rsidTr="00E573AD">
        <w:trPr>
          <w:cantSplit/>
        </w:trPr>
        <w:tc>
          <w:tcPr>
            <w:tcW w:w="1841" w:type="dxa"/>
            <w:tcBorders>
              <w:top w:val="single" w:sz="4" w:space="0" w:color="auto"/>
              <w:bottom w:val="single" w:sz="4" w:space="0" w:color="auto"/>
            </w:tcBorders>
            <w:shd w:val="clear" w:color="auto" w:fill="auto"/>
          </w:tcPr>
          <w:p w:rsidR="00765099" w:rsidRPr="00A84AFC" w:rsidRDefault="00765099" w:rsidP="00EF63AC">
            <w:pPr>
              <w:pStyle w:val="Tabletext"/>
              <w:rPr>
                <w:sz w:val="16"/>
                <w:szCs w:val="16"/>
              </w:rPr>
            </w:pPr>
            <w:r w:rsidRPr="00A84AFC">
              <w:rPr>
                <w:sz w:val="16"/>
                <w:szCs w:val="16"/>
              </w:rPr>
              <w:t>Statute Law Revision Act (No.</w:t>
            </w:r>
            <w:r w:rsidR="00A84AFC">
              <w:rPr>
                <w:sz w:val="16"/>
                <w:szCs w:val="16"/>
              </w:rPr>
              <w:t> </w:t>
            </w:r>
            <w:r w:rsidRPr="00A84AFC">
              <w:rPr>
                <w:sz w:val="16"/>
                <w:szCs w:val="16"/>
              </w:rPr>
              <w:t>1) 2014</w:t>
            </w:r>
          </w:p>
        </w:tc>
        <w:tc>
          <w:tcPr>
            <w:tcW w:w="993" w:type="dxa"/>
            <w:tcBorders>
              <w:top w:val="single" w:sz="4" w:space="0" w:color="auto"/>
              <w:bottom w:val="single" w:sz="4" w:space="0" w:color="auto"/>
            </w:tcBorders>
            <w:shd w:val="clear" w:color="auto" w:fill="auto"/>
          </w:tcPr>
          <w:p w:rsidR="00765099" w:rsidRPr="00A84AFC" w:rsidRDefault="00765099" w:rsidP="00156CE7">
            <w:pPr>
              <w:pStyle w:val="Tabletext"/>
              <w:rPr>
                <w:sz w:val="16"/>
                <w:szCs w:val="16"/>
              </w:rPr>
            </w:pPr>
            <w:r w:rsidRPr="00A84AFC">
              <w:rPr>
                <w:sz w:val="16"/>
                <w:szCs w:val="16"/>
              </w:rPr>
              <w:t>31, 2014</w:t>
            </w:r>
          </w:p>
        </w:tc>
        <w:tc>
          <w:tcPr>
            <w:tcW w:w="994" w:type="dxa"/>
            <w:tcBorders>
              <w:top w:val="single" w:sz="4" w:space="0" w:color="auto"/>
              <w:bottom w:val="single" w:sz="4" w:space="0" w:color="auto"/>
            </w:tcBorders>
            <w:shd w:val="clear" w:color="auto" w:fill="auto"/>
          </w:tcPr>
          <w:p w:rsidR="00765099" w:rsidRPr="00A84AFC" w:rsidRDefault="00765099" w:rsidP="00156CE7">
            <w:pPr>
              <w:pStyle w:val="Tabletext"/>
              <w:rPr>
                <w:sz w:val="16"/>
                <w:szCs w:val="16"/>
              </w:rPr>
            </w:pPr>
            <w:r w:rsidRPr="00A84AFC">
              <w:rPr>
                <w:sz w:val="16"/>
                <w:szCs w:val="16"/>
              </w:rPr>
              <w:t>27</w:t>
            </w:r>
            <w:r w:rsidR="00A84AFC">
              <w:rPr>
                <w:sz w:val="16"/>
                <w:szCs w:val="16"/>
              </w:rPr>
              <w:t> </w:t>
            </w:r>
            <w:r w:rsidRPr="00A84AFC">
              <w:rPr>
                <w:sz w:val="16"/>
                <w:szCs w:val="16"/>
              </w:rPr>
              <w:t>May 2014</w:t>
            </w:r>
          </w:p>
        </w:tc>
        <w:tc>
          <w:tcPr>
            <w:tcW w:w="1845" w:type="dxa"/>
            <w:tcBorders>
              <w:top w:val="single" w:sz="4" w:space="0" w:color="auto"/>
              <w:bottom w:val="single" w:sz="4" w:space="0" w:color="auto"/>
            </w:tcBorders>
            <w:shd w:val="clear" w:color="auto" w:fill="auto"/>
          </w:tcPr>
          <w:p w:rsidR="00765099" w:rsidRPr="00A84AFC" w:rsidRDefault="00765099" w:rsidP="007104AD">
            <w:pPr>
              <w:pStyle w:val="Tabletext"/>
              <w:rPr>
                <w:sz w:val="16"/>
                <w:szCs w:val="16"/>
              </w:rPr>
            </w:pPr>
            <w:r w:rsidRPr="00A84AFC">
              <w:rPr>
                <w:sz w:val="16"/>
                <w:szCs w:val="16"/>
              </w:rPr>
              <w:t>Sch 1 (item</w:t>
            </w:r>
            <w:r w:rsidR="00A84AFC">
              <w:rPr>
                <w:sz w:val="16"/>
                <w:szCs w:val="16"/>
              </w:rPr>
              <w:t> </w:t>
            </w:r>
            <w:r w:rsidRPr="00A84AFC">
              <w:rPr>
                <w:sz w:val="16"/>
                <w:szCs w:val="16"/>
              </w:rPr>
              <w:t>59): 24</w:t>
            </w:r>
            <w:r w:rsidR="00A84AFC">
              <w:rPr>
                <w:sz w:val="16"/>
                <w:szCs w:val="16"/>
              </w:rPr>
              <w:t> </w:t>
            </w:r>
            <w:r w:rsidRPr="00A84AFC">
              <w:rPr>
                <w:sz w:val="16"/>
                <w:szCs w:val="16"/>
              </w:rPr>
              <w:t>June 2014</w:t>
            </w:r>
            <w:r w:rsidR="000D7302" w:rsidRPr="00A84AFC">
              <w:rPr>
                <w:sz w:val="16"/>
                <w:szCs w:val="16"/>
              </w:rPr>
              <w:t xml:space="preserve"> (s 2(1) item</w:t>
            </w:r>
            <w:r w:rsidR="00A84AFC">
              <w:rPr>
                <w:sz w:val="16"/>
                <w:szCs w:val="16"/>
              </w:rPr>
              <w:t> </w:t>
            </w:r>
            <w:r w:rsidR="000D7302" w:rsidRPr="00A84AFC">
              <w:rPr>
                <w:sz w:val="16"/>
                <w:szCs w:val="16"/>
              </w:rPr>
              <w:t>2)</w:t>
            </w:r>
          </w:p>
        </w:tc>
        <w:tc>
          <w:tcPr>
            <w:tcW w:w="1417" w:type="dxa"/>
            <w:tcBorders>
              <w:top w:val="single" w:sz="4" w:space="0" w:color="auto"/>
              <w:bottom w:val="single" w:sz="4" w:space="0" w:color="auto"/>
            </w:tcBorders>
            <w:shd w:val="clear" w:color="auto" w:fill="auto"/>
          </w:tcPr>
          <w:p w:rsidR="00765099" w:rsidRPr="00A84AFC" w:rsidRDefault="00765099" w:rsidP="00156CE7">
            <w:pPr>
              <w:pStyle w:val="Tabletext"/>
              <w:rPr>
                <w:sz w:val="16"/>
                <w:szCs w:val="16"/>
              </w:rPr>
            </w:pPr>
            <w:r w:rsidRPr="00A84AFC">
              <w:rPr>
                <w:sz w:val="16"/>
                <w:szCs w:val="16"/>
              </w:rPr>
              <w:t>—</w:t>
            </w:r>
          </w:p>
        </w:tc>
      </w:tr>
      <w:tr w:rsidR="00CA5FEB" w:rsidRPr="00A84AFC" w:rsidTr="00655ABB">
        <w:trPr>
          <w:cantSplit/>
        </w:trPr>
        <w:tc>
          <w:tcPr>
            <w:tcW w:w="1841" w:type="dxa"/>
            <w:tcBorders>
              <w:top w:val="single" w:sz="4" w:space="0" w:color="auto"/>
              <w:bottom w:val="nil"/>
            </w:tcBorders>
            <w:shd w:val="clear" w:color="auto" w:fill="auto"/>
          </w:tcPr>
          <w:p w:rsidR="00CA5FEB" w:rsidRPr="00A84AFC" w:rsidRDefault="00CA5FEB" w:rsidP="00EF63AC">
            <w:pPr>
              <w:pStyle w:val="Tabletext"/>
              <w:rPr>
                <w:sz w:val="16"/>
                <w:szCs w:val="16"/>
              </w:rPr>
            </w:pPr>
            <w:r w:rsidRPr="00A84AFC">
              <w:rPr>
                <w:sz w:val="16"/>
                <w:szCs w:val="16"/>
              </w:rPr>
              <w:lastRenderedPageBreak/>
              <w:t>Public Governance, Performance and Accountability (Consequential and Transitional Provisions) Act 2014</w:t>
            </w:r>
          </w:p>
        </w:tc>
        <w:tc>
          <w:tcPr>
            <w:tcW w:w="993" w:type="dxa"/>
            <w:tcBorders>
              <w:top w:val="single" w:sz="4" w:space="0" w:color="auto"/>
              <w:bottom w:val="nil"/>
            </w:tcBorders>
            <w:shd w:val="clear" w:color="auto" w:fill="auto"/>
          </w:tcPr>
          <w:p w:rsidR="00CA5FEB" w:rsidRPr="00A84AFC" w:rsidRDefault="00CA5FEB" w:rsidP="00156CE7">
            <w:pPr>
              <w:pStyle w:val="Tabletext"/>
              <w:rPr>
                <w:sz w:val="16"/>
                <w:szCs w:val="16"/>
              </w:rPr>
            </w:pPr>
            <w:r w:rsidRPr="00A84AFC">
              <w:rPr>
                <w:sz w:val="16"/>
                <w:szCs w:val="16"/>
              </w:rPr>
              <w:t>62, 2014</w:t>
            </w:r>
          </w:p>
        </w:tc>
        <w:tc>
          <w:tcPr>
            <w:tcW w:w="994" w:type="dxa"/>
            <w:tcBorders>
              <w:top w:val="single" w:sz="4" w:space="0" w:color="auto"/>
              <w:bottom w:val="nil"/>
            </w:tcBorders>
            <w:shd w:val="clear" w:color="auto" w:fill="auto"/>
          </w:tcPr>
          <w:p w:rsidR="00CA5FEB" w:rsidRPr="00A84AFC" w:rsidRDefault="00CA5FEB" w:rsidP="00156CE7">
            <w:pPr>
              <w:pStyle w:val="Tabletext"/>
              <w:rPr>
                <w:sz w:val="16"/>
                <w:szCs w:val="16"/>
              </w:rPr>
            </w:pPr>
            <w:r w:rsidRPr="00A84AFC">
              <w:rPr>
                <w:sz w:val="16"/>
                <w:szCs w:val="16"/>
              </w:rPr>
              <w:t>30</w:t>
            </w:r>
            <w:r w:rsidR="00A84AFC">
              <w:rPr>
                <w:sz w:val="16"/>
                <w:szCs w:val="16"/>
              </w:rPr>
              <w:t> </w:t>
            </w:r>
            <w:r w:rsidRPr="00A84AFC">
              <w:rPr>
                <w:sz w:val="16"/>
                <w:szCs w:val="16"/>
              </w:rPr>
              <w:t>June 2014</w:t>
            </w:r>
          </w:p>
        </w:tc>
        <w:tc>
          <w:tcPr>
            <w:tcW w:w="1845" w:type="dxa"/>
            <w:tcBorders>
              <w:top w:val="single" w:sz="4" w:space="0" w:color="auto"/>
              <w:bottom w:val="nil"/>
            </w:tcBorders>
            <w:shd w:val="clear" w:color="auto" w:fill="auto"/>
          </w:tcPr>
          <w:p w:rsidR="00CA5FEB" w:rsidRPr="00A84AFC" w:rsidRDefault="00CA5FEB">
            <w:pPr>
              <w:pStyle w:val="Tabletext"/>
              <w:rPr>
                <w:sz w:val="16"/>
                <w:szCs w:val="16"/>
              </w:rPr>
            </w:pPr>
            <w:r w:rsidRPr="00A84AFC">
              <w:rPr>
                <w:sz w:val="16"/>
                <w:szCs w:val="16"/>
              </w:rPr>
              <w:t>Sch 11 (items</w:t>
            </w:r>
            <w:r w:rsidR="00A84AFC">
              <w:rPr>
                <w:sz w:val="16"/>
                <w:szCs w:val="16"/>
              </w:rPr>
              <w:t> </w:t>
            </w:r>
            <w:r w:rsidRPr="00A84AFC">
              <w:rPr>
                <w:sz w:val="16"/>
                <w:szCs w:val="16"/>
              </w:rPr>
              <w:t xml:space="preserve">102–121) </w:t>
            </w:r>
            <w:r w:rsidR="007D619F" w:rsidRPr="00A84AFC">
              <w:rPr>
                <w:sz w:val="16"/>
                <w:szCs w:val="16"/>
              </w:rPr>
              <w:t xml:space="preserve">and Sch 14: </w:t>
            </w:r>
            <w:r w:rsidRPr="00A84AFC">
              <w:rPr>
                <w:sz w:val="16"/>
                <w:szCs w:val="16"/>
              </w:rPr>
              <w:t>1</w:t>
            </w:r>
            <w:r w:rsidR="00A84AFC">
              <w:rPr>
                <w:sz w:val="16"/>
                <w:szCs w:val="16"/>
              </w:rPr>
              <w:t> </w:t>
            </w:r>
            <w:r w:rsidRPr="00A84AFC">
              <w:rPr>
                <w:sz w:val="16"/>
                <w:szCs w:val="16"/>
              </w:rPr>
              <w:t>July 2014 (s 2(1) item</w:t>
            </w:r>
            <w:r w:rsidR="007D619F" w:rsidRPr="00A84AFC">
              <w:rPr>
                <w:sz w:val="16"/>
                <w:szCs w:val="16"/>
              </w:rPr>
              <w:t>s</w:t>
            </w:r>
            <w:r w:rsidR="00A84AFC">
              <w:rPr>
                <w:sz w:val="16"/>
                <w:szCs w:val="16"/>
              </w:rPr>
              <w:t> </w:t>
            </w:r>
            <w:r w:rsidRPr="00A84AFC">
              <w:rPr>
                <w:sz w:val="16"/>
                <w:szCs w:val="16"/>
              </w:rPr>
              <w:t>6</w:t>
            </w:r>
            <w:r w:rsidR="00655ABB" w:rsidRPr="00A84AFC">
              <w:rPr>
                <w:sz w:val="16"/>
                <w:szCs w:val="16"/>
              </w:rPr>
              <w:t>, 14</w:t>
            </w:r>
            <w:r w:rsidRPr="00A84AFC">
              <w:rPr>
                <w:sz w:val="16"/>
                <w:szCs w:val="16"/>
              </w:rPr>
              <w:t>)</w:t>
            </w:r>
          </w:p>
        </w:tc>
        <w:tc>
          <w:tcPr>
            <w:tcW w:w="1417" w:type="dxa"/>
            <w:tcBorders>
              <w:top w:val="single" w:sz="4" w:space="0" w:color="auto"/>
              <w:bottom w:val="nil"/>
            </w:tcBorders>
            <w:shd w:val="clear" w:color="auto" w:fill="auto"/>
          </w:tcPr>
          <w:p w:rsidR="00CA5FEB" w:rsidRPr="00A84AFC" w:rsidRDefault="00226AE3" w:rsidP="00156CE7">
            <w:pPr>
              <w:pStyle w:val="Tabletext"/>
              <w:rPr>
                <w:sz w:val="16"/>
                <w:szCs w:val="16"/>
              </w:rPr>
            </w:pPr>
            <w:r w:rsidRPr="00A84AFC">
              <w:rPr>
                <w:sz w:val="16"/>
                <w:szCs w:val="16"/>
              </w:rPr>
              <w:t>Sch 14</w:t>
            </w:r>
          </w:p>
        </w:tc>
      </w:tr>
      <w:tr w:rsidR="00241824" w:rsidRPr="00A84AFC" w:rsidTr="00655ABB">
        <w:trPr>
          <w:cantSplit/>
        </w:trPr>
        <w:tc>
          <w:tcPr>
            <w:tcW w:w="1841" w:type="dxa"/>
            <w:tcBorders>
              <w:top w:val="nil"/>
              <w:bottom w:val="nil"/>
            </w:tcBorders>
            <w:shd w:val="clear" w:color="auto" w:fill="auto"/>
          </w:tcPr>
          <w:p w:rsidR="00241824" w:rsidRPr="00A84AFC" w:rsidRDefault="00241824" w:rsidP="00241824">
            <w:pPr>
              <w:pStyle w:val="ENoteTTIndentHeading"/>
            </w:pPr>
            <w:r w:rsidRPr="00A84AFC">
              <w:rPr>
                <w:rFonts w:cs="Times New Roman"/>
              </w:rPr>
              <w:t>as amended by</w:t>
            </w:r>
          </w:p>
        </w:tc>
        <w:tc>
          <w:tcPr>
            <w:tcW w:w="993" w:type="dxa"/>
            <w:tcBorders>
              <w:top w:val="nil"/>
              <w:bottom w:val="nil"/>
            </w:tcBorders>
            <w:shd w:val="clear" w:color="auto" w:fill="auto"/>
          </w:tcPr>
          <w:p w:rsidR="00241824" w:rsidRPr="00A84AFC" w:rsidRDefault="00241824" w:rsidP="00241824">
            <w:pPr>
              <w:pStyle w:val="ENoteTableText"/>
            </w:pPr>
          </w:p>
        </w:tc>
        <w:tc>
          <w:tcPr>
            <w:tcW w:w="994" w:type="dxa"/>
            <w:tcBorders>
              <w:top w:val="nil"/>
              <w:bottom w:val="nil"/>
            </w:tcBorders>
            <w:shd w:val="clear" w:color="auto" w:fill="auto"/>
          </w:tcPr>
          <w:p w:rsidR="00241824" w:rsidRPr="00A84AFC" w:rsidRDefault="00241824" w:rsidP="00241824">
            <w:pPr>
              <w:pStyle w:val="ENoteTableText"/>
            </w:pPr>
          </w:p>
        </w:tc>
        <w:tc>
          <w:tcPr>
            <w:tcW w:w="1845" w:type="dxa"/>
            <w:tcBorders>
              <w:top w:val="nil"/>
              <w:bottom w:val="nil"/>
            </w:tcBorders>
            <w:shd w:val="clear" w:color="auto" w:fill="auto"/>
          </w:tcPr>
          <w:p w:rsidR="00241824" w:rsidRPr="00A84AFC" w:rsidRDefault="00241824" w:rsidP="00241824">
            <w:pPr>
              <w:pStyle w:val="ENoteTableText"/>
            </w:pPr>
          </w:p>
        </w:tc>
        <w:tc>
          <w:tcPr>
            <w:tcW w:w="1417" w:type="dxa"/>
            <w:tcBorders>
              <w:top w:val="nil"/>
              <w:bottom w:val="nil"/>
            </w:tcBorders>
            <w:shd w:val="clear" w:color="auto" w:fill="auto"/>
          </w:tcPr>
          <w:p w:rsidR="00241824" w:rsidRPr="00A84AFC" w:rsidRDefault="00241824" w:rsidP="00241824">
            <w:pPr>
              <w:pStyle w:val="ENoteTableText"/>
            </w:pPr>
          </w:p>
        </w:tc>
      </w:tr>
      <w:tr w:rsidR="00241824" w:rsidRPr="00A84AFC" w:rsidTr="00655ABB">
        <w:trPr>
          <w:cantSplit/>
        </w:trPr>
        <w:tc>
          <w:tcPr>
            <w:tcW w:w="1841" w:type="dxa"/>
            <w:tcBorders>
              <w:top w:val="nil"/>
              <w:bottom w:val="nil"/>
            </w:tcBorders>
            <w:shd w:val="clear" w:color="auto" w:fill="auto"/>
          </w:tcPr>
          <w:p w:rsidR="00241824" w:rsidRPr="00A84AFC" w:rsidRDefault="00241824" w:rsidP="00241824">
            <w:pPr>
              <w:pStyle w:val="ENoteTTi"/>
            </w:pPr>
            <w:r w:rsidRPr="00A84AFC">
              <w:t>Public Governance and Resources Legislation Amendment Act (No.</w:t>
            </w:r>
            <w:r w:rsidR="00A84AFC">
              <w:t> </w:t>
            </w:r>
            <w:r w:rsidRPr="00A84AFC">
              <w:t>1) 2015</w:t>
            </w:r>
          </w:p>
        </w:tc>
        <w:tc>
          <w:tcPr>
            <w:tcW w:w="993" w:type="dxa"/>
            <w:tcBorders>
              <w:top w:val="nil"/>
              <w:bottom w:val="nil"/>
            </w:tcBorders>
            <w:shd w:val="clear" w:color="auto" w:fill="auto"/>
          </w:tcPr>
          <w:p w:rsidR="00241824" w:rsidRPr="00A84AFC" w:rsidRDefault="00241824" w:rsidP="00241824">
            <w:pPr>
              <w:pStyle w:val="ENoteTableText"/>
            </w:pPr>
            <w:r w:rsidRPr="00A84AFC">
              <w:t>36, 2015</w:t>
            </w:r>
          </w:p>
        </w:tc>
        <w:tc>
          <w:tcPr>
            <w:tcW w:w="994" w:type="dxa"/>
            <w:tcBorders>
              <w:top w:val="nil"/>
              <w:bottom w:val="nil"/>
            </w:tcBorders>
            <w:shd w:val="clear" w:color="auto" w:fill="auto"/>
          </w:tcPr>
          <w:p w:rsidR="00241824" w:rsidRPr="00A84AFC" w:rsidRDefault="00241824" w:rsidP="00241824">
            <w:pPr>
              <w:pStyle w:val="ENoteTableText"/>
            </w:pPr>
            <w:r w:rsidRPr="00A84AFC">
              <w:t>13 Apr 2015</w:t>
            </w:r>
          </w:p>
        </w:tc>
        <w:tc>
          <w:tcPr>
            <w:tcW w:w="1845" w:type="dxa"/>
            <w:tcBorders>
              <w:top w:val="nil"/>
              <w:bottom w:val="nil"/>
            </w:tcBorders>
            <w:shd w:val="clear" w:color="auto" w:fill="auto"/>
          </w:tcPr>
          <w:p w:rsidR="00241824" w:rsidRPr="00A84AFC" w:rsidRDefault="00241824" w:rsidP="00241824">
            <w:pPr>
              <w:pStyle w:val="ENoteTableText"/>
            </w:pPr>
            <w:r w:rsidRPr="00A84AFC">
              <w:t>Sch 2 (items</w:t>
            </w:r>
            <w:r w:rsidR="00A84AFC">
              <w:t> </w:t>
            </w:r>
            <w:r w:rsidRPr="00A84AFC">
              <w:t>7</w:t>
            </w:r>
            <w:r w:rsidRPr="00A84AFC">
              <w:rPr>
                <w:szCs w:val="16"/>
              </w:rPr>
              <w:t>–</w:t>
            </w:r>
            <w:r w:rsidRPr="00A84AFC">
              <w:t>9) and Sch 7: 14 Apr 2015 (s 2)</w:t>
            </w:r>
          </w:p>
        </w:tc>
        <w:tc>
          <w:tcPr>
            <w:tcW w:w="1417" w:type="dxa"/>
            <w:tcBorders>
              <w:top w:val="nil"/>
              <w:bottom w:val="nil"/>
            </w:tcBorders>
            <w:shd w:val="clear" w:color="auto" w:fill="auto"/>
          </w:tcPr>
          <w:p w:rsidR="00241824" w:rsidRPr="00A84AFC" w:rsidRDefault="00241824" w:rsidP="00241824">
            <w:pPr>
              <w:pStyle w:val="ENoteTableText"/>
            </w:pPr>
            <w:r w:rsidRPr="00A84AFC">
              <w:t>Sch 7</w:t>
            </w:r>
          </w:p>
        </w:tc>
      </w:tr>
      <w:tr w:rsidR="00241824" w:rsidRPr="00A84AFC" w:rsidTr="00655ABB">
        <w:trPr>
          <w:cantSplit/>
        </w:trPr>
        <w:tc>
          <w:tcPr>
            <w:tcW w:w="1841" w:type="dxa"/>
            <w:tcBorders>
              <w:top w:val="nil"/>
              <w:bottom w:val="nil"/>
            </w:tcBorders>
            <w:shd w:val="clear" w:color="auto" w:fill="auto"/>
          </w:tcPr>
          <w:p w:rsidR="00241824" w:rsidRPr="00A84AFC" w:rsidRDefault="00241824" w:rsidP="00241824">
            <w:pPr>
              <w:pStyle w:val="ENoteTTIndentHeadingSub"/>
            </w:pPr>
            <w:r w:rsidRPr="00A84AFC">
              <w:t>as amended by</w:t>
            </w:r>
          </w:p>
        </w:tc>
        <w:tc>
          <w:tcPr>
            <w:tcW w:w="993" w:type="dxa"/>
            <w:tcBorders>
              <w:top w:val="nil"/>
              <w:bottom w:val="nil"/>
            </w:tcBorders>
            <w:shd w:val="clear" w:color="auto" w:fill="auto"/>
          </w:tcPr>
          <w:p w:rsidR="00241824" w:rsidRPr="00A84AFC" w:rsidRDefault="00241824" w:rsidP="00241824">
            <w:pPr>
              <w:pStyle w:val="ENoteTableText"/>
            </w:pPr>
          </w:p>
        </w:tc>
        <w:tc>
          <w:tcPr>
            <w:tcW w:w="994" w:type="dxa"/>
            <w:tcBorders>
              <w:top w:val="nil"/>
              <w:bottom w:val="nil"/>
            </w:tcBorders>
            <w:shd w:val="clear" w:color="auto" w:fill="auto"/>
          </w:tcPr>
          <w:p w:rsidR="00241824" w:rsidRPr="00A84AFC" w:rsidRDefault="00241824" w:rsidP="00241824">
            <w:pPr>
              <w:pStyle w:val="ENoteTableText"/>
            </w:pPr>
          </w:p>
        </w:tc>
        <w:tc>
          <w:tcPr>
            <w:tcW w:w="1845" w:type="dxa"/>
            <w:tcBorders>
              <w:top w:val="nil"/>
              <w:bottom w:val="nil"/>
            </w:tcBorders>
            <w:shd w:val="clear" w:color="auto" w:fill="auto"/>
          </w:tcPr>
          <w:p w:rsidR="00241824" w:rsidRPr="00A84AFC" w:rsidRDefault="00241824" w:rsidP="00241824">
            <w:pPr>
              <w:pStyle w:val="ENoteTableText"/>
            </w:pPr>
          </w:p>
        </w:tc>
        <w:tc>
          <w:tcPr>
            <w:tcW w:w="1417" w:type="dxa"/>
            <w:tcBorders>
              <w:top w:val="nil"/>
              <w:bottom w:val="nil"/>
            </w:tcBorders>
            <w:shd w:val="clear" w:color="auto" w:fill="auto"/>
          </w:tcPr>
          <w:p w:rsidR="00241824" w:rsidRPr="00A84AFC" w:rsidRDefault="00241824" w:rsidP="00241824">
            <w:pPr>
              <w:pStyle w:val="ENoteTableText"/>
            </w:pPr>
          </w:p>
        </w:tc>
      </w:tr>
      <w:tr w:rsidR="00241824" w:rsidRPr="00A84AFC" w:rsidTr="00C70A2E">
        <w:trPr>
          <w:cantSplit/>
        </w:trPr>
        <w:tc>
          <w:tcPr>
            <w:tcW w:w="1841" w:type="dxa"/>
            <w:tcBorders>
              <w:top w:val="nil"/>
              <w:bottom w:val="nil"/>
            </w:tcBorders>
            <w:shd w:val="clear" w:color="auto" w:fill="auto"/>
          </w:tcPr>
          <w:p w:rsidR="00241824" w:rsidRPr="00A84AFC" w:rsidRDefault="00241824" w:rsidP="00241824">
            <w:pPr>
              <w:pStyle w:val="ENoteTTiSub"/>
            </w:pPr>
            <w:r w:rsidRPr="00A84AFC">
              <w:t>Acts and Instruments (Framework Reform) (Consequential Provisions) Act 2015</w:t>
            </w:r>
          </w:p>
        </w:tc>
        <w:tc>
          <w:tcPr>
            <w:tcW w:w="993" w:type="dxa"/>
            <w:tcBorders>
              <w:top w:val="nil"/>
              <w:bottom w:val="nil"/>
            </w:tcBorders>
            <w:shd w:val="clear" w:color="auto" w:fill="auto"/>
          </w:tcPr>
          <w:p w:rsidR="00241824" w:rsidRPr="00A84AFC" w:rsidRDefault="00241824" w:rsidP="00241824">
            <w:pPr>
              <w:pStyle w:val="ENoteTableText"/>
            </w:pPr>
            <w:r w:rsidRPr="00A84AFC">
              <w:t>126, 2015</w:t>
            </w:r>
          </w:p>
        </w:tc>
        <w:tc>
          <w:tcPr>
            <w:tcW w:w="994" w:type="dxa"/>
            <w:tcBorders>
              <w:top w:val="nil"/>
              <w:bottom w:val="nil"/>
            </w:tcBorders>
            <w:shd w:val="clear" w:color="auto" w:fill="auto"/>
          </w:tcPr>
          <w:p w:rsidR="00241824" w:rsidRPr="00A84AFC" w:rsidRDefault="00241824" w:rsidP="00241824">
            <w:pPr>
              <w:pStyle w:val="ENoteTableText"/>
            </w:pPr>
            <w:r w:rsidRPr="00A84AFC">
              <w:t>10 Sept 2015</w:t>
            </w:r>
          </w:p>
        </w:tc>
        <w:tc>
          <w:tcPr>
            <w:tcW w:w="1845" w:type="dxa"/>
            <w:tcBorders>
              <w:top w:val="nil"/>
              <w:bottom w:val="nil"/>
            </w:tcBorders>
            <w:shd w:val="clear" w:color="auto" w:fill="auto"/>
          </w:tcPr>
          <w:p w:rsidR="00241824" w:rsidRPr="00A84AFC" w:rsidRDefault="00241824" w:rsidP="00441B16">
            <w:pPr>
              <w:pStyle w:val="ENoteTableText"/>
            </w:pPr>
            <w:r w:rsidRPr="00A84AFC">
              <w:t>Sch 1 (item</w:t>
            </w:r>
            <w:r w:rsidR="00A84AFC">
              <w:t> </w:t>
            </w:r>
            <w:r w:rsidRPr="00A84AFC">
              <w:t xml:space="preserve">486): </w:t>
            </w:r>
            <w:r w:rsidR="00304172" w:rsidRPr="00A84AFC">
              <w:t>5 Mar 2016</w:t>
            </w:r>
            <w:r w:rsidRPr="00A84AFC">
              <w:t xml:space="preserve"> (s 2(1) item</w:t>
            </w:r>
            <w:r w:rsidR="00A84AFC">
              <w:t> </w:t>
            </w:r>
            <w:r w:rsidRPr="00A84AFC">
              <w:t>2)</w:t>
            </w:r>
          </w:p>
        </w:tc>
        <w:tc>
          <w:tcPr>
            <w:tcW w:w="1417" w:type="dxa"/>
            <w:tcBorders>
              <w:top w:val="nil"/>
              <w:bottom w:val="nil"/>
            </w:tcBorders>
            <w:shd w:val="clear" w:color="auto" w:fill="auto"/>
          </w:tcPr>
          <w:p w:rsidR="00241824" w:rsidRPr="00A84AFC" w:rsidRDefault="00241824" w:rsidP="00241824">
            <w:pPr>
              <w:pStyle w:val="ENoteTableText"/>
            </w:pPr>
            <w:r w:rsidRPr="00A84AFC">
              <w:t>—</w:t>
            </w:r>
          </w:p>
        </w:tc>
      </w:tr>
      <w:tr w:rsidR="00C70A2E" w:rsidRPr="00A84AFC" w:rsidTr="00C70A2E">
        <w:trPr>
          <w:cantSplit/>
        </w:trPr>
        <w:tc>
          <w:tcPr>
            <w:tcW w:w="1841" w:type="dxa"/>
            <w:tcBorders>
              <w:top w:val="nil"/>
              <w:bottom w:val="single" w:sz="4" w:space="0" w:color="auto"/>
            </w:tcBorders>
            <w:shd w:val="clear" w:color="auto" w:fill="auto"/>
          </w:tcPr>
          <w:p w:rsidR="00C70A2E" w:rsidRPr="00A84AFC" w:rsidRDefault="00C70A2E" w:rsidP="00CD567F">
            <w:pPr>
              <w:pStyle w:val="ENoteTTi"/>
            </w:pPr>
            <w:r w:rsidRPr="00A84AFC">
              <w:t>Acts and Instruments (Framework Reform) (Consequential Provisions) Act 2015</w:t>
            </w:r>
          </w:p>
        </w:tc>
        <w:tc>
          <w:tcPr>
            <w:tcW w:w="993" w:type="dxa"/>
            <w:tcBorders>
              <w:top w:val="nil"/>
              <w:bottom w:val="single" w:sz="4" w:space="0" w:color="auto"/>
            </w:tcBorders>
            <w:shd w:val="clear" w:color="auto" w:fill="auto"/>
          </w:tcPr>
          <w:p w:rsidR="00C70A2E" w:rsidRPr="00A84AFC" w:rsidRDefault="00C70A2E" w:rsidP="00CD567F">
            <w:pPr>
              <w:pStyle w:val="ENoteTableText"/>
            </w:pPr>
            <w:r w:rsidRPr="00A84AFC">
              <w:t>126, 2015</w:t>
            </w:r>
          </w:p>
        </w:tc>
        <w:tc>
          <w:tcPr>
            <w:tcW w:w="994" w:type="dxa"/>
            <w:tcBorders>
              <w:top w:val="nil"/>
              <w:bottom w:val="single" w:sz="4" w:space="0" w:color="auto"/>
            </w:tcBorders>
            <w:shd w:val="clear" w:color="auto" w:fill="auto"/>
          </w:tcPr>
          <w:p w:rsidR="00C70A2E" w:rsidRPr="00A84AFC" w:rsidRDefault="00C70A2E" w:rsidP="00CD567F">
            <w:pPr>
              <w:pStyle w:val="ENoteTableText"/>
            </w:pPr>
            <w:r w:rsidRPr="00A84AFC">
              <w:t>10 Sept 2015</w:t>
            </w:r>
          </w:p>
        </w:tc>
        <w:tc>
          <w:tcPr>
            <w:tcW w:w="1845" w:type="dxa"/>
            <w:tcBorders>
              <w:top w:val="nil"/>
              <w:bottom w:val="single" w:sz="4" w:space="0" w:color="auto"/>
            </w:tcBorders>
            <w:shd w:val="clear" w:color="auto" w:fill="auto"/>
          </w:tcPr>
          <w:p w:rsidR="00C70A2E" w:rsidRPr="00A84AFC" w:rsidRDefault="00C70A2E" w:rsidP="008114DD">
            <w:pPr>
              <w:pStyle w:val="ENoteTableText"/>
            </w:pPr>
            <w:r w:rsidRPr="00A84AFC">
              <w:t>Sch 1 (item</w:t>
            </w:r>
            <w:r w:rsidR="00A84AFC">
              <w:t> </w:t>
            </w:r>
            <w:r w:rsidRPr="00A84AFC">
              <w:t xml:space="preserve">495): </w:t>
            </w:r>
            <w:r w:rsidR="00304172" w:rsidRPr="00A84AFC">
              <w:t>5 Mar 2016</w:t>
            </w:r>
            <w:r w:rsidRPr="00A84AFC">
              <w:t xml:space="preserve"> (s 2(1) item</w:t>
            </w:r>
            <w:r w:rsidR="00A84AFC">
              <w:t> </w:t>
            </w:r>
            <w:r w:rsidRPr="00A84AFC">
              <w:t>2)</w:t>
            </w:r>
          </w:p>
        </w:tc>
        <w:tc>
          <w:tcPr>
            <w:tcW w:w="1417" w:type="dxa"/>
            <w:tcBorders>
              <w:top w:val="nil"/>
              <w:bottom w:val="single" w:sz="4" w:space="0" w:color="auto"/>
            </w:tcBorders>
            <w:shd w:val="clear" w:color="auto" w:fill="auto"/>
          </w:tcPr>
          <w:p w:rsidR="00C70A2E" w:rsidRPr="00A84AFC" w:rsidRDefault="00C70A2E" w:rsidP="00CD567F">
            <w:pPr>
              <w:pStyle w:val="ENoteTableText"/>
            </w:pPr>
            <w:r w:rsidRPr="00A84AFC">
              <w:t>—</w:t>
            </w:r>
          </w:p>
        </w:tc>
      </w:tr>
      <w:tr w:rsidR="00AF160C" w:rsidRPr="00A84AFC" w:rsidTr="00C70A2E">
        <w:trPr>
          <w:cantSplit/>
        </w:trPr>
        <w:tc>
          <w:tcPr>
            <w:tcW w:w="1841" w:type="dxa"/>
            <w:tcBorders>
              <w:top w:val="single" w:sz="4" w:space="0" w:color="auto"/>
              <w:bottom w:val="single" w:sz="4" w:space="0" w:color="auto"/>
            </w:tcBorders>
            <w:shd w:val="clear" w:color="auto" w:fill="auto"/>
          </w:tcPr>
          <w:p w:rsidR="00AF160C" w:rsidRPr="00A84AFC" w:rsidRDefault="00AF160C" w:rsidP="00EF63AC">
            <w:pPr>
              <w:pStyle w:val="Tabletext"/>
              <w:rPr>
                <w:sz w:val="16"/>
                <w:szCs w:val="16"/>
              </w:rPr>
            </w:pPr>
            <w:r w:rsidRPr="00A84AFC">
              <w:rPr>
                <w:sz w:val="16"/>
                <w:szCs w:val="16"/>
              </w:rPr>
              <w:t>Statute Law Revision Act (No.</w:t>
            </w:r>
            <w:r w:rsidR="00A84AFC">
              <w:rPr>
                <w:sz w:val="16"/>
                <w:szCs w:val="16"/>
              </w:rPr>
              <w:t> </w:t>
            </w:r>
            <w:r w:rsidRPr="00A84AFC">
              <w:rPr>
                <w:sz w:val="16"/>
                <w:szCs w:val="16"/>
              </w:rPr>
              <w:t>1) 2015</w:t>
            </w:r>
          </w:p>
        </w:tc>
        <w:tc>
          <w:tcPr>
            <w:tcW w:w="993" w:type="dxa"/>
            <w:tcBorders>
              <w:top w:val="single" w:sz="4" w:space="0" w:color="auto"/>
              <w:bottom w:val="single" w:sz="4" w:space="0" w:color="auto"/>
            </w:tcBorders>
            <w:shd w:val="clear" w:color="auto" w:fill="auto"/>
          </w:tcPr>
          <w:p w:rsidR="00AF160C" w:rsidRPr="00A84AFC" w:rsidRDefault="00AF160C" w:rsidP="00156CE7">
            <w:pPr>
              <w:pStyle w:val="Tabletext"/>
              <w:rPr>
                <w:sz w:val="16"/>
                <w:szCs w:val="16"/>
              </w:rPr>
            </w:pPr>
            <w:r w:rsidRPr="00A84AFC">
              <w:rPr>
                <w:sz w:val="16"/>
                <w:szCs w:val="16"/>
              </w:rPr>
              <w:t>5, 2015</w:t>
            </w:r>
          </w:p>
        </w:tc>
        <w:tc>
          <w:tcPr>
            <w:tcW w:w="994" w:type="dxa"/>
            <w:tcBorders>
              <w:top w:val="single" w:sz="4" w:space="0" w:color="auto"/>
              <w:bottom w:val="single" w:sz="4" w:space="0" w:color="auto"/>
            </w:tcBorders>
            <w:shd w:val="clear" w:color="auto" w:fill="auto"/>
          </w:tcPr>
          <w:p w:rsidR="00AF160C" w:rsidRPr="00A84AFC" w:rsidRDefault="00AF160C" w:rsidP="00156CE7">
            <w:pPr>
              <w:pStyle w:val="Tabletext"/>
              <w:rPr>
                <w:sz w:val="16"/>
                <w:szCs w:val="16"/>
              </w:rPr>
            </w:pPr>
            <w:r w:rsidRPr="00A84AFC">
              <w:rPr>
                <w:sz w:val="16"/>
                <w:szCs w:val="16"/>
              </w:rPr>
              <w:t>25 Feb 2015</w:t>
            </w:r>
          </w:p>
        </w:tc>
        <w:tc>
          <w:tcPr>
            <w:tcW w:w="1845" w:type="dxa"/>
            <w:tcBorders>
              <w:top w:val="single" w:sz="4" w:space="0" w:color="auto"/>
              <w:bottom w:val="single" w:sz="4" w:space="0" w:color="auto"/>
            </w:tcBorders>
            <w:shd w:val="clear" w:color="auto" w:fill="auto"/>
          </w:tcPr>
          <w:p w:rsidR="00AF160C" w:rsidRPr="00A84AFC" w:rsidRDefault="00AF160C" w:rsidP="00FC4B4A">
            <w:pPr>
              <w:pStyle w:val="Tabletext"/>
              <w:rPr>
                <w:sz w:val="16"/>
                <w:szCs w:val="16"/>
              </w:rPr>
            </w:pPr>
            <w:r w:rsidRPr="00A84AFC">
              <w:rPr>
                <w:sz w:val="16"/>
                <w:szCs w:val="16"/>
              </w:rPr>
              <w:t>Sch 1 (item</w:t>
            </w:r>
            <w:r w:rsidR="00A84AFC">
              <w:rPr>
                <w:sz w:val="16"/>
                <w:szCs w:val="16"/>
              </w:rPr>
              <w:t> </w:t>
            </w:r>
            <w:r w:rsidRPr="00A84AFC">
              <w:rPr>
                <w:sz w:val="16"/>
                <w:szCs w:val="16"/>
              </w:rPr>
              <w:t>38)</w:t>
            </w:r>
            <w:r w:rsidR="0071575F" w:rsidRPr="00A84AFC">
              <w:rPr>
                <w:sz w:val="16"/>
                <w:szCs w:val="16"/>
              </w:rPr>
              <w:t>: 25 Mar 2015 (s 2(1) item</w:t>
            </w:r>
            <w:r w:rsidR="00A84AFC">
              <w:rPr>
                <w:sz w:val="16"/>
                <w:szCs w:val="16"/>
              </w:rPr>
              <w:t> </w:t>
            </w:r>
            <w:r w:rsidR="0071575F" w:rsidRPr="00A84AFC">
              <w:rPr>
                <w:sz w:val="16"/>
                <w:szCs w:val="16"/>
              </w:rPr>
              <w:t>2)</w:t>
            </w:r>
          </w:p>
        </w:tc>
        <w:tc>
          <w:tcPr>
            <w:tcW w:w="1417" w:type="dxa"/>
            <w:tcBorders>
              <w:top w:val="single" w:sz="4" w:space="0" w:color="auto"/>
              <w:bottom w:val="single" w:sz="4" w:space="0" w:color="auto"/>
            </w:tcBorders>
            <w:shd w:val="clear" w:color="auto" w:fill="auto"/>
          </w:tcPr>
          <w:p w:rsidR="00AF160C" w:rsidRPr="00A84AFC" w:rsidRDefault="00AF160C" w:rsidP="00156CE7">
            <w:pPr>
              <w:pStyle w:val="Tabletext"/>
              <w:rPr>
                <w:sz w:val="16"/>
                <w:szCs w:val="16"/>
              </w:rPr>
            </w:pPr>
            <w:r w:rsidRPr="00A84AFC">
              <w:rPr>
                <w:sz w:val="16"/>
                <w:szCs w:val="16"/>
              </w:rPr>
              <w:t>—</w:t>
            </w:r>
          </w:p>
        </w:tc>
      </w:tr>
      <w:tr w:rsidR="001B61D3" w:rsidRPr="00A84AFC" w:rsidTr="002E68CF">
        <w:trPr>
          <w:cantSplit/>
        </w:trPr>
        <w:tc>
          <w:tcPr>
            <w:tcW w:w="1841" w:type="dxa"/>
            <w:tcBorders>
              <w:top w:val="single" w:sz="4" w:space="0" w:color="auto"/>
              <w:bottom w:val="nil"/>
            </w:tcBorders>
            <w:shd w:val="clear" w:color="auto" w:fill="auto"/>
          </w:tcPr>
          <w:p w:rsidR="001B61D3" w:rsidRPr="00A84AFC" w:rsidRDefault="001B61D3" w:rsidP="00EF63AC">
            <w:pPr>
              <w:pStyle w:val="Tabletext"/>
              <w:rPr>
                <w:sz w:val="16"/>
                <w:szCs w:val="16"/>
              </w:rPr>
            </w:pPr>
            <w:r w:rsidRPr="00A84AFC">
              <w:rPr>
                <w:sz w:val="16"/>
                <w:szCs w:val="16"/>
              </w:rPr>
              <w:lastRenderedPageBreak/>
              <w:t>Norfolk Island Legislation Amendment Act 2015</w:t>
            </w:r>
          </w:p>
        </w:tc>
        <w:tc>
          <w:tcPr>
            <w:tcW w:w="993" w:type="dxa"/>
            <w:tcBorders>
              <w:top w:val="single" w:sz="4" w:space="0" w:color="auto"/>
              <w:bottom w:val="nil"/>
            </w:tcBorders>
            <w:shd w:val="clear" w:color="auto" w:fill="auto"/>
          </w:tcPr>
          <w:p w:rsidR="001B61D3" w:rsidRPr="00A84AFC" w:rsidRDefault="001B61D3" w:rsidP="00156CE7">
            <w:pPr>
              <w:pStyle w:val="Tabletext"/>
              <w:rPr>
                <w:sz w:val="16"/>
                <w:szCs w:val="16"/>
              </w:rPr>
            </w:pPr>
            <w:r w:rsidRPr="00A84AFC">
              <w:rPr>
                <w:sz w:val="16"/>
                <w:szCs w:val="16"/>
              </w:rPr>
              <w:t>59, 2015</w:t>
            </w:r>
          </w:p>
        </w:tc>
        <w:tc>
          <w:tcPr>
            <w:tcW w:w="994" w:type="dxa"/>
            <w:tcBorders>
              <w:top w:val="single" w:sz="4" w:space="0" w:color="auto"/>
              <w:bottom w:val="nil"/>
            </w:tcBorders>
            <w:shd w:val="clear" w:color="auto" w:fill="auto"/>
          </w:tcPr>
          <w:p w:rsidR="001B61D3" w:rsidRPr="00A84AFC" w:rsidRDefault="001B61D3" w:rsidP="00156CE7">
            <w:pPr>
              <w:pStyle w:val="Tabletext"/>
              <w:rPr>
                <w:sz w:val="16"/>
                <w:szCs w:val="16"/>
              </w:rPr>
            </w:pPr>
            <w:r w:rsidRPr="00A84AFC">
              <w:rPr>
                <w:sz w:val="16"/>
                <w:szCs w:val="16"/>
              </w:rPr>
              <w:t>26</w:t>
            </w:r>
            <w:r w:rsidR="00A84AFC">
              <w:rPr>
                <w:sz w:val="16"/>
                <w:szCs w:val="16"/>
              </w:rPr>
              <w:t> </w:t>
            </w:r>
            <w:r w:rsidRPr="00A84AFC">
              <w:rPr>
                <w:sz w:val="16"/>
                <w:szCs w:val="16"/>
              </w:rPr>
              <w:t>May 2015</w:t>
            </w:r>
          </w:p>
        </w:tc>
        <w:tc>
          <w:tcPr>
            <w:tcW w:w="1845" w:type="dxa"/>
            <w:tcBorders>
              <w:top w:val="single" w:sz="4" w:space="0" w:color="auto"/>
              <w:bottom w:val="nil"/>
            </w:tcBorders>
            <w:shd w:val="clear" w:color="auto" w:fill="auto"/>
          </w:tcPr>
          <w:p w:rsidR="001B61D3" w:rsidRPr="00A84AFC" w:rsidRDefault="001B61D3" w:rsidP="00B92AB2">
            <w:pPr>
              <w:pStyle w:val="Tabletext"/>
              <w:rPr>
                <w:sz w:val="16"/>
                <w:szCs w:val="16"/>
              </w:rPr>
            </w:pPr>
            <w:r w:rsidRPr="00A84AFC">
              <w:rPr>
                <w:sz w:val="16"/>
                <w:szCs w:val="16"/>
              </w:rPr>
              <w:t>Sch 1 (item</w:t>
            </w:r>
            <w:r w:rsidR="00A84AFC">
              <w:rPr>
                <w:sz w:val="16"/>
                <w:szCs w:val="16"/>
              </w:rPr>
              <w:t> </w:t>
            </w:r>
            <w:r w:rsidRPr="00A84AFC">
              <w:rPr>
                <w:sz w:val="16"/>
                <w:szCs w:val="16"/>
              </w:rPr>
              <w:t>181</w:t>
            </w:r>
            <w:r w:rsidR="000C0C9B" w:rsidRPr="00A84AFC">
              <w:rPr>
                <w:sz w:val="16"/>
                <w:szCs w:val="16"/>
              </w:rPr>
              <w:t>)</w:t>
            </w:r>
            <w:r w:rsidRPr="00A84AFC">
              <w:rPr>
                <w:sz w:val="16"/>
                <w:szCs w:val="16"/>
              </w:rPr>
              <w:t xml:space="preserve"> and Sch 2 (items</w:t>
            </w:r>
            <w:r w:rsidR="00A84AFC">
              <w:rPr>
                <w:sz w:val="16"/>
                <w:szCs w:val="16"/>
              </w:rPr>
              <w:t> </w:t>
            </w:r>
            <w:r w:rsidRPr="00A84AFC">
              <w:rPr>
                <w:sz w:val="16"/>
                <w:szCs w:val="16"/>
              </w:rPr>
              <w:t>356–396): 18</w:t>
            </w:r>
            <w:r w:rsidR="00A84AFC">
              <w:rPr>
                <w:sz w:val="16"/>
                <w:szCs w:val="16"/>
              </w:rPr>
              <w:t> </w:t>
            </w:r>
            <w:r w:rsidRPr="00A84AFC">
              <w:rPr>
                <w:sz w:val="16"/>
                <w:szCs w:val="16"/>
              </w:rPr>
              <w:t>June 2015 (s 2(1) items</w:t>
            </w:r>
            <w:r w:rsidR="00A84AFC">
              <w:rPr>
                <w:sz w:val="16"/>
                <w:szCs w:val="16"/>
              </w:rPr>
              <w:t> </w:t>
            </w:r>
            <w:r w:rsidRPr="00A84AFC">
              <w:rPr>
                <w:sz w:val="16"/>
                <w:szCs w:val="16"/>
              </w:rPr>
              <w:t>2, 6)</w:t>
            </w:r>
            <w:r w:rsidRPr="00A84AFC">
              <w:rPr>
                <w:sz w:val="16"/>
                <w:szCs w:val="16"/>
              </w:rPr>
              <w:br/>
              <w:t>Sch 1 (items</w:t>
            </w:r>
            <w:r w:rsidR="00A84AFC">
              <w:rPr>
                <w:sz w:val="16"/>
                <w:szCs w:val="16"/>
              </w:rPr>
              <w:t> </w:t>
            </w:r>
            <w:r w:rsidRPr="00A84AFC">
              <w:rPr>
                <w:sz w:val="16"/>
                <w:szCs w:val="16"/>
              </w:rPr>
              <w:t>184–203): 27</w:t>
            </w:r>
            <w:r w:rsidR="00A84AFC">
              <w:rPr>
                <w:sz w:val="16"/>
                <w:szCs w:val="16"/>
              </w:rPr>
              <w:t> </w:t>
            </w:r>
            <w:r w:rsidRPr="00A84AFC">
              <w:rPr>
                <w:sz w:val="16"/>
                <w:szCs w:val="16"/>
              </w:rPr>
              <w:t>May 2015 (s 2(1) item</w:t>
            </w:r>
            <w:r w:rsidR="00A84AFC">
              <w:rPr>
                <w:sz w:val="16"/>
                <w:szCs w:val="16"/>
              </w:rPr>
              <w:t> </w:t>
            </w:r>
            <w:r w:rsidRPr="00A84AFC">
              <w:rPr>
                <w:sz w:val="16"/>
                <w:szCs w:val="16"/>
              </w:rPr>
              <w:t>3)</w:t>
            </w:r>
            <w:r w:rsidRPr="00A84AFC">
              <w:rPr>
                <w:sz w:val="16"/>
                <w:szCs w:val="16"/>
              </w:rPr>
              <w:br/>
              <w:t>Sch 2 (item</w:t>
            </w:r>
            <w:r w:rsidR="00A84AFC">
              <w:rPr>
                <w:sz w:val="16"/>
                <w:szCs w:val="16"/>
              </w:rPr>
              <w:t> </w:t>
            </w:r>
            <w:r w:rsidRPr="00A84AFC">
              <w:rPr>
                <w:sz w:val="16"/>
                <w:szCs w:val="16"/>
              </w:rPr>
              <w:t>318): 1</w:t>
            </w:r>
            <w:r w:rsidR="00A84AFC">
              <w:rPr>
                <w:sz w:val="16"/>
                <w:szCs w:val="16"/>
              </w:rPr>
              <w:t> </w:t>
            </w:r>
            <w:r w:rsidRPr="00A84AFC">
              <w:rPr>
                <w:sz w:val="16"/>
                <w:szCs w:val="16"/>
              </w:rPr>
              <w:t>July 2016 (s 2(1) item</w:t>
            </w:r>
            <w:r w:rsidR="00A84AFC">
              <w:rPr>
                <w:sz w:val="16"/>
                <w:szCs w:val="16"/>
              </w:rPr>
              <w:t> </w:t>
            </w:r>
            <w:r w:rsidRPr="00A84AFC">
              <w:rPr>
                <w:sz w:val="16"/>
                <w:szCs w:val="16"/>
              </w:rPr>
              <w:t>5)</w:t>
            </w:r>
          </w:p>
        </w:tc>
        <w:tc>
          <w:tcPr>
            <w:tcW w:w="1417" w:type="dxa"/>
            <w:tcBorders>
              <w:top w:val="single" w:sz="4" w:space="0" w:color="auto"/>
              <w:bottom w:val="nil"/>
            </w:tcBorders>
            <w:shd w:val="clear" w:color="auto" w:fill="auto"/>
          </w:tcPr>
          <w:p w:rsidR="001B61D3" w:rsidRPr="00A84AFC" w:rsidRDefault="001B61D3" w:rsidP="00B92AB2">
            <w:pPr>
              <w:pStyle w:val="Tabletext"/>
              <w:rPr>
                <w:sz w:val="16"/>
                <w:szCs w:val="16"/>
              </w:rPr>
            </w:pPr>
            <w:r w:rsidRPr="00A84AFC">
              <w:rPr>
                <w:sz w:val="16"/>
                <w:szCs w:val="16"/>
              </w:rPr>
              <w:t>Sch 1 (items</w:t>
            </w:r>
            <w:r w:rsidR="00A84AFC">
              <w:rPr>
                <w:sz w:val="16"/>
                <w:szCs w:val="16"/>
              </w:rPr>
              <w:t> </w:t>
            </w:r>
            <w:r w:rsidRPr="00A84AFC">
              <w:rPr>
                <w:sz w:val="16"/>
                <w:szCs w:val="16"/>
              </w:rPr>
              <w:t>184–203) and Sch 2 (items</w:t>
            </w:r>
            <w:r w:rsidR="00A84AFC">
              <w:rPr>
                <w:sz w:val="16"/>
                <w:szCs w:val="16"/>
              </w:rPr>
              <w:t> </w:t>
            </w:r>
            <w:r w:rsidRPr="00A84AFC">
              <w:rPr>
                <w:sz w:val="16"/>
                <w:szCs w:val="16"/>
              </w:rPr>
              <w:t>356–396)</w:t>
            </w:r>
          </w:p>
        </w:tc>
      </w:tr>
      <w:tr w:rsidR="002E68CF" w:rsidRPr="00A84AFC" w:rsidTr="002E68CF">
        <w:trPr>
          <w:cantSplit/>
        </w:trPr>
        <w:tc>
          <w:tcPr>
            <w:tcW w:w="1841" w:type="dxa"/>
            <w:tcBorders>
              <w:top w:val="nil"/>
              <w:bottom w:val="nil"/>
            </w:tcBorders>
            <w:shd w:val="clear" w:color="auto" w:fill="auto"/>
          </w:tcPr>
          <w:p w:rsidR="002E68CF" w:rsidRPr="00A84AFC" w:rsidRDefault="002E68CF" w:rsidP="009A13E5">
            <w:pPr>
              <w:pStyle w:val="ENoteTTIndentHeading"/>
            </w:pPr>
            <w:r w:rsidRPr="00A84AFC">
              <w:t>as amended by</w:t>
            </w:r>
          </w:p>
        </w:tc>
        <w:tc>
          <w:tcPr>
            <w:tcW w:w="993" w:type="dxa"/>
            <w:tcBorders>
              <w:top w:val="nil"/>
              <w:bottom w:val="nil"/>
            </w:tcBorders>
            <w:shd w:val="clear" w:color="auto" w:fill="auto"/>
          </w:tcPr>
          <w:p w:rsidR="002E68CF" w:rsidRPr="00A84AFC" w:rsidRDefault="002E68CF" w:rsidP="00221F86">
            <w:pPr>
              <w:pStyle w:val="ENoteTableText"/>
            </w:pPr>
          </w:p>
        </w:tc>
        <w:tc>
          <w:tcPr>
            <w:tcW w:w="994" w:type="dxa"/>
            <w:tcBorders>
              <w:top w:val="nil"/>
              <w:bottom w:val="nil"/>
            </w:tcBorders>
            <w:shd w:val="clear" w:color="auto" w:fill="auto"/>
          </w:tcPr>
          <w:p w:rsidR="002E68CF" w:rsidRPr="00A84AFC" w:rsidRDefault="002E68CF" w:rsidP="00221F86">
            <w:pPr>
              <w:pStyle w:val="ENoteTableText"/>
            </w:pPr>
          </w:p>
        </w:tc>
        <w:tc>
          <w:tcPr>
            <w:tcW w:w="1845" w:type="dxa"/>
            <w:tcBorders>
              <w:top w:val="nil"/>
              <w:bottom w:val="nil"/>
            </w:tcBorders>
            <w:shd w:val="clear" w:color="auto" w:fill="auto"/>
          </w:tcPr>
          <w:p w:rsidR="002E68CF" w:rsidRPr="00A84AFC" w:rsidRDefault="002E68CF" w:rsidP="00221F86">
            <w:pPr>
              <w:pStyle w:val="ENoteTableText"/>
            </w:pPr>
          </w:p>
        </w:tc>
        <w:tc>
          <w:tcPr>
            <w:tcW w:w="1417" w:type="dxa"/>
            <w:tcBorders>
              <w:top w:val="nil"/>
              <w:bottom w:val="nil"/>
            </w:tcBorders>
            <w:shd w:val="clear" w:color="auto" w:fill="auto"/>
          </w:tcPr>
          <w:p w:rsidR="002E68CF" w:rsidRPr="00A84AFC" w:rsidRDefault="002E68CF" w:rsidP="00221F86">
            <w:pPr>
              <w:pStyle w:val="ENoteTableText"/>
            </w:pPr>
          </w:p>
        </w:tc>
      </w:tr>
      <w:tr w:rsidR="002E68CF" w:rsidRPr="00A84AFC" w:rsidTr="002E68CF">
        <w:trPr>
          <w:cantSplit/>
        </w:trPr>
        <w:tc>
          <w:tcPr>
            <w:tcW w:w="1841" w:type="dxa"/>
            <w:tcBorders>
              <w:top w:val="nil"/>
              <w:bottom w:val="single" w:sz="4" w:space="0" w:color="auto"/>
            </w:tcBorders>
            <w:shd w:val="clear" w:color="auto" w:fill="auto"/>
          </w:tcPr>
          <w:p w:rsidR="002E68CF" w:rsidRPr="00A84AFC" w:rsidRDefault="002E68CF" w:rsidP="000F719E">
            <w:pPr>
              <w:pStyle w:val="ENoteTTi"/>
            </w:pPr>
            <w:r w:rsidRPr="00A84AFC">
              <w:t>Territories Legislation Amendment Act 2016</w:t>
            </w:r>
          </w:p>
        </w:tc>
        <w:tc>
          <w:tcPr>
            <w:tcW w:w="993" w:type="dxa"/>
            <w:tcBorders>
              <w:top w:val="nil"/>
              <w:bottom w:val="single" w:sz="4" w:space="0" w:color="auto"/>
            </w:tcBorders>
            <w:shd w:val="clear" w:color="auto" w:fill="auto"/>
          </w:tcPr>
          <w:p w:rsidR="002E68CF" w:rsidRPr="00A84AFC" w:rsidRDefault="002E68CF" w:rsidP="00221F86">
            <w:pPr>
              <w:pStyle w:val="Tabletext"/>
              <w:keepNext/>
              <w:keepLines/>
              <w:rPr>
                <w:sz w:val="16"/>
                <w:szCs w:val="16"/>
              </w:rPr>
            </w:pPr>
            <w:r w:rsidRPr="00A84AFC">
              <w:rPr>
                <w:sz w:val="16"/>
                <w:szCs w:val="16"/>
              </w:rPr>
              <w:t>33, 2016</w:t>
            </w:r>
          </w:p>
        </w:tc>
        <w:tc>
          <w:tcPr>
            <w:tcW w:w="994" w:type="dxa"/>
            <w:tcBorders>
              <w:top w:val="nil"/>
              <w:bottom w:val="single" w:sz="4" w:space="0" w:color="auto"/>
            </w:tcBorders>
            <w:shd w:val="clear" w:color="auto" w:fill="auto"/>
          </w:tcPr>
          <w:p w:rsidR="002E68CF" w:rsidRPr="00A84AFC" w:rsidRDefault="002E68CF" w:rsidP="00221F86">
            <w:pPr>
              <w:pStyle w:val="Tabletext"/>
              <w:keepNext/>
              <w:keepLines/>
              <w:rPr>
                <w:sz w:val="16"/>
                <w:szCs w:val="16"/>
              </w:rPr>
            </w:pPr>
            <w:r w:rsidRPr="00A84AFC">
              <w:rPr>
                <w:sz w:val="16"/>
                <w:szCs w:val="16"/>
              </w:rPr>
              <w:t>23 Mar 2016</w:t>
            </w:r>
          </w:p>
        </w:tc>
        <w:tc>
          <w:tcPr>
            <w:tcW w:w="1845" w:type="dxa"/>
            <w:tcBorders>
              <w:top w:val="nil"/>
              <w:bottom w:val="single" w:sz="4" w:space="0" w:color="auto"/>
            </w:tcBorders>
            <w:shd w:val="clear" w:color="auto" w:fill="auto"/>
          </w:tcPr>
          <w:p w:rsidR="002E68CF" w:rsidRPr="00A84AFC" w:rsidRDefault="002E68CF" w:rsidP="00221F86">
            <w:pPr>
              <w:pStyle w:val="Tabletext"/>
              <w:keepNext/>
              <w:keepLines/>
              <w:rPr>
                <w:sz w:val="16"/>
                <w:szCs w:val="16"/>
              </w:rPr>
            </w:pPr>
            <w:r w:rsidRPr="00A84AFC">
              <w:rPr>
                <w:sz w:val="16"/>
                <w:szCs w:val="16"/>
              </w:rPr>
              <w:t>Sch 2: 24 Mar 2016 (s 2(1) item</w:t>
            </w:r>
            <w:r w:rsidR="00A84AFC">
              <w:rPr>
                <w:sz w:val="16"/>
                <w:szCs w:val="16"/>
              </w:rPr>
              <w:t> </w:t>
            </w:r>
            <w:r w:rsidRPr="00A84AFC">
              <w:rPr>
                <w:sz w:val="16"/>
                <w:szCs w:val="16"/>
              </w:rPr>
              <w:t>2)</w:t>
            </w:r>
          </w:p>
        </w:tc>
        <w:tc>
          <w:tcPr>
            <w:tcW w:w="1417" w:type="dxa"/>
            <w:tcBorders>
              <w:top w:val="nil"/>
              <w:bottom w:val="single" w:sz="4" w:space="0" w:color="auto"/>
            </w:tcBorders>
            <w:shd w:val="clear" w:color="auto" w:fill="auto"/>
          </w:tcPr>
          <w:p w:rsidR="002E68CF" w:rsidRPr="00A84AFC" w:rsidRDefault="002E68CF" w:rsidP="00221F86">
            <w:pPr>
              <w:pStyle w:val="ENoteTableText"/>
            </w:pPr>
            <w:r w:rsidRPr="00A84AFC">
              <w:t>—</w:t>
            </w:r>
          </w:p>
        </w:tc>
      </w:tr>
      <w:tr w:rsidR="00304172" w:rsidRPr="00A84AFC" w:rsidTr="00441B16">
        <w:trPr>
          <w:cantSplit/>
        </w:trPr>
        <w:tc>
          <w:tcPr>
            <w:tcW w:w="1841" w:type="dxa"/>
            <w:tcBorders>
              <w:top w:val="single" w:sz="4" w:space="0" w:color="auto"/>
              <w:bottom w:val="single" w:sz="4" w:space="0" w:color="auto"/>
            </w:tcBorders>
            <w:shd w:val="clear" w:color="auto" w:fill="auto"/>
          </w:tcPr>
          <w:p w:rsidR="00304172" w:rsidRPr="00A84AFC" w:rsidRDefault="00304172" w:rsidP="00441B16">
            <w:pPr>
              <w:pStyle w:val="Tabletext"/>
              <w:rPr>
                <w:sz w:val="16"/>
                <w:szCs w:val="16"/>
              </w:rPr>
            </w:pPr>
            <w:r w:rsidRPr="00A84AFC">
              <w:rPr>
                <w:sz w:val="16"/>
                <w:szCs w:val="16"/>
              </w:rPr>
              <w:t>Acts and Instruments (Framework Reform) (Consequential Provisions) Act 2015</w:t>
            </w:r>
          </w:p>
        </w:tc>
        <w:tc>
          <w:tcPr>
            <w:tcW w:w="993" w:type="dxa"/>
            <w:tcBorders>
              <w:top w:val="single" w:sz="4" w:space="0" w:color="auto"/>
              <w:bottom w:val="single" w:sz="4" w:space="0" w:color="auto"/>
            </w:tcBorders>
            <w:shd w:val="clear" w:color="auto" w:fill="auto"/>
          </w:tcPr>
          <w:p w:rsidR="00304172" w:rsidRPr="00A84AFC" w:rsidRDefault="00304172" w:rsidP="00441B16">
            <w:pPr>
              <w:pStyle w:val="Tabletext"/>
              <w:rPr>
                <w:sz w:val="16"/>
                <w:szCs w:val="16"/>
              </w:rPr>
            </w:pPr>
            <w:r w:rsidRPr="00A84AFC">
              <w:rPr>
                <w:sz w:val="16"/>
                <w:szCs w:val="16"/>
              </w:rPr>
              <w:t>126, 2015</w:t>
            </w:r>
          </w:p>
        </w:tc>
        <w:tc>
          <w:tcPr>
            <w:tcW w:w="994" w:type="dxa"/>
            <w:tcBorders>
              <w:top w:val="single" w:sz="4" w:space="0" w:color="auto"/>
              <w:bottom w:val="single" w:sz="4" w:space="0" w:color="auto"/>
            </w:tcBorders>
            <w:shd w:val="clear" w:color="auto" w:fill="auto"/>
          </w:tcPr>
          <w:p w:rsidR="00304172" w:rsidRPr="00A84AFC" w:rsidRDefault="00304172" w:rsidP="00441B16">
            <w:pPr>
              <w:pStyle w:val="Tabletext"/>
              <w:rPr>
                <w:sz w:val="16"/>
                <w:szCs w:val="16"/>
              </w:rPr>
            </w:pPr>
            <w:r w:rsidRPr="00A84AFC">
              <w:rPr>
                <w:sz w:val="16"/>
                <w:szCs w:val="16"/>
              </w:rPr>
              <w:t>10 Sept 2015</w:t>
            </w:r>
          </w:p>
        </w:tc>
        <w:tc>
          <w:tcPr>
            <w:tcW w:w="1845" w:type="dxa"/>
            <w:tcBorders>
              <w:top w:val="single" w:sz="4" w:space="0" w:color="auto"/>
              <w:bottom w:val="single" w:sz="4" w:space="0" w:color="auto"/>
            </w:tcBorders>
            <w:shd w:val="clear" w:color="auto" w:fill="auto"/>
          </w:tcPr>
          <w:p w:rsidR="00304172" w:rsidRPr="00A84AFC" w:rsidRDefault="00304172" w:rsidP="00441B16">
            <w:pPr>
              <w:pStyle w:val="Tabletext"/>
              <w:rPr>
                <w:sz w:val="16"/>
                <w:szCs w:val="16"/>
              </w:rPr>
            </w:pPr>
            <w:r w:rsidRPr="00A84AFC">
              <w:rPr>
                <w:sz w:val="16"/>
                <w:szCs w:val="16"/>
              </w:rPr>
              <w:t>Sch 1 (item</w:t>
            </w:r>
            <w:r w:rsidR="00A84AFC">
              <w:rPr>
                <w:sz w:val="16"/>
                <w:szCs w:val="16"/>
              </w:rPr>
              <w:t> </w:t>
            </w:r>
            <w:r w:rsidRPr="00A84AFC">
              <w:rPr>
                <w:sz w:val="16"/>
                <w:szCs w:val="16"/>
              </w:rPr>
              <w:t>503): 5 Mar 2016 (s 2(1) item</w:t>
            </w:r>
            <w:r w:rsidR="00A84AFC">
              <w:rPr>
                <w:sz w:val="16"/>
                <w:szCs w:val="16"/>
              </w:rPr>
              <w:t> </w:t>
            </w:r>
            <w:r w:rsidRPr="00A84AFC">
              <w:rPr>
                <w:sz w:val="16"/>
                <w:szCs w:val="16"/>
              </w:rPr>
              <w:t>2)</w:t>
            </w:r>
          </w:p>
        </w:tc>
        <w:tc>
          <w:tcPr>
            <w:tcW w:w="1417" w:type="dxa"/>
            <w:tcBorders>
              <w:top w:val="single" w:sz="4" w:space="0" w:color="auto"/>
              <w:bottom w:val="single" w:sz="4" w:space="0" w:color="auto"/>
            </w:tcBorders>
            <w:shd w:val="clear" w:color="auto" w:fill="auto"/>
          </w:tcPr>
          <w:p w:rsidR="00304172" w:rsidRPr="00A84AFC" w:rsidRDefault="00304172" w:rsidP="00441B16">
            <w:pPr>
              <w:pStyle w:val="Tabletext"/>
              <w:rPr>
                <w:sz w:val="16"/>
                <w:szCs w:val="16"/>
              </w:rPr>
            </w:pPr>
            <w:r w:rsidRPr="00A84AFC">
              <w:rPr>
                <w:sz w:val="16"/>
                <w:szCs w:val="16"/>
              </w:rPr>
              <w:t>—</w:t>
            </w:r>
          </w:p>
        </w:tc>
      </w:tr>
      <w:tr w:rsidR="00E573AD" w:rsidRPr="00A84AFC" w:rsidTr="008904E6">
        <w:trPr>
          <w:cantSplit/>
        </w:trPr>
        <w:tc>
          <w:tcPr>
            <w:tcW w:w="1841" w:type="dxa"/>
            <w:shd w:val="clear" w:color="auto" w:fill="auto"/>
          </w:tcPr>
          <w:p w:rsidR="00E573AD" w:rsidRPr="00A84AFC" w:rsidRDefault="00E573AD" w:rsidP="00241824">
            <w:pPr>
              <w:pStyle w:val="ENoteTableText"/>
            </w:pPr>
            <w:r w:rsidRPr="00A84AFC">
              <w:t>Statute Law Revision Act (No.</w:t>
            </w:r>
            <w:r w:rsidR="00A84AFC">
              <w:t> </w:t>
            </w:r>
            <w:r w:rsidRPr="00A84AFC">
              <w:t>2) 2015</w:t>
            </w:r>
          </w:p>
        </w:tc>
        <w:tc>
          <w:tcPr>
            <w:tcW w:w="993" w:type="dxa"/>
            <w:shd w:val="clear" w:color="auto" w:fill="auto"/>
          </w:tcPr>
          <w:p w:rsidR="00E573AD" w:rsidRPr="00A84AFC" w:rsidRDefault="00E573AD" w:rsidP="00241824">
            <w:pPr>
              <w:pStyle w:val="ENoteTableText"/>
            </w:pPr>
            <w:r w:rsidRPr="00A84AFC">
              <w:t>145, 2015</w:t>
            </w:r>
          </w:p>
        </w:tc>
        <w:tc>
          <w:tcPr>
            <w:tcW w:w="994" w:type="dxa"/>
            <w:shd w:val="clear" w:color="auto" w:fill="auto"/>
          </w:tcPr>
          <w:p w:rsidR="00E573AD" w:rsidRPr="00A84AFC" w:rsidRDefault="00E573AD" w:rsidP="00241824">
            <w:pPr>
              <w:pStyle w:val="ENoteTableText"/>
            </w:pPr>
            <w:r w:rsidRPr="00A84AFC">
              <w:t>12 Nov 2015</w:t>
            </w:r>
          </w:p>
        </w:tc>
        <w:tc>
          <w:tcPr>
            <w:tcW w:w="1845" w:type="dxa"/>
            <w:shd w:val="clear" w:color="auto" w:fill="auto"/>
          </w:tcPr>
          <w:p w:rsidR="00E573AD" w:rsidRPr="00A84AFC" w:rsidRDefault="00E573AD" w:rsidP="00A77BFA">
            <w:pPr>
              <w:pStyle w:val="ENoteTableText"/>
            </w:pPr>
            <w:r w:rsidRPr="00A84AFC">
              <w:t xml:space="preserve">Sch </w:t>
            </w:r>
            <w:r w:rsidR="00A77BFA" w:rsidRPr="00A84AFC">
              <w:t>1</w:t>
            </w:r>
            <w:r w:rsidRPr="00A84AFC">
              <w:t xml:space="preserve"> (item</w:t>
            </w:r>
            <w:r w:rsidR="00A84AFC">
              <w:t> </w:t>
            </w:r>
            <w:r w:rsidR="00A77BFA" w:rsidRPr="00A84AFC">
              <w:t>12</w:t>
            </w:r>
            <w:r w:rsidRPr="00A84AFC">
              <w:t>): 10 Dec 2015 (s 2(1) item</w:t>
            </w:r>
            <w:r w:rsidR="00A84AFC">
              <w:t> </w:t>
            </w:r>
            <w:r w:rsidR="00A77BFA" w:rsidRPr="00A84AFC">
              <w:t>2</w:t>
            </w:r>
            <w:r w:rsidRPr="00A84AFC">
              <w:t>)</w:t>
            </w:r>
          </w:p>
        </w:tc>
        <w:tc>
          <w:tcPr>
            <w:tcW w:w="1417" w:type="dxa"/>
            <w:shd w:val="clear" w:color="auto" w:fill="auto"/>
          </w:tcPr>
          <w:p w:rsidR="00E573AD" w:rsidRPr="00A84AFC" w:rsidRDefault="00E573AD" w:rsidP="00241824">
            <w:pPr>
              <w:pStyle w:val="ENoteTableText"/>
            </w:pPr>
            <w:r w:rsidRPr="00A84AFC">
              <w:t>—</w:t>
            </w:r>
          </w:p>
        </w:tc>
      </w:tr>
      <w:tr w:rsidR="001321E4" w:rsidRPr="00A84AFC" w:rsidTr="00F17F61">
        <w:trPr>
          <w:cantSplit/>
        </w:trPr>
        <w:tc>
          <w:tcPr>
            <w:tcW w:w="1841" w:type="dxa"/>
            <w:shd w:val="clear" w:color="auto" w:fill="auto"/>
          </w:tcPr>
          <w:p w:rsidR="001321E4" w:rsidRPr="00A84AFC" w:rsidRDefault="001321E4" w:rsidP="00221F86">
            <w:pPr>
              <w:pStyle w:val="ENoteTableText"/>
            </w:pPr>
            <w:r w:rsidRPr="00A84AFC">
              <w:t>Statute Update (A.C.T. Self</w:t>
            </w:r>
            <w:r w:rsidR="00A84AFC">
              <w:noBreakHyphen/>
            </w:r>
            <w:r w:rsidRPr="00A84AFC">
              <w:t>Government (Consequential Provisions) Regulations) Act 2017</w:t>
            </w:r>
          </w:p>
        </w:tc>
        <w:tc>
          <w:tcPr>
            <w:tcW w:w="993" w:type="dxa"/>
            <w:shd w:val="clear" w:color="auto" w:fill="auto"/>
          </w:tcPr>
          <w:p w:rsidR="001321E4" w:rsidRPr="00A84AFC" w:rsidRDefault="001321E4" w:rsidP="00241824">
            <w:pPr>
              <w:pStyle w:val="ENoteTableText"/>
            </w:pPr>
            <w:r w:rsidRPr="00A84AFC">
              <w:t>13, 2017</w:t>
            </w:r>
          </w:p>
        </w:tc>
        <w:tc>
          <w:tcPr>
            <w:tcW w:w="994" w:type="dxa"/>
            <w:shd w:val="clear" w:color="auto" w:fill="auto"/>
          </w:tcPr>
          <w:p w:rsidR="001321E4" w:rsidRPr="00A84AFC" w:rsidRDefault="001321E4" w:rsidP="00241824">
            <w:pPr>
              <w:pStyle w:val="ENoteTableText"/>
            </w:pPr>
            <w:r w:rsidRPr="00A84AFC">
              <w:t>22 Feb 2017</w:t>
            </w:r>
          </w:p>
        </w:tc>
        <w:tc>
          <w:tcPr>
            <w:tcW w:w="1845" w:type="dxa"/>
            <w:shd w:val="clear" w:color="auto" w:fill="auto"/>
          </w:tcPr>
          <w:p w:rsidR="001321E4" w:rsidRPr="00A84AFC" w:rsidRDefault="001321E4" w:rsidP="008904E6">
            <w:pPr>
              <w:pStyle w:val="ENoteTableText"/>
            </w:pPr>
            <w:r w:rsidRPr="00A84AFC">
              <w:t>Sch 1 (items</w:t>
            </w:r>
            <w:r w:rsidR="00A84AFC">
              <w:t> </w:t>
            </w:r>
            <w:r w:rsidRPr="00A84AFC">
              <w:t>30–33): 22</w:t>
            </w:r>
            <w:r w:rsidR="008904E6" w:rsidRPr="00A84AFC">
              <w:t> </w:t>
            </w:r>
            <w:r w:rsidRPr="00A84AFC">
              <w:t>Mar 2017 (s 2(1) item</w:t>
            </w:r>
            <w:r w:rsidR="00A84AFC">
              <w:t> </w:t>
            </w:r>
            <w:r w:rsidRPr="00A84AFC">
              <w:t>2)</w:t>
            </w:r>
          </w:p>
        </w:tc>
        <w:tc>
          <w:tcPr>
            <w:tcW w:w="1417" w:type="dxa"/>
            <w:shd w:val="clear" w:color="auto" w:fill="auto"/>
          </w:tcPr>
          <w:p w:rsidR="001321E4" w:rsidRPr="00A84AFC" w:rsidRDefault="001321E4" w:rsidP="00241824">
            <w:pPr>
              <w:pStyle w:val="ENoteTableText"/>
            </w:pPr>
            <w:r w:rsidRPr="00A84AFC">
              <w:t>—</w:t>
            </w:r>
          </w:p>
        </w:tc>
      </w:tr>
      <w:tr w:rsidR="004752AE" w:rsidRPr="00A84AFC" w:rsidTr="00F17F61">
        <w:trPr>
          <w:cantSplit/>
        </w:trPr>
        <w:tc>
          <w:tcPr>
            <w:tcW w:w="1841" w:type="dxa"/>
            <w:shd w:val="clear" w:color="auto" w:fill="auto"/>
          </w:tcPr>
          <w:p w:rsidR="004752AE" w:rsidRPr="00A84AFC" w:rsidRDefault="00C22357" w:rsidP="00221F86">
            <w:pPr>
              <w:pStyle w:val="ENoteTableText"/>
            </w:pPr>
            <w:r w:rsidRPr="00A84AFC">
              <w:t>Parliamentary Business Resources (Consequential and Transitional Provisions) Act 2017</w:t>
            </w:r>
          </w:p>
        </w:tc>
        <w:tc>
          <w:tcPr>
            <w:tcW w:w="993" w:type="dxa"/>
            <w:shd w:val="clear" w:color="auto" w:fill="auto"/>
          </w:tcPr>
          <w:p w:rsidR="004752AE" w:rsidRPr="00A84AFC" w:rsidRDefault="00C22357" w:rsidP="00241824">
            <w:pPr>
              <w:pStyle w:val="ENoteTableText"/>
            </w:pPr>
            <w:r w:rsidRPr="00A84AFC">
              <w:t>38, 2017</w:t>
            </w:r>
          </w:p>
        </w:tc>
        <w:tc>
          <w:tcPr>
            <w:tcW w:w="994" w:type="dxa"/>
            <w:shd w:val="clear" w:color="auto" w:fill="auto"/>
          </w:tcPr>
          <w:p w:rsidR="004752AE" w:rsidRPr="00A84AFC" w:rsidRDefault="00C22357" w:rsidP="00241824">
            <w:pPr>
              <w:pStyle w:val="ENoteTableText"/>
            </w:pPr>
            <w:r w:rsidRPr="00A84AFC">
              <w:t>19</w:t>
            </w:r>
            <w:r w:rsidR="00A84AFC">
              <w:t> </w:t>
            </w:r>
            <w:r w:rsidRPr="00A84AFC">
              <w:t>May 2017</w:t>
            </w:r>
          </w:p>
        </w:tc>
        <w:tc>
          <w:tcPr>
            <w:tcW w:w="1845" w:type="dxa"/>
            <w:shd w:val="clear" w:color="auto" w:fill="auto"/>
          </w:tcPr>
          <w:p w:rsidR="004752AE" w:rsidRPr="00A84AFC" w:rsidRDefault="00F91F0D" w:rsidP="004E2F35">
            <w:pPr>
              <w:pStyle w:val="ENoteTableText"/>
            </w:pPr>
            <w:r w:rsidRPr="00A84AFC">
              <w:t>Sch 1 (items</w:t>
            </w:r>
            <w:r w:rsidR="00A84AFC">
              <w:t> </w:t>
            </w:r>
            <w:r w:rsidRPr="00A84AFC">
              <w:t>57–7</w:t>
            </w:r>
            <w:r w:rsidR="00F17F61" w:rsidRPr="00A84AFC">
              <w:t>0</w:t>
            </w:r>
            <w:r w:rsidRPr="00A84AFC">
              <w:t>) and Sch 3 (items</w:t>
            </w:r>
            <w:r w:rsidR="00A84AFC">
              <w:t> </w:t>
            </w:r>
            <w:r w:rsidRPr="00A84AFC">
              <w:t>1–3, 11):</w:t>
            </w:r>
            <w:r w:rsidR="007D619F" w:rsidRPr="00A84AFC">
              <w:t xml:space="preserve"> </w:t>
            </w:r>
            <w:r w:rsidR="00955033" w:rsidRPr="00A84AFC">
              <w:t>1 Jan 2018</w:t>
            </w:r>
            <w:r w:rsidR="004853A8" w:rsidRPr="00A84AFC">
              <w:t xml:space="preserve"> (s 2(1) items</w:t>
            </w:r>
            <w:r w:rsidR="00A84AFC">
              <w:t> </w:t>
            </w:r>
            <w:r w:rsidR="004853A8" w:rsidRPr="00A84AFC">
              <w:t>3, 5)</w:t>
            </w:r>
          </w:p>
        </w:tc>
        <w:tc>
          <w:tcPr>
            <w:tcW w:w="1417" w:type="dxa"/>
            <w:shd w:val="clear" w:color="auto" w:fill="auto"/>
          </w:tcPr>
          <w:p w:rsidR="004752AE" w:rsidRPr="00A84AFC" w:rsidRDefault="004853A8" w:rsidP="00241824">
            <w:pPr>
              <w:pStyle w:val="ENoteTableText"/>
            </w:pPr>
            <w:r w:rsidRPr="00A84AFC">
              <w:t>Sch 3 (items</w:t>
            </w:r>
            <w:r w:rsidR="00A84AFC">
              <w:t> </w:t>
            </w:r>
            <w:r w:rsidRPr="00A84AFC">
              <w:t>1–3, 11)</w:t>
            </w:r>
          </w:p>
        </w:tc>
      </w:tr>
      <w:tr w:rsidR="004752AE" w:rsidRPr="00A84AFC" w:rsidTr="00F94193">
        <w:trPr>
          <w:cantSplit/>
        </w:trPr>
        <w:tc>
          <w:tcPr>
            <w:tcW w:w="1841" w:type="dxa"/>
            <w:shd w:val="clear" w:color="auto" w:fill="auto"/>
          </w:tcPr>
          <w:p w:rsidR="004752AE" w:rsidRPr="00A84AFC" w:rsidRDefault="00C22357" w:rsidP="00221F86">
            <w:pPr>
              <w:pStyle w:val="ENoteTableText"/>
            </w:pPr>
            <w:r w:rsidRPr="00A84AFC">
              <w:t>Public Governance and Resources Legislation Amendment Act (No.</w:t>
            </w:r>
            <w:r w:rsidR="00A84AFC">
              <w:t> </w:t>
            </w:r>
            <w:r w:rsidRPr="00A84AFC">
              <w:t>1) 2017</w:t>
            </w:r>
          </w:p>
        </w:tc>
        <w:tc>
          <w:tcPr>
            <w:tcW w:w="993" w:type="dxa"/>
            <w:shd w:val="clear" w:color="auto" w:fill="auto"/>
          </w:tcPr>
          <w:p w:rsidR="004752AE" w:rsidRPr="00A84AFC" w:rsidRDefault="00C22357" w:rsidP="00241824">
            <w:pPr>
              <w:pStyle w:val="ENoteTableText"/>
            </w:pPr>
            <w:r w:rsidRPr="00A84AFC">
              <w:t>92, 2017</w:t>
            </w:r>
          </w:p>
        </w:tc>
        <w:tc>
          <w:tcPr>
            <w:tcW w:w="994" w:type="dxa"/>
            <w:shd w:val="clear" w:color="auto" w:fill="auto"/>
          </w:tcPr>
          <w:p w:rsidR="004752AE" w:rsidRPr="00A84AFC" w:rsidRDefault="00C22357" w:rsidP="00241824">
            <w:pPr>
              <w:pStyle w:val="ENoteTableText"/>
            </w:pPr>
            <w:r w:rsidRPr="00A84AFC">
              <w:t>23 Aug 2017</w:t>
            </w:r>
          </w:p>
        </w:tc>
        <w:tc>
          <w:tcPr>
            <w:tcW w:w="1845" w:type="dxa"/>
            <w:shd w:val="clear" w:color="auto" w:fill="auto"/>
          </w:tcPr>
          <w:p w:rsidR="004752AE" w:rsidRPr="00A84AFC" w:rsidRDefault="00C22357" w:rsidP="008904E6">
            <w:pPr>
              <w:pStyle w:val="ENoteTableText"/>
            </w:pPr>
            <w:r w:rsidRPr="00A84AFC">
              <w:t>Sch 3 (item</w:t>
            </w:r>
            <w:r w:rsidR="00A84AFC">
              <w:t> </w:t>
            </w:r>
            <w:r w:rsidRPr="00A84AFC">
              <w:t>11) and Sch 4: 23 Aug 2017 (s 2(1) item</w:t>
            </w:r>
            <w:r w:rsidR="00A84AFC">
              <w:t> </w:t>
            </w:r>
            <w:r w:rsidRPr="00A84AFC">
              <w:t>1)</w:t>
            </w:r>
          </w:p>
        </w:tc>
        <w:tc>
          <w:tcPr>
            <w:tcW w:w="1417" w:type="dxa"/>
            <w:shd w:val="clear" w:color="auto" w:fill="auto"/>
          </w:tcPr>
          <w:p w:rsidR="004752AE" w:rsidRPr="00A84AFC" w:rsidRDefault="00C22357" w:rsidP="00241824">
            <w:pPr>
              <w:pStyle w:val="ENoteTableText"/>
            </w:pPr>
            <w:r w:rsidRPr="00A84AFC">
              <w:t>Sch 4</w:t>
            </w:r>
          </w:p>
        </w:tc>
      </w:tr>
      <w:tr w:rsidR="004C4227" w:rsidRPr="00A84AFC" w:rsidTr="00226AE3">
        <w:trPr>
          <w:cantSplit/>
        </w:trPr>
        <w:tc>
          <w:tcPr>
            <w:tcW w:w="1841" w:type="dxa"/>
            <w:tcBorders>
              <w:bottom w:val="single" w:sz="12" w:space="0" w:color="auto"/>
            </w:tcBorders>
            <w:shd w:val="clear" w:color="auto" w:fill="auto"/>
          </w:tcPr>
          <w:p w:rsidR="004C4227" w:rsidRPr="00A84AFC" w:rsidRDefault="004C4227" w:rsidP="00221F86">
            <w:pPr>
              <w:pStyle w:val="ENoteTableText"/>
            </w:pPr>
            <w:r w:rsidRPr="00A84AFC">
              <w:lastRenderedPageBreak/>
              <w:t>Aboriginal and Torres Strait Islander Amendment (Indigenous Land Corporation) Act 2018</w:t>
            </w:r>
          </w:p>
        </w:tc>
        <w:tc>
          <w:tcPr>
            <w:tcW w:w="993" w:type="dxa"/>
            <w:tcBorders>
              <w:bottom w:val="single" w:sz="12" w:space="0" w:color="auto"/>
            </w:tcBorders>
            <w:shd w:val="clear" w:color="auto" w:fill="auto"/>
          </w:tcPr>
          <w:p w:rsidR="004C4227" w:rsidRPr="00A84AFC" w:rsidRDefault="004C4227" w:rsidP="00241824">
            <w:pPr>
              <w:pStyle w:val="ENoteTableText"/>
            </w:pPr>
            <w:r w:rsidRPr="00A84AFC">
              <w:t>144, 2018</w:t>
            </w:r>
          </w:p>
        </w:tc>
        <w:tc>
          <w:tcPr>
            <w:tcW w:w="994" w:type="dxa"/>
            <w:tcBorders>
              <w:bottom w:val="single" w:sz="12" w:space="0" w:color="auto"/>
            </w:tcBorders>
            <w:shd w:val="clear" w:color="auto" w:fill="auto"/>
          </w:tcPr>
          <w:p w:rsidR="004C4227" w:rsidRPr="00A84AFC" w:rsidRDefault="004C4227" w:rsidP="00241824">
            <w:pPr>
              <w:pStyle w:val="ENoteTableText"/>
            </w:pPr>
            <w:r w:rsidRPr="00A84AFC">
              <w:t>30 Nov 2018</w:t>
            </w:r>
          </w:p>
        </w:tc>
        <w:tc>
          <w:tcPr>
            <w:tcW w:w="1845" w:type="dxa"/>
            <w:tcBorders>
              <w:bottom w:val="single" w:sz="12" w:space="0" w:color="auto"/>
            </w:tcBorders>
            <w:shd w:val="clear" w:color="auto" w:fill="auto"/>
          </w:tcPr>
          <w:p w:rsidR="004C4227" w:rsidRPr="00A84AFC" w:rsidRDefault="004C4227" w:rsidP="008904E6">
            <w:pPr>
              <w:pStyle w:val="ENoteTableText"/>
            </w:pPr>
            <w:r w:rsidRPr="00A84AFC">
              <w:t>Sch 2 (item</w:t>
            </w:r>
            <w:r w:rsidR="00A84AFC">
              <w:t> </w:t>
            </w:r>
            <w:r w:rsidRPr="00A84AFC">
              <w:t>106): 1 Feb 2019 (s 2(1) item</w:t>
            </w:r>
            <w:r w:rsidR="00A84AFC">
              <w:t> </w:t>
            </w:r>
            <w:r w:rsidRPr="00A84AFC">
              <w:t>3)</w:t>
            </w:r>
          </w:p>
        </w:tc>
        <w:tc>
          <w:tcPr>
            <w:tcW w:w="1417" w:type="dxa"/>
            <w:tcBorders>
              <w:bottom w:val="single" w:sz="12" w:space="0" w:color="auto"/>
            </w:tcBorders>
            <w:shd w:val="clear" w:color="auto" w:fill="auto"/>
          </w:tcPr>
          <w:p w:rsidR="004C4227" w:rsidRPr="00A84AFC" w:rsidRDefault="004C4227" w:rsidP="00241824">
            <w:pPr>
              <w:pStyle w:val="ENoteTableText"/>
            </w:pPr>
            <w:r w:rsidRPr="00A84AFC">
              <w:t>—</w:t>
            </w:r>
          </w:p>
        </w:tc>
      </w:tr>
    </w:tbl>
    <w:p w:rsidR="00156CE7" w:rsidRPr="00A84AFC" w:rsidRDefault="00156CE7" w:rsidP="00445C1D">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9"/>
        <w:gridCol w:w="1682"/>
        <w:gridCol w:w="2115"/>
        <w:gridCol w:w="1429"/>
      </w:tblGrid>
      <w:tr w:rsidR="000C4809" w:rsidRPr="00A84AFC" w:rsidTr="006607F6">
        <w:trPr>
          <w:tblHeader/>
        </w:trPr>
        <w:tc>
          <w:tcPr>
            <w:tcW w:w="1838" w:type="dxa"/>
            <w:tcBorders>
              <w:top w:val="single" w:sz="12" w:space="0" w:color="auto"/>
              <w:bottom w:val="single" w:sz="12" w:space="0" w:color="auto"/>
            </w:tcBorders>
            <w:shd w:val="clear" w:color="auto" w:fill="auto"/>
          </w:tcPr>
          <w:p w:rsidR="000C4809" w:rsidRPr="00A84AFC" w:rsidRDefault="00C20712" w:rsidP="00947B89">
            <w:pPr>
              <w:pStyle w:val="ENoteTableHeading"/>
            </w:pPr>
            <w:r w:rsidRPr="00A84AFC">
              <w:t>Name</w:t>
            </w:r>
          </w:p>
        </w:tc>
        <w:tc>
          <w:tcPr>
            <w:tcW w:w="1701" w:type="dxa"/>
            <w:gridSpan w:val="2"/>
            <w:tcBorders>
              <w:top w:val="single" w:sz="12" w:space="0" w:color="auto"/>
              <w:bottom w:val="single" w:sz="12" w:space="0" w:color="auto"/>
            </w:tcBorders>
            <w:shd w:val="clear" w:color="auto" w:fill="auto"/>
          </w:tcPr>
          <w:p w:rsidR="000C4809" w:rsidRPr="00A84AFC" w:rsidRDefault="009A13E5" w:rsidP="009A13E5">
            <w:pPr>
              <w:pStyle w:val="ENoteTableHeading"/>
            </w:pPr>
            <w:r w:rsidRPr="00A84AFC">
              <w:t>FRLI r</w:t>
            </w:r>
            <w:r w:rsidR="000C4809" w:rsidRPr="00A84AFC">
              <w:t>egistration</w:t>
            </w:r>
            <w:r w:rsidRPr="00A84AFC">
              <w:t xml:space="preserve"> or gazettal</w:t>
            </w:r>
          </w:p>
        </w:tc>
        <w:tc>
          <w:tcPr>
            <w:tcW w:w="2115" w:type="dxa"/>
            <w:tcBorders>
              <w:top w:val="single" w:sz="12" w:space="0" w:color="auto"/>
              <w:bottom w:val="single" w:sz="12" w:space="0" w:color="auto"/>
            </w:tcBorders>
            <w:shd w:val="clear" w:color="auto" w:fill="auto"/>
          </w:tcPr>
          <w:p w:rsidR="000C4809" w:rsidRPr="00A84AFC" w:rsidRDefault="000C4809" w:rsidP="00947B89">
            <w:pPr>
              <w:pStyle w:val="ENoteTableHeading"/>
            </w:pPr>
            <w:r w:rsidRPr="00A84AFC">
              <w:t>Commencement</w:t>
            </w:r>
          </w:p>
        </w:tc>
        <w:tc>
          <w:tcPr>
            <w:tcW w:w="1429" w:type="dxa"/>
            <w:tcBorders>
              <w:top w:val="single" w:sz="12" w:space="0" w:color="auto"/>
              <w:bottom w:val="single" w:sz="12" w:space="0" w:color="auto"/>
            </w:tcBorders>
            <w:shd w:val="clear" w:color="auto" w:fill="auto"/>
          </w:tcPr>
          <w:p w:rsidR="000C4809" w:rsidRPr="00A84AFC" w:rsidRDefault="000C4809" w:rsidP="00947B89">
            <w:pPr>
              <w:pStyle w:val="ENoteTableHeading"/>
            </w:pPr>
            <w:r w:rsidRPr="00A84AFC">
              <w:t>Application, saving and transitional provisions</w:t>
            </w:r>
          </w:p>
        </w:tc>
      </w:tr>
      <w:tr w:rsidR="00627C14" w:rsidRPr="00A84AFC" w:rsidTr="002B376D">
        <w:tc>
          <w:tcPr>
            <w:tcW w:w="1857" w:type="dxa"/>
            <w:gridSpan w:val="2"/>
            <w:tcBorders>
              <w:top w:val="single" w:sz="12" w:space="0" w:color="auto"/>
              <w:bottom w:val="nil"/>
            </w:tcBorders>
            <w:shd w:val="clear" w:color="auto" w:fill="auto"/>
          </w:tcPr>
          <w:p w:rsidR="00627C14" w:rsidRPr="00A84AFC" w:rsidRDefault="001A1444" w:rsidP="000F719E">
            <w:pPr>
              <w:pStyle w:val="Tabletext"/>
              <w:rPr>
                <w:sz w:val="16"/>
                <w:szCs w:val="16"/>
              </w:rPr>
            </w:pPr>
            <w:r w:rsidRPr="00A84AFC">
              <w:rPr>
                <w:sz w:val="16"/>
                <w:szCs w:val="16"/>
              </w:rPr>
              <w:t>Public Employment (Consequential and Transitional) Regulations</w:t>
            </w:r>
            <w:r w:rsidR="00A84AFC">
              <w:rPr>
                <w:sz w:val="16"/>
                <w:szCs w:val="16"/>
              </w:rPr>
              <w:t> </w:t>
            </w:r>
            <w:r w:rsidRPr="00A84AFC">
              <w:rPr>
                <w:sz w:val="16"/>
                <w:szCs w:val="16"/>
              </w:rPr>
              <w:t>1999</w:t>
            </w:r>
            <w:r w:rsidR="00FD3B77" w:rsidRPr="00A84AFC">
              <w:rPr>
                <w:sz w:val="16"/>
                <w:szCs w:val="16"/>
              </w:rPr>
              <w:t xml:space="preserve"> </w:t>
            </w:r>
            <w:r w:rsidRPr="00A84AFC">
              <w:rPr>
                <w:sz w:val="16"/>
                <w:szCs w:val="16"/>
              </w:rPr>
              <w:t>(</w:t>
            </w:r>
            <w:r w:rsidR="009A13E5" w:rsidRPr="00A84AFC">
              <w:rPr>
                <w:sz w:val="16"/>
                <w:szCs w:val="16"/>
              </w:rPr>
              <w:t xml:space="preserve">SR </w:t>
            </w:r>
            <w:r w:rsidR="00627C14" w:rsidRPr="00A84AFC">
              <w:rPr>
                <w:sz w:val="16"/>
                <w:szCs w:val="16"/>
              </w:rPr>
              <w:t>No.</w:t>
            </w:r>
            <w:r w:rsidR="00A84AFC">
              <w:rPr>
                <w:sz w:val="16"/>
                <w:szCs w:val="16"/>
              </w:rPr>
              <w:t> </w:t>
            </w:r>
            <w:r w:rsidR="00627C14" w:rsidRPr="00A84AFC">
              <w:rPr>
                <w:sz w:val="16"/>
                <w:szCs w:val="16"/>
              </w:rPr>
              <w:t>301</w:t>
            </w:r>
            <w:r w:rsidRPr="00A84AFC">
              <w:rPr>
                <w:sz w:val="16"/>
                <w:szCs w:val="16"/>
              </w:rPr>
              <w:t>, 1999)</w:t>
            </w:r>
          </w:p>
        </w:tc>
        <w:tc>
          <w:tcPr>
            <w:tcW w:w="1682" w:type="dxa"/>
            <w:tcBorders>
              <w:top w:val="single" w:sz="12" w:space="0" w:color="auto"/>
              <w:bottom w:val="nil"/>
            </w:tcBorders>
            <w:shd w:val="clear" w:color="auto" w:fill="auto"/>
          </w:tcPr>
          <w:p w:rsidR="00627C14" w:rsidRPr="00A84AFC" w:rsidRDefault="00325FCF" w:rsidP="00947B89">
            <w:pPr>
              <w:pStyle w:val="Tabletext"/>
              <w:keepNext/>
              <w:rPr>
                <w:sz w:val="16"/>
                <w:szCs w:val="16"/>
              </w:rPr>
            </w:pPr>
            <w:r w:rsidRPr="00A84AFC">
              <w:rPr>
                <w:sz w:val="16"/>
                <w:szCs w:val="16"/>
              </w:rPr>
              <w:t>4 Dec 1999</w:t>
            </w:r>
          </w:p>
        </w:tc>
        <w:tc>
          <w:tcPr>
            <w:tcW w:w="2115" w:type="dxa"/>
            <w:tcBorders>
              <w:top w:val="single" w:sz="12" w:space="0" w:color="auto"/>
              <w:bottom w:val="nil"/>
            </w:tcBorders>
            <w:shd w:val="clear" w:color="auto" w:fill="auto"/>
          </w:tcPr>
          <w:p w:rsidR="00627C14" w:rsidRPr="00A84AFC" w:rsidRDefault="008709E0" w:rsidP="00973D5E">
            <w:pPr>
              <w:pStyle w:val="Tabletext"/>
              <w:keepNext/>
              <w:rPr>
                <w:sz w:val="16"/>
                <w:szCs w:val="16"/>
              </w:rPr>
            </w:pPr>
            <w:r w:rsidRPr="00A84AFC">
              <w:rPr>
                <w:sz w:val="16"/>
                <w:szCs w:val="16"/>
              </w:rPr>
              <w:t>Sch</w:t>
            </w:r>
            <w:r w:rsidR="00084DC0" w:rsidRPr="00A84AFC">
              <w:rPr>
                <w:sz w:val="16"/>
                <w:szCs w:val="16"/>
              </w:rPr>
              <w:t> </w:t>
            </w:r>
            <w:r w:rsidRPr="00A84AFC">
              <w:rPr>
                <w:sz w:val="16"/>
                <w:szCs w:val="16"/>
              </w:rPr>
              <w:t xml:space="preserve">1 </w:t>
            </w:r>
            <w:r w:rsidR="00334B49" w:rsidRPr="00A84AFC">
              <w:rPr>
                <w:sz w:val="16"/>
                <w:szCs w:val="16"/>
              </w:rPr>
              <w:t>(</w:t>
            </w:r>
            <w:r w:rsidRPr="00A84AFC">
              <w:rPr>
                <w:sz w:val="16"/>
                <w:szCs w:val="16"/>
              </w:rPr>
              <w:t>Pt</w:t>
            </w:r>
            <w:r w:rsidR="00195854" w:rsidRPr="00A84AFC">
              <w:rPr>
                <w:sz w:val="16"/>
                <w:szCs w:val="16"/>
              </w:rPr>
              <w:t> </w:t>
            </w:r>
            <w:r w:rsidRPr="00A84AFC">
              <w:rPr>
                <w:sz w:val="16"/>
                <w:szCs w:val="16"/>
              </w:rPr>
              <w:t>8</w:t>
            </w:r>
            <w:r w:rsidR="00334B49" w:rsidRPr="00A84AFC">
              <w:rPr>
                <w:sz w:val="16"/>
                <w:szCs w:val="16"/>
              </w:rPr>
              <w:t>)</w:t>
            </w:r>
            <w:r w:rsidRPr="00A84AFC">
              <w:rPr>
                <w:sz w:val="16"/>
                <w:szCs w:val="16"/>
              </w:rPr>
              <w:t xml:space="preserve">: </w:t>
            </w:r>
            <w:r w:rsidR="00E22589" w:rsidRPr="00A84AFC">
              <w:rPr>
                <w:sz w:val="16"/>
                <w:szCs w:val="16"/>
              </w:rPr>
              <w:t>5 Dec 1999</w:t>
            </w:r>
            <w:r w:rsidR="00FD3B77" w:rsidRPr="00A84AFC">
              <w:rPr>
                <w:sz w:val="16"/>
                <w:szCs w:val="16"/>
              </w:rPr>
              <w:t xml:space="preserve"> </w:t>
            </w:r>
            <w:r w:rsidR="00203119" w:rsidRPr="00A84AFC">
              <w:rPr>
                <w:sz w:val="16"/>
                <w:szCs w:val="16"/>
              </w:rPr>
              <w:t>(r 1.2)</w:t>
            </w:r>
          </w:p>
        </w:tc>
        <w:tc>
          <w:tcPr>
            <w:tcW w:w="1429" w:type="dxa"/>
            <w:tcBorders>
              <w:top w:val="single" w:sz="12" w:space="0" w:color="auto"/>
              <w:bottom w:val="nil"/>
            </w:tcBorders>
            <w:shd w:val="clear" w:color="auto" w:fill="auto"/>
          </w:tcPr>
          <w:p w:rsidR="00627C14" w:rsidRPr="00A84AFC" w:rsidRDefault="00A0433E" w:rsidP="00947B89">
            <w:pPr>
              <w:pStyle w:val="Tabletext"/>
              <w:keepNext/>
              <w:rPr>
                <w:sz w:val="16"/>
                <w:szCs w:val="16"/>
              </w:rPr>
            </w:pPr>
            <w:r w:rsidRPr="00A84AFC">
              <w:rPr>
                <w:sz w:val="16"/>
                <w:szCs w:val="16"/>
              </w:rPr>
              <w:t>—</w:t>
            </w:r>
          </w:p>
        </w:tc>
      </w:tr>
      <w:tr w:rsidR="00627C14" w:rsidRPr="00A84AFC" w:rsidTr="002B376D">
        <w:trPr>
          <w:cantSplit/>
        </w:trPr>
        <w:tc>
          <w:tcPr>
            <w:tcW w:w="1857" w:type="dxa"/>
            <w:gridSpan w:val="2"/>
            <w:tcBorders>
              <w:top w:val="nil"/>
              <w:bottom w:val="nil"/>
            </w:tcBorders>
            <w:shd w:val="clear" w:color="auto" w:fill="auto"/>
          </w:tcPr>
          <w:p w:rsidR="00627C14" w:rsidRPr="00A84AFC" w:rsidRDefault="00627C14" w:rsidP="003532F9">
            <w:pPr>
              <w:pStyle w:val="ENoteTTIndentHeading"/>
            </w:pPr>
            <w:r w:rsidRPr="00A84AFC">
              <w:t>as amended by</w:t>
            </w:r>
          </w:p>
        </w:tc>
        <w:tc>
          <w:tcPr>
            <w:tcW w:w="1682" w:type="dxa"/>
            <w:tcBorders>
              <w:top w:val="nil"/>
              <w:bottom w:val="nil"/>
            </w:tcBorders>
            <w:shd w:val="clear" w:color="auto" w:fill="auto"/>
          </w:tcPr>
          <w:p w:rsidR="00627C14" w:rsidRPr="00A84AFC" w:rsidRDefault="00627C14" w:rsidP="00BB6722">
            <w:pPr>
              <w:pStyle w:val="Tabletext"/>
              <w:rPr>
                <w:sz w:val="16"/>
                <w:szCs w:val="16"/>
              </w:rPr>
            </w:pPr>
          </w:p>
        </w:tc>
        <w:tc>
          <w:tcPr>
            <w:tcW w:w="2115" w:type="dxa"/>
            <w:tcBorders>
              <w:top w:val="nil"/>
              <w:bottom w:val="nil"/>
            </w:tcBorders>
            <w:shd w:val="clear" w:color="auto" w:fill="auto"/>
          </w:tcPr>
          <w:p w:rsidR="00627C14" w:rsidRPr="00A84AFC" w:rsidRDefault="00627C14" w:rsidP="00BB6722">
            <w:pPr>
              <w:pStyle w:val="Tabletext"/>
              <w:rPr>
                <w:sz w:val="16"/>
                <w:szCs w:val="16"/>
              </w:rPr>
            </w:pPr>
          </w:p>
        </w:tc>
        <w:tc>
          <w:tcPr>
            <w:tcW w:w="1429" w:type="dxa"/>
            <w:tcBorders>
              <w:top w:val="nil"/>
              <w:bottom w:val="nil"/>
            </w:tcBorders>
            <w:shd w:val="clear" w:color="auto" w:fill="auto"/>
          </w:tcPr>
          <w:p w:rsidR="00627C14" w:rsidRPr="00A84AFC" w:rsidRDefault="00627C14" w:rsidP="00BB6722">
            <w:pPr>
              <w:pStyle w:val="Tabletext"/>
              <w:rPr>
                <w:sz w:val="16"/>
                <w:szCs w:val="16"/>
              </w:rPr>
            </w:pPr>
          </w:p>
        </w:tc>
      </w:tr>
      <w:tr w:rsidR="00627C14" w:rsidRPr="00A84AFC" w:rsidTr="002B376D">
        <w:trPr>
          <w:cantSplit/>
        </w:trPr>
        <w:tc>
          <w:tcPr>
            <w:tcW w:w="1857" w:type="dxa"/>
            <w:gridSpan w:val="2"/>
            <w:tcBorders>
              <w:top w:val="nil"/>
              <w:bottom w:val="single" w:sz="4" w:space="0" w:color="auto"/>
            </w:tcBorders>
            <w:shd w:val="clear" w:color="auto" w:fill="auto"/>
          </w:tcPr>
          <w:p w:rsidR="00627C14" w:rsidRPr="00A84AFC" w:rsidRDefault="001A1444" w:rsidP="000F719E">
            <w:pPr>
              <w:pStyle w:val="ENoteTTi"/>
            </w:pPr>
            <w:r w:rsidRPr="00A84AFC">
              <w:t>Public Employment (Consequential and Transitional) Amendment Regulations</w:t>
            </w:r>
            <w:r w:rsidR="00A84AFC">
              <w:rPr>
                <w:rFonts w:hint="eastAsia"/>
              </w:rPr>
              <w:t> </w:t>
            </w:r>
            <w:r w:rsidRPr="00A84AFC">
              <w:t>2000 (No.</w:t>
            </w:r>
            <w:r w:rsidR="00A84AFC">
              <w:rPr>
                <w:rFonts w:hint="eastAsia"/>
              </w:rPr>
              <w:t> </w:t>
            </w:r>
            <w:r w:rsidRPr="00A84AFC">
              <w:t>1)</w:t>
            </w:r>
            <w:r w:rsidR="00FD3B77" w:rsidRPr="00A84AFC">
              <w:t xml:space="preserve"> </w:t>
            </w:r>
            <w:r w:rsidRPr="00A84AFC">
              <w:t>(</w:t>
            </w:r>
            <w:r w:rsidR="009A13E5" w:rsidRPr="00A84AFC">
              <w:t xml:space="preserve">SR </w:t>
            </w:r>
            <w:r w:rsidR="00627C14" w:rsidRPr="00A84AFC">
              <w:t>No.</w:t>
            </w:r>
            <w:r w:rsidR="00A84AFC">
              <w:t> </w:t>
            </w:r>
            <w:r w:rsidR="00627C14" w:rsidRPr="00A84AFC">
              <w:t>332</w:t>
            </w:r>
            <w:r w:rsidRPr="00A84AFC">
              <w:t>, 2000)</w:t>
            </w:r>
          </w:p>
        </w:tc>
        <w:tc>
          <w:tcPr>
            <w:tcW w:w="1682" w:type="dxa"/>
            <w:tcBorders>
              <w:top w:val="nil"/>
              <w:bottom w:val="single" w:sz="4" w:space="0" w:color="auto"/>
            </w:tcBorders>
            <w:shd w:val="clear" w:color="auto" w:fill="auto"/>
          </w:tcPr>
          <w:p w:rsidR="00627C14" w:rsidRPr="00A84AFC" w:rsidRDefault="00325FCF" w:rsidP="00BB6722">
            <w:pPr>
              <w:pStyle w:val="Tabletext"/>
              <w:rPr>
                <w:sz w:val="16"/>
                <w:szCs w:val="16"/>
              </w:rPr>
            </w:pPr>
            <w:r w:rsidRPr="00A84AFC">
              <w:rPr>
                <w:sz w:val="16"/>
                <w:szCs w:val="16"/>
              </w:rPr>
              <w:t>8 Dec 2000</w:t>
            </w:r>
          </w:p>
        </w:tc>
        <w:tc>
          <w:tcPr>
            <w:tcW w:w="2115" w:type="dxa"/>
            <w:tcBorders>
              <w:top w:val="nil"/>
              <w:bottom w:val="single" w:sz="4" w:space="0" w:color="auto"/>
            </w:tcBorders>
            <w:shd w:val="clear" w:color="auto" w:fill="auto"/>
          </w:tcPr>
          <w:p w:rsidR="00627C14" w:rsidRPr="00A84AFC" w:rsidRDefault="001173D1" w:rsidP="000559E0">
            <w:pPr>
              <w:pStyle w:val="Tabletext"/>
              <w:rPr>
                <w:sz w:val="16"/>
                <w:szCs w:val="16"/>
              </w:rPr>
            </w:pPr>
            <w:r w:rsidRPr="00A84AFC">
              <w:rPr>
                <w:sz w:val="16"/>
                <w:szCs w:val="16"/>
              </w:rPr>
              <w:t>Sch</w:t>
            </w:r>
            <w:r w:rsidR="00084DC0" w:rsidRPr="00A84AFC">
              <w:rPr>
                <w:sz w:val="16"/>
                <w:szCs w:val="16"/>
              </w:rPr>
              <w:t> </w:t>
            </w:r>
            <w:r w:rsidRPr="00A84AFC">
              <w:rPr>
                <w:sz w:val="16"/>
                <w:szCs w:val="16"/>
              </w:rPr>
              <w:t>1</w:t>
            </w:r>
            <w:r w:rsidR="00BB42C8" w:rsidRPr="00A84AFC">
              <w:rPr>
                <w:sz w:val="16"/>
                <w:szCs w:val="16"/>
              </w:rPr>
              <w:t xml:space="preserve"> </w:t>
            </w:r>
            <w:r w:rsidR="00334B49" w:rsidRPr="00A84AFC">
              <w:rPr>
                <w:sz w:val="16"/>
                <w:szCs w:val="16"/>
              </w:rPr>
              <w:t>(</w:t>
            </w:r>
            <w:r w:rsidR="00C703FB" w:rsidRPr="00A84AFC">
              <w:rPr>
                <w:sz w:val="16"/>
                <w:szCs w:val="16"/>
              </w:rPr>
              <w:t>item</w:t>
            </w:r>
            <w:r w:rsidR="00A84AFC">
              <w:rPr>
                <w:sz w:val="16"/>
                <w:szCs w:val="16"/>
              </w:rPr>
              <w:t> </w:t>
            </w:r>
            <w:r w:rsidR="00C703FB" w:rsidRPr="00A84AFC">
              <w:rPr>
                <w:sz w:val="16"/>
                <w:szCs w:val="16"/>
              </w:rPr>
              <w:t>2</w:t>
            </w:r>
            <w:r w:rsidR="00334B49" w:rsidRPr="00A84AFC">
              <w:rPr>
                <w:sz w:val="16"/>
                <w:szCs w:val="16"/>
              </w:rPr>
              <w:t>)</w:t>
            </w:r>
            <w:r w:rsidRPr="00A84AFC">
              <w:rPr>
                <w:sz w:val="16"/>
                <w:szCs w:val="16"/>
              </w:rPr>
              <w:t xml:space="preserve">: </w:t>
            </w:r>
            <w:r w:rsidR="00BB42C8" w:rsidRPr="00A84AFC">
              <w:rPr>
                <w:sz w:val="16"/>
                <w:szCs w:val="16"/>
              </w:rPr>
              <w:t>5 Dec 1999</w:t>
            </w:r>
            <w:r w:rsidR="00F95955" w:rsidRPr="00A84AFC">
              <w:rPr>
                <w:sz w:val="16"/>
                <w:szCs w:val="16"/>
              </w:rPr>
              <w:t xml:space="preserve"> (r 2(a))</w:t>
            </w:r>
          </w:p>
        </w:tc>
        <w:tc>
          <w:tcPr>
            <w:tcW w:w="1429" w:type="dxa"/>
            <w:tcBorders>
              <w:top w:val="nil"/>
              <w:bottom w:val="single" w:sz="4" w:space="0" w:color="auto"/>
            </w:tcBorders>
            <w:shd w:val="clear" w:color="auto" w:fill="auto"/>
          </w:tcPr>
          <w:p w:rsidR="00627C14" w:rsidRPr="00A84AFC" w:rsidRDefault="00A0433E" w:rsidP="00BB6722">
            <w:pPr>
              <w:pStyle w:val="Tabletext"/>
              <w:rPr>
                <w:sz w:val="16"/>
                <w:szCs w:val="16"/>
              </w:rPr>
            </w:pPr>
            <w:r w:rsidRPr="00A84AFC">
              <w:rPr>
                <w:sz w:val="16"/>
                <w:szCs w:val="16"/>
              </w:rPr>
              <w:t>—</w:t>
            </w:r>
          </w:p>
        </w:tc>
      </w:tr>
      <w:tr w:rsidR="00627C14" w:rsidRPr="00A84AFC" w:rsidTr="002B376D">
        <w:trPr>
          <w:cantSplit/>
        </w:trPr>
        <w:tc>
          <w:tcPr>
            <w:tcW w:w="1857" w:type="dxa"/>
            <w:gridSpan w:val="2"/>
            <w:tcBorders>
              <w:top w:val="single" w:sz="4" w:space="0" w:color="auto"/>
              <w:bottom w:val="nil"/>
            </w:tcBorders>
            <w:shd w:val="clear" w:color="auto" w:fill="auto"/>
          </w:tcPr>
          <w:p w:rsidR="00627C14" w:rsidRPr="00A84AFC" w:rsidRDefault="002B376D" w:rsidP="002B376D">
            <w:pPr>
              <w:pStyle w:val="Tabletext"/>
              <w:rPr>
                <w:sz w:val="16"/>
                <w:szCs w:val="16"/>
              </w:rPr>
            </w:pPr>
            <w:r w:rsidRPr="00A84AFC">
              <w:rPr>
                <w:sz w:val="16"/>
                <w:szCs w:val="16"/>
              </w:rPr>
              <w:t>Workplace Relations Amendment (Work Choices) (Consequential Amendments) Regulations</w:t>
            </w:r>
            <w:r w:rsidR="00A84AFC">
              <w:rPr>
                <w:sz w:val="16"/>
                <w:szCs w:val="16"/>
              </w:rPr>
              <w:t> </w:t>
            </w:r>
            <w:r w:rsidRPr="00A84AFC">
              <w:rPr>
                <w:sz w:val="16"/>
                <w:szCs w:val="16"/>
              </w:rPr>
              <w:t>2006 (No.</w:t>
            </w:r>
            <w:r w:rsidR="00A84AFC">
              <w:rPr>
                <w:sz w:val="16"/>
                <w:szCs w:val="16"/>
              </w:rPr>
              <w:t> </w:t>
            </w:r>
            <w:r w:rsidRPr="00A84AFC">
              <w:rPr>
                <w:sz w:val="16"/>
                <w:szCs w:val="16"/>
              </w:rPr>
              <w:t>1) (</w:t>
            </w:r>
            <w:r w:rsidR="009A13E5" w:rsidRPr="00A84AFC">
              <w:rPr>
                <w:sz w:val="16"/>
                <w:szCs w:val="16"/>
              </w:rPr>
              <w:t xml:space="preserve">SLI </w:t>
            </w:r>
            <w:r w:rsidR="00871D08" w:rsidRPr="00A84AFC">
              <w:rPr>
                <w:sz w:val="16"/>
                <w:szCs w:val="16"/>
              </w:rPr>
              <w:t>No.</w:t>
            </w:r>
            <w:r w:rsidR="00A84AFC">
              <w:rPr>
                <w:sz w:val="16"/>
                <w:szCs w:val="16"/>
              </w:rPr>
              <w:t> </w:t>
            </w:r>
            <w:r w:rsidR="00871D08" w:rsidRPr="00A84AFC">
              <w:rPr>
                <w:sz w:val="16"/>
                <w:szCs w:val="16"/>
              </w:rPr>
              <w:t>50</w:t>
            </w:r>
            <w:r w:rsidRPr="00A84AFC">
              <w:rPr>
                <w:sz w:val="16"/>
                <w:szCs w:val="16"/>
              </w:rPr>
              <w:t>, 2006)</w:t>
            </w:r>
          </w:p>
        </w:tc>
        <w:tc>
          <w:tcPr>
            <w:tcW w:w="1682" w:type="dxa"/>
            <w:tcBorders>
              <w:top w:val="single" w:sz="4" w:space="0" w:color="auto"/>
              <w:bottom w:val="nil"/>
            </w:tcBorders>
            <w:shd w:val="clear" w:color="auto" w:fill="auto"/>
          </w:tcPr>
          <w:p w:rsidR="00627C14" w:rsidRPr="00A84AFC" w:rsidRDefault="00A0433E" w:rsidP="000559E0">
            <w:pPr>
              <w:pStyle w:val="Tabletext"/>
              <w:rPr>
                <w:sz w:val="16"/>
                <w:szCs w:val="16"/>
              </w:rPr>
            </w:pPr>
            <w:r w:rsidRPr="00A84AFC">
              <w:rPr>
                <w:sz w:val="16"/>
                <w:szCs w:val="16"/>
              </w:rPr>
              <w:t>17 Mar 2006</w:t>
            </w:r>
            <w:r w:rsidR="00F436B1" w:rsidRPr="00A84AFC">
              <w:rPr>
                <w:sz w:val="16"/>
                <w:szCs w:val="16"/>
              </w:rPr>
              <w:t xml:space="preserve"> (F2006L00820)</w:t>
            </w:r>
          </w:p>
        </w:tc>
        <w:tc>
          <w:tcPr>
            <w:tcW w:w="2115" w:type="dxa"/>
            <w:tcBorders>
              <w:top w:val="single" w:sz="4" w:space="0" w:color="auto"/>
              <w:bottom w:val="nil"/>
            </w:tcBorders>
            <w:shd w:val="clear" w:color="auto" w:fill="auto"/>
          </w:tcPr>
          <w:p w:rsidR="00627C14" w:rsidRPr="00A84AFC" w:rsidRDefault="00500353" w:rsidP="00973D5E">
            <w:pPr>
              <w:pStyle w:val="Tabletext"/>
              <w:rPr>
                <w:sz w:val="16"/>
                <w:szCs w:val="16"/>
              </w:rPr>
            </w:pPr>
            <w:r w:rsidRPr="00A84AFC">
              <w:rPr>
                <w:sz w:val="16"/>
                <w:szCs w:val="16"/>
              </w:rPr>
              <w:t>Sch</w:t>
            </w:r>
            <w:r w:rsidR="00084DC0" w:rsidRPr="00A84AFC">
              <w:rPr>
                <w:sz w:val="16"/>
                <w:szCs w:val="16"/>
              </w:rPr>
              <w:t> </w:t>
            </w:r>
            <w:r w:rsidRPr="00A84AFC">
              <w:rPr>
                <w:sz w:val="16"/>
                <w:szCs w:val="16"/>
              </w:rPr>
              <w:t xml:space="preserve">9: </w:t>
            </w:r>
            <w:r w:rsidR="00BE7060" w:rsidRPr="00A84AFC">
              <w:rPr>
                <w:sz w:val="16"/>
                <w:szCs w:val="16"/>
              </w:rPr>
              <w:t>27 Mar 2006</w:t>
            </w:r>
            <w:r w:rsidR="00776097" w:rsidRPr="00A84AFC">
              <w:rPr>
                <w:sz w:val="16"/>
                <w:szCs w:val="16"/>
              </w:rPr>
              <w:t xml:space="preserve"> (r</w:t>
            </w:r>
            <w:r w:rsidR="00973D5E" w:rsidRPr="00A84AFC">
              <w:rPr>
                <w:sz w:val="16"/>
                <w:szCs w:val="16"/>
              </w:rPr>
              <w:t xml:space="preserve"> </w:t>
            </w:r>
            <w:r w:rsidR="00776097" w:rsidRPr="00A84AFC">
              <w:rPr>
                <w:sz w:val="16"/>
                <w:szCs w:val="16"/>
              </w:rPr>
              <w:t>2(b))</w:t>
            </w:r>
          </w:p>
        </w:tc>
        <w:tc>
          <w:tcPr>
            <w:tcW w:w="1429" w:type="dxa"/>
            <w:tcBorders>
              <w:top w:val="single" w:sz="4" w:space="0" w:color="auto"/>
              <w:bottom w:val="nil"/>
            </w:tcBorders>
            <w:shd w:val="clear" w:color="auto" w:fill="auto"/>
          </w:tcPr>
          <w:p w:rsidR="00627C14" w:rsidRPr="00A84AFC" w:rsidRDefault="00BE7060" w:rsidP="00BB6722">
            <w:pPr>
              <w:pStyle w:val="Tabletext"/>
              <w:rPr>
                <w:sz w:val="16"/>
                <w:szCs w:val="16"/>
              </w:rPr>
            </w:pPr>
            <w:r w:rsidRPr="00A84AFC">
              <w:rPr>
                <w:sz w:val="16"/>
                <w:szCs w:val="16"/>
              </w:rPr>
              <w:t>—</w:t>
            </w:r>
          </w:p>
        </w:tc>
      </w:tr>
      <w:tr w:rsidR="00627C14" w:rsidRPr="00A84AFC" w:rsidTr="002B376D">
        <w:trPr>
          <w:cantSplit/>
        </w:trPr>
        <w:tc>
          <w:tcPr>
            <w:tcW w:w="1857" w:type="dxa"/>
            <w:gridSpan w:val="2"/>
            <w:tcBorders>
              <w:top w:val="nil"/>
              <w:bottom w:val="nil"/>
            </w:tcBorders>
            <w:shd w:val="clear" w:color="auto" w:fill="auto"/>
          </w:tcPr>
          <w:p w:rsidR="00627C14" w:rsidRPr="00A84AFC" w:rsidRDefault="00627C14" w:rsidP="003532F9">
            <w:pPr>
              <w:pStyle w:val="ENoteTTIndentHeading"/>
            </w:pPr>
            <w:r w:rsidRPr="00A84AFC">
              <w:lastRenderedPageBreak/>
              <w:t>as amended by</w:t>
            </w:r>
          </w:p>
        </w:tc>
        <w:tc>
          <w:tcPr>
            <w:tcW w:w="1682" w:type="dxa"/>
            <w:tcBorders>
              <w:top w:val="nil"/>
              <w:bottom w:val="nil"/>
            </w:tcBorders>
            <w:shd w:val="clear" w:color="auto" w:fill="auto"/>
          </w:tcPr>
          <w:p w:rsidR="00627C14" w:rsidRPr="00A84AFC" w:rsidRDefault="00627C14" w:rsidP="00BB6722">
            <w:pPr>
              <w:pStyle w:val="Tabletext"/>
              <w:rPr>
                <w:sz w:val="16"/>
                <w:szCs w:val="16"/>
              </w:rPr>
            </w:pPr>
          </w:p>
        </w:tc>
        <w:tc>
          <w:tcPr>
            <w:tcW w:w="2115" w:type="dxa"/>
            <w:tcBorders>
              <w:top w:val="nil"/>
              <w:bottom w:val="nil"/>
            </w:tcBorders>
            <w:shd w:val="clear" w:color="auto" w:fill="auto"/>
          </w:tcPr>
          <w:p w:rsidR="00627C14" w:rsidRPr="00A84AFC" w:rsidRDefault="00627C14" w:rsidP="00BB6722">
            <w:pPr>
              <w:pStyle w:val="Tabletext"/>
              <w:rPr>
                <w:sz w:val="16"/>
                <w:szCs w:val="16"/>
              </w:rPr>
            </w:pPr>
          </w:p>
        </w:tc>
        <w:tc>
          <w:tcPr>
            <w:tcW w:w="1429" w:type="dxa"/>
            <w:tcBorders>
              <w:top w:val="nil"/>
              <w:bottom w:val="nil"/>
            </w:tcBorders>
            <w:shd w:val="clear" w:color="auto" w:fill="auto"/>
          </w:tcPr>
          <w:p w:rsidR="00627C14" w:rsidRPr="00A84AFC" w:rsidRDefault="00627C14" w:rsidP="00BB6722">
            <w:pPr>
              <w:pStyle w:val="Tabletext"/>
              <w:rPr>
                <w:sz w:val="16"/>
                <w:szCs w:val="16"/>
              </w:rPr>
            </w:pPr>
          </w:p>
        </w:tc>
      </w:tr>
      <w:tr w:rsidR="00627C14" w:rsidRPr="00A84AFC" w:rsidTr="002B376D">
        <w:trPr>
          <w:cantSplit/>
        </w:trPr>
        <w:tc>
          <w:tcPr>
            <w:tcW w:w="1857" w:type="dxa"/>
            <w:gridSpan w:val="2"/>
            <w:tcBorders>
              <w:top w:val="nil"/>
              <w:bottom w:val="single" w:sz="12" w:space="0" w:color="auto"/>
            </w:tcBorders>
            <w:shd w:val="clear" w:color="auto" w:fill="auto"/>
          </w:tcPr>
          <w:p w:rsidR="00627C14" w:rsidRPr="00A84AFC" w:rsidRDefault="002B376D" w:rsidP="000F719E">
            <w:pPr>
              <w:pStyle w:val="ENoteTTi"/>
              <w:rPr>
                <w:szCs w:val="16"/>
              </w:rPr>
            </w:pPr>
            <w:r w:rsidRPr="00A84AFC">
              <w:t>Workplace Relations Amendment (Work Choices) (Consequential Amendments) Amendment Regulations</w:t>
            </w:r>
            <w:r w:rsidR="00A84AFC">
              <w:t> </w:t>
            </w:r>
            <w:r w:rsidRPr="00A84AFC">
              <w:t>2006 (No.</w:t>
            </w:r>
            <w:r w:rsidR="00A84AFC">
              <w:t> </w:t>
            </w:r>
            <w:r w:rsidRPr="00A84AFC">
              <w:t>1)</w:t>
            </w:r>
            <w:r w:rsidR="00FD3B77" w:rsidRPr="00A84AFC">
              <w:t xml:space="preserve"> </w:t>
            </w:r>
            <w:r w:rsidRPr="00A84AFC">
              <w:t>(</w:t>
            </w:r>
            <w:r w:rsidR="009A13E5" w:rsidRPr="00A84AFC">
              <w:t xml:space="preserve">SLI </w:t>
            </w:r>
            <w:r w:rsidR="00871D08" w:rsidRPr="00A84AFC">
              <w:t>No.</w:t>
            </w:r>
            <w:r w:rsidR="00A84AFC">
              <w:t> </w:t>
            </w:r>
            <w:r w:rsidR="00871D08" w:rsidRPr="00A84AFC">
              <w:t>119</w:t>
            </w:r>
            <w:r w:rsidRPr="00A84AFC">
              <w:t>, 2006)</w:t>
            </w:r>
          </w:p>
        </w:tc>
        <w:tc>
          <w:tcPr>
            <w:tcW w:w="1682" w:type="dxa"/>
            <w:tcBorders>
              <w:top w:val="nil"/>
              <w:bottom w:val="single" w:sz="12" w:space="0" w:color="auto"/>
            </w:tcBorders>
            <w:shd w:val="clear" w:color="auto" w:fill="auto"/>
          </w:tcPr>
          <w:p w:rsidR="00627C14" w:rsidRPr="00A84AFC" w:rsidRDefault="00BE7060" w:rsidP="000559E0">
            <w:pPr>
              <w:pStyle w:val="Tabletext"/>
              <w:rPr>
                <w:sz w:val="16"/>
                <w:szCs w:val="16"/>
              </w:rPr>
            </w:pPr>
            <w:r w:rsidRPr="00A84AFC">
              <w:rPr>
                <w:sz w:val="16"/>
                <w:szCs w:val="16"/>
              </w:rPr>
              <w:t>4</w:t>
            </w:r>
            <w:r w:rsidR="00A84AFC">
              <w:rPr>
                <w:sz w:val="16"/>
                <w:szCs w:val="16"/>
              </w:rPr>
              <w:t> </w:t>
            </w:r>
            <w:r w:rsidR="007104AD" w:rsidRPr="00A84AFC">
              <w:rPr>
                <w:sz w:val="16"/>
                <w:szCs w:val="16"/>
              </w:rPr>
              <w:t>June 2006</w:t>
            </w:r>
            <w:r w:rsidR="00F436B1" w:rsidRPr="00A84AFC">
              <w:rPr>
                <w:sz w:val="16"/>
                <w:szCs w:val="16"/>
              </w:rPr>
              <w:t xml:space="preserve"> (F2006L01673)</w:t>
            </w:r>
          </w:p>
        </w:tc>
        <w:tc>
          <w:tcPr>
            <w:tcW w:w="2115" w:type="dxa"/>
            <w:tcBorders>
              <w:top w:val="nil"/>
              <w:bottom w:val="single" w:sz="12" w:space="0" w:color="auto"/>
            </w:tcBorders>
            <w:shd w:val="clear" w:color="auto" w:fill="auto"/>
          </w:tcPr>
          <w:p w:rsidR="00627C14" w:rsidRPr="00A84AFC" w:rsidRDefault="00C703FB" w:rsidP="000559E0">
            <w:pPr>
              <w:pStyle w:val="Tabletext"/>
              <w:rPr>
                <w:sz w:val="16"/>
                <w:szCs w:val="16"/>
              </w:rPr>
            </w:pPr>
            <w:r w:rsidRPr="00A84AFC">
              <w:rPr>
                <w:sz w:val="16"/>
                <w:szCs w:val="16"/>
              </w:rPr>
              <w:t>Sch</w:t>
            </w:r>
            <w:r w:rsidR="00084DC0" w:rsidRPr="00A84AFC">
              <w:rPr>
                <w:sz w:val="16"/>
                <w:szCs w:val="16"/>
              </w:rPr>
              <w:t> </w:t>
            </w:r>
            <w:r w:rsidRPr="00A84AFC">
              <w:rPr>
                <w:sz w:val="16"/>
                <w:szCs w:val="16"/>
              </w:rPr>
              <w:t>1 (item</w:t>
            </w:r>
            <w:r w:rsidR="00A84AFC">
              <w:rPr>
                <w:sz w:val="16"/>
                <w:szCs w:val="16"/>
              </w:rPr>
              <w:t> </w:t>
            </w:r>
            <w:r w:rsidRPr="00A84AFC">
              <w:rPr>
                <w:sz w:val="16"/>
                <w:szCs w:val="16"/>
              </w:rPr>
              <w:t xml:space="preserve">2): </w:t>
            </w:r>
            <w:r w:rsidR="00BE7060" w:rsidRPr="00A84AFC">
              <w:rPr>
                <w:sz w:val="16"/>
                <w:szCs w:val="16"/>
              </w:rPr>
              <w:t>5</w:t>
            </w:r>
            <w:r w:rsidR="00A84AFC">
              <w:rPr>
                <w:sz w:val="16"/>
                <w:szCs w:val="16"/>
              </w:rPr>
              <w:t> </w:t>
            </w:r>
            <w:r w:rsidR="00BE7060" w:rsidRPr="00A84AFC">
              <w:rPr>
                <w:sz w:val="16"/>
                <w:szCs w:val="16"/>
              </w:rPr>
              <w:t>June 2006</w:t>
            </w:r>
            <w:r w:rsidR="000C0C9B" w:rsidRPr="00A84AFC">
              <w:rPr>
                <w:sz w:val="16"/>
                <w:szCs w:val="16"/>
              </w:rPr>
              <w:t xml:space="preserve"> (r 2)</w:t>
            </w:r>
          </w:p>
        </w:tc>
        <w:tc>
          <w:tcPr>
            <w:tcW w:w="1429" w:type="dxa"/>
            <w:tcBorders>
              <w:top w:val="nil"/>
              <w:bottom w:val="single" w:sz="12" w:space="0" w:color="auto"/>
            </w:tcBorders>
            <w:shd w:val="clear" w:color="auto" w:fill="auto"/>
          </w:tcPr>
          <w:p w:rsidR="00627C14" w:rsidRPr="00A84AFC" w:rsidRDefault="00BE7060" w:rsidP="00BB6722">
            <w:pPr>
              <w:pStyle w:val="Tabletext"/>
              <w:rPr>
                <w:sz w:val="16"/>
                <w:szCs w:val="16"/>
              </w:rPr>
            </w:pPr>
            <w:r w:rsidRPr="00A84AFC">
              <w:rPr>
                <w:sz w:val="16"/>
                <w:szCs w:val="16"/>
              </w:rPr>
              <w:t>—</w:t>
            </w:r>
          </w:p>
        </w:tc>
      </w:tr>
    </w:tbl>
    <w:p w:rsidR="00627C14" w:rsidRPr="00A84AFC" w:rsidRDefault="00627C14" w:rsidP="00627C14">
      <w:pPr>
        <w:pStyle w:val="Tabletext"/>
      </w:pPr>
    </w:p>
    <w:p w:rsidR="00BC11C5" w:rsidRPr="00A84AFC" w:rsidRDefault="00BC11C5" w:rsidP="00BC11C5">
      <w:pPr>
        <w:pStyle w:val="ENotesHeading2"/>
        <w:pageBreakBefore/>
        <w:outlineLvl w:val="9"/>
      </w:pPr>
      <w:bookmarkStart w:id="42" w:name="_Toc536700858"/>
      <w:r w:rsidRPr="00A84AFC">
        <w:lastRenderedPageBreak/>
        <w:t>Endnote 4—Amendment history</w:t>
      </w:r>
      <w:bookmarkEnd w:id="42"/>
    </w:p>
    <w:p w:rsidR="00BC11C5" w:rsidRPr="00A84AFC" w:rsidRDefault="00BC11C5" w:rsidP="00BC11C5">
      <w:pPr>
        <w:pStyle w:val="Tabletext"/>
      </w:pPr>
    </w:p>
    <w:tbl>
      <w:tblPr>
        <w:tblW w:w="7153" w:type="dxa"/>
        <w:tblInd w:w="80" w:type="dxa"/>
        <w:tblBorders>
          <w:top w:val="single" w:sz="12" w:space="0" w:color="auto"/>
          <w:bottom w:val="single" w:sz="12" w:space="0" w:color="auto"/>
        </w:tblBorders>
        <w:tblLayout w:type="fixed"/>
        <w:tblLook w:val="0000" w:firstRow="0" w:lastRow="0" w:firstColumn="0" w:lastColumn="0" w:noHBand="0" w:noVBand="0"/>
      </w:tblPr>
      <w:tblGrid>
        <w:gridCol w:w="2419"/>
        <w:gridCol w:w="4734"/>
      </w:tblGrid>
      <w:tr w:rsidR="00BC11C5" w:rsidRPr="00A84AFC" w:rsidTr="00DB659C">
        <w:trPr>
          <w:cantSplit/>
          <w:tblHeader/>
        </w:trPr>
        <w:tc>
          <w:tcPr>
            <w:tcW w:w="2419" w:type="dxa"/>
            <w:tcBorders>
              <w:top w:val="single" w:sz="12" w:space="0" w:color="auto"/>
              <w:bottom w:val="single" w:sz="12" w:space="0" w:color="auto"/>
            </w:tcBorders>
            <w:shd w:val="clear" w:color="auto" w:fill="auto"/>
          </w:tcPr>
          <w:p w:rsidR="00BC11C5" w:rsidRPr="00A84AFC" w:rsidRDefault="00BC11C5" w:rsidP="006607F6">
            <w:pPr>
              <w:pStyle w:val="ENoteTableHeading"/>
              <w:rPr>
                <w:rFonts w:cs="Arial"/>
              </w:rPr>
            </w:pPr>
            <w:r w:rsidRPr="00A84AFC">
              <w:rPr>
                <w:rFonts w:cs="Arial"/>
              </w:rPr>
              <w:t>Provision affected</w:t>
            </w:r>
          </w:p>
        </w:tc>
        <w:tc>
          <w:tcPr>
            <w:tcW w:w="4734" w:type="dxa"/>
            <w:tcBorders>
              <w:top w:val="single" w:sz="12" w:space="0" w:color="auto"/>
              <w:bottom w:val="single" w:sz="12" w:space="0" w:color="auto"/>
            </w:tcBorders>
            <w:shd w:val="clear" w:color="auto" w:fill="auto"/>
          </w:tcPr>
          <w:p w:rsidR="00BC11C5" w:rsidRPr="00A84AFC" w:rsidRDefault="00BC11C5" w:rsidP="006607F6">
            <w:pPr>
              <w:pStyle w:val="ENoteTableHeading"/>
              <w:rPr>
                <w:rFonts w:cs="Arial"/>
              </w:rPr>
            </w:pPr>
            <w:r w:rsidRPr="00A84AFC">
              <w:rPr>
                <w:rFonts w:cs="Arial"/>
              </w:rPr>
              <w:t>How affected</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single" w:sz="12" w:space="0" w:color="auto"/>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Title</w:t>
            </w:r>
            <w:r w:rsidR="00156CE7" w:rsidRPr="00A84AFC">
              <w:rPr>
                <w:sz w:val="16"/>
                <w:szCs w:val="16"/>
              </w:rPr>
              <w:tab/>
            </w:r>
          </w:p>
        </w:tc>
        <w:tc>
          <w:tcPr>
            <w:tcW w:w="4734" w:type="dxa"/>
            <w:tcBorders>
              <w:top w:val="single" w:sz="12" w:space="0" w:color="auto"/>
              <w:bottom w:val="nil"/>
            </w:tcBorders>
            <w:shd w:val="clear" w:color="auto" w:fill="auto"/>
          </w:tcPr>
          <w:p w:rsidR="00156CE7" w:rsidRPr="00A84AFC" w:rsidRDefault="00156CE7" w:rsidP="00156CE7">
            <w:pPr>
              <w:pStyle w:val="Tabletext"/>
              <w:rPr>
                <w:sz w:val="16"/>
                <w:szCs w:val="16"/>
              </w:rPr>
            </w:pPr>
            <w:r w:rsidRPr="00A84AFC">
              <w:rPr>
                <w:sz w:val="16"/>
                <w:szCs w:val="16"/>
              </w:rPr>
              <w:t>am No</w:t>
            </w:r>
            <w:r w:rsidR="00084DC0" w:rsidRPr="00A84AFC">
              <w:rPr>
                <w:sz w:val="16"/>
                <w:szCs w:val="16"/>
              </w:rPr>
              <w:t> </w:t>
            </w:r>
            <w:r w:rsidRPr="00A84AFC">
              <w:rPr>
                <w:sz w:val="16"/>
                <w:szCs w:val="16"/>
              </w:rPr>
              <w:t>80, 1974; No</w:t>
            </w:r>
            <w:r w:rsidR="00084DC0" w:rsidRPr="00A84AFC">
              <w:rPr>
                <w:sz w:val="16"/>
                <w:szCs w:val="16"/>
              </w:rPr>
              <w:t> </w:t>
            </w:r>
            <w:r w:rsidRPr="00A84AFC">
              <w:rPr>
                <w:sz w:val="16"/>
                <w:szCs w:val="16"/>
              </w:rPr>
              <w:t>160, 1980; No</w:t>
            </w:r>
            <w:r w:rsidR="00084DC0" w:rsidRPr="00A84AFC">
              <w:rPr>
                <w:sz w:val="16"/>
                <w:szCs w:val="16"/>
              </w:rPr>
              <w:t> </w:t>
            </w:r>
            <w:r w:rsidRPr="00A84AFC">
              <w:rPr>
                <w:sz w:val="16"/>
                <w:szCs w:val="16"/>
              </w:rPr>
              <w:t>87, 1988; No</w:t>
            </w:r>
            <w:r w:rsidR="00084DC0" w:rsidRPr="00A84AFC">
              <w:rPr>
                <w:sz w:val="16"/>
                <w:szCs w:val="16"/>
              </w:rPr>
              <w:t> </w:t>
            </w:r>
            <w:r w:rsidR="008B681D" w:rsidRPr="00A84AFC">
              <w:rPr>
                <w:sz w:val="16"/>
                <w:szCs w:val="16"/>
              </w:rPr>
              <w:t>122, 1991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rPr>
                <w:sz w:val="16"/>
                <w:szCs w:val="16"/>
              </w:rPr>
            </w:pPr>
            <w:r w:rsidRPr="00A84AFC">
              <w:rPr>
                <w:b/>
                <w:sz w:val="16"/>
                <w:szCs w:val="16"/>
              </w:rPr>
              <w:t>Part</w:t>
            </w:r>
            <w:r w:rsidR="00B46090" w:rsidRPr="00A84AFC">
              <w:rPr>
                <w:b/>
                <w:sz w:val="16"/>
                <w:szCs w:val="16"/>
              </w:rPr>
              <w:t> </w:t>
            </w:r>
            <w:r w:rsidRPr="00A84AFC">
              <w:rPr>
                <w:b/>
                <w:sz w:val="16"/>
                <w:szCs w:val="16"/>
              </w:rPr>
              <w:t>I</w:t>
            </w:r>
          </w:p>
        </w:tc>
        <w:tc>
          <w:tcPr>
            <w:tcW w:w="4734" w:type="dxa"/>
            <w:tcBorders>
              <w:top w:val="nil"/>
              <w:bottom w:val="nil"/>
            </w:tcBorders>
            <w:shd w:val="clear" w:color="auto" w:fill="auto"/>
          </w:tcPr>
          <w:p w:rsidR="00156CE7" w:rsidRPr="00A84AFC" w:rsidRDefault="00156CE7" w:rsidP="00156CE7">
            <w:pPr>
              <w:pStyle w:val="Tabletext"/>
              <w:rPr>
                <w:sz w:val="16"/>
                <w:szCs w:val="16"/>
              </w:rPr>
            </w:pP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tabs>
                <w:tab w:val="center" w:leader="dot" w:pos="2268"/>
              </w:tabs>
              <w:rPr>
                <w:sz w:val="16"/>
                <w:szCs w:val="16"/>
              </w:rPr>
            </w:pPr>
            <w:r w:rsidRPr="00A84AFC">
              <w:rPr>
                <w:sz w:val="16"/>
                <w:szCs w:val="16"/>
              </w:rPr>
              <w:t>Part</w:t>
            </w:r>
            <w:r w:rsidR="00B46090" w:rsidRPr="00A84AFC">
              <w:rPr>
                <w:sz w:val="16"/>
                <w:szCs w:val="16"/>
              </w:rPr>
              <w:t> </w:t>
            </w:r>
            <w:r w:rsidR="003532F9" w:rsidRPr="00A84AFC">
              <w:rPr>
                <w:sz w:val="16"/>
                <w:szCs w:val="16"/>
              </w:rPr>
              <w:t>I</w:t>
            </w:r>
            <w:r w:rsidR="000559E0" w:rsidRPr="00A84AFC">
              <w:rPr>
                <w:sz w:val="16"/>
                <w:szCs w:val="16"/>
              </w:rPr>
              <w:t xml:space="preserve"> heading</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80, 1974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am No</w:t>
            </w:r>
            <w:r w:rsidR="00084DC0" w:rsidRPr="00A84AFC">
              <w:rPr>
                <w:sz w:val="16"/>
                <w:szCs w:val="16"/>
              </w:rPr>
              <w:t> </w:t>
            </w:r>
            <w:r w:rsidRPr="00A84AFC">
              <w:rPr>
                <w:sz w:val="16"/>
                <w:szCs w:val="16"/>
              </w:rPr>
              <w:t>80, 1974; No</w:t>
            </w:r>
            <w:r w:rsidR="00084DC0" w:rsidRPr="00A84AFC">
              <w:rPr>
                <w:sz w:val="16"/>
                <w:szCs w:val="16"/>
              </w:rPr>
              <w:t> </w:t>
            </w:r>
            <w:r w:rsidR="008B681D" w:rsidRPr="00A84AFC">
              <w:rPr>
                <w:sz w:val="16"/>
                <w:szCs w:val="16"/>
              </w:rPr>
              <w:t>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Del="00B937D5" w:rsidRDefault="00156CE7" w:rsidP="00156CE7">
            <w:pPr>
              <w:pStyle w:val="Tabletext"/>
              <w:rPr>
                <w:sz w:val="16"/>
                <w:szCs w:val="16"/>
              </w:rPr>
            </w:pPr>
            <w:r w:rsidRPr="00A84AFC">
              <w:rPr>
                <w:b/>
                <w:sz w:val="16"/>
                <w:szCs w:val="16"/>
              </w:rPr>
              <w:t>Part</w:t>
            </w:r>
            <w:r w:rsidR="00B46090" w:rsidRPr="00A84AFC">
              <w:rPr>
                <w:b/>
                <w:sz w:val="16"/>
                <w:szCs w:val="16"/>
              </w:rPr>
              <w:t> </w:t>
            </w:r>
            <w:r w:rsidRPr="00A84AFC">
              <w:rPr>
                <w:b/>
                <w:sz w:val="16"/>
                <w:szCs w:val="16"/>
              </w:rPr>
              <w:t>II</w:t>
            </w:r>
          </w:p>
        </w:tc>
        <w:tc>
          <w:tcPr>
            <w:tcW w:w="4734" w:type="dxa"/>
            <w:tcBorders>
              <w:top w:val="nil"/>
              <w:bottom w:val="nil"/>
            </w:tcBorders>
            <w:shd w:val="clear" w:color="auto" w:fill="auto"/>
          </w:tcPr>
          <w:p w:rsidR="00156CE7" w:rsidRPr="00A84AFC" w:rsidDel="00B937D5" w:rsidRDefault="00156CE7" w:rsidP="00156CE7">
            <w:pPr>
              <w:pStyle w:val="Tabletext"/>
              <w:rPr>
                <w:sz w:val="16"/>
                <w:szCs w:val="16"/>
              </w:rPr>
            </w:pP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tabs>
                <w:tab w:val="center" w:leader="dot" w:pos="2268"/>
              </w:tabs>
              <w:rPr>
                <w:sz w:val="16"/>
                <w:szCs w:val="16"/>
              </w:rPr>
            </w:pPr>
            <w:r w:rsidRPr="00A84AFC">
              <w:rPr>
                <w:sz w:val="16"/>
                <w:szCs w:val="16"/>
              </w:rPr>
              <w:t>Part</w:t>
            </w:r>
            <w:r w:rsidR="00B46090" w:rsidRPr="00A84AFC">
              <w:rPr>
                <w:sz w:val="16"/>
                <w:szCs w:val="16"/>
              </w:rPr>
              <w:t> </w:t>
            </w:r>
            <w:r w:rsidR="003532F9" w:rsidRPr="00A84AFC">
              <w:rPr>
                <w:sz w:val="16"/>
                <w:szCs w:val="16"/>
              </w:rPr>
              <w:t>II</w:t>
            </w:r>
            <w:r w:rsidR="000559E0" w:rsidRPr="00A84AFC">
              <w:rPr>
                <w:sz w:val="16"/>
                <w:szCs w:val="16"/>
              </w:rPr>
              <w:t xml:space="preserve"> heading</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80, 1974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rs No</w:t>
            </w:r>
            <w:r w:rsidR="00084DC0" w:rsidRPr="00A84AFC">
              <w:rPr>
                <w:sz w:val="16"/>
                <w:szCs w:val="16"/>
              </w:rPr>
              <w:t> </w:t>
            </w:r>
            <w:r w:rsidRPr="00A84AFC">
              <w:rPr>
                <w:sz w:val="16"/>
                <w:szCs w:val="16"/>
              </w:rPr>
              <w:t>146, 1999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rPr>
                <w:sz w:val="16"/>
                <w:szCs w:val="16"/>
              </w:rPr>
            </w:pPr>
            <w:r w:rsidRPr="00A84AFC">
              <w:rPr>
                <w:b/>
                <w:sz w:val="16"/>
                <w:szCs w:val="16"/>
              </w:rPr>
              <w:t>Division</w:t>
            </w:r>
            <w:r w:rsidR="00A84AFC">
              <w:rPr>
                <w:b/>
                <w:sz w:val="16"/>
                <w:szCs w:val="16"/>
              </w:rPr>
              <w:t> </w:t>
            </w:r>
            <w:r w:rsidRPr="00A84AFC">
              <w:rPr>
                <w:b/>
                <w:sz w:val="16"/>
                <w:szCs w:val="16"/>
              </w:rPr>
              <w:t>1</w:t>
            </w:r>
          </w:p>
        </w:tc>
        <w:tc>
          <w:tcPr>
            <w:tcW w:w="4734" w:type="dxa"/>
            <w:tcBorders>
              <w:top w:val="nil"/>
              <w:bottom w:val="nil"/>
            </w:tcBorders>
            <w:shd w:val="clear" w:color="auto" w:fill="auto"/>
          </w:tcPr>
          <w:p w:rsidR="00156CE7" w:rsidRPr="00A84AFC" w:rsidRDefault="00156CE7" w:rsidP="00156CE7">
            <w:pPr>
              <w:pStyle w:val="Tabletext"/>
              <w:rPr>
                <w:sz w:val="16"/>
                <w:szCs w:val="16"/>
              </w:rPr>
            </w:pP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332D6A">
            <w:pPr>
              <w:pStyle w:val="Tabletext"/>
              <w:tabs>
                <w:tab w:val="center" w:leader="dot" w:pos="2268"/>
              </w:tabs>
              <w:rPr>
                <w:sz w:val="16"/>
                <w:szCs w:val="16"/>
              </w:rPr>
            </w:pPr>
            <w:r w:rsidRPr="00A84AFC">
              <w:rPr>
                <w:sz w:val="16"/>
                <w:szCs w:val="16"/>
              </w:rPr>
              <w:t>Div</w:t>
            </w:r>
            <w:r w:rsidR="000559E0" w:rsidRPr="00A84AFC">
              <w:rPr>
                <w:sz w:val="16"/>
                <w:szCs w:val="16"/>
              </w:rPr>
              <w:t>ision</w:t>
            </w:r>
            <w:r w:rsidR="00A84AFC">
              <w:rPr>
                <w:sz w:val="16"/>
                <w:szCs w:val="16"/>
              </w:rPr>
              <w:t> </w:t>
            </w:r>
            <w:r w:rsidRPr="00A84AFC">
              <w:rPr>
                <w:sz w:val="16"/>
                <w:szCs w:val="16"/>
              </w:rPr>
              <w:t xml:space="preserve">1 </w:t>
            </w:r>
            <w:r w:rsidR="000559E0" w:rsidRPr="00A84AFC">
              <w:rPr>
                <w:sz w:val="16"/>
                <w:szCs w:val="16"/>
              </w:rPr>
              <w:t>heading</w:t>
            </w:r>
            <w:r w:rsidR="00332D6A"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146, 1999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3</w:t>
            </w:r>
            <w:r w:rsidR="00156CE7" w:rsidRPr="00A84AFC">
              <w:rPr>
                <w:sz w:val="16"/>
                <w:szCs w:val="16"/>
              </w:rPr>
              <w:tab/>
            </w:r>
          </w:p>
        </w:tc>
        <w:tc>
          <w:tcPr>
            <w:tcW w:w="4734" w:type="dxa"/>
            <w:tcBorders>
              <w:top w:val="nil"/>
              <w:bottom w:val="nil"/>
            </w:tcBorders>
            <w:shd w:val="clear" w:color="auto" w:fill="auto"/>
          </w:tcPr>
          <w:p w:rsidR="00156CE7" w:rsidRPr="00A84AFC" w:rsidRDefault="00156CE7" w:rsidP="00221F86">
            <w:pPr>
              <w:pStyle w:val="Tabletext"/>
              <w:rPr>
                <w:sz w:val="16"/>
                <w:szCs w:val="16"/>
              </w:rPr>
            </w:pPr>
            <w:r w:rsidRPr="00A84AFC">
              <w:rPr>
                <w:sz w:val="16"/>
                <w:szCs w:val="16"/>
              </w:rPr>
              <w:t>am No</w:t>
            </w:r>
            <w:r w:rsidR="00084DC0" w:rsidRPr="00A84AFC">
              <w:rPr>
                <w:sz w:val="16"/>
                <w:szCs w:val="16"/>
              </w:rPr>
              <w:t> </w:t>
            </w:r>
            <w:r w:rsidRPr="00A84AFC">
              <w:rPr>
                <w:sz w:val="16"/>
                <w:szCs w:val="16"/>
              </w:rPr>
              <w:t>80, 1974; No</w:t>
            </w:r>
            <w:r w:rsidR="00084DC0" w:rsidRPr="00A84AFC">
              <w:rPr>
                <w:sz w:val="16"/>
                <w:szCs w:val="16"/>
              </w:rPr>
              <w:t> </w:t>
            </w:r>
            <w:r w:rsidRPr="00A84AFC">
              <w:rPr>
                <w:sz w:val="16"/>
                <w:szCs w:val="16"/>
              </w:rPr>
              <w:t>96, 1975; No 60</w:t>
            </w:r>
            <w:r w:rsidR="001321E4" w:rsidRPr="00A84AFC">
              <w:rPr>
                <w:sz w:val="16"/>
                <w:szCs w:val="16"/>
              </w:rPr>
              <w:t>, 1978; No</w:t>
            </w:r>
            <w:r w:rsidRPr="00A84AFC">
              <w:rPr>
                <w:sz w:val="16"/>
                <w:szCs w:val="16"/>
              </w:rPr>
              <w:t xml:space="preserve"> 178, 1978; No 26,</w:t>
            </w:r>
            <w:r w:rsidR="001321E4" w:rsidRPr="00A84AFC">
              <w:rPr>
                <w:sz w:val="16"/>
                <w:szCs w:val="16"/>
              </w:rPr>
              <w:t xml:space="preserve"> 1979; No</w:t>
            </w:r>
            <w:r w:rsidRPr="00A84AFC">
              <w:rPr>
                <w:sz w:val="16"/>
                <w:szCs w:val="16"/>
              </w:rPr>
              <w:t xml:space="preserve"> 108</w:t>
            </w:r>
            <w:r w:rsidR="001321E4" w:rsidRPr="00A84AFC">
              <w:rPr>
                <w:sz w:val="16"/>
                <w:szCs w:val="16"/>
              </w:rPr>
              <w:t>, 1979; No</w:t>
            </w:r>
            <w:r w:rsidRPr="00A84AFC">
              <w:rPr>
                <w:sz w:val="16"/>
                <w:szCs w:val="16"/>
              </w:rPr>
              <w:t xml:space="preserve"> 155, 1979; No</w:t>
            </w:r>
            <w:r w:rsidR="00084DC0" w:rsidRPr="00A84AFC">
              <w:rPr>
                <w:sz w:val="16"/>
                <w:szCs w:val="16"/>
              </w:rPr>
              <w:t> </w:t>
            </w:r>
            <w:r w:rsidRPr="00A84AFC">
              <w:rPr>
                <w:sz w:val="16"/>
                <w:szCs w:val="16"/>
              </w:rPr>
              <w:t>160, 1980; No</w:t>
            </w:r>
            <w:r w:rsidR="00084DC0" w:rsidRPr="00A84AFC">
              <w:rPr>
                <w:sz w:val="16"/>
                <w:szCs w:val="16"/>
              </w:rPr>
              <w:t> </w:t>
            </w:r>
            <w:r w:rsidRPr="00A84AFC">
              <w:rPr>
                <w:sz w:val="16"/>
                <w:szCs w:val="16"/>
              </w:rPr>
              <w:t>176, 1981; No</w:t>
            </w:r>
            <w:r w:rsidR="00084DC0" w:rsidRPr="00A84AFC">
              <w:rPr>
                <w:sz w:val="16"/>
                <w:szCs w:val="16"/>
              </w:rPr>
              <w:t> </w:t>
            </w:r>
            <w:r w:rsidRPr="00A84AFC">
              <w:rPr>
                <w:sz w:val="16"/>
                <w:szCs w:val="16"/>
              </w:rPr>
              <w:t>78, 1982; No</w:t>
            </w:r>
            <w:r w:rsidR="00084DC0" w:rsidRPr="00A84AFC">
              <w:rPr>
                <w:sz w:val="16"/>
                <w:szCs w:val="16"/>
              </w:rPr>
              <w:t> </w:t>
            </w:r>
            <w:r w:rsidRPr="00A84AFC">
              <w:rPr>
                <w:sz w:val="16"/>
                <w:szCs w:val="16"/>
              </w:rPr>
              <w:t>39, 1983; No</w:t>
            </w:r>
            <w:r w:rsidR="00084DC0" w:rsidRPr="00A84AFC">
              <w:rPr>
                <w:sz w:val="16"/>
                <w:szCs w:val="16"/>
              </w:rPr>
              <w:t> </w:t>
            </w:r>
            <w:r w:rsidRPr="00A84AFC">
              <w:rPr>
                <w:sz w:val="16"/>
                <w:szCs w:val="16"/>
              </w:rPr>
              <w:t>164, 1984; No 65</w:t>
            </w:r>
            <w:r w:rsidR="001321E4" w:rsidRPr="00A84AFC">
              <w:rPr>
                <w:sz w:val="16"/>
                <w:szCs w:val="16"/>
              </w:rPr>
              <w:t>, 1985;</w:t>
            </w:r>
            <w:r w:rsidRPr="00A84AFC">
              <w:rPr>
                <w:sz w:val="16"/>
                <w:szCs w:val="16"/>
              </w:rPr>
              <w:t xml:space="preserve"> </w:t>
            </w:r>
            <w:r w:rsidR="001321E4" w:rsidRPr="00A84AFC">
              <w:rPr>
                <w:sz w:val="16"/>
                <w:szCs w:val="16"/>
              </w:rPr>
              <w:t>No</w:t>
            </w:r>
            <w:r w:rsidRPr="00A84AFC">
              <w:rPr>
                <w:sz w:val="16"/>
                <w:szCs w:val="16"/>
              </w:rPr>
              <w:t xml:space="preserve"> 187, 1985; No</w:t>
            </w:r>
            <w:r w:rsidR="00084DC0" w:rsidRPr="00A84AFC">
              <w:rPr>
                <w:sz w:val="16"/>
                <w:szCs w:val="16"/>
              </w:rPr>
              <w:t> </w:t>
            </w:r>
            <w:r w:rsidRPr="00A84AFC">
              <w:rPr>
                <w:sz w:val="16"/>
                <w:szCs w:val="16"/>
              </w:rPr>
              <w:t>87, 1988; No</w:t>
            </w:r>
            <w:r w:rsidR="00084DC0" w:rsidRPr="00A84AFC">
              <w:rPr>
                <w:sz w:val="16"/>
                <w:szCs w:val="16"/>
              </w:rPr>
              <w:t> </w:t>
            </w:r>
            <w:r w:rsidRPr="00A84AFC">
              <w:rPr>
                <w:sz w:val="16"/>
                <w:szCs w:val="16"/>
              </w:rPr>
              <w:t>109, 1988 (as am by No</w:t>
            </w:r>
            <w:r w:rsidR="00084DC0" w:rsidRPr="00A84AFC">
              <w:rPr>
                <w:sz w:val="16"/>
                <w:szCs w:val="16"/>
              </w:rPr>
              <w:t> </w:t>
            </w:r>
            <w:r w:rsidRPr="00A84AFC">
              <w:rPr>
                <w:sz w:val="16"/>
                <w:szCs w:val="16"/>
              </w:rPr>
              <w:t>92, 1994); No</w:t>
            </w:r>
            <w:r w:rsidR="00084DC0" w:rsidRPr="00A84AFC">
              <w:rPr>
                <w:sz w:val="16"/>
                <w:szCs w:val="16"/>
              </w:rPr>
              <w:t> </w:t>
            </w:r>
            <w:r w:rsidRPr="00A84AFC">
              <w:rPr>
                <w:sz w:val="16"/>
                <w:szCs w:val="16"/>
              </w:rPr>
              <w:t>123, 1988; No 152</w:t>
            </w:r>
            <w:r w:rsidR="001321E4" w:rsidRPr="00A84AFC">
              <w:rPr>
                <w:sz w:val="16"/>
                <w:szCs w:val="16"/>
              </w:rPr>
              <w:t>, 1989;</w:t>
            </w:r>
            <w:r w:rsidRPr="00A84AFC">
              <w:rPr>
                <w:sz w:val="16"/>
                <w:szCs w:val="16"/>
              </w:rPr>
              <w:t xml:space="preserve"> </w:t>
            </w:r>
            <w:r w:rsidR="001321E4" w:rsidRPr="00A84AFC">
              <w:rPr>
                <w:sz w:val="16"/>
                <w:szCs w:val="16"/>
              </w:rPr>
              <w:t>No</w:t>
            </w:r>
            <w:r w:rsidRPr="00A84AFC">
              <w:rPr>
                <w:sz w:val="16"/>
                <w:szCs w:val="16"/>
              </w:rPr>
              <w:t xml:space="preserve"> 179, 1989; No</w:t>
            </w:r>
            <w:r w:rsidR="00084DC0" w:rsidRPr="00A84AFC">
              <w:rPr>
                <w:sz w:val="16"/>
                <w:szCs w:val="16"/>
              </w:rPr>
              <w:t> </w:t>
            </w:r>
            <w:r w:rsidRPr="00A84AFC">
              <w:rPr>
                <w:sz w:val="16"/>
                <w:szCs w:val="16"/>
              </w:rPr>
              <w:t>28, 1990; No</w:t>
            </w:r>
            <w:r w:rsidR="00084DC0" w:rsidRPr="00A84AFC">
              <w:rPr>
                <w:sz w:val="16"/>
                <w:szCs w:val="16"/>
              </w:rPr>
              <w:t> </w:t>
            </w:r>
            <w:r w:rsidRPr="00A84AFC">
              <w:rPr>
                <w:sz w:val="16"/>
                <w:szCs w:val="16"/>
              </w:rPr>
              <w:t>122, 1991 (as am by No</w:t>
            </w:r>
            <w:r w:rsidR="00084DC0" w:rsidRPr="00A84AFC">
              <w:rPr>
                <w:sz w:val="16"/>
                <w:szCs w:val="16"/>
              </w:rPr>
              <w:t> </w:t>
            </w:r>
            <w:r w:rsidRPr="00A84AFC">
              <w:rPr>
                <w:sz w:val="16"/>
                <w:szCs w:val="16"/>
              </w:rPr>
              <w:t>52, 1992); No 52</w:t>
            </w:r>
            <w:r w:rsidR="001321E4" w:rsidRPr="00A84AFC">
              <w:rPr>
                <w:sz w:val="16"/>
                <w:szCs w:val="16"/>
              </w:rPr>
              <w:t>, 1992; No</w:t>
            </w:r>
            <w:r w:rsidRPr="00A84AFC">
              <w:rPr>
                <w:sz w:val="16"/>
                <w:szCs w:val="16"/>
              </w:rPr>
              <w:t xml:space="preserve"> 104, 1992; No</w:t>
            </w:r>
            <w:r w:rsidR="00084DC0" w:rsidRPr="00A84AFC">
              <w:rPr>
                <w:sz w:val="16"/>
                <w:szCs w:val="16"/>
              </w:rPr>
              <w:t> </w:t>
            </w:r>
            <w:r w:rsidRPr="00A84AFC">
              <w:rPr>
                <w:sz w:val="16"/>
                <w:szCs w:val="16"/>
              </w:rPr>
              <w:t>109, 1993; No</w:t>
            </w:r>
            <w:r w:rsidR="00084DC0" w:rsidRPr="00A84AFC">
              <w:rPr>
                <w:sz w:val="16"/>
                <w:szCs w:val="16"/>
              </w:rPr>
              <w:t> </w:t>
            </w:r>
            <w:r w:rsidRPr="00A84AFC">
              <w:rPr>
                <w:sz w:val="16"/>
                <w:szCs w:val="16"/>
              </w:rPr>
              <w:t>43, 1996; No 1</w:t>
            </w:r>
            <w:r w:rsidR="001321E4" w:rsidRPr="00A84AFC">
              <w:rPr>
                <w:sz w:val="16"/>
                <w:szCs w:val="16"/>
              </w:rPr>
              <w:t>, 1997; No</w:t>
            </w:r>
            <w:r w:rsidRPr="00A84AFC">
              <w:rPr>
                <w:sz w:val="16"/>
                <w:szCs w:val="16"/>
              </w:rPr>
              <w:t xml:space="preserve"> 66, 1997; No 116</w:t>
            </w:r>
            <w:r w:rsidR="001321E4" w:rsidRPr="00A84AFC">
              <w:rPr>
                <w:sz w:val="16"/>
                <w:szCs w:val="16"/>
              </w:rPr>
              <w:t>, 1999; No</w:t>
            </w:r>
            <w:r w:rsidRPr="00A84AFC">
              <w:rPr>
                <w:sz w:val="16"/>
                <w:szCs w:val="16"/>
              </w:rPr>
              <w:t xml:space="preserve"> 161, 1999; No</w:t>
            </w:r>
            <w:r w:rsidR="00084DC0" w:rsidRPr="00A84AFC">
              <w:rPr>
                <w:sz w:val="16"/>
                <w:szCs w:val="16"/>
              </w:rPr>
              <w:t> </w:t>
            </w:r>
            <w:r w:rsidRPr="00A84AFC">
              <w:rPr>
                <w:sz w:val="16"/>
                <w:szCs w:val="16"/>
              </w:rPr>
              <w:t>1, 2000; No</w:t>
            </w:r>
            <w:r w:rsidR="00084DC0" w:rsidRPr="00A84AFC">
              <w:rPr>
                <w:sz w:val="16"/>
                <w:szCs w:val="16"/>
              </w:rPr>
              <w:t> </w:t>
            </w:r>
            <w:r w:rsidRPr="00A84AFC">
              <w:rPr>
                <w:sz w:val="16"/>
                <w:szCs w:val="16"/>
              </w:rPr>
              <w:t>27, 2001; SLI</w:t>
            </w:r>
            <w:r w:rsidR="00A84AFC">
              <w:rPr>
                <w:sz w:val="16"/>
                <w:szCs w:val="16"/>
              </w:rPr>
              <w:t> </w:t>
            </w:r>
            <w:r w:rsidRPr="00A84AFC">
              <w:rPr>
                <w:sz w:val="16"/>
                <w:szCs w:val="16"/>
              </w:rPr>
              <w:t>2006 No</w:t>
            </w:r>
            <w:r w:rsidR="00084DC0" w:rsidRPr="00A84AFC">
              <w:rPr>
                <w:sz w:val="16"/>
                <w:szCs w:val="16"/>
              </w:rPr>
              <w:t> </w:t>
            </w:r>
            <w:r w:rsidRPr="00A84AFC">
              <w:rPr>
                <w:sz w:val="16"/>
                <w:szCs w:val="16"/>
              </w:rPr>
              <w:t>119; No</w:t>
            </w:r>
            <w:r w:rsidR="00084DC0" w:rsidRPr="00A84AFC">
              <w:rPr>
                <w:sz w:val="16"/>
                <w:szCs w:val="16"/>
              </w:rPr>
              <w:t> </w:t>
            </w:r>
            <w:r w:rsidRPr="00A84AFC">
              <w:rPr>
                <w:sz w:val="16"/>
                <w:szCs w:val="16"/>
              </w:rPr>
              <w:t>125</w:t>
            </w:r>
            <w:r w:rsidR="001321E4" w:rsidRPr="00A84AFC">
              <w:rPr>
                <w:sz w:val="16"/>
                <w:szCs w:val="16"/>
              </w:rPr>
              <w:t>, 2006; No</w:t>
            </w:r>
            <w:r w:rsidR="00272928" w:rsidRPr="00A84AFC">
              <w:rPr>
                <w:sz w:val="16"/>
                <w:szCs w:val="16"/>
              </w:rPr>
              <w:t xml:space="preserve"> 160</w:t>
            </w:r>
            <w:r w:rsidRPr="00A84AFC">
              <w:rPr>
                <w:sz w:val="16"/>
                <w:szCs w:val="16"/>
              </w:rPr>
              <w:t>, 2006; No</w:t>
            </w:r>
            <w:r w:rsidR="00084DC0" w:rsidRPr="00A84AFC">
              <w:rPr>
                <w:sz w:val="16"/>
                <w:szCs w:val="16"/>
              </w:rPr>
              <w:t> </w:t>
            </w:r>
            <w:r w:rsidRPr="00A84AFC">
              <w:rPr>
                <w:sz w:val="16"/>
                <w:szCs w:val="16"/>
              </w:rPr>
              <w:t>150, 2007; No</w:t>
            </w:r>
            <w:r w:rsidR="00084DC0" w:rsidRPr="00A84AFC">
              <w:rPr>
                <w:sz w:val="16"/>
                <w:szCs w:val="16"/>
              </w:rPr>
              <w:t> </w:t>
            </w:r>
            <w:r w:rsidRPr="00A84AFC">
              <w:rPr>
                <w:sz w:val="16"/>
                <w:szCs w:val="16"/>
              </w:rPr>
              <w:t>54, 2009; No</w:t>
            </w:r>
            <w:r w:rsidR="00084DC0" w:rsidRPr="00A84AFC">
              <w:rPr>
                <w:sz w:val="16"/>
                <w:szCs w:val="16"/>
              </w:rPr>
              <w:t> </w:t>
            </w:r>
            <w:r w:rsidRPr="00A84AFC">
              <w:rPr>
                <w:sz w:val="16"/>
                <w:szCs w:val="16"/>
              </w:rPr>
              <w:t>139, 2010; No</w:t>
            </w:r>
            <w:r w:rsidR="001D3052" w:rsidRPr="00A84AFC">
              <w:rPr>
                <w:sz w:val="16"/>
                <w:szCs w:val="16"/>
              </w:rPr>
              <w:t xml:space="preserve"> </w:t>
            </w:r>
            <w:r w:rsidRPr="00A84AFC">
              <w:rPr>
                <w:sz w:val="16"/>
                <w:szCs w:val="16"/>
              </w:rPr>
              <w:t>32,</w:t>
            </w:r>
            <w:r w:rsidR="001321E4" w:rsidRPr="00A84AFC">
              <w:rPr>
                <w:sz w:val="16"/>
                <w:szCs w:val="16"/>
              </w:rPr>
              <w:t xml:space="preserve"> 2011; No</w:t>
            </w:r>
            <w:r w:rsidRPr="00A84AFC">
              <w:rPr>
                <w:sz w:val="16"/>
                <w:szCs w:val="16"/>
              </w:rPr>
              <w:t xml:space="preserve"> 46</w:t>
            </w:r>
            <w:r w:rsidR="001321E4" w:rsidRPr="00A84AFC">
              <w:rPr>
                <w:sz w:val="16"/>
                <w:szCs w:val="16"/>
              </w:rPr>
              <w:t>, 2011; No</w:t>
            </w:r>
            <w:r w:rsidRPr="00A84AFC">
              <w:rPr>
                <w:sz w:val="16"/>
                <w:szCs w:val="16"/>
              </w:rPr>
              <w:t xml:space="preserve"> 75, 2011; No</w:t>
            </w:r>
            <w:r w:rsidR="009A7A80" w:rsidRPr="00A84AFC">
              <w:rPr>
                <w:sz w:val="16"/>
                <w:szCs w:val="16"/>
              </w:rPr>
              <w:t xml:space="preserve"> </w:t>
            </w:r>
            <w:r w:rsidRPr="00A84AFC">
              <w:rPr>
                <w:sz w:val="16"/>
                <w:szCs w:val="16"/>
              </w:rPr>
              <w:t>4</w:t>
            </w:r>
            <w:r w:rsidR="001321E4" w:rsidRPr="00A84AFC">
              <w:rPr>
                <w:sz w:val="16"/>
                <w:szCs w:val="16"/>
              </w:rPr>
              <w:t>, 2012;</w:t>
            </w:r>
            <w:r w:rsidR="00E55A2A" w:rsidRPr="00A84AFC">
              <w:rPr>
                <w:sz w:val="16"/>
                <w:szCs w:val="16"/>
              </w:rPr>
              <w:t xml:space="preserve"> </w:t>
            </w:r>
            <w:r w:rsidR="001321E4" w:rsidRPr="00A84AFC">
              <w:rPr>
                <w:sz w:val="16"/>
                <w:szCs w:val="16"/>
              </w:rPr>
              <w:t>No</w:t>
            </w:r>
            <w:r w:rsidR="00E55A2A" w:rsidRPr="00A84AFC">
              <w:rPr>
                <w:sz w:val="16"/>
                <w:szCs w:val="16"/>
              </w:rPr>
              <w:t xml:space="preserve"> 174</w:t>
            </w:r>
            <w:r w:rsidRPr="00A84AFC">
              <w:rPr>
                <w:sz w:val="16"/>
                <w:szCs w:val="16"/>
              </w:rPr>
              <w:t>, 2012</w:t>
            </w:r>
            <w:r w:rsidR="00363EB3" w:rsidRPr="00A84AFC">
              <w:rPr>
                <w:sz w:val="16"/>
                <w:szCs w:val="16"/>
              </w:rPr>
              <w:t>; No</w:t>
            </w:r>
            <w:r w:rsidR="00084DC0" w:rsidRPr="00A84AFC">
              <w:rPr>
                <w:sz w:val="16"/>
                <w:szCs w:val="16"/>
              </w:rPr>
              <w:t> </w:t>
            </w:r>
            <w:r w:rsidR="00363EB3" w:rsidRPr="00A84AFC">
              <w:rPr>
                <w:sz w:val="16"/>
                <w:szCs w:val="16"/>
              </w:rPr>
              <w:t>2, 2013</w:t>
            </w:r>
            <w:r w:rsidR="00322590" w:rsidRPr="00A84AFC">
              <w:rPr>
                <w:sz w:val="16"/>
                <w:szCs w:val="16"/>
              </w:rPr>
              <w:t>; No 62, 2014</w:t>
            </w:r>
            <w:r w:rsidR="001B61D3" w:rsidRPr="00A84AFC">
              <w:rPr>
                <w:sz w:val="16"/>
                <w:szCs w:val="16"/>
              </w:rPr>
              <w:t>; No 59, 2015</w:t>
            </w:r>
            <w:r w:rsidR="001321E4" w:rsidRPr="00A84AFC">
              <w:rPr>
                <w:sz w:val="16"/>
                <w:szCs w:val="16"/>
              </w:rPr>
              <w:t>; No 13, 2017</w:t>
            </w:r>
            <w:r w:rsidR="005378F4" w:rsidRPr="00A84AFC">
              <w:rPr>
                <w:sz w:val="16"/>
                <w:szCs w:val="16"/>
              </w:rPr>
              <w:t>; No 38, 2017; No 92, 2017</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0559E0">
            <w:pPr>
              <w:pStyle w:val="Tabletext"/>
              <w:tabs>
                <w:tab w:val="center" w:leader="dot" w:pos="2268"/>
              </w:tabs>
              <w:rPr>
                <w:sz w:val="16"/>
                <w:szCs w:val="16"/>
              </w:rPr>
            </w:pPr>
            <w:r w:rsidRPr="00A84AFC">
              <w:rPr>
                <w:sz w:val="16"/>
                <w:szCs w:val="16"/>
              </w:rPr>
              <w:t>s</w:t>
            </w:r>
            <w:r w:rsidR="00084DC0" w:rsidRPr="00A84AFC">
              <w:rPr>
                <w:sz w:val="16"/>
                <w:szCs w:val="16"/>
              </w:rPr>
              <w:t> </w:t>
            </w:r>
            <w:r w:rsidRPr="00A84AFC">
              <w:rPr>
                <w:sz w:val="16"/>
                <w:szCs w:val="16"/>
              </w:rPr>
              <w:t>3A</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27, 2001</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tabs>
                <w:tab w:val="center" w:leader="dot" w:pos="2268"/>
              </w:tabs>
              <w:rPr>
                <w:sz w:val="16"/>
                <w:szCs w:val="16"/>
              </w:rPr>
            </w:pPr>
            <w:r w:rsidRPr="00A84AFC">
              <w:rPr>
                <w:sz w:val="16"/>
                <w:szCs w:val="16"/>
              </w:rPr>
              <w:t>s 3B</w:t>
            </w:r>
            <w:r w:rsidRPr="00A84AFC">
              <w:rPr>
                <w:sz w:val="16"/>
                <w:szCs w:val="16"/>
              </w:rPr>
              <w:tab/>
            </w:r>
          </w:p>
        </w:tc>
        <w:tc>
          <w:tcPr>
            <w:tcW w:w="4734" w:type="dxa"/>
            <w:tcBorders>
              <w:top w:val="nil"/>
              <w:bottom w:val="nil"/>
            </w:tcBorders>
            <w:shd w:val="clear" w:color="auto" w:fill="auto"/>
          </w:tcPr>
          <w:p w:rsidR="000559E0" w:rsidRPr="00A84AFC" w:rsidRDefault="000559E0" w:rsidP="000559E0">
            <w:pPr>
              <w:pStyle w:val="Tabletext"/>
              <w:rPr>
                <w:sz w:val="16"/>
                <w:szCs w:val="16"/>
              </w:rPr>
            </w:pPr>
            <w:r w:rsidRPr="00A84AFC">
              <w:rPr>
                <w:sz w:val="16"/>
                <w:szCs w:val="16"/>
              </w:rPr>
              <w:t>ad No 27, 2001</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tabs>
                <w:tab w:val="center" w:leader="dot" w:pos="2268"/>
              </w:tabs>
              <w:rPr>
                <w:sz w:val="16"/>
                <w:szCs w:val="16"/>
              </w:rPr>
            </w:pPr>
            <w:r w:rsidRPr="00A84AFC">
              <w:rPr>
                <w:sz w:val="16"/>
                <w:szCs w:val="16"/>
              </w:rPr>
              <w:t>s 3C</w:t>
            </w:r>
            <w:r w:rsidRPr="00A84AFC">
              <w:rPr>
                <w:sz w:val="16"/>
                <w:szCs w:val="16"/>
              </w:rPr>
              <w:tab/>
            </w:r>
          </w:p>
        </w:tc>
        <w:tc>
          <w:tcPr>
            <w:tcW w:w="4734" w:type="dxa"/>
            <w:tcBorders>
              <w:top w:val="nil"/>
              <w:bottom w:val="nil"/>
            </w:tcBorders>
            <w:shd w:val="clear" w:color="auto" w:fill="auto"/>
          </w:tcPr>
          <w:p w:rsidR="000559E0" w:rsidRPr="00A84AFC" w:rsidRDefault="000559E0" w:rsidP="000559E0">
            <w:pPr>
              <w:pStyle w:val="Tabletext"/>
              <w:rPr>
                <w:sz w:val="16"/>
                <w:szCs w:val="16"/>
              </w:rPr>
            </w:pPr>
            <w:r w:rsidRPr="00A84AFC">
              <w:rPr>
                <w:sz w:val="16"/>
                <w:szCs w:val="16"/>
              </w:rPr>
              <w:t>ad No 27, 2001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rPr>
                <w:sz w:val="16"/>
                <w:szCs w:val="16"/>
              </w:rPr>
            </w:pPr>
            <w:r w:rsidRPr="00A84AFC">
              <w:rPr>
                <w:b/>
                <w:sz w:val="16"/>
                <w:szCs w:val="16"/>
              </w:rPr>
              <w:t>Division</w:t>
            </w:r>
            <w:r w:rsidR="00A84AFC">
              <w:rPr>
                <w:b/>
                <w:sz w:val="16"/>
                <w:szCs w:val="16"/>
              </w:rPr>
              <w:t> </w:t>
            </w:r>
            <w:r w:rsidRPr="00A84AFC">
              <w:rPr>
                <w:b/>
                <w:sz w:val="16"/>
                <w:szCs w:val="16"/>
              </w:rPr>
              <w:t>2</w:t>
            </w:r>
          </w:p>
        </w:tc>
        <w:tc>
          <w:tcPr>
            <w:tcW w:w="4734" w:type="dxa"/>
            <w:tcBorders>
              <w:top w:val="nil"/>
              <w:bottom w:val="nil"/>
            </w:tcBorders>
            <w:shd w:val="clear" w:color="auto" w:fill="auto"/>
          </w:tcPr>
          <w:p w:rsidR="00156CE7" w:rsidRPr="00A84AFC" w:rsidRDefault="00156CE7" w:rsidP="00156CE7">
            <w:pPr>
              <w:pStyle w:val="Tabletext"/>
              <w:rPr>
                <w:sz w:val="16"/>
                <w:szCs w:val="16"/>
              </w:rPr>
            </w:pP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0559E0">
            <w:pPr>
              <w:pStyle w:val="Tabletext"/>
              <w:tabs>
                <w:tab w:val="center" w:leader="dot" w:pos="2268"/>
              </w:tabs>
              <w:rPr>
                <w:sz w:val="16"/>
                <w:szCs w:val="16"/>
              </w:rPr>
            </w:pPr>
            <w:r w:rsidRPr="00A84AFC">
              <w:rPr>
                <w:sz w:val="16"/>
                <w:szCs w:val="16"/>
              </w:rPr>
              <w:t>Div</w:t>
            </w:r>
            <w:r w:rsidR="000559E0" w:rsidRPr="00A84AFC">
              <w:rPr>
                <w:sz w:val="16"/>
                <w:szCs w:val="16"/>
              </w:rPr>
              <w:t>ision</w:t>
            </w:r>
            <w:r w:rsidR="00A84AFC">
              <w:rPr>
                <w:sz w:val="16"/>
                <w:szCs w:val="16"/>
              </w:rPr>
              <w:t> </w:t>
            </w:r>
            <w:r w:rsidRPr="00A84AFC">
              <w:rPr>
                <w:sz w:val="16"/>
                <w:szCs w:val="16"/>
              </w:rPr>
              <w:t xml:space="preserve">2 </w:t>
            </w:r>
            <w:r w:rsidR="000559E0" w:rsidRPr="00A84AFC">
              <w:rPr>
                <w:sz w:val="16"/>
                <w:szCs w:val="16"/>
              </w:rPr>
              <w:t>heading</w:t>
            </w:r>
            <w:r w:rsidR="000559E0"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146, 1999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4</w:t>
            </w:r>
            <w:r w:rsidR="00156CE7" w:rsidRPr="00A84AFC">
              <w:rPr>
                <w:sz w:val="16"/>
                <w:szCs w:val="16"/>
              </w:rPr>
              <w:tab/>
            </w:r>
          </w:p>
        </w:tc>
        <w:tc>
          <w:tcPr>
            <w:tcW w:w="4734" w:type="dxa"/>
            <w:tcBorders>
              <w:top w:val="nil"/>
              <w:bottom w:val="nil"/>
            </w:tcBorders>
            <w:shd w:val="clear" w:color="auto" w:fill="auto"/>
          </w:tcPr>
          <w:p w:rsidR="00156CE7" w:rsidRPr="00A84AFC" w:rsidRDefault="00156CE7" w:rsidP="00736946">
            <w:pPr>
              <w:pStyle w:val="Tabletext"/>
              <w:rPr>
                <w:sz w:val="16"/>
                <w:szCs w:val="16"/>
              </w:rPr>
            </w:pPr>
            <w:r w:rsidRPr="00A84AFC">
              <w:rPr>
                <w:sz w:val="16"/>
                <w:szCs w:val="16"/>
              </w:rPr>
              <w:t>am No</w:t>
            </w:r>
            <w:r w:rsidR="00084DC0" w:rsidRPr="00A84AFC">
              <w:rPr>
                <w:sz w:val="16"/>
                <w:szCs w:val="16"/>
              </w:rPr>
              <w:t> </w:t>
            </w:r>
            <w:r w:rsidRPr="00A84AFC">
              <w:rPr>
                <w:sz w:val="16"/>
                <w:szCs w:val="16"/>
              </w:rPr>
              <w:t>80, 1974; No</w:t>
            </w:r>
            <w:r w:rsidR="00084DC0" w:rsidRPr="00A84AFC">
              <w:rPr>
                <w:sz w:val="16"/>
                <w:szCs w:val="16"/>
              </w:rPr>
              <w:t> </w:t>
            </w:r>
            <w:r w:rsidRPr="00A84AFC">
              <w:rPr>
                <w:sz w:val="16"/>
                <w:szCs w:val="16"/>
              </w:rPr>
              <w:t>178, 1978; No</w:t>
            </w:r>
            <w:r w:rsidR="00084DC0" w:rsidRPr="00A84AFC">
              <w:rPr>
                <w:sz w:val="16"/>
                <w:szCs w:val="16"/>
              </w:rPr>
              <w:t> </w:t>
            </w:r>
            <w:r w:rsidRPr="00A84AFC">
              <w:rPr>
                <w:sz w:val="16"/>
                <w:szCs w:val="16"/>
              </w:rPr>
              <w:t>39, 1983; Nos 63 and 73, 1984; No</w:t>
            </w:r>
            <w:r w:rsidR="00084DC0" w:rsidRPr="00A84AFC">
              <w:rPr>
                <w:sz w:val="16"/>
                <w:szCs w:val="16"/>
              </w:rPr>
              <w:t> </w:t>
            </w:r>
            <w:r w:rsidRPr="00A84AFC">
              <w:rPr>
                <w:sz w:val="16"/>
                <w:szCs w:val="16"/>
              </w:rPr>
              <w:t>122, 1991; Nos 52 and 215, 1992; No</w:t>
            </w:r>
            <w:r w:rsidR="00084DC0" w:rsidRPr="00A84AFC">
              <w:rPr>
                <w:sz w:val="16"/>
                <w:szCs w:val="16"/>
              </w:rPr>
              <w:t> </w:t>
            </w:r>
            <w:r w:rsidRPr="00A84AFC">
              <w:rPr>
                <w:sz w:val="16"/>
                <w:szCs w:val="16"/>
              </w:rPr>
              <w:t>109, 1993; No</w:t>
            </w:r>
            <w:r w:rsidR="00084DC0" w:rsidRPr="00A84AFC">
              <w:rPr>
                <w:sz w:val="16"/>
                <w:szCs w:val="16"/>
              </w:rPr>
              <w:t> </w:t>
            </w:r>
            <w:r w:rsidRPr="00A84AFC">
              <w:rPr>
                <w:sz w:val="16"/>
                <w:szCs w:val="16"/>
              </w:rPr>
              <w:t>43, 1996; Statutory Rules</w:t>
            </w:r>
            <w:r w:rsidR="00084DC0" w:rsidRPr="00A84AFC">
              <w:rPr>
                <w:sz w:val="16"/>
                <w:szCs w:val="16"/>
              </w:rPr>
              <w:t> </w:t>
            </w:r>
            <w:r w:rsidRPr="00A84AFC">
              <w:rPr>
                <w:sz w:val="16"/>
                <w:szCs w:val="16"/>
              </w:rPr>
              <w:t>No</w:t>
            </w:r>
            <w:r w:rsidR="00084DC0" w:rsidRPr="00A84AFC">
              <w:rPr>
                <w:sz w:val="16"/>
                <w:szCs w:val="16"/>
              </w:rPr>
              <w:t> </w:t>
            </w:r>
            <w:r w:rsidRPr="00A84AFC">
              <w:rPr>
                <w:sz w:val="16"/>
                <w:szCs w:val="16"/>
              </w:rPr>
              <w:t>30</w:t>
            </w:r>
            <w:r w:rsidR="00736946" w:rsidRPr="00A84AFC">
              <w:rPr>
                <w:sz w:val="16"/>
                <w:szCs w:val="16"/>
              </w:rPr>
              <w:t>, 199</w:t>
            </w:r>
            <w:r w:rsidRPr="00A84AFC">
              <w:rPr>
                <w:sz w:val="16"/>
                <w:szCs w:val="16"/>
              </w:rPr>
              <w:t>1 (as am by Statutory Rules</w:t>
            </w:r>
            <w:r w:rsidR="00084DC0" w:rsidRPr="00A84AFC">
              <w:rPr>
                <w:sz w:val="16"/>
                <w:szCs w:val="16"/>
              </w:rPr>
              <w:t> </w:t>
            </w:r>
            <w:r w:rsidRPr="00A84AFC">
              <w:rPr>
                <w:sz w:val="16"/>
                <w:szCs w:val="16"/>
              </w:rPr>
              <w:t>No</w:t>
            </w:r>
            <w:r w:rsidR="00084DC0" w:rsidRPr="00A84AFC">
              <w:rPr>
                <w:sz w:val="16"/>
                <w:szCs w:val="16"/>
              </w:rPr>
              <w:t> </w:t>
            </w:r>
            <w:r w:rsidRPr="00A84AFC">
              <w:rPr>
                <w:sz w:val="16"/>
                <w:szCs w:val="16"/>
              </w:rPr>
              <w:t>332</w:t>
            </w:r>
            <w:r w:rsidR="00736946" w:rsidRPr="00A84AFC">
              <w:rPr>
                <w:sz w:val="16"/>
                <w:szCs w:val="16"/>
              </w:rPr>
              <w:t>, 2000</w:t>
            </w:r>
            <w:r w:rsidRPr="00A84AFC">
              <w:rPr>
                <w:sz w:val="16"/>
                <w:szCs w:val="16"/>
              </w:rPr>
              <w:t>)</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4A</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39, 1983</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Pr="00A84AFC">
              <w:rPr>
                <w:sz w:val="16"/>
                <w:szCs w:val="16"/>
              </w:rPr>
              <w:t>109, 1993; No</w:t>
            </w:r>
            <w:r w:rsidR="00084DC0" w:rsidRPr="00A84AFC">
              <w:rPr>
                <w:sz w:val="16"/>
                <w:szCs w:val="16"/>
              </w:rPr>
              <w:t> </w:t>
            </w:r>
            <w:r w:rsidRPr="00A84AFC">
              <w:rPr>
                <w:sz w:val="16"/>
                <w:szCs w:val="16"/>
              </w:rPr>
              <w:t>43, 1996; No</w:t>
            </w:r>
            <w:r w:rsidR="00084DC0" w:rsidRPr="00A84AFC">
              <w:rPr>
                <w:sz w:val="16"/>
                <w:szCs w:val="16"/>
              </w:rPr>
              <w:t> </w:t>
            </w:r>
            <w:r w:rsidRPr="00A84AFC">
              <w:rPr>
                <w:sz w:val="16"/>
                <w:szCs w:val="16"/>
              </w:rPr>
              <w:t>46, 2011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4B</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122, 1991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008B681D" w:rsidRPr="00A84AFC">
              <w:rPr>
                <w:sz w:val="16"/>
                <w:szCs w:val="16"/>
              </w:rPr>
              <w:t>109, 1993</w:t>
            </w:r>
          </w:p>
        </w:tc>
      </w:tr>
      <w:tr w:rsidR="00156CE7" w:rsidRPr="00A84AFC" w:rsidTr="00DB659C">
        <w:tblPrEx>
          <w:tblBorders>
            <w:top w:val="single" w:sz="4" w:space="0" w:color="auto"/>
            <w:bottom w:val="single" w:sz="2" w:space="0" w:color="auto"/>
            <w:insideH w:val="single" w:sz="4" w:space="0" w:color="auto"/>
          </w:tblBorders>
        </w:tblPrEx>
        <w:trPr>
          <w:cantSplit/>
        </w:trPr>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5</w:t>
            </w:r>
            <w:r w:rsidR="00156CE7" w:rsidRPr="00A84AFC">
              <w:rPr>
                <w:sz w:val="16"/>
                <w:szCs w:val="16"/>
              </w:rPr>
              <w:tab/>
            </w:r>
          </w:p>
        </w:tc>
        <w:tc>
          <w:tcPr>
            <w:tcW w:w="4734" w:type="dxa"/>
            <w:tcBorders>
              <w:top w:val="nil"/>
              <w:bottom w:val="nil"/>
            </w:tcBorders>
            <w:shd w:val="clear" w:color="auto" w:fill="auto"/>
          </w:tcPr>
          <w:p w:rsidR="00156CE7" w:rsidRPr="00A84AFC" w:rsidRDefault="00156CE7">
            <w:pPr>
              <w:pStyle w:val="Tabletext"/>
              <w:rPr>
                <w:sz w:val="16"/>
                <w:szCs w:val="16"/>
              </w:rPr>
            </w:pPr>
            <w:r w:rsidRPr="00A84AFC">
              <w:rPr>
                <w:sz w:val="16"/>
                <w:szCs w:val="16"/>
              </w:rPr>
              <w:t>am No</w:t>
            </w:r>
            <w:r w:rsidR="00084DC0" w:rsidRPr="00A84AFC">
              <w:rPr>
                <w:sz w:val="16"/>
                <w:szCs w:val="16"/>
              </w:rPr>
              <w:t> </w:t>
            </w:r>
            <w:r w:rsidRPr="00A84AFC">
              <w:rPr>
                <w:sz w:val="16"/>
                <w:szCs w:val="16"/>
              </w:rPr>
              <w:t>73, 1984; No 87</w:t>
            </w:r>
            <w:r w:rsidR="005378F4" w:rsidRPr="00A84AFC">
              <w:rPr>
                <w:sz w:val="16"/>
                <w:szCs w:val="16"/>
              </w:rPr>
              <w:t>, 1988;</w:t>
            </w:r>
            <w:r w:rsidRPr="00A84AFC">
              <w:rPr>
                <w:sz w:val="16"/>
                <w:szCs w:val="16"/>
              </w:rPr>
              <w:t xml:space="preserve"> </w:t>
            </w:r>
            <w:r w:rsidR="005378F4" w:rsidRPr="00A84AFC">
              <w:rPr>
                <w:sz w:val="16"/>
                <w:szCs w:val="16"/>
              </w:rPr>
              <w:t>No</w:t>
            </w:r>
            <w:r w:rsidRPr="00A84AFC">
              <w:rPr>
                <w:sz w:val="16"/>
                <w:szCs w:val="16"/>
              </w:rPr>
              <w:t xml:space="preserve"> 123, 1988; No</w:t>
            </w:r>
            <w:r w:rsidR="00084DC0" w:rsidRPr="00A84AFC">
              <w:rPr>
                <w:sz w:val="16"/>
                <w:szCs w:val="16"/>
              </w:rPr>
              <w:t> </w:t>
            </w:r>
            <w:r w:rsidRPr="00A84AFC">
              <w:rPr>
                <w:sz w:val="16"/>
                <w:szCs w:val="16"/>
              </w:rPr>
              <w:t>109, 1993; No</w:t>
            </w:r>
            <w:r w:rsidR="00084DC0" w:rsidRPr="00A84AFC">
              <w:rPr>
                <w:sz w:val="16"/>
                <w:szCs w:val="16"/>
              </w:rPr>
              <w:t> </w:t>
            </w:r>
            <w:r w:rsidRPr="00A84AFC">
              <w:rPr>
                <w:sz w:val="16"/>
                <w:szCs w:val="16"/>
              </w:rPr>
              <w:t>168, 1995; No</w:t>
            </w:r>
            <w:r w:rsidR="00084DC0" w:rsidRPr="00A84AFC">
              <w:rPr>
                <w:sz w:val="16"/>
                <w:szCs w:val="16"/>
              </w:rPr>
              <w:t> </w:t>
            </w:r>
            <w:r w:rsidRPr="00A84AFC">
              <w:rPr>
                <w:sz w:val="16"/>
                <w:szCs w:val="16"/>
              </w:rPr>
              <w:t>66, 1997; No</w:t>
            </w:r>
            <w:r w:rsidR="00084DC0" w:rsidRPr="00A84AFC">
              <w:rPr>
                <w:sz w:val="16"/>
                <w:szCs w:val="16"/>
              </w:rPr>
              <w:t> </w:t>
            </w:r>
            <w:r w:rsidRPr="00A84AFC">
              <w:rPr>
                <w:sz w:val="16"/>
                <w:szCs w:val="16"/>
              </w:rPr>
              <w:t>146, 1999; No</w:t>
            </w:r>
            <w:r w:rsidR="00084DC0" w:rsidRPr="00A84AFC">
              <w:rPr>
                <w:sz w:val="16"/>
                <w:szCs w:val="16"/>
              </w:rPr>
              <w:t> </w:t>
            </w:r>
            <w:r w:rsidRPr="00A84AFC">
              <w:rPr>
                <w:sz w:val="16"/>
                <w:szCs w:val="16"/>
              </w:rPr>
              <w:t>27, 2001; No</w:t>
            </w:r>
            <w:r w:rsidR="00084DC0" w:rsidRPr="00A84AFC">
              <w:rPr>
                <w:sz w:val="16"/>
                <w:szCs w:val="16"/>
              </w:rPr>
              <w:t> </w:t>
            </w:r>
            <w:r w:rsidRPr="00A84AFC">
              <w:rPr>
                <w:sz w:val="16"/>
                <w:szCs w:val="16"/>
              </w:rPr>
              <w:t>39, 2005; SLI</w:t>
            </w:r>
            <w:r w:rsidR="00084DC0" w:rsidRPr="00A84AFC">
              <w:rPr>
                <w:sz w:val="16"/>
                <w:szCs w:val="16"/>
              </w:rPr>
              <w:t> </w:t>
            </w:r>
            <w:r w:rsidRPr="00A84AFC">
              <w:rPr>
                <w:sz w:val="16"/>
                <w:szCs w:val="16"/>
              </w:rPr>
              <w:t>No</w:t>
            </w:r>
            <w:r w:rsidR="00084DC0" w:rsidRPr="00A84AFC">
              <w:rPr>
                <w:sz w:val="16"/>
                <w:szCs w:val="16"/>
              </w:rPr>
              <w:t> </w:t>
            </w:r>
            <w:r w:rsidRPr="00A84AFC">
              <w:rPr>
                <w:sz w:val="16"/>
                <w:szCs w:val="16"/>
              </w:rPr>
              <w:t>50</w:t>
            </w:r>
            <w:r w:rsidR="00736946" w:rsidRPr="00A84AFC">
              <w:rPr>
                <w:sz w:val="16"/>
                <w:szCs w:val="16"/>
              </w:rPr>
              <w:t>, 2006</w:t>
            </w:r>
            <w:r w:rsidRPr="00A84AFC">
              <w:rPr>
                <w:sz w:val="16"/>
                <w:szCs w:val="16"/>
              </w:rPr>
              <w:t>; No</w:t>
            </w:r>
            <w:r w:rsidR="00084DC0" w:rsidRPr="00A84AFC">
              <w:rPr>
                <w:sz w:val="16"/>
                <w:szCs w:val="16"/>
              </w:rPr>
              <w:t> </w:t>
            </w:r>
            <w:r w:rsidRPr="00A84AFC">
              <w:rPr>
                <w:sz w:val="16"/>
                <w:szCs w:val="16"/>
              </w:rPr>
              <w:t>150, 2007; No</w:t>
            </w:r>
            <w:r w:rsidR="00084DC0" w:rsidRPr="00A84AFC">
              <w:rPr>
                <w:sz w:val="16"/>
                <w:szCs w:val="16"/>
              </w:rPr>
              <w:t> </w:t>
            </w:r>
            <w:r w:rsidRPr="00A84AFC">
              <w:rPr>
                <w:sz w:val="16"/>
                <w:szCs w:val="16"/>
              </w:rPr>
              <w:t>54, 2009; No</w:t>
            </w:r>
            <w:r w:rsidR="001D3052" w:rsidRPr="00A84AFC">
              <w:rPr>
                <w:sz w:val="16"/>
                <w:szCs w:val="16"/>
              </w:rPr>
              <w:t xml:space="preserve"> </w:t>
            </w:r>
            <w:r w:rsidRPr="00A84AFC">
              <w:rPr>
                <w:sz w:val="16"/>
                <w:szCs w:val="16"/>
              </w:rPr>
              <w:t>75</w:t>
            </w:r>
            <w:r w:rsidR="005378F4" w:rsidRPr="00A84AFC">
              <w:rPr>
                <w:sz w:val="16"/>
                <w:szCs w:val="16"/>
              </w:rPr>
              <w:t>, 2011;</w:t>
            </w:r>
            <w:r w:rsidRPr="00A84AFC">
              <w:rPr>
                <w:sz w:val="16"/>
                <w:szCs w:val="16"/>
              </w:rPr>
              <w:t xml:space="preserve"> </w:t>
            </w:r>
            <w:r w:rsidR="005378F4" w:rsidRPr="00A84AFC">
              <w:rPr>
                <w:sz w:val="16"/>
                <w:szCs w:val="16"/>
              </w:rPr>
              <w:t>No</w:t>
            </w:r>
            <w:r w:rsidRPr="00A84AFC">
              <w:rPr>
                <w:sz w:val="16"/>
                <w:szCs w:val="16"/>
              </w:rPr>
              <w:t xml:space="preserve"> 170, 2011</w:t>
            </w:r>
            <w:r w:rsidR="00BF2F29" w:rsidRPr="00A84AFC">
              <w:rPr>
                <w:sz w:val="16"/>
                <w:szCs w:val="16"/>
              </w:rPr>
              <w:t>; No</w:t>
            </w:r>
            <w:r w:rsidR="00084DC0" w:rsidRPr="00A84AFC">
              <w:rPr>
                <w:sz w:val="16"/>
                <w:szCs w:val="16"/>
              </w:rPr>
              <w:t> </w:t>
            </w:r>
            <w:r w:rsidR="00BF2F29" w:rsidRPr="00A84AFC">
              <w:rPr>
                <w:sz w:val="16"/>
                <w:szCs w:val="16"/>
              </w:rPr>
              <w:t>174, 2012</w:t>
            </w:r>
            <w:r w:rsidR="005378F4" w:rsidRPr="00A84AFC">
              <w:rPr>
                <w:sz w:val="16"/>
                <w:szCs w:val="16"/>
              </w:rPr>
              <w:t>; No 38, 2017</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6</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am No</w:t>
            </w:r>
            <w:r w:rsidR="00084DC0" w:rsidRPr="00A84AFC">
              <w:rPr>
                <w:sz w:val="16"/>
                <w:szCs w:val="16"/>
              </w:rPr>
              <w:t> </w:t>
            </w:r>
            <w:r w:rsidRPr="00A84AFC">
              <w:rPr>
                <w:sz w:val="16"/>
                <w:szCs w:val="16"/>
              </w:rPr>
              <w:t>80, 1974; No</w:t>
            </w:r>
            <w:r w:rsidR="00084DC0" w:rsidRPr="00A84AFC">
              <w:rPr>
                <w:sz w:val="16"/>
                <w:szCs w:val="16"/>
              </w:rPr>
              <w:t> </w:t>
            </w:r>
            <w:r w:rsidRPr="00A84AFC">
              <w:rPr>
                <w:sz w:val="16"/>
                <w:szCs w:val="16"/>
              </w:rPr>
              <w:t>178, 1978; No</w:t>
            </w:r>
            <w:r w:rsidR="00084DC0" w:rsidRPr="00A84AFC">
              <w:rPr>
                <w:sz w:val="16"/>
                <w:szCs w:val="16"/>
              </w:rPr>
              <w:t> </w:t>
            </w:r>
            <w:r w:rsidRPr="00A84AFC">
              <w:rPr>
                <w:sz w:val="16"/>
                <w:szCs w:val="16"/>
              </w:rPr>
              <w:t>73, 1984; No</w:t>
            </w:r>
            <w:r w:rsidR="00084DC0" w:rsidRPr="00A84AFC">
              <w:rPr>
                <w:sz w:val="16"/>
                <w:szCs w:val="16"/>
              </w:rPr>
              <w:t> </w:t>
            </w:r>
            <w:r w:rsidRPr="00A84AFC">
              <w:rPr>
                <w:sz w:val="16"/>
                <w:szCs w:val="16"/>
              </w:rPr>
              <w:t>87, 1988; No</w:t>
            </w:r>
            <w:r w:rsidR="00084DC0" w:rsidRPr="00A84AFC">
              <w:rPr>
                <w:sz w:val="16"/>
                <w:szCs w:val="16"/>
              </w:rPr>
              <w:t> </w:t>
            </w:r>
            <w:r w:rsidRPr="00A84AFC">
              <w:rPr>
                <w:sz w:val="16"/>
                <w:szCs w:val="16"/>
              </w:rPr>
              <w:t>152, 1989; No</w:t>
            </w:r>
            <w:r w:rsidR="00084DC0" w:rsidRPr="00A84AFC">
              <w:rPr>
                <w:sz w:val="16"/>
                <w:szCs w:val="16"/>
              </w:rPr>
              <w:t> </w:t>
            </w:r>
            <w:r w:rsidRPr="00A84AFC">
              <w:rPr>
                <w:sz w:val="16"/>
                <w:szCs w:val="16"/>
              </w:rPr>
              <w:t>122, 1991; No</w:t>
            </w:r>
            <w:r w:rsidR="00084DC0" w:rsidRPr="00A84AFC">
              <w:rPr>
                <w:sz w:val="16"/>
                <w:szCs w:val="16"/>
              </w:rPr>
              <w:t> </w:t>
            </w:r>
            <w:r w:rsidRPr="00A84AFC">
              <w:rPr>
                <w:sz w:val="16"/>
                <w:szCs w:val="16"/>
              </w:rPr>
              <w:t>109, 1993; No</w:t>
            </w:r>
            <w:r w:rsidR="00084DC0" w:rsidRPr="00A84AFC">
              <w:rPr>
                <w:sz w:val="16"/>
                <w:szCs w:val="16"/>
              </w:rPr>
              <w:t> </w:t>
            </w:r>
            <w:r w:rsidRPr="00A84AFC">
              <w:rPr>
                <w:sz w:val="16"/>
                <w:szCs w:val="16"/>
              </w:rPr>
              <w:t>43, 1996</w:t>
            </w:r>
            <w:r w:rsidR="005378F4" w:rsidRPr="00A84AFC">
              <w:rPr>
                <w:sz w:val="16"/>
                <w:szCs w:val="16"/>
              </w:rPr>
              <w:t>; No 38, 2017</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7</w:t>
            </w:r>
            <w:r w:rsidR="00156CE7" w:rsidRPr="00A84AFC">
              <w:rPr>
                <w:sz w:val="16"/>
                <w:szCs w:val="16"/>
              </w:rPr>
              <w:tab/>
            </w:r>
          </w:p>
        </w:tc>
        <w:tc>
          <w:tcPr>
            <w:tcW w:w="4734" w:type="dxa"/>
            <w:tcBorders>
              <w:top w:val="nil"/>
              <w:bottom w:val="nil"/>
            </w:tcBorders>
            <w:shd w:val="clear" w:color="auto" w:fill="auto"/>
          </w:tcPr>
          <w:p w:rsidR="00156CE7" w:rsidRPr="00A84AFC" w:rsidRDefault="00156CE7" w:rsidP="00624E46">
            <w:pPr>
              <w:pStyle w:val="Tabletext"/>
              <w:rPr>
                <w:sz w:val="16"/>
                <w:szCs w:val="16"/>
              </w:rPr>
            </w:pPr>
            <w:r w:rsidRPr="00A84AFC">
              <w:rPr>
                <w:sz w:val="16"/>
                <w:szCs w:val="16"/>
              </w:rPr>
              <w:t>am No</w:t>
            </w:r>
            <w:r w:rsidR="00084DC0" w:rsidRPr="00A84AFC">
              <w:rPr>
                <w:sz w:val="16"/>
                <w:szCs w:val="16"/>
              </w:rPr>
              <w:t> </w:t>
            </w:r>
            <w:r w:rsidRPr="00A84AFC">
              <w:rPr>
                <w:sz w:val="16"/>
                <w:szCs w:val="16"/>
              </w:rPr>
              <w:t>80, 1974; No</w:t>
            </w:r>
            <w:r w:rsidR="00084DC0" w:rsidRPr="00A84AFC">
              <w:rPr>
                <w:sz w:val="16"/>
                <w:szCs w:val="16"/>
              </w:rPr>
              <w:t> </w:t>
            </w:r>
            <w:r w:rsidRPr="00A84AFC">
              <w:rPr>
                <w:sz w:val="16"/>
                <w:szCs w:val="16"/>
              </w:rPr>
              <w:t>178, 1978; No</w:t>
            </w:r>
            <w:r w:rsidR="00084DC0" w:rsidRPr="00A84AFC">
              <w:rPr>
                <w:sz w:val="16"/>
                <w:szCs w:val="16"/>
              </w:rPr>
              <w:t> </w:t>
            </w:r>
            <w:r w:rsidRPr="00A84AFC">
              <w:rPr>
                <w:sz w:val="16"/>
                <w:szCs w:val="16"/>
              </w:rPr>
              <w:t>160, 1980; No</w:t>
            </w:r>
            <w:r w:rsidR="00084DC0" w:rsidRPr="00A84AFC">
              <w:rPr>
                <w:sz w:val="16"/>
                <w:szCs w:val="16"/>
              </w:rPr>
              <w:t> </w:t>
            </w:r>
            <w:r w:rsidRPr="00A84AFC">
              <w:rPr>
                <w:sz w:val="16"/>
                <w:szCs w:val="16"/>
              </w:rPr>
              <w:t>74, 1981; No 78</w:t>
            </w:r>
            <w:r w:rsidR="005378F4" w:rsidRPr="00A84AFC">
              <w:rPr>
                <w:sz w:val="16"/>
                <w:szCs w:val="16"/>
              </w:rPr>
              <w:t>, 1982;</w:t>
            </w:r>
            <w:r w:rsidRPr="00A84AFC">
              <w:rPr>
                <w:sz w:val="16"/>
                <w:szCs w:val="16"/>
              </w:rPr>
              <w:t xml:space="preserve"> </w:t>
            </w:r>
            <w:r w:rsidR="005378F4" w:rsidRPr="00A84AFC">
              <w:rPr>
                <w:sz w:val="16"/>
                <w:szCs w:val="16"/>
              </w:rPr>
              <w:t>No</w:t>
            </w:r>
            <w:r w:rsidRPr="00A84AFC">
              <w:rPr>
                <w:sz w:val="16"/>
                <w:szCs w:val="16"/>
              </w:rPr>
              <w:t xml:space="preserve"> 111, 1982; No 63</w:t>
            </w:r>
            <w:r w:rsidR="005378F4" w:rsidRPr="00A84AFC">
              <w:rPr>
                <w:sz w:val="16"/>
                <w:szCs w:val="16"/>
              </w:rPr>
              <w:t>, 1984;</w:t>
            </w:r>
            <w:r w:rsidRPr="00A84AFC">
              <w:rPr>
                <w:sz w:val="16"/>
                <w:szCs w:val="16"/>
              </w:rPr>
              <w:t xml:space="preserve"> </w:t>
            </w:r>
            <w:r w:rsidR="005378F4" w:rsidRPr="00A84AFC">
              <w:rPr>
                <w:sz w:val="16"/>
                <w:szCs w:val="16"/>
              </w:rPr>
              <w:t>No</w:t>
            </w:r>
            <w:r w:rsidRPr="00A84AFC">
              <w:rPr>
                <w:sz w:val="16"/>
                <w:szCs w:val="16"/>
              </w:rPr>
              <w:t xml:space="preserve"> 73, 1984; No</w:t>
            </w:r>
            <w:r w:rsidR="00084DC0" w:rsidRPr="00A84AFC">
              <w:rPr>
                <w:sz w:val="16"/>
                <w:szCs w:val="16"/>
              </w:rPr>
              <w:t> </w:t>
            </w:r>
            <w:r w:rsidRPr="00A84AFC">
              <w:rPr>
                <w:sz w:val="16"/>
                <w:szCs w:val="16"/>
              </w:rPr>
              <w:t>87, 1988; No 95,</w:t>
            </w:r>
            <w:r w:rsidR="005378F4" w:rsidRPr="00A84AFC">
              <w:rPr>
                <w:sz w:val="16"/>
                <w:szCs w:val="16"/>
              </w:rPr>
              <w:t xml:space="preserve"> 1989; No</w:t>
            </w:r>
            <w:r w:rsidRPr="00A84AFC">
              <w:rPr>
                <w:sz w:val="16"/>
                <w:szCs w:val="16"/>
              </w:rPr>
              <w:t xml:space="preserve"> 149,</w:t>
            </w:r>
            <w:r w:rsidR="005378F4" w:rsidRPr="00A84AFC">
              <w:rPr>
                <w:sz w:val="16"/>
                <w:szCs w:val="16"/>
              </w:rPr>
              <w:t xml:space="preserve"> 1989; No</w:t>
            </w:r>
            <w:r w:rsidRPr="00A84AFC">
              <w:rPr>
                <w:sz w:val="16"/>
                <w:szCs w:val="16"/>
              </w:rPr>
              <w:t xml:space="preserve"> 150</w:t>
            </w:r>
            <w:r w:rsidR="005378F4" w:rsidRPr="00A84AFC">
              <w:rPr>
                <w:sz w:val="16"/>
                <w:szCs w:val="16"/>
              </w:rPr>
              <w:t>, 1989;</w:t>
            </w:r>
            <w:r w:rsidRPr="00A84AFC">
              <w:rPr>
                <w:sz w:val="16"/>
                <w:szCs w:val="16"/>
              </w:rPr>
              <w:t xml:space="preserve"> </w:t>
            </w:r>
            <w:r w:rsidR="005378F4" w:rsidRPr="00A84AFC">
              <w:rPr>
                <w:sz w:val="16"/>
                <w:szCs w:val="16"/>
              </w:rPr>
              <w:t>No</w:t>
            </w:r>
            <w:r w:rsidRPr="00A84AFC">
              <w:rPr>
                <w:sz w:val="16"/>
                <w:szCs w:val="16"/>
              </w:rPr>
              <w:t xml:space="preserve"> 152, 1989; No</w:t>
            </w:r>
            <w:r w:rsidR="00084DC0" w:rsidRPr="00A84AFC">
              <w:rPr>
                <w:sz w:val="16"/>
                <w:szCs w:val="16"/>
              </w:rPr>
              <w:t> </w:t>
            </w:r>
            <w:r w:rsidRPr="00A84AFC">
              <w:rPr>
                <w:sz w:val="16"/>
                <w:szCs w:val="16"/>
              </w:rPr>
              <w:t>122, 1991; No</w:t>
            </w:r>
            <w:r w:rsidR="00084DC0" w:rsidRPr="00A84AFC">
              <w:rPr>
                <w:sz w:val="16"/>
                <w:szCs w:val="16"/>
              </w:rPr>
              <w:t> </w:t>
            </w:r>
            <w:r w:rsidRPr="00A84AFC">
              <w:rPr>
                <w:sz w:val="16"/>
                <w:szCs w:val="16"/>
              </w:rPr>
              <w:t>104, 1992; No</w:t>
            </w:r>
            <w:r w:rsidR="00084DC0" w:rsidRPr="00A84AFC">
              <w:rPr>
                <w:sz w:val="16"/>
                <w:szCs w:val="16"/>
              </w:rPr>
              <w:t> </w:t>
            </w:r>
            <w:r w:rsidRPr="00A84AFC">
              <w:rPr>
                <w:sz w:val="16"/>
                <w:szCs w:val="16"/>
              </w:rPr>
              <w:t>109, 1993; No 1</w:t>
            </w:r>
            <w:r w:rsidR="005378F4" w:rsidRPr="00A84AFC">
              <w:rPr>
                <w:sz w:val="16"/>
                <w:szCs w:val="16"/>
              </w:rPr>
              <w:t>, 1994;</w:t>
            </w:r>
            <w:r w:rsidRPr="00A84AFC">
              <w:rPr>
                <w:sz w:val="16"/>
                <w:szCs w:val="16"/>
              </w:rPr>
              <w:t xml:space="preserve"> </w:t>
            </w:r>
            <w:r w:rsidR="005378F4" w:rsidRPr="00A84AFC">
              <w:rPr>
                <w:sz w:val="16"/>
                <w:szCs w:val="16"/>
              </w:rPr>
              <w:t>No</w:t>
            </w:r>
            <w:r w:rsidRPr="00A84AFC">
              <w:rPr>
                <w:sz w:val="16"/>
                <w:szCs w:val="16"/>
              </w:rPr>
              <w:t xml:space="preserve"> 92, 1994; No 20</w:t>
            </w:r>
            <w:r w:rsidR="005378F4" w:rsidRPr="00A84AFC">
              <w:rPr>
                <w:sz w:val="16"/>
                <w:szCs w:val="16"/>
              </w:rPr>
              <w:t>, 1995;</w:t>
            </w:r>
            <w:r w:rsidRPr="00A84AFC">
              <w:rPr>
                <w:sz w:val="16"/>
                <w:szCs w:val="16"/>
              </w:rPr>
              <w:t xml:space="preserve"> </w:t>
            </w:r>
            <w:r w:rsidR="005378F4" w:rsidRPr="00A84AFC">
              <w:rPr>
                <w:sz w:val="16"/>
                <w:szCs w:val="16"/>
              </w:rPr>
              <w:t>No</w:t>
            </w:r>
            <w:r w:rsidRPr="00A84AFC">
              <w:rPr>
                <w:sz w:val="16"/>
                <w:szCs w:val="16"/>
              </w:rPr>
              <w:t xml:space="preserve"> 168, 1995; No</w:t>
            </w:r>
            <w:r w:rsidR="00084DC0" w:rsidRPr="00A84AFC">
              <w:rPr>
                <w:sz w:val="16"/>
                <w:szCs w:val="16"/>
              </w:rPr>
              <w:t> </w:t>
            </w:r>
            <w:r w:rsidRPr="00A84AFC">
              <w:rPr>
                <w:sz w:val="16"/>
                <w:szCs w:val="16"/>
              </w:rPr>
              <w:t>43, 1996; No</w:t>
            </w:r>
            <w:r w:rsidR="00084DC0" w:rsidRPr="00A84AFC">
              <w:rPr>
                <w:sz w:val="16"/>
                <w:szCs w:val="16"/>
              </w:rPr>
              <w:t> </w:t>
            </w:r>
            <w:r w:rsidRPr="00A84AFC">
              <w:rPr>
                <w:sz w:val="16"/>
                <w:szCs w:val="16"/>
              </w:rPr>
              <w:t>120, 1997; No</w:t>
            </w:r>
            <w:r w:rsidR="00084DC0" w:rsidRPr="00A84AFC">
              <w:rPr>
                <w:sz w:val="16"/>
                <w:szCs w:val="16"/>
              </w:rPr>
              <w:t> </w:t>
            </w:r>
            <w:r w:rsidRPr="00A84AFC">
              <w:rPr>
                <w:sz w:val="16"/>
                <w:szCs w:val="16"/>
              </w:rPr>
              <w:t>146, 1999; No 1</w:t>
            </w:r>
            <w:r w:rsidR="005378F4" w:rsidRPr="00A84AFC">
              <w:rPr>
                <w:sz w:val="16"/>
                <w:szCs w:val="16"/>
              </w:rPr>
              <w:t>, 2000;</w:t>
            </w:r>
            <w:r w:rsidRPr="00A84AFC">
              <w:rPr>
                <w:sz w:val="16"/>
                <w:szCs w:val="16"/>
              </w:rPr>
              <w:t xml:space="preserve"> </w:t>
            </w:r>
            <w:r w:rsidR="005378F4" w:rsidRPr="00A84AFC">
              <w:rPr>
                <w:sz w:val="16"/>
                <w:szCs w:val="16"/>
              </w:rPr>
              <w:t>No</w:t>
            </w:r>
            <w:r w:rsidRPr="00A84AFC">
              <w:rPr>
                <w:sz w:val="16"/>
                <w:szCs w:val="16"/>
              </w:rPr>
              <w:t xml:space="preserve"> 22, 2000; No</w:t>
            </w:r>
            <w:r w:rsidR="00084DC0" w:rsidRPr="00A84AFC">
              <w:rPr>
                <w:sz w:val="16"/>
                <w:szCs w:val="16"/>
              </w:rPr>
              <w:t> </w:t>
            </w:r>
            <w:r w:rsidRPr="00A84AFC">
              <w:rPr>
                <w:sz w:val="16"/>
                <w:szCs w:val="16"/>
              </w:rPr>
              <w:t>27, 2001; No</w:t>
            </w:r>
            <w:r w:rsidR="00084DC0" w:rsidRPr="00A84AFC">
              <w:rPr>
                <w:sz w:val="16"/>
                <w:szCs w:val="16"/>
              </w:rPr>
              <w:t> </w:t>
            </w:r>
            <w:r w:rsidRPr="00A84AFC">
              <w:rPr>
                <w:sz w:val="16"/>
                <w:szCs w:val="16"/>
              </w:rPr>
              <w:t>127, 2002; No</w:t>
            </w:r>
            <w:r w:rsidR="00084DC0" w:rsidRPr="00A84AFC">
              <w:rPr>
                <w:sz w:val="16"/>
                <w:szCs w:val="16"/>
              </w:rPr>
              <w:t> </w:t>
            </w:r>
            <w:r w:rsidRPr="00A84AFC">
              <w:rPr>
                <w:sz w:val="16"/>
                <w:szCs w:val="16"/>
              </w:rPr>
              <w:t>32, 2005; SLI</w:t>
            </w:r>
            <w:r w:rsidR="00084DC0" w:rsidRPr="00A84AFC">
              <w:rPr>
                <w:sz w:val="16"/>
                <w:szCs w:val="16"/>
              </w:rPr>
              <w:t> </w:t>
            </w:r>
            <w:r w:rsidRPr="00A84AFC">
              <w:rPr>
                <w:sz w:val="16"/>
                <w:szCs w:val="16"/>
              </w:rPr>
              <w:t>No</w:t>
            </w:r>
            <w:r w:rsidR="00084DC0" w:rsidRPr="00A84AFC">
              <w:rPr>
                <w:sz w:val="16"/>
                <w:szCs w:val="16"/>
              </w:rPr>
              <w:t> </w:t>
            </w:r>
            <w:r w:rsidRPr="00A84AFC">
              <w:rPr>
                <w:sz w:val="16"/>
                <w:szCs w:val="16"/>
              </w:rPr>
              <w:t>50</w:t>
            </w:r>
            <w:r w:rsidR="00736946" w:rsidRPr="00A84AFC">
              <w:rPr>
                <w:sz w:val="16"/>
                <w:szCs w:val="16"/>
              </w:rPr>
              <w:t>, 2006</w:t>
            </w:r>
            <w:r w:rsidRPr="00A84AFC">
              <w:rPr>
                <w:sz w:val="16"/>
                <w:szCs w:val="16"/>
              </w:rPr>
              <w:t>; No</w:t>
            </w:r>
            <w:r w:rsidR="00084DC0" w:rsidRPr="00A84AFC">
              <w:rPr>
                <w:sz w:val="16"/>
                <w:szCs w:val="16"/>
              </w:rPr>
              <w:t> </w:t>
            </w:r>
            <w:r w:rsidRPr="00A84AFC">
              <w:rPr>
                <w:sz w:val="16"/>
                <w:szCs w:val="16"/>
              </w:rPr>
              <w:t>32, 2007; No 73</w:t>
            </w:r>
            <w:r w:rsidR="005378F4" w:rsidRPr="00A84AFC">
              <w:rPr>
                <w:sz w:val="16"/>
                <w:szCs w:val="16"/>
              </w:rPr>
              <w:t>, 2008;</w:t>
            </w:r>
            <w:r w:rsidRPr="00A84AFC">
              <w:rPr>
                <w:sz w:val="16"/>
                <w:szCs w:val="16"/>
              </w:rPr>
              <w:t xml:space="preserve"> </w:t>
            </w:r>
            <w:r w:rsidR="005378F4" w:rsidRPr="00A84AFC">
              <w:rPr>
                <w:sz w:val="16"/>
                <w:szCs w:val="16"/>
              </w:rPr>
              <w:t>No</w:t>
            </w:r>
            <w:r w:rsidRPr="00A84AFC">
              <w:rPr>
                <w:sz w:val="16"/>
                <w:szCs w:val="16"/>
              </w:rPr>
              <w:t xml:space="preserve"> 123, 2008; No</w:t>
            </w:r>
            <w:r w:rsidR="00084DC0" w:rsidRPr="00A84AFC">
              <w:rPr>
                <w:sz w:val="16"/>
                <w:szCs w:val="16"/>
              </w:rPr>
              <w:t> </w:t>
            </w:r>
            <w:r w:rsidRPr="00A84AFC">
              <w:rPr>
                <w:sz w:val="16"/>
                <w:szCs w:val="16"/>
              </w:rPr>
              <w:t>54, 2009; No</w:t>
            </w:r>
            <w:r w:rsidR="00084DC0" w:rsidRPr="00A84AFC">
              <w:rPr>
                <w:sz w:val="16"/>
                <w:szCs w:val="16"/>
              </w:rPr>
              <w:t> </w:t>
            </w:r>
            <w:r w:rsidRPr="00A84AFC">
              <w:rPr>
                <w:sz w:val="16"/>
                <w:szCs w:val="16"/>
              </w:rPr>
              <w:t>75, 2011; No</w:t>
            </w:r>
            <w:r w:rsidR="001D3052" w:rsidRPr="00A84AFC">
              <w:rPr>
                <w:sz w:val="16"/>
                <w:szCs w:val="16"/>
              </w:rPr>
              <w:t xml:space="preserve"> </w:t>
            </w:r>
            <w:r w:rsidRPr="00A84AFC">
              <w:rPr>
                <w:sz w:val="16"/>
                <w:szCs w:val="16"/>
              </w:rPr>
              <w:t>4</w:t>
            </w:r>
            <w:r w:rsidR="00BE0D64" w:rsidRPr="00A84AFC">
              <w:rPr>
                <w:sz w:val="16"/>
                <w:szCs w:val="16"/>
              </w:rPr>
              <w:t>,</w:t>
            </w:r>
            <w:r w:rsidR="005378F4" w:rsidRPr="00A84AFC">
              <w:rPr>
                <w:sz w:val="16"/>
                <w:szCs w:val="16"/>
              </w:rPr>
              <w:t xml:space="preserve"> 2012; No</w:t>
            </w:r>
            <w:r w:rsidRPr="00A84AFC">
              <w:rPr>
                <w:sz w:val="16"/>
                <w:szCs w:val="16"/>
              </w:rPr>
              <w:t xml:space="preserve"> 136</w:t>
            </w:r>
            <w:r w:rsidR="005378F4" w:rsidRPr="00A84AFC">
              <w:rPr>
                <w:sz w:val="16"/>
                <w:szCs w:val="16"/>
              </w:rPr>
              <w:t>, 2012;</w:t>
            </w:r>
            <w:r w:rsidR="00BE0D64" w:rsidRPr="00A84AFC">
              <w:rPr>
                <w:sz w:val="16"/>
                <w:szCs w:val="16"/>
              </w:rPr>
              <w:t xml:space="preserve"> </w:t>
            </w:r>
            <w:r w:rsidR="005378F4" w:rsidRPr="00A84AFC">
              <w:rPr>
                <w:sz w:val="16"/>
                <w:szCs w:val="16"/>
              </w:rPr>
              <w:t>No</w:t>
            </w:r>
            <w:r w:rsidR="00BE0D64" w:rsidRPr="00A84AFC">
              <w:rPr>
                <w:sz w:val="16"/>
                <w:szCs w:val="16"/>
              </w:rPr>
              <w:t xml:space="preserve"> 174</w:t>
            </w:r>
            <w:r w:rsidRPr="00A84AFC">
              <w:rPr>
                <w:sz w:val="16"/>
                <w:szCs w:val="16"/>
              </w:rPr>
              <w:t>, 2012</w:t>
            </w:r>
            <w:r w:rsidR="00765099" w:rsidRPr="00A84AFC">
              <w:rPr>
                <w:sz w:val="16"/>
                <w:szCs w:val="16"/>
              </w:rPr>
              <w:t>; No 31, 2014</w:t>
            </w:r>
            <w:r w:rsidR="00E573AD" w:rsidRPr="00A84AFC">
              <w:rPr>
                <w:sz w:val="16"/>
                <w:szCs w:val="16"/>
              </w:rPr>
              <w:t xml:space="preserve">; </w:t>
            </w:r>
            <w:r w:rsidR="00304172" w:rsidRPr="00A84AFC">
              <w:rPr>
                <w:sz w:val="16"/>
                <w:szCs w:val="16"/>
              </w:rPr>
              <w:t xml:space="preserve">No 126, 2015; </w:t>
            </w:r>
            <w:r w:rsidR="00E573AD" w:rsidRPr="00A84AFC">
              <w:rPr>
                <w:sz w:val="16"/>
                <w:szCs w:val="16"/>
              </w:rPr>
              <w:t>No 145, 2015</w:t>
            </w:r>
            <w:r w:rsidR="005378F4" w:rsidRPr="00A84AFC">
              <w:rPr>
                <w:sz w:val="16"/>
                <w:szCs w:val="16"/>
              </w:rPr>
              <w:t>; No 38, 2017</w:t>
            </w:r>
            <w:r w:rsidR="004C4227" w:rsidRPr="00A84AFC">
              <w:rPr>
                <w:sz w:val="16"/>
                <w:szCs w:val="16"/>
              </w:rPr>
              <w:t>; No 144, 2018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7A</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78, 1982</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008B681D" w:rsidRPr="00A84AFC">
              <w:rPr>
                <w:sz w:val="16"/>
                <w:szCs w:val="16"/>
              </w:rPr>
              <w:t>104, 1992</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ad No</w:t>
            </w:r>
            <w:r w:rsidR="00084DC0" w:rsidRPr="00A84AFC">
              <w:rPr>
                <w:sz w:val="16"/>
                <w:szCs w:val="16"/>
              </w:rPr>
              <w:t> </w:t>
            </w:r>
            <w:r w:rsidRPr="00A84AFC">
              <w:rPr>
                <w:sz w:val="16"/>
                <w:szCs w:val="16"/>
              </w:rPr>
              <w:t>75, 2011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Pr="00A84AFC">
              <w:rPr>
                <w:sz w:val="16"/>
                <w:szCs w:val="16"/>
              </w:rPr>
              <w:t>4, 2012</w:t>
            </w:r>
          </w:p>
        </w:tc>
      </w:tr>
      <w:tr w:rsidR="005378F4"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5378F4" w:rsidRPr="00A84AFC" w:rsidRDefault="005378F4" w:rsidP="0057094D">
            <w:pPr>
              <w:pStyle w:val="Tabletext"/>
              <w:rPr>
                <w:sz w:val="16"/>
                <w:szCs w:val="16"/>
              </w:rPr>
            </w:pPr>
          </w:p>
        </w:tc>
        <w:tc>
          <w:tcPr>
            <w:tcW w:w="4734" w:type="dxa"/>
            <w:tcBorders>
              <w:top w:val="nil"/>
              <w:bottom w:val="nil"/>
            </w:tcBorders>
            <w:shd w:val="clear" w:color="auto" w:fill="auto"/>
          </w:tcPr>
          <w:p w:rsidR="005378F4" w:rsidRPr="00A84AFC" w:rsidRDefault="005378F4" w:rsidP="0057094D">
            <w:pPr>
              <w:pStyle w:val="Tabletext"/>
              <w:rPr>
                <w:sz w:val="16"/>
                <w:szCs w:val="16"/>
              </w:rPr>
            </w:pPr>
            <w:r w:rsidRPr="00A84AFC">
              <w:rPr>
                <w:sz w:val="16"/>
                <w:szCs w:val="16"/>
              </w:rPr>
              <w:t>rep No 38, 2017</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8</w:t>
            </w:r>
            <w:r w:rsidR="00156CE7" w:rsidRPr="00A84AFC">
              <w:rPr>
                <w:sz w:val="16"/>
                <w:szCs w:val="16"/>
              </w:rPr>
              <w:tab/>
            </w:r>
          </w:p>
        </w:tc>
        <w:tc>
          <w:tcPr>
            <w:tcW w:w="4734" w:type="dxa"/>
            <w:tcBorders>
              <w:top w:val="nil"/>
              <w:bottom w:val="nil"/>
            </w:tcBorders>
            <w:shd w:val="clear" w:color="auto" w:fill="auto"/>
          </w:tcPr>
          <w:p w:rsidR="00156CE7" w:rsidRPr="00A84AFC" w:rsidRDefault="00156CE7" w:rsidP="00736946">
            <w:pPr>
              <w:pStyle w:val="Tabletext"/>
              <w:rPr>
                <w:sz w:val="16"/>
                <w:szCs w:val="16"/>
              </w:rPr>
            </w:pPr>
            <w:r w:rsidRPr="00A84AFC">
              <w:rPr>
                <w:sz w:val="16"/>
                <w:szCs w:val="16"/>
              </w:rPr>
              <w:t>am No</w:t>
            </w:r>
            <w:r w:rsidR="00084DC0" w:rsidRPr="00A84AFC">
              <w:rPr>
                <w:sz w:val="16"/>
                <w:szCs w:val="16"/>
              </w:rPr>
              <w:t> </w:t>
            </w:r>
            <w:r w:rsidRPr="00A84AFC">
              <w:rPr>
                <w:sz w:val="16"/>
                <w:szCs w:val="16"/>
              </w:rPr>
              <w:t>80, 1974; No</w:t>
            </w:r>
            <w:r w:rsidR="00084DC0" w:rsidRPr="00A84AFC">
              <w:rPr>
                <w:sz w:val="16"/>
                <w:szCs w:val="16"/>
              </w:rPr>
              <w:t> </w:t>
            </w:r>
            <w:r w:rsidRPr="00A84AFC">
              <w:rPr>
                <w:sz w:val="16"/>
                <w:szCs w:val="16"/>
              </w:rPr>
              <w:t>160, 1980; No</w:t>
            </w:r>
            <w:r w:rsidR="00084DC0" w:rsidRPr="00A84AFC">
              <w:rPr>
                <w:sz w:val="16"/>
                <w:szCs w:val="16"/>
              </w:rPr>
              <w:t> </w:t>
            </w:r>
            <w:r w:rsidRPr="00A84AFC">
              <w:rPr>
                <w:sz w:val="16"/>
                <w:szCs w:val="16"/>
              </w:rPr>
              <w:t>111, 1982; No</w:t>
            </w:r>
            <w:r w:rsidR="00084DC0" w:rsidRPr="00A84AFC">
              <w:rPr>
                <w:sz w:val="16"/>
                <w:szCs w:val="16"/>
              </w:rPr>
              <w:t> </w:t>
            </w:r>
            <w:r w:rsidRPr="00A84AFC">
              <w:rPr>
                <w:sz w:val="16"/>
                <w:szCs w:val="16"/>
              </w:rPr>
              <w:t>128, 1983; No</w:t>
            </w:r>
            <w:r w:rsidR="00084DC0" w:rsidRPr="00A84AFC">
              <w:rPr>
                <w:sz w:val="16"/>
                <w:szCs w:val="16"/>
              </w:rPr>
              <w:t> </w:t>
            </w:r>
            <w:r w:rsidRPr="00A84AFC">
              <w:rPr>
                <w:sz w:val="16"/>
                <w:szCs w:val="16"/>
              </w:rPr>
              <w:t>63, 1984; No</w:t>
            </w:r>
            <w:r w:rsidR="00084DC0" w:rsidRPr="00A84AFC">
              <w:rPr>
                <w:sz w:val="16"/>
                <w:szCs w:val="16"/>
              </w:rPr>
              <w:t> </w:t>
            </w:r>
            <w:r w:rsidRPr="00A84AFC">
              <w:rPr>
                <w:sz w:val="16"/>
                <w:szCs w:val="16"/>
              </w:rPr>
              <w:t>87, 1988; No</w:t>
            </w:r>
            <w:r w:rsidR="00084DC0" w:rsidRPr="00A84AFC">
              <w:rPr>
                <w:sz w:val="16"/>
                <w:szCs w:val="16"/>
              </w:rPr>
              <w:t> </w:t>
            </w:r>
            <w:r w:rsidRPr="00A84AFC">
              <w:rPr>
                <w:sz w:val="16"/>
                <w:szCs w:val="16"/>
              </w:rPr>
              <w:t>122, 1991; No</w:t>
            </w:r>
            <w:r w:rsidR="00084DC0" w:rsidRPr="00A84AFC">
              <w:rPr>
                <w:sz w:val="16"/>
                <w:szCs w:val="16"/>
              </w:rPr>
              <w:t> </w:t>
            </w:r>
            <w:r w:rsidRPr="00A84AFC">
              <w:rPr>
                <w:sz w:val="16"/>
                <w:szCs w:val="16"/>
              </w:rPr>
              <w:t>168, 1995; No</w:t>
            </w:r>
            <w:r w:rsidR="00084DC0" w:rsidRPr="00A84AFC">
              <w:rPr>
                <w:sz w:val="16"/>
                <w:szCs w:val="16"/>
              </w:rPr>
              <w:t> </w:t>
            </w:r>
            <w:r w:rsidRPr="00A84AFC">
              <w:rPr>
                <w:sz w:val="16"/>
                <w:szCs w:val="16"/>
              </w:rPr>
              <w:t>43, 1996; Statutory Rules</w:t>
            </w:r>
            <w:r w:rsidR="00084DC0" w:rsidRPr="00A84AFC">
              <w:rPr>
                <w:sz w:val="16"/>
                <w:szCs w:val="16"/>
              </w:rPr>
              <w:t> </w:t>
            </w:r>
            <w:r w:rsidRPr="00A84AFC">
              <w:rPr>
                <w:sz w:val="16"/>
                <w:szCs w:val="16"/>
              </w:rPr>
              <w:t>No</w:t>
            </w:r>
            <w:r w:rsidR="00084DC0" w:rsidRPr="00A84AFC">
              <w:rPr>
                <w:sz w:val="16"/>
                <w:szCs w:val="16"/>
              </w:rPr>
              <w:t> </w:t>
            </w:r>
            <w:r w:rsidRPr="00A84AFC">
              <w:rPr>
                <w:sz w:val="16"/>
                <w:szCs w:val="16"/>
              </w:rPr>
              <w:t>301</w:t>
            </w:r>
            <w:r w:rsidR="00736946" w:rsidRPr="00A84AFC">
              <w:rPr>
                <w:sz w:val="16"/>
                <w:szCs w:val="16"/>
              </w:rPr>
              <w:t>, 1999</w:t>
            </w:r>
            <w:r w:rsidRPr="00A84AFC">
              <w:rPr>
                <w:sz w:val="16"/>
                <w:szCs w:val="16"/>
              </w:rPr>
              <w:t xml:space="preserve"> (as am by Statutory Rules</w:t>
            </w:r>
            <w:r w:rsidR="00084DC0" w:rsidRPr="00A84AFC">
              <w:rPr>
                <w:sz w:val="16"/>
                <w:szCs w:val="16"/>
              </w:rPr>
              <w:t> </w:t>
            </w:r>
            <w:r w:rsidRPr="00A84AFC">
              <w:rPr>
                <w:sz w:val="16"/>
                <w:szCs w:val="16"/>
              </w:rPr>
              <w:t>No</w:t>
            </w:r>
            <w:r w:rsidR="00084DC0" w:rsidRPr="00A84AFC">
              <w:rPr>
                <w:sz w:val="16"/>
                <w:szCs w:val="16"/>
              </w:rPr>
              <w:t> </w:t>
            </w:r>
            <w:r w:rsidRPr="00A84AFC">
              <w:rPr>
                <w:sz w:val="16"/>
                <w:szCs w:val="16"/>
              </w:rPr>
              <w:t>332</w:t>
            </w:r>
            <w:r w:rsidR="00736946" w:rsidRPr="00A84AFC">
              <w:rPr>
                <w:sz w:val="16"/>
                <w:szCs w:val="16"/>
              </w:rPr>
              <w:t>, 2000</w:t>
            </w:r>
            <w:r w:rsidRPr="00A84AFC">
              <w:rPr>
                <w:sz w:val="16"/>
                <w:szCs w:val="16"/>
              </w:rPr>
              <w:t>); No</w:t>
            </w:r>
            <w:r w:rsidR="00084DC0" w:rsidRPr="00A84AFC">
              <w:rPr>
                <w:sz w:val="16"/>
                <w:szCs w:val="16"/>
              </w:rPr>
              <w:t> </w:t>
            </w:r>
            <w:r w:rsidRPr="00A84AFC">
              <w:rPr>
                <w:sz w:val="16"/>
                <w:szCs w:val="16"/>
              </w:rPr>
              <w:t>1, 2000</w:t>
            </w:r>
            <w:r w:rsidR="00AF160C" w:rsidRPr="00A84AFC">
              <w:rPr>
                <w:sz w:val="16"/>
                <w:szCs w:val="16"/>
              </w:rPr>
              <w:t>; No 5, 2015</w:t>
            </w:r>
            <w:r w:rsidR="005378F4" w:rsidRPr="00A84AFC">
              <w:rPr>
                <w:sz w:val="16"/>
                <w:szCs w:val="16"/>
              </w:rPr>
              <w:t>; No 38, 2017</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8A</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122, 1991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0559E0">
            <w:pPr>
              <w:pStyle w:val="Tabletext"/>
              <w:tabs>
                <w:tab w:val="center" w:leader="dot" w:pos="2268"/>
              </w:tabs>
              <w:rPr>
                <w:sz w:val="16"/>
                <w:szCs w:val="16"/>
              </w:rPr>
            </w:pPr>
            <w:r w:rsidRPr="00A84AFC">
              <w:rPr>
                <w:sz w:val="16"/>
                <w:szCs w:val="16"/>
              </w:rPr>
              <w:t>s</w:t>
            </w:r>
            <w:r w:rsidR="00084DC0" w:rsidRPr="00A84AFC">
              <w:rPr>
                <w:sz w:val="16"/>
                <w:szCs w:val="16"/>
              </w:rPr>
              <w:t> </w:t>
            </w:r>
            <w:r w:rsidR="003532F9" w:rsidRPr="00A84AFC">
              <w:rPr>
                <w:sz w:val="16"/>
                <w:szCs w:val="16"/>
              </w:rPr>
              <w:t>8B</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109, 1993</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Pr="00A84AFC">
              <w:rPr>
                <w:sz w:val="16"/>
                <w:szCs w:val="16"/>
              </w:rPr>
              <w:t>133, 1999; No</w:t>
            </w:r>
            <w:r w:rsidR="00084DC0" w:rsidRPr="00A84AFC">
              <w:rPr>
                <w:sz w:val="16"/>
                <w:szCs w:val="16"/>
              </w:rPr>
              <w:t> </w:t>
            </w:r>
            <w:r w:rsidRPr="00A84AFC">
              <w:rPr>
                <w:sz w:val="16"/>
                <w:szCs w:val="16"/>
              </w:rPr>
              <w:t>70, 2009</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tabs>
                <w:tab w:val="center" w:leader="dot" w:pos="2268"/>
              </w:tabs>
              <w:rPr>
                <w:sz w:val="16"/>
                <w:szCs w:val="16"/>
              </w:rPr>
            </w:pPr>
            <w:r w:rsidRPr="00A84AFC">
              <w:rPr>
                <w:sz w:val="16"/>
                <w:szCs w:val="16"/>
              </w:rPr>
              <w:t>s 8C</w:t>
            </w:r>
            <w:r w:rsidRPr="00A84AFC">
              <w:rPr>
                <w:sz w:val="16"/>
                <w:szCs w:val="16"/>
              </w:rPr>
              <w:tab/>
            </w: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ad No 109, 1993</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rPr>
                <w:sz w:val="16"/>
                <w:szCs w:val="16"/>
              </w:rPr>
            </w:pPr>
          </w:p>
        </w:tc>
        <w:tc>
          <w:tcPr>
            <w:tcW w:w="4734" w:type="dxa"/>
            <w:tcBorders>
              <w:top w:val="nil"/>
              <w:bottom w:val="nil"/>
            </w:tcBorders>
            <w:shd w:val="clear" w:color="auto" w:fill="auto"/>
          </w:tcPr>
          <w:p w:rsidR="000559E0" w:rsidRPr="00A84AFC" w:rsidRDefault="000559E0" w:rsidP="000559E0">
            <w:pPr>
              <w:pStyle w:val="Tabletext"/>
              <w:rPr>
                <w:sz w:val="16"/>
                <w:szCs w:val="16"/>
              </w:rPr>
            </w:pPr>
            <w:r w:rsidRPr="00A84AFC">
              <w:rPr>
                <w:sz w:val="16"/>
                <w:szCs w:val="16"/>
              </w:rPr>
              <w:t>am No 133, 1999; No 70, 2009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9</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am No</w:t>
            </w:r>
            <w:r w:rsidR="00084DC0" w:rsidRPr="00A84AFC">
              <w:rPr>
                <w:sz w:val="16"/>
                <w:szCs w:val="16"/>
              </w:rPr>
              <w:t> </w:t>
            </w:r>
            <w:r w:rsidR="008B681D" w:rsidRPr="00A84AFC">
              <w:rPr>
                <w:sz w:val="16"/>
                <w:szCs w:val="16"/>
              </w:rPr>
              <w:t>43, 1996</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10</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am No</w:t>
            </w:r>
            <w:r w:rsidR="00084DC0" w:rsidRPr="00A84AFC">
              <w:rPr>
                <w:sz w:val="16"/>
                <w:szCs w:val="16"/>
              </w:rPr>
              <w:t> </w:t>
            </w:r>
            <w:r w:rsidRPr="00A84AFC">
              <w:rPr>
                <w:sz w:val="16"/>
                <w:szCs w:val="16"/>
              </w:rPr>
              <w:t>109, 1993; No</w:t>
            </w:r>
            <w:r w:rsidR="00084DC0" w:rsidRPr="00A84AFC">
              <w:rPr>
                <w:sz w:val="16"/>
                <w:szCs w:val="16"/>
              </w:rPr>
              <w:t> </w:t>
            </w:r>
            <w:r w:rsidR="008B681D" w:rsidRPr="00A84AFC">
              <w:rPr>
                <w:sz w:val="16"/>
                <w:szCs w:val="16"/>
              </w:rPr>
              <w:t>43, 1996</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11</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am No</w:t>
            </w:r>
            <w:r w:rsidR="00084DC0" w:rsidRPr="00A84AFC">
              <w:rPr>
                <w:sz w:val="16"/>
                <w:szCs w:val="16"/>
              </w:rPr>
              <w:t> </w:t>
            </w:r>
            <w:r w:rsidR="008B681D" w:rsidRPr="00A84AFC">
              <w:rPr>
                <w:sz w:val="16"/>
                <w:szCs w:val="16"/>
              </w:rPr>
              <w:t>43, 1996</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12AA</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39, 1983</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Pr="00A84AFC">
              <w:rPr>
                <w:sz w:val="16"/>
                <w:szCs w:val="16"/>
              </w:rPr>
              <w:t>123, 1988; No</w:t>
            </w:r>
            <w:r w:rsidR="00084DC0" w:rsidRPr="00A84AFC">
              <w:rPr>
                <w:sz w:val="16"/>
                <w:szCs w:val="16"/>
              </w:rPr>
              <w:t> </w:t>
            </w:r>
            <w:r w:rsidR="008B681D" w:rsidRPr="00A84AFC">
              <w:rPr>
                <w:sz w:val="16"/>
                <w:szCs w:val="16"/>
              </w:rPr>
              <w:t>43, 1996</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0559E0">
            <w:pPr>
              <w:pStyle w:val="Tabletext"/>
              <w:keepNext/>
              <w:keepLines/>
              <w:rPr>
                <w:sz w:val="16"/>
                <w:szCs w:val="16"/>
              </w:rPr>
            </w:pPr>
            <w:r w:rsidRPr="00A84AFC">
              <w:rPr>
                <w:b/>
                <w:sz w:val="16"/>
                <w:szCs w:val="16"/>
              </w:rPr>
              <w:t>Division</w:t>
            </w:r>
            <w:r w:rsidR="00A84AFC">
              <w:rPr>
                <w:b/>
                <w:sz w:val="16"/>
                <w:szCs w:val="16"/>
              </w:rPr>
              <w:t> </w:t>
            </w:r>
            <w:r w:rsidRPr="00A84AFC">
              <w:rPr>
                <w:b/>
                <w:sz w:val="16"/>
                <w:szCs w:val="16"/>
              </w:rPr>
              <w:t>3</w:t>
            </w:r>
          </w:p>
        </w:tc>
        <w:tc>
          <w:tcPr>
            <w:tcW w:w="4734" w:type="dxa"/>
            <w:tcBorders>
              <w:top w:val="nil"/>
              <w:bottom w:val="nil"/>
            </w:tcBorders>
            <w:shd w:val="clear" w:color="auto" w:fill="auto"/>
          </w:tcPr>
          <w:p w:rsidR="00156CE7" w:rsidRPr="00A84AFC" w:rsidRDefault="00156CE7" w:rsidP="000559E0">
            <w:pPr>
              <w:pStyle w:val="Tabletext"/>
              <w:keepNext/>
              <w:keepLines/>
              <w:rPr>
                <w:sz w:val="16"/>
                <w:szCs w:val="16"/>
              </w:rPr>
            </w:pP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0559E0" w:rsidP="000559E0">
            <w:pPr>
              <w:pStyle w:val="Tabletext"/>
              <w:tabs>
                <w:tab w:val="center" w:leader="dot" w:pos="2268"/>
              </w:tabs>
              <w:rPr>
                <w:sz w:val="16"/>
                <w:szCs w:val="16"/>
              </w:rPr>
            </w:pPr>
            <w:r w:rsidRPr="00A84AFC">
              <w:rPr>
                <w:sz w:val="16"/>
                <w:szCs w:val="16"/>
              </w:rPr>
              <w:t>Division</w:t>
            </w:r>
            <w:r w:rsidR="00A84AFC">
              <w:rPr>
                <w:sz w:val="16"/>
                <w:szCs w:val="16"/>
              </w:rPr>
              <w:t> </w:t>
            </w:r>
            <w:r w:rsidR="00156CE7" w:rsidRPr="00A84AFC">
              <w:rPr>
                <w:sz w:val="16"/>
                <w:szCs w:val="16"/>
              </w:rPr>
              <w:t>3</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146, 1999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12A</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80, 1974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Pr="00A84AFC">
              <w:rPr>
                <w:sz w:val="16"/>
                <w:szCs w:val="16"/>
              </w:rPr>
              <w:t>136, 1979; No</w:t>
            </w:r>
            <w:r w:rsidR="00084DC0" w:rsidRPr="00A84AFC">
              <w:rPr>
                <w:sz w:val="16"/>
                <w:szCs w:val="16"/>
              </w:rPr>
              <w:t> </w:t>
            </w:r>
            <w:r w:rsidR="008B681D" w:rsidRPr="00A84AFC">
              <w:rPr>
                <w:sz w:val="16"/>
                <w:szCs w:val="16"/>
              </w:rPr>
              <w:t>61, 1981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008B681D" w:rsidRPr="00A84AFC">
              <w:rPr>
                <w:sz w:val="16"/>
                <w:szCs w:val="16"/>
              </w:rPr>
              <w:t>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12B</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80, 1974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008B681D" w:rsidRPr="00A84AFC">
              <w:rPr>
                <w:sz w:val="16"/>
                <w:szCs w:val="16"/>
              </w:rPr>
              <w:t>178, 1978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008B681D" w:rsidRPr="00A84AFC">
              <w:rPr>
                <w:sz w:val="16"/>
                <w:szCs w:val="16"/>
              </w:rPr>
              <w:t>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12C</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80, 1974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Pr="00A84AFC">
              <w:rPr>
                <w:sz w:val="16"/>
                <w:szCs w:val="16"/>
              </w:rPr>
              <w:t>178, 1978; No</w:t>
            </w:r>
            <w:r w:rsidR="00084DC0" w:rsidRPr="00A84AFC">
              <w:rPr>
                <w:sz w:val="16"/>
                <w:szCs w:val="16"/>
              </w:rPr>
              <w:t> </w:t>
            </w:r>
            <w:r w:rsidR="008B681D" w:rsidRPr="00A84AFC">
              <w:rPr>
                <w:sz w:val="16"/>
                <w:szCs w:val="16"/>
              </w:rPr>
              <w:t>136, 1979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008B681D" w:rsidRPr="00A84AFC">
              <w:rPr>
                <w:sz w:val="16"/>
                <w:szCs w:val="16"/>
              </w:rPr>
              <w:t>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ad No</w:t>
            </w:r>
            <w:r w:rsidR="00084DC0" w:rsidRPr="00A84AFC">
              <w:rPr>
                <w:sz w:val="16"/>
                <w:szCs w:val="16"/>
              </w:rPr>
              <w:t> </w:t>
            </w:r>
            <w:r w:rsidRPr="00A84AFC">
              <w:rPr>
                <w:sz w:val="16"/>
                <w:szCs w:val="16"/>
              </w:rPr>
              <w:t>146, 1999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Pr="00A84AFC">
              <w:rPr>
                <w:sz w:val="16"/>
                <w:szCs w:val="16"/>
              </w:rPr>
              <w:t>27, 2001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12D</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80, 1974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am No</w:t>
            </w:r>
            <w:r w:rsidR="00084DC0" w:rsidRPr="00A84AFC">
              <w:rPr>
                <w:sz w:val="16"/>
                <w:szCs w:val="16"/>
              </w:rPr>
              <w:t> </w:t>
            </w:r>
            <w:r w:rsidR="008B681D" w:rsidRPr="00A84AFC">
              <w:rPr>
                <w:sz w:val="16"/>
                <w:szCs w:val="16"/>
              </w:rPr>
              <w:t>178, 1978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rs No</w:t>
            </w:r>
            <w:r w:rsidR="00084DC0" w:rsidRPr="00A84AFC">
              <w:rPr>
                <w:sz w:val="16"/>
                <w:szCs w:val="16"/>
              </w:rPr>
              <w:t> </w:t>
            </w:r>
            <w:r w:rsidR="008B681D" w:rsidRPr="00A84AFC">
              <w:rPr>
                <w:sz w:val="16"/>
                <w:szCs w:val="16"/>
              </w:rPr>
              <w:t>136, 1979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008B681D" w:rsidRPr="00A84AFC">
              <w:rPr>
                <w:sz w:val="16"/>
                <w:szCs w:val="16"/>
              </w:rPr>
              <w:t>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0559E0">
            <w:pPr>
              <w:pStyle w:val="Tabletext"/>
              <w:tabs>
                <w:tab w:val="center" w:leader="dot" w:pos="2268"/>
              </w:tabs>
              <w:rPr>
                <w:sz w:val="16"/>
                <w:szCs w:val="16"/>
              </w:rPr>
            </w:pPr>
            <w:r w:rsidRPr="00A84AFC">
              <w:rPr>
                <w:sz w:val="16"/>
                <w:szCs w:val="16"/>
              </w:rPr>
              <w:t>s</w:t>
            </w:r>
            <w:r w:rsidR="00084DC0" w:rsidRPr="00A84AFC">
              <w:rPr>
                <w:sz w:val="16"/>
                <w:szCs w:val="16"/>
              </w:rPr>
              <w:t> </w:t>
            </w:r>
            <w:r w:rsidRPr="00A84AFC">
              <w:rPr>
                <w:sz w:val="16"/>
                <w:szCs w:val="16"/>
              </w:rPr>
              <w:t>12DA</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136, 1979</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008B681D" w:rsidRPr="00A84AFC">
              <w:rPr>
                <w:sz w:val="16"/>
                <w:szCs w:val="16"/>
              </w:rPr>
              <w:t>87, 1988</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tabs>
                <w:tab w:val="center" w:leader="dot" w:pos="2268"/>
              </w:tabs>
              <w:rPr>
                <w:sz w:val="16"/>
                <w:szCs w:val="16"/>
              </w:rPr>
            </w:pPr>
            <w:r w:rsidRPr="00A84AFC">
              <w:rPr>
                <w:sz w:val="16"/>
                <w:szCs w:val="16"/>
              </w:rPr>
              <w:t>s 12DB</w:t>
            </w:r>
            <w:r w:rsidRPr="00A84AFC">
              <w:rPr>
                <w:sz w:val="16"/>
                <w:szCs w:val="16"/>
              </w:rPr>
              <w:tab/>
            </w: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ad No 136, 1979</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rPr>
                <w:sz w:val="16"/>
                <w:szCs w:val="16"/>
              </w:rPr>
            </w:pP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rep No 87, 1988</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tabs>
                <w:tab w:val="center" w:leader="dot" w:pos="2268"/>
              </w:tabs>
              <w:rPr>
                <w:sz w:val="16"/>
                <w:szCs w:val="16"/>
              </w:rPr>
            </w:pPr>
            <w:r w:rsidRPr="00A84AFC">
              <w:rPr>
                <w:sz w:val="16"/>
                <w:szCs w:val="16"/>
              </w:rPr>
              <w:t>s 12DC</w:t>
            </w:r>
            <w:r w:rsidRPr="00A84AFC">
              <w:rPr>
                <w:sz w:val="16"/>
                <w:szCs w:val="16"/>
              </w:rPr>
              <w:tab/>
            </w: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ad No 136, 1979</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rPr>
                <w:sz w:val="16"/>
                <w:szCs w:val="16"/>
              </w:rPr>
            </w:pP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rep No 87, 1988</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tabs>
                <w:tab w:val="center" w:leader="dot" w:pos="2268"/>
              </w:tabs>
              <w:rPr>
                <w:sz w:val="16"/>
                <w:szCs w:val="16"/>
              </w:rPr>
            </w:pPr>
            <w:r w:rsidRPr="00A84AFC">
              <w:rPr>
                <w:sz w:val="16"/>
                <w:szCs w:val="16"/>
              </w:rPr>
              <w:t>s 12DD</w:t>
            </w:r>
            <w:r w:rsidRPr="00A84AFC">
              <w:rPr>
                <w:sz w:val="16"/>
                <w:szCs w:val="16"/>
              </w:rPr>
              <w:tab/>
            </w: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ad No 136, 1979</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rPr>
                <w:sz w:val="16"/>
                <w:szCs w:val="16"/>
              </w:rPr>
            </w:pP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rep No 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0559E0">
            <w:pPr>
              <w:pStyle w:val="Tabletext"/>
              <w:tabs>
                <w:tab w:val="center" w:leader="dot" w:pos="2268"/>
              </w:tabs>
              <w:rPr>
                <w:sz w:val="16"/>
                <w:szCs w:val="16"/>
              </w:rPr>
            </w:pPr>
            <w:r w:rsidRPr="00A84AFC">
              <w:rPr>
                <w:sz w:val="16"/>
                <w:szCs w:val="16"/>
              </w:rPr>
              <w:t>s</w:t>
            </w:r>
            <w:r w:rsidR="00084DC0" w:rsidRPr="00A84AFC">
              <w:rPr>
                <w:sz w:val="16"/>
                <w:szCs w:val="16"/>
              </w:rPr>
              <w:t> </w:t>
            </w:r>
            <w:r w:rsidR="003532F9" w:rsidRPr="00A84AFC">
              <w:rPr>
                <w:sz w:val="16"/>
                <w:szCs w:val="16"/>
              </w:rPr>
              <w:t>12E</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80, 1974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008B681D" w:rsidRPr="00A84AFC">
              <w:rPr>
                <w:sz w:val="16"/>
                <w:szCs w:val="16"/>
              </w:rPr>
              <w:t>87, 1988</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tabs>
                <w:tab w:val="center" w:leader="dot" w:pos="2268"/>
              </w:tabs>
              <w:rPr>
                <w:sz w:val="16"/>
                <w:szCs w:val="16"/>
              </w:rPr>
            </w:pPr>
            <w:r w:rsidRPr="00A84AFC">
              <w:rPr>
                <w:sz w:val="16"/>
                <w:szCs w:val="16"/>
              </w:rPr>
              <w:t>s 12F</w:t>
            </w:r>
            <w:r w:rsidRPr="00A84AFC">
              <w:rPr>
                <w:sz w:val="16"/>
                <w:szCs w:val="16"/>
              </w:rPr>
              <w:tab/>
            </w: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ad No 80, 1974</w:t>
            </w:r>
          </w:p>
        </w:tc>
      </w:tr>
      <w:tr w:rsidR="000559E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0559E0" w:rsidRPr="00A84AFC" w:rsidRDefault="000559E0" w:rsidP="000559E0">
            <w:pPr>
              <w:pStyle w:val="Tabletext"/>
              <w:rPr>
                <w:sz w:val="16"/>
                <w:szCs w:val="16"/>
              </w:rPr>
            </w:pPr>
          </w:p>
        </w:tc>
        <w:tc>
          <w:tcPr>
            <w:tcW w:w="4734" w:type="dxa"/>
            <w:tcBorders>
              <w:top w:val="nil"/>
              <w:bottom w:val="nil"/>
            </w:tcBorders>
            <w:shd w:val="clear" w:color="auto" w:fill="auto"/>
          </w:tcPr>
          <w:p w:rsidR="000559E0" w:rsidRPr="00A84AFC" w:rsidRDefault="008B681D" w:rsidP="000559E0">
            <w:pPr>
              <w:pStyle w:val="Tabletext"/>
              <w:rPr>
                <w:sz w:val="16"/>
                <w:szCs w:val="16"/>
              </w:rPr>
            </w:pPr>
            <w:r w:rsidRPr="00A84AFC">
              <w:rPr>
                <w:sz w:val="16"/>
                <w:szCs w:val="16"/>
              </w:rPr>
              <w:t>rep No 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3532F9" w:rsidP="00156CE7">
            <w:pPr>
              <w:pStyle w:val="Tabletext"/>
              <w:tabs>
                <w:tab w:val="center" w:leader="dot" w:pos="2268"/>
              </w:tabs>
              <w:rPr>
                <w:sz w:val="16"/>
                <w:szCs w:val="16"/>
              </w:rPr>
            </w:pPr>
            <w:r w:rsidRPr="00A84AFC">
              <w:rPr>
                <w:sz w:val="16"/>
                <w:szCs w:val="16"/>
              </w:rPr>
              <w:t>s 12G</w:t>
            </w:r>
            <w:r w:rsidR="00156CE7"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008B681D" w:rsidRPr="00A84AFC">
              <w:rPr>
                <w:sz w:val="16"/>
                <w:szCs w:val="16"/>
              </w:rPr>
              <w:t>39, 1983</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008B681D" w:rsidRPr="00A84AFC">
              <w:rPr>
                <w:sz w:val="16"/>
                <w:szCs w:val="16"/>
              </w:rPr>
              <w:t>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rPr>
                <w:sz w:val="16"/>
                <w:szCs w:val="16"/>
              </w:rPr>
            </w:pPr>
            <w:r w:rsidRPr="00A84AFC">
              <w:rPr>
                <w:b/>
                <w:sz w:val="16"/>
                <w:szCs w:val="16"/>
              </w:rPr>
              <w:t>Division</w:t>
            </w:r>
            <w:r w:rsidR="00A84AFC">
              <w:rPr>
                <w:b/>
                <w:sz w:val="16"/>
                <w:szCs w:val="16"/>
              </w:rPr>
              <w:t> </w:t>
            </w:r>
            <w:r w:rsidRPr="00A84AFC">
              <w:rPr>
                <w:b/>
                <w:sz w:val="16"/>
                <w:szCs w:val="16"/>
              </w:rPr>
              <w:t>4</w:t>
            </w:r>
          </w:p>
        </w:tc>
        <w:tc>
          <w:tcPr>
            <w:tcW w:w="4734" w:type="dxa"/>
            <w:tcBorders>
              <w:top w:val="nil"/>
              <w:bottom w:val="nil"/>
            </w:tcBorders>
            <w:shd w:val="clear" w:color="auto" w:fill="auto"/>
          </w:tcPr>
          <w:p w:rsidR="00156CE7" w:rsidRPr="00A84AFC" w:rsidRDefault="00156CE7" w:rsidP="00156CE7">
            <w:pPr>
              <w:pStyle w:val="Tabletext"/>
              <w:rPr>
                <w:sz w:val="16"/>
                <w:szCs w:val="16"/>
              </w:rPr>
            </w:pP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0559E0">
            <w:pPr>
              <w:pStyle w:val="Tabletext"/>
              <w:tabs>
                <w:tab w:val="center" w:leader="dot" w:pos="2268"/>
              </w:tabs>
              <w:rPr>
                <w:sz w:val="16"/>
                <w:szCs w:val="16"/>
              </w:rPr>
            </w:pPr>
            <w:r w:rsidRPr="00A84AFC">
              <w:rPr>
                <w:sz w:val="16"/>
                <w:szCs w:val="16"/>
              </w:rPr>
              <w:t>Div</w:t>
            </w:r>
            <w:r w:rsidR="000559E0" w:rsidRPr="00A84AFC">
              <w:rPr>
                <w:sz w:val="16"/>
                <w:szCs w:val="16"/>
              </w:rPr>
              <w:t>ision</w:t>
            </w:r>
            <w:r w:rsidR="00A84AFC">
              <w:rPr>
                <w:sz w:val="16"/>
                <w:szCs w:val="16"/>
              </w:rPr>
              <w:t> </w:t>
            </w:r>
            <w:r w:rsidRPr="00A84AFC">
              <w:rPr>
                <w:sz w:val="16"/>
                <w:szCs w:val="16"/>
              </w:rPr>
              <w:t>4</w:t>
            </w:r>
            <w:r w:rsidR="007D619F"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75, 2011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tabs>
                <w:tab w:val="center" w:leader="dot" w:pos="2268"/>
              </w:tabs>
              <w:rPr>
                <w:sz w:val="16"/>
                <w:szCs w:val="16"/>
              </w:rPr>
            </w:pPr>
            <w:r w:rsidRPr="00A84AFC">
              <w:rPr>
                <w:sz w:val="16"/>
                <w:szCs w:val="16"/>
              </w:rPr>
              <w:t>s</w:t>
            </w:r>
            <w:r w:rsidR="001E172A" w:rsidRPr="00A84AFC">
              <w:rPr>
                <w:sz w:val="16"/>
                <w:szCs w:val="16"/>
              </w:rPr>
              <w:t xml:space="preserve"> </w:t>
            </w:r>
            <w:r w:rsidRPr="00A84AFC">
              <w:rPr>
                <w:sz w:val="16"/>
                <w:szCs w:val="16"/>
              </w:rPr>
              <w:t>13</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75, 2011</w:t>
            </w:r>
          </w:p>
        </w:tc>
      </w:tr>
      <w:tr w:rsidR="007811B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7811B0" w:rsidRPr="00A84AFC" w:rsidRDefault="001E172A" w:rsidP="00156CE7">
            <w:pPr>
              <w:pStyle w:val="Tabletext"/>
              <w:tabs>
                <w:tab w:val="center" w:leader="dot" w:pos="2268"/>
              </w:tabs>
              <w:rPr>
                <w:sz w:val="16"/>
                <w:szCs w:val="16"/>
              </w:rPr>
            </w:pPr>
            <w:r w:rsidRPr="00A84AFC">
              <w:rPr>
                <w:sz w:val="16"/>
                <w:szCs w:val="16"/>
              </w:rPr>
              <w:t xml:space="preserve">s </w:t>
            </w:r>
            <w:r w:rsidR="007811B0" w:rsidRPr="00A84AFC">
              <w:rPr>
                <w:sz w:val="16"/>
                <w:szCs w:val="16"/>
              </w:rPr>
              <w:t>14</w:t>
            </w:r>
            <w:r w:rsidR="007811B0" w:rsidRPr="00A84AFC">
              <w:rPr>
                <w:sz w:val="16"/>
                <w:szCs w:val="16"/>
              </w:rPr>
              <w:tab/>
            </w:r>
          </w:p>
        </w:tc>
        <w:tc>
          <w:tcPr>
            <w:tcW w:w="4734" w:type="dxa"/>
            <w:tcBorders>
              <w:top w:val="nil"/>
              <w:bottom w:val="nil"/>
            </w:tcBorders>
            <w:shd w:val="clear" w:color="auto" w:fill="auto"/>
          </w:tcPr>
          <w:p w:rsidR="007811B0" w:rsidRPr="00A84AFC" w:rsidRDefault="007811B0"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75, 2011</w:t>
            </w:r>
          </w:p>
        </w:tc>
      </w:tr>
      <w:tr w:rsidR="00363EB3"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363EB3" w:rsidRPr="00A84AFC" w:rsidRDefault="00363EB3" w:rsidP="00156CE7">
            <w:pPr>
              <w:pStyle w:val="Tabletext"/>
              <w:tabs>
                <w:tab w:val="center" w:leader="dot" w:pos="2268"/>
              </w:tabs>
              <w:rPr>
                <w:sz w:val="16"/>
                <w:szCs w:val="16"/>
              </w:rPr>
            </w:pPr>
          </w:p>
        </w:tc>
        <w:tc>
          <w:tcPr>
            <w:tcW w:w="4734" w:type="dxa"/>
            <w:tcBorders>
              <w:top w:val="nil"/>
              <w:bottom w:val="nil"/>
            </w:tcBorders>
            <w:shd w:val="clear" w:color="auto" w:fill="auto"/>
          </w:tcPr>
          <w:p w:rsidR="00363EB3" w:rsidRPr="00A84AFC" w:rsidRDefault="00363EB3" w:rsidP="00156CE7">
            <w:pPr>
              <w:pStyle w:val="Tabletext"/>
              <w:rPr>
                <w:sz w:val="16"/>
                <w:szCs w:val="16"/>
              </w:rPr>
            </w:pPr>
            <w:r w:rsidRPr="00A84AFC">
              <w:rPr>
                <w:sz w:val="16"/>
                <w:szCs w:val="16"/>
              </w:rPr>
              <w:t>am No</w:t>
            </w:r>
            <w:r w:rsidR="00084DC0" w:rsidRPr="00A84AFC">
              <w:rPr>
                <w:sz w:val="16"/>
                <w:szCs w:val="16"/>
              </w:rPr>
              <w:t> </w:t>
            </w:r>
            <w:r w:rsidRPr="00A84AFC">
              <w:rPr>
                <w:sz w:val="16"/>
                <w:szCs w:val="16"/>
              </w:rPr>
              <w:t>2, 2013</w:t>
            </w:r>
          </w:p>
        </w:tc>
      </w:tr>
      <w:tr w:rsidR="007811B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7811B0" w:rsidRPr="00A84AFC" w:rsidRDefault="001E172A" w:rsidP="00156CE7">
            <w:pPr>
              <w:pStyle w:val="Tabletext"/>
              <w:tabs>
                <w:tab w:val="center" w:leader="dot" w:pos="2268"/>
              </w:tabs>
              <w:rPr>
                <w:sz w:val="16"/>
                <w:szCs w:val="16"/>
              </w:rPr>
            </w:pPr>
            <w:r w:rsidRPr="00A84AFC">
              <w:rPr>
                <w:sz w:val="16"/>
                <w:szCs w:val="16"/>
              </w:rPr>
              <w:t xml:space="preserve">s </w:t>
            </w:r>
            <w:r w:rsidR="007811B0" w:rsidRPr="00A84AFC">
              <w:rPr>
                <w:sz w:val="16"/>
                <w:szCs w:val="16"/>
              </w:rPr>
              <w:t>15</w:t>
            </w:r>
            <w:r w:rsidR="007811B0" w:rsidRPr="00A84AFC">
              <w:rPr>
                <w:sz w:val="16"/>
                <w:szCs w:val="16"/>
              </w:rPr>
              <w:tab/>
            </w:r>
          </w:p>
        </w:tc>
        <w:tc>
          <w:tcPr>
            <w:tcW w:w="4734" w:type="dxa"/>
            <w:tcBorders>
              <w:top w:val="nil"/>
              <w:bottom w:val="nil"/>
            </w:tcBorders>
            <w:shd w:val="clear" w:color="auto" w:fill="auto"/>
          </w:tcPr>
          <w:p w:rsidR="007811B0" w:rsidRPr="00A84AFC" w:rsidRDefault="007811B0"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75, 2011</w:t>
            </w:r>
          </w:p>
        </w:tc>
      </w:tr>
      <w:tr w:rsidR="007811B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7811B0" w:rsidRPr="00A84AFC" w:rsidRDefault="001E172A" w:rsidP="00156CE7">
            <w:pPr>
              <w:pStyle w:val="Tabletext"/>
              <w:tabs>
                <w:tab w:val="center" w:leader="dot" w:pos="2268"/>
              </w:tabs>
              <w:rPr>
                <w:sz w:val="16"/>
                <w:szCs w:val="16"/>
              </w:rPr>
            </w:pPr>
            <w:r w:rsidRPr="00A84AFC">
              <w:rPr>
                <w:sz w:val="16"/>
                <w:szCs w:val="16"/>
              </w:rPr>
              <w:t xml:space="preserve">s </w:t>
            </w:r>
            <w:r w:rsidR="007811B0" w:rsidRPr="00A84AFC">
              <w:rPr>
                <w:sz w:val="16"/>
                <w:szCs w:val="16"/>
              </w:rPr>
              <w:t>16</w:t>
            </w:r>
            <w:r w:rsidR="007811B0" w:rsidRPr="00A84AFC">
              <w:rPr>
                <w:sz w:val="16"/>
                <w:szCs w:val="16"/>
              </w:rPr>
              <w:tab/>
            </w:r>
          </w:p>
        </w:tc>
        <w:tc>
          <w:tcPr>
            <w:tcW w:w="4734" w:type="dxa"/>
            <w:tcBorders>
              <w:top w:val="nil"/>
              <w:bottom w:val="nil"/>
            </w:tcBorders>
            <w:shd w:val="clear" w:color="auto" w:fill="auto"/>
          </w:tcPr>
          <w:p w:rsidR="007811B0" w:rsidRPr="00A84AFC" w:rsidRDefault="007811B0"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75, 2011</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tabs>
                <w:tab w:val="center" w:leader="dot" w:pos="2268"/>
              </w:tabs>
              <w:rPr>
                <w:sz w:val="16"/>
                <w:szCs w:val="16"/>
              </w:rPr>
            </w:pPr>
            <w:r w:rsidRPr="00A84AFC">
              <w:rPr>
                <w:sz w:val="16"/>
                <w:szCs w:val="16"/>
              </w:rPr>
              <w:t>Part</w:t>
            </w:r>
            <w:r w:rsidR="00B46090" w:rsidRPr="00A84AFC">
              <w:rPr>
                <w:sz w:val="16"/>
                <w:szCs w:val="16"/>
              </w:rPr>
              <w:t> </w:t>
            </w:r>
            <w:r w:rsidR="003532F9" w:rsidRPr="00A84AFC">
              <w:rPr>
                <w:sz w:val="16"/>
                <w:szCs w:val="16"/>
              </w:rPr>
              <w:t>III</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80, 1974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57094D">
            <w:pPr>
              <w:pStyle w:val="Tabletext"/>
              <w:rPr>
                <w:sz w:val="16"/>
                <w:szCs w:val="16"/>
              </w:rPr>
            </w:pPr>
          </w:p>
        </w:tc>
        <w:tc>
          <w:tcPr>
            <w:tcW w:w="4734" w:type="dxa"/>
            <w:tcBorders>
              <w:top w:val="nil"/>
              <w:bottom w:val="nil"/>
            </w:tcBorders>
            <w:shd w:val="clear" w:color="auto" w:fill="auto"/>
          </w:tcPr>
          <w:p w:rsidR="00156CE7" w:rsidRPr="00A84AFC" w:rsidRDefault="00156CE7" w:rsidP="0057094D">
            <w:pPr>
              <w:pStyle w:val="Tabletext"/>
              <w:rPr>
                <w:sz w:val="16"/>
                <w:szCs w:val="16"/>
              </w:rPr>
            </w:pPr>
            <w:r w:rsidRPr="00A84AFC">
              <w:rPr>
                <w:sz w:val="16"/>
                <w:szCs w:val="16"/>
              </w:rPr>
              <w:t>rep No</w:t>
            </w:r>
            <w:r w:rsidR="00084DC0" w:rsidRPr="00A84AFC">
              <w:rPr>
                <w:sz w:val="16"/>
                <w:szCs w:val="16"/>
              </w:rPr>
              <w:t> </w:t>
            </w:r>
            <w:r w:rsidRPr="00A84AFC">
              <w:rPr>
                <w:sz w:val="16"/>
                <w:szCs w:val="16"/>
              </w:rPr>
              <w:t>87, 1988</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rPr>
                <w:sz w:val="16"/>
                <w:szCs w:val="16"/>
              </w:rPr>
            </w:pPr>
            <w:r w:rsidRPr="00A84AFC">
              <w:rPr>
                <w:b/>
                <w:sz w:val="16"/>
                <w:szCs w:val="16"/>
              </w:rPr>
              <w:t>Part</w:t>
            </w:r>
            <w:r w:rsidR="00B46090" w:rsidRPr="00A84AFC">
              <w:rPr>
                <w:b/>
                <w:sz w:val="16"/>
                <w:szCs w:val="16"/>
              </w:rPr>
              <w:t> </w:t>
            </w:r>
            <w:r w:rsidRPr="00A84AFC">
              <w:rPr>
                <w:b/>
                <w:sz w:val="16"/>
                <w:szCs w:val="16"/>
              </w:rPr>
              <w:t>IV</w:t>
            </w:r>
          </w:p>
        </w:tc>
        <w:tc>
          <w:tcPr>
            <w:tcW w:w="4734" w:type="dxa"/>
            <w:tcBorders>
              <w:top w:val="nil"/>
              <w:bottom w:val="nil"/>
            </w:tcBorders>
            <w:shd w:val="clear" w:color="auto" w:fill="auto"/>
          </w:tcPr>
          <w:p w:rsidR="00156CE7" w:rsidRPr="00A84AFC" w:rsidRDefault="00156CE7" w:rsidP="00156CE7">
            <w:pPr>
              <w:pStyle w:val="Tabletext"/>
              <w:rPr>
                <w:sz w:val="16"/>
                <w:szCs w:val="16"/>
              </w:rPr>
            </w:pP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156CE7" w:rsidRPr="00A84AFC" w:rsidRDefault="00156CE7" w:rsidP="00156CE7">
            <w:pPr>
              <w:pStyle w:val="Tabletext"/>
              <w:tabs>
                <w:tab w:val="center" w:leader="dot" w:pos="2268"/>
              </w:tabs>
              <w:rPr>
                <w:sz w:val="16"/>
                <w:szCs w:val="16"/>
              </w:rPr>
            </w:pPr>
            <w:r w:rsidRPr="00A84AFC">
              <w:rPr>
                <w:sz w:val="16"/>
                <w:szCs w:val="16"/>
              </w:rPr>
              <w:t>Part</w:t>
            </w:r>
            <w:r w:rsidR="00B46090" w:rsidRPr="00A84AFC">
              <w:rPr>
                <w:sz w:val="16"/>
                <w:szCs w:val="16"/>
              </w:rPr>
              <w:t> </w:t>
            </w:r>
            <w:r w:rsidR="003532F9" w:rsidRPr="00A84AFC">
              <w:rPr>
                <w:sz w:val="16"/>
                <w:szCs w:val="16"/>
              </w:rPr>
              <w:t>IV</w:t>
            </w:r>
            <w:r w:rsidR="000559E0" w:rsidRPr="00A84AFC">
              <w:rPr>
                <w:sz w:val="16"/>
                <w:szCs w:val="16"/>
              </w:rPr>
              <w:t xml:space="preserve"> heading</w:t>
            </w:r>
            <w:r w:rsidRPr="00A84AFC">
              <w:rPr>
                <w:sz w:val="16"/>
                <w:szCs w:val="16"/>
              </w:rPr>
              <w:tab/>
            </w:r>
          </w:p>
        </w:tc>
        <w:tc>
          <w:tcPr>
            <w:tcW w:w="4734" w:type="dxa"/>
            <w:tcBorders>
              <w:top w:val="nil"/>
              <w:bottom w:val="nil"/>
            </w:tcBorders>
            <w:shd w:val="clear" w:color="auto" w:fill="auto"/>
          </w:tcPr>
          <w:p w:rsidR="00156CE7" w:rsidRPr="00A84AFC" w:rsidRDefault="00156CE7" w:rsidP="00156CE7">
            <w:pPr>
              <w:pStyle w:val="Tabletext"/>
              <w:rPr>
                <w:sz w:val="16"/>
                <w:szCs w:val="16"/>
              </w:rPr>
            </w:pPr>
            <w:r w:rsidRPr="00A84AFC">
              <w:rPr>
                <w:sz w:val="16"/>
                <w:szCs w:val="16"/>
              </w:rPr>
              <w:t>ad No</w:t>
            </w:r>
            <w:r w:rsidR="00084DC0" w:rsidRPr="00A84AFC">
              <w:rPr>
                <w:sz w:val="16"/>
                <w:szCs w:val="16"/>
              </w:rPr>
              <w:t> </w:t>
            </w:r>
            <w:r w:rsidRPr="00A84AFC">
              <w:rPr>
                <w:sz w:val="16"/>
                <w:szCs w:val="16"/>
              </w:rPr>
              <w:t>80, 1974</w:t>
            </w:r>
          </w:p>
        </w:tc>
      </w:tr>
      <w:tr w:rsidR="007104AD"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7104AD" w:rsidRPr="00A84AFC" w:rsidRDefault="001E172A" w:rsidP="007F1006">
            <w:pPr>
              <w:pStyle w:val="Tabletext"/>
              <w:tabs>
                <w:tab w:val="center" w:leader="dot" w:pos="2268"/>
              </w:tabs>
              <w:rPr>
                <w:sz w:val="16"/>
                <w:szCs w:val="16"/>
              </w:rPr>
            </w:pPr>
            <w:r w:rsidRPr="00A84AFC">
              <w:rPr>
                <w:sz w:val="16"/>
                <w:szCs w:val="16"/>
              </w:rPr>
              <w:t xml:space="preserve">s </w:t>
            </w:r>
            <w:r w:rsidR="007104AD" w:rsidRPr="00A84AFC">
              <w:rPr>
                <w:sz w:val="16"/>
                <w:szCs w:val="16"/>
              </w:rPr>
              <w:t>16A</w:t>
            </w:r>
            <w:r w:rsidR="007104AD" w:rsidRPr="00A84AFC">
              <w:rPr>
                <w:sz w:val="16"/>
                <w:szCs w:val="16"/>
              </w:rPr>
              <w:tab/>
            </w:r>
          </w:p>
        </w:tc>
        <w:tc>
          <w:tcPr>
            <w:tcW w:w="4734" w:type="dxa"/>
            <w:tcBorders>
              <w:top w:val="nil"/>
              <w:bottom w:val="nil"/>
            </w:tcBorders>
            <w:shd w:val="clear" w:color="auto" w:fill="auto"/>
          </w:tcPr>
          <w:p w:rsidR="007104AD" w:rsidRPr="00A84AFC" w:rsidRDefault="007104AD" w:rsidP="007F1006">
            <w:pPr>
              <w:pStyle w:val="Tabletext"/>
              <w:rPr>
                <w:sz w:val="16"/>
                <w:szCs w:val="16"/>
              </w:rPr>
            </w:pPr>
            <w:r w:rsidRPr="00A84AFC">
              <w:rPr>
                <w:sz w:val="16"/>
                <w:szCs w:val="16"/>
              </w:rPr>
              <w:t>ad No</w:t>
            </w:r>
            <w:r w:rsidR="00084DC0" w:rsidRPr="00A84AFC">
              <w:rPr>
                <w:sz w:val="16"/>
                <w:szCs w:val="16"/>
              </w:rPr>
              <w:t> </w:t>
            </w:r>
            <w:r w:rsidRPr="00A84AFC">
              <w:rPr>
                <w:sz w:val="16"/>
                <w:szCs w:val="16"/>
              </w:rPr>
              <w:t>53, 2013</w:t>
            </w:r>
          </w:p>
        </w:tc>
      </w:tr>
      <w:tr w:rsidR="0032259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322590" w:rsidRPr="00A84AFC" w:rsidRDefault="00322590" w:rsidP="007F1006">
            <w:pPr>
              <w:pStyle w:val="Tabletext"/>
              <w:tabs>
                <w:tab w:val="center" w:leader="dot" w:pos="2268"/>
              </w:tabs>
              <w:rPr>
                <w:sz w:val="16"/>
                <w:szCs w:val="16"/>
              </w:rPr>
            </w:pPr>
          </w:p>
        </w:tc>
        <w:tc>
          <w:tcPr>
            <w:tcW w:w="4734" w:type="dxa"/>
            <w:tcBorders>
              <w:top w:val="nil"/>
              <w:bottom w:val="nil"/>
            </w:tcBorders>
            <w:shd w:val="clear" w:color="auto" w:fill="auto"/>
          </w:tcPr>
          <w:p w:rsidR="00322590" w:rsidRPr="00A84AFC" w:rsidRDefault="00322590" w:rsidP="007F1006">
            <w:pPr>
              <w:pStyle w:val="Tabletext"/>
              <w:rPr>
                <w:sz w:val="16"/>
                <w:szCs w:val="16"/>
              </w:rPr>
            </w:pPr>
            <w:r w:rsidRPr="00A84AFC">
              <w:rPr>
                <w:sz w:val="16"/>
                <w:szCs w:val="16"/>
              </w:rPr>
              <w:t>am No 62, 2014</w:t>
            </w:r>
          </w:p>
        </w:tc>
      </w:tr>
      <w:tr w:rsidR="007104AD"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7104AD" w:rsidRPr="00A84AFC" w:rsidRDefault="001E172A" w:rsidP="007F1006">
            <w:pPr>
              <w:pStyle w:val="Tabletext"/>
              <w:tabs>
                <w:tab w:val="center" w:leader="dot" w:pos="2268"/>
              </w:tabs>
              <w:rPr>
                <w:sz w:val="16"/>
                <w:szCs w:val="16"/>
              </w:rPr>
            </w:pPr>
            <w:r w:rsidRPr="00A84AFC">
              <w:rPr>
                <w:sz w:val="16"/>
                <w:szCs w:val="16"/>
              </w:rPr>
              <w:t xml:space="preserve">s </w:t>
            </w:r>
            <w:r w:rsidR="007104AD" w:rsidRPr="00A84AFC">
              <w:rPr>
                <w:sz w:val="16"/>
                <w:szCs w:val="16"/>
              </w:rPr>
              <w:t>16B</w:t>
            </w:r>
            <w:r w:rsidR="007104AD" w:rsidRPr="00A84AFC">
              <w:rPr>
                <w:sz w:val="16"/>
                <w:szCs w:val="16"/>
              </w:rPr>
              <w:tab/>
            </w:r>
          </w:p>
        </w:tc>
        <w:tc>
          <w:tcPr>
            <w:tcW w:w="4734" w:type="dxa"/>
            <w:tcBorders>
              <w:top w:val="nil"/>
              <w:bottom w:val="nil"/>
            </w:tcBorders>
            <w:shd w:val="clear" w:color="auto" w:fill="auto"/>
          </w:tcPr>
          <w:p w:rsidR="007104AD" w:rsidRPr="00A84AFC" w:rsidRDefault="007104AD" w:rsidP="007F1006">
            <w:pPr>
              <w:pStyle w:val="Tabletext"/>
              <w:rPr>
                <w:sz w:val="16"/>
                <w:szCs w:val="16"/>
              </w:rPr>
            </w:pPr>
            <w:r w:rsidRPr="00A84AFC">
              <w:rPr>
                <w:sz w:val="16"/>
                <w:szCs w:val="16"/>
              </w:rPr>
              <w:t>ad No</w:t>
            </w:r>
            <w:r w:rsidR="00084DC0" w:rsidRPr="00A84AFC">
              <w:rPr>
                <w:sz w:val="16"/>
                <w:szCs w:val="16"/>
              </w:rPr>
              <w:t> </w:t>
            </w:r>
            <w:r w:rsidRPr="00A84AFC">
              <w:rPr>
                <w:sz w:val="16"/>
                <w:szCs w:val="16"/>
              </w:rPr>
              <w:t>53, 2013</w:t>
            </w:r>
          </w:p>
        </w:tc>
      </w:tr>
      <w:tr w:rsidR="0032259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322590" w:rsidRPr="00A84AFC" w:rsidRDefault="00322590" w:rsidP="007F1006">
            <w:pPr>
              <w:pStyle w:val="Tabletext"/>
              <w:tabs>
                <w:tab w:val="center" w:leader="dot" w:pos="2268"/>
              </w:tabs>
              <w:rPr>
                <w:sz w:val="16"/>
                <w:szCs w:val="16"/>
              </w:rPr>
            </w:pPr>
          </w:p>
        </w:tc>
        <w:tc>
          <w:tcPr>
            <w:tcW w:w="4734" w:type="dxa"/>
            <w:tcBorders>
              <w:top w:val="nil"/>
              <w:bottom w:val="nil"/>
            </w:tcBorders>
            <w:shd w:val="clear" w:color="auto" w:fill="auto"/>
          </w:tcPr>
          <w:p w:rsidR="00322590" w:rsidRPr="00A84AFC" w:rsidRDefault="00322590" w:rsidP="007F1006">
            <w:pPr>
              <w:pStyle w:val="Tabletext"/>
              <w:rPr>
                <w:sz w:val="16"/>
                <w:szCs w:val="16"/>
              </w:rPr>
            </w:pPr>
            <w:r w:rsidRPr="00A84AFC">
              <w:rPr>
                <w:sz w:val="16"/>
                <w:szCs w:val="16"/>
              </w:rPr>
              <w:t>am No 62, 2014</w:t>
            </w:r>
          </w:p>
        </w:tc>
      </w:tr>
      <w:tr w:rsidR="007104AD"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7104AD" w:rsidRPr="00A84AFC" w:rsidRDefault="00786AF4" w:rsidP="007F1006">
            <w:pPr>
              <w:pStyle w:val="Tabletext"/>
              <w:tabs>
                <w:tab w:val="center" w:leader="dot" w:pos="2268"/>
              </w:tabs>
              <w:rPr>
                <w:sz w:val="16"/>
                <w:szCs w:val="16"/>
              </w:rPr>
            </w:pPr>
            <w:r w:rsidRPr="00A84AFC">
              <w:rPr>
                <w:sz w:val="16"/>
                <w:szCs w:val="16"/>
              </w:rPr>
              <w:t>s</w:t>
            </w:r>
            <w:r w:rsidR="001E172A" w:rsidRPr="00A84AFC">
              <w:rPr>
                <w:sz w:val="16"/>
                <w:szCs w:val="16"/>
              </w:rPr>
              <w:t xml:space="preserve"> </w:t>
            </w:r>
            <w:r w:rsidR="007104AD" w:rsidRPr="00A84AFC">
              <w:rPr>
                <w:sz w:val="16"/>
                <w:szCs w:val="16"/>
              </w:rPr>
              <w:t>16C</w:t>
            </w:r>
            <w:r w:rsidR="007104AD" w:rsidRPr="00A84AFC">
              <w:rPr>
                <w:sz w:val="16"/>
                <w:szCs w:val="16"/>
              </w:rPr>
              <w:tab/>
            </w:r>
          </w:p>
        </w:tc>
        <w:tc>
          <w:tcPr>
            <w:tcW w:w="4734" w:type="dxa"/>
            <w:tcBorders>
              <w:top w:val="nil"/>
              <w:bottom w:val="nil"/>
            </w:tcBorders>
            <w:shd w:val="clear" w:color="auto" w:fill="auto"/>
          </w:tcPr>
          <w:p w:rsidR="007104AD" w:rsidRPr="00A84AFC" w:rsidRDefault="007104AD" w:rsidP="007F1006">
            <w:pPr>
              <w:pStyle w:val="Tabletext"/>
              <w:rPr>
                <w:sz w:val="16"/>
                <w:szCs w:val="16"/>
              </w:rPr>
            </w:pPr>
            <w:r w:rsidRPr="00A84AFC">
              <w:rPr>
                <w:sz w:val="16"/>
                <w:szCs w:val="16"/>
              </w:rPr>
              <w:t>ad No</w:t>
            </w:r>
            <w:r w:rsidR="00084DC0" w:rsidRPr="00A84AFC">
              <w:rPr>
                <w:sz w:val="16"/>
                <w:szCs w:val="16"/>
              </w:rPr>
              <w:t> </w:t>
            </w:r>
            <w:r w:rsidRPr="00A84AFC">
              <w:rPr>
                <w:sz w:val="16"/>
                <w:szCs w:val="16"/>
              </w:rPr>
              <w:t>53, 2013</w:t>
            </w:r>
          </w:p>
        </w:tc>
      </w:tr>
      <w:tr w:rsidR="00322590" w:rsidRPr="00A84AFC" w:rsidTr="00DB659C">
        <w:tblPrEx>
          <w:tblBorders>
            <w:top w:val="single" w:sz="4" w:space="0" w:color="auto"/>
            <w:bottom w:val="single" w:sz="2" w:space="0" w:color="auto"/>
            <w:insideH w:val="single" w:sz="4" w:space="0" w:color="auto"/>
          </w:tblBorders>
        </w:tblPrEx>
        <w:tc>
          <w:tcPr>
            <w:tcW w:w="2419" w:type="dxa"/>
            <w:tcBorders>
              <w:top w:val="nil"/>
              <w:bottom w:val="nil"/>
            </w:tcBorders>
            <w:shd w:val="clear" w:color="auto" w:fill="auto"/>
          </w:tcPr>
          <w:p w:rsidR="00322590" w:rsidRPr="00A84AFC" w:rsidRDefault="00322590" w:rsidP="007F1006">
            <w:pPr>
              <w:pStyle w:val="Tabletext"/>
              <w:tabs>
                <w:tab w:val="center" w:leader="dot" w:pos="2268"/>
              </w:tabs>
              <w:rPr>
                <w:sz w:val="16"/>
                <w:szCs w:val="16"/>
              </w:rPr>
            </w:pPr>
          </w:p>
        </w:tc>
        <w:tc>
          <w:tcPr>
            <w:tcW w:w="4734" w:type="dxa"/>
            <w:tcBorders>
              <w:top w:val="nil"/>
              <w:bottom w:val="nil"/>
            </w:tcBorders>
            <w:shd w:val="clear" w:color="auto" w:fill="auto"/>
          </w:tcPr>
          <w:p w:rsidR="00322590" w:rsidRPr="00A84AFC" w:rsidRDefault="00322590" w:rsidP="007F1006">
            <w:pPr>
              <w:pStyle w:val="Tabletext"/>
              <w:rPr>
                <w:sz w:val="16"/>
                <w:szCs w:val="16"/>
              </w:rPr>
            </w:pPr>
            <w:r w:rsidRPr="00A84AFC">
              <w:rPr>
                <w:sz w:val="16"/>
                <w:szCs w:val="16"/>
              </w:rPr>
              <w:t>am No 62, 2014</w:t>
            </w:r>
          </w:p>
        </w:tc>
      </w:tr>
      <w:tr w:rsidR="00156CE7" w:rsidRPr="00A84AFC" w:rsidTr="00DB659C">
        <w:tblPrEx>
          <w:tblBorders>
            <w:top w:val="single" w:sz="4" w:space="0" w:color="auto"/>
            <w:bottom w:val="single" w:sz="2" w:space="0" w:color="auto"/>
            <w:insideH w:val="single" w:sz="4" w:space="0" w:color="auto"/>
          </w:tblBorders>
        </w:tblPrEx>
        <w:tc>
          <w:tcPr>
            <w:tcW w:w="2419" w:type="dxa"/>
            <w:tcBorders>
              <w:top w:val="nil"/>
              <w:bottom w:val="single" w:sz="12" w:space="0" w:color="auto"/>
            </w:tcBorders>
            <w:shd w:val="clear" w:color="auto" w:fill="auto"/>
          </w:tcPr>
          <w:p w:rsidR="00156CE7" w:rsidRPr="00A84AFC" w:rsidRDefault="00156CE7" w:rsidP="00736946">
            <w:pPr>
              <w:pStyle w:val="Tabletext"/>
              <w:tabs>
                <w:tab w:val="center" w:leader="dot" w:pos="2268"/>
              </w:tabs>
              <w:rPr>
                <w:sz w:val="16"/>
                <w:szCs w:val="16"/>
              </w:rPr>
            </w:pPr>
            <w:r w:rsidRPr="00A84AFC">
              <w:rPr>
                <w:sz w:val="16"/>
                <w:szCs w:val="16"/>
              </w:rPr>
              <w:t xml:space="preserve">s </w:t>
            </w:r>
            <w:r w:rsidR="000559E0" w:rsidRPr="00A84AFC">
              <w:rPr>
                <w:sz w:val="16"/>
                <w:szCs w:val="16"/>
              </w:rPr>
              <w:t>17 (prev s 13)</w:t>
            </w:r>
            <w:r w:rsidR="000559E0" w:rsidRPr="00A84AFC">
              <w:rPr>
                <w:sz w:val="16"/>
                <w:szCs w:val="16"/>
              </w:rPr>
              <w:tab/>
            </w:r>
          </w:p>
        </w:tc>
        <w:tc>
          <w:tcPr>
            <w:tcW w:w="4734" w:type="dxa"/>
            <w:tcBorders>
              <w:top w:val="nil"/>
              <w:bottom w:val="single" w:sz="12" w:space="0" w:color="auto"/>
            </w:tcBorders>
            <w:shd w:val="clear" w:color="auto" w:fill="auto"/>
          </w:tcPr>
          <w:p w:rsidR="00156CE7" w:rsidRPr="00A84AFC" w:rsidRDefault="000559E0" w:rsidP="00F74B3B">
            <w:pPr>
              <w:pStyle w:val="Tabletext"/>
              <w:rPr>
                <w:sz w:val="16"/>
                <w:szCs w:val="16"/>
              </w:rPr>
            </w:pPr>
            <w:r w:rsidRPr="00A84AFC">
              <w:rPr>
                <w:sz w:val="16"/>
                <w:szCs w:val="16"/>
              </w:rPr>
              <w:t>renum No 75, 2011</w:t>
            </w:r>
          </w:p>
        </w:tc>
      </w:tr>
    </w:tbl>
    <w:p w:rsidR="00720333" w:rsidRPr="00A84AFC" w:rsidRDefault="00720333" w:rsidP="006607F6">
      <w:pPr>
        <w:sectPr w:rsidR="00720333" w:rsidRPr="00A84AFC" w:rsidSect="00991F1B">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A84AFC" w:rsidRDefault="00381AB0" w:rsidP="00925597"/>
    <w:sectPr w:rsidR="00381AB0" w:rsidRPr="00A84AFC" w:rsidSect="00991F1B">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8D" w:rsidRDefault="00A25E8D">
      <w:pPr>
        <w:spacing w:line="240" w:lineRule="auto"/>
      </w:pPr>
      <w:r>
        <w:separator/>
      </w:r>
    </w:p>
  </w:endnote>
  <w:endnote w:type="continuationSeparator" w:id="0">
    <w:p w:rsidR="00A25E8D" w:rsidRDefault="00A25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Default="00A25E8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B3B51" w:rsidRDefault="00A25E8D" w:rsidP="0021098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5E8D" w:rsidRPr="007B3B51" w:rsidTr="00210982">
      <w:tc>
        <w:tcPr>
          <w:tcW w:w="1247" w:type="dxa"/>
        </w:tcPr>
        <w:p w:rsidR="00A25E8D" w:rsidRPr="007B3B51" w:rsidRDefault="00A25E8D" w:rsidP="00210982">
          <w:pPr>
            <w:rPr>
              <w:i/>
              <w:sz w:val="16"/>
              <w:szCs w:val="16"/>
            </w:rPr>
          </w:pPr>
        </w:p>
      </w:tc>
      <w:tc>
        <w:tcPr>
          <w:tcW w:w="5387" w:type="dxa"/>
          <w:gridSpan w:val="3"/>
        </w:tcPr>
        <w:p w:rsidR="00A25E8D" w:rsidRPr="007B3B51" w:rsidRDefault="00A25E8D" w:rsidP="002109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1F1B">
            <w:rPr>
              <w:i/>
              <w:noProof/>
              <w:sz w:val="16"/>
              <w:szCs w:val="16"/>
            </w:rPr>
            <w:t>Remuneration Tribunal Act 1973</w:t>
          </w:r>
          <w:r w:rsidRPr="007B3B51">
            <w:rPr>
              <w:i/>
              <w:sz w:val="16"/>
              <w:szCs w:val="16"/>
            </w:rPr>
            <w:fldChar w:fldCharType="end"/>
          </w:r>
        </w:p>
      </w:tc>
      <w:tc>
        <w:tcPr>
          <w:tcW w:w="669" w:type="dxa"/>
        </w:tcPr>
        <w:p w:rsidR="00A25E8D" w:rsidRPr="007B3B51" w:rsidRDefault="00A25E8D" w:rsidP="002109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1F1B">
            <w:rPr>
              <w:i/>
              <w:noProof/>
              <w:sz w:val="16"/>
              <w:szCs w:val="16"/>
            </w:rPr>
            <w:t>55</w:t>
          </w:r>
          <w:r w:rsidRPr="007B3B51">
            <w:rPr>
              <w:i/>
              <w:sz w:val="16"/>
              <w:szCs w:val="16"/>
            </w:rPr>
            <w:fldChar w:fldCharType="end"/>
          </w:r>
        </w:p>
      </w:tc>
    </w:tr>
    <w:tr w:rsidR="00A25E8D" w:rsidRPr="00130F37" w:rsidTr="00210982">
      <w:tc>
        <w:tcPr>
          <w:tcW w:w="2190" w:type="dxa"/>
          <w:gridSpan w:val="2"/>
        </w:tcPr>
        <w:p w:rsidR="00A25E8D" w:rsidRPr="00130F37" w:rsidRDefault="00A25E8D" w:rsidP="002109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247D">
            <w:rPr>
              <w:sz w:val="16"/>
              <w:szCs w:val="16"/>
            </w:rPr>
            <w:t>61</w:t>
          </w:r>
          <w:r w:rsidRPr="00130F37">
            <w:rPr>
              <w:sz w:val="16"/>
              <w:szCs w:val="16"/>
            </w:rPr>
            <w:fldChar w:fldCharType="end"/>
          </w:r>
        </w:p>
      </w:tc>
      <w:tc>
        <w:tcPr>
          <w:tcW w:w="2920" w:type="dxa"/>
        </w:tcPr>
        <w:p w:rsidR="00A25E8D" w:rsidRPr="00130F37" w:rsidRDefault="00A25E8D" w:rsidP="002109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247D">
            <w:rPr>
              <w:sz w:val="16"/>
              <w:szCs w:val="16"/>
            </w:rPr>
            <w:t>1/2/19</w:t>
          </w:r>
          <w:r w:rsidRPr="00130F37">
            <w:rPr>
              <w:sz w:val="16"/>
              <w:szCs w:val="16"/>
            </w:rPr>
            <w:fldChar w:fldCharType="end"/>
          </w:r>
        </w:p>
      </w:tc>
      <w:tc>
        <w:tcPr>
          <w:tcW w:w="2193" w:type="dxa"/>
          <w:gridSpan w:val="2"/>
        </w:tcPr>
        <w:p w:rsidR="00A25E8D" w:rsidRPr="00130F37" w:rsidRDefault="00A25E8D" w:rsidP="002109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247D">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247D">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247D">
            <w:rPr>
              <w:noProof/>
              <w:sz w:val="16"/>
              <w:szCs w:val="16"/>
            </w:rPr>
            <w:t>1/2/19</w:t>
          </w:r>
          <w:r w:rsidRPr="00130F37">
            <w:rPr>
              <w:sz w:val="16"/>
              <w:szCs w:val="16"/>
            </w:rPr>
            <w:fldChar w:fldCharType="end"/>
          </w:r>
        </w:p>
      </w:tc>
    </w:tr>
  </w:tbl>
  <w:p w:rsidR="00A25E8D" w:rsidRPr="00272928" w:rsidRDefault="00A25E8D" w:rsidP="0027292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A1328" w:rsidRDefault="00A25E8D" w:rsidP="00720333">
    <w:pPr>
      <w:pBdr>
        <w:top w:val="single" w:sz="6" w:space="1" w:color="auto"/>
      </w:pBdr>
      <w:spacing w:before="120"/>
      <w:rPr>
        <w:sz w:val="18"/>
      </w:rPr>
    </w:pPr>
  </w:p>
  <w:p w:rsidR="00A25E8D" w:rsidRPr="007A1328" w:rsidRDefault="00A25E8D" w:rsidP="0072033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247D">
      <w:rPr>
        <w:i/>
        <w:noProof/>
        <w:sz w:val="18"/>
      </w:rPr>
      <w:t>Remuneration Tribunal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A25E8D" w:rsidRPr="00720333" w:rsidRDefault="00A25E8D" w:rsidP="0072033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B3B51" w:rsidRDefault="00A25E8D" w:rsidP="0021098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5E8D" w:rsidRPr="007B3B51" w:rsidTr="00210982">
      <w:tc>
        <w:tcPr>
          <w:tcW w:w="1247" w:type="dxa"/>
        </w:tcPr>
        <w:p w:rsidR="00A25E8D" w:rsidRPr="007B3B51" w:rsidRDefault="00A25E8D" w:rsidP="002109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5387" w:type="dxa"/>
          <w:gridSpan w:val="3"/>
        </w:tcPr>
        <w:p w:rsidR="00A25E8D" w:rsidRPr="007B3B51" w:rsidRDefault="00A25E8D" w:rsidP="002109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47D">
            <w:rPr>
              <w:i/>
              <w:noProof/>
              <w:sz w:val="16"/>
              <w:szCs w:val="16"/>
            </w:rPr>
            <w:t>Remuneration Tribunal Act 1973</w:t>
          </w:r>
          <w:r w:rsidRPr="007B3B51">
            <w:rPr>
              <w:i/>
              <w:sz w:val="16"/>
              <w:szCs w:val="16"/>
            </w:rPr>
            <w:fldChar w:fldCharType="end"/>
          </w:r>
        </w:p>
      </w:tc>
      <w:tc>
        <w:tcPr>
          <w:tcW w:w="669" w:type="dxa"/>
        </w:tcPr>
        <w:p w:rsidR="00A25E8D" w:rsidRPr="007B3B51" w:rsidRDefault="00A25E8D" w:rsidP="00210982">
          <w:pPr>
            <w:jc w:val="right"/>
            <w:rPr>
              <w:sz w:val="16"/>
              <w:szCs w:val="16"/>
            </w:rPr>
          </w:pPr>
        </w:p>
      </w:tc>
    </w:tr>
    <w:tr w:rsidR="00A25E8D" w:rsidRPr="0055472E" w:rsidTr="00210982">
      <w:tc>
        <w:tcPr>
          <w:tcW w:w="2190" w:type="dxa"/>
          <w:gridSpan w:val="2"/>
        </w:tcPr>
        <w:p w:rsidR="00A25E8D" w:rsidRPr="0055472E" w:rsidRDefault="00A25E8D" w:rsidP="002109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247D">
            <w:rPr>
              <w:sz w:val="16"/>
              <w:szCs w:val="16"/>
            </w:rPr>
            <w:t>61</w:t>
          </w:r>
          <w:r w:rsidRPr="0055472E">
            <w:rPr>
              <w:sz w:val="16"/>
              <w:szCs w:val="16"/>
            </w:rPr>
            <w:fldChar w:fldCharType="end"/>
          </w:r>
        </w:p>
      </w:tc>
      <w:tc>
        <w:tcPr>
          <w:tcW w:w="2920" w:type="dxa"/>
        </w:tcPr>
        <w:p w:rsidR="00A25E8D" w:rsidRPr="0055472E" w:rsidRDefault="00A25E8D" w:rsidP="002109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C247D">
            <w:rPr>
              <w:sz w:val="16"/>
              <w:szCs w:val="16"/>
            </w:rPr>
            <w:t>1/2/19</w:t>
          </w:r>
          <w:r w:rsidRPr="0055472E">
            <w:rPr>
              <w:sz w:val="16"/>
              <w:szCs w:val="16"/>
            </w:rPr>
            <w:fldChar w:fldCharType="end"/>
          </w:r>
        </w:p>
      </w:tc>
      <w:tc>
        <w:tcPr>
          <w:tcW w:w="2193" w:type="dxa"/>
          <w:gridSpan w:val="2"/>
        </w:tcPr>
        <w:p w:rsidR="00A25E8D" w:rsidRPr="0055472E" w:rsidRDefault="00A25E8D" w:rsidP="002109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247D">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C247D">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247D">
            <w:rPr>
              <w:noProof/>
              <w:sz w:val="16"/>
              <w:szCs w:val="16"/>
            </w:rPr>
            <w:t>1/2/19</w:t>
          </w:r>
          <w:r w:rsidRPr="0055472E">
            <w:rPr>
              <w:sz w:val="16"/>
              <w:szCs w:val="16"/>
            </w:rPr>
            <w:fldChar w:fldCharType="end"/>
          </w:r>
        </w:p>
      </w:tc>
    </w:tr>
  </w:tbl>
  <w:p w:rsidR="00A25E8D" w:rsidRPr="00272928" w:rsidRDefault="00A25E8D" w:rsidP="0027292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B3B51" w:rsidRDefault="00A25E8D" w:rsidP="0021098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5E8D" w:rsidRPr="007B3B51" w:rsidTr="00210982">
      <w:tc>
        <w:tcPr>
          <w:tcW w:w="1247" w:type="dxa"/>
        </w:tcPr>
        <w:p w:rsidR="00A25E8D" w:rsidRPr="007B3B51" w:rsidRDefault="00A25E8D" w:rsidP="00210982">
          <w:pPr>
            <w:rPr>
              <w:i/>
              <w:sz w:val="16"/>
              <w:szCs w:val="16"/>
            </w:rPr>
          </w:pPr>
        </w:p>
      </w:tc>
      <w:tc>
        <w:tcPr>
          <w:tcW w:w="5387" w:type="dxa"/>
          <w:gridSpan w:val="3"/>
        </w:tcPr>
        <w:p w:rsidR="00A25E8D" w:rsidRPr="007B3B51" w:rsidRDefault="00A25E8D" w:rsidP="002109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47D">
            <w:rPr>
              <w:i/>
              <w:noProof/>
              <w:sz w:val="16"/>
              <w:szCs w:val="16"/>
            </w:rPr>
            <w:t>Remuneration Tribunal Act 1973</w:t>
          </w:r>
          <w:r w:rsidRPr="007B3B51">
            <w:rPr>
              <w:i/>
              <w:sz w:val="16"/>
              <w:szCs w:val="16"/>
            </w:rPr>
            <w:fldChar w:fldCharType="end"/>
          </w:r>
        </w:p>
      </w:tc>
      <w:tc>
        <w:tcPr>
          <w:tcW w:w="669" w:type="dxa"/>
        </w:tcPr>
        <w:p w:rsidR="00A25E8D" w:rsidRPr="007B3B51" w:rsidRDefault="00A25E8D" w:rsidP="002109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r>
    <w:tr w:rsidR="00A25E8D" w:rsidRPr="00130F37" w:rsidTr="00210982">
      <w:tc>
        <w:tcPr>
          <w:tcW w:w="2190" w:type="dxa"/>
          <w:gridSpan w:val="2"/>
        </w:tcPr>
        <w:p w:rsidR="00A25E8D" w:rsidRPr="00130F37" w:rsidRDefault="00A25E8D" w:rsidP="002109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247D">
            <w:rPr>
              <w:sz w:val="16"/>
              <w:szCs w:val="16"/>
            </w:rPr>
            <w:t>61</w:t>
          </w:r>
          <w:r w:rsidRPr="00130F37">
            <w:rPr>
              <w:sz w:val="16"/>
              <w:szCs w:val="16"/>
            </w:rPr>
            <w:fldChar w:fldCharType="end"/>
          </w:r>
        </w:p>
      </w:tc>
      <w:tc>
        <w:tcPr>
          <w:tcW w:w="2920" w:type="dxa"/>
        </w:tcPr>
        <w:p w:rsidR="00A25E8D" w:rsidRPr="00130F37" w:rsidRDefault="00A25E8D" w:rsidP="002109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247D">
            <w:rPr>
              <w:sz w:val="16"/>
              <w:szCs w:val="16"/>
            </w:rPr>
            <w:t>1/2/19</w:t>
          </w:r>
          <w:r w:rsidRPr="00130F37">
            <w:rPr>
              <w:sz w:val="16"/>
              <w:szCs w:val="16"/>
            </w:rPr>
            <w:fldChar w:fldCharType="end"/>
          </w:r>
        </w:p>
      </w:tc>
      <w:tc>
        <w:tcPr>
          <w:tcW w:w="2193" w:type="dxa"/>
          <w:gridSpan w:val="2"/>
        </w:tcPr>
        <w:p w:rsidR="00A25E8D" w:rsidRPr="00130F37" w:rsidRDefault="00A25E8D" w:rsidP="002109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247D">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247D">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247D">
            <w:rPr>
              <w:noProof/>
              <w:sz w:val="16"/>
              <w:szCs w:val="16"/>
            </w:rPr>
            <w:t>1/2/19</w:t>
          </w:r>
          <w:r w:rsidRPr="00130F37">
            <w:rPr>
              <w:sz w:val="16"/>
              <w:szCs w:val="16"/>
            </w:rPr>
            <w:fldChar w:fldCharType="end"/>
          </w:r>
        </w:p>
      </w:tc>
    </w:tr>
  </w:tbl>
  <w:p w:rsidR="00A25E8D" w:rsidRPr="00272928" w:rsidRDefault="00A25E8D" w:rsidP="0027292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Default="00A25E8D">
    <w:pPr>
      <w:pBdr>
        <w:top w:val="single" w:sz="6" w:space="1" w:color="auto"/>
      </w:pBdr>
      <w:rPr>
        <w:sz w:val="18"/>
      </w:rPr>
    </w:pPr>
  </w:p>
  <w:p w:rsidR="00A25E8D" w:rsidRDefault="00A25E8D">
    <w:pPr>
      <w:jc w:val="right"/>
      <w:rPr>
        <w:i/>
        <w:sz w:val="18"/>
      </w:rPr>
    </w:pPr>
    <w:r>
      <w:rPr>
        <w:i/>
        <w:sz w:val="18"/>
      </w:rPr>
      <w:fldChar w:fldCharType="begin"/>
    </w:r>
    <w:r>
      <w:rPr>
        <w:i/>
        <w:sz w:val="18"/>
      </w:rPr>
      <w:instrText xml:space="preserve"> STYLEREF ShortT </w:instrText>
    </w:r>
    <w:r>
      <w:rPr>
        <w:i/>
        <w:sz w:val="18"/>
      </w:rPr>
      <w:fldChar w:fldCharType="separate"/>
    </w:r>
    <w:r w:rsidR="002C247D">
      <w:rPr>
        <w:i/>
        <w:noProof/>
        <w:sz w:val="18"/>
      </w:rPr>
      <w:t>Remuneration Tribunal Act 1973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C247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Default="00A25E8D" w:rsidP="00F4458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ED79B6" w:rsidRDefault="00A25E8D" w:rsidP="00F4458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B3B51" w:rsidRDefault="00A25E8D" w:rsidP="0021098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5E8D" w:rsidRPr="007B3B51" w:rsidTr="00210982">
      <w:tc>
        <w:tcPr>
          <w:tcW w:w="1247" w:type="dxa"/>
        </w:tcPr>
        <w:p w:rsidR="00A25E8D" w:rsidRPr="007B3B51" w:rsidRDefault="00A25E8D" w:rsidP="002109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1F1B">
            <w:rPr>
              <w:i/>
              <w:noProof/>
              <w:sz w:val="16"/>
              <w:szCs w:val="16"/>
            </w:rPr>
            <w:t>ii</w:t>
          </w:r>
          <w:r w:rsidRPr="007B3B51">
            <w:rPr>
              <w:i/>
              <w:sz w:val="16"/>
              <w:szCs w:val="16"/>
            </w:rPr>
            <w:fldChar w:fldCharType="end"/>
          </w:r>
        </w:p>
      </w:tc>
      <w:tc>
        <w:tcPr>
          <w:tcW w:w="5387" w:type="dxa"/>
          <w:gridSpan w:val="3"/>
        </w:tcPr>
        <w:p w:rsidR="00A25E8D" w:rsidRPr="007B3B51" w:rsidRDefault="00A25E8D" w:rsidP="002109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1F1B">
            <w:rPr>
              <w:i/>
              <w:noProof/>
              <w:sz w:val="16"/>
              <w:szCs w:val="16"/>
            </w:rPr>
            <w:t>Remuneration Tribunal Act 1973</w:t>
          </w:r>
          <w:r w:rsidRPr="007B3B51">
            <w:rPr>
              <w:i/>
              <w:sz w:val="16"/>
              <w:szCs w:val="16"/>
            </w:rPr>
            <w:fldChar w:fldCharType="end"/>
          </w:r>
        </w:p>
      </w:tc>
      <w:tc>
        <w:tcPr>
          <w:tcW w:w="669" w:type="dxa"/>
        </w:tcPr>
        <w:p w:rsidR="00A25E8D" w:rsidRPr="007B3B51" w:rsidRDefault="00A25E8D" w:rsidP="00210982">
          <w:pPr>
            <w:jc w:val="right"/>
            <w:rPr>
              <w:sz w:val="16"/>
              <w:szCs w:val="16"/>
            </w:rPr>
          </w:pPr>
        </w:p>
      </w:tc>
    </w:tr>
    <w:tr w:rsidR="00A25E8D" w:rsidRPr="0055472E" w:rsidTr="00210982">
      <w:tc>
        <w:tcPr>
          <w:tcW w:w="2190" w:type="dxa"/>
          <w:gridSpan w:val="2"/>
        </w:tcPr>
        <w:p w:rsidR="00A25E8D" w:rsidRPr="0055472E" w:rsidRDefault="00A25E8D" w:rsidP="002109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247D">
            <w:rPr>
              <w:sz w:val="16"/>
              <w:szCs w:val="16"/>
            </w:rPr>
            <w:t>61</w:t>
          </w:r>
          <w:r w:rsidRPr="0055472E">
            <w:rPr>
              <w:sz w:val="16"/>
              <w:szCs w:val="16"/>
            </w:rPr>
            <w:fldChar w:fldCharType="end"/>
          </w:r>
        </w:p>
      </w:tc>
      <w:tc>
        <w:tcPr>
          <w:tcW w:w="2920" w:type="dxa"/>
        </w:tcPr>
        <w:p w:rsidR="00A25E8D" w:rsidRPr="0055472E" w:rsidRDefault="00A25E8D" w:rsidP="002109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C247D">
            <w:rPr>
              <w:sz w:val="16"/>
              <w:szCs w:val="16"/>
            </w:rPr>
            <w:t>1/2/19</w:t>
          </w:r>
          <w:r w:rsidRPr="0055472E">
            <w:rPr>
              <w:sz w:val="16"/>
              <w:szCs w:val="16"/>
            </w:rPr>
            <w:fldChar w:fldCharType="end"/>
          </w:r>
        </w:p>
      </w:tc>
      <w:tc>
        <w:tcPr>
          <w:tcW w:w="2193" w:type="dxa"/>
          <w:gridSpan w:val="2"/>
        </w:tcPr>
        <w:p w:rsidR="00A25E8D" w:rsidRPr="0055472E" w:rsidRDefault="00A25E8D" w:rsidP="002109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247D">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C247D">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247D">
            <w:rPr>
              <w:noProof/>
              <w:sz w:val="16"/>
              <w:szCs w:val="16"/>
            </w:rPr>
            <w:t>1/2/19</w:t>
          </w:r>
          <w:r w:rsidRPr="0055472E">
            <w:rPr>
              <w:sz w:val="16"/>
              <w:szCs w:val="16"/>
            </w:rPr>
            <w:fldChar w:fldCharType="end"/>
          </w:r>
        </w:p>
      </w:tc>
    </w:tr>
  </w:tbl>
  <w:p w:rsidR="00A25E8D" w:rsidRPr="00272928" w:rsidRDefault="00A25E8D" w:rsidP="002729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B3B51" w:rsidRDefault="00A25E8D" w:rsidP="0021098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5E8D" w:rsidRPr="007B3B51" w:rsidTr="00210982">
      <w:tc>
        <w:tcPr>
          <w:tcW w:w="1247" w:type="dxa"/>
        </w:tcPr>
        <w:p w:rsidR="00A25E8D" w:rsidRPr="007B3B51" w:rsidRDefault="00A25E8D" w:rsidP="00210982">
          <w:pPr>
            <w:rPr>
              <w:i/>
              <w:sz w:val="16"/>
              <w:szCs w:val="16"/>
            </w:rPr>
          </w:pPr>
        </w:p>
      </w:tc>
      <w:tc>
        <w:tcPr>
          <w:tcW w:w="5387" w:type="dxa"/>
          <w:gridSpan w:val="3"/>
        </w:tcPr>
        <w:p w:rsidR="00A25E8D" w:rsidRPr="007B3B51" w:rsidRDefault="00A25E8D" w:rsidP="002109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1F1B">
            <w:rPr>
              <w:i/>
              <w:noProof/>
              <w:sz w:val="16"/>
              <w:szCs w:val="16"/>
            </w:rPr>
            <w:t>Remuneration Tribunal Act 1973</w:t>
          </w:r>
          <w:r w:rsidRPr="007B3B51">
            <w:rPr>
              <w:i/>
              <w:sz w:val="16"/>
              <w:szCs w:val="16"/>
            </w:rPr>
            <w:fldChar w:fldCharType="end"/>
          </w:r>
        </w:p>
      </w:tc>
      <w:tc>
        <w:tcPr>
          <w:tcW w:w="669" w:type="dxa"/>
        </w:tcPr>
        <w:p w:rsidR="00A25E8D" w:rsidRPr="007B3B51" w:rsidRDefault="00A25E8D" w:rsidP="002109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1F1B">
            <w:rPr>
              <w:i/>
              <w:noProof/>
              <w:sz w:val="16"/>
              <w:szCs w:val="16"/>
            </w:rPr>
            <w:t>i</w:t>
          </w:r>
          <w:r w:rsidRPr="007B3B51">
            <w:rPr>
              <w:i/>
              <w:sz w:val="16"/>
              <w:szCs w:val="16"/>
            </w:rPr>
            <w:fldChar w:fldCharType="end"/>
          </w:r>
        </w:p>
      </w:tc>
    </w:tr>
    <w:tr w:rsidR="00A25E8D" w:rsidRPr="00130F37" w:rsidTr="00210982">
      <w:tc>
        <w:tcPr>
          <w:tcW w:w="2190" w:type="dxa"/>
          <w:gridSpan w:val="2"/>
        </w:tcPr>
        <w:p w:rsidR="00A25E8D" w:rsidRPr="00130F37" w:rsidRDefault="00A25E8D" w:rsidP="002109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247D">
            <w:rPr>
              <w:sz w:val="16"/>
              <w:szCs w:val="16"/>
            </w:rPr>
            <w:t>61</w:t>
          </w:r>
          <w:r w:rsidRPr="00130F37">
            <w:rPr>
              <w:sz w:val="16"/>
              <w:szCs w:val="16"/>
            </w:rPr>
            <w:fldChar w:fldCharType="end"/>
          </w:r>
        </w:p>
      </w:tc>
      <w:tc>
        <w:tcPr>
          <w:tcW w:w="2920" w:type="dxa"/>
        </w:tcPr>
        <w:p w:rsidR="00A25E8D" w:rsidRPr="00130F37" w:rsidRDefault="00A25E8D" w:rsidP="002109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247D">
            <w:rPr>
              <w:sz w:val="16"/>
              <w:szCs w:val="16"/>
            </w:rPr>
            <w:t>1/2/19</w:t>
          </w:r>
          <w:r w:rsidRPr="00130F37">
            <w:rPr>
              <w:sz w:val="16"/>
              <w:szCs w:val="16"/>
            </w:rPr>
            <w:fldChar w:fldCharType="end"/>
          </w:r>
        </w:p>
      </w:tc>
      <w:tc>
        <w:tcPr>
          <w:tcW w:w="2193" w:type="dxa"/>
          <w:gridSpan w:val="2"/>
        </w:tcPr>
        <w:p w:rsidR="00A25E8D" w:rsidRPr="00130F37" w:rsidRDefault="00A25E8D" w:rsidP="002109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247D">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247D">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247D">
            <w:rPr>
              <w:noProof/>
              <w:sz w:val="16"/>
              <w:szCs w:val="16"/>
            </w:rPr>
            <w:t>1/2/19</w:t>
          </w:r>
          <w:r w:rsidRPr="00130F37">
            <w:rPr>
              <w:sz w:val="16"/>
              <w:szCs w:val="16"/>
            </w:rPr>
            <w:fldChar w:fldCharType="end"/>
          </w:r>
        </w:p>
      </w:tc>
    </w:tr>
  </w:tbl>
  <w:p w:rsidR="00A25E8D" w:rsidRPr="00272928" w:rsidRDefault="00A25E8D" w:rsidP="002729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B3B51" w:rsidRDefault="00A25E8D" w:rsidP="0021098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5E8D" w:rsidRPr="007B3B51" w:rsidTr="00210982">
      <w:tc>
        <w:tcPr>
          <w:tcW w:w="1247" w:type="dxa"/>
        </w:tcPr>
        <w:p w:rsidR="00A25E8D" w:rsidRPr="007B3B51" w:rsidRDefault="00A25E8D" w:rsidP="002109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1F1B">
            <w:rPr>
              <w:i/>
              <w:noProof/>
              <w:sz w:val="16"/>
              <w:szCs w:val="16"/>
            </w:rPr>
            <w:t>36</w:t>
          </w:r>
          <w:r w:rsidRPr="007B3B51">
            <w:rPr>
              <w:i/>
              <w:sz w:val="16"/>
              <w:szCs w:val="16"/>
            </w:rPr>
            <w:fldChar w:fldCharType="end"/>
          </w:r>
        </w:p>
      </w:tc>
      <w:tc>
        <w:tcPr>
          <w:tcW w:w="5387" w:type="dxa"/>
          <w:gridSpan w:val="3"/>
        </w:tcPr>
        <w:p w:rsidR="00A25E8D" w:rsidRPr="007B3B51" w:rsidRDefault="00A25E8D" w:rsidP="002109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1F1B">
            <w:rPr>
              <w:i/>
              <w:noProof/>
              <w:sz w:val="16"/>
              <w:szCs w:val="16"/>
            </w:rPr>
            <w:t>Remuneration Tribunal Act 1973</w:t>
          </w:r>
          <w:r w:rsidRPr="007B3B51">
            <w:rPr>
              <w:i/>
              <w:sz w:val="16"/>
              <w:szCs w:val="16"/>
            </w:rPr>
            <w:fldChar w:fldCharType="end"/>
          </w:r>
        </w:p>
      </w:tc>
      <w:tc>
        <w:tcPr>
          <w:tcW w:w="669" w:type="dxa"/>
        </w:tcPr>
        <w:p w:rsidR="00A25E8D" w:rsidRPr="007B3B51" w:rsidRDefault="00A25E8D" w:rsidP="00210982">
          <w:pPr>
            <w:jc w:val="right"/>
            <w:rPr>
              <w:sz w:val="16"/>
              <w:szCs w:val="16"/>
            </w:rPr>
          </w:pPr>
        </w:p>
      </w:tc>
    </w:tr>
    <w:tr w:rsidR="00A25E8D" w:rsidRPr="0055472E" w:rsidTr="00210982">
      <w:tc>
        <w:tcPr>
          <w:tcW w:w="2190" w:type="dxa"/>
          <w:gridSpan w:val="2"/>
        </w:tcPr>
        <w:p w:rsidR="00A25E8D" w:rsidRPr="0055472E" w:rsidRDefault="00A25E8D" w:rsidP="002109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247D">
            <w:rPr>
              <w:sz w:val="16"/>
              <w:szCs w:val="16"/>
            </w:rPr>
            <w:t>61</w:t>
          </w:r>
          <w:r w:rsidRPr="0055472E">
            <w:rPr>
              <w:sz w:val="16"/>
              <w:szCs w:val="16"/>
            </w:rPr>
            <w:fldChar w:fldCharType="end"/>
          </w:r>
        </w:p>
      </w:tc>
      <w:tc>
        <w:tcPr>
          <w:tcW w:w="2920" w:type="dxa"/>
        </w:tcPr>
        <w:p w:rsidR="00A25E8D" w:rsidRPr="0055472E" w:rsidRDefault="00A25E8D" w:rsidP="002109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C247D">
            <w:rPr>
              <w:sz w:val="16"/>
              <w:szCs w:val="16"/>
            </w:rPr>
            <w:t>1/2/19</w:t>
          </w:r>
          <w:r w:rsidRPr="0055472E">
            <w:rPr>
              <w:sz w:val="16"/>
              <w:szCs w:val="16"/>
            </w:rPr>
            <w:fldChar w:fldCharType="end"/>
          </w:r>
        </w:p>
      </w:tc>
      <w:tc>
        <w:tcPr>
          <w:tcW w:w="2193" w:type="dxa"/>
          <w:gridSpan w:val="2"/>
        </w:tcPr>
        <w:p w:rsidR="00A25E8D" w:rsidRPr="0055472E" w:rsidRDefault="00A25E8D" w:rsidP="002109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247D">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C247D">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247D">
            <w:rPr>
              <w:noProof/>
              <w:sz w:val="16"/>
              <w:szCs w:val="16"/>
            </w:rPr>
            <w:t>1/2/19</w:t>
          </w:r>
          <w:r w:rsidRPr="0055472E">
            <w:rPr>
              <w:sz w:val="16"/>
              <w:szCs w:val="16"/>
            </w:rPr>
            <w:fldChar w:fldCharType="end"/>
          </w:r>
        </w:p>
      </w:tc>
    </w:tr>
  </w:tbl>
  <w:p w:rsidR="00A25E8D" w:rsidRPr="00272928" w:rsidRDefault="00A25E8D" w:rsidP="002729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B3B51" w:rsidRDefault="00A25E8D" w:rsidP="0021098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5E8D" w:rsidRPr="007B3B51" w:rsidTr="00210982">
      <w:tc>
        <w:tcPr>
          <w:tcW w:w="1247" w:type="dxa"/>
        </w:tcPr>
        <w:p w:rsidR="00A25E8D" w:rsidRPr="007B3B51" w:rsidRDefault="00A25E8D" w:rsidP="00210982">
          <w:pPr>
            <w:rPr>
              <w:i/>
              <w:sz w:val="16"/>
              <w:szCs w:val="16"/>
            </w:rPr>
          </w:pPr>
        </w:p>
      </w:tc>
      <w:tc>
        <w:tcPr>
          <w:tcW w:w="5387" w:type="dxa"/>
          <w:gridSpan w:val="3"/>
        </w:tcPr>
        <w:p w:rsidR="00A25E8D" w:rsidRPr="007B3B51" w:rsidRDefault="00A25E8D" w:rsidP="002109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1F1B">
            <w:rPr>
              <w:i/>
              <w:noProof/>
              <w:sz w:val="16"/>
              <w:szCs w:val="16"/>
            </w:rPr>
            <w:t>Remuneration Tribunal Act 1973</w:t>
          </w:r>
          <w:r w:rsidRPr="007B3B51">
            <w:rPr>
              <w:i/>
              <w:sz w:val="16"/>
              <w:szCs w:val="16"/>
            </w:rPr>
            <w:fldChar w:fldCharType="end"/>
          </w:r>
        </w:p>
      </w:tc>
      <w:tc>
        <w:tcPr>
          <w:tcW w:w="669" w:type="dxa"/>
        </w:tcPr>
        <w:p w:rsidR="00A25E8D" w:rsidRPr="007B3B51" w:rsidRDefault="00A25E8D" w:rsidP="0021098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1F1B">
            <w:rPr>
              <w:i/>
              <w:noProof/>
              <w:sz w:val="16"/>
              <w:szCs w:val="16"/>
            </w:rPr>
            <w:t>37</w:t>
          </w:r>
          <w:r w:rsidRPr="007B3B51">
            <w:rPr>
              <w:i/>
              <w:sz w:val="16"/>
              <w:szCs w:val="16"/>
            </w:rPr>
            <w:fldChar w:fldCharType="end"/>
          </w:r>
        </w:p>
      </w:tc>
    </w:tr>
    <w:tr w:rsidR="00A25E8D" w:rsidRPr="00130F37" w:rsidTr="00210982">
      <w:tc>
        <w:tcPr>
          <w:tcW w:w="2190" w:type="dxa"/>
          <w:gridSpan w:val="2"/>
        </w:tcPr>
        <w:p w:rsidR="00A25E8D" w:rsidRPr="00130F37" w:rsidRDefault="00A25E8D" w:rsidP="0021098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247D">
            <w:rPr>
              <w:sz w:val="16"/>
              <w:szCs w:val="16"/>
            </w:rPr>
            <w:t>61</w:t>
          </w:r>
          <w:r w:rsidRPr="00130F37">
            <w:rPr>
              <w:sz w:val="16"/>
              <w:szCs w:val="16"/>
            </w:rPr>
            <w:fldChar w:fldCharType="end"/>
          </w:r>
        </w:p>
      </w:tc>
      <w:tc>
        <w:tcPr>
          <w:tcW w:w="2920" w:type="dxa"/>
        </w:tcPr>
        <w:p w:rsidR="00A25E8D" w:rsidRPr="00130F37" w:rsidRDefault="00A25E8D" w:rsidP="0021098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247D">
            <w:rPr>
              <w:sz w:val="16"/>
              <w:szCs w:val="16"/>
            </w:rPr>
            <w:t>1/2/19</w:t>
          </w:r>
          <w:r w:rsidRPr="00130F37">
            <w:rPr>
              <w:sz w:val="16"/>
              <w:szCs w:val="16"/>
            </w:rPr>
            <w:fldChar w:fldCharType="end"/>
          </w:r>
        </w:p>
      </w:tc>
      <w:tc>
        <w:tcPr>
          <w:tcW w:w="2193" w:type="dxa"/>
          <w:gridSpan w:val="2"/>
        </w:tcPr>
        <w:p w:rsidR="00A25E8D" w:rsidRPr="00130F37" w:rsidRDefault="00A25E8D" w:rsidP="0021098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247D">
            <w:rPr>
              <w:sz w:val="16"/>
              <w:szCs w:val="16"/>
            </w:rPr>
            <w:instrText>1/02/2019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247D">
            <w:rPr>
              <w:sz w:val="16"/>
              <w:szCs w:val="16"/>
            </w:rPr>
            <w:instrText>1/2/19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247D">
            <w:rPr>
              <w:noProof/>
              <w:sz w:val="16"/>
              <w:szCs w:val="16"/>
            </w:rPr>
            <w:t>1/2/19</w:t>
          </w:r>
          <w:r w:rsidRPr="00130F37">
            <w:rPr>
              <w:sz w:val="16"/>
              <w:szCs w:val="16"/>
            </w:rPr>
            <w:fldChar w:fldCharType="end"/>
          </w:r>
        </w:p>
      </w:tc>
    </w:tr>
  </w:tbl>
  <w:p w:rsidR="00A25E8D" w:rsidRPr="00272928" w:rsidRDefault="00A25E8D" w:rsidP="0027292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A1328" w:rsidRDefault="00A25E8D" w:rsidP="006607F6">
    <w:pPr>
      <w:pBdr>
        <w:top w:val="single" w:sz="6" w:space="1" w:color="auto"/>
      </w:pBdr>
      <w:spacing w:before="120"/>
      <w:rPr>
        <w:sz w:val="18"/>
      </w:rPr>
    </w:pPr>
  </w:p>
  <w:p w:rsidR="00A25E8D" w:rsidRPr="007A1328" w:rsidRDefault="00A25E8D" w:rsidP="006607F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247D">
      <w:rPr>
        <w:i/>
        <w:noProof/>
        <w:sz w:val="18"/>
      </w:rPr>
      <w:t>Remuneration Tribunal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C247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A25E8D" w:rsidRPr="007A1328" w:rsidRDefault="00A25E8D" w:rsidP="006607F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B3B51" w:rsidRDefault="00A25E8D" w:rsidP="0021098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25E8D" w:rsidRPr="007B3B51" w:rsidTr="00210982">
      <w:tc>
        <w:tcPr>
          <w:tcW w:w="1247" w:type="dxa"/>
        </w:tcPr>
        <w:p w:rsidR="00A25E8D" w:rsidRPr="007B3B51" w:rsidRDefault="00A25E8D" w:rsidP="0021098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91F1B">
            <w:rPr>
              <w:i/>
              <w:noProof/>
              <w:sz w:val="16"/>
              <w:szCs w:val="16"/>
            </w:rPr>
            <w:t>56</w:t>
          </w:r>
          <w:r w:rsidRPr="007B3B51">
            <w:rPr>
              <w:i/>
              <w:sz w:val="16"/>
              <w:szCs w:val="16"/>
            </w:rPr>
            <w:fldChar w:fldCharType="end"/>
          </w:r>
        </w:p>
      </w:tc>
      <w:tc>
        <w:tcPr>
          <w:tcW w:w="5387" w:type="dxa"/>
          <w:gridSpan w:val="3"/>
        </w:tcPr>
        <w:p w:rsidR="00A25E8D" w:rsidRPr="007B3B51" w:rsidRDefault="00A25E8D" w:rsidP="0021098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91F1B">
            <w:rPr>
              <w:i/>
              <w:noProof/>
              <w:sz w:val="16"/>
              <w:szCs w:val="16"/>
            </w:rPr>
            <w:t>Remuneration Tribunal Act 1973</w:t>
          </w:r>
          <w:r w:rsidRPr="007B3B51">
            <w:rPr>
              <w:i/>
              <w:sz w:val="16"/>
              <w:szCs w:val="16"/>
            </w:rPr>
            <w:fldChar w:fldCharType="end"/>
          </w:r>
        </w:p>
      </w:tc>
      <w:tc>
        <w:tcPr>
          <w:tcW w:w="669" w:type="dxa"/>
        </w:tcPr>
        <w:p w:rsidR="00A25E8D" w:rsidRPr="007B3B51" w:rsidRDefault="00A25E8D" w:rsidP="00210982">
          <w:pPr>
            <w:jc w:val="right"/>
            <w:rPr>
              <w:sz w:val="16"/>
              <w:szCs w:val="16"/>
            </w:rPr>
          </w:pPr>
        </w:p>
      </w:tc>
    </w:tr>
    <w:tr w:rsidR="00A25E8D" w:rsidRPr="0055472E" w:rsidTr="00210982">
      <w:tc>
        <w:tcPr>
          <w:tcW w:w="2190" w:type="dxa"/>
          <w:gridSpan w:val="2"/>
        </w:tcPr>
        <w:p w:rsidR="00A25E8D" w:rsidRPr="0055472E" w:rsidRDefault="00A25E8D" w:rsidP="0021098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247D">
            <w:rPr>
              <w:sz w:val="16"/>
              <w:szCs w:val="16"/>
            </w:rPr>
            <w:t>61</w:t>
          </w:r>
          <w:r w:rsidRPr="0055472E">
            <w:rPr>
              <w:sz w:val="16"/>
              <w:szCs w:val="16"/>
            </w:rPr>
            <w:fldChar w:fldCharType="end"/>
          </w:r>
        </w:p>
      </w:tc>
      <w:tc>
        <w:tcPr>
          <w:tcW w:w="2920" w:type="dxa"/>
        </w:tcPr>
        <w:p w:rsidR="00A25E8D" w:rsidRPr="0055472E" w:rsidRDefault="00A25E8D" w:rsidP="0021098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C247D">
            <w:rPr>
              <w:sz w:val="16"/>
              <w:szCs w:val="16"/>
            </w:rPr>
            <w:t>1/2/19</w:t>
          </w:r>
          <w:r w:rsidRPr="0055472E">
            <w:rPr>
              <w:sz w:val="16"/>
              <w:szCs w:val="16"/>
            </w:rPr>
            <w:fldChar w:fldCharType="end"/>
          </w:r>
        </w:p>
      </w:tc>
      <w:tc>
        <w:tcPr>
          <w:tcW w:w="2193" w:type="dxa"/>
          <w:gridSpan w:val="2"/>
        </w:tcPr>
        <w:p w:rsidR="00A25E8D" w:rsidRPr="0055472E" w:rsidRDefault="00A25E8D" w:rsidP="0021098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247D">
            <w:rPr>
              <w:sz w:val="16"/>
              <w:szCs w:val="16"/>
            </w:rPr>
            <w:instrText>1/02/2019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C247D">
            <w:rPr>
              <w:sz w:val="16"/>
              <w:szCs w:val="16"/>
            </w:rPr>
            <w:instrText>1/2/19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247D">
            <w:rPr>
              <w:noProof/>
              <w:sz w:val="16"/>
              <w:szCs w:val="16"/>
            </w:rPr>
            <w:t>1/2/19</w:t>
          </w:r>
          <w:r w:rsidRPr="0055472E">
            <w:rPr>
              <w:sz w:val="16"/>
              <w:szCs w:val="16"/>
            </w:rPr>
            <w:fldChar w:fldCharType="end"/>
          </w:r>
        </w:p>
      </w:tc>
    </w:tr>
  </w:tbl>
  <w:p w:rsidR="00A25E8D" w:rsidRPr="00272928" w:rsidRDefault="00A25E8D" w:rsidP="00272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8D" w:rsidRDefault="00A25E8D">
      <w:pPr>
        <w:spacing w:line="240" w:lineRule="auto"/>
      </w:pPr>
      <w:r>
        <w:separator/>
      </w:r>
    </w:p>
  </w:footnote>
  <w:footnote w:type="continuationSeparator" w:id="0">
    <w:p w:rsidR="00A25E8D" w:rsidRDefault="00A25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Default="00A25E8D" w:rsidP="00F4458F">
    <w:pPr>
      <w:pStyle w:val="Header"/>
      <w:pBdr>
        <w:bottom w:val="single" w:sz="6" w:space="1" w:color="auto"/>
      </w:pBdr>
    </w:pPr>
  </w:p>
  <w:p w:rsidR="00A25E8D" w:rsidRDefault="00A25E8D" w:rsidP="00F4458F">
    <w:pPr>
      <w:pStyle w:val="Header"/>
      <w:pBdr>
        <w:bottom w:val="single" w:sz="6" w:space="1" w:color="auto"/>
      </w:pBdr>
    </w:pPr>
  </w:p>
  <w:p w:rsidR="00A25E8D" w:rsidRPr="001E77D2" w:rsidRDefault="00A25E8D" w:rsidP="00F4458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E528B" w:rsidRDefault="00A25E8D" w:rsidP="006607F6">
    <w:pPr>
      <w:rPr>
        <w:sz w:val="26"/>
        <w:szCs w:val="26"/>
      </w:rPr>
    </w:pPr>
  </w:p>
  <w:p w:rsidR="00A25E8D" w:rsidRPr="00750516" w:rsidRDefault="00A25E8D" w:rsidP="006607F6">
    <w:pPr>
      <w:rPr>
        <w:b/>
        <w:sz w:val="20"/>
      </w:rPr>
    </w:pPr>
    <w:r w:rsidRPr="00750516">
      <w:rPr>
        <w:b/>
        <w:sz w:val="20"/>
      </w:rPr>
      <w:t>Endnotes</w:t>
    </w:r>
  </w:p>
  <w:p w:rsidR="00A25E8D" w:rsidRPr="007A1328" w:rsidRDefault="00A25E8D" w:rsidP="006607F6">
    <w:pPr>
      <w:rPr>
        <w:sz w:val="20"/>
      </w:rPr>
    </w:pPr>
  </w:p>
  <w:p w:rsidR="00A25E8D" w:rsidRPr="007A1328" w:rsidRDefault="00A25E8D" w:rsidP="006607F6">
    <w:pPr>
      <w:rPr>
        <w:b/>
        <w:sz w:val="24"/>
      </w:rPr>
    </w:pPr>
  </w:p>
  <w:p w:rsidR="00A25E8D" w:rsidRPr="007E528B" w:rsidRDefault="00A25E8D" w:rsidP="0072033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91F1B">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E528B" w:rsidRDefault="00A25E8D" w:rsidP="006607F6">
    <w:pPr>
      <w:jc w:val="right"/>
      <w:rPr>
        <w:sz w:val="26"/>
        <w:szCs w:val="26"/>
      </w:rPr>
    </w:pPr>
  </w:p>
  <w:p w:rsidR="00A25E8D" w:rsidRPr="00750516" w:rsidRDefault="00A25E8D" w:rsidP="006607F6">
    <w:pPr>
      <w:jc w:val="right"/>
      <w:rPr>
        <w:b/>
        <w:sz w:val="20"/>
      </w:rPr>
    </w:pPr>
    <w:r w:rsidRPr="00750516">
      <w:rPr>
        <w:b/>
        <w:sz w:val="20"/>
      </w:rPr>
      <w:t>Endnotes</w:t>
    </w:r>
  </w:p>
  <w:p w:rsidR="00A25E8D" w:rsidRPr="007A1328" w:rsidRDefault="00A25E8D" w:rsidP="006607F6">
    <w:pPr>
      <w:jc w:val="right"/>
      <w:rPr>
        <w:sz w:val="20"/>
      </w:rPr>
    </w:pPr>
  </w:p>
  <w:p w:rsidR="00A25E8D" w:rsidRPr="007A1328" w:rsidRDefault="00A25E8D" w:rsidP="006607F6">
    <w:pPr>
      <w:jc w:val="right"/>
      <w:rPr>
        <w:b/>
        <w:sz w:val="24"/>
      </w:rPr>
    </w:pPr>
  </w:p>
  <w:p w:rsidR="00A25E8D" w:rsidRPr="007E528B" w:rsidRDefault="00A25E8D" w:rsidP="0072033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91F1B">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E528B" w:rsidRDefault="00A25E8D" w:rsidP="00445C1D">
    <w:pPr>
      <w:rPr>
        <w:sz w:val="26"/>
        <w:szCs w:val="26"/>
      </w:rPr>
    </w:pPr>
    <w:r>
      <w:rPr>
        <w:sz w:val="26"/>
        <w:szCs w:val="26"/>
      </w:rPr>
      <w:t>Endnotes</w:t>
    </w:r>
  </w:p>
  <w:p w:rsidR="00A25E8D" w:rsidRDefault="00A25E8D" w:rsidP="00445C1D">
    <w:pPr>
      <w:rPr>
        <w:sz w:val="20"/>
      </w:rPr>
    </w:pPr>
  </w:p>
  <w:p w:rsidR="00A25E8D" w:rsidRPr="007A1328" w:rsidRDefault="00A25E8D" w:rsidP="00445C1D">
    <w:pPr>
      <w:rPr>
        <w:sz w:val="20"/>
      </w:rPr>
    </w:pPr>
  </w:p>
  <w:p w:rsidR="00A25E8D" w:rsidRPr="007A1328" w:rsidRDefault="00A25E8D" w:rsidP="00445C1D">
    <w:pPr>
      <w:rPr>
        <w:b/>
        <w:sz w:val="24"/>
      </w:rPr>
    </w:pPr>
  </w:p>
  <w:p w:rsidR="00A25E8D" w:rsidRPr="007E528B" w:rsidRDefault="00A25E8D" w:rsidP="00445C1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C247D">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E528B" w:rsidRDefault="00A25E8D" w:rsidP="00445C1D">
    <w:pPr>
      <w:jc w:val="right"/>
      <w:rPr>
        <w:sz w:val="26"/>
        <w:szCs w:val="26"/>
      </w:rPr>
    </w:pPr>
    <w:r>
      <w:rPr>
        <w:sz w:val="26"/>
        <w:szCs w:val="26"/>
      </w:rPr>
      <w:t>Endnotes</w:t>
    </w:r>
  </w:p>
  <w:p w:rsidR="00A25E8D" w:rsidRPr="007A1328" w:rsidRDefault="00A25E8D" w:rsidP="00445C1D">
    <w:pPr>
      <w:jc w:val="right"/>
      <w:rPr>
        <w:sz w:val="20"/>
      </w:rPr>
    </w:pPr>
  </w:p>
  <w:p w:rsidR="00A25E8D" w:rsidRPr="007A1328" w:rsidRDefault="00A25E8D" w:rsidP="00445C1D">
    <w:pPr>
      <w:jc w:val="right"/>
      <w:rPr>
        <w:sz w:val="20"/>
      </w:rPr>
    </w:pPr>
  </w:p>
  <w:p w:rsidR="00A25E8D" w:rsidRPr="007A1328" w:rsidRDefault="00A25E8D" w:rsidP="00445C1D">
    <w:pPr>
      <w:jc w:val="right"/>
      <w:rPr>
        <w:b/>
        <w:sz w:val="24"/>
      </w:rPr>
    </w:pPr>
  </w:p>
  <w:p w:rsidR="00A25E8D" w:rsidRPr="007E528B" w:rsidRDefault="00A25E8D" w:rsidP="00445C1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C247D">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Default="00A25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Default="00A25E8D" w:rsidP="00F4458F">
    <w:pPr>
      <w:pStyle w:val="Header"/>
      <w:pBdr>
        <w:bottom w:val="single" w:sz="4" w:space="1" w:color="auto"/>
      </w:pBdr>
    </w:pPr>
  </w:p>
  <w:p w:rsidR="00A25E8D" w:rsidRDefault="00A25E8D" w:rsidP="00F4458F">
    <w:pPr>
      <w:pStyle w:val="Header"/>
      <w:pBdr>
        <w:bottom w:val="single" w:sz="4" w:space="1" w:color="auto"/>
      </w:pBdr>
    </w:pPr>
  </w:p>
  <w:p w:rsidR="00A25E8D" w:rsidRPr="001E77D2" w:rsidRDefault="00A25E8D" w:rsidP="00F4458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5F1388" w:rsidRDefault="00A25E8D" w:rsidP="00F4458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ED79B6" w:rsidRDefault="00A25E8D" w:rsidP="006607F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ED79B6" w:rsidRDefault="00A25E8D" w:rsidP="006607F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ED79B6" w:rsidRDefault="00A25E8D" w:rsidP="006607F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Default="00A25E8D" w:rsidP="006607F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25E8D" w:rsidRDefault="00A25E8D" w:rsidP="006607F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91F1B">
      <w:rPr>
        <w:b/>
        <w:noProof/>
        <w:sz w:val="20"/>
      </w:rPr>
      <w:t>Part IV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91F1B">
      <w:rPr>
        <w:noProof/>
        <w:sz w:val="20"/>
      </w:rPr>
      <w:t>Miscellaneous</w:t>
    </w:r>
    <w:r>
      <w:rPr>
        <w:sz w:val="20"/>
      </w:rPr>
      <w:fldChar w:fldCharType="end"/>
    </w:r>
  </w:p>
  <w:p w:rsidR="00A25E8D" w:rsidRPr="007A1328" w:rsidRDefault="00A25E8D" w:rsidP="006607F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25E8D" w:rsidRPr="007A1328" w:rsidRDefault="00A25E8D" w:rsidP="006607F6">
    <w:pPr>
      <w:rPr>
        <w:b/>
        <w:sz w:val="24"/>
      </w:rPr>
    </w:pPr>
  </w:p>
  <w:p w:rsidR="00A25E8D" w:rsidRPr="007A1328" w:rsidRDefault="00A25E8D" w:rsidP="00BA307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91F1B">
      <w:rPr>
        <w:noProof/>
        <w:sz w:val="24"/>
      </w:rPr>
      <w:t>16C</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A1328" w:rsidRDefault="00A25E8D" w:rsidP="006607F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25E8D" w:rsidRPr="007A1328" w:rsidRDefault="00A25E8D" w:rsidP="006607F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91F1B">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91F1B">
      <w:rPr>
        <w:b/>
        <w:noProof/>
        <w:sz w:val="20"/>
      </w:rPr>
      <w:t>Part IV</w:t>
    </w:r>
    <w:r>
      <w:rPr>
        <w:b/>
        <w:sz w:val="20"/>
      </w:rPr>
      <w:fldChar w:fldCharType="end"/>
    </w:r>
  </w:p>
  <w:p w:rsidR="00A25E8D" w:rsidRPr="007A1328" w:rsidRDefault="00A25E8D" w:rsidP="006607F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25E8D" w:rsidRPr="007A1328" w:rsidRDefault="00A25E8D" w:rsidP="006607F6">
    <w:pPr>
      <w:jc w:val="right"/>
      <w:rPr>
        <w:b/>
        <w:sz w:val="24"/>
      </w:rPr>
    </w:pPr>
  </w:p>
  <w:p w:rsidR="00A25E8D" w:rsidRPr="007A1328" w:rsidRDefault="00A25E8D" w:rsidP="00BA307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91F1B">
      <w:rPr>
        <w:noProof/>
        <w:sz w:val="24"/>
      </w:rPr>
      <w:t>17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D" w:rsidRPr="007A1328" w:rsidRDefault="00A25E8D" w:rsidP="006607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473"/>
    <w:rsid w:val="00005409"/>
    <w:rsid w:val="00006710"/>
    <w:rsid w:val="00006C5A"/>
    <w:rsid w:val="00007CF3"/>
    <w:rsid w:val="00011600"/>
    <w:rsid w:val="00013008"/>
    <w:rsid w:val="000140FD"/>
    <w:rsid w:val="00014FED"/>
    <w:rsid w:val="00021715"/>
    <w:rsid w:val="000246B3"/>
    <w:rsid w:val="00024983"/>
    <w:rsid w:val="00025955"/>
    <w:rsid w:val="00025DF2"/>
    <w:rsid w:val="00032524"/>
    <w:rsid w:val="00033926"/>
    <w:rsid w:val="00033EAC"/>
    <w:rsid w:val="00042315"/>
    <w:rsid w:val="000517BB"/>
    <w:rsid w:val="000559E0"/>
    <w:rsid w:val="00056004"/>
    <w:rsid w:val="00056840"/>
    <w:rsid w:val="00066692"/>
    <w:rsid w:val="00066C4B"/>
    <w:rsid w:val="00066DED"/>
    <w:rsid w:val="000675A3"/>
    <w:rsid w:val="00067D0D"/>
    <w:rsid w:val="00073B32"/>
    <w:rsid w:val="00081BCC"/>
    <w:rsid w:val="00081CBB"/>
    <w:rsid w:val="00084DC0"/>
    <w:rsid w:val="00084DFA"/>
    <w:rsid w:val="00085384"/>
    <w:rsid w:val="00085ADA"/>
    <w:rsid w:val="000903BC"/>
    <w:rsid w:val="00090FAE"/>
    <w:rsid w:val="0009247B"/>
    <w:rsid w:val="00095E5B"/>
    <w:rsid w:val="00097B2F"/>
    <w:rsid w:val="000A0745"/>
    <w:rsid w:val="000A2274"/>
    <w:rsid w:val="000A333E"/>
    <w:rsid w:val="000A444D"/>
    <w:rsid w:val="000A7109"/>
    <w:rsid w:val="000A736B"/>
    <w:rsid w:val="000B008A"/>
    <w:rsid w:val="000B3504"/>
    <w:rsid w:val="000B3FE2"/>
    <w:rsid w:val="000C03B5"/>
    <w:rsid w:val="000C0C9B"/>
    <w:rsid w:val="000C2E2F"/>
    <w:rsid w:val="000C3C2E"/>
    <w:rsid w:val="000C4809"/>
    <w:rsid w:val="000C75B2"/>
    <w:rsid w:val="000C78A6"/>
    <w:rsid w:val="000C7F4B"/>
    <w:rsid w:val="000D1EAF"/>
    <w:rsid w:val="000D6415"/>
    <w:rsid w:val="000D7302"/>
    <w:rsid w:val="000E0789"/>
    <w:rsid w:val="000E0DBC"/>
    <w:rsid w:val="000E34F6"/>
    <w:rsid w:val="000E6671"/>
    <w:rsid w:val="000E677B"/>
    <w:rsid w:val="000E6A0B"/>
    <w:rsid w:val="000F0137"/>
    <w:rsid w:val="000F10F9"/>
    <w:rsid w:val="000F65DA"/>
    <w:rsid w:val="000F719E"/>
    <w:rsid w:val="0010231D"/>
    <w:rsid w:val="00102662"/>
    <w:rsid w:val="001028EA"/>
    <w:rsid w:val="001029D2"/>
    <w:rsid w:val="00105D7A"/>
    <w:rsid w:val="001102CC"/>
    <w:rsid w:val="001173D1"/>
    <w:rsid w:val="00124719"/>
    <w:rsid w:val="00126916"/>
    <w:rsid w:val="0013120B"/>
    <w:rsid w:val="001321E4"/>
    <w:rsid w:val="001346AF"/>
    <w:rsid w:val="00137CA3"/>
    <w:rsid w:val="0014006B"/>
    <w:rsid w:val="00141575"/>
    <w:rsid w:val="001510A5"/>
    <w:rsid w:val="00156CE7"/>
    <w:rsid w:val="0016096B"/>
    <w:rsid w:val="001623DB"/>
    <w:rsid w:val="001629CC"/>
    <w:rsid w:val="00166FA9"/>
    <w:rsid w:val="00172C04"/>
    <w:rsid w:val="00174ED2"/>
    <w:rsid w:val="001750EC"/>
    <w:rsid w:val="00181312"/>
    <w:rsid w:val="00182E26"/>
    <w:rsid w:val="00183C34"/>
    <w:rsid w:val="00185CAE"/>
    <w:rsid w:val="00185D47"/>
    <w:rsid w:val="00192CBD"/>
    <w:rsid w:val="00192D1D"/>
    <w:rsid w:val="00194838"/>
    <w:rsid w:val="00195854"/>
    <w:rsid w:val="0019790F"/>
    <w:rsid w:val="001A009A"/>
    <w:rsid w:val="001A1444"/>
    <w:rsid w:val="001A4FA7"/>
    <w:rsid w:val="001A524E"/>
    <w:rsid w:val="001A68A2"/>
    <w:rsid w:val="001B5915"/>
    <w:rsid w:val="001B61D3"/>
    <w:rsid w:val="001B794B"/>
    <w:rsid w:val="001C006E"/>
    <w:rsid w:val="001C58E9"/>
    <w:rsid w:val="001C7784"/>
    <w:rsid w:val="001D2A69"/>
    <w:rsid w:val="001D3052"/>
    <w:rsid w:val="001D6CDC"/>
    <w:rsid w:val="001D7B89"/>
    <w:rsid w:val="001E14E0"/>
    <w:rsid w:val="001E172A"/>
    <w:rsid w:val="001E2FAB"/>
    <w:rsid w:val="001E3A5E"/>
    <w:rsid w:val="001E581C"/>
    <w:rsid w:val="001F0237"/>
    <w:rsid w:val="001F140F"/>
    <w:rsid w:val="001F3398"/>
    <w:rsid w:val="001F3746"/>
    <w:rsid w:val="001F4541"/>
    <w:rsid w:val="001F7C8C"/>
    <w:rsid w:val="00201A43"/>
    <w:rsid w:val="00201DD5"/>
    <w:rsid w:val="00203119"/>
    <w:rsid w:val="00205C2C"/>
    <w:rsid w:val="00206820"/>
    <w:rsid w:val="0021046D"/>
    <w:rsid w:val="0021087E"/>
    <w:rsid w:val="00210982"/>
    <w:rsid w:val="00212899"/>
    <w:rsid w:val="00213F8F"/>
    <w:rsid w:val="0021449E"/>
    <w:rsid w:val="00214F51"/>
    <w:rsid w:val="00221BE6"/>
    <w:rsid w:val="00221F86"/>
    <w:rsid w:val="00223F6F"/>
    <w:rsid w:val="00224692"/>
    <w:rsid w:val="002262CA"/>
    <w:rsid w:val="002267F6"/>
    <w:rsid w:val="00226AE3"/>
    <w:rsid w:val="00227551"/>
    <w:rsid w:val="0023043D"/>
    <w:rsid w:val="002311BD"/>
    <w:rsid w:val="0023260D"/>
    <w:rsid w:val="00234158"/>
    <w:rsid w:val="0023506F"/>
    <w:rsid w:val="00235CB9"/>
    <w:rsid w:val="00236141"/>
    <w:rsid w:val="00241824"/>
    <w:rsid w:val="002439CB"/>
    <w:rsid w:val="00245BFA"/>
    <w:rsid w:val="00245E66"/>
    <w:rsid w:val="00246DD8"/>
    <w:rsid w:val="002473DE"/>
    <w:rsid w:val="0024799D"/>
    <w:rsid w:val="002505D8"/>
    <w:rsid w:val="00253A5A"/>
    <w:rsid w:val="0026264C"/>
    <w:rsid w:val="00262904"/>
    <w:rsid w:val="002644D5"/>
    <w:rsid w:val="00265D9B"/>
    <w:rsid w:val="00272928"/>
    <w:rsid w:val="00272B61"/>
    <w:rsid w:val="00277B44"/>
    <w:rsid w:val="0028265C"/>
    <w:rsid w:val="0028439E"/>
    <w:rsid w:val="00287E7D"/>
    <w:rsid w:val="00287E9C"/>
    <w:rsid w:val="002907A9"/>
    <w:rsid w:val="00290C72"/>
    <w:rsid w:val="00292AC3"/>
    <w:rsid w:val="00293D4D"/>
    <w:rsid w:val="002941AC"/>
    <w:rsid w:val="0029638B"/>
    <w:rsid w:val="002A1705"/>
    <w:rsid w:val="002A6542"/>
    <w:rsid w:val="002B1A7A"/>
    <w:rsid w:val="002B376D"/>
    <w:rsid w:val="002B3F97"/>
    <w:rsid w:val="002B7EE3"/>
    <w:rsid w:val="002C0821"/>
    <w:rsid w:val="002C0CC0"/>
    <w:rsid w:val="002C247D"/>
    <w:rsid w:val="002C295A"/>
    <w:rsid w:val="002C3F31"/>
    <w:rsid w:val="002C4D9E"/>
    <w:rsid w:val="002C65B3"/>
    <w:rsid w:val="002D0570"/>
    <w:rsid w:val="002D09FF"/>
    <w:rsid w:val="002D2FAA"/>
    <w:rsid w:val="002D3F43"/>
    <w:rsid w:val="002E4E40"/>
    <w:rsid w:val="002E4EF4"/>
    <w:rsid w:val="002E6351"/>
    <w:rsid w:val="002E68CF"/>
    <w:rsid w:val="002F1C47"/>
    <w:rsid w:val="002F4B2C"/>
    <w:rsid w:val="002F55EC"/>
    <w:rsid w:val="002F5B83"/>
    <w:rsid w:val="003013B8"/>
    <w:rsid w:val="00301FEE"/>
    <w:rsid w:val="003036AD"/>
    <w:rsid w:val="00303F32"/>
    <w:rsid w:val="00303F49"/>
    <w:rsid w:val="0030400B"/>
    <w:rsid w:val="00304172"/>
    <w:rsid w:val="0030722C"/>
    <w:rsid w:val="00322590"/>
    <w:rsid w:val="00325FCF"/>
    <w:rsid w:val="0032706F"/>
    <w:rsid w:val="00327646"/>
    <w:rsid w:val="00330885"/>
    <w:rsid w:val="00332D6A"/>
    <w:rsid w:val="00334B49"/>
    <w:rsid w:val="00342B68"/>
    <w:rsid w:val="003465FE"/>
    <w:rsid w:val="00351949"/>
    <w:rsid w:val="003532F9"/>
    <w:rsid w:val="003565D2"/>
    <w:rsid w:val="00356B64"/>
    <w:rsid w:val="0036184B"/>
    <w:rsid w:val="00363EB3"/>
    <w:rsid w:val="003707C4"/>
    <w:rsid w:val="003726D4"/>
    <w:rsid w:val="00373C7B"/>
    <w:rsid w:val="0037573A"/>
    <w:rsid w:val="0037719E"/>
    <w:rsid w:val="00380252"/>
    <w:rsid w:val="00380BD3"/>
    <w:rsid w:val="00381AB0"/>
    <w:rsid w:val="00382995"/>
    <w:rsid w:val="00382DB7"/>
    <w:rsid w:val="003840A7"/>
    <w:rsid w:val="00387BE9"/>
    <w:rsid w:val="00387C80"/>
    <w:rsid w:val="00391CF8"/>
    <w:rsid w:val="00392B78"/>
    <w:rsid w:val="00393551"/>
    <w:rsid w:val="00396DD6"/>
    <w:rsid w:val="00396FE0"/>
    <w:rsid w:val="003970EE"/>
    <w:rsid w:val="00397116"/>
    <w:rsid w:val="003A024A"/>
    <w:rsid w:val="003A060E"/>
    <w:rsid w:val="003A1284"/>
    <w:rsid w:val="003A22D9"/>
    <w:rsid w:val="003A7D84"/>
    <w:rsid w:val="003B034F"/>
    <w:rsid w:val="003B25C2"/>
    <w:rsid w:val="003B44DE"/>
    <w:rsid w:val="003C19F0"/>
    <w:rsid w:val="003C260D"/>
    <w:rsid w:val="003C3F6A"/>
    <w:rsid w:val="003C55DA"/>
    <w:rsid w:val="003C73BC"/>
    <w:rsid w:val="003C7684"/>
    <w:rsid w:val="003D2B2D"/>
    <w:rsid w:val="003E2B70"/>
    <w:rsid w:val="003E3E61"/>
    <w:rsid w:val="003E4151"/>
    <w:rsid w:val="003E552A"/>
    <w:rsid w:val="003F0463"/>
    <w:rsid w:val="003F1596"/>
    <w:rsid w:val="00401A62"/>
    <w:rsid w:val="0040290A"/>
    <w:rsid w:val="0040333B"/>
    <w:rsid w:val="00407944"/>
    <w:rsid w:val="004128EA"/>
    <w:rsid w:val="0041459B"/>
    <w:rsid w:val="00414E9D"/>
    <w:rsid w:val="004205B4"/>
    <w:rsid w:val="0042166A"/>
    <w:rsid w:val="0042173C"/>
    <w:rsid w:val="00423025"/>
    <w:rsid w:val="00423033"/>
    <w:rsid w:val="00423C02"/>
    <w:rsid w:val="00424AF2"/>
    <w:rsid w:val="0042782E"/>
    <w:rsid w:val="00432AAA"/>
    <w:rsid w:val="00434C6F"/>
    <w:rsid w:val="00441B16"/>
    <w:rsid w:val="00443C22"/>
    <w:rsid w:val="00445C1D"/>
    <w:rsid w:val="004524BD"/>
    <w:rsid w:val="004600C2"/>
    <w:rsid w:val="00463F75"/>
    <w:rsid w:val="00466DB9"/>
    <w:rsid w:val="0046700D"/>
    <w:rsid w:val="00467DEF"/>
    <w:rsid w:val="0047251D"/>
    <w:rsid w:val="0047382B"/>
    <w:rsid w:val="004752AE"/>
    <w:rsid w:val="0047530D"/>
    <w:rsid w:val="00476586"/>
    <w:rsid w:val="00484BBC"/>
    <w:rsid w:val="004853A8"/>
    <w:rsid w:val="00486031"/>
    <w:rsid w:val="0048674B"/>
    <w:rsid w:val="00487B63"/>
    <w:rsid w:val="00490899"/>
    <w:rsid w:val="004918A6"/>
    <w:rsid w:val="004936D4"/>
    <w:rsid w:val="00493FDE"/>
    <w:rsid w:val="00494617"/>
    <w:rsid w:val="00495292"/>
    <w:rsid w:val="0049595A"/>
    <w:rsid w:val="00496EAD"/>
    <w:rsid w:val="004970D2"/>
    <w:rsid w:val="004A457B"/>
    <w:rsid w:val="004A466B"/>
    <w:rsid w:val="004A56EF"/>
    <w:rsid w:val="004A5F67"/>
    <w:rsid w:val="004A6811"/>
    <w:rsid w:val="004B0AB0"/>
    <w:rsid w:val="004B1E32"/>
    <w:rsid w:val="004B4149"/>
    <w:rsid w:val="004B576F"/>
    <w:rsid w:val="004B6F70"/>
    <w:rsid w:val="004C38AA"/>
    <w:rsid w:val="004C4227"/>
    <w:rsid w:val="004D1199"/>
    <w:rsid w:val="004E0204"/>
    <w:rsid w:val="004E2F35"/>
    <w:rsid w:val="004E45D2"/>
    <w:rsid w:val="004F04A2"/>
    <w:rsid w:val="004F0DF9"/>
    <w:rsid w:val="004F1F7A"/>
    <w:rsid w:val="004F2104"/>
    <w:rsid w:val="004F3FC3"/>
    <w:rsid w:val="004F5B0B"/>
    <w:rsid w:val="004F7BDE"/>
    <w:rsid w:val="00500353"/>
    <w:rsid w:val="00506A39"/>
    <w:rsid w:val="005078EE"/>
    <w:rsid w:val="005104E2"/>
    <w:rsid w:val="00510F58"/>
    <w:rsid w:val="0051207F"/>
    <w:rsid w:val="00512768"/>
    <w:rsid w:val="00512C0C"/>
    <w:rsid w:val="0051491B"/>
    <w:rsid w:val="00516E61"/>
    <w:rsid w:val="00521191"/>
    <w:rsid w:val="00521E01"/>
    <w:rsid w:val="00523254"/>
    <w:rsid w:val="00524079"/>
    <w:rsid w:val="00524398"/>
    <w:rsid w:val="00525609"/>
    <w:rsid w:val="0053554B"/>
    <w:rsid w:val="00535A57"/>
    <w:rsid w:val="005378F4"/>
    <w:rsid w:val="00542C94"/>
    <w:rsid w:val="00545E4F"/>
    <w:rsid w:val="005535E1"/>
    <w:rsid w:val="00555B54"/>
    <w:rsid w:val="005569C2"/>
    <w:rsid w:val="00556E4A"/>
    <w:rsid w:val="00562498"/>
    <w:rsid w:val="00565405"/>
    <w:rsid w:val="005701B7"/>
    <w:rsid w:val="005708F2"/>
    <w:rsid w:val="0057094D"/>
    <w:rsid w:val="00574235"/>
    <w:rsid w:val="00574FF5"/>
    <w:rsid w:val="00575C4A"/>
    <w:rsid w:val="00576D3D"/>
    <w:rsid w:val="005810E3"/>
    <w:rsid w:val="00582473"/>
    <w:rsid w:val="005830E9"/>
    <w:rsid w:val="005840A3"/>
    <w:rsid w:val="00586EBB"/>
    <w:rsid w:val="00587C15"/>
    <w:rsid w:val="0059025B"/>
    <w:rsid w:val="0059066A"/>
    <w:rsid w:val="00591DA6"/>
    <w:rsid w:val="005B39AA"/>
    <w:rsid w:val="005B3CB5"/>
    <w:rsid w:val="005B6C63"/>
    <w:rsid w:val="005B7555"/>
    <w:rsid w:val="005C0791"/>
    <w:rsid w:val="005C1598"/>
    <w:rsid w:val="005C22A9"/>
    <w:rsid w:val="005C2D57"/>
    <w:rsid w:val="005C4F0D"/>
    <w:rsid w:val="005D0085"/>
    <w:rsid w:val="005D44E9"/>
    <w:rsid w:val="005D54C6"/>
    <w:rsid w:val="005D61C4"/>
    <w:rsid w:val="005D7604"/>
    <w:rsid w:val="005E194D"/>
    <w:rsid w:val="005E2B15"/>
    <w:rsid w:val="005E3A23"/>
    <w:rsid w:val="005F1C10"/>
    <w:rsid w:val="005F6FCC"/>
    <w:rsid w:val="00600608"/>
    <w:rsid w:val="006012C1"/>
    <w:rsid w:val="00606947"/>
    <w:rsid w:val="00606B5C"/>
    <w:rsid w:val="00607911"/>
    <w:rsid w:val="00610205"/>
    <w:rsid w:val="00614A37"/>
    <w:rsid w:val="00615B4A"/>
    <w:rsid w:val="00616A00"/>
    <w:rsid w:val="00621F9C"/>
    <w:rsid w:val="006247E8"/>
    <w:rsid w:val="00624E46"/>
    <w:rsid w:val="00627C14"/>
    <w:rsid w:val="00630775"/>
    <w:rsid w:val="006312B6"/>
    <w:rsid w:val="00631607"/>
    <w:rsid w:val="00634763"/>
    <w:rsid w:val="00635EF4"/>
    <w:rsid w:val="006405A3"/>
    <w:rsid w:val="00644F94"/>
    <w:rsid w:val="00645FD2"/>
    <w:rsid w:val="006469A2"/>
    <w:rsid w:val="00647A0F"/>
    <w:rsid w:val="00650B3C"/>
    <w:rsid w:val="00654B33"/>
    <w:rsid w:val="00655ABB"/>
    <w:rsid w:val="006567FC"/>
    <w:rsid w:val="006607F6"/>
    <w:rsid w:val="00663112"/>
    <w:rsid w:val="006638C7"/>
    <w:rsid w:val="0067066D"/>
    <w:rsid w:val="00677B4A"/>
    <w:rsid w:val="006814FE"/>
    <w:rsid w:val="00683059"/>
    <w:rsid w:val="00685BC4"/>
    <w:rsid w:val="00686D9A"/>
    <w:rsid w:val="00696980"/>
    <w:rsid w:val="00696B5D"/>
    <w:rsid w:val="006A0341"/>
    <w:rsid w:val="006A1662"/>
    <w:rsid w:val="006A5342"/>
    <w:rsid w:val="006A7178"/>
    <w:rsid w:val="006B0342"/>
    <w:rsid w:val="006B1788"/>
    <w:rsid w:val="006B27E6"/>
    <w:rsid w:val="006B297D"/>
    <w:rsid w:val="006B2F79"/>
    <w:rsid w:val="006B3522"/>
    <w:rsid w:val="006B387E"/>
    <w:rsid w:val="006B54B4"/>
    <w:rsid w:val="006B5C73"/>
    <w:rsid w:val="006B7C34"/>
    <w:rsid w:val="006C239B"/>
    <w:rsid w:val="006C5963"/>
    <w:rsid w:val="006C5C27"/>
    <w:rsid w:val="006C67BF"/>
    <w:rsid w:val="006C7727"/>
    <w:rsid w:val="006D1E4F"/>
    <w:rsid w:val="006D26ED"/>
    <w:rsid w:val="006D2D33"/>
    <w:rsid w:val="006D73B6"/>
    <w:rsid w:val="006D7510"/>
    <w:rsid w:val="006D7772"/>
    <w:rsid w:val="006E1790"/>
    <w:rsid w:val="006E1AC9"/>
    <w:rsid w:val="006E21EE"/>
    <w:rsid w:val="006E4702"/>
    <w:rsid w:val="006E7A06"/>
    <w:rsid w:val="006F1C56"/>
    <w:rsid w:val="006F21A4"/>
    <w:rsid w:val="006F2A48"/>
    <w:rsid w:val="006F6BA4"/>
    <w:rsid w:val="00701FBB"/>
    <w:rsid w:val="007046EF"/>
    <w:rsid w:val="00706B61"/>
    <w:rsid w:val="007104AD"/>
    <w:rsid w:val="007115CF"/>
    <w:rsid w:val="00713A7D"/>
    <w:rsid w:val="00713D79"/>
    <w:rsid w:val="0071575F"/>
    <w:rsid w:val="00716B33"/>
    <w:rsid w:val="00717556"/>
    <w:rsid w:val="00720333"/>
    <w:rsid w:val="007210DC"/>
    <w:rsid w:val="0073310E"/>
    <w:rsid w:val="00734313"/>
    <w:rsid w:val="00736946"/>
    <w:rsid w:val="00745D12"/>
    <w:rsid w:val="00746642"/>
    <w:rsid w:val="007541AF"/>
    <w:rsid w:val="00755CFD"/>
    <w:rsid w:val="00761675"/>
    <w:rsid w:val="00765099"/>
    <w:rsid w:val="0077257C"/>
    <w:rsid w:val="00776097"/>
    <w:rsid w:val="007811B0"/>
    <w:rsid w:val="00786AF4"/>
    <w:rsid w:val="00793658"/>
    <w:rsid w:val="00793CE2"/>
    <w:rsid w:val="007942ED"/>
    <w:rsid w:val="007A0BFD"/>
    <w:rsid w:val="007A56D5"/>
    <w:rsid w:val="007A6918"/>
    <w:rsid w:val="007A7D45"/>
    <w:rsid w:val="007B0E1B"/>
    <w:rsid w:val="007B3E2C"/>
    <w:rsid w:val="007B5792"/>
    <w:rsid w:val="007B7959"/>
    <w:rsid w:val="007C05A6"/>
    <w:rsid w:val="007C1EC7"/>
    <w:rsid w:val="007C32B8"/>
    <w:rsid w:val="007C33D5"/>
    <w:rsid w:val="007D32DF"/>
    <w:rsid w:val="007D551A"/>
    <w:rsid w:val="007D58BA"/>
    <w:rsid w:val="007D619F"/>
    <w:rsid w:val="007D6C39"/>
    <w:rsid w:val="007E2C70"/>
    <w:rsid w:val="007E2F07"/>
    <w:rsid w:val="007E4E75"/>
    <w:rsid w:val="007E508D"/>
    <w:rsid w:val="007F1006"/>
    <w:rsid w:val="007F1C39"/>
    <w:rsid w:val="007F6939"/>
    <w:rsid w:val="008031F7"/>
    <w:rsid w:val="00803D08"/>
    <w:rsid w:val="00807BAB"/>
    <w:rsid w:val="00810A44"/>
    <w:rsid w:val="008114DD"/>
    <w:rsid w:val="00814AC3"/>
    <w:rsid w:val="008150D7"/>
    <w:rsid w:val="00820BFA"/>
    <w:rsid w:val="0082579C"/>
    <w:rsid w:val="008313BB"/>
    <w:rsid w:val="00833DB1"/>
    <w:rsid w:val="00834CFA"/>
    <w:rsid w:val="008356CA"/>
    <w:rsid w:val="00836004"/>
    <w:rsid w:val="00836DCB"/>
    <w:rsid w:val="00840D7A"/>
    <w:rsid w:val="008429BA"/>
    <w:rsid w:val="0084311B"/>
    <w:rsid w:val="00847EA5"/>
    <w:rsid w:val="00856219"/>
    <w:rsid w:val="0086117D"/>
    <w:rsid w:val="00861DFC"/>
    <w:rsid w:val="008641C0"/>
    <w:rsid w:val="008709E0"/>
    <w:rsid w:val="00871369"/>
    <w:rsid w:val="00871D08"/>
    <w:rsid w:val="0087478C"/>
    <w:rsid w:val="008826A5"/>
    <w:rsid w:val="00885366"/>
    <w:rsid w:val="00886CFE"/>
    <w:rsid w:val="008904E6"/>
    <w:rsid w:val="00895747"/>
    <w:rsid w:val="008A3E29"/>
    <w:rsid w:val="008A6797"/>
    <w:rsid w:val="008A7CFB"/>
    <w:rsid w:val="008B1E54"/>
    <w:rsid w:val="008B35B0"/>
    <w:rsid w:val="008B681D"/>
    <w:rsid w:val="008B6C45"/>
    <w:rsid w:val="008C0163"/>
    <w:rsid w:val="008C266F"/>
    <w:rsid w:val="008C2F65"/>
    <w:rsid w:val="008C4CF4"/>
    <w:rsid w:val="008C4D97"/>
    <w:rsid w:val="008C6985"/>
    <w:rsid w:val="008C6ADB"/>
    <w:rsid w:val="008D0046"/>
    <w:rsid w:val="008D1EFD"/>
    <w:rsid w:val="008D2E61"/>
    <w:rsid w:val="008D33E2"/>
    <w:rsid w:val="008D5116"/>
    <w:rsid w:val="008D731B"/>
    <w:rsid w:val="008E210A"/>
    <w:rsid w:val="008E2AB7"/>
    <w:rsid w:val="008E4744"/>
    <w:rsid w:val="008E576C"/>
    <w:rsid w:val="008F00A4"/>
    <w:rsid w:val="008F4C73"/>
    <w:rsid w:val="008F58D9"/>
    <w:rsid w:val="008F7296"/>
    <w:rsid w:val="008F7D4A"/>
    <w:rsid w:val="00900CB0"/>
    <w:rsid w:val="00904D5F"/>
    <w:rsid w:val="00905A41"/>
    <w:rsid w:val="0090787B"/>
    <w:rsid w:val="00910B63"/>
    <w:rsid w:val="00911729"/>
    <w:rsid w:val="00911DF2"/>
    <w:rsid w:val="009125A3"/>
    <w:rsid w:val="00912771"/>
    <w:rsid w:val="00914560"/>
    <w:rsid w:val="00914FF7"/>
    <w:rsid w:val="00924DA5"/>
    <w:rsid w:val="00925597"/>
    <w:rsid w:val="00927285"/>
    <w:rsid w:val="00940902"/>
    <w:rsid w:val="00941587"/>
    <w:rsid w:val="00942375"/>
    <w:rsid w:val="00944AF3"/>
    <w:rsid w:val="00944BA5"/>
    <w:rsid w:val="00947B89"/>
    <w:rsid w:val="00947F21"/>
    <w:rsid w:val="00955033"/>
    <w:rsid w:val="00955443"/>
    <w:rsid w:val="0095658B"/>
    <w:rsid w:val="0095718F"/>
    <w:rsid w:val="00960EBD"/>
    <w:rsid w:val="009616AC"/>
    <w:rsid w:val="00962544"/>
    <w:rsid w:val="00962573"/>
    <w:rsid w:val="0096421C"/>
    <w:rsid w:val="0096441F"/>
    <w:rsid w:val="00964802"/>
    <w:rsid w:val="00967A7F"/>
    <w:rsid w:val="0097346C"/>
    <w:rsid w:val="00973C1F"/>
    <w:rsid w:val="00973D5E"/>
    <w:rsid w:val="009772C8"/>
    <w:rsid w:val="009776D5"/>
    <w:rsid w:val="00991F1B"/>
    <w:rsid w:val="00994595"/>
    <w:rsid w:val="009A13E5"/>
    <w:rsid w:val="009A417C"/>
    <w:rsid w:val="009A44F4"/>
    <w:rsid w:val="009A4575"/>
    <w:rsid w:val="009A4F2A"/>
    <w:rsid w:val="009A7A80"/>
    <w:rsid w:val="009B0D30"/>
    <w:rsid w:val="009B51BE"/>
    <w:rsid w:val="009B6394"/>
    <w:rsid w:val="009B6F3F"/>
    <w:rsid w:val="009C6061"/>
    <w:rsid w:val="009C66AA"/>
    <w:rsid w:val="009C6F0D"/>
    <w:rsid w:val="009D2AC2"/>
    <w:rsid w:val="009D519D"/>
    <w:rsid w:val="009D53C8"/>
    <w:rsid w:val="009D711F"/>
    <w:rsid w:val="009D7220"/>
    <w:rsid w:val="009D73BB"/>
    <w:rsid w:val="009E44D5"/>
    <w:rsid w:val="009E6393"/>
    <w:rsid w:val="009F0CF0"/>
    <w:rsid w:val="009F10DF"/>
    <w:rsid w:val="009F3144"/>
    <w:rsid w:val="009F36D2"/>
    <w:rsid w:val="009F636A"/>
    <w:rsid w:val="009F6863"/>
    <w:rsid w:val="009F70D8"/>
    <w:rsid w:val="009F7978"/>
    <w:rsid w:val="00A03083"/>
    <w:rsid w:val="00A0433E"/>
    <w:rsid w:val="00A058EB"/>
    <w:rsid w:val="00A11BAD"/>
    <w:rsid w:val="00A1288E"/>
    <w:rsid w:val="00A14222"/>
    <w:rsid w:val="00A146B2"/>
    <w:rsid w:val="00A17517"/>
    <w:rsid w:val="00A17739"/>
    <w:rsid w:val="00A177E1"/>
    <w:rsid w:val="00A25E8D"/>
    <w:rsid w:val="00A2647F"/>
    <w:rsid w:val="00A26EA4"/>
    <w:rsid w:val="00A30F34"/>
    <w:rsid w:val="00A32542"/>
    <w:rsid w:val="00A32709"/>
    <w:rsid w:val="00A33B6A"/>
    <w:rsid w:val="00A37B5E"/>
    <w:rsid w:val="00A44AB8"/>
    <w:rsid w:val="00A46803"/>
    <w:rsid w:val="00A50C3A"/>
    <w:rsid w:val="00A53D90"/>
    <w:rsid w:val="00A547E9"/>
    <w:rsid w:val="00A56BB8"/>
    <w:rsid w:val="00A56CDC"/>
    <w:rsid w:val="00A6016B"/>
    <w:rsid w:val="00A606CE"/>
    <w:rsid w:val="00A620A3"/>
    <w:rsid w:val="00A71A5D"/>
    <w:rsid w:val="00A75A07"/>
    <w:rsid w:val="00A769F6"/>
    <w:rsid w:val="00A77BFA"/>
    <w:rsid w:val="00A8056F"/>
    <w:rsid w:val="00A812CA"/>
    <w:rsid w:val="00A82F11"/>
    <w:rsid w:val="00A8312C"/>
    <w:rsid w:val="00A831A2"/>
    <w:rsid w:val="00A84AFC"/>
    <w:rsid w:val="00A84D15"/>
    <w:rsid w:val="00A867F1"/>
    <w:rsid w:val="00A90B4F"/>
    <w:rsid w:val="00A90F12"/>
    <w:rsid w:val="00A924B7"/>
    <w:rsid w:val="00A9427E"/>
    <w:rsid w:val="00A94A5A"/>
    <w:rsid w:val="00A95D25"/>
    <w:rsid w:val="00A96A41"/>
    <w:rsid w:val="00A97227"/>
    <w:rsid w:val="00AA292D"/>
    <w:rsid w:val="00AA57F4"/>
    <w:rsid w:val="00AB0884"/>
    <w:rsid w:val="00AB4634"/>
    <w:rsid w:val="00AB6EC6"/>
    <w:rsid w:val="00AB7153"/>
    <w:rsid w:val="00AC067D"/>
    <w:rsid w:val="00AC0B58"/>
    <w:rsid w:val="00AC418F"/>
    <w:rsid w:val="00AC650B"/>
    <w:rsid w:val="00AC68CA"/>
    <w:rsid w:val="00AC6D24"/>
    <w:rsid w:val="00AC70FF"/>
    <w:rsid w:val="00AD0B53"/>
    <w:rsid w:val="00AD1DB2"/>
    <w:rsid w:val="00AD3FA9"/>
    <w:rsid w:val="00AD5D83"/>
    <w:rsid w:val="00AD5E3D"/>
    <w:rsid w:val="00AE1062"/>
    <w:rsid w:val="00AE2341"/>
    <w:rsid w:val="00AE3F31"/>
    <w:rsid w:val="00AF160C"/>
    <w:rsid w:val="00AF6976"/>
    <w:rsid w:val="00AF728F"/>
    <w:rsid w:val="00B01362"/>
    <w:rsid w:val="00B0209F"/>
    <w:rsid w:val="00B05159"/>
    <w:rsid w:val="00B06469"/>
    <w:rsid w:val="00B116F1"/>
    <w:rsid w:val="00B11CF3"/>
    <w:rsid w:val="00B14D55"/>
    <w:rsid w:val="00B15D89"/>
    <w:rsid w:val="00B174E1"/>
    <w:rsid w:val="00B20A25"/>
    <w:rsid w:val="00B23E95"/>
    <w:rsid w:val="00B2643F"/>
    <w:rsid w:val="00B32EA3"/>
    <w:rsid w:val="00B32F26"/>
    <w:rsid w:val="00B33CE6"/>
    <w:rsid w:val="00B33D2B"/>
    <w:rsid w:val="00B35BC9"/>
    <w:rsid w:val="00B361F1"/>
    <w:rsid w:val="00B46090"/>
    <w:rsid w:val="00B466B6"/>
    <w:rsid w:val="00B472B3"/>
    <w:rsid w:val="00B50237"/>
    <w:rsid w:val="00B50600"/>
    <w:rsid w:val="00B510FA"/>
    <w:rsid w:val="00B517C0"/>
    <w:rsid w:val="00B52D2F"/>
    <w:rsid w:val="00B60716"/>
    <w:rsid w:val="00B60C8F"/>
    <w:rsid w:val="00B616D0"/>
    <w:rsid w:val="00B6764D"/>
    <w:rsid w:val="00B72160"/>
    <w:rsid w:val="00B724F2"/>
    <w:rsid w:val="00B7419A"/>
    <w:rsid w:val="00B741B9"/>
    <w:rsid w:val="00B7512A"/>
    <w:rsid w:val="00B752BA"/>
    <w:rsid w:val="00B759F2"/>
    <w:rsid w:val="00B75FC2"/>
    <w:rsid w:val="00B81DCB"/>
    <w:rsid w:val="00B830E9"/>
    <w:rsid w:val="00B8449E"/>
    <w:rsid w:val="00B87419"/>
    <w:rsid w:val="00B920E9"/>
    <w:rsid w:val="00B92AB2"/>
    <w:rsid w:val="00B945D8"/>
    <w:rsid w:val="00B9764D"/>
    <w:rsid w:val="00BA0057"/>
    <w:rsid w:val="00BA3070"/>
    <w:rsid w:val="00BA4552"/>
    <w:rsid w:val="00BA47DF"/>
    <w:rsid w:val="00BA604F"/>
    <w:rsid w:val="00BB1CE0"/>
    <w:rsid w:val="00BB2DAE"/>
    <w:rsid w:val="00BB42C8"/>
    <w:rsid w:val="00BB6722"/>
    <w:rsid w:val="00BB6EB4"/>
    <w:rsid w:val="00BC11C5"/>
    <w:rsid w:val="00BC1D85"/>
    <w:rsid w:val="00BC2166"/>
    <w:rsid w:val="00BC6ADE"/>
    <w:rsid w:val="00BD1789"/>
    <w:rsid w:val="00BD3447"/>
    <w:rsid w:val="00BE0D64"/>
    <w:rsid w:val="00BE0FB2"/>
    <w:rsid w:val="00BE4A71"/>
    <w:rsid w:val="00BE7060"/>
    <w:rsid w:val="00BF11FF"/>
    <w:rsid w:val="00BF2F29"/>
    <w:rsid w:val="00BF6847"/>
    <w:rsid w:val="00BF75E5"/>
    <w:rsid w:val="00C030AE"/>
    <w:rsid w:val="00C03825"/>
    <w:rsid w:val="00C03B4C"/>
    <w:rsid w:val="00C04B5A"/>
    <w:rsid w:val="00C06758"/>
    <w:rsid w:val="00C0726A"/>
    <w:rsid w:val="00C149D8"/>
    <w:rsid w:val="00C200D6"/>
    <w:rsid w:val="00C20712"/>
    <w:rsid w:val="00C22357"/>
    <w:rsid w:val="00C23E76"/>
    <w:rsid w:val="00C271DF"/>
    <w:rsid w:val="00C31C60"/>
    <w:rsid w:val="00C35149"/>
    <w:rsid w:val="00C40C00"/>
    <w:rsid w:val="00C46DEE"/>
    <w:rsid w:val="00C50648"/>
    <w:rsid w:val="00C52409"/>
    <w:rsid w:val="00C52DB7"/>
    <w:rsid w:val="00C53E8A"/>
    <w:rsid w:val="00C62480"/>
    <w:rsid w:val="00C62E78"/>
    <w:rsid w:val="00C640AB"/>
    <w:rsid w:val="00C66AE4"/>
    <w:rsid w:val="00C703FB"/>
    <w:rsid w:val="00C70A2E"/>
    <w:rsid w:val="00C74600"/>
    <w:rsid w:val="00C808F4"/>
    <w:rsid w:val="00C81565"/>
    <w:rsid w:val="00C85125"/>
    <w:rsid w:val="00C85A78"/>
    <w:rsid w:val="00C85C9B"/>
    <w:rsid w:val="00C97A31"/>
    <w:rsid w:val="00C97C75"/>
    <w:rsid w:val="00CA5FEB"/>
    <w:rsid w:val="00CA733C"/>
    <w:rsid w:val="00CB0420"/>
    <w:rsid w:val="00CB0D85"/>
    <w:rsid w:val="00CB19BC"/>
    <w:rsid w:val="00CB22AF"/>
    <w:rsid w:val="00CB2B2C"/>
    <w:rsid w:val="00CC17A8"/>
    <w:rsid w:val="00CD0DAE"/>
    <w:rsid w:val="00CD2E7A"/>
    <w:rsid w:val="00CD552A"/>
    <w:rsid w:val="00CD567F"/>
    <w:rsid w:val="00CD57B1"/>
    <w:rsid w:val="00CD608A"/>
    <w:rsid w:val="00CD6A9D"/>
    <w:rsid w:val="00CE2E2F"/>
    <w:rsid w:val="00CE4486"/>
    <w:rsid w:val="00CF3955"/>
    <w:rsid w:val="00CF3B65"/>
    <w:rsid w:val="00CF5852"/>
    <w:rsid w:val="00CF66C2"/>
    <w:rsid w:val="00CF73F5"/>
    <w:rsid w:val="00D00FC6"/>
    <w:rsid w:val="00D0201D"/>
    <w:rsid w:val="00D02534"/>
    <w:rsid w:val="00D027F4"/>
    <w:rsid w:val="00D05C07"/>
    <w:rsid w:val="00D06263"/>
    <w:rsid w:val="00D07707"/>
    <w:rsid w:val="00D1044C"/>
    <w:rsid w:val="00D115B1"/>
    <w:rsid w:val="00D1256B"/>
    <w:rsid w:val="00D13084"/>
    <w:rsid w:val="00D14F51"/>
    <w:rsid w:val="00D158E7"/>
    <w:rsid w:val="00D17543"/>
    <w:rsid w:val="00D21C62"/>
    <w:rsid w:val="00D27AA6"/>
    <w:rsid w:val="00D27E7E"/>
    <w:rsid w:val="00D307D2"/>
    <w:rsid w:val="00D32365"/>
    <w:rsid w:val="00D3272D"/>
    <w:rsid w:val="00D34ACE"/>
    <w:rsid w:val="00D363E2"/>
    <w:rsid w:val="00D36A61"/>
    <w:rsid w:val="00D36DF4"/>
    <w:rsid w:val="00D4030C"/>
    <w:rsid w:val="00D42190"/>
    <w:rsid w:val="00D45AC8"/>
    <w:rsid w:val="00D46B24"/>
    <w:rsid w:val="00D50B3B"/>
    <w:rsid w:val="00D51097"/>
    <w:rsid w:val="00D53926"/>
    <w:rsid w:val="00D6532F"/>
    <w:rsid w:val="00D65DBA"/>
    <w:rsid w:val="00D66396"/>
    <w:rsid w:val="00D67010"/>
    <w:rsid w:val="00D71F2F"/>
    <w:rsid w:val="00D7445A"/>
    <w:rsid w:val="00D819B6"/>
    <w:rsid w:val="00D83126"/>
    <w:rsid w:val="00D8332F"/>
    <w:rsid w:val="00D86AB1"/>
    <w:rsid w:val="00D91D12"/>
    <w:rsid w:val="00D94EB2"/>
    <w:rsid w:val="00D95C0C"/>
    <w:rsid w:val="00DA33F0"/>
    <w:rsid w:val="00DA3B91"/>
    <w:rsid w:val="00DB48C5"/>
    <w:rsid w:val="00DB4C80"/>
    <w:rsid w:val="00DB5176"/>
    <w:rsid w:val="00DB659C"/>
    <w:rsid w:val="00DB6675"/>
    <w:rsid w:val="00DC3837"/>
    <w:rsid w:val="00DC4BCB"/>
    <w:rsid w:val="00DC5B7D"/>
    <w:rsid w:val="00DC727F"/>
    <w:rsid w:val="00DD25DD"/>
    <w:rsid w:val="00DD3BA7"/>
    <w:rsid w:val="00DD3E2B"/>
    <w:rsid w:val="00DD4E54"/>
    <w:rsid w:val="00DD543F"/>
    <w:rsid w:val="00DD6921"/>
    <w:rsid w:val="00DE1A1F"/>
    <w:rsid w:val="00DE297E"/>
    <w:rsid w:val="00DE6BEE"/>
    <w:rsid w:val="00DE786C"/>
    <w:rsid w:val="00DF2AF9"/>
    <w:rsid w:val="00DF3C71"/>
    <w:rsid w:val="00DF7AD5"/>
    <w:rsid w:val="00E06414"/>
    <w:rsid w:val="00E069B8"/>
    <w:rsid w:val="00E074D3"/>
    <w:rsid w:val="00E07A4D"/>
    <w:rsid w:val="00E100E8"/>
    <w:rsid w:val="00E125B8"/>
    <w:rsid w:val="00E13612"/>
    <w:rsid w:val="00E13A1D"/>
    <w:rsid w:val="00E14DB2"/>
    <w:rsid w:val="00E151E8"/>
    <w:rsid w:val="00E15FFF"/>
    <w:rsid w:val="00E16BBB"/>
    <w:rsid w:val="00E206EE"/>
    <w:rsid w:val="00E22589"/>
    <w:rsid w:val="00E31418"/>
    <w:rsid w:val="00E347AD"/>
    <w:rsid w:val="00E362E6"/>
    <w:rsid w:val="00E4163D"/>
    <w:rsid w:val="00E42BA4"/>
    <w:rsid w:val="00E477D6"/>
    <w:rsid w:val="00E50348"/>
    <w:rsid w:val="00E51293"/>
    <w:rsid w:val="00E5477B"/>
    <w:rsid w:val="00E55A2A"/>
    <w:rsid w:val="00E55C95"/>
    <w:rsid w:val="00E57101"/>
    <w:rsid w:val="00E573AD"/>
    <w:rsid w:val="00E574AC"/>
    <w:rsid w:val="00E633CF"/>
    <w:rsid w:val="00E63B7D"/>
    <w:rsid w:val="00E64258"/>
    <w:rsid w:val="00E71267"/>
    <w:rsid w:val="00E73B7B"/>
    <w:rsid w:val="00E74099"/>
    <w:rsid w:val="00E74559"/>
    <w:rsid w:val="00E74A85"/>
    <w:rsid w:val="00E7578A"/>
    <w:rsid w:val="00E75FB7"/>
    <w:rsid w:val="00E776D6"/>
    <w:rsid w:val="00E82554"/>
    <w:rsid w:val="00E848F1"/>
    <w:rsid w:val="00E85499"/>
    <w:rsid w:val="00E91FE4"/>
    <w:rsid w:val="00E929F6"/>
    <w:rsid w:val="00E93D8D"/>
    <w:rsid w:val="00E96023"/>
    <w:rsid w:val="00EA1576"/>
    <w:rsid w:val="00EA3049"/>
    <w:rsid w:val="00EA40A3"/>
    <w:rsid w:val="00EA42CB"/>
    <w:rsid w:val="00EA5766"/>
    <w:rsid w:val="00EA790A"/>
    <w:rsid w:val="00EB0173"/>
    <w:rsid w:val="00EB1E86"/>
    <w:rsid w:val="00EB263C"/>
    <w:rsid w:val="00EB3D08"/>
    <w:rsid w:val="00EB49AF"/>
    <w:rsid w:val="00EB762A"/>
    <w:rsid w:val="00EB7921"/>
    <w:rsid w:val="00EB7BFC"/>
    <w:rsid w:val="00EC14F6"/>
    <w:rsid w:val="00EC3EA3"/>
    <w:rsid w:val="00EC58C6"/>
    <w:rsid w:val="00EC5F82"/>
    <w:rsid w:val="00EC707C"/>
    <w:rsid w:val="00ED3C65"/>
    <w:rsid w:val="00ED3D3A"/>
    <w:rsid w:val="00ED49CA"/>
    <w:rsid w:val="00ED5823"/>
    <w:rsid w:val="00ED5F50"/>
    <w:rsid w:val="00ED6A42"/>
    <w:rsid w:val="00EE06E0"/>
    <w:rsid w:val="00EE5826"/>
    <w:rsid w:val="00EE640A"/>
    <w:rsid w:val="00EE649D"/>
    <w:rsid w:val="00EE7C63"/>
    <w:rsid w:val="00EF0AC1"/>
    <w:rsid w:val="00EF0BED"/>
    <w:rsid w:val="00EF29A8"/>
    <w:rsid w:val="00EF3D94"/>
    <w:rsid w:val="00EF4DCF"/>
    <w:rsid w:val="00EF5CDF"/>
    <w:rsid w:val="00EF5EC3"/>
    <w:rsid w:val="00EF63AC"/>
    <w:rsid w:val="00F0004B"/>
    <w:rsid w:val="00F00181"/>
    <w:rsid w:val="00F01F0A"/>
    <w:rsid w:val="00F02BA7"/>
    <w:rsid w:val="00F03BF7"/>
    <w:rsid w:val="00F0482D"/>
    <w:rsid w:val="00F1305A"/>
    <w:rsid w:val="00F17F61"/>
    <w:rsid w:val="00F2004E"/>
    <w:rsid w:val="00F21625"/>
    <w:rsid w:val="00F253AF"/>
    <w:rsid w:val="00F25516"/>
    <w:rsid w:val="00F34446"/>
    <w:rsid w:val="00F34D5B"/>
    <w:rsid w:val="00F36024"/>
    <w:rsid w:val="00F37986"/>
    <w:rsid w:val="00F416BB"/>
    <w:rsid w:val="00F436B1"/>
    <w:rsid w:val="00F4458F"/>
    <w:rsid w:val="00F45CF1"/>
    <w:rsid w:val="00F558ED"/>
    <w:rsid w:val="00F55A02"/>
    <w:rsid w:val="00F57681"/>
    <w:rsid w:val="00F632C9"/>
    <w:rsid w:val="00F64012"/>
    <w:rsid w:val="00F65DF3"/>
    <w:rsid w:val="00F679FA"/>
    <w:rsid w:val="00F72856"/>
    <w:rsid w:val="00F740A7"/>
    <w:rsid w:val="00F74B3B"/>
    <w:rsid w:val="00F81275"/>
    <w:rsid w:val="00F8538B"/>
    <w:rsid w:val="00F908A1"/>
    <w:rsid w:val="00F91F0D"/>
    <w:rsid w:val="00F93624"/>
    <w:rsid w:val="00F94193"/>
    <w:rsid w:val="00F941E5"/>
    <w:rsid w:val="00F95955"/>
    <w:rsid w:val="00F964C9"/>
    <w:rsid w:val="00F96EB5"/>
    <w:rsid w:val="00F9775B"/>
    <w:rsid w:val="00FA00FC"/>
    <w:rsid w:val="00FA13CF"/>
    <w:rsid w:val="00FA31DD"/>
    <w:rsid w:val="00FA5465"/>
    <w:rsid w:val="00FA551F"/>
    <w:rsid w:val="00FB3203"/>
    <w:rsid w:val="00FC0982"/>
    <w:rsid w:val="00FC4B4A"/>
    <w:rsid w:val="00FD1F20"/>
    <w:rsid w:val="00FD3B77"/>
    <w:rsid w:val="00FD3C97"/>
    <w:rsid w:val="00FD7692"/>
    <w:rsid w:val="00FE1870"/>
    <w:rsid w:val="00FE1E87"/>
    <w:rsid w:val="00FE23DA"/>
    <w:rsid w:val="00FE3F25"/>
    <w:rsid w:val="00FE74FB"/>
    <w:rsid w:val="00FE7E76"/>
    <w:rsid w:val="00FF14B1"/>
    <w:rsid w:val="00FF191F"/>
    <w:rsid w:val="00FF4D36"/>
    <w:rsid w:val="00FF5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1F1B"/>
    <w:pPr>
      <w:spacing w:line="260" w:lineRule="atLeast"/>
    </w:pPr>
    <w:rPr>
      <w:rFonts w:eastAsiaTheme="minorHAnsi" w:cstheme="minorBidi"/>
      <w:sz w:val="22"/>
      <w:lang w:eastAsia="en-US"/>
    </w:rPr>
  </w:style>
  <w:style w:type="paragraph" w:styleId="Heading1">
    <w:name w:val="heading 1"/>
    <w:next w:val="Heading2"/>
    <w:autoRedefine/>
    <w:qFormat/>
    <w:rsid w:val="00BE4A71"/>
    <w:pPr>
      <w:keepNext/>
      <w:keepLines/>
      <w:ind w:left="1134" w:hanging="1134"/>
      <w:outlineLvl w:val="0"/>
    </w:pPr>
    <w:rPr>
      <w:b/>
      <w:bCs/>
      <w:kern w:val="28"/>
      <w:sz w:val="36"/>
      <w:szCs w:val="32"/>
    </w:rPr>
  </w:style>
  <w:style w:type="paragraph" w:styleId="Heading2">
    <w:name w:val="heading 2"/>
    <w:basedOn w:val="Heading1"/>
    <w:next w:val="Heading3"/>
    <w:autoRedefine/>
    <w:qFormat/>
    <w:rsid w:val="00BE4A71"/>
    <w:pPr>
      <w:spacing w:before="280"/>
      <w:outlineLvl w:val="1"/>
    </w:pPr>
    <w:rPr>
      <w:bCs w:val="0"/>
      <w:iCs/>
      <w:sz w:val="32"/>
      <w:szCs w:val="28"/>
    </w:rPr>
  </w:style>
  <w:style w:type="paragraph" w:styleId="Heading3">
    <w:name w:val="heading 3"/>
    <w:basedOn w:val="Heading1"/>
    <w:next w:val="Heading4"/>
    <w:autoRedefine/>
    <w:qFormat/>
    <w:rsid w:val="00BE4A71"/>
    <w:pPr>
      <w:spacing w:before="240"/>
      <w:outlineLvl w:val="2"/>
    </w:pPr>
    <w:rPr>
      <w:bCs w:val="0"/>
      <w:sz w:val="28"/>
      <w:szCs w:val="26"/>
    </w:rPr>
  </w:style>
  <w:style w:type="paragraph" w:styleId="Heading4">
    <w:name w:val="heading 4"/>
    <w:basedOn w:val="Heading1"/>
    <w:next w:val="Heading5"/>
    <w:autoRedefine/>
    <w:qFormat/>
    <w:rsid w:val="00BE4A71"/>
    <w:pPr>
      <w:spacing w:before="220"/>
      <w:outlineLvl w:val="3"/>
    </w:pPr>
    <w:rPr>
      <w:bCs w:val="0"/>
      <w:sz w:val="26"/>
      <w:szCs w:val="28"/>
    </w:rPr>
  </w:style>
  <w:style w:type="paragraph" w:styleId="Heading5">
    <w:name w:val="heading 5"/>
    <w:basedOn w:val="Heading1"/>
    <w:next w:val="subsection"/>
    <w:autoRedefine/>
    <w:qFormat/>
    <w:rsid w:val="00BE4A71"/>
    <w:pPr>
      <w:spacing w:before="280"/>
      <w:outlineLvl w:val="4"/>
    </w:pPr>
    <w:rPr>
      <w:bCs w:val="0"/>
      <w:iCs/>
      <w:sz w:val="24"/>
      <w:szCs w:val="26"/>
    </w:rPr>
  </w:style>
  <w:style w:type="paragraph" w:styleId="Heading6">
    <w:name w:val="heading 6"/>
    <w:basedOn w:val="Heading1"/>
    <w:next w:val="Heading7"/>
    <w:autoRedefine/>
    <w:qFormat/>
    <w:rsid w:val="00BE4A71"/>
    <w:pPr>
      <w:outlineLvl w:val="5"/>
    </w:pPr>
    <w:rPr>
      <w:rFonts w:ascii="Arial" w:hAnsi="Arial" w:cs="Arial"/>
      <w:bCs w:val="0"/>
      <w:sz w:val="32"/>
      <w:szCs w:val="22"/>
    </w:rPr>
  </w:style>
  <w:style w:type="paragraph" w:styleId="Heading7">
    <w:name w:val="heading 7"/>
    <w:basedOn w:val="Heading6"/>
    <w:next w:val="Normal"/>
    <w:autoRedefine/>
    <w:qFormat/>
    <w:rsid w:val="00BE4A71"/>
    <w:pPr>
      <w:spacing w:before="280"/>
      <w:outlineLvl w:val="6"/>
    </w:pPr>
    <w:rPr>
      <w:sz w:val="28"/>
    </w:rPr>
  </w:style>
  <w:style w:type="paragraph" w:styleId="Heading8">
    <w:name w:val="heading 8"/>
    <w:basedOn w:val="Heading6"/>
    <w:next w:val="Normal"/>
    <w:autoRedefine/>
    <w:qFormat/>
    <w:rsid w:val="00BE4A71"/>
    <w:pPr>
      <w:spacing w:before="240"/>
      <w:outlineLvl w:val="7"/>
    </w:pPr>
    <w:rPr>
      <w:iCs/>
      <w:sz w:val="26"/>
    </w:rPr>
  </w:style>
  <w:style w:type="paragraph" w:styleId="Heading9">
    <w:name w:val="heading 9"/>
    <w:basedOn w:val="Heading1"/>
    <w:next w:val="Normal"/>
    <w:autoRedefine/>
    <w:qFormat/>
    <w:rsid w:val="00BE4A71"/>
    <w:pPr>
      <w:keepNext w:val="0"/>
      <w:spacing w:before="280"/>
      <w:outlineLvl w:val="8"/>
    </w:pPr>
    <w:rPr>
      <w:i/>
      <w:sz w:val="28"/>
      <w:szCs w:val="22"/>
    </w:rPr>
  </w:style>
  <w:style w:type="character" w:default="1" w:styleId="DefaultParagraphFont">
    <w:name w:val="Default Paragraph Font"/>
    <w:uiPriority w:val="1"/>
    <w:semiHidden/>
    <w:unhideWhenUsed/>
    <w:rsid w:val="00991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1F1B"/>
  </w:style>
  <w:style w:type="numbering" w:styleId="111111">
    <w:name w:val="Outline List 2"/>
    <w:basedOn w:val="NoList"/>
    <w:rsid w:val="00BE4A71"/>
    <w:pPr>
      <w:numPr>
        <w:numId w:val="1"/>
      </w:numPr>
    </w:pPr>
  </w:style>
  <w:style w:type="numbering" w:styleId="1ai">
    <w:name w:val="Outline List 1"/>
    <w:basedOn w:val="NoList"/>
    <w:rsid w:val="00BE4A71"/>
    <w:pPr>
      <w:numPr>
        <w:numId w:val="4"/>
      </w:numPr>
    </w:pPr>
  </w:style>
  <w:style w:type="paragraph" w:customStyle="1" w:styleId="ActHead1">
    <w:name w:val="ActHead 1"/>
    <w:aliases w:val="c"/>
    <w:basedOn w:val="OPCParaBase"/>
    <w:next w:val="Normal"/>
    <w:qFormat/>
    <w:rsid w:val="00991F1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1F1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91F1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1F1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1F1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1F1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1F1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1F1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1F1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1F1B"/>
  </w:style>
  <w:style w:type="numbering" w:styleId="ArticleSection">
    <w:name w:val="Outline List 3"/>
    <w:basedOn w:val="NoList"/>
    <w:rsid w:val="00BE4A71"/>
    <w:pPr>
      <w:numPr>
        <w:numId w:val="5"/>
      </w:numPr>
    </w:pPr>
  </w:style>
  <w:style w:type="paragraph" w:styleId="BalloonText">
    <w:name w:val="Balloon Text"/>
    <w:basedOn w:val="Normal"/>
    <w:link w:val="BalloonTextChar"/>
    <w:uiPriority w:val="99"/>
    <w:unhideWhenUsed/>
    <w:rsid w:val="00991F1B"/>
    <w:pPr>
      <w:spacing w:line="240" w:lineRule="auto"/>
    </w:pPr>
    <w:rPr>
      <w:rFonts w:ascii="Tahoma" w:hAnsi="Tahoma" w:cs="Tahoma"/>
      <w:sz w:val="16"/>
      <w:szCs w:val="16"/>
    </w:rPr>
  </w:style>
  <w:style w:type="paragraph" w:styleId="BlockText">
    <w:name w:val="Block Text"/>
    <w:rsid w:val="00BE4A71"/>
    <w:pPr>
      <w:spacing w:after="120"/>
      <w:ind w:left="1440" w:right="1440"/>
    </w:pPr>
    <w:rPr>
      <w:sz w:val="22"/>
      <w:szCs w:val="24"/>
    </w:rPr>
  </w:style>
  <w:style w:type="paragraph" w:customStyle="1" w:styleId="Blocks">
    <w:name w:val="Blocks"/>
    <w:aliases w:val="bb"/>
    <w:basedOn w:val="OPCParaBase"/>
    <w:qFormat/>
    <w:rsid w:val="00991F1B"/>
    <w:pPr>
      <w:spacing w:line="240" w:lineRule="auto"/>
    </w:pPr>
    <w:rPr>
      <w:sz w:val="24"/>
    </w:rPr>
  </w:style>
  <w:style w:type="paragraph" w:styleId="BodyText">
    <w:name w:val="Body Text"/>
    <w:rsid w:val="00BE4A71"/>
    <w:pPr>
      <w:spacing w:after="120"/>
    </w:pPr>
    <w:rPr>
      <w:sz w:val="22"/>
      <w:szCs w:val="24"/>
    </w:rPr>
  </w:style>
  <w:style w:type="paragraph" w:styleId="BodyText2">
    <w:name w:val="Body Text 2"/>
    <w:rsid w:val="00BE4A71"/>
    <w:pPr>
      <w:spacing w:after="120" w:line="480" w:lineRule="auto"/>
    </w:pPr>
    <w:rPr>
      <w:sz w:val="22"/>
      <w:szCs w:val="24"/>
    </w:rPr>
  </w:style>
  <w:style w:type="paragraph" w:styleId="BodyText3">
    <w:name w:val="Body Text 3"/>
    <w:rsid w:val="00BE4A71"/>
    <w:pPr>
      <w:spacing w:after="120"/>
    </w:pPr>
    <w:rPr>
      <w:sz w:val="16"/>
      <w:szCs w:val="16"/>
    </w:rPr>
  </w:style>
  <w:style w:type="paragraph" w:styleId="BodyTextFirstIndent">
    <w:name w:val="Body Text First Indent"/>
    <w:basedOn w:val="BodyText"/>
    <w:rsid w:val="00BE4A71"/>
    <w:pPr>
      <w:ind w:firstLine="210"/>
    </w:pPr>
  </w:style>
  <w:style w:type="paragraph" w:styleId="BodyTextIndent">
    <w:name w:val="Body Text Indent"/>
    <w:rsid w:val="00BE4A71"/>
    <w:pPr>
      <w:spacing w:after="120"/>
      <w:ind w:left="283"/>
    </w:pPr>
    <w:rPr>
      <w:sz w:val="22"/>
      <w:szCs w:val="24"/>
    </w:rPr>
  </w:style>
  <w:style w:type="paragraph" w:styleId="BodyTextFirstIndent2">
    <w:name w:val="Body Text First Indent 2"/>
    <w:basedOn w:val="BodyTextIndent"/>
    <w:rsid w:val="00BE4A71"/>
    <w:pPr>
      <w:ind w:firstLine="210"/>
    </w:pPr>
  </w:style>
  <w:style w:type="paragraph" w:styleId="BodyTextIndent2">
    <w:name w:val="Body Text Indent 2"/>
    <w:rsid w:val="00BE4A71"/>
    <w:pPr>
      <w:spacing w:after="120" w:line="480" w:lineRule="auto"/>
      <w:ind w:left="283"/>
    </w:pPr>
    <w:rPr>
      <w:sz w:val="22"/>
      <w:szCs w:val="24"/>
    </w:rPr>
  </w:style>
  <w:style w:type="paragraph" w:styleId="BodyTextIndent3">
    <w:name w:val="Body Text Indent 3"/>
    <w:rsid w:val="00BE4A71"/>
    <w:pPr>
      <w:spacing w:after="120"/>
      <w:ind w:left="283"/>
    </w:pPr>
    <w:rPr>
      <w:sz w:val="16"/>
      <w:szCs w:val="16"/>
    </w:rPr>
  </w:style>
  <w:style w:type="paragraph" w:customStyle="1" w:styleId="BoxText">
    <w:name w:val="BoxText"/>
    <w:aliases w:val="bt"/>
    <w:basedOn w:val="OPCParaBase"/>
    <w:qFormat/>
    <w:rsid w:val="00991F1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1F1B"/>
    <w:rPr>
      <w:b/>
    </w:rPr>
  </w:style>
  <w:style w:type="paragraph" w:customStyle="1" w:styleId="BoxHeadItalic">
    <w:name w:val="BoxHeadItalic"/>
    <w:aliases w:val="bhi"/>
    <w:basedOn w:val="BoxText"/>
    <w:next w:val="BoxStep"/>
    <w:qFormat/>
    <w:rsid w:val="00991F1B"/>
    <w:rPr>
      <w:i/>
    </w:rPr>
  </w:style>
  <w:style w:type="paragraph" w:customStyle="1" w:styleId="BoxList">
    <w:name w:val="BoxList"/>
    <w:aliases w:val="bl"/>
    <w:basedOn w:val="BoxText"/>
    <w:qFormat/>
    <w:rsid w:val="00991F1B"/>
    <w:pPr>
      <w:ind w:left="1559" w:hanging="425"/>
    </w:pPr>
  </w:style>
  <w:style w:type="paragraph" w:customStyle="1" w:styleId="BoxNote">
    <w:name w:val="BoxNote"/>
    <w:aliases w:val="bn"/>
    <w:basedOn w:val="BoxText"/>
    <w:qFormat/>
    <w:rsid w:val="00991F1B"/>
    <w:pPr>
      <w:tabs>
        <w:tab w:val="left" w:pos="1985"/>
      </w:tabs>
      <w:spacing w:before="122" w:line="198" w:lineRule="exact"/>
      <w:ind w:left="2948" w:hanging="1814"/>
    </w:pPr>
    <w:rPr>
      <w:sz w:val="18"/>
    </w:rPr>
  </w:style>
  <w:style w:type="paragraph" w:customStyle="1" w:styleId="BoxPara">
    <w:name w:val="BoxPara"/>
    <w:aliases w:val="bp"/>
    <w:basedOn w:val="BoxText"/>
    <w:qFormat/>
    <w:rsid w:val="00991F1B"/>
    <w:pPr>
      <w:tabs>
        <w:tab w:val="right" w:pos="2268"/>
      </w:tabs>
      <w:ind w:left="2552" w:hanging="1418"/>
    </w:pPr>
  </w:style>
  <w:style w:type="paragraph" w:customStyle="1" w:styleId="BoxStep">
    <w:name w:val="BoxStep"/>
    <w:aliases w:val="bs"/>
    <w:basedOn w:val="BoxText"/>
    <w:qFormat/>
    <w:rsid w:val="00991F1B"/>
    <w:pPr>
      <w:ind w:left="1985" w:hanging="851"/>
    </w:pPr>
  </w:style>
  <w:style w:type="paragraph" w:styleId="Caption">
    <w:name w:val="caption"/>
    <w:next w:val="Normal"/>
    <w:qFormat/>
    <w:rsid w:val="00BE4A71"/>
    <w:pPr>
      <w:spacing w:before="120" w:after="120"/>
    </w:pPr>
    <w:rPr>
      <w:b/>
      <w:bCs/>
    </w:rPr>
  </w:style>
  <w:style w:type="character" w:customStyle="1" w:styleId="CharAmPartNo">
    <w:name w:val="CharAmPartNo"/>
    <w:basedOn w:val="OPCCharBase"/>
    <w:uiPriority w:val="1"/>
    <w:qFormat/>
    <w:rsid w:val="00991F1B"/>
  </w:style>
  <w:style w:type="character" w:customStyle="1" w:styleId="CharAmPartText">
    <w:name w:val="CharAmPartText"/>
    <w:basedOn w:val="OPCCharBase"/>
    <w:uiPriority w:val="1"/>
    <w:qFormat/>
    <w:rsid w:val="00991F1B"/>
  </w:style>
  <w:style w:type="character" w:customStyle="1" w:styleId="CharAmSchNo">
    <w:name w:val="CharAmSchNo"/>
    <w:basedOn w:val="OPCCharBase"/>
    <w:uiPriority w:val="1"/>
    <w:qFormat/>
    <w:rsid w:val="00991F1B"/>
  </w:style>
  <w:style w:type="character" w:customStyle="1" w:styleId="CharAmSchText">
    <w:name w:val="CharAmSchText"/>
    <w:basedOn w:val="OPCCharBase"/>
    <w:uiPriority w:val="1"/>
    <w:qFormat/>
    <w:rsid w:val="00991F1B"/>
  </w:style>
  <w:style w:type="character" w:customStyle="1" w:styleId="CharBoldItalic">
    <w:name w:val="CharBoldItalic"/>
    <w:basedOn w:val="OPCCharBase"/>
    <w:uiPriority w:val="1"/>
    <w:qFormat/>
    <w:rsid w:val="00991F1B"/>
    <w:rPr>
      <w:b/>
      <w:i/>
    </w:rPr>
  </w:style>
  <w:style w:type="character" w:customStyle="1" w:styleId="CharChapNo">
    <w:name w:val="CharChapNo"/>
    <w:basedOn w:val="OPCCharBase"/>
    <w:qFormat/>
    <w:rsid w:val="00991F1B"/>
  </w:style>
  <w:style w:type="character" w:customStyle="1" w:styleId="CharChapText">
    <w:name w:val="CharChapText"/>
    <w:basedOn w:val="OPCCharBase"/>
    <w:qFormat/>
    <w:rsid w:val="00991F1B"/>
  </w:style>
  <w:style w:type="character" w:customStyle="1" w:styleId="CharDivNo">
    <w:name w:val="CharDivNo"/>
    <w:basedOn w:val="OPCCharBase"/>
    <w:qFormat/>
    <w:rsid w:val="00991F1B"/>
  </w:style>
  <w:style w:type="character" w:customStyle="1" w:styleId="CharDivText">
    <w:name w:val="CharDivText"/>
    <w:basedOn w:val="OPCCharBase"/>
    <w:qFormat/>
    <w:rsid w:val="00991F1B"/>
  </w:style>
  <w:style w:type="character" w:customStyle="1" w:styleId="CharItalic">
    <w:name w:val="CharItalic"/>
    <w:basedOn w:val="OPCCharBase"/>
    <w:uiPriority w:val="1"/>
    <w:qFormat/>
    <w:rsid w:val="00991F1B"/>
    <w:rPr>
      <w:i/>
    </w:rPr>
  </w:style>
  <w:style w:type="character" w:customStyle="1" w:styleId="CharPartNo">
    <w:name w:val="CharPartNo"/>
    <w:basedOn w:val="OPCCharBase"/>
    <w:qFormat/>
    <w:rsid w:val="00991F1B"/>
  </w:style>
  <w:style w:type="character" w:customStyle="1" w:styleId="CharPartText">
    <w:name w:val="CharPartText"/>
    <w:basedOn w:val="OPCCharBase"/>
    <w:qFormat/>
    <w:rsid w:val="00991F1B"/>
  </w:style>
  <w:style w:type="character" w:customStyle="1" w:styleId="CharSectno">
    <w:name w:val="CharSectno"/>
    <w:basedOn w:val="OPCCharBase"/>
    <w:qFormat/>
    <w:rsid w:val="00991F1B"/>
  </w:style>
  <w:style w:type="character" w:customStyle="1" w:styleId="CharSubdNo">
    <w:name w:val="CharSubdNo"/>
    <w:basedOn w:val="OPCCharBase"/>
    <w:uiPriority w:val="1"/>
    <w:qFormat/>
    <w:rsid w:val="00991F1B"/>
  </w:style>
  <w:style w:type="character" w:customStyle="1" w:styleId="CharSubdText">
    <w:name w:val="CharSubdText"/>
    <w:basedOn w:val="OPCCharBase"/>
    <w:uiPriority w:val="1"/>
    <w:qFormat/>
    <w:rsid w:val="00991F1B"/>
  </w:style>
  <w:style w:type="paragraph" w:styleId="Closing">
    <w:name w:val="Closing"/>
    <w:rsid w:val="00BE4A71"/>
    <w:pPr>
      <w:ind w:left="4252"/>
    </w:pPr>
    <w:rPr>
      <w:sz w:val="22"/>
      <w:szCs w:val="24"/>
    </w:rPr>
  </w:style>
  <w:style w:type="character" w:styleId="CommentReference">
    <w:name w:val="annotation reference"/>
    <w:basedOn w:val="DefaultParagraphFont"/>
    <w:rsid w:val="00BE4A71"/>
    <w:rPr>
      <w:sz w:val="16"/>
      <w:szCs w:val="16"/>
    </w:rPr>
  </w:style>
  <w:style w:type="paragraph" w:styleId="CommentText">
    <w:name w:val="annotation text"/>
    <w:rsid w:val="00BE4A71"/>
  </w:style>
  <w:style w:type="paragraph" w:styleId="CommentSubject">
    <w:name w:val="annotation subject"/>
    <w:next w:val="CommentText"/>
    <w:rsid w:val="00BE4A71"/>
    <w:rPr>
      <w:b/>
      <w:bCs/>
      <w:szCs w:val="24"/>
    </w:rPr>
  </w:style>
  <w:style w:type="paragraph" w:customStyle="1" w:styleId="notetext">
    <w:name w:val="note(text)"/>
    <w:aliases w:val="n"/>
    <w:basedOn w:val="OPCParaBase"/>
    <w:rsid w:val="00991F1B"/>
    <w:pPr>
      <w:spacing w:before="122" w:line="240" w:lineRule="auto"/>
      <w:ind w:left="1985" w:hanging="851"/>
    </w:pPr>
    <w:rPr>
      <w:sz w:val="18"/>
    </w:rPr>
  </w:style>
  <w:style w:type="paragraph" w:customStyle="1" w:styleId="notemargin">
    <w:name w:val="note(margin)"/>
    <w:aliases w:val="nm"/>
    <w:basedOn w:val="OPCParaBase"/>
    <w:rsid w:val="00991F1B"/>
    <w:pPr>
      <w:tabs>
        <w:tab w:val="left" w:pos="709"/>
      </w:tabs>
      <w:spacing w:before="122" w:line="198" w:lineRule="exact"/>
      <w:ind w:left="709" w:hanging="709"/>
    </w:pPr>
    <w:rPr>
      <w:sz w:val="18"/>
    </w:rPr>
  </w:style>
  <w:style w:type="paragraph" w:customStyle="1" w:styleId="CTA-">
    <w:name w:val="CTA -"/>
    <w:basedOn w:val="OPCParaBase"/>
    <w:rsid w:val="00991F1B"/>
    <w:pPr>
      <w:spacing w:before="60" w:line="240" w:lineRule="atLeast"/>
      <w:ind w:left="85" w:hanging="85"/>
    </w:pPr>
    <w:rPr>
      <w:sz w:val="20"/>
    </w:rPr>
  </w:style>
  <w:style w:type="paragraph" w:customStyle="1" w:styleId="CTA--">
    <w:name w:val="CTA --"/>
    <w:basedOn w:val="OPCParaBase"/>
    <w:next w:val="Normal"/>
    <w:rsid w:val="00991F1B"/>
    <w:pPr>
      <w:spacing w:before="60" w:line="240" w:lineRule="atLeast"/>
      <w:ind w:left="142" w:hanging="142"/>
    </w:pPr>
    <w:rPr>
      <w:sz w:val="20"/>
    </w:rPr>
  </w:style>
  <w:style w:type="paragraph" w:customStyle="1" w:styleId="CTA---">
    <w:name w:val="CTA ---"/>
    <w:basedOn w:val="OPCParaBase"/>
    <w:next w:val="Normal"/>
    <w:rsid w:val="00991F1B"/>
    <w:pPr>
      <w:spacing w:before="60" w:line="240" w:lineRule="atLeast"/>
      <w:ind w:left="198" w:hanging="198"/>
    </w:pPr>
    <w:rPr>
      <w:sz w:val="20"/>
    </w:rPr>
  </w:style>
  <w:style w:type="paragraph" w:customStyle="1" w:styleId="CTA----">
    <w:name w:val="CTA ----"/>
    <w:basedOn w:val="OPCParaBase"/>
    <w:next w:val="Normal"/>
    <w:rsid w:val="00991F1B"/>
    <w:pPr>
      <w:spacing w:before="60" w:line="240" w:lineRule="atLeast"/>
      <w:ind w:left="255" w:hanging="255"/>
    </w:pPr>
    <w:rPr>
      <w:sz w:val="20"/>
    </w:rPr>
  </w:style>
  <w:style w:type="paragraph" w:customStyle="1" w:styleId="CTA1a">
    <w:name w:val="CTA 1(a)"/>
    <w:basedOn w:val="OPCParaBase"/>
    <w:rsid w:val="00991F1B"/>
    <w:pPr>
      <w:tabs>
        <w:tab w:val="right" w:pos="414"/>
      </w:tabs>
      <w:spacing w:before="40" w:line="240" w:lineRule="atLeast"/>
      <w:ind w:left="675" w:hanging="675"/>
    </w:pPr>
    <w:rPr>
      <w:sz w:val="20"/>
    </w:rPr>
  </w:style>
  <w:style w:type="paragraph" w:customStyle="1" w:styleId="CTA1ai">
    <w:name w:val="CTA 1(a)(i)"/>
    <w:basedOn w:val="OPCParaBase"/>
    <w:rsid w:val="00991F1B"/>
    <w:pPr>
      <w:tabs>
        <w:tab w:val="right" w:pos="1004"/>
      </w:tabs>
      <w:spacing w:before="40" w:line="240" w:lineRule="atLeast"/>
      <w:ind w:left="1253" w:hanging="1253"/>
    </w:pPr>
    <w:rPr>
      <w:sz w:val="20"/>
    </w:rPr>
  </w:style>
  <w:style w:type="paragraph" w:customStyle="1" w:styleId="CTA2a">
    <w:name w:val="CTA 2(a)"/>
    <w:basedOn w:val="OPCParaBase"/>
    <w:rsid w:val="00991F1B"/>
    <w:pPr>
      <w:tabs>
        <w:tab w:val="right" w:pos="482"/>
      </w:tabs>
      <w:spacing w:before="40" w:line="240" w:lineRule="atLeast"/>
      <w:ind w:left="748" w:hanging="748"/>
    </w:pPr>
    <w:rPr>
      <w:sz w:val="20"/>
    </w:rPr>
  </w:style>
  <w:style w:type="paragraph" w:customStyle="1" w:styleId="CTA2ai">
    <w:name w:val="CTA 2(a)(i)"/>
    <w:basedOn w:val="OPCParaBase"/>
    <w:rsid w:val="00991F1B"/>
    <w:pPr>
      <w:tabs>
        <w:tab w:val="right" w:pos="1089"/>
      </w:tabs>
      <w:spacing w:before="40" w:line="240" w:lineRule="atLeast"/>
      <w:ind w:left="1327" w:hanging="1327"/>
    </w:pPr>
    <w:rPr>
      <w:sz w:val="20"/>
    </w:rPr>
  </w:style>
  <w:style w:type="paragraph" w:customStyle="1" w:styleId="CTA3a">
    <w:name w:val="CTA 3(a)"/>
    <w:basedOn w:val="OPCParaBase"/>
    <w:rsid w:val="00991F1B"/>
    <w:pPr>
      <w:tabs>
        <w:tab w:val="right" w:pos="556"/>
      </w:tabs>
      <w:spacing w:before="40" w:line="240" w:lineRule="atLeast"/>
      <w:ind w:left="805" w:hanging="805"/>
    </w:pPr>
    <w:rPr>
      <w:sz w:val="20"/>
    </w:rPr>
  </w:style>
  <w:style w:type="paragraph" w:customStyle="1" w:styleId="CTA3ai">
    <w:name w:val="CTA 3(a)(i)"/>
    <w:basedOn w:val="OPCParaBase"/>
    <w:rsid w:val="00991F1B"/>
    <w:pPr>
      <w:tabs>
        <w:tab w:val="right" w:pos="1140"/>
      </w:tabs>
      <w:spacing w:before="40" w:line="240" w:lineRule="atLeast"/>
      <w:ind w:left="1361" w:hanging="1361"/>
    </w:pPr>
    <w:rPr>
      <w:sz w:val="20"/>
    </w:rPr>
  </w:style>
  <w:style w:type="paragraph" w:customStyle="1" w:styleId="CTA4a">
    <w:name w:val="CTA 4(a)"/>
    <w:basedOn w:val="OPCParaBase"/>
    <w:rsid w:val="00991F1B"/>
    <w:pPr>
      <w:tabs>
        <w:tab w:val="right" w:pos="624"/>
      </w:tabs>
      <w:spacing w:before="40" w:line="240" w:lineRule="atLeast"/>
      <w:ind w:left="873" w:hanging="873"/>
    </w:pPr>
    <w:rPr>
      <w:sz w:val="20"/>
    </w:rPr>
  </w:style>
  <w:style w:type="paragraph" w:customStyle="1" w:styleId="CTA4ai">
    <w:name w:val="CTA 4(a)(i)"/>
    <w:basedOn w:val="OPCParaBase"/>
    <w:rsid w:val="00991F1B"/>
    <w:pPr>
      <w:tabs>
        <w:tab w:val="right" w:pos="1213"/>
      </w:tabs>
      <w:spacing w:before="40" w:line="240" w:lineRule="atLeast"/>
      <w:ind w:left="1452" w:hanging="1452"/>
    </w:pPr>
    <w:rPr>
      <w:sz w:val="20"/>
    </w:rPr>
  </w:style>
  <w:style w:type="paragraph" w:customStyle="1" w:styleId="CTACAPS">
    <w:name w:val="CTA CAPS"/>
    <w:basedOn w:val="OPCParaBase"/>
    <w:rsid w:val="00991F1B"/>
    <w:pPr>
      <w:spacing w:before="60" w:line="240" w:lineRule="atLeast"/>
    </w:pPr>
    <w:rPr>
      <w:sz w:val="20"/>
    </w:rPr>
  </w:style>
  <w:style w:type="paragraph" w:customStyle="1" w:styleId="CTAright">
    <w:name w:val="CTA right"/>
    <w:basedOn w:val="OPCParaBase"/>
    <w:rsid w:val="00991F1B"/>
    <w:pPr>
      <w:spacing w:before="60" w:line="240" w:lineRule="auto"/>
      <w:jc w:val="right"/>
    </w:pPr>
    <w:rPr>
      <w:sz w:val="20"/>
    </w:rPr>
  </w:style>
  <w:style w:type="paragraph" w:styleId="Date">
    <w:name w:val="Date"/>
    <w:next w:val="Normal"/>
    <w:rsid w:val="00BE4A71"/>
    <w:rPr>
      <w:sz w:val="22"/>
      <w:szCs w:val="24"/>
    </w:rPr>
  </w:style>
  <w:style w:type="paragraph" w:customStyle="1" w:styleId="subsection">
    <w:name w:val="subsection"/>
    <w:aliases w:val="ss"/>
    <w:basedOn w:val="OPCParaBase"/>
    <w:link w:val="subsectionChar"/>
    <w:rsid w:val="00991F1B"/>
    <w:pPr>
      <w:tabs>
        <w:tab w:val="right" w:pos="1021"/>
      </w:tabs>
      <w:spacing w:before="180" w:line="240" w:lineRule="auto"/>
      <w:ind w:left="1134" w:hanging="1134"/>
    </w:pPr>
  </w:style>
  <w:style w:type="paragraph" w:customStyle="1" w:styleId="Definition">
    <w:name w:val="Definition"/>
    <w:aliases w:val="dd"/>
    <w:basedOn w:val="OPCParaBase"/>
    <w:rsid w:val="00991F1B"/>
    <w:pPr>
      <w:spacing w:before="180" w:line="240" w:lineRule="auto"/>
      <w:ind w:left="1134"/>
    </w:pPr>
  </w:style>
  <w:style w:type="paragraph" w:styleId="DocumentMap">
    <w:name w:val="Document Map"/>
    <w:rsid w:val="00BE4A71"/>
    <w:pPr>
      <w:shd w:val="clear" w:color="auto" w:fill="000080"/>
    </w:pPr>
    <w:rPr>
      <w:rFonts w:ascii="Tahoma" w:hAnsi="Tahoma" w:cs="Tahoma"/>
      <w:sz w:val="22"/>
      <w:szCs w:val="24"/>
    </w:rPr>
  </w:style>
  <w:style w:type="paragraph" w:styleId="E-mailSignature">
    <w:name w:val="E-mail Signature"/>
    <w:rsid w:val="00BE4A71"/>
    <w:rPr>
      <w:sz w:val="22"/>
      <w:szCs w:val="24"/>
    </w:rPr>
  </w:style>
  <w:style w:type="character" w:styleId="Emphasis">
    <w:name w:val="Emphasis"/>
    <w:basedOn w:val="DefaultParagraphFont"/>
    <w:qFormat/>
    <w:rsid w:val="00BE4A71"/>
    <w:rPr>
      <w:i/>
      <w:iCs/>
    </w:rPr>
  </w:style>
  <w:style w:type="character" w:customStyle="1" w:styleId="paragraphChar">
    <w:name w:val="paragraph Char"/>
    <w:aliases w:val="a Char"/>
    <w:basedOn w:val="DefaultParagraphFont"/>
    <w:link w:val="paragraph"/>
    <w:rsid w:val="00486031"/>
    <w:rPr>
      <w:sz w:val="22"/>
    </w:rPr>
  </w:style>
  <w:style w:type="character" w:styleId="EndnoteReference">
    <w:name w:val="endnote reference"/>
    <w:basedOn w:val="DefaultParagraphFont"/>
    <w:rsid w:val="00BE4A71"/>
    <w:rPr>
      <w:vertAlign w:val="superscript"/>
    </w:rPr>
  </w:style>
  <w:style w:type="paragraph" w:styleId="EndnoteText">
    <w:name w:val="endnote text"/>
    <w:rsid w:val="00BE4A71"/>
  </w:style>
  <w:style w:type="paragraph" w:styleId="EnvelopeAddress">
    <w:name w:val="envelope address"/>
    <w:rsid w:val="00BE4A7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E4A71"/>
    <w:rPr>
      <w:rFonts w:ascii="Arial" w:hAnsi="Arial" w:cs="Arial"/>
    </w:rPr>
  </w:style>
  <w:style w:type="character" w:styleId="FollowedHyperlink">
    <w:name w:val="FollowedHyperlink"/>
    <w:basedOn w:val="DefaultParagraphFont"/>
    <w:rsid w:val="00BE4A71"/>
    <w:rPr>
      <w:color w:val="800080"/>
      <w:u w:val="single"/>
    </w:rPr>
  </w:style>
  <w:style w:type="paragraph" w:styleId="Footer">
    <w:name w:val="footer"/>
    <w:link w:val="FooterChar"/>
    <w:rsid w:val="00991F1B"/>
    <w:pPr>
      <w:tabs>
        <w:tab w:val="center" w:pos="4153"/>
        <w:tab w:val="right" w:pos="8306"/>
      </w:tabs>
    </w:pPr>
    <w:rPr>
      <w:sz w:val="22"/>
      <w:szCs w:val="24"/>
    </w:rPr>
  </w:style>
  <w:style w:type="character" w:styleId="FootnoteReference">
    <w:name w:val="footnote reference"/>
    <w:basedOn w:val="DefaultParagraphFont"/>
    <w:rsid w:val="00BE4A71"/>
    <w:rPr>
      <w:vertAlign w:val="superscript"/>
    </w:rPr>
  </w:style>
  <w:style w:type="paragraph" w:styleId="FootnoteText">
    <w:name w:val="footnote text"/>
    <w:rsid w:val="00BE4A71"/>
  </w:style>
  <w:style w:type="paragraph" w:customStyle="1" w:styleId="Formula">
    <w:name w:val="Formula"/>
    <w:basedOn w:val="OPCParaBase"/>
    <w:rsid w:val="00991F1B"/>
    <w:pPr>
      <w:spacing w:line="240" w:lineRule="auto"/>
      <w:ind w:left="1134"/>
    </w:pPr>
    <w:rPr>
      <w:sz w:val="20"/>
    </w:rPr>
  </w:style>
  <w:style w:type="paragraph" w:styleId="Header">
    <w:name w:val="header"/>
    <w:basedOn w:val="OPCParaBase"/>
    <w:link w:val="HeaderChar"/>
    <w:unhideWhenUsed/>
    <w:rsid w:val="00991F1B"/>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D13084"/>
    <w:rPr>
      <w:sz w:val="22"/>
    </w:rPr>
  </w:style>
  <w:style w:type="paragraph" w:customStyle="1" w:styleId="House">
    <w:name w:val="House"/>
    <w:basedOn w:val="OPCParaBase"/>
    <w:rsid w:val="00991F1B"/>
    <w:pPr>
      <w:spacing w:line="240" w:lineRule="auto"/>
    </w:pPr>
    <w:rPr>
      <w:sz w:val="28"/>
    </w:rPr>
  </w:style>
  <w:style w:type="character" w:styleId="HTMLAcronym">
    <w:name w:val="HTML Acronym"/>
    <w:basedOn w:val="DefaultParagraphFont"/>
    <w:rsid w:val="00BE4A71"/>
  </w:style>
  <w:style w:type="paragraph" w:styleId="HTMLAddress">
    <w:name w:val="HTML Address"/>
    <w:rsid w:val="00BE4A71"/>
    <w:rPr>
      <w:i/>
      <w:iCs/>
      <w:sz w:val="22"/>
      <w:szCs w:val="24"/>
    </w:rPr>
  </w:style>
  <w:style w:type="character" w:styleId="HTMLCite">
    <w:name w:val="HTML Cite"/>
    <w:basedOn w:val="DefaultParagraphFont"/>
    <w:rsid w:val="00BE4A71"/>
    <w:rPr>
      <w:i/>
      <w:iCs/>
    </w:rPr>
  </w:style>
  <w:style w:type="character" w:styleId="HTMLCode">
    <w:name w:val="HTML Code"/>
    <w:basedOn w:val="DefaultParagraphFont"/>
    <w:rsid w:val="00BE4A71"/>
    <w:rPr>
      <w:rFonts w:ascii="Courier New" w:hAnsi="Courier New" w:cs="Courier New"/>
      <w:sz w:val="20"/>
      <w:szCs w:val="20"/>
    </w:rPr>
  </w:style>
  <w:style w:type="character" w:styleId="HTMLDefinition">
    <w:name w:val="HTML Definition"/>
    <w:basedOn w:val="DefaultParagraphFont"/>
    <w:rsid w:val="00BE4A71"/>
    <w:rPr>
      <w:i/>
      <w:iCs/>
    </w:rPr>
  </w:style>
  <w:style w:type="character" w:styleId="HTMLKeyboard">
    <w:name w:val="HTML Keyboard"/>
    <w:basedOn w:val="DefaultParagraphFont"/>
    <w:rsid w:val="00BE4A71"/>
    <w:rPr>
      <w:rFonts w:ascii="Courier New" w:hAnsi="Courier New" w:cs="Courier New"/>
      <w:sz w:val="20"/>
      <w:szCs w:val="20"/>
    </w:rPr>
  </w:style>
  <w:style w:type="paragraph" w:styleId="HTMLPreformatted">
    <w:name w:val="HTML Preformatted"/>
    <w:rsid w:val="00BE4A71"/>
    <w:rPr>
      <w:rFonts w:ascii="Courier New" w:hAnsi="Courier New" w:cs="Courier New"/>
    </w:rPr>
  </w:style>
  <w:style w:type="character" w:styleId="HTMLSample">
    <w:name w:val="HTML Sample"/>
    <w:basedOn w:val="DefaultParagraphFont"/>
    <w:rsid w:val="00BE4A71"/>
    <w:rPr>
      <w:rFonts w:ascii="Courier New" w:hAnsi="Courier New" w:cs="Courier New"/>
    </w:rPr>
  </w:style>
  <w:style w:type="character" w:styleId="HTMLTypewriter">
    <w:name w:val="HTML Typewriter"/>
    <w:basedOn w:val="DefaultParagraphFont"/>
    <w:rsid w:val="00BE4A71"/>
    <w:rPr>
      <w:rFonts w:ascii="Courier New" w:hAnsi="Courier New" w:cs="Courier New"/>
      <w:sz w:val="20"/>
      <w:szCs w:val="20"/>
    </w:rPr>
  </w:style>
  <w:style w:type="character" w:styleId="HTMLVariable">
    <w:name w:val="HTML Variable"/>
    <w:basedOn w:val="DefaultParagraphFont"/>
    <w:rsid w:val="00BE4A71"/>
    <w:rPr>
      <w:i/>
      <w:iCs/>
    </w:rPr>
  </w:style>
  <w:style w:type="character" w:styleId="Hyperlink">
    <w:name w:val="Hyperlink"/>
    <w:basedOn w:val="DefaultParagraphFont"/>
    <w:rsid w:val="00BE4A71"/>
    <w:rPr>
      <w:color w:val="0000FF"/>
      <w:u w:val="single"/>
    </w:rPr>
  </w:style>
  <w:style w:type="paragraph" w:styleId="Index1">
    <w:name w:val="index 1"/>
    <w:next w:val="Normal"/>
    <w:rsid w:val="00BE4A71"/>
    <w:pPr>
      <w:ind w:left="220" w:hanging="220"/>
    </w:pPr>
    <w:rPr>
      <w:sz w:val="22"/>
      <w:szCs w:val="24"/>
    </w:rPr>
  </w:style>
  <w:style w:type="paragraph" w:styleId="Index2">
    <w:name w:val="index 2"/>
    <w:next w:val="Normal"/>
    <w:rsid w:val="00BE4A71"/>
    <w:pPr>
      <w:ind w:left="440" w:hanging="220"/>
    </w:pPr>
    <w:rPr>
      <w:sz w:val="22"/>
      <w:szCs w:val="24"/>
    </w:rPr>
  </w:style>
  <w:style w:type="paragraph" w:styleId="Index3">
    <w:name w:val="index 3"/>
    <w:next w:val="Normal"/>
    <w:rsid w:val="00BE4A71"/>
    <w:pPr>
      <w:ind w:left="660" w:hanging="220"/>
    </w:pPr>
    <w:rPr>
      <w:sz w:val="22"/>
      <w:szCs w:val="24"/>
    </w:rPr>
  </w:style>
  <w:style w:type="paragraph" w:styleId="Index4">
    <w:name w:val="index 4"/>
    <w:next w:val="Normal"/>
    <w:rsid w:val="00BE4A71"/>
    <w:pPr>
      <w:ind w:left="880" w:hanging="220"/>
    </w:pPr>
    <w:rPr>
      <w:sz w:val="22"/>
      <w:szCs w:val="24"/>
    </w:rPr>
  </w:style>
  <w:style w:type="paragraph" w:styleId="Index5">
    <w:name w:val="index 5"/>
    <w:next w:val="Normal"/>
    <w:rsid w:val="00BE4A71"/>
    <w:pPr>
      <w:ind w:left="1100" w:hanging="220"/>
    </w:pPr>
    <w:rPr>
      <w:sz w:val="22"/>
      <w:szCs w:val="24"/>
    </w:rPr>
  </w:style>
  <w:style w:type="paragraph" w:styleId="Index6">
    <w:name w:val="index 6"/>
    <w:next w:val="Normal"/>
    <w:rsid w:val="00BE4A71"/>
    <w:pPr>
      <w:ind w:left="1320" w:hanging="220"/>
    </w:pPr>
    <w:rPr>
      <w:sz w:val="22"/>
      <w:szCs w:val="24"/>
    </w:rPr>
  </w:style>
  <w:style w:type="paragraph" w:styleId="Index7">
    <w:name w:val="index 7"/>
    <w:next w:val="Normal"/>
    <w:rsid w:val="00BE4A71"/>
    <w:pPr>
      <w:ind w:left="1540" w:hanging="220"/>
    </w:pPr>
    <w:rPr>
      <w:sz w:val="22"/>
      <w:szCs w:val="24"/>
    </w:rPr>
  </w:style>
  <w:style w:type="paragraph" w:styleId="Index8">
    <w:name w:val="index 8"/>
    <w:next w:val="Normal"/>
    <w:rsid w:val="00BE4A71"/>
    <w:pPr>
      <w:ind w:left="1760" w:hanging="220"/>
    </w:pPr>
    <w:rPr>
      <w:sz w:val="22"/>
      <w:szCs w:val="24"/>
    </w:rPr>
  </w:style>
  <w:style w:type="paragraph" w:styleId="Index9">
    <w:name w:val="index 9"/>
    <w:next w:val="Normal"/>
    <w:rsid w:val="00BE4A71"/>
    <w:pPr>
      <w:ind w:left="1980" w:hanging="220"/>
    </w:pPr>
    <w:rPr>
      <w:sz w:val="22"/>
      <w:szCs w:val="24"/>
    </w:rPr>
  </w:style>
  <w:style w:type="paragraph" w:styleId="IndexHeading">
    <w:name w:val="index heading"/>
    <w:next w:val="Index1"/>
    <w:rsid w:val="00BE4A71"/>
    <w:rPr>
      <w:rFonts w:ascii="Arial" w:hAnsi="Arial" w:cs="Arial"/>
      <w:b/>
      <w:bCs/>
      <w:sz w:val="22"/>
      <w:szCs w:val="24"/>
    </w:rPr>
  </w:style>
  <w:style w:type="paragraph" w:customStyle="1" w:styleId="Item">
    <w:name w:val="Item"/>
    <w:aliases w:val="i"/>
    <w:basedOn w:val="OPCParaBase"/>
    <w:next w:val="ItemHead"/>
    <w:rsid w:val="00991F1B"/>
    <w:pPr>
      <w:keepLines/>
      <w:spacing w:before="80" w:line="240" w:lineRule="auto"/>
      <w:ind w:left="709"/>
    </w:pPr>
  </w:style>
  <w:style w:type="paragraph" w:customStyle="1" w:styleId="ItemHead">
    <w:name w:val="ItemHead"/>
    <w:aliases w:val="ih"/>
    <w:basedOn w:val="OPCParaBase"/>
    <w:next w:val="Item"/>
    <w:link w:val="ItemHeadChar"/>
    <w:rsid w:val="00991F1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91F1B"/>
    <w:rPr>
      <w:sz w:val="16"/>
    </w:rPr>
  </w:style>
  <w:style w:type="paragraph" w:styleId="List">
    <w:name w:val="List"/>
    <w:rsid w:val="00BE4A71"/>
    <w:pPr>
      <w:ind w:left="283" w:hanging="283"/>
    </w:pPr>
    <w:rPr>
      <w:sz w:val="22"/>
      <w:szCs w:val="24"/>
    </w:rPr>
  </w:style>
  <w:style w:type="paragraph" w:styleId="List2">
    <w:name w:val="List 2"/>
    <w:rsid w:val="00BE4A71"/>
    <w:pPr>
      <w:ind w:left="566" w:hanging="283"/>
    </w:pPr>
    <w:rPr>
      <w:sz w:val="22"/>
      <w:szCs w:val="24"/>
    </w:rPr>
  </w:style>
  <w:style w:type="paragraph" w:styleId="List3">
    <w:name w:val="List 3"/>
    <w:rsid w:val="00BE4A71"/>
    <w:pPr>
      <w:ind w:left="849" w:hanging="283"/>
    </w:pPr>
    <w:rPr>
      <w:sz w:val="22"/>
      <w:szCs w:val="24"/>
    </w:rPr>
  </w:style>
  <w:style w:type="paragraph" w:styleId="List4">
    <w:name w:val="List 4"/>
    <w:rsid w:val="00BE4A71"/>
    <w:pPr>
      <w:ind w:left="1132" w:hanging="283"/>
    </w:pPr>
    <w:rPr>
      <w:sz w:val="22"/>
      <w:szCs w:val="24"/>
    </w:rPr>
  </w:style>
  <w:style w:type="paragraph" w:styleId="List5">
    <w:name w:val="List 5"/>
    <w:rsid w:val="00BE4A71"/>
    <w:pPr>
      <w:ind w:left="1415" w:hanging="283"/>
    </w:pPr>
    <w:rPr>
      <w:sz w:val="22"/>
      <w:szCs w:val="24"/>
    </w:rPr>
  </w:style>
  <w:style w:type="paragraph" w:styleId="ListBullet">
    <w:name w:val="List Bullet"/>
    <w:rsid w:val="00BE4A71"/>
    <w:pPr>
      <w:numPr>
        <w:numId w:val="7"/>
      </w:numPr>
      <w:tabs>
        <w:tab w:val="clear" w:pos="360"/>
        <w:tab w:val="num" w:pos="2989"/>
      </w:tabs>
      <w:ind w:left="1225" w:firstLine="1043"/>
    </w:pPr>
    <w:rPr>
      <w:sz w:val="22"/>
      <w:szCs w:val="24"/>
    </w:rPr>
  </w:style>
  <w:style w:type="paragraph" w:styleId="ListBullet2">
    <w:name w:val="List Bullet 2"/>
    <w:rsid w:val="00BE4A71"/>
    <w:pPr>
      <w:numPr>
        <w:numId w:val="9"/>
      </w:numPr>
      <w:tabs>
        <w:tab w:val="clear" w:pos="643"/>
        <w:tab w:val="num" w:pos="360"/>
      </w:tabs>
      <w:ind w:left="360"/>
    </w:pPr>
    <w:rPr>
      <w:sz w:val="22"/>
      <w:szCs w:val="24"/>
    </w:rPr>
  </w:style>
  <w:style w:type="paragraph" w:styleId="ListBullet3">
    <w:name w:val="List Bullet 3"/>
    <w:rsid w:val="00BE4A71"/>
    <w:pPr>
      <w:numPr>
        <w:numId w:val="11"/>
      </w:numPr>
      <w:tabs>
        <w:tab w:val="clear" w:pos="926"/>
        <w:tab w:val="num" w:pos="360"/>
      </w:tabs>
      <w:ind w:left="360"/>
    </w:pPr>
    <w:rPr>
      <w:sz w:val="22"/>
      <w:szCs w:val="24"/>
    </w:rPr>
  </w:style>
  <w:style w:type="paragraph" w:styleId="ListBullet4">
    <w:name w:val="List Bullet 4"/>
    <w:rsid w:val="00BE4A71"/>
    <w:pPr>
      <w:numPr>
        <w:numId w:val="13"/>
      </w:numPr>
      <w:tabs>
        <w:tab w:val="clear" w:pos="1209"/>
        <w:tab w:val="num" w:pos="926"/>
      </w:tabs>
      <w:ind w:left="926"/>
    </w:pPr>
    <w:rPr>
      <w:sz w:val="22"/>
      <w:szCs w:val="24"/>
    </w:rPr>
  </w:style>
  <w:style w:type="paragraph" w:styleId="ListBullet5">
    <w:name w:val="List Bullet 5"/>
    <w:rsid w:val="00BE4A71"/>
    <w:pPr>
      <w:numPr>
        <w:numId w:val="15"/>
      </w:numPr>
    </w:pPr>
    <w:rPr>
      <w:sz w:val="22"/>
      <w:szCs w:val="24"/>
    </w:rPr>
  </w:style>
  <w:style w:type="paragraph" w:styleId="ListContinue">
    <w:name w:val="List Continue"/>
    <w:rsid w:val="00BE4A71"/>
    <w:pPr>
      <w:spacing w:after="120"/>
      <w:ind w:left="283"/>
    </w:pPr>
    <w:rPr>
      <w:sz w:val="22"/>
      <w:szCs w:val="24"/>
    </w:rPr>
  </w:style>
  <w:style w:type="paragraph" w:styleId="ListContinue2">
    <w:name w:val="List Continue 2"/>
    <w:rsid w:val="00BE4A71"/>
    <w:pPr>
      <w:spacing w:after="120"/>
      <w:ind w:left="566"/>
    </w:pPr>
    <w:rPr>
      <w:sz w:val="22"/>
      <w:szCs w:val="24"/>
    </w:rPr>
  </w:style>
  <w:style w:type="paragraph" w:styleId="ListContinue3">
    <w:name w:val="List Continue 3"/>
    <w:rsid w:val="00BE4A71"/>
    <w:pPr>
      <w:spacing w:after="120"/>
      <w:ind w:left="849"/>
    </w:pPr>
    <w:rPr>
      <w:sz w:val="22"/>
      <w:szCs w:val="24"/>
    </w:rPr>
  </w:style>
  <w:style w:type="paragraph" w:styleId="ListContinue4">
    <w:name w:val="List Continue 4"/>
    <w:rsid w:val="00BE4A71"/>
    <w:pPr>
      <w:spacing w:after="120"/>
      <w:ind w:left="1132"/>
    </w:pPr>
    <w:rPr>
      <w:sz w:val="22"/>
      <w:szCs w:val="24"/>
    </w:rPr>
  </w:style>
  <w:style w:type="paragraph" w:styleId="ListContinue5">
    <w:name w:val="List Continue 5"/>
    <w:rsid w:val="00BE4A71"/>
    <w:pPr>
      <w:spacing w:after="120"/>
      <w:ind w:left="1415"/>
    </w:pPr>
    <w:rPr>
      <w:sz w:val="22"/>
      <w:szCs w:val="24"/>
    </w:rPr>
  </w:style>
  <w:style w:type="paragraph" w:styleId="ListNumber">
    <w:name w:val="List Number"/>
    <w:rsid w:val="00BE4A71"/>
    <w:pPr>
      <w:numPr>
        <w:numId w:val="17"/>
      </w:numPr>
      <w:tabs>
        <w:tab w:val="clear" w:pos="360"/>
        <w:tab w:val="num" w:pos="4242"/>
      </w:tabs>
      <w:ind w:left="3521" w:hanging="1043"/>
    </w:pPr>
    <w:rPr>
      <w:sz w:val="22"/>
      <w:szCs w:val="24"/>
    </w:rPr>
  </w:style>
  <w:style w:type="paragraph" w:styleId="ListNumber2">
    <w:name w:val="List Number 2"/>
    <w:rsid w:val="00BE4A71"/>
    <w:pPr>
      <w:numPr>
        <w:numId w:val="19"/>
      </w:numPr>
      <w:tabs>
        <w:tab w:val="clear" w:pos="643"/>
        <w:tab w:val="num" w:pos="360"/>
      </w:tabs>
      <w:ind w:left="360"/>
    </w:pPr>
    <w:rPr>
      <w:sz w:val="22"/>
      <w:szCs w:val="24"/>
    </w:rPr>
  </w:style>
  <w:style w:type="paragraph" w:styleId="ListNumber3">
    <w:name w:val="List Number 3"/>
    <w:rsid w:val="00BE4A71"/>
    <w:pPr>
      <w:numPr>
        <w:numId w:val="21"/>
      </w:numPr>
      <w:tabs>
        <w:tab w:val="clear" w:pos="926"/>
        <w:tab w:val="num" w:pos="360"/>
      </w:tabs>
      <w:ind w:left="360"/>
    </w:pPr>
    <w:rPr>
      <w:sz w:val="22"/>
      <w:szCs w:val="24"/>
    </w:rPr>
  </w:style>
  <w:style w:type="paragraph" w:styleId="ListNumber4">
    <w:name w:val="List Number 4"/>
    <w:rsid w:val="00BE4A71"/>
    <w:pPr>
      <w:numPr>
        <w:numId w:val="23"/>
      </w:numPr>
      <w:tabs>
        <w:tab w:val="clear" w:pos="1209"/>
        <w:tab w:val="num" w:pos="360"/>
      </w:tabs>
      <w:ind w:left="360"/>
    </w:pPr>
    <w:rPr>
      <w:sz w:val="22"/>
      <w:szCs w:val="24"/>
    </w:rPr>
  </w:style>
  <w:style w:type="paragraph" w:styleId="ListNumber5">
    <w:name w:val="List Number 5"/>
    <w:rsid w:val="00BE4A71"/>
    <w:pPr>
      <w:numPr>
        <w:numId w:val="25"/>
      </w:numPr>
      <w:tabs>
        <w:tab w:val="clear" w:pos="1492"/>
        <w:tab w:val="num" w:pos="1440"/>
      </w:tabs>
      <w:ind w:left="0" w:firstLine="0"/>
    </w:pPr>
    <w:rPr>
      <w:sz w:val="22"/>
      <w:szCs w:val="24"/>
    </w:rPr>
  </w:style>
  <w:style w:type="paragraph" w:customStyle="1" w:styleId="LongT">
    <w:name w:val="LongT"/>
    <w:basedOn w:val="OPCParaBase"/>
    <w:rsid w:val="00991F1B"/>
    <w:pPr>
      <w:spacing w:line="240" w:lineRule="auto"/>
    </w:pPr>
    <w:rPr>
      <w:b/>
      <w:sz w:val="32"/>
    </w:rPr>
  </w:style>
  <w:style w:type="paragraph" w:styleId="MacroText">
    <w:name w:val="macro"/>
    <w:rsid w:val="00BE4A7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E4A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E4A71"/>
    <w:rPr>
      <w:sz w:val="24"/>
      <w:szCs w:val="24"/>
    </w:rPr>
  </w:style>
  <w:style w:type="paragraph" w:styleId="NormalIndent">
    <w:name w:val="Normal Indent"/>
    <w:rsid w:val="00BE4A71"/>
    <w:pPr>
      <w:ind w:left="720"/>
    </w:pPr>
    <w:rPr>
      <w:sz w:val="22"/>
      <w:szCs w:val="24"/>
    </w:rPr>
  </w:style>
  <w:style w:type="paragraph" w:styleId="NoteHeading">
    <w:name w:val="Note Heading"/>
    <w:next w:val="Normal"/>
    <w:rsid w:val="00BE4A71"/>
    <w:rPr>
      <w:sz w:val="22"/>
      <w:szCs w:val="24"/>
    </w:rPr>
  </w:style>
  <w:style w:type="paragraph" w:customStyle="1" w:styleId="notedraft">
    <w:name w:val="note(draft)"/>
    <w:aliases w:val="nd"/>
    <w:basedOn w:val="OPCParaBase"/>
    <w:rsid w:val="00991F1B"/>
    <w:pPr>
      <w:spacing w:before="240" w:line="240" w:lineRule="auto"/>
      <w:ind w:left="284" w:hanging="284"/>
    </w:pPr>
    <w:rPr>
      <w:i/>
      <w:sz w:val="24"/>
    </w:rPr>
  </w:style>
  <w:style w:type="paragraph" w:customStyle="1" w:styleId="notepara">
    <w:name w:val="note(para)"/>
    <w:aliases w:val="na"/>
    <w:basedOn w:val="OPCParaBase"/>
    <w:rsid w:val="00991F1B"/>
    <w:pPr>
      <w:spacing w:before="40" w:line="198" w:lineRule="exact"/>
      <w:ind w:left="2354" w:hanging="369"/>
    </w:pPr>
    <w:rPr>
      <w:sz w:val="18"/>
    </w:rPr>
  </w:style>
  <w:style w:type="paragraph" w:customStyle="1" w:styleId="noteParlAmend">
    <w:name w:val="note(ParlAmend)"/>
    <w:aliases w:val="npp"/>
    <w:basedOn w:val="OPCParaBase"/>
    <w:next w:val="ParlAmend"/>
    <w:rsid w:val="00991F1B"/>
    <w:pPr>
      <w:spacing w:line="240" w:lineRule="auto"/>
      <w:jc w:val="right"/>
    </w:pPr>
    <w:rPr>
      <w:rFonts w:ascii="Arial" w:hAnsi="Arial"/>
      <w:b/>
      <w:i/>
    </w:rPr>
  </w:style>
  <w:style w:type="character" w:styleId="PageNumber">
    <w:name w:val="page number"/>
    <w:basedOn w:val="DefaultParagraphFont"/>
    <w:rsid w:val="00156CE7"/>
  </w:style>
  <w:style w:type="paragraph" w:customStyle="1" w:styleId="Page1">
    <w:name w:val="Page1"/>
    <w:basedOn w:val="OPCParaBase"/>
    <w:rsid w:val="00991F1B"/>
    <w:pPr>
      <w:spacing w:before="5600" w:line="240" w:lineRule="auto"/>
    </w:pPr>
    <w:rPr>
      <w:b/>
      <w:sz w:val="32"/>
    </w:rPr>
  </w:style>
  <w:style w:type="paragraph" w:customStyle="1" w:styleId="PageBreak">
    <w:name w:val="PageBreak"/>
    <w:aliases w:val="pb"/>
    <w:basedOn w:val="OPCParaBase"/>
    <w:rsid w:val="00991F1B"/>
    <w:pPr>
      <w:spacing w:line="240" w:lineRule="auto"/>
    </w:pPr>
    <w:rPr>
      <w:sz w:val="20"/>
    </w:rPr>
  </w:style>
  <w:style w:type="paragraph" w:customStyle="1" w:styleId="paragraph">
    <w:name w:val="paragraph"/>
    <w:aliases w:val="a"/>
    <w:basedOn w:val="OPCParaBase"/>
    <w:link w:val="paragraphChar"/>
    <w:rsid w:val="00991F1B"/>
    <w:pPr>
      <w:tabs>
        <w:tab w:val="right" w:pos="1531"/>
      </w:tabs>
      <w:spacing w:before="40" w:line="240" w:lineRule="auto"/>
      <w:ind w:left="1644" w:hanging="1644"/>
    </w:pPr>
  </w:style>
  <w:style w:type="paragraph" w:customStyle="1" w:styleId="paragraphsub">
    <w:name w:val="paragraph(sub)"/>
    <w:aliases w:val="aa"/>
    <w:basedOn w:val="OPCParaBase"/>
    <w:rsid w:val="00991F1B"/>
    <w:pPr>
      <w:tabs>
        <w:tab w:val="right" w:pos="1985"/>
      </w:tabs>
      <w:spacing w:before="40" w:line="240" w:lineRule="auto"/>
      <w:ind w:left="2098" w:hanging="2098"/>
    </w:pPr>
  </w:style>
  <w:style w:type="paragraph" w:customStyle="1" w:styleId="paragraphsub-sub">
    <w:name w:val="paragraph(sub-sub)"/>
    <w:aliases w:val="aaa"/>
    <w:basedOn w:val="OPCParaBase"/>
    <w:rsid w:val="00991F1B"/>
    <w:pPr>
      <w:tabs>
        <w:tab w:val="right" w:pos="2722"/>
      </w:tabs>
      <w:spacing w:before="40" w:line="240" w:lineRule="auto"/>
      <w:ind w:left="2835" w:hanging="2835"/>
    </w:pPr>
  </w:style>
  <w:style w:type="paragraph" w:customStyle="1" w:styleId="ParlAmend">
    <w:name w:val="ParlAmend"/>
    <w:aliases w:val="pp"/>
    <w:basedOn w:val="OPCParaBase"/>
    <w:rsid w:val="00991F1B"/>
    <w:pPr>
      <w:spacing w:before="240" w:line="240" w:lineRule="atLeast"/>
      <w:ind w:hanging="567"/>
    </w:pPr>
    <w:rPr>
      <w:sz w:val="24"/>
    </w:rPr>
  </w:style>
  <w:style w:type="paragraph" w:customStyle="1" w:styleId="Penalty">
    <w:name w:val="Penalty"/>
    <w:basedOn w:val="OPCParaBase"/>
    <w:rsid w:val="00991F1B"/>
    <w:pPr>
      <w:tabs>
        <w:tab w:val="left" w:pos="2977"/>
      </w:tabs>
      <w:spacing w:before="180" w:line="240" w:lineRule="auto"/>
      <w:ind w:left="1985" w:hanging="851"/>
    </w:pPr>
  </w:style>
  <w:style w:type="paragraph" w:styleId="PlainText">
    <w:name w:val="Plain Text"/>
    <w:rsid w:val="00BE4A71"/>
    <w:rPr>
      <w:rFonts w:ascii="Courier New" w:hAnsi="Courier New" w:cs="Courier New"/>
      <w:sz w:val="22"/>
    </w:rPr>
  </w:style>
  <w:style w:type="paragraph" w:customStyle="1" w:styleId="Portfolio">
    <w:name w:val="Portfolio"/>
    <w:basedOn w:val="OPCParaBase"/>
    <w:rsid w:val="00991F1B"/>
    <w:pPr>
      <w:spacing w:line="240" w:lineRule="auto"/>
    </w:pPr>
    <w:rPr>
      <w:i/>
      <w:sz w:val="20"/>
    </w:rPr>
  </w:style>
  <w:style w:type="paragraph" w:customStyle="1" w:styleId="Preamble">
    <w:name w:val="Preamble"/>
    <w:basedOn w:val="OPCParaBase"/>
    <w:next w:val="Normal"/>
    <w:rsid w:val="00991F1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1F1B"/>
    <w:pPr>
      <w:spacing w:line="240" w:lineRule="auto"/>
    </w:pPr>
    <w:rPr>
      <w:i/>
      <w:sz w:val="20"/>
    </w:rPr>
  </w:style>
  <w:style w:type="paragraph" w:styleId="Salutation">
    <w:name w:val="Salutation"/>
    <w:next w:val="Normal"/>
    <w:rsid w:val="00BE4A71"/>
    <w:rPr>
      <w:sz w:val="22"/>
      <w:szCs w:val="24"/>
    </w:rPr>
  </w:style>
  <w:style w:type="paragraph" w:customStyle="1" w:styleId="Session">
    <w:name w:val="Session"/>
    <w:basedOn w:val="OPCParaBase"/>
    <w:rsid w:val="00991F1B"/>
    <w:pPr>
      <w:spacing w:line="240" w:lineRule="auto"/>
    </w:pPr>
    <w:rPr>
      <w:sz w:val="28"/>
    </w:rPr>
  </w:style>
  <w:style w:type="paragraph" w:customStyle="1" w:styleId="ShortT">
    <w:name w:val="ShortT"/>
    <w:basedOn w:val="OPCParaBase"/>
    <w:next w:val="Normal"/>
    <w:link w:val="ShortTChar"/>
    <w:qFormat/>
    <w:rsid w:val="00991F1B"/>
    <w:pPr>
      <w:spacing w:line="240" w:lineRule="auto"/>
    </w:pPr>
    <w:rPr>
      <w:b/>
      <w:sz w:val="40"/>
    </w:rPr>
  </w:style>
  <w:style w:type="paragraph" w:styleId="Signature">
    <w:name w:val="Signature"/>
    <w:rsid w:val="00BE4A71"/>
    <w:pPr>
      <w:ind w:left="4252"/>
    </w:pPr>
    <w:rPr>
      <w:sz w:val="22"/>
      <w:szCs w:val="24"/>
    </w:rPr>
  </w:style>
  <w:style w:type="paragraph" w:customStyle="1" w:styleId="Sponsor">
    <w:name w:val="Sponsor"/>
    <w:basedOn w:val="OPCParaBase"/>
    <w:rsid w:val="00991F1B"/>
    <w:pPr>
      <w:spacing w:line="240" w:lineRule="auto"/>
    </w:pPr>
    <w:rPr>
      <w:i/>
    </w:rPr>
  </w:style>
  <w:style w:type="character" w:styleId="Strong">
    <w:name w:val="Strong"/>
    <w:basedOn w:val="DefaultParagraphFont"/>
    <w:qFormat/>
    <w:rsid w:val="00BE4A71"/>
    <w:rPr>
      <w:b/>
      <w:bCs/>
    </w:rPr>
  </w:style>
  <w:style w:type="paragraph" w:customStyle="1" w:styleId="Subitem">
    <w:name w:val="Subitem"/>
    <w:aliases w:val="iss"/>
    <w:basedOn w:val="OPCParaBase"/>
    <w:rsid w:val="00991F1B"/>
    <w:pPr>
      <w:spacing w:before="180" w:line="240" w:lineRule="auto"/>
      <w:ind w:left="709" w:hanging="709"/>
    </w:pPr>
  </w:style>
  <w:style w:type="paragraph" w:customStyle="1" w:styleId="SubitemHead">
    <w:name w:val="SubitemHead"/>
    <w:aliases w:val="issh"/>
    <w:basedOn w:val="OPCParaBase"/>
    <w:rsid w:val="00991F1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1F1B"/>
    <w:pPr>
      <w:spacing w:before="40" w:line="240" w:lineRule="auto"/>
      <w:ind w:left="1134"/>
    </w:pPr>
  </w:style>
  <w:style w:type="paragraph" w:customStyle="1" w:styleId="SubsectionHead">
    <w:name w:val="SubsectionHead"/>
    <w:aliases w:val="ssh"/>
    <w:basedOn w:val="OPCParaBase"/>
    <w:next w:val="subsection"/>
    <w:rsid w:val="00991F1B"/>
    <w:pPr>
      <w:keepNext/>
      <w:keepLines/>
      <w:spacing w:before="240" w:line="240" w:lineRule="auto"/>
      <w:ind w:left="1134"/>
    </w:pPr>
    <w:rPr>
      <w:i/>
    </w:rPr>
  </w:style>
  <w:style w:type="paragraph" w:styleId="Subtitle">
    <w:name w:val="Subtitle"/>
    <w:qFormat/>
    <w:rsid w:val="00BE4A71"/>
    <w:pPr>
      <w:spacing w:after="60"/>
      <w:jc w:val="center"/>
    </w:pPr>
    <w:rPr>
      <w:rFonts w:ascii="Arial" w:hAnsi="Arial" w:cs="Arial"/>
      <w:sz w:val="24"/>
      <w:szCs w:val="24"/>
    </w:rPr>
  </w:style>
  <w:style w:type="table" w:styleId="Table3Deffects1">
    <w:name w:val="Table 3D effects 1"/>
    <w:basedOn w:val="TableNormal"/>
    <w:rsid w:val="00BE4A7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4A7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4A7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4A7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4A7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4A7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4A7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4A7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4A7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4A7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4A7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4A7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4A7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4A7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4A7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4A7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4A7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1F1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E4A7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4A7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4A7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4A7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4A7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4A7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4A7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4A7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4A7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4A7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4A7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4A7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4A7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4A7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4A7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4A7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E4A71"/>
    <w:pPr>
      <w:ind w:left="220" w:hanging="220"/>
    </w:pPr>
    <w:rPr>
      <w:sz w:val="22"/>
      <w:szCs w:val="24"/>
    </w:rPr>
  </w:style>
  <w:style w:type="paragraph" w:styleId="TableofFigures">
    <w:name w:val="table of figures"/>
    <w:next w:val="Normal"/>
    <w:rsid w:val="00BE4A71"/>
    <w:pPr>
      <w:ind w:left="440" w:hanging="440"/>
    </w:pPr>
    <w:rPr>
      <w:sz w:val="22"/>
      <w:szCs w:val="24"/>
    </w:rPr>
  </w:style>
  <w:style w:type="table" w:styleId="TableProfessional">
    <w:name w:val="Table Professional"/>
    <w:basedOn w:val="TableNormal"/>
    <w:rsid w:val="00BE4A7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4A7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4A7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4A7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4A7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4A7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4A7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4A7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4A7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4A7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91F1B"/>
    <w:pPr>
      <w:spacing w:before="60" w:line="240" w:lineRule="auto"/>
      <w:ind w:left="284" w:hanging="284"/>
    </w:pPr>
    <w:rPr>
      <w:sz w:val="20"/>
    </w:rPr>
  </w:style>
  <w:style w:type="paragraph" w:customStyle="1" w:styleId="Tablei">
    <w:name w:val="Table(i)"/>
    <w:aliases w:val="taa"/>
    <w:basedOn w:val="OPCParaBase"/>
    <w:rsid w:val="00991F1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91F1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91F1B"/>
    <w:pPr>
      <w:spacing w:before="60" w:line="240" w:lineRule="atLeast"/>
    </w:pPr>
    <w:rPr>
      <w:sz w:val="20"/>
    </w:rPr>
  </w:style>
  <w:style w:type="paragraph" w:styleId="Title">
    <w:name w:val="Title"/>
    <w:qFormat/>
    <w:rsid w:val="00BE4A7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91F1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1F1B"/>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1F1B"/>
    <w:pPr>
      <w:spacing w:before="122" w:line="198" w:lineRule="exact"/>
      <w:ind w:left="1985" w:hanging="851"/>
      <w:jc w:val="right"/>
    </w:pPr>
    <w:rPr>
      <w:sz w:val="18"/>
    </w:rPr>
  </w:style>
  <w:style w:type="paragraph" w:customStyle="1" w:styleId="TLPTableBullet">
    <w:name w:val="TLPTableBullet"/>
    <w:aliases w:val="ttb"/>
    <w:basedOn w:val="OPCParaBase"/>
    <w:rsid w:val="00991F1B"/>
    <w:pPr>
      <w:spacing w:line="240" w:lineRule="exact"/>
      <w:ind w:left="284" w:hanging="284"/>
    </w:pPr>
    <w:rPr>
      <w:sz w:val="20"/>
    </w:rPr>
  </w:style>
  <w:style w:type="paragraph" w:styleId="TOAHeading">
    <w:name w:val="toa heading"/>
    <w:next w:val="Normal"/>
    <w:rsid w:val="00BE4A71"/>
    <w:pPr>
      <w:spacing w:before="120"/>
    </w:pPr>
    <w:rPr>
      <w:rFonts w:ascii="Arial" w:hAnsi="Arial" w:cs="Arial"/>
      <w:b/>
      <w:bCs/>
      <w:sz w:val="24"/>
      <w:szCs w:val="24"/>
    </w:rPr>
  </w:style>
  <w:style w:type="paragraph" w:styleId="TOC1">
    <w:name w:val="toc 1"/>
    <w:basedOn w:val="OPCParaBase"/>
    <w:next w:val="Normal"/>
    <w:uiPriority w:val="39"/>
    <w:unhideWhenUsed/>
    <w:rsid w:val="00991F1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1F1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1F1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1F1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1F1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91F1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1F1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1F1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1F1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91F1B"/>
    <w:pPr>
      <w:keepLines/>
      <w:spacing w:before="240" w:after="120" w:line="240" w:lineRule="auto"/>
      <w:ind w:left="794"/>
    </w:pPr>
    <w:rPr>
      <w:b/>
      <w:kern w:val="28"/>
      <w:sz w:val="20"/>
    </w:rPr>
  </w:style>
  <w:style w:type="paragraph" w:customStyle="1" w:styleId="TofSectsHeading">
    <w:name w:val="TofSects(Heading)"/>
    <w:basedOn w:val="OPCParaBase"/>
    <w:rsid w:val="00991F1B"/>
    <w:pPr>
      <w:spacing w:before="240" w:after="120" w:line="240" w:lineRule="auto"/>
    </w:pPr>
    <w:rPr>
      <w:b/>
      <w:sz w:val="24"/>
    </w:rPr>
  </w:style>
  <w:style w:type="paragraph" w:customStyle="1" w:styleId="TofSectsSection">
    <w:name w:val="TofSects(Section)"/>
    <w:basedOn w:val="OPCParaBase"/>
    <w:rsid w:val="00991F1B"/>
    <w:pPr>
      <w:keepLines/>
      <w:spacing w:before="40" w:line="240" w:lineRule="auto"/>
      <w:ind w:left="1588" w:hanging="794"/>
    </w:pPr>
    <w:rPr>
      <w:kern w:val="28"/>
      <w:sz w:val="18"/>
    </w:rPr>
  </w:style>
  <w:style w:type="paragraph" w:customStyle="1" w:styleId="TofSectsSubdiv">
    <w:name w:val="TofSects(Subdiv)"/>
    <w:basedOn w:val="OPCParaBase"/>
    <w:rsid w:val="00991F1B"/>
    <w:pPr>
      <w:keepLines/>
      <w:spacing w:before="80" w:line="240" w:lineRule="auto"/>
      <w:ind w:left="1588" w:hanging="794"/>
    </w:pPr>
    <w:rPr>
      <w:kern w:val="28"/>
    </w:rPr>
  </w:style>
  <w:style w:type="character" w:customStyle="1" w:styleId="OPCCharBase">
    <w:name w:val="OPCCharBase"/>
    <w:uiPriority w:val="1"/>
    <w:qFormat/>
    <w:rsid w:val="00991F1B"/>
  </w:style>
  <w:style w:type="character" w:customStyle="1" w:styleId="ItemHeadChar">
    <w:name w:val="ItemHead Char"/>
    <w:aliases w:val="ih Char"/>
    <w:basedOn w:val="DefaultParagraphFont"/>
    <w:link w:val="ItemHead"/>
    <w:rsid w:val="00B60716"/>
    <w:rPr>
      <w:rFonts w:ascii="Arial" w:hAnsi="Arial"/>
      <w:b/>
      <w:kern w:val="28"/>
      <w:sz w:val="24"/>
    </w:rPr>
  </w:style>
  <w:style w:type="paragraph" w:customStyle="1" w:styleId="OPCParaBase">
    <w:name w:val="OPCParaBase"/>
    <w:qFormat/>
    <w:rsid w:val="00991F1B"/>
    <w:pPr>
      <w:spacing w:line="260" w:lineRule="atLeast"/>
    </w:pPr>
    <w:rPr>
      <w:sz w:val="22"/>
    </w:rPr>
  </w:style>
  <w:style w:type="character" w:customStyle="1" w:styleId="HeaderChar">
    <w:name w:val="Header Char"/>
    <w:basedOn w:val="DefaultParagraphFont"/>
    <w:link w:val="Header"/>
    <w:rsid w:val="00991F1B"/>
    <w:rPr>
      <w:sz w:val="16"/>
    </w:rPr>
  </w:style>
  <w:style w:type="paragraph" w:customStyle="1" w:styleId="WRStyle">
    <w:name w:val="WR Style"/>
    <w:aliases w:val="WR"/>
    <w:basedOn w:val="OPCParaBase"/>
    <w:rsid w:val="00991F1B"/>
    <w:pPr>
      <w:spacing w:before="240" w:line="240" w:lineRule="auto"/>
      <w:ind w:left="284" w:hanging="284"/>
    </w:pPr>
    <w:rPr>
      <w:b/>
      <w:i/>
      <w:kern w:val="28"/>
      <w:sz w:val="24"/>
    </w:rPr>
  </w:style>
  <w:style w:type="numbering" w:customStyle="1" w:styleId="OPCBodyList">
    <w:name w:val="OPCBodyList"/>
    <w:uiPriority w:val="99"/>
    <w:rsid w:val="00156CE7"/>
    <w:pPr>
      <w:numPr>
        <w:numId w:val="48"/>
      </w:numPr>
    </w:pPr>
  </w:style>
  <w:style w:type="paragraph" w:customStyle="1" w:styleId="noteToPara">
    <w:name w:val="noteToPara"/>
    <w:aliases w:val="ntp"/>
    <w:basedOn w:val="OPCParaBase"/>
    <w:rsid w:val="00991F1B"/>
    <w:pPr>
      <w:spacing w:before="122" w:line="198" w:lineRule="exact"/>
      <w:ind w:left="2353" w:hanging="709"/>
    </w:pPr>
    <w:rPr>
      <w:sz w:val="18"/>
    </w:rPr>
  </w:style>
  <w:style w:type="character" w:customStyle="1" w:styleId="FooterChar">
    <w:name w:val="Footer Char"/>
    <w:basedOn w:val="DefaultParagraphFont"/>
    <w:link w:val="Footer"/>
    <w:rsid w:val="00991F1B"/>
    <w:rPr>
      <w:sz w:val="22"/>
      <w:szCs w:val="24"/>
    </w:rPr>
  </w:style>
  <w:style w:type="character" w:customStyle="1" w:styleId="BalloonTextChar">
    <w:name w:val="Balloon Text Char"/>
    <w:basedOn w:val="DefaultParagraphFont"/>
    <w:link w:val="BalloonText"/>
    <w:uiPriority w:val="99"/>
    <w:rsid w:val="00991F1B"/>
    <w:rPr>
      <w:rFonts w:ascii="Tahoma" w:eastAsiaTheme="minorHAnsi" w:hAnsi="Tahoma" w:cs="Tahoma"/>
      <w:sz w:val="16"/>
      <w:szCs w:val="16"/>
      <w:lang w:eastAsia="en-US"/>
    </w:rPr>
  </w:style>
  <w:style w:type="table" w:customStyle="1" w:styleId="CFlag">
    <w:name w:val="CFlag"/>
    <w:basedOn w:val="TableNormal"/>
    <w:uiPriority w:val="99"/>
    <w:rsid w:val="00991F1B"/>
    <w:tblPr/>
  </w:style>
  <w:style w:type="paragraph" w:customStyle="1" w:styleId="SignCoverPageEnd">
    <w:name w:val="SignCoverPageEnd"/>
    <w:basedOn w:val="OPCParaBase"/>
    <w:next w:val="Normal"/>
    <w:rsid w:val="00991F1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1F1B"/>
    <w:pPr>
      <w:pBdr>
        <w:top w:val="single" w:sz="4" w:space="1" w:color="auto"/>
      </w:pBdr>
      <w:spacing w:before="360"/>
      <w:ind w:right="397"/>
      <w:jc w:val="both"/>
    </w:pPr>
  </w:style>
  <w:style w:type="paragraph" w:customStyle="1" w:styleId="ENotesHeading1">
    <w:name w:val="ENotesHeading 1"/>
    <w:aliases w:val="Enh1"/>
    <w:basedOn w:val="OPCParaBase"/>
    <w:next w:val="Normal"/>
    <w:rsid w:val="00991F1B"/>
    <w:pPr>
      <w:spacing w:before="120"/>
      <w:outlineLvl w:val="1"/>
    </w:pPr>
    <w:rPr>
      <w:b/>
      <w:sz w:val="28"/>
      <w:szCs w:val="28"/>
    </w:rPr>
  </w:style>
  <w:style w:type="paragraph" w:customStyle="1" w:styleId="ENotesHeading2">
    <w:name w:val="ENotesHeading 2"/>
    <w:aliases w:val="Enh2"/>
    <w:basedOn w:val="OPCParaBase"/>
    <w:next w:val="Normal"/>
    <w:rsid w:val="00991F1B"/>
    <w:pPr>
      <w:spacing w:before="120" w:after="120"/>
      <w:outlineLvl w:val="2"/>
    </w:pPr>
    <w:rPr>
      <w:b/>
      <w:sz w:val="24"/>
      <w:szCs w:val="28"/>
    </w:rPr>
  </w:style>
  <w:style w:type="paragraph" w:customStyle="1" w:styleId="CompiledActNo">
    <w:name w:val="CompiledActNo"/>
    <w:basedOn w:val="OPCParaBase"/>
    <w:next w:val="Normal"/>
    <w:rsid w:val="00991F1B"/>
    <w:rPr>
      <w:b/>
      <w:sz w:val="24"/>
      <w:szCs w:val="24"/>
    </w:rPr>
  </w:style>
  <w:style w:type="paragraph" w:customStyle="1" w:styleId="ENotesHeading3">
    <w:name w:val="ENotesHeading 3"/>
    <w:aliases w:val="Enh3"/>
    <w:basedOn w:val="OPCParaBase"/>
    <w:next w:val="Normal"/>
    <w:rsid w:val="00991F1B"/>
    <w:pPr>
      <w:keepNext/>
      <w:spacing w:before="120" w:line="240" w:lineRule="auto"/>
      <w:outlineLvl w:val="4"/>
    </w:pPr>
    <w:rPr>
      <w:b/>
      <w:szCs w:val="24"/>
    </w:rPr>
  </w:style>
  <w:style w:type="paragraph" w:customStyle="1" w:styleId="ENotesText">
    <w:name w:val="ENotesText"/>
    <w:aliases w:val="Ent,ENt"/>
    <w:basedOn w:val="OPCParaBase"/>
    <w:next w:val="Normal"/>
    <w:rsid w:val="00991F1B"/>
    <w:pPr>
      <w:spacing w:before="120"/>
    </w:pPr>
  </w:style>
  <w:style w:type="paragraph" w:customStyle="1" w:styleId="CompiledMadeUnder">
    <w:name w:val="CompiledMadeUnder"/>
    <w:basedOn w:val="OPCParaBase"/>
    <w:next w:val="Normal"/>
    <w:rsid w:val="00991F1B"/>
    <w:rPr>
      <w:i/>
      <w:sz w:val="24"/>
      <w:szCs w:val="24"/>
    </w:rPr>
  </w:style>
  <w:style w:type="paragraph" w:customStyle="1" w:styleId="Paragraphsub-sub-sub">
    <w:name w:val="Paragraph(sub-sub-sub)"/>
    <w:aliases w:val="aaaa"/>
    <w:basedOn w:val="OPCParaBase"/>
    <w:rsid w:val="00991F1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91F1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1F1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1F1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1F1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91F1B"/>
    <w:pPr>
      <w:spacing w:before="60" w:line="240" w:lineRule="auto"/>
    </w:pPr>
    <w:rPr>
      <w:rFonts w:cs="Arial"/>
      <w:sz w:val="20"/>
      <w:szCs w:val="22"/>
    </w:rPr>
  </w:style>
  <w:style w:type="paragraph" w:customStyle="1" w:styleId="ActHead10">
    <w:name w:val="ActHead 10"/>
    <w:aliases w:val="sp"/>
    <w:basedOn w:val="OPCParaBase"/>
    <w:next w:val="ActHead3"/>
    <w:rsid w:val="00991F1B"/>
    <w:pPr>
      <w:keepNext/>
      <w:spacing w:before="280" w:line="240" w:lineRule="auto"/>
      <w:outlineLvl w:val="1"/>
    </w:pPr>
    <w:rPr>
      <w:b/>
      <w:sz w:val="32"/>
      <w:szCs w:val="30"/>
    </w:rPr>
  </w:style>
  <w:style w:type="paragraph" w:customStyle="1" w:styleId="TableHeading">
    <w:name w:val="TableHeading"/>
    <w:aliases w:val="th"/>
    <w:basedOn w:val="OPCParaBase"/>
    <w:next w:val="Tabletext"/>
    <w:rsid w:val="00991F1B"/>
    <w:pPr>
      <w:keepNext/>
      <w:spacing w:before="60" w:line="240" w:lineRule="atLeast"/>
    </w:pPr>
    <w:rPr>
      <w:b/>
      <w:sz w:val="20"/>
    </w:rPr>
  </w:style>
  <w:style w:type="paragraph" w:customStyle="1" w:styleId="NoteToSubpara">
    <w:name w:val="NoteToSubpara"/>
    <w:aliases w:val="nts"/>
    <w:basedOn w:val="OPCParaBase"/>
    <w:rsid w:val="00991F1B"/>
    <w:pPr>
      <w:spacing w:before="40" w:line="198" w:lineRule="exact"/>
      <w:ind w:left="2835" w:hanging="709"/>
    </w:pPr>
    <w:rPr>
      <w:sz w:val="18"/>
    </w:rPr>
  </w:style>
  <w:style w:type="paragraph" w:customStyle="1" w:styleId="ENoteTableHeading">
    <w:name w:val="ENoteTableHeading"/>
    <w:aliases w:val="enth"/>
    <w:basedOn w:val="OPCParaBase"/>
    <w:rsid w:val="00991F1B"/>
    <w:pPr>
      <w:keepNext/>
      <w:spacing w:before="60" w:line="240" w:lineRule="atLeast"/>
    </w:pPr>
    <w:rPr>
      <w:rFonts w:ascii="Arial" w:hAnsi="Arial"/>
      <w:b/>
      <w:sz w:val="16"/>
    </w:rPr>
  </w:style>
  <w:style w:type="paragraph" w:customStyle="1" w:styleId="ENoteTTi">
    <w:name w:val="ENoteTTi"/>
    <w:aliases w:val="entti"/>
    <w:basedOn w:val="OPCParaBase"/>
    <w:rsid w:val="00991F1B"/>
    <w:pPr>
      <w:keepNext/>
      <w:spacing w:before="60" w:line="240" w:lineRule="atLeast"/>
      <w:ind w:left="170"/>
    </w:pPr>
    <w:rPr>
      <w:sz w:val="16"/>
    </w:rPr>
  </w:style>
  <w:style w:type="paragraph" w:customStyle="1" w:styleId="ENoteTTIndentHeading">
    <w:name w:val="ENoteTTIndentHeading"/>
    <w:aliases w:val="enTTHi"/>
    <w:basedOn w:val="OPCParaBase"/>
    <w:rsid w:val="00991F1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1F1B"/>
    <w:pPr>
      <w:spacing w:before="60" w:line="240" w:lineRule="atLeast"/>
    </w:pPr>
    <w:rPr>
      <w:sz w:val="16"/>
    </w:rPr>
  </w:style>
  <w:style w:type="paragraph" w:customStyle="1" w:styleId="MadeunderText">
    <w:name w:val="MadeunderText"/>
    <w:basedOn w:val="OPCParaBase"/>
    <w:next w:val="CompiledMadeUnder"/>
    <w:rsid w:val="00991F1B"/>
    <w:pPr>
      <w:spacing w:before="240"/>
    </w:pPr>
    <w:rPr>
      <w:sz w:val="24"/>
      <w:szCs w:val="24"/>
    </w:rPr>
  </w:style>
  <w:style w:type="paragraph" w:customStyle="1" w:styleId="SubPartCASA">
    <w:name w:val="SubPart(CASA)"/>
    <w:aliases w:val="csp"/>
    <w:basedOn w:val="OPCParaBase"/>
    <w:next w:val="ActHead3"/>
    <w:rsid w:val="00991F1B"/>
    <w:pPr>
      <w:keepNext/>
      <w:keepLines/>
      <w:spacing w:before="280"/>
      <w:outlineLvl w:val="1"/>
    </w:pPr>
    <w:rPr>
      <w:b/>
      <w:kern w:val="28"/>
      <w:sz w:val="32"/>
    </w:rPr>
  </w:style>
  <w:style w:type="character" w:customStyle="1" w:styleId="CharSubPartTextCASA">
    <w:name w:val="CharSubPartText(CASA)"/>
    <w:basedOn w:val="OPCCharBase"/>
    <w:uiPriority w:val="1"/>
    <w:rsid w:val="00991F1B"/>
  </w:style>
  <w:style w:type="character" w:customStyle="1" w:styleId="CharSubPartNoCASA">
    <w:name w:val="CharSubPartNo(CASA)"/>
    <w:basedOn w:val="OPCCharBase"/>
    <w:uiPriority w:val="1"/>
    <w:rsid w:val="00991F1B"/>
  </w:style>
  <w:style w:type="paragraph" w:customStyle="1" w:styleId="ENoteTTIndentHeadingSub">
    <w:name w:val="ENoteTTIndentHeadingSub"/>
    <w:aliases w:val="enTTHis"/>
    <w:basedOn w:val="OPCParaBase"/>
    <w:rsid w:val="00991F1B"/>
    <w:pPr>
      <w:keepNext/>
      <w:spacing w:before="60" w:line="240" w:lineRule="atLeast"/>
      <w:ind w:left="340"/>
    </w:pPr>
    <w:rPr>
      <w:b/>
      <w:sz w:val="16"/>
    </w:rPr>
  </w:style>
  <w:style w:type="paragraph" w:customStyle="1" w:styleId="ENoteTTiSub">
    <w:name w:val="ENoteTTiSub"/>
    <w:aliases w:val="enttis"/>
    <w:basedOn w:val="OPCParaBase"/>
    <w:rsid w:val="00991F1B"/>
    <w:pPr>
      <w:keepNext/>
      <w:spacing w:before="60" w:line="240" w:lineRule="atLeast"/>
      <w:ind w:left="340"/>
    </w:pPr>
    <w:rPr>
      <w:sz w:val="16"/>
    </w:rPr>
  </w:style>
  <w:style w:type="paragraph" w:customStyle="1" w:styleId="SubDivisionMigration">
    <w:name w:val="SubDivisionMigration"/>
    <w:aliases w:val="sdm"/>
    <w:basedOn w:val="OPCParaBase"/>
    <w:rsid w:val="00991F1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1F1B"/>
    <w:pPr>
      <w:keepNext/>
      <w:keepLines/>
      <w:spacing w:before="240" w:line="240" w:lineRule="auto"/>
      <w:ind w:left="1134" w:hanging="1134"/>
    </w:pPr>
    <w:rPr>
      <w:b/>
      <w:sz w:val="28"/>
    </w:rPr>
  </w:style>
  <w:style w:type="paragraph" w:customStyle="1" w:styleId="FreeForm">
    <w:name w:val="FreeForm"/>
    <w:rsid w:val="00991F1B"/>
    <w:rPr>
      <w:rFonts w:ascii="Arial" w:eastAsiaTheme="minorHAnsi" w:hAnsi="Arial" w:cstheme="minorBidi"/>
      <w:sz w:val="22"/>
      <w:lang w:eastAsia="en-US"/>
    </w:rPr>
  </w:style>
  <w:style w:type="paragraph" w:customStyle="1" w:styleId="SOText">
    <w:name w:val="SO Text"/>
    <w:aliases w:val="sot"/>
    <w:link w:val="SOTextChar"/>
    <w:rsid w:val="00991F1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91F1B"/>
    <w:rPr>
      <w:rFonts w:eastAsiaTheme="minorHAnsi" w:cstheme="minorBidi"/>
      <w:sz w:val="22"/>
      <w:lang w:eastAsia="en-US"/>
    </w:rPr>
  </w:style>
  <w:style w:type="paragraph" w:customStyle="1" w:styleId="SOTextNote">
    <w:name w:val="SO TextNote"/>
    <w:aliases w:val="sont"/>
    <w:basedOn w:val="SOText"/>
    <w:qFormat/>
    <w:rsid w:val="00991F1B"/>
    <w:pPr>
      <w:spacing w:before="122" w:line="198" w:lineRule="exact"/>
      <w:ind w:left="1843" w:hanging="709"/>
    </w:pPr>
    <w:rPr>
      <w:sz w:val="18"/>
    </w:rPr>
  </w:style>
  <w:style w:type="paragraph" w:customStyle="1" w:styleId="SOPara">
    <w:name w:val="SO Para"/>
    <w:aliases w:val="soa"/>
    <w:basedOn w:val="SOText"/>
    <w:link w:val="SOParaChar"/>
    <w:qFormat/>
    <w:rsid w:val="00991F1B"/>
    <w:pPr>
      <w:tabs>
        <w:tab w:val="right" w:pos="1786"/>
      </w:tabs>
      <w:spacing w:before="40"/>
      <w:ind w:left="2070" w:hanging="936"/>
    </w:pPr>
  </w:style>
  <w:style w:type="character" w:customStyle="1" w:styleId="SOParaChar">
    <w:name w:val="SO Para Char"/>
    <w:aliases w:val="soa Char"/>
    <w:basedOn w:val="DefaultParagraphFont"/>
    <w:link w:val="SOPara"/>
    <w:rsid w:val="00991F1B"/>
    <w:rPr>
      <w:rFonts w:eastAsiaTheme="minorHAnsi" w:cstheme="minorBidi"/>
      <w:sz w:val="22"/>
      <w:lang w:eastAsia="en-US"/>
    </w:rPr>
  </w:style>
  <w:style w:type="paragraph" w:customStyle="1" w:styleId="FileName">
    <w:name w:val="FileName"/>
    <w:basedOn w:val="Normal"/>
    <w:rsid w:val="00991F1B"/>
  </w:style>
  <w:style w:type="paragraph" w:customStyle="1" w:styleId="SOHeadBold">
    <w:name w:val="SO HeadBold"/>
    <w:aliases w:val="sohb"/>
    <w:basedOn w:val="SOText"/>
    <w:next w:val="SOText"/>
    <w:link w:val="SOHeadBoldChar"/>
    <w:qFormat/>
    <w:rsid w:val="00991F1B"/>
    <w:rPr>
      <w:b/>
    </w:rPr>
  </w:style>
  <w:style w:type="character" w:customStyle="1" w:styleId="SOHeadBoldChar">
    <w:name w:val="SO HeadBold Char"/>
    <w:aliases w:val="sohb Char"/>
    <w:basedOn w:val="DefaultParagraphFont"/>
    <w:link w:val="SOHeadBold"/>
    <w:rsid w:val="00991F1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91F1B"/>
    <w:rPr>
      <w:i/>
    </w:rPr>
  </w:style>
  <w:style w:type="character" w:customStyle="1" w:styleId="SOHeadItalicChar">
    <w:name w:val="SO HeadItalic Char"/>
    <w:aliases w:val="sohi Char"/>
    <w:basedOn w:val="DefaultParagraphFont"/>
    <w:link w:val="SOHeadItalic"/>
    <w:rsid w:val="00991F1B"/>
    <w:rPr>
      <w:rFonts w:eastAsiaTheme="minorHAnsi" w:cstheme="minorBidi"/>
      <w:i/>
      <w:sz w:val="22"/>
      <w:lang w:eastAsia="en-US"/>
    </w:rPr>
  </w:style>
  <w:style w:type="paragraph" w:customStyle="1" w:styleId="SOBullet">
    <w:name w:val="SO Bullet"/>
    <w:aliases w:val="sotb"/>
    <w:basedOn w:val="SOText"/>
    <w:link w:val="SOBulletChar"/>
    <w:qFormat/>
    <w:rsid w:val="00991F1B"/>
    <w:pPr>
      <w:ind w:left="1559" w:hanging="425"/>
    </w:pPr>
  </w:style>
  <w:style w:type="character" w:customStyle="1" w:styleId="SOBulletChar">
    <w:name w:val="SO Bullet Char"/>
    <w:aliases w:val="sotb Char"/>
    <w:basedOn w:val="DefaultParagraphFont"/>
    <w:link w:val="SOBullet"/>
    <w:rsid w:val="00991F1B"/>
    <w:rPr>
      <w:rFonts w:eastAsiaTheme="minorHAnsi" w:cstheme="minorBidi"/>
      <w:sz w:val="22"/>
      <w:lang w:eastAsia="en-US"/>
    </w:rPr>
  </w:style>
  <w:style w:type="paragraph" w:customStyle="1" w:styleId="SOBulletNote">
    <w:name w:val="SO BulletNote"/>
    <w:aliases w:val="sonb"/>
    <w:basedOn w:val="SOTextNote"/>
    <w:link w:val="SOBulletNoteChar"/>
    <w:qFormat/>
    <w:rsid w:val="00991F1B"/>
    <w:pPr>
      <w:tabs>
        <w:tab w:val="left" w:pos="1560"/>
      </w:tabs>
      <w:ind w:left="2268" w:hanging="1134"/>
    </w:pPr>
  </w:style>
  <w:style w:type="character" w:customStyle="1" w:styleId="SOBulletNoteChar">
    <w:name w:val="SO BulletNote Char"/>
    <w:aliases w:val="sonb Char"/>
    <w:basedOn w:val="DefaultParagraphFont"/>
    <w:link w:val="SOBulletNote"/>
    <w:rsid w:val="00991F1B"/>
    <w:rPr>
      <w:rFonts w:eastAsiaTheme="minorHAnsi" w:cstheme="minorBidi"/>
      <w:sz w:val="18"/>
      <w:lang w:eastAsia="en-US"/>
    </w:rPr>
  </w:style>
  <w:style w:type="character" w:customStyle="1" w:styleId="ShortTChar">
    <w:name w:val="ShortT Char"/>
    <w:basedOn w:val="DefaultParagraphFont"/>
    <w:link w:val="ShortT"/>
    <w:rsid w:val="00765099"/>
    <w:rPr>
      <w:b/>
      <w:sz w:val="40"/>
    </w:rPr>
  </w:style>
  <w:style w:type="paragraph" w:customStyle="1" w:styleId="EnStatement">
    <w:name w:val="EnStatement"/>
    <w:basedOn w:val="Normal"/>
    <w:rsid w:val="00991F1B"/>
    <w:pPr>
      <w:numPr>
        <w:numId w:val="50"/>
      </w:numPr>
    </w:pPr>
    <w:rPr>
      <w:rFonts w:eastAsia="Times New Roman" w:cs="Times New Roman"/>
      <w:lang w:eastAsia="en-AU"/>
    </w:rPr>
  </w:style>
  <w:style w:type="paragraph" w:customStyle="1" w:styleId="EnStatementHeading">
    <w:name w:val="EnStatementHeading"/>
    <w:basedOn w:val="Normal"/>
    <w:rsid w:val="00991F1B"/>
    <w:rPr>
      <w:rFonts w:eastAsia="Times New Roman" w:cs="Times New Roman"/>
      <w:b/>
      <w:lang w:eastAsia="en-AU"/>
    </w:rPr>
  </w:style>
  <w:style w:type="paragraph" w:styleId="Revision">
    <w:name w:val="Revision"/>
    <w:hidden/>
    <w:uiPriority w:val="99"/>
    <w:semiHidden/>
    <w:rsid w:val="00441B16"/>
    <w:rPr>
      <w:rFonts w:eastAsiaTheme="minorHAnsi" w:cstheme="minorBidi"/>
      <w:sz w:val="22"/>
      <w:lang w:eastAsia="en-US"/>
    </w:rPr>
  </w:style>
  <w:style w:type="character" w:customStyle="1" w:styleId="ActHead5Char">
    <w:name w:val="ActHead 5 Char"/>
    <w:aliases w:val="s Char"/>
    <w:link w:val="ActHead5"/>
    <w:rsid w:val="00EF5CDF"/>
    <w:rPr>
      <w:b/>
      <w:kern w:val="28"/>
      <w:sz w:val="24"/>
    </w:rPr>
  </w:style>
  <w:style w:type="paragraph" w:customStyle="1" w:styleId="Transitional">
    <w:name w:val="Transitional"/>
    <w:aliases w:val="tr"/>
    <w:basedOn w:val="Normal"/>
    <w:next w:val="Normal"/>
    <w:rsid w:val="00991F1B"/>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1F1B"/>
    <w:pPr>
      <w:spacing w:line="260" w:lineRule="atLeast"/>
    </w:pPr>
    <w:rPr>
      <w:rFonts w:eastAsiaTheme="minorHAnsi" w:cstheme="minorBidi"/>
      <w:sz w:val="22"/>
      <w:lang w:eastAsia="en-US"/>
    </w:rPr>
  </w:style>
  <w:style w:type="paragraph" w:styleId="Heading1">
    <w:name w:val="heading 1"/>
    <w:next w:val="Heading2"/>
    <w:autoRedefine/>
    <w:qFormat/>
    <w:rsid w:val="00BE4A71"/>
    <w:pPr>
      <w:keepNext/>
      <w:keepLines/>
      <w:ind w:left="1134" w:hanging="1134"/>
      <w:outlineLvl w:val="0"/>
    </w:pPr>
    <w:rPr>
      <w:b/>
      <w:bCs/>
      <w:kern w:val="28"/>
      <w:sz w:val="36"/>
      <w:szCs w:val="32"/>
    </w:rPr>
  </w:style>
  <w:style w:type="paragraph" w:styleId="Heading2">
    <w:name w:val="heading 2"/>
    <w:basedOn w:val="Heading1"/>
    <w:next w:val="Heading3"/>
    <w:autoRedefine/>
    <w:qFormat/>
    <w:rsid w:val="00BE4A71"/>
    <w:pPr>
      <w:spacing w:before="280"/>
      <w:outlineLvl w:val="1"/>
    </w:pPr>
    <w:rPr>
      <w:bCs w:val="0"/>
      <w:iCs/>
      <w:sz w:val="32"/>
      <w:szCs w:val="28"/>
    </w:rPr>
  </w:style>
  <w:style w:type="paragraph" w:styleId="Heading3">
    <w:name w:val="heading 3"/>
    <w:basedOn w:val="Heading1"/>
    <w:next w:val="Heading4"/>
    <w:autoRedefine/>
    <w:qFormat/>
    <w:rsid w:val="00BE4A71"/>
    <w:pPr>
      <w:spacing w:before="240"/>
      <w:outlineLvl w:val="2"/>
    </w:pPr>
    <w:rPr>
      <w:bCs w:val="0"/>
      <w:sz w:val="28"/>
      <w:szCs w:val="26"/>
    </w:rPr>
  </w:style>
  <w:style w:type="paragraph" w:styleId="Heading4">
    <w:name w:val="heading 4"/>
    <w:basedOn w:val="Heading1"/>
    <w:next w:val="Heading5"/>
    <w:autoRedefine/>
    <w:qFormat/>
    <w:rsid w:val="00BE4A71"/>
    <w:pPr>
      <w:spacing w:before="220"/>
      <w:outlineLvl w:val="3"/>
    </w:pPr>
    <w:rPr>
      <w:bCs w:val="0"/>
      <w:sz w:val="26"/>
      <w:szCs w:val="28"/>
    </w:rPr>
  </w:style>
  <w:style w:type="paragraph" w:styleId="Heading5">
    <w:name w:val="heading 5"/>
    <w:basedOn w:val="Heading1"/>
    <w:next w:val="subsection"/>
    <w:autoRedefine/>
    <w:qFormat/>
    <w:rsid w:val="00BE4A71"/>
    <w:pPr>
      <w:spacing w:before="280"/>
      <w:outlineLvl w:val="4"/>
    </w:pPr>
    <w:rPr>
      <w:bCs w:val="0"/>
      <w:iCs/>
      <w:sz w:val="24"/>
      <w:szCs w:val="26"/>
    </w:rPr>
  </w:style>
  <w:style w:type="paragraph" w:styleId="Heading6">
    <w:name w:val="heading 6"/>
    <w:basedOn w:val="Heading1"/>
    <w:next w:val="Heading7"/>
    <w:autoRedefine/>
    <w:qFormat/>
    <w:rsid w:val="00BE4A71"/>
    <w:pPr>
      <w:outlineLvl w:val="5"/>
    </w:pPr>
    <w:rPr>
      <w:rFonts w:ascii="Arial" w:hAnsi="Arial" w:cs="Arial"/>
      <w:bCs w:val="0"/>
      <w:sz w:val="32"/>
      <w:szCs w:val="22"/>
    </w:rPr>
  </w:style>
  <w:style w:type="paragraph" w:styleId="Heading7">
    <w:name w:val="heading 7"/>
    <w:basedOn w:val="Heading6"/>
    <w:next w:val="Normal"/>
    <w:autoRedefine/>
    <w:qFormat/>
    <w:rsid w:val="00BE4A71"/>
    <w:pPr>
      <w:spacing w:before="280"/>
      <w:outlineLvl w:val="6"/>
    </w:pPr>
    <w:rPr>
      <w:sz w:val="28"/>
    </w:rPr>
  </w:style>
  <w:style w:type="paragraph" w:styleId="Heading8">
    <w:name w:val="heading 8"/>
    <w:basedOn w:val="Heading6"/>
    <w:next w:val="Normal"/>
    <w:autoRedefine/>
    <w:qFormat/>
    <w:rsid w:val="00BE4A71"/>
    <w:pPr>
      <w:spacing w:before="240"/>
      <w:outlineLvl w:val="7"/>
    </w:pPr>
    <w:rPr>
      <w:iCs/>
      <w:sz w:val="26"/>
    </w:rPr>
  </w:style>
  <w:style w:type="paragraph" w:styleId="Heading9">
    <w:name w:val="heading 9"/>
    <w:basedOn w:val="Heading1"/>
    <w:next w:val="Normal"/>
    <w:autoRedefine/>
    <w:qFormat/>
    <w:rsid w:val="00BE4A71"/>
    <w:pPr>
      <w:keepNext w:val="0"/>
      <w:spacing w:before="280"/>
      <w:outlineLvl w:val="8"/>
    </w:pPr>
    <w:rPr>
      <w:i/>
      <w:sz w:val="28"/>
      <w:szCs w:val="22"/>
    </w:rPr>
  </w:style>
  <w:style w:type="character" w:default="1" w:styleId="DefaultParagraphFont">
    <w:name w:val="Default Paragraph Font"/>
    <w:uiPriority w:val="1"/>
    <w:semiHidden/>
    <w:unhideWhenUsed/>
    <w:rsid w:val="00991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1F1B"/>
  </w:style>
  <w:style w:type="numbering" w:styleId="111111">
    <w:name w:val="Outline List 2"/>
    <w:basedOn w:val="NoList"/>
    <w:rsid w:val="00BE4A71"/>
    <w:pPr>
      <w:numPr>
        <w:numId w:val="1"/>
      </w:numPr>
    </w:pPr>
  </w:style>
  <w:style w:type="numbering" w:styleId="1ai">
    <w:name w:val="Outline List 1"/>
    <w:basedOn w:val="NoList"/>
    <w:rsid w:val="00BE4A71"/>
    <w:pPr>
      <w:numPr>
        <w:numId w:val="4"/>
      </w:numPr>
    </w:pPr>
  </w:style>
  <w:style w:type="paragraph" w:customStyle="1" w:styleId="ActHead1">
    <w:name w:val="ActHead 1"/>
    <w:aliases w:val="c"/>
    <w:basedOn w:val="OPCParaBase"/>
    <w:next w:val="Normal"/>
    <w:qFormat/>
    <w:rsid w:val="00991F1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1F1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91F1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1F1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1F1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1F1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1F1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1F1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1F1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1F1B"/>
  </w:style>
  <w:style w:type="numbering" w:styleId="ArticleSection">
    <w:name w:val="Outline List 3"/>
    <w:basedOn w:val="NoList"/>
    <w:rsid w:val="00BE4A71"/>
    <w:pPr>
      <w:numPr>
        <w:numId w:val="5"/>
      </w:numPr>
    </w:pPr>
  </w:style>
  <w:style w:type="paragraph" w:styleId="BalloonText">
    <w:name w:val="Balloon Text"/>
    <w:basedOn w:val="Normal"/>
    <w:link w:val="BalloonTextChar"/>
    <w:uiPriority w:val="99"/>
    <w:unhideWhenUsed/>
    <w:rsid w:val="00991F1B"/>
    <w:pPr>
      <w:spacing w:line="240" w:lineRule="auto"/>
    </w:pPr>
    <w:rPr>
      <w:rFonts w:ascii="Tahoma" w:hAnsi="Tahoma" w:cs="Tahoma"/>
      <w:sz w:val="16"/>
      <w:szCs w:val="16"/>
    </w:rPr>
  </w:style>
  <w:style w:type="paragraph" w:styleId="BlockText">
    <w:name w:val="Block Text"/>
    <w:rsid w:val="00BE4A71"/>
    <w:pPr>
      <w:spacing w:after="120"/>
      <w:ind w:left="1440" w:right="1440"/>
    </w:pPr>
    <w:rPr>
      <w:sz w:val="22"/>
      <w:szCs w:val="24"/>
    </w:rPr>
  </w:style>
  <w:style w:type="paragraph" w:customStyle="1" w:styleId="Blocks">
    <w:name w:val="Blocks"/>
    <w:aliases w:val="bb"/>
    <w:basedOn w:val="OPCParaBase"/>
    <w:qFormat/>
    <w:rsid w:val="00991F1B"/>
    <w:pPr>
      <w:spacing w:line="240" w:lineRule="auto"/>
    </w:pPr>
    <w:rPr>
      <w:sz w:val="24"/>
    </w:rPr>
  </w:style>
  <w:style w:type="paragraph" w:styleId="BodyText">
    <w:name w:val="Body Text"/>
    <w:rsid w:val="00BE4A71"/>
    <w:pPr>
      <w:spacing w:after="120"/>
    </w:pPr>
    <w:rPr>
      <w:sz w:val="22"/>
      <w:szCs w:val="24"/>
    </w:rPr>
  </w:style>
  <w:style w:type="paragraph" w:styleId="BodyText2">
    <w:name w:val="Body Text 2"/>
    <w:rsid w:val="00BE4A71"/>
    <w:pPr>
      <w:spacing w:after="120" w:line="480" w:lineRule="auto"/>
    </w:pPr>
    <w:rPr>
      <w:sz w:val="22"/>
      <w:szCs w:val="24"/>
    </w:rPr>
  </w:style>
  <w:style w:type="paragraph" w:styleId="BodyText3">
    <w:name w:val="Body Text 3"/>
    <w:rsid w:val="00BE4A71"/>
    <w:pPr>
      <w:spacing w:after="120"/>
    </w:pPr>
    <w:rPr>
      <w:sz w:val="16"/>
      <w:szCs w:val="16"/>
    </w:rPr>
  </w:style>
  <w:style w:type="paragraph" w:styleId="BodyTextFirstIndent">
    <w:name w:val="Body Text First Indent"/>
    <w:basedOn w:val="BodyText"/>
    <w:rsid w:val="00BE4A71"/>
    <w:pPr>
      <w:ind w:firstLine="210"/>
    </w:pPr>
  </w:style>
  <w:style w:type="paragraph" w:styleId="BodyTextIndent">
    <w:name w:val="Body Text Indent"/>
    <w:rsid w:val="00BE4A71"/>
    <w:pPr>
      <w:spacing w:after="120"/>
      <w:ind w:left="283"/>
    </w:pPr>
    <w:rPr>
      <w:sz w:val="22"/>
      <w:szCs w:val="24"/>
    </w:rPr>
  </w:style>
  <w:style w:type="paragraph" w:styleId="BodyTextFirstIndent2">
    <w:name w:val="Body Text First Indent 2"/>
    <w:basedOn w:val="BodyTextIndent"/>
    <w:rsid w:val="00BE4A71"/>
    <w:pPr>
      <w:ind w:firstLine="210"/>
    </w:pPr>
  </w:style>
  <w:style w:type="paragraph" w:styleId="BodyTextIndent2">
    <w:name w:val="Body Text Indent 2"/>
    <w:rsid w:val="00BE4A71"/>
    <w:pPr>
      <w:spacing w:after="120" w:line="480" w:lineRule="auto"/>
      <w:ind w:left="283"/>
    </w:pPr>
    <w:rPr>
      <w:sz w:val="22"/>
      <w:szCs w:val="24"/>
    </w:rPr>
  </w:style>
  <w:style w:type="paragraph" w:styleId="BodyTextIndent3">
    <w:name w:val="Body Text Indent 3"/>
    <w:rsid w:val="00BE4A71"/>
    <w:pPr>
      <w:spacing w:after="120"/>
      <w:ind w:left="283"/>
    </w:pPr>
    <w:rPr>
      <w:sz w:val="16"/>
      <w:szCs w:val="16"/>
    </w:rPr>
  </w:style>
  <w:style w:type="paragraph" w:customStyle="1" w:styleId="BoxText">
    <w:name w:val="BoxText"/>
    <w:aliases w:val="bt"/>
    <w:basedOn w:val="OPCParaBase"/>
    <w:qFormat/>
    <w:rsid w:val="00991F1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1F1B"/>
    <w:rPr>
      <w:b/>
    </w:rPr>
  </w:style>
  <w:style w:type="paragraph" w:customStyle="1" w:styleId="BoxHeadItalic">
    <w:name w:val="BoxHeadItalic"/>
    <w:aliases w:val="bhi"/>
    <w:basedOn w:val="BoxText"/>
    <w:next w:val="BoxStep"/>
    <w:qFormat/>
    <w:rsid w:val="00991F1B"/>
    <w:rPr>
      <w:i/>
    </w:rPr>
  </w:style>
  <w:style w:type="paragraph" w:customStyle="1" w:styleId="BoxList">
    <w:name w:val="BoxList"/>
    <w:aliases w:val="bl"/>
    <w:basedOn w:val="BoxText"/>
    <w:qFormat/>
    <w:rsid w:val="00991F1B"/>
    <w:pPr>
      <w:ind w:left="1559" w:hanging="425"/>
    </w:pPr>
  </w:style>
  <w:style w:type="paragraph" w:customStyle="1" w:styleId="BoxNote">
    <w:name w:val="BoxNote"/>
    <w:aliases w:val="bn"/>
    <w:basedOn w:val="BoxText"/>
    <w:qFormat/>
    <w:rsid w:val="00991F1B"/>
    <w:pPr>
      <w:tabs>
        <w:tab w:val="left" w:pos="1985"/>
      </w:tabs>
      <w:spacing w:before="122" w:line="198" w:lineRule="exact"/>
      <w:ind w:left="2948" w:hanging="1814"/>
    </w:pPr>
    <w:rPr>
      <w:sz w:val="18"/>
    </w:rPr>
  </w:style>
  <w:style w:type="paragraph" w:customStyle="1" w:styleId="BoxPara">
    <w:name w:val="BoxPara"/>
    <w:aliases w:val="bp"/>
    <w:basedOn w:val="BoxText"/>
    <w:qFormat/>
    <w:rsid w:val="00991F1B"/>
    <w:pPr>
      <w:tabs>
        <w:tab w:val="right" w:pos="2268"/>
      </w:tabs>
      <w:ind w:left="2552" w:hanging="1418"/>
    </w:pPr>
  </w:style>
  <w:style w:type="paragraph" w:customStyle="1" w:styleId="BoxStep">
    <w:name w:val="BoxStep"/>
    <w:aliases w:val="bs"/>
    <w:basedOn w:val="BoxText"/>
    <w:qFormat/>
    <w:rsid w:val="00991F1B"/>
    <w:pPr>
      <w:ind w:left="1985" w:hanging="851"/>
    </w:pPr>
  </w:style>
  <w:style w:type="paragraph" w:styleId="Caption">
    <w:name w:val="caption"/>
    <w:next w:val="Normal"/>
    <w:qFormat/>
    <w:rsid w:val="00BE4A71"/>
    <w:pPr>
      <w:spacing w:before="120" w:after="120"/>
    </w:pPr>
    <w:rPr>
      <w:b/>
      <w:bCs/>
    </w:rPr>
  </w:style>
  <w:style w:type="character" w:customStyle="1" w:styleId="CharAmPartNo">
    <w:name w:val="CharAmPartNo"/>
    <w:basedOn w:val="OPCCharBase"/>
    <w:uiPriority w:val="1"/>
    <w:qFormat/>
    <w:rsid w:val="00991F1B"/>
  </w:style>
  <w:style w:type="character" w:customStyle="1" w:styleId="CharAmPartText">
    <w:name w:val="CharAmPartText"/>
    <w:basedOn w:val="OPCCharBase"/>
    <w:uiPriority w:val="1"/>
    <w:qFormat/>
    <w:rsid w:val="00991F1B"/>
  </w:style>
  <w:style w:type="character" w:customStyle="1" w:styleId="CharAmSchNo">
    <w:name w:val="CharAmSchNo"/>
    <w:basedOn w:val="OPCCharBase"/>
    <w:uiPriority w:val="1"/>
    <w:qFormat/>
    <w:rsid w:val="00991F1B"/>
  </w:style>
  <w:style w:type="character" w:customStyle="1" w:styleId="CharAmSchText">
    <w:name w:val="CharAmSchText"/>
    <w:basedOn w:val="OPCCharBase"/>
    <w:uiPriority w:val="1"/>
    <w:qFormat/>
    <w:rsid w:val="00991F1B"/>
  </w:style>
  <w:style w:type="character" w:customStyle="1" w:styleId="CharBoldItalic">
    <w:name w:val="CharBoldItalic"/>
    <w:basedOn w:val="OPCCharBase"/>
    <w:uiPriority w:val="1"/>
    <w:qFormat/>
    <w:rsid w:val="00991F1B"/>
    <w:rPr>
      <w:b/>
      <w:i/>
    </w:rPr>
  </w:style>
  <w:style w:type="character" w:customStyle="1" w:styleId="CharChapNo">
    <w:name w:val="CharChapNo"/>
    <w:basedOn w:val="OPCCharBase"/>
    <w:qFormat/>
    <w:rsid w:val="00991F1B"/>
  </w:style>
  <w:style w:type="character" w:customStyle="1" w:styleId="CharChapText">
    <w:name w:val="CharChapText"/>
    <w:basedOn w:val="OPCCharBase"/>
    <w:qFormat/>
    <w:rsid w:val="00991F1B"/>
  </w:style>
  <w:style w:type="character" w:customStyle="1" w:styleId="CharDivNo">
    <w:name w:val="CharDivNo"/>
    <w:basedOn w:val="OPCCharBase"/>
    <w:qFormat/>
    <w:rsid w:val="00991F1B"/>
  </w:style>
  <w:style w:type="character" w:customStyle="1" w:styleId="CharDivText">
    <w:name w:val="CharDivText"/>
    <w:basedOn w:val="OPCCharBase"/>
    <w:qFormat/>
    <w:rsid w:val="00991F1B"/>
  </w:style>
  <w:style w:type="character" w:customStyle="1" w:styleId="CharItalic">
    <w:name w:val="CharItalic"/>
    <w:basedOn w:val="OPCCharBase"/>
    <w:uiPriority w:val="1"/>
    <w:qFormat/>
    <w:rsid w:val="00991F1B"/>
    <w:rPr>
      <w:i/>
    </w:rPr>
  </w:style>
  <w:style w:type="character" w:customStyle="1" w:styleId="CharPartNo">
    <w:name w:val="CharPartNo"/>
    <w:basedOn w:val="OPCCharBase"/>
    <w:qFormat/>
    <w:rsid w:val="00991F1B"/>
  </w:style>
  <w:style w:type="character" w:customStyle="1" w:styleId="CharPartText">
    <w:name w:val="CharPartText"/>
    <w:basedOn w:val="OPCCharBase"/>
    <w:qFormat/>
    <w:rsid w:val="00991F1B"/>
  </w:style>
  <w:style w:type="character" w:customStyle="1" w:styleId="CharSectno">
    <w:name w:val="CharSectno"/>
    <w:basedOn w:val="OPCCharBase"/>
    <w:qFormat/>
    <w:rsid w:val="00991F1B"/>
  </w:style>
  <w:style w:type="character" w:customStyle="1" w:styleId="CharSubdNo">
    <w:name w:val="CharSubdNo"/>
    <w:basedOn w:val="OPCCharBase"/>
    <w:uiPriority w:val="1"/>
    <w:qFormat/>
    <w:rsid w:val="00991F1B"/>
  </w:style>
  <w:style w:type="character" w:customStyle="1" w:styleId="CharSubdText">
    <w:name w:val="CharSubdText"/>
    <w:basedOn w:val="OPCCharBase"/>
    <w:uiPriority w:val="1"/>
    <w:qFormat/>
    <w:rsid w:val="00991F1B"/>
  </w:style>
  <w:style w:type="paragraph" w:styleId="Closing">
    <w:name w:val="Closing"/>
    <w:rsid w:val="00BE4A71"/>
    <w:pPr>
      <w:ind w:left="4252"/>
    </w:pPr>
    <w:rPr>
      <w:sz w:val="22"/>
      <w:szCs w:val="24"/>
    </w:rPr>
  </w:style>
  <w:style w:type="character" w:styleId="CommentReference">
    <w:name w:val="annotation reference"/>
    <w:basedOn w:val="DefaultParagraphFont"/>
    <w:rsid w:val="00BE4A71"/>
    <w:rPr>
      <w:sz w:val="16"/>
      <w:szCs w:val="16"/>
    </w:rPr>
  </w:style>
  <w:style w:type="paragraph" w:styleId="CommentText">
    <w:name w:val="annotation text"/>
    <w:rsid w:val="00BE4A71"/>
  </w:style>
  <w:style w:type="paragraph" w:styleId="CommentSubject">
    <w:name w:val="annotation subject"/>
    <w:next w:val="CommentText"/>
    <w:rsid w:val="00BE4A71"/>
    <w:rPr>
      <w:b/>
      <w:bCs/>
      <w:szCs w:val="24"/>
    </w:rPr>
  </w:style>
  <w:style w:type="paragraph" w:customStyle="1" w:styleId="notetext">
    <w:name w:val="note(text)"/>
    <w:aliases w:val="n"/>
    <w:basedOn w:val="OPCParaBase"/>
    <w:rsid w:val="00991F1B"/>
    <w:pPr>
      <w:spacing w:before="122" w:line="240" w:lineRule="auto"/>
      <w:ind w:left="1985" w:hanging="851"/>
    </w:pPr>
    <w:rPr>
      <w:sz w:val="18"/>
    </w:rPr>
  </w:style>
  <w:style w:type="paragraph" w:customStyle="1" w:styleId="notemargin">
    <w:name w:val="note(margin)"/>
    <w:aliases w:val="nm"/>
    <w:basedOn w:val="OPCParaBase"/>
    <w:rsid w:val="00991F1B"/>
    <w:pPr>
      <w:tabs>
        <w:tab w:val="left" w:pos="709"/>
      </w:tabs>
      <w:spacing w:before="122" w:line="198" w:lineRule="exact"/>
      <w:ind w:left="709" w:hanging="709"/>
    </w:pPr>
    <w:rPr>
      <w:sz w:val="18"/>
    </w:rPr>
  </w:style>
  <w:style w:type="paragraph" w:customStyle="1" w:styleId="CTA-">
    <w:name w:val="CTA -"/>
    <w:basedOn w:val="OPCParaBase"/>
    <w:rsid w:val="00991F1B"/>
    <w:pPr>
      <w:spacing w:before="60" w:line="240" w:lineRule="atLeast"/>
      <w:ind w:left="85" w:hanging="85"/>
    </w:pPr>
    <w:rPr>
      <w:sz w:val="20"/>
    </w:rPr>
  </w:style>
  <w:style w:type="paragraph" w:customStyle="1" w:styleId="CTA--">
    <w:name w:val="CTA --"/>
    <w:basedOn w:val="OPCParaBase"/>
    <w:next w:val="Normal"/>
    <w:rsid w:val="00991F1B"/>
    <w:pPr>
      <w:spacing w:before="60" w:line="240" w:lineRule="atLeast"/>
      <w:ind w:left="142" w:hanging="142"/>
    </w:pPr>
    <w:rPr>
      <w:sz w:val="20"/>
    </w:rPr>
  </w:style>
  <w:style w:type="paragraph" w:customStyle="1" w:styleId="CTA---">
    <w:name w:val="CTA ---"/>
    <w:basedOn w:val="OPCParaBase"/>
    <w:next w:val="Normal"/>
    <w:rsid w:val="00991F1B"/>
    <w:pPr>
      <w:spacing w:before="60" w:line="240" w:lineRule="atLeast"/>
      <w:ind w:left="198" w:hanging="198"/>
    </w:pPr>
    <w:rPr>
      <w:sz w:val="20"/>
    </w:rPr>
  </w:style>
  <w:style w:type="paragraph" w:customStyle="1" w:styleId="CTA----">
    <w:name w:val="CTA ----"/>
    <w:basedOn w:val="OPCParaBase"/>
    <w:next w:val="Normal"/>
    <w:rsid w:val="00991F1B"/>
    <w:pPr>
      <w:spacing w:before="60" w:line="240" w:lineRule="atLeast"/>
      <w:ind w:left="255" w:hanging="255"/>
    </w:pPr>
    <w:rPr>
      <w:sz w:val="20"/>
    </w:rPr>
  </w:style>
  <w:style w:type="paragraph" w:customStyle="1" w:styleId="CTA1a">
    <w:name w:val="CTA 1(a)"/>
    <w:basedOn w:val="OPCParaBase"/>
    <w:rsid w:val="00991F1B"/>
    <w:pPr>
      <w:tabs>
        <w:tab w:val="right" w:pos="414"/>
      </w:tabs>
      <w:spacing w:before="40" w:line="240" w:lineRule="atLeast"/>
      <w:ind w:left="675" w:hanging="675"/>
    </w:pPr>
    <w:rPr>
      <w:sz w:val="20"/>
    </w:rPr>
  </w:style>
  <w:style w:type="paragraph" w:customStyle="1" w:styleId="CTA1ai">
    <w:name w:val="CTA 1(a)(i)"/>
    <w:basedOn w:val="OPCParaBase"/>
    <w:rsid w:val="00991F1B"/>
    <w:pPr>
      <w:tabs>
        <w:tab w:val="right" w:pos="1004"/>
      </w:tabs>
      <w:spacing w:before="40" w:line="240" w:lineRule="atLeast"/>
      <w:ind w:left="1253" w:hanging="1253"/>
    </w:pPr>
    <w:rPr>
      <w:sz w:val="20"/>
    </w:rPr>
  </w:style>
  <w:style w:type="paragraph" w:customStyle="1" w:styleId="CTA2a">
    <w:name w:val="CTA 2(a)"/>
    <w:basedOn w:val="OPCParaBase"/>
    <w:rsid w:val="00991F1B"/>
    <w:pPr>
      <w:tabs>
        <w:tab w:val="right" w:pos="482"/>
      </w:tabs>
      <w:spacing w:before="40" w:line="240" w:lineRule="atLeast"/>
      <w:ind w:left="748" w:hanging="748"/>
    </w:pPr>
    <w:rPr>
      <w:sz w:val="20"/>
    </w:rPr>
  </w:style>
  <w:style w:type="paragraph" w:customStyle="1" w:styleId="CTA2ai">
    <w:name w:val="CTA 2(a)(i)"/>
    <w:basedOn w:val="OPCParaBase"/>
    <w:rsid w:val="00991F1B"/>
    <w:pPr>
      <w:tabs>
        <w:tab w:val="right" w:pos="1089"/>
      </w:tabs>
      <w:spacing w:before="40" w:line="240" w:lineRule="atLeast"/>
      <w:ind w:left="1327" w:hanging="1327"/>
    </w:pPr>
    <w:rPr>
      <w:sz w:val="20"/>
    </w:rPr>
  </w:style>
  <w:style w:type="paragraph" w:customStyle="1" w:styleId="CTA3a">
    <w:name w:val="CTA 3(a)"/>
    <w:basedOn w:val="OPCParaBase"/>
    <w:rsid w:val="00991F1B"/>
    <w:pPr>
      <w:tabs>
        <w:tab w:val="right" w:pos="556"/>
      </w:tabs>
      <w:spacing w:before="40" w:line="240" w:lineRule="atLeast"/>
      <w:ind w:left="805" w:hanging="805"/>
    </w:pPr>
    <w:rPr>
      <w:sz w:val="20"/>
    </w:rPr>
  </w:style>
  <w:style w:type="paragraph" w:customStyle="1" w:styleId="CTA3ai">
    <w:name w:val="CTA 3(a)(i)"/>
    <w:basedOn w:val="OPCParaBase"/>
    <w:rsid w:val="00991F1B"/>
    <w:pPr>
      <w:tabs>
        <w:tab w:val="right" w:pos="1140"/>
      </w:tabs>
      <w:spacing w:before="40" w:line="240" w:lineRule="atLeast"/>
      <w:ind w:left="1361" w:hanging="1361"/>
    </w:pPr>
    <w:rPr>
      <w:sz w:val="20"/>
    </w:rPr>
  </w:style>
  <w:style w:type="paragraph" w:customStyle="1" w:styleId="CTA4a">
    <w:name w:val="CTA 4(a)"/>
    <w:basedOn w:val="OPCParaBase"/>
    <w:rsid w:val="00991F1B"/>
    <w:pPr>
      <w:tabs>
        <w:tab w:val="right" w:pos="624"/>
      </w:tabs>
      <w:spacing w:before="40" w:line="240" w:lineRule="atLeast"/>
      <w:ind w:left="873" w:hanging="873"/>
    </w:pPr>
    <w:rPr>
      <w:sz w:val="20"/>
    </w:rPr>
  </w:style>
  <w:style w:type="paragraph" w:customStyle="1" w:styleId="CTA4ai">
    <w:name w:val="CTA 4(a)(i)"/>
    <w:basedOn w:val="OPCParaBase"/>
    <w:rsid w:val="00991F1B"/>
    <w:pPr>
      <w:tabs>
        <w:tab w:val="right" w:pos="1213"/>
      </w:tabs>
      <w:spacing w:before="40" w:line="240" w:lineRule="atLeast"/>
      <w:ind w:left="1452" w:hanging="1452"/>
    </w:pPr>
    <w:rPr>
      <w:sz w:val="20"/>
    </w:rPr>
  </w:style>
  <w:style w:type="paragraph" w:customStyle="1" w:styleId="CTACAPS">
    <w:name w:val="CTA CAPS"/>
    <w:basedOn w:val="OPCParaBase"/>
    <w:rsid w:val="00991F1B"/>
    <w:pPr>
      <w:spacing w:before="60" w:line="240" w:lineRule="atLeast"/>
    </w:pPr>
    <w:rPr>
      <w:sz w:val="20"/>
    </w:rPr>
  </w:style>
  <w:style w:type="paragraph" w:customStyle="1" w:styleId="CTAright">
    <w:name w:val="CTA right"/>
    <w:basedOn w:val="OPCParaBase"/>
    <w:rsid w:val="00991F1B"/>
    <w:pPr>
      <w:spacing w:before="60" w:line="240" w:lineRule="auto"/>
      <w:jc w:val="right"/>
    </w:pPr>
    <w:rPr>
      <w:sz w:val="20"/>
    </w:rPr>
  </w:style>
  <w:style w:type="paragraph" w:styleId="Date">
    <w:name w:val="Date"/>
    <w:next w:val="Normal"/>
    <w:rsid w:val="00BE4A71"/>
    <w:rPr>
      <w:sz w:val="22"/>
      <w:szCs w:val="24"/>
    </w:rPr>
  </w:style>
  <w:style w:type="paragraph" w:customStyle="1" w:styleId="subsection">
    <w:name w:val="subsection"/>
    <w:aliases w:val="ss"/>
    <w:basedOn w:val="OPCParaBase"/>
    <w:link w:val="subsectionChar"/>
    <w:rsid w:val="00991F1B"/>
    <w:pPr>
      <w:tabs>
        <w:tab w:val="right" w:pos="1021"/>
      </w:tabs>
      <w:spacing w:before="180" w:line="240" w:lineRule="auto"/>
      <w:ind w:left="1134" w:hanging="1134"/>
    </w:pPr>
  </w:style>
  <w:style w:type="paragraph" w:customStyle="1" w:styleId="Definition">
    <w:name w:val="Definition"/>
    <w:aliases w:val="dd"/>
    <w:basedOn w:val="OPCParaBase"/>
    <w:rsid w:val="00991F1B"/>
    <w:pPr>
      <w:spacing w:before="180" w:line="240" w:lineRule="auto"/>
      <w:ind w:left="1134"/>
    </w:pPr>
  </w:style>
  <w:style w:type="paragraph" w:styleId="DocumentMap">
    <w:name w:val="Document Map"/>
    <w:rsid w:val="00BE4A71"/>
    <w:pPr>
      <w:shd w:val="clear" w:color="auto" w:fill="000080"/>
    </w:pPr>
    <w:rPr>
      <w:rFonts w:ascii="Tahoma" w:hAnsi="Tahoma" w:cs="Tahoma"/>
      <w:sz w:val="22"/>
      <w:szCs w:val="24"/>
    </w:rPr>
  </w:style>
  <w:style w:type="paragraph" w:styleId="E-mailSignature">
    <w:name w:val="E-mail Signature"/>
    <w:rsid w:val="00BE4A71"/>
    <w:rPr>
      <w:sz w:val="22"/>
      <w:szCs w:val="24"/>
    </w:rPr>
  </w:style>
  <w:style w:type="character" w:styleId="Emphasis">
    <w:name w:val="Emphasis"/>
    <w:basedOn w:val="DefaultParagraphFont"/>
    <w:qFormat/>
    <w:rsid w:val="00BE4A71"/>
    <w:rPr>
      <w:i/>
      <w:iCs/>
    </w:rPr>
  </w:style>
  <w:style w:type="character" w:customStyle="1" w:styleId="paragraphChar">
    <w:name w:val="paragraph Char"/>
    <w:aliases w:val="a Char"/>
    <w:basedOn w:val="DefaultParagraphFont"/>
    <w:link w:val="paragraph"/>
    <w:rsid w:val="00486031"/>
    <w:rPr>
      <w:sz w:val="22"/>
    </w:rPr>
  </w:style>
  <w:style w:type="character" w:styleId="EndnoteReference">
    <w:name w:val="endnote reference"/>
    <w:basedOn w:val="DefaultParagraphFont"/>
    <w:rsid w:val="00BE4A71"/>
    <w:rPr>
      <w:vertAlign w:val="superscript"/>
    </w:rPr>
  </w:style>
  <w:style w:type="paragraph" w:styleId="EndnoteText">
    <w:name w:val="endnote text"/>
    <w:rsid w:val="00BE4A71"/>
  </w:style>
  <w:style w:type="paragraph" w:styleId="EnvelopeAddress">
    <w:name w:val="envelope address"/>
    <w:rsid w:val="00BE4A7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E4A71"/>
    <w:rPr>
      <w:rFonts w:ascii="Arial" w:hAnsi="Arial" w:cs="Arial"/>
    </w:rPr>
  </w:style>
  <w:style w:type="character" w:styleId="FollowedHyperlink">
    <w:name w:val="FollowedHyperlink"/>
    <w:basedOn w:val="DefaultParagraphFont"/>
    <w:rsid w:val="00BE4A71"/>
    <w:rPr>
      <w:color w:val="800080"/>
      <w:u w:val="single"/>
    </w:rPr>
  </w:style>
  <w:style w:type="paragraph" w:styleId="Footer">
    <w:name w:val="footer"/>
    <w:link w:val="FooterChar"/>
    <w:rsid w:val="00991F1B"/>
    <w:pPr>
      <w:tabs>
        <w:tab w:val="center" w:pos="4153"/>
        <w:tab w:val="right" w:pos="8306"/>
      </w:tabs>
    </w:pPr>
    <w:rPr>
      <w:sz w:val="22"/>
      <w:szCs w:val="24"/>
    </w:rPr>
  </w:style>
  <w:style w:type="character" w:styleId="FootnoteReference">
    <w:name w:val="footnote reference"/>
    <w:basedOn w:val="DefaultParagraphFont"/>
    <w:rsid w:val="00BE4A71"/>
    <w:rPr>
      <w:vertAlign w:val="superscript"/>
    </w:rPr>
  </w:style>
  <w:style w:type="paragraph" w:styleId="FootnoteText">
    <w:name w:val="footnote text"/>
    <w:rsid w:val="00BE4A71"/>
  </w:style>
  <w:style w:type="paragraph" w:customStyle="1" w:styleId="Formula">
    <w:name w:val="Formula"/>
    <w:basedOn w:val="OPCParaBase"/>
    <w:rsid w:val="00991F1B"/>
    <w:pPr>
      <w:spacing w:line="240" w:lineRule="auto"/>
      <w:ind w:left="1134"/>
    </w:pPr>
    <w:rPr>
      <w:sz w:val="20"/>
    </w:rPr>
  </w:style>
  <w:style w:type="paragraph" w:styleId="Header">
    <w:name w:val="header"/>
    <w:basedOn w:val="OPCParaBase"/>
    <w:link w:val="HeaderChar"/>
    <w:unhideWhenUsed/>
    <w:rsid w:val="00991F1B"/>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D13084"/>
    <w:rPr>
      <w:sz w:val="22"/>
    </w:rPr>
  </w:style>
  <w:style w:type="paragraph" w:customStyle="1" w:styleId="House">
    <w:name w:val="House"/>
    <w:basedOn w:val="OPCParaBase"/>
    <w:rsid w:val="00991F1B"/>
    <w:pPr>
      <w:spacing w:line="240" w:lineRule="auto"/>
    </w:pPr>
    <w:rPr>
      <w:sz w:val="28"/>
    </w:rPr>
  </w:style>
  <w:style w:type="character" w:styleId="HTMLAcronym">
    <w:name w:val="HTML Acronym"/>
    <w:basedOn w:val="DefaultParagraphFont"/>
    <w:rsid w:val="00BE4A71"/>
  </w:style>
  <w:style w:type="paragraph" w:styleId="HTMLAddress">
    <w:name w:val="HTML Address"/>
    <w:rsid w:val="00BE4A71"/>
    <w:rPr>
      <w:i/>
      <w:iCs/>
      <w:sz w:val="22"/>
      <w:szCs w:val="24"/>
    </w:rPr>
  </w:style>
  <w:style w:type="character" w:styleId="HTMLCite">
    <w:name w:val="HTML Cite"/>
    <w:basedOn w:val="DefaultParagraphFont"/>
    <w:rsid w:val="00BE4A71"/>
    <w:rPr>
      <w:i/>
      <w:iCs/>
    </w:rPr>
  </w:style>
  <w:style w:type="character" w:styleId="HTMLCode">
    <w:name w:val="HTML Code"/>
    <w:basedOn w:val="DefaultParagraphFont"/>
    <w:rsid w:val="00BE4A71"/>
    <w:rPr>
      <w:rFonts w:ascii="Courier New" w:hAnsi="Courier New" w:cs="Courier New"/>
      <w:sz w:val="20"/>
      <w:szCs w:val="20"/>
    </w:rPr>
  </w:style>
  <w:style w:type="character" w:styleId="HTMLDefinition">
    <w:name w:val="HTML Definition"/>
    <w:basedOn w:val="DefaultParagraphFont"/>
    <w:rsid w:val="00BE4A71"/>
    <w:rPr>
      <w:i/>
      <w:iCs/>
    </w:rPr>
  </w:style>
  <w:style w:type="character" w:styleId="HTMLKeyboard">
    <w:name w:val="HTML Keyboard"/>
    <w:basedOn w:val="DefaultParagraphFont"/>
    <w:rsid w:val="00BE4A71"/>
    <w:rPr>
      <w:rFonts w:ascii="Courier New" w:hAnsi="Courier New" w:cs="Courier New"/>
      <w:sz w:val="20"/>
      <w:szCs w:val="20"/>
    </w:rPr>
  </w:style>
  <w:style w:type="paragraph" w:styleId="HTMLPreformatted">
    <w:name w:val="HTML Preformatted"/>
    <w:rsid w:val="00BE4A71"/>
    <w:rPr>
      <w:rFonts w:ascii="Courier New" w:hAnsi="Courier New" w:cs="Courier New"/>
    </w:rPr>
  </w:style>
  <w:style w:type="character" w:styleId="HTMLSample">
    <w:name w:val="HTML Sample"/>
    <w:basedOn w:val="DefaultParagraphFont"/>
    <w:rsid w:val="00BE4A71"/>
    <w:rPr>
      <w:rFonts w:ascii="Courier New" w:hAnsi="Courier New" w:cs="Courier New"/>
    </w:rPr>
  </w:style>
  <w:style w:type="character" w:styleId="HTMLTypewriter">
    <w:name w:val="HTML Typewriter"/>
    <w:basedOn w:val="DefaultParagraphFont"/>
    <w:rsid w:val="00BE4A71"/>
    <w:rPr>
      <w:rFonts w:ascii="Courier New" w:hAnsi="Courier New" w:cs="Courier New"/>
      <w:sz w:val="20"/>
      <w:szCs w:val="20"/>
    </w:rPr>
  </w:style>
  <w:style w:type="character" w:styleId="HTMLVariable">
    <w:name w:val="HTML Variable"/>
    <w:basedOn w:val="DefaultParagraphFont"/>
    <w:rsid w:val="00BE4A71"/>
    <w:rPr>
      <w:i/>
      <w:iCs/>
    </w:rPr>
  </w:style>
  <w:style w:type="character" w:styleId="Hyperlink">
    <w:name w:val="Hyperlink"/>
    <w:basedOn w:val="DefaultParagraphFont"/>
    <w:rsid w:val="00BE4A71"/>
    <w:rPr>
      <w:color w:val="0000FF"/>
      <w:u w:val="single"/>
    </w:rPr>
  </w:style>
  <w:style w:type="paragraph" w:styleId="Index1">
    <w:name w:val="index 1"/>
    <w:next w:val="Normal"/>
    <w:rsid w:val="00BE4A71"/>
    <w:pPr>
      <w:ind w:left="220" w:hanging="220"/>
    </w:pPr>
    <w:rPr>
      <w:sz w:val="22"/>
      <w:szCs w:val="24"/>
    </w:rPr>
  </w:style>
  <w:style w:type="paragraph" w:styleId="Index2">
    <w:name w:val="index 2"/>
    <w:next w:val="Normal"/>
    <w:rsid w:val="00BE4A71"/>
    <w:pPr>
      <w:ind w:left="440" w:hanging="220"/>
    </w:pPr>
    <w:rPr>
      <w:sz w:val="22"/>
      <w:szCs w:val="24"/>
    </w:rPr>
  </w:style>
  <w:style w:type="paragraph" w:styleId="Index3">
    <w:name w:val="index 3"/>
    <w:next w:val="Normal"/>
    <w:rsid w:val="00BE4A71"/>
    <w:pPr>
      <w:ind w:left="660" w:hanging="220"/>
    </w:pPr>
    <w:rPr>
      <w:sz w:val="22"/>
      <w:szCs w:val="24"/>
    </w:rPr>
  </w:style>
  <w:style w:type="paragraph" w:styleId="Index4">
    <w:name w:val="index 4"/>
    <w:next w:val="Normal"/>
    <w:rsid w:val="00BE4A71"/>
    <w:pPr>
      <w:ind w:left="880" w:hanging="220"/>
    </w:pPr>
    <w:rPr>
      <w:sz w:val="22"/>
      <w:szCs w:val="24"/>
    </w:rPr>
  </w:style>
  <w:style w:type="paragraph" w:styleId="Index5">
    <w:name w:val="index 5"/>
    <w:next w:val="Normal"/>
    <w:rsid w:val="00BE4A71"/>
    <w:pPr>
      <w:ind w:left="1100" w:hanging="220"/>
    </w:pPr>
    <w:rPr>
      <w:sz w:val="22"/>
      <w:szCs w:val="24"/>
    </w:rPr>
  </w:style>
  <w:style w:type="paragraph" w:styleId="Index6">
    <w:name w:val="index 6"/>
    <w:next w:val="Normal"/>
    <w:rsid w:val="00BE4A71"/>
    <w:pPr>
      <w:ind w:left="1320" w:hanging="220"/>
    </w:pPr>
    <w:rPr>
      <w:sz w:val="22"/>
      <w:szCs w:val="24"/>
    </w:rPr>
  </w:style>
  <w:style w:type="paragraph" w:styleId="Index7">
    <w:name w:val="index 7"/>
    <w:next w:val="Normal"/>
    <w:rsid w:val="00BE4A71"/>
    <w:pPr>
      <w:ind w:left="1540" w:hanging="220"/>
    </w:pPr>
    <w:rPr>
      <w:sz w:val="22"/>
      <w:szCs w:val="24"/>
    </w:rPr>
  </w:style>
  <w:style w:type="paragraph" w:styleId="Index8">
    <w:name w:val="index 8"/>
    <w:next w:val="Normal"/>
    <w:rsid w:val="00BE4A71"/>
    <w:pPr>
      <w:ind w:left="1760" w:hanging="220"/>
    </w:pPr>
    <w:rPr>
      <w:sz w:val="22"/>
      <w:szCs w:val="24"/>
    </w:rPr>
  </w:style>
  <w:style w:type="paragraph" w:styleId="Index9">
    <w:name w:val="index 9"/>
    <w:next w:val="Normal"/>
    <w:rsid w:val="00BE4A71"/>
    <w:pPr>
      <w:ind w:left="1980" w:hanging="220"/>
    </w:pPr>
    <w:rPr>
      <w:sz w:val="22"/>
      <w:szCs w:val="24"/>
    </w:rPr>
  </w:style>
  <w:style w:type="paragraph" w:styleId="IndexHeading">
    <w:name w:val="index heading"/>
    <w:next w:val="Index1"/>
    <w:rsid w:val="00BE4A71"/>
    <w:rPr>
      <w:rFonts w:ascii="Arial" w:hAnsi="Arial" w:cs="Arial"/>
      <w:b/>
      <w:bCs/>
      <w:sz w:val="22"/>
      <w:szCs w:val="24"/>
    </w:rPr>
  </w:style>
  <w:style w:type="paragraph" w:customStyle="1" w:styleId="Item">
    <w:name w:val="Item"/>
    <w:aliases w:val="i"/>
    <w:basedOn w:val="OPCParaBase"/>
    <w:next w:val="ItemHead"/>
    <w:rsid w:val="00991F1B"/>
    <w:pPr>
      <w:keepLines/>
      <w:spacing w:before="80" w:line="240" w:lineRule="auto"/>
      <w:ind w:left="709"/>
    </w:pPr>
  </w:style>
  <w:style w:type="paragraph" w:customStyle="1" w:styleId="ItemHead">
    <w:name w:val="ItemHead"/>
    <w:aliases w:val="ih"/>
    <w:basedOn w:val="OPCParaBase"/>
    <w:next w:val="Item"/>
    <w:link w:val="ItemHeadChar"/>
    <w:rsid w:val="00991F1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91F1B"/>
    <w:rPr>
      <w:sz w:val="16"/>
    </w:rPr>
  </w:style>
  <w:style w:type="paragraph" w:styleId="List">
    <w:name w:val="List"/>
    <w:rsid w:val="00BE4A71"/>
    <w:pPr>
      <w:ind w:left="283" w:hanging="283"/>
    </w:pPr>
    <w:rPr>
      <w:sz w:val="22"/>
      <w:szCs w:val="24"/>
    </w:rPr>
  </w:style>
  <w:style w:type="paragraph" w:styleId="List2">
    <w:name w:val="List 2"/>
    <w:rsid w:val="00BE4A71"/>
    <w:pPr>
      <w:ind w:left="566" w:hanging="283"/>
    </w:pPr>
    <w:rPr>
      <w:sz w:val="22"/>
      <w:szCs w:val="24"/>
    </w:rPr>
  </w:style>
  <w:style w:type="paragraph" w:styleId="List3">
    <w:name w:val="List 3"/>
    <w:rsid w:val="00BE4A71"/>
    <w:pPr>
      <w:ind w:left="849" w:hanging="283"/>
    </w:pPr>
    <w:rPr>
      <w:sz w:val="22"/>
      <w:szCs w:val="24"/>
    </w:rPr>
  </w:style>
  <w:style w:type="paragraph" w:styleId="List4">
    <w:name w:val="List 4"/>
    <w:rsid w:val="00BE4A71"/>
    <w:pPr>
      <w:ind w:left="1132" w:hanging="283"/>
    </w:pPr>
    <w:rPr>
      <w:sz w:val="22"/>
      <w:szCs w:val="24"/>
    </w:rPr>
  </w:style>
  <w:style w:type="paragraph" w:styleId="List5">
    <w:name w:val="List 5"/>
    <w:rsid w:val="00BE4A71"/>
    <w:pPr>
      <w:ind w:left="1415" w:hanging="283"/>
    </w:pPr>
    <w:rPr>
      <w:sz w:val="22"/>
      <w:szCs w:val="24"/>
    </w:rPr>
  </w:style>
  <w:style w:type="paragraph" w:styleId="ListBullet">
    <w:name w:val="List Bullet"/>
    <w:rsid w:val="00BE4A71"/>
    <w:pPr>
      <w:numPr>
        <w:numId w:val="7"/>
      </w:numPr>
      <w:tabs>
        <w:tab w:val="clear" w:pos="360"/>
        <w:tab w:val="num" w:pos="2989"/>
      </w:tabs>
      <w:ind w:left="1225" w:firstLine="1043"/>
    </w:pPr>
    <w:rPr>
      <w:sz w:val="22"/>
      <w:szCs w:val="24"/>
    </w:rPr>
  </w:style>
  <w:style w:type="paragraph" w:styleId="ListBullet2">
    <w:name w:val="List Bullet 2"/>
    <w:rsid w:val="00BE4A71"/>
    <w:pPr>
      <w:numPr>
        <w:numId w:val="9"/>
      </w:numPr>
      <w:tabs>
        <w:tab w:val="clear" w:pos="643"/>
        <w:tab w:val="num" w:pos="360"/>
      </w:tabs>
      <w:ind w:left="360"/>
    </w:pPr>
    <w:rPr>
      <w:sz w:val="22"/>
      <w:szCs w:val="24"/>
    </w:rPr>
  </w:style>
  <w:style w:type="paragraph" w:styleId="ListBullet3">
    <w:name w:val="List Bullet 3"/>
    <w:rsid w:val="00BE4A71"/>
    <w:pPr>
      <w:numPr>
        <w:numId w:val="11"/>
      </w:numPr>
      <w:tabs>
        <w:tab w:val="clear" w:pos="926"/>
        <w:tab w:val="num" w:pos="360"/>
      </w:tabs>
      <w:ind w:left="360"/>
    </w:pPr>
    <w:rPr>
      <w:sz w:val="22"/>
      <w:szCs w:val="24"/>
    </w:rPr>
  </w:style>
  <w:style w:type="paragraph" w:styleId="ListBullet4">
    <w:name w:val="List Bullet 4"/>
    <w:rsid w:val="00BE4A71"/>
    <w:pPr>
      <w:numPr>
        <w:numId w:val="13"/>
      </w:numPr>
      <w:tabs>
        <w:tab w:val="clear" w:pos="1209"/>
        <w:tab w:val="num" w:pos="926"/>
      </w:tabs>
      <w:ind w:left="926"/>
    </w:pPr>
    <w:rPr>
      <w:sz w:val="22"/>
      <w:szCs w:val="24"/>
    </w:rPr>
  </w:style>
  <w:style w:type="paragraph" w:styleId="ListBullet5">
    <w:name w:val="List Bullet 5"/>
    <w:rsid w:val="00BE4A71"/>
    <w:pPr>
      <w:numPr>
        <w:numId w:val="15"/>
      </w:numPr>
    </w:pPr>
    <w:rPr>
      <w:sz w:val="22"/>
      <w:szCs w:val="24"/>
    </w:rPr>
  </w:style>
  <w:style w:type="paragraph" w:styleId="ListContinue">
    <w:name w:val="List Continue"/>
    <w:rsid w:val="00BE4A71"/>
    <w:pPr>
      <w:spacing w:after="120"/>
      <w:ind w:left="283"/>
    </w:pPr>
    <w:rPr>
      <w:sz w:val="22"/>
      <w:szCs w:val="24"/>
    </w:rPr>
  </w:style>
  <w:style w:type="paragraph" w:styleId="ListContinue2">
    <w:name w:val="List Continue 2"/>
    <w:rsid w:val="00BE4A71"/>
    <w:pPr>
      <w:spacing w:after="120"/>
      <w:ind w:left="566"/>
    </w:pPr>
    <w:rPr>
      <w:sz w:val="22"/>
      <w:szCs w:val="24"/>
    </w:rPr>
  </w:style>
  <w:style w:type="paragraph" w:styleId="ListContinue3">
    <w:name w:val="List Continue 3"/>
    <w:rsid w:val="00BE4A71"/>
    <w:pPr>
      <w:spacing w:after="120"/>
      <w:ind w:left="849"/>
    </w:pPr>
    <w:rPr>
      <w:sz w:val="22"/>
      <w:szCs w:val="24"/>
    </w:rPr>
  </w:style>
  <w:style w:type="paragraph" w:styleId="ListContinue4">
    <w:name w:val="List Continue 4"/>
    <w:rsid w:val="00BE4A71"/>
    <w:pPr>
      <w:spacing w:after="120"/>
      <w:ind w:left="1132"/>
    </w:pPr>
    <w:rPr>
      <w:sz w:val="22"/>
      <w:szCs w:val="24"/>
    </w:rPr>
  </w:style>
  <w:style w:type="paragraph" w:styleId="ListContinue5">
    <w:name w:val="List Continue 5"/>
    <w:rsid w:val="00BE4A71"/>
    <w:pPr>
      <w:spacing w:after="120"/>
      <w:ind w:left="1415"/>
    </w:pPr>
    <w:rPr>
      <w:sz w:val="22"/>
      <w:szCs w:val="24"/>
    </w:rPr>
  </w:style>
  <w:style w:type="paragraph" w:styleId="ListNumber">
    <w:name w:val="List Number"/>
    <w:rsid w:val="00BE4A71"/>
    <w:pPr>
      <w:numPr>
        <w:numId w:val="17"/>
      </w:numPr>
      <w:tabs>
        <w:tab w:val="clear" w:pos="360"/>
        <w:tab w:val="num" w:pos="4242"/>
      </w:tabs>
      <w:ind w:left="3521" w:hanging="1043"/>
    </w:pPr>
    <w:rPr>
      <w:sz w:val="22"/>
      <w:szCs w:val="24"/>
    </w:rPr>
  </w:style>
  <w:style w:type="paragraph" w:styleId="ListNumber2">
    <w:name w:val="List Number 2"/>
    <w:rsid w:val="00BE4A71"/>
    <w:pPr>
      <w:numPr>
        <w:numId w:val="19"/>
      </w:numPr>
      <w:tabs>
        <w:tab w:val="clear" w:pos="643"/>
        <w:tab w:val="num" w:pos="360"/>
      </w:tabs>
      <w:ind w:left="360"/>
    </w:pPr>
    <w:rPr>
      <w:sz w:val="22"/>
      <w:szCs w:val="24"/>
    </w:rPr>
  </w:style>
  <w:style w:type="paragraph" w:styleId="ListNumber3">
    <w:name w:val="List Number 3"/>
    <w:rsid w:val="00BE4A71"/>
    <w:pPr>
      <w:numPr>
        <w:numId w:val="21"/>
      </w:numPr>
      <w:tabs>
        <w:tab w:val="clear" w:pos="926"/>
        <w:tab w:val="num" w:pos="360"/>
      </w:tabs>
      <w:ind w:left="360"/>
    </w:pPr>
    <w:rPr>
      <w:sz w:val="22"/>
      <w:szCs w:val="24"/>
    </w:rPr>
  </w:style>
  <w:style w:type="paragraph" w:styleId="ListNumber4">
    <w:name w:val="List Number 4"/>
    <w:rsid w:val="00BE4A71"/>
    <w:pPr>
      <w:numPr>
        <w:numId w:val="23"/>
      </w:numPr>
      <w:tabs>
        <w:tab w:val="clear" w:pos="1209"/>
        <w:tab w:val="num" w:pos="360"/>
      </w:tabs>
      <w:ind w:left="360"/>
    </w:pPr>
    <w:rPr>
      <w:sz w:val="22"/>
      <w:szCs w:val="24"/>
    </w:rPr>
  </w:style>
  <w:style w:type="paragraph" w:styleId="ListNumber5">
    <w:name w:val="List Number 5"/>
    <w:rsid w:val="00BE4A71"/>
    <w:pPr>
      <w:numPr>
        <w:numId w:val="25"/>
      </w:numPr>
      <w:tabs>
        <w:tab w:val="clear" w:pos="1492"/>
        <w:tab w:val="num" w:pos="1440"/>
      </w:tabs>
      <w:ind w:left="0" w:firstLine="0"/>
    </w:pPr>
    <w:rPr>
      <w:sz w:val="22"/>
      <w:szCs w:val="24"/>
    </w:rPr>
  </w:style>
  <w:style w:type="paragraph" w:customStyle="1" w:styleId="LongT">
    <w:name w:val="LongT"/>
    <w:basedOn w:val="OPCParaBase"/>
    <w:rsid w:val="00991F1B"/>
    <w:pPr>
      <w:spacing w:line="240" w:lineRule="auto"/>
    </w:pPr>
    <w:rPr>
      <w:b/>
      <w:sz w:val="32"/>
    </w:rPr>
  </w:style>
  <w:style w:type="paragraph" w:styleId="MacroText">
    <w:name w:val="macro"/>
    <w:rsid w:val="00BE4A7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E4A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E4A71"/>
    <w:rPr>
      <w:sz w:val="24"/>
      <w:szCs w:val="24"/>
    </w:rPr>
  </w:style>
  <w:style w:type="paragraph" w:styleId="NormalIndent">
    <w:name w:val="Normal Indent"/>
    <w:rsid w:val="00BE4A71"/>
    <w:pPr>
      <w:ind w:left="720"/>
    </w:pPr>
    <w:rPr>
      <w:sz w:val="22"/>
      <w:szCs w:val="24"/>
    </w:rPr>
  </w:style>
  <w:style w:type="paragraph" w:styleId="NoteHeading">
    <w:name w:val="Note Heading"/>
    <w:next w:val="Normal"/>
    <w:rsid w:val="00BE4A71"/>
    <w:rPr>
      <w:sz w:val="22"/>
      <w:szCs w:val="24"/>
    </w:rPr>
  </w:style>
  <w:style w:type="paragraph" w:customStyle="1" w:styleId="notedraft">
    <w:name w:val="note(draft)"/>
    <w:aliases w:val="nd"/>
    <w:basedOn w:val="OPCParaBase"/>
    <w:rsid w:val="00991F1B"/>
    <w:pPr>
      <w:spacing w:before="240" w:line="240" w:lineRule="auto"/>
      <w:ind w:left="284" w:hanging="284"/>
    </w:pPr>
    <w:rPr>
      <w:i/>
      <w:sz w:val="24"/>
    </w:rPr>
  </w:style>
  <w:style w:type="paragraph" w:customStyle="1" w:styleId="notepara">
    <w:name w:val="note(para)"/>
    <w:aliases w:val="na"/>
    <w:basedOn w:val="OPCParaBase"/>
    <w:rsid w:val="00991F1B"/>
    <w:pPr>
      <w:spacing w:before="40" w:line="198" w:lineRule="exact"/>
      <w:ind w:left="2354" w:hanging="369"/>
    </w:pPr>
    <w:rPr>
      <w:sz w:val="18"/>
    </w:rPr>
  </w:style>
  <w:style w:type="paragraph" w:customStyle="1" w:styleId="noteParlAmend">
    <w:name w:val="note(ParlAmend)"/>
    <w:aliases w:val="npp"/>
    <w:basedOn w:val="OPCParaBase"/>
    <w:next w:val="ParlAmend"/>
    <w:rsid w:val="00991F1B"/>
    <w:pPr>
      <w:spacing w:line="240" w:lineRule="auto"/>
      <w:jc w:val="right"/>
    </w:pPr>
    <w:rPr>
      <w:rFonts w:ascii="Arial" w:hAnsi="Arial"/>
      <w:b/>
      <w:i/>
    </w:rPr>
  </w:style>
  <w:style w:type="character" w:styleId="PageNumber">
    <w:name w:val="page number"/>
    <w:basedOn w:val="DefaultParagraphFont"/>
    <w:rsid w:val="00156CE7"/>
  </w:style>
  <w:style w:type="paragraph" w:customStyle="1" w:styleId="Page1">
    <w:name w:val="Page1"/>
    <w:basedOn w:val="OPCParaBase"/>
    <w:rsid w:val="00991F1B"/>
    <w:pPr>
      <w:spacing w:before="5600" w:line="240" w:lineRule="auto"/>
    </w:pPr>
    <w:rPr>
      <w:b/>
      <w:sz w:val="32"/>
    </w:rPr>
  </w:style>
  <w:style w:type="paragraph" w:customStyle="1" w:styleId="PageBreak">
    <w:name w:val="PageBreak"/>
    <w:aliases w:val="pb"/>
    <w:basedOn w:val="OPCParaBase"/>
    <w:rsid w:val="00991F1B"/>
    <w:pPr>
      <w:spacing w:line="240" w:lineRule="auto"/>
    </w:pPr>
    <w:rPr>
      <w:sz w:val="20"/>
    </w:rPr>
  </w:style>
  <w:style w:type="paragraph" w:customStyle="1" w:styleId="paragraph">
    <w:name w:val="paragraph"/>
    <w:aliases w:val="a"/>
    <w:basedOn w:val="OPCParaBase"/>
    <w:link w:val="paragraphChar"/>
    <w:rsid w:val="00991F1B"/>
    <w:pPr>
      <w:tabs>
        <w:tab w:val="right" w:pos="1531"/>
      </w:tabs>
      <w:spacing w:before="40" w:line="240" w:lineRule="auto"/>
      <w:ind w:left="1644" w:hanging="1644"/>
    </w:pPr>
  </w:style>
  <w:style w:type="paragraph" w:customStyle="1" w:styleId="paragraphsub">
    <w:name w:val="paragraph(sub)"/>
    <w:aliases w:val="aa"/>
    <w:basedOn w:val="OPCParaBase"/>
    <w:rsid w:val="00991F1B"/>
    <w:pPr>
      <w:tabs>
        <w:tab w:val="right" w:pos="1985"/>
      </w:tabs>
      <w:spacing w:before="40" w:line="240" w:lineRule="auto"/>
      <w:ind w:left="2098" w:hanging="2098"/>
    </w:pPr>
  </w:style>
  <w:style w:type="paragraph" w:customStyle="1" w:styleId="paragraphsub-sub">
    <w:name w:val="paragraph(sub-sub)"/>
    <w:aliases w:val="aaa"/>
    <w:basedOn w:val="OPCParaBase"/>
    <w:rsid w:val="00991F1B"/>
    <w:pPr>
      <w:tabs>
        <w:tab w:val="right" w:pos="2722"/>
      </w:tabs>
      <w:spacing w:before="40" w:line="240" w:lineRule="auto"/>
      <w:ind w:left="2835" w:hanging="2835"/>
    </w:pPr>
  </w:style>
  <w:style w:type="paragraph" w:customStyle="1" w:styleId="ParlAmend">
    <w:name w:val="ParlAmend"/>
    <w:aliases w:val="pp"/>
    <w:basedOn w:val="OPCParaBase"/>
    <w:rsid w:val="00991F1B"/>
    <w:pPr>
      <w:spacing w:before="240" w:line="240" w:lineRule="atLeast"/>
      <w:ind w:hanging="567"/>
    </w:pPr>
    <w:rPr>
      <w:sz w:val="24"/>
    </w:rPr>
  </w:style>
  <w:style w:type="paragraph" w:customStyle="1" w:styleId="Penalty">
    <w:name w:val="Penalty"/>
    <w:basedOn w:val="OPCParaBase"/>
    <w:rsid w:val="00991F1B"/>
    <w:pPr>
      <w:tabs>
        <w:tab w:val="left" w:pos="2977"/>
      </w:tabs>
      <w:spacing w:before="180" w:line="240" w:lineRule="auto"/>
      <w:ind w:left="1985" w:hanging="851"/>
    </w:pPr>
  </w:style>
  <w:style w:type="paragraph" w:styleId="PlainText">
    <w:name w:val="Plain Text"/>
    <w:rsid w:val="00BE4A71"/>
    <w:rPr>
      <w:rFonts w:ascii="Courier New" w:hAnsi="Courier New" w:cs="Courier New"/>
      <w:sz w:val="22"/>
    </w:rPr>
  </w:style>
  <w:style w:type="paragraph" w:customStyle="1" w:styleId="Portfolio">
    <w:name w:val="Portfolio"/>
    <w:basedOn w:val="OPCParaBase"/>
    <w:rsid w:val="00991F1B"/>
    <w:pPr>
      <w:spacing w:line="240" w:lineRule="auto"/>
    </w:pPr>
    <w:rPr>
      <w:i/>
      <w:sz w:val="20"/>
    </w:rPr>
  </w:style>
  <w:style w:type="paragraph" w:customStyle="1" w:styleId="Preamble">
    <w:name w:val="Preamble"/>
    <w:basedOn w:val="OPCParaBase"/>
    <w:next w:val="Normal"/>
    <w:rsid w:val="00991F1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1F1B"/>
    <w:pPr>
      <w:spacing w:line="240" w:lineRule="auto"/>
    </w:pPr>
    <w:rPr>
      <w:i/>
      <w:sz w:val="20"/>
    </w:rPr>
  </w:style>
  <w:style w:type="paragraph" w:styleId="Salutation">
    <w:name w:val="Salutation"/>
    <w:next w:val="Normal"/>
    <w:rsid w:val="00BE4A71"/>
    <w:rPr>
      <w:sz w:val="22"/>
      <w:szCs w:val="24"/>
    </w:rPr>
  </w:style>
  <w:style w:type="paragraph" w:customStyle="1" w:styleId="Session">
    <w:name w:val="Session"/>
    <w:basedOn w:val="OPCParaBase"/>
    <w:rsid w:val="00991F1B"/>
    <w:pPr>
      <w:spacing w:line="240" w:lineRule="auto"/>
    </w:pPr>
    <w:rPr>
      <w:sz w:val="28"/>
    </w:rPr>
  </w:style>
  <w:style w:type="paragraph" w:customStyle="1" w:styleId="ShortT">
    <w:name w:val="ShortT"/>
    <w:basedOn w:val="OPCParaBase"/>
    <w:next w:val="Normal"/>
    <w:link w:val="ShortTChar"/>
    <w:qFormat/>
    <w:rsid w:val="00991F1B"/>
    <w:pPr>
      <w:spacing w:line="240" w:lineRule="auto"/>
    </w:pPr>
    <w:rPr>
      <w:b/>
      <w:sz w:val="40"/>
    </w:rPr>
  </w:style>
  <w:style w:type="paragraph" w:styleId="Signature">
    <w:name w:val="Signature"/>
    <w:rsid w:val="00BE4A71"/>
    <w:pPr>
      <w:ind w:left="4252"/>
    </w:pPr>
    <w:rPr>
      <w:sz w:val="22"/>
      <w:szCs w:val="24"/>
    </w:rPr>
  </w:style>
  <w:style w:type="paragraph" w:customStyle="1" w:styleId="Sponsor">
    <w:name w:val="Sponsor"/>
    <w:basedOn w:val="OPCParaBase"/>
    <w:rsid w:val="00991F1B"/>
    <w:pPr>
      <w:spacing w:line="240" w:lineRule="auto"/>
    </w:pPr>
    <w:rPr>
      <w:i/>
    </w:rPr>
  </w:style>
  <w:style w:type="character" w:styleId="Strong">
    <w:name w:val="Strong"/>
    <w:basedOn w:val="DefaultParagraphFont"/>
    <w:qFormat/>
    <w:rsid w:val="00BE4A71"/>
    <w:rPr>
      <w:b/>
      <w:bCs/>
    </w:rPr>
  </w:style>
  <w:style w:type="paragraph" w:customStyle="1" w:styleId="Subitem">
    <w:name w:val="Subitem"/>
    <w:aliases w:val="iss"/>
    <w:basedOn w:val="OPCParaBase"/>
    <w:rsid w:val="00991F1B"/>
    <w:pPr>
      <w:spacing w:before="180" w:line="240" w:lineRule="auto"/>
      <w:ind w:left="709" w:hanging="709"/>
    </w:pPr>
  </w:style>
  <w:style w:type="paragraph" w:customStyle="1" w:styleId="SubitemHead">
    <w:name w:val="SubitemHead"/>
    <w:aliases w:val="issh"/>
    <w:basedOn w:val="OPCParaBase"/>
    <w:rsid w:val="00991F1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1F1B"/>
    <w:pPr>
      <w:spacing w:before="40" w:line="240" w:lineRule="auto"/>
      <w:ind w:left="1134"/>
    </w:pPr>
  </w:style>
  <w:style w:type="paragraph" w:customStyle="1" w:styleId="SubsectionHead">
    <w:name w:val="SubsectionHead"/>
    <w:aliases w:val="ssh"/>
    <w:basedOn w:val="OPCParaBase"/>
    <w:next w:val="subsection"/>
    <w:rsid w:val="00991F1B"/>
    <w:pPr>
      <w:keepNext/>
      <w:keepLines/>
      <w:spacing w:before="240" w:line="240" w:lineRule="auto"/>
      <w:ind w:left="1134"/>
    </w:pPr>
    <w:rPr>
      <w:i/>
    </w:rPr>
  </w:style>
  <w:style w:type="paragraph" w:styleId="Subtitle">
    <w:name w:val="Subtitle"/>
    <w:qFormat/>
    <w:rsid w:val="00BE4A71"/>
    <w:pPr>
      <w:spacing w:after="60"/>
      <w:jc w:val="center"/>
    </w:pPr>
    <w:rPr>
      <w:rFonts w:ascii="Arial" w:hAnsi="Arial" w:cs="Arial"/>
      <w:sz w:val="24"/>
      <w:szCs w:val="24"/>
    </w:rPr>
  </w:style>
  <w:style w:type="table" w:styleId="Table3Deffects1">
    <w:name w:val="Table 3D effects 1"/>
    <w:basedOn w:val="TableNormal"/>
    <w:rsid w:val="00BE4A7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4A7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4A7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4A7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4A7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4A7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4A7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4A7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4A7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4A7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4A7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4A7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4A7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4A7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4A7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4A7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4A7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1F1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E4A7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4A7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4A7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4A7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4A7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4A7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4A7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4A7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4A7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4A7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4A7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4A7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4A7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4A7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4A7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4A7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E4A71"/>
    <w:pPr>
      <w:ind w:left="220" w:hanging="220"/>
    </w:pPr>
    <w:rPr>
      <w:sz w:val="22"/>
      <w:szCs w:val="24"/>
    </w:rPr>
  </w:style>
  <w:style w:type="paragraph" w:styleId="TableofFigures">
    <w:name w:val="table of figures"/>
    <w:next w:val="Normal"/>
    <w:rsid w:val="00BE4A71"/>
    <w:pPr>
      <w:ind w:left="440" w:hanging="440"/>
    </w:pPr>
    <w:rPr>
      <w:sz w:val="22"/>
      <w:szCs w:val="24"/>
    </w:rPr>
  </w:style>
  <w:style w:type="table" w:styleId="TableProfessional">
    <w:name w:val="Table Professional"/>
    <w:basedOn w:val="TableNormal"/>
    <w:rsid w:val="00BE4A7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4A7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4A7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4A7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4A7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4A7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4A7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4A7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4A7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4A7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91F1B"/>
    <w:pPr>
      <w:spacing w:before="60" w:line="240" w:lineRule="auto"/>
      <w:ind w:left="284" w:hanging="284"/>
    </w:pPr>
    <w:rPr>
      <w:sz w:val="20"/>
    </w:rPr>
  </w:style>
  <w:style w:type="paragraph" w:customStyle="1" w:styleId="Tablei">
    <w:name w:val="Table(i)"/>
    <w:aliases w:val="taa"/>
    <w:basedOn w:val="OPCParaBase"/>
    <w:rsid w:val="00991F1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91F1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91F1B"/>
    <w:pPr>
      <w:spacing w:before="60" w:line="240" w:lineRule="atLeast"/>
    </w:pPr>
    <w:rPr>
      <w:sz w:val="20"/>
    </w:rPr>
  </w:style>
  <w:style w:type="paragraph" w:styleId="Title">
    <w:name w:val="Title"/>
    <w:qFormat/>
    <w:rsid w:val="00BE4A7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91F1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1F1B"/>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1F1B"/>
    <w:pPr>
      <w:spacing w:before="122" w:line="198" w:lineRule="exact"/>
      <w:ind w:left="1985" w:hanging="851"/>
      <w:jc w:val="right"/>
    </w:pPr>
    <w:rPr>
      <w:sz w:val="18"/>
    </w:rPr>
  </w:style>
  <w:style w:type="paragraph" w:customStyle="1" w:styleId="TLPTableBullet">
    <w:name w:val="TLPTableBullet"/>
    <w:aliases w:val="ttb"/>
    <w:basedOn w:val="OPCParaBase"/>
    <w:rsid w:val="00991F1B"/>
    <w:pPr>
      <w:spacing w:line="240" w:lineRule="exact"/>
      <w:ind w:left="284" w:hanging="284"/>
    </w:pPr>
    <w:rPr>
      <w:sz w:val="20"/>
    </w:rPr>
  </w:style>
  <w:style w:type="paragraph" w:styleId="TOAHeading">
    <w:name w:val="toa heading"/>
    <w:next w:val="Normal"/>
    <w:rsid w:val="00BE4A71"/>
    <w:pPr>
      <w:spacing w:before="120"/>
    </w:pPr>
    <w:rPr>
      <w:rFonts w:ascii="Arial" w:hAnsi="Arial" w:cs="Arial"/>
      <w:b/>
      <w:bCs/>
      <w:sz w:val="24"/>
      <w:szCs w:val="24"/>
    </w:rPr>
  </w:style>
  <w:style w:type="paragraph" w:styleId="TOC1">
    <w:name w:val="toc 1"/>
    <w:basedOn w:val="OPCParaBase"/>
    <w:next w:val="Normal"/>
    <w:uiPriority w:val="39"/>
    <w:unhideWhenUsed/>
    <w:rsid w:val="00991F1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1F1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1F1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1F1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1F1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91F1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1F1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1F1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1F1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91F1B"/>
    <w:pPr>
      <w:keepLines/>
      <w:spacing w:before="240" w:after="120" w:line="240" w:lineRule="auto"/>
      <w:ind w:left="794"/>
    </w:pPr>
    <w:rPr>
      <w:b/>
      <w:kern w:val="28"/>
      <w:sz w:val="20"/>
    </w:rPr>
  </w:style>
  <w:style w:type="paragraph" w:customStyle="1" w:styleId="TofSectsHeading">
    <w:name w:val="TofSects(Heading)"/>
    <w:basedOn w:val="OPCParaBase"/>
    <w:rsid w:val="00991F1B"/>
    <w:pPr>
      <w:spacing w:before="240" w:after="120" w:line="240" w:lineRule="auto"/>
    </w:pPr>
    <w:rPr>
      <w:b/>
      <w:sz w:val="24"/>
    </w:rPr>
  </w:style>
  <w:style w:type="paragraph" w:customStyle="1" w:styleId="TofSectsSection">
    <w:name w:val="TofSects(Section)"/>
    <w:basedOn w:val="OPCParaBase"/>
    <w:rsid w:val="00991F1B"/>
    <w:pPr>
      <w:keepLines/>
      <w:spacing w:before="40" w:line="240" w:lineRule="auto"/>
      <w:ind w:left="1588" w:hanging="794"/>
    </w:pPr>
    <w:rPr>
      <w:kern w:val="28"/>
      <w:sz w:val="18"/>
    </w:rPr>
  </w:style>
  <w:style w:type="paragraph" w:customStyle="1" w:styleId="TofSectsSubdiv">
    <w:name w:val="TofSects(Subdiv)"/>
    <w:basedOn w:val="OPCParaBase"/>
    <w:rsid w:val="00991F1B"/>
    <w:pPr>
      <w:keepLines/>
      <w:spacing w:before="80" w:line="240" w:lineRule="auto"/>
      <w:ind w:left="1588" w:hanging="794"/>
    </w:pPr>
    <w:rPr>
      <w:kern w:val="28"/>
    </w:rPr>
  </w:style>
  <w:style w:type="character" w:customStyle="1" w:styleId="OPCCharBase">
    <w:name w:val="OPCCharBase"/>
    <w:uiPriority w:val="1"/>
    <w:qFormat/>
    <w:rsid w:val="00991F1B"/>
  </w:style>
  <w:style w:type="character" w:customStyle="1" w:styleId="ItemHeadChar">
    <w:name w:val="ItemHead Char"/>
    <w:aliases w:val="ih Char"/>
    <w:basedOn w:val="DefaultParagraphFont"/>
    <w:link w:val="ItemHead"/>
    <w:rsid w:val="00B60716"/>
    <w:rPr>
      <w:rFonts w:ascii="Arial" w:hAnsi="Arial"/>
      <w:b/>
      <w:kern w:val="28"/>
      <w:sz w:val="24"/>
    </w:rPr>
  </w:style>
  <w:style w:type="paragraph" w:customStyle="1" w:styleId="OPCParaBase">
    <w:name w:val="OPCParaBase"/>
    <w:qFormat/>
    <w:rsid w:val="00991F1B"/>
    <w:pPr>
      <w:spacing w:line="260" w:lineRule="atLeast"/>
    </w:pPr>
    <w:rPr>
      <w:sz w:val="22"/>
    </w:rPr>
  </w:style>
  <w:style w:type="character" w:customStyle="1" w:styleId="HeaderChar">
    <w:name w:val="Header Char"/>
    <w:basedOn w:val="DefaultParagraphFont"/>
    <w:link w:val="Header"/>
    <w:rsid w:val="00991F1B"/>
    <w:rPr>
      <w:sz w:val="16"/>
    </w:rPr>
  </w:style>
  <w:style w:type="paragraph" w:customStyle="1" w:styleId="WRStyle">
    <w:name w:val="WR Style"/>
    <w:aliases w:val="WR"/>
    <w:basedOn w:val="OPCParaBase"/>
    <w:rsid w:val="00991F1B"/>
    <w:pPr>
      <w:spacing w:before="240" w:line="240" w:lineRule="auto"/>
      <w:ind w:left="284" w:hanging="284"/>
    </w:pPr>
    <w:rPr>
      <w:b/>
      <w:i/>
      <w:kern w:val="28"/>
      <w:sz w:val="24"/>
    </w:rPr>
  </w:style>
  <w:style w:type="numbering" w:customStyle="1" w:styleId="OPCBodyList">
    <w:name w:val="OPCBodyList"/>
    <w:uiPriority w:val="99"/>
    <w:rsid w:val="00156CE7"/>
    <w:pPr>
      <w:numPr>
        <w:numId w:val="48"/>
      </w:numPr>
    </w:pPr>
  </w:style>
  <w:style w:type="paragraph" w:customStyle="1" w:styleId="noteToPara">
    <w:name w:val="noteToPara"/>
    <w:aliases w:val="ntp"/>
    <w:basedOn w:val="OPCParaBase"/>
    <w:rsid w:val="00991F1B"/>
    <w:pPr>
      <w:spacing w:before="122" w:line="198" w:lineRule="exact"/>
      <w:ind w:left="2353" w:hanging="709"/>
    </w:pPr>
    <w:rPr>
      <w:sz w:val="18"/>
    </w:rPr>
  </w:style>
  <w:style w:type="character" w:customStyle="1" w:styleId="FooterChar">
    <w:name w:val="Footer Char"/>
    <w:basedOn w:val="DefaultParagraphFont"/>
    <w:link w:val="Footer"/>
    <w:rsid w:val="00991F1B"/>
    <w:rPr>
      <w:sz w:val="22"/>
      <w:szCs w:val="24"/>
    </w:rPr>
  </w:style>
  <w:style w:type="character" w:customStyle="1" w:styleId="BalloonTextChar">
    <w:name w:val="Balloon Text Char"/>
    <w:basedOn w:val="DefaultParagraphFont"/>
    <w:link w:val="BalloonText"/>
    <w:uiPriority w:val="99"/>
    <w:rsid w:val="00991F1B"/>
    <w:rPr>
      <w:rFonts w:ascii="Tahoma" w:eastAsiaTheme="minorHAnsi" w:hAnsi="Tahoma" w:cs="Tahoma"/>
      <w:sz w:val="16"/>
      <w:szCs w:val="16"/>
      <w:lang w:eastAsia="en-US"/>
    </w:rPr>
  </w:style>
  <w:style w:type="table" w:customStyle="1" w:styleId="CFlag">
    <w:name w:val="CFlag"/>
    <w:basedOn w:val="TableNormal"/>
    <w:uiPriority w:val="99"/>
    <w:rsid w:val="00991F1B"/>
    <w:tblPr/>
  </w:style>
  <w:style w:type="paragraph" w:customStyle="1" w:styleId="SignCoverPageEnd">
    <w:name w:val="SignCoverPageEnd"/>
    <w:basedOn w:val="OPCParaBase"/>
    <w:next w:val="Normal"/>
    <w:rsid w:val="00991F1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1F1B"/>
    <w:pPr>
      <w:pBdr>
        <w:top w:val="single" w:sz="4" w:space="1" w:color="auto"/>
      </w:pBdr>
      <w:spacing w:before="360"/>
      <w:ind w:right="397"/>
      <w:jc w:val="both"/>
    </w:pPr>
  </w:style>
  <w:style w:type="paragraph" w:customStyle="1" w:styleId="ENotesHeading1">
    <w:name w:val="ENotesHeading 1"/>
    <w:aliases w:val="Enh1"/>
    <w:basedOn w:val="OPCParaBase"/>
    <w:next w:val="Normal"/>
    <w:rsid w:val="00991F1B"/>
    <w:pPr>
      <w:spacing w:before="120"/>
      <w:outlineLvl w:val="1"/>
    </w:pPr>
    <w:rPr>
      <w:b/>
      <w:sz w:val="28"/>
      <w:szCs w:val="28"/>
    </w:rPr>
  </w:style>
  <w:style w:type="paragraph" w:customStyle="1" w:styleId="ENotesHeading2">
    <w:name w:val="ENotesHeading 2"/>
    <w:aliases w:val="Enh2"/>
    <w:basedOn w:val="OPCParaBase"/>
    <w:next w:val="Normal"/>
    <w:rsid w:val="00991F1B"/>
    <w:pPr>
      <w:spacing w:before="120" w:after="120"/>
      <w:outlineLvl w:val="2"/>
    </w:pPr>
    <w:rPr>
      <w:b/>
      <w:sz w:val="24"/>
      <w:szCs w:val="28"/>
    </w:rPr>
  </w:style>
  <w:style w:type="paragraph" w:customStyle="1" w:styleId="CompiledActNo">
    <w:name w:val="CompiledActNo"/>
    <w:basedOn w:val="OPCParaBase"/>
    <w:next w:val="Normal"/>
    <w:rsid w:val="00991F1B"/>
    <w:rPr>
      <w:b/>
      <w:sz w:val="24"/>
      <w:szCs w:val="24"/>
    </w:rPr>
  </w:style>
  <w:style w:type="paragraph" w:customStyle="1" w:styleId="ENotesHeading3">
    <w:name w:val="ENotesHeading 3"/>
    <w:aliases w:val="Enh3"/>
    <w:basedOn w:val="OPCParaBase"/>
    <w:next w:val="Normal"/>
    <w:rsid w:val="00991F1B"/>
    <w:pPr>
      <w:keepNext/>
      <w:spacing w:before="120" w:line="240" w:lineRule="auto"/>
      <w:outlineLvl w:val="4"/>
    </w:pPr>
    <w:rPr>
      <w:b/>
      <w:szCs w:val="24"/>
    </w:rPr>
  </w:style>
  <w:style w:type="paragraph" w:customStyle="1" w:styleId="ENotesText">
    <w:name w:val="ENotesText"/>
    <w:aliases w:val="Ent,ENt"/>
    <w:basedOn w:val="OPCParaBase"/>
    <w:next w:val="Normal"/>
    <w:rsid w:val="00991F1B"/>
    <w:pPr>
      <w:spacing w:before="120"/>
    </w:pPr>
  </w:style>
  <w:style w:type="paragraph" w:customStyle="1" w:styleId="CompiledMadeUnder">
    <w:name w:val="CompiledMadeUnder"/>
    <w:basedOn w:val="OPCParaBase"/>
    <w:next w:val="Normal"/>
    <w:rsid w:val="00991F1B"/>
    <w:rPr>
      <w:i/>
      <w:sz w:val="24"/>
      <w:szCs w:val="24"/>
    </w:rPr>
  </w:style>
  <w:style w:type="paragraph" w:customStyle="1" w:styleId="Paragraphsub-sub-sub">
    <w:name w:val="Paragraph(sub-sub-sub)"/>
    <w:aliases w:val="aaaa"/>
    <w:basedOn w:val="OPCParaBase"/>
    <w:rsid w:val="00991F1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91F1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1F1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1F1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1F1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91F1B"/>
    <w:pPr>
      <w:spacing w:before="60" w:line="240" w:lineRule="auto"/>
    </w:pPr>
    <w:rPr>
      <w:rFonts w:cs="Arial"/>
      <w:sz w:val="20"/>
      <w:szCs w:val="22"/>
    </w:rPr>
  </w:style>
  <w:style w:type="paragraph" w:customStyle="1" w:styleId="ActHead10">
    <w:name w:val="ActHead 10"/>
    <w:aliases w:val="sp"/>
    <w:basedOn w:val="OPCParaBase"/>
    <w:next w:val="ActHead3"/>
    <w:rsid w:val="00991F1B"/>
    <w:pPr>
      <w:keepNext/>
      <w:spacing w:before="280" w:line="240" w:lineRule="auto"/>
      <w:outlineLvl w:val="1"/>
    </w:pPr>
    <w:rPr>
      <w:b/>
      <w:sz w:val="32"/>
      <w:szCs w:val="30"/>
    </w:rPr>
  </w:style>
  <w:style w:type="paragraph" w:customStyle="1" w:styleId="TableHeading">
    <w:name w:val="TableHeading"/>
    <w:aliases w:val="th"/>
    <w:basedOn w:val="OPCParaBase"/>
    <w:next w:val="Tabletext"/>
    <w:rsid w:val="00991F1B"/>
    <w:pPr>
      <w:keepNext/>
      <w:spacing w:before="60" w:line="240" w:lineRule="atLeast"/>
    </w:pPr>
    <w:rPr>
      <w:b/>
      <w:sz w:val="20"/>
    </w:rPr>
  </w:style>
  <w:style w:type="paragraph" w:customStyle="1" w:styleId="NoteToSubpara">
    <w:name w:val="NoteToSubpara"/>
    <w:aliases w:val="nts"/>
    <w:basedOn w:val="OPCParaBase"/>
    <w:rsid w:val="00991F1B"/>
    <w:pPr>
      <w:spacing w:before="40" w:line="198" w:lineRule="exact"/>
      <w:ind w:left="2835" w:hanging="709"/>
    </w:pPr>
    <w:rPr>
      <w:sz w:val="18"/>
    </w:rPr>
  </w:style>
  <w:style w:type="paragraph" w:customStyle="1" w:styleId="ENoteTableHeading">
    <w:name w:val="ENoteTableHeading"/>
    <w:aliases w:val="enth"/>
    <w:basedOn w:val="OPCParaBase"/>
    <w:rsid w:val="00991F1B"/>
    <w:pPr>
      <w:keepNext/>
      <w:spacing w:before="60" w:line="240" w:lineRule="atLeast"/>
    </w:pPr>
    <w:rPr>
      <w:rFonts w:ascii="Arial" w:hAnsi="Arial"/>
      <w:b/>
      <w:sz w:val="16"/>
    </w:rPr>
  </w:style>
  <w:style w:type="paragraph" w:customStyle="1" w:styleId="ENoteTTi">
    <w:name w:val="ENoteTTi"/>
    <w:aliases w:val="entti"/>
    <w:basedOn w:val="OPCParaBase"/>
    <w:rsid w:val="00991F1B"/>
    <w:pPr>
      <w:keepNext/>
      <w:spacing w:before="60" w:line="240" w:lineRule="atLeast"/>
      <w:ind w:left="170"/>
    </w:pPr>
    <w:rPr>
      <w:sz w:val="16"/>
    </w:rPr>
  </w:style>
  <w:style w:type="paragraph" w:customStyle="1" w:styleId="ENoteTTIndentHeading">
    <w:name w:val="ENoteTTIndentHeading"/>
    <w:aliases w:val="enTTHi"/>
    <w:basedOn w:val="OPCParaBase"/>
    <w:rsid w:val="00991F1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1F1B"/>
    <w:pPr>
      <w:spacing w:before="60" w:line="240" w:lineRule="atLeast"/>
    </w:pPr>
    <w:rPr>
      <w:sz w:val="16"/>
    </w:rPr>
  </w:style>
  <w:style w:type="paragraph" w:customStyle="1" w:styleId="MadeunderText">
    <w:name w:val="MadeunderText"/>
    <w:basedOn w:val="OPCParaBase"/>
    <w:next w:val="CompiledMadeUnder"/>
    <w:rsid w:val="00991F1B"/>
    <w:pPr>
      <w:spacing w:before="240"/>
    </w:pPr>
    <w:rPr>
      <w:sz w:val="24"/>
      <w:szCs w:val="24"/>
    </w:rPr>
  </w:style>
  <w:style w:type="paragraph" w:customStyle="1" w:styleId="SubPartCASA">
    <w:name w:val="SubPart(CASA)"/>
    <w:aliases w:val="csp"/>
    <w:basedOn w:val="OPCParaBase"/>
    <w:next w:val="ActHead3"/>
    <w:rsid w:val="00991F1B"/>
    <w:pPr>
      <w:keepNext/>
      <w:keepLines/>
      <w:spacing w:before="280"/>
      <w:outlineLvl w:val="1"/>
    </w:pPr>
    <w:rPr>
      <w:b/>
      <w:kern w:val="28"/>
      <w:sz w:val="32"/>
    </w:rPr>
  </w:style>
  <w:style w:type="character" w:customStyle="1" w:styleId="CharSubPartTextCASA">
    <w:name w:val="CharSubPartText(CASA)"/>
    <w:basedOn w:val="OPCCharBase"/>
    <w:uiPriority w:val="1"/>
    <w:rsid w:val="00991F1B"/>
  </w:style>
  <w:style w:type="character" w:customStyle="1" w:styleId="CharSubPartNoCASA">
    <w:name w:val="CharSubPartNo(CASA)"/>
    <w:basedOn w:val="OPCCharBase"/>
    <w:uiPriority w:val="1"/>
    <w:rsid w:val="00991F1B"/>
  </w:style>
  <w:style w:type="paragraph" w:customStyle="1" w:styleId="ENoteTTIndentHeadingSub">
    <w:name w:val="ENoteTTIndentHeadingSub"/>
    <w:aliases w:val="enTTHis"/>
    <w:basedOn w:val="OPCParaBase"/>
    <w:rsid w:val="00991F1B"/>
    <w:pPr>
      <w:keepNext/>
      <w:spacing w:before="60" w:line="240" w:lineRule="atLeast"/>
      <w:ind w:left="340"/>
    </w:pPr>
    <w:rPr>
      <w:b/>
      <w:sz w:val="16"/>
    </w:rPr>
  </w:style>
  <w:style w:type="paragraph" w:customStyle="1" w:styleId="ENoteTTiSub">
    <w:name w:val="ENoteTTiSub"/>
    <w:aliases w:val="enttis"/>
    <w:basedOn w:val="OPCParaBase"/>
    <w:rsid w:val="00991F1B"/>
    <w:pPr>
      <w:keepNext/>
      <w:spacing w:before="60" w:line="240" w:lineRule="atLeast"/>
      <w:ind w:left="340"/>
    </w:pPr>
    <w:rPr>
      <w:sz w:val="16"/>
    </w:rPr>
  </w:style>
  <w:style w:type="paragraph" w:customStyle="1" w:styleId="SubDivisionMigration">
    <w:name w:val="SubDivisionMigration"/>
    <w:aliases w:val="sdm"/>
    <w:basedOn w:val="OPCParaBase"/>
    <w:rsid w:val="00991F1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1F1B"/>
    <w:pPr>
      <w:keepNext/>
      <w:keepLines/>
      <w:spacing w:before="240" w:line="240" w:lineRule="auto"/>
      <w:ind w:left="1134" w:hanging="1134"/>
    </w:pPr>
    <w:rPr>
      <w:b/>
      <w:sz w:val="28"/>
    </w:rPr>
  </w:style>
  <w:style w:type="paragraph" w:customStyle="1" w:styleId="FreeForm">
    <w:name w:val="FreeForm"/>
    <w:rsid w:val="00991F1B"/>
    <w:rPr>
      <w:rFonts w:ascii="Arial" w:eastAsiaTheme="minorHAnsi" w:hAnsi="Arial" w:cstheme="minorBidi"/>
      <w:sz w:val="22"/>
      <w:lang w:eastAsia="en-US"/>
    </w:rPr>
  </w:style>
  <w:style w:type="paragraph" w:customStyle="1" w:styleId="SOText">
    <w:name w:val="SO Text"/>
    <w:aliases w:val="sot"/>
    <w:link w:val="SOTextChar"/>
    <w:rsid w:val="00991F1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91F1B"/>
    <w:rPr>
      <w:rFonts w:eastAsiaTheme="minorHAnsi" w:cstheme="minorBidi"/>
      <w:sz w:val="22"/>
      <w:lang w:eastAsia="en-US"/>
    </w:rPr>
  </w:style>
  <w:style w:type="paragraph" w:customStyle="1" w:styleId="SOTextNote">
    <w:name w:val="SO TextNote"/>
    <w:aliases w:val="sont"/>
    <w:basedOn w:val="SOText"/>
    <w:qFormat/>
    <w:rsid w:val="00991F1B"/>
    <w:pPr>
      <w:spacing w:before="122" w:line="198" w:lineRule="exact"/>
      <w:ind w:left="1843" w:hanging="709"/>
    </w:pPr>
    <w:rPr>
      <w:sz w:val="18"/>
    </w:rPr>
  </w:style>
  <w:style w:type="paragraph" w:customStyle="1" w:styleId="SOPara">
    <w:name w:val="SO Para"/>
    <w:aliases w:val="soa"/>
    <w:basedOn w:val="SOText"/>
    <w:link w:val="SOParaChar"/>
    <w:qFormat/>
    <w:rsid w:val="00991F1B"/>
    <w:pPr>
      <w:tabs>
        <w:tab w:val="right" w:pos="1786"/>
      </w:tabs>
      <w:spacing w:before="40"/>
      <w:ind w:left="2070" w:hanging="936"/>
    </w:pPr>
  </w:style>
  <w:style w:type="character" w:customStyle="1" w:styleId="SOParaChar">
    <w:name w:val="SO Para Char"/>
    <w:aliases w:val="soa Char"/>
    <w:basedOn w:val="DefaultParagraphFont"/>
    <w:link w:val="SOPara"/>
    <w:rsid w:val="00991F1B"/>
    <w:rPr>
      <w:rFonts w:eastAsiaTheme="minorHAnsi" w:cstheme="minorBidi"/>
      <w:sz w:val="22"/>
      <w:lang w:eastAsia="en-US"/>
    </w:rPr>
  </w:style>
  <w:style w:type="paragraph" w:customStyle="1" w:styleId="FileName">
    <w:name w:val="FileName"/>
    <w:basedOn w:val="Normal"/>
    <w:rsid w:val="00991F1B"/>
  </w:style>
  <w:style w:type="paragraph" w:customStyle="1" w:styleId="SOHeadBold">
    <w:name w:val="SO HeadBold"/>
    <w:aliases w:val="sohb"/>
    <w:basedOn w:val="SOText"/>
    <w:next w:val="SOText"/>
    <w:link w:val="SOHeadBoldChar"/>
    <w:qFormat/>
    <w:rsid w:val="00991F1B"/>
    <w:rPr>
      <w:b/>
    </w:rPr>
  </w:style>
  <w:style w:type="character" w:customStyle="1" w:styleId="SOHeadBoldChar">
    <w:name w:val="SO HeadBold Char"/>
    <w:aliases w:val="sohb Char"/>
    <w:basedOn w:val="DefaultParagraphFont"/>
    <w:link w:val="SOHeadBold"/>
    <w:rsid w:val="00991F1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91F1B"/>
    <w:rPr>
      <w:i/>
    </w:rPr>
  </w:style>
  <w:style w:type="character" w:customStyle="1" w:styleId="SOHeadItalicChar">
    <w:name w:val="SO HeadItalic Char"/>
    <w:aliases w:val="sohi Char"/>
    <w:basedOn w:val="DefaultParagraphFont"/>
    <w:link w:val="SOHeadItalic"/>
    <w:rsid w:val="00991F1B"/>
    <w:rPr>
      <w:rFonts w:eastAsiaTheme="minorHAnsi" w:cstheme="minorBidi"/>
      <w:i/>
      <w:sz w:val="22"/>
      <w:lang w:eastAsia="en-US"/>
    </w:rPr>
  </w:style>
  <w:style w:type="paragraph" w:customStyle="1" w:styleId="SOBullet">
    <w:name w:val="SO Bullet"/>
    <w:aliases w:val="sotb"/>
    <w:basedOn w:val="SOText"/>
    <w:link w:val="SOBulletChar"/>
    <w:qFormat/>
    <w:rsid w:val="00991F1B"/>
    <w:pPr>
      <w:ind w:left="1559" w:hanging="425"/>
    </w:pPr>
  </w:style>
  <w:style w:type="character" w:customStyle="1" w:styleId="SOBulletChar">
    <w:name w:val="SO Bullet Char"/>
    <w:aliases w:val="sotb Char"/>
    <w:basedOn w:val="DefaultParagraphFont"/>
    <w:link w:val="SOBullet"/>
    <w:rsid w:val="00991F1B"/>
    <w:rPr>
      <w:rFonts w:eastAsiaTheme="minorHAnsi" w:cstheme="minorBidi"/>
      <w:sz w:val="22"/>
      <w:lang w:eastAsia="en-US"/>
    </w:rPr>
  </w:style>
  <w:style w:type="paragraph" w:customStyle="1" w:styleId="SOBulletNote">
    <w:name w:val="SO BulletNote"/>
    <w:aliases w:val="sonb"/>
    <w:basedOn w:val="SOTextNote"/>
    <w:link w:val="SOBulletNoteChar"/>
    <w:qFormat/>
    <w:rsid w:val="00991F1B"/>
    <w:pPr>
      <w:tabs>
        <w:tab w:val="left" w:pos="1560"/>
      </w:tabs>
      <w:ind w:left="2268" w:hanging="1134"/>
    </w:pPr>
  </w:style>
  <w:style w:type="character" w:customStyle="1" w:styleId="SOBulletNoteChar">
    <w:name w:val="SO BulletNote Char"/>
    <w:aliases w:val="sonb Char"/>
    <w:basedOn w:val="DefaultParagraphFont"/>
    <w:link w:val="SOBulletNote"/>
    <w:rsid w:val="00991F1B"/>
    <w:rPr>
      <w:rFonts w:eastAsiaTheme="minorHAnsi" w:cstheme="minorBidi"/>
      <w:sz w:val="18"/>
      <w:lang w:eastAsia="en-US"/>
    </w:rPr>
  </w:style>
  <w:style w:type="character" w:customStyle="1" w:styleId="ShortTChar">
    <w:name w:val="ShortT Char"/>
    <w:basedOn w:val="DefaultParagraphFont"/>
    <w:link w:val="ShortT"/>
    <w:rsid w:val="00765099"/>
    <w:rPr>
      <w:b/>
      <w:sz w:val="40"/>
    </w:rPr>
  </w:style>
  <w:style w:type="paragraph" w:customStyle="1" w:styleId="EnStatement">
    <w:name w:val="EnStatement"/>
    <w:basedOn w:val="Normal"/>
    <w:rsid w:val="00991F1B"/>
    <w:pPr>
      <w:numPr>
        <w:numId w:val="50"/>
      </w:numPr>
    </w:pPr>
    <w:rPr>
      <w:rFonts w:eastAsia="Times New Roman" w:cs="Times New Roman"/>
      <w:lang w:eastAsia="en-AU"/>
    </w:rPr>
  </w:style>
  <w:style w:type="paragraph" w:customStyle="1" w:styleId="EnStatementHeading">
    <w:name w:val="EnStatementHeading"/>
    <w:basedOn w:val="Normal"/>
    <w:rsid w:val="00991F1B"/>
    <w:rPr>
      <w:rFonts w:eastAsia="Times New Roman" w:cs="Times New Roman"/>
      <w:b/>
      <w:lang w:eastAsia="en-AU"/>
    </w:rPr>
  </w:style>
  <w:style w:type="paragraph" w:styleId="Revision">
    <w:name w:val="Revision"/>
    <w:hidden/>
    <w:uiPriority w:val="99"/>
    <w:semiHidden/>
    <w:rsid w:val="00441B16"/>
    <w:rPr>
      <w:rFonts w:eastAsiaTheme="minorHAnsi" w:cstheme="minorBidi"/>
      <w:sz w:val="22"/>
      <w:lang w:eastAsia="en-US"/>
    </w:rPr>
  </w:style>
  <w:style w:type="character" w:customStyle="1" w:styleId="ActHead5Char">
    <w:name w:val="ActHead 5 Char"/>
    <w:aliases w:val="s Char"/>
    <w:link w:val="ActHead5"/>
    <w:rsid w:val="00EF5CDF"/>
    <w:rPr>
      <w:b/>
      <w:kern w:val="28"/>
      <w:sz w:val="24"/>
    </w:rPr>
  </w:style>
  <w:style w:type="paragraph" w:customStyle="1" w:styleId="Transitional">
    <w:name w:val="Transitional"/>
    <w:aliases w:val="tr"/>
    <w:basedOn w:val="Normal"/>
    <w:next w:val="Normal"/>
    <w:rsid w:val="00991F1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00F8-4362-42AD-9824-B50BAC84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60</Pages>
  <Words>13569</Words>
  <Characters>65499</Characters>
  <Application>Microsoft Office Word</Application>
  <DocSecurity>0</DocSecurity>
  <PresentationFormat/>
  <Lines>2411</Lines>
  <Paragraphs>1103</Paragraphs>
  <ScaleCrop>false</ScaleCrop>
  <HeadingPairs>
    <vt:vector size="2" baseType="variant">
      <vt:variant>
        <vt:lpstr>Title</vt:lpstr>
      </vt:variant>
      <vt:variant>
        <vt:i4>1</vt:i4>
      </vt:variant>
    </vt:vector>
  </HeadingPairs>
  <TitlesOfParts>
    <vt:vector size="1" baseType="lpstr">
      <vt:lpstr>Remuneration Tribunal Act 1973</vt:lpstr>
    </vt:vector>
  </TitlesOfParts>
  <Manager/>
  <Company/>
  <LinksUpToDate>false</LinksUpToDate>
  <CharactersWithSpaces>78317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Tribunal Act 1973</dc:title>
  <dc:subject/>
  <dc:creator/>
  <cp:keywords/>
  <dc:description/>
  <cp:lastModifiedBy/>
  <cp:revision>1</cp:revision>
  <cp:lastPrinted>2013-02-25T00:22:00Z</cp:lastPrinted>
  <dcterms:created xsi:type="dcterms:W3CDTF">2019-01-31T02:44:00Z</dcterms:created>
  <dcterms:modified xsi:type="dcterms:W3CDTF">2019-01-31T02:44:00Z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Remuneration Tribunal Act 1973</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61</vt:lpwstr>
  </property>
  <property fmtid="{D5CDD505-2E9C-101B-9397-08002B2CF9AE}" pid="13" name="StartDate">
    <vt:filetime>2019-01-31T13:00:00Z</vt:filetime>
  </property>
  <property fmtid="{D5CDD505-2E9C-101B-9397-08002B2CF9AE}" pid="14" name="PreparedDate">
    <vt:filetime>2016-04-03T14:00:00Z</vt:filetime>
  </property>
  <property fmtid="{D5CDD505-2E9C-101B-9397-08002B2CF9AE}" pid="15" name="RegisteredDate">
    <vt:filetime>2019-01-31T13:00:00Z</vt:filetime>
  </property>
  <property fmtid="{D5CDD505-2E9C-101B-9397-08002B2CF9AE}" pid="16" name="IncludesUpTo">
    <vt:lpwstr>Act No. 144, 2018</vt:lpwstr>
  </property>
</Properties>
</file>