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F60A0" w14:textId="77777777" w:rsidR="00490AD5" w:rsidRDefault="00EF3851" w:rsidP="00740135">
      <w:pPr>
        <w:jc w:val="center"/>
        <w:rPr>
          <w:rFonts w:ascii="Times New Roman" w:hAnsi="Times New Roman" w:cs="Times New Roman"/>
          <w:b/>
          <w:sz w:val="36"/>
        </w:rPr>
      </w:pPr>
      <w:bookmarkStart w:id="0" w:name="bookmark0"/>
      <w:r w:rsidRPr="00740135">
        <w:rPr>
          <w:rFonts w:ascii="Times New Roman" w:hAnsi="Times New Roman" w:cs="Times New Roman"/>
          <w:b/>
          <w:sz w:val="36"/>
        </w:rPr>
        <w:t>Housing Agreement Act 1973</w:t>
      </w:r>
      <w:bookmarkEnd w:id="0"/>
    </w:p>
    <w:p w14:paraId="1C426024" w14:textId="77777777" w:rsidR="00740135" w:rsidRPr="00740135" w:rsidRDefault="00740135" w:rsidP="00740135">
      <w:pPr>
        <w:jc w:val="center"/>
        <w:rPr>
          <w:rFonts w:ascii="Times New Roman" w:hAnsi="Times New Roman" w:cs="Times New Roman"/>
          <w:b/>
          <w:sz w:val="36"/>
        </w:rPr>
      </w:pPr>
    </w:p>
    <w:p w14:paraId="396EF5DB" w14:textId="77777777" w:rsidR="00490AD5" w:rsidRDefault="00EF3851" w:rsidP="00740135">
      <w:pPr>
        <w:jc w:val="center"/>
        <w:rPr>
          <w:rFonts w:ascii="Times New Roman" w:hAnsi="Times New Roman" w:cs="Times New Roman"/>
          <w:b/>
          <w:sz w:val="28"/>
        </w:rPr>
      </w:pPr>
      <w:bookmarkStart w:id="1" w:name="bookmark1"/>
      <w:r w:rsidRPr="00740135">
        <w:rPr>
          <w:rFonts w:ascii="Times New Roman" w:hAnsi="Times New Roman" w:cs="Times New Roman"/>
          <w:b/>
          <w:sz w:val="28"/>
        </w:rPr>
        <w:t>No. 43 of 1973</w:t>
      </w:r>
      <w:bookmarkEnd w:id="1"/>
    </w:p>
    <w:p w14:paraId="6FAF801C" w14:textId="77777777" w:rsidR="001547A1" w:rsidRDefault="001547A1" w:rsidP="00740135">
      <w:pPr>
        <w:jc w:val="center"/>
        <w:rPr>
          <w:rFonts w:ascii="Times New Roman" w:hAnsi="Times New Roman" w:cs="Times New Roman"/>
          <w:b/>
          <w:sz w:val="28"/>
        </w:rPr>
      </w:pPr>
    </w:p>
    <w:p w14:paraId="35D5BF26" w14:textId="77777777" w:rsidR="00740135" w:rsidRDefault="0057781A" w:rsidP="0057781A">
      <w:pPr>
        <w:pBdr>
          <w:top w:val="double" w:sz="4" w:space="1" w:color="auto"/>
        </w:pBdr>
        <w:tabs>
          <w:tab w:val="left" w:pos="8010"/>
        </w:tabs>
        <w:rPr>
          <w:rFonts w:ascii="Times New Roman" w:hAnsi="Times New Roman" w:cs="Times New Roman"/>
          <w:b/>
          <w:sz w:val="28"/>
        </w:rPr>
      </w:pPr>
      <w:r>
        <w:rPr>
          <w:rFonts w:ascii="Times New Roman" w:hAnsi="Times New Roman" w:cs="Times New Roman"/>
          <w:b/>
          <w:sz w:val="28"/>
        </w:rPr>
        <w:tab/>
      </w:r>
    </w:p>
    <w:p w14:paraId="6FC3F8C1" w14:textId="77777777" w:rsidR="00490AD5" w:rsidRPr="00740135" w:rsidRDefault="00EF3851" w:rsidP="00740135">
      <w:pPr>
        <w:jc w:val="center"/>
        <w:rPr>
          <w:rFonts w:ascii="Times New Roman" w:hAnsi="Times New Roman" w:cs="Times New Roman"/>
          <w:b/>
          <w:sz w:val="36"/>
        </w:rPr>
      </w:pPr>
      <w:bookmarkStart w:id="2" w:name="bookmark2"/>
      <w:r w:rsidRPr="00740135">
        <w:rPr>
          <w:rFonts w:ascii="Times New Roman" w:hAnsi="Times New Roman" w:cs="Times New Roman"/>
          <w:b/>
          <w:sz w:val="36"/>
        </w:rPr>
        <w:t>AN ACT</w:t>
      </w:r>
      <w:bookmarkEnd w:id="2"/>
    </w:p>
    <w:p w14:paraId="4C2AE931" w14:textId="77777777" w:rsidR="00490AD5" w:rsidRDefault="00EF3851" w:rsidP="00740135">
      <w:pPr>
        <w:jc w:val="center"/>
        <w:rPr>
          <w:rFonts w:ascii="Times New Roman" w:hAnsi="Times New Roman" w:cs="Times New Roman"/>
          <w:sz w:val="26"/>
        </w:rPr>
      </w:pPr>
      <w:bookmarkStart w:id="3" w:name="bookmark3"/>
      <w:r w:rsidRPr="00740135">
        <w:rPr>
          <w:rFonts w:ascii="Times New Roman" w:hAnsi="Times New Roman" w:cs="Times New Roman"/>
          <w:sz w:val="26"/>
        </w:rPr>
        <w:t>Relating to Financial Assistance to the States for the purpose of Housing.</w:t>
      </w:r>
      <w:bookmarkEnd w:id="3"/>
    </w:p>
    <w:p w14:paraId="2540D7FE" w14:textId="77777777" w:rsidR="00740135" w:rsidRPr="00740135" w:rsidRDefault="00740135" w:rsidP="00740135">
      <w:pPr>
        <w:jc w:val="center"/>
        <w:rPr>
          <w:rFonts w:ascii="Times New Roman" w:hAnsi="Times New Roman" w:cs="Times New Roman"/>
          <w:sz w:val="26"/>
        </w:rPr>
      </w:pPr>
    </w:p>
    <w:p w14:paraId="43AAE0EC" w14:textId="77777777" w:rsidR="00490AD5" w:rsidRPr="001547A1" w:rsidRDefault="00EF3851" w:rsidP="00740135">
      <w:pPr>
        <w:ind w:firstLine="5760"/>
        <w:rPr>
          <w:rFonts w:ascii="Times New Roman" w:hAnsi="Times New Roman" w:cs="Times New Roman"/>
          <w:sz w:val="26"/>
          <w:szCs w:val="26"/>
        </w:rPr>
      </w:pPr>
      <w:r w:rsidRPr="001547A1">
        <w:rPr>
          <w:rFonts w:ascii="Times New Roman" w:hAnsi="Times New Roman" w:cs="Times New Roman"/>
          <w:sz w:val="26"/>
          <w:szCs w:val="26"/>
        </w:rPr>
        <w:t>[</w:t>
      </w:r>
      <w:r w:rsidRPr="001547A1">
        <w:rPr>
          <w:rFonts w:ascii="Times New Roman" w:hAnsi="Times New Roman" w:cs="Times New Roman"/>
          <w:i/>
          <w:sz w:val="26"/>
          <w:szCs w:val="26"/>
        </w:rPr>
        <w:t>Assented to 7 June 1973</w:t>
      </w:r>
      <w:r w:rsidRPr="001547A1">
        <w:rPr>
          <w:rFonts w:ascii="Times New Roman" w:hAnsi="Times New Roman" w:cs="Times New Roman"/>
          <w:sz w:val="26"/>
          <w:szCs w:val="26"/>
        </w:rPr>
        <w:t>]</w:t>
      </w:r>
    </w:p>
    <w:p w14:paraId="0CAB3075" w14:textId="77777777" w:rsidR="00490AD5" w:rsidRPr="00740135" w:rsidRDefault="00EF3851" w:rsidP="00740135">
      <w:pPr>
        <w:ind w:firstLine="270"/>
        <w:rPr>
          <w:rFonts w:ascii="Times New Roman" w:hAnsi="Times New Roman" w:cs="Times New Roman"/>
        </w:rPr>
      </w:pPr>
      <w:r w:rsidRPr="00740135">
        <w:rPr>
          <w:rFonts w:ascii="Times New Roman" w:hAnsi="Times New Roman" w:cs="Times New Roman"/>
        </w:rPr>
        <w:t>BE IT ENACTED by the Queen, the Senate and the House of Representatives of Australia, as follows:—</w:t>
      </w:r>
    </w:p>
    <w:p w14:paraId="1E6EAB3C" w14:textId="77777777" w:rsidR="00490AD5" w:rsidRPr="00740135" w:rsidRDefault="00EF3851" w:rsidP="00740135">
      <w:pPr>
        <w:spacing w:before="120" w:after="60"/>
        <w:rPr>
          <w:rFonts w:ascii="Times New Roman" w:hAnsi="Times New Roman" w:cs="Times New Roman"/>
          <w:b/>
          <w:sz w:val="20"/>
        </w:rPr>
      </w:pPr>
      <w:r w:rsidRPr="00740135">
        <w:rPr>
          <w:rFonts w:ascii="Times New Roman" w:hAnsi="Times New Roman" w:cs="Times New Roman"/>
          <w:b/>
          <w:sz w:val="20"/>
        </w:rPr>
        <w:t>Short title.</w:t>
      </w:r>
    </w:p>
    <w:p w14:paraId="16ABCF27" w14:textId="77777777" w:rsidR="00490AD5" w:rsidRPr="00740135" w:rsidRDefault="00EF3851" w:rsidP="00740135">
      <w:pPr>
        <w:pStyle w:val="ListParagraph"/>
        <w:numPr>
          <w:ilvl w:val="0"/>
          <w:numId w:val="16"/>
        </w:numPr>
        <w:tabs>
          <w:tab w:val="left" w:pos="630"/>
        </w:tabs>
        <w:rPr>
          <w:rFonts w:ascii="Times New Roman" w:hAnsi="Times New Roman" w:cs="Times New Roman"/>
        </w:rPr>
      </w:pPr>
      <w:r w:rsidRPr="00740135">
        <w:rPr>
          <w:rFonts w:ascii="Times New Roman" w:hAnsi="Times New Roman" w:cs="Times New Roman"/>
        </w:rPr>
        <w:t xml:space="preserve">This Act may be cited as the </w:t>
      </w:r>
      <w:r w:rsidRPr="001B1021">
        <w:rPr>
          <w:rFonts w:ascii="Times New Roman" w:hAnsi="Times New Roman" w:cs="Times New Roman"/>
          <w:i/>
        </w:rPr>
        <w:t xml:space="preserve">Housing Agreement Act </w:t>
      </w:r>
      <w:r w:rsidRPr="00740135">
        <w:rPr>
          <w:rFonts w:ascii="Times New Roman" w:hAnsi="Times New Roman" w:cs="Times New Roman"/>
        </w:rPr>
        <w:t>1973.</w:t>
      </w:r>
    </w:p>
    <w:p w14:paraId="5836C10A" w14:textId="102BDC7B" w:rsidR="00740135" w:rsidRPr="00740135" w:rsidRDefault="00740135" w:rsidP="00740135">
      <w:pPr>
        <w:spacing w:before="120" w:after="60"/>
        <w:rPr>
          <w:rFonts w:ascii="Times New Roman" w:hAnsi="Times New Roman" w:cs="Times New Roman"/>
          <w:b/>
          <w:sz w:val="20"/>
        </w:rPr>
      </w:pPr>
      <w:r w:rsidRPr="00740135">
        <w:rPr>
          <w:rFonts w:ascii="Times New Roman" w:hAnsi="Times New Roman" w:cs="Times New Roman"/>
          <w:b/>
          <w:sz w:val="20"/>
        </w:rPr>
        <w:t>Commencement</w:t>
      </w:r>
      <w:r w:rsidR="001547A1">
        <w:rPr>
          <w:rFonts w:ascii="Times New Roman" w:hAnsi="Times New Roman" w:cs="Times New Roman"/>
          <w:b/>
          <w:sz w:val="20"/>
        </w:rPr>
        <w:t>.</w:t>
      </w:r>
    </w:p>
    <w:p w14:paraId="47988D7A" w14:textId="77777777" w:rsidR="00490AD5" w:rsidRPr="00740135" w:rsidRDefault="00EF3851" w:rsidP="00740135">
      <w:pPr>
        <w:pStyle w:val="ListParagraph"/>
        <w:numPr>
          <w:ilvl w:val="0"/>
          <w:numId w:val="16"/>
        </w:numPr>
        <w:tabs>
          <w:tab w:val="left" w:pos="630"/>
        </w:tabs>
        <w:rPr>
          <w:rFonts w:ascii="Times New Roman" w:hAnsi="Times New Roman" w:cs="Times New Roman"/>
        </w:rPr>
      </w:pPr>
      <w:r w:rsidRPr="00740135">
        <w:rPr>
          <w:rFonts w:ascii="Times New Roman" w:hAnsi="Times New Roman" w:cs="Times New Roman"/>
        </w:rPr>
        <w:t>This Act shall come into operation on the day on which it receives the Royal Assent.</w:t>
      </w:r>
    </w:p>
    <w:p w14:paraId="427849ED" w14:textId="77777777" w:rsidR="00740135" w:rsidRPr="00740135" w:rsidRDefault="00740135" w:rsidP="00740135">
      <w:pPr>
        <w:spacing w:before="120" w:after="60"/>
        <w:rPr>
          <w:rFonts w:ascii="Times New Roman" w:hAnsi="Times New Roman" w:cs="Times New Roman"/>
          <w:b/>
          <w:sz w:val="20"/>
        </w:rPr>
      </w:pPr>
      <w:r w:rsidRPr="00740135">
        <w:rPr>
          <w:rFonts w:ascii="Times New Roman" w:hAnsi="Times New Roman" w:cs="Times New Roman"/>
          <w:b/>
          <w:sz w:val="20"/>
        </w:rPr>
        <w:t>Execution of agreement authorized.</w:t>
      </w:r>
    </w:p>
    <w:p w14:paraId="1BB8E350" w14:textId="77777777" w:rsidR="00490AD5" w:rsidRPr="00740135" w:rsidRDefault="00EF3851" w:rsidP="00740135">
      <w:pPr>
        <w:pStyle w:val="ListParagraph"/>
        <w:numPr>
          <w:ilvl w:val="0"/>
          <w:numId w:val="16"/>
        </w:numPr>
        <w:tabs>
          <w:tab w:val="left" w:pos="630"/>
        </w:tabs>
        <w:rPr>
          <w:rFonts w:ascii="Times New Roman" w:hAnsi="Times New Roman" w:cs="Times New Roman"/>
        </w:rPr>
      </w:pPr>
      <w:r w:rsidRPr="00740135">
        <w:rPr>
          <w:rFonts w:ascii="Times New Roman" w:hAnsi="Times New Roman" w:cs="Times New Roman"/>
        </w:rPr>
        <w:t>The execution, by or on behalf of the Commonwealth, of an agree</w:t>
      </w:r>
      <w:r w:rsidRPr="00740135">
        <w:rPr>
          <w:rFonts w:ascii="Times New Roman" w:hAnsi="Times New Roman" w:cs="Times New Roman"/>
        </w:rPr>
        <w:softHyphen/>
        <w:t>ment between the Commonwealth and any State or States substantially in accordance with the form contained in the Schedule is authorized.</w:t>
      </w:r>
    </w:p>
    <w:p w14:paraId="1EF54237" w14:textId="77777777" w:rsidR="00740135" w:rsidRPr="00740135" w:rsidRDefault="00740135" w:rsidP="00740135">
      <w:pPr>
        <w:spacing w:before="120" w:after="60"/>
        <w:rPr>
          <w:rFonts w:ascii="Times New Roman" w:hAnsi="Times New Roman" w:cs="Times New Roman"/>
          <w:b/>
          <w:sz w:val="20"/>
        </w:rPr>
      </w:pPr>
      <w:r w:rsidRPr="00740135">
        <w:rPr>
          <w:rFonts w:ascii="Times New Roman" w:hAnsi="Times New Roman" w:cs="Times New Roman"/>
          <w:b/>
          <w:sz w:val="20"/>
        </w:rPr>
        <w:t>Authority to Treasurer to make advances.</w:t>
      </w:r>
    </w:p>
    <w:p w14:paraId="41F9FCC4" w14:textId="77777777" w:rsidR="00740135" w:rsidRDefault="00740135" w:rsidP="00740135">
      <w:pPr>
        <w:tabs>
          <w:tab w:val="left" w:pos="630"/>
        </w:tabs>
        <w:ind w:firstLine="270"/>
        <w:rPr>
          <w:rFonts w:ascii="Times New Roman" w:hAnsi="Times New Roman" w:cs="Times New Roman"/>
        </w:rPr>
      </w:pPr>
      <w:r w:rsidRPr="00740135">
        <w:rPr>
          <w:rFonts w:ascii="Times New Roman" w:hAnsi="Times New Roman" w:cs="Times New Roman"/>
          <w:b/>
        </w:rPr>
        <w:t>4.</w:t>
      </w:r>
      <w:r>
        <w:rPr>
          <w:rFonts w:ascii="Times New Roman" w:hAnsi="Times New Roman" w:cs="Times New Roman"/>
        </w:rPr>
        <w:tab/>
      </w:r>
      <w:r w:rsidR="00EF3851" w:rsidRPr="00740135">
        <w:rPr>
          <w:rFonts w:ascii="Times New Roman" w:hAnsi="Times New Roman" w:cs="Times New Roman"/>
        </w:rPr>
        <w:t>The Treasurer may, out of moneys lawfully available for the purpose, make advances to a State in accordance with an agreement executed in pursuance of this Act by or on behalf of the Commonwealth and that State.</w:t>
      </w:r>
    </w:p>
    <w:p w14:paraId="2E62BB4E" w14:textId="77777777" w:rsidR="00740135" w:rsidRDefault="00740135">
      <w:pPr>
        <w:rPr>
          <w:rFonts w:ascii="Times New Roman" w:hAnsi="Times New Roman" w:cs="Times New Roman"/>
        </w:rPr>
      </w:pPr>
      <w:r>
        <w:rPr>
          <w:rFonts w:ascii="Times New Roman" w:hAnsi="Times New Roman" w:cs="Times New Roman"/>
        </w:rPr>
        <w:br w:type="page"/>
      </w:r>
    </w:p>
    <w:p w14:paraId="1CB8597C" w14:textId="3FCA01C8" w:rsidR="00490AD5" w:rsidRPr="00E31955" w:rsidRDefault="00740135" w:rsidP="00DD5925">
      <w:pPr>
        <w:tabs>
          <w:tab w:val="left" w:pos="8640"/>
        </w:tabs>
        <w:spacing w:after="160"/>
        <w:ind w:firstLine="3600"/>
        <w:jc w:val="center"/>
        <w:rPr>
          <w:rFonts w:ascii="Times New Roman" w:hAnsi="Times New Roman" w:cs="Times New Roman"/>
          <w:sz w:val="22"/>
        </w:rPr>
      </w:pPr>
      <w:r w:rsidRPr="00E31955">
        <w:rPr>
          <w:rFonts w:ascii="Times New Roman" w:hAnsi="Times New Roman" w:cs="Times New Roman"/>
          <w:sz w:val="22"/>
        </w:rPr>
        <w:lastRenderedPageBreak/>
        <w:t>SCHEDULE</w:t>
      </w:r>
      <w:r w:rsidRPr="00E31955">
        <w:rPr>
          <w:rFonts w:ascii="Times New Roman" w:hAnsi="Times New Roman" w:cs="Times New Roman"/>
          <w:sz w:val="22"/>
        </w:rPr>
        <w:tab/>
      </w:r>
      <w:r w:rsidR="00EF3851" w:rsidRPr="00E31955">
        <w:rPr>
          <w:rFonts w:ascii="Times New Roman" w:hAnsi="Times New Roman" w:cs="Times New Roman"/>
          <w:sz w:val="22"/>
        </w:rPr>
        <w:t>Section</w:t>
      </w:r>
      <w:r w:rsidR="001547A1">
        <w:rPr>
          <w:rFonts w:ascii="Times New Roman" w:hAnsi="Times New Roman" w:cs="Times New Roman"/>
          <w:sz w:val="22"/>
        </w:rPr>
        <w:t xml:space="preserve"> </w:t>
      </w:r>
      <w:r w:rsidR="00EF3851" w:rsidRPr="00E31955">
        <w:rPr>
          <w:rFonts w:ascii="Times New Roman" w:hAnsi="Times New Roman" w:cs="Times New Roman"/>
          <w:sz w:val="22"/>
        </w:rPr>
        <w:t>3</w:t>
      </w:r>
    </w:p>
    <w:p w14:paraId="674D9BB9" w14:textId="170691BB" w:rsidR="00490AD5" w:rsidRPr="00E31955" w:rsidRDefault="00EF3851" w:rsidP="00CE4E93">
      <w:pPr>
        <w:tabs>
          <w:tab w:val="left" w:leader="dot" w:pos="5850"/>
          <w:tab w:val="left" w:pos="9180"/>
        </w:tabs>
        <w:ind w:firstLine="270"/>
        <w:jc w:val="both"/>
        <w:rPr>
          <w:rFonts w:ascii="Times New Roman" w:hAnsi="Times New Roman" w:cs="Times New Roman"/>
          <w:sz w:val="22"/>
        </w:rPr>
      </w:pPr>
      <w:r w:rsidRPr="00E31955">
        <w:rPr>
          <w:rFonts w:ascii="Times New Roman" w:hAnsi="Times New Roman" w:cs="Times New Roman"/>
          <w:smallCaps/>
          <w:sz w:val="22"/>
        </w:rPr>
        <w:t>An Agreement</w:t>
      </w:r>
      <w:r w:rsidRPr="00E31955">
        <w:rPr>
          <w:rFonts w:ascii="Times New Roman" w:hAnsi="Times New Roman" w:cs="Times New Roman"/>
          <w:sz w:val="22"/>
        </w:rPr>
        <w:t xml:space="preserve"> made the</w:t>
      </w:r>
      <w:r w:rsidR="00DD5925" w:rsidRPr="00E31955">
        <w:rPr>
          <w:rFonts w:ascii="Times New Roman" w:hAnsi="Times New Roman" w:cs="Times New Roman"/>
          <w:sz w:val="22"/>
        </w:rPr>
        <w:tab/>
        <w:t>day of.............................................</w:t>
      </w:r>
      <w:r w:rsidRPr="00E31955">
        <w:rPr>
          <w:rFonts w:ascii="Times New Roman" w:hAnsi="Times New Roman" w:cs="Times New Roman"/>
          <w:sz w:val="22"/>
        </w:rPr>
        <w:t>One</w:t>
      </w:r>
    </w:p>
    <w:p w14:paraId="275BF275" w14:textId="130401A8" w:rsidR="00490AD5" w:rsidRPr="00E31955" w:rsidRDefault="00EF3851" w:rsidP="00CE4E93">
      <w:pPr>
        <w:jc w:val="both"/>
        <w:rPr>
          <w:rFonts w:ascii="Times New Roman" w:hAnsi="Times New Roman" w:cs="Times New Roman"/>
          <w:sz w:val="22"/>
        </w:rPr>
      </w:pPr>
      <w:r w:rsidRPr="00E31955">
        <w:rPr>
          <w:rFonts w:ascii="Times New Roman" w:hAnsi="Times New Roman" w:cs="Times New Roman"/>
          <w:sz w:val="22"/>
        </w:rPr>
        <w:t>thousand nine hundred and seventy</w:t>
      </w:r>
      <w:r w:rsidR="001547A1">
        <w:rPr>
          <w:rStyle w:val="CommentReference"/>
        </w:rPr>
        <w:t>-</w:t>
      </w:r>
      <w:r w:rsidR="00DD5925" w:rsidRPr="00E31955">
        <w:rPr>
          <w:rFonts w:ascii="Times New Roman" w:hAnsi="Times New Roman" w:cs="Times New Roman"/>
          <w:sz w:val="22"/>
        </w:rPr>
        <w:t>…………</w:t>
      </w:r>
      <w:r w:rsidRPr="00E31955">
        <w:rPr>
          <w:rFonts w:ascii="Times New Roman" w:hAnsi="Times New Roman" w:cs="Times New Roman"/>
          <w:sz w:val="22"/>
        </w:rPr>
        <w:t xml:space="preserve">Between </w:t>
      </w:r>
      <w:r w:rsidRPr="00E31955">
        <w:rPr>
          <w:rFonts w:ascii="Times New Roman" w:hAnsi="Times New Roman" w:cs="Times New Roman"/>
          <w:smallCaps/>
          <w:sz w:val="22"/>
        </w:rPr>
        <w:t>The Commonwealth of Australia</w:t>
      </w:r>
      <w:r w:rsidRPr="00E31955">
        <w:rPr>
          <w:rFonts w:ascii="Times New Roman" w:hAnsi="Times New Roman" w:cs="Times New Roman"/>
          <w:sz w:val="22"/>
        </w:rPr>
        <w:t xml:space="preserve"> (in</w:t>
      </w:r>
    </w:p>
    <w:p w14:paraId="0D713BB6" w14:textId="718A4084" w:rsidR="00490AD5" w:rsidRPr="00E31955" w:rsidRDefault="00EF3851" w:rsidP="00CE4E93">
      <w:pPr>
        <w:spacing w:after="60"/>
        <w:jc w:val="both"/>
        <w:rPr>
          <w:rFonts w:ascii="Times New Roman" w:hAnsi="Times New Roman" w:cs="Times New Roman"/>
          <w:sz w:val="22"/>
        </w:rPr>
      </w:pPr>
      <w:r w:rsidRPr="00E31955">
        <w:rPr>
          <w:rFonts w:ascii="Times New Roman" w:hAnsi="Times New Roman" w:cs="Times New Roman"/>
          <w:sz w:val="22"/>
        </w:rPr>
        <w:t>this Agre</w:t>
      </w:r>
      <w:r w:rsidR="00DD5925" w:rsidRPr="00E31955">
        <w:rPr>
          <w:rFonts w:ascii="Times New Roman" w:hAnsi="Times New Roman" w:cs="Times New Roman"/>
          <w:sz w:val="22"/>
        </w:rPr>
        <w:t>ement called ‘the Commonwealth</w:t>
      </w:r>
      <w:r w:rsidR="001547A1">
        <w:rPr>
          <w:rFonts w:ascii="Times New Roman" w:hAnsi="Times New Roman" w:cs="Times New Roman"/>
          <w:sz w:val="22"/>
        </w:rPr>
        <w:t>’</w:t>
      </w:r>
      <w:r w:rsidRPr="00E31955">
        <w:rPr>
          <w:rFonts w:ascii="Times New Roman" w:hAnsi="Times New Roman" w:cs="Times New Roman"/>
          <w:sz w:val="22"/>
        </w:rPr>
        <w:t xml:space="preserve">) of the first part, </w:t>
      </w:r>
      <w:r w:rsidRPr="00E31955">
        <w:rPr>
          <w:rFonts w:ascii="Times New Roman" w:hAnsi="Times New Roman" w:cs="Times New Roman"/>
          <w:smallCaps/>
          <w:sz w:val="22"/>
        </w:rPr>
        <w:t>The State of New South Wales</w:t>
      </w:r>
      <w:r w:rsidRPr="00E31955">
        <w:rPr>
          <w:rFonts w:ascii="Times New Roman" w:hAnsi="Times New Roman" w:cs="Times New Roman"/>
          <w:sz w:val="22"/>
        </w:rPr>
        <w:t xml:space="preserve"> of the second part, </w:t>
      </w:r>
      <w:r w:rsidRPr="00E31955">
        <w:rPr>
          <w:rFonts w:ascii="Times New Roman" w:hAnsi="Times New Roman" w:cs="Times New Roman"/>
          <w:smallCaps/>
          <w:sz w:val="22"/>
        </w:rPr>
        <w:t>The State of Victoria</w:t>
      </w:r>
      <w:r w:rsidRPr="00E31955">
        <w:rPr>
          <w:rFonts w:ascii="Times New Roman" w:hAnsi="Times New Roman" w:cs="Times New Roman"/>
          <w:sz w:val="22"/>
        </w:rPr>
        <w:t xml:space="preserve"> of the third part, </w:t>
      </w:r>
      <w:r w:rsidRPr="00E31955">
        <w:rPr>
          <w:rFonts w:ascii="Times New Roman" w:hAnsi="Times New Roman" w:cs="Times New Roman"/>
          <w:smallCaps/>
          <w:sz w:val="22"/>
        </w:rPr>
        <w:t>The State of Queensland</w:t>
      </w:r>
      <w:r w:rsidRPr="00E31955">
        <w:rPr>
          <w:rFonts w:ascii="Times New Roman" w:hAnsi="Times New Roman" w:cs="Times New Roman"/>
          <w:sz w:val="22"/>
        </w:rPr>
        <w:t xml:space="preserve"> of the fourth part, </w:t>
      </w:r>
      <w:r w:rsidRPr="00E31955">
        <w:rPr>
          <w:rFonts w:ascii="Times New Roman" w:hAnsi="Times New Roman" w:cs="Times New Roman"/>
          <w:smallCaps/>
          <w:sz w:val="22"/>
        </w:rPr>
        <w:t>The State of South Australia</w:t>
      </w:r>
      <w:r w:rsidRPr="00E31955">
        <w:rPr>
          <w:rFonts w:ascii="Times New Roman" w:hAnsi="Times New Roman" w:cs="Times New Roman"/>
          <w:sz w:val="22"/>
        </w:rPr>
        <w:t xml:space="preserve"> of the fifth part, </w:t>
      </w:r>
      <w:r w:rsidRPr="00E31955">
        <w:rPr>
          <w:rFonts w:ascii="Times New Roman" w:hAnsi="Times New Roman" w:cs="Times New Roman"/>
          <w:smallCaps/>
          <w:sz w:val="22"/>
        </w:rPr>
        <w:t>The State of Western Australia</w:t>
      </w:r>
      <w:r w:rsidRPr="00E31955">
        <w:rPr>
          <w:rFonts w:ascii="Times New Roman" w:hAnsi="Times New Roman" w:cs="Times New Roman"/>
          <w:sz w:val="22"/>
        </w:rPr>
        <w:t xml:space="preserve"> of the sixth part and </w:t>
      </w:r>
      <w:r w:rsidRPr="00E31955">
        <w:rPr>
          <w:rFonts w:ascii="Times New Roman" w:hAnsi="Times New Roman" w:cs="Times New Roman"/>
          <w:smallCaps/>
          <w:sz w:val="22"/>
        </w:rPr>
        <w:t>The State of Tasmania</w:t>
      </w:r>
      <w:r w:rsidRPr="00E31955">
        <w:rPr>
          <w:rFonts w:ascii="Times New Roman" w:hAnsi="Times New Roman" w:cs="Times New Roman"/>
          <w:sz w:val="22"/>
        </w:rPr>
        <w:t xml:space="preserve"> of the seventh part.</w:t>
      </w:r>
    </w:p>
    <w:p w14:paraId="4C0C7A5A" w14:textId="77777777" w:rsidR="00490AD5" w:rsidRPr="00E31955" w:rsidRDefault="00EF3851" w:rsidP="00DD5925">
      <w:pPr>
        <w:spacing w:after="160"/>
        <w:ind w:firstLine="270"/>
        <w:rPr>
          <w:rFonts w:ascii="Times New Roman" w:hAnsi="Times New Roman" w:cs="Times New Roman"/>
          <w:smallCaps/>
          <w:sz w:val="22"/>
        </w:rPr>
      </w:pPr>
      <w:r w:rsidRPr="00E31955">
        <w:rPr>
          <w:rFonts w:ascii="Times New Roman" w:hAnsi="Times New Roman" w:cs="Times New Roman"/>
          <w:smallCaps/>
          <w:sz w:val="22"/>
        </w:rPr>
        <w:t>Whereas—</w:t>
      </w:r>
    </w:p>
    <w:p w14:paraId="15BEA23E" w14:textId="77777777" w:rsidR="00490AD5" w:rsidRPr="00E31955" w:rsidRDefault="00DD5925" w:rsidP="00CE4E93">
      <w:pPr>
        <w:ind w:left="585" w:hanging="315"/>
        <w:jc w:val="both"/>
        <w:rPr>
          <w:rFonts w:ascii="Times New Roman" w:hAnsi="Times New Roman" w:cs="Times New Roman"/>
          <w:sz w:val="22"/>
        </w:rPr>
      </w:pPr>
      <w:r w:rsidRPr="00E31955">
        <w:rPr>
          <w:rFonts w:ascii="Times New Roman" w:hAnsi="Times New Roman" w:cs="Times New Roman"/>
          <w:sz w:val="22"/>
        </w:rPr>
        <w:t xml:space="preserve">(a) </w:t>
      </w:r>
      <w:r w:rsidR="00EF3851" w:rsidRPr="00E31955">
        <w:rPr>
          <w:rFonts w:ascii="Times New Roman" w:hAnsi="Times New Roman" w:cs="Times New Roman"/>
          <w:sz w:val="22"/>
        </w:rPr>
        <w:t>at conferences between Ministers for Housing of the Commonwealth and of the States proposals have been discussed in relation to the provision in the States of housing for the welfare of persons who are in need of governmental assistance if their housing requirements are to be met;</w:t>
      </w:r>
    </w:p>
    <w:p w14:paraId="4D62EC4E" w14:textId="48051479" w:rsidR="00490AD5" w:rsidRPr="00E31955" w:rsidRDefault="00DD5925" w:rsidP="00CE4E93">
      <w:pPr>
        <w:ind w:left="585" w:hanging="315"/>
        <w:jc w:val="both"/>
        <w:rPr>
          <w:rFonts w:ascii="Times New Roman" w:hAnsi="Times New Roman" w:cs="Times New Roman"/>
          <w:sz w:val="22"/>
        </w:rPr>
      </w:pPr>
      <w:r w:rsidRPr="00E31955">
        <w:rPr>
          <w:rFonts w:ascii="Times New Roman" w:hAnsi="Times New Roman" w:cs="Times New Roman"/>
          <w:sz w:val="22"/>
        </w:rPr>
        <w:t xml:space="preserve">(b) </w:t>
      </w:r>
      <w:r w:rsidR="00EF3851" w:rsidRPr="00E31955">
        <w:rPr>
          <w:rFonts w:ascii="Times New Roman" w:hAnsi="Times New Roman" w:cs="Times New Roman"/>
          <w:sz w:val="22"/>
        </w:rPr>
        <w:t>the Commonwealth has proposed to the States that to further the provision of housing</w:t>
      </w:r>
      <w:r w:rsidRPr="00E31955">
        <w:rPr>
          <w:rFonts w:ascii="Times New Roman" w:hAnsi="Times New Roman" w:cs="Times New Roman"/>
          <w:sz w:val="22"/>
        </w:rPr>
        <w:t xml:space="preserve"> </w:t>
      </w:r>
      <w:r w:rsidR="00EF3851" w:rsidRPr="00E31955">
        <w:rPr>
          <w:rFonts w:ascii="Times New Roman" w:hAnsi="Times New Roman" w:cs="Times New Roman"/>
          <w:sz w:val="22"/>
        </w:rPr>
        <w:t>to meet those requirements the Commonwealth will grant to the States financial assistance under section 96 of the Commonwealth of Australia Constitution and that the terms and conditions on which the grant of financial assistance should be made are those set out in this A</w:t>
      </w:r>
      <w:r w:rsidRPr="00E31955">
        <w:rPr>
          <w:rFonts w:ascii="Times New Roman" w:hAnsi="Times New Roman" w:cs="Times New Roman"/>
          <w:sz w:val="22"/>
        </w:rPr>
        <w:t>greement; and</w:t>
      </w:r>
    </w:p>
    <w:p w14:paraId="6710469F" w14:textId="77777777" w:rsidR="00490AD5" w:rsidRPr="00E31955" w:rsidRDefault="00DD5925" w:rsidP="00CE4E93">
      <w:pPr>
        <w:spacing w:after="60"/>
        <w:ind w:left="585" w:hanging="315"/>
        <w:jc w:val="both"/>
        <w:rPr>
          <w:rFonts w:ascii="Times New Roman" w:hAnsi="Times New Roman" w:cs="Times New Roman"/>
          <w:sz w:val="22"/>
        </w:rPr>
      </w:pPr>
      <w:r w:rsidRPr="00E31955">
        <w:rPr>
          <w:rFonts w:ascii="Times New Roman" w:hAnsi="Times New Roman" w:cs="Times New Roman"/>
          <w:sz w:val="22"/>
        </w:rPr>
        <w:t xml:space="preserve">(c) </w:t>
      </w:r>
      <w:r w:rsidR="00EF3851" w:rsidRPr="00E31955">
        <w:rPr>
          <w:rFonts w:ascii="Times New Roman" w:hAnsi="Times New Roman" w:cs="Times New Roman"/>
          <w:sz w:val="22"/>
        </w:rPr>
        <w:t>the Parliament of the Commonwealth has authorised the execution</w:t>
      </w:r>
      <w:r w:rsidRPr="00E31955">
        <w:rPr>
          <w:rFonts w:ascii="Times New Roman" w:hAnsi="Times New Roman" w:cs="Times New Roman"/>
          <w:sz w:val="22"/>
        </w:rPr>
        <w:t xml:space="preserve"> by and on behalf of the Commonwealth</w:t>
      </w:r>
      <w:r w:rsidR="00EF3851" w:rsidRPr="00E31955">
        <w:rPr>
          <w:rFonts w:ascii="Times New Roman" w:hAnsi="Times New Roman" w:cs="Times New Roman"/>
          <w:sz w:val="22"/>
        </w:rPr>
        <w:t xml:space="preserve"> of this Agreement and the making of advances to the States in accordance with its provisions:</w:t>
      </w:r>
    </w:p>
    <w:p w14:paraId="76723D3E" w14:textId="77777777" w:rsidR="00490AD5" w:rsidRPr="00E31955" w:rsidRDefault="00EF3851" w:rsidP="00E31955">
      <w:pPr>
        <w:spacing w:after="160"/>
        <w:ind w:firstLine="270"/>
        <w:rPr>
          <w:rFonts w:ascii="Times New Roman" w:hAnsi="Times New Roman" w:cs="Times New Roman"/>
          <w:sz w:val="22"/>
        </w:rPr>
      </w:pPr>
      <w:r w:rsidRPr="00E31955">
        <w:rPr>
          <w:rFonts w:ascii="Times New Roman" w:hAnsi="Times New Roman" w:cs="Times New Roman"/>
          <w:smallCaps/>
          <w:sz w:val="22"/>
        </w:rPr>
        <w:t>Now it is hereby agreed</w:t>
      </w:r>
      <w:r w:rsidRPr="00E31955">
        <w:rPr>
          <w:rFonts w:ascii="Times New Roman" w:hAnsi="Times New Roman" w:cs="Times New Roman"/>
          <w:sz w:val="22"/>
        </w:rPr>
        <w:t xml:space="preserve"> as follows:</w:t>
      </w:r>
    </w:p>
    <w:p w14:paraId="17A45A8D" w14:textId="77777777" w:rsidR="00490AD5" w:rsidRPr="00E31955" w:rsidRDefault="00EF3851" w:rsidP="00E31955">
      <w:pPr>
        <w:spacing w:after="60"/>
        <w:jc w:val="center"/>
        <w:rPr>
          <w:rFonts w:ascii="Times New Roman" w:hAnsi="Times New Roman" w:cs="Times New Roman"/>
          <w:sz w:val="22"/>
        </w:rPr>
      </w:pPr>
      <w:r w:rsidRPr="00E31955">
        <w:rPr>
          <w:rFonts w:ascii="Times New Roman" w:hAnsi="Times New Roman" w:cs="Times New Roman"/>
          <w:sz w:val="22"/>
        </w:rPr>
        <w:t>PART I—PRELIMINARY</w:t>
      </w:r>
    </w:p>
    <w:p w14:paraId="1732A3C6" w14:textId="77777777" w:rsidR="00E31955" w:rsidRPr="00E31955" w:rsidRDefault="00E31955" w:rsidP="00CE4E93">
      <w:pPr>
        <w:spacing w:before="120" w:after="60"/>
        <w:jc w:val="both"/>
        <w:rPr>
          <w:rFonts w:ascii="Times New Roman" w:hAnsi="Times New Roman" w:cs="Times New Roman"/>
          <w:b/>
          <w:sz w:val="18"/>
        </w:rPr>
      </w:pPr>
      <w:r w:rsidRPr="00E31955">
        <w:rPr>
          <w:rFonts w:ascii="Times New Roman" w:hAnsi="Times New Roman" w:cs="Times New Roman"/>
          <w:b/>
          <w:sz w:val="18"/>
        </w:rPr>
        <w:t>Commencement of Agreement</w:t>
      </w:r>
    </w:p>
    <w:p w14:paraId="0CC1A086" w14:textId="40D03753" w:rsidR="00490AD5" w:rsidRPr="001547A1" w:rsidRDefault="001547A1" w:rsidP="001547A1">
      <w:pPr>
        <w:tabs>
          <w:tab w:val="left" w:pos="630"/>
        </w:tabs>
        <w:ind w:left="270"/>
        <w:jc w:val="both"/>
        <w:rPr>
          <w:rFonts w:ascii="Times New Roman" w:hAnsi="Times New Roman" w:cs="Times New Roman"/>
          <w:sz w:val="22"/>
        </w:rPr>
      </w:pPr>
      <w:r>
        <w:rPr>
          <w:rFonts w:ascii="Times New Roman" w:hAnsi="Times New Roman" w:cs="Times New Roman"/>
          <w:sz w:val="22"/>
        </w:rPr>
        <w:t xml:space="preserve">1. </w:t>
      </w:r>
      <w:r w:rsidR="00EF3851" w:rsidRPr="001547A1">
        <w:rPr>
          <w:rFonts w:ascii="Times New Roman" w:hAnsi="Times New Roman" w:cs="Times New Roman"/>
          <w:sz w:val="22"/>
        </w:rPr>
        <w:t>This Agreement shall come into force in respect of the Commonwealth and of a State when it has been signed on behalf of the Commonwealth and has been signed on behalf of the State with the authority of the Parliament of the State or, having been signed on behalf of the State without that authority, is approved by the Parliament of the State.</w:t>
      </w:r>
    </w:p>
    <w:p w14:paraId="7B37F3FE" w14:textId="77777777" w:rsidR="00E31955" w:rsidRPr="00E31955" w:rsidRDefault="00E31955" w:rsidP="00CE4E93">
      <w:pPr>
        <w:tabs>
          <w:tab w:val="left" w:pos="630"/>
        </w:tabs>
        <w:spacing w:before="120" w:after="60"/>
        <w:jc w:val="both"/>
        <w:rPr>
          <w:rFonts w:ascii="Times New Roman" w:hAnsi="Times New Roman" w:cs="Times New Roman"/>
          <w:b/>
          <w:sz w:val="18"/>
        </w:rPr>
      </w:pPr>
      <w:r w:rsidRPr="00E31955">
        <w:rPr>
          <w:rFonts w:ascii="Times New Roman" w:hAnsi="Times New Roman" w:cs="Times New Roman"/>
          <w:b/>
          <w:sz w:val="18"/>
        </w:rPr>
        <w:t>Operation in respect of States</w:t>
      </w:r>
    </w:p>
    <w:p w14:paraId="2C9843C5" w14:textId="6F901BC8" w:rsidR="00490AD5" w:rsidRPr="001547A1" w:rsidRDefault="001547A1" w:rsidP="001547A1">
      <w:pPr>
        <w:tabs>
          <w:tab w:val="left" w:pos="630"/>
        </w:tabs>
        <w:ind w:left="270"/>
        <w:jc w:val="both"/>
        <w:rPr>
          <w:rFonts w:ascii="Times New Roman" w:hAnsi="Times New Roman" w:cs="Times New Roman"/>
          <w:sz w:val="22"/>
        </w:rPr>
      </w:pPr>
      <w:r>
        <w:rPr>
          <w:rFonts w:ascii="Times New Roman" w:hAnsi="Times New Roman" w:cs="Times New Roman"/>
          <w:sz w:val="22"/>
        </w:rPr>
        <w:t xml:space="preserve">2. </w:t>
      </w:r>
      <w:r w:rsidR="00EF3851" w:rsidRPr="001547A1">
        <w:rPr>
          <w:rFonts w:ascii="Times New Roman" w:hAnsi="Times New Roman" w:cs="Times New Roman"/>
          <w:sz w:val="22"/>
        </w:rPr>
        <w:t>Notwithstanding that in this Agreement all the States of New South Wales, Victoria</w:t>
      </w:r>
      <w:r w:rsidRPr="001547A1">
        <w:rPr>
          <w:rFonts w:ascii="Times New Roman" w:hAnsi="Times New Roman" w:cs="Times New Roman"/>
          <w:sz w:val="22"/>
        </w:rPr>
        <w:t>,</w:t>
      </w:r>
      <w:r w:rsidR="00EF3851" w:rsidRPr="001547A1">
        <w:rPr>
          <w:rFonts w:ascii="Times New Roman" w:hAnsi="Times New Roman" w:cs="Times New Roman"/>
          <w:sz w:val="22"/>
        </w:rPr>
        <w:t xml:space="preserve"> Queensland, South Australia, Western Australia and Tasmania are named as parties, this Agreement shall operate as an agreement between the Commonwealth and the State or States in respect of which it comes into force as fully and effectually as if the State or States in respect of which it comes into force were the only State or States named as parties.</w:t>
      </w:r>
    </w:p>
    <w:p w14:paraId="686CB701" w14:textId="77777777" w:rsidR="00E31955" w:rsidRPr="00E31955" w:rsidRDefault="00E31955" w:rsidP="00CE4E93">
      <w:pPr>
        <w:tabs>
          <w:tab w:val="left" w:pos="630"/>
        </w:tabs>
        <w:spacing w:before="120" w:after="60"/>
        <w:jc w:val="both"/>
        <w:rPr>
          <w:rFonts w:ascii="Times New Roman" w:hAnsi="Times New Roman" w:cs="Times New Roman"/>
          <w:b/>
          <w:sz w:val="18"/>
        </w:rPr>
      </w:pPr>
      <w:r w:rsidRPr="00E31955">
        <w:rPr>
          <w:rFonts w:ascii="Times New Roman" w:hAnsi="Times New Roman" w:cs="Times New Roman"/>
          <w:b/>
          <w:sz w:val="18"/>
        </w:rPr>
        <w:t>Performance of Agreement</w:t>
      </w:r>
    </w:p>
    <w:p w14:paraId="2DB5846C" w14:textId="77777777" w:rsidR="00490AD5" w:rsidRPr="00E31955" w:rsidRDefault="00E31955" w:rsidP="00CE4E93">
      <w:pPr>
        <w:tabs>
          <w:tab w:val="left" w:pos="630"/>
        </w:tabs>
        <w:spacing w:after="160"/>
        <w:ind w:firstLine="270"/>
        <w:jc w:val="both"/>
        <w:rPr>
          <w:rFonts w:ascii="Times New Roman" w:hAnsi="Times New Roman" w:cs="Times New Roman"/>
          <w:sz w:val="22"/>
        </w:rPr>
      </w:pPr>
      <w:r w:rsidRPr="001547A1">
        <w:rPr>
          <w:rFonts w:ascii="Times New Roman" w:hAnsi="Times New Roman" w:cs="Times New Roman"/>
          <w:sz w:val="22"/>
        </w:rPr>
        <w:t>3.</w:t>
      </w:r>
      <w:r w:rsidRPr="001547A1">
        <w:rPr>
          <w:rFonts w:ascii="Times New Roman" w:hAnsi="Times New Roman" w:cs="Times New Roman"/>
          <w:sz w:val="22"/>
        </w:rPr>
        <w:tab/>
      </w:r>
      <w:r w:rsidR="00EF3851" w:rsidRPr="001547A1">
        <w:rPr>
          <w:rFonts w:ascii="Times New Roman" w:hAnsi="Times New Roman" w:cs="Times New Roman"/>
          <w:sz w:val="22"/>
        </w:rPr>
        <w:t>The Commonwealth shall provide for or secure the performance by it and its authorities of the</w:t>
      </w:r>
      <w:r w:rsidR="00EF3851" w:rsidRPr="00E31955">
        <w:rPr>
          <w:rFonts w:ascii="Times New Roman" w:hAnsi="Times New Roman" w:cs="Times New Roman"/>
          <w:sz w:val="22"/>
        </w:rPr>
        <w:t xml:space="preserve"> obligations of the Commonwealth under this Agreement and each of the States shall provide for or secure the performance by that State and its authorities of the obligations of that State under this Agreement.</w:t>
      </w:r>
    </w:p>
    <w:p w14:paraId="27A5DBA8" w14:textId="77777777" w:rsidR="00490AD5" w:rsidRPr="00E31955" w:rsidRDefault="00EF3851" w:rsidP="00E31955">
      <w:pPr>
        <w:jc w:val="center"/>
        <w:rPr>
          <w:rFonts w:ascii="Times New Roman" w:hAnsi="Times New Roman" w:cs="Times New Roman"/>
          <w:sz w:val="22"/>
        </w:rPr>
      </w:pPr>
      <w:r w:rsidRPr="00E31955">
        <w:rPr>
          <w:rFonts w:ascii="Times New Roman" w:hAnsi="Times New Roman" w:cs="Times New Roman"/>
          <w:sz w:val="22"/>
        </w:rPr>
        <w:t xml:space="preserve">PART </w:t>
      </w:r>
      <w:r w:rsidR="00E31955" w:rsidRPr="00E31955">
        <w:rPr>
          <w:rFonts w:ascii="Times New Roman" w:hAnsi="Times New Roman" w:cs="Times New Roman"/>
          <w:sz w:val="22"/>
        </w:rPr>
        <w:t>II</w:t>
      </w:r>
      <w:r w:rsidRPr="00E31955">
        <w:rPr>
          <w:rFonts w:ascii="Times New Roman" w:hAnsi="Times New Roman" w:cs="Times New Roman"/>
          <w:sz w:val="22"/>
        </w:rPr>
        <w:t>—INTERPRETATION</w:t>
      </w:r>
    </w:p>
    <w:p w14:paraId="20E88D41" w14:textId="77777777" w:rsidR="00E31955" w:rsidRPr="00E31955" w:rsidRDefault="00E31955" w:rsidP="00CE4E93">
      <w:pPr>
        <w:spacing w:before="120" w:after="60"/>
        <w:jc w:val="both"/>
        <w:rPr>
          <w:rFonts w:ascii="Times New Roman" w:hAnsi="Times New Roman" w:cs="Times New Roman"/>
          <w:b/>
          <w:sz w:val="18"/>
        </w:rPr>
      </w:pPr>
      <w:r w:rsidRPr="00E31955">
        <w:rPr>
          <w:rFonts w:ascii="Times New Roman" w:hAnsi="Times New Roman" w:cs="Times New Roman"/>
          <w:b/>
          <w:sz w:val="18"/>
        </w:rPr>
        <w:t>Reference to States</w:t>
      </w:r>
    </w:p>
    <w:p w14:paraId="147FCC8F" w14:textId="2043E060" w:rsidR="00490AD5" w:rsidRPr="001547A1" w:rsidRDefault="001547A1" w:rsidP="001547A1">
      <w:pPr>
        <w:tabs>
          <w:tab w:val="left" w:pos="630"/>
        </w:tabs>
        <w:ind w:left="270"/>
        <w:jc w:val="both"/>
        <w:rPr>
          <w:rFonts w:ascii="Times New Roman" w:hAnsi="Times New Roman" w:cs="Times New Roman"/>
          <w:sz w:val="22"/>
        </w:rPr>
      </w:pPr>
      <w:r>
        <w:rPr>
          <w:rFonts w:ascii="Times New Roman" w:hAnsi="Times New Roman" w:cs="Times New Roman"/>
          <w:sz w:val="22"/>
        </w:rPr>
        <w:t xml:space="preserve">4. </w:t>
      </w:r>
      <w:r w:rsidR="00EF3851" w:rsidRPr="001547A1">
        <w:rPr>
          <w:rFonts w:ascii="Times New Roman" w:hAnsi="Times New Roman" w:cs="Times New Roman"/>
          <w:sz w:val="22"/>
        </w:rPr>
        <w:t>In</w:t>
      </w:r>
      <w:r w:rsidRPr="001547A1">
        <w:rPr>
          <w:rFonts w:ascii="Times New Roman" w:hAnsi="Times New Roman" w:cs="Times New Roman"/>
          <w:sz w:val="22"/>
        </w:rPr>
        <w:t xml:space="preserve"> </w:t>
      </w:r>
      <w:r w:rsidR="00EF3851" w:rsidRPr="001547A1">
        <w:rPr>
          <w:rFonts w:ascii="Times New Roman" w:hAnsi="Times New Roman" w:cs="Times New Roman"/>
          <w:sz w:val="22"/>
        </w:rPr>
        <w:t>this Agreement each State named as a party in respect of which the Agreement comes into force is referred to as a ‘State’ and, except where the context otherwise indicates, the expression ‘the States’ means all of those States.</w:t>
      </w:r>
    </w:p>
    <w:p w14:paraId="05D74A8B" w14:textId="77777777" w:rsidR="00E31955" w:rsidRPr="00E31955" w:rsidRDefault="00E31955" w:rsidP="00CE4E93">
      <w:pPr>
        <w:tabs>
          <w:tab w:val="left" w:pos="630"/>
        </w:tabs>
        <w:spacing w:before="120" w:after="60"/>
        <w:jc w:val="both"/>
        <w:rPr>
          <w:rFonts w:ascii="Times New Roman" w:hAnsi="Times New Roman" w:cs="Times New Roman"/>
          <w:b/>
          <w:sz w:val="18"/>
        </w:rPr>
      </w:pPr>
      <w:r w:rsidRPr="00E31955">
        <w:rPr>
          <w:rFonts w:ascii="Times New Roman" w:hAnsi="Times New Roman" w:cs="Times New Roman"/>
          <w:b/>
          <w:sz w:val="18"/>
        </w:rPr>
        <w:t>References to Ministers</w:t>
      </w:r>
    </w:p>
    <w:p w14:paraId="2F5359A4" w14:textId="0CF11493" w:rsidR="00490AD5" w:rsidRPr="00E31955" w:rsidRDefault="00E31955" w:rsidP="00CE4E93">
      <w:pPr>
        <w:tabs>
          <w:tab w:val="left" w:pos="630"/>
        </w:tabs>
        <w:ind w:firstLine="270"/>
        <w:jc w:val="both"/>
        <w:rPr>
          <w:rFonts w:ascii="Times New Roman" w:hAnsi="Times New Roman" w:cs="Times New Roman"/>
          <w:sz w:val="22"/>
        </w:rPr>
      </w:pPr>
      <w:r w:rsidRPr="001547A1">
        <w:rPr>
          <w:rFonts w:ascii="Times New Roman" w:hAnsi="Times New Roman" w:cs="Times New Roman"/>
          <w:sz w:val="22"/>
        </w:rPr>
        <w:t>5.</w:t>
      </w:r>
      <w:r w:rsidR="001547A1">
        <w:rPr>
          <w:rFonts w:ascii="Times New Roman" w:hAnsi="Times New Roman" w:cs="Times New Roman"/>
          <w:sz w:val="22"/>
        </w:rPr>
        <w:t xml:space="preserve"> </w:t>
      </w:r>
      <w:r w:rsidR="00EF3851" w:rsidRPr="001547A1">
        <w:rPr>
          <w:rFonts w:ascii="Times New Roman" w:hAnsi="Times New Roman" w:cs="Times New Roman"/>
          <w:sz w:val="22"/>
        </w:rPr>
        <w:t>Where in this Agreement a Minister of State of the Commonwealth or of a State is referred to, the</w:t>
      </w:r>
      <w:r w:rsidR="00EF3851" w:rsidRPr="00E31955">
        <w:rPr>
          <w:rFonts w:ascii="Times New Roman" w:hAnsi="Times New Roman" w:cs="Times New Roman"/>
          <w:sz w:val="22"/>
        </w:rPr>
        <w:t xml:space="preserve"> reference shall include a Minister or other member of the Federal Executive Council or Minister of the relevant State, as the case may require, acting on behalf of the Minister referred to.</w:t>
      </w:r>
    </w:p>
    <w:p w14:paraId="2BA2A353" w14:textId="77777777" w:rsidR="00E31955" w:rsidRPr="00E31955" w:rsidRDefault="00E31955" w:rsidP="00CE4E93">
      <w:pPr>
        <w:tabs>
          <w:tab w:val="left" w:pos="630"/>
        </w:tabs>
        <w:spacing w:before="120" w:after="60"/>
        <w:jc w:val="both"/>
        <w:rPr>
          <w:rFonts w:ascii="Times New Roman" w:hAnsi="Times New Roman" w:cs="Times New Roman"/>
          <w:b/>
          <w:sz w:val="18"/>
        </w:rPr>
      </w:pPr>
      <w:r w:rsidRPr="00E31955">
        <w:rPr>
          <w:rFonts w:ascii="Times New Roman" w:hAnsi="Times New Roman" w:cs="Times New Roman"/>
          <w:b/>
          <w:sz w:val="18"/>
        </w:rPr>
        <w:t>Definitions</w:t>
      </w:r>
    </w:p>
    <w:p w14:paraId="19606A37" w14:textId="557505A6" w:rsidR="00490AD5" w:rsidRPr="001547A1" w:rsidRDefault="00E31955" w:rsidP="00CE4E93">
      <w:pPr>
        <w:tabs>
          <w:tab w:val="left" w:pos="630"/>
        </w:tabs>
        <w:ind w:firstLine="270"/>
        <w:jc w:val="both"/>
        <w:rPr>
          <w:rFonts w:ascii="Times New Roman" w:hAnsi="Times New Roman" w:cs="Times New Roman"/>
          <w:sz w:val="22"/>
          <w:szCs w:val="22"/>
        </w:rPr>
      </w:pPr>
      <w:r w:rsidRPr="001547A1">
        <w:rPr>
          <w:rFonts w:ascii="Times New Roman" w:hAnsi="Times New Roman" w:cs="Times New Roman"/>
          <w:sz w:val="22"/>
          <w:szCs w:val="22"/>
        </w:rPr>
        <w:t>6.</w:t>
      </w:r>
      <w:r w:rsidR="001547A1" w:rsidRPr="001547A1">
        <w:rPr>
          <w:rFonts w:ascii="Times New Roman" w:hAnsi="Times New Roman" w:cs="Times New Roman"/>
          <w:sz w:val="22"/>
          <w:szCs w:val="22"/>
        </w:rPr>
        <w:t xml:space="preserve"> </w:t>
      </w:r>
      <w:r w:rsidR="00EF3851" w:rsidRPr="001547A1">
        <w:rPr>
          <w:rFonts w:ascii="Times New Roman" w:hAnsi="Times New Roman" w:cs="Times New Roman"/>
          <w:sz w:val="22"/>
          <w:szCs w:val="22"/>
        </w:rPr>
        <w:t>In this Agreement, unless the contrary intention appears or the context otherwise requires—</w:t>
      </w:r>
    </w:p>
    <w:p w14:paraId="22D78943" w14:textId="2D878270" w:rsidR="00E31955" w:rsidRPr="00CE4E93" w:rsidRDefault="00EF3851" w:rsidP="00CE4E93">
      <w:pPr>
        <w:ind w:left="720" w:hanging="450"/>
        <w:jc w:val="both"/>
        <w:rPr>
          <w:rFonts w:ascii="Times New Roman" w:hAnsi="Times New Roman" w:cs="Times New Roman"/>
          <w:sz w:val="22"/>
          <w:szCs w:val="22"/>
        </w:rPr>
      </w:pPr>
      <w:r w:rsidRPr="00CE4E93">
        <w:rPr>
          <w:rFonts w:ascii="Times New Roman" w:hAnsi="Times New Roman" w:cs="Times New Roman"/>
          <w:sz w:val="22"/>
          <w:szCs w:val="22"/>
        </w:rPr>
        <w:t>‘aged person’ means a person who has reached the age that is determined by the Commonwealth as pensionable for aged persons;</w:t>
      </w:r>
    </w:p>
    <w:p w14:paraId="41B99B8B" w14:textId="77777777" w:rsidR="00490AD5" w:rsidRPr="00E31955" w:rsidRDefault="00EF3851" w:rsidP="00CE4E93">
      <w:pPr>
        <w:ind w:left="720" w:hanging="450"/>
        <w:jc w:val="both"/>
        <w:rPr>
          <w:rFonts w:ascii="Times New Roman" w:hAnsi="Times New Roman" w:cs="Times New Roman"/>
          <w:sz w:val="22"/>
        </w:rPr>
      </w:pPr>
      <w:r w:rsidRPr="00E31955">
        <w:rPr>
          <w:rFonts w:ascii="Times New Roman" w:hAnsi="Times New Roman" w:cs="Times New Roman"/>
          <w:sz w:val="22"/>
        </w:rPr>
        <w:t>‘dwelling’ means a dwelling-house or flat and includes such fences, outbuildings and other improvements and such connexions for sewerage, drainage, water, electricity, gas and other services as are provided or are reasonably required to be provided for the dwelling-house or flat;</w:t>
      </w:r>
    </w:p>
    <w:p w14:paraId="0890F2EC" w14:textId="7080C154" w:rsidR="00E31955" w:rsidRDefault="00E31955" w:rsidP="00CE4E93">
      <w:pPr>
        <w:ind w:left="720" w:hanging="450"/>
        <w:jc w:val="both"/>
        <w:rPr>
          <w:rFonts w:ascii="Times New Roman" w:hAnsi="Times New Roman" w:cs="Times New Roman"/>
          <w:sz w:val="22"/>
        </w:rPr>
      </w:pPr>
      <w:r w:rsidRPr="00E31955">
        <w:rPr>
          <w:rFonts w:ascii="Times New Roman" w:hAnsi="Times New Roman" w:cs="Times New Roman"/>
          <w:sz w:val="22"/>
        </w:rPr>
        <w:t>‘</w:t>
      </w:r>
      <w:r w:rsidR="001547A1">
        <w:rPr>
          <w:rFonts w:ascii="Times New Roman" w:hAnsi="Times New Roman" w:cs="Times New Roman"/>
          <w:sz w:val="22"/>
        </w:rPr>
        <w:t>family dwelling</w:t>
      </w:r>
      <w:r w:rsidR="00EF3851" w:rsidRPr="00E31955">
        <w:rPr>
          <w:rFonts w:ascii="Times New Roman" w:hAnsi="Times New Roman" w:cs="Times New Roman"/>
          <w:sz w:val="22"/>
        </w:rPr>
        <w:t>’ means a dwelling constructed or purchased by a State Housing Authority as being suitable for allocation to a family unit consisting of a couple, with or without children, or of a parent or guardian with one or more children;</w:t>
      </w:r>
    </w:p>
    <w:p w14:paraId="3BC40FE4" w14:textId="77777777" w:rsidR="00E31955" w:rsidRDefault="00E31955">
      <w:pPr>
        <w:rPr>
          <w:rFonts w:ascii="Times New Roman" w:hAnsi="Times New Roman" w:cs="Times New Roman"/>
          <w:sz w:val="22"/>
        </w:rPr>
      </w:pPr>
      <w:r>
        <w:rPr>
          <w:rFonts w:ascii="Times New Roman" w:hAnsi="Times New Roman" w:cs="Times New Roman"/>
          <w:sz w:val="22"/>
        </w:rPr>
        <w:br w:type="page"/>
      </w:r>
    </w:p>
    <w:p w14:paraId="6BA27498" w14:textId="77777777" w:rsidR="00490AD5" w:rsidRPr="0096380A" w:rsidRDefault="00EF3851" w:rsidP="00E31955">
      <w:pPr>
        <w:spacing w:after="60"/>
        <w:jc w:val="center"/>
        <w:rPr>
          <w:rFonts w:ascii="Times New Roman" w:hAnsi="Times New Roman" w:cs="Times New Roman"/>
          <w:sz w:val="22"/>
        </w:rPr>
      </w:pPr>
      <w:r w:rsidRPr="0096380A">
        <w:rPr>
          <w:rFonts w:ascii="Times New Roman" w:hAnsi="Times New Roman" w:cs="Times New Roman"/>
          <w:smallCaps/>
          <w:sz w:val="22"/>
        </w:rPr>
        <w:lastRenderedPageBreak/>
        <w:t>Schedule</w:t>
      </w:r>
      <w:r w:rsidRPr="0096380A">
        <w:rPr>
          <w:rFonts w:ascii="Times New Roman" w:hAnsi="Times New Roman" w:cs="Times New Roman"/>
          <w:sz w:val="22"/>
        </w:rPr>
        <w:t>—</w:t>
      </w:r>
      <w:r w:rsidRPr="0096380A">
        <w:rPr>
          <w:rFonts w:ascii="Times New Roman" w:hAnsi="Times New Roman" w:cs="Times New Roman"/>
          <w:i/>
          <w:sz w:val="22"/>
        </w:rPr>
        <w:t>continued</w:t>
      </w:r>
    </w:p>
    <w:p w14:paraId="525FD218" w14:textId="337887C8" w:rsidR="00490AD5" w:rsidRPr="0096380A" w:rsidRDefault="00E31955" w:rsidP="00792CED">
      <w:pPr>
        <w:spacing w:after="60"/>
        <w:ind w:firstLine="270"/>
        <w:jc w:val="both"/>
        <w:rPr>
          <w:rFonts w:ascii="Times New Roman" w:hAnsi="Times New Roman" w:cs="Times New Roman"/>
          <w:sz w:val="22"/>
        </w:rPr>
      </w:pPr>
      <w:r w:rsidRPr="0096380A">
        <w:rPr>
          <w:rFonts w:ascii="Times New Roman" w:hAnsi="Times New Roman" w:cs="Times New Roman"/>
          <w:sz w:val="22"/>
        </w:rPr>
        <w:t>‘</w:t>
      </w:r>
      <w:r w:rsidR="001547A1">
        <w:rPr>
          <w:rFonts w:ascii="Times New Roman" w:hAnsi="Times New Roman" w:cs="Times New Roman"/>
          <w:sz w:val="22"/>
        </w:rPr>
        <w:t>financial year</w:t>
      </w:r>
      <w:r w:rsidR="00EF3851" w:rsidRPr="0096380A">
        <w:rPr>
          <w:rFonts w:ascii="Times New Roman" w:hAnsi="Times New Roman" w:cs="Times New Roman"/>
          <w:sz w:val="22"/>
        </w:rPr>
        <w:t>’ means a period of twelve months commencing on the first day of July;</w:t>
      </w:r>
    </w:p>
    <w:p w14:paraId="410BCBB2" w14:textId="09DFB540" w:rsidR="00490AD5" w:rsidRPr="0096380A" w:rsidRDefault="001547A1" w:rsidP="00792CED">
      <w:pPr>
        <w:spacing w:after="60"/>
        <w:ind w:firstLine="270"/>
        <w:jc w:val="both"/>
        <w:rPr>
          <w:rFonts w:ascii="Times New Roman" w:hAnsi="Times New Roman" w:cs="Times New Roman"/>
          <w:sz w:val="22"/>
        </w:rPr>
      </w:pPr>
      <w:r>
        <w:rPr>
          <w:rFonts w:ascii="Times New Roman" w:hAnsi="Times New Roman" w:cs="Times New Roman"/>
          <w:sz w:val="22"/>
        </w:rPr>
        <w:t>‘Housing Authority</w:t>
      </w:r>
      <w:r w:rsidR="00EF3851" w:rsidRPr="0096380A">
        <w:rPr>
          <w:rFonts w:ascii="Times New Roman" w:hAnsi="Times New Roman" w:cs="Times New Roman"/>
          <w:sz w:val="22"/>
        </w:rPr>
        <w:t>’ in relation to a State, means—</w:t>
      </w:r>
    </w:p>
    <w:p w14:paraId="7C92317E" w14:textId="77777777" w:rsidR="00490AD5" w:rsidRPr="0096380A" w:rsidRDefault="00E31955" w:rsidP="00792CED">
      <w:pPr>
        <w:spacing w:after="60"/>
        <w:ind w:firstLine="990"/>
        <w:jc w:val="both"/>
        <w:rPr>
          <w:rFonts w:ascii="Times New Roman" w:hAnsi="Times New Roman" w:cs="Times New Roman"/>
          <w:sz w:val="22"/>
        </w:rPr>
      </w:pPr>
      <w:r w:rsidRPr="0096380A">
        <w:rPr>
          <w:rFonts w:ascii="Times New Roman" w:hAnsi="Times New Roman" w:cs="Times New Roman"/>
          <w:sz w:val="22"/>
        </w:rPr>
        <w:t xml:space="preserve">(a) </w:t>
      </w:r>
      <w:r w:rsidR="00EF3851" w:rsidRPr="0096380A">
        <w:rPr>
          <w:rFonts w:ascii="Times New Roman" w:hAnsi="Times New Roman" w:cs="Times New Roman"/>
          <w:sz w:val="22"/>
        </w:rPr>
        <w:t>in the case of New South Wales—The Housing Commission of New South Wales;</w:t>
      </w:r>
    </w:p>
    <w:p w14:paraId="0F81BA12" w14:textId="77777777" w:rsidR="00490AD5" w:rsidRPr="0096380A" w:rsidRDefault="00E31955" w:rsidP="00792CED">
      <w:pPr>
        <w:spacing w:after="60"/>
        <w:ind w:left="1305" w:hanging="315"/>
        <w:jc w:val="both"/>
        <w:rPr>
          <w:rFonts w:ascii="Times New Roman" w:hAnsi="Times New Roman" w:cs="Times New Roman"/>
          <w:sz w:val="22"/>
        </w:rPr>
      </w:pPr>
      <w:r w:rsidRPr="0096380A">
        <w:rPr>
          <w:rFonts w:ascii="Times New Roman" w:hAnsi="Times New Roman" w:cs="Times New Roman"/>
          <w:sz w:val="22"/>
        </w:rPr>
        <w:t xml:space="preserve">(b) </w:t>
      </w:r>
      <w:r w:rsidR="00EF3851" w:rsidRPr="0096380A">
        <w:rPr>
          <w:rFonts w:ascii="Times New Roman" w:hAnsi="Times New Roman" w:cs="Times New Roman"/>
          <w:sz w:val="22"/>
        </w:rPr>
        <w:t>in the case of Victoria—the Housing Commission constituted under the Housing Act 1958 of that State as amended and in force for the time being;</w:t>
      </w:r>
    </w:p>
    <w:p w14:paraId="7ECBEB6C" w14:textId="77777777" w:rsidR="00490AD5" w:rsidRPr="0096380A" w:rsidRDefault="0096380A" w:rsidP="00792CED">
      <w:pPr>
        <w:spacing w:after="60"/>
        <w:ind w:firstLine="990"/>
        <w:jc w:val="both"/>
        <w:rPr>
          <w:rFonts w:ascii="Times New Roman" w:hAnsi="Times New Roman" w:cs="Times New Roman"/>
          <w:sz w:val="22"/>
        </w:rPr>
      </w:pPr>
      <w:r w:rsidRPr="0096380A">
        <w:rPr>
          <w:rFonts w:ascii="Times New Roman" w:hAnsi="Times New Roman" w:cs="Times New Roman"/>
          <w:sz w:val="22"/>
        </w:rPr>
        <w:t xml:space="preserve">(c) </w:t>
      </w:r>
      <w:r w:rsidR="00EF3851" w:rsidRPr="0096380A">
        <w:rPr>
          <w:rFonts w:ascii="Times New Roman" w:hAnsi="Times New Roman" w:cs="Times New Roman"/>
          <w:sz w:val="22"/>
        </w:rPr>
        <w:t>in the case of Queensland—The Queensland Housing Commission;</w:t>
      </w:r>
    </w:p>
    <w:p w14:paraId="701398D9" w14:textId="77777777" w:rsidR="0096380A" w:rsidRPr="0096380A" w:rsidRDefault="0096380A" w:rsidP="00792CED">
      <w:pPr>
        <w:spacing w:after="60"/>
        <w:ind w:left="1350" w:hanging="360"/>
        <w:jc w:val="both"/>
        <w:rPr>
          <w:rFonts w:ascii="Times New Roman" w:hAnsi="Times New Roman" w:cs="Times New Roman"/>
          <w:sz w:val="22"/>
        </w:rPr>
      </w:pPr>
      <w:r w:rsidRPr="0096380A">
        <w:rPr>
          <w:rFonts w:ascii="Times New Roman" w:hAnsi="Times New Roman" w:cs="Times New Roman"/>
          <w:sz w:val="22"/>
        </w:rPr>
        <w:t xml:space="preserve">(d) </w:t>
      </w:r>
      <w:r w:rsidR="00EF3851" w:rsidRPr="0096380A">
        <w:rPr>
          <w:rFonts w:ascii="Times New Roman" w:hAnsi="Times New Roman" w:cs="Times New Roman"/>
          <w:sz w:val="22"/>
        </w:rPr>
        <w:t>in the case of South Australia—the South Australian Housing Trust;</w:t>
      </w:r>
    </w:p>
    <w:p w14:paraId="3ADBBE89" w14:textId="77777777" w:rsidR="00490AD5" w:rsidRPr="0096380A" w:rsidRDefault="0096380A" w:rsidP="00792CED">
      <w:pPr>
        <w:spacing w:after="60"/>
        <w:ind w:left="1350" w:hanging="360"/>
        <w:jc w:val="both"/>
        <w:rPr>
          <w:rFonts w:ascii="Times New Roman" w:hAnsi="Times New Roman" w:cs="Times New Roman"/>
          <w:sz w:val="22"/>
        </w:rPr>
      </w:pPr>
      <w:r w:rsidRPr="0096380A">
        <w:rPr>
          <w:rFonts w:ascii="Times New Roman" w:hAnsi="Times New Roman" w:cs="Times New Roman"/>
          <w:sz w:val="22"/>
        </w:rPr>
        <w:t xml:space="preserve">(e) </w:t>
      </w:r>
      <w:r w:rsidR="00EF3851" w:rsidRPr="0096380A">
        <w:rPr>
          <w:rFonts w:ascii="Times New Roman" w:hAnsi="Times New Roman" w:cs="Times New Roman"/>
          <w:sz w:val="22"/>
        </w:rPr>
        <w:t>in the case of Western Australia—The State Housing Commission constituted under the State Housing Act 1946 of that State as amended and in force for the time being; and</w:t>
      </w:r>
    </w:p>
    <w:p w14:paraId="1B29516F" w14:textId="77777777" w:rsidR="00490AD5" w:rsidRPr="0096380A" w:rsidRDefault="0096380A" w:rsidP="00792CED">
      <w:pPr>
        <w:spacing w:after="60"/>
        <w:ind w:left="1350" w:hanging="360"/>
        <w:jc w:val="both"/>
        <w:rPr>
          <w:rFonts w:ascii="Times New Roman" w:hAnsi="Times New Roman" w:cs="Times New Roman"/>
          <w:sz w:val="22"/>
        </w:rPr>
      </w:pPr>
      <w:r w:rsidRPr="0096380A">
        <w:rPr>
          <w:rFonts w:ascii="Times New Roman" w:hAnsi="Times New Roman" w:cs="Times New Roman"/>
          <w:sz w:val="22"/>
        </w:rPr>
        <w:t xml:space="preserve">(f) </w:t>
      </w:r>
      <w:r w:rsidR="00EF3851" w:rsidRPr="0096380A">
        <w:rPr>
          <w:rFonts w:ascii="Times New Roman" w:hAnsi="Times New Roman" w:cs="Times New Roman"/>
          <w:sz w:val="22"/>
        </w:rPr>
        <w:t>in the case of Tasmania—the Director of Housing holding office under the Homes Act 1935 of that State as amended and in force for the time being;</w:t>
      </w:r>
    </w:p>
    <w:p w14:paraId="1B25C3A0" w14:textId="16859A65" w:rsidR="00490AD5" w:rsidRPr="0096380A" w:rsidRDefault="00EF3851" w:rsidP="00792CED">
      <w:pPr>
        <w:spacing w:after="60"/>
        <w:ind w:left="630" w:hanging="360"/>
        <w:jc w:val="both"/>
        <w:rPr>
          <w:rFonts w:ascii="Times New Roman" w:hAnsi="Times New Roman" w:cs="Times New Roman"/>
          <w:sz w:val="22"/>
        </w:rPr>
      </w:pPr>
      <w:r w:rsidRPr="0096380A">
        <w:rPr>
          <w:rFonts w:ascii="Times New Roman" w:hAnsi="Times New Roman" w:cs="Times New Roman"/>
          <w:sz w:val="22"/>
        </w:rPr>
        <w:t>‘the Home Builders’ Account’ means the account of a State referred to in clause 23 and, if that account is incorporated into another account or consolidated with other accounts as mentioned in sub-clause (2.) of that clause, means the account resulting from the incorporation or consolidation;</w:t>
      </w:r>
    </w:p>
    <w:p w14:paraId="12CEA2BA" w14:textId="1E80D74E" w:rsidR="00490AD5" w:rsidRPr="0096380A" w:rsidRDefault="00EF3851" w:rsidP="00792CED">
      <w:pPr>
        <w:spacing w:after="60"/>
        <w:ind w:left="630" w:hanging="360"/>
        <w:jc w:val="both"/>
        <w:rPr>
          <w:rFonts w:ascii="Times New Roman" w:hAnsi="Times New Roman" w:cs="Times New Roman"/>
          <w:sz w:val="22"/>
        </w:rPr>
      </w:pPr>
      <w:r w:rsidRPr="0096380A">
        <w:rPr>
          <w:rFonts w:ascii="Times New Roman" w:hAnsi="Times New Roman" w:cs="Times New Roman"/>
          <w:sz w:val="22"/>
        </w:rPr>
        <w:t>‘the Minister’ means the Minister for Housing of the Commonwealth or other Minister of State of the Commonwealth for the time being responsible for the administration of this Agreement for the Commonwealth;</w:t>
      </w:r>
    </w:p>
    <w:p w14:paraId="1C4565A1" w14:textId="4FD0912B" w:rsidR="00490AD5" w:rsidRPr="0096380A" w:rsidRDefault="00EF3851" w:rsidP="00792CED">
      <w:pPr>
        <w:ind w:left="630" w:hanging="360"/>
        <w:jc w:val="both"/>
        <w:rPr>
          <w:rFonts w:ascii="Times New Roman" w:hAnsi="Times New Roman" w:cs="Times New Roman"/>
          <w:sz w:val="22"/>
        </w:rPr>
      </w:pPr>
      <w:r w:rsidRPr="0096380A">
        <w:rPr>
          <w:rFonts w:ascii="Times New Roman" w:hAnsi="Times New Roman" w:cs="Times New Roman"/>
          <w:sz w:val="22"/>
        </w:rPr>
        <w:t>‘the State Minister’ means the Minister of State of the State for the time being responsible for the administration of this Agreement for the relevant State.</w:t>
      </w:r>
    </w:p>
    <w:p w14:paraId="2D58A3D6" w14:textId="77777777" w:rsidR="00490AD5" w:rsidRPr="0096380A" w:rsidRDefault="0096380A" w:rsidP="00792CED">
      <w:pPr>
        <w:spacing w:before="120" w:after="60"/>
        <w:jc w:val="both"/>
        <w:rPr>
          <w:rFonts w:ascii="Times New Roman" w:hAnsi="Times New Roman" w:cs="Times New Roman"/>
          <w:b/>
          <w:sz w:val="18"/>
        </w:rPr>
      </w:pPr>
      <w:r w:rsidRPr="0096380A">
        <w:rPr>
          <w:rFonts w:ascii="Times New Roman" w:hAnsi="Times New Roman" w:cs="Times New Roman"/>
          <w:b/>
          <w:sz w:val="18"/>
        </w:rPr>
        <w:t>Construc</w:t>
      </w:r>
      <w:r w:rsidR="00EF3851" w:rsidRPr="0096380A">
        <w:rPr>
          <w:rFonts w:ascii="Times New Roman" w:hAnsi="Times New Roman" w:cs="Times New Roman"/>
          <w:b/>
          <w:sz w:val="18"/>
        </w:rPr>
        <w:t>tion of Agreement</w:t>
      </w:r>
    </w:p>
    <w:p w14:paraId="3C92141F" w14:textId="77777777" w:rsidR="00490AD5" w:rsidRPr="001547A1" w:rsidRDefault="0096380A" w:rsidP="00792CED">
      <w:pPr>
        <w:tabs>
          <w:tab w:val="left" w:pos="630"/>
        </w:tabs>
        <w:spacing w:after="60"/>
        <w:ind w:firstLine="270"/>
        <w:jc w:val="both"/>
        <w:rPr>
          <w:rFonts w:ascii="Times New Roman" w:hAnsi="Times New Roman" w:cs="Times New Roman"/>
          <w:sz w:val="22"/>
        </w:rPr>
      </w:pPr>
      <w:r w:rsidRPr="001547A1">
        <w:rPr>
          <w:rFonts w:ascii="Times New Roman" w:hAnsi="Times New Roman" w:cs="Times New Roman"/>
          <w:sz w:val="22"/>
        </w:rPr>
        <w:t>7.</w:t>
      </w:r>
      <w:r w:rsidRPr="001547A1">
        <w:rPr>
          <w:rFonts w:ascii="Times New Roman" w:hAnsi="Times New Roman" w:cs="Times New Roman"/>
          <w:sz w:val="22"/>
        </w:rPr>
        <w:tab/>
      </w:r>
      <w:r w:rsidR="00EF3851" w:rsidRPr="001547A1">
        <w:rPr>
          <w:rFonts w:ascii="Times New Roman" w:hAnsi="Times New Roman" w:cs="Times New Roman"/>
          <w:sz w:val="22"/>
        </w:rPr>
        <w:t>In this Agreement, unless the contrary intention appears—</w:t>
      </w:r>
    </w:p>
    <w:p w14:paraId="4B1AB8C3" w14:textId="77777777" w:rsidR="00490AD5" w:rsidRPr="0096380A" w:rsidRDefault="0096380A" w:rsidP="00792CED">
      <w:pPr>
        <w:spacing w:after="60"/>
        <w:ind w:left="720" w:hanging="360"/>
        <w:jc w:val="both"/>
        <w:rPr>
          <w:rFonts w:ascii="Times New Roman" w:hAnsi="Times New Roman" w:cs="Times New Roman"/>
          <w:sz w:val="22"/>
        </w:rPr>
      </w:pPr>
      <w:r w:rsidRPr="0096380A">
        <w:rPr>
          <w:rFonts w:ascii="Times New Roman" w:hAnsi="Times New Roman" w:cs="Times New Roman"/>
          <w:sz w:val="22"/>
        </w:rPr>
        <w:t xml:space="preserve">(a) </w:t>
      </w:r>
      <w:r w:rsidR="00EF3851" w:rsidRPr="0096380A">
        <w:rPr>
          <w:rFonts w:ascii="Times New Roman" w:hAnsi="Times New Roman" w:cs="Times New Roman"/>
          <w:sz w:val="22"/>
        </w:rPr>
        <w:t>a reference to a Part or to a clause is to a Part or a clause of this Agreement, as the case may be;</w:t>
      </w:r>
    </w:p>
    <w:p w14:paraId="5B2EDFF6" w14:textId="0F5E038E" w:rsidR="00490AD5" w:rsidRPr="0096380A" w:rsidRDefault="0096380A" w:rsidP="00792CED">
      <w:pPr>
        <w:spacing w:after="60"/>
        <w:ind w:left="720" w:hanging="360"/>
        <w:jc w:val="both"/>
        <w:rPr>
          <w:rFonts w:ascii="Times New Roman" w:hAnsi="Times New Roman" w:cs="Times New Roman"/>
          <w:sz w:val="22"/>
        </w:rPr>
      </w:pPr>
      <w:r w:rsidRPr="0096380A">
        <w:rPr>
          <w:rFonts w:ascii="Times New Roman" w:hAnsi="Times New Roman" w:cs="Times New Roman"/>
          <w:sz w:val="22"/>
        </w:rPr>
        <w:t xml:space="preserve">(b) </w:t>
      </w:r>
      <w:r w:rsidR="00EF3851" w:rsidRPr="0096380A">
        <w:rPr>
          <w:rFonts w:ascii="Times New Roman" w:hAnsi="Times New Roman" w:cs="Times New Roman"/>
          <w:sz w:val="22"/>
        </w:rPr>
        <w:t>words importing the masculine gender also import the feminine and, where appropriate, the neuter; and</w:t>
      </w:r>
    </w:p>
    <w:p w14:paraId="3052D961" w14:textId="77777777" w:rsidR="00490AD5" w:rsidRPr="0096380A" w:rsidRDefault="0096380A" w:rsidP="00792CED">
      <w:pPr>
        <w:spacing w:after="160"/>
        <w:ind w:left="720" w:hanging="360"/>
        <w:jc w:val="both"/>
        <w:rPr>
          <w:rFonts w:ascii="Times New Roman" w:hAnsi="Times New Roman" w:cs="Times New Roman"/>
          <w:sz w:val="22"/>
        </w:rPr>
      </w:pPr>
      <w:r w:rsidRPr="0096380A">
        <w:rPr>
          <w:rFonts w:ascii="Times New Roman" w:hAnsi="Times New Roman" w:cs="Times New Roman"/>
          <w:sz w:val="22"/>
        </w:rPr>
        <w:t xml:space="preserve">(c) </w:t>
      </w:r>
      <w:r w:rsidR="00EF3851" w:rsidRPr="0096380A">
        <w:rPr>
          <w:rFonts w:ascii="Times New Roman" w:hAnsi="Times New Roman" w:cs="Times New Roman"/>
          <w:sz w:val="22"/>
        </w:rPr>
        <w:t>words in the singular number include the plural and vice versa.</w:t>
      </w:r>
    </w:p>
    <w:p w14:paraId="756A1F20" w14:textId="77777777" w:rsidR="00490AD5" w:rsidRPr="0096380A" w:rsidRDefault="00EF3851" w:rsidP="0096380A">
      <w:pPr>
        <w:jc w:val="center"/>
        <w:rPr>
          <w:rFonts w:ascii="Times New Roman" w:hAnsi="Times New Roman" w:cs="Times New Roman"/>
          <w:sz w:val="22"/>
        </w:rPr>
      </w:pPr>
      <w:r w:rsidRPr="0096380A">
        <w:rPr>
          <w:rFonts w:ascii="Times New Roman" w:hAnsi="Times New Roman" w:cs="Times New Roman"/>
          <w:sz w:val="22"/>
        </w:rPr>
        <w:t xml:space="preserve">PART </w:t>
      </w:r>
      <w:r w:rsidR="0096380A" w:rsidRPr="0096380A">
        <w:rPr>
          <w:rFonts w:ascii="Times New Roman" w:hAnsi="Times New Roman" w:cs="Times New Roman"/>
          <w:sz w:val="22"/>
        </w:rPr>
        <w:t>II</w:t>
      </w:r>
      <w:r w:rsidRPr="0096380A">
        <w:rPr>
          <w:rFonts w:ascii="Times New Roman" w:hAnsi="Times New Roman" w:cs="Times New Roman"/>
          <w:sz w:val="22"/>
        </w:rPr>
        <w:t>I—FINANCIAL ASSISTANCE</w:t>
      </w:r>
    </w:p>
    <w:p w14:paraId="0338F402" w14:textId="77777777" w:rsidR="0096380A" w:rsidRPr="0096380A" w:rsidRDefault="0096380A" w:rsidP="00792CED">
      <w:pPr>
        <w:spacing w:before="120" w:after="60"/>
        <w:jc w:val="both"/>
        <w:rPr>
          <w:rFonts w:ascii="Times New Roman" w:hAnsi="Times New Roman" w:cs="Times New Roman"/>
          <w:b/>
          <w:sz w:val="18"/>
        </w:rPr>
      </w:pPr>
      <w:r w:rsidRPr="0096380A">
        <w:rPr>
          <w:rFonts w:ascii="Times New Roman" w:hAnsi="Times New Roman" w:cs="Times New Roman"/>
          <w:b/>
          <w:sz w:val="18"/>
        </w:rPr>
        <w:t>Financial Assistance</w:t>
      </w:r>
    </w:p>
    <w:p w14:paraId="3AF59B10" w14:textId="77777777" w:rsidR="00490AD5" w:rsidRPr="0096380A" w:rsidRDefault="0096380A" w:rsidP="00792CED">
      <w:pPr>
        <w:spacing w:after="60"/>
        <w:ind w:firstLine="270"/>
        <w:jc w:val="both"/>
        <w:rPr>
          <w:rFonts w:ascii="Times New Roman" w:hAnsi="Times New Roman" w:cs="Times New Roman"/>
          <w:sz w:val="22"/>
        </w:rPr>
      </w:pPr>
      <w:r w:rsidRPr="001547A1">
        <w:rPr>
          <w:rFonts w:ascii="Times New Roman" w:hAnsi="Times New Roman" w:cs="Times New Roman"/>
          <w:sz w:val="22"/>
        </w:rPr>
        <w:t>8.</w:t>
      </w:r>
      <w:r w:rsidR="00EF3851" w:rsidRPr="001547A1">
        <w:rPr>
          <w:rFonts w:ascii="Times New Roman" w:hAnsi="Times New Roman" w:cs="Times New Roman"/>
          <w:sz w:val="22"/>
        </w:rPr>
        <w:t>—(1.)</w:t>
      </w:r>
      <w:r w:rsidRPr="001547A1">
        <w:rPr>
          <w:rFonts w:ascii="Times New Roman" w:hAnsi="Times New Roman" w:cs="Times New Roman"/>
          <w:sz w:val="22"/>
        </w:rPr>
        <w:t xml:space="preserve"> </w:t>
      </w:r>
      <w:r w:rsidR="00EF3851" w:rsidRPr="001547A1">
        <w:rPr>
          <w:rFonts w:ascii="Times New Roman" w:hAnsi="Times New Roman" w:cs="Times New Roman"/>
          <w:sz w:val="22"/>
        </w:rPr>
        <w:t>During the financial years of this Agreement the Commonwealth will provide financial assistance</w:t>
      </w:r>
      <w:r w:rsidR="00EF3851" w:rsidRPr="0096380A">
        <w:rPr>
          <w:rFonts w:ascii="Times New Roman" w:hAnsi="Times New Roman" w:cs="Times New Roman"/>
          <w:sz w:val="22"/>
        </w:rPr>
        <w:t xml:space="preserve"> to the States for welfare housing purposes by way of advances upon and subject to the terms of this Agreement.</w:t>
      </w:r>
    </w:p>
    <w:p w14:paraId="7B4A8057" w14:textId="77777777" w:rsidR="00490AD5" w:rsidRPr="0096380A" w:rsidRDefault="00EF3851" w:rsidP="00792CED">
      <w:pPr>
        <w:ind w:firstLine="270"/>
        <w:jc w:val="both"/>
        <w:rPr>
          <w:rFonts w:ascii="Times New Roman" w:hAnsi="Times New Roman" w:cs="Times New Roman"/>
          <w:sz w:val="22"/>
        </w:rPr>
      </w:pPr>
      <w:r w:rsidRPr="0096380A">
        <w:rPr>
          <w:rFonts w:ascii="Times New Roman" w:hAnsi="Times New Roman" w:cs="Times New Roman"/>
          <w:sz w:val="22"/>
        </w:rPr>
        <w:t>(2.) The financial years of this Agreement shall be the five financial years commencing on the first day of July in the years 1973, 1974, 1975, 1976 and 1977.</w:t>
      </w:r>
    </w:p>
    <w:p w14:paraId="742A7E0B" w14:textId="77777777" w:rsidR="0096380A" w:rsidRPr="0096380A" w:rsidRDefault="0096380A" w:rsidP="00792CED">
      <w:pPr>
        <w:spacing w:before="120" w:after="60"/>
        <w:jc w:val="both"/>
        <w:rPr>
          <w:rFonts w:ascii="Times New Roman" w:hAnsi="Times New Roman" w:cs="Times New Roman"/>
          <w:b/>
          <w:sz w:val="18"/>
        </w:rPr>
      </w:pPr>
      <w:r w:rsidRPr="0096380A">
        <w:rPr>
          <w:rFonts w:ascii="Times New Roman" w:hAnsi="Times New Roman" w:cs="Times New Roman"/>
          <w:b/>
          <w:sz w:val="18"/>
        </w:rPr>
        <w:t>Allocation of Assistance</w:t>
      </w:r>
    </w:p>
    <w:p w14:paraId="1D325054" w14:textId="77777777" w:rsidR="00490AD5" w:rsidRPr="0096380A" w:rsidRDefault="0096380A" w:rsidP="00792CED">
      <w:pPr>
        <w:spacing w:after="60"/>
        <w:ind w:firstLine="270"/>
        <w:jc w:val="both"/>
        <w:rPr>
          <w:rFonts w:ascii="Times New Roman" w:hAnsi="Times New Roman" w:cs="Times New Roman"/>
          <w:sz w:val="22"/>
        </w:rPr>
      </w:pPr>
      <w:r w:rsidRPr="001547A1">
        <w:rPr>
          <w:rFonts w:ascii="Times New Roman" w:hAnsi="Times New Roman" w:cs="Times New Roman"/>
          <w:sz w:val="22"/>
        </w:rPr>
        <w:t>9.</w:t>
      </w:r>
      <w:r w:rsidR="00EF3851" w:rsidRPr="001547A1">
        <w:rPr>
          <w:rFonts w:ascii="Times New Roman" w:hAnsi="Times New Roman" w:cs="Times New Roman"/>
          <w:sz w:val="22"/>
        </w:rPr>
        <w:t>—(1.)</w:t>
      </w:r>
      <w:r w:rsidRPr="001547A1">
        <w:rPr>
          <w:rFonts w:ascii="Times New Roman" w:hAnsi="Times New Roman" w:cs="Times New Roman"/>
          <w:sz w:val="22"/>
        </w:rPr>
        <w:t xml:space="preserve"> </w:t>
      </w:r>
      <w:r w:rsidR="00EF3851" w:rsidRPr="001547A1">
        <w:rPr>
          <w:rFonts w:ascii="Times New Roman" w:hAnsi="Times New Roman" w:cs="Times New Roman"/>
          <w:sz w:val="22"/>
        </w:rPr>
        <w:t>Of the total amount of the advances by the Commonwealth to the State under this Agreement in</w:t>
      </w:r>
      <w:r w:rsidR="00EF3851" w:rsidRPr="0096380A">
        <w:rPr>
          <w:rFonts w:ascii="Times New Roman" w:hAnsi="Times New Roman" w:cs="Times New Roman"/>
          <w:sz w:val="22"/>
        </w:rPr>
        <w:t xml:space="preserve"> respect of a financial year, portion (in this Agreement referred to as Housing Authority advances) shall be for allotment by the State to the Housing Authority of the State for the provision of housing in accordance with Part IV and the other portion (in this Agreement referred to as Home Builders’ Account advances) shall be for payment into the Home Builders’ Account of the State for application in accordance with Part V.</w:t>
      </w:r>
    </w:p>
    <w:p w14:paraId="2E406262" w14:textId="77777777" w:rsidR="00490AD5" w:rsidRPr="0096380A" w:rsidRDefault="00EF3851" w:rsidP="00792CED">
      <w:pPr>
        <w:spacing w:after="60"/>
        <w:ind w:firstLine="270"/>
        <w:jc w:val="both"/>
        <w:rPr>
          <w:rFonts w:ascii="Times New Roman" w:hAnsi="Times New Roman" w:cs="Times New Roman"/>
          <w:sz w:val="22"/>
        </w:rPr>
      </w:pPr>
      <w:r w:rsidRPr="0096380A">
        <w:rPr>
          <w:rFonts w:ascii="Times New Roman" w:hAnsi="Times New Roman" w:cs="Times New Roman"/>
          <w:sz w:val="22"/>
        </w:rPr>
        <w:t>(2.) Subject to sub-clause (3.) of this clause, the amount of the Home Builders’ Account advances to be made to a State in respect of a financial year shall be not less than 20 per centum nor more than 30 per centum of the total amount of the advances to be made by the Commonwealth to the State under this Agreement in respect of the financial year.</w:t>
      </w:r>
    </w:p>
    <w:p w14:paraId="770B2875" w14:textId="77777777" w:rsidR="0096380A" w:rsidRDefault="00EF3851" w:rsidP="00792CED">
      <w:pPr>
        <w:ind w:firstLine="270"/>
        <w:jc w:val="both"/>
        <w:rPr>
          <w:rFonts w:ascii="Times New Roman" w:hAnsi="Times New Roman" w:cs="Times New Roman"/>
        </w:rPr>
      </w:pPr>
      <w:r w:rsidRPr="0096380A">
        <w:rPr>
          <w:rFonts w:ascii="Times New Roman" w:hAnsi="Times New Roman" w:cs="Times New Roman"/>
          <w:sz w:val="22"/>
        </w:rPr>
        <w:t>(3.) Where a State has in each of the two financial years immediately preceding the first day of July 1973 allocated to its Home Builders’ Account from the amount set aside for housing within the meaning of sub-section (2.) of section 3 of the States Gra</w:t>
      </w:r>
      <w:r w:rsidR="00F92F1B">
        <w:rPr>
          <w:rFonts w:ascii="Times New Roman" w:hAnsi="Times New Roman" w:cs="Times New Roman"/>
          <w:sz w:val="22"/>
        </w:rPr>
        <w:t>nts</w:t>
      </w:r>
      <w:r w:rsidRPr="0096380A">
        <w:rPr>
          <w:rFonts w:ascii="Times New Roman" w:hAnsi="Times New Roman" w:cs="Times New Roman"/>
          <w:sz w:val="22"/>
        </w:rPr>
        <w:t xml:space="preserve"> (Housing) Act 1971 in excess of 30 per centum of that amount, the State may, if at the request of the State Minister the Minister so approves, allocate as Home Builders’ Account advances in respect of a financial year of this Agreement more than 30 per centum of the total amount of the advances under this Agreement in respect of that</w:t>
      </w:r>
      <w:r w:rsidR="0096380A" w:rsidRPr="0096380A">
        <w:rPr>
          <w:rFonts w:ascii="Times New Roman" w:hAnsi="Times New Roman" w:cs="Times New Roman"/>
          <w:sz w:val="22"/>
        </w:rPr>
        <w:t xml:space="preserve"> </w:t>
      </w:r>
      <w:r w:rsidRPr="00740135">
        <w:rPr>
          <w:rFonts w:ascii="Times New Roman" w:hAnsi="Times New Roman" w:cs="Times New Roman"/>
        </w:rPr>
        <w:t>financial year.</w:t>
      </w:r>
    </w:p>
    <w:p w14:paraId="021C0F10" w14:textId="77777777" w:rsidR="0096380A" w:rsidRDefault="0096380A">
      <w:pPr>
        <w:rPr>
          <w:rFonts w:ascii="Times New Roman" w:hAnsi="Times New Roman" w:cs="Times New Roman"/>
        </w:rPr>
      </w:pPr>
      <w:r>
        <w:rPr>
          <w:rFonts w:ascii="Times New Roman" w:hAnsi="Times New Roman" w:cs="Times New Roman"/>
        </w:rPr>
        <w:br w:type="page"/>
      </w:r>
    </w:p>
    <w:p w14:paraId="097A8459" w14:textId="77777777" w:rsidR="00490AD5" w:rsidRPr="003F08A6" w:rsidRDefault="00EF3851" w:rsidP="0096380A">
      <w:pPr>
        <w:jc w:val="center"/>
        <w:rPr>
          <w:rFonts w:ascii="Times New Roman" w:hAnsi="Times New Roman" w:cs="Times New Roman"/>
          <w:sz w:val="22"/>
        </w:rPr>
      </w:pPr>
      <w:r w:rsidRPr="003F08A6">
        <w:rPr>
          <w:rFonts w:ascii="Times New Roman" w:hAnsi="Times New Roman" w:cs="Times New Roman"/>
          <w:smallCaps/>
          <w:sz w:val="22"/>
        </w:rPr>
        <w:lastRenderedPageBreak/>
        <w:t>Schedule</w:t>
      </w:r>
      <w:r w:rsidRPr="003F08A6">
        <w:rPr>
          <w:rFonts w:ascii="Times New Roman" w:hAnsi="Times New Roman" w:cs="Times New Roman"/>
          <w:sz w:val="22"/>
        </w:rPr>
        <w:t>—</w:t>
      </w:r>
      <w:r w:rsidRPr="003F08A6">
        <w:rPr>
          <w:rFonts w:ascii="Times New Roman" w:hAnsi="Times New Roman" w:cs="Times New Roman"/>
          <w:i/>
          <w:sz w:val="22"/>
        </w:rPr>
        <w:t>continued</w:t>
      </w:r>
    </w:p>
    <w:p w14:paraId="3C341244" w14:textId="77777777" w:rsidR="00490AD5" w:rsidRPr="003F08A6" w:rsidRDefault="00EF3851" w:rsidP="00792CED">
      <w:pPr>
        <w:spacing w:before="120" w:after="60"/>
        <w:jc w:val="both"/>
        <w:rPr>
          <w:rFonts w:ascii="Times New Roman" w:hAnsi="Times New Roman" w:cs="Times New Roman"/>
          <w:b/>
          <w:sz w:val="18"/>
        </w:rPr>
      </w:pPr>
      <w:r w:rsidRPr="003F08A6">
        <w:rPr>
          <w:rFonts w:ascii="Times New Roman" w:hAnsi="Times New Roman" w:cs="Times New Roman"/>
          <w:b/>
          <w:sz w:val="18"/>
        </w:rPr>
        <w:t>Amount of Advances</w:t>
      </w:r>
    </w:p>
    <w:p w14:paraId="34AD938F" w14:textId="77777777" w:rsidR="00490AD5" w:rsidRPr="003F08A6" w:rsidRDefault="0096380A" w:rsidP="00792CED">
      <w:pPr>
        <w:spacing w:after="60"/>
        <w:ind w:firstLine="270"/>
        <w:jc w:val="both"/>
        <w:rPr>
          <w:rFonts w:ascii="Times New Roman" w:hAnsi="Times New Roman" w:cs="Times New Roman"/>
          <w:sz w:val="22"/>
        </w:rPr>
      </w:pPr>
      <w:r w:rsidRPr="003F08A6">
        <w:rPr>
          <w:rFonts w:ascii="Times New Roman" w:hAnsi="Times New Roman" w:cs="Times New Roman"/>
          <w:b/>
          <w:sz w:val="22"/>
        </w:rPr>
        <w:t>10.</w:t>
      </w:r>
      <w:r w:rsidR="00EF3851" w:rsidRPr="003F08A6">
        <w:rPr>
          <w:rFonts w:ascii="Times New Roman" w:hAnsi="Times New Roman" w:cs="Times New Roman"/>
          <w:sz w:val="22"/>
        </w:rPr>
        <w:t>—(1.)</w:t>
      </w:r>
      <w:r w:rsidRPr="003F08A6">
        <w:rPr>
          <w:rFonts w:ascii="Times New Roman" w:hAnsi="Times New Roman" w:cs="Times New Roman"/>
          <w:sz w:val="22"/>
        </w:rPr>
        <w:t xml:space="preserve"> </w:t>
      </w:r>
      <w:r w:rsidR="00EF3851" w:rsidRPr="003F08A6">
        <w:rPr>
          <w:rFonts w:ascii="Times New Roman" w:hAnsi="Times New Roman" w:cs="Times New Roman"/>
          <w:sz w:val="22"/>
        </w:rPr>
        <w:t>Each State shall, not later than the fifteenth day of May preceding the beginning of a financial year of this Agreement, inform the Minister of the amounts that the State wishes the Commonwealth to advance to it under this Agreement in respect of the financial year for—</w:t>
      </w:r>
    </w:p>
    <w:p w14:paraId="0202AFD7" w14:textId="77777777" w:rsidR="00490AD5" w:rsidRPr="003F08A6" w:rsidRDefault="0096380A" w:rsidP="00792CED">
      <w:pPr>
        <w:spacing w:after="60"/>
        <w:ind w:firstLine="360"/>
        <w:jc w:val="both"/>
        <w:rPr>
          <w:rFonts w:ascii="Times New Roman" w:hAnsi="Times New Roman" w:cs="Times New Roman"/>
          <w:sz w:val="22"/>
        </w:rPr>
      </w:pPr>
      <w:r w:rsidRPr="003F08A6">
        <w:rPr>
          <w:rFonts w:ascii="Times New Roman" w:hAnsi="Times New Roman" w:cs="Times New Roman"/>
          <w:sz w:val="22"/>
        </w:rPr>
        <w:t xml:space="preserve">(a) </w:t>
      </w:r>
      <w:r w:rsidR="00EF3851" w:rsidRPr="003F08A6">
        <w:rPr>
          <w:rFonts w:ascii="Times New Roman" w:hAnsi="Times New Roman" w:cs="Times New Roman"/>
          <w:sz w:val="22"/>
        </w:rPr>
        <w:t>the provision of welfare housing by the Housing Authority of the State; and</w:t>
      </w:r>
    </w:p>
    <w:p w14:paraId="3C208B3F" w14:textId="77777777" w:rsidR="00490AD5" w:rsidRPr="003F08A6" w:rsidRDefault="0096380A" w:rsidP="00792CED">
      <w:pPr>
        <w:spacing w:after="60"/>
        <w:ind w:firstLine="360"/>
        <w:jc w:val="both"/>
        <w:rPr>
          <w:rFonts w:ascii="Times New Roman" w:hAnsi="Times New Roman" w:cs="Times New Roman"/>
          <w:sz w:val="22"/>
        </w:rPr>
      </w:pPr>
      <w:r w:rsidRPr="003F08A6">
        <w:rPr>
          <w:rFonts w:ascii="Times New Roman" w:hAnsi="Times New Roman" w:cs="Times New Roman"/>
          <w:sz w:val="22"/>
        </w:rPr>
        <w:t xml:space="preserve">(b) </w:t>
      </w:r>
      <w:r w:rsidR="00EF3851" w:rsidRPr="003F08A6">
        <w:rPr>
          <w:rFonts w:ascii="Times New Roman" w:hAnsi="Times New Roman" w:cs="Times New Roman"/>
          <w:sz w:val="22"/>
        </w:rPr>
        <w:t>payment to the Home Builders’ Account of the State.</w:t>
      </w:r>
    </w:p>
    <w:p w14:paraId="478AB5F2" w14:textId="77777777" w:rsidR="00490AD5" w:rsidRPr="003F08A6" w:rsidRDefault="00EF3851" w:rsidP="00792CED">
      <w:pPr>
        <w:ind w:firstLine="270"/>
        <w:jc w:val="both"/>
        <w:rPr>
          <w:rFonts w:ascii="Times New Roman" w:hAnsi="Times New Roman" w:cs="Times New Roman"/>
          <w:sz w:val="22"/>
        </w:rPr>
      </w:pPr>
      <w:r w:rsidRPr="003F08A6">
        <w:rPr>
          <w:rFonts w:ascii="Times New Roman" w:hAnsi="Times New Roman" w:cs="Times New Roman"/>
          <w:sz w:val="22"/>
        </w:rPr>
        <w:t>(2.) After consultation with the State Minister on the requirements of the State for welfare housing, during which regard shall be taken, among other relevant matters, of the numbers seeking assistance, the cost of land and of dwelling construction and the capacity of the State to use advances, the Minister shall determine the amounts to be advanced to the State in respect of the financial year as Housing Authority advances and as Home Builders’ Account advances in accordance with clause 9.</w:t>
      </w:r>
    </w:p>
    <w:p w14:paraId="2F72EF63" w14:textId="77777777" w:rsidR="00490AD5" w:rsidRPr="003F08A6" w:rsidRDefault="00EF3851" w:rsidP="00792CED">
      <w:pPr>
        <w:spacing w:before="120" w:after="60"/>
        <w:jc w:val="both"/>
        <w:rPr>
          <w:rFonts w:ascii="Times New Roman" w:hAnsi="Times New Roman" w:cs="Times New Roman"/>
          <w:b/>
          <w:sz w:val="18"/>
        </w:rPr>
      </w:pPr>
      <w:r w:rsidRPr="003F08A6">
        <w:rPr>
          <w:rFonts w:ascii="Times New Roman" w:hAnsi="Times New Roman" w:cs="Times New Roman"/>
          <w:b/>
          <w:sz w:val="18"/>
        </w:rPr>
        <w:t>Instalments of Advances</w:t>
      </w:r>
    </w:p>
    <w:p w14:paraId="67568713" w14:textId="77777777" w:rsidR="00490AD5" w:rsidRPr="003F08A6" w:rsidRDefault="003F08A6" w:rsidP="00792CED">
      <w:pPr>
        <w:ind w:firstLine="270"/>
        <w:jc w:val="both"/>
        <w:rPr>
          <w:rFonts w:ascii="Times New Roman" w:hAnsi="Times New Roman" w:cs="Times New Roman"/>
          <w:sz w:val="22"/>
        </w:rPr>
      </w:pPr>
      <w:r w:rsidRPr="003F08A6">
        <w:rPr>
          <w:rFonts w:ascii="Times New Roman" w:hAnsi="Times New Roman" w:cs="Times New Roman"/>
          <w:b/>
          <w:sz w:val="22"/>
        </w:rPr>
        <w:t>11.</w:t>
      </w:r>
      <w:r w:rsidRPr="003F08A6">
        <w:rPr>
          <w:rFonts w:ascii="Times New Roman" w:hAnsi="Times New Roman" w:cs="Times New Roman"/>
          <w:sz w:val="22"/>
        </w:rPr>
        <w:tab/>
      </w:r>
      <w:r w:rsidR="00EF3851" w:rsidRPr="003F08A6">
        <w:rPr>
          <w:rFonts w:ascii="Times New Roman" w:hAnsi="Times New Roman" w:cs="Times New Roman"/>
          <w:sz w:val="22"/>
        </w:rPr>
        <w:t>The advances to be made by the Commonwealth to a State under this Agreement in respect of a financial year shall be made available by the Commonwealth during that financial year by equal monthly instalments unless otherwise agreed between the Treasurer of the Commonwealth and the Treasurer of the State.</w:t>
      </w:r>
    </w:p>
    <w:p w14:paraId="7D88C322" w14:textId="77777777" w:rsidR="003F08A6" w:rsidRPr="003F08A6" w:rsidRDefault="003F08A6" w:rsidP="00792CED">
      <w:pPr>
        <w:spacing w:before="120" w:after="60"/>
        <w:jc w:val="both"/>
        <w:rPr>
          <w:rFonts w:ascii="Times New Roman" w:hAnsi="Times New Roman" w:cs="Times New Roman"/>
          <w:b/>
          <w:sz w:val="18"/>
        </w:rPr>
      </w:pPr>
      <w:r w:rsidRPr="003F08A6">
        <w:rPr>
          <w:rFonts w:ascii="Times New Roman" w:hAnsi="Times New Roman" w:cs="Times New Roman"/>
          <w:b/>
          <w:sz w:val="18"/>
        </w:rPr>
        <w:t>Interest</w:t>
      </w:r>
    </w:p>
    <w:p w14:paraId="02B2EA63" w14:textId="77777777" w:rsidR="00490AD5" w:rsidRPr="003F08A6" w:rsidRDefault="003F08A6" w:rsidP="00792CED">
      <w:pPr>
        <w:spacing w:after="60"/>
        <w:ind w:firstLine="270"/>
        <w:jc w:val="both"/>
        <w:rPr>
          <w:rFonts w:ascii="Times New Roman" w:hAnsi="Times New Roman" w:cs="Times New Roman"/>
          <w:sz w:val="22"/>
        </w:rPr>
      </w:pPr>
      <w:r w:rsidRPr="003F08A6">
        <w:rPr>
          <w:rFonts w:ascii="Times New Roman" w:hAnsi="Times New Roman" w:cs="Times New Roman"/>
          <w:b/>
          <w:sz w:val="22"/>
        </w:rPr>
        <w:t>12.</w:t>
      </w:r>
      <w:r w:rsidRPr="003F08A6">
        <w:rPr>
          <w:rFonts w:ascii="Times New Roman" w:hAnsi="Times New Roman" w:cs="Times New Roman"/>
          <w:sz w:val="22"/>
        </w:rPr>
        <w:t xml:space="preserve">—(1.) </w:t>
      </w:r>
      <w:r w:rsidR="00EF3851" w:rsidRPr="003F08A6">
        <w:rPr>
          <w:rFonts w:ascii="Times New Roman" w:hAnsi="Times New Roman" w:cs="Times New Roman"/>
          <w:sz w:val="22"/>
        </w:rPr>
        <w:t>Each advance made by the Commonwealth to a State under this Agreement or so much of each advance as for the time being remains unrepaid by the State shall until re</w:t>
      </w:r>
      <w:r w:rsidR="00EF3851" w:rsidRPr="003F08A6">
        <w:rPr>
          <w:rFonts w:ascii="Times New Roman" w:hAnsi="Times New Roman" w:cs="Times New Roman"/>
          <w:sz w:val="22"/>
        </w:rPr>
        <w:softHyphen/>
        <w:t>payment as provided in clause 13 bear interest computed from the date upon which the advance is made.</w:t>
      </w:r>
    </w:p>
    <w:p w14:paraId="24D69555" w14:textId="77777777" w:rsidR="00490AD5" w:rsidRPr="003F08A6" w:rsidRDefault="00EF3851" w:rsidP="00792CED">
      <w:pPr>
        <w:ind w:firstLine="270"/>
        <w:jc w:val="both"/>
        <w:rPr>
          <w:rFonts w:ascii="Times New Roman" w:hAnsi="Times New Roman" w:cs="Times New Roman"/>
          <w:sz w:val="22"/>
        </w:rPr>
      </w:pPr>
      <w:r w:rsidRPr="003F08A6">
        <w:rPr>
          <w:rFonts w:ascii="Times New Roman" w:hAnsi="Times New Roman" w:cs="Times New Roman"/>
          <w:sz w:val="22"/>
        </w:rPr>
        <w:t>(2.) The rate of interest shall be—</w:t>
      </w:r>
    </w:p>
    <w:p w14:paraId="572BAEA7" w14:textId="6BD83F13" w:rsidR="00490AD5" w:rsidRPr="003F08A6" w:rsidRDefault="003F08A6" w:rsidP="00792CED">
      <w:pPr>
        <w:spacing w:after="60"/>
        <w:ind w:firstLine="360"/>
        <w:jc w:val="both"/>
        <w:rPr>
          <w:rFonts w:ascii="Times New Roman" w:hAnsi="Times New Roman" w:cs="Times New Roman"/>
          <w:sz w:val="22"/>
        </w:rPr>
      </w:pPr>
      <w:r w:rsidRPr="003F08A6">
        <w:rPr>
          <w:rFonts w:ascii="Times New Roman" w:hAnsi="Times New Roman" w:cs="Times New Roman"/>
          <w:sz w:val="22"/>
        </w:rPr>
        <w:t xml:space="preserve">(a) </w:t>
      </w:r>
      <w:r w:rsidR="00EF3851" w:rsidRPr="003F08A6">
        <w:rPr>
          <w:rFonts w:ascii="Times New Roman" w:hAnsi="Times New Roman" w:cs="Times New Roman"/>
          <w:sz w:val="22"/>
        </w:rPr>
        <w:t>in respect of Housing Authority advances—4</w:t>
      </w:r>
      <w:r w:rsidR="001547A1">
        <w:rPr>
          <w:rFonts w:ascii="Times New Roman" w:hAnsi="Times New Roman" w:cs="Times New Roman"/>
          <w:sz w:val="22"/>
        </w:rPr>
        <w:t xml:space="preserve"> </w:t>
      </w:r>
      <w:r w:rsidR="00EF3851" w:rsidRPr="003F08A6">
        <w:rPr>
          <w:rFonts w:ascii="Times New Roman" w:hAnsi="Times New Roman" w:cs="Times New Roman"/>
          <w:sz w:val="22"/>
        </w:rPr>
        <w:t>per centum per annum; and</w:t>
      </w:r>
    </w:p>
    <w:p w14:paraId="41D8262B" w14:textId="679C904F" w:rsidR="00490AD5" w:rsidRPr="003F08A6" w:rsidRDefault="003F08A6" w:rsidP="00792CED">
      <w:pPr>
        <w:spacing w:after="60"/>
        <w:ind w:firstLine="360"/>
        <w:jc w:val="both"/>
        <w:rPr>
          <w:rFonts w:ascii="Times New Roman" w:hAnsi="Times New Roman" w:cs="Times New Roman"/>
          <w:sz w:val="22"/>
        </w:rPr>
      </w:pPr>
      <w:r w:rsidRPr="003F08A6">
        <w:rPr>
          <w:rFonts w:ascii="Times New Roman" w:hAnsi="Times New Roman" w:cs="Times New Roman"/>
          <w:sz w:val="22"/>
        </w:rPr>
        <w:t xml:space="preserve">(b) </w:t>
      </w:r>
      <w:r w:rsidR="00EF3851" w:rsidRPr="003F08A6">
        <w:rPr>
          <w:rFonts w:ascii="Times New Roman" w:hAnsi="Times New Roman" w:cs="Times New Roman"/>
          <w:sz w:val="22"/>
        </w:rPr>
        <w:t>in respect of Home Builders’ Account advances—4</w:t>
      </w:r>
      <w:r w:rsidR="001547A1">
        <w:rPr>
          <w:rFonts w:ascii="Times New Roman" w:hAnsi="Times New Roman" w:cs="Times New Roman"/>
          <w:position w:val="6"/>
          <w:sz w:val="16"/>
        </w:rPr>
        <w:t>1</w:t>
      </w:r>
      <w:r w:rsidR="001547A1">
        <w:rPr>
          <w:rFonts w:ascii="Times New Roman" w:hAnsi="Times New Roman" w:cs="Times New Roman"/>
          <w:sz w:val="22"/>
        </w:rPr>
        <w:t>/</w:t>
      </w:r>
      <w:r w:rsidR="001547A1">
        <w:rPr>
          <w:rFonts w:ascii="Times New Roman" w:hAnsi="Times New Roman" w:cs="Times New Roman"/>
          <w:sz w:val="16"/>
        </w:rPr>
        <w:t>2</w:t>
      </w:r>
      <w:r w:rsidR="00EF3851" w:rsidRPr="003F08A6">
        <w:rPr>
          <w:rFonts w:ascii="Times New Roman" w:hAnsi="Times New Roman" w:cs="Times New Roman"/>
          <w:sz w:val="22"/>
        </w:rPr>
        <w:t xml:space="preserve"> per centum per </w:t>
      </w:r>
      <w:r w:rsidR="001547A1">
        <w:rPr>
          <w:rFonts w:ascii="Times New Roman" w:hAnsi="Times New Roman" w:cs="Times New Roman"/>
          <w:sz w:val="22"/>
        </w:rPr>
        <w:t>a</w:t>
      </w:r>
      <w:r w:rsidR="00EF3851" w:rsidRPr="003F08A6">
        <w:rPr>
          <w:rFonts w:ascii="Times New Roman" w:hAnsi="Times New Roman" w:cs="Times New Roman"/>
          <w:sz w:val="22"/>
        </w:rPr>
        <w:t>nnum.</w:t>
      </w:r>
    </w:p>
    <w:p w14:paraId="1C3D0FDF" w14:textId="77777777" w:rsidR="00490AD5" w:rsidRPr="003F08A6" w:rsidRDefault="00EF3851" w:rsidP="00792CED">
      <w:pPr>
        <w:ind w:firstLine="270"/>
        <w:jc w:val="both"/>
        <w:rPr>
          <w:rFonts w:ascii="Times New Roman" w:hAnsi="Times New Roman" w:cs="Times New Roman"/>
          <w:sz w:val="22"/>
        </w:rPr>
      </w:pPr>
      <w:r w:rsidRPr="003F08A6">
        <w:rPr>
          <w:rFonts w:ascii="Times New Roman" w:hAnsi="Times New Roman" w:cs="Times New Roman"/>
          <w:sz w:val="22"/>
        </w:rPr>
        <w:t>(3.) A State will on the thirty-first day of December and the thirtieth day of June of a financial year during which advances are made to the State by the Commonwealth under this Agreement pay to the Commonwealth the interest that has accrued on those advances up to the date of the payment of the interest.</w:t>
      </w:r>
    </w:p>
    <w:p w14:paraId="6D96A617" w14:textId="77777777" w:rsidR="00490AD5" w:rsidRPr="003F08A6" w:rsidRDefault="00EF3851" w:rsidP="00792CED">
      <w:pPr>
        <w:spacing w:before="120" w:after="60"/>
        <w:jc w:val="both"/>
        <w:rPr>
          <w:rFonts w:ascii="Times New Roman" w:hAnsi="Times New Roman" w:cs="Times New Roman"/>
          <w:b/>
          <w:sz w:val="18"/>
        </w:rPr>
      </w:pPr>
      <w:r w:rsidRPr="003F08A6">
        <w:rPr>
          <w:rFonts w:ascii="Times New Roman" w:hAnsi="Times New Roman" w:cs="Times New Roman"/>
          <w:b/>
          <w:sz w:val="18"/>
        </w:rPr>
        <w:t>Repayment of Advances</w:t>
      </w:r>
    </w:p>
    <w:p w14:paraId="476EB684" w14:textId="77777777" w:rsidR="00490AD5" w:rsidRPr="003F08A6" w:rsidRDefault="003F08A6" w:rsidP="00792CED">
      <w:pPr>
        <w:spacing w:after="60"/>
        <w:ind w:firstLine="270"/>
        <w:jc w:val="both"/>
        <w:rPr>
          <w:rFonts w:ascii="Times New Roman" w:hAnsi="Times New Roman" w:cs="Times New Roman"/>
          <w:sz w:val="22"/>
        </w:rPr>
      </w:pPr>
      <w:r w:rsidRPr="003F08A6">
        <w:rPr>
          <w:rFonts w:ascii="Times New Roman" w:hAnsi="Times New Roman" w:cs="Times New Roman"/>
          <w:b/>
          <w:sz w:val="22"/>
        </w:rPr>
        <w:t>13.</w:t>
      </w:r>
      <w:r w:rsidRPr="003F08A6">
        <w:rPr>
          <w:rFonts w:ascii="Times New Roman" w:hAnsi="Times New Roman" w:cs="Times New Roman"/>
          <w:sz w:val="22"/>
        </w:rPr>
        <w:t xml:space="preserve">—(1.) </w:t>
      </w:r>
      <w:r w:rsidR="00EF3851" w:rsidRPr="003F08A6">
        <w:rPr>
          <w:rFonts w:ascii="Times New Roman" w:hAnsi="Times New Roman" w:cs="Times New Roman"/>
          <w:sz w:val="22"/>
        </w:rPr>
        <w:t>Each State will repay to the Commonwealth the amount of each advance made to the State under this Agreement, and will pay the interest thereon as provided in clause 12 other than that payable under sub-clause (3.) of that clause, by equal annual instalments of principal and interest so that the amount of the advance, together with the interest, will be repaid in 53 years from the beginning of the financial year next succeeding the financial year in respect of which the advance was made, the first such instalment being payable on or before the end of the financial year next succeeding the financial year in respect of which the advance was made.</w:t>
      </w:r>
    </w:p>
    <w:p w14:paraId="7D5CD106" w14:textId="77777777" w:rsidR="00490AD5" w:rsidRPr="003F08A6" w:rsidRDefault="00EF3851" w:rsidP="00792CED">
      <w:pPr>
        <w:ind w:firstLine="270"/>
        <w:jc w:val="both"/>
        <w:rPr>
          <w:rFonts w:ascii="Times New Roman" w:hAnsi="Times New Roman" w:cs="Times New Roman"/>
          <w:sz w:val="22"/>
        </w:rPr>
      </w:pPr>
      <w:r w:rsidRPr="003F08A6">
        <w:rPr>
          <w:rFonts w:ascii="Times New Roman" w:hAnsi="Times New Roman" w:cs="Times New Roman"/>
          <w:sz w:val="22"/>
        </w:rPr>
        <w:t>(2.) Accounting procedures in respect of the repayment of advances will be as agreed upon between the Treasurer of the Commonwealth and the Treasurer of each State or, in default of agreement, as determined by the Treasurer of the Commonwealth, but nothing in this sub-clause shall affect the other provisions of this Agreement.</w:t>
      </w:r>
    </w:p>
    <w:p w14:paraId="6CCBC2AC" w14:textId="77777777" w:rsidR="003F08A6" w:rsidRPr="003F08A6" w:rsidRDefault="003F08A6" w:rsidP="003F08A6">
      <w:pPr>
        <w:ind w:firstLine="270"/>
        <w:rPr>
          <w:rFonts w:ascii="Times New Roman" w:hAnsi="Times New Roman" w:cs="Times New Roman"/>
          <w:sz w:val="22"/>
        </w:rPr>
      </w:pPr>
    </w:p>
    <w:p w14:paraId="5FF8251D" w14:textId="77777777" w:rsidR="00490AD5" w:rsidRPr="003F08A6" w:rsidRDefault="00EF3851" w:rsidP="003F08A6">
      <w:pPr>
        <w:jc w:val="center"/>
        <w:rPr>
          <w:rFonts w:ascii="Times New Roman" w:hAnsi="Times New Roman" w:cs="Times New Roman"/>
          <w:sz w:val="22"/>
        </w:rPr>
      </w:pPr>
      <w:r w:rsidRPr="003F08A6">
        <w:rPr>
          <w:rFonts w:ascii="Times New Roman" w:hAnsi="Times New Roman" w:cs="Times New Roman"/>
          <w:sz w:val="22"/>
        </w:rPr>
        <w:t>PART IV—HOUSING AUTHORITY ADVANCES</w:t>
      </w:r>
    </w:p>
    <w:p w14:paraId="4DB4A147" w14:textId="77777777" w:rsidR="00490AD5" w:rsidRPr="003F08A6" w:rsidRDefault="00EF3851" w:rsidP="00792CED">
      <w:pPr>
        <w:spacing w:before="120" w:after="60"/>
        <w:jc w:val="both"/>
        <w:rPr>
          <w:rFonts w:ascii="Times New Roman" w:hAnsi="Times New Roman" w:cs="Times New Roman"/>
          <w:b/>
          <w:sz w:val="18"/>
        </w:rPr>
      </w:pPr>
      <w:r w:rsidRPr="003F08A6">
        <w:rPr>
          <w:rFonts w:ascii="Times New Roman" w:hAnsi="Times New Roman" w:cs="Times New Roman"/>
          <w:b/>
          <w:sz w:val="18"/>
        </w:rPr>
        <w:t>Use of Advances</w:t>
      </w:r>
    </w:p>
    <w:p w14:paraId="259BEF2B" w14:textId="77777777" w:rsidR="00490AD5" w:rsidRPr="003F08A6" w:rsidRDefault="003F08A6" w:rsidP="00792CED">
      <w:pPr>
        <w:ind w:firstLine="270"/>
        <w:jc w:val="both"/>
        <w:rPr>
          <w:rFonts w:ascii="Times New Roman" w:hAnsi="Times New Roman" w:cs="Times New Roman"/>
          <w:sz w:val="22"/>
        </w:rPr>
      </w:pPr>
      <w:r w:rsidRPr="003F08A6">
        <w:rPr>
          <w:rFonts w:ascii="Times New Roman" w:hAnsi="Times New Roman" w:cs="Times New Roman"/>
          <w:b/>
          <w:sz w:val="22"/>
        </w:rPr>
        <w:t>14.</w:t>
      </w:r>
      <w:r w:rsidRPr="003F08A6">
        <w:rPr>
          <w:rFonts w:ascii="Times New Roman" w:hAnsi="Times New Roman" w:cs="Times New Roman"/>
          <w:sz w:val="22"/>
        </w:rPr>
        <w:tab/>
      </w:r>
      <w:r w:rsidR="00EF3851" w:rsidRPr="003F08A6">
        <w:rPr>
          <w:rFonts w:ascii="Times New Roman" w:hAnsi="Times New Roman" w:cs="Times New Roman"/>
          <w:sz w:val="22"/>
        </w:rPr>
        <w:t>Housing Authority advances shall be used by the State for the provision through its Housing Authority of welfare housing in accordance with this Agreement and, without prejudice to the generality of the foregoing, may be used by the Housing Authority for the following purposes—</w:t>
      </w:r>
    </w:p>
    <w:p w14:paraId="6A331E4F" w14:textId="77777777" w:rsidR="00490AD5" w:rsidRPr="003F08A6" w:rsidRDefault="003F08A6" w:rsidP="00792CED">
      <w:pPr>
        <w:ind w:firstLine="270"/>
        <w:jc w:val="both"/>
        <w:rPr>
          <w:rFonts w:ascii="Times New Roman" w:hAnsi="Times New Roman" w:cs="Times New Roman"/>
          <w:sz w:val="22"/>
        </w:rPr>
      </w:pPr>
      <w:r w:rsidRPr="003F08A6">
        <w:rPr>
          <w:rFonts w:ascii="Times New Roman" w:hAnsi="Times New Roman" w:cs="Times New Roman"/>
          <w:sz w:val="22"/>
        </w:rPr>
        <w:t xml:space="preserve">(a) </w:t>
      </w:r>
      <w:r w:rsidR="00EF3851" w:rsidRPr="003F08A6">
        <w:rPr>
          <w:rFonts w:ascii="Times New Roman" w:hAnsi="Times New Roman" w:cs="Times New Roman"/>
          <w:sz w:val="22"/>
        </w:rPr>
        <w:t>to meet the costs of acquisition and development of land primarily for residential purposes;</w:t>
      </w:r>
    </w:p>
    <w:p w14:paraId="461EA6CC" w14:textId="77777777" w:rsidR="00490AD5" w:rsidRPr="003F08A6" w:rsidRDefault="003F08A6" w:rsidP="00792CED">
      <w:pPr>
        <w:ind w:firstLine="270"/>
        <w:jc w:val="both"/>
        <w:rPr>
          <w:rFonts w:ascii="Times New Roman" w:hAnsi="Times New Roman" w:cs="Times New Roman"/>
          <w:sz w:val="22"/>
        </w:rPr>
      </w:pPr>
      <w:r w:rsidRPr="003F08A6">
        <w:rPr>
          <w:rFonts w:ascii="Times New Roman" w:hAnsi="Times New Roman" w:cs="Times New Roman"/>
          <w:sz w:val="22"/>
        </w:rPr>
        <w:t xml:space="preserve">(b) </w:t>
      </w:r>
      <w:r w:rsidR="00EF3851" w:rsidRPr="003F08A6">
        <w:rPr>
          <w:rFonts w:ascii="Times New Roman" w:hAnsi="Times New Roman" w:cs="Times New Roman"/>
          <w:sz w:val="22"/>
        </w:rPr>
        <w:t>to meet the cost of construction of dwellings;</w:t>
      </w:r>
    </w:p>
    <w:p w14:paraId="20F1C1BE" w14:textId="77777777" w:rsidR="00490AD5" w:rsidRPr="003F08A6" w:rsidRDefault="003F08A6" w:rsidP="00792CED">
      <w:pPr>
        <w:ind w:left="630" w:hanging="360"/>
        <w:jc w:val="both"/>
        <w:rPr>
          <w:rFonts w:ascii="Times New Roman" w:hAnsi="Times New Roman" w:cs="Times New Roman"/>
          <w:sz w:val="22"/>
        </w:rPr>
      </w:pPr>
      <w:r w:rsidRPr="003F08A6">
        <w:rPr>
          <w:rFonts w:ascii="Times New Roman" w:hAnsi="Times New Roman" w:cs="Times New Roman"/>
          <w:sz w:val="22"/>
        </w:rPr>
        <w:t xml:space="preserve">(c) </w:t>
      </w:r>
      <w:r w:rsidR="00EF3851" w:rsidRPr="003F08A6">
        <w:rPr>
          <w:rFonts w:ascii="Times New Roman" w:hAnsi="Times New Roman" w:cs="Times New Roman"/>
          <w:sz w:val="22"/>
        </w:rPr>
        <w:t>to meet the cost of purchase and upgrading and renovation of dwellings, and of substantial improvements to its existing dwellings but not so as to include the cost of maintenance of any dwellings; and</w:t>
      </w:r>
    </w:p>
    <w:p w14:paraId="75A2637F" w14:textId="77777777" w:rsidR="003F08A6" w:rsidRPr="003F08A6" w:rsidRDefault="003F08A6" w:rsidP="00792CED">
      <w:pPr>
        <w:ind w:firstLine="270"/>
        <w:jc w:val="both"/>
        <w:rPr>
          <w:rFonts w:ascii="Times New Roman" w:hAnsi="Times New Roman" w:cs="Times New Roman"/>
          <w:sz w:val="22"/>
        </w:rPr>
      </w:pPr>
      <w:r w:rsidRPr="003F08A6">
        <w:rPr>
          <w:rFonts w:ascii="Times New Roman" w:hAnsi="Times New Roman" w:cs="Times New Roman"/>
          <w:sz w:val="22"/>
        </w:rPr>
        <w:t xml:space="preserve">(d) </w:t>
      </w:r>
      <w:r w:rsidR="00EF3851" w:rsidRPr="003F08A6">
        <w:rPr>
          <w:rFonts w:ascii="Times New Roman" w:hAnsi="Times New Roman" w:cs="Times New Roman"/>
          <w:sz w:val="22"/>
        </w:rPr>
        <w:t>subject to the approval of the Minister, to provide bridging finance for community amenities that are not the responsibility of the Housing Authority.</w:t>
      </w:r>
    </w:p>
    <w:p w14:paraId="71CFF84B" w14:textId="77777777" w:rsidR="00490AD5" w:rsidRDefault="003F08A6" w:rsidP="003F08A6">
      <w:pPr>
        <w:spacing w:after="60"/>
        <w:jc w:val="center"/>
        <w:rPr>
          <w:rFonts w:ascii="Times New Roman" w:hAnsi="Times New Roman" w:cs="Times New Roman"/>
          <w:i/>
          <w:sz w:val="22"/>
        </w:rPr>
      </w:pPr>
      <w:r>
        <w:rPr>
          <w:rFonts w:ascii="Times New Roman" w:hAnsi="Times New Roman" w:cs="Times New Roman"/>
        </w:rPr>
        <w:br w:type="page"/>
      </w:r>
      <w:r w:rsidR="00EF3851" w:rsidRPr="00930ACD">
        <w:rPr>
          <w:rFonts w:ascii="Times New Roman" w:hAnsi="Times New Roman" w:cs="Times New Roman"/>
          <w:smallCaps/>
          <w:sz w:val="22"/>
        </w:rPr>
        <w:lastRenderedPageBreak/>
        <w:t>Schedule</w:t>
      </w:r>
      <w:r w:rsidR="00EF3851" w:rsidRPr="00930ACD">
        <w:rPr>
          <w:rFonts w:ascii="Times New Roman" w:hAnsi="Times New Roman" w:cs="Times New Roman"/>
          <w:sz w:val="22"/>
        </w:rPr>
        <w:t>—</w:t>
      </w:r>
      <w:r w:rsidR="00EF3851" w:rsidRPr="00930ACD">
        <w:rPr>
          <w:rFonts w:ascii="Times New Roman" w:hAnsi="Times New Roman" w:cs="Times New Roman"/>
          <w:i/>
          <w:sz w:val="22"/>
        </w:rPr>
        <w:t>continued</w:t>
      </w:r>
    </w:p>
    <w:p w14:paraId="52754A82" w14:textId="77777777" w:rsidR="00930ACD" w:rsidRPr="00930ACD" w:rsidRDefault="00930ACD" w:rsidP="00792CED">
      <w:pPr>
        <w:spacing w:before="120" w:after="60"/>
        <w:jc w:val="both"/>
        <w:rPr>
          <w:rFonts w:ascii="Times New Roman" w:hAnsi="Times New Roman" w:cs="Times New Roman"/>
          <w:b/>
          <w:sz w:val="18"/>
        </w:rPr>
      </w:pPr>
      <w:r w:rsidRPr="00930ACD">
        <w:rPr>
          <w:rFonts w:ascii="Times New Roman" w:hAnsi="Times New Roman" w:cs="Times New Roman"/>
          <w:b/>
          <w:sz w:val="18"/>
        </w:rPr>
        <w:t>Allocation of Dwellings.</w:t>
      </w:r>
    </w:p>
    <w:p w14:paraId="78B84167" w14:textId="3374C01A" w:rsidR="00490AD5" w:rsidRPr="00930ACD" w:rsidRDefault="003F08A6" w:rsidP="00792CED">
      <w:pPr>
        <w:ind w:firstLine="270"/>
        <w:jc w:val="both"/>
        <w:rPr>
          <w:rFonts w:ascii="Times New Roman" w:hAnsi="Times New Roman" w:cs="Times New Roman"/>
          <w:sz w:val="22"/>
        </w:rPr>
      </w:pPr>
      <w:r w:rsidRPr="00930ACD">
        <w:rPr>
          <w:rFonts w:ascii="Times New Roman" w:hAnsi="Times New Roman" w:cs="Times New Roman"/>
          <w:b/>
          <w:sz w:val="22"/>
        </w:rPr>
        <w:t>15.</w:t>
      </w:r>
      <w:r w:rsidR="00EF3851" w:rsidRPr="00930ACD">
        <w:rPr>
          <w:rFonts w:ascii="Times New Roman" w:hAnsi="Times New Roman" w:cs="Times New Roman"/>
          <w:sz w:val="22"/>
        </w:rPr>
        <w:t>—(1.)</w:t>
      </w:r>
      <w:r w:rsidRPr="00930ACD">
        <w:rPr>
          <w:rFonts w:ascii="Times New Roman" w:hAnsi="Times New Roman" w:cs="Times New Roman"/>
          <w:sz w:val="22"/>
        </w:rPr>
        <w:t xml:space="preserve"> </w:t>
      </w:r>
      <w:r w:rsidR="00EF3851" w:rsidRPr="00930ACD">
        <w:rPr>
          <w:rFonts w:ascii="Times New Roman" w:hAnsi="Times New Roman" w:cs="Times New Roman"/>
          <w:sz w:val="22"/>
        </w:rPr>
        <w:t>Dwellings for the provision of which Housing Authority advances have been used and which become available for allocation during the per</w:t>
      </w:r>
      <w:r w:rsidR="001547A1">
        <w:rPr>
          <w:rFonts w:ascii="Times New Roman" w:hAnsi="Times New Roman" w:cs="Times New Roman"/>
          <w:sz w:val="22"/>
        </w:rPr>
        <w:t>iod of five years commencing</w:t>
      </w:r>
      <w:r w:rsidR="00EF3851" w:rsidRPr="00930ACD">
        <w:rPr>
          <w:rFonts w:ascii="Times New Roman" w:hAnsi="Times New Roman" w:cs="Times New Roman"/>
          <w:sz w:val="22"/>
        </w:rPr>
        <w:t xml:space="preserve"> on the first day of January 1974 shall be allocated by the Housing Authority of the State for</w:t>
      </w:r>
      <w:r w:rsidRPr="00930ACD">
        <w:rPr>
          <w:rFonts w:ascii="Times New Roman" w:hAnsi="Times New Roman" w:cs="Times New Roman"/>
          <w:sz w:val="22"/>
        </w:rPr>
        <w:t xml:space="preserve"> </w:t>
      </w:r>
      <w:r w:rsidR="00EF3851" w:rsidRPr="00930ACD">
        <w:rPr>
          <w:rFonts w:ascii="Times New Roman" w:hAnsi="Times New Roman" w:cs="Times New Roman"/>
          <w:sz w:val="22"/>
        </w:rPr>
        <w:t>rental or for purchase by applicants for housing assistance in accordance with this clause and the other provisions of this Part.</w:t>
      </w:r>
    </w:p>
    <w:p w14:paraId="4FB20700" w14:textId="77777777" w:rsidR="00490AD5" w:rsidRPr="00930ACD" w:rsidRDefault="00EF3851" w:rsidP="00792CED">
      <w:pPr>
        <w:ind w:firstLine="270"/>
        <w:jc w:val="both"/>
        <w:rPr>
          <w:rFonts w:ascii="Times New Roman" w:hAnsi="Times New Roman" w:cs="Times New Roman"/>
          <w:sz w:val="22"/>
        </w:rPr>
      </w:pPr>
      <w:r w:rsidRPr="00930ACD">
        <w:rPr>
          <w:rFonts w:ascii="Times New Roman" w:hAnsi="Times New Roman" w:cs="Times New Roman"/>
          <w:sz w:val="22"/>
        </w:rPr>
        <w:t>(2.) The dwellings shall be allocated so that—</w:t>
      </w:r>
    </w:p>
    <w:p w14:paraId="7BC36B21" w14:textId="77777777" w:rsidR="00490AD5" w:rsidRPr="00930ACD" w:rsidRDefault="003F08A6" w:rsidP="00792CED">
      <w:pPr>
        <w:ind w:firstLine="360"/>
        <w:jc w:val="both"/>
        <w:rPr>
          <w:rFonts w:ascii="Times New Roman" w:hAnsi="Times New Roman" w:cs="Times New Roman"/>
          <w:sz w:val="22"/>
        </w:rPr>
      </w:pPr>
      <w:r w:rsidRPr="00930ACD">
        <w:rPr>
          <w:rFonts w:ascii="Times New Roman" w:hAnsi="Times New Roman" w:cs="Times New Roman"/>
          <w:sz w:val="22"/>
        </w:rPr>
        <w:t xml:space="preserve">(a) </w:t>
      </w:r>
      <w:r w:rsidR="00EF3851" w:rsidRPr="00930ACD">
        <w:rPr>
          <w:rFonts w:ascii="Times New Roman" w:hAnsi="Times New Roman" w:cs="Times New Roman"/>
          <w:sz w:val="22"/>
        </w:rPr>
        <w:t>not less than 85 per centum of the family dwellings that are allocated for the first time;</w:t>
      </w:r>
    </w:p>
    <w:p w14:paraId="12F1D2EB" w14:textId="79B7B2A4" w:rsidR="00490AD5" w:rsidRPr="00930ACD" w:rsidRDefault="003F08A6" w:rsidP="00792CED">
      <w:pPr>
        <w:ind w:left="720" w:hanging="360"/>
        <w:jc w:val="both"/>
        <w:rPr>
          <w:rFonts w:ascii="Times New Roman" w:hAnsi="Times New Roman" w:cs="Times New Roman"/>
          <w:sz w:val="22"/>
        </w:rPr>
      </w:pPr>
      <w:r w:rsidRPr="00930ACD">
        <w:rPr>
          <w:rFonts w:ascii="Times New Roman" w:hAnsi="Times New Roman" w:cs="Times New Roman"/>
          <w:sz w:val="22"/>
        </w:rPr>
        <w:t xml:space="preserve">(b) </w:t>
      </w:r>
      <w:r w:rsidR="00EF3851" w:rsidRPr="00930ACD">
        <w:rPr>
          <w:rFonts w:ascii="Times New Roman" w:hAnsi="Times New Roman" w:cs="Times New Roman"/>
          <w:sz w:val="22"/>
        </w:rPr>
        <w:t>all of the dwellings built for couples, without dependants, of which the main breadwinner</w:t>
      </w:r>
      <w:r w:rsidR="001547A1">
        <w:rPr>
          <w:rStyle w:val="CommentReference"/>
        </w:rPr>
        <w:t xml:space="preserve"> </w:t>
      </w:r>
      <w:r w:rsidR="00EF3851" w:rsidRPr="00930ACD">
        <w:rPr>
          <w:rFonts w:ascii="Times New Roman" w:hAnsi="Times New Roman" w:cs="Times New Roman"/>
          <w:sz w:val="22"/>
        </w:rPr>
        <w:t>is an aged person or an invalid; and</w:t>
      </w:r>
    </w:p>
    <w:p w14:paraId="623533A5" w14:textId="77777777" w:rsidR="00490AD5" w:rsidRPr="00930ACD" w:rsidRDefault="003F08A6" w:rsidP="00792CED">
      <w:pPr>
        <w:ind w:firstLine="360"/>
        <w:jc w:val="both"/>
        <w:rPr>
          <w:rFonts w:ascii="Times New Roman" w:hAnsi="Times New Roman" w:cs="Times New Roman"/>
          <w:sz w:val="22"/>
        </w:rPr>
      </w:pPr>
      <w:r w:rsidRPr="00930ACD">
        <w:rPr>
          <w:rFonts w:ascii="Times New Roman" w:hAnsi="Times New Roman" w:cs="Times New Roman"/>
          <w:sz w:val="22"/>
        </w:rPr>
        <w:t xml:space="preserve">(c) </w:t>
      </w:r>
      <w:r w:rsidR="00EF3851" w:rsidRPr="00930ACD">
        <w:rPr>
          <w:rFonts w:ascii="Times New Roman" w:hAnsi="Times New Roman" w:cs="Times New Roman"/>
          <w:sz w:val="22"/>
        </w:rPr>
        <w:t>all of the dwellings built for single aged persons and for invalids,</w:t>
      </w:r>
    </w:p>
    <w:p w14:paraId="2E0B3C93" w14:textId="77777777" w:rsidR="00490AD5" w:rsidRPr="00930ACD" w:rsidRDefault="00EF3851" w:rsidP="00792CED">
      <w:pPr>
        <w:jc w:val="both"/>
        <w:rPr>
          <w:rFonts w:ascii="Times New Roman" w:hAnsi="Times New Roman" w:cs="Times New Roman"/>
          <w:sz w:val="22"/>
        </w:rPr>
      </w:pPr>
      <w:r w:rsidRPr="00930ACD">
        <w:rPr>
          <w:rFonts w:ascii="Times New Roman" w:hAnsi="Times New Roman" w:cs="Times New Roman"/>
          <w:sz w:val="22"/>
        </w:rPr>
        <w:t>are allocated to families and other persons who respectively satisfy the needs tests set out in clause 16.</w:t>
      </w:r>
    </w:p>
    <w:p w14:paraId="001FA202" w14:textId="77777777" w:rsidR="00490AD5" w:rsidRPr="00930ACD" w:rsidRDefault="00EF3851" w:rsidP="00792CED">
      <w:pPr>
        <w:ind w:firstLine="270"/>
        <w:jc w:val="both"/>
        <w:rPr>
          <w:rFonts w:ascii="Times New Roman" w:hAnsi="Times New Roman" w:cs="Times New Roman"/>
          <w:sz w:val="22"/>
        </w:rPr>
      </w:pPr>
      <w:r w:rsidRPr="00930ACD">
        <w:rPr>
          <w:rFonts w:ascii="Times New Roman" w:hAnsi="Times New Roman" w:cs="Times New Roman"/>
          <w:sz w:val="22"/>
        </w:rPr>
        <w:t xml:space="preserve">(3.) Subject to the granting of priorities in cases of urgent need, dwellings shall be allocated to persons in order of </w:t>
      </w:r>
      <w:proofErr w:type="spellStart"/>
      <w:r w:rsidRPr="00930ACD">
        <w:rPr>
          <w:rFonts w:ascii="Times New Roman" w:hAnsi="Times New Roman" w:cs="Times New Roman"/>
          <w:sz w:val="22"/>
        </w:rPr>
        <w:t>lodgement</w:t>
      </w:r>
      <w:proofErr w:type="spellEnd"/>
      <w:r w:rsidRPr="00930ACD">
        <w:rPr>
          <w:rFonts w:ascii="Times New Roman" w:hAnsi="Times New Roman" w:cs="Times New Roman"/>
          <w:sz w:val="22"/>
        </w:rPr>
        <w:t xml:space="preserve"> or of acceptance by the Housing Authority of applications for housing assistance.</w:t>
      </w:r>
    </w:p>
    <w:p w14:paraId="5896C898" w14:textId="77777777" w:rsidR="00490AD5" w:rsidRPr="00930ACD" w:rsidRDefault="00EF3851" w:rsidP="00792CED">
      <w:pPr>
        <w:ind w:firstLine="270"/>
        <w:jc w:val="both"/>
        <w:rPr>
          <w:rFonts w:ascii="Times New Roman" w:hAnsi="Times New Roman" w:cs="Times New Roman"/>
          <w:sz w:val="22"/>
        </w:rPr>
      </w:pPr>
      <w:r w:rsidRPr="00930ACD">
        <w:rPr>
          <w:rFonts w:ascii="Times New Roman" w:hAnsi="Times New Roman" w:cs="Times New Roman"/>
          <w:sz w:val="22"/>
        </w:rPr>
        <w:t>(4.) A Housing Authority shall not be required by the provisions of this clause to allocate a dwelling to a family or other person where the circumstances are such that, in the opinion of the Housing Authority, the family or other person does not require housing assistance of the nature that is provided for by this Part.</w:t>
      </w:r>
    </w:p>
    <w:p w14:paraId="2B9A4CF5" w14:textId="77777777" w:rsidR="003F08A6" w:rsidRPr="00930ACD" w:rsidRDefault="003F08A6" w:rsidP="00792CED">
      <w:pPr>
        <w:spacing w:before="120" w:after="60"/>
        <w:jc w:val="both"/>
        <w:rPr>
          <w:rFonts w:ascii="Times New Roman" w:hAnsi="Times New Roman" w:cs="Times New Roman"/>
          <w:b/>
          <w:sz w:val="18"/>
        </w:rPr>
      </w:pPr>
      <w:r w:rsidRPr="00930ACD">
        <w:rPr>
          <w:rFonts w:ascii="Times New Roman" w:hAnsi="Times New Roman" w:cs="Times New Roman"/>
          <w:b/>
          <w:sz w:val="18"/>
        </w:rPr>
        <w:t>Needs Tests</w:t>
      </w:r>
    </w:p>
    <w:p w14:paraId="59871DC8" w14:textId="77777777" w:rsidR="00490AD5" w:rsidRPr="00930ACD" w:rsidRDefault="003F08A6" w:rsidP="00792CED">
      <w:pPr>
        <w:ind w:firstLine="270"/>
        <w:jc w:val="both"/>
        <w:rPr>
          <w:rFonts w:ascii="Times New Roman" w:hAnsi="Times New Roman" w:cs="Times New Roman"/>
          <w:sz w:val="22"/>
        </w:rPr>
      </w:pPr>
      <w:r w:rsidRPr="00930ACD">
        <w:rPr>
          <w:rFonts w:ascii="Times New Roman" w:hAnsi="Times New Roman" w:cs="Times New Roman"/>
          <w:b/>
          <w:sz w:val="22"/>
        </w:rPr>
        <w:t>16.</w:t>
      </w:r>
      <w:r w:rsidR="00EF3851" w:rsidRPr="00930ACD">
        <w:rPr>
          <w:rFonts w:ascii="Times New Roman" w:hAnsi="Times New Roman" w:cs="Times New Roman"/>
          <w:sz w:val="22"/>
        </w:rPr>
        <w:t>—(1.)</w:t>
      </w:r>
      <w:r w:rsidRPr="00930ACD">
        <w:rPr>
          <w:rFonts w:ascii="Times New Roman" w:hAnsi="Times New Roman" w:cs="Times New Roman"/>
          <w:sz w:val="22"/>
        </w:rPr>
        <w:t xml:space="preserve"> </w:t>
      </w:r>
      <w:r w:rsidR="00EF3851" w:rsidRPr="00930ACD">
        <w:rPr>
          <w:rFonts w:ascii="Times New Roman" w:hAnsi="Times New Roman" w:cs="Times New Roman"/>
          <w:sz w:val="22"/>
        </w:rPr>
        <w:t xml:space="preserve">The needs tests referred to in sub-clause (2.) of clause 15 for the purpose of the </w:t>
      </w:r>
    </w:p>
    <w:p w14:paraId="2F8E6623" w14:textId="77777777" w:rsidR="003F08A6" w:rsidRPr="00930ACD" w:rsidRDefault="003F08A6" w:rsidP="00792CED">
      <w:pPr>
        <w:jc w:val="both"/>
        <w:rPr>
          <w:rFonts w:ascii="Times New Roman" w:hAnsi="Times New Roman" w:cs="Times New Roman"/>
          <w:sz w:val="22"/>
        </w:rPr>
      </w:pPr>
      <w:r w:rsidRPr="00930ACD">
        <w:rPr>
          <w:rFonts w:ascii="Times New Roman" w:hAnsi="Times New Roman" w:cs="Times New Roman"/>
          <w:sz w:val="22"/>
        </w:rPr>
        <w:t>allocation of dwellings are—</w:t>
      </w:r>
    </w:p>
    <w:p w14:paraId="04F11673" w14:textId="77777777" w:rsidR="00490AD5" w:rsidRPr="00930ACD" w:rsidRDefault="003F08A6" w:rsidP="00792CED">
      <w:pPr>
        <w:ind w:left="720" w:hanging="360"/>
        <w:jc w:val="both"/>
        <w:rPr>
          <w:rFonts w:ascii="Times New Roman" w:hAnsi="Times New Roman" w:cs="Times New Roman"/>
          <w:sz w:val="22"/>
        </w:rPr>
      </w:pPr>
      <w:r w:rsidRPr="00930ACD">
        <w:rPr>
          <w:rFonts w:ascii="Times New Roman" w:hAnsi="Times New Roman" w:cs="Times New Roman"/>
          <w:sz w:val="22"/>
        </w:rPr>
        <w:t xml:space="preserve">(a) </w:t>
      </w:r>
      <w:r w:rsidR="00EF3851" w:rsidRPr="00930ACD">
        <w:rPr>
          <w:rFonts w:ascii="Times New Roman" w:hAnsi="Times New Roman" w:cs="Times New Roman"/>
          <w:sz w:val="22"/>
        </w:rPr>
        <w:t>for a family, which shall consist of not less than a couple, with or without children, or of a parent or guardian with one or more children—that the average gross weekly income of the main breadwinner (exclusive of any overtime and child endowment payments) during the six months immediately prior to the allocation of the dwelling does not exceed—</w:t>
      </w:r>
    </w:p>
    <w:p w14:paraId="2FF6E310" w14:textId="77777777" w:rsidR="00490AD5" w:rsidRPr="00930ACD" w:rsidRDefault="003F08A6" w:rsidP="00792CED">
      <w:pPr>
        <w:ind w:left="1350" w:hanging="270"/>
        <w:jc w:val="both"/>
        <w:rPr>
          <w:rFonts w:ascii="Times New Roman" w:hAnsi="Times New Roman" w:cs="Times New Roman"/>
          <w:sz w:val="22"/>
        </w:rPr>
      </w:pPr>
      <w:r w:rsidRPr="00930ACD">
        <w:rPr>
          <w:rFonts w:ascii="Times New Roman" w:hAnsi="Times New Roman" w:cs="Times New Roman"/>
          <w:sz w:val="22"/>
        </w:rPr>
        <w:t>(</w:t>
      </w:r>
      <w:proofErr w:type="spellStart"/>
      <w:r w:rsidRPr="00930ACD">
        <w:rPr>
          <w:rFonts w:ascii="Times New Roman" w:hAnsi="Times New Roman" w:cs="Times New Roman"/>
          <w:sz w:val="22"/>
        </w:rPr>
        <w:t>i</w:t>
      </w:r>
      <w:proofErr w:type="spellEnd"/>
      <w:r w:rsidRPr="00930ACD">
        <w:rPr>
          <w:rFonts w:ascii="Times New Roman" w:hAnsi="Times New Roman" w:cs="Times New Roman"/>
          <w:sz w:val="22"/>
        </w:rPr>
        <w:t xml:space="preserve">) </w:t>
      </w:r>
      <w:r w:rsidR="00EF3851" w:rsidRPr="00930ACD">
        <w:rPr>
          <w:rFonts w:ascii="Times New Roman" w:hAnsi="Times New Roman" w:cs="Times New Roman"/>
          <w:sz w:val="22"/>
        </w:rPr>
        <w:t>where the family does not include more than two children—85 per centum of average weekly earnings;</w:t>
      </w:r>
    </w:p>
    <w:p w14:paraId="2D71B9E0" w14:textId="77777777" w:rsidR="00490AD5" w:rsidRPr="00930ACD" w:rsidRDefault="003F08A6" w:rsidP="00792CED">
      <w:pPr>
        <w:ind w:left="1350" w:hanging="270"/>
        <w:jc w:val="both"/>
        <w:rPr>
          <w:rFonts w:ascii="Times New Roman" w:hAnsi="Times New Roman" w:cs="Times New Roman"/>
          <w:sz w:val="22"/>
        </w:rPr>
      </w:pPr>
      <w:r w:rsidRPr="00930ACD">
        <w:rPr>
          <w:rFonts w:ascii="Times New Roman" w:hAnsi="Times New Roman" w:cs="Times New Roman"/>
          <w:sz w:val="22"/>
        </w:rPr>
        <w:t xml:space="preserve">(ii) </w:t>
      </w:r>
      <w:r w:rsidR="00EF3851" w:rsidRPr="00930ACD">
        <w:rPr>
          <w:rFonts w:ascii="Times New Roman" w:hAnsi="Times New Roman" w:cs="Times New Roman"/>
          <w:sz w:val="22"/>
        </w:rPr>
        <w:t>where the family includes more than two children—85 per centum of average weekly earnings plus two dollars for each child beyond the second;</w:t>
      </w:r>
    </w:p>
    <w:p w14:paraId="7EF490C6" w14:textId="77777777" w:rsidR="00490AD5" w:rsidRPr="00930ACD" w:rsidRDefault="003F08A6" w:rsidP="00792CED">
      <w:pPr>
        <w:ind w:firstLine="270"/>
        <w:jc w:val="both"/>
        <w:rPr>
          <w:rFonts w:ascii="Times New Roman" w:hAnsi="Times New Roman" w:cs="Times New Roman"/>
          <w:sz w:val="22"/>
        </w:rPr>
      </w:pPr>
      <w:r w:rsidRPr="00930ACD">
        <w:rPr>
          <w:rFonts w:ascii="Times New Roman" w:hAnsi="Times New Roman" w:cs="Times New Roman"/>
          <w:sz w:val="22"/>
        </w:rPr>
        <w:t xml:space="preserve">(b) </w:t>
      </w:r>
      <w:r w:rsidR="00EF3851" w:rsidRPr="00930ACD">
        <w:rPr>
          <w:rFonts w:ascii="Times New Roman" w:hAnsi="Times New Roman" w:cs="Times New Roman"/>
          <w:sz w:val="22"/>
        </w:rPr>
        <w:t>for a couple, without dependants, of which the main breadwinner is an aged person or an invalid—that the gross weekly income of the main breadwinner (exclusive of any overtime) does not at the time of allocation of the dwelling exceed 60 per centum of average weekly earnings;</w:t>
      </w:r>
    </w:p>
    <w:p w14:paraId="07630A4C" w14:textId="77777777" w:rsidR="00490AD5" w:rsidRPr="00930ACD" w:rsidRDefault="003F08A6" w:rsidP="00792CED">
      <w:pPr>
        <w:ind w:firstLine="270"/>
        <w:jc w:val="both"/>
        <w:rPr>
          <w:rFonts w:ascii="Times New Roman" w:hAnsi="Times New Roman" w:cs="Times New Roman"/>
          <w:sz w:val="22"/>
        </w:rPr>
      </w:pPr>
      <w:r w:rsidRPr="00930ACD">
        <w:rPr>
          <w:rFonts w:ascii="Times New Roman" w:hAnsi="Times New Roman" w:cs="Times New Roman"/>
          <w:sz w:val="22"/>
        </w:rPr>
        <w:t xml:space="preserve">(c) </w:t>
      </w:r>
      <w:r w:rsidR="00EF3851" w:rsidRPr="00930ACD">
        <w:rPr>
          <w:rFonts w:ascii="Times New Roman" w:hAnsi="Times New Roman" w:cs="Times New Roman"/>
          <w:sz w:val="22"/>
        </w:rPr>
        <w:t>for a single aged person or an invalid—that the gross weekly income of that person at the time of allocation of the dwelling does not exceed 40 per centum of average weekly earnings.</w:t>
      </w:r>
    </w:p>
    <w:p w14:paraId="7D8EBD94" w14:textId="77777777" w:rsidR="00490AD5" w:rsidRDefault="00EF3851" w:rsidP="00792CED">
      <w:pPr>
        <w:ind w:firstLine="270"/>
        <w:jc w:val="both"/>
        <w:rPr>
          <w:rFonts w:ascii="Times New Roman" w:hAnsi="Times New Roman" w:cs="Times New Roman"/>
          <w:sz w:val="22"/>
        </w:rPr>
      </w:pPr>
      <w:r w:rsidRPr="00930ACD">
        <w:rPr>
          <w:rFonts w:ascii="Times New Roman" w:hAnsi="Times New Roman" w:cs="Times New Roman"/>
          <w:sz w:val="22"/>
        </w:rPr>
        <w:t>(2.) For the purposes of sub-clause (1.) of this clause ‘</w:t>
      </w:r>
      <w:r w:rsidR="00930ACD" w:rsidRPr="00930ACD">
        <w:rPr>
          <w:rFonts w:ascii="Times New Roman" w:hAnsi="Times New Roman" w:cs="Times New Roman"/>
          <w:sz w:val="22"/>
        </w:rPr>
        <w:t>average weekly earnings</w:t>
      </w:r>
      <w:r w:rsidRPr="00930ACD">
        <w:rPr>
          <w:rFonts w:ascii="Times New Roman" w:hAnsi="Times New Roman" w:cs="Times New Roman"/>
          <w:sz w:val="22"/>
        </w:rPr>
        <w:t>’ means the average weekly earnings per employed male unit in the State or in Australia (as to which the State may elect) during the December quarter in respect of which statistics were last published by the Commonwealth Statistician prior to the date of allocation of the relevant dwelling.</w:t>
      </w:r>
    </w:p>
    <w:p w14:paraId="680BCAE7" w14:textId="77777777" w:rsidR="00930ACD" w:rsidRPr="00930ACD" w:rsidRDefault="00930ACD" w:rsidP="00792CED">
      <w:pPr>
        <w:spacing w:before="120" w:after="60"/>
        <w:jc w:val="both"/>
        <w:rPr>
          <w:rFonts w:ascii="Times New Roman" w:hAnsi="Times New Roman" w:cs="Times New Roman"/>
          <w:b/>
          <w:sz w:val="18"/>
        </w:rPr>
      </w:pPr>
      <w:r w:rsidRPr="00930ACD">
        <w:rPr>
          <w:rFonts w:ascii="Times New Roman" w:hAnsi="Times New Roman" w:cs="Times New Roman"/>
          <w:b/>
          <w:sz w:val="18"/>
        </w:rPr>
        <w:t>Variation of Needs Test.</w:t>
      </w:r>
    </w:p>
    <w:p w14:paraId="2773EEBD" w14:textId="2E875B9F" w:rsidR="00490AD5" w:rsidRPr="00930ACD" w:rsidRDefault="00930ACD" w:rsidP="00792CED">
      <w:pPr>
        <w:ind w:firstLine="270"/>
        <w:jc w:val="both"/>
        <w:rPr>
          <w:rFonts w:ascii="Times New Roman" w:hAnsi="Times New Roman" w:cs="Times New Roman"/>
          <w:sz w:val="22"/>
        </w:rPr>
      </w:pPr>
      <w:r w:rsidRPr="00930ACD">
        <w:rPr>
          <w:rFonts w:ascii="Times New Roman" w:hAnsi="Times New Roman" w:cs="Times New Roman"/>
          <w:b/>
          <w:sz w:val="22"/>
        </w:rPr>
        <w:t>17.</w:t>
      </w:r>
      <w:r w:rsidR="00EF3851" w:rsidRPr="00930ACD">
        <w:rPr>
          <w:rFonts w:ascii="Times New Roman" w:hAnsi="Times New Roman" w:cs="Times New Roman"/>
          <w:sz w:val="22"/>
        </w:rPr>
        <w:t>—(1.)</w:t>
      </w:r>
      <w:r w:rsidRPr="00930ACD">
        <w:rPr>
          <w:rFonts w:ascii="Times New Roman" w:hAnsi="Times New Roman" w:cs="Times New Roman"/>
          <w:sz w:val="22"/>
        </w:rPr>
        <w:t xml:space="preserve"> </w:t>
      </w:r>
      <w:r w:rsidR="00EF3851" w:rsidRPr="00930ACD">
        <w:rPr>
          <w:rFonts w:ascii="Times New Roman" w:hAnsi="Times New Roman" w:cs="Times New Roman"/>
          <w:sz w:val="22"/>
        </w:rPr>
        <w:t>At the initiative of the Minister and with the concurrence of the State Minister or Ministers concerned or at the request of the State Minister or Ministers concerned, the Minister may at any time vary all or any of the needs tests provi</w:t>
      </w:r>
      <w:r w:rsidR="001547A1">
        <w:rPr>
          <w:rFonts w:ascii="Times New Roman" w:hAnsi="Times New Roman" w:cs="Times New Roman"/>
          <w:sz w:val="22"/>
        </w:rPr>
        <w:t>ded for by clause 16 either</w:t>
      </w:r>
      <w:r w:rsidR="00EF3851" w:rsidRPr="00930ACD">
        <w:rPr>
          <w:rFonts w:ascii="Times New Roman" w:hAnsi="Times New Roman" w:cs="Times New Roman"/>
          <w:sz w:val="22"/>
        </w:rPr>
        <w:t xml:space="preserve"> generally in respect of a State or States or specifically in relation to specified categories of persons or to localities or locations.</w:t>
      </w:r>
    </w:p>
    <w:p w14:paraId="259A94F0" w14:textId="77777777" w:rsidR="00490AD5" w:rsidRPr="00930ACD" w:rsidRDefault="00EF3851" w:rsidP="00792CED">
      <w:pPr>
        <w:ind w:firstLine="270"/>
        <w:jc w:val="both"/>
        <w:rPr>
          <w:rFonts w:ascii="Times New Roman" w:hAnsi="Times New Roman" w:cs="Times New Roman"/>
          <w:sz w:val="22"/>
        </w:rPr>
      </w:pPr>
      <w:r w:rsidRPr="00930ACD">
        <w:rPr>
          <w:rFonts w:ascii="Times New Roman" w:hAnsi="Times New Roman" w:cs="Times New Roman"/>
          <w:sz w:val="22"/>
        </w:rPr>
        <w:t>(2.) A variation under sub-clause (1.) of this clause shall be in writing under the hand of the Minister and as soon as practicable after a variation is made a copy shall be forwarded to the Minister for Housing of each State.</w:t>
      </w:r>
    </w:p>
    <w:p w14:paraId="36509195" w14:textId="77777777" w:rsidR="00930ACD" w:rsidRPr="00930ACD" w:rsidRDefault="00930ACD" w:rsidP="00792CED">
      <w:pPr>
        <w:tabs>
          <w:tab w:val="left" w:pos="630"/>
        </w:tabs>
        <w:spacing w:before="120" w:after="60"/>
        <w:jc w:val="both"/>
        <w:rPr>
          <w:rFonts w:ascii="Times New Roman" w:hAnsi="Times New Roman" w:cs="Times New Roman"/>
          <w:b/>
          <w:sz w:val="18"/>
        </w:rPr>
      </w:pPr>
      <w:r w:rsidRPr="00930ACD">
        <w:rPr>
          <w:rFonts w:ascii="Times New Roman" w:hAnsi="Times New Roman" w:cs="Times New Roman"/>
          <w:b/>
          <w:sz w:val="18"/>
        </w:rPr>
        <w:t>Total Allocation of Family Dwellings</w:t>
      </w:r>
    </w:p>
    <w:p w14:paraId="4BEDC52A" w14:textId="3EA1BC03" w:rsidR="00930ACD" w:rsidRPr="00930ACD" w:rsidRDefault="00930ACD" w:rsidP="00792CED">
      <w:pPr>
        <w:tabs>
          <w:tab w:val="left" w:pos="630"/>
        </w:tabs>
        <w:ind w:firstLine="270"/>
        <w:jc w:val="both"/>
        <w:rPr>
          <w:rFonts w:ascii="Times New Roman" w:hAnsi="Times New Roman" w:cs="Times New Roman"/>
          <w:sz w:val="22"/>
        </w:rPr>
      </w:pPr>
      <w:r w:rsidRPr="00930ACD">
        <w:rPr>
          <w:rFonts w:ascii="Times New Roman" w:hAnsi="Times New Roman" w:cs="Times New Roman"/>
          <w:b/>
          <w:sz w:val="22"/>
        </w:rPr>
        <w:t>18.</w:t>
      </w:r>
      <w:r w:rsidRPr="00930ACD">
        <w:rPr>
          <w:rFonts w:ascii="Times New Roman" w:hAnsi="Times New Roman" w:cs="Times New Roman"/>
          <w:sz w:val="22"/>
        </w:rPr>
        <w:tab/>
      </w:r>
      <w:r w:rsidR="00EF3851" w:rsidRPr="00930ACD">
        <w:rPr>
          <w:rFonts w:ascii="Times New Roman" w:hAnsi="Times New Roman" w:cs="Times New Roman"/>
          <w:sz w:val="22"/>
        </w:rPr>
        <w:t>Each State will ensure that the number of family dwellings allocated by the Housing Authority of the State during each of the five calendar years commencin</w:t>
      </w:r>
      <w:r w:rsidR="001547A1">
        <w:rPr>
          <w:rFonts w:ascii="Times New Roman" w:hAnsi="Times New Roman" w:cs="Times New Roman"/>
          <w:sz w:val="22"/>
        </w:rPr>
        <w:t>g on the first day of</w:t>
      </w:r>
      <w:r w:rsidR="00EF3851" w:rsidRPr="00930ACD">
        <w:rPr>
          <w:rFonts w:ascii="Times New Roman" w:hAnsi="Times New Roman" w:cs="Times New Roman"/>
          <w:sz w:val="22"/>
        </w:rPr>
        <w:t xml:space="preserve"> January 1974 to persons eligible as families under this Agreement shall be at least the equiv</w:t>
      </w:r>
      <w:r w:rsidRPr="00930ACD">
        <w:rPr>
          <w:rFonts w:ascii="Times New Roman" w:hAnsi="Times New Roman" w:cs="Times New Roman"/>
          <w:sz w:val="22"/>
        </w:rPr>
        <w:t>alent of the sum of–</w:t>
      </w:r>
    </w:p>
    <w:p w14:paraId="7BB1B365" w14:textId="77777777" w:rsidR="00490AD5" w:rsidRPr="00930ACD" w:rsidRDefault="00930ACD" w:rsidP="00792CED">
      <w:pPr>
        <w:ind w:left="693" w:hanging="333"/>
        <w:jc w:val="both"/>
        <w:rPr>
          <w:rFonts w:ascii="Times New Roman" w:hAnsi="Times New Roman" w:cs="Times New Roman"/>
          <w:sz w:val="22"/>
        </w:rPr>
      </w:pPr>
      <w:r w:rsidRPr="00930ACD">
        <w:rPr>
          <w:rFonts w:ascii="Times New Roman" w:hAnsi="Times New Roman" w:cs="Times New Roman"/>
          <w:sz w:val="22"/>
        </w:rPr>
        <w:t xml:space="preserve">(a) </w:t>
      </w:r>
      <w:r w:rsidR="00EF3851" w:rsidRPr="00930ACD">
        <w:rPr>
          <w:rFonts w:ascii="Times New Roman" w:hAnsi="Times New Roman" w:cs="Times New Roman"/>
          <w:sz w:val="22"/>
        </w:rPr>
        <w:t>the total number of the family dwellings for the provision of which Housing Authority advances have been used and which become available during the relevant calendar year for allocation for the first time; and</w:t>
      </w:r>
    </w:p>
    <w:p w14:paraId="6B3C3368" w14:textId="3F6B5C16" w:rsidR="00930ACD" w:rsidRPr="001547A1" w:rsidRDefault="00930ACD" w:rsidP="00792CED">
      <w:pPr>
        <w:ind w:left="648" w:hanging="378"/>
        <w:jc w:val="both"/>
        <w:rPr>
          <w:rFonts w:ascii="Times New Roman" w:hAnsi="Times New Roman" w:cs="Times New Roman"/>
          <w:sz w:val="22"/>
          <w:szCs w:val="22"/>
        </w:rPr>
      </w:pPr>
      <w:r w:rsidRPr="001547A1">
        <w:rPr>
          <w:rFonts w:ascii="Times New Roman" w:hAnsi="Times New Roman" w:cs="Times New Roman"/>
          <w:sz w:val="22"/>
          <w:szCs w:val="22"/>
        </w:rPr>
        <w:t xml:space="preserve">(b) </w:t>
      </w:r>
      <w:r w:rsidR="00EF3851" w:rsidRPr="001547A1">
        <w:rPr>
          <w:rFonts w:ascii="Times New Roman" w:hAnsi="Times New Roman" w:cs="Times New Roman"/>
          <w:sz w:val="22"/>
          <w:szCs w:val="22"/>
        </w:rPr>
        <w:t>25 per centum of the number of the family dwellings for the provision of which advances by the Commonwealth under this Agreement and under pre</w:t>
      </w:r>
      <w:r w:rsidR="001547A1" w:rsidRPr="001547A1">
        <w:rPr>
          <w:rFonts w:ascii="Times New Roman" w:hAnsi="Times New Roman" w:cs="Times New Roman"/>
          <w:sz w:val="22"/>
          <w:szCs w:val="22"/>
        </w:rPr>
        <w:t>vious Common</w:t>
      </w:r>
      <w:r w:rsidR="00EF3851" w:rsidRPr="001547A1">
        <w:rPr>
          <w:rFonts w:ascii="Times New Roman" w:hAnsi="Times New Roman" w:cs="Times New Roman"/>
          <w:sz w:val="22"/>
          <w:szCs w:val="22"/>
        </w:rPr>
        <w:t xml:space="preserve">wealth-State Housing Agreements have been used and which become available during the year for re-allocation by the Housing Authority by way of rental vacancies and of reversion or </w:t>
      </w:r>
      <w:proofErr w:type="spellStart"/>
      <w:r w:rsidR="00EF3851" w:rsidRPr="001547A1">
        <w:rPr>
          <w:rFonts w:ascii="Times New Roman" w:hAnsi="Times New Roman" w:cs="Times New Roman"/>
          <w:sz w:val="22"/>
          <w:szCs w:val="22"/>
        </w:rPr>
        <w:t>revesti</w:t>
      </w:r>
      <w:r w:rsidRPr="001547A1">
        <w:rPr>
          <w:rFonts w:ascii="Times New Roman" w:hAnsi="Times New Roman" w:cs="Times New Roman"/>
          <w:sz w:val="22"/>
          <w:szCs w:val="22"/>
        </w:rPr>
        <w:t>n</w:t>
      </w:r>
      <w:r w:rsidR="001547A1" w:rsidRPr="001547A1">
        <w:rPr>
          <w:rFonts w:ascii="Times New Roman" w:hAnsi="Times New Roman" w:cs="Times New Roman"/>
          <w:sz w:val="22"/>
          <w:szCs w:val="22"/>
        </w:rPr>
        <w:t>g</w:t>
      </w:r>
      <w:proofErr w:type="spellEnd"/>
      <w:r w:rsidR="00EF3851" w:rsidRPr="001547A1">
        <w:rPr>
          <w:rFonts w:ascii="Times New Roman" w:hAnsi="Times New Roman" w:cs="Times New Roman"/>
          <w:sz w:val="22"/>
          <w:szCs w:val="22"/>
        </w:rPr>
        <w:t xml:space="preserve"> of dwellings that had been sold.</w:t>
      </w:r>
    </w:p>
    <w:p w14:paraId="7F8D1796" w14:textId="77777777" w:rsidR="00930ACD" w:rsidRDefault="00930ACD">
      <w:pPr>
        <w:rPr>
          <w:rFonts w:ascii="Times New Roman" w:hAnsi="Times New Roman" w:cs="Times New Roman"/>
        </w:rPr>
      </w:pPr>
      <w:r>
        <w:rPr>
          <w:rFonts w:ascii="Times New Roman" w:hAnsi="Times New Roman" w:cs="Times New Roman"/>
        </w:rPr>
        <w:br w:type="page"/>
      </w:r>
    </w:p>
    <w:p w14:paraId="62CECA9A" w14:textId="77777777" w:rsidR="00490AD5" w:rsidRPr="00982981" w:rsidRDefault="00EF3851" w:rsidP="00930ACD">
      <w:pPr>
        <w:jc w:val="center"/>
        <w:rPr>
          <w:rFonts w:ascii="Times New Roman" w:hAnsi="Times New Roman" w:cs="Times New Roman"/>
          <w:sz w:val="22"/>
        </w:rPr>
      </w:pPr>
      <w:r w:rsidRPr="00982981">
        <w:rPr>
          <w:rFonts w:ascii="Times New Roman" w:hAnsi="Times New Roman" w:cs="Times New Roman"/>
          <w:smallCaps/>
          <w:sz w:val="22"/>
        </w:rPr>
        <w:lastRenderedPageBreak/>
        <w:t>Schedule</w:t>
      </w:r>
      <w:r w:rsidRPr="00982981">
        <w:rPr>
          <w:rFonts w:ascii="Times New Roman" w:hAnsi="Times New Roman" w:cs="Times New Roman"/>
          <w:sz w:val="22"/>
        </w:rPr>
        <w:t>—</w:t>
      </w:r>
      <w:r w:rsidRPr="00982981">
        <w:rPr>
          <w:rFonts w:ascii="Times New Roman" w:hAnsi="Times New Roman" w:cs="Times New Roman"/>
          <w:i/>
          <w:sz w:val="22"/>
        </w:rPr>
        <w:t>continued</w:t>
      </w:r>
    </w:p>
    <w:p w14:paraId="323F728D" w14:textId="77777777" w:rsidR="00490AD5" w:rsidRPr="00982981" w:rsidRDefault="00EF3851" w:rsidP="00792CED">
      <w:pPr>
        <w:spacing w:before="120" w:after="60"/>
        <w:jc w:val="both"/>
        <w:rPr>
          <w:rFonts w:ascii="Times New Roman" w:hAnsi="Times New Roman" w:cs="Times New Roman"/>
          <w:b/>
          <w:sz w:val="18"/>
        </w:rPr>
      </w:pPr>
      <w:r w:rsidRPr="00982981">
        <w:rPr>
          <w:rFonts w:ascii="Times New Roman" w:hAnsi="Times New Roman" w:cs="Times New Roman"/>
          <w:b/>
          <w:sz w:val="18"/>
        </w:rPr>
        <w:t>Limitations</w:t>
      </w:r>
      <w:r w:rsidR="00930ACD" w:rsidRPr="00982981">
        <w:rPr>
          <w:rFonts w:ascii="Times New Roman" w:hAnsi="Times New Roman" w:cs="Times New Roman"/>
          <w:b/>
          <w:sz w:val="18"/>
        </w:rPr>
        <w:t xml:space="preserve"> </w:t>
      </w:r>
      <w:r w:rsidRPr="00982981">
        <w:rPr>
          <w:rFonts w:ascii="Times New Roman" w:hAnsi="Times New Roman" w:cs="Times New Roman"/>
          <w:b/>
          <w:sz w:val="18"/>
        </w:rPr>
        <w:t>and</w:t>
      </w:r>
      <w:r w:rsidR="00930ACD" w:rsidRPr="00982981">
        <w:rPr>
          <w:rFonts w:ascii="Times New Roman" w:hAnsi="Times New Roman" w:cs="Times New Roman"/>
          <w:b/>
          <w:sz w:val="18"/>
        </w:rPr>
        <w:t xml:space="preserve"> </w:t>
      </w:r>
      <w:r w:rsidRPr="00982981">
        <w:rPr>
          <w:rFonts w:ascii="Times New Roman" w:hAnsi="Times New Roman" w:cs="Times New Roman"/>
          <w:b/>
          <w:sz w:val="18"/>
        </w:rPr>
        <w:t>Restraints on Sales of Family Dwellings</w:t>
      </w:r>
    </w:p>
    <w:p w14:paraId="471A67AF" w14:textId="77777777" w:rsidR="00490AD5" w:rsidRPr="00982981" w:rsidRDefault="00930ACD" w:rsidP="00792CED">
      <w:pPr>
        <w:spacing w:after="60"/>
        <w:ind w:firstLine="270"/>
        <w:jc w:val="both"/>
        <w:rPr>
          <w:rFonts w:ascii="Times New Roman" w:hAnsi="Times New Roman" w:cs="Times New Roman"/>
          <w:sz w:val="22"/>
        </w:rPr>
      </w:pPr>
      <w:r w:rsidRPr="00982981">
        <w:rPr>
          <w:rFonts w:ascii="Times New Roman" w:hAnsi="Times New Roman" w:cs="Times New Roman"/>
          <w:b/>
          <w:sz w:val="22"/>
        </w:rPr>
        <w:t>19.</w:t>
      </w:r>
      <w:r w:rsidR="00EF3851" w:rsidRPr="00982981">
        <w:rPr>
          <w:rFonts w:ascii="Times New Roman" w:hAnsi="Times New Roman" w:cs="Times New Roman"/>
          <w:sz w:val="22"/>
        </w:rPr>
        <w:t>—(1.)</w:t>
      </w:r>
      <w:r w:rsidRPr="00982981">
        <w:rPr>
          <w:rFonts w:ascii="Times New Roman" w:hAnsi="Times New Roman" w:cs="Times New Roman"/>
          <w:sz w:val="22"/>
        </w:rPr>
        <w:t xml:space="preserve"> </w:t>
      </w:r>
      <w:r w:rsidR="00EF3851" w:rsidRPr="00982981">
        <w:rPr>
          <w:rFonts w:ascii="Times New Roman" w:hAnsi="Times New Roman" w:cs="Times New Roman"/>
          <w:sz w:val="22"/>
        </w:rPr>
        <w:t>Subject to sub-clause (2.) of this clause, the Housing Authority of a State shall not sell more than 30 per centum of the family dwellings for the provision of which Housing Authority advances have been used and which are completed or purchased during the period of five years commencing on the first day of January 1974.</w:t>
      </w:r>
    </w:p>
    <w:p w14:paraId="5B0883F5" w14:textId="77777777" w:rsidR="00490AD5" w:rsidRPr="00982981" w:rsidRDefault="00EF3851" w:rsidP="00792CED">
      <w:pPr>
        <w:spacing w:after="60"/>
        <w:ind w:firstLine="270"/>
        <w:jc w:val="both"/>
        <w:rPr>
          <w:rFonts w:ascii="Times New Roman" w:hAnsi="Times New Roman" w:cs="Times New Roman"/>
          <w:sz w:val="22"/>
        </w:rPr>
      </w:pPr>
      <w:r w:rsidRPr="00982981">
        <w:rPr>
          <w:rFonts w:ascii="Times New Roman" w:hAnsi="Times New Roman" w:cs="Times New Roman"/>
          <w:sz w:val="22"/>
        </w:rPr>
        <w:t>(2.) In the case of the State of Tasmania the percentage of family dwellings referred to in sub-clause (1.) of this clause that may be sold shall not exceed—</w:t>
      </w:r>
    </w:p>
    <w:p w14:paraId="70BB309B" w14:textId="77777777" w:rsidR="00490AD5" w:rsidRPr="00982981" w:rsidRDefault="00930ACD" w:rsidP="00792CED">
      <w:pPr>
        <w:ind w:firstLine="360"/>
        <w:jc w:val="both"/>
        <w:rPr>
          <w:rFonts w:ascii="Times New Roman" w:hAnsi="Times New Roman" w:cs="Times New Roman"/>
          <w:sz w:val="22"/>
        </w:rPr>
      </w:pPr>
      <w:r w:rsidRPr="00982981">
        <w:rPr>
          <w:rFonts w:ascii="Times New Roman" w:hAnsi="Times New Roman" w:cs="Times New Roman"/>
          <w:sz w:val="22"/>
        </w:rPr>
        <w:t xml:space="preserve">(a) </w:t>
      </w:r>
      <w:r w:rsidR="00EF3851" w:rsidRPr="00982981">
        <w:rPr>
          <w:rFonts w:ascii="Times New Roman" w:hAnsi="Times New Roman" w:cs="Times New Roman"/>
          <w:sz w:val="22"/>
        </w:rPr>
        <w:t>during the year commencing on the first day of January 1974—50 per centum; and</w:t>
      </w:r>
    </w:p>
    <w:p w14:paraId="5844AC02" w14:textId="77777777" w:rsidR="00490AD5" w:rsidRPr="00982981" w:rsidRDefault="00982981" w:rsidP="00792CED">
      <w:pPr>
        <w:spacing w:after="60"/>
        <w:ind w:firstLine="360"/>
        <w:jc w:val="both"/>
        <w:rPr>
          <w:rFonts w:ascii="Times New Roman" w:hAnsi="Times New Roman" w:cs="Times New Roman"/>
          <w:sz w:val="22"/>
        </w:rPr>
      </w:pPr>
      <w:r w:rsidRPr="00982981">
        <w:rPr>
          <w:rFonts w:ascii="Times New Roman" w:hAnsi="Times New Roman" w:cs="Times New Roman"/>
          <w:sz w:val="22"/>
        </w:rPr>
        <w:t xml:space="preserve">(b) </w:t>
      </w:r>
      <w:r w:rsidR="00EF3851" w:rsidRPr="00982981">
        <w:rPr>
          <w:rFonts w:ascii="Times New Roman" w:hAnsi="Times New Roman" w:cs="Times New Roman"/>
          <w:sz w:val="22"/>
        </w:rPr>
        <w:t>during the year commencing on the first day of January 1975—40 per centum.</w:t>
      </w:r>
    </w:p>
    <w:p w14:paraId="5D87B2C0" w14:textId="77777777" w:rsidR="00490AD5" w:rsidRPr="00982981" w:rsidRDefault="00EF3851" w:rsidP="00792CED">
      <w:pPr>
        <w:spacing w:after="60"/>
        <w:ind w:firstLine="270"/>
        <w:jc w:val="both"/>
        <w:rPr>
          <w:rFonts w:ascii="Times New Roman" w:hAnsi="Times New Roman" w:cs="Times New Roman"/>
          <w:sz w:val="22"/>
        </w:rPr>
      </w:pPr>
      <w:r w:rsidRPr="00982981">
        <w:rPr>
          <w:rFonts w:ascii="Times New Roman" w:hAnsi="Times New Roman" w:cs="Times New Roman"/>
          <w:sz w:val="22"/>
        </w:rPr>
        <w:t>(3.) A dwelling that may be sold under sub-clause (1.) or (2.) of this clause shall be sold only to a purchaser who represents a family the income of whose main breadwinner at the time of sale does not exceed the relevant income limit referred to in paragraph (a) of sub</w:t>
      </w:r>
      <w:r w:rsidR="00982981">
        <w:rPr>
          <w:rFonts w:ascii="Times New Roman" w:hAnsi="Times New Roman" w:cs="Times New Roman"/>
          <w:sz w:val="22"/>
        </w:rPr>
        <w:t>-</w:t>
      </w:r>
      <w:r w:rsidRPr="00982981">
        <w:rPr>
          <w:rFonts w:ascii="Times New Roman" w:hAnsi="Times New Roman" w:cs="Times New Roman"/>
          <w:sz w:val="22"/>
        </w:rPr>
        <w:t xml:space="preserve">clause (1.) of clause 16 (as at any time varied in accordance with clause 17) except that a dwelling may be sold to the Director of Defence Service Homes to enable such a purchaser to purchase the dwelling from the Director in order to obtain assistance under the </w:t>
      </w:r>
      <w:r w:rsidRPr="001547A1">
        <w:rPr>
          <w:rFonts w:ascii="Times New Roman" w:hAnsi="Times New Roman" w:cs="Times New Roman"/>
          <w:i/>
          <w:sz w:val="22"/>
        </w:rPr>
        <w:t>Defence Service Homes Act</w:t>
      </w:r>
      <w:r w:rsidRPr="00982981">
        <w:rPr>
          <w:rFonts w:ascii="Times New Roman" w:hAnsi="Times New Roman" w:cs="Times New Roman"/>
          <w:sz w:val="22"/>
        </w:rPr>
        <w:t xml:space="preserve"> 1918-1973 as amended from time to time.</w:t>
      </w:r>
    </w:p>
    <w:p w14:paraId="39E14A6A" w14:textId="77777777" w:rsidR="00490AD5" w:rsidRPr="00982981" w:rsidRDefault="00EF3851" w:rsidP="00792CED">
      <w:pPr>
        <w:spacing w:after="60"/>
        <w:ind w:firstLine="270"/>
        <w:jc w:val="both"/>
        <w:rPr>
          <w:rFonts w:ascii="Times New Roman" w:hAnsi="Times New Roman" w:cs="Times New Roman"/>
          <w:sz w:val="22"/>
        </w:rPr>
      </w:pPr>
      <w:r w:rsidRPr="00982981">
        <w:rPr>
          <w:rFonts w:ascii="Times New Roman" w:hAnsi="Times New Roman" w:cs="Times New Roman"/>
          <w:sz w:val="22"/>
        </w:rPr>
        <w:t>(4.) Except with the approval of the Minister, sales of family dwellings in conformity with this clause shall be made on terms under contracts of sale.</w:t>
      </w:r>
    </w:p>
    <w:p w14:paraId="12F0961C" w14:textId="77777777" w:rsidR="00490AD5" w:rsidRPr="00982981" w:rsidRDefault="00EF3851" w:rsidP="00792CED">
      <w:pPr>
        <w:spacing w:after="60"/>
        <w:ind w:firstLine="270"/>
        <w:jc w:val="both"/>
        <w:rPr>
          <w:rFonts w:ascii="Times New Roman" w:hAnsi="Times New Roman" w:cs="Times New Roman"/>
          <w:sz w:val="22"/>
        </w:rPr>
      </w:pPr>
      <w:r w:rsidRPr="00982981">
        <w:rPr>
          <w:rFonts w:ascii="Times New Roman" w:hAnsi="Times New Roman" w:cs="Times New Roman"/>
          <w:sz w:val="22"/>
        </w:rPr>
        <w:t>(5.) The State shall ensure that a purchaser of a family dwelling will not be entitled to dispose of the dwelling (except by release or resale to the Housing Authority of his interest in the dwelling) during the period of not less than five years after the date of sale and that after the expiration of that period a purchaser who proposes to sell a family dwelling may be required by the Housing Authority to offer to the Housing Authority the release or resale of his interest in the dwelling on the basis of the fair market value of the dwelling and the land on which it is built at the time of the offer.</w:t>
      </w:r>
    </w:p>
    <w:p w14:paraId="32BB5C3B" w14:textId="77777777" w:rsidR="00490AD5" w:rsidRPr="00982981" w:rsidRDefault="00EF3851" w:rsidP="00792CED">
      <w:pPr>
        <w:ind w:firstLine="270"/>
        <w:jc w:val="both"/>
        <w:rPr>
          <w:rFonts w:ascii="Times New Roman" w:hAnsi="Times New Roman" w:cs="Times New Roman"/>
          <w:sz w:val="22"/>
        </w:rPr>
      </w:pPr>
      <w:r w:rsidRPr="00982981">
        <w:rPr>
          <w:rFonts w:ascii="Times New Roman" w:hAnsi="Times New Roman" w:cs="Times New Roman"/>
          <w:sz w:val="22"/>
        </w:rPr>
        <w:t>(6.) Nothing in this clause shall preclude the sale or other disposal by the Housing Authority of the State, subject to the approval of the Minister, of land on which a dwelling is erected where the land is required for public purposes not of a residential character or in other circumstances which the State establishes to the satisfaction of the Minister justify the sale or disposal.</w:t>
      </w:r>
    </w:p>
    <w:p w14:paraId="58CE15C7" w14:textId="77777777" w:rsidR="00490AD5" w:rsidRPr="00982981" w:rsidRDefault="00EF3851" w:rsidP="00792CED">
      <w:pPr>
        <w:spacing w:before="120" w:after="60"/>
        <w:jc w:val="both"/>
        <w:rPr>
          <w:rFonts w:ascii="Times New Roman" w:hAnsi="Times New Roman" w:cs="Times New Roman"/>
          <w:b/>
          <w:sz w:val="18"/>
        </w:rPr>
      </w:pPr>
      <w:r w:rsidRPr="00982981">
        <w:rPr>
          <w:rFonts w:ascii="Times New Roman" w:hAnsi="Times New Roman" w:cs="Times New Roman"/>
          <w:b/>
          <w:sz w:val="18"/>
        </w:rPr>
        <w:t>Sale Price and Interest</w:t>
      </w:r>
    </w:p>
    <w:p w14:paraId="75266508" w14:textId="08843DB5" w:rsidR="00490AD5" w:rsidRPr="00982981" w:rsidRDefault="00982981" w:rsidP="00792CED">
      <w:pPr>
        <w:spacing w:after="60"/>
        <w:ind w:firstLine="270"/>
        <w:jc w:val="both"/>
        <w:rPr>
          <w:rFonts w:ascii="Times New Roman" w:hAnsi="Times New Roman" w:cs="Times New Roman"/>
          <w:sz w:val="22"/>
        </w:rPr>
      </w:pPr>
      <w:r w:rsidRPr="00982981">
        <w:rPr>
          <w:rFonts w:ascii="Times New Roman" w:hAnsi="Times New Roman" w:cs="Times New Roman"/>
          <w:b/>
          <w:sz w:val="22"/>
        </w:rPr>
        <w:t>20.</w:t>
      </w:r>
      <w:r w:rsidRPr="00982981">
        <w:rPr>
          <w:rFonts w:ascii="Times New Roman" w:hAnsi="Times New Roman" w:cs="Times New Roman"/>
          <w:sz w:val="22"/>
        </w:rPr>
        <w:t xml:space="preserve">—(1.) </w:t>
      </w:r>
      <w:r w:rsidR="00EF3851" w:rsidRPr="00982981">
        <w:rPr>
          <w:rFonts w:ascii="Times New Roman" w:hAnsi="Times New Roman" w:cs="Times New Roman"/>
          <w:sz w:val="22"/>
        </w:rPr>
        <w:t>Dwellings built with Housing Authority advances and completed</w:t>
      </w:r>
      <w:r w:rsidR="001547A1">
        <w:rPr>
          <w:rFonts w:ascii="Times New Roman" w:hAnsi="Times New Roman" w:cs="Times New Roman"/>
          <w:sz w:val="22"/>
        </w:rPr>
        <w:t xml:space="preserve"> after the thirty-</w:t>
      </w:r>
      <w:r w:rsidR="00EF3851" w:rsidRPr="00982981">
        <w:rPr>
          <w:rFonts w:ascii="Times New Roman" w:hAnsi="Times New Roman" w:cs="Times New Roman"/>
          <w:sz w:val="22"/>
        </w:rPr>
        <w:t>first day of December 1973 shall not be sold for a price that is less than one half of the sum of the cost to the Housing Authority of the dwelling and the land on which it is built and the fair market value of the dwelling and the land on which it is built at the date of sale.</w:t>
      </w:r>
    </w:p>
    <w:p w14:paraId="5CFED9C4" w14:textId="7CC210FB" w:rsidR="00490AD5" w:rsidRPr="00982981" w:rsidRDefault="00EF3851" w:rsidP="00792CED">
      <w:pPr>
        <w:ind w:firstLine="270"/>
        <w:jc w:val="both"/>
        <w:rPr>
          <w:rFonts w:ascii="Times New Roman" w:hAnsi="Times New Roman" w:cs="Times New Roman"/>
          <w:sz w:val="22"/>
        </w:rPr>
      </w:pPr>
      <w:r w:rsidRPr="00982981">
        <w:rPr>
          <w:rFonts w:ascii="Times New Roman" w:hAnsi="Times New Roman" w:cs="Times New Roman"/>
          <w:sz w:val="22"/>
        </w:rPr>
        <w:t>(2.) The interest charge, which shall include an element for the costs of administration by the Housing Authority of the contract of sale, to purchasers of dwellings shall not be less than 5 per centum per annum nor more than 5</w:t>
      </w:r>
      <w:r w:rsidR="001547A1">
        <w:rPr>
          <w:rFonts w:ascii="Times New Roman" w:hAnsi="Times New Roman" w:cs="Times New Roman"/>
          <w:position w:val="6"/>
          <w:sz w:val="16"/>
        </w:rPr>
        <w:t>3</w:t>
      </w:r>
      <w:r w:rsidR="001547A1">
        <w:rPr>
          <w:rFonts w:ascii="Times New Roman" w:hAnsi="Times New Roman" w:cs="Times New Roman"/>
          <w:sz w:val="22"/>
        </w:rPr>
        <w:t>/</w:t>
      </w:r>
      <w:r w:rsidR="001547A1">
        <w:rPr>
          <w:rFonts w:ascii="Times New Roman" w:hAnsi="Times New Roman" w:cs="Times New Roman"/>
          <w:sz w:val="16"/>
        </w:rPr>
        <w:t>4</w:t>
      </w:r>
      <w:r w:rsidR="001547A1">
        <w:rPr>
          <w:rFonts w:ascii="Times New Roman" w:hAnsi="Times New Roman" w:cs="Times New Roman"/>
          <w:sz w:val="22"/>
        </w:rPr>
        <w:t xml:space="preserve"> </w:t>
      </w:r>
      <w:r w:rsidRPr="00982981">
        <w:rPr>
          <w:rFonts w:ascii="Times New Roman" w:hAnsi="Times New Roman" w:cs="Times New Roman"/>
          <w:sz w:val="22"/>
        </w:rPr>
        <w:t>per centum per annum.</w:t>
      </w:r>
    </w:p>
    <w:p w14:paraId="37F529C4" w14:textId="77777777" w:rsidR="00982981" w:rsidRPr="00982981" w:rsidRDefault="00982981" w:rsidP="00792CED">
      <w:pPr>
        <w:spacing w:before="120" w:after="60"/>
        <w:jc w:val="both"/>
        <w:rPr>
          <w:rFonts w:ascii="Times New Roman" w:hAnsi="Times New Roman" w:cs="Times New Roman"/>
          <w:b/>
          <w:sz w:val="18"/>
        </w:rPr>
      </w:pPr>
      <w:r w:rsidRPr="00982981">
        <w:rPr>
          <w:rFonts w:ascii="Times New Roman" w:hAnsi="Times New Roman" w:cs="Times New Roman"/>
          <w:b/>
          <w:sz w:val="18"/>
        </w:rPr>
        <w:t>Review of Rentals</w:t>
      </w:r>
    </w:p>
    <w:p w14:paraId="53501DD1" w14:textId="77777777" w:rsidR="00490AD5" w:rsidRPr="00982981" w:rsidRDefault="00982981" w:rsidP="00792CED">
      <w:pPr>
        <w:ind w:firstLine="270"/>
        <w:jc w:val="both"/>
        <w:rPr>
          <w:rFonts w:ascii="Times New Roman" w:hAnsi="Times New Roman" w:cs="Times New Roman"/>
          <w:sz w:val="22"/>
        </w:rPr>
      </w:pPr>
      <w:r w:rsidRPr="00982981">
        <w:rPr>
          <w:rFonts w:ascii="Times New Roman" w:hAnsi="Times New Roman" w:cs="Times New Roman"/>
          <w:b/>
          <w:sz w:val="22"/>
        </w:rPr>
        <w:t>21.</w:t>
      </w:r>
      <w:r w:rsidRPr="00982981">
        <w:rPr>
          <w:rFonts w:ascii="Times New Roman" w:hAnsi="Times New Roman" w:cs="Times New Roman"/>
          <w:sz w:val="22"/>
        </w:rPr>
        <w:tab/>
      </w:r>
      <w:r w:rsidR="00EF3851" w:rsidRPr="00982981">
        <w:rPr>
          <w:rFonts w:ascii="Times New Roman" w:hAnsi="Times New Roman" w:cs="Times New Roman"/>
          <w:sz w:val="22"/>
        </w:rPr>
        <w:t>A State shall arrange for the financial position in regard to the rental activities of its Housing Authority to be reviewed at least once in each financial year and shall ensure that rents are adjusted whenever an increase would appear to be justified.</w:t>
      </w:r>
    </w:p>
    <w:p w14:paraId="4394BE0E" w14:textId="77777777" w:rsidR="00982981" w:rsidRPr="00982981" w:rsidRDefault="00982981" w:rsidP="00792CED">
      <w:pPr>
        <w:spacing w:before="120" w:after="60"/>
        <w:jc w:val="both"/>
        <w:rPr>
          <w:rFonts w:ascii="Times New Roman" w:hAnsi="Times New Roman" w:cs="Times New Roman"/>
          <w:b/>
          <w:sz w:val="18"/>
        </w:rPr>
      </w:pPr>
      <w:r w:rsidRPr="00982981">
        <w:rPr>
          <w:rFonts w:ascii="Times New Roman" w:hAnsi="Times New Roman" w:cs="Times New Roman"/>
          <w:b/>
          <w:sz w:val="18"/>
        </w:rPr>
        <w:t>Distribution of Dwellings</w:t>
      </w:r>
    </w:p>
    <w:p w14:paraId="3C4C04D7" w14:textId="77777777" w:rsidR="00490AD5" w:rsidRPr="00982981" w:rsidRDefault="00982981" w:rsidP="00792CED">
      <w:pPr>
        <w:spacing w:after="60"/>
        <w:ind w:firstLine="270"/>
        <w:jc w:val="both"/>
        <w:rPr>
          <w:rFonts w:ascii="Times New Roman" w:hAnsi="Times New Roman" w:cs="Times New Roman"/>
          <w:sz w:val="22"/>
        </w:rPr>
      </w:pPr>
      <w:r w:rsidRPr="00982981">
        <w:rPr>
          <w:rFonts w:ascii="Times New Roman" w:hAnsi="Times New Roman" w:cs="Times New Roman"/>
          <w:b/>
          <w:sz w:val="22"/>
        </w:rPr>
        <w:t>22.</w:t>
      </w:r>
      <w:r w:rsidRPr="00982981">
        <w:rPr>
          <w:rFonts w:ascii="Times New Roman" w:hAnsi="Times New Roman" w:cs="Times New Roman"/>
          <w:sz w:val="22"/>
        </w:rPr>
        <w:tab/>
      </w:r>
      <w:r w:rsidR="00EF3851" w:rsidRPr="00982981">
        <w:rPr>
          <w:rFonts w:ascii="Times New Roman" w:hAnsi="Times New Roman" w:cs="Times New Roman"/>
          <w:sz w:val="22"/>
        </w:rPr>
        <w:t>To the maximum extent reasonably practicable—</w:t>
      </w:r>
    </w:p>
    <w:p w14:paraId="4B627935" w14:textId="4F459D59" w:rsidR="00490AD5" w:rsidRPr="00982981" w:rsidRDefault="00982981" w:rsidP="00792CED">
      <w:pPr>
        <w:spacing w:after="60"/>
        <w:ind w:left="720" w:hanging="360"/>
        <w:jc w:val="both"/>
        <w:rPr>
          <w:rFonts w:ascii="Times New Roman" w:hAnsi="Times New Roman" w:cs="Times New Roman"/>
          <w:sz w:val="22"/>
        </w:rPr>
      </w:pPr>
      <w:r w:rsidRPr="00982981">
        <w:rPr>
          <w:rFonts w:ascii="Times New Roman" w:hAnsi="Times New Roman" w:cs="Times New Roman"/>
          <w:sz w:val="22"/>
        </w:rPr>
        <w:t xml:space="preserve">(a) </w:t>
      </w:r>
      <w:r w:rsidR="00EF3851" w:rsidRPr="00982981">
        <w:rPr>
          <w:rFonts w:ascii="Times New Roman" w:hAnsi="Times New Roman" w:cs="Times New Roman"/>
          <w:sz w:val="22"/>
        </w:rPr>
        <w:t>dwellings built with Housing Authority advances shall be intermingled with</w:t>
      </w:r>
      <w:r w:rsidR="001547A1">
        <w:rPr>
          <w:rFonts w:ascii="Times New Roman" w:hAnsi="Times New Roman" w:cs="Times New Roman"/>
          <w:sz w:val="22"/>
        </w:rPr>
        <w:t xml:space="preserve"> dwellings</w:t>
      </w:r>
      <w:r w:rsidR="00EF3851" w:rsidRPr="00982981">
        <w:rPr>
          <w:rFonts w:ascii="Times New Roman" w:hAnsi="Times New Roman" w:cs="Times New Roman"/>
          <w:sz w:val="22"/>
        </w:rPr>
        <w:t xml:space="preserve"> privately constructed; and</w:t>
      </w:r>
    </w:p>
    <w:p w14:paraId="1BD0BC93" w14:textId="77777777" w:rsidR="00490AD5" w:rsidRPr="00982981" w:rsidRDefault="00982981" w:rsidP="00792CED">
      <w:pPr>
        <w:ind w:left="720" w:hanging="360"/>
        <w:jc w:val="both"/>
        <w:rPr>
          <w:rFonts w:ascii="Times New Roman" w:hAnsi="Times New Roman" w:cs="Times New Roman"/>
          <w:sz w:val="22"/>
        </w:rPr>
      </w:pPr>
      <w:r w:rsidRPr="00982981">
        <w:rPr>
          <w:rFonts w:ascii="Times New Roman" w:hAnsi="Times New Roman" w:cs="Times New Roman"/>
          <w:sz w:val="22"/>
        </w:rPr>
        <w:t xml:space="preserve">(b) </w:t>
      </w:r>
      <w:r w:rsidR="00EF3851" w:rsidRPr="00982981">
        <w:rPr>
          <w:rFonts w:ascii="Times New Roman" w:hAnsi="Times New Roman" w:cs="Times New Roman"/>
          <w:sz w:val="22"/>
        </w:rPr>
        <w:t xml:space="preserve">a State Housing Authority will acquire some blocks in areas developed </w:t>
      </w:r>
      <w:r w:rsidRPr="00982981">
        <w:rPr>
          <w:rFonts w:ascii="Times New Roman" w:hAnsi="Times New Roman" w:cs="Times New Roman"/>
          <w:sz w:val="22"/>
        </w:rPr>
        <w:t xml:space="preserve">or to be developed </w:t>
      </w:r>
      <w:r w:rsidR="00EF3851" w:rsidRPr="00982981">
        <w:rPr>
          <w:rFonts w:ascii="Times New Roman" w:hAnsi="Times New Roman" w:cs="Times New Roman"/>
          <w:sz w:val="22"/>
        </w:rPr>
        <w:t>privately and will construct and let dwellings on those blocks.</w:t>
      </w:r>
    </w:p>
    <w:p w14:paraId="31DF1078" w14:textId="77777777" w:rsidR="00982981" w:rsidRPr="00982981" w:rsidRDefault="00982981" w:rsidP="00982981">
      <w:pPr>
        <w:ind w:left="720" w:hanging="360"/>
        <w:rPr>
          <w:rFonts w:ascii="Times New Roman" w:hAnsi="Times New Roman" w:cs="Times New Roman"/>
          <w:sz w:val="22"/>
        </w:rPr>
      </w:pPr>
    </w:p>
    <w:p w14:paraId="5587A6DB" w14:textId="77777777" w:rsidR="00490AD5" w:rsidRPr="00982981" w:rsidRDefault="00EF3851" w:rsidP="00982981">
      <w:pPr>
        <w:jc w:val="center"/>
        <w:rPr>
          <w:rFonts w:ascii="Times New Roman" w:hAnsi="Times New Roman" w:cs="Times New Roman"/>
          <w:sz w:val="22"/>
        </w:rPr>
      </w:pPr>
      <w:r w:rsidRPr="00982981">
        <w:rPr>
          <w:rFonts w:ascii="Times New Roman" w:hAnsi="Times New Roman" w:cs="Times New Roman"/>
          <w:sz w:val="22"/>
        </w:rPr>
        <w:t>PART V—HOME BUILDERS’ ACCOUNT ADVANCES</w:t>
      </w:r>
    </w:p>
    <w:p w14:paraId="5019028A" w14:textId="77777777" w:rsidR="00490AD5" w:rsidRPr="00982981" w:rsidRDefault="00EF3851" w:rsidP="00792CED">
      <w:pPr>
        <w:spacing w:before="120" w:after="60"/>
        <w:jc w:val="both"/>
        <w:rPr>
          <w:rFonts w:ascii="Times New Roman" w:hAnsi="Times New Roman" w:cs="Times New Roman"/>
          <w:b/>
          <w:sz w:val="18"/>
        </w:rPr>
      </w:pPr>
      <w:r w:rsidRPr="00982981">
        <w:rPr>
          <w:rFonts w:ascii="Times New Roman" w:hAnsi="Times New Roman" w:cs="Times New Roman"/>
          <w:b/>
          <w:sz w:val="18"/>
        </w:rPr>
        <w:t>Home</w:t>
      </w:r>
      <w:r w:rsidR="00982981" w:rsidRPr="00982981">
        <w:rPr>
          <w:rFonts w:ascii="Times New Roman" w:hAnsi="Times New Roman" w:cs="Times New Roman"/>
          <w:b/>
          <w:sz w:val="18"/>
        </w:rPr>
        <w:t xml:space="preserve"> </w:t>
      </w:r>
      <w:r w:rsidRPr="00982981">
        <w:rPr>
          <w:rFonts w:ascii="Times New Roman" w:hAnsi="Times New Roman" w:cs="Times New Roman"/>
          <w:b/>
          <w:sz w:val="18"/>
        </w:rPr>
        <w:t>Builders’</w:t>
      </w:r>
      <w:r w:rsidR="00982981" w:rsidRPr="00982981">
        <w:rPr>
          <w:rFonts w:ascii="Times New Roman" w:hAnsi="Times New Roman" w:cs="Times New Roman"/>
          <w:b/>
          <w:sz w:val="18"/>
        </w:rPr>
        <w:t xml:space="preserve"> </w:t>
      </w:r>
      <w:r w:rsidRPr="00982981">
        <w:rPr>
          <w:rFonts w:ascii="Times New Roman" w:hAnsi="Times New Roman" w:cs="Times New Roman"/>
          <w:b/>
          <w:sz w:val="18"/>
        </w:rPr>
        <w:t>Account</w:t>
      </w:r>
    </w:p>
    <w:p w14:paraId="6A833FF2" w14:textId="18BA419C" w:rsidR="00490AD5" w:rsidRPr="00982981" w:rsidRDefault="00982981" w:rsidP="00792CED">
      <w:pPr>
        <w:ind w:firstLine="270"/>
        <w:jc w:val="both"/>
        <w:rPr>
          <w:rFonts w:ascii="Times New Roman" w:hAnsi="Times New Roman" w:cs="Times New Roman"/>
          <w:sz w:val="22"/>
        </w:rPr>
      </w:pPr>
      <w:r w:rsidRPr="00982981">
        <w:rPr>
          <w:rFonts w:ascii="Times New Roman" w:hAnsi="Times New Roman" w:cs="Times New Roman"/>
          <w:b/>
          <w:sz w:val="22"/>
        </w:rPr>
        <w:t>23.</w:t>
      </w:r>
      <w:r w:rsidR="00EF3851" w:rsidRPr="00982981">
        <w:rPr>
          <w:rFonts w:ascii="Times New Roman" w:hAnsi="Times New Roman" w:cs="Times New Roman"/>
          <w:sz w:val="22"/>
        </w:rPr>
        <w:t>—(1.) Each State shall pay the Home Builders’ Account advances made to the State to an account in the public accounts of the State to be known for the p</w:t>
      </w:r>
      <w:r w:rsidR="001547A1">
        <w:rPr>
          <w:rFonts w:ascii="Times New Roman" w:hAnsi="Times New Roman" w:cs="Times New Roman"/>
          <w:sz w:val="22"/>
        </w:rPr>
        <w:t>urposes of this Agreement as ‘the Home Builders’ Account</w:t>
      </w:r>
      <w:r w:rsidR="00EF3851" w:rsidRPr="00982981">
        <w:rPr>
          <w:rFonts w:ascii="Times New Roman" w:hAnsi="Times New Roman" w:cs="Times New Roman"/>
          <w:sz w:val="22"/>
        </w:rPr>
        <w:t>’.</w:t>
      </w:r>
    </w:p>
    <w:p w14:paraId="4839229F" w14:textId="77777777" w:rsidR="00982981" w:rsidRDefault="00EF3851" w:rsidP="00792CED">
      <w:pPr>
        <w:ind w:firstLine="270"/>
        <w:jc w:val="both"/>
        <w:rPr>
          <w:rFonts w:ascii="Times New Roman" w:hAnsi="Times New Roman" w:cs="Times New Roman"/>
          <w:sz w:val="22"/>
        </w:rPr>
      </w:pPr>
      <w:r w:rsidRPr="00982981">
        <w:rPr>
          <w:rFonts w:ascii="Times New Roman" w:hAnsi="Times New Roman" w:cs="Times New Roman"/>
          <w:sz w:val="22"/>
        </w:rPr>
        <w:t>(2.) A State may arrange for the Home Builders’ Account to be incorporated into the account established and operated under that name for the purposes of the 1956-1966 Housing Agreement or into the account opened and maintained in accordance with section 7 of the</w:t>
      </w:r>
      <w:r w:rsidRPr="001547A1">
        <w:rPr>
          <w:rFonts w:ascii="Times New Roman" w:hAnsi="Times New Roman" w:cs="Times New Roman"/>
          <w:i/>
          <w:sz w:val="22"/>
        </w:rPr>
        <w:t xml:space="preserve"> States Grants (Housing) Act</w:t>
      </w:r>
      <w:r w:rsidRPr="00982981">
        <w:rPr>
          <w:rFonts w:ascii="Times New Roman" w:hAnsi="Times New Roman" w:cs="Times New Roman"/>
          <w:sz w:val="22"/>
        </w:rPr>
        <w:t xml:space="preserve"> 1971 or for all three of those accounts to be consolidated but any such incorporation or consolidation shall not affect the operation of this Part with respect to loans from Home Builders’ Account advances under this Agreement.</w:t>
      </w:r>
    </w:p>
    <w:p w14:paraId="52F20354" w14:textId="77777777" w:rsidR="00490AD5" w:rsidRPr="00B80E0E" w:rsidRDefault="00982981" w:rsidP="00982981">
      <w:pPr>
        <w:jc w:val="center"/>
        <w:rPr>
          <w:rFonts w:ascii="Times New Roman" w:hAnsi="Times New Roman" w:cs="Times New Roman"/>
          <w:sz w:val="22"/>
        </w:rPr>
      </w:pPr>
      <w:r>
        <w:rPr>
          <w:rFonts w:ascii="Times New Roman" w:hAnsi="Times New Roman" w:cs="Times New Roman"/>
          <w:sz w:val="22"/>
        </w:rPr>
        <w:br w:type="page"/>
      </w:r>
      <w:r w:rsidR="00EF3851" w:rsidRPr="00B80E0E">
        <w:rPr>
          <w:rFonts w:ascii="Times New Roman" w:hAnsi="Times New Roman" w:cs="Times New Roman"/>
          <w:smallCaps/>
          <w:sz w:val="22"/>
        </w:rPr>
        <w:lastRenderedPageBreak/>
        <w:t>Schedule</w:t>
      </w:r>
      <w:r w:rsidR="00EF3851" w:rsidRPr="00B80E0E">
        <w:rPr>
          <w:rFonts w:ascii="Times New Roman" w:hAnsi="Times New Roman" w:cs="Times New Roman"/>
          <w:sz w:val="22"/>
        </w:rPr>
        <w:t>—</w:t>
      </w:r>
      <w:r w:rsidR="00EF3851" w:rsidRPr="00B80E0E">
        <w:rPr>
          <w:rFonts w:ascii="Times New Roman" w:hAnsi="Times New Roman" w:cs="Times New Roman"/>
          <w:i/>
          <w:sz w:val="22"/>
        </w:rPr>
        <w:t>continued</w:t>
      </w:r>
    </w:p>
    <w:p w14:paraId="297697FE" w14:textId="77777777" w:rsidR="00490AD5" w:rsidRPr="00B80E0E" w:rsidRDefault="00EF3851" w:rsidP="00792CED">
      <w:pPr>
        <w:spacing w:after="60"/>
        <w:ind w:firstLine="270"/>
        <w:jc w:val="both"/>
        <w:rPr>
          <w:rFonts w:ascii="Times New Roman" w:hAnsi="Times New Roman" w:cs="Times New Roman"/>
          <w:sz w:val="22"/>
        </w:rPr>
      </w:pPr>
      <w:r w:rsidRPr="00B80E0E">
        <w:rPr>
          <w:rFonts w:ascii="Times New Roman" w:hAnsi="Times New Roman" w:cs="Times New Roman"/>
          <w:sz w:val="22"/>
        </w:rPr>
        <w:t>(3.) The Home Builders’ Account shall be credited also with the moneys received by the State from building societies and approved lending authorities in repayment of principal and interest in respect of loans made by the State to those societies and authorities under this Agreement and shall be debited with the repayments of principal and the payments of interest payable by the State to the Commonwealth under clause 13 in respect of Home Builders’</w:t>
      </w:r>
      <w:r w:rsidR="00982981" w:rsidRPr="00B80E0E">
        <w:rPr>
          <w:rFonts w:ascii="Times New Roman" w:hAnsi="Times New Roman" w:cs="Times New Roman"/>
          <w:sz w:val="22"/>
        </w:rPr>
        <w:t xml:space="preserve"> </w:t>
      </w:r>
      <w:r w:rsidRPr="00B80E0E">
        <w:rPr>
          <w:rFonts w:ascii="Times New Roman" w:hAnsi="Times New Roman" w:cs="Times New Roman"/>
          <w:sz w:val="22"/>
        </w:rPr>
        <w:t>Account advances to the State under this Agreement and with any expenses incurred by the State in providing finance for prospective home owners in accordance with this Agreement.</w:t>
      </w:r>
    </w:p>
    <w:p w14:paraId="45B1A305" w14:textId="77777777" w:rsidR="00490AD5" w:rsidRDefault="00EF3851" w:rsidP="00792CED">
      <w:pPr>
        <w:spacing w:after="60"/>
        <w:ind w:firstLine="270"/>
        <w:jc w:val="both"/>
        <w:rPr>
          <w:rFonts w:ascii="Times New Roman" w:hAnsi="Times New Roman" w:cs="Times New Roman"/>
          <w:sz w:val="22"/>
        </w:rPr>
      </w:pPr>
      <w:r w:rsidRPr="00B80E0E">
        <w:rPr>
          <w:rFonts w:ascii="Times New Roman" w:hAnsi="Times New Roman" w:cs="Times New Roman"/>
          <w:sz w:val="22"/>
        </w:rPr>
        <w:t>(4.) The moneys standing to the credit of the Home Builders’ Account (after allowing for amounts with which the Account is to be debited under the last preceding sub-clause) shall be used by the State for the purpose of the provision of finance for prospective home owners in the State by way of loans to terminating building or co-operative housing societies (in this Part referred to individually as a ‘ society ’) or to a lending authority of the State approved by the Minister so that the societies or the authority may make loans (in this Part referred to individually as ‘ a loan to a home owner ’) to assist the borrowers to build or purchase homes for themselves and their families.</w:t>
      </w:r>
    </w:p>
    <w:p w14:paraId="4AC7D60D" w14:textId="3EF69877" w:rsidR="00B80E0E" w:rsidRPr="00B80E0E" w:rsidRDefault="001547A1" w:rsidP="00792CED">
      <w:pPr>
        <w:spacing w:before="120" w:after="60"/>
        <w:jc w:val="both"/>
        <w:rPr>
          <w:rFonts w:ascii="Times New Roman" w:hAnsi="Times New Roman" w:cs="Times New Roman"/>
          <w:b/>
          <w:sz w:val="18"/>
        </w:rPr>
      </w:pPr>
      <w:r>
        <w:rPr>
          <w:rFonts w:ascii="Times New Roman" w:hAnsi="Times New Roman" w:cs="Times New Roman"/>
          <w:b/>
          <w:sz w:val="18"/>
        </w:rPr>
        <w:t>Eligibility of Borrowers</w:t>
      </w:r>
    </w:p>
    <w:p w14:paraId="6F6B8564" w14:textId="5CB30C8E" w:rsidR="00490AD5" w:rsidRPr="00B80E0E" w:rsidRDefault="00982981" w:rsidP="00792CED">
      <w:pPr>
        <w:spacing w:after="60"/>
        <w:ind w:firstLine="270"/>
        <w:jc w:val="both"/>
        <w:rPr>
          <w:rFonts w:ascii="Times New Roman" w:hAnsi="Times New Roman" w:cs="Times New Roman"/>
          <w:sz w:val="22"/>
        </w:rPr>
      </w:pPr>
      <w:r w:rsidRPr="00B80E0E">
        <w:rPr>
          <w:rFonts w:ascii="Times New Roman" w:hAnsi="Times New Roman" w:cs="Times New Roman"/>
          <w:b/>
          <w:sz w:val="22"/>
        </w:rPr>
        <w:t>24.</w:t>
      </w:r>
      <w:r w:rsidR="00EF3851" w:rsidRPr="00B80E0E">
        <w:rPr>
          <w:rFonts w:ascii="Times New Roman" w:hAnsi="Times New Roman" w:cs="Times New Roman"/>
          <w:sz w:val="22"/>
        </w:rPr>
        <w:t>—(1.)</w:t>
      </w:r>
      <w:r w:rsidRPr="00B80E0E">
        <w:rPr>
          <w:rFonts w:ascii="Times New Roman" w:hAnsi="Times New Roman" w:cs="Times New Roman"/>
          <w:sz w:val="22"/>
        </w:rPr>
        <w:t xml:space="preserve"> </w:t>
      </w:r>
      <w:r w:rsidR="00EF3851" w:rsidRPr="00B80E0E">
        <w:rPr>
          <w:rFonts w:ascii="Times New Roman" w:hAnsi="Times New Roman" w:cs="Times New Roman"/>
          <w:sz w:val="22"/>
        </w:rPr>
        <w:t>To be eligible to obtain a loan to a home owner the borrower will be required to represent a family which consists or will consist of not less than a couple, with or withou</w:t>
      </w:r>
      <w:r w:rsidR="001547A1">
        <w:rPr>
          <w:rFonts w:ascii="Times New Roman" w:hAnsi="Times New Roman" w:cs="Times New Roman"/>
          <w:sz w:val="22"/>
        </w:rPr>
        <w:t>t</w:t>
      </w:r>
      <w:r w:rsidR="00EF3851" w:rsidRPr="00B80E0E">
        <w:rPr>
          <w:rFonts w:ascii="Times New Roman" w:hAnsi="Times New Roman" w:cs="Times New Roman"/>
          <w:sz w:val="22"/>
        </w:rPr>
        <w:t xml:space="preserve"> children, or of a parent or guardian with one or more children, of which the average gross</w:t>
      </w:r>
      <w:r w:rsidRPr="00B80E0E">
        <w:rPr>
          <w:rFonts w:ascii="Times New Roman" w:hAnsi="Times New Roman" w:cs="Times New Roman"/>
          <w:sz w:val="22"/>
        </w:rPr>
        <w:t xml:space="preserve"> </w:t>
      </w:r>
      <w:r w:rsidR="00EF3851" w:rsidRPr="00B80E0E">
        <w:rPr>
          <w:rFonts w:ascii="Times New Roman" w:hAnsi="Times New Roman" w:cs="Times New Roman"/>
          <w:sz w:val="22"/>
        </w:rPr>
        <w:t>weekly income of the main breadwinner (inclusive of overtime and exclusive of child endowment payments) during the six months immediately prior to application for the loan does not exceed—</w:t>
      </w:r>
    </w:p>
    <w:p w14:paraId="0AE930E9" w14:textId="77777777" w:rsidR="00490AD5" w:rsidRPr="00B80E0E" w:rsidRDefault="00982981" w:rsidP="00792CED">
      <w:pPr>
        <w:spacing w:after="60"/>
        <w:ind w:left="720" w:hanging="360"/>
        <w:jc w:val="both"/>
        <w:rPr>
          <w:rFonts w:ascii="Times New Roman" w:hAnsi="Times New Roman" w:cs="Times New Roman"/>
          <w:sz w:val="22"/>
        </w:rPr>
      </w:pPr>
      <w:r w:rsidRPr="00B80E0E">
        <w:rPr>
          <w:rFonts w:ascii="Times New Roman" w:hAnsi="Times New Roman" w:cs="Times New Roman"/>
          <w:sz w:val="22"/>
        </w:rPr>
        <w:t xml:space="preserve">(a) </w:t>
      </w:r>
      <w:r w:rsidR="00EF3851" w:rsidRPr="00B80E0E">
        <w:rPr>
          <w:rFonts w:ascii="Times New Roman" w:hAnsi="Times New Roman" w:cs="Times New Roman"/>
          <w:sz w:val="22"/>
        </w:rPr>
        <w:t>where the family does not include more than two children—95 per centum of average weekly earnings;</w:t>
      </w:r>
    </w:p>
    <w:p w14:paraId="2F061D8F" w14:textId="77777777" w:rsidR="00490AD5" w:rsidRPr="00B80E0E" w:rsidRDefault="00982981" w:rsidP="00792CED">
      <w:pPr>
        <w:spacing w:after="60"/>
        <w:ind w:left="720" w:hanging="450"/>
        <w:jc w:val="both"/>
        <w:rPr>
          <w:rFonts w:ascii="Times New Roman" w:hAnsi="Times New Roman" w:cs="Times New Roman"/>
          <w:sz w:val="22"/>
        </w:rPr>
      </w:pPr>
      <w:r w:rsidRPr="00B80E0E">
        <w:rPr>
          <w:rFonts w:ascii="Times New Roman" w:hAnsi="Times New Roman" w:cs="Times New Roman"/>
          <w:sz w:val="22"/>
        </w:rPr>
        <w:t xml:space="preserve">(b) </w:t>
      </w:r>
      <w:r w:rsidR="00EF3851" w:rsidRPr="00B80E0E">
        <w:rPr>
          <w:rFonts w:ascii="Times New Roman" w:hAnsi="Times New Roman" w:cs="Times New Roman"/>
          <w:sz w:val="22"/>
        </w:rPr>
        <w:t>where the family includes more than two children—95 per centum of average weekly earnings plus two dollars for each child beyond the second.</w:t>
      </w:r>
    </w:p>
    <w:p w14:paraId="18A8B24C" w14:textId="77777777" w:rsidR="00490AD5" w:rsidRPr="00B80E0E" w:rsidRDefault="00EF3851" w:rsidP="00792CED">
      <w:pPr>
        <w:spacing w:after="60"/>
        <w:ind w:firstLine="270"/>
        <w:jc w:val="both"/>
        <w:rPr>
          <w:rFonts w:ascii="Times New Roman" w:hAnsi="Times New Roman" w:cs="Times New Roman"/>
          <w:sz w:val="22"/>
        </w:rPr>
      </w:pPr>
      <w:r w:rsidRPr="00B80E0E">
        <w:rPr>
          <w:rFonts w:ascii="Times New Roman" w:hAnsi="Times New Roman" w:cs="Times New Roman"/>
          <w:sz w:val="22"/>
        </w:rPr>
        <w:t>(2.) For the purposes of s</w:t>
      </w:r>
      <w:r w:rsidR="00792CED">
        <w:rPr>
          <w:rFonts w:ascii="Times New Roman" w:hAnsi="Times New Roman" w:cs="Times New Roman"/>
          <w:sz w:val="22"/>
        </w:rPr>
        <w:t>ub-clause (1.) of this clause ‘</w:t>
      </w:r>
      <w:r w:rsidR="007141EB">
        <w:rPr>
          <w:rFonts w:ascii="Times New Roman" w:hAnsi="Times New Roman" w:cs="Times New Roman"/>
          <w:sz w:val="22"/>
        </w:rPr>
        <w:t>average weekly earnings</w:t>
      </w:r>
      <w:r w:rsidRPr="00B80E0E">
        <w:rPr>
          <w:rFonts w:ascii="Times New Roman" w:hAnsi="Times New Roman" w:cs="Times New Roman"/>
          <w:sz w:val="22"/>
        </w:rPr>
        <w:t>’ has the meaning attributed to that expression in sub-clause (2.) of clause 16.</w:t>
      </w:r>
    </w:p>
    <w:p w14:paraId="1ACCBBB1" w14:textId="211FE219" w:rsidR="00490AD5" w:rsidRPr="00B80E0E" w:rsidRDefault="00EF3851" w:rsidP="00792CED">
      <w:pPr>
        <w:spacing w:after="60"/>
        <w:ind w:firstLine="270"/>
        <w:jc w:val="both"/>
        <w:rPr>
          <w:rFonts w:ascii="Times New Roman" w:hAnsi="Times New Roman" w:cs="Times New Roman"/>
          <w:sz w:val="22"/>
        </w:rPr>
      </w:pPr>
      <w:r w:rsidRPr="00B80E0E">
        <w:rPr>
          <w:rFonts w:ascii="Times New Roman" w:hAnsi="Times New Roman" w:cs="Times New Roman"/>
          <w:sz w:val="22"/>
        </w:rPr>
        <w:t xml:space="preserve">(3.) At the initiative of the Minister and with the concurrence of the State Minister or Ministers concerned </w:t>
      </w:r>
      <w:r w:rsidR="00B80E0E" w:rsidRPr="00B80E0E">
        <w:rPr>
          <w:rFonts w:ascii="Times New Roman" w:hAnsi="Times New Roman" w:cs="Times New Roman"/>
          <w:sz w:val="22"/>
        </w:rPr>
        <w:t>or at the request o</w:t>
      </w:r>
      <w:r w:rsidRPr="00B80E0E">
        <w:rPr>
          <w:rFonts w:ascii="Times New Roman" w:hAnsi="Times New Roman" w:cs="Times New Roman"/>
          <w:sz w:val="22"/>
        </w:rPr>
        <w:t>f the State Minister or Ministers concerned, the Minister may at any time vary the needs test provided for by sub-clause (1.) of this clause eit</w:t>
      </w:r>
      <w:r w:rsidR="001547A1">
        <w:rPr>
          <w:rFonts w:ascii="Times New Roman" w:hAnsi="Times New Roman" w:cs="Times New Roman"/>
          <w:sz w:val="22"/>
        </w:rPr>
        <w:t>her generally in respect of a St</w:t>
      </w:r>
      <w:r w:rsidRPr="00B80E0E">
        <w:rPr>
          <w:rFonts w:ascii="Times New Roman" w:hAnsi="Times New Roman" w:cs="Times New Roman"/>
          <w:sz w:val="22"/>
        </w:rPr>
        <w:t>ate or States or specifically in relation to specified categories of persons or to localities or locations.</w:t>
      </w:r>
    </w:p>
    <w:p w14:paraId="3B4943FA" w14:textId="77777777" w:rsidR="00490AD5" w:rsidRPr="00B80E0E" w:rsidRDefault="00B80E0E" w:rsidP="00792CED">
      <w:pPr>
        <w:spacing w:after="60"/>
        <w:ind w:firstLine="270"/>
        <w:jc w:val="both"/>
        <w:rPr>
          <w:rFonts w:ascii="Times New Roman" w:hAnsi="Times New Roman" w:cs="Times New Roman"/>
          <w:sz w:val="22"/>
        </w:rPr>
      </w:pPr>
      <w:r w:rsidRPr="00B80E0E">
        <w:rPr>
          <w:rFonts w:ascii="Times New Roman" w:hAnsi="Times New Roman" w:cs="Times New Roman"/>
          <w:sz w:val="22"/>
        </w:rPr>
        <w:t>(4.) A variation und</w:t>
      </w:r>
      <w:r w:rsidR="00EF3851" w:rsidRPr="00B80E0E">
        <w:rPr>
          <w:rFonts w:ascii="Times New Roman" w:hAnsi="Times New Roman" w:cs="Times New Roman"/>
          <w:sz w:val="22"/>
        </w:rPr>
        <w:t>er sub-clause (3.) of this clause shall be in writing under the hand of the Minister and as soon as practicable after a variation is made a copy shall be forwarded to the Minister of Housing of each State.</w:t>
      </w:r>
    </w:p>
    <w:p w14:paraId="04C19D06" w14:textId="77777777" w:rsidR="00490AD5" w:rsidRDefault="00EF3851" w:rsidP="00792CED">
      <w:pPr>
        <w:spacing w:after="60"/>
        <w:ind w:firstLine="270"/>
        <w:jc w:val="both"/>
        <w:rPr>
          <w:rFonts w:ascii="Times New Roman" w:hAnsi="Times New Roman" w:cs="Times New Roman"/>
          <w:sz w:val="22"/>
        </w:rPr>
      </w:pPr>
      <w:r w:rsidRPr="00B80E0E">
        <w:rPr>
          <w:rFonts w:ascii="Times New Roman" w:hAnsi="Times New Roman" w:cs="Times New Roman"/>
          <w:sz w:val="22"/>
        </w:rPr>
        <w:t>(5.) Where a society or lending authority has entered into an obligation before the first day of July 1973 to make a loan to a borrower of moneys to be provided from any of the accounts mentioned in sub-clause (2.) of clause 23 and the whole or a part of that loan was not made by the thirtieth day of June 1973, the loan or the balance of the loan, as the case may be, may be made from moneys standing to the credit of the Home Builders’ Account notwithstanding that the average gross weekly income of the main breadwinner in the family exceeds the relevant limitation in sub-clause (1.) of this clause.</w:t>
      </w:r>
    </w:p>
    <w:p w14:paraId="12B1A26F" w14:textId="093950D1" w:rsidR="00B80E0E" w:rsidRPr="00B80E0E" w:rsidRDefault="001547A1" w:rsidP="00792CED">
      <w:pPr>
        <w:spacing w:before="120" w:after="60"/>
        <w:jc w:val="both"/>
        <w:rPr>
          <w:rFonts w:ascii="Times New Roman" w:hAnsi="Times New Roman" w:cs="Times New Roman"/>
          <w:b/>
          <w:sz w:val="18"/>
        </w:rPr>
      </w:pPr>
      <w:r>
        <w:rPr>
          <w:rFonts w:ascii="Times New Roman" w:hAnsi="Times New Roman" w:cs="Times New Roman"/>
          <w:b/>
          <w:sz w:val="18"/>
        </w:rPr>
        <w:t>Minimum Equity</w:t>
      </w:r>
    </w:p>
    <w:p w14:paraId="43B13917" w14:textId="6A2047B9" w:rsidR="00490AD5" w:rsidRDefault="00B80E0E" w:rsidP="00792CED">
      <w:pPr>
        <w:tabs>
          <w:tab w:val="left" w:pos="630"/>
        </w:tabs>
        <w:ind w:firstLine="270"/>
        <w:jc w:val="both"/>
        <w:rPr>
          <w:rFonts w:ascii="Times New Roman" w:hAnsi="Times New Roman" w:cs="Times New Roman"/>
          <w:sz w:val="22"/>
        </w:rPr>
      </w:pPr>
      <w:r w:rsidRPr="00B80E0E">
        <w:rPr>
          <w:rFonts w:ascii="Times New Roman" w:hAnsi="Times New Roman" w:cs="Times New Roman"/>
          <w:b/>
          <w:sz w:val="22"/>
        </w:rPr>
        <w:t>25.</w:t>
      </w:r>
      <w:r w:rsidRPr="00B80E0E">
        <w:rPr>
          <w:rFonts w:ascii="Times New Roman" w:hAnsi="Times New Roman" w:cs="Times New Roman"/>
          <w:sz w:val="22"/>
        </w:rPr>
        <w:tab/>
      </w:r>
      <w:r w:rsidR="00EF3851" w:rsidRPr="00B80E0E">
        <w:rPr>
          <w:rFonts w:ascii="Times New Roman" w:hAnsi="Times New Roman" w:cs="Times New Roman"/>
          <w:sz w:val="22"/>
        </w:rPr>
        <w:t>A loan to a home owner shall not be made except on the con</w:t>
      </w:r>
      <w:r w:rsidR="001547A1">
        <w:rPr>
          <w:rFonts w:ascii="Times New Roman" w:hAnsi="Times New Roman" w:cs="Times New Roman"/>
          <w:sz w:val="22"/>
        </w:rPr>
        <w:t>dition that the borrower</w:t>
      </w:r>
      <w:r w:rsidR="00EF3851" w:rsidRPr="00B80E0E">
        <w:rPr>
          <w:rFonts w:ascii="Times New Roman" w:hAnsi="Times New Roman" w:cs="Times New Roman"/>
          <w:sz w:val="22"/>
        </w:rPr>
        <w:t xml:space="preserve"> shall be bound to provide an equity of not less than 3 per centu</w:t>
      </w:r>
      <w:r w:rsidR="001547A1">
        <w:rPr>
          <w:rFonts w:ascii="Times New Roman" w:hAnsi="Times New Roman" w:cs="Times New Roman"/>
          <w:sz w:val="22"/>
        </w:rPr>
        <w:t>m of the valuation by the</w:t>
      </w:r>
      <w:r w:rsidR="00EF3851" w:rsidRPr="00B80E0E">
        <w:rPr>
          <w:rFonts w:ascii="Times New Roman" w:hAnsi="Times New Roman" w:cs="Times New Roman"/>
          <w:sz w:val="22"/>
        </w:rPr>
        <w:t xml:space="preserve"> society or lending authority of the property in respect of which the loan is made.</w:t>
      </w:r>
    </w:p>
    <w:p w14:paraId="00E80D1D" w14:textId="1FFEDCEC" w:rsidR="00B80E0E" w:rsidRPr="00B80E0E" w:rsidRDefault="00B80E0E" w:rsidP="00792CED">
      <w:pPr>
        <w:tabs>
          <w:tab w:val="left" w:pos="630"/>
        </w:tabs>
        <w:spacing w:before="120" w:after="60"/>
        <w:jc w:val="both"/>
        <w:rPr>
          <w:rFonts w:ascii="Times New Roman" w:hAnsi="Times New Roman" w:cs="Times New Roman"/>
          <w:b/>
          <w:sz w:val="18"/>
        </w:rPr>
      </w:pPr>
      <w:r w:rsidRPr="00B80E0E">
        <w:rPr>
          <w:rFonts w:ascii="Times New Roman" w:hAnsi="Times New Roman" w:cs="Times New Roman"/>
          <w:b/>
          <w:sz w:val="18"/>
        </w:rPr>
        <w:t>Charges for Loans</w:t>
      </w:r>
    </w:p>
    <w:p w14:paraId="30E92BC0" w14:textId="33E66A95" w:rsidR="00490AD5" w:rsidRDefault="00B80E0E" w:rsidP="001547A1">
      <w:pPr>
        <w:tabs>
          <w:tab w:val="left" w:pos="630"/>
        </w:tabs>
        <w:ind w:firstLine="270"/>
        <w:jc w:val="both"/>
        <w:rPr>
          <w:rFonts w:ascii="Times New Roman" w:hAnsi="Times New Roman" w:cs="Times New Roman"/>
          <w:sz w:val="22"/>
        </w:rPr>
      </w:pPr>
      <w:r w:rsidRPr="00B80E0E">
        <w:rPr>
          <w:rFonts w:ascii="Times New Roman" w:hAnsi="Times New Roman" w:cs="Times New Roman"/>
          <w:b/>
          <w:sz w:val="22"/>
        </w:rPr>
        <w:t>26.</w:t>
      </w:r>
      <w:r w:rsidRPr="00B80E0E">
        <w:rPr>
          <w:rFonts w:ascii="Times New Roman" w:hAnsi="Times New Roman" w:cs="Times New Roman"/>
          <w:sz w:val="22"/>
        </w:rPr>
        <w:tab/>
      </w:r>
      <w:r w:rsidR="00EF3851" w:rsidRPr="00B80E0E">
        <w:rPr>
          <w:rFonts w:ascii="Times New Roman" w:hAnsi="Times New Roman" w:cs="Times New Roman"/>
          <w:sz w:val="22"/>
        </w:rPr>
        <w:t xml:space="preserve">The amount that is charged by the society or lending authority in respect of a loan to a home owner by way of interest and management fee shall </w:t>
      </w:r>
      <w:r w:rsidR="001547A1">
        <w:rPr>
          <w:rFonts w:ascii="Times New Roman" w:hAnsi="Times New Roman" w:cs="Times New Roman"/>
          <w:sz w:val="22"/>
        </w:rPr>
        <w:t>not exceed the equivalent,</w:t>
      </w:r>
      <w:r w:rsidR="00EF3851" w:rsidRPr="00B80E0E">
        <w:rPr>
          <w:rFonts w:ascii="Times New Roman" w:hAnsi="Times New Roman" w:cs="Times New Roman"/>
          <w:sz w:val="22"/>
        </w:rPr>
        <w:t xml:space="preserve"> calculated with annual rests, of 5</w:t>
      </w:r>
      <w:r w:rsidR="001547A1">
        <w:rPr>
          <w:rFonts w:ascii="Times New Roman" w:hAnsi="Times New Roman" w:cs="Times New Roman"/>
          <w:position w:val="6"/>
          <w:sz w:val="16"/>
        </w:rPr>
        <w:t>3</w:t>
      </w:r>
      <w:r w:rsidR="001547A1">
        <w:rPr>
          <w:rFonts w:ascii="Times New Roman" w:hAnsi="Times New Roman" w:cs="Times New Roman"/>
          <w:sz w:val="22"/>
        </w:rPr>
        <w:t>/</w:t>
      </w:r>
      <w:r w:rsidR="001547A1">
        <w:rPr>
          <w:rFonts w:ascii="Times New Roman" w:hAnsi="Times New Roman" w:cs="Times New Roman"/>
          <w:sz w:val="16"/>
        </w:rPr>
        <w:t>4</w:t>
      </w:r>
      <w:r w:rsidR="00EF3851" w:rsidRPr="00B80E0E">
        <w:rPr>
          <w:rFonts w:ascii="Times New Roman" w:hAnsi="Times New Roman" w:cs="Times New Roman"/>
          <w:sz w:val="22"/>
        </w:rPr>
        <w:t xml:space="preserve"> per centum per annum of the amount of the loan that for</w:t>
      </w:r>
      <w:r w:rsidR="001547A1">
        <w:rPr>
          <w:rFonts w:ascii="Times New Roman" w:hAnsi="Times New Roman" w:cs="Times New Roman"/>
          <w:sz w:val="22"/>
        </w:rPr>
        <w:t xml:space="preserve"> </w:t>
      </w:r>
      <w:r w:rsidR="00EF3851" w:rsidRPr="00B80E0E">
        <w:rPr>
          <w:rFonts w:ascii="Times New Roman" w:hAnsi="Times New Roman" w:cs="Times New Roman"/>
          <w:sz w:val="22"/>
        </w:rPr>
        <w:t>the time being remains to be repaid</w:t>
      </w:r>
      <w:r w:rsidR="001547A1">
        <w:rPr>
          <w:rFonts w:ascii="Times New Roman" w:hAnsi="Times New Roman" w:cs="Times New Roman"/>
          <w:sz w:val="22"/>
        </w:rPr>
        <w:t>.</w:t>
      </w:r>
    </w:p>
    <w:p w14:paraId="7C402D47" w14:textId="77777777" w:rsidR="00B80E0E" w:rsidRPr="00B80E0E" w:rsidRDefault="00B80E0E" w:rsidP="00792CED">
      <w:pPr>
        <w:spacing w:before="120" w:after="60"/>
        <w:jc w:val="both"/>
        <w:rPr>
          <w:rFonts w:ascii="Times New Roman" w:hAnsi="Times New Roman" w:cs="Times New Roman"/>
          <w:b/>
          <w:sz w:val="18"/>
        </w:rPr>
      </w:pPr>
      <w:r w:rsidRPr="00B80E0E">
        <w:rPr>
          <w:rFonts w:ascii="Times New Roman" w:hAnsi="Times New Roman" w:cs="Times New Roman"/>
          <w:b/>
          <w:sz w:val="18"/>
        </w:rPr>
        <w:t>Homes for Purchase</w:t>
      </w:r>
    </w:p>
    <w:p w14:paraId="769A9FC3" w14:textId="7D55370A" w:rsidR="00B80E0E" w:rsidRPr="00B80E0E" w:rsidRDefault="00B80E0E" w:rsidP="001547A1">
      <w:pPr>
        <w:tabs>
          <w:tab w:val="left" w:pos="630"/>
        </w:tabs>
        <w:ind w:firstLine="270"/>
        <w:jc w:val="both"/>
        <w:rPr>
          <w:rFonts w:ascii="Times New Roman" w:hAnsi="Times New Roman" w:cs="Times New Roman"/>
          <w:sz w:val="22"/>
        </w:rPr>
      </w:pPr>
      <w:r w:rsidRPr="00B80E0E">
        <w:rPr>
          <w:rFonts w:ascii="Times New Roman" w:hAnsi="Times New Roman" w:cs="Times New Roman"/>
          <w:b/>
          <w:sz w:val="22"/>
        </w:rPr>
        <w:t>27.</w:t>
      </w:r>
      <w:r w:rsidRPr="00B80E0E">
        <w:rPr>
          <w:rFonts w:ascii="Times New Roman" w:hAnsi="Times New Roman" w:cs="Times New Roman"/>
          <w:sz w:val="22"/>
        </w:rPr>
        <w:tab/>
      </w:r>
      <w:r w:rsidR="00EF3851" w:rsidRPr="00B80E0E">
        <w:rPr>
          <w:rFonts w:ascii="Times New Roman" w:hAnsi="Times New Roman" w:cs="Times New Roman"/>
          <w:sz w:val="22"/>
        </w:rPr>
        <w:t>A loan to a home owner may be made for the purpose of the purchase of a new or previously occupied dwelling and may be made in respect of a dwelling to be purchased from a State Housing Authority where the dwelling has not been built with Housing Authority</w:t>
      </w:r>
      <w:r w:rsidR="001547A1">
        <w:rPr>
          <w:rFonts w:ascii="Times New Roman" w:hAnsi="Times New Roman" w:cs="Times New Roman"/>
          <w:sz w:val="22"/>
        </w:rPr>
        <w:t xml:space="preserve"> a</w:t>
      </w:r>
      <w:r w:rsidR="00EF3851" w:rsidRPr="00B80E0E">
        <w:rPr>
          <w:rFonts w:ascii="Times New Roman" w:hAnsi="Times New Roman" w:cs="Times New Roman"/>
          <w:sz w:val="22"/>
        </w:rPr>
        <w:t>dvances under this Agreement.</w:t>
      </w:r>
    </w:p>
    <w:p w14:paraId="24EFED95" w14:textId="77777777" w:rsidR="00B80E0E" w:rsidRDefault="00B80E0E">
      <w:pPr>
        <w:rPr>
          <w:rFonts w:ascii="Times New Roman" w:hAnsi="Times New Roman" w:cs="Times New Roman"/>
        </w:rPr>
      </w:pPr>
      <w:r>
        <w:rPr>
          <w:rFonts w:ascii="Times New Roman" w:hAnsi="Times New Roman" w:cs="Times New Roman"/>
        </w:rPr>
        <w:br w:type="page"/>
      </w:r>
    </w:p>
    <w:p w14:paraId="237A3CC8" w14:textId="77777777" w:rsidR="00B80E0E" w:rsidRDefault="00EF3851" w:rsidP="00B80E0E">
      <w:pPr>
        <w:jc w:val="center"/>
        <w:rPr>
          <w:rFonts w:ascii="Times New Roman" w:hAnsi="Times New Roman" w:cs="Times New Roman"/>
        </w:rPr>
      </w:pPr>
      <w:r w:rsidRPr="00B80E0E">
        <w:rPr>
          <w:rFonts w:ascii="Times New Roman" w:hAnsi="Times New Roman" w:cs="Times New Roman"/>
          <w:smallCaps/>
        </w:rPr>
        <w:lastRenderedPageBreak/>
        <w:t>Schedule</w:t>
      </w:r>
      <w:r w:rsidRPr="00740135">
        <w:rPr>
          <w:rFonts w:ascii="Times New Roman" w:hAnsi="Times New Roman" w:cs="Times New Roman"/>
        </w:rPr>
        <w:t>—</w:t>
      </w:r>
      <w:r w:rsidRPr="00B80E0E">
        <w:rPr>
          <w:rFonts w:ascii="Times New Roman" w:hAnsi="Times New Roman" w:cs="Times New Roman"/>
          <w:i/>
        </w:rPr>
        <w:t xml:space="preserve">continued </w:t>
      </w:r>
    </w:p>
    <w:p w14:paraId="237A7B5B" w14:textId="77777777" w:rsidR="00490AD5" w:rsidRPr="00740135" w:rsidRDefault="00EF3851" w:rsidP="00B80E0E">
      <w:pPr>
        <w:jc w:val="center"/>
        <w:rPr>
          <w:rFonts w:ascii="Times New Roman" w:hAnsi="Times New Roman" w:cs="Times New Roman"/>
        </w:rPr>
      </w:pPr>
      <w:r w:rsidRPr="00740135">
        <w:rPr>
          <w:rFonts w:ascii="Times New Roman" w:hAnsi="Times New Roman" w:cs="Times New Roman"/>
        </w:rPr>
        <w:t>PART VI—MISCELLANEOUS</w:t>
      </w:r>
    </w:p>
    <w:p w14:paraId="2CDB1C77" w14:textId="77777777" w:rsidR="00490AD5" w:rsidRPr="00B80E0E" w:rsidRDefault="00EF3851" w:rsidP="00792CED">
      <w:pPr>
        <w:spacing w:before="120" w:after="60"/>
        <w:jc w:val="both"/>
        <w:rPr>
          <w:rFonts w:ascii="Times New Roman" w:hAnsi="Times New Roman" w:cs="Times New Roman"/>
          <w:b/>
          <w:sz w:val="20"/>
        </w:rPr>
      </w:pPr>
      <w:r w:rsidRPr="00B80E0E">
        <w:rPr>
          <w:rFonts w:ascii="Times New Roman" w:hAnsi="Times New Roman" w:cs="Times New Roman"/>
          <w:b/>
          <w:sz w:val="20"/>
        </w:rPr>
        <w:t>Supply of Information</w:t>
      </w:r>
    </w:p>
    <w:p w14:paraId="6CDFC2DE" w14:textId="77777777" w:rsidR="00490AD5" w:rsidRPr="001547A1" w:rsidRDefault="00B80E0E" w:rsidP="00792CED">
      <w:pPr>
        <w:ind w:firstLine="270"/>
        <w:jc w:val="both"/>
        <w:rPr>
          <w:rFonts w:ascii="Times New Roman" w:hAnsi="Times New Roman" w:cs="Times New Roman"/>
          <w:sz w:val="22"/>
          <w:szCs w:val="22"/>
        </w:rPr>
      </w:pPr>
      <w:r w:rsidRPr="001547A1">
        <w:rPr>
          <w:rFonts w:ascii="Times New Roman" w:hAnsi="Times New Roman" w:cs="Times New Roman"/>
          <w:b/>
          <w:sz w:val="22"/>
          <w:szCs w:val="22"/>
        </w:rPr>
        <w:t>28.</w:t>
      </w:r>
      <w:r w:rsidRPr="001547A1">
        <w:rPr>
          <w:rFonts w:ascii="Times New Roman" w:hAnsi="Times New Roman" w:cs="Times New Roman"/>
          <w:sz w:val="22"/>
          <w:szCs w:val="22"/>
        </w:rPr>
        <w:tab/>
      </w:r>
      <w:r w:rsidR="00EF3851" w:rsidRPr="001547A1">
        <w:rPr>
          <w:rFonts w:ascii="Times New Roman" w:hAnsi="Times New Roman" w:cs="Times New Roman"/>
          <w:sz w:val="22"/>
          <w:szCs w:val="22"/>
        </w:rPr>
        <w:t>A State Minister will, upon request by the Minister, supply to the Minister such information relevant to the operation of this Agreement in respect of the State as is reasonably so requested.</w:t>
      </w:r>
    </w:p>
    <w:p w14:paraId="5F439CFB" w14:textId="77777777" w:rsidR="00B80E0E" w:rsidRPr="001547A1" w:rsidRDefault="00B80E0E" w:rsidP="00792CED">
      <w:pPr>
        <w:spacing w:before="120" w:after="60"/>
        <w:jc w:val="both"/>
        <w:rPr>
          <w:rFonts w:ascii="Times New Roman" w:hAnsi="Times New Roman" w:cs="Times New Roman"/>
          <w:b/>
          <w:sz w:val="22"/>
          <w:szCs w:val="22"/>
        </w:rPr>
      </w:pPr>
      <w:r w:rsidRPr="001547A1">
        <w:rPr>
          <w:rFonts w:ascii="Times New Roman" w:hAnsi="Times New Roman" w:cs="Times New Roman"/>
          <w:b/>
          <w:sz w:val="22"/>
          <w:szCs w:val="22"/>
        </w:rPr>
        <w:t>Title of Agreement</w:t>
      </w:r>
    </w:p>
    <w:p w14:paraId="3FEA3D66" w14:textId="46325FF1" w:rsidR="00490AD5" w:rsidRPr="001547A1" w:rsidRDefault="00B80E0E" w:rsidP="00792CED">
      <w:pPr>
        <w:tabs>
          <w:tab w:val="left" w:pos="630"/>
        </w:tabs>
        <w:ind w:firstLine="270"/>
        <w:jc w:val="both"/>
        <w:rPr>
          <w:rFonts w:ascii="Times New Roman" w:hAnsi="Times New Roman" w:cs="Times New Roman"/>
          <w:sz w:val="22"/>
          <w:szCs w:val="22"/>
        </w:rPr>
      </w:pPr>
      <w:r w:rsidRPr="001547A1">
        <w:rPr>
          <w:rFonts w:ascii="Times New Roman" w:hAnsi="Times New Roman" w:cs="Times New Roman"/>
          <w:b/>
          <w:sz w:val="22"/>
          <w:szCs w:val="22"/>
        </w:rPr>
        <w:t>29.</w:t>
      </w:r>
      <w:r w:rsidRPr="001547A1">
        <w:rPr>
          <w:rFonts w:ascii="Times New Roman" w:hAnsi="Times New Roman" w:cs="Times New Roman"/>
          <w:sz w:val="22"/>
          <w:szCs w:val="22"/>
        </w:rPr>
        <w:tab/>
      </w:r>
      <w:r w:rsidR="00EF3851" w:rsidRPr="001547A1">
        <w:rPr>
          <w:rFonts w:ascii="Times New Roman" w:hAnsi="Times New Roman" w:cs="Times New Roman"/>
          <w:sz w:val="22"/>
          <w:szCs w:val="22"/>
        </w:rPr>
        <w:t>This Agreement shall be kn</w:t>
      </w:r>
      <w:r w:rsidR="00E85751" w:rsidRPr="001547A1">
        <w:rPr>
          <w:rFonts w:ascii="Times New Roman" w:hAnsi="Times New Roman" w:cs="Times New Roman"/>
          <w:sz w:val="22"/>
          <w:szCs w:val="22"/>
        </w:rPr>
        <w:t>own and may be referred to as ‘</w:t>
      </w:r>
      <w:r w:rsidR="001547A1">
        <w:rPr>
          <w:rFonts w:ascii="Times New Roman" w:hAnsi="Times New Roman" w:cs="Times New Roman"/>
          <w:sz w:val="22"/>
          <w:szCs w:val="22"/>
        </w:rPr>
        <w:t>the 1973 Housing Agreement</w:t>
      </w:r>
      <w:r w:rsidR="00EF3851" w:rsidRPr="001547A1">
        <w:rPr>
          <w:rFonts w:ascii="Times New Roman" w:hAnsi="Times New Roman" w:cs="Times New Roman"/>
          <w:sz w:val="22"/>
          <w:szCs w:val="22"/>
        </w:rPr>
        <w:t>’.</w:t>
      </w:r>
    </w:p>
    <w:p w14:paraId="40D11419" w14:textId="77777777" w:rsidR="00B80E0E" w:rsidRPr="00740135" w:rsidRDefault="00B80E0E" w:rsidP="00792CED">
      <w:pPr>
        <w:tabs>
          <w:tab w:val="left" w:pos="630"/>
        </w:tabs>
        <w:ind w:firstLine="270"/>
        <w:jc w:val="both"/>
        <w:rPr>
          <w:rFonts w:ascii="Times New Roman" w:hAnsi="Times New Roman" w:cs="Times New Roman"/>
        </w:rPr>
      </w:pPr>
    </w:p>
    <w:p w14:paraId="2FFCE218" w14:textId="77777777" w:rsidR="00490AD5" w:rsidRDefault="00EF3851" w:rsidP="00792CED">
      <w:pPr>
        <w:ind w:firstLine="270"/>
        <w:jc w:val="both"/>
        <w:rPr>
          <w:rFonts w:ascii="Times New Roman" w:hAnsi="Times New Roman" w:cs="Times New Roman"/>
        </w:rPr>
      </w:pPr>
      <w:r w:rsidRPr="00B80E0E">
        <w:rPr>
          <w:rFonts w:ascii="Times New Roman" w:hAnsi="Times New Roman" w:cs="Times New Roman"/>
          <w:smallCaps/>
        </w:rPr>
        <w:t>In witness whereof</w:t>
      </w:r>
      <w:r w:rsidRPr="00740135">
        <w:rPr>
          <w:rFonts w:ascii="Times New Roman" w:hAnsi="Times New Roman" w:cs="Times New Roman"/>
        </w:rPr>
        <w:t>, &amp;c.</w:t>
      </w:r>
    </w:p>
    <w:p w14:paraId="15976FE7" w14:textId="77777777" w:rsidR="001547A1" w:rsidRDefault="001547A1" w:rsidP="00B80E0E">
      <w:pPr>
        <w:ind w:firstLine="270"/>
        <w:jc w:val="center"/>
        <w:rPr>
          <w:rFonts w:ascii="Times New Roman" w:hAnsi="Times New Roman" w:cs="Times New Roman"/>
        </w:rPr>
      </w:pPr>
    </w:p>
    <w:p w14:paraId="48CF1481" w14:textId="77777777" w:rsidR="00B80E0E" w:rsidRPr="00740135" w:rsidRDefault="00B80E0E" w:rsidP="00B80E0E">
      <w:pPr>
        <w:ind w:firstLine="270"/>
        <w:jc w:val="center"/>
        <w:rPr>
          <w:rFonts w:ascii="Times New Roman" w:hAnsi="Times New Roman" w:cs="Times New Roman"/>
        </w:rPr>
      </w:pPr>
      <w:bookmarkStart w:id="4" w:name="_GoBack"/>
      <w:bookmarkEnd w:id="4"/>
      <w:r>
        <w:rPr>
          <w:rFonts w:ascii="Times New Roman" w:hAnsi="Times New Roman" w:cs="Times New Roman"/>
        </w:rPr>
        <w:t>_____________</w:t>
      </w:r>
    </w:p>
    <w:sectPr w:rsidR="00B80E0E" w:rsidRPr="00740135" w:rsidSect="00AD3E2C">
      <w:headerReference w:type="even" r:id="rId9"/>
      <w:headerReference w:type="default" r:id="rId10"/>
      <w:type w:val="continuous"/>
      <w:pgSz w:w="11909" w:h="18000"/>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85DAC3" w15:done="0"/>
  <w15:commentEx w15:paraId="6F2624E8" w15:done="0"/>
  <w15:commentEx w15:paraId="2562CFB8" w15:done="0"/>
  <w15:commentEx w15:paraId="5AC78E00" w15:done="0"/>
  <w15:commentEx w15:paraId="349F6CC5" w15:done="0"/>
  <w15:commentEx w15:paraId="631C8214" w15:done="0"/>
  <w15:commentEx w15:paraId="57B7222A" w15:done="0"/>
  <w15:commentEx w15:paraId="27A68A7D" w15:done="0"/>
  <w15:commentEx w15:paraId="3B1BA019" w15:done="0"/>
  <w15:commentEx w15:paraId="2DD9ABE3" w15:done="0"/>
  <w15:commentEx w15:paraId="12A3DDE9" w15:done="0"/>
  <w15:commentEx w15:paraId="33850132" w15:done="0"/>
  <w15:commentEx w15:paraId="108BB4EE" w15:done="0"/>
  <w15:commentEx w15:paraId="5AA8D92A" w15:done="0"/>
  <w15:commentEx w15:paraId="1A9FFDC5" w15:done="0"/>
  <w15:commentEx w15:paraId="06D73C6C" w15:done="0"/>
  <w15:commentEx w15:paraId="0A35A426" w15:done="0"/>
  <w15:commentEx w15:paraId="46E70006" w15:done="0"/>
  <w15:commentEx w15:paraId="26F8C531" w15:done="0"/>
  <w15:commentEx w15:paraId="30B1A891" w15:done="0"/>
  <w15:commentEx w15:paraId="2A9C8C42" w15:done="0"/>
  <w15:commentEx w15:paraId="52BD81B0" w15:done="0"/>
  <w15:commentEx w15:paraId="4B25223D" w15:done="0"/>
  <w15:commentEx w15:paraId="6A9F6E2D" w15:done="0"/>
  <w15:commentEx w15:paraId="0152A365" w15:done="0"/>
  <w15:commentEx w15:paraId="5A531482" w15:done="0"/>
  <w15:commentEx w15:paraId="4046AF9F" w15:done="0"/>
  <w15:commentEx w15:paraId="72CC3762" w15:done="0"/>
  <w15:commentEx w15:paraId="1F759587" w15:done="0"/>
  <w15:commentEx w15:paraId="7CF6174F" w15:done="0"/>
  <w15:commentEx w15:paraId="07E9258B" w15:done="0"/>
  <w15:commentEx w15:paraId="1651F215" w15:done="0"/>
  <w15:commentEx w15:paraId="60C0C606" w15:done="0"/>
  <w15:commentEx w15:paraId="5E79CF6F" w15:done="0"/>
  <w15:commentEx w15:paraId="0217CDD0" w15:done="0"/>
  <w15:commentEx w15:paraId="663F5B09" w15:done="0"/>
  <w15:commentEx w15:paraId="27944423" w15:done="0"/>
  <w15:commentEx w15:paraId="7E06B15A" w15:done="0"/>
  <w15:commentEx w15:paraId="61CEC434" w15:done="0"/>
  <w15:commentEx w15:paraId="5449D821" w15:done="0"/>
  <w15:commentEx w15:paraId="2FF550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85DAC3" w16cid:durableId="1F438B61"/>
  <w16cid:commentId w16cid:paraId="6F2624E8" w16cid:durableId="1F438B80"/>
  <w16cid:commentId w16cid:paraId="2562CFB8" w16cid:durableId="1F438C49"/>
  <w16cid:commentId w16cid:paraId="5AC78E00" w16cid:durableId="1F438B8E"/>
  <w16cid:commentId w16cid:paraId="349F6CC5" w16cid:durableId="1F438BA8"/>
  <w16cid:commentId w16cid:paraId="631C8214" w16cid:durableId="1F438BCD"/>
  <w16cid:commentId w16cid:paraId="57B7222A" w16cid:durableId="1F438C05"/>
  <w16cid:commentId w16cid:paraId="27A68A7D" w16cid:durableId="1F438C1B"/>
  <w16cid:commentId w16cid:paraId="3B1BA019" w16cid:durableId="1F438C28"/>
  <w16cid:commentId w16cid:paraId="2DD9ABE3" w16cid:durableId="1F438CCF"/>
  <w16cid:commentId w16cid:paraId="12A3DDE9" w16cid:durableId="1F438CDF"/>
  <w16cid:commentId w16cid:paraId="33850132" w16cid:durableId="1F438D1F"/>
  <w16cid:commentId w16cid:paraId="108BB4EE" w16cid:durableId="1F438D2E"/>
  <w16cid:commentId w16cid:paraId="5AA8D92A" w16cid:durableId="1F438D69"/>
  <w16cid:commentId w16cid:paraId="1A9FFDC5" w16cid:durableId="1F438D96"/>
  <w16cid:commentId w16cid:paraId="06D73C6C" w16cid:durableId="1F438DA2"/>
  <w16cid:commentId w16cid:paraId="0A35A426" w16cid:durableId="1F438DAD"/>
  <w16cid:commentId w16cid:paraId="46E70006" w16cid:durableId="1F438DC5"/>
  <w16cid:commentId w16cid:paraId="26F8C531" w16cid:durableId="1F438DCF"/>
  <w16cid:commentId w16cid:paraId="30B1A891" w16cid:durableId="1F438E08"/>
  <w16cid:commentId w16cid:paraId="2A9C8C42" w16cid:durableId="1F438DE9"/>
  <w16cid:commentId w16cid:paraId="52BD81B0" w16cid:durableId="1F438E3D"/>
  <w16cid:commentId w16cid:paraId="4B25223D" w16cid:durableId="1F438E56"/>
  <w16cid:commentId w16cid:paraId="6A9F6E2D" w16cid:durableId="1F438E7F"/>
  <w16cid:commentId w16cid:paraId="0152A365" w16cid:durableId="1F438E89"/>
  <w16cid:commentId w16cid:paraId="5A531482" w16cid:durableId="1F438ED8"/>
  <w16cid:commentId w16cid:paraId="4046AF9F" w16cid:durableId="1F438EE5"/>
  <w16cid:commentId w16cid:paraId="72CC3762" w16cid:durableId="1F438EEF"/>
  <w16cid:commentId w16cid:paraId="1F759587" w16cid:durableId="1F438F27"/>
  <w16cid:commentId w16cid:paraId="7CF6174F" w16cid:durableId="1F438F14"/>
  <w16cid:commentId w16cid:paraId="07E9258B" w16cid:durableId="1F438F39"/>
  <w16cid:commentId w16cid:paraId="1651F215" w16cid:durableId="1F438F30"/>
  <w16cid:commentId w16cid:paraId="60C0C606" w16cid:durableId="1F438F47"/>
  <w16cid:commentId w16cid:paraId="5E79CF6F" w16cid:durableId="1F438F55"/>
  <w16cid:commentId w16cid:paraId="0217CDD0" w16cid:durableId="1F438F5F"/>
  <w16cid:commentId w16cid:paraId="663F5B09" w16cid:durableId="1F438F71"/>
  <w16cid:commentId w16cid:paraId="27944423" w16cid:durableId="1F438F7E"/>
  <w16cid:commentId w16cid:paraId="7E06B15A" w16cid:durableId="1F438F88"/>
  <w16cid:commentId w16cid:paraId="61CEC434" w16cid:durableId="1F438F95"/>
  <w16cid:commentId w16cid:paraId="5449D821" w16cid:durableId="1F438FA1"/>
  <w16cid:commentId w16cid:paraId="2FF550A4" w16cid:durableId="1F438F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24048" w14:textId="77777777" w:rsidR="002D20CC" w:rsidRDefault="002D20CC">
      <w:r>
        <w:separator/>
      </w:r>
    </w:p>
  </w:endnote>
  <w:endnote w:type="continuationSeparator" w:id="0">
    <w:p w14:paraId="63FC0219" w14:textId="77777777" w:rsidR="002D20CC" w:rsidRDefault="002D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B0DDA" w14:textId="77777777" w:rsidR="002D20CC" w:rsidRDefault="002D20CC"/>
  </w:footnote>
  <w:footnote w:type="continuationSeparator" w:id="0">
    <w:p w14:paraId="3C8AC296" w14:textId="77777777" w:rsidR="002D20CC" w:rsidRDefault="002D20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F19AA" w14:textId="77777777" w:rsidR="00490AD5" w:rsidRPr="00AD3E2C" w:rsidRDefault="00AD3E2C" w:rsidP="00AD3E2C">
    <w:pPr>
      <w:pStyle w:val="Header"/>
      <w:rPr>
        <w:rFonts w:ascii="Times New Roman" w:hAnsi="Times New Roman" w:cs="Times New Roman"/>
        <w:sz w:val="22"/>
        <w:szCs w:val="22"/>
        <w:lang w:val="en-IN"/>
      </w:rPr>
    </w:pPr>
    <w:r w:rsidRPr="00AD3E2C">
      <w:rPr>
        <w:rFonts w:ascii="Times New Roman" w:hAnsi="Times New Roman" w:cs="Times New Roman"/>
        <w:sz w:val="22"/>
        <w:szCs w:val="22"/>
        <w:lang w:val="en-IN"/>
      </w:rPr>
      <w:t>No. 43</w:t>
    </w:r>
    <w:r w:rsidRPr="00AD3E2C">
      <w:rPr>
        <w:rFonts w:ascii="Times New Roman" w:hAnsi="Times New Roman" w:cs="Times New Roman"/>
        <w:sz w:val="22"/>
        <w:szCs w:val="22"/>
        <w:lang w:val="en-IN"/>
      </w:rPr>
      <w:tab/>
    </w:r>
    <w:r w:rsidRPr="001547A1">
      <w:rPr>
        <w:rFonts w:ascii="Times New Roman" w:hAnsi="Times New Roman" w:cs="Times New Roman"/>
        <w:i/>
        <w:sz w:val="22"/>
        <w:szCs w:val="22"/>
        <w:lang w:val="en-IN"/>
      </w:rPr>
      <w:t>Housing Agreement</w:t>
    </w:r>
    <w:r w:rsidRPr="00AD3E2C">
      <w:rPr>
        <w:rFonts w:ascii="Times New Roman" w:hAnsi="Times New Roman" w:cs="Times New Roman"/>
        <w:sz w:val="22"/>
        <w:szCs w:val="22"/>
        <w:lang w:val="en-IN"/>
      </w:rPr>
      <w:tab/>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A85D" w14:textId="77777777" w:rsidR="00490AD5" w:rsidRPr="00AD3E2C" w:rsidRDefault="00AD3E2C" w:rsidP="00AD3E2C">
    <w:pPr>
      <w:pStyle w:val="Header"/>
      <w:rPr>
        <w:rFonts w:ascii="Times New Roman" w:hAnsi="Times New Roman" w:cs="Times New Roman"/>
        <w:sz w:val="22"/>
        <w:szCs w:val="22"/>
        <w:lang w:val="en-IN"/>
      </w:rPr>
    </w:pPr>
    <w:r w:rsidRPr="00AD3E2C">
      <w:rPr>
        <w:rFonts w:ascii="Times New Roman" w:hAnsi="Times New Roman" w:cs="Times New Roman"/>
        <w:sz w:val="22"/>
        <w:szCs w:val="22"/>
        <w:lang w:val="en-IN"/>
      </w:rPr>
      <w:t>1973</w:t>
    </w:r>
    <w:r w:rsidRPr="00AD3E2C">
      <w:rPr>
        <w:rFonts w:ascii="Times New Roman" w:hAnsi="Times New Roman" w:cs="Times New Roman"/>
        <w:sz w:val="22"/>
        <w:szCs w:val="22"/>
        <w:lang w:val="en-IN"/>
      </w:rPr>
      <w:tab/>
    </w:r>
    <w:r w:rsidRPr="001547A1">
      <w:rPr>
        <w:rFonts w:ascii="Times New Roman" w:hAnsi="Times New Roman" w:cs="Times New Roman"/>
        <w:i/>
        <w:sz w:val="22"/>
        <w:szCs w:val="22"/>
        <w:lang w:val="en-IN"/>
      </w:rPr>
      <w:t>Housing Agreement</w:t>
    </w:r>
    <w:r w:rsidRPr="00AD3E2C">
      <w:rPr>
        <w:rFonts w:ascii="Times New Roman" w:hAnsi="Times New Roman" w:cs="Times New Roman"/>
        <w:sz w:val="22"/>
        <w:szCs w:val="22"/>
        <w:lang w:val="en-IN"/>
      </w:rPr>
      <w:tab/>
      <w:t>No. 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0755"/>
    <w:multiLevelType w:val="multilevel"/>
    <w:tmpl w:val="D102C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E01D8"/>
    <w:multiLevelType w:val="multilevel"/>
    <w:tmpl w:val="D6EA5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3477C"/>
    <w:multiLevelType w:val="hybridMultilevel"/>
    <w:tmpl w:val="57F27518"/>
    <w:lvl w:ilvl="0" w:tplc="1C70358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6BC6AD7"/>
    <w:multiLevelType w:val="multilevel"/>
    <w:tmpl w:val="1ECE2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0A1178"/>
    <w:multiLevelType w:val="multilevel"/>
    <w:tmpl w:val="9DFC52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C53647"/>
    <w:multiLevelType w:val="multilevel"/>
    <w:tmpl w:val="15526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816C80"/>
    <w:multiLevelType w:val="multilevel"/>
    <w:tmpl w:val="6E2CF0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486C5A"/>
    <w:multiLevelType w:val="multilevel"/>
    <w:tmpl w:val="259402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1A0606"/>
    <w:multiLevelType w:val="multilevel"/>
    <w:tmpl w:val="6784C3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930BFE"/>
    <w:multiLevelType w:val="multilevel"/>
    <w:tmpl w:val="7AE4D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C569B1"/>
    <w:multiLevelType w:val="multilevel"/>
    <w:tmpl w:val="CF2C5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4D577B"/>
    <w:multiLevelType w:val="multilevel"/>
    <w:tmpl w:val="BD24C8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3E3D93"/>
    <w:multiLevelType w:val="multilevel"/>
    <w:tmpl w:val="E6725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547FDE"/>
    <w:multiLevelType w:val="multilevel"/>
    <w:tmpl w:val="555654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FA234F"/>
    <w:multiLevelType w:val="hybridMultilevel"/>
    <w:tmpl w:val="367EF20E"/>
    <w:lvl w:ilvl="0" w:tplc="361C1F82">
      <w:start w:val="1"/>
      <w:numFmt w:val="decimal"/>
      <w:lvlText w:val="%1."/>
      <w:lvlJc w:val="left"/>
      <w:pPr>
        <w:ind w:left="900" w:hanging="63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58016B1E"/>
    <w:multiLevelType w:val="multilevel"/>
    <w:tmpl w:val="43C439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C4370C"/>
    <w:multiLevelType w:val="multilevel"/>
    <w:tmpl w:val="144E45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1"/>
  </w:num>
  <w:num w:numId="4">
    <w:abstractNumId w:val="0"/>
  </w:num>
  <w:num w:numId="5">
    <w:abstractNumId w:val="11"/>
  </w:num>
  <w:num w:numId="6">
    <w:abstractNumId w:val="3"/>
  </w:num>
  <w:num w:numId="7">
    <w:abstractNumId w:val="13"/>
  </w:num>
  <w:num w:numId="8">
    <w:abstractNumId w:val="5"/>
  </w:num>
  <w:num w:numId="9">
    <w:abstractNumId w:val="7"/>
  </w:num>
  <w:num w:numId="10">
    <w:abstractNumId w:val="4"/>
  </w:num>
  <w:num w:numId="11">
    <w:abstractNumId w:val="8"/>
  </w:num>
  <w:num w:numId="12">
    <w:abstractNumId w:val="6"/>
  </w:num>
  <w:num w:numId="13">
    <w:abstractNumId w:val="12"/>
  </w:num>
  <w:num w:numId="14">
    <w:abstractNumId w:val="10"/>
  </w:num>
  <w:num w:numId="15">
    <w:abstractNumId w:val="16"/>
  </w:num>
  <w:num w:numId="16">
    <w:abstractNumId w:val="2"/>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D5"/>
    <w:rsid w:val="001547A1"/>
    <w:rsid w:val="001B1021"/>
    <w:rsid w:val="002D20CC"/>
    <w:rsid w:val="003A1F6B"/>
    <w:rsid w:val="003F08A6"/>
    <w:rsid w:val="00490AD5"/>
    <w:rsid w:val="00545170"/>
    <w:rsid w:val="0057781A"/>
    <w:rsid w:val="005C2AED"/>
    <w:rsid w:val="006910C5"/>
    <w:rsid w:val="007141EB"/>
    <w:rsid w:val="00740135"/>
    <w:rsid w:val="00792CED"/>
    <w:rsid w:val="00930ACD"/>
    <w:rsid w:val="0096380A"/>
    <w:rsid w:val="00982981"/>
    <w:rsid w:val="00AD3E2C"/>
    <w:rsid w:val="00B80E0E"/>
    <w:rsid w:val="00B853A9"/>
    <w:rsid w:val="00C16C98"/>
    <w:rsid w:val="00C96827"/>
    <w:rsid w:val="00CE4E93"/>
    <w:rsid w:val="00DD5925"/>
    <w:rsid w:val="00E31955"/>
    <w:rsid w:val="00E522D6"/>
    <w:rsid w:val="00E85751"/>
    <w:rsid w:val="00EF3851"/>
    <w:rsid w:val="00F9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0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pacing w:val="-10"/>
      <w:sz w:val="18"/>
      <w:szCs w:val="18"/>
      <w:u w:val="non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33"/>
      <w:szCs w:val="33"/>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pacing w:val="-10"/>
      <w:sz w:val="27"/>
      <w:szCs w:val="27"/>
      <w:u w:val="none"/>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513pt">
    <w:name w:val="Body text (5) + 13 pt"/>
    <w:basedOn w:val="Bodytext5"/>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17"/>
      <w:szCs w:val="17"/>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0"/>
      <w:szCs w:val="20"/>
      <w:u w:val="none"/>
    </w:rPr>
  </w:style>
  <w:style w:type="character" w:customStyle="1" w:styleId="Headerorfooter11pt">
    <w:name w:val="Header or footer + 11 pt"/>
    <w:aliases w:val="Not Bold,Not 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65pt">
    <w:name w:val="Body text + 6.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3"/>
      <w:szCs w:val="13"/>
      <w:u w:val="none"/>
    </w:rPr>
  </w:style>
  <w:style w:type="character" w:customStyle="1" w:styleId="Bodytext7SmallCaps">
    <w:name w:val="Body text (7) + Small Caps"/>
    <w:basedOn w:val="Bodytext7"/>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iCs/>
      <w:smallCaps w:val="0"/>
      <w:strike w:val="0"/>
      <w:sz w:val="17"/>
      <w:szCs w:val="17"/>
      <w:u w:val="none"/>
    </w:rPr>
  </w:style>
  <w:style w:type="character" w:customStyle="1" w:styleId="Bodytext965pt">
    <w:name w:val="Body text (9) + 6.5 pt"/>
    <w:aliases w:val="Not Italic"/>
    <w:basedOn w:val="Bodytext9"/>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bCs/>
      <w:i/>
      <w:iCs/>
      <w:smallCaps w:val="0"/>
      <w:strike w:val="0"/>
      <w:sz w:val="17"/>
      <w:szCs w:val="17"/>
      <w:u w:val="none"/>
    </w:rPr>
  </w:style>
  <w:style w:type="character" w:customStyle="1" w:styleId="Bodytext107pt">
    <w:name w:val="Body text (10) + 7 pt"/>
    <w:aliases w:val="Not Italic,Spacing 0 pt"/>
    <w:basedOn w:val="Bodytext10"/>
    <w:rPr>
      <w:rFonts w:ascii="Times New Roman" w:eastAsia="Times New Roman" w:hAnsi="Times New Roman" w:cs="Times New Roman"/>
      <w:b/>
      <w:bCs/>
      <w:i/>
      <w:iCs/>
      <w:smallCaps w:val="0"/>
      <w:strike w:val="0"/>
      <w:color w:val="000000"/>
      <w:spacing w:val="-10"/>
      <w:w w:val="100"/>
      <w:position w:val="0"/>
      <w:sz w:val="14"/>
      <w:szCs w:val="14"/>
      <w:u w:val="none"/>
      <w:lang w:val="en-US"/>
    </w:rPr>
  </w:style>
  <w:style w:type="character" w:customStyle="1" w:styleId="BodytextGungsuh">
    <w:name w:val="Body text + Gungsuh"/>
    <w:aliases w:val="8 pt,Italic"/>
    <w:basedOn w:val="Bodytext"/>
    <w:rPr>
      <w:rFonts w:ascii="Gungsuh" w:eastAsia="Gungsuh" w:hAnsi="Gungsuh" w:cs="Gungsuh"/>
      <w:b w:val="0"/>
      <w:bCs w:val="0"/>
      <w:i/>
      <w:iCs/>
      <w:smallCaps w:val="0"/>
      <w:strike w:val="0"/>
      <w:color w:val="000000"/>
      <w:spacing w:val="0"/>
      <w:w w:val="100"/>
      <w:position w:val="0"/>
      <w:sz w:val="16"/>
      <w:szCs w:val="16"/>
      <w:u w:val="none"/>
      <w:lang w:val="en-US"/>
    </w:rPr>
  </w:style>
  <w:style w:type="character" w:customStyle="1" w:styleId="Bodytext7pt">
    <w:name w:val="Body text + 7 pt"/>
    <w:aliases w:val="Bold,Spacing 0 pt"/>
    <w:basedOn w:val="Bodytext"/>
    <w:rPr>
      <w:rFonts w:ascii="Times New Roman" w:eastAsia="Times New Roman" w:hAnsi="Times New Roman" w:cs="Times New Roman"/>
      <w:b/>
      <w:bCs/>
      <w:i w:val="0"/>
      <w:iCs w:val="0"/>
      <w:smallCaps w:val="0"/>
      <w:strike w:val="0"/>
      <w:color w:val="000000"/>
      <w:spacing w:val="-10"/>
      <w:w w:val="100"/>
      <w:position w:val="0"/>
      <w:sz w:val="14"/>
      <w:szCs w:val="14"/>
      <w:u w:val="none"/>
      <w:lang w:val="en-US"/>
    </w:rPr>
  </w:style>
  <w:style w:type="character" w:customStyle="1" w:styleId="BodytextBold">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77pt">
    <w:name w:val="Body text (7) + 7 pt"/>
    <w:aliases w:val="Bold,Small Caps,Spacing 0 pt"/>
    <w:basedOn w:val="Bodytext7"/>
    <w:rPr>
      <w:rFonts w:ascii="Times New Roman" w:eastAsia="Times New Roman" w:hAnsi="Times New Roman" w:cs="Times New Roman"/>
      <w:b/>
      <w:bCs/>
      <w:i w:val="0"/>
      <w:iCs w:val="0"/>
      <w:smallCaps/>
      <w:strike w:val="0"/>
      <w:color w:val="000000"/>
      <w:spacing w:val="-10"/>
      <w:w w:val="100"/>
      <w:position w:val="0"/>
      <w:sz w:val="14"/>
      <w:szCs w:val="14"/>
      <w:u w:val="none"/>
      <w:lang w:val="en-US"/>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pacing w:line="158" w:lineRule="exact"/>
    </w:pPr>
    <w:rPr>
      <w:rFonts w:ascii="Times New Roman" w:eastAsia="Times New Roman" w:hAnsi="Times New Roman" w:cs="Times New Roman"/>
      <w:b/>
      <w:bCs/>
      <w:spacing w:val="-10"/>
      <w:sz w:val="18"/>
      <w:szCs w:val="18"/>
    </w:rPr>
  </w:style>
  <w:style w:type="paragraph" w:customStyle="1" w:styleId="BodyText21">
    <w:name w:val="Body Text2"/>
    <w:basedOn w:val="Normal"/>
    <w:link w:val="Bodytext"/>
    <w:pPr>
      <w:spacing w:line="0" w:lineRule="atLeast"/>
      <w:ind w:hanging="580"/>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pacing w:val="-10"/>
      <w:sz w:val="33"/>
      <w:szCs w:val="33"/>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pacing w:val="-20"/>
      <w:sz w:val="26"/>
      <w:szCs w:val="26"/>
    </w:rPr>
  </w:style>
  <w:style w:type="paragraph" w:customStyle="1" w:styleId="Bodytext30">
    <w:name w:val="Body text (3)"/>
    <w:basedOn w:val="Normal"/>
    <w:link w:val="Bodytext3"/>
    <w:pPr>
      <w:spacing w:line="278" w:lineRule="exact"/>
      <w:jc w:val="center"/>
    </w:pPr>
    <w:rPr>
      <w:rFonts w:ascii="Times New Roman" w:eastAsia="Times New Roman" w:hAnsi="Times New Roman" w:cs="Times New Roman"/>
      <w:b/>
      <w:bCs/>
      <w:spacing w:val="-10"/>
      <w:sz w:val="27"/>
      <w:szCs w:val="27"/>
    </w:rPr>
  </w:style>
  <w:style w:type="paragraph" w:customStyle="1" w:styleId="Bodytext40">
    <w:name w:val="Body text (4)"/>
    <w:basedOn w:val="Normal"/>
    <w:link w:val="Bodytext4"/>
    <w:pPr>
      <w:spacing w:line="0" w:lineRule="atLeast"/>
      <w:jc w:val="right"/>
    </w:pPr>
    <w:rPr>
      <w:rFonts w:ascii="Times New Roman" w:eastAsia="Times New Roman" w:hAnsi="Times New Roman" w:cs="Times New Roman"/>
      <w:b/>
      <w:bCs/>
      <w:i/>
      <w:iCs/>
      <w:sz w:val="22"/>
      <w:szCs w:val="22"/>
    </w:rPr>
  </w:style>
  <w:style w:type="paragraph" w:customStyle="1" w:styleId="Bodytext50">
    <w:name w:val="Body text (5)"/>
    <w:basedOn w:val="Normal"/>
    <w:link w:val="Bodytext5"/>
    <w:pPr>
      <w:spacing w:line="245" w:lineRule="exact"/>
      <w:ind w:firstLine="340"/>
      <w:jc w:val="both"/>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b/>
      <w:bCs/>
      <w:i/>
      <w:iCs/>
      <w:sz w:val="20"/>
      <w:szCs w:val="20"/>
    </w:rPr>
  </w:style>
  <w:style w:type="paragraph" w:customStyle="1" w:styleId="Bodytext70">
    <w:name w:val="Body text (7)"/>
    <w:basedOn w:val="Normal"/>
    <w:link w:val="Bodytext7"/>
    <w:pPr>
      <w:spacing w:line="0" w:lineRule="atLeast"/>
      <w:ind w:hanging="320"/>
      <w:jc w:val="both"/>
    </w:pPr>
    <w:rPr>
      <w:rFonts w:ascii="Times New Roman" w:eastAsia="Times New Roman" w:hAnsi="Times New Roman" w:cs="Times New Roman"/>
      <w:sz w:val="13"/>
      <w:szCs w:val="13"/>
    </w:rPr>
  </w:style>
  <w:style w:type="paragraph" w:customStyle="1" w:styleId="Bodytext90">
    <w:name w:val="Body text (9)"/>
    <w:basedOn w:val="Normal"/>
    <w:link w:val="Bodytext9"/>
    <w:pPr>
      <w:spacing w:line="0" w:lineRule="atLeast"/>
      <w:jc w:val="center"/>
    </w:pPr>
    <w:rPr>
      <w:rFonts w:ascii="Times New Roman" w:eastAsia="Times New Roman" w:hAnsi="Times New Roman" w:cs="Times New Roman"/>
      <w:i/>
      <w:iCs/>
      <w:sz w:val="17"/>
      <w:szCs w:val="17"/>
    </w:rPr>
  </w:style>
  <w:style w:type="paragraph" w:customStyle="1" w:styleId="Bodytext100">
    <w:name w:val="Body text (10)"/>
    <w:basedOn w:val="Normal"/>
    <w:link w:val="Bodytext10"/>
    <w:pPr>
      <w:spacing w:line="0" w:lineRule="atLeast"/>
      <w:jc w:val="center"/>
    </w:pPr>
    <w:rPr>
      <w:rFonts w:ascii="Times New Roman" w:eastAsia="Times New Roman" w:hAnsi="Times New Roman" w:cs="Times New Roman"/>
      <w:b/>
      <w:bCs/>
      <w:i/>
      <w:iCs/>
      <w:sz w:val="17"/>
      <w:szCs w:val="17"/>
    </w:rPr>
  </w:style>
  <w:style w:type="paragraph" w:styleId="ListParagraph">
    <w:name w:val="List Paragraph"/>
    <w:basedOn w:val="Normal"/>
    <w:uiPriority w:val="34"/>
    <w:qFormat/>
    <w:rsid w:val="00740135"/>
    <w:pPr>
      <w:ind w:left="720"/>
      <w:contextualSpacing/>
    </w:pPr>
  </w:style>
  <w:style w:type="paragraph" w:styleId="Footer">
    <w:name w:val="footer"/>
    <w:basedOn w:val="Normal"/>
    <w:link w:val="FooterChar"/>
    <w:uiPriority w:val="99"/>
    <w:unhideWhenUsed/>
    <w:rsid w:val="00DD5925"/>
    <w:pPr>
      <w:tabs>
        <w:tab w:val="center" w:pos="4680"/>
        <w:tab w:val="right" w:pos="9360"/>
      </w:tabs>
    </w:pPr>
  </w:style>
  <w:style w:type="character" w:customStyle="1" w:styleId="FooterChar">
    <w:name w:val="Footer Char"/>
    <w:basedOn w:val="DefaultParagraphFont"/>
    <w:link w:val="Footer"/>
    <w:uiPriority w:val="99"/>
    <w:rsid w:val="00DD5925"/>
    <w:rPr>
      <w:color w:val="000000"/>
    </w:rPr>
  </w:style>
  <w:style w:type="paragraph" w:styleId="Header">
    <w:name w:val="header"/>
    <w:basedOn w:val="Normal"/>
    <w:link w:val="HeaderChar"/>
    <w:uiPriority w:val="99"/>
    <w:unhideWhenUsed/>
    <w:rsid w:val="00DD5925"/>
    <w:pPr>
      <w:tabs>
        <w:tab w:val="center" w:pos="4680"/>
        <w:tab w:val="right" w:pos="9360"/>
      </w:tabs>
    </w:pPr>
  </w:style>
  <w:style w:type="character" w:customStyle="1" w:styleId="HeaderChar">
    <w:name w:val="Header Char"/>
    <w:basedOn w:val="DefaultParagraphFont"/>
    <w:link w:val="Header"/>
    <w:uiPriority w:val="99"/>
    <w:rsid w:val="00DD5925"/>
    <w:rPr>
      <w:color w:val="000000"/>
    </w:rPr>
  </w:style>
  <w:style w:type="character" w:styleId="CommentReference">
    <w:name w:val="annotation reference"/>
    <w:basedOn w:val="DefaultParagraphFont"/>
    <w:uiPriority w:val="99"/>
    <w:semiHidden/>
    <w:unhideWhenUsed/>
    <w:rsid w:val="00C96827"/>
    <w:rPr>
      <w:sz w:val="16"/>
      <w:szCs w:val="16"/>
    </w:rPr>
  </w:style>
  <w:style w:type="paragraph" w:styleId="CommentText">
    <w:name w:val="annotation text"/>
    <w:basedOn w:val="Normal"/>
    <w:link w:val="CommentTextChar"/>
    <w:uiPriority w:val="99"/>
    <w:semiHidden/>
    <w:unhideWhenUsed/>
    <w:rsid w:val="00C96827"/>
    <w:rPr>
      <w:sz w:val="20"/>
      <w:szCs w:val="20"/>
    </w:rPr>
  </w:style>
  <w:style w:type="character" w:customStyle="1" w:styleId="CommentTextChar">
    <w:name w:val="Comment Text Char"/>
    <w:basedOn w:val="DefaultParagraphFont"/>
    <w:link w:val="CommentText"/>
    <w:uiPriority w:val="99"/>
    <w:semiHidden/>
    <w:rsid w:val="00C96827"/>
    <w:rPr>
      <w:color w:val="000000"/>
      <w:sz w:val="20"/>
      <w:szCs w:val="20"/>
    </w:rPr>
  </w:style>
  <w:style w:type="paragraph" w:styleId="CommentSubject">
    <w:name w:val="annotation subject"/>
    <w:basedOn w:val="CommentText"/>
    <w:next w:val="CommentText"/>
    <w:link w:val="CommentSubjectChar"/>
    <w:uiPriority w:val="99"/>
    <w:semiHidden/>
    <w:unhideWhenUsed/>
    <w:rsid w:val="00C96827"/>
    <w:rPr>
      <w:b/>
      <w:bCs/>
    </w:rPr>
  </w:style>
  <w:style w:type="character" w:customStyle="1" w:styleId="CommentSubjectChar">
    <w:name w:val="Comment Subject Char"/>
    <w:basedOn w:val="CommentTextChar"/>
    <w:link w:val="CommentSubject"/>
    <w:uiPriority w:val="99"/>
    <w:semiHidden/>
    <w:rsid w:val="00C96827"/>
    <w:rPr>
      <w:b/>
      <w:bCs/>
      <w:color w:val="000000"/>
      <w:sz w:val="20"/>
      <w:szCs w:val="20"/>
    </w:rPr>
  </w:style>
  <w:style w:type="paragraph" w:styleId="BalloonText">
    <w:name w:val="Balloon Text"/>
    <w:basedOn w:val="Normal"/>
    <w:link w:val="BalloonTextChar"/>
    <w:uiPriority w:val="99"/>
    <w:semiHidden/>
    <w:unhideWhenUsed/>
    <w:rsid w:val="00C9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827"/>
    <w:rPr>
      <w:rFonts w:ascii="Segoe UI" w:hAnsi="Segoe UI" w:cs="Segoe UI"/>
      <w:color w:val="000000"/>
      <w:sz w:val="18"/>
      <w:szCs w:val="18"/>
    </w:rPr>
  </w:style>
  <w:style w:type="paragraph" w:styleId="Revision">
    <w:name w:val="Revision"/>
    <w:hidden/>
    <w:uiPriority w:val="99"/>
    <w:semiHidden/>
    <w:rsid w:val="001547A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pacing w:val="-10"/>
      <w:sz w:val="18"/>
      <w:szCs w:val="18"/>
      <w:u w:val="non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33"/>
      <w:szCs w:val="33"/>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pacing w:val="-10"/>
      <w:sz w:val="27"/>
      <w:szCs w:val="27"/>
      <w:u w:val="none"/>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513pt">
    <w:name w:val="Body text (5) + 13 pt"/>
    <w:basedOn w:val="Bodytext5"/>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17"/>
      <w:szCs w:val="17"/>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0"/>
      <w:szCs w:val="20"/>
      <w:u w:val="none"/>
    </w:rPr>
  </w:style>
  <w:style w:type="character" w:customStyle="1" w:styleId="Headerorfooter11pt">
    <w:name w:val="Header or footer + 11 pt"/>
    <w:aliases w:val="Not Bold,Not 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65pt">
    <w:name w:val="Body text + 6.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3"/>
      <w:szCs w:val="13"/>
      <w:u w:val="none"/>
    </w:rPr>
  </w:style>
  <w:style w:type="character" w:customStyle="1" w:styleId="Bodytext7SmallCaps">
    <w:name w:val="Body text (7) + Small Caps"/>
    <w:basedOn w:val="Bodytext7"/>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iCs/>
      <w:smallCaps w:val="0"/>
      <w:strike w:val="0"/>
      <w:sz w:val="17"/>
      <w:szCs w:val="17"/>
      <w:u w:val="none"/>
    </w:rPr>
  </w:style>
  <w:style w:type="character" w:customStyle="1" w:styleId="Bodytext965pt">
    <w:name w:val="Body text (9) + 6.5 pt"/>
    <w:aliases w:val="Not Italic"/>
    <w:basedOn w:val="Bodytext9"/>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bCs/>
      <w:i/>
      <w:iCs/>
      <w:smallCaps w:val="0"/>
      <w:strike w:val="0"/>
      <w:sz w:val="17"/>
      <w:szCs w:val="17"/>
      <w:u w:val="none"/>
    </w:rPr>
  </w:style>
  <w:style w:type="character" w:customStyle="1" w:styleId="Bodytext107pt">
    <w:name w:val="Body text (10) + 7 pt"/>
    <w:aliases w:val="Not Italic,Spacing 0 pt"/>
    <w:basedOn w:val="Bodytext10"/>
    <w:rPr>
      <w:rFonts w:ascii="Times New Roman" w:eastAsia="Times New Roman" w:hAnsi="Times New Roman" w:cs="Times New Roman"/>
      <w:b/>
      <w:bCs/>
      <w:i/>
      <w:iCs/>
      <w:smallCaps w:val="0"/>
      <w:strike w:val="0"/>
      <w:color w:val="000000"/>
      <w:spacing w:val="-10"/>
      <w:w w:val="100"/>
      <w:position w:val="0"/>
      <w:sz w:val="14"/>
      <w:szCs w:val="14"/>
      <w:u w:val="none"/>
      <w:lang w:val="en-US"/>
    </w:rPr>
  </w:style>
  <w:style w:type="character" w:customStyle="1" w:styleId="BodytextGungsuh">
    <w:name w:val="Body text + Gungsuh"/>
    <w:aliases w:val="8 pt,Italic"/>
    <w:basedOn w:val="Bodytext"/>
    <w:rPr>
      <w:rFonts w:ascii="Gungsuh" w:eastAsia="Gungsuh" w:hAnsi="Gungsuh" w:cs="Gungsuh"/>
      <w:b w:val="0"/>
      <w:bCs w:val="0"/>
      <w:i/>
      <w:iCs/>
      <w:smallCaps w:val="0"/>
      <w:strike w:val="0"/>
      <w:color w:val="000000"/>
      <w:spacing w:val="0"/>
      <w:w w:val="100"/>
      <w:position w:val="0"/>
      <w:sz w:val="16"/>
      <w:szCs w:val="16"/>
      <w:u w:val="none"/>
      <w:lang w:val="en-US"/>
    </w:rPr>
  </w:style>
  <w:style w:type="character" w:customStyle="1" w:styleId="Bodytext7pt">
    <w:name w:val="Body text + 7 pt"/>
    <w:aliases w:val="Bold,Spacing 0 pt"/>
    <w:basedOn w:val="Bodytext"/>
    <w:rPr>
      <w:rFonts w:ascii="Times New Roman" w:eastAsia="Times New Roman" w:hAnsi="Times New Roman" w:cs="Times New Roman"/>
      <w:b/>
      <w:bCs/>
      <w:i w:val="0"/>
      <w:iCs w:val="0"/>
      <w:smallCaps w:val="0"/>
      <w:strike w:val="0"/>
      <w:color w:val="000000"/>
      <w:spacing w:val="-10"/>
      <w:w w:val="100"/>
      <w:position w:val="0"/>
      <w:sz w:val="14"/>
      <w:szCs w:val="14"/>
      <w:u w:val="none"/>
      <w:lang w:val="en-US"/>
    </w:rPr>
  </w:style>
  <w:style w:type="character" w:customStyle="1" w:styleId="BodytextBold">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77pt">
    <w:name w:val="Body text (7) + 7 pt"/>
    <w:aliases w:val="Bold,Small Caps,Spacing 0 pt"/>
    <w:basedOn w:val="Bodytext7"/>
    <w:rPr>
      <w:rFonts w:ascii="Times New Roman" w:eastAsia="Times New Roman" w:hAnsi="Times New Roman" w:cs="Times New Roman"/>
      <w:b/>
      <w:bCs/>
      <w:i w:val="0"/>
      <w:iCs w:val="0"/>
      <w:smallCaps/>
      <w:strike w:val="0"/>
      <w:color w:val="000000"/>
      <w:spacing w:val="-10"/>
      <w:w w:val="100"/>
      <w:position w:val="0"/>
      <w:sz w:val="14"/>
      <w:szCs w:val="14"/>
      <w:u w:val="none"/>
      <w:lang w:val="en-US"/>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pacing w:line="158" w:lineRule="exact"/>
    </w:pPr>
    <w:rPr>
      <w:rFonts w:ascii="Times New Roman" w:eastAsia="Times New Roman" w:hAnsi="Times New Roman" w:cs="Times New Roman"/>
      <w:b/>
      <w:bCs/>
      <w:spacing w:val="-10"/>
      <w:sz w:val="18"/>
      <w:szCs w:val="18"/>
    </w:rPr>
  </w:style>
  <w:style w:type="paragraph" w:customStyle="1" w:styleId="BodyText21">
    <w:name w:val="Body Text2"/>
    <w:basedOn w:val="Normal"/>
    <w:link w:val="Bodytext"/>
    <w:pPr>
      <w:spacing w:line="0" w:lineRule="atLeast"/>
      <w:ind w:hanging="580"/>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pacing w:val="-10"/>
      <w:sz w:val="33"/>
      <w:szCs w:val="33"/>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pacing w:val="-20"/>
      <w:sz w:val="26"/>
      <w:szCs w:val="26"/>
    </w:rPr>
  </w:style>
  <w:style w:type="paragraph" w:customStyle="1" w:styleId="Bodytext30">
    <w:name w:val="Body text (3)"/>
    <w:basedOn w:val="Normal"/>
    <w:link w:val="Bodytext3"/>
    <w:pPr>
      <w:spacing w:line="278" w:lineRule="exact"/>
      <w:jc w:val="center"/>
    </w:pPr>
    <w:rPr>
      <w:rFonts w:ascii="Times New Roman" w:eastAsia="Times New Roman" w:hAnsi="Times New Roman" w:cs="Times New Roman"/>
      <w:b/>
      <w:bCs/>
      <w:spacing w:val="-10"/>
      <w:sz w:val="27"/>
      <w:szCs w:val="27"/>
    </w:rPr>
  </w:style>
  <w:style w:type="paragraph" w:customStyle="1" w:styleId="Bodytext40">
    <w:name w:val="Body text (4)"/>
    <w:basedOn w:val="Normal"/>
    <w:link w:val="Bodytext4"/>
    <w:pPr>
      <w:spacing w:line="0" w:lineRule="atLeast"/>
      <w:jc w:val="right"/>
    </w:pPr>
    <w:rPr>
      <w:rFonts w:ascii="Times New Roman" w:eastAsia="Times New Roman" w:hAnsi="Times New Roman" w:cs="Times New Roman"/>
      <w:b/>
      <w:bCs/>
      <w:i/>
      <w:iCs/>
      <w:sz w:val="22"/>
      <w:szCs w:val="22"/>
    </w:rPr>
  </w:style>
  <w:style w:type="paragraph" w:customStyle="1" w:styleId="Bodytext50">
    <w:name w:val="Body text (5)"/>
    <w:basedOn w:val="Normal"/>
    <w:link w:val="Bodytext5"/>
    <w:pPr>
      <w:spacing w:line="245" w:lineRule="exact"/>
      <w:ind w:firstLine="340"/>
      <w:jc w:val="both"/>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b/>
      <w:bCs/>
      <w:i/>
      <w:iCs/>
      <w:sz w:val="20"/>
      <w:szCs w:val="20"/>
    </w:rPr>
  </w:style>
  <w:style w:type="paragraph" w:customStyle="1" w:styleId="Bodytext70">
    <w:name w:val="Body text (7)"/>
    <w:basedOn w:val="Normal"/>
    <w:link w:val="Bodytext7"/>
    <w:pPr>
      <w:spacing w:line="0" w:lineRule="atLeast"/>
      <w:ind w:hanging="320"/>
      <w:jc w:val="both"/>
    </w:pPr>
    <w:rPr>
      <w:rFonts w:ascii="Times New Roman" w:eastAsia="Times New Roman" w:hAnsi="Times New Roman" w:cs="Times New Roman"/>
      <w:sz w:val="13"/>
      <w:szCs w:val="13"/>
    </w:rPr>
  </w:style>
  <w:style w:type="paragraph" w:customStyle="1" w:styleId="Bodytext90">
    <w:name w:val="Body text (9)"/>
    <w:basedOn w:val="Normal"/>
    <w:link w:val="Bodytext9"/>
    <w:pPr>
      <w:spacing w:line="0" w:lineRule="atLeast"/>
      <w:jc w:val="center"/>
    </w:pPr>
    <w:rPr>
      <w:rFonts w:ascii="Times New Roman" w:eastAsia="Times New Roman" w:hAnsi="Times New Roman" w:cs="Times New Roman"/>
      <w:i/>
      <w:iCs/>
      <w:sz w:val="17"/>
      <w:szCs w:val="17"/>
    </w:rPr>
  </w:style>
  <w:style w:type="paragraph" w:customStyle="1" w:styleId="Bodytext100">
    <w:name w:val="Body text (10)"/>
    <w:basedOn w:val="Normal"/>
    <w:link w:val="Bodytext10"/>
    <w:pPr>
      <w:spacing w:line="0" w:lineRule="atLeast"/>
      <w:jc w:val="center"/>
    </w:pPr>
    <w:rPr>
      <w:rFonts w:ascii="Times New Roman" w:eastAsia="Times New Roman" w:hAnsi="Times New Roman" w:cs="Times New Roman"/>
      <w:b/>
      <w:bCs/>
      <w:i/>
      <w:iCs/>
      <w:sz w:val="17"/>
      <w:szCs w:val="17"/>
    </w:rPr>
  </w:style>
  <w:style w:type="paragraph" w:styleId="ListParagraph">
    <w:name w:val="List Paragraph"/>
    <w:basedOn w:val="Normal"/>
    <w:uiPriority w:val="34"/>
    <w:qFormat/>
    <w:rsid w:val="00740135"/>
    <w:pPr>
      <w:ind w:left="720"/>
      <w:contextualSpacing/>
    </w:pPr>
  </w:style>
  <w:style w:type="paragraph" w:styleId="Footer">
    <w:name w:val="footer"/>
    <w:basedOn w:val="Normal"/>
    <w:link w:val="FooterChar"/>
    <w:uiPriority w:val="99"/>
    <w:unhideWhenUsed/>
    <w:rsid w:val="00DD5925"/>
    <w:pPr>
      <w:tabs>
        <w:tab w:val="center" w:pos="4680"/>
        <w:tab w:val="right" w:pos="9360"/>
      </w:tabs>
    </w:pPr>
  </w:style>
  <w:style w:type="character" w:customStyle="1" w:styleId="FooterChar">
    <w:name w:val="Footer Char"/>
    <w:basedOn w:val="DefaultParagraphFont"/>
    <w:link w:val="Footer"/>
    <w:uiPriority w:val="99"/>
    <w:rsid w:val="00DD5925"/>
    <w:rPr>
      <w:color w:val="000000"/>
    </w:rPr>
  </w:style>
  <w:style w:type="paragraph" w:styleId="Header">
    <w:name w:val="header"/>
    <w:basedOn w:val="Normal"/>
    <w:link w:val="HeaderChar"/>
    <w:uiPriority w:val="99"/>
    <w:unhideWhenUsed/>
    <w:rsid w:val="00DD5925"/>
    <w:pPr>
      <w:tabs>
        <w:tab w:val="center" w:pos="4680"/>
        <w:tab w:val="right" w:pos="9360"/>
      </w:tabs>
    </w:pPr>
  </w:style>
  <w:style w:type="character" w:customStyle="1" w:styleId="HeaderChar">
    <w:name w:val="Header Char"/>
    <w:basedOn w:val="DefaultParagraphFont"/>
    <w:link w:val="Header"/>
    <w:uiPriority w:val="99"/>
    <w:rsid w:val="00DD5925"/>
    <w:rPr>
      <w:color w:val="000000"/>
    </w:rPr>
  </w:style>
  <w:style w:type="character" w:styleId="CommentReference">
    <w:name w:val="annotation reference"/>
    <w:basedOn w:val="DefaultParagraphFont"/>
    <w:uiPriority w:val="99"/>
    <w:semiHidden/>
    <w:unhideWhenUsed/>
    <w:rsid w:val="00C96827"/>
    <w:rPr>
      <w:sz w:val="16"/>
      <w:szCs w:val="16"/>
    </w:rPr>
  </w:style>
  <w:style w:type="paragraph" w:styleId="CommentText">
    <w:name w:val="annotation text"/>
    <w:basedOn w:val="Normal"/>
    <w:link w:val="CommentTextChar"/>
    <w:uiPriority w:val="99"/>
    <w:semiHidden/>
    <w:unhideWhenUsed/>
    <w:rsid w:val="00C96827"/>
    <w:rPr>
      <w:sz w:val="20"/>
      <w:szCs w:val="20"/>
    </w:rPr>
  </w:style>
  <w:style w:type="character" w:customStyle="1" w:styleId="CommentTextChar">
    <w:name w:val="Comment Text Char"/>
    <w:basedOn w:val="DefaultParagraphFont"/>
    <w:link w:val="CommentText"/>
    <w:uiPriority w:val="99"/>
    <w:semiHidden/>
    <w:rsid w:val="00C96827"/>
    <w:rPr>
      <w:color w:val="000000"/>
      <w:sz w:val="20"/>
      <w:szCs w:val="20"/>
    </w:rPr>
  </w:style>
  <w:style w:type="paragraph" w:styleId="CommentSubject">
    <w:name w:val="annotation subject"/>
    <w:basedOn w:val="CommentText"/>
    <w:next w:val="CommentText"/>
    <w:link w:val="CommentSubjectChar"/>
    <w:uiPriority w:val="99"/>
    <w:semiHidden/>
    <w:unhideWhenUsed/>
    <w:rsid w:val="00C96827"/>
    <w:rPr>
      <w:b/>
      <w:bCs/>
    </w:rPr>
  </w:style>
  <w:style w:type="character" w:customStyle="1" w:styleId="CommentSubjectChar">
    <w:name w:val="Comment Subject Char"/>
    <w:basedOn w:val="CommentTextChar"/>
    <w:link w:val="CommentSubject"/>
    <w:uiPriority w:val="99"/>
    <w:semiHidden/>
    <w:rsid w:val="00C96827"/>
    <w:rPr>
      <w:b/>
      <w:bCs/>
      <w:color w:val="000000"/>
      <w:sz w:val="20"/>
      <w:szCs w:val="20"/>
    </w:rPr>
  </w:style>
  <w:style w:type="paragraph" w:styleId="BalloonText">
    <w:name w:val="Balloon Text"/>
    <w:basedOn w:val="Normal"/>
    <w:link w:val="BalloonTextChar"/>
    <w:uiPriority w:val="99"/>
    <w:semiHidden/>
    <w:unhideWhenUsed/>
    <w:rsid w:val="00C9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827"/>
    <w:rPr>
      <w:rFonts w:ascii="Segoe UI" w:hAnsi="Segoe UI" w:cs="Segoe UI"/>
      <w:color w:val="000000"/>
      <w:sz w:val="18"/>
      <w:szCs w:val="18"/>
    </w:rPr>
  </w:style>
  <w:style w:type="paragraph" w:styleId="Revision">
    <w:name w:val="Revision"/>
    <w:hidden/>
    <w:uiPriority w:val="99"/>
    <w:semiHidden/>
    <w:rsid w:val="001547A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6B0F-D83E-4CE9-A5CB-CEFC3F24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2018-09-12T03:15:00Z</dcterms:created>
  <dcterms:modified xsi:type="dcterms:W3CDTF">2019-05-02T00:08:00Z</dcterms:modified>
</cp:coreProperties>
</file>