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29" w:rsidRPr="00FA4E06" w:rsidRDefault="00A21295" w:rsidP="00FA4E06">
      <w:pPr>
        <w:spacing w:before="3000" w:after="0" w:line="240" w:lineRule="auto"/>
        <w:jc w:val="center"/>
        <w:rPr>
          <w:rFonts w:ascii="Times New Roman" w:hAnsi="Times New Roman" w:cs="Times New Roman"/>
          <w:sz w:val="36"/>
        </w:rPr>
      </w:pPr>
      <w:r w:rsidRPr="00FA4E06">
        <w:rPr>
          <w:rFonts w:ascii="Times New Roman" w:hAnsi="Times New Roman" w:cs="Times New Roman"/>
          <w:b/>
          <w:sz w:val="36"/>
        </w:rPr>
        <w:t>Commonwealth Banks Act (No. 2) 1973</w:t>
      </w:r>
    </w:p>
    <w:p w:rsidR="00EF3129" w:rsidRPr="00FA4E06" w:rsidRDefault="00A21295" w:rsidP="00FA4E06">
      <w:pPr>
        <w:spacing w:before="240" w:after="240" w:line="240" w:lineRule="auto"/>
        <w:jc w:val="center"/>
        <w:rPr>
          <w:rFonts w:ascii="Times New Roman" w:hAnsi="Times New Roman" w:cs="Times New Roman"/>
          <w:sz w:val="28"/>
        </w:rPr>
      </w:pPr>
      <w:r w:rsidRPr="00FA4E06">
        <w:rPr>
          <w:rFonts w:ascii="Times New Roman" w:hAnsi="Times New Roman" w:cs="Times New Roman"/>
          <w:b/>
          <w:sz w:val="28"/>
        </w:rPr>
        <w:t>No. 117 of 1973</w:t>
      </w:r>
    </w:p>
    <w:p w:rsidR="0021038B" w:rsidRPr="00FA4E06" w:rsidRDefault="0021038B" w:rsidP="00FA4E06">
      <w:pPr>
        <w:pBdr>
          <w:bottom w:val="thickThinSmallGap" w:sz="12" w:space="1" w:color="auto"/>
        </w:pBdr>
        <w:spacing w:after="0" w:line="240" w:lineRule="auto"/>
        <w:jc w:val="center"/>
        <w:rPr>
          <w:rFonts w:ascii="Times New Roman" w:hAnsi="Times New Roman" w:cs="Times New Roman"/>
          <w:b/>
        </w:rPr>
      </w:pPr>
    </w:p>
    <w:p w:rsidR="00EF3129" w:rsidRPr="00FA4E06" w:rsidRDefault="00A21295" w:rsidP="00FA4E06">
      <w:pPr>
        <w:spacing w:before="240" w:after="120" w:line="240" w:lineRule="auto"/>
        <w:jc w:val="center"/>
        <w:rPr>
          <w:rFonts w:ascii="Times New Roman" w:hAnsi="Times New Roman" w:cs="Times New Roman"/>
          <w:sz w:val="36"/>
        </w:rPr>
      </w:pPr>
      <w:r w:rsidRPr="00FA4E06">
        <w:rPr>
          <w:rFonts w:ascii="Times New Roman" w:hAnsi="Times New Roman" w:cs="Times New Roman"/>
          <w:b/>
          <w:sz w:val="36"/>
        </w:rPr>
        <w:t>AN ACT</w:t>
      </w:r>
    </w:p>
    <w:p w:rsidR="00EF3129" w:rsidRPr="00FA4E06" w:rsidRDefault="00EF3129" w:rsidP="00FA4E06">
      <w:pPr>
        <w:spacing w:before="120" w:after="120" w:line="240" w:lineRule="auto"/>
        <w:jc w:val="center"/>
        <w:rPr>
          <w:rFonts w:ascii="Times New Roman" w:hAnsi="Times New Roman" w:cs="Times New Roman"/>
          <w:sz w:val="26"/>
        </w:rPr>
      </w:pPr>
      <w:r w:rsidRPr="00FA4E06">
        <w:rPr>
          <w:rFonts w:ascii="Times New Roman" w:hAnsi="Times New Roman" w:cs="Times New Roman"/>
          <w:sz w:val="26"/>
        </w:rPr>
        <w:t xml:space="preserve">To amend the </w:t>
      </w:r>
      <w:r w:rsidR="00A21295" w:rsidRPr="00FA4E06">
        <w:rPr>
          <w:rFonts w:ascii="Times New Roman" w:hAnsi="Times New Roman" w:cs="Times New Roman"/>
          <w:i/>
          <w:sz w:val="26"/>
        </w:rPr>
        <w:t xml:space="preserve">Commonwealth Banks Act </w:t>
      </w:r>
      <w:r w:rsidR="0021038B" w:rsidRPr="00FA4E06">
        <w:rPr>
          <w:rFonts w:ascii="Times New Roman" w:hAnsi="Times New Roman" w:cs="Times New Roman"/>
          <w:sz w:val="26"/>
        </w:rPr>
        <w:t>1959–</w:t>
      </w:r>
      <w:r w:rsidRPr="00FA4E06">
        <w:rPr>
          <w:rFonts w:ascii="Times New Roman" w:hAnsi="Times New Roman" w:cs="Times New Roman"/>
          <w:sz w:val="26"/>
        </w:rPr>
        <w:t xml:space="preserve">1968, as amended by the </w:t>
      </w:r>
      <w:r w:rsidR="00A21295" w:rsidRPr="00FA4E06">
        <w:rPr>
          <w:rFonts w:ascii="Times New Roman" w:hAnsi="Times New Roman" w:cs="Times New Roman"/>
          <w:i/>
          <w:sz w:val="26"/>
        </w:rPr>
        <w:t xml:space="preserve">Commonwealth Banks Act </w:t>
      </w:r>
      <w:r w:rsidRPr="00FA4E06">
        <w:rPr>
          <w:rFonts w:ascii="Times New Roman" w:hAnsi="Times New Roman" w:cs="Times New Roman"/>
          <w:sz w:val="26"/>
        </w:rPr>
        <w:t>1973.</w:t>
      </w:r>
    </w:p>
    <w:p w:rsidR="00EF3129" w:rsidRPr="00FA4E06" w:rsidRDefault="00EF3129" w:rsidP="00FA4E06">
      <w:pPr>
        <w:spacing w:before="120" w:after="120" w:line="240" w:lineRule="auto"/>
        <w:jc w:val="right"/>
        <w:rPr>
          <w:rFonts w:ascii="Times New Roman" w:hAnsi="Times New Roman" w:cs="Times New Roman"/>
          <w:sz w:val="26"/>
        </w:rPr>
      </w:pPr>
      <w:r w:rsidRPr="00FA4E06">
        <w:rPr>
          <w:rFonts w:ascii="Times New Roman" w:hAnsi="Times New Roman" w:cs="Times New Roman"/>
          <w:sz w:val="26"/>
        </w:rPr>
        <w:t>[</w:t>
      </w:r>
      <w:r w:rsidR="00A21295" w:rsidRPr="00FA4E06">
        <w:rPr>
          <w:rFonts w:ascii="Times New Roman" w:hAnsi="Times New Roman" w:cs="Times New Roman"/>
          <w:i/>
          <w:sz w:val="26"/>
        </w:rPr>
        <w:t>Assented to 26 October 1973</w:t>
      </w:r>
      <w:r w:rsidRPr="00FA4E06">
        <w:rPr>
          <w:rFonts w:ascii="Times New Roman" w:hAnsi="Times New Roman" w:cs="Times New Roman"/>
          <w:sz w:val="26"/>
        </w:rPr>
        <w:t>]</w:t>
      </w:r>
    </w:p>
    <w:p w:rsidR="00EF3129" w:rsidRPr="00380C6A" w:rsidRDefault="00EF3129" w:rsidP="00FA4E06">
      <w:pPr>
        <w:spacing w:after="0" w:line="240" w:lineRule="auto"/>
        <w:ind w:firstLine="432"/>
        <w:jc w:val="both"/>
        <w:rPr>
          <w:rFonts w:ascii="Times New Roman" w:hAnsi="Times New Roman" w:cs="Times New Roman"/>
        </w:rPr>
      </w:pPr>
      <w:r w:rsidRPr="00380C6A">
        <w:rPr>
          <w:rFonts w:ascii="Times New Roman" w:hAnsi="Times New Roman" w:cs="Times New Roman"/>
        </w:rPr>
        <w:t>BE IT ENACTED by the Queen, the Senate and the House of Representatives of Australia, as follows:—</w:t>
      </w:r>
    </w:p>
    <w:p w:rsidR="00EF3129" w:rsidRPr="00FA4E06" w:rsidRDefault="00A21295" w:rsidP="00FA4E06">
      <w:pPr>
        <w:spacing w:before="120" w:after="60" w:line="240" w:lineRule="auto"/>
        <w:jc w:val="both"/>
        <w:rPr>
          <w:rFonts w:ascii="Times New Roman" w:hAnsi="Times New Roman" w:cs="Times New Roman"/>
          <w:b/>
          <w:sz w:val="20"/>
        </w:rPr>
      </w:pPr>
      <w:r w:rsidRPr="00FA4E06">
        <w:rPr>
          <w:rFonts w:ascii="Times New Roman" w:hAnsi="Times New Roman" w:cs="Times New Roman"/>
          <w:b/>
          <w:sz w:val="20"/>
        </w:rPr>
        <w:t>Short title and citation.</w:t>
      </w:r>
    </w:p>
    <w:p w:rsidR="00EF3129" w:rsidRPr="00FA4E06" w:rsidRDefault="00A21295" w:rsidP="00FA4E06">
      <w:pPr>
        <w:tabs>
          <w:tab w:val="left" w:pos="907"/>
          <w:tab w:val="left" w:pos="994"/>
        </w:tabs>
        <w:spacing w:after="0" w:line="240" w:lineRule="auto"/>
        <w:ind w:firstLine="432"/>
        <w:jc w:val="both"/>
        <w:rPr>
          <w:rFonts w:ascii="Times New Roman" w:hAnsi="Times New Roman" w:cs="Times New Roman"/>
        </w:rPr>
      </w:pPr>
      <w:r w:rsidRPr="00FA4E06">
        <w:rPr>
          <w:rFonts w:ascii="Times New Roman" w:hAnsi="Times New Roman" w:cs="Times New Roman"/>
          <w:b/>
        </w:rPr>
        <w:t>1.</w:t>
      </w:r>
      <w:r w:rsidR="0021038B" w:rsidRPr="00FA4E06">
        <w:rPr>
          <w:rFonts w:ascii="Times New Roman" w:hAnsi="Times New Roman" w:cs="Times New Roman"/>
        </w:rPr>
        <w:t xml:space="preserve"> (1)</w:t>
      </w:r>
      <w:r w:rsidR="0021038B" w:rsidRPr="00FA4E06">
        <w:rPr>
          <w:rFonts w:ascii="Times New Roman" w:hAnsi="Times New Roman" w:cs="Times New Roman"/>
        </w:rPr>
        <w:tab/>
      </w:r>
      <w:r w:rsidR="00EF3129" w:rsidRPr="00FA4E06">
        <w:rPr>
          <w:rFonts w:ascii="Times New Roman" w:hAnsi="Times New Roman" w:cs="Times New Roman"/>
        </w:rPr>
        <w:t xml:space="preserve">This Act may be cited as the </w:t>
      </w:r>
      <w:r w:rsidRPr="00FA4E06">
        <w:rPr>
          <w:rFonts w:ascii="Times New Roman" w:hAnsi="Times New Roman" w:cs="Times New Roman"/>
          <w:i/>
        </w:rPr>
        <w:t xml:space="preserve">Commonwealth Banks Act </w:t>
      </w:r>
      <w:r w:rsidR="00EF3129" w:rsidRPr="00FA4E06">
        <w:rPr>
          <w:rFonts w:ascii="Times New Roman" w:hAnsi="Times New Roman" w:cs="Times New Roman"/>
        </w:rPr>
        <w:t>(</w:t>
      </w:r>
      <w:r w:rsidRPr="00FA4E06">
        <w:rPr>
          <w:rFonts w:ascii="Times New Roman" w:hAnsi="Times New Roman" w:cs="Times New Roman"/>
          <w:i/>
        </w:rPr>
        <w:t xml:space="preserve">No. </w:t>
      </w:r>
      <w:r w:rsidR="00EF3129" w:rsidRPr="00FA4E06">
        <w:rPr>
          <w:rFonts w:ascii="Times New Roman" w:hAnsi="Times New Roman" w:cs="Times New Roman"/>
        </w:rPr>
        <w:t>2) 1973.</w:t>
      </w:r>
    </w:p>
    <w:p w:rsidR="00EF3129" w:rsidRPr="00FA4E06" w:rsidRDefault="0021038B" w:rsidP="00FA4E06">
      <w:pPr>
        <w:tabs>
          <w:tab w:val="left" w:pos="907"/>
          <w:tab w:val="left" w:pos="994"/>
        </w:tabs>
        <w:spacing w:after="0" w:line="240" w:lineRule="auto"/>
        <w:ind w:firstLine="432"/>
        <w:jc w:val="both"/>
        <w:rPr>
          <w:rFonts w:ascii="Times New Roman" w:hAnsi="Times New Roman" w:cs="Times New Roman"/>
        </w:rPr>
      </w:pPr>
      <w:r w:rsidRPr="00FA4E06">
        <w:rPr>
          <w:rFonts w:ascii="Times New Roman" w:hAnsi="Times New Roman" w:cs="Times New Roman"/>
        </w:rPr>
        <w:t>(2)</w:t>
      </w:r>
      <w:r w:rsidRPr="00FA4E06">
        <w:rPr>
          <w:rFonts w:ascii="Times New Roman" w:hAnsi="Times New Roman" w:cs="Times New Roman"/>
        </w:rPr>
        <w:tab/>
      </w:r>
      <w:r w:rsidR="00EF3129" w:rsidRPr="00FA4E06">
        <w:rPr>
          <w:rFonts w:ascii="Times New Roman" w:hAnsi="Times New Roman" w:cs="Times New Roman"/>
        </w:rPr>
        <w:t xml:space="preserve">The </w:t>
      </w:r>
      <w:r w:rsidR="00A21295" w:rsidRPr="00FA4E06">
        <w:rPr>
          <w:rFonts w:ascii="Times New Roman" w:hAnsi="Times New Roman" w:cs="Times New Roman"/>
          <w:i/>
        </w:rPr>
        <w:t xml:space="preserve">Commonwealth Banks Act </w:t>
      </w:r>
      <w:r w:rsidRPr="00FA4E06">
        <w:rPr>
          <w:rFonts w:ascii="Times New Roman" w:hAnsi="Times New Roman" w:cs="Times New Roman"/>
        </w:rPr>
        <w:t>1959–</w:t>
      </w:r>
      <w:r w:rsidR="00380C6A">
        <w:rPr>
          <w:rFonts w:ascii="Times New Roman" w:hAnsi="Times New Roman" w:cs="Times New Roman"/>
        </w:rPr>
        <w:t>1968,</w:t>
      </w:r>
      <w:r w:rsidR="00EF3129" w:rsidRPr="00FA4E06">
        <w:rPr>
          <w:rFonts w:ascii="Times New Roman" w:hAnsi="Times New Roman" w:cs="Times New Roman"/>
        </w:rPr>
        <w:t xml:space="preserve"> as amended by the </w:t>
      </w:r>
      <w:r w:rsidR="00A21295" w:rsidRPr="00FA4E06">
        <w:rPr>
          <w:rFonts w:ascii="Times New Roman" w:hAnsi="Times New Roman" w:cs="Times New Roman"/>
          <w:i/>
        </w:rPr>
        <w:t xml:space="preserve">Commonwealth Banks Act. </w:t>
      </w:r>
      <w:r w:rsidR="00380C6A">
        <w:rPr>
          <w:rFonts w:ascii="Times New Roman" w:hAnsi="Times New Roman" w:cs="Times New Roman"/>
        </w:rPr>
        <w:t>1973,</w:t>
      </w:r>
      <w:r w:rsidR="00EF3129" w:rsidRPr="00FA4E06">
        <w:rPr>
          <w:rFonts w:ascii="Times New Roman" w:hAnsi="Times New Roman" w:cs="Times New Roman"/>
        </w:rPr>
        <w:t xml:space="preserve"> is in this Act referred to as the Principal Act.</w:t>
      </w:r>
    </w:p>
    <w:p w:rsidR="00EF3129" w:rsidRPr="00FA4E06" w:rsidRDefault="0021038B" w:rsidP="00FA4E06">
      <w:pPr>
        <w:tabs>
          <w:tab w:val="left" w:pos="907"/>
          <w:tab w:val="left" w:pos="994"/>
        </w:tabs>
        <w:spacing w:after="0" w:line="240" w:lineRule="auto"/>
        <w:ind w:firstLine="432"/>
        <w:jc w:val="both"/>
        <w:rPr>
          <w:rFonts w:ascii="Times New Roman" w:hAnsi="Times New Roman" w:cs="Times New Roman"/>
        </w:rPr>
      </w:pPr>
      <w:r w:rsidRPr="00FA4E06">
        <w:rPr>
          <w:rFonts w:ascii="Times New Roman" w:hAnsi="Times New Roman" w:cs="Times New Roman"/>
        </w:rPr>
        <w:t>(3)</w:t>
      </w:r>
      <w:r w:rsidRPr="00FA4E06">
        <w:rPr>
          <w:rFonts w:ascii="Times New Roman" w:hAnsi="Times New Roman" w:cs="Times New Roman"/>
        </w:rPr>
        <w:tab/>
      </w:r>
      <w:r w:rsidR="00EF3129" w:rsidRPr="00FA4E06">
        <w:rPr>
          <w:rFonts w:ascii="Times New Roman" w:hAnsi="Times New Roman" w:cs="Times New Roman"/>
        </w:rPr>
        <w:t xml:space="preserve">Section 1 of the </w:t>
      </w:r>
      <w:r w:rsidR="00A21295" w:rsidRPr="00FA4E06">
        <w:rPr>
          <w:rFonts w:ascii="Times New Roman" w:hAnsi="Times New Roman" w:cs="Times New Roman"/>
          <w:i/>
        </w:rPr>
        <w:t xml:space="preserve">Commonwealth Banks Act </w:t>
      </w:r>
      <w:r w:rsidR="00EF3129" w:rsidRPr="00FA4E06">
        <w:rPr>
          <w:rFonts w:ascii="Times New Roman" w:hAnsi="Times New Roman" w:cs="Times New Roman"/>
        </w:rPr>
        <w:t>1973 is amended by omitting sub-section (2).</w:t>
      </w:r>
    </w:p>
    <w:p w:rsidR="00EF3129" w:rsidRPr="00FA4E06" w:rsidRDefault="0021038B" w:rsidP="00FA4E06">
      <w:pPr>
        <w:tabs>
          <w:tab w:val="left" w:pos="907"/>
          <w:tab w:val="left" w:pos="994"/>
        </w:tabs>
        <w:spacing w:after="0" w:line="240" w:lineRule="auto"/>
        <w:ind w:firstLine="432"/>
        <w:jc w:val="both"/>
        <w:rPr>
          <w:rFonts w:ascii="Times New Roman" w:hAnsi="Times New Roman" w:cs="Times New Roman"/>
        </w:rPr>
      </w:pPr>
      <w:r w:rsidRPr="00FA4E06">
        <w:rPr>
          <w:rFonts w:ascii="Times New Roman" w:hAnsi="Times New Roman" w:cs="Times New Roman"/>
        </w:rPr>
        <w:t>(4)</w:t>
      </w:r>
      <w:r w:rsidRPr="00FA4E06">
        <w:rPr>
          <w:rFonts w:ascii="Times New Roman" w:hAnsi="Times New Roman" w:cs="Times New Roman"/>
        </w:rPr>
        <w:tab/>
      </w:r>
      <w:r w:rsidR="00EF3129" w:rsidRPr="00FA4E06">
        <w:rPr>
          <w:rFonts w:ascii="Times New Roman" w:hAnsi="Times New Roman" w:cs="Times New Roman"/>
        </w:rPr>
        <w:t xml:space="preserve">The Principal Act, as amended by this Act, may be cited as the </w:t>
      </w:r>
      <w:r w:rsidR="00A21295" w:rsidRPr="00FA4E06">
        <w:rPr>
          <w:rFonts w:ascii="Times New Roman" w:hAnsi="Times New Roman" w:cs="Times New Roman"/>
          <w:i/>
        </w:rPr>
        <w:t xml:space="preserve">Commonwealth Banks Act </w:t>
      </w:r>
      <w:r w:rsidRPr="00FA4E06">
        <w:rPr>
          <w:rFonts w:ascii="Times New Roman" w:hAnsi="Times New Roman" w:cs="Times New Roman"/>
        </w:rPr>
        <w:t>1959–</w:t>
      </w:r>
      <w:r w:rsidR="00EF3129" w:rsidRPr="00FA4E06">
        <w:rPr>
          <w:rFonts w:ascii="Times New Roman" w:hAnsi="Times New Roman" w:cs="Times New Roman"/>
        </w:rPr>
        <w:t>1973.</w:t>
      </w:r>
    </w:p>
    <w:p w:rsidR="00EF3129" w:rsidRPr="00FA4E06" w:rsidRDefault="00A21295" w:rsidP="00FA4E06">
      <w:pPr>
        <w:spacing w:before="120" w:after="60" w:line="240" w:lineRule="auto"/>
        <w:jc w:val="both"/>
        <w:rPr>
          <w:rFonts w:ascii="Times New Roman" w:hAnsi="Times New Roman" w:cs="Times New Roman"/>
          <w:b/>
          <w:sz w:val="20"/>
        </w:rPr>
      </w:pPr>
      <w:r w:rsidRPr="00FA4E06">
        <w:rPr>
          <w:rFonts w:ascii="Times New Roman" w:hAnsi="Times New Roman" w:cs="Times New Roman"/>
          <w:b/>
          <w:sz w:val="20"/>
        </w:rPr>
        <w:t>Commencement.</w:t>
      </w:r>
    </w:p>
    <w:p w:rsidR="00EF3129" w:rsidRPr="00FA4E06" w:rsidRDefault="00A21295" w:rsidP="00FA4E06">
      <w:pPr>
        <w:spacing w:after="0" w:line="240" w:lineRule="auto"/>
        <w:ind w:firstLine="432"/>
        <w:jc w:val="both"/>
        <w:rPr>
          <w:rFonts w:ascii="Times New Roman" w:hAnsi="Times New Roman" w:cs="Times New Roman"/>
        </w:rPr>
      </w:pPr>
      <w:r w:rsidRPr="00FA4E06">
        <w:rPr>
          <w:rFonts w:ascii="Times New Roman" w:hAnsi="Times New Roman" w:cs="Times New Roman"/>
          <w:b/>
        </w:rPr>
        <w:t>2.</w:t>
      </w:r>
      <w:r w:rsidR="0021038B" w:rsidRPr="00FA4E06">
        <w:rPr>
          <w:rFonts w:ascii="Times New Roman" w:hAnsi="Times New Roman" w:cs="Times New Roman"/>
        </w:rPr>
        <w:tab/>
      </w:r>
      <w:r w:rsidR="00EF3129" w:rsidRPr="00FA4E06">
        <w:rPr>
          <w:rFonts w:ascii="Times New Roman" w:hAnsi="Times New Roman" w:cs="Times New Roman"/>
        </w:rPr>
        <w:t>This Act shall come into operation on the day on which it receives the Royal Assent.</w:t>
      </w:r>
    </w:p>
    <w:p w:rsidR="00EF3129" w:rsidRPr="00FA4E06" w:rsidRDefault="00A21295" w:rsidP="00FA4E06">
      <w:pPr>
        <w:spacing w:before="120" w:after="60" w:line="240" w:lineRule="auto"/>
        <w:jc w:val="both"/>
        <w:rPr>
          <w:rFonts w:ascii="Times New Roman" w:hAnsi="Times New Roman" w:cs="Times New Roman"/>
          <w:b/>
          <w:sz w:val="20"/>
        </w:rPr>
      </w:pPr>
      <w:r w:rsidRPr="00FA4E06">
        <w:rPr>
          <w:rFonts w:ascii="Times New Roman" w:hAnsi="Times New Roman" w:cs="Times New Roman"/>
          <w:b/>
          <w:sz w:val="20"/>
        </w:rPr>
        <w:t>Repeal of section 3.</w:t>
      </w:r>
    </w:p>
    <w:p w:rsidR="00EF3129" w:rsidRPr="00FA4E06" w:rsidRDefault="00A21295" w:rsidP="00FA4E06">
      <w:pPr>
        <w:spacing w:after="0" w:line="240" w:lineRule="auto"/>
        <w:ind w:firstLine="432"/>
        <w:jc w:val="both"/>
        <w:rPr>
          <w:rFonts w:ascii="Times New Roman" w:hAnsi="Times New Roman" w:cs="Times New Roman"/>
        </w:rPr>
      </w:pPr>
      <w:r w:rsidRPr="00FA4E06">
        <w:rPr>
          <w:rFonts w:ascii="Times New Roman" w:hAnsi="Times New Roman" w:cs="Times New Roman"/>
          <w:b/>
        </w:rPr>
        <w:t>3.</w:t>
      </w:r>
      <w:r w:rsidR="0021038B" w:rsidRPr="00FA4E06">
        <w:rPr>
          <w:rFonts w:ascii="Times New Roman" w:hAnsi="Times New Roman" w:cs="Times New Roman"/>
        </w:rPr>
        <w:tab/>
      </w:r>
      <w:r w:rsidR="00EF3129" w:rsidRPr="00FA4E06">
        <w:rPr>
          <w:rFonts w:ascii="Times New Roman" w:hAnsi="Times New Roman" w:cs="Times New Roman"/>
        </w:rPr>
        <w:t>Section 3 of the Principal Act is repealed.</w:t>
      </w:r>
    </w:p>
    <w:p w:rsidR="00EF3129" w:rsidRPr="00FA4E06" w:rsidRDefault="00A21295" w:rsidP="00FA4E06">
      <w:pPr>
        <w:spacing w:after="0" w:line="240" w:lineRule="auto"/>
        <w:jc w:val="both"/>
        <w:rPr>
          <w:rFonts w:ascii="Times New Roman" w:hAnsi="Times New Roman" w:cs="Times New Roman"/>
        </w:rPr>
      </w:pPr>
      <w:r w:rsidRPr="00FA4E06">
        <w:rPr>
          <w:rFonts w:ascii="Times New Roman" w:hAnsi="Times New Roman" w:cs="Times New Roman"/>
          <w:sz w:val="20"/>
        </w:rPr>
        <w:br w:type="page"/>
      </w:r>
    </w:p>
    <w:p w:rsidR="00EF3129" w:rsidRPr="00FA4E06" w:rsidRDefault="00A21295" w:rsidP="00FA4E06">
      <w:pPr>
        <w:spacing w:after="0" w:line="240" w:lineRule="auto"/>
        <w:ind w:firstLine="432"/>
        <w:jc w:val="both"/>
        <w:rPr>
          <w:rFonts w:ascii="Times New Roman" w:hAnsi="Times New Roman" w:cs="Times New Roman"/>
        </w:rPr>
      </w:pPr>
      <w:r w:rsidRPr="00FA4E06">
        <w:rPr>
          <w:rFonts w:ascii="Times New Roman" w:hAnsi="Times New Roman" w:cs="Times New Roman"/>
          <w:b/>
        </w:rPr>
        <w:lastRenderedPageBreak/>
        <w:t>4.</w:t>
      </w:r>
      <w:r w:rsidR="0021038B" w:rsidRPr="00FA4E06">
        <w:rPr>
          <w:rFonts w:ascii="Times New Roman" w:hAnsi="Times New Roman" w:cs="Times New Roman"/>
        </w:rPr>
        <w:tab/>
      </w:r>
      <w:r w:rsidR="00EF3129" w:rsidRPr="00FA4E06">
        <w:rPr>
          <w:rFonts w:ascii="Times New Roman" w:hAnsi="Times New Roman" w:cs="Times New Roman"/>
        </w:rPr>
        <w:t>Section 5 of the Principal Act is repealed and the following sections substituted:—</w:t>
      </w:r>
    </w:p>
    <w:p w:rsidR="00EF3129" w:rsidRPr="00FA4E06" w:rsidRDefault="00A21295" w:rsidP="00FA4E06">
      <w:pPr>
        <w:spacing w:before="120" w:after="60" w:line="240" w:lineRule="auto"/>
        <w:jc w:val="both"/>
        <w:rPr>
          <w:rFonts w:ascii="Times New Roman" w:hAnsi="Times New Roman" w:cs="Times New Roman"/>
          <w:b/>
          <w:sz w:val="20"/>
        </w:rPr>
      </w:pPr>
      <w:r w:rsidRPr="00FA4E06">
        <w:rPr>
          <w:rFonts w:ascii="Times New Roman" w:hAnsi="Times New Roman" w:cs="Times New Roman"/>
          <w:b/>
          <w:sz w:val="20"/>
        </w:rPr>
        <w:t>Application to Territories.</w:t>
      </w:r>
    </w:p>
    <w:p w:rsidR="00EF3129" w:rsidRPr="00FA4E06" w:rsidRDefault="00A21295" w:rsidP="00FA4E06">
      <w:pPr>
        <w:tabs>
          <w:tab w:val="left" w:pos="810"/>
        </w:tabs>
        <w:spacing w:after="0" w:line="240" w:lineRule="auto"/>
        <w:ind w:firstLine="432"/>
        <w:jc w:val="both"/>
        <w:rPr>
          <w:rFonts w:ascii="Times New Roman" w:hAnsi="Times New Roman" w:cs="Times New Roman"/>
        </w:rPr>
      </w:pPr>
      <w:r w:rsidRPr="00FA4E06">
        <w:rPr>
          <w:rFonts w:ascii="Times New Roman" w:hAnsi="Times New Roman" w:cs="Times New Roman"/>
        </w:rPr>
        <w:t>“</w:t>
      </w:r>
      <w:r w:rsidR="0021038B" w:rsidRPr="00FA4E06">
        <w:rPr>
          <w:rFonts w:ascii="Times New Roman" w:hAnsi="Times New Roman" w:cs="Times New Roman"/>
        </w:rPr>
        <w:t>5.</w:t>
      </w:r>
      <w:r w:rsidR="0021038B" w:rsidRPr="00FA4E06">
        <w:rPr>
          <w:rFonts w:ascii="Times New Roman" w:hAnsi="Times New Roman" w:cs="Times New Roman"/>
        </w:rPr>
        <w:tab/>
      </w:r>
      <w:r w:rsidR="00EF3129" w:rsidRPr="00FA4E06">
        <w:rPr>
          <w:rFonts w:ascii="Times New Roman" w:hAnsi="Times New Roman" w:cs="Times New Roman"/>
        </w:rPr>
        <w:t>Subject to section 5</w:t>
      </w:r>
      <w:r w:rsidRPr="00FA4E06">
        <w:rPr>
          <w:rFonts w:ascii="Times New Roman" w:hAnsi="Times New Roman" w:cs="Times New Roman"/>
          <w:smallCaps/>
        </w:rPr>
        <w:t>a</w:t>
      </w:r>
      <w:r w:rsidR="00EF3129" w:rsidRPr="00FA4E06">
        <w:rPr>
          <w:rFonts w:ascii="Times New Roman" w:hAnsi="Times New Roman" w:cs="Times New Roman"/>
        </w:rPr>
        <w:t>, this Act extends to all the Territories.</w:t>
      </w:r>
    </w:p>
    <w:p w:rsidR="00EF3129" w:rsidRPr="00FA4E06" w:rsidRDefault="00A21295" w:rsidP="00FA4E06">
      <w:pPr>
        <w:spacing w:before="120" w:after="60" w:line="240" w:lineRule="auto"/>
        <w:jc w:val="both"/>
        <w:rPr>
          <w:rFonts w:ascii="Times New Roman" w:hAnsi="Times New Roman" w:cs="Times New Roman"/>
          <w:b/>
          <w:sz w:val="20"/>
        </w:rPr>
      </w:pPr>
      <w:r w:rsidRPr="00FA4E06">
        <w:rPr>
          <w:rFonts w:ascii="Times New Roman" w:hAnsi="Times New Roman" w:cs="Times New Roman"/>
          <w:b/>
          <w:sz w:val="20"/>
        </w:rPr>
        <w:t>Cessation of application to Territory.</w:t>
      </w:r>
    </w:p>
    <w:p w:rsidR="00EF3129" w:rsidRPr="00FA4E06" w:rsidRDefault="00A21295" w:rsidP="00FA4E06">
      <w:pPr>
        <w:tabs>
          <w:tab w:val="left" w:pos="907"/>
          <w:tab w:val="left" w:pos="994"/>
        </w:tabs>
        <w:spacing w:after="0" w:line="240" w:lineRule="auto"/>
        <w:ind w:firstLine="432"/>
        <w:jc w:val="both"/>
        <w:rPr>
          <w:rFonts w:ascii="Times New Roman" w:hAnsi="Times New Roman" w:cs="Times New Roman"/>
        </w:rPr>
      </w:pPr>
      <w:r w:rsidRPr="00FA4E06">
        <w:rPr>
          <w:rFonts w:ascii="Times New Roman" w:hAnsi="Times New Roman" w:cs="Times New Roman"/>
        </w:rPr>
        <w:t>“</w:t>
      </w:r>
      <w:r w:rsidR="00EF3129" w:rsidRPr="00FA4E06">
        <w:rPr>
          <w:rFonts w:ascii="Times New Roman" w:hAnsi="Times New Roman" w:cs="Times New Roman"/>
        </w:rPr>
        <w:t>5</w:t>
      </w:r>
      <w:r w:rsidRPr="00FA4E06">
        <w:rPr>
          <w:rFonts w:ascii="Times New Roman" w:hAnsi="Times New Roman" w:cs="Times New Roman"/>
          <w:smallCaps/>
        </w:rPr>
        <w:t>a</w:t>
      </w:r>
      <w:r w:rsidR="00380C6A">
        <w:rPr>
          <w:rFonts w:ascii="Times New Roman" w:hAnsi="Times New Roman" w:cs="Times New Roman"/>
          <w:smallCaps/>
        </w:rPr>
        <w:t xml:space="preserve"> </w:t>
      </w:r>
      <w:r w:rsidR="0021038B" w:rsidRPr="00FA4E06">
        <w:rPr>
          <w:rFonts w:ascii="Times New Roman" w:hAnsi="Times New Roman" w:cs="Times New Roman"/>
        </w:rPr>
        <w:t>(1)</w:t>
      </w:r>
      <w:r w:rsidR="0021038B" w:rsidRPr="00FA4E06">
        <w:rPr>
          <w:rFonts w:ascii="Times New Roman" w:hAnsi="Times New Roman" w:cs="Times New Roman"/>
        </w:rPr>
        <w:tab/>
      </w:r>
      <w:r w:rsidR="00EF3129" w:rsidRPr="00FA4E06">
        <w:rPr>
          <w:rFonts w:ascii="Times New Roman" w:hAnsi="Times New Roman" w:cs="Times New Roman"/>
        </w:rPr>
        <w:t xml:space="preserve">The Treasurer may. by notice published in. the </w:t>
      </w:r>
      <w:r w:rsidRPr="00FA4E06">
        <w:rPr>
          <w:rFonts w:ascii="Times New Roman" w:hAnsi="Times New Roman" w:cs="Times New Roman"/>
          <w:i/>
        </w:rPr>
        <w:t xml:space="preserve">Gazette, </w:t>
      </w:r>
      <w:r w:rsidR="00EF3129" w:rsidRPr="00FA4E06">
        <w:rPr>
          <w:rFonts w:ascii="Times New Roman" w:hAnsi="Times New Roman" w:cs="Times New Roman"/>
        </w:rPr>
        <w:t>declare that, on a date specified in the notice, this Act shall cease to extend to an external Territory specified in the notice, and, on and after the date specified in such a notice, this Act, other than sub-section (2) of this section, does not extend to the Territory so specified and a reference in this Act, other than this section, to a Territory does not include a reference to the Territory so specified.</w:t>
      </w:r>
    </w:p>
    <w:p w:rsidR="00EF3129" w:rsidRPr="00FA4E06" w:rsidRDefault="00A21295" w:rsidP="00FA4E06">
      <w:pPr>
        <w:tabs>
          <w:tab w:val="left" w:pos="907"/>
          <w:tab w:val="left" w:pos="994"/>
        </w:tabs>
        <w:spacing w:after="0" w:line="240" w:lineRule="auto"/>
        <w:ind w:firstLine="432"/>
        <w:jc w:val="both"/>
        <w:rPr>
          <w:rFonts w:ascii="Times New Roman" w:hAnsi="Times New Roman" w:cs="Times New Roman"/>
        </w:rPr>
      </w:pPr>
      <w:r w:rsidRPr="00FA4E06">
        <w:rPr>
          <w:rFonts w:ascii="Times New Roman" w:hAnsi="Times New Roman" w:cs="Times New Roman"/>
        </w:rPr>
        <w:t>“</w:t>
      </w:r>
      <w:r w:rsidR="0021038B" w:rsidRPr="00FA4E06">
        <w:rPr>
          <w:rFonts w:ascii="Times New Roman" w:hAnsi="Times New Roman" w:cs="Times New Roman"/>
        </w:rPr>
        <w:t>(2)</w:t>
      </w:r>
      <w:r w:rsidR="0021038B" w:rsidRPr="00FA4E06">
        <w:rPr>
          <w:rFonts w:ascii="Times New Roman" w:hAnsi="Times New Roman" w:cs="Times New Roman"/>
        </w:rPr>
        <w:tab/>
      </w:r>
      <w:r w:rsidR="00EF3129" w:rsidRPr="00FA4E06">
        <w:rPr>
          <w:rFonts w:ascii="Times New Roman" w:hAnsi="Times New Roman" w:cs="Times New Roman"/>
        </w:rPr>
        <w:t xml:space="preserve">Section 8 of the </w:t>
      </w:r>
      <w:r w:rsidRPr="00FA4E06">
        <w:rPr>
          <w:rFonts w:ascii="Times New Roman" w:hAnsi="Times New Roman" w:cs="Times New Roman"/>
          <w:i/>
        </w:rPr>
        <w:t xml:space="preserve">Acts Interpretation Act </w:t>
      </w:r>
      <w:r w:rsidR="0021038B" w:rsidRPr="00FA4E06">
        <w:rPr>
          <w:rFonts w:ascii="Times New Roman" w:hAnsi="Times New Roman" w:cs="Times New Roman"/>
        </w:rPr>
        <w:t>1901–</w:t>
      </w:r>
      <w:r w:rsidR="00EF3129" w:rsidRPr="00FA4E06">
        <w:rPr>
          <w:rFonts w:ascii="Times New Roman" w:hAnsi="Times New Roman" w:cs="Times New Roman"/>
        </w:rPr>
        <w:t>1973 applies in relation to a notice published under this section as if the notice were an Act repealing this Act to the extent that, immediately before the date specified in the notice, this Act extended to the Territory specified in the notice.</w:t>
      </w:r>
      <w:r w:rsidRPr="00FA4E06">
        <w:rPr>
          <w:rFonts w:ascii="Times New Roman" w:hAnsi="Times New Roman" w:cs="Times New Roman"/>
        </w:rPr>
        <w:t>”</w:t>
      </w:r>
      <w:r w:rsidR="00EF3129" w:rsidRPr="00FA4E06">
        <w:rPr>
          <w:rFonts w:ascii="Times New Roman" w:hAnsi="Times New Roman" w:cs="Times New Roman"/>
        </w:rPr>
        <w:t>.</w:t>
      </w:r>
    </w:p>
    <w:p w:rsidR="00EF3129" w:rsidRPr="00FA4E06" w:rsidRDefault="00A21295" w:rsidP="00FA4E06">
      <w:pPr>
        <w:spacing w:before="120" w:after="60" w:line="240" w:lineRule="auto"/>
        <w:jc w:val="both"/>
        <w:rPr>
          <w:rFonts w:ascii="Times New Roman" w:hAnsi="Times New Roman" w:cs="Times New Roman"/>
          <w:b/>
          <w:sz w:val="20"/>
        </w:rPr>
      </w:pPr>
      <w:r w:rsidRPr="00FA4E06">
        <w:rPr>
          <w:rFonts w:ascii="Times New Roman" w:hAnsi="Times New Roman" w:cs="Times New Roman"/>
          <w:b/>
          <w:sz w:val="20"/>
        </w:rPr>
        <w:t>Formal amendments.</w:t>
      </w:r>
    </w:p>
    <w:p w:rsidR="00EF3129" w:rsidRPr="00FA4E06" w:rsidRDefault="00A21295" w:rsidP="00FA4E06">
      <w:pPr>
        <w:spacing w:after="0" w:line="240" w:lineRule="auto"/>
        <w:ind w:firstLine="432"/>
        <w:jc w:val="both"/>
        <w:rPr>
          <w:rFonts w:ascii="Times New Roman" w:hAnsi="Times New Roman" w:cs="Times New Roman"/>
        </w:rPr>
      </w:pPr>
      <w:r w:rsidRPr="00FA4E06">
        <w:rPr>
          <w:rFonts w:ascii="Times New Roman" w:hAnsi="Times New Roman" w:cs="Times New Roman"/>
          <w:b/>
        </w:rPr>
        <w:t>5.</w:t>
      </w:r>
      <w:r w:rsidR="0021038B" w:rsidRPr="00FA4E06">
        <w:rPr>
          <w:rFonts w:ascii="Times New Roman" w:hAnsi="Times New Roman" w:cs="Times New Roman"/>
          <w:b/>
        </w:rPr>
        <w:tab/>
      </w:r>
      <w:r w:rsidR="00EF3129" w:rsidRPr="00FA4E06">
        <w:rPr>
          <w:rFonts w:ascii="Times New Roman" w:hAnsi="Times New Roman" w:cs="Times New Roman"/>
        </w:rPr>
        <w:t>The Principal Act is amended as set out in the Schedule.</w:t>
      </w:r>
    </w:p>
    <w:p w:rsidR="0021038B" w:rsidRPr="00FA4E06" w:rsidRDefault="0021038B" w:rsidP="00FA4E06">
      <w:pPr>
        <w:pBdr>
          <w:bottom w:val="single" w:sz="4" w:space="1" w:color="auto"/>
        </w:pBdr>
        <w:tabs>
          <w:tab w:val="left" w:pos="7920"/>
        </w:tabs>
        <w:spacing w:after="240" w:line="240" w:lineRule="auto"/>
        <w:ind w:left="3888" w:right="3888"/>
        <w:jc w:val="center"/>
        <w:rPr>
          <w:rFonts w:ascii="Times New Roman" w:hAnsi="Times New Roman" w:cs="Times New Roman"/>
          <w:sz w:val="24"/>
        </w:rPr>
      </w:pPr>
    </w:p>
    <w:p w:rsidR="00EF3129" w:rsidRPr="00FA4E06" w:rsidRDefault="0021038B" w:rsidP="00FA4E06">
      <w:pPr>
        <w:tabs>
          <w:tab w:val="left" w:pos="7920"/>
        </w:tabs>
        <w:spacing w:after="0" w:line="240" w:lineRule="auto"/>
        <w:ind w:firstLine="3960"/>
        <w:jc w:val="both"/>
        <w:rPr>
          <w:rFonts w:ascii="Times New Roman" w:hAnsi="Times New Roman" w:cs="Times New Roman"/>
        </w:rPr>
      </w:pPr>
      <w:r w:rsidRPr="00FA4E06">
        <w:rPr>
          <w:rFonts w:ascii="Times New Roman" w:hAnsi="Times New Roman" w:cs="Times New Roman"/>
        </w:rPr>
        <w:t>SCHEDULE</w:t>
      </w:r>
      <w:r w:rsidRPr="00FA4E06">
        <w:rPr>
          <w:rFonts w:ascii="Times New Roman" w:hAnsi="Times New Roman" w:cs="Times New Roman"/>
        </w:rPr>
        <w:tab/>
      </w:r>
      <w:r w:rsidR="00EF3129" w:rsidRPr="00FA4E06">
        <w:rPr>
          <w:rFonts w:ascii="Times New Roman" w:hAnsi="Times New Roman" w:cs="Times New Roman"/>
        </w:rPr>
        <w:t>Section 5</w:t>
      </w:r>
    </w:p>
    <w:p w:rsidR="00EF3129" w:rsidRPr="00FA4E06" w:rsidRDefault="00EF3129" w:rsidP="00FA4E06">
      <w:pPr>
        <w:spacing w:after="0" w:line="240" w:lineRule="auto"/>
        <w:jc w:val="center"/>
        <w:rPr>
          <w:rFonts w:ascii="Times New Roman" w:hAnsi="Times New Roman" w:cs="Times New Roman"/>
        </w:rPr>
      </w:pPr>
      <w:r w:rsidRPr="00FA4E06">
        <w:rPr>
          <w:rFonts w:ascii="Times New Roman" w:hAnsi="Times New Roman" w:cs="Times New Roman"/>
        </w:rPr>
        <w:t>FORMAL AMENDMENTS</w:t>
      </w:r>
    </w:p>
    <w:p w:rsidR="00EF3129" w:rsidRPr="00380C6A" w:rsidRDefault="00EF3129" w:rsidP="00FA4E06">
      <w:pPr>
        <w:spacing w:after="0" w:line="240" w:lineRule="auto"/>
        <w:ind w:firstLine="432"/>
        <w:jc w:val="both"/>
        <w:rPr>
          <w:rFonts w:ascii="Times New Roman" w:hAnsi="Times New Roman" w:cs="Times New Roman"/>
        </w:rPr>
      </w:pPr>
      <w:r w:rsidRPr="00380C6A">
        <w:rPr>
          <w:rFonts w:ascii="Times New Roman" w:hAnsi="Times New Roman" w:cs="Times New Roman"/>
        </w:rPr>
        <w:t>1.</w:t>
      </w:r>
      <w:r w:rsidR="0021038B" w:rsidRPr="00380C6A">
        <w:rPr>
          <w:rFonts w:ascii="Times New Roman" w:hAnsi="Times New Roman" w:cs="Times New Roman"/>
        </w:rPr>
        <w:tab/>
      </w:r>
      <w:r w:rsidRPr="00380C6A">
        <w:rPr>
          <w:rFonts w:ascii="Times New Roman" w:hAnsi="Times New Roman" w:cs="Times New Roman"/>
        </w:rPr>
        <w:t>The following provisions of the Principal Act are amended by omitting any number expressed in words that is used to identify a section of that Act or of another Act, and substituting that number expressed in figures:—</w:t>
      </w:r>
    </w:p>
    <w:p w:rsidR="00EF3129" w:rsidRPr="00380C6A" w:rsidRDefault="00EF3129" w:rsidP="00FA4E06">
      <w:pPr>
        <w:spacing w:after="0" w:line="240" w:lineRule="auto"/>
        <w:ind w:left="936" w:hanging="360"/>
        <w:jc w:val="both"/>
        <w:rPr>
          <w:rFonts w:ascii="Times New Roman" w:hAnsi="Times New Roman" w:cs="Times New Roman"/>
        </w:rPr>
      </w:pPr>
      <w:r w:rsidRPr="00380C6A">
        <w:rPr>
          <w:rFonts w:ascii="Times New Roman" w:hAnsi="Times New Roman" w:cs="Times New Roman"/>
        </w:rPr>
        <w:t>Sections 12(2), 16(1)(a), 17(1), 18(1), 27, 40, 87, 90(3), 99(2)(aa), 107(10)(g) and 108(1).</w:t>
      </w:r>
    </w:p>
    <w:p w:rsidR="00EF3129" w:rsidRPr="00380C6A" w:rsidRDefault="00EF3129" w:rsidP="00FA4E06">
      <w:pPr>
        <w:spacing w:after="0" w:line="240" w:lineRule="auto"/>
        <w:ind w:firstLine="432"/>
        <w:jc w:val="both"/>
        <w:rPr>
          <w:rFonts w:ascii="Times New Roman" w:hAnsi="Times New Roman" w:cs="Times New Roman"/>
        </w:rPr>
      </w:pPr>
      <w:r w:rsidRPr="00380C6A">
        <w:rPr>
          <w:rFonts w:ascii="Times New Roman" w:hAnsi="Times New Roman" w:cs="Times New Roman"/>
        </w:rPr>
        <w:t>2.</w:t>
      </w:r>
      <w:r w:rsidR="0021038B" w:rsidRPr="00380C6A">
        <w:rPr>
          <w:rFonts w:ascii="Times New Roman" w:hAnsi="Times New Roman" w:cs="Times New Roman"/>
        </w:rPr>
        <w:tab/>
      </w:r>
      <w:r w:rsidRPr="00380C6A">
        <w:rPr>
          <w:rFonts w:ascii="Times New Roman" w:hAnsi="Times New Roman" w:cs="Times New Roman"/>
        </w:rPr>
        <w:t xml:space="preserve">The following provisions of the Principal Act are amended by omitting the words </w:t>
      </w:r>
      <w:r w:rsidR="00A21295" w:rsidRPr="00380C6A">
        <w:rPr>
          <w:rFonts w:ascii="Times New Roman" w:hAnsi="Times New Roman" w:cs="Times New Roman"/>
        </w:rPr>
        <w:t>“</w:t>
      </w:r>
      <w:r w:rsidRPr="00380C6A">
        <w:rPr>
          <w:rFonts w:ascii="Times New Roman" w:hAnsi="Times New Roman" w:cs="Times New Roman"/>
        </w:rPr>
        <w:t>o</w:t>
      </w:r>
      <w:r w:rsidR="00380C6A">
        <w:rPr>
          <w:rFonts w:ascii="Times New Roman" w:hAnsi="Times New Roman" w:cs="Times New Roman"/>
        </w:rPr>
        <w:t>f</w:t>
      </w:r>
      <w:r w:rsidRPr="00380C6A">
        <w:rPr>
          <w:rFonts w:ascii="Times New Roman" w:hAnsi="Times New Roman" w:cs="Times New Roman"/>
        </w:rPr>
        <w:t xml:space="preserve"> this Act</w:t>
      </w:r>
      <w:r w:rsidR="00A21295" w:rsidRPr="00380C6A">
        <w:rPr>
          <w:rFonts w:ascii="Times New Roman" w:hAnsi="Times New Roman" w:cs="Times New Roman"/>
        </w:rPr>
        <w:t>”</w:t>
      </w:r>
      <w:r w:rsidRPr="00380C6A">
        <w:rPr>
          <w:rFonts w:ascii="Times New Roman" w:hAnsi="Times New Roman" w:cs="Times New Roman"/>
        </w:rPr>
        <w:t xml:space="preserve"> and </w:t>
      </w:r>
      <w:r w:rsidR="00A21295" w:rsidRPr="00380C6A">
        <w:rPr>
          <w:rFonts w:ascii="Times New Roman" w:hAnsi="Times New Roman" w:cs="Times New Roman"/>
        </w:rPr>
        <w:t>“</w:t>
      </w:r>
      <w:r w:rsidRPr="00380C6A">
        <w:rPr>
          <w:rFonts w:ascii="Times New Roman" w:hAnsi="Times New Roman" w:cs="Times New Roman"/>
        </w:rPr>
        <w:t>of this section</w:t>
      </w:r>
      <w:r w:rsidR="00A21295" w:rsidRPr="00380C6A">
        <w:rPr>
          <w:rFonts w:ascii="Times New Roman" w:hAnsi="Times New Roman" w:cs="Times New Roman"/>
        </w:rPr>
        <w:t>”</w:t>
      </w:r>
      <w:r w:rsidRPr="00380C6A">
        <w:rPr>
          <w:rFonts w:ascii="Times New Roman" w:hAnsi="Times New Roman" w:cs="Times New Roman"/>
        </w:rPr>
        <w:t xml:space="preserve"> (wherever occurring):—</w:t>
      </w:r>
    </w:p>
    <w:p w:rsidR="00EF3129" w:rsidRPr="00380C6A" w:rsidRDefault="00EF3129" w:rsidP="00FA4E06">
      <w:pPr>
        <w:spacing w:after="0" w:line="240" w:lineRule="auto"/>
        <w:ind w:left="936" w:hanging="360"/>
        <w:jc w:val="both"/>
        <w:rPr>
          <w:rFonts w:ascii="Times New Roman" w:hAnsi="Times New Roman" w:cs="Times New Roman"/>
        </w:rPr>
      </w:pPr>
      <w:r w:rsidRPr="00380C6A">
        <w:rPr>
          <w:rFonts w:ascii="Times New Roman" w:hAnsi="Times New Roman" w:cs="Times New Roman"/>
        </w:rPr>
        <w:t>Sections 11</w:t>
      </w:r>
      <w:r w:rsidR="00380C6A">
        <w:rPr>
          <w:rFonts w:ascii="Times New Roman" w:hAnsi="Times New Roman" w:cs="Times New Roman"/>
        </w:rPr>
        <w:t xml:space="preserve">(7), </w:t>
      </w:r>
      <w:r w:rsidRPr="00380C6A">
        <w:rPr>
          <w:rFonts w:ascii="Times New Roman" w:hAnsi="Times New Roman" w:cs="Times New Roman"/>
        </w:rPr>
        <w:t>12(2), 14(3) and (4), 17(1), 18(1), 69(4), (5) and (6), 87, 90(3), 103(6) and (9), 107(6), (7), (8) and (10)(g), 108(1), 109(6) and (9) and 121(3).</w:t>
      </w:r>
    </w:p>
    <w:p w:rsidR="00EF3129" w:rsidRPr="00380C6A" w:rsidRDefault="00EF3129" w:rsidP="00FA4E06">
      <w:pPr>
        <w:spacing w:after="120" w:line="240" w:lineRule="auto"/>
        <w:ind w:firstLine="432"/>
        <w:jc w:val="both"/>
        <w:rPr>
          <w:rFonts w:ascii="Times New Roman" w:hAnsi="Times New Roman" w:cs="Times New Roman"/>
        </w:rPr>
      </w:pPr>
      <w:r w:rsidRPr="00380C6A">
        <w:rPr>
          <w:rFonts w:ascii="Times New Roman" w:hAnsi="Times New Roman" w:cs="Times New Roman"/>
        </w:rPr>
        <w:t>3.</w:t>
      </w:r>
      <w:r w:rsidR="0021038B" w:rsidRPr="00380C6A">
        <w:rPr>
          <w:rFonts w:ascii="Times New Roman" w:hAnsi="Times New Roman" w:cs="Times New Roman"/>
        </w:rPr>
        <w:tab/>
      </w:r>
      <w:r w:rsidRPr="00380C6A">
        <w:rPr>
          <w:rFonts w:ascii="Times New Roman" w:hAnsi="Times New Roman" w:cs="Times New Roman"/>
        </w:rPr>
        <w:t>The Principal Act is further amended as set out in the following table:—</w:t>
      </w:r>
    </w:p>
    <w:tbl>
      <w:tblPr>
        <w:tblW w:w="5000" w:type="pct"/>
        <w:tblCellMar>
          <w:left w:w="40" w:type="dxa"/>
          <w:right w:w="40" w:type="dxa"/>
        </w:tblCellMar>
        <w:tblLook w:val="0000" w:firstRow="0" w:lastRow="0" w:firstColumn="0" w:lastColumn="0" w:noHBand="0" w:noVBand="0"/>
      </w:tblPr>
      <w:tblGrid>
        <w:gridCol w:w="3010"/>
        <w:gridCol w:w="6099"/>
      </w:tblGrid>
      <w:tr w:rsidR="00EF3129" w:rsidRPr="00FA4E06" w:rsidTr="0021038B">
        <w:trPr>
          <w:trHeight w:val="20"/>
        </w:trPr>
        <w:tc>
          <w:tcPr>
            <w:tcW w:w="1652" w:type="pct"/>
            <w:tcBorders>
              <w:top w:val="single" w:sz="6" w:space="0" w:color="auto"/>
              <w:bottom w:val="single" w:sz="6" w:space="0" w:color="auto"/>
              <w:right w:val="single" w:sz="6" w:space="0" w:color="auto"/>
            </w:tcBorders>
            <w:vAlign w:val="center"/>
          </w:tcPr>
          <w:p w:rsidR="00EF3129" w:rsidRPr="00FA4E06" w:rsidRDefault="00EF3129" w:rsidP="00FA4E06">
            <w:pPr>
              <w:spacing w:before="120" w:after="120" w:line="240" w:lineRule="auto"/>
              <w:jc w:val="center"/>
              <w:rPr>
                <w:rFonts w:ascii="Times New Roman" w:hAnsi="Times New Roman" w:cs="Times New Roman"/>
              </w:rPr>
            </w:pPr>
            <w:r w:rsidRPr="00FA4E06">
              <w:rPr>
                <w:rFonts w:ascii="Times New Roman" w:hAnsi="Times New Roman" w:cs="Times New Roman"/>
              </w:rPr>
              <w:t>Provision</w:t>
            </w:r>
          </w:p>
        </w:tc>
        <w:tc>
          <w:tcPr>
            <w:tcW w:w="3348" w:type="pct"/>
            <w:tcBorders>
              <w:top w:val="single" w:sz="6" w:space="0" w:color="auto"/>
              <w:left w:val="single" w:sz="6" w:space="0" w:color="auto"/>
              <w:bottom w:val="single" w:sz="6" w:space="0" w:color="auto"/>
            </w:tcBorders>
            <w:vAlign w:val="center"/>
          </w:tcPr>
          <w:p w:rsidR="00EF3129" w:rsidRPr="00FA4E06" w:rsidRDefault="00EF3129" w:rsidP="00FA4E06">
            <w:pPr>
              <w:spacing w:before="120" w:after="120" w:line="240" w:lineRule="auto"/>
              <w:jc w:val="center"/>
              <w:rPr>
                <w:rFonts w:ascii="Times New Roman" w:hAnsi="Times New Roman" w:cs="Times New Roman"/>
              </w:rPr>
            </w:pPr>
            <w:r w:rsidRPr="00FA4E06">
              <w:rPr>
                <w:rFonts w:ascii="Times New Roman" w:hAnsi="Times New Roman" w:cs="Times New Roman"/>
              </w:rPr>
              <w:t>Amendment</w:t>
            </w:r>
          </w:p>
        </w:tc>
      </w:tr>
      <w:tr w:rsidR="00EF3129" w:rsidRPr="00FA4E06" w:rsidTr="0021038B">
        <w:trPr>
          <w:trHeight w:val="20"/>
        </w:trPr>
        <w:tc>
          <w:tcPr>
            <w:tcW w:w="1652" w:type="pct"/>
            <w:tcBorders>
              <w:top w:val="single" w:sz="6" w:space="0" w:color="auto"/>
              <w:right w:val="single" w:sz="6" w:space="0" w:color="auto"/>
            </w:tcBorders>
          </w:tcPr>
          <w:p w:rsidR="00EF3129" w:rsidRPr="00FA4E06" w:rsidRDefault="00EF3129" w:rsidP="00FA4E06">
            <w:pPr>
              <w:tabs>
                <w:tab w:val="left" w:leader="dot" w:pos="2779"/>
              </w:tabs>
              <w:spacing w:before="120" w:after="0" w:line="240" w:lineRule="auto"/>
              <w:ind w:left="288" w:hanging="288"/>
              <w:jc w:val="both"/>
              <w:rPr>
                <w:rFonts w:ascii="Times New Roman" w:hAnsi="Times New Roman" w:cs="Times New Roman"/>
              </w:rPr>
            </w:pPr>
            <w:r w:rsidRPr="00FA4E06">
              <w:rPr>
                <w:rFonts w:ascii="Times New Roman" w:hAnsi="Times New Roman" w:cs="Times New Roman"/>
              </w:rPr>
              <w:t xml:space="preserve">Section 4 (definition of </w:t>
            </w:r>
            <w:r w:rsidR="00A21295" w:rsidRPr="00FA4E06">
              <w:rPr>
                <w:rFonts w:ascii="Times New Roman" w:hAnsi="Times New Roman" w:cs="Times New Roman"/>
              </w:rPr>
              <w:t>“</w:t>
            </w:r>
            <w:r w:rsidRPr="00FA4E06">
              <w:rPr>
                <w:rFonts w:ascii="Times New Roman" w:hAnsi="Times New Roman" w:cs="Times New Roman"/>
              </w:rPr>
              <w:t>Australia</w:t>
            </w:r>
            <w:r w:rsidR="00A21295" w:rsidRPr="00FA4E06">
              <w:rPr>
                <w:rFonts w:ascii="Times New Roman" w:hAnsi="Times New Roman" w:cs="Times New Roman"/>
              </w:rPr>
              <w:t>”</w:t>
            </w:r>
            <w:r w:rsidRPr="00FA4E06">
              <w:rPr>
                <w:rFonts w:ascii="Times New Roman" w:hAnsi="Times New Roman" w:cs="Times New Roman"/>
              </w:rPr>
              <w:t>)</w:t>
            </w:r>
            <w:r w:rsidR="0021038B" w:rsidRPr="00FA4E06">
              <w:rPr>
                <w:rFonts w:ascii="Times New Roman" w:hAnsi="Times New Roman" w:cs="Times New Roman"/>
              </w:rPr>
              <w:tab/>
            </w:r>
          </w:p>
        </w:tc>
        <w:tc>
          <w:tcPr>
            <w:tcW w:w="3348" w:type="pct"/>
            <w:tcBorders>
              <w:top w:val="single" w:sz="6" w:space="0" w:color="auto"/>
              <w:left w:val="single" w:sz="6" w:space="0" w:color="auto"/>
            </w:tcBorders>
          </w:tcPr>
          <w:p w:rsidR="00EF3129" w:rsidRPr="00FA4E06" w:rsidRDefault="00EF3129" w:rsidP="00FA4E06">
            <w:pPr>
              <w:spacing w:before="120" w:after="0" w:line="240" w:lineRule="auto"/>
              <w:ind w:left="288" w:hanging="288"/>
              <w:jc w:val="both"/>
              <w:rPr>
                <w:rFonts w:ascii="Times New Roman" w:hAnsi="Times New Roman" w:cs="Times New Roman"/>
              </w:rPr>
            </w:pPr>
            <w:r w:rsidRPr="00FA4E06">
              <w:rPr>
                <w:rFonts w:ascii="Times New Roman" w:hAnsi="Times New Roman" w:cs="Times New Roman"/>
              </w:rPr>
              <w:t xml:space="preserve">Omit </w:t>
            </w:r>
            <w:r w:rsidR="00A21295" w:rsidRPr="00FA4E06">
              <w:rPr>
                <w:rFonts w:ascii="Times New Roman" w:hAnsi="Times New Roman" w:cs="Times New Roman"/>
              </w:rPr>
              <w:t>“</w:t>
            </w:r>
            <w:r w:rsidRPr="00FA4E06">
              <w:rPr>
                <w:rFonts w:ascii="Times New Roman" w:hAnsi="Times New Roman" w:cs="Times New Roman"/>
              </w:rPr>
              <w:t>of the Commonwealth</w:t>
            </w:r>
            <w:r w:rsidR="00A21295" w:rsidRPr="00FA4E06">
              <w:rPr>
                <w:rFonts w:ascii="Times New Roman" w:hAnsi="Times New Roman" w:cs="Times New Roman"/>
              </w:rPr>
              <w:t>”</w:t>
            </w:r>
            <w:r w:rsidRPr="00FA4E06">
              <w:rPr>
                <w:rFonts w:ascii="Times New Roman" w:hAnsi="Times New Roman" w:cs="Times New Roman"/>
              </w:rPr>
              <w:t>.</w:t>
            </w:r>
          </w:p>
        </w:tc>
      </w:tr>
      <w:tr w:rsidR="00EF3129" w:rsidRPr="00FA4E06" w:rsidTr="0021038B">
        <w:trPr>
          <w:trHeight w:val="20"/>
        </w:trPr>
        <w:tc>
          <w:tcPr>
            <w:tcW w:w="1652" w:type="pct"/>
            <w:tcBorders>
              <w:right w:val="single" w:sz="6" w:space="0" w:color="auto"/>
            </w:tcBorders>
          </w:tcPr>
          <w:p w:rsidR="00EF3129" w:rsidRPr="00FA4E06" w:rsidRDefault="00EF3129" w:rsidP="00380C6A">
            <w:pPr>
              <w:tabs>
                <w:tab w:val="left" w:leader="dot" w:pos="2779"/>
              </w:tabs>
              <w:spacing w:after="0" w:line="240" w:lineRule="auto"/>
              <w:ind w:left="288" w:hanging="288"/>
              <w:jc w:val="both"/>
              <w:rPr>
                <w:rFonts w:ascii="Times New Roman" w:hAnsi="Times New Roman" w:cs="Times New Roman"/>
              </w:rPr>
            </w:pPr>
            <w:r w:rsidRPr="00FA4E06">
              <w:rPr>
                <w:rFonts w:ascii="Times New Roman" w:hAnsi="Times New Roman" w:cs="Times New Roman"/>
              </w:rPr>
              <w:t>Section 63(2)</w:t>
            </w:r>
            <w:r w:rsidR="0021038B" w:rsidRPr="00FA4E06">
              <w:rPr>
                <w:rFonts w:ascii="Times New Roman" w:hAnsi="Times New Roman" w:cs="Times New Roman"/>
              </w:rPr>
              <w:tab/>
            </w:r>
          </w:p>
        </w:tc>
        <w:tc>
          <w:tcPr>
            <w:tcW w:w="3348" w:type="pct"/>
            <w:tcBorders>
              <w:left w:val="single" w:sz="6" w:space="0" w:color="auto"/>
            </w:tcBorders>
          </w:tcPr>
          <w:p w:rsidR="00EF3129" w:rsidRPr="00FA4E06" w:rsidRDefault="00EF3129" w:rsidP="00FA4E06">
            <w:pPr>
              <w:spacing w:after="0" w:line="240" w:lineRule="auto"/>
              <w:ind w:left="288" w:hanging="288"/>
              <w:jc w:val="both"/>
              <w:rPr>
                <w:rFonts w:ascii="Times New Roman" w:hAnsi="Times New Roman" w:cs="Times New Roman"/>
              </w:rPr>
            </w:pPr>
            <w:r w:rsidRPr="00FA4E06">
              <w:rPr>
                <w:rFonts w:ascii="Times New Roman" w:hAnsi="Times New Roman" w:cs="Times New Roman"/>
              </w:rPr>
              <w:t xml:space="preserve">Omit </w:t>
            </w:r>
            <w:r w:rsidR="00A21295" w:rsidRPr="00FA4E06">
              <w:rPr>
                <w:rFonts w:ascii="Times New Roman" w:hAnsi="Times New Roman" w:cs="Times New Roman"/>
              </w:rPr>
              <w:t>“</w:t>
            </w:r>
            <w:r w:rsidRPr="00FA4E06">
              <w:rPr>
                <w:rFonts w:ascii="Times New Roman" w:hAnsi="Times New Roman" w:cs="Times New Roman"/>
              </w:rPr>
              <w:t>of the Commonwealth</w:t>
            </w:r>
            <w:r w:rsidR="00A21295" w:rsidRPr="00FA4E06">
              <w:rPr>
                <w:rFonts w:ascii="Times New Roman" w:hAnsi="Times New Roman" w:cs="Times New Roman"/>
              </w:rPr>
              <w:t>”</w:t>
            </w:r>
            <w:r w:rsidRPr="00FA4E06">
              <w:rPr>
                <w:rFonts w:ascii="Times New Roman" w:hAnsi="Times New Roman" w:cs="Times New Roman"/>
              </w:rPr>
              <w:t xml:space="preserve"> (first and third occurring).</w:t>
            </w:r>
          </w:p>
        </w:tc>
      </w:tr>
      <w:tr w:rsidR="00EF3129" w:rsidRPr="00FA4E06" w:rsidTr="0021038B">
        <w:trPr>
          <w:trHeight w:val="20"/>
        </w:trPr>
        <w:tc>
          <w:tcPr>
            <w:tcW w:w="1652" w:type="pct"/>
            <w:tcBorders>
              <w:right w:val="single" w:sz="6" w:space="0" w:color="auto"/>
            </w:tcBorders>
          </w:tcPr>
          <w:p w:rsidR="00EF3129" w:rsidRPr="00FA4E06" w:rsidRDefault="00EF3129" w:rsidP="00380C6A">
            <w:pPr>
              <w:tabs>
                <w:tab w:val="left" w:leader="dot" w:pos="2779"/>
              </w:tabs>
              <w:spacing w:after="0" w:line="240" w:lineRule="auto"/>
              <w:ind w:left="288" w:hanging="288"/>
              <w:jc w:val="both"/>
              <w:rPr>
                <w:rFonts w:ascii="Times New Roman" w:hAnsi="Times New Roman" w:cs="Times New Roman"/>
              </w:rPr>
            </w:pPr>
            <w:r w:rsidRPr="00FA4E06">
              <w:rPr>
                <w:rFonts w:ascii="Times New Roman" w:hAnsi="Times New Roman" w:cs="Times New Roman"/>
              </w:rPr>
              <w:t>Section 95(3)</w:t>
            </w:r>
            <w:r w:rsidR="0021038B" w:rsidRPr="00FA4E06">
              <w:rPr>
                <w:rFonts w:ascii="Times New Roman" w:hAnsi="Times New Roman" w:cs="Times New Roman"/>
              </w:rPr>
              <w:tab/>
            </w:r>
          </w:p>
        </w:tc>
        <w:tc>
          <w:tcPr>
            <w:tcW w:w="3348" w:type="pct"/>
            <w:tcBorders>
              <w:left w:val="single" w:sz="6" w:space="0" w:color="auto"/>
            </w:tcBorders>
          </w:tcPr>
          <w:p w:rsidR="00EF3129" w:rsidRPr="00FA4E06" w:rsidRDefault="00EF3129" w:rsidP="00FA4E06">
            <w:pPr>
              <w:spacing w:after="0" w:line="240" w:lineRule="auto"/>
              <w:ind w:left="288" w:hanging="288"/>
              <w:jc w:val="both"/>
              <w:rPr>
                <w:rFonts w:ascii="Times New Roman" w:hAnsi="Times New Roman" w:cs="Times New Roman"/>
              </w:rPr>
            </w:pPr>
            <w:r w:rsidRPr="00FA4E06">
              <w:rPr>
                <w:rFonts w:ascii="Times New Roman" w:hAnsi="Times New Roman" w:cs="Times New Roman"/>
              </w:rPr>
              <w:t xml:space="preserve">(a) Omit </w:t>
            </w:r>
            <w:bookmarkStart w:id="0" w:name="_GoBack"/>
            <w:bookmarkEnd w:id="0"/>
            <w:r w:rsidR="00A21295" w:rsidRPr="00FA4E06">
              <w:rPr>
                <w:rFonts w:ascii="Times New Roman" w:hAnsi="Times New Roman" w:cs="Times New Roman"/>
              </w:rPr>
              <w:t>“</w:t>
            </w:r>
            <w:r w:rsidRPr="00FA4E06">
              <w:rPr>
                <w:rFonts w:ascii="Times New Roman" w:hAnsi="Times New Roman" w:cs="Times New Roman"/>
              </w:rPr>
              <w:t>the first day of</w:t>
            </w:r>
            <w:r w:rsidR="00A21295" w:rsidRPr="00FA4E06">
              <w:rPr>
                <w:rFonts w:ascii="Times New Roman" w:hAnsi="Times New Roman" w:cs="Times New Roman"/>
              </w:rPr>
              <w:t>”</w:t>
            </w:r>
            <w:r w:rsidRPr="00FA4E06">
              <w:rPr>
                <w:rFonts w:ascii="Times New Roman" w:hAnsi="Times New Roman" w:cs="Times New Roman"/>
              </w:rPr>
              <w:t xml:space="preserve">, substitute </w:t>
            </w:r>
            <w:r w:rsidR="00A21295" w:rsidRPr="00FA4E06">
              <w:rPr>
                <w:rFonts w:ascii="Times New Roman" w:hAnsi="Times New Roman" w:cs="Times New Roman"/>
              </w:rPr>
              <w:t>“</w:t>
            </w:r>
            <w:r w:rsidRPr="00FA4E06">
              <w:rPr>
                <w:rFonts w:ascii="Times New Roman" w:hAnsi="Times New Roman" w:cs="Times New Roman"/>
              </w:rPr>
              <w:t>1</w:t>
            </w:r>
            <w:r w:rsidR="00A21295" w:rsidRPr="00FA4E06">
              <w:rPr>
                <w:rFonts w:ascii="Times New Roman" w:hAnsi="Times New Roman" w:cs="Times New Roman"/>
              </w:rPr>
              <w:t>”</w:t>
            </w:r>
            <w:r w:rsidRPr="00FA4E06">
              <w:rPr>
                <w:rFonts w:ascii="Times New Roman" w:hAnsi="Times New Roman" w:cs="Times New Roman"/>
              </w:rPr>
              <w:t>.</w:t>
            </w:r>
          </w:p>
          <w:p w:rsidR="00EF3129" w:rsidRPr="00FA4E06" w:rsidRDefault="00EF3129" w:rsidP="00FA4E06">
            <w:pPr>
              <w:spacing w:after="0" w:line="240" w:lineRule="auto"/>
              <w:ind w:left="288" w:hanging="288"/>
              <w:jc w:val="both"/>
              <w:rPr>
                <w:rFonts w:ascii="Times New Roman" w:hAnsi="Times New Roman" w:cs="Times New Roman"/>
              </w:rPr>
            </w:pPr>
            <w:r w:rsidRPr="00FA4E06">
              <w:rPr>
                <w:rFonts w:ascii="Times New Roman" w:hAnsi="Times New Roman" w:cs="Times New Roman"/>
              </w:rPr>
              <w:t xml:space="preserve">(b) Omit </w:t>
            </w:r>
            <w:r w:rsidR="00A21295" w:rsidRPr="00FA4E06">
              <w:rPr>
                <w:rFonts w:ascii="Times New Roman" w:hAnsi="Times New Roman" w:cs="Times New Roman"/>
              </w:rPr>
              <w:t>“</w:t>
            </w:r>
            <w:r w:rsidRPr="00FA4E06">
              <w:rPr>
                <w:rFonts w:ascii="Times New Roman" w:hAnsi="Times New Roman" w:cs="Times New Roman"/>
              </w:rPr>
              <w:t>thirty-first day of</w:t>
            </w:r>
            <w:r w:rsidR="00A21295" w:rsidRPr="00FA4E06">
              <w:rPr>
                <w:rFonts w:ascii="Times New Roman" w:hAnsi="Times New Roman" w:cs="Times New Roman"/>
              </w:rPr>
              <w:t>”</w:t>
            </w:r>
            <w:r w:rsidRPr="00FA4E06">
              <w:rPr>
                <w:rFonts w:ascii="Times New Roman" w:hAnsi="Times New Roman" w:cs="Times New Roman"/>
              </w:rPr>
              <w:t xml:space="preserve">, substitute </w:t>
            </w:r>
            <w:r w:rsidR="00A21295" w:rsidRPr="00FA4E06">
              <w:rPr>
                <w:rFonts w:ascii="Times New Roman" w:hAnsi="Times New Roman" w:cs="Times New Roman"/>
              </w:rPr>
              <w:t>“</w:t>
            </w:r>
            <w:r w:rsidRPr="00FA4E06">
              <w:rPr>
                <w:rFonts w:ascii="Times New Roman" w:hAnsi="Times New Roman" w:cs="Times New Roman"/>
              </w:rPr>
              <w:t>31</w:t>
            </w:r>
            <w:r w:rsidR="00A21295" w:rsidRPr="00FA4E06">
              <w:rPr>
                <w:rFonts w:ascii="Times New Roman" w:hAnsi="Times New Roman" w:cs="Times New Roman"/>
              </w:rPr>
              <w:t>”</w:t>
            </w:r>
            <w:r w:rsidRPr="00FA4E06">
              <w:rPr>
                <w:rFonts w:ascii="Times New Roman" w:hAnsi="Times New Roman" w:cs="Times New Roman"/>
              </w:rPr>
              <w:t>.</w:t>
            </w:r>
          </w:p>
        </w:tc>
      </w:tr>
      <w:tr w:rsidR="00EF3129" w:rsidRPr="00FA4E06" w:rsidTr="0021038B">
        <w:trPr>
          <w:trHeight w:val="20"/>
        </w:trPr>
        <w:tc>
          <w:tcPr>
            <w:tcW w:w="1652" w:type="pct"/>
            <w:tcBorders>
              <w:right w:val="single" w:sz="6" w:space="0" w:color="auto"/>
            </w:tcBorders>
          </w:tcPr>
          <w:p w:rsidR="00EF3129" w:rsidRPr="00FA4E06" w:rsidRDefault="00EF3129" w:rsidP="00380C6A">
            <w:pPr>
              <w:tabs>
                <w:tab w:val="left" w:leader="dot" w:pos="2779"/>
              </w:tabs>
              <w:spacing w:after="0" w:line="240" w:lineRule="auto"/>
              <w:ind w:left="288" w:hanging="288"/>
              <w:jc w:val="both"/>
              <w:rPr>
                <w:rFonts w:ascii="Times New Roman" w:hAnsi="Times New Roman" w:cs="Times New Roman"/>
              </w:rPr>
            </w:pPr>
            <w:r w:rsidRPr="00FA4E06">
              <w:rPr>
                <w:rFonts w:ascii="Times New Roman" w:hAnsi="Times New Roman" w:cs="Times New Roman"/>
              </w:rPr>
              <w:t>Section 107(3)(b)</w:t>
            </w:r>
            <w:r w:rsidR="0021038B" w:rsidRPr="00FA4E06">
              <w:rPr>
                <w:rFonts w:ascii="Times New Roman" w:hAnsi="Times New Roman" w:cs="Times New Roman"/>
              </w:rPr>
              <w:tab/>
            </w:r>
          </w:p>
        </w:tc>
        <w:tc>
          <w:tcPr>
            <w:tcW w:w="3348" w:type="pct"/>
            <w:tcBorders>
              <w:left w:val="single" w:sz="6" w:space="0" w:color="auto"/>
            </w:tcBorders>
          </w:tcPr>
          <w:p w:rsidR="00EF3129" w:rsidRPr="00FA4E06" w:rsidRDefault="00EF3129" w:rsidP="00FA4E06">
            <w:pPr>
              <w:spacing w:after="0" w:line="240" w:lineRule="auto"/>
              <w:ind w:left="288" w:hanging="288"/>
              <w:jc w:val="both"/>
              <w:rPr>
                <w:rFonts w:ascii="Times New Roman" w:hAnsi="Times New Roman" w:cs="Times New Roman"/>
              </w:rPr>
            </w:pPr>
            <w:r w:rsidRPr="00FA4E06">
              <w:rPr>
                <w:rFonts w:ascii="Times New Roman" w:hAnsi="Times New Roman" w:cs="Times New Roman"/>
              </w:rPr>
              <w:t xml:space="preserve">Omit </w:t>
            </w:r>
            <w:r w:rsidR="00A21295" w:rsidRPr="00FA4E06">
              <w:rPr>
                <w:rFonts w:ascii="Times New Roman" w:hAnsi="Times New Roman" w:cs="Times New Roman"/>
              </w:rPr>
              <w:t>“</w:t>
            </w:r>
            <w:r w:rsidRPr="00FA4E06">
              <w:rPr>
                <w:rFonts w:ascii="Times New Roman" w:hAnsi="Times New Roman" w:cs="Times New Roman"/>
              </w:rPr>
              <w:t>of the Commonwealth</w:t>
            </w:r>
            <w:r w:rsidR="00A21295" w:rsidRPr="00FA4E06">
              <w:rPr>
                <w:rFonts w:ascii="Times New Roman" w:hAnsi="Times New Roman" w:cs="Times New Roman"/>
              </w:rPr>
              <w:t>”</w:t>
            </w:r>
            <w:r w:rsidRPr="00FA4E06">
              <w:rPr>
                <w:rFonts w:ascii="Times New Roman" w:hAnsi="Times New Roman" w:cs="Times New Roman"/>
              </w:rPr>
              <w:t xml:space="preserve"> (second occurring).</w:t>
            </w:r>
          </w:p>
        </w:tc>
      </w:tr>
      <w:tr w:rsidR="00EF3129" w:rsidRPr="00FA4E06" w:rsidTr="0021038B">
        <w:trPr>
          <w:trHeight w:val="20"/>
        </w:trPr>
        <w:tc>
          <w:tcPr>
            <w:tcW w:w="1652" w:type="pct"/>
            <w:tcBorders>
              <w:right w:val="single" w:sz="6" w:space="0" w:color="auto"/>
            </w:tcBorders>
          </w:tcPr>
          <w:p w:rsidR="00EF3129" w:rsidRPr="00FA4E06" w:rsidRDefault="00EF3129" w:rsidP="00380C6A">
            <w:pPr>
              <w:tabs>
                <w:tab w:val="left" w:leader="dot" w:pos="2779"/>
              </w:tabs>
              <w:spacing w:after="0" w:line="240" w:lineRule="auto"/>
              <w:ind w:left="288" w:hanging="288"/>
              <w:jc w:val="both"/>
              <w:rPr>
                <w:rFonts w:ascii="Times New Roman" w:hAnsi="Times New Roman" w:cs="Times New Roman"/>
              </w:rPr>
            </w:pPr>
            <w:r w:rsidRPr="00FA4E06">
              <w:rPr>
                <w:rFonts w:ascii="Times New Roman" w:hAnsi="Times New Roman" w:cs="Times New Roman"/>
              </w:rPr>
              <w:t>Section 119(1)</w:t>
            </w:r>
            <w:r w:rsidR="0021038B" w:rsidRPr="00FA4E06">
              <w:rPr>
                <w:rFonts w:ascii="Times New Roman" w:hAnsi="Times New Roman" w:cs="Times New Roman"/>
              </w:rPr>
              <w:tab/>
            </w:r>
          </w:p>
        </w:tc>
        <w:tc>
          <w:tcPr>
            <w:tcW w:w="3348" w:type="pct"/>
            <w:tcBorders>
              <w:left w:val="single" w:sz="6" w:space="0" w:color="auto"/>
            </w:tcBorders>
          </w:tcPr>
          <w:p w:rsidR="00EF3129" w:rsidRPr="00FA4E06" w:rsidRDefault="00EF3129" w:rsidP="00FA4E06">
            <w:pPr>
              <w:spacing w:after="0" w:line="240" w:lineRule="auto"/>
              <w:ind w:left="288" w:hanging="288"/>
              <w:jc w:val="both"/>
              <w:rPr>
                <w:rFonts w:ascii="Times New Roman" w:hAnsi="Times New Roman" w:cs="Times New Roman"/>
              </w:rPr>
            </w:pPr>
            <w:r w:rsidRPr="00FA4E06">
              <w:rPr>
                <w:rFonts w:ascii="Times New Roman" w:hAnsi="Times New Roman" w:cs="Times New Roman"/>
              </w:rPr>
              <w:t xml:space="preserve">Omit </w:t>
            </w:r>
            <w:r w:rsidR="00A21295" w:rsidRPr="00FA4E06">
              <w:rPr>
                <w:rFonts w:ascii="Times New Roman" w:hAnsi="Times New Roman" w:cs="Times New Roman"/>
              </w:rPr>
              <w:t>“</w:t>
            </w:r>
            <w:r w:rsidRPr="00FA4E06">
              <w:rPr>
                <w:rFonts w:ascii="Times New Roman" w:hAnsi="Times New Roman" w:cs="Times New Roman"/>
              </w:rPr>
              <w:t>of the Commonwealth</w:t>
            </w:r>
            <w:r w:rsidR="00A21295" w:rsidRPr="00FA4E06">
              <w:rPr>
                <w:rFonts w:ascii="Times New Roman" w:hAnsi="Times New Roman" w:cs="Times New Roman"/>
              </w:rPr>
              <w:t>”</w:t>
            </w:r>
            <w:r w:rsidRPr="00FA4E06">
              <w:rPr>
                <w:rFonts w:ascii="Times New Roman" w:hAnsi="Times New Roman" w:cs="Times New Roman"/>
              </w:rPr>
              <w:t xml:space="preserve"> (first occurring).</w:t>
            </w:r>
          </w:p>
        </w:tc>
      </w:tr>
      <w:tr w:rsidR="00EF3129" w:rsidRPr="00FA4E06" w:rsidTr="0021038B">
        <w:trPr>
          <w:trHeight w:val="20"/>
        </w:trPr>
        <w:tc>
          <w:tcPr>
            <w:tcW w:w="1652" w:type="pct"/>
            <w:tcBorders>
              <w:bottom w:val="single" w:sz="6" w:space="0" w:color="auto"/>
              <w:right w:val="single" w:sz="6" w:space="0" w:color="auto"/>
            </w:tcBorders>
          </w:tcPr>
          <w:p w:rsidR="00EF3129" w:rsidRPr="00FA4E06" w:rsidRDefault="00EF3129" w:rsidP="00380C6A">
            <w:pPr>
              <w:tabs>
                <w:tab w:val="left" w:leader="dot" w:pos="2779"/>
              </w:tabs>
              <w:spacing w:after="120" w:line="240" w:lineRule="auto"/>
              <w:ind w:left="288" w:hanging="288"/>
              <w:jc w:val="both"/>
              <w:rPr>
                <w:rFonts w:ascii="Times New Roman" w:hAnsi="Times New Roman" w:cs="Times New Roman"/>
              </w:rPr>
            </w:pPr>
            <w:r w:rsidRPr="00FA4E06">
              <w:rPr>
                <w:rFonts w:ascii="Times New Roman" w:hAnsi="Times New Roman" w:cs="Times New Roman"/>
              </w:rPr>
              <w:t>Section 119(2)</w:t>
            </w:r>
            <w:r w:rsidR="0021038B" w:rsidRPr="00FA4E06">
              <w:rPr>
                <w:rFonts w:ascii="Times New Roman" w:hAnsi="Times New Roman" w:cs="Times New Roman"/>
              </w:rPr>
              <w:tab/>
            </w:r>
          </w:p>
        </w:tc>
        <w:tc>
          <w:tcPr>
            <w:tcW w:w="3348" w:type="pct"/>
            <w:tcBorders>
              <w:left w:val="single" w:sz="6" w:space="0" w:color="auto"/>
              <w:bottom w:val="single" w:sz="6" w:space="0" w:color="auto"/>
            </w:tcBorders>
          </w:tcPr>
          <w:p w:rsidR="00EF3129" w:rsidRPr="00FA4E06" w:rsidRDefault="00EF3129" w:rsidP="00FA4E06">
            <w:pPr>
              <w:spacing w:after="120" w:line="240" w:lineRule="auto"/>
              <w:ind w:left="288" w:hanging="288"/>
              <w:jc w:val="both"/>
              <w:rPr>
                <w:rFonts w:ascii="Times New Roman" w:hAnsi="Times New Roman" w:cs="Times New Roman"/>
              </w:rPr>
            </w:pPr>
            <w:r w:rsidRPr="00FA4E06">
              <w:rPr>
                <w:rFonts w:ascii="Times New Roman" w:hAnsi="Times New Roman" w:cs="Times New Roman"/>
              </w:rPr>
              <w:t xml:space="preserve">Omit </w:t>
            </w:r>
            <w:r w:rsidR="00A21295" w:rsidRPr="00FA4E06">
              <w:rPr>
                <w:rFonts w:ascii="Times New Roman" w:hAnsi="Times New Roman" w:cs="Times New Roman"/>
              </w:rPr>
              <w:t>“</w:t>
            </w:r>
            <w:r w:rsidRPr="00FA4E06">
              <w:rPr>
                <w:rFonts w:ascii="Times New Roman" w:hAnsi="Times New Roman" w:cs="Times New Roman"/>
              </w:rPr>
              <w:t>of the Commonwealth</w:t>
            </w:r>
            <w:r w:rsidR="00A21295" w:rsidRPr="00FA4E06">
              <w:rPr>
                <w:rFonts w:ascii="Times New Roman" w:hAnsi="Times New Roman" w:cs="Times New Roman"/>
              </w:rPr>
              <w:t>”</w:t>
            </w:r>
            <w:r w:rsidRPr="00FA4E06">
              <w:rPr>
                <w:rFonts w:ascii="Times New Roman" w:hAnsi="Times New Roman" w:cs="Times New Roman"/>
              </w:rPr>
              <w:t xml:space="preserve"> (second occurring).</w:t>
            </w:r>
          </w:p>
        </w:tc>
      </w:tr>
    </w:tbl>
    <w:p w:rsidR="00EF3129" w:rsidRPr="00FA4E06" w:rsidRDefault="00EF3129" w:rsidP="00FA4E06">
      <w:pPr>
        <w:spacing w:after="0" w:line="240" w:lineRule="auto"/>
        <w:jc w:val="both"/>
        <w:rPr>
          <w:rFonts w:ascii="Times New Roman" w:hAnsi="Times New Roman" w:cs="Times New Roman"/>
        </w:rPr>
      </w:pPr>
    </w:p>
    <w:sectPr w:rsidR="00EF3129" w:rsidRPr="00FA4E06" w:rsidSect="00FA4E06">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4C5" w:rsidRDefault="001764C5" w:rsidP="00B269E2">
      <w:pPr>
        <w:spacing w:after="0" w:line="240" w:lineRule="auto"/>
      </w:pPr>
      <w:r>
        <w:separator/>
      </w:r>
    </w:p>
  </w:endnote>
  <w:endnote w:type="continuationSeparator" w:id="0">
    <w:p w:rsidR="001764C5" w:rsidRDefault="001764C5" w:rsidP="00B2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4C5" w:rsidRDefault="001764C5" w:rsidP="00B269E2">
      <w:pPr>
        <w:spacing w:after="0" w:line="240" w:lineRule="auto"/>
      </w:pPr>
      <w:r>
        <w:separator/>
      </w:r>
    </w:p>
  </w:footnote>
  <w:footnote w:type="continuationSeparator" w:id="0">
    <w:p w:rsidR="001764C5" w:rsidRDefault="001764C5" w:rsidP="00B26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E2" w:rsidRPr="00B269E2" w:rsidRDefault="00B269E2">
    <w:pPr>
      <w:pStyle w:val="Header"/>
      <w:rPr>
        <w:rFonts w:ascii="Times New Roman" w:hAnsi="Times New Roman"/>
        <w:sz w:val="20"/>
      </w:rPr>
    </w:pPr>
    <w:r w:rsidRPr="00B269E2">
      <w:rPr>
        <w:rFonts w:ascii="Times New Roman" w:hAnsi="Times New Roman" w:cs="Times New Roman"/>
        <w:sz w:val="20"/>
      </w:rPr>
      <w:t>1973</w:t>
    </w:r>
    <w:r w:rsidRPr="00B269E2">
      <w:rPr>
        <w:rFonts w:ascii="Times New Roman" w:hAnsi="Times New Roman"/>
        <w:sz w:val="20"/>
      </w:rPr>
      <w:ptab w:relativeTo="margin" w:alignment="center" w:leader="none"/>
    </w:r>
    <w:r w:rsidRPr="00B269E2">
      <w:rPr>
        <w:rFonts w:ascii="Times New Roman" w:hAnsi="Times New Roman" w:cs="Times New Roman"/>
        <w:i/>
        <w:sz w:val="20"/>
      </w:rPr>
      <w:t xml:space="preserve">Commonwealth Banks </w:t>
    </w:r>
    <w:r w:rsidRPr="00B269E2">
      <w:rPr>
        <w:rFonts w:ascii="Times New Roman" w:hAnsi="Times New Roman" w:cs="Times New Roman"/>
        <w:sz w:val="20"/>
      </w:rPr>
      <w:t>(</w:t>
    </w:r>
    <w:r w:rsidRPr="00B269E2">
      <w:rPr>
        <w:rFonts w:ascii="Times New Roman" w:hAnsi="Times New Roman" w:cs="Times New Roman"/>
        <w:i/>
        <w:sz w:val="20"/>
      </w:rPr>
      <w:t xml:space="preserve">No. </w:t>
    </w:r>
    <w:r w:rsidRPr="00B269E2">
      <w:rPr>
        <w:rFonts w:ascii="Times New Roman" w:hAnsi="Times New Roman" w:cs="Times New Roman"/>
        <w:sz w:val="20"/>
      </w:rPr>
      <w:t>2)</w:t>
    </w:r>
    <w:r w:rsidRPr="00B269E2">
      <w:rPr>
        <w:rFonts w:ascii="Times New Roman" w:hAnsi="Times New Roman"/>
        <w:sz w:val="20"/>
      </w:rPr>
      <w:ptab w:relativeTo="margin" w:alignment="right" w:leader="none"/>
    </w:r>
    <w:r w:rsidRPr="00B269E2">
      <w:rPr>
        <w:rFonts w:ascii="Times New Roman" w:hAnsi="Times New Roman" w:cs="Times New Roman"/>
        <w:sz w:val="20"/>
      </w:rPr>
      <w:t>No. 117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3129"/>
    <w:rsid w:val="001764C5"/>
    <w:rsid w:val="0021038B"/>
    <w:rsid w:val="002E4D30"/>
    <w:rsid w:val="00380C6A"/>
    <w:rsid w:val="00507D87"/>
    <w:rsid w:val="008022F3"/>
    <w:rsid w:val="00A21295"/>
    <w:rsid w:val="00A54F2A"/>
    <w:rsid w:val="00B269E2"/>
    <w:rsid w:val="00C5182F"/>
    <w:rsid w:val="00D36A38"/>
    <w:rsid w:val="00DA15A7"/>
    <w:rsid w:val="00EA1195"/>
    <w:rsid w:val="00ED162B"/>
    <w:rsid w:val="00EF3129"/>
    <w:rsid w:val="00FA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F312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F312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F312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F312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F3129"/>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F312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F3129"/>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F3129"/>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EF3129"/>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EF3129"/>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EF312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EF3129"/>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EF3129"/>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EF3129"/>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EF3129"/>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EF3129"/>
    <w:pPr>
      <w:spacing w:after="0" w:line="240" w:lineRule="auto"/>
    </w:pPr>
    <w:rPr>
      <w:rFonts w:ascii="Times New Roman" w:eastAsia="Times New Roman" w:hAnsi="Times New Roman" w:cs="Times New Roman"/>
      <w:sz w:val="20"/>
      <w:szCs w:val="20"/>
    </w:rPr>
  </w:style>
  <w:style w:type="paragraph" w:customStyle="1" w:styleId="Style790">
    <w:name w:val="Style790"/>
    <w:basedOn w:val="Normal"/>
    <w:rsid w:val="00EF3129"/>
    <w:pPr>
      <w:spacing w:after="0" w:line="240" w:lineRule="auto"/>
    </w:pPr>
    <w:rPr>
      <w:rFonts w:ascii="Times New Roman" w:eastAsia="Times New Roman" w:hAnsi="Times New Roman" w:cs="Times New Roman"/>
      <w:sz w:val="20"/>
      <w:szCs w:val="20"/>
    </w:rPr>
  </w:style>
  <w:style w:type="paragraph" w:customStyle="1" w:styleId="Style954">
    <w:name w:val="Style954"/>
    <w:basedOn w:val="Normal"/>
    <w:rsid w:val="00EF3129"/>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EF3129"/>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EF3129"/>
    <w:rPr>
      <w:rFonts w:ascii="Times New Roman" w:eastAsia="Times New Roman" w:hAnsi="Times New Roman" w:cs="Times New Roman"/>
      <w:b w:val="0"/>
      <w:bCs w:val="0"/>
      <w:i w:val="0"/>
      <w:iCs w:val="0"/>
      <w:smallCaps w:val="0"/>
      <w:spacing w:val="-10"/>
      <w:sz w:val="24"/>
      <w:szCs w:val="24"/>
    </w:rPr>
  </w:style>
  <w:style w:type="character" w:customStyle="1" w:styleId="CharStyle4">
    <w:name w:val="CharStyle4"/>
    <w:basedOn w:val="DefaultParagraphFont"/>
    <w:rsid w:val="00EF3129"/>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EF3129"/>
    <w:rPr>
      <w:rFonts w:ascii="Times New Roman" w:eastAsia="Times New Roman" w:hAnsi="Times New Roman" w:cs="Times New Roman"/>
      <w:b w:val="0"/>
      <w:bCs w:val="0"/>
      <w:i/>
      <w:iCs/>
      <w:smallCaps w:val="0"/>
      <w:sz w:val="20"/>
      <w:szCs w:val="20"/>
    </w:rPr>
  </w:style>
  <w:style w:type="character" w:customStyle="1" w:styleId="CharStyle144">
    <w:name w:val="CharStyle144"/>
    <w:basedOn w:val="DefaultParagraphFont"/>
    <w:rsid w:val="00EF3129"/>
    <w:rPr>
      <w:rFonts w:ascii="Times New Roman" w:eastAsia="Times New Roman" w:hAnsi="Times New Roman" w:cs="Times New Roman"/>
      <w:b/>
      <w:bCs/>
      <w:i w:val="0"/>
      <w:iCs w:val="0"/>
      <w:smallCaps w:val="0"/>
      <w:sz w:val="32"/>
      <w:szCs w:val="32"/>
    </w:rPr>
  </w:style>
  <w:style w:type="character" w:customStyle="1" w:styleId="CharStyle194">
    <w:name w:val="CharStyle194"/>
    <w:basedOn w:val="DefaultParagraphFont"/>
    <w:rsid w:val="00EF3129"/>
    <w:rPr>
      <w:rFonts w:ascii="Times New Roman" w:eastAsia="Times New Roman" w:hAnsi="Times New Roman" w:cs="Times New Roman"/>
      <w:b/>
      <w:bCs/>
      <w:i w:val="0"/>
      <w:iCs w:val="0"/>
      <w:smallCaps w:val="0"/>
      <w:sz w:val="14"/>
      <w:szCs w:val="14"/>
    </w:rPr>
  </w:style>
  <w:style w:type="character" w:customStyle="1" w:styleId="CharStyle370">
    <w:name w:val="CharStyle370"/>
    <w:basedOn w:val="DefaultParagraphFont"/>
    <w:rsid w:val="00EF3129"/>
    <w:rPr>
      <w:rFonts w:ascii="Times New Roman" w:eastAsia="Times New Roman" w:hAnsi="Times New Roman" w:cs="Times New Roman"/>
      <w:b/>
      <w:bCs/>
      <w:i w:val="0"/>
      <w:iCs w:val="0"/>
      <w:smallCaps w:val="0"/>
      <w:sz w:val="14"/>
      <w:szCs w:val="14"/>
    </w:rPr>
  </w:style>
  <w:style w:type="character" w:customStyle="1" w:styleId="CharStyle425">
    <w:name w:val="CharStyle425"/>
    <w:basedOn w:val="DefaultParagraphFont"/>
    <w:rsid w:val="00EF3129"/>
    <w:rPr>
      <w:rFonts w:ascii="Times New Roman" w:eastAsia="Times New Roman" w:hAnsi="Times New Roman" w:cs="Times New Roman"/>
      <w:b w:val="0"/>
      <w:bCs w:val="0"/>
      <w:i w:val="0"/>
      <w:iCs w:val="0"/>
      <w:smallCaps/>
      <w:sz w:val="18"/>
      <w:szCs w:val="18"/>
    </w:rPr>
  </w:style>
  <w:style w:type="character" w:customStyle="1" w:styleId="CharStyle485">
    <w:name w:val="CharStyle485"/>
    <w:basedOn w:val="DefaultParagraphFont"/>
    <w:rsid w:val="00EF3129"/>
    <w:rPr>
      <w:rFonts w:ascii="Times New Roman" w:eastAsia="Times New Roman" w:hAnsi="Times New Roman" w:cs="Times New Roman"/>
      <w:b w:val="0"/>
      <w:bCs w:val="0"/>
      <w:i w:val="0"/>
      <w:iCs w:val="0"/>
      <w:smallCaps w:val="0"/>
      <w:sz w:val="14"/>
      <w:szCs w:val="14"/>
    </w:rPr>
  </w:style>
  <w:style w:type="character" w:customStyle="1" w:styleId="CharStyle510">
    <w:name w:val="CharStyle510"/>
    <w:basedOn w:val="DefaultParagraphFont"/>
    <w:rsid w:val="00EF3129"/>
    <w:rPr>
      <w:rFonts w:ascii="Times New Roman" w:eastAsia="Times New Roman" w:hAnsi="Times New Roman" w:cs="Times New Roman"/>
      <w:b/>
      <w:bCs/>
      <w:i w:val="0"/>
      <w:iCs w:val="0"/>
      <w:smallCaps w:val="0"/>
      <w:sz w:val="12"/>
      <w:szCs w:val="12"/>
    </w:rPr>
  </w:style>
  <w:style w:type="character" w:customStyle="1" w:styleId="CharStyle573">
    <w:name w:val="CharStyle573"/>
    <w:basedOn w:val="DefaultParagraphFont"/>
    <w:rsid w:val="00EF3129"/>
    <w:rPr>
      <w:rFonts w:ascii="Times New Roman" w:eastAsia="Times New Roman" w:hAnsi="Times New Roman" w:cs="Times New Roman"/>
      <w:b/>
      <w:bCs/>
      <w:i w:val="0"/>
      <w:iCs w:val="0"/>
      <w:smallCaps w:val="0"/>
      <w:sz w:val="20"/>
      <w:szCs w:val="20"/>
    </w:rPr>
  </w:style>
  <w:style w:type="character" w:customStyle="1" w:styleId="CharStyle578">
    <w:name w:val="CharStyle578"/>
    <w:basedOn w:val="DefaultParagraphFont"/>
    <w:rsid w:val="00EF3129"/>
    <w:rPr>
      <w:rFonts w:ascii="Times New Roman" w:eastAsia="Times New Roman" w:hAnsi="Times New Roman" w:cs="Times New Roman"/>
      <w:b w:val="0"/>
      <w:bCs w:val="0"/>
      <w:i w:val="0"/>
      <w:iCs w:val="0"/>
      <w:smallCaps w:val="0"/>
      <w:sz w:val="20"/>
      <w:szCs w:val="20"/>
    </w:rPr>
  </w:style>
  <w:style w:type="character" w:customStyle="1" w:styleId="CharStyle663">
    <w:name w:val="CharStyle663"/>
    <w:basedOn w:val="DefaultParagraphFont"/>
    <w:rsid w:val="00EF3129"/>
    <w:rPr>
      <w:rFonts w:ascii="Times New Roman" w:eastAsia="Times New Roman" w:hAnsi="Times New Roman" w:cs="Times New Roman"/>
      <w:b w:val="0"/>
      <w:bCs w:val="0"/>
      <w:i/>
      <w:iCs/>
      <w:smallCaps w:val="0"/>
      <w:sz w:val="24"/>
      <w:szCs w:val="24"/>
    </w:rPr>
  </w:style>
  <w:style w:type="character" w:customStyle="1" w:styleId="CharStyle665">
    <w:name w:val="CharStyle665"/>
    <w:basedOn w:val="DefaultParagraphFont"/>
    <w:rsid w:val="00EF3129"/>
    <w:rPr>
      <w:rFonts w:ascii="Times New Roman" w:eastAsia="Times New Roman" w:hAnsi="Times New Roman" w:cs="Times New Roman"/>
      <w:b w:val="0"/>
      <w:bCs w:val="0"/>
      <w:i w:val="0"/>
      <w:iCs w:val="0"/>
      <w:smallCaps w:val="0"/>
      <w:sz w:val="24"/>
      <w:szCs w:val="24"/>
    </w:rPr>
  </w:style>
  <w:style w:type="character" w:customStyle="1" w:styleId="CharStyle674">
    <w:name w:val="CharStyle674"/>
    <w:basedOn w:val="DefaultParagraphFont"/>
    <w:rsid w:val="00EF3129"/>
    <w:rPr>
      <w:rFonts w:ascii="Times New Roman" w:eastAsia="Times New Roman" w:hAnsi="Times New Roman" w:cs="Times New Roman"/>
      <w:b w:val="0"/>
      <w:bCs w:val="0"/>
      <w:i w:val="0"/>
      <w:iCs w:val="0"/>
      <w:smallCaps w:val="0"/>
      <w:sz w:val="20"/>
      <w:szCs w:val="20"/>
    </w:rPr>
  </w:style>
  <w:style w:type="character" w:customStyle="1" w:styleId="CharStyle676">
    <w:name w:val="CharStyle676"/>
    <w:basedOn w:val="DefaultParagraphFont"/>
    <w:rsid w:val="00EF3129"/>
    <w:rPr>
      <w:rFonts w:ascii="Times New Roman" w:eastAsia="Times New Roman" w:hAnsi="Times New Roman" w:cs="Times New Roman"/>
      <w:b w:val="0"/>
      <w:bCs w:val="0"/>
      <w:i/>
      <w:iCs/>
      <w:smallCaps w:val="0"/>
      <w:sz w:val="20"/>
      <w:szCs w:val="20"/>
    </w:rPr>
  </w:style>
  <w:style w:type="character" w:customStyle="1" w:styleId="CharStyle847">
    <w:name w:val="CharStyle847"/>
    <w:basedOn w:val="DefaultParagraphFont"/>
    <w:rsid w:val="00EF3129"/>
    <w:rPr>
      <w:rFonts w:ascii="Times New Roman" w:eastAsia="Times New Roman" w:hAnsi="Times New Roman" w:cs="Times New Roman"/>
      <w:b w:val="0"/>
      <w:bCs w:val="0"/>
      <w:i/>
      <w:iCs/>
      <w:smallCaps w:val="0"/>
      <w:sz w:val="12"/>
      <w:szCs w:val="12"/>
    </w:rPr>
  </w:style>
  <w:style w:type="paragraph" w:styleId="Header">
    <w:name w:val="header"/>
    <w:basedOn w:val="Normal"/>
    <w:link w:val="HeaderChar"/>
    <w:uiPriority w:val="99"/>
    <w:semiHidden/>
    <w:unhideWhenUsed/>
    <w:rsid w:val="00B269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9E2"/>
  </w:style>
  <w:style w:type="paragraph" w:styleId="Footer">
    <w:name w:val="footer"/>
    <w:basedOn w:val="Normal"/>
    <w:link w:val="FooterChar"/>
    <w:uiPriority w:val="99"/>
    <w:semiHidden/>
    <w:unhideWhenUsed/>
    <w:rsid w:val="00B269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9E2"/>
  </w:style>
  <w:style w:type="paragraph" w:styleId="BalloonText">
    <w:name w:val="Balloon Text"/>
    <w:basedOn w:val="Normal"/>
    <w:link w:val="BalloonTextChar"/>
    <w:uiPriority w:val="99"/>
    <w:semiHidden/>
    <w:unhideWhenUsed/>
    <w:rsid w:val="00B2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2017-05-27T11:06:00Z</dcterms:created>
  <dcterms:modified xsi:type="dcterms:W3CDTF">2019-05-15T23:22:00Z</dcterms:modified>
</cp:coreProperties>
</file>