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DD" w:rsidRPr="005D32DD" w:rsidRDefault="005D32DD" w:rsidP="00C22AE1">
      <w:pPr>
        <w:spacing w:before="2000"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 w:rsidRPr="005F64A2">
        <w:rPr>
          <w:rFonts w:ascii="Times New Roman" w:eastAsia="Times New Roman" w:hAnsi="Times New Roman" w:cs="Times New Roman"/>
          <w:b/>
          <w:bCs/>
          <w:sz w:val="36"/>
          <w:lang w:val="en-GB" w:eastAsia="en-GB"/>
        </w:rPr>
        <w:t>Parliamentary Proceedings Broadcasting</w:t>
      </w:r>
    </w:p>
    <w:p w:rsidR="005D32DD" w:rsidRPr="005D32DD" w:rsidRDefault="005D32DD" w:rsidP="005F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 w:rsidRPr="005F64A2">
        <w:rPr>
          <w:rFonts w:ascii="Times New Roman" w:eastAsia="Times New Roman" w:hAnsi="Times New Roman" w:cs="Times New Roman"/>
          <w:b/>
          <w:bCs/>
          <w:sz w:val="36"/>
          <w:lang w:val="en-GB" w:eastAsia="en-GB"/>
        </w:rPr>
        <w:t>Act 1973</w:t>
      </w:r>
    </w:p>
    <w:p w:rsidR="005D32DD" w:rsidRDefault="005D32DD" w:rsidP="005F64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28"/>
          <w:lang w:val="en-GB" w:eastAsia="en-GB"/>
        </w:rPr>
      </w:pPr>
      <w:r w:rsidRPr="005F64A2">
        <w:rPr>
          <w:rFonts w:ascii="Times New Roman" w:eastAsia="Times New Roman" w:hAnsi="Times New Roman" w:cs="Times New Roman"/>
          <w:b/>
          <w:bCs/>
          <w:spacing w:val="-10"/>
          <w:sz w:val="28"/>
          <w:lang w:val="en-GB" w:eastAsia="en-GB"/>
        </w:rPr>
        <w:t>No. 94 of 1973</w:t>
      </w:r>
    </w:p>
    <w:p w:rsidR="005F64A2" w:rsidRPr="005D32DD" w:rsidRDefault="005F64A2" w:rsidP="005F64A2">
      <w:pPr>
        <w:pBdr>
          <w:bottom w:val="thickThinSmallGap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6"/>
        </w:rPr>
      </w:pPr>
    </w:p>
    <w:p w:rsidR="005D32DD" w:rsidRPr="005D32DD" w:rsidRDefault="005D32DD" w:rsidP="005F6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F64A2">
        <w:rPr>
          <w:rFonts w:ascii="Times New Roman" w:eastAsia="Times New Roman" w:hAnsi="Times New Roman" w:cs="Times New Roman"/>
          <w:b/>
          <w:bCs/>
          <w:sz w:val="28"/>
          <w:lang w:val="en-GB" w:eastAsia="en-GB"/>
        </w:rPr>
        <w:t>AN ACT</w:t>
      </w:r>
    </w:p>
    <w:p w:rsidR="005D32DD" w:rsidRPr="005D32DD" w:rsidRDefault="005D32DD" w:rsidP="005F64A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64A2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 xml:space="preserve">To amend the </w:t>
      </w:r>
      <w:r w:rsidRPr="005F64A2">
        <w:rPr>
          <w:rFonts w:ascii="Times New Roman" w:eastAsia="Times New Roman" w:hAnsi="Times New Roman" w:cs="Times New Roman"/>
          <w:i/>
          <w:iCs/>
          <w:sz w:val="26"/>
          <w:szCs w:val="26"/>
          <w:lang w:val="en-GB" w:eastAsia="en-GB"/>
        </w:rPr>
        <w:t xml:space="preserve">Parliamentary Proceedings Broadcasting Act </w:t>
      </w:r>
      <w:r w:rsidRPr="005F64A2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1946</w:t>
      </w:r>
      <w:r w:rsidR="005F64A2" w:rsidRPr="005F64A2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–</w:t>
      </w:r>
      <w:r w:rsidRPr="005F64A2"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  <w:t>1960.</w:t>
      </w:r>
    </w:p>
    <w:p w:rsidR="005D32DD" w:rsidRPr="005D32DD" w:rsidRDefault="005D32DD" w:rsidP="005F64A2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5F64A2">
        <w:rPr>
          <w:rFonts w:ascii="Times New Roman" w:eastAsia="Times New Roman" w:hAnsi="Times New Roman" w:cs="Times New Roman"/>
          <w:sz w:val="26"/>
          <w:lang w:val="en-GB" w:eastAsia="en-GB"/>
        </w:rPr>
        <w:t>[</w:t>
      </w:r>
      <w:r w:rsidRPr="005F64A2">
        <w:rPr>
          <w:rFonts w:ascii="Times New Roman" w:eastAsia="Times New Roman" w:hAnsi="Times New Roman" w:cs="Times New Roman"/>
          <w:i/>
          <w:iCs/>
          <w:sz w:val="26"/>
          <w:lang w:val="en-GB" w:eastAsia="en-GB"/>
        </w:rPr>
        <w:t>Assented to 30 August 1973</w:t>
      </w:r>
      <w:r w:rsidRPr="005F64A2">
        <w:rPr>
          <w:rFonts w:ascii="Times New Roman" w:eastAsia="Times New Roman" w:hAnsi="Times New Roman" w:cs="Times New Roman"/>
          <w:sz w:val="26"/>
          <w:lang w:val="en-GB" w:eastAsia="en-GB"/>
        </w:rPr>
        <w:t>]</w:t>
      </w:r>
    </w:p>
    <w:p w:rsidR="005D32DD" w:rsidRPr="00DC5EA4" w:rsidRDefault="005D32DD" w:rsidP="005F64A2">
      <w:pPr>
        <w:spacing w:after="6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DC5EA4">
        <w:rPr>
          <w:rFonts w:ascii="Times New Roman" w:eastAsia="Times New Roman" w:hAnsi="Times New Roman" w:cs="Times New Roman"/>
          <w:lang w:val="en-GB" w:eastAsia="en-GB"/>
        </w:rPr>
        <w:t>BE IT ENACTED by the Queen, the Senate and the House of Representatives of Australia, as follows:—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Short title and citation.</w:t>
      </w:r>
    </w:p>
    <w:p w:rsidR="005D32DD" w:rsidRPr="005D32DD" w:rsidRDefault="005D32DD" w:rsidP="005F64A2">
      <w:pPr>
        <w:tabs>
          <w:tab w:val="left" w:pos="1080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5F64A2">
        <w:rPr>
          <w:rFonts w:ascii="Times New Roman" w:eastAsia="Times New Roman" w:hAnsi="Times New Roman" w:cs="Times New Roman"/>
          <w:b/>
          <w:bCs/>
          <w:lang w:val="en-GB" w:eastAsia="en-GB"/>
        </w:rPr>
        <w:t>1.</w:t>
      </w:r>
      <w:r w:rsidR="005F64A2">
        <w:rPr>
          <w:rFonts w:ascii="Times New Roman" w:eastAsia="Times New Roman" w:hAnsi="Times New Roman" w:cs="Times New Roman"/>
          <w:lang w:val="en-GB" w:eastAsia="en-GB"/>
        </w:rPr>
        <w:t xml:space="preserve"> (1)</w:t>
      </w:r>
      <w:r w:rsidR="005F64A2">
        <w:rPr>
          <w:rFonts w:ascii="Times New Roman" w:eastAsia="Times New Roman" w:hAnsi="Times New Roman" w:cs="Times New Roman"/>
          <w:lang w:val="en-GB" w:eastAsia="en-GB"/>
        </w:rPr>
        <w:tab/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This Act may be cited as the </w:t>
      </w:r>
      <w:r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Parliamentary Proceedings Broadcasting Act </w:t>
      </w:r>
      <w:r w:rsidRPr="005F64A2">
        <w:rPr>
          <w:rFonts w:ascii="Times New Roman" w:eastAsia="Times New Roman" w:hAnsi="Times New Roman" w:cs="Times New Roman"/>
          <w:lang w:val="en-GB" w:eastAsia="en-GB"/>
        </w:rPr>
        <w:t>1973.</w:t>
      </w:r>
    </w:p>
    <w:p w:rsidR="005D32DD" w:rsidRPr="005D32DD" w:rsidRDefault="005F64A2" w:rsidP="005F64A2">
      <w:pPr>
        <w:tabs>
          <w:tab w:val="left" w:pos="810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 w:eastAsia="en-GB"/>
        </w:rPr>
        <w:t>(2)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 xml:space="preserve">The </w:t>
      </w:r>
      <w:r w:rsidR="005D32DD"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Parliamentary Proceedings Broadcasting Act </w:t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>1946</w:t>
      </w:r>
      <w:r w:rsidR="00C22AE1">
        <w:rPr>
          <w:rFonts w:ascii="Times New Roman" w:eastAsia="Times New Roman" w:hAnsi="Times New Roman" w:cs="Times New Roman"/>
          <w:lang w:val="en-GB" w:eastAsia="en-GB"/>
        </w:rPr>
        <w:t>–</w:t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>1960 is in this Act referred to as the Principal Act.</w:t>
      </w:r>
    </w:p>
    <w:p w:rsidR="005D32DD" w:rsidRPr="005D32DD" w:rsidRDefault="005F64A2" w:rsidP="005F64A2">
      <w:pPr>
        <w:tabs>
          <w:tab w:val="left" w:pos="810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GB" w:eastAsia="en-GB"/>
        </w:rPr>
        <w:t>(3)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 xml:space="preserve">The Principal Act, as amended by this Act, may be cited as the </w:t>
      </w:r>
      <w:r w:rsidR="005D32DD"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Parliamentary Proceedings Broadcasting Act </w:t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>1946</w:t>
      </w:r>
      <w:r>
        <w:rPr>
          <w:rFonts w:ascii="Times New Roman" w:eastAsia="Times New Roman" w:hAnsi="Times New Roman" w:cs="Times New Roman"/>
          <w:lang w:val="en-GB" w:eastAsia="en-GB"/>
        </w:rPr>
        <w:t>–</w:t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>1973.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Commencement.</w:t>
      </w:r>
    </w:p>
    <w:p w:rsidR="005D32DD" w:rsidRPr="005D32DD" w:rsidRDefault="005D32DD" w:rsidP="005F64A2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5F64A2">
        <w:rPr>
          <w:rFonts w:ascii="Times New Roman" w:eastAsia="Times New Roman" w:hAnsi="Times New Roman" w:cs="Times New Roman"/>
          <w:b/>
          <w:bCs/>
          <w:lang w:val="en-GB" w:eastAsia="en-GB"/>
        </w:rPr>
        <w:t>2.</w:t>
      </w:r>
      <w:r w:rsidR="005F64A2">
        <w:rPr>
          <w:rFonts w:ascii="Times New Roman" w:eastAsia="Times New Roman" w:hAnsi="Times New Roman" w:cs="Times New Roman"/>
          <w:lang w:val="en-GB" w:eastAsia="en-GB"/>
        </w:rPr>
        <w:tab/>
      </w:r>
      <w:r w:rsidRPr="005F64A2">
        <w:rPr>
          <w:rFonts w:ascii="Times New Roman" w:eastAsia="Times New Roman" w:hAnsi="Times New Roman" w:cs="Times New Roman"/>
          <w:lang w:val="en-GB" w:eastAsia="en-GB"/>
        </w:rPr>
        <w:t>This Act shall come into operation on the day on which it receives the Royal Assent.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Definition.</w:t>
      </w:r>
    </w:p>
    <w:p w:rsidR="005D32DD" w:rsidRDefault="005D32DD" w:rsidP="005F64A2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  <w:lang w:val="en-GB" w:eastAsia="en-GB"/>
        </w:rPr>
      </w:pPr>
      <w:r w:rsidRPr="005F64A2">
        <w:rPr>
          <w:rFonts w:ascii="Times New Roman" w:eastAsia="Times New Roman" w:hAnsi="Times New Roman" w:cs="Times New Roman"/>
          <w:b/>
          <w:bCs/>
          <w:lang w:val="en-GB" w:eastAsia="en-GB"/>
        </w:rPr>
        <w:t>3.</w:t>
      </w:r>
      <w:r w:rsidR="005F64A2">
        <w:rPr>
          <w:rFonts w:ascii="Times New Roman" w:eastAsia="Times New Roman" w:hAnsi="Times New Roman" w:cs="Times New Roman"/>
          <w:lang w:val="en-GB" w:eastAsia="en-GB"/>
        </w:rPr>
        <w:tab/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Section 3 of the Principal Act is amended by omitting from the definition of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lang w:val="en-GB" w:eastAsia="en-GB"/>
        </w:rPr>
        <w:t>national broadcasting station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 the words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Australian Broadcasting Act </w:t>
      </w:r>
      <w:r w:rsidRPr="005F64A2">
        <w:rPr>
          <w:rFonts w:ascii="Times New Roman" w:eastAsia="Times New Roman" w:hAnsi="Times New Roman" w:cs="Times New Roman"/>
          <w:lang w:val="en-GB" w:eastAsia="en-GB"/>
        </w:rPr>
        <w:t>1942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 and substituting the words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Broadcasting </w:t>
      </w:r>
      <w:r w:rsidRPr="00DC5EA4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and </w:t>
      </w:r>
      <w:r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Television Act </w:t>
      </w:r>
      <w:r w:rsidRPr="005F64A2">
        <w:rPr>
          <w:rFonts w:ascii="Times New Roman" w:eastAsia="Times New Roman" w:hAnsi="Times New Roman" w:cs="Times New Roman"/>
          <w:lang w:val="en-GB" w:eastAsia="en-GB"/>
        </w:rPr>
        <w:t>1942</w:t>
      </w:r>
      <w:r w:rsidR="005F64A2">
        <w:rPr>
          <w:rFonts w:ascii="Times New Roman" w:eastAsia="Times New Roman" w:hAnsi="Times New Roman" w:cs="Times New Roman"/>
          <w:lang w:val="en-GB" w:eastAsia="en-GB"/>
        </w:rPr>
        <w:t>–</w:t>
      </w:r>
      <w:r w:rsidRPr="005F64A2">
        <w:rPr>
          <w:rFonts w:ascii="Times New Roman" w:eastAsia="Times New Roman" w:hAnsi="Times New Roman" w:cs="Times New Roman"/>
          <w:lang w:val="en-GB" w:eastAsia="en-GB"/>
        </w:rPr>
        <w:t>1972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>.</w:t>
      </w:r>
    </w:p>
    <w:p w:rsidR="005F64A2" w:rsidRDefault="005F64A2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br w:type="page"/>
      </w:r>
    </w:p>
    <w:p w:rsidR="005D32DD" w:rsidRPr="005D32DD" w:rsidRDefault="005D32DD" w:rsidP="005F64A2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5F64A2">
        <w:rPr>
          <w:rFonts w:ascii="Times New Roman" w:eastAsia="Times New Roman" w:hAnsi="Times New Roman" w:cs="Times New Roman"/>
          <w:b/>
          <w:bCs/>
          <w:lang w:val="en-GB" w:eastAsia="en-GB"/>
        </w:rPr>
        <w:lastRenderedPageBreak/>
        <w:t>4.</w:t>
      </w:r>
      <w:r w:rsidR="005F64A2">
        <w:rPr>
          <w:rFonts w:ascii="Times New Roman" w:eastAsia="Times New Roman" w:hAnsi="Times New Roman" w:cs="Times New Roman"/>
          <w:lang w:val="en-GB" w:eastAsia="en-GB"/>
        </w:rPr>
        <w:tab/>
      </w:r>
      <w:r w:rsidRPr="005F64A2">
        <w:rPr>
          <w:rFonts w:ascii="Times New Roman" w:eastAsia="Times New Roman" w:hAnsi="Times New Roman" w:cs="Times New Roman"/>
          <w:lang w:val="en-GB" w:eastAsia="en-GB"/>
        </w:rPr>
        <w:t>After section 3 of the Principal Act the following section is inserted:—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Application to the Territories.</w:t>
      </w:r>
    </w:p>
    <w:p w:rsidR="005D32DD" w:rsidRPr="005D32DD" w:rsidRDefault="005F64A2" w:rsidP="005F64A2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>3</w:t>
      </w:r>
      <w:r w:rsidR="005D32DD" w:rsidRPr="005F64A2">
        <w:rPr>
          <w:rFonts w:ascii="Times New Roman" w:eastAsia="Times New Roman" w:hAnsi="Times New Roman" w:cs="Times New Roman"/>
          <w:smallCaps/>
          <w:lang w:val="en-GB" w:eastAsia="en-GB"/>
        </w:rPr>
        <w:t>a</w:t>
      </w:r>
      <w:r>
        <w:rPr>
          <w:rFonts w:ascii="Times New Roman" w:eastAsia="Times New Roman" w:hAnsi="Times New Roman" w:cs="Times New Roman"/>
          <w:lang w:val="en-GB" w:eastAsia="en-GB"/>
        </w:rPr>
        <w:t>.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>This Act extends to the Territories not forming part of Australia.</w:t>
      </w:r>
      <w:r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="005D32DD" w:rsidRPr="005F64A2">
        <w:rPr>
          <w:rFonts w:ascii="Times New Roman" w:eastAsia="Times New Roman" w:hAnsi="Times New Roman" w:cs="Times New Roman"/>
          <w:lang w:val="en-GB" w:eastAsia="en-GB"/>
        </w:rPr>
        <w:t>.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Broadcasting of Parliamentary Proceedings.</w:t>
      </w:r>
    </w:p>
    <w:p w:rsidR="005D32DD" w:rsidRPr="005D32DD" w:rsidRDefault="005D32DD" w:rsidP="005F64A2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5F64A2">
        <w:rPr>
          <w:rFonts w:ascii="Times New Roman" w:eastAsia="Times New Roman" w:hAnsi="Times New Roman" w:cs="Times New Roman"/>
          <w:b/>
          <w:bCs/>
          <w:lang w:val="en-GB" w:eastAsia="en-GB"/>
        </w:rPr>
        <w:t>5.</w:t>
      </w:r>
      <w:r w:rsidR="005F64A2">
        <w:rPr>
          <w:rFonts w:ascii="Times New Roman" w:eastAsia="Times New Roman" w:hAnsi="Times New Roman" w:cs="Times New Roman"/>
          <w:lang w:val="en-GB" w:eastAsia="en-GB"/>
        </w:rPr>
        <w:tab/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Section 4 of the Principal Act is amended by omitting the words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Australian Broadcasting Act </w:t>
      </w:r>
      <w:r w:rsidRPr="005F64A2">
        <w:rPr>
          <w:rFonts w:ascii="Times New Roman" w:eastAsia="Times New Roman" w:hAnsi="Times New Roman" w:cs="Times New Roman"/>
          <w:lang w:val="en-GB" w:eastAsia="en-GB"/>
        </w:rPr>
        <w:t>1942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 and substituting the words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Broadcasting and Television Act </w:t>
      </w:r>
      <w:r w:rsidRPr="005F64A2">
        <w:rPr>
          <w:rFonts w:ascii="Times New Roman" w:eastAsia="Times New Roman" w:hAnsi="Times New Roman" w:cs="Times New Roman"/>
          <w:lang w:val="en-GB" w:eastAsia="en-GB"/>
        </w:rPr>
        <w:t>1942</w:t>
      </w:r>
      <w:r w:rsidR="005F64A2">
        <w:rPr>
          <w:rFonts w:ascii="Times New Roman" w:eastAsia="Times New Roman" w:hAnsi="Times New Roman" w:cs="Times New Roman"/>
          <w:lang w:val="en-GB" w:eastAsia="en-GB"/>
        </w:rPr>
        <w:t>–</w:t>
      </w:r>
      <w:r w:rsidRPr="005F64A2">
        <w:rPr>
          <w:rFonts w:ascii="Times New Roman" w:eastAsia="Times New Roman" w:hAnsi="Times New Roman" w:cs="Times New Roman"/>
          <w:lang w:val="en-GB" w:eastAsia="en-GB"/>
        </w:rPr>
        <w:t>1972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>.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Constitution of Committee.</w:t>
      </w:r>
    </w:p>
    <w:p w:rsidR="005D32DD" w:rsidRPr="005D32DD" w:rsidRDefault="005D32DD" w:rsidP="005F64A2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5F64A2">
        <w:rPr>
          <w:rFonts w:ascii="Times New Roman" w:eastAsia="Times New Roman" w:hAnsi="Times New Roman" w:cs="Times New Roman"/>
          <w:b/>
          <w:bCs/>
          <w:lang w:val="en-GB" w:eastAsia="en-GB"/>
        </w:rPr>
        <w:t>6.</w:t>
      </w:r>
      <w:r w:rsidR="005F64A2">
        <w:rPr>
          <w:rFonts w:ascii="Times New Roman" w:eastAsia="Times New Roman" w:hAnsi="Times New Roman" w:cs="Times New Roman"/>
          <w:lang w:val="en-GB" w:eastAsia="en-GB"/>
        </w:rPr>
        <w:tab/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Section 5 of the Principal Act is amended by omitting from subsection (1) the words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lang w:val="en-GB" w:eastAsia="en-GB"/>
        </w:rPr>
        <w:t>As soon as conveniently practicable after the commencement of this Act, and thereafter at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 and substituting the word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lang w:val="en-GB" w:eastAsia="en-GB"/>
        </w:rPr>
        <w:t>At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>.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Vacancies.</w:t>
      </w:r>
    </w:p>
    <w:p w:rsidR="005D32DD" w:rsidRPr="005D32DD" w:rsidRDefault="005D32DD" w:rsidP="005F64A2">
      <w:pPr>
        <w:spacing w:before="60"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5F64A2">
        <w:rPr>
          <w:rFonts w:ascii="Times New Roman" w:eastAsia="Times New Roman" w:hAnsi="Times New Roman" w:cs="Times New Roman"/>
          <w:b/>
          <w:bCs/>
          <w:lang w:val="en-GB" w:eastAsia="en-GB"/>
        </w:rPr>
        <w:t>7.</w:t>
      </w:r>
      <w:r w:rsidR="005F64A2">
        <w:rPr>
          <w:rFonts w:ascii="Times New Roman" w:eastAsia="Times New Roman" w:hAnsi="Times New Roman" w:cs="Times New Roman"/>
          <w:lang w:val="en-GB" w:eastAsia="en-GB"/>
        </w:rPr>
        <w:tab/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Section 8 of the Principal Act is amended by omitting the words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lang w:val="en-GB" w:eastAsia="en-GB"/>
        </w:rPr>
        <w:t>five of this Act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 xml:space="preserve"> and substituting the figure 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“</w:t>
      </w:r>
      <w:r w:rsidRPr="005F64A2">
        <w:rPr>
          <w:rFonts w:ascii="Times New Roman" w:eastAsia="Times New Roman" w:hAnsi="Times New Roman" w:cs="Times New Roman"/>
          <w:lang w:val="en-GB" w:eastAsia="en-GB"/>
        </w:rPr>
        <w:t>5</w:t>
      </w:r>
      <w:r w:rsidR="005F64A2" w:rsidRPr="005F64A2">
        <w:rPr>
          <w:rFonts w:ascii="Times New Roman" w:eastAsia="Times New Roman" w:hAnsi="Times New Roman" w:cs="Times New Roman"/>
          <w:lang w:val="en-GB" w:eastAsia="en-GB"/>
        </w:rPr>
        <w:t>”</w:t>
      </w:r>
      <w:r w:rsidRPr="005F64A2">
        <w:rPr>
          <w:rFonts w:ascii="Times New Roman" w:eastAsia="Times New Roman" w:hAnsi="Times New Roman" w:cs="Times New Roman"/>
          <w:lang w:val="en-GB" w:eastAsia="en-GB"/>
        </w:rPr>
        <w:t>.</w:t>
      </w:r>
    </w:p>
    <w:p w:rsidR="005D32DD" w:rsidRPr="005D32DD" w:rsidRDefault="005D32DD" w:rsidP="005F64A2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 w:rsidRPr="005F64A2">
        <w:rPr>
          <w:rFonts w:ascii="Times New Roman" w:eastAsia="Times New Roman" w:hAnsi="Times New Roman" w:cs="Times New Roman"/>
          <w:b/>
          <w:bCs/>
          <w:sz w:val="20"/>
          <w:lang w:val="en-GB" w:eastAsia="en-GB"/>
        </w:rPr>
        <w:t>Section 117 of Broadcasting and Television Act inapplicable.</w:t>
      </w:r>
    </w:p>
    <w:p w:rsidR="005D32DD" w:rsidRDefault="005D32DD" w:rsidP="005F64A2">
      <w:pPr>
        <w:pStyle w:val="Style7"/>
        <w:spacing w:before="60"/>
        <w:ind w:firstLine="432"/>
        <w:jc w:val="both"/>
        <w:rPr>
          <w:sz w:val="22"/>
          <w:szCs w:val="22"/>
          <w:lang w:val="en-GB" w:eastAsia="en-GB"/>
        </w:rPr>
      </w:pPr>
      <w:r w:rsidRPr="005F64A2">
        <w:rPr>
          <w:b/>
          <w:bCs/>
          <w:sz w:val="22"/>
          <w:szCs w:val="22"/>
          <w:lang w:val="en-GB" w:eastAsia="en-GB"/>
        </w:rPr>
        <w:t>8.</w:t>
      </w:r>
      <w:r w:rsidR="005F64A2">
        <w:rPr>
          <w:sz w:val="22"/>
          <w:szCs w:val="22"/>
          <w:lang w:val="en-GB" w:eastAsia="en-GB"/>
        </w:rPr>
        <w:tab/>
      </w:r>
      <w:r w:rsidRPr="005F64A2">
        <w:rPr>
          <w:sz w:val="22"/>
          <w:szCs w:val="22"/>
          <w:lang w:val="en-GB" w:eastAsia="en-GB"/>
        </w:rPr>
        <w:t xml:space="preserve">Section 16 of the Principal Act is amended by omitting the words </w:t>
      </w:r>
      <w:r w:rsidR="005F64A2" w:rsidRPr="005F64A2">
        <w:rPr>
          <w:sz w:val="22"/>
          <w:szCs w:val="22"/>
          <w:lang w:val="en-GB" w:eastAsia="en-GB"/>
        </w:rPr>
        <w:t>“</w:t>
      </w:r>
      <w:r w:rsidRPr="005F64A2">
        <w:rPr>
          <w:sz w:val="22"/>
          <w:szCs w:val="22"/>
          <w:lang w:val="en-GB" w:eastAsia="en-GB"/>
        </w:rPr>
        <w:t xml:space="preserve">section ninety of the </w:t>
      </w:r>
      <w:r w:rsidRPr="005F64A2">
        <w:rPr>
          <w:i/>
          <w:iCs/>
          <w:sz w:val="22"/>
          <w:szCs w:val="22"/>
          <w:lang w:val="en-GB" w:eastAsia="en-GB"/>
        </w:rPr>
        <w:t xml:space="preserve">Australian Broadcasting Act </w:t>
      </w:r>
      <w:r w:rsidRPr="005F64A2">
        <w:rPr>
          <w:sz w:val="22"/>
          <w:szCs w:val="22"/>
          <w:lang w:val="en-GB" w:eastAsia="en-GB"/>
        </w:rPr>
        <w:t>1942</w:t>
      </w:r>
      <w:r w:rsidR="005F64A2" w:rsidRPr="005F64A2">
        <w:rPr>
          <w:sz w:val="22"/>
          <w:szCs w:val="22"/>
          <w:lang w:val="en-GB" w:eastAsia="en-GB"/>
        </w:rPr>
        <w:t>”</w:t>
      </w:r>
      <w:r w:rsidRPr="005F64A2">
        <w:rPr>
          <w:sz w:val="22"/>
          <w:szCs w:val="22"/>
          <w:lang w:val="en-GB" w:eastAsia="en-GB"/>
        </w:rPr>
        <w:t xml:space="preserve"> and substituting the words </w:t>
      </w:r>
      <w:r w:rsidR="005F64A2" w:rsidRPr="005F64A2">
        <w:rPr>
          <w:sz w:val="22"/>
          <w:szCs w:val="22"/>
          <w:lang w:val="en-GB" w:eastAsia="en-GB"/>
        </w:rPr>
        <w:t>“</w:t>
      </w:r>
      <w:r w:rsidRPr="005F64A2">
        <w:rPr>
          <w:sz w:val="22"/>
          <w:szCs w:val="22"/>
          <w:lang w:val="en-GB" w:eastAsia="en-GB"/>
        </w:rPr>
        <w:t xml:space="preserve">section 117 of the </w:t>
      </w:r>
      <w:r w:rsidRPr="005F64A2">
        <w:rPr>
          <w:i/>
          <w:iCs/>
          <w:sz w:val="22"/>
          <w:szCs w:val="22"/>
          <w:lang w:val="en-GB" w:eastAsia="en-GB"/>
        </w:rPr>
        <w:t xml:space="preserve">Broadcasting and Television Act </w:t>
      </w:r>
      <w:r w:rsidRPr="005F64A2">
        <w:rPr>
          <w:sz w:val="22"/>
          <w:szCs w:val="22"/>
          <w:lang w:val="en-GB" w:eastAsia="en-GB"/>
        </w:rPr>
        <w:t>1942</w:t>
      </w:r>
      <w:r w:rsidR="005F64A2">
        <w:rPr>
          <w:sz w:val="22"/>
          <w:szCs w:val="22"/>
          <w:lang w:val="en-GB" w:eastAsia="en-GB"/>
        </w:rPr>
        <w:t>–</w:t>
      </w:r>
      <w:r w:rsidRPr="005F64A2">
        <w:rPr>
          <w:sz w:val="22"/>
          <w:szCs w:val="22"/>
          <w:lang w:val="en-GB" w:eastAsia="en-GB"/>
        </w:rPr>
        <w:t>1972</w:t>
      </w:r>
      <w:r w:rsidR="005F64A2" w:rsidRPr="005F64A2">
        <w:rPr>
          <w:sz w:val="22"/>
          <w:szCs w:val="22"/>
          <w:lang w:val="en-GB" w:eastAsia="en-GB"/>
        </w:rPr>
        <w:t>”</w:t>
      </w:r>
      <w:r w:rsidRPr="005F64A2">
        <w:rPr>
          <w:sz w:val="22"/>
          <w:szCs w:val="22"/>
          <w:lang w:val="en-GB" w:eastAsia="en-GB"/>
        </w:rPr>
        <w:t>.</w:t>
      </w:r>
    </w:p>
    <w:p w:rsidR="00C22AE1" w:rsidRPr="005F64A2" w:rsidRDefault="00C22AE1" w:rsidP="00C22AE1">
      <w:pPr>
        <w:pStyle w:val="Style7"/>
        <w:pBdr>
          <w:bottom w:val="single" w:sz="4" w:space="1" w:color="auto"/>
        </w:pBdr>
        <w:spacing w:before="2400"/>
        <w:ind w:left="3744" w:right="3744"/>
        <w:jc w:val="center"/>
        <w:rPr>
          <w:sz w:val="22"/>
          <w:szCs w:val="22"/>
        </w:rPr>
      </w:pPr>
    </w:p>
    <w:sectPr w:rsidR="00C22AE1" w:rsidRPr="005F64A2" w:rsidSect="00C22AE1">
      <w:headerReference w:type="even" r:id="rId7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95" w:rsidRDefault="004F1795" w:rsidP="005F64A2">
      <w:pPr>
        <w:spacing w:after="0" w:line="240" w:lineRule="auto"/>
      </w:pPr>
      <w:r>
        <w:separator/>
      </w:r>
    </w:p>
  </w:endnote>
  <w:endnote w:type="continuationSeparator" w:id="0">
    <w:p w:rsidR="004F1795" w:rsidRDefault="004F1795" w:rsidP="005F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95" w:rsidRDefault="004F1795" w:rsidP="005F64A2">
      <w:pPr>
        <w:spacing w:after="0" w:line="240" w:lineRule="auto"/>
      </w:pPr>
      <w:r>
        <w:separator/>
      </w:r>
    </w:p>
  </w:footnote>
  <w:footnote w:type="continuationSeparator" w:id="0">
    <w:p w:rsidR="004F1795" w:rsidRDefault="004F1795" w:rsidP="005F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AE1" w:rsidRPr="00C22AE1" w:rsidRDefault="00C22AE1" w:rsidP="00C22AE1">
    <w:pPr>
      <w:pStyle w:val="Header"/>
      <w:tabs>
        <w:tab w:val="clear" w:pos="9360"/>
        <w:tab w:val="right" w:pos="882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No</w:t>
    </w:r>
    <w:r w:rsidRPr="00C22AE1">
      <w:rPr>
        <w:rFonts w:ascii="Times New Roman" w:hAnsi="Times New Roman" w:cs="Times New Roman"/>
        <w:sz w:val="20"/>
        <w:szCs w:val="20"/>
      </w:rPr>
      <w:t>. 94</w:t>
    </w:r>
    <w:r>
      <w:rPr>
        <w:rFonts w:ascii="Times New Roman" w:hAnsi="Times New Roman" w:cs="Times New Roman"/>
        <w:sz w:val="20"/>
        <w:szCs w:val="20"/>
      </w:rPr>
      <w:tab/>
    </w:r>
    <w:r w:rsidRPr="00C22AE1">
      <w:rPr>
        <w:rFonts w:ascii="Times New Roman" w:hAnsi="Times New Roman" w:cs="Times New Roman"/>
        <w:i/>
        <w:sz w:val="20"/>
        <w:szCs w:val="20"/>
      </w:rPr>
      <w:t>Parliamentary Proceedings Broadcasting</w:t>
    </w:r>
    <w:r>
      <w:rPr>
        <w:rFonts w:ascii="Times New Roman" w:hAnsi="Times New Roman" w:cs="Times New Roman"/>
        <w:sz w:val="20"/>
        <w:szCs w:val="20"/>
      </w:rPr>
      <w:tab/>
    </w:r>
    <w:r w:rsidRPr="00C22AE1">
      <w:rPr>
        <w:rFonts w:ascii="Times New Roman" w:hAnsi="Times New Roman" w:cs="Times New Roman"/>
        <w:sz w:val="20"/>
        <w:szCs w:val="20"/>
      </w:rPr>
      <w:t>1973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32DD"/>
    <w:rsid w:val="00214A58"/>
    <w:rsid w:val="003C5D58"/>
    <w:rsid w:val="004F1795"/>
    <w:rsid w:val="005D32DD"/>
    <w:rsid w:val="005F64A2"/>
    <w:rsid w:val="00A951C7"/>
    <w:rsid w:val="00AF27EB"/>
    <w:rsid w:val="00C22AE1"/>
    <w:rsid w:val="00CB59F1"/>
    <w:rsid w:val="00DC5EA4"/>
    <w:rsid w:val="00F33167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5D3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8">
    <w:name w:val="CharStyle18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6">
    <w:name w:val="CharStyle76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42">
    <w:name w:val="CharStyle142"/>
    <w:basedOn w:val="DefaultParagraphFont"/>
    <w:rsid w:val="005D32DD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43">
    <w:name w:val="CharStyle143"/>
    <w:basedOn w:val="DefaultParagraphFont"/>
    <w:rsid w:val="005D32D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86">
    <w:name w:val="CharStyle186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 w:val="0"/>
      <w:sz w:val="32"/>
      <w:szCs w:val="32"/>
    </w:rPr>
  </w:style>
  <w:style w:type="character" w:customStyle="1" w:styleId="CharStyle190">
    <w:name w:val="CharStyle190"/>
    <w:basedOn w:val="DefaultParagraphFont"/>
    <w:rsid w:val="005D32D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51">
    <w:name w:val="CharStyle251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28">
    <w:name w:val="CharStyle428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510">
    <w:name w:val="CharStyle510"/>
    <w:basedOn w:val="DefaultParagraphFont"/>
    <w:rsid w:val="005D32D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15">
    <w:name w:val="CharStyle515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630">
    <w:name w:val="CharStyle630"/>
    <w:basedOn w:val="DefaultParagraphFont"/>
    <w:rsid w:val="005D32D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645">
    <w:name w:val="CharStyle645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50">
    <w:name w:val="CharStyle750"/>
    <w:basedOn w:val="DefaultParagraphFont"/>
    <w:rsid w:val="005D32D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F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4A2"/>
  </w:style>
  <w:style w:type="paragraph" w:styleId="Footer">
    <w:name w:val="footer"/>
    <w:basedOn w:val="Normal"/>
    <w:link w:val="FooterChar"/>
    <w:uiPriority w:val="99"/>
    <w:semiHidden/>
    <w:unhideWhenUsed/>
    <w:rsid w:val="005F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</cp:revision>
  <dcterms:created xsi:type="dcterms:W3CDTF">2017-05-16T07:04:00Z</dcterms:created>
  <dcterms:modified xsi:type="dcterms:W3CDTF">2019-05-14T03:45:00Z</dcterms:modified>
</cp:coreProperties>
</file>