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58" w:rsidRPr="00151139" w:rsidRDefault="004579B2" w:rsidP="00654791">
      <w:pPr>
        <w:spacing w:before="6000" w:after="0" w:line="240" w:lineRule="auto"/>
        <w:jc w:val="center"/>
        <w:rPr>
          <w:rFonts w:ascii="Times New Roman" w:hAnsi="Times New Roman" w:cs="Times New Roman"/>
          <w:sz w:val="36"/>
        </w:rPr>
      </w:pPr>
      <w:bookmarkStart w:id="0" w:name="_GoBack"/>
      <w:bookmarkEnd w:id="0"/>
      <w:r w:rsidRPr="00151139">
        <w:rPr>
          <w:rFonts w:ascii="Times New Roman" w:hAnsi="Times New Roman" w:cs="Times New Roman"/>
          <w:b/>
          <w:sz w:val="36"/>
        </w:rPr>
        <w:t>Excise Tariff</w:t>
      </w:r>
    </w:p>
    <w:p w:rsidR="00513058" w:rsidRPr="00151139" w:rsidRDefault="004579B2" w:rsidP="00654791">
      <w:pPr>
        <w:spacing w:before="120" w:after="120" w:line="240" w:lineRule="auto"/>
        <w:jc w:val="center"/>
        <w:rPr>
          <w:rFonts w:ascii="Times New Roman" w:hAnsi="Times New Roman" w:cs="Times New Roman"/>
          <w:b/>
          <w:sz w:val="28"/>
        </w:rPr>
      </w:pPr>
      <w:r w:rsidRPr="00151139">
        <w:rPr>
          <w:rFonts w:ascii="Times New Roman" w:hAnsi="Times New Roman" w:cs="Times New Roman"/>
          <w:b/>
          <w:sz w:val="28"/>
        </w:rPr>
        <w:t>No. 108 of 1971</w:t>
      </w:r>
    </w:p>
    <w:p w:rsidR="00513058" w:rsidRPr="00151139" w:rsidRDefault="00513058" w:rsidP="00654791">
      <w:pPr>
        <w:spacing w:before="120" w:after="120" w:line="240" w:lineRule="auto"/>
        <w:jc w:val="center"/>
        <w:rPr>
          <w:rFonts w:ascii="Times New Roman" w:hAnsi="Times New Roman" w:cs="Times New Roman"/>
          <w:sz w:val="26"/>
        </w:rPr>
      </w:pPr>
      <w:r w:rsidRPr="00151139">
        <w:rPr>
          <w:rFonts w:ascii="Times New Roman" w:hAnsi="Times New Roman" w:cs="Times New Roman"/>
          <w:sz w:val="26"/>
        </w:rPr>
        <w:t>An Act relating to Duties of Excise.</w:t>
      </w:r>
    </w:p>
    <w:p w:rsidR="00513058" w:rsidRPr="00151139" w:rsidRDefault="00513058" w:rsidP="00654791">
      <w:pPr>
        <w:spacing w:after="120" w:line="240" w:lineRule="auto"/>
        <w:jc w:val="right"/>
        <w:rPr>
          <w:rFonts w:ascii="Times New Roman" w:hAnsi="Times New Roman" w:cs="Times New Roman"/>
          <w:sz w:val="26"/>
        </w:rPr>
      </w:pPr>
      <w:r w:rsidRPr="00151139">
        <w:rPr>
          <w:rFonts w:ascii="Times New Roman" w:hAnsi="Times New Roman" w:cs="Times New Roman"/>
          <w:sz w:val="26"/>
        </w:rPr>
        <w:t>[</w:t>
      </w:r>
      <w:r w:rsidR="004579B2" w:rsidRPr="00151139">
        <w:rPr>
          <w:rFonts w:ascii="Times New Roman" w:hAnsi="Times New Roman" w:cs="Times New Roman"/>
          <w:i/>
          <w:sz w:val="26"/>
        </w:rPr>
        <w:t>Assented to 6 December 1971</w:t>
      </w:r>
      <w:r w:rsidRPr="00151139">
        <w:rPr>
          <w:rFonts w:ascii="Times New Roman" w:hAnsi="Times New Roman" w:cs="Times New Roman"/>
          <w:sz w:val="26"/>
        </w:rPr>
        <w:t>]</w:t>
      </w:r>
    </w:p>
    <w:p w:rsidR="00513058" w:rsidRPr="003A78BC" w:rsidRDefault="00513058" w:rsidP="00654791">
      <w:pPr>
        <w:spacing w:after="0" w:line="240" w:lineRule="auto"/>
        <w:jc w:val="both"/>
        <w:rPr>
          <w:rFonts w:ascii="Times New Roman" w:hAnsi="Times New Roman" w:cs="Times New Roman"/>
        </w:rPr>
      </w:pPr>
      <w:r w:rsidRPr="003A78BC">
        <w:rPr>
          <w:rFonts w:ascii="Times New Roman" w:hAnsi="Times New Roman" w:cs="Times New Roman"/>
        </w:rPr>
        <w:t>BE it enacted by the Queen</w:t>
      </w:r>
      <w:r w:rsidR="007F1773" w:rsidRPr="003A78BC">
        <w:rPr>
          <w:rFonts w:ascii="Times New Roman" w:hAnsi="Times New Roman" w:cs="Times New Roman"/>
        </w:rPr>
        <w:t>’</w:t>
      </w:r>
      <w:r w:rsidRPr="003A78BC">
        <w:rPr>
          <w:rFonts w:ascii="Times New Roman" w:hAnsi="Times New Roman" w:cs="Times New Roman"/>
        </w:rPr>
        <w:t>s Most Excellent Majesty, the Senate, and the House of Representatives of the Commonwealth of Australia, as follows:—</w:t>
      </w:r>
    </w:p>
    <w:p w:rsidR="00513058" w:rsidRPr="00151139" w:rsidRDefault="004579B2" w:rsidP="00654791">
      <w:pPr>
        <w:spacing w:before="120" w:after="60" w:line="240" w:lineRule="auto"/>
        <w:jc w:val="both"/>
        <w:rPr>
          <w:rFonts w:ascii="Times New Roman" w:hAnsi="Times New Roman" w:cs="Times New Roman"/>
          <w:b/>
          <w:sz w:val="20"/>
        </w:rPr>
      </w:pPr>
      <w:r w:rsidRPr="00151139">
        <w:rPr>
          <w:rFonts w:ascii="Times New Roman" w:hAnsi="Times New Roman" w:cs="Times New Roman"/>
          <w:b/>
          <w:sz w:val="20"/>
        </w:rPr>
        <w:t>Short title and citation.</w:t>
      </w:r>
    </w:p>
    <w:p w:rsidR="00513058" w:rsidRPr="00151139" w:rsidRDefault="004579B2" w:rsidP="00654791">
      <w:pPr>
        <w:spacing w:after="0" w:line="240" w:lineRule="auto"/>
        <w:ind w:firstLine="432"/>
        <w:jc w:val="both"/>
        <w:rPr>
          <w:rFonts w:ascii="Times New Roman" w:hAnsi="Times New Roman" w:cs="Times New Roman"/>
        </w:rPr>
      </w:pPr>
      <w:r w:rsidRPr="00151139">
        <w:rPr>
          <w:rFonts w:ascii="Times New Roman" w:hAnsi="Times New Roman" w:cs="Times New Roman"/>
          <w:b/>
        </w:rPr>
        <w:t>1.</w:t>
      </w:r>
      <w:r w:rsidR="00513058" w:rsidRPr="00151139">
        <w:rPr>
          <w:rFonts w:ascii="Times New Roman" w:hAnsi="Times New Roman" w:cs="Times New Roman"/>
        </w:rPr>
        <w:t>—(1.)</w:t>
      </w:r>
      <w:r w:rsidR="00121A4D" w:rsidRPr="00151139">
        <w:rPr>
          <w:rFonts w:ascii="Times New Roman" w:hAnsi="Times New Roman" w:cs="Times New Roman"/>
        </w:rPr>
        <w:tab/>
      </w:r>
      <w:r w:rsidR="00513058" w:rsidRPr="00151139">
        <w:rPr>
          <w:rFonts w:ascii="Times New Roman" w:hAnsi="Times New Roman" w:cs="Times New Roman"/>
        </w:rPr>
        <w:t xml:space="preserve">This Act may be cited as the </w:t>
      </w:r>
      <w:r w:rsidRPr="00151139">
        <w:rPr>
          <w:rFonts w:ascii="Times New Roman" w:hAnsi="Times New Roman" w:cs="Times New Roman"/>
          <w:i/>
        </w:rPr>
        <w:t xml:space="preserve">Excise Tariff </w:t>
      </w:r>
      <w:r w:rsidR="00513058" w:rsidRPr="00151139">
        <w:rPr>
          <w:rFonts w:ascii="Times New Roman" w:hAnsi="Times New Roman" w:cs="Times New Roman"/>
        </w:rPr>
        <w:t>1971.</w:t>
      </w:r>
    </w:p>
    <w:p w:rsidR="00513058" w:rsidRPr="00151139" w:rsidRDefault="00513058" w:rsidP="00654791">
      <w:pPr>
        <w:tabs>
          <w:tab w:val="left" w:pos="900"/>
        </w:tabs>
        <w:spacing w:after="0" w:line="240" w:lineRule="auto"/>
        <w:ind w:firstLine="432"/>
        <w:jc w:val="both"/>
        <w:rPr>
          <w:rFonts w:ascii="Times New Roman" w:hAnsi="Times New Roman" w:cs="Times New Roman"/>
        </w:rPr>
      </w:pPr>
      <w:r w:rsidRPr="00151139">
        <w:rPr>
          <w:rFonts w:ascii="Times New Roman" w:hAnsi="Times New Roman" w:cs="Times New Roman"/>
        </w:rPr>
        <w:t>(2.)</w:t>
      </w:r>
      <w:r w:rsidR="00DE6E7B" w:rsidRPr="00151139">
        <w:rPr>
          <w:rFonts w:ascii="Times New Roman" w:hAnsi="Times New Roman" w:cs="Times New Roman"/>
        </w:rPr>
        <w:tab/>
      </w:r>
      <w:r w:rsidRPr="00151139">
        <w:rPr>
          <w:rFonts w:ascii="Times New Roman" w:hAnsi="Times New Roman" w:cs="Times New Roman"/>
        </w:rPr>
        <w:t xml:space="preserve">The </w:t>
      </w:r>
      <w:r w:rsidR="004579B2" w:rsidRPr="00151139">
        <w:rPr>
          <w:rFonts w:ascii="Times New Roman" w:hAnsi="Times New Roman" w:cs="Times New Roman"/>
          <w:i/>
        </w:rPr>
        <w:t xml:space="preserve">Excise Tariff </w:t>
      </w:r>
      <w:r w:rsidRPr="00151139">
        <w:rPr>
          <w:rFonts w:ascii="Times New Roman" w:hAnsi="Times New Roman" w:cs="Times New Roman"/>
        </w:rPr>
        <w:t>1921</w:t>
      </w:r>
      <w:r w:rsidR="00EE2815" w:rsidRPr="00151139">
        <w:rPr>
          <w:rFonts w:ascii="Times New Roman" w:hAnsi="Times New Roman" w:cs="Times New Roman"/>
        </w:rPr>
        <w:t>–</w:t>
      </w:r>
      <w:r w:rsidR="003A78BC">
        <w:rPr>
          <w:rFonts w:ascii="Times New Roman" w:hAnsi="Times New Roman" w:cs="Times New Roman"/>
        </w:rPr>
        <w:t>1970</w:t>
      </w:r>
      <w:r w:rsidRPr="00151139">
        <w:rPr>
          <w:rFonts w:ascii="Times New Roman" w:hAnsi="Times New Roman" w:cs="Times New Roman"/>
        </w:rPr>
        <w:t xml:space="preserve"> is in this Act referred to as the Principal Act.</w:t>
      </w:r>
    </w:p>
    <w:p w:rsidR="00513058" w:rsidRPr="00151139" w:rsidRDefault="00513058" w:rsidP="00654791">
      <w:pPr>
        <w:tabs>
          <w:tab w:val="left" w:pos="900"/>
        </w:tabs>
        <w:spacing w:after="0" w:line="240" w:lineRule="auto"/>
        <w:ind w:firstLine="432"/>
        <w:jc w:val="both"/>
        <w:rPr>
          <w:rFonts w:ascii="Times New Roman" w:hAnsi="Times New Roman" w:cs="Times New Roman"/>
        </w:rPr>
      </w:pPr>
      <w:r w:rsidRPr="00151139">
        <w:rPr>
          <w:rFonts w:ascii="Times New Roman" w:hAnsi="Times New Roman" w:cs="Times New Roman"/>
        </w:rPr>
        <w:t>(3.)</w:t>
      </w:r>
      <w:r w:rsidR="000001DE" w:rsidRPr="00151139">
        <w:rPr>
          <w:rFonts w:ascii="Times New Roman" w:hAnsi="Times New Roman" w:cs="Times New Roman"/>
        </w:rPr>
        <w:tab/>
      </w:r>
      <w:r w:rsidRPr="00151139">
        <w:rPr>
          <w:rFonts w:ascii="Times New Roman" w:hAnsi="Times New Roman" w:cs="Times New Roman"/>
        </w:rPr>
        <w:t xml:space="preserve">The Principal Act, as amended by this Act, may be cited as the </w:t>
      </w:r>
      <w:r w:rsidR="004579B2" w:rsidRPr="00151139">
        <w:rPr>
          <w:rFonts w:ascii="Times New Roman" w:hAnsi="Times New Roman" w:cs="Times New Roman"/>
          <w:i/>
        </w:rPr>
        <w:t xml:space="preserve">Excise Tariff </w:t>
      </w:r>
      <w:r w:rsidRPr="00151139">
        <w:rPr>
          <w:rFonts w:ascii="Times New Roman" w:hAnsi="Times New Roman" w:cs="Times New Roman"/>
        </w:rPr>
        <w:t>1921</w:t>
      </w:r>
      <w:r w:rsidR="00EE2815" w:rsidRPr="00151139">
        <w:rPr>
          <w:rFonts w:ascii="Times New Roman" w:hAnsi="Times New Roman" w:cs="Times New Roman"/>
        </w:rPr>
        <w:t>–</w:t>
      </w:r>
      <w:r w:rsidRPr="00151139">
        <w:rPr>
          <w:rFonts w:ascii="Times New Roman" w:hAnsi="Times New Roman" w:cs="Times New Roman"/>
        </w:rPr>
        <w:t>1971.</w:t>
      </w:r>
    </w:p>
    <w:p w:rsidR="00513058" w:rsidRPr="00151139" w:rsidRDefault="00EE2815" w:rsidP="00654791">
      <w:pPr>
        <w:spacing w:before="120" w:after="60" w:line="240" w:lineRule="auto"/>
        <w:jc w:val="both"/>
        <w:rPr>
          <w:rFonts w:ascii="Times New Roman" w:hAnsi="Times New Roman" w:cs="Times New Roman"/>
          <w:b/>
          <w:sz w:val="20"/>
        </w:rPr>
      </w:pPr>
      <w:r w:rsidRPr="00151139">
        <w:rPr>
          <w:rFonts w:ascii="Times New Roman" w:hAnsi="Times New Roman" w:cs="Times New Roman"/>
          <w:b/>
          <w:sz w:val="20"/>
        </w:rPr>
        <w:t>Commencemen</w:t>
      </w:r>
      <w:r w:rsidR="004579B2" w:rsidRPr="00151139">
        <w:rPr>
          <w:rFonts w:ascii="Times New Roman" w:hAnsi="Times New Roman" w:cs="Times New Roman"/>
          <w:b/>
          <w:sz w:val="20"/>
        </w:rPr>
        <w:t>t.</w:t>
      </w:r>
    </w:p>
    <w:p w:rsidR="00513058" w:rsidRPr="00151139" w:rsidRDefault="004579B2" w:rsidP="00654791">
      <w:pPr>
        <w:spacing w:after="0" w:line="240" w:lineRule="auto"/>
        <w:ind w:firstLine="432"/>
        <w:jc w:val="both"/>
        <w:rPr>
          <w:rFonts w:ascii="Times New Roman" w:hAnsi="Times New Roman" w:cs="Times New Roman"/>
        </w:rPr>
      </w:pPr>
      <w:r w:rsidRPr="00151139">
        <w:rPr>
          <w:rFonts w:ascii="Times New Roman" w:hAnsi="Times New Roman" w:cs="Times New Roman"/>
          <w:b/>
        </w:rPr>
        <w:t>2.</w:t>
      </w:r>
      <w:r w:rsidR="00414EDB" w:rsidRPr="00151139">
        <w:rPr>
          <w:rFonts w:ascii="Times New Roman" w:hAnsi="Times New Roman" w:cs="Times New Roman"/>
        </w:rPr>
        <w:tab/>
      </w:r>
      <w:r w:rsidR="00513058" w:rsidRPr="00151139">
        <w:rPr>
          <w:rFonts w:ascii="Times New Roman" w:hAnsi="Times New Roman" w:cs="Times New Roman"/>
        </w:rPr>
        <w:t>This Act shall be deemed to have come into operation on the eighteenth day of August, One thousand nine hundred and seventy-one.</w:t>
      </w:r>
    </w:p>
    <w:p w:rsidR="00513058" w:rsidRPr="00151139" w:rsidRDefault="006F5488" w:rsidP="00654791">
      <w:pPr>
        <w:spacing w:before="120" w:after="60" w:line="240" w:lineRule="auto"/>
        <w:jc w:val="both"/>
        <w:rPr>
          <w:rFonts w:ascii="Times New Roman" w:hAnsi="Times New Roman" w:cs="Times New Roman"/>
          <w:b/>
          <w:sz w:val="20"/>
        </w:rPr>
      </w:pPr>
      <w:r w:rsidRPr="00151139">
        <w:rPr>
          <w:rFonts w:ascii="Times New Roman" w:hAnsi="Times New Roman" w:cs="Times New Roman"/>
          <w:sz w:val="20"/>
        </w:rPr>
        <w:br w:type="page"/>
      </w:r>
      <w:r w:rsidR="004579B2" w:rsidRPr="00151139">
        <w:rPr>
          <w:rFonts w:ascii="Times New Roman" w:hAnsi="Times New Roman" w:cs="Times New Roman"/>
          <w:b/>
          <w:sz w:val="20"/>
        </w:rPr>
        <w:lastRenderedPageBreak/>
        <w:t>Amendment of Tariff.</w:t>
      </w:r>
    </w:p>
    <w:p w:rsidR="00513058" w:rsidRPr="00151139" w:rsidRDefault="004579B2" w:rsidP="00654791">
      <w:pPr>
        <w:spacing w:after="0" w:line="240" w:lineRule="auto"/>
        <w:ind w:firstLine="432"/>
        <w:jc w:val="both"/>
        <w:rPr>
          <w:rFonts w:ascii="Times New Roman" w:hAnsi="Times New Roman" w:cs="Times New Roman"/>
        </w:rPr>
      </w:pPr>
      <w:r w:rsidRPr="00151139">
        <w:rPr>
          <w:rFonts w:ascii="Times New Roman" w:hAnsi="Times New Roman" w:cs="Times New Roman"/>
          <w:b/>
        </w:rPr>
        <w:t>3.</w:t>
      </w:r>
      <w:r w:rsidR="0081411B" w:rsidRPr="00151139">
        <w:rPr>
          <w:rFonts w:ascii="Times New Roman" w:hAnsi="Times New Roman" w:cs="Times New Roman"/>
        </w:rPr>
        <w:tab/>
      </w:r>
      <w:r w:rsidR="00513058" w:rsidRPr="00151139">
        <w:rPr>
          <w:rFonts w:ascii="Times New Roman" w:hAnsi="Times New Roman" w:cs="Times New Roman"/>
        </w:rPr>
        <w:t>The Schedule to the Principal Act is amended as set out in the Schedule to this Act and duties of Excise are imposed in accordance with the Schedule to the Principal Act as so amended.</w:t>
      </w:r>
    </w:p>
    <w:p w:rsidR="00513058" w:rsidRPr="00151139" w:rsidRDefault="004579B2" w:rsidP="00654791">
      <w:pPr>
        <w:spacing w:before="120" w:after="60" w:line="240" w:lineRule="auto"/>
        <w:jc w:val="both"/>
        <w:rPr>
          <w:rFonts w:ascii="Times New Roman" w:hAnsi="Times New Roman" w:cs="Times New Roman"/>
          <w:b/>
          <w:sz w:val="20"/>
        </w:rPr>
      </w:pPr>
      <w:r w:rsidRPr="00151139">
        <w:rPr>
          <w:rFonts w:ascii="Times New Roman" w:hAnsi="Times New Roman" w:cs="Times New Roman"/>
          <w:b/>
          <w:sz w:val="20"/>
        </w:rPr>
        <w:t>Goods subject to duties of Excise imposed by this Act.</w:t>
      </w:r>
    </w:p>
    <w:p w:rsidR="00513058" w:rsidRPr="00151139" w:rsidRDefault="004579B2" w:rsidP="00654791">
      <w:pPr>
        <w:spacing w:after="0" w:line="240" w:lineRule="auto"/>
        <w:ind w:firstLine="432"/>
        <w:jc w:val="both"/>
        <w:rPr>
          <w:rFonts w:ascii="Times New Roman" w:hAnsi="Times New Roman" w:cs="Times New Roman"/>
        </w:rPr>
      </w:pPr>
      <w:r w:rsidRPr="00151139">
        <w:rPr>
          <w:rFonts w:ascii="Times New Roman" w:hAnsi="Times New Roman" w:cs="Times New Roman"/>
          <w:b/>
        </w:rPr>
        <w:t>4.</w:t>
      </w:r>
      <w:r w:rsidR="007A1B82" w:rsidRPr="00151139">
        <w:rPr>
          <w:rFonts w:ascii="Times New Roman" w:hAnsi="Times New Roman" w:cs="Times New Roman"/>
        </w:rPr>
        <w:tab/>
      </w:r>
      <w:r w:rsidR="00513058" w:rsidRPr="00151139">
        <w:rPr>
          <w:rFonts w:ascii="Times New Roman" w:hAnsi="Times New Roman" w:cs="Times New Roman"/>
        </w:rPr>
        <w:t>The duties of Excise imposed by this Act shall be charged, collected and paid to the use of the Queen for the purposes of the Commonwealth—</w:t>
      </w:r>
    </w:p>
    <w:p w:rsidR="00513058" w:rsidRPr="00151139" w:rsidRDefault="00513058" w:rsidP="00654791">
      <w:pPr>
        <w:spacing w:after="0" w:line="240" w:lineRule="auto"/>
        <w:ind w:left="864" w:hanging="360"/>
        <w:jc w:val="both"/>
        <w:rPr>
          <w:rFonts w:ascii="Times New Roman" w:hAnsi="Times New Roman" w:cs="Times New Roman"/>
        </w:rPr>
      </w:pPr>
      <w:r w:rsidRPr="00151139">
        <w:rPr>
          <w:rFonts w:ascii="Times New Roman" w:hAnsi="Times New Roman" w:cs="Times New Roman"/>
        </w:rPr>
        <w:t>(</w:t>
      </w:r>
      <w:r w:rsidR="004579B2" w:rsidRPr="00151139">
        <w:rPr>
          <w:rFonts w:ascii="Times New Roman" w:hAnsi="Times New Roman" w:cs="Times New Roman"/>
          <w:i/>
        </w:rPr>
        <w:t>a</w:t>
      </w:r>
      <w:r w:rsidRPr="00151139">
        <w:rPr>
          <w:rFonts w:ascii="Times New Roman" w:hAnsi="Times New Roman" w:cs="Times New Roman"/>
        </w:rPr>
        <w:t>) on all goods dutiable under the Schedule to the Principal Act as amended as set out in the Schedule to this Act and manufactured or produced in Australia on or after the date on which this Act is to be deemed to have come into operation; and</w:t>
      </w:r>
    </w:p>
    <w:p w:rsidR="00513058" w:rsidRPr="00151139" w:rsidRDefault="00513058" w:rsidP="00654791">
      <w:pPr>
        <w:spacing w:after="0" w:line="240" w:lineRule="auto"/>
        <w:ind w:left="864" w:hanging="360"/>
        <w:jc w:val="both"/>
        <w:rPr>
          <w:rFonts w:ascii="Times New Roman" w:hAnsi="Times New Roman" w:cs="Times New Roman"/>
        </w:rPr>
      </w:pPr>
      <w:r w:rsidRPr="00151139">
        <w:rPr>
          <w:rFonts w:ascii="Times New Roman" w:hAnsi="Times New Roman" w:cs="Times New Roman"/>
        </w:rPr>
        <w:t>(</w:t>
      </w:r>
      <w:r w:rsidR="004579B2" w:rsidRPr="00151139">
        <w:rPr>
          <w:rFonts w:ascii="Times New Roman" w:hAnsi="Times New Roman" w:cs="Times New Roman"/>
          <w:i/>
        </w:rPr>
        <w:t>b</w:t>
      </w:r>
      <w:r w:rsidRPr="00151139">
        <w:rPr>
          <w:rFonts w:ascii="Times New Roman" w:hAnsi="Times New Roman" w:cs="Times New Roman"/>
        </w:rPr>
        <w:t>) on all goods dutiable under the Schedule to the Principal Act as so amended and manufactured or produced in Australia before that date, being goods—</w:t>
      </w:r>
    </w:p>
    <w:p w:rsidR="00513058" w:rsidRPr="00151139" w:rsidRDefault="00513058" w:rsidP="00654791">
      <w:pPr>
        <w:spacing w:after="0" w:line="240" w:lineRule="auto"/>
        <w:ind w:left="1584" w:hanging="288"/>
        <w:jc w:val="both"/>
        <w:rPr>
          <w:rFonts w:ascii="Times New Roman" w:hAnsi="Times New Roman" w:cs="Times New Roman"/>
        </w:rPr>
      </w:pPr>
      <w:r w:rsidRPr="00151139">
        <w:rPr>
          <w:rFonts w:ascii="Times New Roman" w:hAnsi="Times New Roman" w:cs="Times New Roman"/>
        </w:rPr>
        <w:t>(</w:t>
      </w:r>
      <w:proofErr w:type="spellStart"/>
      <w:r w:rsidRPr="00151139">
        <w:rPr>
          <w:rFonts w:ascii="Times New Roman" w:hAnsi="Times New Roman" w:cs="Times New Roman"/>
        </w:rPr>
        <w:t>i</w:t>
      </w:r>
      <w:proofErr w:type="spellEnd"/>
      <w:r w:rsidRPr="00151139">
        <w:rPr>
          <w:rFonts w:ascii="Times New Roman" w:hAnsi="Times New Roman" w:cs="Times New Roman"/>
        </w:rPr>
        <w:t>) that, on that date, were subject to the control of the Customs or to Excise supervision, or, on that date, were in the stock, custody or possession of, or belonged to, a manufacturer or producer of the goods; and</w:t>
      </w:r>
    </w:p>
    <w:p w:rsidR="00513058" w:rsidRPr="00151139" w:rsidRDefault="00513058" w:rsidP="00654791">
      <w:pPr>
        <w:spacing w:after="0" w:line="240" w:lineRule="auto"/>
        <w:ind w:left="1584" w:hanging="288"/>
        <w:jc w:val="both"/>
        <w:rPr>
          <w:rFonts w:ascii="Times New Roman" w:hAnsi="Times New Roman" w:cs="Times New Roman"/>
        </w:rPr>
      </w:pPr>
      <w:r w:rsidRPr="00151139">
        <w:rPr>
          <w:rFonts w:ascii="Times New Roman" w:hAnsi="Times New Roman" w:cs="Times New Roman"/>
        </w:rPr>
        <w:t>(ii) on which no duty of Excise had been paid before that date.</w:t>
      </w:r>
    </w:p>
    <w:p w:rsidR="00EB0E83" w:rsidRPr="00151139" w:rsidRDefault="00EB0E83" w:rsidP="00654791">
      <w:pPr>
        <w:pBdr>
          <w:bottom w:val="double" w:sz="4" w:space="1" w:color="auto"/>
        </w:pBdr>
        <w:spacing w:before="120" w:after="120" w:line="240" w:lineRule="auto"/>
        <w:ind w:left="3888" w:right="3888"/>
        <w:jc w:val="center"/>
        <w:rPr>
          <w:rFonts w:ascii="Times New Roman" w:hAnsi="Times New Roman" w:cs="Times New Roman"/>
        </w:rPr>
      </w:pPr>
    </w:p>
    <w:p w:rsidR="007864DD" w:rsidRPr="00151139" w:rsidRDefault="00513058" w:rsidP="00654791">
      <w:pPr>
        <w:tabs>
          <w:tab w:val="left" w:pos="7830"/>
        </w:tabs>
        <w:spacing w:after="0" w:line="240" w:lineRule="auto"/>
        <w:ind w:left="3600" w:hanging="90"/>
        <w:jc w:val="center"/>
        <w:rPr>
          <w:rFonts w:ascii="Times New Roman" w:hAnsi="Times New Roman" w:cs="Times New Roman"/>
        </w:rPr>
      </w:pPr>
      <w:r w:rsidRPr="00151139">
        <w:rPr>
          <w:rFonts w:ascii="Times New Roman" w:hAnsi="Times New Roman" w:cs="Times New Roman"/>
        </w:rPr>
        <w:t>THE SCHEDULE</w:t>
      </w:r>
      <w:r w:rsidR="007864DD" w:rsidRPr="00151139">
        <w:rPr>
          <w:rFonts w:ascii="Times New Roman" w:hAnsi="Times New Roman" w:cs="Times New Roman"/>
        </w:rPr>
        <w:tab/>
        <w:t>Section 3.</w:t>
      </w:r>
    </w:p>
    <w:p w:rsidR="00513058" w:rsidRPr="00151139" w:rsidRDefault="00513058" w:rsidP="00654791">
      <w:pPr>
        <w:spacing w:before="120" w:after="120" w:line="240" w:lineRule="auto"/>
        <w:jc w:val="center"/>
        <w:rPr>
          <w:rFonts w:ascii="Times New Roman" w:hAnsi="Times New Roman" w:cs="Times New Roman"/>
          <w:smallCaps/>
        </w:rPr>
      </w:pPr>
      <w:r w:rsidRPr="00151139">
        <w:rPr>
          <w:rFonts w:ascii="Times New Roman" w:hAnsi="Times New Roman" w:cs="Times New Roman"/>
          <w:smallCaps/>
        </w:rPr>
        <w:t>Amendments of the Schedule to the Principal Act</w:t>
      </w:r>
    </w:p>
    <w:tbl>
      <w:tblPr>
        <w:tblW w:w="5000" w:type="pct"/>
        <w:tblCellMar>
          <w:left w:w="40" w:type="dxa"/>
          <w:right w:w="40" w:type="dxa"/>
        </w:tblCellMar>
        <w:tblLook w:val="0000" w:firstRow="0" w:lastRow="0" w:firstColumn="0" w:lastColumn="0" w:noHBand="0" w:noVBand="0"/>
      </w:tblPr>
      <w:tblGrid>
        <w:gridCol w:w="7657"/>
        <w:gridCol w:w="1452"/>
      </w:tblGrid>
      <w:tr w:rsidR="00513058" w:rsidRPr="00151139" w:rsidTr="002F7660">
        <w:trPr>
          <w:trHeight w:val="20"/>
        </w:trPr>
        <w:tc>
          <w:tcPr>
            <w:tcW w:w="4203" w:type="pct"/>
            <w:tcBorders>
              <w:top w:val="single" w:sz="6" w:space="0" w:color="auto"/>
              <w:bottom w:val="single" w:sz="6" w:space="0" w:color="auto"/>
              <w:right w:val="single" w:sz="6" w:space="0" w:color="auto"/>
            </w:tcBorders>
            <w:vAlign w:val="center"/>
          </w:tcPr>
          <w:p w:rsidR="00513058" w:rsidRPr="00151139" w:rsidRDefault="00513058" w:rsidP="00654791">
            <w:pPr>
              <w:spacing w:before="120" w:after="120" w:line="240" w:lineRule="auto"/>
              <w:jc w:val="center"/>
              <w:rPr>
                <w:rFonts w:ascii="Times New Roman" w:hAnsi="Times New Roman" w:cs="Times New Roman"/>
                <w:sz w:val="20"/>
                <w:szCs w:val="20"/>
              </w:rPr>
            </w:pPr>
            <w:r w:rsidRPr="00151139">
              <w:rPr>
                <w:rFonts w:ascii="Times New Roman" w:hAnsi="Times New Roman" w:cs="Times New Roman"/>
                <w:sz w:val="20"/>
                <w:szCs w:val="20"/>
              </w:rPr>
              <w:t>Articles</w:t>
            </w:r>
          </w:p>
        </w:tc>
        <w:tc>
          <w:tcPr>
            <w:tcW w:w="797" w:type="pct"/>
            <w:tcBorders>
              <w:top w:val="single" w:sz="6" w:space="0" w:color="auto"/>
              <w:left w:val="single" w:sz="6" w:space="0" w:color="auto"/>
              <w:bottom w:val="single" w:sz="6" w:space="0" w:color="auto"/>
            </w:tcBorders>
            <w:vAlign w:val="center"/>
          </w:tcPr>
          <w:p w:rsidR="00513058" w:rsidRPr="00151139" w:rsidRDefault="00513058" w:rsidP="00654791">
            <w:pPr>
              <w:spacing w:before="120" w:after="120" w:line="240" w:lineRule="auto"/>
              <w:jc w:val="center"/>
              <w:rPr>
                <w:rFonts w:ascii="Times New Roman" w:hAnsi="Times New Roman" w:cs="Times New Roman"/>
                <w:sz w:val="20"/>
                <w:szCs w:val="20"/>
              </w:rPr>
            </w:pPr>
            <w:r w:rsidRPr="00151139">
              <w:rPr>
                <w:rFonts w:ascii="Times New Roman" w:hAnsi="Times New Roman" w:cs="Times New Roman"/>
                <w:sz w:val="20"/>
                <w:szCs w:val="20"/>
              </w:rPr>
              <w:t>Rate of Duty</w:t>
            </w:r>
          </w:p>
        </w:tc>
      </w:tr>
      <w:tr w:rsidR="00513058" w:rsidRPr="00151139" w:rsidTr="0091313F">
        <w:trPr>
          <w:trHeight w:val="20"/>
        </w:trPr>
        <w:tc>
          <w:tcPr>
            <w:tcW w:w="4203" w:type="pct"/>
            <w:tcBorders>
              <w:top w:val="single" w:sz="6" w:space="0" w:color="auto"/>
              <w:right w:val="single" w:sz="6" w:space="0" w:color="auto"/>
            </w:tcBorders>
          </w:tcPr>
          <w:p w:rsidR="00513058" w:rsidRPr="00151139" w:rsidRDefault="00513058" w:rsidP="00654791">
            <w:pPr>
              <w:spacing w:after="0" w:line="240" w:lineRule="auto"/>
              <w:jc w:val="both"/>
              <w:rPr>
                <w:rFonts w:ascii="Times New Roman" w:hAnsi="Times New Roman" w:cs="Times New Roman"/>
                <w:sz w:val="20"/>
                <w:szCs w:val="20"/>
              </w:rPr>
            </w:pPr>
            <w:r w:rsidRPr="00151139">
              <w:rPr>
                <w:rFonts w:ascii="Times New Roman" w:hAnsi="Times New Roman" w:cs="Times New Roman"/>
                <w:sz w:val="20"/>
                <w:szCs w:val="20"/>
              </w:rPr>
              <w:t>6. Omit sub-items (</w:t>
            </w:r>
            <w:r w:rsidRPr="00151139">
              <w:rPr>
                <w:rFonts w:ascii="Times New Roman" w:hAnsi="Times New Roman" w:cs="Times New Roman"/>
                <w:smallCaps/>
                <w:sz w:val="20"/>
                <w:szCs w:val="20"/>
              </w:rPr>
              <w:t>a</w:t>
            </w:r>
            <w:r w:rsidRPr="00151139">
              <w:rPr>
                <w:rFonts w:ascii="Times New Roman" w:hAnsi="Times New Roman" w:cs="Times New Roman"/>
                <w:sz w:val="20"/>
                <w:szCs w:val="20"/>
              </w:rPr>
              <w:t>), (</w:t>
            </w:r>
            <w:r w:rsidRPr="00151139">
              <w:rPr>
                <w:rFonts w:ascii="Times New Roman" w:hAnsi="Times New Roman" w:cs="Times New Roman"/>
                <w:smallCaps/>
                <w:sz w:val="20"/>
                <w:szCs w:val="20"/>
              </w:rPr>
              <w:t>b</w:t>
            </w:r>
            <w:r w:rsidRPr="00151139">
              <w:rPr>
                <w:rFonts w:ascii="Times New Roman" w:hAnsi="Times New Roman" w:cs="Times New Roman"/>
                <w:sz w:val="20"/>
                <w:szCs w:val="20"/>
              </w:rPr>
              <w:t>) and (</w:t>
            </w:r>
            <w:r w:rsidRPr="00151139">
              <w:rPr>
                <w:rFonts w:ascii="Times New Roman" w:hAnsi="Times New Roman" w:cs="Times New Roman"/>
                <w:smallCaps/>
                <w:sz w:val="20"/>
                <w:szCs w:val="20"/>
              </w:rPr>
              <w:t>c</w:t>
            </w:r>
            <w:r w:rsidRPr="00151139">
              <w:rPr>
                <w:rFonts w:ascii="Times New Roman" w:hAnsi="Times New Roman" w:cs="Times New Roman"/>
                <w:sz w:val="20"/>
                <w:szCs w:val="20"/>
              </w:rPr>
              <w:t>), insert the following sub-items:—</w:t>
            </w:r>
          </w:p>
        </w:tc>
        <w:tc>
          <w:tcPr>
            <w:tcW w:w="797" w:type="pct"/>
            <w:tcBorders>
              <w:top w:val="single" w:sz="6" w:space="0" w:color="auto"/>
              <w:left w:val="single" w:sz="6" w:space="0" w:color="auto"/>
            </w:tcBorders>
          </w:tcPr>
          <w:p w:rsidR="00513058" w:rsidRPr="00151139" w:rsidRDefault="00513058" w:rsidP="00654791">
            <w:pPr>
              <w:spacing w:after="0" w:line="240" w:lineRule="auto"/>
              <w:ind w:left="288"/>
              <w:jc w:val="both"/>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7F1773" w:rsidP="00654791">
            <w:pPr>
              <w:spacing w:after="0" w:line="240" w:lineRule="auto"/>
              <w:ind w:firstLine="180"/>
              <w:jc w:val="both"/>
              <w:rPr>
                <w:rFonts w:ascii="Times New Roman" w:hAnsi="Times New Roman" w:cs="Times New Roman"/>
                <w:sz w:val="20"/>
                <w:szCs w:val="20"/>
              </w:rPr>
            </w:pPr>
            <w:r w:rsidRPr="00151139">
              <w:rPr>
                <w:rFonts w:ascii="Times New Roman" w:hAnsi="Times New Roman" w:cs="Times New Roman"/>
                <w:sz w:val="20"/>
                <w:szCs w:val="20"/>
              </w:rPr>
              <w:t>“</w:t>
            </w:r>
            <w:r w:rsidR="00513058" w:rsidRPr="00151139">
              <w:rPr>
                <w:rFonts w:ascii="Times New Roman" w:hAnsi="Times New Roman" w:cs="Times New Roman"/>
                <w:sz w:val="20"/>
                <w:szCs w:val="20"/>
              </w:rPr>
              <w:t>(</w:t>
            </w:r>
            <w:r w:rsidR="00513058" w:rsidRPr="00151139">
              <w:rPr>
                <w:rFonts w:ascii="Times New Roman" w:hAnsi="Times New Roman" w:cs="Times New Roman"/>
                <w:smallCaps/>
                <w:sz w:val="20"/>
                <w:szCs w:val="20"/>
              </w:rPr>
              <w:t>a</w:t>
            </w:r>
            <w:r w:rsidR="00513058" w:rsidRPr="00151139">
              <w:rPr>
                <w:rFonts w:ascii="Times New Roman" w:hAnsi="Times New Roman" w:cs="Times New Roman"/>
                <w:sz w:val="20"/>
                <w:szCs w:val="20"/>
              </w:rPr>
              <w:t>) Tobacco, hand-made* strand:—</w:t>
            </w:r>
          </w:p>
        </w:tc>
        <w:tc>
          <w:tcPr>
            <w:tcW w:w="797" w:type="pct"/>
            <w:tcBorders>
              <w:left w:val="single" w:sz="6" w:space="0" w:color="auto"/>
            </w:tcBorders>
          </w:tcPr>
          <w:p w:rsidR="00513058" w:rsidRPr="00151139" w:rsidRDefault="00513058" w:rsidP="00654791">
            <w:pPr>
              <w:spacing w:after="0" w:line="240" w:lineRule="auto"/>
              <w:ind w:left="288"/>
              <w:jc w:val="both"/>
              <w:rPr>
                <w:rFonts w:ascii="Times New Roman" w:hAnsi="Times New Roman" w:cs="Times New Roman"/>
                <w:sz w:val="20"/>
                <w:szCs w:val="20"/>
              </w:rPr>
            </w:pPr>
          </w:p>
        </w:tc>
      </w:tr>
      <w:tr w:rsidR="00513058" w:rsidRPr="00151139" w:rsidTr="002F7660">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right="576" w:hanging="360"/>
              <w:jc w:val="both"/>
              <w:rPr>
                <w:rFonts w:ascii="Times New Roman" w:hAnsi="Times New Roman" w:cs="Times New Roman"/>
                <w:sz w:val="20"/>
                <w:szCs w:val="20"/>
              </w:rPr>
            </w:pPr>
            <w:r w:rsidRPr="00151139">
              <w:rPr>
                <w:rFonts w:ascii="Times New Roman" w:hAnsi="Times New Roman" w:cs="Times New Roman"/>
                <w:sz w:val="20"/>
                <w:szCs w:val="20"/>
              </w:rPr>
              <w:t>(1) In the manufacture of which all the tobacco leaf used is Australian-grown</w:t>
            </w:r>
            <w:r w:rsidR="002F7660" w:rsidRPr="00151139">
              <w:rPr>
                <w:rFonts w:ascii="Times New Roman" w:hAnsi="Times New Roman" w:cs="Times New Roman"/>
                <w:sz w:val="20"/>
                <w:szCs w:val="20"/>
              </w:rPr>
              <w:tab/>
              <w:t>per l</w:t>
            </w:r>
            <w:r w:rsidRPr="00151139">
              <w:rPr>
                <w:rFonts w:ascii="Times New Roman" w:hAnsi="Times New Roman" w:cs="Times New Roman"/>
                <w:sz w:val="20"/>
                <w:szCs w:val="20"/>
              </w:rPr>
              <w:t>b.</w:t>
            </w:r>
          </w:p>
        </w:tc>
        <w:tc>
          <w:tcPr>
            <w:tcW w:w="797" w:type="pct"/>
            <w:tcBorders>
              <w:left w:val="single" w:sz="6" w:space="0" w:color="auto"/>
            </w:tcBorders>
            <w:vAlign w:val="bottom"/>
          </w:tcPr>
          <w:p w:rsidR="00513058" w:rsidRPr="00151139" w:rsidRDefault="002F7660"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w:t>
            </w:r>
            <w:r w:rsidR="00513058" w:rsidRPr="00151139">
              <w:rPr>
                <w:rFonts w:ascii="Times New Roman" w:hAnsi="Times New Roman" w:cs="Times New Roman"/>
                <w:sz w:val="20"/>
                <w:szCs w:val="20"/>
              </w:rPr>
              <w:t>2.598</w:t>
            </w:r>
          </w:p>
        </w:tc>
      </w:tr>
      <w:tr w:rsidR="00513058" w:rsidRPr="00151139" w:rsidTr="0091313F">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hanging="360"/>
              <w:jc w:val="both"/>
              <w:rPr>
                <w:rFonts w:ascii="Times New Roman" w:hAnsi="Times New Roman" w:cs="Times New Roman"/>
                <w:sz w:val="20"/>
                <w:szCs w:val="20"/>
              </w:rPr>
            </w:pPr>
            <w:r w:rsidRPr="00151139">
              <w:rPr>
                <w:rFonts w:ascii="Times New Roman" w:hAnsi="Times New Roman" w:cs="Times New Roman"/>
                <w:sz w:val="20"/>
                <w:szCs w:val="20"/>
              </w:rPr>
              <w:t>(2) Otherwise</w:t>
            </w:r>
            <w:r w:rsidR="00F01C97" w:rsidRPr="00151139">
              <w:rPr>
                <w:rFonts w:ascii="Times New Roman" w:hAnsi="Times New Roman" w:cs="Times New Roman"/>
                <w:sz w:val="20"/>
                <w:szCs w:val="20"/>
              </w:rPr>
              <w:tab/>
            </w:r>
            <w:r w:rsidR="002F7660" w:rsidRPr="00151139">
              <w:rPr>
                <w:rFonts w:ascii="Times New Roman" w:hAnsi="Times New Roman" w:cs="Times New Roman"/>
                <w:sz w:val="20"/>
                <w:szCs w:val="20"/>
              </w:rPr>
              <w:t>per l</w:t>
            </w:r>
            <w:r w:rsidRPr="00151139">
              <w:rPr>
                <w:rFonts w:ascii="Times New Roman" w:hAnsi="Times New Roman" w:cs="Times New Roman"/>
                <w:sz w:val="20"/>
                <w:szCs w:val="20"/>
              </w:rPr>
              <w:t>b.</w:t>
            </w:r>
          </w:p>
        </w:tc>
        <w:tc>
          <w:tcPr>
            <w:tcW w:w="797" w:type="pct"/>
            <w:tcBorders>
              <w:left w:val="single" w:sz="6" w:space="0" w:color="auto"/>
            </w:tcBorders>
          </w:tcPr>
          <w:p w:rsidR="00513058" w:rsidRPr="00151139" w:rsidRDefault="002F7660" w:rsidP="00654791">
            <w:pPr>
              <w:spacing w:after="0" w:line="240" w:lineRule="auto"/>
              <w:jc w:val="both"/>
              <w:rPr>
                <w:rFonts w:ascii="Times New Roman" w:hAnsi="Times New Roman" w:cs="Times New Roman"/>
                <w:sz w:val="20"/>
                <w:szCs w:val="20"/>
              </w:rPr>
            </w:pPr>
            <w:r w:rsidRPr="00151139">
              <w:rPr>
                <w:rFonts w:ascii="Times New Roman" w:hAnsi="Times New Roman" w:cs="Times New Roman"/>
                <w:sz w:val="20"/>
                <w:szCs w:val="20"/>
              </w:rPr>
              <w:t>$</w:t>
            </w:r>
            <w:r w:rsidR="00513058" w:rsidRPr="00151139">
              <w:rPr>
                <w:rFonts w:ascii="Times New Roman" w:hAnsi="Times New Roman" w:cs="Times New Roman"/>
                <w:sz w:val="20"/>
                <w:szCs w:val="20"/>
              </w:rPr>
              <w:t>2.665</w:t>
            </w:r>
          </w:p>
        </w:tc>
      </w:tr>
      <w:tr w:rsidR="00513058" w:rsidRPr="00151139" w:rsidTr="0091313F">
        <w:trPr>
          <w:trHeight w:val="20"/>
        </w:trPr>
        <w:tc>
          <w:tcPr>
            <w:tcW w:w="4203" w:type="pct"/>
            <w:tcBorders>
              <w:right w:val="single" w:sz="6" w:space="0" w:color="auto"/>
            </w:tcBorders>
          </w:tcPr>
          <w:p w:rsidR="00513058" w:rsidRPr="00151139" w:rsidRDefault="00513058" w:rsidP="00654791">
            <w:pPr>
              <w:spacing w:after="0" w:line="240" w:lineRule="auto"/>
              <w:ind w:firstLine="270"/>
              <w:jc w:val="both"/>
              <w:rPr>
                <w:rFonts w:ascii="Times New Roman" w:hAnsi="Times New Roman" w:cs="Times New Roman"/>
                <w:sz w:val="20"/>
                <w:szCs w:val="20"/>
              </w:rPr>
            </w:pPr>
            <w:r w:rsidRPr="00151139">
              <w:rPr>
                <w:rFonts w:ascii="Times New Roman" w:hAnsi="Times New Roman" w:cs="Times New Roman"/>
                <w:sz w:val="20"/>
                <w:szCs w:val="20"/>
              </w:rPr>
              <w:t>*Hand-made</w:t>
            </w:r>
            <w:r w:rsidR="007F1773" w:rsidRPr="00151139">
              <w:rPr>
                <w:rFonts w:ascii="Times New Roman" w:hAnsi="Times New Roman" w:cs="Times New Roman"/>
                <w:sz w:val="20"/>
                <w:szCs w:val="20"/>
              </w:rPr>
              <w:t xml:space="preserve"> </w:t>
            </w:r>
            <w:r w:rsidRPr="00151139">
              <w:rPr>
                <w:rFonts w:ascii="Times New Roman" w:hAnsi="Times New Roman" w:cs="Times New Roman"/>
                <w:sz w:val="20"/>
                <w:szCs w:val="20"/>
              </w:rPr>
              <w:t>in relation to tobacco, means that all the operations in the manufacture of the tobacco have been carried on entirely by hand</w:t>
            </w:r>
            <w:r w:rsidR="00F60DB3" w:rsidRPr="00151139">
              <w:rPr>
                <w:rFonts w:ascii="Times New Roman" w:hAnsi="Times New Roman" w:cs="Times New Roman"/>
                <w:sz w:val="20"/>
                <w:szCs w:val="20"/>
              </w:rPr>
              <w:t xml:space="preserve"> without the aid of machine tool</w:t>
            </w:r>
            <w:r w:rsidRPr="00151139">
              <w:rPr>
                <w:rFonts w:ascii="Times New Roman" w:hAnsi="Times New Roman" w:cs="Times New Roman"/>
                <w:sz w:val="20"/>
                <w:szCs w:val="20"/>
              </w:rPr>
              <w:t>s or machinery, other than that used in the pressing of the tobacco.</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7F1773" w:rsidP="00654791">
            <w:pPr>
              <w:spacing w:after="0" w:line="240" w:lineRule="auto"/>
              <w:ind w:firstLine="180"/>
              <w:jc w:val="both"/>
              <w:rPr>
                <w:rFonts w:ascii="Times New Roman" w:hAnsi="Times New Roman" w:cs="Times New Roman"/>
                <w:sz w:val="20"/>
                <w:szCs w:val="20"/>
              </w:rPr>
            </w:pPr>
            <w:r w:rsidRPr="00151139">
              <w:rPr>
                <w:rFonts w:ascii="Times New Roman" w:hAnsi="Times New Roman" w:cs="Times New Roman"/>
                <w:sz w:val="20"/>
                <w:szCs w:val="20"/>
              </w:rPr>
              <w:t>“</w:t>
            </w:r>
            <w:r w:rsidR="00513058" w:rsidRPr="00151139">
              <w:rPr>
                <w:rFonts w:ascii="Times New Roman" w:hAnsi="Times New Roman" w:cs="Times New Roman"/>
                <w:sz w:val="20"/>
                <w:szCs w:val="20"/>
              </w:rPr>
              <w:t>(</w:t>
            </w:r>
            <w:r w:rsidR="00513058" w:rsidRPr="00151139">
              <w:rPr>
                <w:rFonts w:ascii="Times New Roman" w:hAnsi="Times New Roman" w:cs="Times New Roman"/>
                <w:smallCaps/>
                <w:sz w:val="20"/>
                <w:szCs w:val="20"/>
              </w:rPr>
              <w:t>b</w:t>
            </w:r>
            <w:r w:rsidR="00513058" w:rsidRPr="00151139">
              <w:rPr>
                <w:rFonts w:ascii="Times New Roman" w:hAnsi="Times New Roman" w:cs="Times New Roman"/>
                <w:sz w:val="20"/>
                <w:szCs w:val="20"/>
              </w:rPr>
              <w:t xml:space="preserve">) Tobacco, manufactured, </w:t>
            </w:r>
            <w:proofErr w:type="spellStart"/>
            <w:r w:rsidR="00513058" w:rsidRPr="00151139">
              <w:rPr>
                <w:rFonts w:ascii="Times New Roman" w:hAnsi="Times New Roman" w:cs="Times New Roman"/>
                <w:sz w:val="20"/>
                <w:szCs w:val="20"/>
              </w:rPr>
              <w:t>n.e.i</w:t>
            </w:r>
            <w:proofErr w:type="spellEnd"/>
            <w:r w:rsidR="00513058" w:rsidRPr="00151139">
              <w:rPr>
                <w:rFonts w:ascii="Times New Roman" w:hAnsi="Times New Roman" w:cs="Times New Roman"/>
                <w:sz w:val="20"/>
                <w:szCs w:val="20"/>
              </w:rPr>
              <w:t>.:—</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F60DB3">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right="576" w:hanging="360"/>
              <w:jc w:val="both"/>
              <w:rPr>
                <w:rFonts w:ascii="Times New Roman" w:hAnsi="Times New Roman" w:cs="Times New Roman"/>
                <w:sz w:val="20"/>
                <w:szCs w:val="20"/>
              </w:rPr>
            </w:pPr>
            <w:r w:rsidRPr="00151139">
              <w:rPr>
                <w:rFonts w:ascii="Times New Roman" w:hAnsi="Times New Roman" w:cs="Times New Roman"/>
                <w:sz w:val="20"/>
                <w:szCs w:val="20"/>
              </w:rPr>
              <w:t xml:space="preserve">(1) In the manufacture of which all the tobacco leaf used is Australian-grown </w:t>
            </w:r>
            <w:r w:rsidR="009B506C"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vAlign w:val="bottom"/>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$2.623</w:t>
            </w:r>
          </w:p>
        </w:tc>
      </w:tr>
      <w:tr w:rsidR="00513058" w:rsidRPr="00151139" w:rsidTr="0091313F">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hanging="360"/>
              <w:jc w:val="both"/>
              <w:rPr>
                <w:rFonts w:ascii="Times New Roman" w:hAnsi="Times New Roman" w:cs="Times New Roman"/>
                <w:sz w:val="20"/>
                <w:szCs w:val="20"/>
              </w:rPr>
            </w:pPr>
            <w:r w:rsidRPr="00151139">
              <w:rPr>
                <w:rFonts w:ascii="Times New Roman" w:hAnsi="Times New Roman" w:cs="Times New Roman"/>
                <w:sz w:val="20"/>
                <w:szCs w:val="20"/>
              </w:rPr>
              <w:t>(2) Otherwise</w:t>
            </w:r>
            <w:r w:rsidR="005D59F0"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$2.69</w:t>
            </w:r>
          </w:p>
        </w:tc>
      </w:tr>
      <w:tr w:rsidR="00513058" w:rsidRPr="00151139" w:rsidTr="0091313F">
        <w:trPr>
          <w:trHeight w:val="20"/>
        </w:trPr>
        <w:tc>
          <w:tcPr>
            <w:tcW w:w="4203" w:type="pct"/>
            <w:tcBorders>
              <w:right w:val="single" w:sz="6" w:space="0" w:color="auto"/>
            </w:tcBorders>
          </w:tcPr>
          <w:p w:rsidR="00513058" w:rsidRPr="00151139" w:rsidRDefault="007F1773" w:rsidP="00654791">
            <w:pPr>
              <w:spacing w:after="0" w:line="240" w:lineRule="auto"/>
              <w:ind w:firstLine="180"/>
              <w:jc w:val="both"/>
              <w:rPr>
                <w:rFonts w:ascii="Times New Roman" w:hAnsi="Times New Roman" w:cs="Times New Roman"/>
                <w:sz w:val="20"/>
                <w:szCs w:val="20"/>
              </w:rPr>
            </w:pPr>
            <w:r w:rsidRPr="00151139">
              <w:rPr>
                <w:rFonts w:ascii="Times New Roman" w:hAnsi="Times New Roman" w:cs="Times New Roman"/>
                <w:sz w:val="20"/>
                <w:szCs w:val="20"/>
              </w:rPr>
              <w:t>“</w:t>
            </w:r>
            <w:r w:rsidR="00513058" w:rsidRPr="00151139">
              <w:rPr>
                <w:rFonts w:ascii="Times New Roman" w:hAnsi="Times New Roman" w:cs="Times New Roman"/>
                <w:sz w:val="20"/>
                <w:szCs w:val="20"/>
              </w:rPr>
              <w:t>(</w:t>
            </w:r>
            <w:r w:rsidR="00513058" w:rsidRPr="00151139">
              <w:rPr>
                <w:rFonts w:ascii="Times New Roman" w:hAnsi="Times New Roman" w:cs="Times New Roman"/>
                <w:smallCaps/>
                <w:sz w:val="20"/>
                <w:szCs w:val="20"/>
              </w:rPr>
              <w:t>c</w:t>
            </w:r>
            <w:r w:rsidR="00513058" w:rsidRPr="00151139">
              <w:rPr>
                <w:rFonts w:ascii="Times New Roman" w:hAnsi="Times New Roman" w:cs="Times New Roman"/>
                <w:sz w:val="20"/>
                <w:szCs w:val="20"/>
              </w:rPr>
              <w:t>) Tobacco, fine cut suitable for the manufacture of cigarettes:—</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F60DB3">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right="576" w:hanging="360"/>
              <w:jc w:val="both"/>
              <w:rPr>
                <w:rFonts w:ascii="Times New Roman" w:hAnsi="Times New Roman" w:cs="Times New Roman"/>
                <w:sz w:val="20"/>
                <w:szCs w:val="20"/>
              </w:rPr>
            </w:pPr>
            <w:r w:rsidRPr="00151139">
              <w:rPr>
                <w:rFonts w:ascii="Times New Roman" w:hAnsi="Times New Roman" w:cs="Times New Roman"/>
                <w:sz w:val="20"/>
                <w:szCs w:val="20"/>
              </w:rPr>
              <w:t xml:space="preserve">(1) In the manufacture of which all the tobacco leaf used is Australian-grown </w:t>
            </w:r>
            <w:r w:rsidR="000C3543"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vAlign w:val="bottom"/>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$5.1333</w:t>
            </w:r>
          </w:p>
        </w:tc>
      </w:tr>
      <w:tr w:rsidR="00513058" w:rsidRPr="00151139" w:rsidTr="0091313F">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hanging="360"/>
              <w:jc w:val="both"/>
              <w:rPr>
                <w:rFonts w:ascii="Times New Roman" w:hAnsi="Times New Roman" w:cs="Times New Roman"/>
                <w:sz w:val="20"/>
                <w:szCs w:val="20"/>
              </w:rPr>
            </w:pPr>
            <w:r w:rsidRPr="00151139">
              <w:rPr>
                <w:rFonts w:ascii="Times New Roman" w:hAnsi="Times New Roman" w:cs="Times New Roman"/>
                <w:sz w:val="20"/>
                <w:szCs w:val="20"/>
              </w:rPr>
              <w:t>(2) Otherwise</w:t>
            </w:r>
            <w:r w:rsidR="00EA2561"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$5.20</w:t>
            </w:r>
            <w:r w:rsidR="007F1773" w:rsidRPr="00151139">
              <w:rPr>
                <w:rFonts w:ascii="Times New Roman" w:hAnsi="Times New Roman" w:cs="Times New Roman"/>
                <w:sz w:val="20"/>
                <w:szCs w:val="20"/>
              </w:rPr>
              <w:t>”</w:t>
            </w:r>
            <w:r w:rsidRPr="00151139">
              <w:rPr>
                <w:rFonts w:ascii="Times New Roman" w:hAnsi="Times New Roman" w:cs="Times New Roman"/>
                <w:sz w:val="20"/>
                <w:szCs w:val="20"/>
              </w:rPr>
              <w:t>.</w:t>
            </w:r>
          </w:p>
        </w:tc>
      </w:tr>
      <w:tr w:rsidR="00513058" w:rsidRPr="00151139" w:rsidTr="0091313F">
        <w:trPr>
          <w:trHeight w:val="20"/>
        </w:trPr>
        <w:tc>
          <w:tcPr>
            <w:tcW w:w="4203" w:type="pct"/>
            <w:tcBorders>
              <w:right w:val="single" w:sz="6" w:space="0" w:color="auto"/>
            </w:tcBorders>
          </w:tcPr>
          <w:p w:rsidR="00513058" w:rsidRPr="00151139" w:rsidRDefault="00513058" w:rsidP="00654791">
            <w:pPr>
              <w:spacing w:after="0" w:line="240" w:lineRule="auto"/>
              <w:jc w:val="both"/>
              <w:rPr>
                <w:rFonts w:ascii="Times New Roman" w:hAnsi="Times New Roman" w:cs="Times New Roman"/>
                <w:sz w:val="20"/>
                <w:szCs w:val="20"/>
              </w:rPr>
            </w:pPr>
            <w:r w:rsidRPr="00151139">
              <w:rPr>
                <w:rFonts w:ascii="Times New Roman" w:hAnsi="Times New Roman" w:cs="Times New Roman"/>
                <w:sz w:val="20"/>
                <w:szCs w:val="20"/>
              </w:rPr>
              <w:t>7. Omit the item, insert the following item:—</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7F1773" w:rsidP="00654791">
            <w:pPr>
              <w:spacing w:after="0" w:line="240" w:lineRule="auto"/>
              <w:ind w:firstLine="180"/>
              <w:jc w:val="both"/>
              <w:rPr>
                <w:rFonts w:ascii="Times New Roman" w:hAnsi="Times New Roman" w:cs="Times New Roman"/>
                <w:sz w:val="20"/>
                <w:szCs w:val="20"/>
              </w:rPr>
            </w:pPr>
            <w:r w:rsidRPr="00151139">
              <w:rPr>
                <w:rFonts w:ascii="Times New Roman" w:hAnsi="Times New Roman" w:cs="Times New Roman"/>
                <w:sz w:val="20"/>
                <w:szCs w:val="20"/>
              </w:rPr>
              <w:t>“</w:t>
            </w:r>
            <w:r w:rsidR="00513058" w:rsidRPr="00151139">
              <w:rPr>
                <w:rFonts w:ascii="Times New Roman" w:hAnsi="Times New Roman" w:cs="Times New Roman"/>
                <w:sz w:val="20"/>
                <w:szCs w:val="20"/>
              </w:rPr>
              <w:t>7. Cigars:—</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hanging="414"/>
              <w:jc w:val="both"/>
              <w:rPr>
                <w:rFonts w:ascii="Times New Roman" w:hAnsi="Times New Roman" w:cs="Times New Roman"/>
                <w:sz w:val="20"/>
                <w:szCs w:val="20"/>
              </w:rPr>
            </w:pPr>
            <w:r w:rsidRPr="00151139">
              <w:rPr>
                <w:rFonts w:ascii="Times New Roman" w:hAnsi="Times New Roman" w:cs="Times New Roman"/>
                <w:sz w:val="20"/>
                <w:szCs w:val="20"/>
              </w:rPr>
              <w:t>(</w:t>
            </w:r>
            <w:r w:rsidRPr="00151139">
              <w:rPr>
                <w:rFonts w:ascii="Times New Roman" w:hAnsi="Times New Roman" w:cs="Times New Roman"/>
                <w:smallCaps/>
                <w:sz w:val="20"/>
                <w:szCs w:val="20"/>
              </w:rPr>
              <w:t>a</w:t>
            </w:r>
            <w:r w:rsidRPr="00151139">
              <w:rPr>
                <w:rFonts w:ascii="Times New Roman" w:hAnsi="Times New Roman" w:cs="Times New Roman"/>
                <w:sz w:val="20"/>
                <w:szCs w:val="20"/>
              </w:rPr>
              <w:t>) †Hand-made</w:t>
            </w:r>
            <w:r w:rsidR="004A026E"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$4.25</w:t>
            </w:r>
          </w:p>
        </w:tc>
      </w:tr>
      <w:tr w:rsidR="00513058" w:rsidRPr="00151139" w:rsidTr="0091313F">
        <w:trPr>
          <w:trHeight w:val="20"/>
        </w:trPr>
        <w:tc>
          <w:tcPr>
            <w:tcW w:w="4203" w:type="pct"/>
            <w:tcBorders>
              <w:right w:val="single" w:sz="6" w:space="0" w:color="auto"/>
            </w:tcBorders>
          </w:tcPr>
          <w:p w:rsidR="00513058" w:rsidRPr="00151139" w:rsidRDefault="00513058" w:rsidP="00654791">
            <w:pPr>
              <w:spacing w:after="0" w:line="240" w:lineRule="auto"/>
              <w:ind w:left="90" w:firstLine="216"/>
              <w:jc w:val="both"/>
              <w:rPr>
                <w:rFonts w:ascii="Times New Roman" w:hAnsi="Times New Roman" w:cs="Times New Roman"/>
                <w:sz w:val="20"/>
                <w:szCs w:val="20"/>
              </w:rPr>
            </w:pPr>
            <w:r w:rsidRPr="00151139">
              <w:rPr>
                <w:rFonts w:ascii="Times New Roman" w:hAnsi="Times New Roman" w:cs="Times New Roman"/>
                <w:sz w:val="20"/>
                <w:szCs w:val="20"/>
              </w:rPr>
              <w:t>† Hand-made</w:t>
            </w:r>
            <w:r w:rsidR="007F1773" w:rsidRPr="00151139">
              <w:rPr>
                <w:rFonts w:ascii="Times New Roman" w:hAnsi="Times New Roman" w:cs="Times New Roman"/>
                <w:sz w:val="20"/>
                <w:szCs w:val="20"/>
              </w:rPr>
              <w:t>’</w:t>
            </w:r>
            <w:r w:rsidRPr="00151139">
              <w:rPr>
                <w:rFonts w:ascii="Times New Roman" w:hAnsi="Times New Roman" w:cs="Times New Roman"/>
                <w:sz w:val="20"/>
                <w:szCs w:val="20"/>
              </w:rPr>
              <w:t>, in relation to cigars, means that all the operations in the manufacture of the cigars have been carried on entirely by hand or by the use of moulds.</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513058" w:rsidP="00654791">
            <w:pPr>
              <w:tabs>
                <w:tab w:val="left" w:leader="dot" w:pos="6840"/>
              </w:tabs>
              <w:spacing w:after="0" w:line="240" w:lineRule="auto"/>
              <w:ind w:firstLine="810"/>
              <w:jc w:val="both"/>
              <w:rPr>
                <w:rFonts w:ascii="Times New Roman" w:hAnsi="Times New Roman" w:cs="Times New Roman"/>
                <w:sz w:val="20"/>
                <w:szCs w:val="20"/>
              </w:rPr>
            </w:pPr>
            <w:r w:rsidRPr="00151139">
              <w:rPr>
                <w:rFonts w:ascii="Times New Roman" w:hAnsi="Times New Roman" w:cs="Times New Roman"/>
                <w:sz w:val="20"/>
                <w:szCs w:val="20"/>
              </w:rPr>
              <w:t>(</w:t>
            </w:r>
            <w:r w:rsidRPr="00151139">
              <w:rPr>
                <w:rFonts w:ascii="Times New Roman" w:hAnsi="Times New Roman" w:cs="Times New Roman"/>
                <w:smallCaps/>
                <w:sz w:val="20"/>
                <w:szCs w:val="20"/>
              </w:rPr>
              <w:t>b</w:t>
            </w:r>
            <w:r w:rsidR="00F60DB3" w:rsidRPr="00151139">
              <w:rPr>
                <w:rFonts w:ascii="Times New Roman" w:hAnsi="Times New Roman" w:cs="Times New Roman"/>
                <w:sz w:val="20"/>
                <w:szCs w:val="20"/>
              </w:rPr>
              <w:t>) Machine-made</w:t>
            </w:r>
            <w:r w:rsidR="00F60DB3"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$4.35</w:t>
            </w:r>
            <w:r w:rsidR="007F1773" w:rsidRPr="00151139">
              <w:rPr>
                <w:rFonts w:ascii="Times New Roman" w:hAnsi="Times New Roman" w:cs="Times New Roman"/>
                <w:sz w:val="20"/>
                <w:szCs w:val="20"/>
              </w:rPr>
              <w:t>”</w:t>
            </w:r>
            <w:r w:rsidRPr="00151139">
              <w:rPr>
                <w:rFonts w:ascii="Times New Roman" w:hAnsi="Times New Roman" w:cs="Times New Roman"/>
                <w:sz w:val="20"/>
                <w:szCs w:val="20"/>
              </w:rPr>
              <w:t>.</w:t>
            </w:r>
          </w:p>
        </w:tc>
      </w:tr>
      <w:tr w:rsidR="00513058" w:rsidRPr="00151139" w:rsidTr="0091313F">
        <w:trPr>
          <w:trHeight w:val="20"/>
        </w:trPr>
        <w:tc>
          <w:tcPr>
            <w:tcW w:w="4203" w:type="pct"/>
            <w:tcBorders>
              <w:right w:val="single" w:sz="6" w:space="0" w:color="auto"/>
            </w:tcBorders>
          </w:tcPr>
          <w:p w:rsidR="00513058" w:rsidRPr="00151139" w:rsidRDefault="00513058" w:rsidP="00654791">
            <w:pPr>
              <w:spacing w:after="0" w:line="240" w:lineRule="auto"/>
              <w:jc w:val="both"/>
              <w:rPr>
                <w:rFonts w:ascii="Times New Roman" w:hAnsi="Times New Roman" w:cs="Times New Roman"/>
                <w:sz w:val="20"/>
                <w:szCs w:val="20"/>
              </w:rPr>
            </w:pPr>
            <w:r w:rsidRPr="00151139">
              <w:rPr>
                <w:rFonts w:ascii="Times New Roman" w:hAnsi="Times New Roman" w:cs="Times New Roman"/>
                <w:sz w:val="20"/>
                <w:szCs w:val="20"/>
              </w:rPr>
              <w:t>8. Omit the item, insert the following item:—</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7F1773" w:rsidP="00654791">
            <w:pPr>
              <w:spacing w:after="0" w:line="240" w:lineRule="auto"/>
              <w:ind w:firstLine="180"/>
              <w:jc w:val="both"/>
              <w:rPr>
                <w:rFonts w:ascii="Times New Roman" w:hAnsi="Times New Roman" w:cs="Times New Roman"/>
                <w:sz w:val="20"/>
                <w:szCs w:val="20"/>
              </w:rPr>
            </w:pPr>
            <w:r w:rsidRPr="00151139">
              <w:rPr>
                <w:rFonts w:ascii="Times New Roman" w:hAnsi="Times New Roman" w:cs="Times New Roman"/>
                <w:sz w:val="20"/>
                <w:szCs w:val="20"/>
              </w:rPr>
              <w:t>“</w:t>
            </w:r>
            <w:r w:rsidR="00513058" w:rsidRPr="00151139">
              <w:rPr>
                <w:rFonts w:ascii="Times New Roman" w:hAnsi="Times New Roman" w:cs="Times New Roman"/>
                <w:sz w:val="20"/>
                <w:szCs w:val="20"/>
              </w:rPr>
              <w:t>8. Cigarettes, including the weight of the outer portion of each cigarette:—</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hanging="414"/>
              <w:jc w:val="both"/>
              <w:rPr>
                <w:rFonts w:ascii="Times New Roman" w:hAnsi="Times New Roman" w:cs="Times New Roman"/>
                <w:sz w:val="20"/>
                <w:szCs w:val="20"/>
              </w:rPr>
            </w:pPr>
            <w:r w:rsidRPr="00151139">
              <w:rPr>
                <w:rFonts w:ascii="Times New Roman" w:hAnsi="Times New Roman" w:cs="Times New Roman"/>
                <w:sz w:val="20"/>
                <w:szCs w:val="20"/>
              </w:rPr>
              <w:t>(</w:t>
            </w:r>
            <w:r w:rsidRPr="00151139">
              <w:rPr>
                <w:rFonts w:ascii="Times New Roman" w:hAnsi="Times New Roman" w:cs="Times New Roman"/>
                <w:smallCaps/>
                <w:sz w:val="20"/>
                <w:szCs w:val="20"/>
              </w:rPr>
              <w:t>a</w:t>
            </w:r>
            <w:r w:rsidRPr="00151139">
              <w:rPr>
                <w:rFonts w:ascii="Times New Roman" w:hAnsi="Times New Roman" w:cs="Times New Roman"/>
                <w:sz w:val="20"/>
                <w:szCs w:val="20"/>
              </w:rPr>
              <w:t>) ‡Hand-made</w:t>
            </w:r>
            <w:r w:rsidR="00AB1374"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$5.175</w:t>
            </w:r>
          </w:p>
        </w:tc>
      </w:tr>
      <w:tr w:rsidR="00513058" w:rsidRPr="00151139" w:rsidTr="0091313F">
        <w:trPr>
          <w:trHeight w:val="20"/>
        </w:trPr>
        <w:tc>
          <w:tcPr>
            <w:tcW w:w="4203" w:type="pct"/>
            <w:tcBorders>
              <w:right w:val="single" w:sz="6" w:space="0" w:color="auto"/>
            </w:tcBorders>
          </w:tcPr>
          <w:p w:rsidR="00513058" w:rsidRPr="00151139" w:rsidRDefault="00F77A52" w:rsidP="00654791">
            <w:pPr>
              <w:spacing w:after="0" w:line="240" w:lineRule="auto"/>
              <w:ind w:left="90" w:firstLine="270"/>
              <w:jc w:val="both"/>
              <w:rPr>
                <w:rFonts w:ascii="Times New Roman" w:hAnsi="Times New Roman" w:cs="Times New Roman"/>
                <w:sz w:val="20"/>
                <w:szCs w:val="20"/>
              </w:rPr>
            </w:pPr>
            <w:r w:rsidRPr="00151139">
              <w:rPr>
                <w:rFonts w:ascii="Times New Roman" w:hAnsi="Times New Roman" w:cs="Times New Roman"/>
                <w:sz w:val="20"/>
                <w:szCs w:val="20"/>
              </w:rPr>
              <w:t>‡ ‘</w:t>
            </w:r>
            <w:r w:rsidR="00513058" w:rsidRPr="00151139">
              <w:rPr>
                <w:rFonts w:ascii="Times New Roman" w:hAnsi="Times New Roman" w:cs="Times New Roman"/>
                <w:sz w:val="20"/>
                <w:szCs w:val="20"/>
              </w:rPr>
              <w:t>Hand-made</w:t>
            </w:r>
            <w:r w:rsidR="007F1773" w:rsidRPr="00151139">
              <w:rPr>
                <w:rFonts w:ascii="Times New Roman" w:hAnsi="Times New Roman" w:cs="Times New Roman"/>
                <w:sz w:val="20"/>
                <w:szCs w:val="20"/>
              </w:rPr>
              <w:t>’</w:t>
            </w:r>
            <w:r w:rsidR="00513058" w:rsidRPr="00151139">
              <w:rPr>
                <w:rFonts w:ascii="Times New Roman" w:hAnsi="Times New Roman" w:cs="Times New Roman"/>
                <w:sz w:val="20"/>
                <w:szCs w:val="20"/>
              </w:rPr>
              <w:t>, in relation to cigarettes, means that all the operations connected with the filling and completion of the cigarettes have been carried on entirely by hand.</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p>
        </w:tc>
      </w:tr>
      <w:tr w:rsidR="00513058" w:rsidRPr="00151139" w:rsidTr="0091313F">
        <w:trPr>
          <w:trHeight w:val="20"/>
        </w:trPr>
        <w:tc>
          <w:tcPr>
            <w:tcW w:w="4203" w:type="pct"/>
            <w:tcBorders>
              <w:right w:val="single" w:sz="6" w:space="0" w:color="auto"/>
            </w:tcBorders>
          </w:tcPr>
          <w:p w:rsidR="00513058" w:rsidRPr="00151139" w:rsidRDefault="00513058" w:rsidP="00654791">
            <w:pPr>
              <w:tabs>
                <w:tab w:val="right" w:leader="dot" w:pos="7380"/>
              </w:tabs>
              <w:spacing w:after="0" w:line="240" w:lineRule="auto"/>
              <w:ind w:left="1224" w:hanging="414"/>
              <w:jc w:val="both"/>
              <w:rPr>
                <w:rFonts w:ascii="Times New Roman" w:hAnsi="Times New Roman" w:cs="Times New Roman"/>
                <w:sz w:val="20"/>
                <w:szCs w:val="20"/>
              </w:rPr>
            </w:pPr>
            <w:r w:rsidRPr="00151139">
              <w:rPr>
                <w:rFonts w:ascii="Times New Roman" w:hAnsi="Times New Roman" w:cs="Times New Roman"/>
                <w:sz w:val="20"/>
                <w:szCs w:val="20"/>
              </w:rPr>
              <w:t>(</w:t>
            </w:r>
            <w:r w:rsidRPr="00151139">
              <w:rPr>
                <w:rFonts w:ascii="Times New Roman" w:hAnsi="Times New Roman" w:cs="Times New Roman"/>
                <w:smallCaps/>
                <w:sz w:val="20"/>
                <w:szCs w:val="20"/>
              </w:rPr>
              <w:t>b</w:t>
            </w:r>
            <w:r w:rsidRPr="00151139">
              <w:rPr>
                <w:rFonts w:ascii="Times New Roman" w:hAnsi="Times New Roman" w:cs="Times New Roman"/>
                <w:sz w:val="20"/>
                <w:szCs w:val="20"/>
              </w:rPr>
              <w:t>) N.E.I.</w:t>
            </w:r>
            <w:r w:rsidR="00257F3E" w:rsidRPr="00151139">
              <w:rPr>
                <w:rFonts w:ascii="Times New Roman" w:hAnsi="Times New Roman" w:cs="Times New Roman"/>
                <w:sz w:val="20"/>
                <w:szCs w:val="20"/>
              </w:rPr>
              <w:tab/>
            </w:r>
            <w:r w:rsidRPr="00151139">
              <w:rPr>
                <w:rFonts w:ascii="Times New Roman" w:hAnsi="Times New Roman" w:cs="Times New Roman"/>
                <w:sz w:val="20"/>
                <w:szCs w:val="20"/>
              </w:rPr>
              <w:t>per lb.</w:t>
            </w:r>
          </w:p>
        </w:tc>
        <w:tc>
          <w:tcPr>
            <w:tcW w:w="797" w:type="pct"/>
            <w:tcBorders>
              <w:left w:val="single" w:sz="6" w:space="0" w:color="auto"/>
            </w:tcBorders>
          </w:tcPr>
          <w:p w:rsidR="00513058" w:rsidRPr="00151139" w:rsidRDefault="00513058" w:rsidP="00654791">
            <w:pPr>
              <w:spacing w:after="0" w:line="240" w:lineRule="auto"/>
              <w:rPr>
                <w:rFonts w:ascii="Times New Roman" w:hAnsi="Times New Roman" w:cs="Times New Roman"/>
                <w:sz w:val="20"/>
                <w:szCs w:val="20"/>
              </w:rPr>
            </w:pPr>
            <w:r w:rsidRPr="00151139">
              <w:rPr>
                <w:rFonts w:ascii="Times New Roman" w:hAnsi="Times New Roman" w:cs="Times New Roman"/>
                <w:sz w:val="20"/>
                <w:szCs w:val="20"/>
              </w:rPr>
              <w:t>$5.20</w:t>
            </w:r>
            <w:r w:rsidR="007F1773" w:rsidRPr="00151139">
              <w:rPr>
                <w:rFonts w:ascii="Times New Roman" w:hAnsi="Times New Roman" w:cs="Times New Roman"/>
                <w:sz w:val="20"/>
                <w:szCs w:val="20"/>
              </w:rPr>
              <w:t>”</w:t>
            </w:r>
            <w:r w:rsidRPr="00151139">
              <w:rPr>
                <w:rFonts w:ascii="Times New Roman" w:hAnsi="Times New Roman" w:cs="Times New Roman"/>
                <w:sz w:val="20"/>
                <w:szCs w:val="20"/>
              </w:rPr>
              <w:t>.</w:t>
            </w:r>
          </w:p>
        </w:tc>
      </w:tr>
    </w:tbl>
    <w:p w:rsidR="001C0FC8" w:rsidRPr="00151139" w:rsidRDefault="00EC632F" w:rsidP="00654791">
      <w:pPr>
        <w:spacing w:after="60" w:line="240" w:lineRule="auto"/>
        <w:jc w:val="center"/>
        <w:rPr>
          <w:rFonts w:ascii="Times New Roman" w:hAnsi="Times New Roman" w:cs="Times New Roman"/>
        </w:rPr>
      </w:pPr>
      <w:r w:rsidRPr="00151139">
        <w:rPr>
          <w:rFonts w:ascii="Times New Roman" w:hAnsi="Times New Roman" w:cs="Times New Roman"/>
        </w:rPr>
        <w:br w:type="page"/>
      </w:r>
      <w:r w:rsidR="001C0FC8" w:rsidRPr="00151139">
        <w:rPr>
          <w:rFonts w:ascii="Times New Roman" w:hAnsi="Times New Roman" w:cs="Times New Roman"/>
          <w:smallCaps/>
        </w:rPr>
        <w:lastRenderedPageBreak/>
        <w:t>The Schedule</w:t>
      </w:r>
      <w:r w:rsidR="001C0FC8" w:rsidRPr="00151139">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642"/>
        <w:gridCol w:w="1467"/>
      </w:tblGrid>
      <w:tr w:rsidR="001C0FC8" w:rsidRPr="00151139" w:rsidTr="00F77A52">
        <w:trPr>
          <w:trHeight w:val="20"/>
        </w:trPr>
        <w:tc>
          <w:tcPr>
            <w:tcW w:w="4195" w:type="pct"/>
            <w:tcBorders>
              <w:top w:val="single" w:sz="6" w:space="0" w:color="auto"/>
              <w:bottom w:val="single" w:sz="6" w:space="0" w:color="auto"/>
              <w:right w:val="single" w:sz="6" w:space="0" w:color="auto"/>
            </w:tcBorders>
            <w:vAlign w:val="center"/>
          </w:tcPr>
          <w:p w:rsidR="001C0FC8" w:rsidRPr="00151139" w:rsidRDefault="001C0FC8" w:rsidP="00654791">
            <w:pPr>
              <w:spacing w:before="120" w:after="120" w:line="240" w:lineRule="auto"/>
              <w:jc w:val="center"/>
              <w:rPr>
                <w:rFonts w:ascii="Times New Roman" w:hAnsi="Times New Roman" w:cs="Times New Roman"/>
              </w:rPr>
            </w:pPr>
            <w:r w:rsidRPr="00151139">
              <w:rPr>
                <w:rFonts w:ascii="Times New Roman" w:hAnsi="Times New Roman" w:cs="Times New Roman"/>
              </w:rPr>
              <w:t>Articles</w:t>
            </w:r>
          </w:p>
        </w:tc>
        <w:tc>
          <w:tcPr>
            <w:tcW w:w="805" w:type="pct"/>
            <w:tcBorders>
              <w:top w:val="single" w:sz="6" w:space="0" w:color="auto"/>
              <w:left w:val="single" w:sz="6" w:space="0" w:color="auto"/>
              <w:bottom w:val="single" w:sz="6" w:space="0" w:color="auto"/>
            </w:tcBorders>
            <w:vAlign w:val="center"/>
          </w:tcPr>
          <w:p w:rsidR="001C0FC8" w:rsidRPr="00151139" w:rsidRDefault="001C0FC8" w:rsidP="00654791">
            <w:pPr>
              <w:spacing w:before="120" w:after="120" w:line="240" w:lineRule="auto"/>
              <w:jc w:val="center"/>
              <w:rPr>
                <w:rFonts w:ascii="Times New Roman" w:hAnsi="Times New Roman" w:cs="Times New Roman"/>
              </w:rPr>
            </w:pPr>
            <w:r w:rsidRPr="00151139">
              <w:rPr>
                <w:rFonts w:ascii="Times New Roman" w:hAnsi="Times New Roman" w:cs="Times New Roman"/>
              </w:rPr>
              <w:t>Rate of Duty</w:t>
            </w:r>
          </w:p>
        </w:tc>
      </w:tr>
      <w:tr w:rsidR="001C0FC8" w:rsidRPr="00151139" w:rsidTr="004F01A0">
        <w:trPr>
          <w:trHeight w:val="20"/>
        </w:trPr>
        <w:tc>
          <w:tcPr>
            <w:tcW w:w="4195" w:type="pct"/>
            <w:tcBorders>
              <w:top w:val="single" w:sz="6" w:space="0" w:color="auto"/>
              <w:right w:val="single" w:sz="6" w:space="0" w:color="auto"/>
            </w:tcBorders>
          </w:tcPr>
          <w:p w:rsidR="001C0FC8" w:rsidRPr="00151139" w:rsidRDefault="001C0FC8" w:rsidP="00654791">
            <w:pPr>
              <w:spacing w:after="0" w:line="240" w:lineRule="auto"/>
              <w:jc w:val="both"/>
              <w:rPr>
                <w:rFonts w:ascii="Times New Roman" w:hAnsi="Times New Roman" w:cs="Times New Roman"/>
              </w:rPr>
            </w:pPr>
            <w:r w:rsidRPr="00151139">
              <w:rPr>
                <w:rFonts w:ascii="Times New Roman" w:hAnsi="Times New Roman" w:cs="Times New Roman"/>
              </w:rPr>
              <w:t>11. Omit the item, insert the following item:—</w:t>
            </w:r>
          </w:p>
        </w:tc>
        <w:tc>
          <w:tcPr>
            <w:tcW w:w="805" w:type="pct"/>
            <w:tcBorders>
              <w:top w:val="single" w:sz="6" w:space="0" w:color="auto"/>
              <w:left w:val="single" w:sz="6" w:space="0" w:color="auto"/>
            </w:tcBorders>
          </w:tcPr>
          <w:p w:rsidR="001C0FC8" w:rsidRPr="00151139" w:rsidRDefault="001C0FC8" w:rsidP="00654791">
            <w:pPr>
              <w:spacing w:after="0" w:line="240" w:lineRule="auto"/>
              <w:rPr>
                <w:rFonts w:ascii="Times New Roman" w:hAnsi="Times New Roman" w:cs="Times New Roman"/>
              </w:rPr>
            </w:pPr>
          </w:p>
        </w:tc>
      </w:tr>
      <w:tr w:rsidR="00086374" w:rsidRPr="00151139" w:rsidTr="004F01A0">
        <w:trPr>
          <w:trHeight w:val="20"/>
        </w:trPr>
        <w:tc>
          <w:tcPr>
            <w:tcW w:w="4195" w:type="pct"/>
            <w:vMerge w:val="restart"/>
            <w:tcBorders>
              <w:right w:val="single" w:sz="6" w:space="0" w:color="auto"/>
            </w:tcBorders>
          </w:tcPr>
          <w:p w:rsidR="00086374" w:rsidRPr="00151139" w:rsidRDefault="007F1773" w:rsidP="00654791">
            <w:pPr>
              <w:spacing w:after="0" w:line="240" w:lineRule="auto"/>
              <w:ind w:left="648" w:hanging="360"/>
              <w:jc w:val="both"/>
              <w:rPr>
                <w:rFonts w:ascii="Times New Roman" w:hAnsi="Times New Roman" w:cs="Times New Roman"/>
              </w:rPr>
            </w:pPr>
            <w:r w:rsidRPr="00151139">
              <w:rPr>
                <w:rFonts w:ascii="Times New Roman" w:hAnsi="Times New Roman" w:cs="Times New Roman"/>
              </w:rPr>
              <w:t>“</w:t>
            </w:r>
            <w:r w:rsidR="00086374" w:rsidRPr="00151139">
              <w:rPr>
                <w:rFonts w:ascii="Times New Roman" w:hAnsi="Times New Roman" w:cs="Times New Roman"/>
              </w:rPr>
              <w:t>11. (</w:t>
            </w:r>
            <w:r w:rsidR="00086374" w:rsidRPr="00151139">
              <w:rPr>
                <w:rFonts w:ascii="Times New Roman" w:hAnsi="Times New Roman" w:cs="Times New Roman"/>
                <w:smallCaps/>
              </w:rPr>
              <w:t>a</w:t>
            </w:r>
            <w:r w:rsidR="00086374" w:rsidRPr="00151139">
              <w:rPr>
                <w:rFonts w:ascii="Times New Roman" w:hAnsi="Times New Roman" w:cs="Times New Roman"/>
              </w:rPr>
              <w:t xml:space="preserve">) Gasoline and other petroleum or shale spirit, having a flash point of less than 73 degrees Fahrenheit when tested in an Abel </w:t>
            </w:r>
            <w:proofErr w:type="spellStart"/>
            <w:r w:rsidR="00086374" w:rsidRPr="00151139">
              <w:rPr>
                <w:rFonts w:ascii="Times New Roman" w:hAnsi="Times New Roman" w:cs="Times New Roman"/>
              </w:rPr>
              <w:t>Pensky</w:t>
            </w:r>
            <w:proofErr w:type="spellEnd"/>
            <w:r w:rsidR="00086374" w:rsidRPr="00151139">
              <w:rPr>
                <w:rFonts w:ascii="Times New Roman" w:hAnsi="Times New Roman" w:cs="Times New Roman"/>
              </w:rPr>
              <w:t xml:space="preserve"> closed test apparatus—</w:t>
            </w:r>
          </w:p>
        </w:tc>
        <w:tc>
          <w:tcPr>
            <w:tcW w:w="805" w:type="pct"/>
            <w:tcBorders>
              <w:left w:val="single" w:sz="6" w:space="0" w:color="auto"/>
            </w:tcBorders>
          </w:tcPr>
          <w:p w:rsidR="00086374" w:rsidRPr="00151139" w:rsidRDefault="00086374" w:rsidP="00654791">
            <w:pPr>
              <w:spacing w:after="0" w:line="240" w:lineRule="auto"/>
              <w:rPr>
                <w:rFonts w:ascii="Times New Roman" w:hAnsi="Times New Roman" w:cs="Times New Roman"/>
              </w:rPr>
            </w:pPr>
          </w:p>
        </w:tc>
      </w:tr>
      <w:tr w:rsidR="00086374" w:rsidRPr="00151139" w:rsidTr="004F01A0">
        <w:trPr>
          <w:trHeight w:val="20"/>
        </w:trPr>
        <w:tc>
          <w:tcPr>
            <w:tcW w:w="4195" w:type="pct"/>
            <w:vMerge/>
            <w:tcBorders>
              <w:right w:val="single" w:sz="6" w:space="0" w:color="auto"/>
            </w:tcBorders>
          </w:tcPr>
          <w:p w:rsidR="00086374" w:rsidRPr="00151139" w:rsidRDefault="00086374" w:rsidP="00654791">
            <w:pPr>
              <w:spacing w:after="0" w:line="240" w:lineRule="auto"/>
              <w:jc w:val="both"/>
              <w:rPr>
                <w:rFonts w:ascii="Times New Roman" w:hAnsi="Times New Roman" w:cs="Times New Roman"/>
              </w:rPr>
            </w:pPr>
          </w:p>
        </w:tc>
        <w:tc>
          <w:tcPr>
            <w:tcW w:w="805" w:type="pct"/>
            <w:tcBorders>
              <w:left w:val="single" w:sz="6" w:space="0" w:color="auto"/>
            </w:tcBorders>
          </w:tcPr>
          <w:p w:rsidR="00086374" w:rsidRPr="00151139" w:rsidRDefault="00086374" w:rsidP="00654791">
            <w:pPr>
              <w:spacing w:after="0" w:line="240" w:lineRule="auto"/>
              <w:rPr>
                <w:rFonts w:ascii="Times New Roman" w:hAnsi="Times New Roman" w:cs="Times New Roman"/>
              </w:rPr>
            </w:pP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470"/>
              </w:tabs>
              <w:spacing w:after="0" w:line="240" w:lineRule="auto"/>
              <w:ind w:left="1224" w:firstLine="216"/>
              <w:jc w:val="both"/>
              <w:rPr>
                <w:rFonts w:ascii="Times New Roman" w:hAnsi="Times New Roman" w:cs="Times New Roman"/>
              </w:rPr>
            </w:pPr>
            <w:r w:rsidRPr="00151139">
              <w:rPr>
                <w:rFonts w:ascii="Times New Roman" w:hAnsi="Times New Roman" w:cs="Times New Roman"/>
              </w:rPr>
              <w:t>(1) As prescribed by Departmental By-laws</w:t>
            </w:r>
            <w:r w:rsidR="000A2BD5" w:rsidRPr="00151139">
              <w:rPr>
                <w:rFonts w:ascii="Times New Roman" w:hAnsi="Times New Roman" w:cs="Times New Roman"/>
              </w:rPr>
              <w:tab/>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Free</w:t>
            </w: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470"/>
              </w:tabs>
              <w:spacing w:after="0" w:line="240" w:lineRule="auto"/>
              <w:ind w:left="1224" w:firstLine="216"/>
              <w:jc w:val="both"/>
              <w:rPr>
                <w:rFonts w:ascii="Times New Roman" w:hAnsi="Times New Roman" w:cs="Times New Roman"/>
              </w:rPr>
            </w:pPr>
            <w:r w:rsidRPr="00151139">
              <w:rPr>
                <w:rFonts w:ascii="Times New Roman" w:hAnsi="Times New Roman" w:cs="Times New Roman"/>
              </w:rPr>
              <w:t>(2) Produced from shale mined in Australia</w:t>
            </w:r>
            <w:r w:rsidR="00B95D73" w:rsidRPr="00151139">
              <w:rPr>
                <w:rFonts w:ascii="Times New Roman" w:hAnsi="Times New Roman" w:cs="Times New Roman"/>
              </w:rPr>
              <w:tab/>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Free</w:t>
            </w: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380"/>
              </w:tabs>
              <w:spacing w:after="0" w:line="240" w:lineRule="auto"/>
              <w:ind w:left="1224" w:firstLine="216"/>
              <w:jc w:val="both"/>
              <w:rPr>
                <w:rFonts w:ascii="Times New Roman" w:hAnsi="Times New Roman" w:cs="Times New Roman"/>
              </w:rPr>
            </w:pPr>
            <w:r w:rsidRPr="00151139">
              <w:rPr>
                <w:rFonts w:ascii="Times New Roman" w:hAnsi="Times New Roman" w:cs="Times New Roman"/>
              </w:rPr>
              <w:t>(3) N.E.I.—</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p>
        </w:tc>
      </w:tr>
      <w:tr w:rsidR="001C0FC8" w:rsidRPr="00151139" w:rsidTr="004F01A0">
        <w:trPr>
          <w:trHeight w:val="20"/>
        </w:trPr>
        <w:tc>
          <w:tcPr>
            <w:tcW w:w="4195" w:type="pct"/>
            <w:tcBorders>
              <w:right w:val="single" w:sz="6" w:space="0" w:color="auto"/>
            </w:tcBorders>
          </w:tcPr>
          <w:p w:rsidR="001C0FC8" w:rsidRPr="00151139" w:rsidRDefault="001C0FC8" w:rsidP="00654791">
            <w:pPr>
              <w:spacing w:after="0" w:line="240" w:lineRule="auto"/>
              <w:ind w:firstLine="1890"/>
              <w:jc w:val="both"/>
              <w:rPr>
                <w:rFonts w:ascii="Times New Roman" w:hAnsi="Times New Roman" w:cs="Times New Roman"/>
              </w:rPr>
            </w:pPr>
            <w:r w:rsidRPr="00151139">
              <w:rPr>
                <w:rFonts w:ascii="Times New Roman" w:hAnsi="Times New Roman" w:cs="Times New Roman"/>
              </w:rPr>
              <w:t>(</w:t>
            </w:r>
            <w:r w:rsidRPr="00151139">
              <w:rPr>
                <w:rFonts w:ascii="Times New Roman" w:hAnsi="Times New Roman" w:cs="Times New Roman"/>
                <w:i/>
              </w:rPr>
              <w:t>a</w:t>
            </w:r>
            <w:r w:rsidRPr="00151139">
              <w:rPr>
                <w:rFonts w:ascii="Times New Roman" w:hAnsi="Times New Roman" w:cs="Times New Roman"/>
              </w:rPr>
              <w:t>) For use in aircraft, as prescribed by Departmental By-laws</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p>
        </w:tc>
      </w:tr>
      <w:tr w:rsidR="001C0FC8" w:rsidRPr="00151139" w:rsidTr="004F01A0">
        <w:trPr>
          <w:trHeight w:val="20"/>
        </w:trPr>
        <w:tc>
          <w:tcPr>
            <w:tcW w:w="4195" w:type="pct"/>
            <w:tcBorders>
              <w:right w:val="single" w:sz="6" w:space="0" w:color="auto"/>
            </w:tcBorders>
          </w:tcPr>
          <w:p w:rsidR="001C0FC8" w:rsidRPr="00151139" w:rsidRDefault="001C0FC8" w:rsidP="00654791">
            <w:pPr>
              <w:spacing w:after="0" w:line="240" w:lineRule="auto"/>
              <w:jc w:val="right"/>
              <w:rPr>
                <w:rFonts w:ascii="Times New Roman" w:hAnsi="Times New Roman" w:cs="Times New Roman"/>
              </w:rPr>
            </w:pPr>
            <w:r w:rsidRPr="00151139">
              <w:rPr>
                <w:rFonts w:ascii="Times New Roman" w:hAnsi="Times New Roman" w:cs="Times New Roman"/>
              </w:rPr>
              <w:t>per gallon</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$0.1457</w:t>
            </w: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560"/>
              </w:tabs>
              <w:spacing w:after="0" w:line="240" w:lineRule="auto"/>
              <w:ind w:firstLine="1890"/>
              <w:jc w:val="both"/>
              <w:rPr>
                <w:rFonts w:ascii="Times New Roman" w:hAnsi="Times New Roman" w:cs="Times New Roman"/>
              </w:rPr>
            </w:pPr>
            <w:r w:rsidRPr="00151139">
              <w:rPr>
                <w:rFonts w:ascii="Times New Roman" w:hAnsi="Times New Roman" w:cs="Times New Roman"/>
              </w:rPr>
              <w:t>(</w:t>
            </w:r>
            <w:r w:rsidRPr="00151139">
              <w:rPr>
                <w:rFonts w:ascii="Times New Roman" w:hAnsi="Times New Roman" w:cs="Times New Roman"/>
                <w:i/>
              </w:rPr>
              <w:t>b</w:t>
            </w:r>
            <w:r w:rsidRPr="00151139">
              <w:rPr>
                <w:rFonts w:ascii="Times New Roman" w:hAnsi="Times New Roman" w:cs="Times New Roman"/>
              </w:rPr>
              <w:t>) Other</w:t>
            </w:r>
            <w:r w:rsidR="008E538C" w:rsidRPr="00151139">
              <w:rPr>
                <w:rFonts w:ascii="Times New Roman" w:hAnsi="Times New Roman" w:cs="Times New Roman"/>
              </w:rPr>
              <w:tab/>
            </w:r>
            <w:r w:rsidRPr="00151139">
              <w:rPr>
                <w:rFonts w:ascii="Times New Roman" w:hAnsi="Times New Roman" w:cs="Times New Roman"/>
              </w:rPr>
              <w:t>per gallon</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$0.173</w:t>
            </w:r>
          </w:p>
        </w:tc>
      </w:tr>
      <w:tr w:rsidR="001C0FC8" w:rsidRPr="00151139" w:rsidTr="004F01A0">
        <w:trPr>
          <w:trHeight w:val="20"/>
        </w:trPr>
        <w:tc>
          <w:tcPr>
            <w:tcW w:w="4195" w:type="pct"/>
            <w:tcBorders>
              <w:right w:val="single" w:sz="6" w:space="0" w:color="auto"/>
            </w:tcBorders>
          </w:tcPr>
          <w:p w:rsidR="001C0FC8" w:rsidRPr="00151139" w:rsidRDefault="001C0FC8" w:rsidP="00654791">
            <w:pPr>
              <w:spacing w:after="0" w:line="240" w:lineRule="auto"/>
              <w:ind w:firstLine="720"/>
              <w:jc w:val="both"/>
              <w:rPr>
                <w:rFonts w:ascii="Times New Roman" w:hAnsi="Times New Roman" w:cs="Times New Roman"/>
              </w:rPr>
            </w:pPr>
            <w:r w:rsidRPr="00151139">
              <w:rPr>
                <w:rFonts w:ascii="Times New Roman" w:hAnsi="Times New Roman" w:cs="Times New Roman"/>
              </w:rPr>
              <w:t>(</w:t>
            </w:r>
            <w:r w:rsidRPr="00151139">
              <w:rPr>
                <w:rFonts w:ascii="Times New Roman" w:hAnsi="Times New Roman" w:cs="Times New Roman"/>
                <w:smallCaps/>
              </w:rPr>
              <w:t>b</w:t>
            </w:r>
            <w:r w:rsidRPr="00151139">
              <w:rPr>
                <w:rFonts w:ascii="Times New Roman" w:hAnsi="Times New Roman" w:cs="Times New Roman"/>
              </w:rPr>
              <w:t>) Mineral turpentine—</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470"/>
              </w:tabs>
              <w:spacing w:after="0" w:line="240" w:lineRule="auto"/>
              <w:ind w:left="1224" w:firstLine="216"/>
              <w:jc w:val="both"/>
              <w:rPr>
                <w:rFonts w:ascii="Times New Roman" w:hAnsi="Times New Roman" w:cs="Times New Roman"/>
              </w:rPr>
            </w:pPr>
            <w:r w:rsidRPr="00151139">
              <w:rPr>
                <w:rFonts w:ascii="Times New Roman" w:hAnsi="Times New Roman" w:cs="Times New Roman"/>
              </w:rPr>
              <w:t>(1) As prescribed by Departmental By-laws</w:t>
            </w:r>
            <w:r w:rsidR="00656D67" w:rsidRPr="00151139">
              <w:rPr>
                <w:rFonts w:ascii="Times New Roman" w:hAnsi="Times New Roman" w:cs="Times New Roman"/>
              </w:rPr>
              <w:tab/>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Free</w:t>
            </w: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470"/>
              </w:tabs>
              <w:spacing w:after="0" w:line="240" w:lineRule="auto"/>
              <w:ind w:left="1224" w:firstLine="216"/>
              <w:jc w:val="both"/>
              <w:rPr>
                <w:rFonts w:ascii="Times New Roman" w:hAnsi="Times New Roman" w:cs="Times New Roman"/>
              </w:rPr>
            </w:pPr>
            <w:r w:rsidRPr="00151139">
              <w:rPr>
                <w:rFonts w:ascii="Times New Roman" w:hAnsi="Times New Roman" w:cs="Times New Roman"/>
              </w:rPr>
              <w:t>(2) Produced from shale mined in Australia</w:t>
            </w:r>
            <w:r w:rsidR="00656D67" w:rsidRPr="00151139">
              <w:rPr>
                <w:rFonts w:ascii="Times New Roman" w:hAnsi="Times New Roman" w:cs="Times New Roman"/>
              </w:rPr>
              <w:tab/>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Free</w:t>
            </w:r>
          </w:p>
        </w:tc>
      </w:tr>
      <w:tr w:rsidR="001C0FC8" w:rsidRPr="00151139" w:rsidTr="004F01A0">
        <w:trPr>
          <w:trHeight w:val="20"/>
        </w:trPr>
        <w:tc>
          <w:tcPr>
            <w:tcW w:w="4195" w:type="pct"/>
            <w:tcBorders>
              <w:right w:val="single" w:sz="6" w:space="0" w:color="auto"/>
            </w:tcBorders>
          </w:tcPr>
          <w:p w:rsidR="001C0FC8" w:rsidRPr="00151139" w:rsidRDefault="00F77A52" w:rsidP="00654791">
            <w:pPr>
              <w:tabs>
                <w:tab w:val="right" w:leader="dot" w:pos="7562"/>
              </w:tabs>
              <w:spacing w:after="0" w:line="240" w:lineRule="auto"/>
              <w:ind w:left="1224" w:firstLine="216"/>
              <w:jc w:val="both"/>
              <w:rPr>
                <w:rFonts w:ascii="Times New Roman" w:hAnsi="Times New Roman" w:cs="Times New Roman"/>
              </w:rPr>
            </w:pPr>
            <w:r w:rsidRPr="00151139">
              <w:rPr>
                <w:rFonts w:ascii="Times New Roman" w:hAnsi="Times New Roman" w:cs="Times New Roman"/>
              </w:rPr>
              <w:t>(3) N.E.I.</w:t>
            </w:r>
            <w:r w:rsidRPr="00151139">
              <w:rPr>
                <w:rFonts w:ascii="Times New Roman" w:hAnsi="Times New Roman" w:cs="Times New Roman"/>
              </w:rPr>
              <w:tab/>
            </w:r>
            <w:r w:rsidR="001C0FC8" w:rsidRPr="00151139">
              <w:rPr>
                <w:rFonts w:ascii="Times New Roman" w:hAnsi="Times New Roman" w:cs="Times New Roman"/>
              </w:rPr>
              <w:t>per gallon</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$0.173</w:t>
            </w:r>
          </w:p>
        </w:tc>
      </w:tr>
      <w:tr w:rsidR="001C0FC8" w:rsidRPr="00151139" w:rsidTr="004F01A0">
        <w:trPr>
          <w:trHeight w:val="20"/>
        </w:trPr>
        <w:tc>
          <w:tcPr>
            <w:tcW w:w="4195" w:type="pct"/>
            <w:tcBorders>
              <w:right w:val="single" w:sz="6" w:space="0" w:color="auto"/>
            </w:tcBorders>
          </w:tcPr>
          <w:p w:rsidR="001C0FC8" w:rsidRPr="00151139" w:rsidRDefault="001C0FC8" w:rsidP="00654791">
            <w:pPr>
              <w:spacing w:after="0" w:line="240" w:lineRule="auto"/>
              <w:ind w:left="1094" w:hanging="374"/>
              <w:jc w:val="both"/>
              <w:rPr>
                <w:rFonts w:ascii="Times New Roman" w:hAnsi="Times New Roman" w:cs="Times New Roman"/>
              </w:rPr>
            </w:pPr>
            <w:r w:rsidRPr="00151139">
              <w:rPr>
                <w:rFonts w:ascii="Times New Roman" w:hAnsi="Times New Roman" w:cs="Times New Roman"/>
              </w:rPr>
              <w:t>(</w:t>
            </w:r>
            <w:r w:rsidRPr="00151139">
              <w:rPr>
                <w:rFonts w:ascii="Times New Roman" w:hAnsi="Times New Roman" w:cs="Times New Roman"/>
                <w:smallCaps/>
              </w:rPr>
              <w:t>c</w:t>
            </w:r>
            <w:r w:rsidRPr="00151139">
              <w:rPr>
                <w:rFonts w:ascii="Times New Roman" w:hAnsi="Times New Roman" w:cs="Times New Roman"/>
              </w:rPr>
              <w:t xml:space="preserve">) Coal tar and coke oven distillates, aromatic hydrocarbons and light oils consisting principally of aromatic hydrocarbons (not being petroleum or shale products), suitable for use as gasoline substitutes and having a flash point of less than 73 degrees Fahrenheit when tested in an Abel </w:t>
            </w:r>
            <w:proofErr w:type="spellStart"/>
            <w:r w:rsidRPr="00151139">
              <w:rPr>
                <w:rFonts w:ascii="Times New Roman" w:hAnsi="Times New Roman" w:cs="Times New Roman"/>
              </w:rPr>
              <w:t>Pensky</w:t>
            </w:r>
            <w:proofErr w:type="spellEnd"/>
            <w:r w:rsidRPr="00151139">
              <w:rPr>
                <w:rFonts w:ascii="Times New Roman" w:hAnsi="Times New Roman" w:cs="Times New Roman"/>
              </w:rPr>
              <w:t xml:space="preserve"> closed test apparatus—</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380"/>
              </w:tabs>
              <w:spacing w:after="0" w:line="240" w:lineRule="auto"/>
              <w:ind w:left="1224" w:firstLine="216"/>
              <w:jc w:val="both"/>
              <w:rPr>
                <w:rFonts w:ascii="Times New Roman" w:hAnsi="Times New Roman" w:cs="Times New Roman"/>
              </w:rPr>
            </w:pPr>
            <w:r w:rsidRPr="00151139">
              <w:rPr>
                <w:rFonts w:ascii="Times New Roman" w:hAnsi="Times New Roman" w:cs="Times New Roman"/>
              </w:rPr>
              <w:t>(1) As prescribed by Departmental By-laws</w:t>
            </w:r>
            <w:r w:rsidR="00EF01F1" w:rsidRPr="00151139">
              <w:rPr>
                <w:rFonts w:ascii="Times New Roman" w:hAnsi="Times New Roman" w:cs="Times New Roman"/>
              </w:rPr>
              <w:tab/>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Free</w:t>
            </w: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380"/>
              </w:tabs>
              <w:spacing w:after="0" w:line="240" w:lineRule="auto"/>
              <w:ind w:left="1224" w:firstLine="216"/>
              <w:jc w:val="both"/>
              <w:rPr>
                <w:rFonts w:ascii="Times New Roman" w:hAnsi="Times New Roman" w:cs="Times New Roman"/>
              </w:rPr>
            </w:pPr>
            <w:r w:rsidRPr="00151139">
              <w:rPr>
                <w:rFonts w:ascii="Times New Roman" w:hAnsi="Times New Roman" w:cs="Times New Roman"/>
              </w:rPr>
              <w:t>(2) N.E.I.</w:t>
            </w:r>
            <w:r w:rsidR="00CB5FD8" w:rsidRPr="00151139">
              <w:rPr>
                <w:rFonts w:ascii="Times New Roman" w:hAnsi="Times New Roman" w:cs="Times New Roman"/>
              </w:rPr>
              <w:tab/>
            </w:r>
            <w:r w:rsidRPr="00151139">
              <w:rPr>
                <w:rFonts w:ascii="Times New Roman" w:hAnsi="Times New Roman" w:cs="Times New Roman"/>
              </w:rPr>
              <w:t xml:space="preserve"> per gallon</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$0.173</w:t>
            </w:r>
          </w:p>
        </w:tc>
      </w:tr>
      <w:tr w:rsidR="001C0FC8" w:rsidRPr="00151139" w:rsidTr="004F01A0">
        <w:trPr>
          <w:trHeight w:val="20"/>
        </w:trPr>
        <w:tc>
          <w:tcPr>
            <w:tcW w:w="4195" w:type="pct"/>
            <w:tcBorders>
              <w:right w:val="single" w:sz="6" w:space="0" w:color="auto"/>
            </w:tcBorders>
          </w:tcPr>
          <w:p w:rsidR="001C0FC8" w:rsidRPr="00151139" w:rsidRDefault="001C0FC8" w:rsidP="00654791">
            <w:pPr>
              <w:spacing w:after="0" w:line="240" w:lineRule="auto"/>
              <w:ind w:left="1094" w:hanging="374"/>
              <w:jc w:val="both"/>
              <w:rPr>
                <w:rFonts w:ascii="Times New Roman" w:hAnsi="Times New Roman" w:cs="Times New Roman"/>
              </w:rPr>
            </w:pPr>
            <w:r w:rsidRPr="00151139">
              <w:rPr>
                <w:rFonts w:ascii="Times New Roman" w:hAnsi="Times New Roman" w:cs="Times New Roman"/>
              </w:rPr>
              <w:t>(</w:t>
            </w:r>
            <w:r w:rsidRPr="00151139">
              <w:rPr>
                <w:rFonts w:ascii="Times New Roman" w:hAnsi="Times New Roman" w:cs="Times New Roman"/>
                <w:smallCaps/>
              </w:rPr>
              <w:t>d</w:t>
            </w:r>
            <w:r w:rsidRPr="00151139">
              <w:rPr>
                <w:rFonts w:ascii="Times New Roman" w:hAnsi="Times New Roman" w:cs="Times New Roman"/>
              </w:rPr>
              <w:t xml:space="preserve">) Aviation turbine kerosene; kerosene, </w:t>
            </w:r>
            <w:proofErr w:type="spellStart"/>
            <w:r w:rsidRPr="00151139">
              <w:rPr>
                <w:rFonts w:ascii="Times New Roman" w:hAnsi="Times New Roman" w:cs="Times New Roman"/>
              </w:rPr>
              <w:t>n.e.i</w:t>
            </w:r>
            <w:proofErr w:type="spellEnd"/>
            <w:r w:rsidRPr="00151139">
              <w:rPr>
                <w:rFonts w:ascii="Times New Roman" w:hAnsi="Times New Roman" w:cs="Times New Roman"/>
              </w:rPr>
              <w:t>., other than power kerosene as defined by Departmental By-laws—</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380"/>
              </w:tabs>
              <w:spacing w:after="0" w:line="240" w:lineRule="auto"/>
              <w:ind w:left="1224" w:firstLine="216"/>
              <w:jc w:val="both"/>
              <w:rPr>
                <w:rFonts w:ascii="Times New Roman" w:hAnsi="Times New Roman" w:cs="Times New Roman"/>
              </w:rPr>
            </w:pPr>
            <w:r w:rsidRPr="00151139">
              <w:rPr>
                <w:rFonts w:ascii="Times New Roman" w:hAnsi="Times New Roman" w:cs="Times New Roman"/>
              </w:rPr>
              <w:t>(1) As prescribed by Departmental By-laws</w:t>
            </w:r>
            <w:r w:rsidR="00EF01F1" w:rsidRPr="00151139">
              <w:rPr>
                <w:rFonts w:ascii="Times New Roman" w:hAnsi="Times New Roman" w:cs="Times New Roman"/>
              </w:rPr>
              <w:tab/>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Free</w:t>
            </w: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380"/>
              </w:tabs>
              <w:spacing w:after="0" w:line="240" w:lineRule="auto"/>
              <w:ind w:left="1224" w:firstLine="216"/>
              <w:jc w:val="both"/>
              <w:rPr>
                <w:rFonts w:ascii="Times New Roman" w:hAnsi="Times New Roman" w:cs="Times New Roman"/>
              </w:rPr>
            </w:pPr>
            <w:r w:rsidRPr="00151139">
              <w:rPr>
                <w:rFonts w:ascii="Times New Roman" w:hAnsi="Times New Roman" w:cs="Times New Roman"/>
              </w:rPr>
              <w:t>(2) Other</w:t>
            </w:r>
            <w:r w:rsidR="00A2122D" w:rsidRPr="00151139">
              <w:rPr>
                <w:rFonts w:ascii="Times New Roman" w:hAnsi="Times New Roman" w:cs="Times New Roman"/>
              </w:rPr>
              <w:tab/>
            </w:r>
            <w:r w:rsidRPr="00151139">
              <w:rPr>
                <w:rFonts w:ascii="Times New Roman" w:hAnsi="Times New Roman" w:cs="Times New Roman"/>
              </w:rPr>
              <w:t>per gallon</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$0.129</w:t>
            </w:r>
          </w:p>
        </w:tc>
      </w:tr>
      <w:tr w:rsidR="001C0FC8" w:rsidRPr="00151139" w:rsidTr="004F01A0">
        <w:trPr>
          <w:trHeight w:val="20"/>
        </w:trPr>
        <w:tc>
          <w:tcPr>
            <w:tcW w:w="4195" w:type="pct"/>
            <w:tcBorders>
              <w:right w:val="single" w:sz="6" w:space="0" w:color="auto"/>
            </w:tcBorders>
          </w:tcPr>
          <w:p w:rsidR="001C0FC8" w:rsidRPr="00151139" w:rsidRDefault="001C0FC8" w:rsidP="00654791">
            <w:pPr>
              <w:spacing w:after="0" w:line="240" w:lineRule="auto"/>
              <w:ind w:left="1094" w:hanging="374"/>
              <w:jc w:val="both"/>
              <w:rPr>
                <w:rFonts w:ascii="Times New Roman" w:hAnsi="Times New Roman" w:cs="Times New Roman"/>
              </w:rPr>
            </w:pPr>
            <w:r w:rsidRPr="00151139">
              <w:rPr>
                <w:rFonts w:ascii="Times New Roman" w:hAnsi="Times New Roman" w:cs="Times New Roman"/>
              </w:rPr>
              <w:t>(</w:t>
            </w:r>
            <w:r w:rsidRPr="00151139">
              <w:rPr>
                <w:rFonts w:ascii="Times New Roman" w:hAnsi="Times New Roman" w:cs="Times New Roman"/>
                <w:smallCaps/>
              </w:rPr>
              <w:t>e</w:t>
            </w:r>
            <w:r w:rsidRPr="00151139">
              <w:rPr>
                <w:rFonts w:ascii="Times New Roman" w:hAnsi="Times New Roman" w:cs="Times New Roman"/>
              </w:rPr>
              <w:t>) Diesel fuel as defined by Departmental By-laws—</w:t>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p>
        </w:tc>
      </w:tr>
      <w:tr w:rsidR="001C0FC8" w:rsidRPr="00151139" w:rsidTr="004F01A0">
        <w:trPr>
          <w:trHeight w:val="20"/>
        </w:trPr>
        <w:tc>
          <w:tcPr>
            <w:tcW w:w="4195" w:type="pct"/>
            <w:tcBorders>
              <w:right w:val="single" w:sz="6" w:space="0" w:color="auto"/>
            </w:tcBorders>
          </w:tcPr>
          <w:p w:rsidR="001C0FC8" w:rsidRPr="00151139" w:rsidRDefault="001C0FC8" w:rsidP="00654791">
            <w:pPr>
              <w:tabs>
                <w:tab w:val="right" w:leader="dot" w:pos="7380"/>
              </w:tabs>
              <w:spacing w:after="0" w:line="240" w:lineRule="auto"/>
              <w:ind w:left="1224" w:firstLine="216"/>
              <w:jc w:val="both"/>
              <w:rPr>
                <w:rFonts w:ascii="Times New Roman" w:hAnsi="Times New Roman" w:cs="Times New Roman"/>
              </w:rPr>
            </w:pPr>
            <w:r w:rsidRPr="00151139">
              <w:rPr>
                <w:rFonts w:ascii="Times New Roman" w:hAnsi="Times New Roman" w:cs="Times New Roman"/>
              </w:rPr>
              <w:t>(1) As prescribed by Departmental By-laws</w:t>
            </w:r>
            <w:r w:rsidR="0054596F" w:rsidRPr="00151139">
              <w:rPr>
                <w:rFonts w:ascii="Times New Roman" w:hAnsi="Times New Roman" w:cs="Times New Roman"/>
              </w:rPr>
              <w:tab/>
            </w:r>
          </w:p>
        </w:tc>
        <w:tc>
          <w:tcPr>
            <w:tcW w:w="805" w:type="pct"/>
            <w:tcBorders>
              <w:left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Free</w:t>
            </w:r>
          </w:p>
        </w:tc>
      </w:tr>
      <w:tr w:rsidR="001C0FC8" w:rsidRPr="00151139" w:rsidTr="004F01A0">
        <w:trPr>
          <w:trHeight w:val="20"/>
        </w:trPr>
        <w:tc>
          <w:tcPr>
            <w:tcW w:w="4195" w:type="pct"/>
            <w:tcBorders>
              <w:bottom w:val="single" w:sz="6" w:space="0" w:color="auto"/>
              <w:right w:val="single" w:sz="6" w:space="0" w:color="auto"/>
            </w:tcBorders>
          </w:tcPr>
          <w:p w:rsidR="001C0FC8" w:rsidRPr="00151139" w:rsidRDefault="001C0FC8" w:rsidP="00654791">
            <w:pPr>
              <w:tabs>
                <w:tab w:val="right" w:leader="dot" w:pos="7380"/>
              </w:tabs>
              <w:spacing w:after="0" w:line="240" w:lineRule="auto"/>
              <w:ind w:left="1224" w:firstLine="216"/>
              <w:jc w:val="both"/>
              <w:rPr>
                <w:rFonts w:ascii="Times New Roman" w:hAnsi="Times New Roman" w:cs="Times New Roman"/>
              </w:rPr>
            </w:pPr>
            <w:r w:rsidRPr="00151139">
              <w:rPr>
                <w:rFonts w:ascii="Times New Roman" w:hAnsi="Times New Roman" w:cs="Times New Roman"/>
              </w:rPr>
              <w:t>(2) Other</w:t>
            </w:r>
            <w:r w:rsidR="00F83398" w:rsidRPr="00151139">
              <w:rPr>
                <w:rFonts w:ascii="Times New Roman" w:hAnsi="Times New Roman" w:cs="Times New Roman"/>
              </w:rPr>
              <w:tab/>
            </w:r>
            <w:r w:rsidRPr="00151139">
              <w:rPr>
                <w:rFonts w:ascii="Times New Roman" w:hAnsi="Times New Roman" w:cs="Times New Roman"/>
              </w:rPr>
              <w:t>per gallon</w:t>
            </w:r>
          </w:p>
        </w:tc>
        <w:tc>
          <w:tcPr>
            <w:tcW w:w="805" w:type="pct"/>
            <w:tcBorders>
              <w:left w:val="single" w:sz="6" w:space="0" w:color="auto"/>
              <w:bottom w:val="single" w:sz="6" w:space="0" w:color="auto"/>
            </w:tcBorders>
          </w:tcPr>
          <w:p w:rsidR="001C0FC8" w:rsidRPr="00151139" w:rsidRDefault="001C0FC8" w:rsidP="00654791">
            <w:pPr>
              <w:spacing w:after="0" w:line="240" w:lineRule="auto"/>
              <w:rPr>
                <w:rFonts w:ascii="Times New Roman" w:hAnsi="Times New Roman" w:cs="Times New Roman"/>
              </w:rPr>
            </w:pPr>
            <w:r w:rsidRPr="00151139">
              <w:rPr>
                <w:rFonts w:ascii="Times New Roman" w:hAnsi="Times New Roman" w:cs="Times New Roman"/>
              </w:rPr>
              <w:t>$0.175</w:t>
            </w:r>
            <w:r w:rsidR="007F1773" w:rsidRPr="00151139">
              <w:rPr>
                <w:rFonts w:ascii="Times New Roman" w:hAnsi="Times New Roman" w:cs="Times New Roman"/>
              </w:rPr>
              <w:t>”</w:t>
            </w:r>
            <w:r w:rsidRPr="00151139">
              <w:rPr>
                <w:rFonts w:ascii="Times New Roman" w:hAnsi="Times New Roman" w:cs="Times New Roman"/>
              </w:rPr>
              <w:t>.</w:t>
            </w:r>
          </w:p>
        </w:tc>
      </w:tr>
    </w:tbl>
    <w:p w:rsidR="001C0FC8" w:rsidRPr="00151139" w:rsidRDefault="001C0FC8" w:rsidP="00654791">
      <w:pPr>
        <w:pBdr>
          <w:bottom w:val="thickThinSmallGap" w:sz="12" w:space="1" w:color="auto"/>
        </w:pBdr>
        <w:spacing w:before="480" w:after="0" w:line="240" w:lineRule="auto"/>
        <w:jc w:val="center"/>
        <w:rPr>
          <w:rFonts w:ascii="Times New Roman" w:hAnsi="Times New Roman" w:cs="Times New Roman"/>
          <w:sz w:val="26"/>
        </w:rPr>
      </w:pPr>
    </w:p>
    <w:sectPr w:rsidR="001C0FC8" w:rsidRPr="00151139" w:rsidSect="006F62E9">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B0" w:rsidRDefault="004F37B0" w:rsidP="006F62E9">
      <w:pPr>
        <w:spacing w:after="0" w:line="240" w:lineRule="auto"/>
      </w:pPr>
      <w:r>
        <w:separator/>
      </w:r>
    </w:p>
  </w:endnote>
  <w:endnote w:type="continuationSeparator" w:id="0">
    <w:p w:rsidR="004F37B0" w:rsidRDefault="004F37B0" w:rsidP="006F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B0" w:rsidRDefault="004F37B0" w:rsidP="006F62E9">
      <w:pPr>
        <w:spacing w:after="0" w:line="240" w:lineRule="auto"/>
      </w:pPr>
      <w:r>
        <w:separator/>
      </w:r>
    </w:p>
  </w:footnote>
  <w:footnote w:type="continuationSeparator" w:id="0">
    <w:p w:rsidR="004F37B0" w:rsidRDefault="004F37B0" w:rsidP="006F6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E9" w:rsidRPr="006F62E9" w:rsidRDefault="006F62E9" w:rsidP="006F62E9">
    <w:pPr>
      <w:pStyle w:val="Header"/>
      <w:tabs>
        <w:tab w:val="clear" w:pos="9360"/>
        <w:tab w:val="right" w:pos="8820"/>
      </w:tabs>
      <w:rPr>
        <w:rFonts w:ascii="Times New Roman" w:hAnsi="Times New Roman"/>
        <w:sz w:val="20"/>
      </w:rPr>
    </w:pPr>
    <w:r w:rsidRPr="006F62E9">
      <w:rPr>
        <w:rFonts w:ascii="Times New Roman" w:hAnsi="Times New Roman"/>
        <w:sz w:val="20"/>
      </w:rPr>
      <w:t>No. 108</w:t>
    </w:r>
    <w:r w:rsidRPr="006F62E9">
      <w:rPr>
        <w:rFonts w:ascii="Times New Roman" w:hAnsi="Times New Roman"/>
        <w:sz w:val="20"/>
      </w:rPr>
      <w:ptab w:relativeTo="margin" w:alignment="center" w:leader="none"/>
    </w:r>
    <w:r w:rsidRPr="006F62E9">
      <w:rPr>
        <w:rFonts w:ascii="Times New Roman" w:hAnsi="Times New Roman"/>
        <w:i/>
        <w:sz w:val="20"/>
      </w:rPr>
      <w:t>Excise Tariff</w:t>
    </w:r>
    <w:r w:rsidRPr="006F62E9">
      <w:rPr>
        <w:rFonts w:ascii="Times New Roman" w:hAnsi="Times New Roman"/>
        <w:sz w:val="20"/>
      </w:rPr>
      <w:ptab w:relativeTo="margin" w:alignment="right" w:leader="none"/>
    </w:r>
    <w:r w:rsidRPr="006F62E9">
      <w:rPr>
        <w:rFonts w:ascii="Times New Roman" w:hAnsi="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E9" w:rsidRPr="006F62E9" w:rsidRDefault="006F62E9" w:rsidP="006F62E9">
    <w:pPr>
      <w:pStyle w:val="Header"/>
      <w:tabs>
        <w:tab w:val="clear" w:pos="9360"/>
        <w:tab w:val="right" w:pos="9000"/>
      </w:tabs>
      <w:ind w:right="-61"/>
      <w:rPr>
        <w:rFonts w:ascii="Times New Roman" w:hAnsi="Times New Roman"/>
        <w:sz w:val="20"/>
      </w:rPr>
    </w:pPr>
    <w:r w:rsidRPr="006F62E9">
      <w:rPr>
        <w:rFonts w:ascii="Times New Roman" w:hAnsi="Times New Roman"/>
        <w:sz w:val="20"/>
      </w:rPr>
      <w:t>1971</w:t>
    </w:r>
    <w:r w:rsidRPr="006F62E9">
      <w:rPr>
        <w:rFonts w:ascii="Times New Roman" w:hAnsi="Times New Roman"/>
        <w:sz w:val="20"/>
      </w:rPr>
      <w:ptab w:relativeTo="margin" w:alignment="center" w:leader="none"/>
    </w:r>
    <w:r w:rsidRPr="006F62E9">
      <w:rPr>
        <w:rFonts w:ascii="Times New Roman" w:hAnsi="Times New Roman"/>
        <w:i/>
        <w:sz w:val="20"/>
      </w:rPr>
      <w:t>Excise Tariff</w:t>
    </w:r>
    <w:r w:rsidRPr="006F62E9">
      <w:rPr>
        <w:rFonts w:ascii="Times New Roman" w:hAnsi="Times New Roman"/>
        <w:sz w:val="20"/>
      </w:rPr>
      <w:ptab w:relativeTo="margin" w:alignment="right" w:leader="none"/>
    </w:r>
    <w:r w:rsidRPr="006F62E9">
      <w:rPr>
        <w:rFonts w:ascii="Times New Roman" w:hAnsi="Times New Roman"/>
        <w:sz w:val="20"/>
      </w:rPr>
      <w:t>No. 108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13058"/>
    <w:rsid w:val="000001DE"/>
    <w:rsid w:val="0000200F"/>
    <w:rsid w:val="0002107E"/>
    <w:rsid w:val="000304CF"/>
    <w:rsid w:val="000346DB"/>
    <w:rsid w:val="00044276"/>
    <w:rsid w:val="00086374"/>
    <w:rsid w:val="0009461A"/>
    <w:rsid w:val="000A2BD5"/>
    <w:rsid w:val="000C3543"/>
    <w:rsid w:val="000D79A1"/>
    <w:rsid w:val="000E315F"/>
    <w:rsid w:val="000E44F6"/>
    <w:rsid w:val="000E77B1"/>
    <w:rsid w:val="001079F0"/>
    <w:rsid w:val="00110002"/>
    <w:rsid w:val="001135D7"/>
    <w:rsid w:val="00121A4D"/>
    <w:rsid w:val="0012341F"/>
    <w:rsid w:val="00151139"/>
    <w:rsid w:val="00166135"/>
    <w:rsid w:val="00171FE1"/>
    <w:rsid w:val="0018462B"/>
    <w:rsid w:val="001B36C3"/>
    <w:rsid w:val="001C0FC8"/>
    <w:rsid w:val="00215F28"/>
    <w:rsid w:val="00224930"/>
    <w:rsid w:val="00244CF3"/>
    <w:rsid w:val="00246A28"/>
    <w:rsid w:val="00253EAA"/>
    <w:rsid w:val="00257F3E"/>
    <w:rsid w:val="002717B1"/>
    <w:rsid w:val="002743C4"/>
    <w:rsid w:val="002B0934"/>
    <w:rsid w:val="002B73EE"/>
    <w:rsid w:val="002C5BF9"/>
    <w:rsid w:val="002D6AD3"/>
    <w:rsid w:val="002F7660"/>
    <w:rsid w:val="00313EA6"/>
    <w:rsid w:val="00314AC6"/>
    <w:rsid w:val="003334EE"/>
    <w:rsid w:val="00360642"/>
    <w:rsid w:val="00364C67"/>
    <w:rsid w:val="00365554"/>
    <w:rsid w:val="003A6A18"/>
    <w:rsid w:val="003A78BC"/>
    <w:rsid w:val="003D57A8"/>
    <w:rsid w:val="003E280A"/>
    <w:rsid w:val="00405FC9"/>
    <w:rsid w:val="00414EDB"/>
    <w:rsid w:val="004262C4"/>
    <w:rsid w:val="004579B2"/>
    <w:rsid w:val="0046419A"/>
    <w:rsid w:val="00464E7D"/>
    <w:rsid w:val="00490795"/>
    <w:rsid w:val="004A026E"/>
    <w:rsid w:val="004A7083"/>
    <w:rsid w:val="004B5E13"/>
    <w:rsid w:val="004B6F59"/>
    <w:rsid w:val="004C0685"/>
    <w:rsid w:val="004F01A0"/>
    <w:rsid w:val="004F37B0"/>
    <w:rsid w:val="004F3AAF"/>
    <w:rsid w:val="00513058"/>
    <w:rsid w:val="00533142"/>
    <w:rsid w:val="0054596F"/>
    <w:rsid w:val="00557021"/>
    <w:rsid w:val="005D025F"/>
    <w:rsid w:val="005D59F0"/>
    <w:rsid w:val="005E0773"/>
    <w:rsid w:val="005E1176"/>
    <w:rsid w:val="00652517"/>
    <w:rsid w:val="00654791"/>
    <w:rsid w:val="00656D67"/>
    <w:rsid w:val="00662AE3"/>
    <w:rsid w:val="00674200"/>
    <w:rsid w:val="006A5046"/>
    <w:rsid w:val="006C1321"/>
    <w:rsid w:val="006D2B75"/>
    <w:rsid w:val="006E5806"/>
    <w:rsid w:val="006F5488"/>
    <w:rsid w:val="006F62E9"/>
    <w:rsid w:val="00701AD9"/>
    <w:rsid w:val="00701B80"/>
    <w:rsid w:val="007257AA"/>
    <w:rsid w:val="007622D2"/>
    <w:rsid w:val="0077596E"/>
    <w:rsid w:val="0078053E"/>
    <w:rsid w:val="007864DD"/>
    <w:rsid w:val="007A19E8"/>
    <w:rsid w:val="007A1B82"/>
    <w:rsid w:val="007B1A22"/>
    <w:rsid w:val="007E2713"/>
    <w:rsid w:val="007F1773"/>
    <w:rsid w:val="00804200"/>
    <w:rsid w:val="0081411B"/>
    <w:rsid w:val="008203C0"/>
    <w:rsid w:val="00823DBF"/>
    <w:rsid w:val="00824CB2"/>
    <w:rsid w:val="00834D00"/>
    <w:rsid w:val="008930CF"/>
    <w:rsid w:val="008D506D"/>
    <w:rsid w:val="008D6CE7"/>
    <w:rsid w:val="008D7089"/>
    <w:rsid w:val="008E51E4"/>
    <w:rsid w:val="008E538C"/>
    <w:rsid w:val="008E5BDB"/>
    <w:rsid w:val="008F0400"/>
    <w:rsid w:val="00911CB3"/>
    <w:rsid w:val="0091313F"/>
    <w:rsid w:val="00913853"/>
    <w:rsid w:val="009239A9"/>
    <w:rsid w:val="00933108"/>
    <w:rsid w:val="009577C8"/>
    <w:rsid w:val="009B506C"/>
    <w:rsid w:val="009D268F"/>
    <w:rsid w:val="00A2122D"/>
    <w:rsid w:val="00A36478"/>
    <w:rsid w:val="00A5009C"/>
    <w:rsid w:val="00A815FF"/>
    <w:rsid w:val="00AB1374"/>
    <w:rsid w:val="00AB1A62"/>
    <w:rsid w:val="00AC740D"/>
    <w:rsid w:val="00AD62C7"/>
    <w:rsid w:val="00AE0B02"/>
    <w:rsid w:val="00B16E8C"/>
    <w:rsid w:val="00B41B17"/>
    <w:rsid w:val="00B44269"/>
    <w:rsid w:val="00B668B6"/>
    <w:rsid w:val="00B85161"/>
    <w:rsid w:val="00B91079"/>
    <w:rsid w:val="00B95D73"/>
    <w:rsid w:val="00BB02E2"/>
    <w:rsid w:val="00BC256E"/>
    <w:rsid w:val="00BE3F1D"/>
    <w:rsid w:val="00BE5B84"/>
    <w:rsid w:val="00C01219"/>
    <w:rsid w:val="00C13B84"/>
    <w:rsid w:val="00C458B9"/>
    <w:rsid w:val="00CA5AEE"/>
    <w:rsid w:val="00CB5FD8"/>
    <w:rsid w:val="00CB61F3"/>
    <w:rsid w:val="00CD65D7"/>
    <w:rsid w:val="00D005E5"/>
    <w:rsid w:val="00D14983"/>
    <w:rsid w:val="00D324F1"/>
    <w:rsid w:val="00DB687E"/>
    <w:rsid w:val="00DE6E7B"/>
    <w:rsid w:val="00E055F2"/>
    <w:rsid w:val="00E368E4"/>
    <w:rsid w:val="00E5207E"/>
    <w:rsid w:val="00E6453E"/>
    <w:rsid w:val="00E67332"/>
    <w:rsid w:val="00E90B89"/>
    <w:rsid w:val="00EA2561"/>
    <w:rsid w:val="00EA4006"/>
    <w:rsid w:val="00EB0E83"/>
    <w:rsid w:val="00EC632F"/>
    <w:rsid w:val="00EE2815"/>
    <w:rsid w:val="00EF01F1"/>
    <w:rsid w:val="00EF5229"/>
    <w:rsid w:val="00F01C97"/>
    <w:rsid w:val="00F46019"/>
    <w:rsid w:val="00F5384A"/>
    <w:rsid w:val="00F60DB3"/>
    <w:rsid w:val="00F77A52"/>
    <w:rsid w:val="00F80B76"/>
    <w:rsid w:val="00F83398"/>
    <w:rsid w:val="00FA7BB5"/>
    <w:rsid w:val="00FE7E1C"/>
    <w:rsid w:val="00FF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1305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1305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1305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1305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1305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1305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1305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1305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1305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1305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51305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13058"/>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13058"/>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51305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13058"/>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513058"/>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513058"/>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51305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13058"/>
    <w:rPr>
      <w:rFonts w:ascii="Times New Roman" w:eastAsia="Times New Roman" w:hAnsi="Times New Roman" w:cs="Times New Roman"/>
      <w:b/>
      <w:bCs/>
      <w:i w:val="0"/>
      <w:iCs w:val="0"/>
      <w:smallCaps w:val="0"/>
      <w:spacing w:val="-10"/>
      <w:sz w:val="24"/>
      <w:szCs w:val="24"/>
    </w:rPr>
  </w:style>
  <w:style w:type="character" w:customStyle="1" w:styleId="CharStyle10">
    <w:name w:val="CharStyle10"/>
    <w:basedOn w:val="DefaultParagraphFont"/>
    <w:rsid w:val="00513058"/>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513058"/>
    <w:rPr>
      <w:rFonts w:ascii="Times New Roman" w:eastAsia="Times New Roman" w:hAnsi="Times New Roman" w:cs="Times New Roman"/>
      <w:b w:val="0"/>
      <w:bCs w:val="0"/>
      <w:i w:val="0"/>
      <w:iCs w:val="0"/>
      <w:smallCaps w:val="0"/>
      <w:sz w:val="22"/>
      <w:szCs w:val="22"/>
    </w:rPr>
  </w:style>
  <w:style w:type="character" w:customStyle="1" w:styleId="CharStyle18">
    <w:name w:val="CharStyle18"/>
    <w:basedOn w:val="DefaultParagraphFont"/>
    <w:rsid w:val="00513058"/>
    <w:rPr>
      <w:rFonts w:ascii="Times New Roman" w:eastAsia="Times New Roman" w:hAnsi="Times New Roman" w:cs="Times New Roman"/>
      <w:b w:val="0"/>
      <w:bCs w:val="0"/>
      <w:i w:val="0"/>
      <w:iCs w:val="0"/>
      <w:smallCaps/>
      <w:sz w:val="22"/>
      <w:szCs w:val="22"/>
    </w:rPr>
  </w:style>
  <w:style w:type="character" w:customStyle="1" w:styleId="CharStyle43">
    <w:name w:val="CharStyle43"/>
    <w:basedOn w:val="DefaultParagraphFont"/>
    <w:rsid w:val="00513058"/>
    <w:rPr>
      <w:rFonts w:ascii="Georgia" w:eastAsia="Georgia" w:hAnsi="Georgia" w:cs="Georgia"/>
      <w:b/>
      <w:bCs/>
      <w:i w:val="0"/>
      <w:iCs w:val="0"/>
      <w:smallCaps w:val="0"/>
      <w:sz w:val="28"/>
      <w:szCs w:val="28"/>
    </w:rPr>
  </w:style>
  <w:style w:type="character" w:customStyle="1" w:styleId="CharStyle46">
    <w:name w:val="CharStyle46"/>
    <w:basedOn w:val="DefaultParagraphFont"/>
    <w:rsid w:val="00513058"/>
    <w:rPr>
      <w:rFonts w:ascii="Times New Roman" w:eastAsia="Times New Roman" w:hAnsi="Times New Roman" w:cs="Times New Roman"/>
      <w:b w:val="0"/>
      <w:bCs w:val="0"/>
      <w:i/>
      <w:iCs/>
      <w:smallCaps w:val="0"/>
      <w:sz w:val="22"/>
      <w:szCs w:val="22"/>
    </w:rPr>
  </w:style>
  <w:style w:type="character" w:customStyle="1" w:styleId="CharStyle71">
    <w:name w:val="CharStyle71"/>
    <w:basedOn w:val="DefaultParagraphFont"/>
    <w:rsid w:val="00513058"/>
    <w:rPr>
      <w:rFonts w:ascii="Times New Roman" w:eastAsia="Times New Roman" w:hAnsi="Times New Roman" w:cs="Times New Roman"/>
      <w:b w:val="0"/>
      <w:bCs w:val="0"/>
      <w:i/>
      <w:iCs/>
      <w:smallCaps w:val="0"/>
      <w:sz w:val="14"/>
      <w:szCs w:val="14"/>
    </w:rPr>
  </w:style>
  <w:style w:type="character" w:customStyle="1" w:styleId="CharStyle76">
    <w:name w:val="CharStyle76"/>
    <w:basedOn w:val="DefaultParagraphFont"/>
    <w:rsid w:val="00513058"/>
    <w:rPr>
      <w:rFonts w:ascii="Times New Roman" w:eastAsia="Times New Roman" w:hAnsi="Times New Roman" w:cs="Times New Roman"/>
      <w:b w:val="0"/>
      <w:bCs w:val="0"/>
      <w:i w:val="0"/>
      <w:iCs w:val="0"/>
      <w:smallCaps w:val="0"/>
      <w:sz w:val="14"/>
      <w:szCs w:val="14"/>
    </w:rPr>
  </w:style>
  <w:style w:type="character" w:customStyle="1" w:styleId="CharStyle264">
    <w:name w:val="CharStyle264"/>
    <w:basedOn w:val="DefaultParagraphFont"/>
    <w:rsid w:val="00513058"/>
    <w:rPr>
      <w:rFonts w:ascii="Times New Roman" w:eastAsia="Times New Roman" w:hAnsi="Times New Roman" w:cs="Times New Roman"/>
      <w:b/>
      <w:bCs/>
      <w:i w:val="0"/>
      <w:iCs w:val="0"/>
      <w:smallCaps w:val="0"/>
      <w:sz w:val="26"/>
      <w:szCs w:val="26"/>
    </w:rPr>
  </w:style>
  <w:style w:type="character" w:customStyle="1" w:styleId="CharStyle266">
    <w:name w:val="CharStyle266"/>
    <w:basedOn w:val="DefaultParagraphFont"/>
    <w:rsid w:val="00513058"/>
    <w:rPr>
      <w:rFonts w:ascii="Sylfaen" w:eastAsia="Sylfaen" w:hAnsi="Sylfaen" w:cs="Sylfaen"/>
      <w:b/>
      <w:bCs/>
      <w:i w:val="0"/>
      <w:iCs w:val="0"/>
      <w:smallCaps w:val="0"/>
      <w:sz w:val="50"/>
      <w:szCs w:val="50"/>
    </w:rPr>
  </w:style>
  <w:style w:type="character" w:customStyle="1" w:styleId="CharStyle541">
    <w:name w:val="CharStyle541"/>
    <w:basedOn w:val="DefaultParagraphFont"/>
    <w:rsid w:val="00513058"/>
    <w:rPr>
      <w:rFonts w:ascii="Times New Roman" w:eastAsia="Times New Roman" w:hAnsi="Times New Roman" w:cs="Times New Roman"/>
      <w:b w:val="0"/>
      <w:bCs w:val="0"/>
      <w:i w:val="0"/>
      <w:iCs w:val="0"/>
      <w:smallCaps/>
      <w:sz w:val="14"/>
      <w:szCs w:val="14"/>
    </w:rPr>
  </w:style>
  <w:style w:type="paragraph" w:styleId="Header">
    <w:name w:val="header"/>
    <w:basedOn w:val="Normal"/>
    <w:link w:val="HeaderChar"/>
    <w:uiPriority w:val="99"/>
    <w:unhideWhenUsed/>
    <w:rsid w:val="006F6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2E9"/>
  </w:style>
  <w:style w:type="paragraph" w:styleId="Footer">
    <w:name w:val="footer"/>
    <w:basedOn w:val="Normal"/>
    <w:link w:val="FooterChar"/>
    <w:uiPriority w:val="99"/>
    <w:semiHidden/>
    <w:unhideWhenUsed/>
    <w:rsid w:val="006F62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62E9"/>
  </w:style>
  <w:style w:type="paragraph" w:styleId="BalloonText">
    <w:name w:val="Balloon Text"/>
    <w:basedOn w:val="Normal"/>
    <w:link w:val="BalloonTextChar"/>
    <w:uiPriority w:val="99"/>
    <w:semiHidden/>
    <w:unhideWhenUsed/>
    <w:rsid w:val="006F6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2017-05-12T20:56:00Z</dcterms:created>
  <dcterms:modified xsi:type="dcterms:W3CDTF">2019-03-26T20:07:00Z</dcterms:modified>
</cp:coreProperties>
</file>