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3A7" w:rsidRDefault="000463A7" w:rsidP="00E16251">
      <w:pPr>
        <w:pBdr>
          <w:bottom w:val="thickThinSmallGap" w:sz="12" w:space="1" w:color="auto"/>
        </w:pBdr>
        <w:spacing w:before="6000" w:after="0" w:line="240" w:lineRule="auto"/>
        <w:jc w:val="both"/>
        <w:rPr>
          <w:rFonts w:ascii="Times New Roman" w:hAnsi="Times New Roman" w:cs="Times New Roman"/>
        </w:rPr>
      </w:pPr>
      <w:bookmarkStart w:id="0" w:name="_GoBack"/>
      <w:bookmarkEnd w:id="0"/>
    </w:p>
    <w:p w:rsidR="00F013EC" w:rsidRPr="000463A7" w:rsidRDefault="00F013EC" w:rsidP="000463A7">
      <w:pPr>
        <w:spacing w:before="120" w:after="0" w:line="240" w:lineRule="auto"/>
        <w:jc w:val="center"/>
        <w:rPr>
          <w:rFonts w:ascii="Times New Roman" w:hAnsi="Times New Roman" w:cs="Times New Roman"/>
          <w:b/>
          <w:sz w:val="36"/>
        </w:rPr>
      </w:pPr>
      <w:r w:rsidRPr="000463A7">
        <w:rPr>
          <w:rFonts w:ascii="Times New Roman" w:hAnsi="Times New Roman" w:cs="Times New Roman"/>
          <w:b/>
          <w:sz w:val="36"/>
        </w:rPr>
        <w:t>Apple and Pear Organization</w:t>
      </w:r>
    </w:p>
    <w:p w:rsidR="00F013EC" w:rsidRPr="000463A7" w:rsidRDefault="00360C76" w:rsidP="000463A7">
      <w:pPr>
        <w:spacing w:before="120" w:after="120" w:line="240" w:lineRule="auto"/>
        <w:jc w:val="center"/>
        <w:rPr>
          <w:rFonts w:ascii="Times New Roman" w:hAnsi="Times New Roman" w:cs="Times New Roman"/>
          <w:sz w:val="28"/>
        </w:rPr>
      </w:pPr>
      <w:r w:rsidRPr="000463A7">
        <w:rPr>
          <w:rFonts w:ascii="Times New Roman" w:hAnsi="Times New Roman" w:cs="Times New Roman"/>
          <w:b/>
          <w:sz w:val="28"/>
        </w:rPr>
        <w:t>No. 84 of 1971</w:t>
      </w:r>
    </w:p>
    <w:p w:rsidR="00F013EC" w:rsidRPr="000463A7" w:rsidRDefault="00F013EC" w:rsidP="000463A7">
      <w:pPr>
        <w:spacing w:after="0" w:line="240" w:lineRule="auto"/>
        <w:jc w:val="center"/>
        <w:rPr>
          <w:rFonts w:ascii="Times New Roman" w:hAnsi="Times New Roman" w:cs="Times New Roman"/>
          <w:sz w:val="26"/>
        </w:rPr>
      </w:pPr>
      <w:r w:rsidRPr="000463A7">
        <w:rPr>
          <w:rFonts w:ascii="Times New Roman" w:hAnsi="Times New Roman" w:cs="Times New Roman"/>
          <w:sz w:val="26"/>
        </w:rPr>
        <w:t xml:space="preserve">An Act to amend the </w:t>
      </w:r>
      <w:r w:rsidR="00360C76" w:rsidRPr="000463A7">
        <w:rPr>
          <w:rFonts w:ascii="Times New Roman" w:hAnsi="Times New Roman" w:cs="Times New Roman"/>
          <w:i/>
          <w:sz w:val="26"/>
        </w:rPr>
        <w:t xml:space="preserve">Apple and Pear Organization Act </w:t>
      </w:r>
      <w:r w:rsidRPr="000463A7">
        <w:rPr>
          <w:rFonts w:ascii="Times New Roman" w:hAnsi="Times New Roman" w:cs="Times New Roman"/>
          <w:sz w:val="26"/>
        </w:rPr>
        <w:t>1938</w:t>
      </w:r>
      <w:r w:rsidR="000463A7">
        <w:rPr>
          <w:rFonts w:ascii="Times New Roman" w:hAnsi="Times New Roman" w:cs="Times New Roman"/>
          <w:sz w:val="26"/>
        </w:rPr>
        <w:t>–</w:t>
      </w:r>
      <w:r w:rsidRPr="000463A7">
        <w:rPr>
          <w:rFonts w:ascii="Times New Roman" w:hAnsi="Times New Roman" w:cs="Times New Roman"/>
          <w:sz w:val="26"/>
        </w:rPr>
        <w:t>1966.</w:t>
      </w:r>
    </w:p>
    <w:p w:rsidR="00F013EC" w:rsidRPr="000463A7" w:rsidRDefault="00F013EC" w:rsidP="000463A7">
      <w:pPr>
        <w:spacing w:before="120" w:after="120" w:line="240" w:lineRule="auto"/>
        <w:jc w:val="right"/>
        <w:rPr>
          <w:rFonts w:ascii="Times New Roman" w:hAnsi="Times New Roman" w:cs="Times New Roman"/>
          <w:sz w:val="26"/>
        </w:rPr>
      </w:pPr>
      <w:r w:rsidRPr="000463A7">
        <w:rPr>
          <w:rFonts w:ascii="Times New Roman" w:hAnsi="Times New Roman" w:cs="Times New Roman"/>
          <w:sz w:val="26"/>
        </w:rPr>
        <w:t>[</w:t>
      </w:r>
      <w:r w:rsidR="00360C76" w:rsidRPr="000463A7">
        <w:rPr>
          <w:rFonts w:ascii="Times New Roman" w:hAnsi="Times New Roman" w:cs="Times New Roman"/>
          <w:i/>
          <w:sz w:val="26"/>
        </w:rPr>
        <w:t>Assented to 20 October 1971</w:t>
      </w:r>
      <w:r w:rsidRPr="000463A7">
        <w:rPr>
          <w:rFonts w:ascii="Times New Roman" w:hAnsi="Times New Roman" w:cs="Times New Roman"/>
          <w:sz w:val="26"/>
        </w:rPr>
        <w:t>]</w:t>
      </w:r>
    </w:p>
    <w:p w:rsidR="00F013EC" w:rsidRPr="00D777A4" w:rsidRDefault="00F013EC" w:rsidP="00360C76">
      <w:pPr>
        <w:spacing w:after="0" w:line="240" w:lineRule="auto"/>
        <w:jc w:val="both"/>
        <w:rPr>
          <w:rFonts w:ascii="Times New Roman" w:hAnsi="Times New Roman" w:cs="Times New Roman"/>
        </w:rPr>
      </w:pPr>
      <w:r w:rsidRPr="00D777A4">
        <w:rPr>
          <w:rFonts w:ascii="Times New Roman" w:hAnsi="Times New Roman" w:cs="Times New Roman"/>
        </w:rPr>
        <w:t>BE it enacted by the Queen</w:t>
      </w:r>
      <w:r w:rsidR="00893CD7" w:rsidRPr="00D777A4">
        <w:rPr>
          <w:rFonts w:ascii="Times New Roman" w:hAnsi="Times New Roman" w:cs="Times New Roman"/>
        </w:rPr>
        <w:t>’</w:t>
      </w:r>
      <w:r w:rsidRPr="00D777A4">
        <w:rPr>
          <w:rFonts w:ascii="Times New Roman" w:hAnsi="Times New Roman" w:cs="Times New Roman"/>
        </w:rPr>
        <w:t>s Most Excellent Majesty, the Senate, and the House of Representatives of the Commonwealth of Australia, as follows:—</w:t>
      </w:r>
    </w:p>
    <w:p w:rsidR="00F013EC" w:rsidRPr="000463A7" w:rsidRDefault="00360C76" w:rsidP="000463A7">
      <w:pPr>
        <w:spacing w:before="120" w:after="60" w:line="240" w:lineRule="auto"/>
        <w:jc w:val="both"/>
        <w:rPr>
          <w:rFonts w:ascii="Times New Roman" w:hAnsi="Times New Roman" w:cs="Times New Roman"/>
          <w:b/>
          <w:sz w:val="20"/>
        </w:rPr>
      </w:pPr>
      <w:r w:rsidRPr="000463A7">
        <w:rPr>
          <w:rFonts w:ascii="Times New Roman" w:hAnsi="Times New Roman" w:cs="Times New Roman"/>
          <w:b/>
          <w:sz w:val="20"/>
        </w:rPr>
        <w:t>Short title and citation.</w:t>
      </w:r>
    </w:p>
    <w:p w:rsidR="00F013EC" w:rsidRPr="00360C76" w:rsidRDefault="00360C76" w:rsidP="00EE5B2F">
      <w:pPr>
        <w:tabs>
          <w:tab w:val="left" w:pos="1260"/>
        </w:tabs>
        <w:spacing w:after="60" w:line="240" w:lineRule="auto"/>
        <w:ind w:firstLine="432"/>
        <w:jc w:val="both"/>
        <w:rPr>
          <w:rFonts w:ascii="Times New Roman" w:hAnsi="Times New Roman" w:cs="Times New Roman"/>
        </w:rPr>
      </w:pPr>
      <w:r w:rsidRPr="00360C76">
        <w:rPr>
          <w:rFonts w:ascii="Times New Roman" w:hAnsi="Times New Roman" w:cs="Times New Roman"/>
          <w:b/>
        </w:rPr>
        <w:t>1.</w:t>
      </w:r>
      <w:r w:rsidR="00F013EC" w:rsidRPr="00360C76">
        <w:rPr>
          <w:rFonts w:ascii="Times New Roman" w:hAnsi="Times New Roman" w:cs="Times New Roman"/>
        </w:rPr>
        <w:t>—(1.)</w:t>
      </w:r>
      <w:r w:rsidR="00EE5B2F">
        <w:rPr>
          <w:rFonts w:ascii="Times New Roman" w:hAnsi="Times New Roman" w:cs="Times New Roman"/>
        </w:rPr>
        <w:tab/>
      </w:r>
      <w:r w:rsidR="00F013EC" w:rsidRPr="00360C76">
        <w:rPr>
          <w:rFonts w:ascii="Times New Roman" w:hAnsi="Times New Roman" w:cs="Times New Roman"/>
        </w:rPr>
        <w:t xml:space="preserve">This Act may be cited as the </w:t>
      </w:r>
      <w:r w:rsidRPr="00360C76">
        <w:rPr>
          <w:rFonts w:ascii="Times New Roman" w:hAnsi="Times New Roman" w:cs="Times New Roman"/>
          <w:i/>
        </w:rPr>
        <w:t xml:space="preserve">Apple and Pear Organization Act </w:t>
      </w:r>
      <w:r w:rsidR="00F013EC" w:rsidRPr="00360C76">
        <w:rPr>
          <w:rFonts w:ascii="Times New Roman" w:hAnsi="Times New Roman" w:cs="Times New Roman"/>
        </w:rPr>
        <w:t>1971.</w:t>
      </w:r>
    </w:p>
    <w:p w:rsidR="00F013EC" w:rsidRPr="00360C76" w:rsidRDefault="00F013EC" w:rsidP="00EE5B2F">
      <w:pPr>
        <w:tabs>
          <w:tab w:val="left" w:pos="900"/>
        </w:tabs>
        <w:spacing w:after="60" w:line="240" w:lineRule="auto"/>
        <w:ind w:firstLine="432"/>
        <w:jc w:val="both"/>
        <w:rPr>
          <w:rFonts w:ascii="Times New Roman" w:hAnsi="Times New Roman" w:cs="Times New Roman"/>
        </w:rPr>
      </w:pPr>
      <w:r w:rsidRPr="00360C76">
        <w:rPr>
          <w:rFonts w:ascii="Times New Roman" w:hAnsi="Times New Roman" w:cs="Times New Roman"/>
        </w:rPr>
        <w:t>(2.)</w:t>
      </w:r>
      <w:r w:rsidR="00EE5B2F">
        <w:rPr>
          <w:rFonts w:ascii="Times New Roman" w:hAnsi="Times New Roman" w:cs="Times New Roman"/>
        </w:rPr>
        <w:tab/>
      </w:r>
      <w:r w:rsidRPr="00360C76">
        <w:rPr>
          <w:rFonts w:ascii="Times New Roman" w:hAnsi="Times New Roman" w:cs="Times New Roman"/>
        </w:rPr>
        <w:t xml:space="preserve">The </w:t>
      </w:r>
      <w:r w:rsidR="00360C76" w:rsidRPr="00360C76">
        <w:rPr>
          <w:rFonts w:ascii="Times New Roman" w:hAnsi="Times New Roman" w:cs="Times New Roman"/>
          <w:i/>
        </w:rPr>
        <w:t xml:space="preserve">Apple and Pear Organization Act </w:t>
      </w:r>
      <w:r w:rsidRPr="00360C76">
        <w:rPr>
          <w:rFonts w:ascii="Times New Roman" w:hAnsi="Times New Roman" w:cs="Times New Roman"/>
        </w:rPr>
        <w:t>1938</w:t>
      </w:r>
      <w:r w:rsidR="00EE5B2F">
        <w:rPr>
          <w:rFonts w:ascii="Times New Roman" w:hAnsi="Times New Roman" w:cs="Times New Roman"/>
        </w:rPr>
        <w:t>–</w:t>
      </w:r>
      <w:r w:rsidR="00D777A4">
        <w:rPr>
          <w:rFonts w:ascii="Times New Roman" w:hAnsi="Times New Roman" w:cs="Times New Roman"/>
        </w:rPr>
        <w:t>1966</w:t>
      </w:r>
      <w:r w:rsidRPr="00360C76">
        <w:rPr>
          <w:rFonts w:ascii="Times New Roman" w:hAnsi="Times New Roman" w:cs="Times New Roman"/>
        </w:rPr>
        <w:t xml:space="preserve"> is in this Act referred to as the Principal Act.</w:t>
      </w:r>
    </w:p>
    <w:p w:rsidR="00F013EC" w:rsidRDefault="00F013EC" w:rsidP="00EE5B2F">
      <w:pPr>
        <w:tabs>
          <w:tab w:val="left" w:pos="900"/>
        </w:tabs>
        <w:spacing w:after="60" w:line="240" w:lineRule="auto"/>
        <w:ind w:firstLine="432"/>
        <w:jc w:val="both"/>
        <w:rPr>
          <w:rFonts w:ascii="Times New Roman" w:hAnsi="Times New Roman" w:cs="Times New Roman"/>
        </w:rPr>
      </w:pPr>
      <w:r w:rsidRPr="00360C76">
        <w:rPr>
          <w:rFonts w:ascii="Times New Roman" w:hAnsi="Times New Roman" w:cs="Times New Roman"/>
        </w:rPr>
        <w:t>(3.)</w:t>
      </w:r>
      <w:r w:rsidR="00EE5B2F">
        <w:rPr>
          <w:rFonts w:ascii="Times New Roman" w:hAnsi="Times New Roman" w:cs="Times New Roman"/>
        </w:rPr>
        <w:tab/>
      </w:r>
      <w:r w:rsidRPr="00360C76">
        <w:rPr>
          <w:rFonts w:ascii="Times New Roman" w:hAnsi="Times New Roman" w:cs="Times New Roman"/>
        </w:rPr>
        <w:t xml:space="preserve">The Principal Act, as amended by this Act, may be cited as the </w:t>
      </w:r>
      <w:r w:rsidR="00360C76" w:rsidRPr="00360C76">
        <w:rPr>
          <w:rFonts w:ascii="Times New Roman" w:hAnsi="Times New Roman" w:cs="Times New Roman"/>
          <w:i/>
        </w:rPr>
        <w:t xml:space="preserve">Apple and Pear Organization Act </w:t>
      </w:r>
      <w:r w:rsidRPr="00360C76">
        <w:rPr>
          <w:rFonts w:ascii="Times New Roman" w:hAnsi="Times New Roman" w:cs="Times New Roman"/>
        </w:rPr>
        <w:t>1938</w:t>
      </w:r>
      <w:r w:rsidR="001D28D5">
        <w:rPr>
          <w:rFonts w:ascii="Times New Roman" w:hAnsi="Times New Roman" w:cs="Times New Roman"/>
        </w:rPr>
        <w:t>–</w:t>
      </w:r>
      <w:r w:rsidRPr="00360C76">
        <w:rPr>
          <w:rFonts w:ascii="Times New Roman" w:hAnsi="Times New Roman" w:cs="Times New Roman"/>
        </w:rPr>
        <w:t>1971.</w:t>
      </w:r>
    </w:p>
    <w:p w:rsidR="00F013EC" w:rsidRPr="00360C76" w:rsidRDefault="00360C76" w:rsidP="00360C76">
      <w:pPr>
        <w:spacing w:after="0" w:line="240" w:lineRule="auto"/>
        <w:jc w:val="both"/>
        <w:rPr>
          <w:rFonts w:ascii="Times New Roman" w:hAnsi="Times New Roman" w:cs="Times New Roman"/>
        </w:rPr>
      </w:pPr>
      <w:r w:rsidRPr="00360C76">
        <w:rPr>
          <w:rFonts w:ascii="Times New Roman" w:hAnsi="Times New Roman" w:cs="Times New Roman"/>
        </w:rPr>
        <w:br w:type="page"/>
      </w:r>
    </w:p>
    <w:p w:rsidR="00F013EC" w:rsidRPr="0084475E" w:rsidRDefault="00360C76" w:rsidP="0084475E">
      <w:pPr>
        <w:spacing w:before="120" w:after="60" w:line="240" w:lineRule="auto"/>
        <w:jc w:val="both"/>
        <w:rPr>
          <w:rFonts w:ascii="Times New Roman" w:hAnsi="Times New Roman" w:cs="Times New Roman"/>
          <w:b/>
          <w:sz w:val="20"/>
        </w:rPr>
      </w:pPr>
      <w:r w:rsidRPr="0084475E">
        <w:rPr>
          <w:rFonts w:ascii="Times New Roman" w:hAnsi="Times New Roman" w:cs="Times New Roman"/>
          <w:b/>
          <w:sz w:val="20"/>
        </w:rPr>
        <w:lastRenderedPageBreak/>
        <w:t>Commencement.</w:t>
      </w:r>
    </w:p>
    <w:p w:rsidR="00F013EC" w:rsidRPr="00360C76" w:rsidRDefault="00360C76" w:rsidP="00E77ED7">
      <w:pPr>
        <w:tabs>
          <w:tab w:val="left" w:pos="1260"/>
        </w:tabs>
        <w:spacing w:after="60" w:line="240" w:lineRule="auto"/>
        <w:ind w:firstLine="432"/>
        <w:jc w:val="both"/>
        <w:rPr>
          <w:rFonts w:ascii="Times New Roman" w:hAnsi="Times New Roman" w:cs="Times New Roman"/>
        </w:rPr>
      </w:pPr>
      <w:r w:rsidRPr="00360C76">
        <w:rPr>
          <w:rFonts w:ascii="Times New Roman" w:hAnsi="Times New Roman" w:cs="Times New Roman"/>
          <w:b/>
        </w:rPr>
        <w:t>2.</w:t>
      </w:r>
      <w:r w:rsidR="00F013EC" w:rsidRPr="00360C76">
        <w:rPr>
          <w:rFonts w:ascii="Times New Roman" w:hAnsi="Times New Roman" w:cs="Times New Roman"/>
        </w:rPr>
        <w:t>—(1.)</w:t>
      </w:r>
      <w:r w:rsidR="00E77ED7">
        <w:rPr>
          <w:rFonts w:ascii="Times New Roman" w:hAnsi="Times New Roman" w:cs="Times New Roman"/>
        </w:rPr>
        <w:tab/>
      </w:r>
      <w:r w:rsidR="00F013EC" w:rsidRPr="00360C76">
        <w:rPr>
          <w:rFonts w:ascii="Times New Roman" w:hAnsi="Times New Roman" w:cs="Times New Roman"/>
        </w:rPr>
        <w:t>Subject to the next succeeding sub-section, this Act shall come into operation on the day on which it receives the Royal Assent.</w:t>
      </w:r>
    </w:p>
    <w:p w:rsidR="00F013EC" w:rsidRPr="00360C76" w:rsidRDefault="00F013EC" w:rsidP="00E77ED7">
      <w:pPr>
        <w:tabs>
          <w:tab w:val="left" w:pos="900"/>
        </w:tabs>
        <w:spacing w:after="60" w:line="240" w:lineRule="auto"/>
        <w:ind w:firstLine="432"/>
        <w:jc w:val="both"/>
        <w:rPr>
          <w:rFonts w:ascii="Times New Roman" w:hAnsi="Times New Roman" w:cs="Times New Roman"/>
        </w:rPr>
      </w:pPr>
      <w:r w:rsidRPr="00360C76">
        <w:rPr>
          <w:rFonts w:ascii="Times New Roman" w:hAnsi="Times New Roman" w:cs="Times New Roman"/>
        </w:rPr>
        <w:t>(2.)</w:t>
      </w:r>
      <w:r w:rsidR="00E77ED7">
        <w:rPr>
          <w:rFonts w:ascii="Times New Roman" w:hAnsi="Times New Roman" w:cs="Times New Roman"/>
        </w:rPr>
        <w:tab/>
      </w:r>
      <w:r w:rsidRPr="00360C76">
        <w:rPr>
          <w:rFonts w:ascii="Times New Roman" w:hAnsi="Times New Roman" w:cs="Times New Roman"/>
        </w:rPr>
        <w:t>Sections 3, 4 and 5 of this Act shall come into operation on a date to be fixed by Proclamation.</w:t>
      </w:r>
    </w:p>
    <w:p w:rsidR="00F013EC" w:rsidRPr="0084475E" w:rsidRDefault="00360C76" w:rsidP="0084475E">
      <w:pPr>
        <w:spacing w:before="120" w:after="60" w:line="240" w:lineRule="auto"/>
        <w:jc w:val="both"/>
        <w:rPr>
          <w:rFonts w:ascii="Times New Roman" w:hAnsi="Times New Roman" w:cs="Times New Roman"/>
          <w:b/>
          <w:sz w:val="20"/>
        </w:rPr>
      </w:pPr>
      <w:r w:rsidRPr="0084475E">
        <w:rPr>
          <w:rFonts w:ascii="Times New Roman" w:hAnsi="Times New Roman" w:cs="Times New Roman"/>
          <w:b/>
          <w:sz w:val="20"/>
        </w:rPr>
        <w:t>Definitions.</w:t>
      </w:r>
    </w:p>
    <w:p w:rsidR="00F013EC" w:rsidRPr="00360C76" w:rsidRDefault="00360C76" w:rsidP="0084475E">
      <w:pPr>
        <w:spacing w:after="60" w:line="240" w:lineRule="auto"/>
        <w:ind w:firstLine="432"/>
        <w:jc w:val="both"/>
        <w:rPr>
          <w:rFonts w:ascii="Times New Roman" w:hAnsi="Times New Roman" w:cs="Times New Roman"/>
        </w:rPr>
      </w:pPr>
      <w:r w:rsidRPr="00360C76">
        <w:rPr>
          <w:rFonts w:ascii="Times New Roman" w:hAnsi="Times New Roman" w:cs="Times New Roman"/>
          <w:b/>
        </w:rPr>
        <w:t>3.</w:t>
      </w:r>
      <w:r w:rsidR="00E77ED7">
        <w:rPr>
          <w:rFonts w:ascii="Times New Roman" w:hAnsi="Times New Roman" w:cs="Times New Roman"/>
        </w:rPr>
        <w:tab/>
      </w:r>
      <w:r w:rsidR="00F013EC" w:rsidRPr="00360C76">
        <w:rPr>
          <w:rFonts w:ascii="Times New Roman" w:hAnsi="Times New Roman" w:cs="Times New Roman"/>
        </w:rPr>
        <w:t xml:space="preserve">Section 3 of the Principal Act is amended by adding at the end of the definition of </w:t>
      </w:r>
      <w:r w:rsidR="00893CD7">
        <w:rPr>
          <w:rFonts w:ascii="Times New Roman" w:hAnsi="Times New Roman" w:cs="Times New Roman"/>
        </w:rPr>
        <w:t>“</w:t>
      </w:r>
      <w:r w:rsidR="00F013EC" w:rsidRPr="00360C76">
        <w:rPr>
          <w:rFonts w:ascii="Times New Roman" w:hAnsi="Times New Roman" w:cs="Times New Roman"/>
        </w:rPr>
        <w:t>the Chairman</w:t>
      </w:r>
      <w:r w:rsidR="00893CD7">
        <w:rPr>
          <w:rFonts w:ascii="Times New Roman" w:hAnsi="Times New Roman" w:cs="Times New Roman"/>
        </w:rPr>
        <w:t>”</w:t>
      </w:r>
      <w:r w:rsidR="00F013EC" w:rsidRPr="00360C76">
        <w:rPr>
          <w:rFonts w:ascii="Times New Roman" w:hAnsi="Times New Roman" w:cs="Times New Roman"/>
        </w:rPr>
        <w:t xml:space="preserve"> the words </w:t>
      </w:r>
      <w:r w:rsidR="00893CD7">
        <w:rPr>
          <w:rFonts w:ascii="Times New Roman" w:hAnsi="Times New Roman" w:cs="Times New Roman"/>
        </w:rPr>
        <w:t>“</w:t>
      </w:r>
      <w:r w:rsidR="00F013EC" w:rsidRPr="00360C76">
        <w:rPr>
          <w:rFonts w:ascii="Times New Roman" w:hAnsi="Times New Roman" w:cs="Times New Roman"/>
        </w:rPr>
        <w:t>,</w:t>
      </w:r>
      <w:r w:rsidR="00D777A4">
        <w:rPr>
          <w:rFonts w:ascii="Times New Roman" w:hAnsi="Times New Roman" w:cs="Times New Roman"/>
        </w:rPr>
        <w:t xml:space="preserve"> </w:t>
      </w:r>
      <w:r w:rsidR="00F013EC" w:rsidRPr="00360C76">
        <w:rPr>
          <w:rFonts w:ascii="Times New Roman" w:hAnsi="Times New Roman" w:cs="Times New Roman"/>
        </w:rPr>
        <w:t>and includes a deputy of the Chairman</w:t>
      </w:r>
      <w:r w:rsidR="00893CD7">
        <w:rPr>
          <w:rFonts w:ascii="Times New Roman" w:hAnsi="Times New Roman" w:cs="Times New Roman"/>
        </w:rPr>
        <w:t>”</w:t>
      </w:r>
      <w:r w:rsidR="00F013EC" w:rsidRPr="00360C76">
        <w:rPr>
          <w:rFonts w:ascii="Times New Roman" w:hAnsi="Times New Roman" w:cs="Times New Roman"/>
        </w:rPr>
        <w:t>.</w:t>
      </w:r>
    </w:p>
    <w:p w:rsidR="00F013EC" w:rsidRPr="0084475E" w:rsidRDefault="00360C76" w:rsidP="0084475E">
      <w:pPr>
        <w:spacing w:before="120" w:after="60" w:line="240" w:lineRule="auto"/>
        <w:jc w:val="both"/>
        <w:rPr>
          <w:rFonts w:ascii="Times New Roman" w:hAnsi="Times New Roman" w:cs="Times New Roman"/>
          <w:b/>
          <w:sz w:val="20"/>
        </w:rPr>
      </w:pPr>
      <w:r w:rsidRPr="0084475E">
        <w:rPr>
          <w:rFonts w:ascii="Times New Roman" w:hAnsi="Times New Roman" w:cs="Times New Roman"/>
          <w:b/>
          <w:sz w:val="20"/>
        </w:rPr>
        <w:t>Australian Apple and Pear Board.</w:t>
      </w:r>
    </w:p>
    <w:p w:rsidR="00F013EC" w:rsidRPr="00360C76" w:rsidRDefault="00360C76" w:rsidP="00E77ED7">
      <w:pPr>
        <w:tabs>
          <w:tab w:val="left" w:pos="1260"/>
        </w:tabs>
        <w:spacing w:after="60" w:line="240" w:lineRule="auto"/>
        <w:ind w:firstLine="432"/>
        <w:jc w:val="both"/>
        <w:rPr>
          <w:rFonts w:ascii="Times New Roman" w:hAnsi="Times New Roman" w:cs="Times New Roman"/>
        </w:rPr>
      </w:pPr>
      <w:r w:rsidRPr="00360C76">
        <w:rPr>
          <w:rFonts w:ascii="Times New Roman" w:hAnsi="Times New Roman" w:cs="Times New Roman"/>
          <w:b/>
        </w:rPr>
        <w:t>4.</w:t>
      </w:r>
      <w:r w:rsidR="00F013EC" w:rsidRPr="00360C76">
        <w:rPr>
          <w:rFonts w:ascii="Times New Roman" w:hAnsi="Times New Roman" w:cs="Times New Roman"/>
        </w:rPr>
        <w:t>—(1.)</w:t>
      </w:r>
      <w:r w:rsidR="00E77ED7">
        <w:rPr>
          <w:rFonts w:ascii="Times New Roman" w:hAnsi="Times New Roman" w:cs="Times New Roman"/>
        </w:rPr>
        <w:tab/>
      </w:r>
      <w:r w:rsidR="00F013EC" w:rsidRPr="00360C76">
        <w:rPr>
          <w:rFonts w:ascii="Times New Roman" w:hAnsi="Times New Roman" w:cs="Times New Roman"/>
        </w:rPr>
        <w:t>Section 4 of the Principal Act is amended—</w:t>
      </w:r>
    </w:p>
    <w:p w:rsidR="00F013EC" w:rsidRPr="00360C76" w:rsidRDefault="00F013EC" w:rsidP="0084475E">
      <w:pPr>
        <w:spacing w:after="60" w:line="240" w:lineRule="auto"/>
        <w:ind w:left="1008" w:hanging="432"/>
        <w:jc w:val="both"/>
        <w:rPr>
          <w:rFonts w:ascii="Times New Roman" w:hAnsi="Times New Roman" w:cs="Times New Roman"/>
        </w:rPr>
      </w:pPr>
      <w:r w:rsidRPr="00360C76">
        <w:rPr>
          <w:rFonts w:ascii="Times New Roman" w:hAnsi="Times New Roman" w:cs="Times New Roman"/>
        </w:rPr>
        <w:t>(</w:t>
      </w:r>
      <w:r w:rsidR="00360C76" w:rsidRPr="00360C76">
        <w:rPr>
          <w:rFonts w:ascii="Times New Roman" w:hAnsi="Times New Roman" w:cs="Times New Roman"/>
          <w:i/>
        </w:rPr>
        <w:t>a</w:t>
      </w:r>
      <w:r w:rsidRPr="00360C76">
        <w:rPr>
          <w:rFonts w:ascii="Times New Roman" w:hAnsi="Times New Roman" w:cs="Times New Roman"/>
        </w:rPr>
        <w:t>)</w:t>
      </w:r>
      <w:r w:rsidR="00360C76" w:rsidRPr="00360C76">
        <w:rPr>
          <w:rFonts w:ascii="Times New Roman" w:hAnsi="Times New Roman" w:cs="Times New Roman"/>
          <w:i/>
        </w:rPr>
        <w:t xml:space="preserve"> </w:t>
      </w:r>
      <w:r w:rsidRPr="00360C76">
        <w:rPr>
          <w:rFonts w:ascii="Times New Roman" w:hAnsi="Times New Roman" w:cs="Times New Roman"/>
        </w:rPr>
        <w:t>by inserting in sub-section (2.), before paragraph (</w:t>
      </w:r>
      <w:r w:rsidR="00360C76" w:rsidRPr="00360C76">
        <w:rPr>
          <w:rFonts w:ascii="Times New Roman" w:hAnsi="Times New Roman" w:cs="Times New Roman"/>
          <w:i/>
        </w:rPr>
        <w:t>a</w:t>
      </w:r>
      <w:r w:rsidRPr="00360C76">
        <w:rPr>
          <w:rFonts w:ascii="Times New Roman" w:hAnsi="Times New Roman" w:cs="Times New Roman"/>
        </w:rPr>
        <w:t>)</w:t>
      </w:r>
      <w:r w:rsidR="00360C76" w:rsidRPr="00360C76">
        <w:rPr>
          <w:rFonts w:ascii="Times New Roman" w:hAnsi="Times New Roman" w:cs="Times New Roman"/>
          <w:i/>
        </w:rPr>
        <w:t xml:space="preserve">, </w:t>
      </w:r>
      <w:r w:rsidRPr="00360C76">
        <w:rPr>
          <w:rFonts w:ascii="Times New Roman" w:hAnsi="Times New Roman" w:cs="Times New Roman"/>
        </w:rPr>
        <w:t>the following paragraph:—</w:t>
      </w:r>
    </w:p>
    <w:p w:rsidR="00F013EC" w:rsidRPr="00360C76" w:rsidRDefault="00893CD7" w:rsidP="0084475E">
      <w:pPr>
        <w:spacing w:after="60" w:line="240" w:lineRule="auto"/>
        <w:ind w:left="1584" w:hanging="432"/>
        <w:jc w:val="both"/>
        <w:rPr>
          <w:rFonts w:ascii="Times New Roman" w:hAnsi="Times New Roman" w:cs="Times New Roman"/>
        </w:rPr>
      </w:pPr>
      <w:r>
        <w:rPr>
          <w:rFonts w:ascii="Times New Roman" w:hAnsi="Times New Roman" w:cs="Times New Roman"/>
        </w:rPr>
        <w:t>“</w:t>
      </w:r>
      <w:r w:rsidR="00F013EC" w:rsidRPr="00360C76">
        <w:rPr>
          <w:rFonts w:ascii="Times New Roman" w:hAnsi="Times New Roman" w:cs="Times New Roman"/>
        </w:rPr>
        <w:t>(</w:t>
      </w:r>
      <w:r w:rsidR="00360C76" w:rsidRPr="00360C76">
        <w:rPr>
          <w:rFonts w:ascii="Times New Roman" w:hAnsi="Times New Roman" w:cs="Times New Roman"/>
          <w:i/>
        </w:rPr>
        <w:t>aa</w:t>
      </w:r>
      <w:r w:rsidR="00F013EC" w:rsidRPr="00360C76">
        <w:rPr>
          <w:rFonts w:ascii="Times New Roman" w:hAnsi="Times New Roman" w:cs="Times New Roman"/>
        </w:rPr>
        <w:t>)</w:t>
      </w:r>
      <w:r w:rsidR="00360C76" w:rsidRPr="00360C76">
        <w:rPr>
          <w:rFonts w:ascii="Times New Roman" w:hAnsi="Times New Roman" w:cs="Times New Roman"/>
          <w:i/>
        </w:rPr>
        <w:t xml:space="preserve"> </w:t>
      </w:r>
      <w:r w:rsidR="00F013EC" w:rsidRPr="00360C76">
        <w:rPr>
          <w:rFonts w:ascii="Times New Roman" w:hAnsi="Times New Roman" w:cs="Times New Roman"/>
        </w:rPr>
        <w:t>a Chairman;</w:t>
      </w:r>
      <w:r>
        <w:rPr>
          <w:rFonts w:ascii="Times New Roman" w:hAnsi="Times New Roman" w:cs="Times New Roman"/>
        </w:rPr>
        <w:t>”</w:t>
      </w:r>
      <w:r w:rsidR="00F013EC" w:rsidRPr="00360C76">
        <w:rPr>
          <w:rFonts w:ascii="Times New Roman" w:hAnsi="Times New Roman" w:cs="Times New Roman"/>
        </w:rPr>
        <w:t>;</w:t>
      </w:r>
    </w:p>
    <w:p w:rsidR="00F013EC" w:rsidRPr="00360C76" w:rsidRDefault="00F013EC" w:rsidP="0084475E">
      <w:pPr>
        <w:spacing w:after="60" w:line="240" w:lineRule="auto"/>
        <w:ind w:left="1008" w:hanging="432"/>
        <w:jc w:val="both"/>
        <w:rPr>
          <w:rFonts w:ascii="Times New Roman" w:hAnsi="Times New Roman" w:cs="Times New Roman"/>
        </w:rPr>
      </w:pPr>
      <w:r w:rsidRPr="00360C76">
        <w:rPr>
          <w:rFonts w:ascii="Times New Roman" w:hAnsi="Times New Roman" w:cs="Times New Roman"/>
        </w:rPr>
        <w:t>(</w:t>
      </w:r>
      <w:r w:rsidR="00360C76" w:rsidRPr="00360C76">
        <w:rPr>
          <w:rFonts w:ascii="Times New Roman" w:hAnsi="Times New Roman" w:cs="Times New Roman"/>
          <w:i/>
        </w:rPr>
        <w:t>b</w:t>
      </w:r>
      <w:r w:rsidRPr="00360C76">
        <w:rPr>
          <w:rFonts w:ascii="Times New Roman" w:hAnsi="Times New Roman" w:cs="Times New Roman"/>
        </w:rPr>
        <w:t>)</w:t>
      </w:r>
      <w:r w:rsidR="00360C76" w:rsidRPr="00360C76">
        <w:rPr>
          <w:rFonts w:ascii="Times New Roman" w:hAnsi="Times New Roman" w:cs="Times New Roman"/>
          <w:i/>
        </w:rPr>
        <w:t xml:space="preserve"> </w:t>
      </w:r>
      <w:r w:rsidRPr="00360C76">
        <w:rPr>
          <w:rFonts w:ascii="Times New Roman" w:hAnsi="Times New Roman" w:cs="Times New Roman"/>
        </w:rPr>
        <w:t xml:space="preserve">by inserting in sub-section (7.), after the word </w:t>
      </w:r>
      <w:r w:rsidR="00893CD7">
        <w:rPr>
          <w:rFonts w:ascii="Times New Roman" w:hAnsi="Times New Roman" w:cs="Times New Roman"/>
        </w:rPr>
        <w:t>“</w:t>
      </w:r>
      <w:r w:rsidRPr="00360C76">
        <w:rPr>
          <w:rFonts w:ascii="Times New Roman" w:hAnsi="Times New Roman" w:cs="Times New Roman"/>
        </w:rPr>
        <w:t>paragraph</w:t>
      </w:r>
      <w:r w:rsidR="00893CD7">
        <w:rPr>
          <w:rFonts w:ascii="Times New Roman" w:hAnsi="Times New Roman" w:cs="Times New Roman"/>
        </w:rPr>
        <w:t>”</w:t>
      </w:r>
      <w:r w:rsidRPr="00360C76">
        <w:rPr>
          <w:rFonts w:ascii="Times New Roman" w:hAnsi="Times New Roman" w:cs="Times New Roman"/>
        </w:rPr>
        <w:t xml:space="preserve"> the letters </w:t>
      </w:r>
      <w:r w:rsidR="00893CD7">
        <w:rPr>
          <w:rFonts w:ascii="Times New Roman" w:hAnsi="Times New Roman" w:cs="Times New Roman"/>
        </w:rPr>
        <w:t>“</w:t>
      </w:r>
      <w:r w:rsidRPr="00360C76">
        <w:rPr>
          <w:rFonts w:ascii="Times New Roman" w:hAnsi="Times New Roman" w:cs="Times New Roman"/>
        </w:rPr>
        <w:t>(</w:t>
      </w:r>
      <w:r w:rsidR="00360C76" w:rsidRPr="00360C76">
        <w:rPr>
          <w:rFonts w:ascii="Times New Roman" w:hAnsi="Times New Roman" w:cs="Times New Roman"/>
          <w:i/>
        </w:rPr>
        <w:t>aa</w:t>
      </w:r>
      <w:r w:rsidRPr="00360C76">
        <w:rPr>
          <w:rFonts w:ascii="Times New Roman" w:hAnsi="Times New Roman" w:cs="Times New Roman"/>
        </w:rPr>
        <w:t>)</w:t>
      </w:r>
      <w:r w:rsidR="00F33996">
        <w:rPr>
          <w:rFonts w:ascii="Times New Roman" w:hAnsi="Times New Roman" w:cs="Times New Roman"/>
        </w:rPr>
        <w:t>,</w:t>
      </w:r>
      <w:r w:rsidR="00893CD7">
        <w:rPr>
          <w:rFonts w:ascii="Times New Roman" w:hAnsi="Times New Roman" w:cs="Times New Roman"/>
        </w:rPr>
        <w:t>”</w:t>
      </w:r>
      <w:r w:rsidR="00360C76" w:rsidRPr="00360C76">
        <w:rPr>
          <w:rFonts w:ascii="Times New Roman" w:hAnsi="Times New Roman" w:cs="Times New Roman"/>
          <w:i/>
        </w:rPr>
        <w:t xml:space="preserve">; </w:t>
      </w:r>
      <w:r w:rsidRPr="00360C76">
        <w:rPr>
          <w:rFonts w:ascii="Times New Roman" w:hAnsi="Times New Roman" w:cs="Times New Roman"/>
        </w:rPr>
        <w:t>and</w:t>
      </w:r>
    </w:p>
    <w:p w:rsidR="00F013EC" w:rsidRPr="00360C76" w:rsidRDefault="00F013EC" w:rsidP="0084475E">
      <w:pPr>
        <w:spacing w:after="60" w:line="240" w:lineRule="auto"/>
        <w:ind w:left="1008" w:hanging="432"/>
        <w:jc w:val="both"/>
        <w:rPr>
          <w:rFonts w:ascii="Times New Roman" w:hAnsi="Times New Roman" w:cs="Times New Roman"/>
        </w:rPr>
      </w:pPr>
      <w:r w:rsidRPr="00360C76">
        <w:rPr>
          <w:rFonts w:ascii="Times New Roman" w:hAnsi="Times New Roman" w:cs="Times New Roman"/>
        </w:rPr>
        <w:t>(</w:t>
      </w:r>
      <w:r w:rsidR="00360C76" w:rsidRPr="00360C76">
        <w:rPr>
          <w:rFonts w:ascii="Times New Roman" w:hAnsi="Times New Roman" w:cs="Times New Roman"/>
          <w:i/>
        </w:rPr>
        <w:t>c</w:t>
      </w:r>
      <w:r w:rsidRPr="00360C76">
        <w:rPr>
          <w:rFonts w:ascii="Times New Roman" w:hAnsi="Times New Roman" w:cs="Times New Roman"/>
        </w:rPr>
        <w:t xml:space="preserve">) by inserting in sub-section (11.), after the words </w:t>
      </w:r>
      <w:r w:rsidR="00893CD7">
        <w:rPr>
          <w:rFonts w:ascii="Times New Roman" w:hAnsi="Times New Roman" w:cs="Times New Roman"/>
        </w:rPr>
        <w:t>“</w:t>
      </w:r>
      <w:r w:rsidRPr="00360C76">
        <w:rPr>
          <w:rFonts w:ascii="Times New Roman" w:hAnsi="Times New Roman" w:cs="Times New Roman"/>
        </w:rPr>
        <w:t>other than</w:t>
      </w:r>
      <w:r w:rsidR="00893CD7">
        <w:rPr>
          <w:rFonts w:ascii="Times New Roman" w:hAnsi="Times New Roman" w:cs="Times New Roman"/>
        </w:rPr>
        <w:t>”</w:t>
      </w:r>
      <w:r w:rsidRPr="00360C76">
        <w:rPr>
          <w:rFonts w:ascii="Times New Roman" w:hAnsi="Times New Roman" w:cs="Times New Roman"/>
        </w:rPr>
        <w:t xml:space="preserve">, the words </w:t>
      </w:r>
      <w:r w:rsidR="00893CD7">
        <w:rPr>
          <w:rFonts w:ascii="Times New Roman" w:hAnsi="Times New Roman" w:cs="Times New Roman"/>
        </w:rPr>
        <w:t>“</w:t>
      </w:r>
      <w:r w:rsidRPr="00360C76">
        <w:rPr>
          <w:rFonts w:ascii="Times New Roman" w:hAnsi="Times New Roman" w:cs="Times New Roman"/>
        </w:rPr>
        <w:t>the Chairman or</w:t>
      </w:r>
      <w:r w:rsidR="00893CD7">
        <w:rPr>
          <w:rFonts w:ascii="Times New Roman" w:hAnsi="Times New Roman" w:cs="Times New Roman"/>
        </w:rPr>
        <w:t>”</w:t>
      </w:r>
      <w:r w:rsidRPr="00360C76">
        <w:rPr>
          <w:rFonts w:ascii="Times New Roman" w:hAnsi="Times New Roman" w:cs="Times New Roman"/>
        </w:rPr>
        <w:t>.</w:t>
      </w:r>
    </w:p>
    <w:p w:rsidR="00F013EC" w:rsidRPr="00360C76" w:rsidRDefault="00F013EC" w:rsidP="00E77ED7">
      <w:pPr>
        <w:tabs>
          <w:tab w:val="left" w:pos="900"/>
        </w:tabs>
        <w:spacing w:after="60" w:line="240" w:lineRule="auto"/>
        <w:ind w:firstLine="432"/>
        <w:jc w:val="both"/>
        <w:rPr>
          <w:rFonts w:ascii="Times New Roman" w:hAnsi="Times New Roman" w:cs="Times New Roman"/>
        </w:rPr>
      </w:pPr>
      <w:r w:rsidRPr="00360C76">
        <w:rPr>
          <w:rFonts w:ascii="Times New Roman" w:hAnsi="Times New Roman" w:cs="Times New Roman"/>
        </w:rPr>
        <w:t>(2.)</w:t>
      </w:r>
      <w:r w:rsidR="00E77ED7">
        <w:rPr>
          <w:rFonts w:ascii="Times New Roman" w:hAnsi="Times New Roman" w:cs="Times New Roman"/>
        </w:rPr>
        <w:tab/>
      </w:r>
      <w:r w:rsidRPr="00360C76">
        <w:rPr>
          <w:rFonts w:ascii="Times New Roman" w:hAnsi="Times New Roman" w:cs="Times New Roman"/>
        </w:rPr>
        <w:t>A person who, immediately before the commencement of this section, held office as a member of the Australian Apple and Pear Board continues to hold office for the remainder of the term for which he was appointed or elected as if he had been appointed or elected under the Principal Act as amended by this Act.</w:t>
      </w:r>
    </w:p>
    <w:p w:rsidR="00F013EC" w:rsidRPr="0084475E" w:rsidRDefault="00360C76" w:rsidP="0084475E">
      <w:pPr>
        <w:spacing w:before="120" w:after="60" w:line="240" w:lineRule="auto"/>
        <w:jc w:val="both"/>
        <w:rPr>
          <w:rFonts w:ascii="Times New Roman" w:hAnsi="Times New Roman" w:cs="Times New Roman"/>
          <w:b/>
          <w:sz w:val="20"/>
        </w:rPr>
      </w:pPr>
      <w:r w:rsidRPr="0084475E">
        <w:rPr>
          <w:rFonts w:ascii="Times New Roman" w:hAnsi="Times New Roman" w:cs="Times New Roman"/>
          <w:b/>
          <w:sz w:val="20"/>
        </w:rPr>
        <w:t>Chairman of the Board.</w:t>
      </w:r>
    </w:p>
    <w:p w:rsidR="00F013EC" w:rsidRPr="00360C76" w:rsidRDefault="00360C76" w:rsidP="0084475E">
      <w:pPr>
        <w:spacing w:after="60" w:line="240" w:lineRule="auto"/>
        <w:ind w:firstLine="432"/>
        <w:jc w:val="both"/>
        <w:rPr>
          <w:rFonts w:ascii="Times New Roman" w:hAnsi="Times New Roman" w:cs="Times New Roman"/>
        </w:rPr>
      </w:pPr>
      <w:r w:rsidRPr="00360C76">
        <w:rPr>
          <w:rFonts w:ascii="Times New Roman" w:hAnsi="Times New Roman" w:cs="Times New Roman"/>
          <w:b/>
        </w:rPr>
        <w:t>5.</w:t>
      </w:r>
      <w:r w:rsidR="00E77ED7">
        <w:rPr>
          <w:rFonts w:ascii="Times New Roman" w:hAnsi="Times New Roman" w:cs="Times New Roman"/>
        </w:rPr>
        <w:tab/>
      </w:r>
      <w:r w:rsidR="00F013EC" w:rsidRPr="00360C76">
        <w:rPr>
          <w:rFonts w:ascii="Times New Roman" w:hAnsi="Times New Roman" w:cs="Times New Roman"/>
        </w:rPr>
        <w:t>Section 7 of the Principal Act is amended by omitting sub-section (1.) and inserting in its stead the following sub-section:—</w:t>
      </w:r>
    </w:p>
    <w:p w:rsidR="00F013EC" w:rsidRPr="00360C76" w:rsidRDefault="00893CD7" w:rsidP="00E77ED7">
      <w:pPr>
        <w:tabs>
          <w:tab w:val="left" w:pos="990"/>
        </w:tabs>
        <w:spacing w:after="60" w:line="240" w:lineRule="auto"/>
        <w:ind w:firstLine="432"/>
        <w:jc w:val="both"/>
        <w:rPr>
          <w:rFonts w:ascii="Times New Roman" w:hAnsi="Times New Roman" w:cs="Times New Roman"/>
        </w:rPr>
      </w:pPr>
      <w:r>
        <w:rPr>
          <w:rFonts w:ascii="Times New Roman" w:hAnsi="Times New Roman" w:cs="Times New Roman"/>
        </w:rPr>
        <w:t>“</w:t>
      </w:r>
      <w:r w:rsidR="00F013EC" w:rsidRPr="00360C76">
        <w:rPr>
          <w:rFonts w:ascii="Times New Roman" w:hAnsi="Times New Roman" w:cs="Times New Roman"/>
        </w:rPr>
        <w:t>(1.)</w:t>
      </w:r>
      <w:r w:rsidR="00E77ED7">
        <w:rPr>
          <w:rFonts w:ascii="Times New Roman" w:hAnsi="Times New Roman" w:cs="Times New Roman"/>
        </w:rPr>
        <w:tab/>
      </w:r>
      <w:r w:rsidR="00F013EC" w:rsidRPr="00360C76">
        <w:rPr>
          <w:rFonts w:ascii="Times New Roman" w:hAnsi="Times New Roman" w:cs="Times New Roman"/>
        </w:rPr>
        <w:t>The Chairman shall preside at every meeting of the Board at which he is present.</w:t>
      </w:r>
      <w:r>
        <w:rPr>
          <w:rFonts w:ascii="Times New Roman" w:hAnsi="Times New Roman" w:cs="Times New Roman"/>
        </w:rPr>
        <w:t>”</w:t>
      </w:r>
      <w:r w:rsidR="00F013EC" w:rsidRPr="00360C76">
        <w:rPr>
          <w:rFonts w:ascii="Times New Roman" w:hAnsi="Times New Roman" w:cs="Times New Roman"/>
        </w:rPr>
        <w:t>.</w:t>
      </w:r>
    </w:p>
    <w:p w:rsidR="00F013EC" w:rsidRPr="0084475E" w:rsidRDefault="00360C76" w:rsidP="0084475E">
      <w:pPr>
        <w:spacing w:before="120" w:after="60" w:line="240" w:lineRule="auto"/>
        <w:jc w:val="both"/>
        <w:rPr>
          <w:rFonts w:ascii="Times New Roman" w:hAnsi="Times New Roman" w:cs="Times New Roman"/>
          <w:b/>
          <w:sz w:val="20"/>
        </w:rPr>
      </w:pPr>
      <w:r w:rsidRPr="0084475E">
        <w:rPr>
          <w:rFonts w:ascii="Times New Roman" w:hAnsi="Times New Roman" w:cs="Times New Roman"/>
          <w:b/>
          <w:sz w:val="20"/>
        </w:rPr>
        <w:t>Application of moneys paid into fund.</w:t>
      </w:r>
    </w:p>
    <w:p w:rsidR="00F013EC" w:rsidRPr="00360C76" w:rsidRDefault="00360C76" w:rsidP="0084475E">
      <w:pPr>
        <w:spacing w:after="60" w:line="240" w:lineRule="auto"/>
        <w:ind w:firstLine="432"/>
        <w:jc w:val="both"/>
        <w:rPr>
          <w:rFonts w:ascii="Times New Roman" w:hAnsi="Times New Roman" w:cs="Times New Roman"/>
        </w:rPr>
      </w:pPr>
      <w:r w:rsidRPr="00360C76">
        <w:rPr>
          <w:rFonts w:ascii="Times New Roman" w:hAnsi="Times New Roman" w:cs="Times New Roman"/>
          <w:b/>
        </w:rPr>
        <w:t>6.</w:t>
      </w:r>
      <w:r w:rsidR="00E77ED7">
        <w:rPr>
          <w:rFonts w:ascii="Times New Roman" w:hAnsi="Times New Roman" w:cs="Times New Roman"/>
        </w:rPr>
        <w:tab/>
      </w:r>
      <w:r w:rsidR="00F013EC" w:rsidRPr="00360C76">
        <w:rPr>
          <w:rFonts w:ascii="Times New Roman" w:hAnsi="Times New Roman" w:cs="Times New Roman"/>
        </w:rPr>
        <w:t>Section 19 of the Principal Act is amended—</w:t>
      </w:r>
    </w:p>
    <w:p w:rsidR="00F013EC" w:rsidRPr="00360C76" w:rsidRDefault="00F013EC" w:rsidP="0084475E">
      <w:pPr>
        <w:spacing w:after="60" w:line="240" w:lineRule="auto"/>
        <w:ind w:left="1008" w:hanging="432"/>
        <w:jc w:val="both"/>
        <w:rPr>
          <w:rFonts w:ascii="Times New Roman" w:hAnsi="Times New Roman" w:cs="Times New Roman"/>
        </w:rPr>
      </w:pPr>
      <w:r w:rsidRPr="00360C76">
        <w:rPr>
          <w:rFonts w:ascii="Times New Roman" w:hAnsi="Times New Roman" w:cs="Times New Roman"/>
        </w:rPr>
        <w:t>(</w:t>
      </w:r>
      <w:r w:rsidR="00360C76" w:rsidRPr="00360C76">
        <w:rPr>
          <w:rFonts w:ascii="Times New Roman" w:hAnsi="Times New Roman" w:cs="Times New Roman"/>
          <w:i/>
        </w:rPr>
        <w:t>a</w:t>
      </w:r>
      <w:r w:rsidRPr="00360C76">
        <w:rPr>
          <w:rFonts w:ascii="Times New Roman" w:hAnsi="Times New Roman" w:cs="Times New Roman"/>
        </w:rPr>
        <w:t>)</w:t>
      </w:r>
      <w:r w:rsidR="00360C76" w:rsidRPr="00360C76">
        <w:rPr>
          <w:rFonts w:ascii="Times New Roman" w:hAnsi="Times New Roman" w:cs="Times New Roman"/>
          <w:i/>
        </w:rPr>
        <w:t xml:space="preserve"> </w:t>
      </w:r>
      <w:r w:rsidRPr="00360C76">
        <w:rPr>
          <w:rFonts w:ascii="Times New Roman" w:hAnsi="Times New Roman" w:cs="Times New Roman"/>
        </w:rPr>
        <w:t>by omitting from paragraph (</w:t>
      </w:r>
      <w:r w:rsidR="00360C76" w:rsidRPr="00360C76">
        <w:rPr>
          <w:rFonts w:ascii="Times New Roman" w:hAnsi="Times New Roman" w:cs="Times New Roman"/>
          <w:i/>
        </w:rPr>
        <w:t>e</w:t>
      </w:r>
      <w:r w:rsidRPr="00360C76">
        <w:rPr>
          <w:rFonts w:ascii="Times New Roman" w:hAnsi="Times New Roman" w:cs="Times New Roman"/>
        </w:rPr>
        <w:t>)</w:t>
      </w:r>
      <w:r w:rsidR="00360C76" w:rsidRPr="00360C76">
        <w:rPr>
          <w:rFonts w:ascii="Times New Roman" w:hAnsi="Times New Roman" w:cs="Times New Roman"/>
          <w:i/>
        </w:rPr>
        <w:t xml:space="preserve"> </w:t>
      </w:r>
      <w:r w:rsidRPr="00360C76">
        <w:rPr>
          <w:rFonts w:ascii="Times New Roman" w:hAnsi="Times New Roman" w:cs="Times New Roman"/>
        </w:rPr>
        <w:t xml:space="preserve">the word </w:t>
      </w:r>
      <w:r w:rsidR="00893CD7">
        <w:rPr>
          <w:rFonts w:ascii="Times New Roman" w:hAnsi="Times New Roman" w:cs="Times New Roman"/>
        </w:rPr>
        <w:t>“</w:t>
      </w:r>
      <w:r w:rsidRPr="00360C76">
        <w:rPr>
          <w:rFonts w:ascii="Times New Roman" w:hAnsi="Times New Roman" w:cs="Times New Roman"/>
        </w:rPr>
        <w:t>and</w:t>
      </w:r>
      <w:r w:rsidR="00893CD7">
        <w:rPr>
          <w:rFonts w:ascii="Times New Roman" w:hAnsi="Times New Roman" w:cs="Times New Roman"/>
        </w:rPr>
        <w:t>”</w:t>
      </w:r>
      <w:r w:rsidRPr="00360C76">
        <w:rPr>
          <w:rFonts w:ascii="Times New Roman" w:hAnsi="Times New Roman" w:cs="Times New Roman"/>
        </w:rPr>
        <w:t xml:space="preserve"> (last occurring); and</w:t>
      </w:r>
    </w:p>
    <w:p w:rsidR="00F013EC" w:rsidRPr="00360C76" w:rsidRDefault="00F013EC" w:rsidP="0084475E">
      <w:pPr>
        <w:spacing w:after="60" w:line="240" w:lineRule="auto"/>
        <w:ind w:left="1008" w:hanging="432"/>
        <w:jc w:val="both"/>
        <w:rPr>
          <w:rFonts w:ascii="Times New Roman" w:hAnsi="Times New Roman" w:cs="Times New Roman"/>
        </w:rPr>
      </w:pPr>
      <w:r w:rsidRPr="00360C76">
        <w:rPr>
          <w:rFonts w:ascii="Times New Roman" w:hAnsi="Times New Roman" w:cs="Times New Roman"/>
        </w:rPr>
        <w:t>(</w:t>
      </w:r>
      <w:r w:rsidR="00360C76" w:rsidRPr="00360C76">
        <w:rPr>
          <w:rFonts w:ascii="Times New Roman" w:hAnsi="Times New Roman" w:cs="Times New Roman"/>
          <w:i/>
        </w:rPr>
        <w:t>b</w:t>
      </w:r>
      <w:r w:rsidRPr="00360C76">
        <w:rPr>
          <w:rFonts w:ascii="Times New Roman" w:hAnsi="Times New Roman" w:cs="Times New Roman"/>
        </w:rPr>
        <w:t>)</w:t>
      </w:r>
      <w:r w:rsidR="00360C76" w:rsidRPr="00360C76">
        <w:rPr>
          <w:rFonts w:ascii="Times New Roman" w:hAnsi="Times New Roman" w:cs="Times New Roman"/>
          <w:i/>
        </w:rPr>
        <w:t xml:space="preserve"> </w:t>
      </w:r>
      <w:r w:rsidRPr="00360C76">
        <w:rPr>
          <w:rFonts w:ascii="Times New Roman" w:hAnsi="Times New Roman" w:cs="Times New Roman"/>
        </w:rPr>
        <w:t>by adding at the end thereof the following word and paragraph:—</w:t>
      </w:r>
    </w:p>
    <w:p w:rsidR="00F013EC" w:rsidRPr="00360C76" w:rsidRDefault="00893CD7" w:rsidP="0084475E">
      <w:pPr>
        <w:spacing w:after="60" w:line="240" w:lineRule="auto"/>
        <w:ind w:left="1584" w:hanging="432"/>
        <w:jc w:val="both"/>
        <w:rPr>
          <w:rFonts w:ascii="Times New Roman" w:hAnsi="Times New Roman" w:cs="Times New Roman"/>
        </w:rPr>
      </w:pPr>
      <w:r>
        <w:rPr>
          <w:rFonts w:ascii="Times New Roman" w:hAnsi="Times New Roman" w:cs="Times New Roman"/>
        </w:rPr>
        <w:t>“</w:t>
      </w:r>
      <w:r w:rsidR="00F013EC" w:rsidRPr="00360C76">
        <w:rPr>
          <w:rFonts w:ascii="Times New Roman" w:hAnsi="Times New Roman" w:cs="Times New Roman"/>
        </w:rPr>
        <w:t>;</w:t>
      </w:r>
      <w:r w:rsidR="00D777A4">
        <w:rPr>
          <w:rFonts w:ascii="Times New Roman" w:hAnsi="Times New Roman" w:cs="Times New Roman"/>
        </w:rPr>
        <w:t xml:space="preserve"> </w:t>
      </w:r>
      <w:r w:rsidR="00F013EC" w:rsidRPr="00360C76">
        <w:rPr>
          <w:rFonts w:ascii="Times New Roman" w:hAnsi="Times New Roman" w:cs="Times New Roman"/>
        </w:rPr>
        <w:t>and (</w:t>
      </w:r>
      <w:r w:rsidR="00360C76" w:rsidRPr="00360C76">
        <w:rPr>
          <w:rFonts w:ascii="Times New Roman" w:hAnsi="Times New Roman" w:cs="Times New Roman"/>
          <w:i/>
        </w:rPr>
        <w:t>g</w:t>
      </w:r>
      <w:r w:rsidR="00F013EC" w:rsidRPr="00360C76">
        <w:rPr>
          <w:rFonts w:ascii="Times New Roman" w:hAnsi="Times New Roman" w:cs="Times New Roman"/>
        </w:rPr>
        <w:t>)</w:t>
      </w:r>
      <w:r w:rsidR="00360C76" w:rsidRPr="00360C76">
        <w:rPr>
          <w:rFonts w:ascii="Times New Roman" w:hAnsi="Times New Roman" w:cs="Times New Roman"/>
          <w:i/>
        </w:rPr>
        <w:t xml:space="preserve"> </w:t>
      </w:r>
      <w:r w:rsidR="00F013EC" w:rsidRPr="00360C76">
        <w:rPr>
          <w:rFonts w:ascii="Times New Roman" w:hAnsi="Times New Roman" w:cs="Times New Roman"/>
        </w:rPr>
        <w:t xml:space="preserve">in payment of any expenses arising out of anything done by the Board under the </w:t>
      </w:r>
      <w:r w:rsidR="00360C76" w:rsidRPr="00360C76">
        <w:rPr>
          <w:rFonts w:ascii="Times New Roman" w:hAnsi="Times New Roman" w:cs="Times New Roman"/>
          <w:i/>
        </w:rPr>
        <w:t xml:space="preserve">Apple and Pear Stabilization Export Duty Collection Act </w:t>
      </w:r>
      <w:r w:rsidR="00F013EC" w:rsidRPr="00360C76">
        <w:rPr>
          <w:rFonts w:ascii="Times New Roman" w:hAnsi="Times New Roman" w:cs="Times New Roman"/>
        </w:rPr>
        <w:t xml:space="preserve">1971 or the </w:t>
      </w:r>
      <w:r w:rsidR="00360C76" w:rsidRPr="00360C76">
        <w:rPr>
          <w:rFonts w:ascii="Times New Roman" w:hAnsi="Times New Roman" w:cs="Times New Roman"/>
          <w:i/>
        </w:rPr>
        <w:t xml:space="preserve">Apple and Pear Stabilization Act </w:t>
      </w:r>
      <w:r w:rsidR="00F013EC" w:rsidRPr="00360C76">
        <w:rPr>
          <w:rFonts w:ascii="Times New Roman" w:hAnsi="Times New Roman" w:cs="Times New Roman"/>
        </w:rPr>
        <w:t>1971.</w:t>
      </w:r>
      <w:r>
        <w:rPr>
          <w:rFonts w:ascii="Times New Roman" w:hAnsi="Times New Roman" w:cs="Times New Roman"/>
        </w:rPr>
        <w:t>”</w:t>
      </w:r>
      <w:r w:rsidR="00F013EC" w:rsidRPr="00360C76">
        <w:rPr>
          <w:rFonts w:ascii="Times New Roman" w:hAnsi="Times New Roman" w:cs="Times New Roman"/>
        </w:rPr>
        <w:t>.</w:t>
      </w:r>
    </w:p>
    <w:p w:rsidR="00F013EC" w:rsidRPr="0084475E" w:rsidRDefault="00360C76" w:rsidP="0084475E">
      <w:pPr>
        <w:spacing w:before="120" w:after="60" w:line="240" w:lineRule="auto"/>
        <w:jc w:val="both"/>
        <w:rPr>
          <w:rFonts w:ascii="Times New Roman" w:hAnsi="Times New Roman" w:cs="Times New Roman"/>
          <w:b/>
          <w:sz w:val="20"/>
        </w:rPr>
      </w:pPr>
      <w:r w:rsidRPr="0084475E">
        <w:rPr>
          <w:rFonts w:ascii="Times New Roman" w:hAnsi="Times New Roman" w:cs="Times New Roman"/>
          <w:b/>
          <w:sz w:val="20"/>
        </w:rPr>
        <w:t xml:space="preserve">How </w:t>
      </w:r>
      <w:proofErr w:type="spellStart"/>
      <w:r w:rsidRPr="0084475E">
        <w:rPr>
          <w:rFonts w:ascii="Times New Roman" w:hAnsi="Times New Roman" w:cs="Times New Roman"/>
          <w:b/>
          <w:sz w:val="20"/>
        </w:rPr>
        <w:t>cheques</w:t>
      </w:r>
      <w:proofErr w:type="spellEnd"/>
      <w:r w:rsidRPr="0084475E">
        <w:rPr>
          <w:rFonts w:ascii="Times New Roman" w:hAnsi="Times New Roman" w:cs="Times New Roman"/>
          <w:b/>
          <w:sz w:val="20"/>
        </w:rPr>
        <w:t xml:space="preserve"> signed.</w:t>
      </w:r>
    </w:p>
    <w:p w:rsidR="00F013EC" w:rsidRDefault="00360C76" w:rsidP="0084475E">
      <w:pPr>
        <w:spacing w:after="60" w:line="240" w:lineRule="auto"/>
        <w:ind w:firstLine="432"/>
        <w:jc w:val="both"/>
        <w:rPr>
          <w:rFonts w:ascii="Times New Roman" w:hAnsi="Times New Roman" w:cs="Times New Roman"/>
        </w:rPr>
      </w:pPr>
      <w:r w:rsidRPr="00360C76">
        <w:rPr>
          <w:rFonts w:ascii="Times New Roman" w:hAnsi="Times New Roman" w:cs="Times New Roman"/>
          <w:b/>
        </w:rPr>
        <w:t>7.</w:t>
      </w:r>
      <w:r w:rsidR="00E77ED7">
        <w:rPr>
          <w:rFonts w:ascii="Times New Roman" w:hAnsi="Times New Roman" w:cs="Times New Roman"/>
        </w:rPr>
        <w:tab/>
      </w:r>
      <w:r w:rsidR="00F013EC" w:rsidRPr="00360C76">
        <w:rPr>
          <w:rFonts w:ascii="Times New Roman" w:hAnsi="Times New Roman" w:cs="Times New Roman"/>
        </w:rPr>
        <w:t>Section 21 of the Principal Act is repealed.</w:t>
      </w:r>
    </w:p>
    <w:p w:rsidR="00893CD7" w:rsidRPr="00360C76" w:rsidRDefault="00893CD7" w:rsidP="00893CD7">
      <w:pPr>
        <w:spacing w:after="60" w:line="240" w:lineRule="auto"/>
        <w:jc w:val="both"/>
        <w:rPr>
          <w:rFonts w:ascii="Times New Roman" w:hAnsi="Times New Roman" w:cs="Times New Roman"/>
        </w:rPr>
      </w:pPr>
    </w:p>
    <w:sectPr w:rsidR="00893CD7" w:rsidRPr="00360C76" w:rsidSect="00C72994">
      <w:headerReference w:type="default" r:id="rId6"/>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AFF" w:rsidRDefault="007E0AFF" w:rsidP="00BC0DC8">
      <w:pPr>
        <w:spacing w:after="0" w:line="240" w:lineRule="auto"/>
      </w:pPr>
      <w:r>
        <w:separator/>
      </w:r>
    </w:p>
  </w:endnote>
  <w:endnote w:type="continuationSeparator" w:id="0">
    <w:p w:rsidR="007E0AFF" w:rsidRDefault="007E0AFF" w:rsidP="00BC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AFF" w:rsidRDefault="007E0AFF" w:rsidP="00BC0DC8">
      <w:pPr>
        <w:spacing w:after="0" w:line="240" w:lineRule="auto"/>
      </w:pPr>
      <w:r>
        <w:separator/>
      </w:r>
    </w:p>
  </w:footnote>
  <w:footnote w:type="continuationSeparator" w:id="0">
    <w:p w:rsidR="007E0AFF" w:rsidRDefault="007E0AFF" w:rsidP="00BC0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DC8" w:rsidRPr="00BC0DC8" w:rsidRDefault="00BC0DC8" w:rsidP="00BC0DC8">
    <w:pPr>
      <w:pStyle w:val="Header"/>
      <w:tabs>
        <w:tab w:val="clear" w:pos="9360"/>
        <w:tab w:val="right" w:pos="9000"/>
      </w:tabs>
      <w:rPr>
        <w:sz w:val="20"/>
      </w:rPr>
    </w:pPr>
    <w:r w:rsidRPr="00BC0DC8">
      <w:rPr>
        <w:rFonts w:ascii="Times New Roman" w:hAnsi="Times New Roman" w:cs="Times New Roman"/>
        <w:sz w:val="20"/>
      </w:rPr>
      <w:t>1971</w:t>
    </w:r>
    <w:r w:rsidRPr="00BC0DC8">
      <w:rPr>
        <w:rFonts w:ascii="Times New Roman" w:hAnsi="Times New Roman" w:cs="Times New Roman"/>
        <w:sz w:val="20"/>
      </w:rPr>
      <w:tab/>
    </w:r>
    <w:r w:rsidRPr="00BC0DC8">
      <w:rPr>
        <w:rFonts w:ascii="Times New Roman" w:hAnsi="Times New Roman" w:cs="Times New Roman"/>
        <w:i/>
        <w:sz w:val="20"/>
      </w:rPr>
      <w:t>Apple and Pear Organization</w:t>
    </w:r>
    <w:r w:rsidRPr="00BC0DC8">
      <w:rPr>
        <w:rFonts w:ascii="Times New Roman" w:hAnsi="Times New Roman" w:cs="Times New Roman"/>
        <w:i/>
        <w:sz w:val="20"/>
      </w:rPr>
      <w:tab/>
    </w:r>
    <w:r w:rsidRPr="00BC0DC8">
      <w:rPr>
        <w:rFonts w:ascii="Times New Roman" w:hAnsi="Times New Roman" w:cs="Times New Roman"/>
        <w:sz w:val="20"/>
      </w:rPr>
      <w:t>No. 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13EC"/>
    <w:rsid w:val="000463A7"/>
    <w:rsid w:val="001D28D5"/>
    <w:rsid w:val="00360C76"/>
    <w:rsid w:val="0037242B"/>
    <w:rsid w:val="006120BF"/>
    <w:rsid w:val="007E0AFF"/>
    <w:rsid w:val="0084475E"/>
    <w:rsid w:val="00893CD7"/>
    <w:rsid w:val="008B7F14"/>
    <w:rsid w:val="00994362"/>
    <w:rsid w:val="00A32485"/>
    <w:rsid w:val="00BC0DC8"/>
    <w:rsid w:val="00C72994"/>
    <w:rsid w:val="00D777A4"/>
    <w:rsid w:val="00E16251"/>
    <w:rsid w:val="00E77ED7"/>
    <w:rsid w:val="00EE5B2F"/>
    <w:rsid w:val="00F013EC"/>
    <w:rsid w:val="00F3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4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013E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013E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013E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013EC"/>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013E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013EC"/>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F013EC"/>
    <w:pPr>
      <w:spacing w:after="0" w:line="240" w:lineRule="auto"/>
    </w:pPr>
    <w:rPr>
      <w:rFonts w:ascii="Times New Roman" w:eastAsia="Times New Roman" w:hAnsi="Times New Roman" w:cs="Times New Roman"/>
      <w:sz w:val="20"/>
      <w:szCs w:val="20"/>
    </w:rPr>
  </w:style>
  <w:style w:type="paragraph" w:customStyle="1" w:styleId="Style548">
    <w:name w:val="Style548"/>
    <w:basedOn w:val="Normal"/>
    <w:rsid w:val="00F013EC"/>
    <w:pPr>
      <w:spacing w:after="0" w:line="240" w:lineRule="auto"/>
    </w:pPr>
    <w:rPr>
      <w:rFonts w:ascii="Times New Roman" w:eastAsia="Times New Roman" w:hAnsi="Times New Roman" w:cs="Times New Roman"/>
      <w:sz w:val="20"/>
      <w:szCs w:val="20"/>
    </w:rPr>
  </w:style>
  <w:style w:type="paragraph" w:customStyle="1" w:styleId="Style556">
    <w:name w:val="Style556"/>
    <w:basedOn w:val="Normal"/>
    <w:rsid w:val="00F013EC"/>
    <w:pPr>
      <w:spacing w:after="0" w:line="240" w:lineRule="auto"/>
    </w:pPr>
    <w:rPr>
      <w:rFonts w:ascii="Times New Roman" w:eastAsia="Times New Roman" w:hAnsi="Times New Roman" w:cs="Times New Roman"/>
      <w:sz w:val="20"/>
      <w:szCs w:val="20"/>
    </w:rPr>
  </w:style>
  <w:style w:type="paragraph" w:customStyle="1" w:styleId="Style577">
    <w:name w:val="Style577"/>
    <w:basedOn w:val="Normal"/>
    <w:rsid w:val="00F013EC"/>
    <w:pPr>
      <w:spacing w:after="0" w:line="240" w:lineRule="auto"/>
    </w:pPr>
    <w:rPr>
      <w:rFonts w:ascii="Times New Roman" w:eastAsia="Times New Roman" w:hAnsi="Times New Roman" w:cs="Times New Roman"/>
      <w:sz w:val="20"/>
      <w:szCs w:val="20"/>
    </w:rPr>
  </w:style>
  <w:style w:type="character" w:customStyle="1" w:styleId="CharStyle15">
    <w:name w:val="CharStyle15"/>
    <w:basedOn w:val="DefaultParagraphFont"/>
    <w:rsid w:val="00F013EC"/>
    <w:rPr>
      <w:rFonts w:ascii="Times New Roman" w:eastAsia="Times New Roman" w:hAnsi="Times New Roman" w:cs="Times New Roman"/>
      <w:b/>
      <w:bCs/>
      <w:i w:val="0"/>
      <w:iCs w:val="0"/>
      <w:smallCaps w:val="0"/>
      <w:sz w:val="20"/>
      <w:szCs w:val="20"/>
    </w:rPr>
  </w:style>
  <w:style w:type="character" w:customStyle="1" w:styleId="CharStyle19">
    <w:name w:val="CharStyle19"/>
    <w:basedOn w:val="DefaultParagraphFont"/>
    <w:rsid w:val="00F013EC"/>
    <w:rPr>
      <w:rFonts w:ascii="Times New Roman" w:eastAsia="Times New Roman" w:hAnsi="Times New Roman" w:cs="Times New Roman"/>
      <w:b w:val="0"/>
      <w:bCs w:val="0"/>
      <w:i w:val="0"/>
      <w:iCs w:val="0"/>
      <w:smallCaps w:val="0"/>
      <w:sz w:val="14"/>
      <w:szCs w:val="14"/>
    </w:rPr>
  </w:style>
  <w:style w:type="character" w:customStyle="1" w:styleId="CharStyle110">
    <w:name w:val="CharStyle110"/>
    <w:basedOn w:val="DefaultParagraphFont"/>
    <w:rsid w:val="00F013EC"/>
    <w:rPr>
      <w:rFonts w:ascii="Times New Roman" w:eastAsia="Times New Roman" w:hAnsi="Times New Roman" w:cs="Times New Roman"/>
      <w:b/>
      <w:bCs/>
      <w:i/>
      <w:iCs/>
      <w:smallCaps w:val="0"/>
      <w:sz w:val="20"/>
      <w:szCs w:val="20"/>
    </w:rPr>
  </w:style>
  <w:style w:type="character" w:customStyle="1" w:styleId="CharStyle122">
    <w:name w:val="CharStyle122"/>
    <w:basedOn w:val="DefaultParagraphFont"/>
    <w:rsid w:val="00F013EC"/>
    <w:rPr>
      <w:rFonts w:ascii="Times New Roman" w:eastAsia="Times New Roman" w:hAnsi="Times New Roman" w:cs="Times New Roman"/>
      <w:b/>
      <w:bCs/>
      <w:i w:val="0"/>
      <w:iCs w:val="0"/>
      <w:smallCaps w:val="0"/>
      <w:spacing w:val="-10"/>
      <w:sz w:val="36"/>
      <w:szCs w:val="36"/>
    </w:rPr>
  </w:style>
  <w:style w:type="character" w:customStyle="1" w:styleId="CharStyle124">
    <w:name w:val="CharStyle124"/>
    <w:basedOn w:val="DefaultParagraphFont"/>
    <w:rsid w:val="00F013EC"/>
    <w:rPr>
      <w:rFonts w:ascii="Times New Roman" w:eastAsia="Times New Roman" w:hAnsi="Times New Roman" w:cs="Times New Roman"/>
      <w:b/>
      <w:bCs/>
      <w:i w:val="0"/>
      <w:iCs w:val="0"/>
      <w:smallCaps w:val="0"/>
      <w:sz w:val="24"/>
      <w:szCs w:val="24"/>
    </w:rPr>
  </w:style>
  <w:style w:type="character" w:customStyle="1" w:styleId="CharStyle125">
    <w:name w:val="CharStyle125"/>
    <w:basedOn w:val="DefaultParagraphFont"/>
    <w:rsid w:val="00F013EC"/>
    <w:rPr>
      <w:rFonts w:ascii="Times New Roman" w:eastAsia="Times New Roman" w:hAnsi="Times New Roman" w:cs="Times New Roman"/>
      <w:b/>
      <w:bCs/>
      <w:i/>
      <w:iCs/>
      <w:smallCaps w:val="0"/>
      <w:sz w:val="24"/>
      <w:szCs w:val="24"/>
    </w:rPr>
  </w:style>
  <w:style w:type="character" w:customStyle="1" w:styleId="CharStyle129">
    <w:name w:val="CharStyle129"/>
    <w:basedOn w:val="DefaultParagraphFont"/>
    <w:rsid w:val="00F013EC"/>
    <w:rPr>
      <w:rFonts w:ascii="Times New Roman" w:eastAsia="Times New Roman" w:hAnsi="Times New Roman" w:cs="Times New Roman"/>
      <w:b/>
      <w:bCs/>
      <w:i w:val="0"/>
      <w:iCs w:val="0"/>
      <w:smallCaps w:val="0"/>
      <w:spacing w:val="-10"/>
      <w:sz w:val="14"/>
      <w:szCs w:val="14"/>
    </w:rPr>
  </w:style>
  <w:style w:type="character" w:customStyle="1" w:styleId="CharStyle634">
    <w:name w:val="CharStyle634"/>
    <w:basedOn w:val="DefaultParagraphFont"/>
    <w:rsid w:val="00F013EC"/>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BC0D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0DC8"/>
  </w:style>
  <w:style w:type="paragraph" w:styleId="Footer">
    <w:name w:val="footer"/>
    <w:basedOn w:val="Normal"/>
    <w:link w:val="FooterChar"/>
    <w:uiPriority w:val="99"/>
    <w:semiHidden/>
    <w:unhideWhenUsed/>
    <w:rsid w:val="00BC0D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0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2017-05-13T10:06:00Z</dcterms:created>
  <dcterms:modified xsi:type="dcterms:W3CDTF">2019-03-21T20:11:00Z</dcterms:modified>
</cp:coreProperties>
</file>