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EF" w:rsidRPr="00246DD3" w:rsidRDefault="00F1560A" w:rsidP="00246DD3">
      <w:pPr>
        <w:spacing w:before="4000" w:after="120" w:line="240" w:lineRule="auto"/>
        <w:jc w:val="center"/>
        <w:rPr>
          <w:rFonts w:ascii="Times New Roman" w:hAnsi="Times New Roman" w:cs="Times New Roman"/>
          <w:sz w:val="36"/>
        </w:rPr>
      </w:pPr>
      <w:bookmarkStart w:id="0" w:name="_GoBack"/>
      <w:bookmarkEnd w:id="0"/>
      <w:r w:rsidRPr="00246DD3">
        <w:rPr>
          <w:rFonts w:ascii="Times New Roman" w:hAnsi="Times New Roman" w:cs="Times New Roman"/>
          <w:b/>
          <w:sz w:val="36"/>
        </w:rPr>
        <w:t>Bills of Exchange</w:t>
      </w:r>
    </w:p>
    <w:p w:rsidR="000D56EF" w:rsidRPr="00246DD3" w:rsidRDefault="00F1560A" w:rsidP="00246DD3">
      <w:pPr>
        <w:spacing w:before="120" w:after="120" w:line="240" w:lineRule="auto"/>
        <w:jc w:val="center"/>
        <w:rPr>
          <w:rFonts w:ascii="Times New Roman" w:hAnsi="Times New Roman" w:cs="Times New Roman"/>
          <w:sz w:val="28"/>
        </w:rPr>
      </w:pPr>
      <w:r w:rsidRPr="00246DD3">
        <w:rPr>
          <w:rFonts w:ascii="Times New Roman" w:hAnsi="Times New Roman" w:cs="Times New Roman"/>
          <w:b/>
          <w:sz w:val="28"/>
        </w:rPr>
        <w:t>No. 4 of 1971</w:t>
      </w:r>
    </w:p>
    <w:p w:rsidR="000D56EF" w:rsidRPr="00246DD3" w:rsidRDefault="000D56EF" w:rsidP="00246DD3">
      <w:pPr>
        <w:spacing w:before="120" w:after="120" w:line="240" w:lineRule="auto"/>
        <w:jc w:val="center"/>
        <w:rPr>
          <w:rFonts w:ascii="Times New Roman" w:hAnsi="Times New Roman" w:cs="Times New Roman"/>
          <w:sz w:val="26"/>
        </w:rPr>
      </w:pPr>
      <w:r w:rsidRPr="00246DD3">
        <w:rPr>
          <w:rFonts w:ascii="Times New Roman" w:hAnsi="Times New Roman" w:cs="Times New Roman"/>
          <w:sz w:val="26"/>
        </w:rPr>
        <w:t xml:space="preserve">An Act to amend the </w:t>
      </w:r>
      <w:r w:rsidR="00F1560A" w:rsidRPr="00246DD3">
        <w:rPr>
          <w:rFonts w:ascii="Times New Roman" w:hAnsi="Times New Roman" w:cs="Times New Roman"/>
          <w:i/>
          <w:sz w:val="26"/>
        </w:rPr>
        <w:t xml:space="preserve">Bills of Exchange Act </w:t>
      </w:r>
      <w:r w:rsidRPr="00246DD3">
        <w:rPr>
          <w:rFonts w:ascii="Times New Roman" w:hAnsi="Times New Roman" w:cs="Times New Roman"/>
          <w:sz w:val="26"/>
        </w:rPr>
        <w:t>1909</w:t>
      </w:r>
      <w:r w:rsidR="00B226EE" w:rsidRPr="00246DD3">
        <w:rPr>
          <w:rFonts w:ascii="Times New Roman" w:hAnsi="Times New Roman" w:cs="Times New Roman"/>
          <w:sz w:val="26"/>
        </w:rPr>
        <w:t>–</w:t>
      </w:r>
      <w:r w:rsidRPr="00246DD3">
        <w:rPr>
          <w:rFonts w:ascii="Times New Roman" w:hAnsi="Times New Roman" w:cs="Times New Roman"/>
          <w:sz w:val="26"/>
        </w:rPr>
        <w:t>1958.</w:t>
      </w:r>
    </w:p>
    <w:p w:rsidR="000D56EF" w:rsidRPr="00246DD3" w:rsidRDefault="000D56EF" w:rsidP="00246DD3">
      <w:pPr>
        <w:spacing w:before="120" w:after="120" w:line="240" w:lineRule="auto"/>
        <w:jc w:val="right"/>
        <w:rPr>
          <w:rFonts w:ascii="Times New Roman" w:hAnsi="Times New Roman" w:cs="Times New Roman"/>
          <w:sz w:val="26"/>
        </w:rPr>
      </w:pPr>
      <w:r w:rsidRPr="00246DD3">
        <w:rPr>
          <w:rFonts w:ascii="Times New Roman" w:hAnsi="Times New Roman" w:cs="Times New Roman"/>
          <w:sz w:val="26"/>
        </w:rPr>
        <w:t>[</w:t>
      </w:r>
      <w:r w:rsidR="00F1560A" w:rsidRPr="00246DD3">
        <w:rPr>
          <w:rFonts w:ascii="Times New Roman" w:hAnsi="Times New Roman" w:cs="Times New Roman"/>
          <w:i/>
          <w:sz w:val="26"/>
        </w:rPr>
        <w:t>Assented to 12 March 1971</w:t>
      </w:r>
      <w:r w:rsidRPr="00246DD3">
        <w:rPr>
          <w:rFonts w:ascii="Times New Roman" w:hAnsi="Times New Roman" w:cs="Times New Roman"/>
          <w:sz w:val="26"/>
        </w:rPr>
        <w:t>]</w:t>
      </w:r>
    </w:p>
    <w:p w:rsidR="000D56EF" w:rsidRPr="007628A5" w:rsidRDefault="00F1560A" w:rsidP="00246DD3">
      <w:pPr>
        <w:spacing w:after="0" w:line="240" w:lineRule="auto"/>
        <w:jc w:val="both"/>
        <w:rPr>
          <w:rFonts w:ascii="Times New Roman" w:hAnsi="Times New Roman" w:cs="Times New Roman"/>
        </w:rPr>
      </w:pPr>
      <w:r w:rsidRPr="007628A5">
        <w:rPr>
          <w:rFonts w:ascii="Times New Roman" w:hAnsi="Times New Roman" w:cs="Times New Roman"/>
          <w:b/>
        </w:rPr>
        <w:t>B</w:t>
      </w:r>
      <w:r w:rsidR="000D56EF" w:rsidRPr="007628A5">
        <w:rPr>
          <w:rFonts w:ascii="Times New Roman" w:hAnsi="Times New Roman" w:cs="Times New Roman"/>
        </w:rPr>
        <w:t>E it enacted by the Queen</w:t>
      </w:r>
      <w:r w:rsidR="00731243" w:rsidRPr="007628A5">
        <w:rPr>
          <w:rFonts w:ascii="Times New Roman" w:hAnsi="Times New Roman" w:cs="Times New Roman"/>
        </w:rPr>
        <w:t>’</w:t>
      </w:r>
      <w:r w:rsidR="000D56EF" w:rsidRPr="007628A5">
        <w:rPr>
          <w:rFonts w:ascii="Times New Roman" w:hAnsi="Times New Roman" w:cs="Times New Roman"/>
        </w:rPr>
        <w:t>s Most Excellent Majesty, the Senate, and the House of Representatives of the Commonwealth of Australia, as follows:—</w:t>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Short title and citation.</w:t>
      </w:r>
    </w:p>
    <w:p w:rsidR="000D56EF" w:rsidRPr="00246DD3" w:rsidRDefault="00F1560A" w:rsidP="00246DD3">
      <w:pPr>
        <w:spacing w:after="0" w:line="240" w:lineRule="auto"/>
        <w:ind w:firstLine="432"/>
        <w:rPr>
          <w:rFonts w:ascii="Times New Roman" w:hAnsi="Times New Roman" w:cs="Times New Roman"/>
        </w:rPr>
      </w:pPr>
      <w:r w:rsidRPr="00246DD3">
        <w:rPr>
          <w:rFonts w:ascii="Times New Roman" w:hAnsi="Times New Roman" w:cs="Times New Roman"/>
          <w:b/>
        </w:rPr>
        <w:t>1</w:t>
      </w:r>
      <w:r w:rsidR="000D56EF" w:rsidRPr="00246DD3">
        <w:rPr>
          <w:rFonts w:ascii="Times New Roman" w:hAnsi="Times New Roman" w:cs="Times New Roman"/>
        </w:rPr>
        <w:t>.—(1.)</w:t>
      </w:r>
      <w:r w:rsidR="00731243" w:rsidRPr="00246DD3">
        <w:rPr>
          <w:rFonts w:ascii="Times New Roman" w:hAnsi="Times New Roman" w:cs="Times New Roman"/>
        </w:rPr>
        <w:tab/>
        <w:t>T</w:t>
      </w:r>
      <w:r w:rsidR="000D56EF" w:rsidRPr="00246DD3">
        <w:rPr>
          <w:rFonts w:ascii="Times New Roman" w:hAnsi="Times New Roman" w:cs="Times New Roman"/>
        </w:rPr>
        <w:t xml:space="preserve">his Act may be cited as the </w:t>
      </w:r>
      <w:r w:rsidRPr="00246DD3">
        <w:rPr>
          <w:rFonts w:ascii="Times New Roman" w:hAnsi="Times New Roman" w:cs="Times New Roman"/>
          <w:i/>
        </w:rPr>
        <w:t xml:space="preserve">Bills of Exchange Act </w:t>
      </w:r>
      <w:r w:rsidR="000D56EF" w:rsidRPr="00246DD3">
        <w:rPr>
          <w:rFonts w:ascii="Times New Roman" w:hAnsi="Times New Roman" w:cs="Times New Roman"/>
        </w:rPr>
        <w:t>1971.</w:t>
      </w:r>
    </w:p>
    <w:p w:rsidR="000D56EF" w:rsidRPr="00246DD3" w:rsidRDefault="000D56EF" w:rsidP="00246DD3">
      <w:pPr>
        <w:tabs>
          <w:tab w:val="left" w:pos="907"/>
          <w:tab w:val="left" w:pos="994"/>
        </w:tabs>
        <w:spacing w:before="60" w:after="0" w:line="240" w:lineRule="auto"/>
        <w:ind w:firstLine="432"/>
        <w:rPr>
          <w:rFonts w:ascii="Times New Roman" w:hAnsi="Times New Roman" w:cs="Times New Roman"/>
        </w:rPr>
      </w:pPr>
      <w:r w:rsidRPr="00246DD3">
        <w:rPr>
          <w:rFonts w:ascii="Times New Roman" w:hAnsi="Times New Roman" w:cs="Times New Roman"/>
        </w:rPr>
        <w:t>(2.)</w:t>
      </w:r>
      <w:r w:rsidR="00731243" w:rsidRPr="00246DD3">
        <w:rPr>
          <w:rFonts w:ascii="Times New Roman" w:hAnsi="Times New Roman" w:cs="Times New Roman"/>
        </w:rPr>
        <w:tab/>
      </w:r>
      <w:r w:rsidRPr="00246DD3">
        <w:rPr>
          <w:rFonts w:ascii="Times New Roman" w:hAnsi="Times New Roman" w:cs="Times New Roman"/>
        </w:rPr>
        <w:t xml:space="preserve">The </w:t>
      </w:r>
      <w:r w:rsidR="00F1560A" w:rsidRPr="00246DD3">
        <w:rPr>
          <w:rFonts w:ascii="Times New Roman" w:hAnsi="Times New Roman" w:cs="Times New Roman"/>
          <w:i/>
        </w:rPr>
        <w:t xml:space="preserve">Bills of Exchange Act </w:t>
      </w:r>
      <w:r w:rsidRPr="00246DD3">
        <w:rPr>
          <w:rFonts w:ascii="Times New Roman" w:hAnsi="Times New Roman" w:cs="Times New Roman"/>
        </w:rPr>
        <w:t>1909</w:t>
      </w:r>
      <w:r w:rsidR="009967F5" w:rsidRPr="00246DD3">
        <w:rPr>
          <w:rFonts w:ascii="Times New Roman" w:hAnsi="Times New Roman" w:cs="Times New Roman"/>
        </w:rPr>
        <w:t>–</w:t>
      </w:r>
      <w:r w:rsidR="007628A5">
        <w:rPr>
          <w:rFonts w:ascii="Times New Roman" w:hAnsi="Times New Roman" w:cs="Times New Roman"/>
        </w:rPr>
        <w:t>1958</w:t>
      </w:r>
      <w:r w:rsidRPr="00246DD3">
        <w:rPr>
          <w:rFonts w:ascii="Times New Roman" w:hAnsi="Times New Roman" w:cs="Times New Roman"/>
        </w:rPr>
        <w:t xml:space="preserve"> is in this Act referred to as the Principal Act.</w:t>
      </w:r>
    </w:p>
    <w:p w:rsidR="000D56EF" w:rsidRPr="00246DD3" w:rsidRDefault="000D56EF" w:rsidP="00246DD3">
      <w:pPr>
        <w:tabs>
          <w:tab w:val="left" w:pos="907"/>
          <w:tab w:val="left" w:pos="994"/>
        </w:tabs>
        <w:spacing w:before="60" w:after="0" w:line="240" w:lineRule="auto"/>
        <w:ind w:firstLine="432"/>
        <w:rPr>
          <w:rFonts w:ascii="Times New Roman" w:hAnsi="Times New Roman" w:cs="Times New Roman"/>
        </w:rPr>
      </w:pPr>
      <w:r w:rsidRPr="00246DD3">
        <w:rPr>
          <w:rFonts w:ascii="Times New Roman" w:hAnsi="Times New Roman" w:cs="Times New Roman"/>
        </w:rPr>
        <w:t>(3.)</w:t>
      </w:r>
      <w:r w:rsidR="00731243" w:rsidRPr="00246DD3">
        <w:rPr>
          <w:rFonts w:ascii="Times New Roman" w:hAnsi="Times New Roman" w:cs="Times New Roman"/>
        </w:rPr>
        <w:tab/>
      </w:r>
      <w:r w:rsidRPr="00246DD3">
        <w:rPr>
          <w:rFonts w:ascii="Times New Roman" w:hAnsi="Times New Roman" w:cs="Times New Roman"/>
        </w:rPr>
        <w:t xml:space="preserve">The Principal Act, as amended by this Act, may be cited as the </w:t>
      </w:r>
      <w:r w:rsidR="00F1560A" w:rsidRPr="00246DD3">
        <w:rPr>
          <w:rFonts w:ascii="Times New Roman" w:hAnsi="Times New Roman" w:cs="Times New Roman"/>
          <w:i/>
        </w:rPr>
        <w:t xml:space="preserve">Bills of Exchange Act </w:t>
      </w:r>
      <w:r w:rsidRPr="00246DD3">
        <w:rPr>
          <w:rFonts w:ascii="Times New Roman" w:hAnsi="Times New Roman" w:cs="Times New Roman"/>
        </w:rPr>
        <w:t>1909</w:t>
      </w:r>
      <w:r w:rsidR="00B226EE" w:rsidRPr="00246DD3">
        <w:rPr>
          <w:rFonts w:ascii="Times New Roman" w:hAnsi="Times New Roman" w:cs="Times New Roman"/>
        </w:rPr>
        <w:t>–</w:t>
      </w:r>
      <w:r w:rsidRPr="00246DD3">
        <w:rPr>
          <w:rFonts w:ascii="Times New Roman" w:hAnsi="Times New Roman" w:cs="Times New Roman"/>
        </w:rPr>
        <w:t>1971.</w:t>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Commencement.</w:t>
      </w:r>
    </w:p>
    <w:p w:rsidR="000D56EF" w:rsidRPr="00246DD3" w:rsidRDefault="00F1560A" w:rsidP="00246DD3">
      <w:pPr>
        <w:spacing w:before="120" w:after="60" w:line="240" w:lineRule="auto"/>
        <w:ind w:firstLine="432"/>
        <w:rPr>
          <w:rFonts w:ascii="Times New Roman" w:hAnsi="Times New Roman" w:cs="Times New Roman"/>
        </w:rPr>
      </w:pPr>
      <w:r w:rsidRPr="00246DD3">
        <w:rPr>
          <w:rFonts w:ascii="Times New Roman" w:hAnsi="Times New Roman" w:cs="Times New Roman"/>
          <w:b/>
        </w:rPr>
        <w:t>2</w:t>
      </w:r>
      <w:r w:rsidR="000D56EF" w:rsidRPr="00246DD3">
        <w:rPr>
          <w:rFonts w:ascii="Times New Roman" w:hAnsi="Times New Roman" w:cs="Times New Roman"/>
        </w:rPr>
        <w:t>.</w:t>
      </w:r>
      <w:r w:rsidR="00731243" w:rsidRPr="00246DD3">
        <w:rPr>
          <w:rFonts w:ascii="Times New Roman" w:hAnsi="Times New Roman" w:cs="Times New Roman"/>
        </w:rPr>
        <w:tab/>
      </w:r>
      <w:r w:rsidR="000D56EF" w:rsidRPr="00246DD3">
        <w:rPr>
          <w:rFonts w:ascii="Times New Roman" w:hAnsi="Times New Roman" w:cs="Times New Roman"/>
        </w:rPr>
        <w:t>This Act shall come into operation on a date to be fixed by Proclamation.</w:t>
      </w:r>
    </w:p>
    <w:p w:rsidR="000D56EF" w:rsidRPr="00246DD3" w:rsidRDefault="00F1560A" w:rsidP="00246DD3">
      <w:pPr>
        <w:spacing w:before="120" w:after="60" w:line="240" w:lineRule="auto"/>
        <w:ind w:firstLine="432"/>
        <w:rPr>
          <w:rFonts w:ascii="Times New Roman" w:hAnsi="Times New Roman" w:cs="Times New Roman"/>
        </w:rPr>
      </w:pPr>
      <w:r w:rsidRPr="00246DD3">
        <w:rPr>
          <w:rFonts w:ascii="Times New Roman" w:hAnsi="Times New Roman" w:cs="Times New Roman"/>
          <w:b/>
        </w:rPr>
        <w:t>3</w:t>
      </w:r>
      <w:r w:rsidR="000D56EF" w:rsidRPr="00246DD3">
        <w:rPr>
          <w:rFonts w:ascii="Times New Roman" w:hAnsi="Times New Roman" w:cs="Times New Roman"/>
        </w:rPr>
        <w:t>.</w:t>
      </w:r>
      <w:r w:rsidR="00731243" w:rsidRPr="00246DD3">
        <w:rPr>
          <w:rFonts w:ascii="Times New Roman" w:hAnsi="Times New Roman" w:cs="Times New Roman"/>
        </w:rPr>
        <w:tab/>
      </w:r>
      <w:r w:rsidR="000D56EF" w:rsidRPr="00246DD3">
        <w:rPr>
          <w:rFonts w:ascii="Times New Roman" w:hAnsi="Times New Roman" w:cs="Times New Roman"/>
        </w:rPr>
        <w:t>Section 3 of the Principal Act is repealed and the following section inserted in its stead:—</w:t>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Parts.</w:t>
      </w:r>
    </w:p>
    <w:p w:rsidR="000D56EF" w:rsidRPr="00246DD3" w:rsidRDefault="00731243" w:rsidP="00246DD3">
      <w:pPr>
        <w:spacing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3. This Act is divided into Parts, as follows:—</w:t>
      </w:r>
    </w:p>
    <w:p w:rsidR="00E73F2E" w:rsidRPr="007628A5" w:rsidRDefault="000D56EF" w:rsidP="007628A5">
      <w:pPr>
        <w:spacing w:after="0" w:line="240" w:lineRule="auto"/>
        <w:ind w:firstLine="432"/>
        <w:jc w:val="both"/>
        <w:rPr>
          <w:rFonts w:ascii="Times New Roman" w:hAnsi="Times New Roman" w:cs="Times New Roman"/>
        </w:rPr>
      </w:pPr>
      <w:r w:rsidRPr="00246DD3">
        <w:rPr>
          <w:rFonts w:ascii="Times New Roman" w:hAnsi="Times New Roman" w:cs="Times New Roman"/>
        </w:rPr>
        <w:t>Part I.—Preliminary (Sections 1</w:t>
      </w:r>
      <w:r w:rsidR="00B226EE" w:rsidRPr="00246DD3">
        <w:rPr>
          <w:rFonts w:ascii="Times New Roman" w:hAnsi="Times New Roman" w:cs="Times New Roman"/>
        </w:rPr>
        <w:t>–</w:t>
      </w:r>
      <w:r w:rsidRPr="00246DD3">
        <w:rPr>
          <w:rFonts w:ascii="Times New Roman" w:hAnsi="Times New Roman" w:cs="Times New Roman"/>
        </w:rPr>
        <w:t>7).</w:t>
      </w:r>
    </w:p>
    <w:p w:rsidR="000D56EF" w:rsidRPr="00246DD3" w:rsidRDefault="00F1560A" w:rsidP="00246DD3">
      <w:pPr>
        <w:spacing w:after="0" w:line="240" w:lineRule="auto"/>
        <w:jc w:val="both"/>
        <w:rPr>
          <w:rFonts w:ascii="Times New Roman" w:hAnsi="Times New Roman" w:cs="Times New Roman"/>
        </w:rPr>
      </w:pPr>
      <w:r w:rsidRPr="00246DD3">
        <w:rPr>
          <w:rFonts w:ascii="Times New Roman" w:hAnsi="Times New Roman" w:cs="Times New Roman"/>
        </w:rPr>
        <w:br w:type="page"/>
      </w:r>
    </w:p>
    <w:p w:rsidR="000D56EF" w:rsidRPr="00246DD3" w:rsidRDefault="000D56EF" w:rsidP="00246DD3">
      <w:pPr>
        <w:spacing w:after="0" w:line="240" w:lineRule="auto"/>
        <w:ind w:firstLine="432"/>
        <w:jc w:val="both"/>
        <w:rPr>
          <w:rFonts w:ascii="Times New Roman" w:hAnsi="Times New Roman" w:cs="Times New Roman"/>
        </w:rPr>
      </w:pPr>
      <w:r w:rsidRPr="00246DD3">
        <w:rPr>
          <w:rFonts w:ascii="Times New Roman" w:hAnsi="Times New Roman" w:cs="Times New Roman"/>
        </w:rPr>
        <w:lastRenderedPageBreak/>
        <w:t>Part II.—Bills of Exchange.</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1.—Form and Interpretation (Sections 8</w:t>
      </w:r>
      <w:r w:rsidR="00B226EE" w:rsidRPr="00246DD3">
        <w:rPr>
          <w:rFonts w:ascii="Times New Roman" w:hAnsi="Times New Roman" w:cs="Times New Roman"/>
        </w:rPr>
        <w:t>–</w:t>
      </w:r>
      <w:r w:rsidRPr="00246DD3">
        <w:rPr>
          <w:rFonts w:ascii="Times New Roman" w:hAnsi="Times New Roman" w:cs="Times New Roman"/>
        </w:rPr>
        <w:t>26).</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2.—Capacity and Au</w:t>
      </w:r>
      <w:r w:rsidR="00B226EE" w:rsidRPr="00246DD3">
        <w:rPr>
          <w:rFonts w:ascii="Times New Roman" w:hAnsi="Times New Roman" w:cs="Times New Roman"/>
        </w:rPr>
        <w:t>thority of Parties (Sections 27–</w:t>
      </w:r>
      <w:r w:rsidRPr="00246DD3">
        <w:rPr>
          <w:rFonts w:ascii="Times New Roman" w:hAnsi="Times New Roman" w:cs="Times New Roman"/>
        </w:rPr>
        <w:t>31).</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3.—The Consideration for a Bill (Sections 32</w:t>
      </w:r>
      <w:r w:rsidR="00B226EE" w:rsidRPr="00246DD3">
        <w:rPr>
          <w:rFonts w:ascii="Times New Roman" w:hAnsi="Times New Roman" w:cs="Times New Roman"/>
        </w:rPr>
        <w:t>–</w:t>
      </w:r>
      <w:r w:rsidRPr="00246DD3">
        <w:rPr>
          <w:rFonts w:ascii="Times New Roman" w:hAnsi="Times New Roman" w:cs="Times New Roman"/>
        </w:rPr>
        <w:t>35).</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4.—Negotiation of Bills (Sections 36</w:t>
      </w:r>
      <w:r w:rsidR="00B226EE" w:rsidRPr="00246DD3">
        <w:rPr>
          <w:rFonts w:ascii="Times New Roman" w:hAnsi="Times New Roman" w:cs="Times New Roman"/>
        </w:rPr>
        <w:t>–</w:t>
      </w:r>
      <w:r w:rsidRPr="00246DD3">
        <w:rPr>
          <w:rFonts w:ascii="Times New Roman" w:hAnsi="Times New Roman" w:cs="Times New Roman"/>
        </w:rPr>
        <w:t>43).</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5.—General Duties of the Holder (Sections 44</w:t>
      </w:r>
      <w:r w:rsidR="00B226EE" w:rsidRPr="00246DD3">
        <w:rPr>
          <w:rFonts w:ascii="Times New Roman" w:hAnsi="Times New Roman" w:cs="Times New Roman"/>
        </w:rPr>
        <w:t>–</w:t>
      </w:r>
      <w:r w:rsidRPr="00246DD3">
        <w:rPr>
          <w:rFonts w:ascii="Times New Roman" w:hAnsi="Times New Roman" w:cs="Times New Roman"/>
        </w:rPr>
        <w:t>57).</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6.—Liabilities of Parties (Sections 58</w:t>
      </w:r>
      <w:r w:rsidR="00B226EE" w:rsidRPr="00246DD3">
        <w:rPr>
          <w:rFonts w:ascii="Times New Roman" w:hAnsi="Times New Roman" w:cs="Times New Roman"/>
        </w:rPr>
        <w:t>–</w:t>
      </w:r>
      <w:r w:rsidRPr="00246DD3">
        <w:rPr>
          <w:rFonts w:ascii="Times New Roman" w:hAnsi="Times New Roman" w:cs="Times New Roman"/>
        </w:rPr>
        <w:t>63).</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7.—Discharge of Bill (Sections 64</w:t>
      </w:r>
      <w:r w:rsidR="00B226EE" w:rsidRPr="00246DD3">
        <w:rPr>
          <w:rFonts w:ascii="Times New Roman" w:hAnsi="Times New Roman" w:cs="Times New Roman"/>
        </w:rPr>
        <w:t>–</w:t>
      </w:r>
      <w:r w:rsidRPr="00246DD3">
        <w:rPr>
          <w:rFonts w:ascii="Times New Roman" w:hAnsi="Times New Roman" w:cs="Times New Roman"/>
        </w:rPr>
        <w:t>69).</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8.—Acceptance and Payment for Honour (Sections 70</w:t>
      </w:r>
      <w:r w:rsidR="00B226EE" w:rsidRPr="00246DD3">
        <w:rPr>
          <w:rFonts w:ascii="Times New Roman" w:hAnsi="Times New Roman" w:cs="Times New Roman"/>
        </w:rPr>
        <w:t>–</w:t>
      </w:r>
      <w:r w:rsidRPr="00246DD3">
        <w:rPr>
          <w:rFonts w:ascii="Times New Roman" w:hAnsi="Times New Roman" w:cs="Times New Roman"/>
        </w:rPr>
        <w:t>73).</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9.—Lost Instruments (Sections 74</w:t>
      </w:r>
      <w:r w:rsidR="00B226EE" w:rsidRPr="00246DD3">
        <w:rPr>
          <w:rFonts w:ascii="Times New Roman" w:hAnsi="Times New Roman" w:cs="Times New Roman"/>
        </w:rPr>
        <w:t>–</w:t>
      </w:r>
      <w:r w:rsidRPr="00246DD3">
        <w:rPr>
          <w:rFonts w:ascii="Times New Roman" w:hAnsi="Times New Roman" w:cs="Times New Roman"/>
        </w:rPr>
        <w:t>75).</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10.—Bill in a Set (Section 76).</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11.—Conflict of Laws (Sections 77</w:t>
      </w:r>
      <w:r w:rsidR="00B226EE" w:rsidRPr="00246DD3">
        <w:rPr>
          <w:rFonts w:ascii="Times New Roman" w:hAnsi="Times New Roman" w:cs="Times New Roman"/>
        </w:rPr>
        <w:t>–</w:t>
      </w:r>
      <w:r w:rsidRPr="00246DD3">
        <w:rPr>
          <w:rFonts w:ascii="Times New Roman" w:hAnsi="Times New Roman" w:cs="Times New Roman"/>
        </w:rPr>
        <w:t>77</w:t>
      </w:r>
      <w:r w:rsidR="00F1560A" w:rsidRPr="00246DD3">
        <w:rPr>
          <w:rFonts w:ascii="Times New Roman" w:hAnsi="Times New Roman" w:cs="Times New Roman"/>
          <w:smallCaps/>
        </w:rPr>
        <w:t>a).</w:t>
      </w:r>
    </w:p>
    <w:p w:rsidR="000D56EF" w:rsidRPr="00246DD3" w:rsidRDefault="000D56EF" w:rsidP="00246DD3">
      <w:pPr>
        <w:spacing w:before="60" w:after="0" w:line="240" w:lineRule="auto"/>
        <w:ind w:firstLine="432"/>
        <w:jc w:val="both"/>
        <w:rPr>
          <w:rFonts w:ascii="Times New Roman" w:hAnsi="Times New Roman" w:cs="Times New Roman"/>
        </w:rPr>
      </w:pPr>
      <w:r w:rsidRPr="00246DD3">
        <w:rPr>
          <w:rFonts w:ascii="Times New Roman" w:hAnsi="Times New Roman" w:cs="Times New Roman"/>
        </w:rPr>
        <w:t>Part III.—Cheques on a Banker.</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1.—Cheques Generally (Sections 78</w:t>
      </w:r>
      <w:r w:rsidR="00B226EE" w:rsidRPr="00246DD3">
        <w:rPr>
          <w:rFonts w:ascii="Times New Roman" w:hAnsi="Times New Roman" w:cs="Times New Roman"/>
        </w:rPr>
        <w:t>–</w:t>
      </w:r>
      <w:r w:rsidRPr="00246DD3">
        <w:rPr>
          <w:rFonts w:ascii="Times New Roman" w:hAnsi="Times New Roman" w:cs="Times New Roman"/>
        </w:rPr>
        <w:t>81).</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2.—Crossed Cheques (Sections 82</w:t>
      </w:r>
      <w:r w:rsidR="00B226EE" w:rsidRPr="00246DD3">
        <w:rPr>
          <w:rFonts w:ascii="Times New Roman" w:hAnsi="Times New Roman" w:cs="Times New Roman"/>
        </w:rPr>
        <w:t>–</w:t>
      </w:r>
      <w:r w:rsidRPr="00246DD3">
        <w:rPr>
          <w:rFonts w:ascii="Times New Roman" w:hAnsi="Times New Roman" w:cs="Times New Roman"/>
        </w:rPr>
        <w:t>88</w:t>
      </w:r>
      <w:r w:rsidR="00F1560A" w:rsidRPr="00246DD3">
        <w:rPr>
          <w:rFonts w:ascii="Times New Roman" w:hAnsi="Times New Roman" w:cs="Times New Roman"/>
          <w:smallCaps/>
        </w:rPr>
        <w:t>a).</w:t>
      </w:r>
    </w:p>
    <w:p w:rsidR="000D56EF" w:rsidRPr="00246DD3" w:rsidRDefault="000D56EF" w:rsidP="00246DD3">
      <w:pPr>
        <w:spacing w:after="0" w:line="240" w:lineRule="auto"/>
        <w:ind w:left="288" w:firstLine="432"/>
        <w:jc w:val="both"/>
        <w:rPr>
          <w:rFonts w:ascii="Times New Roman" w:hAnsi="Times New Roman" w:cs="Times New Roman"/>
        </w:rPr>
      </w:pPr>
      <w:r w:rsidRPr="00246DD3">
        <w:rPr>
          <w:rFonts w:ascii="Times New Roman" w:hAnsi="Times New Roman" w:cs="Times New Roman"/>
        </w:rPr>
        <w:t>Division 3.—Other Provisions relating to Cheques (Sections 88</w:t>
      </w:r>
      <w:r w:rsidR="00F1560A" w:rsidRPr="00246DD3">
        <w:rPr>
          <w:rFonts w:ascii="Times New Roman" w:hAnsi="Times New Roman" w:cs="Times New Roman"/>
          <w:smallCaps/>
        </w:rPr>
        <w:t>b</w:t>
      </w:r>
      <w:r w:rsidR="00B226EE" w:rsidRPr="00246DD3">
        <w:rPr>
          <w:rFonts w:ascii="Times New Roman" w:hAnsi="Times New Roman" w:cs="Times New Roman"/>
        </w:rPr>
        <w:t>–</w:t>
      </w:r>
      <w:r w:rsidRPr="00246DD3">
        <w:rPr>
          <w:rFonts w:ascii="Times New Roman" w:hAnsi="Times New Roman" w:cs="Times New Roman"/>
        </w:rPr>
        <w:t>88</w:t>
      </w:r>
      <w:r w:rsidR="00F1560A" w:rsidRPr="00246DD3">
        <w:rPr>
          <w:rFonts w:ascii="Times New Roman" w:hAnsi="Times New Roman" w:cs="Times New Roman"/>
          <w:smallCaps/>
        </w:rPr>
        <w:t>e).</w:t>
      </w:r>
    </w:p>
    <w:p w:rsidR="000D56EF" w:rsidRPr="00246DD3" w:rsidRDefault="000D56EF" w:rsidP="00246DD3">
      <w:pPr>
        <w:spacing w:before="60" w:after="0" w:line="240" w:lineRule="auto"/>
        <w:ind w:firstLine="432"/>
        <w:jc w:val="both"/>
        <w:rPr>
          <w:rFonts w:ascii="Times New Roman" w:hAnsi="Times New Roman" w:cs="Times New Roman"/>
        </w:rPr>
      </w:pPr>
      <w:r w:rsidRPr="00246DD3">
        <w:rPr>
          <w:rFonts w:ascii="Times New Roman" w:hAnsi="Times New Roman" w:cs="Times New Roman"/>
        </w:rPr>
        <w:t>Part IV.—Promissory Notes (Sections 89</w:t>
      </w:r>
      <w:r w:rsidR="00B226EE" w:rsidRPr="00246DD3">
        <w:rPr>
          <w:rFonts w:ascii="Times New Roman" w:hAnsi="Times New Roman" w:cs="Times New Roman"/>
        </w:rPr>
        <w:t>–</w:t>
      </w:r>
      <w:r w:rsidRPr="00246DD3">
        <w:rPr>
          <w:rFonts w:ascii="Times New Roman" w:hAnsi="Times New Roman" w:cs="Times New Roman"/>
        </w:rPr>
        <w:t>95).</w:t>
      </w:r>
    </w:p>
    <w:p w:rsidR="000D56EF" w:rsidRPr="00246DD3" w:rsidRDefault="000D56EF" w:rsidP="00246DD3">
      <w:pPr>
        <w:spacing w:before="60" w:after="0" w:line="240" w:lineRule="auto"/>
        <w:ind w:firstLine="432"/>
        <w:jc w:val="both"/>
        <w:rPr>
          <w:rFonts w:ascii="Times New Roman" w:hAnsi="Times New Roman" w:cs="Times New Roman"/>
        </w:rPr>
      </w:pPr>
      <w:r w:rsidRPr="00246DD3">
        <w:rPr>
          <w:rFonts w:ascii="Times New Roman" w:hAnsi="Times New Roman" w:cs="Times New Roman"/>
        </w:rPr>
        <w:t>Part V.—Supplementary (Sections 96</w:t>
      </w:r>
      <w:r w:rsidR="00B226EE" w:rsidRPr="00246DD3">
        <w:rPr>
          <w:rFonts w:ascii="Times New Roman" w:hAnsi="Times New Roman" w:cs="Times New Roman"/>
        </w:rPr>
        <w:t>–</w:t>
      </w:r>
      <w:r w:rsidRPr="00246DD3">
        <w:rPr>
          <w:rFonts w:ascii="Times New Roman" w:hAnsi="Times New Roman" w:cs="Times New Roman"/>
        </w:rPr>
        <w:t>101).</w:t>
      </w:r>
      <w:r w:rsidR="00731243" w:rsidRPr="00246DD3">
        <w:rPr>
          <w:rFonts w:ascii="Times New Roman" w:hAnsi="Times New Roman" w:cs="Times New Roman"/>
        </w:rPr>
        <w:t>”</w:t>
      </w:r>
      <w:r w:rsidRPr="00246DD3">
        <w:rPr>
          <w:rFonts w:ascii="Times New Roman" w:hAnsi="Times New Roman" w:cs="Times New Roman"/>
        </w:rPr>
        <w:t>.</w:t>
      </w:r>
    </w:p>
    <w:p w:rsidR="000D56EF" w:rsidRPr="00246DD3" w:rsidRDefault="00F1560A" w:rsidP="00246DD3">
      <w:pPr>
        <w:spacing w:before="120" w:after="60" w:line="240" w:lineRule="auto"/>
        <w:jc w:val="both"/>
        <w:rPr>
          <w:rFonts w:ascii="Times New Roman" w:hAnsi="Times New Roman" w:cs="Times New Roman"/>
          <w:b/>
          <w:sz w:val="20"/>
        </w:rPr>
      </w:pPr>
      <w:r w:rsidRPr="00246DD3">
        <w:rPr>
          <w:rFonts w:ascii="Times New Roman" w:hAnsi="Times New Roman" w:cs="Times New Roman"/>
          <w:b/>
          <w:sz w:val="20"/>
        </w:rPr>
        <w:t>Protection to collecting banker.</w:t>
      </w:r>
    </w:p>
    <w:p w:rsidR="000D56EF" w:rsidRPr="00246DD3" w:rsidRDefault="00F1560A" w:rsidP="00246DD3">
      <w:pPr>
        <w:spacing w:before="120" w:after="60" w:line="240" w:lineRule="auto"/>
        <w:ind w:firstLine="432"/>
        <w:jc w:val="both"/>
        <w:rPr>
          <w:rFonts w:ascii="Times New Roman" w:hAnsi="Times New Roman" w:cs="Times New Roman"/>
        </w:rPr>
      </w:pPr>
      <w:r w:rsidRPr="00246DD3">
        <w:rPr>
          <w:rFonts w:ascii="Times New Roman" w:hAnsi="Times New Roman" w:cs="Times New Roman"/>
          <w:b/>
        </w:rPr>
        <w:t>4</w:t>
      </w:r>
      <w:r w:rsidR="000D56EF" w:rsidRPr="00246DD3">
        <w:rPr>
          <w:rFonts w:ascii="Times New Roman" w:hAnsi="Times New Roman" w:cs="Times New Roman"/>
        </w:rPr>
        <w:t>.</w:t>
      </w:r>
      <w:r w:rsidR="00731243" w:rsidRPr="00246DD3">
        <w:rPr>
          <w:rFonts w:ascii="Times New Roman" w:hAnsi="Times New Roman" w:cs="Times New Roman"/>
        </w:rPr>
        <w:tab/>
      </w:r>
      <w:r w:rsidR="000D56EF" w:rsidRPr="00246DD3">
        <w:rPr>
          <w:rFonts w:ascii="Times New Roman" w:hAnsi="Times New Roman" w:cs="Times New Roman"/>
        </w:rPr>
        <w:t>Section 88 of the Principal Act is repealed.</w:t>
      </w:r>
    </w:p>
    <w:p w:rsidR="000D56EF" w:rsidRPr="00246DD3" w:rsidRDefault="00F1560A" w:rsidP="00246DD3">
      <w:pPr>
        <w:spacing w:before="120" w:after="60" w:line="240" w:lineRule="auto"/>
        <w:ind w:firstLine="432"/>
        <w:jc w:val="both"/>
        <w:rPr>
          <w:rFonts w:ascii="Times New Roman" w:hAnsi="Times New Roman" w:cs="Times New Roman"/>
        </w:rPr>
      </w:pPr>
      <w:r w:rsidRPr="00246DD3">
        <w:rPr>
          <w:rFonts w:ascii="Times New Roman" w:hAnsi="Times New Roman" w:cs="Times New Roman"/>
          <w:b/>
        </w:rPr>
        <w:t>5</w:t>
      </w:r>
      <w:r w:rsidR="000D56EF" w:rsidRPr="00246DD3">
        <w:rPr>
          <w:rFonts w:ascii="Times New Roman" w:hAnsi="Times New Roman" w:cs="Times New Roman"/>
        </w:rPr>
        <w:t>.</w:t>
      </w:r>
      <w:r w:rsidR="00731243" w:rsidRPr="00246DD3">
        <w:rPr>
          <w:rFonts w:ascii="Times New Roman" w:hAnsi="Times New Roman" w:cs="Times New Roman"/>
        </w:rPr>
        <w:tab/>
      </w:r>
      <w:r w:rsidR="000D56EF" w:rsidRPr="00246DD3">
        <w:rPr>
          <w:rFonts w:ascii="Times New Roman" w:hAnsi="Times New Roman" w:cs="Times New Roman"/>
        </w:rPr>
        <w:t>After section 88</w:t>
      </w:r>
      <w:r w:rsidRPr="00246DD3">
        <w:rPr>
          <w:rFonts w:ascii="Times New Roman" w:hAnsi="Times New Roman" w:cs="Times New Roman"/>
          <w:smallCaps/>
        </w:rPr>
        <w:t xml:space="preserve">a </w:t>
      </w:r>
      <w:r w:rsidR="000D56EF" w:rsidRPr="00246DD3">
        <w:rPr>
          <w:rFonts w:ascii="Times New Roman" w:hAnsi="Times New Roman" w:cs="Times New Roman"/>
        </w:rPr>
        <w:t>of the Principal Act the following Division is inserted:—</w:t>
      </w:r>
    </w:p>
    <w:p w:rsidR="000D56EF" w:rsidRPr="00246DD3" w:rsidRDefault="00731243" w:rsidP="00246DD3">
      <w:pPr>
        <w:spacing w:before="120" w:after="120" w:line="240" w:lineRule="auto"/>
        <w:jc w:val="center"/>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 xml:space="preserve">Division </w:t>
      </w:r>
      <w:r w:rsidR="000D56EF" w:rsidRPr="00246DD3">
        <w:rPr>
          <w:rFonts w:ascii="Times New Roman" w:hAnsi="Times New Roman" w:cs="Times New Roman"/>
        </w:rPr>
        <w:t>3.—</w:t>
      </w:r>
      <w:r w:rsidR="00F1560A" w:rsidRPr="00246DD3">
        <w:rPr>
          <w:rFonts w:ascii="Times New Roman" w:hAnsi="Times New Roman" w:cs="Times New Roman"/>
          <w:i/>
        </w:rPr>
        <w:t>Other Provisions relating to Cheques.</w:t>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Protection of bankers paying unindorsed or irregularly indorsed cheques or drafts.</w:t>
      </w:r>
    </w:p>
    <w:p w:rsidR="000D56EF" w:rsidRPr="00246DD3" w:rsidRDefault="00731243" w:rsidP="00246DD3">
      <w:pPr>
        <w:tabs>
          <w:tab w:val="left" w:pos="1710"/>
        </w:tabs>
        <w:spacing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88</w:t>
      </w:r>
      <w:r w:rsidR="00F1560A" w:rsidRPr="00246DD3">
        <w:rPr>
          <w:rFonts w:ascii="Times New Roman" w:hAnsi="Times New Roman" w:cs="Times New Roman"/>
          <w:smallCaps/>
        </w:rPr>
        <w:t>b.—</w:t>
      </w:r>
      <w:r w:rsidR="000D56EF" w:rsidRPr="00246DD3">
        <w:rPr>
          <w:rFonts w:ascii="Times New Roman" w:hAnsi="Times New Roman" w:cs="Times New Roman"/>
        </w:rPr>
        <w:t>(1.)</w:t>
      </w:r>
      <w:r w:rsidRPr="00246DD3">
        <w:rPr>
          <w:rFonts w:ascii="Times New Roman" w:hAnsi="Times New Roman" w:cs="Times New Roman"/>
        </w:rPr>
        <w:tab/>
      </w:r>
      <w:r w:rsidR="000D56EF" w:rsidRPr="00246DD3">
        <w:rPr>
          <w:rFonts w:ascii="Times New Roman" w:hAnsi="Times New Roman" w:cs="Times New Roman"/>
        </w:rPr>
        <w:t>Where a banker in good faith and in the ordinary course of business pays to another banker a cheque drawn on the first-mentioned banker that is not indorsed, is irregularly indorsed or has been indorsed without authority—</w:t>
      </w:r>
    </w:p>
    <w:p w:rsidR="000D56EF" w:rsidRPr="00246DD3" w:rsidRDefault="000D56EF" w:rsidP="00246DD3">
      <w:pPr>
        <w:spacing w:before="60" w:after="0" w:line="240" w:lineRule="auto"/>
        <w:ind w:left="907" w:hanging="331"/>
        <w:jc w:val="both"/>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a</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the first-mentioned banker does not, in paying the cheque, incur any liability by reason only of the absence of, or irregularity in, indorsement or his failure to concern himself with the existence of authority for indorsement; and</w:t>
      </w:r>
    </w:p>
    <w:p w:rsidR="000D56EF" w:rsidRPr="00246DD3" w:rsidRDefault="000D56EF" w:rsidP="00246DD3">
      <w:pPr>
        <w:spacing w:before="60" w:after="120" w:line="240" w:lineRule="auto"/>
        <w:ind w:left="907" w:hanging="331"/>
        <w:jc w:val="both"/>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b</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he shall be deemed to have paid the cheque in due course.</w:t>
      </w:r>
    </w:p>
    <w:p w:rsidR="000D56EF" w:rsidRPr="00246DD3" w:rsidRDefault="00731243" w:rsidP="00246DD3">
      <w:pPr>
        <w:tabs>
          <w:tab w:val="left" w:pos="1080"/>
          <w:tab w:val="left" w:pos="1710"/>
        </w:tabs>
        <w:spacing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(2.)</w:t>
      </w:r>
      <w:r w:rsidRPr="00246DD3">
        <w:rPr>
          <w:rFonts w:ascii="Times New Roman" w:hAnsi="Times New Roman" w:cs="Times New Roman"/>
        </w:rPr>
        <w:tab/>
      </w:r>
      <w:r w:rsidR="000D56EF" w:rsidRPr="00246DD3">
        <w:rPr>
          <w:rFonts w:ascii="Times New Roman" w:hAnsi="Times New Roman" w:cs="Times New Roman"/>
        </w:rPr>
        <w:t>Where a banker in good faith and in the ordinary course of business pays to another banker a draft drawn by the first-mentioned banker upon himself and payable on demand, whether the draft is payable at the head office or at some other office of the banker—</w:t>
      </w:r>
    </w:p>
    <w:p w:rsidR="000D56EF" w:rsidRPr="00246DD3" w:rsidRDefault="000D56EF" w:rsidP="00246DD3">
      <w:pPr>
        <w:spacing w:before="60" w:after="0" w:line="240" w:lineRule="auto"/>
        <w:ind w:left="907" w:hanging="331"/>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a</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the first-mentioned banker does not, in paying the draft, incur any liability by reason only of the absence of, or irregularity in,</w:t>
      </w:r>
    </w:p>
    <w:p w:rsidR="000D56EF" w:rsidRPr="00246DD3" w:rsidRDefault="00F1560A" w:rsidP="00246DD3">
      <w:pPr>
        <w:spacing w:after="0" w:line="240" w:lineRule="auto"/>
        <w:jc w:val="both"/>
        <w:rPr>
          <w:rFonts w:ascii="Times New Roman" w:hAnsi="Times New Roman" w:cs="Times New Roman"/>
        </w:rPr>
      </w:pPr>
      <w:r w:rsidRPr="00246DD3">
        <w:rPr>
          <w:rFonts w:ascii="Times New Roman" w:hAnsi="Times New Roman" w:cs="Times New Roman"/>
        </w:rPr>
        <w:br w:type="page"/>
      </w:r>
    </w:p>
    <w:p w:rsidR="000D56EF" w:rsidRPr="00246DD3" w:rsidRDefault="000D56EF" w:rsidP="00246DD3">
      <w:pPr>
        <w:spacing w:after="0" w:line="240" w:lineRule="auto"/>
        <w:ind w:left="864"/>
        <w:jc w:val="both"/>
        <w:rPr>
          <w:rFonts w:ascii="Times New Roman" w:hAnsi="Times New Roman" w:cs="Times New Roman"/>
        </w:rPr>
      </w:pPr>
      <w:r w:rsidRPr="00246DD3">
        <w:rPr>
          <w:rFonts w:ascii="Times New Roman" w:hAnsi="Times New Roman" w:cs="Times New Roman"/>
        </w:rPr>
        <w:lastRenderedPageBreak/>
        <w:t>indorsement or his failure to concern himself with the existence of authority for indorsement; and</w:t>
      </w:r>
    </w:p>
    <w:p w:rsidR="000D56EF" w:rsidRPr="00246DD3" w:rsidRDefault="000D56EF" w:rsidP="00246DD3">
      <w:pPr>
        <w:spacing w:after="0" w:line="240" w:lineRule="auto"/>
        <w:ind w:left="1152" w:hanging="576"/>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b</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the payment discharges the draft.</w:t>
      </w:r>
    </w:p>
    <w:p w:rsidR="000D56EF" w:rsidRPr="00246DD3" w:rsidRDefault="00731243" w:rsidP="00246DD3">
      <w:pPr>
        <w:tabs>
          <w:tab w:val="left" w:pos="1710"/>
        </w:tabs>
        <w:spacing w:before="120"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(3.) For the purposes of the last two preceding sub-sections, a banker who—</w:t>
      </w:r>
    </w:p>
    <w:p w:rsidR="000D56EF" w:rsidRPr="00246DD3" w:rsidRDefault="000D56EF" w:rsidP="00246DD3">
      <w:pPr>
        <w:spacing w:before="60" w:after="0" w:line="240" w:lineRule="auto"/>
        <w:ind w:left="1152" w:hanging="576"/>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a</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has paid a cheque drawn on him or a draft drawn by him upon himself; and</w:t>
      </w:r>
    </w:p>
    <w:p w:rsidR="000D56EF" w:rsidRPr="00246DD3" w:rsidRDefault="000D56EF" w:rsidP="00246DD3">
      <w:pPr>
        <w:spacing w:before="60" w:after="0" w:line="240" w:lineRule="auto"/>
        <w:ind w:left="1152" w:hanging="576"/>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b</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has credited the account of a customer with the amount of the cheque or draft,</w:t>
      </w:r>
    </w:p>
    <w:p w:rsidR="000D56EF" w:rsidRPr="00246DD3" w:rsidRDefault="000D56EF" w:rsidP="00246DD3">
      <w:pPr>
        <w:spacing w:before="60" w:after="60" w:line="240" w:lineRule="auto"/>
        <w:jc w:val="both"/>
        <w:rPr>
          <w:rFonts w:ascii="Times New Roman" w:hAnsi="Times New Roman" w:cs="Times New Roman"/>
        </w:rPr>
      </w:pPr>
      <w:r w:rsidRPr="00246DD3">
        <w:rPr>
          <w:rFonts w:ascii="Times New Roman" w:hAnsi="Times New Roman" w:cs="Times New Roman"/>
        </w:rPr>
        <w:t>shall be deemed to have paid the cheque or draft to another banker.</w:t>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Payment of unindorsed cheque or draft as evidence of receipt by payee.</w:t>
      </w:r>
    </w:p>
    <w:p w:rsidR="000D56EF" w:rsidRPr="00246DD3" w:rsidRDefault="00731243" w:rsidP="00246DD3">
      <w:pPr>
        <w:tabs>
          <w:tab w:val="left" w:pos="1710"/>
        </w:tabs>
        <w:spacing w:after="0" w:line="240" w:lineRule="auto"/>
        <w:ind w:firstLine="432"/>
        <w:jc w:val="both"/>
        <w:rPr>
          <w:rFonts w:ascii="Times New Roman" w:hAnsi="Times New Roman" w:cs="Times New Roman"/>
        </w:rPr>
      </w:pPr>
      <w:r w:rsidRPr="00246DD3">
        <w:rPr>
          <w:rFonts w:ascii="Times New Roman" w:hAnsi="Times New Roman" w:cs="Times New Roman"/>
        </w:rPr>
        <w:t>“88</w:t>
      </w:r>
      <w:r w:rsidRPr="00246DD3">
        <w:rPr>
          <w:rFonts w:ascii="Times New Roman" w:hAnsi="Times New Roman" w:cs="Times New Roman"/>
          <w:smallCaps/>
        </w:rPr>
        <w:t>c</w:t>
      </w:r>
      <w:r w:rsidRPr="00246DD3">
        <w:rPr>
          <w:rFonts w:ascii="Times New Roman" w:hAnsi="Times New Roman" w:cs="Times New Roman"/>
        </w:rPr>
        <w:t>.—(1.)</w:t>
      </w:r>
      <w:r w:rsidRPr="00246DD3">
        <w:rPr>
          <w:rFonts w:ascii="Times New Roman" w:hAnsi="Times New Roman" w:cs="Times New Roman"/>
        </w:rPr>
        <w:tab/>
      </w:r>
      <w:r w:rsidR="000D56EF" w:rsidRPr="00246DD3">
        <w:rPr>
          <w:rFonts w:ascii="Times New Roman" w:hAnsi="Times New Roman" w:cs="Times New Roman"/>
        </w:rPr>
        <w:t>An unindorsed cheque payable to order that appears to have been paid by the banker on whom it is drawn is evidence of the receipt by the payee of the sum payable by the cheque.</w:t>
      </w:r>
    </w:p>
    <w:p w:rsidR="000D56EF" w:rsidRPr="00246DD3" w:rsidRDefault="00731243" w:rsidP="00246DD3">
      <w:pPr>
        <w:tabs>
          <w:tab w:val="left" w:pos="1080"/>
          <w:tab w:val="left" w:pos="1710"/>
        </w:tabs>
        <w:spacing w:before="60"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(2.)</w:t>
      </w:r>
      <w:r w:rsidRPr="00246DD3">
        <w:rPr>
          <w:rFonts w:ascii="Times New Roman" w:hAnsi="Times New Roman" w:cs="Times New Roman"/>
        </w:rPr>
        <w:tab/>
      </w:r>
      <w:r w:rsidR="000D56EF" w:rsidRPr="00246DD3">
        <w:rPr>
          <w:rFonts w:ascii="Times New Roman" w:hAnsi="Times New Roman" w:cs="Times New Roman"/>
        </w:rPr>
        <w:t>The last preceding sub-section applies in relation to a draft drawn by a banker upon himself and payable on demand, whether the draft is payable at the head office or at some other office of the banker, as it applies in relation to a cheque.</w:t>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Protection of bankers collecting payment of cheques, &amp;c.</w:t>
      </w:r>
    </w:p>
    <w:p w:rsidR="000D56EF" w:rsidRPr="00246DD3" w:rsidRDefault="00731243" w:rsidP="00246DD3">
      <w:pPr>
        <w:tabs>
          <w:tab w:val="left" w:pos="1710"/>
        </w:tabs>
        <w:spacing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88</w:t>
      </w:r>
      <w:r w:rsidR="00F1560A" w:rsidRPr="00246DD3">
        <w:rPr>
          <w:rFonts w:ascii="Times New Roman" w:hAnsi="Times New Roman" w:cs="Times New Roman"/>
          <w:smallCaps/>
        </w:rPr>
        <w:t>d.—</w:t>
      </w:r>
      <w:r w:rsidR="000D56EF" w:rsidRPr="00246DD3">
        <w:rPr>
          <w:rFonts w:ascii="Times New Roman" w:hAnsi="Times New Roman" w:cs="Times New Roman"/>
        </w:rPr>
        <w:t>(1.)</w:t>
      </w:r>
      <w:r w:rsidRPr="00246DD3">
        <w:rPr>
          <w:rFonts w:ascii="Times New Roman" w:hAnsi="Times New Roman" w:cs="Times New Roman"/>
        </w:rPr>
        <w:tab/>
      </w:r>
      <w:r w:rsidR="000D56EF" w:rsidRPr="00246DD3">
        <w:rPr>
          <w:rFonts w:ascii="Times New Roman" w:hAnsi="Times New Roman" w:cs="Times New Roman"/>
        </w:rPr>
        <w:t>Where—</w:t>
      </w:r>
    </w:p>
    <w:p w:rsidR="000D56EF" w:rsidRPr="00246DD3" w:rsidRDefault="000D56EF" w:rsidP="00246DD3">
      <w:pPr>
        <w:spacing w:after="0" w:line="240" w:lineRule="auto"/>
        <w:ind w:left="1152" w:hanging="576"/>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a</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a banker, in good faith and without negligence—</w:t>
      </w:r>
    </w:p>
    <w:p w:rsidR="000D56EF" w:rsidRPr="00246DD3" w:rsidRDefault="000D56EF" w:rsidP="00246DD3">
      <w:pPr>
        <w:spacing w:after="0" w:line="240" w:lineRule="auto"/>
        <w:ind w:left="1584" w:hanging="432"/>
        <w:jc w:val="both"/>
        <w:rPr>
          <w:rFonts w:ascii="Times New Roman" w:hAnsi="Times New Roman" w:cs="Times New Roman"/>
        </w:rPr>
      </w:pPr>
      <w:r w:rsidRPr="00246DD3">
        <w:rPr>
          <w:rFonts w:ascii="Times New Roman" w:hAnsi="Times New Roman" w:cs="Times New Roman"/>
        </w:rPr>
        <w:t>(</w:t>
      </w:r>
      <w:proofErr w:type="spellStart"/>
      <w:r w:rsidRPr="00246DD3">
        <w:rPr>
          <w:rFonts w:ascii="Times New Roman" w:hAnsi="Times New Roman" w:cs="Times New Roman"/>
        </w:rPr>
        <w:t>i</w:t>
      </w:r>
      <w:proofErr w:type="spellEnd"/>
      <w:r w:rsidRPr="00246DD3">
        <w:rPr>
          <w:rFonts w:ascii="Times New Roman" w:hAnsi="Times New Roman" w:cs="Times New Roman"/>
        </w:rPr>
        <w:t>) receives payment for a customer of a cheque; or</w:t>
      </w:r>
    </w:p>
    <w:p w:rsidR="000D56EF" w:rsidRPr="00246DD3" w:rsidRDefault="000D56EF" w:rsidP="00246DD3">
      <w:pPr>
        <w:spacing w:after="0" w:line="240" w:lineRule="auto"/>
        <w:ind w:left="1584" w:hanging="432"/>
        <w:jc w:val="both"/>
        <w:rPr>
          <w:rFonts w:ascii="Times New Roman" w:hAnsi="Times New Roman" w:cs="Times New Roman"/>
        </w:rPr>
      </w:pPr>
      <w:r w:rsidRPr="00246DD3">
        <w:rPr>
          <w:rFonts w:ascii="Times New Roman" w:hAnsi="Times New Roman" w:cs="Times New Roman"/>
        </w:rPr>
        <w:t>(ii) having credited a customer</w:t>
      </w:r>
      <w:r w:rsidR="00731243" w:rsidRPr="00246DD3">
        <w:rPr>
          <w:rFonts w:ascii="Times New Roman" w:hAnsi="Times New Roman" w:cs="Times New Roman"/>
        </w:rPr>
        <w:t>’</w:t>
      </w:r>
      <w:r w:rsidRPr="00246DD3">
        <w:rPr>
          <w:rFonts w:ascii="Times New Roman" w:hAnsi="Times New Roman" w:cs="Times New Roman"/>
        </w:rPr>
        <w:t>s account with the amount of a cheque, receives payment of the cheque for himself; and</w:t>
      </w:r>
    </w:p>
    <w:p w:rsidR="000D56EF" w:rsidRPr="00246DD3" w:rsidRDefault="000D56EF" w:rsidP="00246DD3">
      <w:pPr>
        <w:spacing w:after="0" w:line="240" w:lineRule="auto"/>
        <w:ind w:left="900" w:hanging="324"/>
        <w:jc w:val="both"/>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b</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the customer has no title, or has a defective title, to the cheque, the banker does not incur any liability to the true owner of the cheque by reason only of having received payment of the cheque.</w:t>
      </w:r>
    </w:p>
    <w:p w:rsidR="000D56EF" w:rsidRPr="00246DD3" w:rsidRDefault="00731243" w:rsidP="00246DD3">
      <w:pPr>
        <w:tabs>
          <w:tab w:val="left" w:pos="1080"/>
          <w:tab w:val="left" w:pos="1710"/>
        </w:tabs>
        <w:spacing w:before="120" w:after="12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(2.)</w:t>
      </w:r>
      <w:r w:rsidRPr="00246DD3">
        <w:rPr>
          <w:rFonts w:ascii="Times New Roman" w:hAnsi="Times New Roman" w:cs="Times New Roman"/>
        </w:rPr>
        <w:tab/>
      </w:r>
      <w:r w:rsidR="000D56EF" w:rsidRPr="00246DD3">
        <w:rPr>
          <w:rFonts w:ascii="Times New Roman" w:hAnsi="Times New Roman" w:cs="Times New Roman"/>
        </w:rPr>
        <w:t>Subject to the next succeeding sub-section, a banker shall not be treated for the purposes of this section as having been negligent by reason only of his failure to concern himself with the absence of, or irregularity in, indorsement of a cheque.</w:t>
      </w:r>
    </w:p>
    <w:p w:rsidR="000D56EF" w:rsidRPr="00246DD3" w:rsidRDefault="00731243" w:rsidP="00246DD3">
      <w:pPr>
        <w:tabs>
          <w:tab w:val="left" w:pos="990"/>
          <w:tab w:val="left" w:pos="1710"/>
        </w:tabs>
        <w:spacing w:before="60" w:after="6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(3.)</w:t>
      </w:r>
      <w:r w:rsidRPr="00246DD3">
        <w:rPr>
          <w:rFonts w:ascii="Times New Roman" w:hAnsi="Times New Roman" w:cs="Times New Roman"/>
        </w:rPr>
        <w:tab/>
      </w:r>
      <w:r w:rsidR="000D56EF" w:rsidRPr="00246DD3">
        <w:rPr>
          <w:rFonts w:ascii="Times New Roman" w:hAnsi="Times New Roman" w:cs="Times New Roman"/>
        </w:rPr>
        <w:t>The last preceding sub-section does not apply in relation to a cheque unless the name appearing on the cheque as the name of the payee—</w:t>
      </w:r>
    </w:p>
    <w:p w:rsidR="000D56EF" w:rsidRPr="00246DD3" w:rsidRDefault="000D56EF" w:rsidP="00246DD3">
      <w:pPr>
        <w:spacing w:after="0" w:line="240" w:lineRule="auto"/>
        <w:ind w:left="1152" w:hanging="576"/>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a</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is the same as the name of the customer; or</w:t>
      </w:r>
    </w:p>
    <w:p w:rsidR="000D56EF" w:rsidRPr="00246DD3" w:rsidRDefault="000D56EF" w:rsidP="00246DD3">
      <w:pPr>
        <w:spacing w:after="0" w:line="240" w:lineRule="auto"/>
        <w:ind w:left="900" w:hanging="324"/>
        <w:jc w:val="both"/>
        <w:rPr>
          <w:rFonts w:ascii="Times New Roman" w:hAnsi="Times New Roman" w:cs="Times New Roman"/>
        </w:rPr>
      </w:pPr>
      <w:r w:rsidRPr="00246DD3">
        <w:rPr>
          <w:rFonts w:ascii="Times New Roman" w:hAnsi="Times New Roman" w:cs="Times New Roman"/>
        </w:rPr>
        <w:t>(</w:t>
      </w:r>
      <w:r w:rsidR="00F1560A" w:rsidRPr="00246DD3">
        <w:rPr>
          <w:rFonts w:ascii="Times New Roman" w:hAnsi="Times New Roman" w:cs="Times New Roman"/>
          <w:i/>
        </w:rPr>
        <w:t>b</w:t>
      </w:r>
      <w:r w:rsidRPr="00246DD3">
        <w:rPr>
          <w:rFonts w:ascii="Times New Roman" w:hAnsi="Times New Roman" w:cs="Times New Roman"/>
        </w:rPr>
        <w:t>)</w:t>
      </w:r>
      <w:r w:rsidR="00F1560A" w:rsidRPr="00246DD3">
        <w:rPr>
          <w:rFonts w:ascii="Times New Roman" w:hAnsi="Times New Roman" w:cs="Times New Roman"/>
          <w:i/>
        </w:rPr>
        <w:t xml:space="preserve"> </w:t>
      </w:r>
      <w:r w:rsidRPr="00246DD3">
        <w:rPr>
          <w:rFonts w:ascii="Times New Roman" w:hAnsi="Times New Roman" w:cs="Times New Roman"/>
        </w:rPr>
        <w:t>is so similar to the name of the customer that it was reasonable, in all the circumstances, for the banker to assume that the customer was the person intended by the drawer to be the payee.</w:t>
      </w:r>
    </w:p>
    <w:p w:rsidR="000D56EF" w:rsidRPr="00246DD3" w:rsidRDefault="00731243" w:rsidP="00246DD3">
      <w:pPr>
        <w:tabs>
          <w:tab w:val="left" w:pos="1080"/>
          <w:tab w:val="left" w:pos="1710"/>
        </w:tabs>
        <w:spacing w:before="120"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(4.)</w:t>
      </w:r>
      <w:r w:rsidRPr="00246DD3">
        <w:rPr>
          <w:rFonts w:ascii="Times New Roman" w:hAnsi="Times New Roman" w:cs="Times New Roman"/>
        </w:rPr>
        <w:tab/>
      </w:r>
      <w:r w:rsidR="000D56EF" w:rsidRPr="00246DD3">
        <w:rPr>
          <w:rFonts w:ascii="Times New Roman" w:hAnsi="Times New Roman" w:cs="Times New Roman"/>
        </w:rPr>
        <w:t>This section applies in relation to a draft drawn by a banker upon himself and payable on demand, whether the draft is payable at the head office or at some other office of the banker, as it applies in relation to a cheque.</w:t>
      </w:r>
    </w:p>
    <w:p w:rsidR="000D56EF" w:rsidRPr="00246DD3" w:rsidRDefault="00F1560A" w:rsidP="00246DD3">
      <w:pPr>
        <w:spacing w:after="0" w:line="240" w:lineRule="auto"/>
        <w:jc w:val="both"/>
        <w:rPr>
          <w:rFonts w:ascii="Times New Roman" w:hAnsi="Times New Roman" w:cs="Times New Roman"/>
        </w:rPr>
      </w:pPr>
      <w:r w:rsidRPr="00246DD3">
        <w:rPr>
          <w:rFonts w:ascii="Times New Roman" w:hAnsi="Times New Roman" w:cs="Times New Roman"/>
        </w:rPr>
        <w:br w:type="page"/>
      </w:r>
    </w:p>
    <w:p w:rsidR="000D56EF" w:rsidRPr="00246DD3" w:rsidRDefault="00F1560A" w:rsidP="00246DD3">
      <w:pPr>
        <w:spacing w:before="120" w:after="60" w:line="240" w:lineRule="auto"/>
        <w:rPr>
          <w:rFonts w:ascii="Times New Roman" w:hAnsi="Times New Roman" w:cs="Times New Roman"/>
          <w:b/>
          <w:sz w:val="20"/>
        </w:rPr>
      </w:pPr>
      <w:r w:rsidRPr="00246DD3">
        <w:rPr>
          <w:rFonts w:ascii="Times New Roman" w:hAnsi="Times New Roman" w:cs="Times New Roman"/>
          <w:b/>
          <w:sz w:val="20"/>
        </w:rPr>
        <w:t>Rights of banker collecting cheque not indorsed by payee.</w:t>
      </w:r>
    </w:p>
    <w:p w:rsidR="000D56EF" w:rsidRPr="00246DD3" w:rsidRDefault="00731243" w:rsidP="00246DD3">
      <w:pPr>
        <w:tabs>
          <w:tab w:val="left" w:pos="1170"/>
          <w:tab w:val="left" w:pos="1710"/>
        </w:tabs>
        <w:spacing w:after="0" w:line="240" w:lineRule="auto"/>
        <w:ind w:firstLine="432"/>
        <w:jc w:val="both"/>
        <w:rPr>
          <w:rFonts w:ascii="Times New Roman" w:hAnsi="Times New Roman" w:cs="Times New Roman"/>
        </w:rPr>
      </w:pPr>
      <w:r w:rsidRPr="00246DD3">
        <w:rPr>
          <w:rFonts w:ascii="Times New Roman" w:hAnsi="Times New Roman" w:cs="Times New Roman"/>
        </w:rPr>
        <w:t>“</w:t>
      </w:r>
      <w:r w:rsidR="000D56EF" w:rsidRPr="00246DD3">
        <w:rPr>
          <w:rFonts w:ascii="Times New Roman" w:hAnsi="Times New Roman" w:cs="Times New Roman"/>
        </w:rPr>
        <w:t>88</w:t>
      </w:r>
      <w:r w:rsidR="00F1560A" w:rsidRPr="00246DD3">
        <w:rPr>
          <w:rFonts w:ascii="Times New Roman" w:hAnsi="Times New Roman" w:cs="Times New Roman"/>
          <w:smallCaps/>
        </w:rPr>
        <w:t>e</w:t>
      </w:r>
      <w:r w:rsidR="000D56EF" w:rsidRPr="00246DD3">
        <w:rPr>
          <w:rFonts w:ascii="Times New Roman" w:hAnsi="Times New Roman" w:cs="Times New Roman"/>
        </w:rPr>
        <w:t>.</w:t>
      </w:r>
      <w:r w:rsidRPr="00246DD3">
        <w:rPr>
          <w:rFonts w:ascii="Times New Roman" w:hAnsi="Times New Roman" w:cs="Times New Roman"/>
        </w:rPr>
        <w:tab/>
      </w:r>
      <w:r w:rsidR="000D56EF" w:rsidRPr="00246DD3">
        <w:rPr>
          <w:rFonts w:ascii="Times New Roman" w:hAnsi="Times New Roman" w:cs="Times New Roman"/>
        </w:rPr>
        <w:t>A banker who gives value for, or has a lien on, a cheque payable to order that the payee, without indorsing the cheque, delivers to the banker for collection for the payee has such rights (if any) as he would have had if, upon the delivery of the cheque to him, the payee had indorsed it in blank.</w:t>
      </w:r>
      <w:r w:rsidRPr="00246DD3">
        <w:rPr>
          <w:rFonts w:ascii="Times New Roman" w:hAnsi="Times New Roman" w:cs="Times New Roman"/>
        </w:rPr>
        <w:t>”</w:t>
      </w:r>
      <w:r w:rsidR="000D56EF" w:rsidRPr="00246DD3">
        <w:rPr>
          <w:rFonts w:ascii="Times New Roman" w:hAnsi="Times New Roman" w:cs="Times New Roman"/>
        </w:rPr>
        <w:t>.</w:t>
      </w:r>
    </w:p>
    <w:p w:rsidR="00731243" w:rsidRPr="00246DD3" w:rsidRDefault="00731243" w:rsidP="00246DD3">
      <w:pPr>
        <w:pBdr>
          <w:bottom w:val="thickThinSmallGap" w:sz="24" w:space="1" w:color="auto"/>
        </w:pBdr>
        <w:tabs>
          <w:tab w:val="left" w:pos="1170"/>
          <w:tab w:val="left" w:pos="1710"/>
        </w:tabs>
        <w:spacing w:before="120" w:after="0" w:line="240" w:lineRule="auto"/>
        <w:ind w:firstLine="432"/>
        <w:jc w:val="both"/>
        <w:rPr>
          <w:rFonts w:ascii="Times New Roman" w:hAnsi="Times New Roman" w:cs="Times New Roman"/>
        </w:rPr>
      </w:pPr>
    </w:p>
    <w:sectPr w:rsidR="00731243" w:rsidRPr="00246DD3" w:rsidSect="00731243">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8C7" w:rsidRDefault="00C378C7" w:rsidP="00731243">
      <w:pPr>
        <w:spacing w:after="0" w:line="240" w:lineRule="auto"/>
      </w:pPr>
      <w:r>
        <w:separator/>
      </w:r>
    </w:p>
  </w:endnote>
  <w:endnote w:type="continuationSeparator" w:id="0">
    <w:p w:rsidR="00C378C7" w:rsidRDefault="00C378C7" w:rsidP="0073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8C7" w:rsidRDefault="00C378C7" w:rsidP="00731243">
      <w:pPr>
        <w:spacing w:after="0" w:line="240" w:lineRule="auto"/>
      </w:pPr>
      <w:r>
        <w:separator/>
      </w:r>
    </w:p>
  </w:footnote>
  <w:footnote w:type="continuationSeparator" w:id="0">
    <w:p w:rsidR="00C378C7" w:rsidRDefault="00C378C7" w:rsidP="00731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43" w:rsidRPr="00731243" w:rsidRDefault="00731243" w:rsidP="00935E14">
    <w:pPr>
      <w:pStyle w:val="Header"/>
      <w:tabs>
        <w:tab w:val="clear" w:pos="9360"/>
        <w:tab w:val="left" w:pos="9000"/>
      </w:tabs>
      <w:ind w:right="29"/>
      <w:rPr>
        <w:rFonts w:ascii="Times New Roman" w:hAnsi="Times New Roman"/>
        <w:sz w:val="20"/>
      </w:rPr>
    </w:pPr>
    <w:r w:rsidRPr="00731243">
      <w:rPr>
        <w:rFonts w:ascii="Times New Roman" w:hAnsi="Times New Roman" w:cs="Times New Roman"/>
        <w:sz w:val="20"/>
      </w:rPr>
      <w:t>No. 4</w:t>
    </w:r>
    <w:r w:rsidRPr="00731243">
      <w:rPr>
        <w:rFonts w:ascii="Times New Roman" w:hAnsi="Times New Roman"/>
        <w:sz w:val="20"/>
      </w:rPr>
      <w:ptab w:relativeTo="margin" w:alignment="center" w:leader="none"/>
    </w:r>
    <w:r w:rsidRPr="00731243">
      <w:rPr>
        <w:rFonts w:ascii="Times New Roman" w:hAnsi="Times New Roman" w:cs="Times New Roman"/>
        <w:i/>
        <w:sz w:val="20"/>
      </w:rPr>
      <w:t>Bills of Exchange</w:t>
    </w:r>
    <w:r w:rsidRPr="00731243">
      <w:rPr>
        <w:rFonts w:ascii="Times New Roman" w:hAnsi="Times New Roman"/>
        <w:sz w:val="20"/>
      </w:rPr>
      <w:ptab w:relativeTo="margin" w:alignment="right" w:leader="none"/>
    </w:r>
    <w:r w:rsidRPr="00731243">
      <w:rPr>
        <w:rFonts w:ascii="Times New Roman" w:hAnsi="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43" w:rsidRPr="00731243" w:rsidRDefault="00731243" w:rsidP="00C126B9">
    <w:pPr>
      <w:pStyle w:val="Header"/>
      <w:tabs>
        <w:tab w:val="clear" w:pos="4680"/>
        <w:tab w:val="clear" w:pos="9360"/>
        <w:tab w:val="center" w:pos="4500"/>
        <w:tab w:val="right" w:pos="8910"/>
      </w:tabs>
      <w:ind w:right="29"/>
      <w:rPr>
        <w:rFonts w:ascii="Times New Roman" w:hAnsi="Times New Roman"/>
        <w:sz w:val="20"/>
      </w:rPr>
    </w:pPr>
    <w:r>
      <w:rPr>
        <w:rFonts w:ascii="Times New Roman" w:hAnsi="Times New Roman" w:cs="Times New Roman"/>
        <w:sz w:val="20"/>
      </w:rPr>
      <w:t>1971</w:t>
    </w:r>
    <w:r w:rsidRPr="00731243">
      <w:rPr>
        <w:rFonts w:ascii="Times New Roman" w:hAnsi="Times New Roman"/>
        <w:sz w:val="20"/>
      </w:rPr>
      <w:ptab w:relativeTo="margin" w:alignment="center" w:leader="none"/>
    </w:r>
    <w:r w:rsidRPr="00731243">
      <w:rPr>
        <w:rFonts w:ascii="Times New Roman" w:hAnsi="Times New Roman" w:cs="Times New Roman"/>
        <w:i/>
        <w:sz w:val="20"/>
      </w:rPr>
      <w:t>Bills of Exchange</w:t>
    </w:r>
    <w:r w:rsidRPr="00731243">
      <w:rPr>
        <w:rFonts w:ascii="Times New Roman" w:hAnsi="Times New Roman"/>
        <w:sz w:val="20"/>
      </w:rPr>
      <w:ptab w:relativeTo="margin" w:alignment="right" w:leader="none"/>
    </w:r>
    <w:r>
      <w:rPr>
        <w:rFonts w:ascii="Times New Roman" w:hAnsi="Times New Roman"/>
        <w:sz w:val="20"/>
      </w:rPr>
      <w:t>No.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D56EF"/>
    <w:rsid w:val="00092071"/>
    <w:rsid w:val="000D56EF"/>
    <w:rsid w:val="001643A9"/>
    <w:rsid w:val="00246DD3"/>
    <w:rsid w:val="00455B75"/>
    <w:rsid w:val="005665B4"/>
    <w:rsid w:val="006213D7"/>
    <w:rsid w:val="006E2644"/>
    <w:rsid w:val="00731243"/>
    <w:rsid w:val="007628A5"/>
    <w:rsid w:val="0087098A"/>
    <w:rsid w:val="00935E14"/>
    <w:rsid w:val="009967F5"/>
    <w:rsid w:val="00A06968"/>
    <w:rsid w:val="00A513A9"/>
    <w:rsid w:val="00AF623C"/>
    <w:rsid w:val="00B226EE"/>
    <w:rsid w:val="00C126B9"/>
    <w:rsid w:val="00C378C7"/>
    <w:rsid w:val="00D609EF"/>
    <w:rsid w:val="00E01B8E"/>
    <w:rsid w:val="00E73F2E"/>
    <w:rsid w:val="00F1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D56E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D56E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D56E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D56E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D56E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D56E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D56EF"/>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0D56E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0D56E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0D56EF"/>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0D56EF"/>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0D56EF"/>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0D56E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D56EF"/>
    <w:rPr>
      <w:rFonts w:ascii="Times New Roman" w:eastAsia="Times New Roman" w:hAnsi="Times New Roman" w:cs="Times New Roman"/>
      <w:b/>
      <w:bCs/>
      <w:i w:val="0"/>
      <w:iCs w:val="0"/>
      <w:smallCaps w:val="0"/>
      <w:spacing w:val="-10"/>
      <w:sz w:val="36"/>
      <w:szCs w:val="36"/>
    </w:rPr>
  </w:style>
  <w:style w:type="character" w:customStyle="1" w:styleId="CharStyle5">
    <w:name w:val="CharStyle5"/>
    <w:basedOn w:val="DefaultParagraphFont"/>
    <w:rsid w:val="000D56EF"/>
    <w:rPr>
      <w:rFonts w:ascii="Times New Roman" w:eastAsia="Times New Roman" w:hAnsi="Times New Roman" w:cs="Times New Roman"/>
      <w:b w:val="0"/>
      <w:bCs w:val="0"/>
      <w:i w:val="0"/>
      <w:iCs w:val="0"/>
      <w:smallCaps w:val="0"/>
      <w:sz w:val="20"/>
      <w:szCs w:val="20"/>
    </w:rPr>
  </w:style>
  <w:style w:type="character" w:customStyle="1" w:styleId="CharStyle6">
    <w:name w:val="CharStyle6"/>
    <w:basedOn w:val="DefaultParagraphFont"/>
    <w:rsid w:val="000D56EF"/>
    <w:rPr>
      <w:rFonts w:ascii="Times New Roman" w:eastAsia="Times New Roman" w:hAnsi="Times New Roman" w:cs="Times New Roman"/>
      <w:b w:val="0"/>
      <w:bCs w:val="0"/>
      <w:i/>
      <w:iCs/>
      <w:smallCaps w:val="0"/>
      <w:sz w:val="20"/>
      <w:szCs w:val="20"/>
    </w:rPr>
  </w:style>
  <w:style w:type="character" w:customStyle="1" w:styleId="CharStyle8">
    <w:name w:val="CharStyle8"/>
    <w:basedOn w:val="DefaultParagraphFont"/>
    <w:rsid w:val="000D56EF"/>
    <w:rPr>
      <w:rFonts w:ascii="Times New Roman" w:eastAsia="Times New Roman" w:hAnsi="Times New Roman" w:cs="Times New Roman"/>
      <w:b/>
      <w:bCs/>
      <w:i w:val="0"/>
      <w:iCs w:val="0"/>
      <w:smallCaps w:val="0"/>
      <w:sz w:val="14"/>
      <w:szCs w:val="14"/>
    </w:rPr>
  </w:style>
  <w:style w:type="character" w:customStyle="1" w:styleId="CharStyle35">
    <w:name w:val="CharStyle35"/>
    <w:basedOn w:val="DefaultParagraphFont"/>
    <w:rsid w:val="000D56EF"/>
    <w:rPr>
      <w:rFonts w:ascii="Times New Roman" w:eastAsia="Times New Roman" w:hAnsi="Times New Roman" w:cs="Times New Roman"/>
      <w:b/>
      <w:bCs/>
      <w:i w:val="0"/>
      <w:iCs w:val="0"/>
      <w:smallCaps w:val="0"/>
      <w:spacing w:val="-10"/>
      <w:sz w:val="24"/>
      <w:szCs w:val="24"/>
    </w:rPr>
  </w:style>
  <w:style w:type="character" w:customStyle="1" w:styleId="CharStyle36">
    <w:name w:val="CharStyle36"/>
    <w:basedOn w:val="DefaultParagraphFont"/>
    <w:rsid w:val="000D56EF"/>
    <w:rPr>
      <w:rFonts w:ascii="Times New Roman" w:eastAsia="Times New Roman" w:hAnsi="Times New Roman" w:cs="Times New Roman"/>
      <w:b/>
      <w:bCs/>
      <w:i w:val="0"/>
      <w:iCs w:val="0"/>
      <w:smallCaps w:val="0"/>
      <w:sz w:val="24"/>
      <w:szCs w:val="24"/>
    </w:rPr>
  </w:style>
  <w:style w:type="character" w:customStyle="1" w:styleId="CharStyle88">
    <w:name w:val="CharStyle88"/>
    <w:basedOn w:val="DefaultParagraphFont"/>
    <w:rsid w:val="000D56EF"/>
    <w:rPr>
      <w:rFonts w:ascii="Times New Roman" w:eastAsia="Times New Roman" w:hAnsi="Times New Roman" w:cs="Times New Roman"/>
      <w:b/>
      <w:bCs/>
      <w:i/>
      <w:iCs/>
      <w:smallCaps w:val="0"/>
      <w:sz w:val="24"/>
      <w:szCs w:val="24"/>
    </w:rPr>
  </w:style>
  <w:style w:type="character" w:customStyle="1" w:styleId="CharStyle106">
    <w:name w:val="CharStyle106"/>
    <w:basedOn w:val="DefaultParagraphFont"/>
    <w:rsid w:val="000D56EF"/>
    <w:rPr>
      <w:rFonts w:ascii="Verdana" w:eastAsia="Verdana" w:hAnsi="Verdana" w:cs="Verdana"/>
      <w:b w:val="0"/>
      <w:bCs w:val="0"/>
      <w:i/>
      <w:iCs/>
      <w:smallCaps/>
      <w:sz w:val="18"/>
      <w:szCs w:val="18"/>
    </w:rPr>
  </w:style>
  <w:style w:type="character" w:customStyle="1" w:styleId="CharStyle576">
    <w:name w:val="CharStyle576"/>
    <w:basedOn w:val="DefaultParagraphFont"/>
    <w:rsid w:val="000D56EF"/>
    <w:rPr>
      <w:rFonts w:ascii="Sylfaen" w:eastAsia="Sylfaen" w:hAnsi="Sylfaen" w:cs="Sylfaen"/>
      <w:b/>
      <w:bCs/>
      <w:i w:val="0"/>
      <w:iCs w:val="0"/>
      <w:smallCaps w:val="0"/>
      <w:sz w:val="50"/>
      <w:szCs w:val="50"/>
    </w:rPr>
  </w:style>
  <w:style w:type="character" w:customStyle="1" w:styleId="CharStyle584">
    <w:name w:val="CharStyle584"/>
    <w:basedOn w:val="DefaultParagraphFont"/>
    <w:rsid w:val="000D56EF"/>
    <w:rPr>
      <w:rFonts w:ascii="Times New Roman" w:eastAsia="Times New Roman" w:hAnsi="Times New Roman" w:cs="Times New Roman"/>
      <w:b w:val="0"/>
      <w:bCs w:val="0"/>
      <w:i w:val="0"/>
      <w:iCs w:val="0"/>
      <w:smallCaps/>
      <w:sz w:val="20"/>
      <w:szCs w:val="20"/>
    </w:rPr>
  </w:style>
  <w:style w:type="paragraph" w:styleId="Header">
    <w:name w:val="header"/>
    <w:basedOn w:val="Normal"/>
    <w:link w:val="HeaderChar"/>
    <w:uiPriority w:val="99"/>
    <w:unhideWhenUsed/>
    <w:rsid w:val="0073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43"/>
  </w:style>
  <w:style w:type="paragraph" w:styleId="Footer">
    <w:name w:val="footer"/>
    <w:basedOn w:val="Normal"/>
    <w:link w:val="FooterChar"/>
    <w:uiPriority w:val="99"/>
    <w:semiHidden/>
    <w:unhideWhenUsed/>
    <w:rsid w:val="007312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243"/>
  </w:style>
  <w:style w:type="paragraph" w:styleId="BalloonText">
    <w:name w:val="Balloon Text"/>
    <w:basedOn w:val="Normal"/>
    <w:link w:val="BalloonTextChar"/>
    <w:uiPriority w:val="99"/>
    <w:semiHidden/>
    <w:unhideWhenUsed/>
    <w:rsid w:val="00731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4522B-07EC-44DA-95F9-BA9769A9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2017-05-09T05:29:00Z</dcterms:created>
  <dcterms:modified xsi:type="dcterms:W3CDTF">2019-03-12T22:22:00Z</dcterms:modified>
</cp:coreProperties>
</file>