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0D" w:rsidRPr="002E57BB" w:rsidRDefault="00275C0D" w:rsidP="002E57BB">
      <w:pPr>
        <w:spacing w:before="6000" w:after="120" w:line="240" w:lineRule="auto"/>
        <w:jc w:val="center"/>
        <w:rPr>
          <w:rFonts w:ascii="Times New Roman" w:hAnsi="Times New Roman" w:cs="Times New Roman"/>
          <w:b/>
          <w:sz w:val="36"/>
        </w:rPr>
      </w:pPr>
      <w:r w:rsidRPr="002E57BB">
        <w:rPr>
          <w:rFonts w:ascii="Times New Roman" w:hAnsi="Times New Roman" w:cs="Times New Roman"/>
          <w:b/>
          <w:sz w:val="36"/>
        </w:rPr>
        <w:t>Parliamentary Counsel</w:t>
      </w:r>
    </w:p>
    <w:p w:rsidR="00275C0D" w:rsidRPr="002E57BB" w:rsidRDefault="007323DB" w:rsidP="002E57BB">
      <w:pPr>
        <w:spacing w:after="120" w:line="240" w:lineRule="auto"/>
        <w:jc w:val="center"/>
        <w:rPr>
          <w:rFonts w:ascii="Times New Roman" w:hAnsi="Times New Roman" w:cs="Times New Roman"/>
          <w:b/>
          <w:sz w:val="28"/>
        </w:rPr>
      </w:pPr>
      <w:r w:rsidRPr="002E57BB">
        <w:rPr>
          <w:rFonts w:ascii="Times New Roman" w:hAnsi="Times New Roman" w:cs="Times New Roman"/>
          <w:b/>
          <w:sz w:val="28"/>
        </w:rPr>
        <w:t>No. 8 of 1970</w:t>
      </w:r>
    </w:p>
    <w:p w:rsidR="00275C0D" w:rsidRPr="002E57BB" w:rsidRDefault="00275C0D" w:rsidP="002E57BB">
      <w:pPr>
        <w:spacing w:after="120" w:line="240" w:lineRule="auto"/>
        <w:jc w:val="center"/>
        <w:rPr>
          <w:rFonts w:ascii="Times New Roman" w:hAnsi="Times New Roman"/>
          <w:sz w:val="26"/>
        </w:rPr>
      </w:pPr>
      <w:r w:rsidRPr="002E57BB">
        <w:rPr>
          <w:rFonts w:ascii="Times New Roman" w:hAnsi="Times New Roman"/>
          <w:sz w:val="26"/>
        </w:rPr>
        <w:t>An Act to establish an Office of Parliamentary Counsel, and for purposes connected therewith.</w:t>
      </w:r>
    </w:p>
    <w:p w:rsidR="00275C0D" w:rsidRPr="002E57BB" w:rsidRDefault="00275C0D" w:rsidP="002E57BB">
      <w:pPr>
        <w:spacing w:after="0" w:line="240" w:lineRule="auto"/>
        <w:jc w:val="right"/>
        <w:rPr>
          <w:rFonts w:ascii="Times New Roman" w:hAnsi="Times New Roman"/>
          <w:sz w:val="26"/>
        </w:rPr>
      </w:pPr>
      <w:r w:rsidRPr="002E57BB">
        <w:rPr>
          <w:rFonts w:ascii="Times New Roman" w:hAnsi="Times New Roman"/>
          <w:sz w:val="26"/>
        </w:rPr>
        <w:t>[</w:t>
      </w:r>
      <w:r w:rsidR="007323DB" w:rsidRPr="002E57BB">
        <w:rPr>
          <w:rFonts w:ascii="Times New Roman" w:hAnsi="Times New Roman"/>
          <w:i/>
          <w:sz w:val="26"/>
        </w:rPr>
        <w:t>Assented to 15 May 1970</w:t>
      </w:r>
      <w:r w:rsidRPr="002E57BB">
        <w:rPr>
          <w:rFonts w:ascii="Times New Roman" w:hAnsi="Times New Roman"/>
          <w:sz w:val="26"/>
        </w:rPr>
        <w:t>]</w:t>
      </w:r>
    </w:p>
    <w:p w:rsidR="00275C0D" w:rsidRPr="002E57BB" w:rsidRDefault="00275C0D" w:rsidP="002E57BB">
      <w:pPr>
        <w:spacing w:after="120" w:line="240" w:lineRule="auto"/>
        <w:jc w:val="right"/>
        <w:rPr>
          <w:rFonts w:ascii="Times New Roman" w:hAnsi="Times New Roman"/>
          <w:sz w:val="26"/>
        </w:rPr>
      </w:pPr>
      <w:r w:rsidRPr="002E57BB">
        <w:rPr>
          <w:rFonts w:ascii="Times New Roman" w:hAnsi="Times New Roman"/>
          <w:sz w:val="26"/>
        </w:rPr>
        <w:t>[</w:t>
      </w:r>
      <w:r w:rsidR="007323DB" w:rsidRPr="002E57BB">
        <w:rPr>
          <w:rFonts w:ascii="Times New Roman" w:hAnsi="Times New Roman"/>
          <w:i/>
          <w:sz w:val="26"/>
        </w:rPr>
        <w:t>Date of commencement 12 June 1970</w:t>
      </w:r>
      <w:r w:rsidRPr="002E57BB">
        <w:rPr>
          <w:rFonts w:ascii="Times New Roman" w:hAnsi="Times New Roman"/>
          <w:sz w:val="26"/>
        </w:rPr>
        <w:t>]</w:t>
      </w:r>
    </w:p>
    <w:p w:rsidR="00275C0D" w:rsidRPr="00054F30" w:rsidRDefault="00275C0D" w:rsidP="002E57BB">
      <w:pPr>
        <w:spacing w:after="0" w:line="240" w:lineRule="auto"/>
        <w:jc w:val="both"/>
        <w:rPr>
          <w:rFonts w:ascii="Times New Roman" w:hAnsi="Times New Roman"/>
        </w:rPr>
      </w:pPr>
      <w:r w:rsidRPr="00054F30">
        <w:rPr>
          <w:rFonts w:ascii="Times New Roman" w:hAnsi="Times New Roman"/>
        </w:rPr>
        <w:t>BE it enacted by the Queen</w:t>
      </w:r>
      <w:r w:rsidR="00B43875" w:rsidRPr="00054F30">
        <w:rPr>
          <w:rFonts w:ascii="Times New Roman" w:hAnsi="Times New Roman"/>
        </w:rPr>
        <w:t>’</w:t>
      </w:r>
      <w:r w:rsidRPr="00054F30">
        <w:rPr>
          <w:rFonts w:ascii="Times New Roman" w:hAnsi="Times New Roman"/>
        </w:rPr>
        <w:t>s Most Excellent Majesty, the Senate, and the House of Representatives of the Commonwealth of Australia, as follows:—</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Short title.</w:t>
      </w:r>
      <w:bookmarkStart w:id="0" w:name="_GoBack"/>
      <w:bookmarkEnd w:id="0"/>
    </w:p>
    <w:p w:rsidR="00275C0D" w:rsidRPr="002E57BB" w:rsidRDefault="007323DB" w:rsidP="002E57BB">
      <w:pPr>
        <w:tabs>
          <w:tab w:val="left" w:pos="864"/>
        </w:tabs>
        <w:spacing w:after="0" w:line="240" w:lineRule="auto"/>
        <w:ind w:firstLine="432"/>
        <w:jc w:val="both"/>
        <w:rPr>
          <w:rFonts w:ascii="Times New Roman" w:hAnsi="Times New Roman"/>
        </w:rPr>
      </w:pPr>
      <w:r w:rsidRPr="002E57BB">
        <w:rPr>
          <w:rFonts w:ascii="Times New Roman" w:hAnsi="Times New Roman"/>
          <w:b/>
        </w:rPr>
        <w:t>1.</w:t>
      </w:r>
      <w:r w:rsidR="00507473" w:rsidRPr="002E57BB">
        <w:rPr>
          <w:rFonts w:ascii="Times New Roman" w:hAnsi="Times New Roman"/>
        </w:rPr>
        <w:tab/>
      </w:r>
      <w:r w:rsidR="00275C0D" w:rsidRPr="002E57BB">
        <w:rPr>
          <w:rFonts w:ascii="Times New Roman" w:hAnsi="Times New Roman"/>
        </w:rPr>
        <w:t xml:space="preserve">This Act may be cited as the </w:t>
      </w:r>
      <w:r w:rsidRPr="002E57BB">
        <w:rPr>
          <w:rFonts w:ascii="Times New Roman" w:hAnsi="Times New Roman"/>
          <w:i/>
        </w:rPr>
        <w:t xml:space="preserve">Parliamentary Counsel Act </w:t>
      </w:r>
      <w:r w:rsidR="00275C0D" w:rsidRPr="002E57BB">
        <w:rPr>
          <w:rFonts w:ascii="Times New Roman" w:hAnsi="Times New Roman"/>
        </w:rPr>
        <w:t>1970.</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Office of Parliamentary Counsel.</w:t>
      </w:r>
    </w:p>
    <w:p w:rsidR="00275C0D" w:rsidRPr="002E57BB" w:rsidRDefault="007323DB" w:rsidP="002E57BB">
      <w:pPr>
        <w:tabs>
          <w:tab w:val="left" w:pos="720"/>
          <w:tab w:val="left" w:pos="1350"/>
        </w:tabs>
        <w:spacing w:after="0" w:line="240" w:lineRule="auto"/>
        <w:ind w:firstLine="432"/>
        <w:jc w:val="both"/>
        <w:rPr>
          <w:rFonts w:ascii="Times New Roman" w:hAnsi="Times New Roman"/>
        </w:rPr>
      </w:pPr>
      <w:r w:rsidRPr="002E57BB">
        <w:rPr>
          <w:rFonts w:ascii="Times New Roman" w:hAnsi="Times New Roman"/>
          <w:b/>
        </w:rPr>
        <w:t>2.</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There is hereby established an Office to be known as the Office of Parliamentary Counsel.</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There shall be a First Parliamentary Counsel and two Second Parliamentary Counsel.</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(3.)</w:t>
      </w:r>
      <w:r w:rsidR="00507473" w:rsidRPr="002E57BB">
        <w:rPr>
          <w:rFonts w:ascii="Times New Roman" w:hAnsi="Times New Roman"/>
        </w:rPr>
        <w:tab/>
      </w:r>
      <w:r w:rsidRPr="002E57BB">
        <w:rPr>
          <w:rFonts w:ascii="Times New Roman" w:hAnsi="Times New Roman"/>
        </w:rPr>
        <w:t>The Office of Parliamentary Counsel shall consist of the First Parliamentary Counsel, the Second Parliamentary Counsel and the staff referred to in section 16 of this Act.</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(4.)</w:t>
      </w:r>
      <w:r w:rsidR="00507473" w:rsidRPr="002E57BB">
        <w:rPr>
          <w:rFonts w:ascii="Times New Roman" w:hAnsi="Times New Roman"/>
        </w:rPr>
        <w:tab/>
      </w:r>
      <w:r w:rsidRPr="002E57BB">
        <w:rPr>
          <w:rFonts w:ascii="Times New Roman" w:hAnsi="Times New Roman"/>
        </w:rPr>
        <w:t>The First Parliamentary Counsel shall, under the Attorney-General, control the Office of Parliamentary Counsel.</w:t>
      </w:r>
    </w:p>
    <w:p w:rsidR="00275C0D" w:rsidRPr="002E57BB" w:rsidRDefault="00B43875" w:rsidP="002E57BB">
      <w:pPr>
        <w:spacing w:after="0" w:line="240" w:lineRule="auto"/>
        <w:jc w:val="both"/>
        <w:rPr>
          <w:rFonts w:ascii="Times New Roman" w:hAnsi="Times New Roman"/>
        </w:rPr>
      </w:pPr>
      <w:r w:rsidRPr="002E57BB">
        <w:rPr>
          <w:rFonts w:ascii="Times New Roman" w:hAnsi="Times New Roman"/>
        </w:rPr>
        <w:br w:type="page"/>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lastRenderedPageBreak/>
        <w:t>Functions of the Office of Parliamentary Counsel.</w:t>
      </w:r>
    </w:p>
    <w:p w:rsidR="00275C0D" w:rsidRPr="002E57BB" w:rsidRDefault="007323DB" w:rsidP="002E57BB">
      <w:pPr>
        <w:tabs>
          <w:tab w:val="left" w:pos="864"/>
        </w:tabs>
        <w:spacing w:after="0" w:line="240" w:lineRule="auto"/>
        <w:ind w:firstLine="432"/>
        <w:jc w:val="both"/>
        <w:rPr>
          <w:rFonts w:ascii="Times New Roman" w:hAnsi="Times New Roman"/>
        </w:rPr>
      </w:pPr>
      <w:r w:rsidRPr="002E57BB">
        <w:rPr>
          <w:rFonts w:ascii="Times New Roman" w:hAnsi="Times New Roman"/>
          <w:b/>
          <w:smallCaps/>
        </w:rPr>
        <w:t>3.</w:t>
      </w:r>
      <w:r w:rsidR="00507473" w:rsidRPr="002E57BB">
        <w:rPr>
          <w:rFonts w:ascii="Times New Roman" w:hAnsi="Times New Roman"/>
          <w:smallCaps/>
        </w:rPr>
        <w:tab/>
      </w:r>
      <w:r w:rsidR="00275C0D" w:rsidRPr="002E57BB">
        <w:rPr>
          <w:rFonts w:ascii="Times New Roman" w:hAnsi="Times New Roman"/>
        </w:rPr>
        <w:t>The functions of the Office of Parliamentary Counsel are—</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a</w:t>
      </w:r>
      <w:r w:rsidRPr="002E57BB">
        <w:rPr>
          <w:rFonts w:ascii="Times New Roman" w:hAnsi="Times New Roman"/>
        </w:rPr>
        <w:t>)</w:t>
      </w:r>
      <w:r w:rsidR="0020110C" w:rsidRPr="002E57BB">
        <w:rPr>
          <w:rFonts w:ascii="Times New Roman" w:hAnsi="Times New Roman"/>
        </w:rPr>
        <w:t xml:space="preserve"> </w:t>
      </w:r>
      <w:r w:rsidRPr="002E57BB">
        <w:rPr>
          <w:rFonts w:ascii="Times New Roman" w:hAnsi="Times New Roman"/>
        </w:rPr>
        <w:t>the drafting of proposed laws for introduction into either House of the Parliament;</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b</w:t>
      </w:r>
      <w:r w:rsidRPr="002E57BB">
        <w:rPr>
          <w:rFonts w:ascii="Times New Roman" w:hAnsi="Times New Roman"/>
        </w:rPr>
        <w:t>)</w:t>
      </w:r>
      <w:r w:rsidR="0020110C" w:rsidRPr="002E57BB">
        <w:rPr>
          <w:rFonts w:ascii="Times New Roman" w:hAnsi="Times New Roman"/>
        </w:rPr>
        <w:t xml:space="preserve"> </w:t>
      </w:r>
      <w:r w:rsidRPr="002E57BB">
        <w:rPr>
          <w:rFonts w:ascii="Times New Roman" w:hAnsi="Times New Roman"/>
        </w:rPr>
        <w:t>the drafting of amendments of proposed laws that are being considered by either House of the Parliament;</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c</w:t>
      </w:r>
      <w:r w:rsidRPr="002E57BB">
        <w:rPr>
          <w:rFonts w:ascii="Times New Roman" w:hAnsi="Times New Roman"/>
        </w:rPr>
        <w:t>) the drafting of Ordinances, regulations, rules, proclamations and other legislative instruments;</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d</w:t>
      </w:r>
      <w:r w:rsidRPr="002E57BB">
        <w:rPr>
          <w:rFonts w:ascii="Times New Roman" w:hAnsi="Times New Roman"/>
        </w:rPr>
        <w:t>) the drafting of other instruments, being instruments that are to have or be given the force of law or are otherwise related to legislation;</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e</w:t>
      </w:r>
      <w:r w:rsidRPr="002E57BB">
        <w:rPr>
          <w:rFonts w:ascii="Times New Roman" w:hAnsi="Times New Roman"/>
        </w:rPr>
        <w:t>) the making of arrangements for the printing of laws of the Commonwealth and Territories of the Commonwealth including the reprinting of such laws with amendments; and</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f</w:t>
      </w:r>
      <w:r w:rsidRPr="002E57BB">
        <w:rPr>
          <w:rFonts w:ascii="Times New Roman" w:hAnsi="Times New Roman"/>
        </w:rPr>
        <w:t>) functions incidental to any of the preceding functions.</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Appointment of First and Second Parliamentary Counsel.</w:t>
      </w:r>
    </w:p>
    <w:p w:rsidR="00275C0D" w:rsidRPr="002E57BB" w:rsidRDefault="007323DB" w:rsidP="002E57BB">
      <w:pPr>
        <w:tabs>
          <w:tab w:val="left" w:pos="720"/>
          <w:tab w:val="left" w:pos="1440"/>
        </w:tabs>
        <w:spacing w:after="0" w:line="240" w:lineRule="auto"/>
        <w:ind w:firstLine="432"/>
        <w:jc w:val="both"/>
        <w:rPr>
          <w:rFonts w:ascii="Times New Roman" w:hAnsi="Times New Roman"/>
        </w:rPr>
      </w:pPr>
      <w:r w:rsidRPr="002E57BB">
        <w:rPr>
          <w:rFonts w:ascii="Times New Roman" w:hAnsi="Times New Roman"/>
          <w:b/>
        </w:rPr>
        <w:t>4.</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The First Parliamentary Counsel and the Second Parliamentary Counsel shall be appointed by the Governor-General.</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A person is not eligible for appointment as the First Parliamentary Counsel or as a Second Parliamentary Counsel unless he is a barrister, a solicitor, a barrister and solicitor or a legal practitioner of the High Court or of the Supreme Court of a State or Territory of the Commonwealth of not less than five years</w:t>
      </w:r>
      <w:r w:rsidR="00B43875" w:rsidRPr="002E57BB">
        <w:rPr>
          <w:rFonts w:ascii="Times New Roman" w:hAnsi="Times New Roman"/>
        </w:rPr>
        <w:t>’</w:t>
      </w:r>
      <w:r w:rsidRPr="002E57BB">
        <w:rPr>
          <w:rFonts w:ascii="Times New Roman" w:hAnsi="Times New Roman"/>
        </w:rPr>
        <w:t xml:space="preserve"> standing.</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Tenure of office.</w:t>
      </w:r>
    </w:p>
    <w:p w:rsidR="00275C0D" w:rsidRPr="002E57BB" w:rsidRDefault="007323DB" w:rsidP="002E57BB">
      <w:pPr>
        <w:tabs>
          <w:tab w:val="left" w:pos="720"/>
          <w:tab w:val="left" w:pos="1440"/>
        </w:tabs>
        <w:spacing w:after="0" w:line="240" w:lineRule="auto"/>
        <w:ind w:firstLine="432"/>
        <w:jc w:val="both"/>
        <w:rPr>
          <w:rFonts w:ascii="Times New Roman" w:hAnsi="Times New Roman"/>
        </w:rPr>
      </w:pPr>
      <w:r w:rsidRPr="002E57BB">
        <w:rPr>
          <w:rFonts w:ascii="Times New Roman" w:hAnsi="Times New Roman"/>
          <w:b/>
          <w:smallCaps/>
        </w:rPr>
        <w:t>5.</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Subject to this Act, the First Parliamentary Counsel and the Second Parliamentary Counsel hold office for such periods, not exceeding seven years, as are respectively specified in the instruments of their appointments and on such terms and conditions as the Governor-General determines, but are eligible for re-appointment.</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A person who has attained the age of sixty-five years shall not be appointed or re-appointed as the First Parliamentary Counsel or as a Second Parliamentary Counsel, and a person shall not be appointed or re-appointed as the First Parliamentary Counsel or as a Second Parliamentary Counsel for a period that extends beyond the date on which he will attain the age of sixty-five years.</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Salary and allowances.</w:t>
      </w:r>
    </w:p>
    <w:p w:rsidR="00275C0D" w:rsidRPr="002E57BB" w:rsidRDefault="007323DB" w:rsidP="002E57BB">
      <w:pPr>
        <w:tabs>
          <w:tab w:val="left" w:pos="720"/>
          <w:tab w:val="left" w:pos="1440"/>
        </w:tabs>
        <w:spacing w:after="0" w:line="240" w:lineRule="auto"/>
        <w:ind w:firstLine="432"/>
        <w:jc w:val="both"/>
        <w:rPr>
          <w:rFonts w:ascii="Times New Roman" w:hAnsi="Times New Roman"/>
        </w:rPr>
      </w:pPr>
      <w:r w:rsidRPr="002E57BB">
        <w:rPr>
          <w:rFonts w:ascii="Times New Roman" w:hAnsi="Times New Roman"/>
          <w:b/>
        </w:rPr>
        <w:t>6.</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The First Parliamentary Counsel and the Second Parliamentary Counsel shall be paid salary at such respective rates, and annual allowances (if any) at such respective rates, as the Parliament provides, but until the first day of January, One thousand nine hundred and seventy-one, those salaries and those allowances shall be as are prescribed.</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The First Parliamentary Counsel and the Second Parliamentary Counsel shall be paid such other allowances as are prescribed.</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Leave of absence.</w:t>
      </w:r>
    </w:p>
    <w:p w:rsidR="00275C0D" w:rsidRPr="002E57BB" w:rsidRDefault="007323DB" w:rsidP="002E57BB">
      <w:pPr>
        <w:tabs>
          <w:tab w:val="left" w:pos="864"/>
        </w:tabs>
        <w:spacing w:after="0" w:line="240" w:lineRule="auto"/>
        <w:ind w:firstLine="432"/>
        <w:jc w:val="both"/>
        <w:rPr>
          <w:rFonts w:ascii="Times New Roman" w:hAnsi="Times New Roman"/>
        </w:rPr>
      </w:pPr>
      <w:r w:rsidRPr="002E57BB">
        <w:rPr>
          <w:rFonts w:ascii="Times New Roman" w:hAnsi="Times New Roman"/>
          <w:b/>
        </w:rPr>
        <w:t>7.</w:t>
      </w:r>
      <w:r w:rsidR="00507473" w:rsidRPr="002E57BB">
        <w:rPr>
          <w:rFonts w:ascii="Times New Roman" w:hAnsi="Times New Roman"/>
        </w:rPr>
        <w:tab/>
      </w:r>
      <w:r w:rsidR="00275C0D" w:rsidRPr="002E57BB">
        <w:rPr>
          <w:rFonts w:ascii="Times New Roman" w:hAnsi="Times New Roman"/>
        </w:rPr>
        <w:t>The Attorney-General may grant leave of absence to the First Parliamentary Counsel or to a Second Parliamentary Counsel upon such terms and conditions as to remuneration or otherwise as the Attorney-General determines.</w:t>
      </w:r>
    </w:p>
    <w:p w:rsidR="00275C0D" w:rsidRPr="002E57BB" w:rsidRDefault="00B43875" w:rsidP="002E57BB">
      <w:pPr>
        <w:spacing w:before="120" w:after="60" w:line="240" w:lineRule="auto"/>
        <w:jc w:val="both"/>
        <w:rPr>
          <w:rFonts w:ascii="Times New Roman" w:hAnsi="Times New Roman" w:cs="Times New Roman"/>
          <w:b/>
          <w:sz w:val="20"/>
        </w:rPr>
      </w:pPr>
      <w:r w:rsidRPr="002E57BB">
        <w:rPr>
          <w:rFonts w:ascii="Times New Roman" w:hAnsi="Times New Roman"/>
        </w:rPr>
        <w:br w:type="page"/>
      </w:r>
      <w:r w:rsidR="007323DB" w:rsidRPr="002E57BB">
        <w:rPr>
          <w:rFonts w:ascii="Times New Roman" w:hAnsi="Times New Roman" w:cs="Times New Roman"/>
          <w:b/>
          <w:sz w:val="20"/>
        </w:rPr>
        <w:lastRenderedPageBreak/>
        <w:t>Resignation.</w:t>
      </w:r>
    </w:p>
    <w:p w:rsidR="00275C0D" w:rsidRPr="002E57BB" w:rsidRDefault="007323DB" w:rsidP="002E57BB">
      <w:pPr>
        <w:tabs>
          <w:tab w:val="left" w:pos="864"/>
        </w:tabs>
        <w:spacing w:after="0" w:line="240" w:lineRule="auto"/>
        <w:ind w:firstLine="432"/>
        <w:jc w:val="both"/>
        <w:rPr>
          <w:rFonts w:ascii="Times New Roman" w:hAnsi="Times New Roman"/>
        </w:rPr>
      </w:pPr>
      <w:r w:rsidRPr="002E57BB">
        <w:rPr>
          <w:rFonts w:ascii="Times New Roman" w:hAnsi="Times New Roman"/>
          <w:b/>
        </w:rPr>
        <w:t>8.</w:t>
      </w:r>
      <w:r w:rsidR="00507473" w:rsidRPr="002E57BB">
        <w:rPr>
          <w:rFonts w:ascii="Times New Roman" w:hAnsi="Times New Roman"/>
          <w:b/>
        </w:rPr>
        <w:tab/>
      </w:r>
      <w:r w:rsidR="00275C0D" w:rsidRPr="002E57BB">
        <w:rPr>
          <w:rFonts w:ascii="Times New Roman" w:hAnsi="Times New Roman"/>
        </w:rPr>
        <w:t>The First Parliamentary Counsel or a Second Parliamentary Counsel may resign his office by writing under his hand delivered to the Governor-General but the resignation does not have effect until accepted by the Governor-General.</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First or Second Parliamentary Counsel not to undertake other work.</w:t>
      </w:r>
    </w:p>
    <w:p w:rsidR="00275C0D" w:rsidRPr="002E57BB" w:rsidRDefault="007323DB" w:rsidP="002E57BB">
      <w:pPr>
        <w:tabs>
          <w:tab w:val="left" w:pos="864"/>
        </w:tabs>
        <w:spacing w:after="0" w:line="240" w:lineRule="auto"/>
        <w:ind w:firstLine="432"/>
        <w:jc w:val="both"/>
        <w:rPr>
          <w:rFonts w:ascii="Times New Roman" w:hAnsi="Times New Roman"/>
        </w:rPr>
      </w:pPr>
      <w:r w:rsidRPr="002E57BB">
        <w:rPr>
          <w:rFonts w:ascii="Times New Roman" w:hAnsi="Times New Roman"/>
          <w:b/>
        </w:rPr>
        <w:t>9.</w:t>
      </w:r>
      <w:r w:rsidR="00507473" w:rsidRPr="002E57BB">
        <w:rPr>
          <w:rFonts w:ascii="Times New Roman" w:hAnsi="Times New Roman"/>
          <w:b/>
        </w:rPr>
        <w:tab/>
      </w:r>
      <w:r w:rsidR="00275C0D" w:rsidRPr="002E57BB">
        <w:rPr>
          <w:rFonts w:ascii="Times New Roman" w:hAnsi="Times New Roman"/>
        </w:rPr>
        <w:t>The First Parliamentary Counsel or a Second Parliamentary Counsel shall not engage in practice as a barrister or solicitor or engage in paid employment outside the duties of his office.</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Termination of appointment.</w:t>
      </w:r>
    </w:p>
    <w:p w:rsidR="00275C0D" w:rsidRPr="002E57BB" w:rsidRDefault="007323DB" w:rsidP="002E57BB">
      <w:pPr>
        <w:tabs>
          <w:tab w:val="left" w:pos="720"/>
          <w:tab w:val="left" w:pos="1530"/>
        </w:tabs>
        <w:spacing w:after="0" w:line="240" w:lineRule="auto"/>
        <w:ind w:firstLine="432"/>
        <w:jc w:val="both"/>
        <w:rPr>
          <w:rFonts w:ascii="Times New Roman" w:hAnsi="Times New Roman"/>
        </w:rPr>
      </w:pPr>
      <w:r w:rsidRPr="002E57BB">
        <w:rPr>
          <w:rFonts w:ascii="Times New Roman" w:hAnsi="Times New Roman"/>
          <w:b/>
        </w:rPr>
        <w:t>10.</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The Governor-General may terminate the appointment of</w:t>
      </w:r>
      <w:r w:rsidR="001A01D1" w:rsidRPr="002E57BB">
        <w:rPr>
          <w:rFonts w:ascii="Times New Roman" w:hAnsi="Times New Roman"/>
        </w:rPr>
        <w:t xml:space="preserve"> the First Parliamentary </w:t>
      </w:r>
      <w:proofErr w:type="spellStart"/>
      <w:r w:rsidR="001A01D1" w:rsidRPr="002E57BB">
        <w:rPr>
          <w:rFonts w:ascii="Times New Roman" w:hAnsi="Times New Roman"/>
        </w:rPr>
        <w:t>Counsel</w:t>
      </w:r>
      <w:r w:rsidR="00275C0D" w:rsidRPr="002E57BB">
        <w:rPr>
          <w:rFonts w:ascii="Times New Roman" w:hAnsi="Times New Roman"/>
        </w:rPr>
        <w:t xml:space="preserve"> or</w:t>
      </w:r>
      <w:proofErr w:type="spellEnd"/>
      <w:r w:rsidR="00275C0D" w:rsidRPr="002E57BB">
        <w:rPr>
          <w:rFonts w:ascii="Times New Roman" w:hAnsi="Times New Roman"/>
        </w:rPr>
        <w:t xml:space="preserve"> of a Second Parliamentary Counsel for physical or mental incapacity.</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 xml:space="preserve">The Governor-General shall terminate the appointment of the First Parliamentary </w:t>
      </w:r>
      <w:proofErr w:type="spellStart"/>
      <w:r w:rsidRPr="002E57BB">
        <w:rPr>
          <w:rFonts w:ascii="Times New Roman" w:hAnsi="Times New Roman"/>
        </w:rPr>
        <w:t>Counsel or</w:t>
      </w:r>
      <w:proofErr w:type="spellEnd"/>
      <w:r w:rsidRPr="002E57BB">
        <w:rPr>
          <w:rFonts w:ascii="Times New Roman" w:hAnsi="Times New Roman"/>
        </w:rPr>
        <w:t xml:space="preserve"> of a Second Parliamentary Counsel if—</w:t>
      </w:r>
    </w:p>
    <w:p w:rsidR="00275C0D" w:rsidRPr="002E57BB" w:rsidRDefault="00275C0D" w:rsidP="002E57BB">
      <w:pPr>
        <w:spacing w:after="6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a</w:t>
      </w:r>
      <w:r w:rsidRPr="002E57BB">
        <w:rPr>
          <w:rFonts w:ascii="Times New Roman" w:hAnsi="Times New Roman"/>
        </w:rPr>
        <w:t>)</w:t>
      </w:r>
      <w:r w:rsidR="007323DB" w:rsidRPr="002E57BB">
        <w:rPr>
          <w:rFonts w:ascii="Times New Roman" w:hAnsi="Times New Roman"/>
          <w:i/>
        </w:rPr>
        <w:t xml:space="preserve"> </w:t>
      </w:r>
      <w:r w:rsidRPr="002E57BB">
        <w:rPr>
          <w:rFonts w:ascii="Times New Roman" w:hAnsi="Times New Roman"/>
        </w:rPr>
        <w:t>he absents himself from duty for fourteen consecutive days, or for twenty-eight days in any twelve months, except on leave granted by the Attorney-General;</w:t>
      </w:r>
    </w:p>
    <w:p w:rsidR="00275C0D" w:rsidRPr="002E57BB" w:rsidRDefault="00275C0D" w:rsidP="002E57BB">
      <w:pPr>
        <w:spacing w:after="6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b</w:t>
      </w:r>
      <w:r w:rsidRPr="002E57BB">
        <w:rPr>
          <w:rFonts w:ascii="Times New Roman" w:hAnsi="Times New Roman"/>
        </w:rPr>
        <w:t>)</w:t>
      </w:r>
      <w:r w:rsidR="007323DB" w:rsidRPr="002E57BB">
        <w:rPr>
          <w:rFonts w:ascii="Times New Roman" w:hAnsi="Times New Roman"/>
          <w:i/>
        </w:rPr>
        <w:t xml:space="preserve"> </w:t>
      </w:r>
      <w:r w:rsidRPr="002E57BB">
        <w:rPr>
          <w:rFonts w:ascii="Times New Roman" w:hAnsi="Times New Roman"/>
        </w:rPr>
        <w:t xml:space="preserve">he is guilty of </w:t>
      </w:r>
      <w:proofErr w:type="spellStart"/>
      <w:r w:rsidRPr="002E57BB">
        <w:rPr>
          <w:rFonts w:ascii="Times New Roman" w:hAnsi="Times New Roman"/>
        </w:rPr>
        <w:t>misbehaviour</w:t>
      </w:r>
      <w:proofErr w:type="spellEnd"/>
      <w:r w:rsidRPr="002E57BB">
        <w:rPr>
          <w:rFonts w:ascii="Times New Roman" w:hAnsi="Times New Roman"/>
        </w:rPr>
        <w:t>; or</w:t>
      </w:r>
    </w:p>
    <w:p w:rsidR="00275C0D" w:rsidRPr="002E57BB" w:rsidRDefault="00275C0D" w:rsidP="002E57BB">
      <w:pPr>
        <w:spacing w:after="6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c</w:t>
      </w:r>
      <w:r w:rsidRPr="002E57BB">
        <w:rPr>
          <w:rFonts w:ascii="Times New Roman" w:hAnsi="Times New Roman"/>
        </w:rPr>
        <w:t>) he becomes bankrupt, applies to take the benefit of any law for the relief of bankrupt or insolvent debtors, compounds with his creditors or makes an assignment of his remuneration for their benefit.</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Rights of public servant appointed as First or Second Parliamentary Counsel.</w:t>
      </w:r>
    </w:p>
    <w:p w:rsidR="00275C0D" w:rsidRPr="002E57BB" w:rsidRDefault="007323DB" w:rsidP="002E57BB">
      <w:pPr>
        <w:tabs>
          <w:tab w:val="left" w:pos="720"/>
          <w:tab w:val="left" w:pos="1530"/>
        </w:tabs>
        <w:spacing w:after="0" w:line="240" w:lineRule="auto"/>
        <w:ind w:firstLine="432"/>
        <w:jc w:val="both"/>
        <w:rPr>
          <w:rFonts w:ascii="Times New Roman" w:hAnsi="Times New Roman"/>
        </w:rPr>
      </w:pPr>
      <w:r w:rsidRPr="002E57BB">
        <w:rPr>
          <w:rFonts w:ascii="Times New Roman" w:hAnsi="Times New Roman"/>
          <w:b/>
        </w:rPr>
        <w:t>11.</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If a person appointed to the office of First Parliamentary Counsel or Second Parliamentary Counsel was, immediately before his appointment, an officer of the Public Service of the Commonwealth—</w:t>
      </w:r>
    </w:p>
    <w:p w:rsidR="00275C0D" w:rsidRPr="002E57BB" w:rsidRDefault="00275C0D" w:rsidP="002E57BB">
      <w:pPr>
        <w:spacing w:after="6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a</w:t>
      </w:r>
      <w:r w:rsidRPr="002E57BB">
        <w:rPr>
          <w:rFonts w:ascii="Times New Roman" w:hAnsi="Times New Roman"/>
        </w:rPr>
        <w:t>) he retains his existing and accruing rights;</w:t>
      </w:r>
    </w:p>
    <w:p w:rsidR="00275C0D" w:rsidRPr="002E57BB" w:rsidRDefault="00275C0D" w:rsidP="002E57BB">
      <w:pPr>
        <w:spacing w:after="6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b</w:t>
      </w:r>
      <w:r w:rsidRPr="002E57BB">
        <w:rPr>
          <w:rFonts w:ascii="Times New Roman" w:hAnsi="Times New Roman"/>
        </w:rPr>
        <w:t>)</w:t>
      </w:r>
      <w:r w:rsidR="007323DB" w:rsidRPr="002E57BB">
        <w:rPr>
          <w:rFonts w:ascii="Times New Roman" w:hAnsi="Times New Roman"/>
          <w:i/>
        </w:rPr>
        <w:t xml:space="preserve"> </w:t>
      </w:r>
      <w:r w:rsidRPr="002E57BB">
        <w:rPr>
          <w:rFonts w:ascii="Times New Roman" w:hAnsi="Times New Roman"/>
        </w:rPr>
        <w:t>for the purpose of determining those rights, his service as First Parliamentary Counsel or Second Parliamentary Counsel shall be taken into account as if it were service in the Public Service of the Commonwealth; and</w:t>
      </w:r>
    </w:p>
    <w:p w:rsidR="00275C0D" w:rsidRPr="002E57BB" w:rsidRDefault="00275C0D" w:rsidP="002E57BB">
      <w:pPr>
        <w:spacing w:after="6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c</w:t>
      </w:r>
      <w:r w:rsidRPr="002E57BB">
        <w:rPr>
          <w:rFonts w:ascii="Times New Roman" w:hAnsi="Times New Roman"/>
        </w:rPr>
        <w:t xml:space="preserve">) the </w:t>
      </w:r>
      <w:r w:rsidR="007323DB" w:rsidRPr="002E57BB">
        <w:rPr>
          <w:rFonts w:ascii="Times New Roman" w:hAnsi="Times New Roman"/>
          <w:i/>
        </w:rPr>
        <w:t>Officers</w:t>
      </w:r>
      <w:r w:rsidR="00B43875" w:rsidRPr="002E57BB">
        <w:rPr>
          <w:rFonts w:ascii="Times New Roman" w:hAnsi="Times New Roman"/>
          <w:i/>
        </w:rPr>
        <w:t>’</w:t>
      </w:r>
      <w:r w:rsidR="007323DB" w:rsidRPr="002E57BB">
        <w:rPr>
          <w:rFonts w:ascii="Times New Roman" w:hAnsi="Times New Roman"/>
          <w:i/>
        </w:rPr>
        <w:t xml:space="preserve"> Rights Declaration Act </w:t>
      </w:r>
      <w:r w:rsidRPr="002E57BB">
        <w:rPr>
          <w:rFonts w:ascii="Times New Roman" w:hAnsi="Times New Roman"/>
        </w:rPr>
        <w:t>1928</w:t>
      </w:r>
      <w:r w:rsidR="00662063" w:rsidRPr="002E57BB">
        <w:rPr>
          <w:rFonts w:ascii="Times New Roman" w:hAnsi="Times New Roman"/>
        </w:rPr>
        <w:t>–</w:t>
      </w:r>
      <w:r w:rsidRPr="002E57BB">
        <w:rPr>
          <w:rFonts w:ascii="Times New Roman" w:hAnsi="Times New Roman"/>
        </w:rPr>
        <w:t>1969 applies as if this Act and this section had been specified in the Schedule to that Act.</w:t>
      </w:r>
    </w:p>
    <w:p w:rsidR="00275C0D" w:rsidRPr="002E57BB" w:rsidRDefault="00275C0D" w:rsidP="002E57BB">
      <w:pPr>
        <w:tabs>
          <w:tab w:val="left" w:pos="990"/>
        </w:tabs>
        <w:spacing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If a person appointed to the office of First Parliamentary Counsel was, immediately before his appointment, a Second Parliamentary Counsel and was, immediately before his appointment as a Second Parliamentary Counsel, an officer of the Public Service of the Commonwealth—</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a</w:t>
      </w:r>
      <w:r w:rsidRPr="002E57BB">
        <w:rPr>
          <w:rFonts w:ascii="Times New Roman" w:hAnsi="Times New Roman"/>
        </w:rPr>
        <w:t>) he retains his existing and accruing rights;</w:t>
      </w:r>
    </w:p>
    <w:p w:rsidR="00275C0D" w:rsidRPr="002E57BB" w:rsidRDefault="00275C0D" w:rsidP="002E57BB">
      <w:pPr>
        <w:spacing w:before="60" w:after="0" w:line="240" w:lineRule="auto"/>
        <w:ind w:left="1008" w:hanging="432"/>
        <w:jc w:val="both"/>
        <w:rPr>
          <w:rFonts w:ascii="Times New Roman" w:hAnsi="Times New Roman"/>
        </w:rPr>
      </w:pPr>
      <w:r w:rsidRPr="002E57BB">
        <w:rPr>
          <w:rFonts w:ascii="Times New Roman" w:hAnsi="Times New Roman"/>
        </w:rPr>
        <w:t>(</w:t>
      </w:r>
      <w:r w:rsidR="007323DB" w:rsidRPr="002E57BB">
        <w:rPr>
          <w:rFonts w:ascii="Times New Roman" w:hAnsi="Times New Roman"/>
          <w:i/>
        </w:rPr>
        <w:t>b</w:t>
      </w:r>
      <w:r w:rsidRPr="002E57BB">
        <w:rPr>
          <w:rFonts w:ascii="Times New Roman" w:hAnsi="Times New Roman"/>
        </w:rPr>
        <w:t>)</w:t>
      </w:r>
      <w:r w:rsidR="007323DB" w:rsidRPr="002E57BB">
        <w:rPr>
          <w:rFonts w:ascii="Times New Roman" w:hAnsi="Times New Roman"/>
          <w:i/>
        </w:rPr>
        <w:t xml:space="preserve"> </w:t>
      </w:r>
      <w:r w:rsidRPr="002E57BB">
        <w:rPr>
          <w:rFonts w:ascii="Times New Roman" w:hAnsi="Times New Roman"/>
        </w:rPr>
        <w:t>for the purpose of determining those rights, his service as the First Parliamentary Counsel and as a Second Parliamentary Counsel shall be taken into account as if it were service in the Public Service of the Commonwealth; and</w:t>
      </w:r>
    </w:p>
    <w:p w:rsidR="00275C0D" w:rsidRPr="002E57BB" w:rsidRDefault="00B43875" w:rsidP="002E57BB">
      <w:pPr>
        <w:spacing w:after="0" w:line="240" w:lineRule="auto"/>
        <w:ind w:left="1008" w:hanging="432"/>
        <w:jc w:val="both"/>
        <w:rPr>
          <w:rFonts w:ascii="Times New Roman" w:hAnsi="Times New Roman"/>
        </w:rPr>
      </w:pPr>
      <w:r w:rsidRPr="002E57BB">
        <w:rPr>
          <w:rFonts w:ascii="Times New Roman" w:hAnsi="Times New Roman"/>
        </w:rPr>
        <w:br w:type="page"/>
      </w:r>
      <w:r w:rsidR="00275C0D" w:rsidRPr="002E57BB">
        <w:rPr>
          <w:rFonts w:ascii="Times New Roman" w:hAnsi="Times New Roman"/>
        </w:rPr>
        <w:lastRenderedPageBreak/>
        <w:t>(</w:t>
      </w:r>
      <w:r w:rsidR="007323DB" w:rsidRPr="002E57BB">
        <w:rPr>
          <w:rFonts w:ascii="Times New Roman" w:hAnsi="Times New Roman"/>
          <w:i/>
        </w:rPr>
        <w:t>c</w:t>
      </w:r>
      <w:r w:rsidR="00275C0D" w:rsidRPr="002E57BB">
        <w:rPr>
          <w:rFonts w:ascii="Times New Roman" w:hAnsi="Times New Roman"/>
        </w:rPr>
        <w:t xml:space="preserve">) the </w:t>
      </w:r>
      <w:r w:rsidR="007323DB" w:rsidRPr="002E57BB">
        <w:rPr>
          <w:rFonts w:ascii="Times New Roman" w:hAnsi="Times New Roman"/>
          <w:i/>
        </w:rPr>
        <w:t>Officers</w:t>
      </w:r>
      <w:r w:rsidRPr="002E57BB">
        <w:rPr>
          <w:rFonts w:ascii="Times New Roman" w:hAnsi="Times New Roman"/>
          <w:i/>
        </w:rPr>
        <w:t>’</w:t>
      </w:r>
      <w:r w:rsidR="007323DB" w:rsidRPr="002E57BB">
        <w:rPr>
          <w:rFonts w:ascii="Times New Roman" w:hAnsi="Times New Roman"/>
          <w:i/>
        </w:rPr>
        <w:t xml:space="preserve"> Rights Declaration Act </w:t>
      </w:r>
      <w:r w:rsidR="00275C0D" w:rsidRPr="002E57BB">
        <w:rPr>
          <w:rFonts w:ascii="Times New Roman" w:hAnsi="Times New Roman"/>
        </w:rPr>
        <w:t>1928</w:t>
      </w:r>
      <w:r w:rsidR="00662063" w:rsidRPr="002E57BB">
        <w:rPr>
          <w:rFonts w:ascii="Times New Roman" w:hAnsi="Times New Roman"/>
        </w:rPr>
        <w:t>–</w:t>
      </w:r>
      <w:r w:rsidR="00275C0D" w:rsidRPr="002E57BB">
        <w:rPr>
          <w:rFonts w:ascii="Times New Roman" w:hAnsi="Times New Roman"/>
        </w:rPr>
        <w:t>1969 applies as if this Act and this section had been specified in the Schedule to that Act.</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Application of Superannuation Act.</w:t>
      </w:r>
    </w:p>
    <w:p w:rsidR="00275C0D" w:rsidRPr="002E57BB" w:rsidRDefault="007323DB" w:rsidP="002E57BB">
      <w:pPr>
        <w:tabs>
          <w:tab w:val="left" w:pos="547"/>
          <w:tab w:val="left" w:pos="994"/>
        </w:tabs>
        <w:spacing w:after="0" w:line="240" w:lineRule="auto"/>
        <w:ind w:firstLine="432"/>
        <w:jc w:val="both"/>
        <w:rPr>
          <w:rFonts w:ascii="Times New Roman" w:hAnsi="Times New Roman"/>
        </w:rPr>
      </w:pPr>
      <w:r w:rsidRPr="002E57BB">
        <w:rPr>
          <w:rFonts w:ascii="Times New Roman" w:hAnsi="Times New Roman"/>
          <w:b/>
        </w:rPr>
        <w:t>12.</w:t>
      </w:r>
      <w:r w:rsidR="00507473" w:rsidRPr="002E57BB">
        <w:rPr>
          <w:rFonts w:ascii="Times New Roman" w:hAnsi="Times New Roman"/>
          <w:b/>
        </w:rPr>
        <w:tab/>
      </w:r>
      <w:r w:rsidR="00275C0D" w:rsidRPr="002E57BB">
        <w:rPr>
          <w:rFonts w:ascii="Times New Roman" w:hAnsi="Times New Roman"/>
        </w:rPr>
        <w:t>For the purposes of sub-sections (3</w:t>
      </w:r>
      <w:r w:rsidRPr="002E57BB">
        <w:rPr>
          <w:rFonts w:ascii="Times New Roman" w:hAnsi="Times New Roman"/>
          <w:smallCaps/>
        </w:rPr>
        <w:t>a</w:t>
      </w:r>
      <w:r w:rsidR="00275C0D" w:rsidRPr="002E57BB">
        <w:rPr>
          <w:rFonts w:ascii="Times New Roman" w:hAnsi="Times New Roman"/>
        </w:rPr>
        <w:t xml:space="preserve">.) and (4.) of section 4 of the </w:t>
      </w:r>
      <w:r w:rsidRPr="002E57BB">
        <w:rPr>
          <w:rFonts w:ascii="Times New Roman" w:hAnsi="Times New Roman"/>
          <w:i/>
        </w:rPr>
        <w:t xml:space="preserve">Superannuation Act </w:t>
      </w:r>
      <w:r w:rsidR="00275C0D" w:rsidRPr="002E57BB">
        <w:rPr>
          <w:rFonts w:ascii="Times New Roman" w:hAnsi="Times New Roman"/>
        </w:rPr>
        <w:t>1922</w:t>
      </w:r>
      <w:r w:rsidR="00662063" w:rsidRPr="002E57BB">
        <w:rPr>
          <w:rFonts w:ascii="Times New Roman" w:hAnsi="Times New Roman"/>
        </w:rPr>
        <w:t>–</w:t>
      </w:r>
      <w:r w:rsidR="00275C0D" w:rsidRPr="002E57BB">
        <w:rPr>
          <w:rFonts w:ascii="Times New Roman" w:hAnsi="Times New Roman"/>
        </w:rPr>
        <w:t>1969, the First Parliamentary Counsel and the Second Parliamentary Counsel shall each be deemed to be required, by the terms of his appointment, to give the whole of his time to the duties of his office.</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Application of Commonwealth Employees</w:t>
      </w:r>
      <w:r w:rsidR="00B43875" w:rsidRPr="002E57BB">
        <w:rPr>
          <w:rFonts w:ascii="Times New Roman" w:hAnsi="Times New Roman" w:cs="Times New Roman"/>
          <w:b/>
          <w:sz w:val="20"/>
        </w:rPr>
        <w:t>’</w:t>
      </w:r>
      <w:r w:rsidRPr="002E57BB">
        <w:rPr>
          <w:rFonts w:ascii="Times New Roman" w:hAnsi="Times New Roman" w:cs="Times New Roman"/>
          <w:b/>
          <w:sz w:val="20"/>
        </w:rPr>
        <w:t xml:space="preserve"> Compensation Act.</w:t>
      </w:r>
    </w:p>
    <w:p w:rsidR="00275C0D" w:rsidRPr="002E57BB" w:rsidRDefault="007323DB" w:rsidP="002E57BB">
      <w:pPr>
        <w:tabs>
          <w:tab w:val="left" w:pos="547"/>
          <w:tab w:val="left" w:pos="994"/>
        </w:tabs>
        <w:spacing w:after="0" w:line="240" w:lineRule="auto"/>
        <w:ind w:firstLine="432"/>
        <w:jc w:val="both"/>
        <w:rPr>
          <w:rFonts w:ascii="Times New Roman" w:hAnsi="Times New Roman"/>
        </w:rPr>
      </w:pPr>
      <w:r w:rsidRPr="002E57BB">
        <w:rPr>
          <w:rFonts w:ascii="Times New Roman" w:hAnsi="Times New Roman"/>
          <w:b/>
        </w:rPr>
        <w:t>13.</w:t>
      </w:r>
      <w:r w:rsidR="00507473" w:rsidRPr="002E57BB">
        <w:rPr>
          <w:rFonts w:ascii="Times New Roman" w:hAnsi="Times New Roman"/>
          <w:b/>
        </w:rPr>
        <w:tab/>
      </w:r>
      <w:r w:rsidR="00275C0D" w:rsidRPr="002E57BB">
        <w:rPr>
          <w:rFonts w:ascii="Times New Roman" w:hAnsi="Times New Roman"/>
        </w:rPr>
        <w:t xml:space="preserve">The </w:t>
      </w:r>
      <w:r w:rsidRPr="002E57BB">
        <w:rPr>
          <w:rFonts w:ascii="Times New Roman" w:hAnsi="Times New Roman"/>
          <w:i/>
        </w:rPr>
        <w:t>Commonwealth Employees</w:t>
      </w:r>
      <w:r w:rsidR="00B43875" w:rsidRPr="002E57BB">
        <w:rPr>
          <w:rFonts w:ascii="Times New Roman" w:hAnsi="Times New Roman"/>
          <w:i/>
        </w:rPr>
        <w:t>’</w:t>
      </w:r>
      <w:r w:rsidRPr="002E57BB">
        <w:rPr>
          <w:rFonts w:ascii="Times New Roman" w:hAnsi="Times New Roman"/>
          <w:i/>
        </w:rPr>
        <w:t xml:space="preserve"> Compensation Act </w:t>
      </w:r>
      <w:r w:rsidR="00275C0D" w:rsidRPr="002E57BB">
        <w:rPr>
          <w:rFonts w:ascii="Times New Roman" w:hAnsi="Times New Roman"/>
        </w:rPr>
        <w:t>1930</w:t>
      </w:r>
      <w:r w:rsidR="00662063" w:rsidRPr="002E57BB">
        <w:rPr>
          <w:rFonts w:ascii="Times New Roman" w:hAnsi="Times New Roman"/>
        </w:rPr>
        <w:t>–</w:t>
      </w:r>
      <w:r w:rsidR="00275C0D" w:rsidRPr="002E57BB">
        <w:rPr>
          <w:rFonts w:ascii="Times New Roman" w:hAnsi="Times New Roman"/>
        </w:rPr>
        <w:t>1969 applies to the First Parliamentary Counsel and to the Second Parliamentary Counsel as if they were employees within the meaning of that Act.</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Oath or affirmation of allegiance and office.</w:t>
      </w:r>
    </w:p>
    <w:p w:rsidR="00275C0D" w:rsidRPr="002E57BB" w:rsidRDefault="007323DB" w:rsidP="002E57BB">
      <w:pPr>
        <w:tabs>
          <w:tab w:val="left" w:pos="720"/>
          <w:tab w:val="left" w:pos="1440"/>
        </w:tabs>
        <w:spacing w:before="60" w:after="0" w:line="240" w:lineRule="auto"/>
        <w:ind w:firstLine="432"/>
        <w:jc w:val="both"/>
        <w:rPr>
          <w:rFonts w:ascii="Times New Roman" w:hAnsi="Times New Roman"/>
        </w:rPr>
      </w:pPr>
      <w:r w:rsidRPr="002E57BB">
        <w:rPr>
          <w:rFonts w:ascii="Times New Roman" w:hAnsi="Times New Roman"/>
          <w:b/>
        </w:rPr>
        <w:t>14.</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The First Parliamentary Counsel or a Second Parliamentary Counsel shall not perform the duties of his office unless he has made an oath or affirmation in relation to that office in accordance with the form of oath or affirmation in the Schedule to this Act.</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The oath or affirmation shall be made before a justice of the peace or a commissioner for taking affidavits.</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Acting appointments.</w:t>
      </w:r>
    </w:p>
    <w:p w:rsidR="00275C0D" w:rsidRPr="002E57BB" w:rsidRDefault="007323DB" w:rsidP="002E57BB">
      <w:pPr>
        <w:tabs>
          <w:tab w:val="left" w:pos="720"/>
          <w:tab w:val="left" w:pos="1530"/>
        </w:tabs>
        <w:spacing w:before="60" w:after="0" w:line="240" w:lineRule="auto"/>
        <w:ind w:firstLine="432"/>
        <w:jc w:val="both"/>
        <w:rPr>
          <w:rFonts w:ascii="Times New Roman" w:hAnsi="Times New Roman"/>
        </w:rPr>
      </w:pPr>
      <w:r w:rsidRPr="002E57BB">
        <w:rPr>
          <w:rFonts w:ascii="Times New Roman" w:hAnsi="Times New Roman"/>
          <w:b/>
        </w:rPr>
        <w:t>15.</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Where the person holding the office of First Parliamentary Counsel is, or is expected to be, absent from duty or there is a vacancy in that office, the Governor-General may appoint a person who is eligible for appointment to that office to act in that office during the absence or until the filling of the vacancy, as the case may be.</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Where a person holding an office of Second Parliamentary Counsel is, or is expected to be, absent from duty or is acting in the office of First Parliamentary Counsel, or there is a vacancy in an office of Second Parliamentary Counsel, the Governor-General may appoint a person who is eligible for appointment as a Second Parliamentary Counsel to act in that office during the absence, while the person who holds that office continues to act in the office of First Parliamentary Counsel or until the filling of the vacancy, as the case may be.</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(3.)</w:t>
      </w:r>
      <w:r w:rsidR="00507473" w:rsidRPr="002E57BB">
        <w:rPr>
          <w:rFonts w:ascii="Times New Roman" w:hAnsi="Times New Roman"/>
        </w:rPr>
        <w:tab/>
      </w:r>
      <w:r w:rsidRPr="002E57BB">
        <w:rPr>
          <w:rFonts w:ascii="Times New Roman" w:hAnsi="Times New Roman"/>
        </w:rPr>
        <w:t xml:space="preserve">Where a person has been appointed to act in the office of First Parliamentary </w:t>
      </w:r>
      <w:proofErr w:type="spellStart"/>
      <w:r w:rsidRPr="002E57BB">
        <w:rPr>
          <w:rFonts w:ascii="Times New Roman" w:hAnsi="Times New Roman"/>
        </w:rPr>
        <w:t>Counsel or</w:t>
      </w:r>
      <w:proofErr w:type="spellEnd"/>
      <w:r w:rsidRPr="002E57BB">
        <w:rPr>
          <w:rFonts w:ascii="Times New Roman" w:hAnsi="Times New Roman"/>
        </w:rPr>
        <w:t xml:space="preserve"> in an office of Second Parliamentary Counsel otherwise than during a vacancy in that office and the person who holds that office ceases to hold office during the period of the appointment, the appointment shall be deemed to continue until it is terminated by the Governor-General.</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(4.)</w:t>
      </w:r>
      <w:r w:rsidR="00507473" w:rsidRPr="002E57BB">
        <w:rPr>
          <w:rFonts w:ascii="Times New Roman" w:hAnsi="Times New Roman"/>
        </w:rPr>
        <w:tab/>
      </w:r>
      <w:r w:rsidRPr="002E57BB">
        <w:rPr>
          <w:rFonts w:ascii="Times New Roman" w:hAnsi="Times New Roman"/>
        </w:rPr>
        <w:t>The Governor-General may at any time terminate an appointment under this section.</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(5.)</w:t>
      </w:r>
      <w:r w:rsidR="00507473" w:rsidRPr="002E57BB">
        <w:rPr>
          <w:rFonts w:ascii="Times New Roman" w:hAnsi="Times New Roman"/>
        </w:rPr>
        <w:tab/>
      </w:r>
      <w:r w:rsidRPr="002E57BB">
        <w:rPr>
          <w:rFonts w:ascii="Times New Roman" w:hAnsi="Times New Roman"/>
        </w:rPr>
        <w:t xml:space="preserve">Sections 7, 8, 13 and 14 of this Act apply in relation to a person appointed under this section to act in the office of First Parliamentary </w:t>
      </w:r>
      <w:proofErr w:type="spellStart"/>
      <w:r w:rsidRPr="002E57BB">
        <w:rPr>
          <w:rFonts w:ascii="Times New Roman" w:hAnsi="Times New Roman"/>
        </w:rPr>
        <w:t>Counsel or</w:t>
      </w:r>
      <w:proofErr w:type="spellEnd"/>
      <w:r w:rsidRPr="002E57BB">
        <w:rPr>
          <w:rFonts w:ascii="Times New Roman" w:hAnsi="Times New Roman"/>
        </w:rPr>
        <w:t xml:space="preserve"> in an office of Second Parliamentary Counsel in like manner</w:t>
      </w:r>
    </w:p>
    <w:p w:rsidR="00275C0D" w:rsidRPr="002E57BB" w:rsidRDefault="00B43875" w:rsidP="002E57BB">
      <w:pPr>
        <w:spacing w:after="60" w:line="240" w:lineRule="auto"/>
        <w:jc w:val="both"/>
        <w:rPr>
          <w:rFonts w:ascii="Times New Roman" w:hAnsi="Times New Roman"/>
        </w:rPr>
      </w:pPr>
      <w:r w:rsidRPr="002E57BB">
        <w:rPr>
          <w:rFonts w:ascii="Times New Roman" w:hAnsi="Times New Roman"/>
        </w:rPr>
        <w:br w:type="page"/>
      </w:r>
      <w:r w:rsidR="00275C0D" w:rsidRPr="002E57BB">
        <w:rPr>
          <w:rFonts w:ascii="Times New Roman" w:hAnsi="Times New Roman"/>
        </w:rPr>
        <w:lastRenderedPageBreak/>
        <w:t>as they apply in relation to the First Parliamentary Counsel or a Second Parliamentary Counsel, as the case may be.</w:t>
      </w:r>
    </w:p>
    <w:p w:rsidR="00275C0D" w:rsidRPr="002E57BB" w:rsidRDefault="00275C0D" w:rsidP="002E57BB">
      <w:pPr>
        <w:tabs>
          <w:tab w:val="left" w:pos="547"/>
          <w:tab w:val="left" w:pos="994"/>
        </w:tabs>
        <w:spacing w:after="0" w:line="240" w:lineRule="auto"/>
        <w:ind w:firstLine="432"/>
        <w:jc w:val="both"/>
        <w:rPr>
          <w:rFonts w:ascii="Times New Roman" w:hAnsi="Times New Roman"/>
        </w:rPr>
      </w:pPr>
      <w:r w:rsidRPr="002E57BB">
        <w:rPr>
          <w:rFonts w:ascii="Times New Roman" w:hAnsi="Times New Roman"/>
        </w:rPr>
        <w:t>(6.)</w:t>
      </w:r>
      <w:r w:rsidR="00507473" w:rsidRPr="002E57BB">
        <w:rPr>
          <w:rFonts w:ascii="Times New Roman" w:hAnsi="Times New Roman"/>
        </w:rPr>
        <w:tab/>
      </w:r>
      <w:r w:rsidRPr="002E57BB">
        <w:rPr>
          <w:rFonts w:ascii="Times New Roman" w:hAnsi="Times New Roman"/>
        </w:rPr>
        <w:t xml:space="preserve">Subject to this section, a person appointed under this section to act in the office of First Parliamentary </w:t>
      </w:r>
      <w:proofErr w:type="spellStart"/>
      <w:r w:rsidRPr="002E57BB">
        <w:rPr>
          <w:rFonts w:ascii="Times New Roman" w:hAnsi="Times New Roman"/>
        </w:rPr>
        <w:t>Counsel or</w:t>
      </w:r>
      <w:proofErr w:type="spellEnd"/>
      <w:r w:rsidRPr="002E57BB">
        <w:rPr>
          <w:rFonts w:ascii="Times New Roman" w:hAnsi="Times New Roman"/>
        </w:rPr>
        <w:t xml:space="preserve"> in an office of Second Parliamentary Counsel holds office on such terms and conditions as the Governor-General determines.</w:t>
      </w:r>
    </w:p>
    <w:p w:rsidR="00275C0D" w:rsidRPr="002E57BB" w:rsidRDefault="00507473"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S</w:t>
      </w:r>
      <w:r w:rsidR="007323DB" w:rsidRPr="002E57BB">
        <w:rPr>
          <w:rFonts w:ascii="Times New Roman" w:hAnsi="Times New Roman" w:cs="Times New Roman"/>
          <w:b/>
          <w:sz w:val="20"/>
        </w:rPr>
        <w:t>taff.</w:t>
      </w:r>
    </w:p>
    <w:p w:rsidR="00275C0D" w:rsidRPr="002E57BB" w:rsidRDefault="007323DB" w:rsidP="002E57BB">
      <w:pPr>
        <w:tabs>
          <w:tab w:val="left" w:pos="720"/>
          <w:tab w:val="left" w:pos="1530"/>
        </w:tabs>
        <w:spacing w:before="60" w:after="0" w:line="240" w:lineRule="auto"/>
        <w:ind w:firstLine="432"/>
        <w:jc w:val="both"/>
        <w:rPr>
          <w:rFonts w:ascii="Times New Roman" w:hAnsi="Times New Roman"/>
        </w:rPr>
      </w:pPr>
      <w:r w:rsidRPr="002E57BB">
        <w:rPr>
          <w:rFonts w:ascii="Times New Roman" w:hAnsi="Times New Roman"/>
          <w:b/>
        </w:rPr>
        <w:t>16.</w:t>
      </w:r>
      <w:r w:rsidR="00275C0D" w:rsidRPr="002E57BB">
        <w:rPr>
          <w:rFonts w:ascii="Times New Roman" w:hAnsi="Times New Roman"/>
        </w:rPr>
        <w:t>—(1.)</w:t>
      </w:r>
      <w:r w:rsidR="00507473" w:rsidRPr="002E57BB">
        <w:rPr>
          <w:rFonts w:ascii="Times New Roman" w:hAnsi="Times New Roman"/>
        </w:rPr>
        <w:tab/>
      </w:r>
      <w:r w:rsidR="00275C0D" w:rsidRPr="002E57BB">
        <w:rPr>
          <w:rFonts w:ascii="Times New Roman" w:hAnsi="Times New Roman"/>
        </w:rPr>
        <w:t xml:space="preserve">The staff required for the purposes of this Act shall be persons appointed or employed under the </w:t>
      </w:r>
      <w:r w:rsidRPr="002E57BB">
        <w:rPr>
          <w:rFonts w:ascii="Times New Roman" w:hAnsi="Times New Roman"/>
          <w:i/>
        </w:rPr>
        <w:t xml:space="preserve">Public Service Act </w:t>
      </w:r>
      <w:r w:rsidR="00275C0D" w:rsidRPr="002E57BB">
        <w:rPr>
          <w:rFonts w:ascii="Times New Roman" w:hAnsi="Times New Roman"/>
        </w:rPr>
        <w:t>1922</w:t>
      </w:r>
      <w:r w:rsidR="00662063" w:rsidRPr="002E57BB">
        <w:rPr>
          <w:rFonts w:ascii="Times New Roman" w:hAnsi="Times New Roman"/>
        </w:rPr>
        <w:t>–</w:t>
      </w:r>
      <w:r w:rsidR="00275C0D" w:rsidRPr="002E57BB">
        <w:rPr>
          <w:rFonts w:ascii="Times New Roman" w:hAnsi="Times New Roman"/>
        </w:rPr>
        <w:t>1968.</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(2.)</w:t>
      </w:r>
      <w:r w:rsidR="00507473" w:rsidRPr="002E57BB">
        <w:rPr>
          <w:rFonts w:ascii="Times New Roman" w:hAnsi="Times New Roman"/>
        </w:rPr>
        <w:tab/>
      </w:r>
      <w:r w:rsidRPr="002E57BB">
        <w:rPr>
          <w:rFonts w:ascii="Times New Roman" w:hAnsi="Times New Roman"/>
        </w:rPr>
        <w:t xml:space="preserve">The First Parliamentary Counsel has all the powers of, or exercisable by, a Permanent Head under the </w:t>
      </w:r>
      <w:r w:rsidR="007323DB" w:rsidRPr="002E57BB">
        <w:rPr>
          <w:rFonts w:ascii="Times New Roman" w:hAnsi="Times New Roman"/>
          <w:i/>
        </w:rPr>
        <w:t xml:space="preserve">Public Service Act </w:t>
      </w:r>
      <w:r w:rsidRPr="002E57BB">
        <w:rPr>
          <w:rFonts w:ascii="Times New Roman" w:hAnsi="Times New Roman"/>
        </w:rPr>
        <w:t>1922</w:t>
      </w:r>
      <w:r w:rsidR="00662063" w:rsidRPr="002E57BB">
        <w:rPr>
          <w:rFonts w:ascii="Times New Roman" w:hAnsi="Times New Roman"/>
        </w:rPr>
        <w:t>–</w:t>
      </w:r>
      <w:r w:rsidRPr="002E57BB">
        <w:rPr>
          <w:rFonts w:ascii="Times New Roman" w:hAnsi="Times New Roman"/>
        </w:rPr>
        <w:t>1968 so far as those powers relate to the branch of the Public Service of the Commonwealth comprising the staff referred to in the last preceding sub-section as if that branch were a separate Department of the Public Service of the Commonwealth.</w:t>
      </w:r>
    </w:p>
    <w:p w:rsidR="00275C0D" w:rsidRPr="002E57BB" w:rsidRDefault="00275C0D" w:rsidP="002E57BB">
      <w:pPr>
        <w:tabs>
          <w:tab w:val="left" w:pos="547"/>
          <w:tab w:val="left" w:pos="994"/>
        </w:tabs>
        <w:spacing w:before="60" w:after="0" w:line="240" w:lineRule="auto"/>
        <w:ind w:firstLine="432"/>
        <w:jc w:val="both"/>
        <w:rPr>
          <w:rFonts w:ascii="Times New Roman" w:hAnsi="Times New Roman"/>
        </w:rPr>
      </w:pPr>
      <w:r w:rsidRPr="002E57BB">
        <w:rPr>
          <w:rFonts w:ascii="Times New Roman" w:hAnsi="Times New Roman"/>
        </w:rPr>
        <w:t>(3.)</w:t>
      </w:r>
      <w:r w:rsidR="00507473" w:rsidRPr="002E57BB">
        <w:rPr>
          <w:rFonts w:ascii="Times New Roman" w:hAnsi="Times New Roman"/>
        </w:rPr>
        <w:tab/>
      </w:r>
      <w:r w:rsidRPr="002E57BB">
        <w:rPr>
          <w:rFonts w:ascii="Times New Roman" w:hAnsi="Times New Roman"/>
        </w:rPr>
        <w:t xml:space="preserve">For the purposes of sub-sections (5.) and (6.) of section 25 of the </w:t>
      </w:r>
      <w:r w:rsidR="007323DB" w:rsidRPr="002E57BB">
        <w:rPr>
          <w:rFonts w:ascii="Times New Roman" w:hAnsi="Times New Roman"/>
          <w:i/>
        </w:rPr>
        <w:t xml:space="preserve">Public Service Act </w:t>
      </w:r>
      <w:r w:rsidRPr="002E57BB">
        <w:rPr>
          <w:rFonts w:ascii="Times New Roman" w:hAnsi="Times New Roman"/>
        </w:rPr>
        <w:t>1922</w:t>
      </w:r>
      <w:r w:rsidR="00662063" w:rsidRPr="002E57BB">
        <w:rPr>
          <w:rFonts w:ascii="Times New Roman" w:hAnsi="Times New Roman"/>
        </w:rPr>
        <w:t>–</w:t>
      </w:r>
      <w:r w:rsidRPr="002E57BB">
        <w:rPr>
          <w:rFonts w:ascii="Times New Roman" w:hAnsi="Times New Roman"/>
        </w:rPr>
        <w:t>1968, the First Parliamentary Counsel shall be deemed to be a Permanent Head.</w:t>
      </w:r>
    </w:p>
    <w:p w:rsidR="00275C0D" w:rsidRPr="002E57BB" w:rsidRDefault="007323DB" w:rsidP="002E57BB">
      <w:pPr>
        <w:spacing w:before="120" w:after="60" w:line="240" w:lineRule="auto"/>
        <w:jc w:val="both"/>
        <w:rPr>
          <w:rFonts w:ascii="Times New Roman" w:hAnsi="Times New Roman" w:cs="Times New Roman"/>
          <w:b/>
          <w:sz w:val="20"/>
        </w:rPr>
      </w:pPr>
      <w:r w:rsidRPr="002E57BB">
        <w:rPr>
          <w:rFonts w:ascii="Times New Roman" w:hAnsi="Times New Roman" w:cs="Times New Roman"/>
          <w:b/>
          <w:sz w:val="20"/>
        </w:rPr>
        <w:t>Regulations.</w:t>
      </w:r>
    </w:p>
    <w:p w:rsidR="00275C0D" w:rsidRPr="002E57BB" w:rsidRDefault="007323DB" w:rsidP="002E57BB">
      <w:pPr>
        <w:tabs>
          <w:tab w:val="left" w:pos="547"/>
          <w:tab w:val="left" w:pos="994"/>
        </w:tabs>
        <w:spacing w:after="400" w:line="240" w:lineRule="auto"/>
        <w:ind w:firstLine="432"/>
        <w:jc w:val="both"/>
        <w:rPr>
          <w:rFonts w:ascii="Times New Roman" w:hAnsi="Times New Roman"/>
        </w:rPr>
      </w:pPr>
      <w:r w:rsidRPr="002E57BB">
        <w:rPr>
          <w:rFonts w:ascii="Times New Roman" w:hAnsi="Times New Roman"/>
          <w:b/>
        </w:rPr>
        <w:t>17.</w:t>
      </w:r>
      <w:r w:rsidR="00507473" w:rsidRPr="002E57BB">
        <w:rPr>
          <w:rFonts w:ascii="Times New Roman" w:hAnsi="Times New Roman"/>
          <w:b/>
        </w:rPr>
        <w:tab/>
      </w:r>
      <w:r w:rsidR="00275C0D" w:rsidRPr="002E57BB">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p w:rsidR="00507473" w:rsidRPr="002E57BB" w:rsidRDefault="00507473" w:rsidP="002E57BB">
      <w:pPr>
        <w:pBdr>
          <w:top w:val="double" w:sz="4" w:space="1" w:color="auto"/>
        </w:pBdr>
        <w:spacing w:after="400" w:line="240" w:lineRule="auto"/>
        <w:ind w:left="3888" w:right="3888"/>
        <w:jc w:val="center"/>
        <w:rPr>
          <w:rFonts w:ascii="Times New Roman" w:hAnsi="Times New Roman"/>
        </w:rPr>
      </w:pPr>
    </w:p>
    <w:p w:rsidR="00275C0D" w:rsidRPr="002E57BB" w:rsidRDefault="007323DB" w:rsidP="002E57BB">
      <w:pPr>
        <w:tabs>
          <w:tab w:val="left" w:pos="6840"/>
        </w:tabs>
        <w:spacing w:after="240" w:line="240" w:lineRule="auto"/>
        <w:ind w:left="4032" w:hanging="522"/>
        <w:jc w:val="center"/>
        <w:rPr>
          <w:rFonts w:ascii="Times New Roman" w:hAnsi="Times New Roman"/>
        </w:rPr>
      </w:pPr>
      <w:r w:rsidRPr="002E57BB">
        <w:rPr>
          <w:rFonts w:ascii="Times New Roman" w:hAnsi="Times New Roman"/>
        </w:rPr>
        <w:t>THE SCHEDULE</w:t>
      </w:r>
      <w:r w:rsidR="00507473" w:rsidRPr="002E57BB">
        <w:rPr>
          <w:rFonts w:ascii="Times New Roman" w:hAnsi="Times New Roman"/>
        </w:rPr>
        <w:tab/>
      </w:r>
      <w:r w:rsidR="00275C0D" w:rsidRPr="002E57BB">
        <w:rPr>
          <w:rFonts w:ascii="Times New Roman" w:hAnsi="Times New Roman"/>
        </w:rPr>
        <w:t>Sections 14 and 15.</w:t>
      </w:r>
    </w:p>
    <w:p w:rsidR="00F109C7" w:rsidRPr="002E57BB" w:rsidRDefault="00F109C7" w:rsidP="002E57BB">
      <w:pPr>
        <w:spacing w:after="120" w:line="240" w:lineRule="auto"/>
        <w:jc w:val="center"/>
        <w:rPr>
          <w:rFonts w:ascii="Times New Roman" w:hAnsi="Times New Roman"/>
        </w:rPr>
      </w:pPr>
      <w:r w:rsidRPr="002E57BB">
        <w:rPr>
          <w:rFonts w:ascii="Times New Roman" w:hAnsi="Times New Roman"/>
        </w:rPr>
        <w:t>——</w:t>
      </w:r>
    </w:p>
    <w:p w:rsidR="00275C0D" w:rsidRPr="002E57BB" w:rsidRDefault="00275C0D" w:rsidP="002E57BB">
      <w:pPr>
        <w:spacing w:after="120" w:line="240" w:lineRule="auto"/>
        <w:jc w:val="center"/>
        <w:rPr>
          <w:rFonts w:ascii="Times New Roman" w:hAnsi="Times New Roman"/>
        </w:rPr>
      </w:pPr>
      <w:r w:rsidRPr="002E57BB">
        <w:rPr>
          <w:rFonts w:ascii="Times New Roman" w:hAnsi="Times New Roman"/>
        </w:rPr>
        <w:t>OATH</w:t>
      </w:r>
    </w:p>
    <w:p w:rsidR="00275C0D" w:rsidRPr="002E57BB" w:rsidRDefault="00275C0D" w:rsidP="002E57BB">
      <w:pPr>
        <w:spacing w:after="120" w:line="240" w:lineRule="auto"/>
        <w:ind w:firstLine="432"/>
        <w:jc w:val="both"/>
        <w:rPr>
          <w:rFonts w:ascii="Times New Roman" w:hAnsi="Times New Roman"/>
        </w:rPr>
      </w:pPr>
      <w:r w:rsidRPr="002E57BB">
        <w:rPr>
          <w:rFonts w:ascii="Times New Roman" w:hAnsi="Times New Roman"/>
        </w:rPr>
        <w:t>I, A. B., do swear that I will be faithful and bear true allegiance to Her Majesty Queen Elizabeth the Second, Her Heirs and Successors according to law and that I will well and truly serve Her in the office of</w:t>
      </w:r>
    </w:p>
    <w:p w:rsidR="00275C0D" w:rsidRPr="002E57BB" w:rsidRDefault="00275C0D" w:rsidP="002E57BB">
      <w:pPr>
        <w:spacing w:after="240" w:line="240" w:lineRule="auto"/>
        <w:jc w:val="center"/>
        <w:rPr>
          <w:rFonts w:ascii="Times New Roman" w:hAnsi="Times New Roman"/>
        </w:rPr>
      </w:pPr>
      <w:r w:rsidRPr="002E57BB">
        <w:rPr>
          <w:rFonts w:ascii="Times New Roman" w:hAnsi="Times New Roman"/>
        </w:rPr>
        <w:t xml:space="preserve">So </w:t>
      </w:r>
      <w:r w:rsidR="007323DB" w:rsidRPr="002E57BB">
        <w:rPr>
          <w:rFonts w:ascii="Times New Roman" w:hAnsi="Times New Roman"/>
          <w:smallCaps/>
        </w:rPr>
        <w:t>help me God!</w:t>
      </w:r>
    </w:p>
    <w:p w:rsidR="00275C0D" w:rsidRPr="002E57BB" w:rsidRDefault="00275C0D" w:rsidP="002E57BB">
      <w:pPr>
        <w:spacing w:after="240" w:line="240" w:lineRule="auto"/>
        <w:jc w:val="center"/>
        <w:rPr>
          <w:rFonts w:ascii="Times New Roman" w:hAnsi="Times New Roman"/>
        </w:rPr>
      </w:pPr>
      <w:r w:rsidRPr="002E57BB">
        <w:rPr>
          <w:rFonts w:ascii="Times New Roman" w:hAnsi="Times New Roman"/>
        </w:rPr>
        <w:t>AFFIRMATION</w:t>
      </w:r>
    </w:p>
    <w:p w:rsidR="00275C0D" w:rsidRPr="002E57BB" w:rsidRDefault="00275C0D" w:rsidP="002E57BB">
      <w:pPr>
        <w:spacing w:after="0" w:line="240" w:lineRule="auto"/>
        <w:ind w:firstLine="432"/>
        <w:jc w:val="both"/>
        <w:rPr>
          <w:rFonts w:ascii="Times New Roman" w:hAnsi="Times New Roman"/>
        </w:rPr>
      </w:pPr>
      <w:r w:rsidRPr="002E57BB">
        <w:rPr>
          <w:rFonts w:ascii="Times New Roman" w:hAnsi="Times New Roman"/>
        </w:rPr>
        <w:t>I, A.</w:t>
      </w:r>
      <w:r w:rsidR="008413EF" w:rsidRPr="002E57BB">
        <w:rPr>
          <w:rFonts w:ascii="Times New Roman" w:hAnsi="Times New Roman"/>
        </w:rPr>
        <w:t xml:space="preserve"> </w:t>
      </w:r>
      <w:r w:rsidRPr="002E57BB">
        <w:rPr>
          <w:rFonts w:ascii="Times New Roman" w:hAnsi="Times New Roman"/>
        </w:rPr>
        <w:t>B., do solemnly and sincerely promise and declare that I will be faithful and bear true allegiance to Her Majesty Queen Elizabeth the Second, Her Heirs and Successors according to law and that I will well and truly serve Her in the office of</w:t>
      </w:r>
    </w:p>
    <w:sectPr w:rsidR="00275C0D" w:rsidRPr="002E57BB" w:rsidSect="0035169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56" w:rsidRDefault="00547256" w:rsidP="00351699">
      <w:pPr>
        <w:spacing w:after="0" w:line="240" w:lineRule="auto"/>
      </w:pPr>
      <w:r>
        <w:separator/>
      </w:r>
    </w:p>
  </w:endnote>
  <w:endnote w:type="continuationSeparator" w:id="0">
    <w:p w:rsidR="00547256" w:rsidRDefault="00547256" w:rsidP="0035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56" w:rsidRDefault="00547256" w:rsidP="00351699">
      <w:pPr>
        <w:spacing w:after="0" w:line="240" w:lineRule="auto"/>
      </w:pPr>
      <w:r>
        <w:separator/>
      </w:r>
    </w:p>
  </w:footnote>
  <w:footnote w:type="continuationSeparator" w:id="0">
    <w:p w:rsidR="00547256" w:rsidRDefault="00547256" w:rsidP="00351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99" w:rsidRDefault="00351699" w:rsidP="001124E2">
    <w:pPr>
      <w:pStyle w:val="Header"/>
      <w:tabs>
        <w:tab w:val="clear" w:pos="9360"/>
        <w:tab w:val="left" w:pos="3420"/>
        <w:tab w:val="left" w:pos="8640"/>
        <w:tab w:val="right" w:pos="9000"/>
      </w:tabs>
      <w:ind w:right="-61"/>
    </w:pPr>
    <w:r w:rsidRPr="00351699">
      <w:rPr>
        <w:rFonts w:ascii="Times New Roman" w:hAnsi="Times New Roman"/>
        <w:sz w:val="20"/>
        <w:szCs w:val="20"/>
      </w:rPr>
      <w:t xml:space="preserve">No. </w:t>
    </w:r>
    <w:r w:rsidRPr="00351699">
      <w:rPr>
        <w:rFonts w:ascii="Times New Roman" w:hAnsi="Times New Roman"/>
        <w:smallCaps/>
        <w:sz w:val="20"/>
        <w:szCs w:val="20"/>
      </w:rPr>
      <w:t>8</w:t>
    </w:r>
    <w:r w:rsidRPr="00351699">
      <w:rPr>
        <w:rFonts w:ascii="Times New Roman" w:hAnsi="Times New Roman"/>
        <w:sz w:val="20"/>
        <w:szCs w:val="20"/>
      </w:rPr>
      <w:tab/>
    </w:r>
    <w:r w:rsidRPr="00351699">
      <w:rPr>
        <w:rFonts w:ascii="Times New Roman" w:hAnsi="Times New Roman"/>
        <w:i/>
        <w:sz w:val="20"/>
        <w:szCs w:val="20"/>
      </w:rPr>
      <w:t>Parliamentary Counsel</w:t>
    </w:r>
    <w:r w:rsidRPr="00351699">
      <w:rPr>
        <w:rFonts w:ascii="Times New Roman" w:hAnsi="Times New Roman"/>
        <w:i/>
        <w:sz w:val="20"/>
        <w:szCs w:val="20"/>
      </w:rPr>
      <w:tab/>
    </w:r>
    <w:r w:rsidRPr="00351699">
      <w:rPr>
        <w:rFonts w:ascii="Times New Roman" w:hAnsi="Times New Roman"/>
        <w:sz w:val="20"/>
        <w:szCs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99" w:rsidRPr="00351699" w:rsidRDefault="00351699" w:rsidP="002C1454">
    <w:pPr>
      <w:pStyle w:val="Header"/>
      <w:tabs>
        <w:tab w:val="clear" w:pos="9360"/>
        <w:tab w:val="left" w:pos="3420"/>
        <w:tab w:val="left" w:pos="8550"/>
        <w:tab w:val="right" w:pos="9000"/>
      </w:tabs>
      <w:rPr>
        <w:sz w:val="20"/>
        <w:szCs w:val="20"/>
      </w:rPr>
    </w:pPr>
    <w:r>
      <w:rPr>
        <w:rFonts w:ascii="Times New Roman" w:hAnsi="Times New Roman"/>
        <w:sz w:val="20"/>
        <w:szCs w:val="20"/>
      </w:rPr>
      <w:t>1970</w:t>
    </w:r>
    <w:r w:rsidRPr="00351699">
      <w:rPr>
        <w:rFonts w:ascii="Times New Roman" w:hAnsi="Times New Roman"/>
        <w:sz w:val="20"/>
        <w:szCs w:val="20"/>
      </w:rPr>
      <w:tab/>
    </w:r>
    <w:r w:rsidRPr="00351699">
      <w:rPr>
        <w:rFonts w:ascii="Times New Roman" w:hAnsi="Times New Roman"/>
        <w:i/>
        <w:sz w:val="20"/>
        <w:szCs w:val="20"/>
      </w:rPr>
      <w:t>Parliamentary Counsel</w:t>
    </w:r>
    <w:r w:rsidRPr="00351699">
      <w:rPr>
        <w:rFonts w:ascii="Times New Roman" w:hAnsi="Times New Roman"/>
        <w:i/>
        <w:sz w:val="20"/>
        <w:szCs w:val="20"/>
      </w:rPr>
      <w:tab/>
    </w:r>
    <w:r w:rsidRPr="00351699">
      <w:rPr>
        <w:rFonts w:ascii="Times New Roman" w:hAnsi="Times New Roman"/>
        <w:sz w:val="20"/>
        <w:szCs w:val="20"/>
      </w:rPr>
      <w:t xml:space="preserve">No. </w:t>
    </w:r>
    <w:r w:rsidRPr="00351699">
      <w:rPr>
        <w:rFonts w:ascii="Times New Roman" w:hAnsi="Times New Roman"/>
        <w:smallCaps/>
        <w:sz w:val="20"/>
        <w:szCs w:val="20"/>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1022"/>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275C0D"/>
    <w:rsid w:val="00000B0C"/>
    <w:rsid w:val="00020AD9"/>
    <w:rsid w:val="00054F30"/>
    <w:rsid w:val="00055289"/>
    <w:rsid w:val="00081ACA"/>
    <w:rsid w:val="00081D81"/>
    <w:rsid w:val="000838C7"/>
    <w:rsid w:val="00097D75"/>
    <w:rsid w:val="000C7B12"/>
    <w:rsid w:val="000E7878"/>
    <w:rsid w:val="000F2220"/>
    <w:rsid w:val="001124E2"/>
    <w:rsid w:val="00154613"/>
    <w:rsid w:val="0015505B"/>
    <w:rsid w:val="00170296"/>
    <w:rsid w:val="001A01D1"/>
    <w:rsid w:val="001A135C"/>
    <w:rsid w:val="001D60DC"/>
    <w:rsid w:val="001E7830"/>
    <w:rsid w:val="001F43AB"/>
    <w:rsid w:val="001F57D0"/>
    <w:rsid w:val="0020110C"/>
    <w:rsid w:val="00247054"/>
    <w:rsid w:val="00275C0D"/>
    <w:rsid w:val="0029271D"/>
    <w:rsid w:val="002A00E2"/>
    <w:rsid w:val="002C1454"/>
    <w:rsid w:val="002E57BB"/>
    <w:rsid w:val="00307831"/>
    <w:rsid w:val="003235F9"/>
    <w:rsid w:val="00325583"/>
    <w:rsid w:val="0033193E"/>
    <w:rsid w:val="00351699"/>
    <w:rsid w:val="00372A82"/>
    <w:rsid w:val="003B3DEF"/>
    <w:rsid w:val="00415023"/>
    <w:rsid w:val="00442660"/>
    <w:rsid w:val="00445DB7"/>
    <w:rsid w:val="004A2E48"/>
    <w:rsid w:val="004A6968"/>
    <w:rsid w:val="00507473"/>
    <w:rsid w:val="005231A3"/>
    <w:rsid w:val="00547256"/>
    <w:rsid w:val="005B4C2B"/>
    <w:rsid w:val="005D744D"/>
    <w:rsid w:val="00606CE5"/>
    <w:rsid w:val="00611788"/>
    <w:rsid w:val="0063619A"/>
    <w:rsid w:val="00662063"/>
    <w:rsid w:val="006808C0"/>
    <w:rsid w:val="006E5660"/>
    <w:rsid w:val="007136F1"/>
    <w:rsid w:val="007323DB"/>
    <w:rsid w:val="00752D06"/>
    <w:rsid w:val="007B03B9"/>
    <w:rsid w:val="007C48BC"/>
    <w:rsid w:val="008413EF"/>
    <w:rsid w:val="008505C1"/>
    <w:rsid w:val="00870781"/>
    <w:rsid w:val="008812D1"/>
    <w:rsid w:val="00893F63"/>
    <w:rsid w:val="008A45BD"/>
    <w:rsid w:val="008E51DA"/>
    <w:rsid w:val="00903DE7"/>
    <w:rsid w:val="00963D24"/>
    <w:rsid w:val="00983B32"/>
    <w:rsid w:val="00993E2B"/>
    <w:rsid w:val="0099438F"/>
    <w:rsid w:val="009A0217"/>
    <w:rsid w:val="009F0A69"/>
    <w:rsid w:val="00A24BD7"/>
    <w:rsid w:val="00AA6FEA"/>
    <w:rsid w:val="00B045F0"/>
    <w:rsid w:val="00B43875"/>
    <w:rsid w:val="00B95F56"/>
    <w:rsid w:val="00BA0F64"/>
    <w:rsid w:val="00BE2A88"/>
    <w:rsid w:val="00C02B65"/>
    <w:rsid w:val="00C10BDF"/>
    <w:rsid w:val="00C1210F"/>
    <w:rsid w:val="00C96A72"/>
    <w:rsid w:val="00CC2811"/>
    <w:rsid w:val="00D55345"/>
    <w:rsid w:val="00DB7E2A"/>
    <w:rsid w:val="00DD3BA4"/>
    <w:rsid w:val="00E26AC6"/>
    <w:rsid w:val="00E948AB"/>
    <w:rsid w:val="00EC429F"/>
    <w:rsid w:val="00F00EC7"/>
    <w:rsid w:val="00F109C7"/>
    <w:rsid w:val="00F431C9"/>
    <w:rsid w:val="00F80C0C"/>
    <w:rsid w:val="00F82CAA"/>
    <w:rsid w:val="00F85616"/>
    <w:rsid w:val="00FB0606"/>
    <w:rsid w:val="00FF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5C0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5C0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75C0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5C0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5C0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5C0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75C0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75C0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275C0D"/>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275C0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75C0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75C0D"/>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275C0D"/>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275C0D"/>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275C0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75C0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75C0D"/>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275C0D"/>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75C0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275C0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75C0D"/>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275C0D"/>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275C0D"/>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275C0D"/>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275C0D"/>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75C0D"/>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75C0D"/>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275C0D"/>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275C0D"/>
    <w:pPr>
      <w:spacing w:after="0" w:line="240" w:lineRule="auto"/>
    </w:pPr>
    <w:rPr>
      <w:rFonts w:ascii="Times New Roman" w:eastAsia="Times New Roman" w:hAnsi="Times New Roman" w:cs="Times New Roman"/>
      <w:sz w:val="20"/>
      <w:szCs w:val="20"/>
    </w:rPr>
  </w:style>
  <w:style w:type="paragraph" w:customStyle="1" w:styleId="Style886">
    <w:name w:val="Style886"/>
    <w:basedOn w:val="Normal"/>
    <w:rsid w:val="00275C0D"/>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75C0D"/>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275C0D"/>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275C0D"/>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275C0D"/>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rsid w:val="00275C0D"/>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275C0D"/>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275C0D"/>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275C0D"/>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275C0D"/>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275C0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75C0D"/>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275C0D"/>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275C0D"/>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275C0D"/>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275C0D"/>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275C0D"/>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275C0D"/>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75C0D"/>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275C0D"/>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75C0D"/>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275C0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275C0D"/>
    <w:rPr>
      <w:rFonts w:ascii="Times New Roman" w:eastAsia="Times New Roman" w:hAnsi="Times New Roman" w:cs="Times New Roman"/>
      <w:b/>
      <w:bCs/>
      <w:i w:val="0"/>
      <w:iCs w:val="0"/>
      <w:smallCaps w:val="0"/>
      <w:sz w:val="24"/>
      <w:szCs w:val="24"/>
    </w:rPr>
  </w:style>
  <w:style w:type="character" w:customStyle="1" w:styleId="CharStyle24">
    <w:name w:val="CharStyle24"/>
    <w:basedOn w:val="DefaultParagraphFont"/>
    <w:rsid w:val="00275C0D"/>
    <w:rPr>
      <w:rFonts w:ascii="Times New Roman" w:eastAsia="Times New Roman" w:hAnsi="Times New Roman" w:cs="Times New Roman"/>
      <w:b w:val="0"/>
      <w:bCs w:val="0"/>
      <w:i w:val="0"/>
      <w:iCs w:val="0"/>
      <w:smallCaps w:val="0"/>
      <w:sz w:val="22"/>
      <w:szCs w:val="22"/>
    </w:rPr>
  </w:style>
  <w:style w:type="character" w:customStyle="1" w:styleId="CharStyle31">
    <w:name w:val="CharStyle31"/>
    <w:basedOn w:val="DefaultParagraphFont"/>
    <w:rsid w:val="00275C0D"/>
    <w:rPr>
      <w:rFonts w:ascii="Times New Roman" w:eastAsia="Times New Roman" w:hAnsi="Times New Roman" w:cs="Times New Roman"/>
      <w:b/>
      <w:bCs/>
      <w:i w:val="0"/>
      <w:iCs w:val="0"/>
      <w:smallCaps/>
      <w:sz w:val="20"/>
      <w:szCs w:val="20"/>
    </w:rPr>
  </w:style>
  <w:style w:type="character" w:customStyle="1" w:styleId="CharStyle43">
    <w:name w:val="CharStyle43"/>
    <w:basedOn w:val="DefaultParagraphFont"/>
    <w:rsid w:val="00275C0D"/>
    <w:rPr>
      <w:rFonts w:ascii="Times New Roman" w:eastAsia="Times New Roman" w:hAnsi="Times New Roman" w:cs="Times New Roman"/>
      <w:b w:val="0"/>
      <w:bCs w:val="0"/>
      <w:i w:val="0"/>
      <w:iCs w:val="0"/>
      <w:smallCaps/>
      <w:spacing w:val="-10"/>
      <w:sz w:val="24"/>
      <w:szCs w:val="24"/>
    </w:rPr>
  </w:style>
  <w:style w:type="character" w:customStyle="1" w:styleId="CharStyle52">
    <w:name w:val="CharStyle52"/>
    <w:basedOn w:val="DefaultParagraphFont"/>
    <w:rsid w:val="00275C0D"/>
    <w:rPr>
      <w:rFonts w:ascii="Times New Roman" w:eastAsia="Times New Roman" w:hAnsi="Times New Roman" w:cs="Times New Roman"/>
      <w:b w:val="0"/>
      <w:bCs w:val="0"/>
      <w:i/>
      <w:iCs/>
      <w:smallCaps w:val="0"/>
      <w:sz w:val="22"/>
      <w:szCs w:val="22"/>
    </w:rPr>
  </w:style>
  <w:style w:type="character" w:customStyle="1" w:styleId="CharStyle88">
    <w:name w:val="CharStyle88"/>
    <w:basedOn w:val="DefaultParagraphFont"/>
    <w:rsid w:val="00275C0D"/>
    <w:rPr>
      <w:rFonts w:ascii="Times New Roman" w:eastAsia="Times New Roman" w:hAnsi="Times New Roman" w:cs="Times New Roman"/>
      <w:b w:val="0"/>
      <w:bCs w:val="0"/>
      <w:i w:val="0"/>
      <w:iCs w:val="0"/>
      <w:smallCaps/>
      <w:sz w:val="22"/>
      <w:szCs w:val="22"/>
    </w:rPr>
  </w:style>
  <w:style w:type="character" w:customStyle="1" w:styleId="CharStyle89">
    <w:name w:val="CharStyle89"/>
    <w:basedOn w:val="DefaultParagraphFont"/>
    <w:rsid w:val="00275C0D"/>
    <w:rPr>
      <w:rFonts w:ascii="Times New Roman" w:eastAsia="Times New Roman" w:hAnsi="Times New Roman" w:cs="Times New Roman"/>
      <w:b/>
      <w:bCs/>
      <w:i w:val="0"/>
      <w:iCs w:val="0"/>
      <w:smallCaps w:val="0"/>
      <w:spacing w:val="-10"/>
      <w:sz w:val="36"/>
      <w:szCs w:val="36"/>
    </w:rPr>
  </w:style>
  <w:style w:type="character" w:customStyle="1" w:styleId="CharStyle90">
    <w:name w:val="CharStyle90"/>
    <w:basedOn w:val="DefaultParagraphFont"/>
    <w:rsid w:val="00275C0D"/>
    <w:rPr>
      <w:rFonts w:ascii="Times New Roman" w:eastAsia="Times New Roman" w:hAnsi="Times New Roman" w:cs="Times New Roman"/>
      <w:b/>
      <w:bCs/>
      <w:i w:val="0"/>
      <w:iCs w:val="0"/>
      <w:smallCaps w:val="0"/>
      <w:spacing w:val="-10"/>
      <w:sz w:val="24"/>
      <w:szCs w:val="24"/>
    </w:rPr>
  </w:style>
  <w:style w:type="character" w:customStyle="1" w:styleId="CharStyle178">
    <w:name w:val="CharStyle178"/>
    <w:basedOn w:val="DefaultParagraphFont"/>
    <w:rsid w:val="00275C0D"/>
    <w:rPr>
      <w:rFonts w:ascii="Times New Roman" w:eastAsia="Times New Roman" w:hAnsi="Times New Roman" w:cs="Times New Roman"/>
      <w:b w:val="0"/>
      <w:bCs w:val="0"/>
      <w:i w:val="0"/>
      <w:iCs w:val="0"/>
      <w:smallCaps w:val="0"/>
      <w:spacing w:val="-10"/>
      <w:sz w:val="16"/>
      <w:szCs w:val="16"/>
    </w:rPr>
  </w:style>
  <w:style w:type="character" w:customStyle="1" w:styleId="CharStyle179">
    <w:name w:val="CharStyle179"/>
    <w:basedOn w:val="DefaultParagraphFont"/>
    <w:rsid w:val="00275C0D"/>
    <w:rPr>
      <w:rFonts w:ascii="Times New Roman" w:eastAsia="Times New Roman" w:hAnsi="Times New Roman" w:cs="Times New Roman"/>
      <w:b/>
      <w:bCs/>
      <w:i w:val="0"/>
      <w:iCs w:val="0"/>
      <w:smallCaps w:val="0"/>
      <w:sz w:val="44"/>
      <w:szCs w:val="44"/>
    </w:rPr>
  </w:style>
  <w:style w:type="character" w:customStyle="1" w:styleId="CharStyle206">
    <w:name w:val="CharStyle206"/>
    <w:basedOn w:val="DefaultParagraphFont"/>
    <w:rsid w:val="00275C0D"/>
    <w:rPr>
      <w:rFonts w:ascii="Times New Roman" w:eastAsia="Times New Roman" w:hAnsi="Times New Roman" w:cs="Times New Roman"/>
      <w:b/>
      <w:bCs/>
      <w:i w:val="0"/>
      <w:iCs w:val="0"/>
      <w:smallCaps w:val="0"/>
      <w:sz w:val="16"/>
      <w:szCs w:val="16"/>
    </w:rPr>
  </w:style>
  <w:style w:type="character" w:customStyle="1" w:styleId="CharStyle215">
    <w:name w:val="CharStyle215"/>
    <w:basedOn w:val="DefaultParagraphFont"/>
    <w:rsid w:val="00275C0D"/>
    <w:rPr>
      <w:rFonts w:ascii="Times New Roman" w:eastAsia="Times New Roman" w:hAnsi="Times New Roman" w:cs="Times New Roman"/>
      <w:b/>
      <w:bCs/>
      <w:i/>
      <w:iCs/>
      <w:smallCaps w:val="0"/>
      <w:sz w:val="16"/>
      <w:szCs w:val="16"/>
    </w:rPr>
  </w:style>
  <w:style w:type="character" w:customStyle="1" w:styleId="CharStyle249">
    <w:name w:val="CharStyle249"/>
    <w:basedOn w:val="DefaultParagraphFont"/>
    <w:rsid w:val="00275C0D"/>
    <w:rPr>
      <w:rFonts w:ascii="Times New Roman" w:eastAsia="Times New Roman" w:hAnsi="Times New Roman" w:cs="Times New Roman"/>
      <w:b/>
      <w:bCs/>
      <w:i w:val="0"/>
      <w:iCs w:val="0"/>
      <w:smallCaps w:val="0"/>
      <w:sz w:val="14"/>
      <w:szCs w:val="14"/>
    </w:rPr>
  </w:style>
  <w:style w:type="character" w:customStyle="1" w:styleId="CharStyle269">
    <w:name w:val="CharStyle269"/>
    <w:basedOn w:val="DefaultParagraphFont"/>
    <w:rsid w:val="00275C0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275C0D"/>
    <w:rPr>
      <w:rFonts w:ascii="Times New Roman" w:eastAsia="Times New Roman" w:hAnsi="Times New Roman" w:cs="Times New Roman"/>
      <w:b/>
      <w:bCs/>
      <w:i/>
      <w:iCs/>
      <w:smallCaps w:val="0"/>
      <w:sz w:val="14"/>
      <w:szCs w:val="14"/>
    </w:rPr>
  </w:style>
  <w:style w:type="character" w:customStyle="1" w:styleId="CharStyle389">
    <w:name w:val="CharStyle389"/>
    <w:basedOn w:val="DefaultParagraphFont"/>
    <w:rsid w:val="00275C0D"/>
    <w:rPr>
      <w:rFonts w:ascii="Times New Roman" w:eastAsia="Times New Roman" w:hAnsi="Times New Roman" w:cs="Times New Roman"/>
      <w:b/>
      <w:bCs/>
      <w:i w:val="0"/>
      <w:iCs w:val="0"/>
      <w:smallCaps w:val="0"/>
      <w:sz w:val="10"/>
      <w:szCs w:val="10"/>
    </w:rPr>
  </w:style>
  <w:style w:type="character" w:customStyle="1" w:styleId="CharStyle392">
    <w:name w:val="CharStyle392"/>
    <w:basedOn w:val="DefaultParagraphFont"/>
    <w:rsid w:val="00275C0D"/>
    <w:rPr>
      <w:rFonts w:ascii="Times New Roman" w:eastAsia="Times New Roman" w:hAnsi="Times New Roman" w:cs="Times New Roman"/>
      <w:b w:val="0"/>
      <w:bCs w:val="0"/>
      <w:i w:val="0"/>
      <w:iCs w:val="0"/>
      <w:smallCaps w:val="0"/>
      <w:sz w:val="22"/>
      <w:szCs w:val="22"/>
    </w:rPr>
  </w:style>
  <w:style w:type="character" w:customStyle="1" w:styleId="CharStyle419">
    <w:name w:val="CharStyle419"/>
    <w:basedOn w:val="DefaultParagraphFont"/>
    <w:rsid w:val="00275C0D"/>
    <w:rPr>
      <w:rFonts w:ascii="Times New Roman" w:eastAsia="Times New Roman" w:hAnsi="Times New Roman" w:cs="Times New Roman"/>
      <w:b w:val="0"/>
      <w:bCs w:val="0"/>
      <w:i/>
      <w:iCs/>
      <w:smallCaps w:val="0"/>
      <w:spacing w:val="-10"/>
      <w:sz w:val="18"/>
      <w:szCs w:val="18"/>
    </w:rPr>
  </w:style>
  <w:style w:type="character" w:customStyle="1" w:styleId="CharStyle427">
    <w:name w:val="CharStyle427"/>
    <w:basedOn w:val="DefaultParagraphFont"/>
    <w:rsid w:val="00275C0D"/>
    <w:rPr>
      <w:rFonts w:ascii="Times New Roman" w:eastAsia="Times New Roman" w:hAnsi="Times New Roman" w:cs="Times New Roman"/>
      <w:b/>
      <w:bCs/>
      <w:i/>
      <w:iCs/>
      <w:smallCaps w:val="0"/>
      <w:sz w:val="24"/>
      <w:szCs w:val="24"/>
    </w:rPr>
  </w:style>
  <w:style w:type="character" w:customStyle="1" w:styleId="CharStyle462">
    <w:name w:val="CharStyle462"/>
    <w:basedOn w:val="DefaultParagraphFont"/>
    <w:rsid w:val="00275C0D"/>
    <w:rPr>
      <w:rFonts w:ascii="Century Gothic" w:eastAsia="Century Gothic" w:hAnsi="Century Gothic" w:cs="Century Gothic"/>
      <w:b w:val="0"/>
      <w:bCs w:val="0"/>
      <w:i/>
      <w:iCs/>
      <w:smallCaps w:val="0"/>
      <w:spacing w:val="-10"/>
      <w:sz w:val="20"/>
      <w:szCs w:val="20"/>
    </w:rPr>
  </w:style>
  <w:style w:type="character" w:customStyle="1" w:styleId="CharStyle490">
    <w:name w:val="CharStyle490"/>
    <w:basedOn w:val="DefaultParagraphFont"/>
    <w:rsid w:val="00275C0D"/>
    <w:rPr>
      <w:rFonts w:ascii="Times New Roman" w:eastAsia="Times New Roman" w:hAnsi="Times New Roman" w:cs="Times New Roman"/>
      <w:b w:val="0"/>
      <w:bCs w:val="0"/>
      <w:i w:val="0"/>
      <w:iCs w:val="0"/>
      <w:smallCaps w:val="0"/>
      <w:sz w:val="18"/>
      <w:szCs w:val="18"/>
    </w:rPr>
  </w:style>
  <w:style w:type="character" w:customStyle="1" w:styleId="CharStyle494">
    <w:name w:val="CharStyle494"/>
    <w:basedOn w:val="DefaultParagraphFont"/>
    <w:rsid w:val="00275C0D"/>
    <w:rPr>
      <w:rFonts w:ascii="Times New Roman" w:eastAsia="Times New Roman" w:hAnsi="Times New Roman" w:cs="Times New Roman"/>
      <w:b/>
      <w:bCs/>
      <w:i w:val="0"/>
      <w:iCs w:val="0"/>
      <w:smallCaps w:val="0"/>
      <w:sz w:val="12"/>
      <w:szCs w:val="12"/>
    </w:rPr>
  </w:style>
  <w:style w:type="character" w:customStyle="1" w:styleId="CharStyle520">
    <w:name w:val="CharStyle520"/>
    <w:basedOn w:val="DefaultParagraphFont"/>
    <w:rsid w:val="00275C0D"/>
    <w:rPr>
      <w:rFonts w:ascii="Book Antiqua" w:eastAsia="Book Antiqua" w:hAnsi="Book Antiqua" w:cs="Book Antiqua"/>
      <w:b/>
      <w:bCs/>
      <w:i/>
      <w:iCs/>
      <w:smallCaps w:val="0"/>
      <w:sz w:val="16"/>
      <w:szCs w:val="16"/>
    </w:rPr>
  </w:style>
  <w:style w:type="character" w:customStyle="1" w:styleId="CharStyle526">
    <w:name w:val="CharStyle526"/>
    <w:basedOn w:val="DefaultParagraphFont"/>
    <w:rsid w:val="00275C0D"/>
    <w:rPr>
      <w:rFonts w:ascii="Times New Roman" w:eastAsia="Times New Roman" w:hAnsi="Times New Roman" w:cs="Times New Roman"/>
      <w:b/>
      <w:bCs/>
      <w:i/>
      <w:iCs/>
      <w:smallCaps w:val="0"/>
      <w:sz w:val="24"/>
      <w:szCs w:val="24"/>
    </w:rPr>
  </w:style>
  <w:style w:type="character" w:customStyle="1" w:styleId="CharStyle536">
    <w:name w:val="CharStyle536"/>
    <w:basedOn w:val="DefaultParagraphFont"/>
    <w:rsid w:val="00275C0D"/>
    <w:rPr>
      <w:rFonts w:ascii="Times New Roman" w:eastAsia="Times New Roman" w:hAnsi="Times New Roman" w:cs="Times New Roman"/>
      <w:b w:val="0"/>
      <w:bCs w:val="0"/>
      <w:i w:val="0"/>
      <w:iCs w:val="0"/>
      <w:smallCaps w:val="0"/>
      <w:sz w:val="14"/>
      <w:szCs w:val="14"/>
    </w:rPr>
  </w:style>
  <w:style w:type="character" w:customStyle="1" w:styleId="CharStyle542">
    <w:name w:val="CharStyle542"/>
    <w:basedOn w:val="DefaultParagraphFont"/>
    <w:rsid w:val="00275C0D"/>
    <w:rPr>
      <w:rFonts w:ascii="Times New Roman" w:eastAsia="Times New Roman" w:hAnsi="Times New Roman" w:cs="Times New Roman"/>
      <w:b/>
      <w:bCs/>
      <w:i w:val="0"/>
      <w:iCs w:val="0"/>
      <w:smallCaps w:val="0"/>
      <w:sz w:val="22"/>
      <w:szCs w:val="22"/>
    </w:rPr>
  </w:style>
  <w:style w:type="character" w:customStyle="1" w:styleId="CharStyle546">
    <w:name w:val="CharStyle546"/>
    <w:basedOn w:val="DefaultParagraphFont"/>
    <w:rsid w:val="00275C0D"/>
    <w:rPr>
      <w:rFonts w:ascii="Times New Roman" w:eastAsia="Times New Roman" w:hAnsi="Times New Roman" w:cs="Times New Roman"/>
      <w:b/>
      <w:bCs/>
      <w:i w:val="0"/>
      <w:iCs w:val="0"/>
      <w:smallCaps w:val="0"/>
      <w:sz w:val="18"/>
      <w:szCs w:val="18"/>
    </w:rPr>
  </w:style>
  <w:style w:type="character" w:customStyle="1" w:styleId="CharStyle567">
    <w:name w:val="CharStyle567"/>
    <w:basedOn w:val="DefaultParagraphFont"/>
    <w:rsid w:val="00275C0D"/>
    <w:rPr>
      <w:rFonts w:ascii="Times New Roman" w:eastAsia="Times New Roman" w:hAnsi="Times New Roman" w:cs="Times New Roman"/>
      <w:b/>
      <w:bCs/>
      <w:i w:val="0"/>
      <w:iCs w:val="0"/>
      <w:smallCaps w:val="0"/>
      <w:sz w:val="20"/>
      <w:szCs w:val="20"/>
    </w:rPr>
  </w:style>
  <w:style w:type="character" w:customStyle="1" w:styleId="CharStyle585">
    <w:name w:val="CharStyle585"/>
    <w:basedOn w:val="DefaultParagraphFont"/>
    <w:rsid w:val="00275C0D"/>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C96A72"/>
    <w:pPr>
      <w:ind w:left="720"/>
      <w:contextualSpacing/>
    </w:pPr>
  </w:style>
  <w:style w:type="paragraph" w:styleId="Header">
    <w:name w:val="header"/>
    <w:basedOn w:val="Normal"/>
    <w:link w:val="HeaderChar"/>
    <w:uiPriority w:val="99"/>
    <w:semiHidden/>
    <w:unhideWhenUsed/>
    <w:rsid w:val="003516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699"/>
  </w:style>
  <w:style w:type="paragraph" w:styleId="Footer">
    <w:name w:val="footer"/>
    <w:basedOn w:val="Normal"/>
    <w:link w:val="FooterChar"/>
    <w:uiPriority w:val="99"/>
    <w:semiHidden/>
    <w:unhideWhenUsed/>
    <w:rsid w:val="003516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1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25</cp:revision>
  <dcterms:created xsi:type="dcterms:W3CDTF">2002-01-02T08:25:00Z</dcterms:created>
  <dcterms:modified xsi:type="dcterms:W3CDTF">2019-02-17T23:55:00Z</dcterms:modified>
</cp:coreProperties>
</file>