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574" w:rsidRPr="00B610E0" w:rsidRDefault="008F52DC" w:rsidP="006B162A">
      <w:pPr>
        <w:spacing w:before="6000" w:after="0" w:line="240" w:lineRule="auto"/>
        <w:jc w:val="center"/>
        <w:rPr>
          <w:rFonts w:ascii="Times New Roman" w:hAnsi="Times New Roman" w:cs="Times New Roman"/>
          <w:sz w:val="36"/>
        </w:rPr>
      </w:pPr>
      <w:r w:rsidRPr="00B610E0">
        <w:rPr>
          <w:rFonts w:ascii="Times New Roman" w:hAnsi="Times New Roman" w:cs="Times New Roman"/>
          <w:b/>
          <w:sz w:val="36"/>
        </w:rPr>
        <w:t>Income Tax (Partnerships and Trusts)</w:t>
      </w:r>
    </w:p>
    <w:p w:rsidR="002F4574" w:rsidRPr="00B610E0" w:rsidRDefault="008F52DC" w:rsidP="00B610E0">
      <w:pPr>
        <w:spacing w:before="120" w:after="120" w:line="240" w:lineRule="auto"/>
        <w:jc w:val="center"/>
        <w:rPr>
          <w:rFonts w:ascii="Times New Roman" w:hAnsi="Times New Roman" w:cs="Times New Roman"/>
          <w:sz w:val="28"/>
        </w:rPr>
      </w:pPr>
      <w:r w:rsidRPr="00B610E0">
        <w:rPr>
          <w:rFonts w:ascii="Times New Roman" w:hAnsi="Times New Roman" w:cs="Times New Roman"/>
          <w:b/>
          <w:sz w:val="28"/>
        </w:rPr>
        <w:t>No. 74 of 1969</w:t>
      </w:r>
    </w:p>
    <w:p w:rsidR="002F4574" w:rsidRPr="00A8124C" w:rsidRDefault="002F4574" w:rsidP="00A8124C">
      <w:pPr>
        <w:spacing w:before="120" w:after="120" w:line="240" w:lineRule="auto"/>
        <w:jc w:val="center"/>
        <w:rPr>
          <w:rFonts w:ascii="Times New Roman" w:hAnsi="Times New Roman" w:cs="Times New Roman"/>
          <w:sz w:val="26"/>
        </w:rPr>
      </w:pPr>
      <w:r w:rsidRPr="00A8124C">
        <w:rPr>
          <w:rFonts w:ascii="Times New Roman" w:hAnsi="Times New Roman" w:cs="Times New Roman"/>
          <w:sz w:val="26"/>
        </w:rPr>
        <w:t>An Act to impose a Tax upon certain Income derived from Partnerships and Trusts.</w:t>
      </w:r>
    </w:p>
    <w:p w:rsidR="002F4574" w:rsidRPr="0002505D" w:rsidRDefault="008F52DC" w:rsidP="00A8124C">
      <w:pPr>
        <w:spacing w:before="120" w:after="120" w:line="240" w:lineRule="auto"/>
        <w:jc w:val="right"/>
        <w:rPr>
          <w:rFonts w:ascii="Times New Roman" w:hAnsi="Times New Roman" w:cs="Times New Roman"/>
          <w:sz w:val="26"/>
        </w:rPr>
      </w:pPr>
      <w:r w:rsidRPr="0002505D">
        <w:rPr>
          <w:rFonts w:ascii="Times New Roman" w:hAnsi="Times New Roman" w:cs="Times New Roman"/>
          <w:sz w:val="26"/>
        </w:rPr>
        <w:t>[Assented to 26 September 1969]</w:t>
      </w:r>
    </w:p>
    <w:p w:rsidR="002F4574" w:rsidRPr="0002505D" w:rsidRDefault="008F52DC" w:rsidP="008F52DC">
      <w:pPr>
        <w:spacing w:after="0" w:line="240" w:lineRule="auto"/>
        <w:jc w:val="both"/>
        <w:rPr>
          <w:rFonts w:ascii="Times New Roman" w:hAnsi="Times New Roman" w:cs="Times New Roman"/>
        </w:rPr>
      </w:pPr>
      <w:r w:rsidRPr="0002505D">
        <w:rPr>
          <w:rFonts w:ascii="Times New Roman" w:hAnsi="Times New Roman" w:cs="Times New Roman"/>
        </w:rPr>
        <w:t>B</w:t>
      </w:r>
      <w:r w:rsidR="002F4574" w:rsidRPr="0002505D">
        <w:rPr>
          <w:rFonts w:ascii="Times New Roman" w:hAnsi="Times New Roman" w:cs="Times New Roman"/>
        </w:rPr>
        <w:t>E it enacted by the Queen</w:t>
      </w:r>
      <w:r w:rsidR="00B721E4" w:rsidRPr="0002505D">
        <w:rPr>
          <w:rFonts w:ascii="Times New Roman" w:hAnsi="Times New Roman" w:cs="Times New Roman"/>
        </w:rPr>
        <w:t>’</w:t>
      </w:r>
      <w:r w:rsidR="002F4574" w:rsidRPr="0002505D">
        <w:rPr>
          <w:rFonts w:ascii="Times New Roman" w:hAnsi="Times New Roman" w:cs="Times New Roman"/>
        </w:rPr>
        <w:t>s Most Excellent Majesty, the Senate, and the House of Representatives of the Commonwealth of Australia, as follows:—</w:t>
      </w:r>
    </w:p>
    <w:p w:rsidR="002F4574" w:rsidRPr="00A8124C" w:rsidRDefault="008F52DC" w:rsidP="00A8124C">
      <w:pPr>
        <w:spacing w:before="120" w:after="60" w:line="240" w:lineRule="auto"/>
        <w:jc w:val="both"/>
        <w:rPr>
          <w:rFonts w:ascii="Times New Roman" w:hAnsi="Times New Roman" w:cs="Times New Roman"/>
          <w:b/>
          <w:sz w:val="20"/>
        </w:rPr>
      </w:pPr>
      <w:r w:rsidRPr="00A8124C">
        <w:rPr>
          <w:rFonts w:ascii="Times New Roman" w:hAnsi="Times New Roman" w:cs="Times New Roman"/>
          <w:b/>
          <w:sz w:val="20"/>
        </w:rPr>
        <w:t>Short title.</w:t>
      </w:r>
    </w:p>
    <w:p w:rsidR="002F4574" w:rsidRPr="008F52DC" w:rsidRDefault="008F52DC" w:rsidP="00A8124C">
      <w:pPr>
        <w:spacing w:after="0" w:line="240" w:lineRule="auto"/>
        <w:ind w:firstLine="432"/>
        <w:jc w:val="both"/>
        <w:rPr>
          <w:rFonts w:ascii="Times New Roman" w:hAnsi="Times New Roman" w:cs="Times New Roman"/>
        </w:rPr>
      </w:pPr>
      <w:r w:rsidRPr="008F52DC">
        <w:rPr>
          <w:rFonts w:ascii="Times New Roman" w:hAnsi="Times New Roman" w:cs="Times New Roman"/>
          <w:b/>
        </w:rPr>
        <w:t>1.</w:t>
      </w:r>
      <w:r w:rsidR="00A8124C">
        <w:rPr>
          <w:rFonts w:ascii="Times New Roman" w:hAnsi="Times New Roman" w:cs="Times New Roman"/>
        </w:rPr>
        <w:tab/>
      </w:r>
      <w:r w:rsidR="002F4574" w:rsidRPr="008F52DC">
        <w:rPr>
          <w:rFonts w:ascii="Times New Roman" w:hAnsi="Times New Roman" w:cs="Times New Roman"/>
        </w:rPr>
        <w:t xml:space="preserve">This Act may be cited as the </w:t>
      </w:r>
      <w:r w:rsidRPr="008F52DC">
        <w:rPr>
          <w:rFonts w:ascii="Times New Roman" w:hAnsi="Times New Roman" w:cs="Times New Roman"/>
          <w:i/>
        </w:rPr>
        <w:t xml:space="preserve">Income Tax </w:t>
      </w:r>
      <w:r w:rsidRPr="0002505D">
        <w:rPr>
          <w:rFonts w:ascii="Times New Roman" w:hAnsi="Times New Roman" w:cs="Times New Roman"/>
        </w:rPr>
        <w:t>(</w:t>
      </w:r>
      <w:r w:rsidRPr="008F52DC">
        <w:rPr>
          <w:rFonts w:ascii="Times New Roman" w:hAnsi="Times New Roman" w:cs="Times New Roman"/>
          <w:i/>
        </w:rPr>
        <w:t>Partnerships and Trusts</w:t>
      </w:r>
      <w:r w:rsidRPr="0002505D">
        <w:rPr>
          <w:rFonts w:ascii="Times New Roman" w:hAnsi="Times New Roman" w:cs="Times New Roman"/>
        </w:rPr>
        <w:t>)</w:t>
      </w:r>
      <w:r w:rsidRPr="008F52DC">
        <w:rPr>
          <w:rFonts w:ascii="Times New Roman" w:hAnsi="Times New Roman" w:cs="Times New Roman"/>
          <w:i/>
        </w:rPr>
        <w:t xml:space="preserve"> Act </w:t>
      </w:r>
      <w:r w:rsidR="002F4574" w:rsidRPr="008F52DC">
        <w:rPr>
          <w:rFonts w:ascii="Times New Roman" w:hAnsi="Times New Roman" w:cs="Times New Roman"/>
        </w:rPr>
        <w:t>1969.</w:t>
      </w:r>
    </w:p>
    <w:p w:rsidR="002F4574" w:rsidRPr="00A8124C" w:rsidRDefault="008F52DC" w:rsidP="00A8124C">
      <w:pPr>
        <w:spacing w:before="120" w:after="60" w:line="240" w:lineRule="auto"/>
        <w:jc w:val="both"/>
        <w:rPr>
          <w:rFonts w:ascii="Times New Roman" w:hAnsi="Times New Roman" w:cs="Times New Roman"/>
          <w:b/>
          <w:sz w:val="20"/>
        </w:rPr>
      </w:pPr>
      <w:r w:rsidRPr="00A8124C">
        <w:rPr>
          <w:rFonts w:ascii="Times New Roman" w:hAnsi="Times New Roman" w:cs="Times New Roman"/>
          <w:b/>
          <w:sz w:val="20"/>
        </w:rPr>
        <w:t>Commencement.</w:t>
      </w:r>
    </w:p>
    <w:p w:rsidR="002F4574" w:rsidRPr="008F52DC" w:rsidRDefault="008F52DC" w:rsidP="00A8124C">
      <w:pPr>
        <w:spacing w:after="0" w:line="240" w:lineRule="auto"/>
        <w:ind w:firstLine="432"/>
        <w:jc w:val="both"/>
        <w:rPr>
          <w:rFonts w:ascii="Times New Roman" w:hAnsi="Times New Roman" w:cs="Times New Roman"/>
        </w:rPr>
      </w:pPr>
      <w:r w:rsidRPr="008F52DC">
        <w:rPr>
          <w:rFonts w:ascii="Times New Roman" w:hAnsi="Times New Roman" w:cs="Times New Roman"/>
          <w:b/>
        </w:rPr>
        <w:t>2.</w:t>
      </w:r>
      <w:r w:rsidR="00A8124C">
        <w:rPr>
          <w:rFonts w:ascii="Times New Roman" w:hAnsi="Times New Roman" w:cs="Times New Roman"/>
        </w:rPr>
        <w:tab/>
      </w:r>
      <w:r w:rsidR="002F4574" w:rsidRPr="008F52DC">
        <w:rPr>
          <w:rFonts w:ascii="Times New Roman" w:hAnsi="Times New Roman" w:cs="Times New Roman"/>
        </w:rPr>
        <w:t>This Act shall come into operation on the day on which it receives the Royal Assent.</w:t>
      </w:r>
    </w:p>
    <w:p w:rsidR="002F4574" w:rsidRPr="00A8124C" w:rsidRDefault="008F52DC" w:rsidP="00A8124C">
      <w:pPr>
        <w:spacing w:before="120" w:after="60" w:line="240" w:lineRule="auto"/>
        <w:jc w:val="both"/>
        <w:rPr>
          <w:rFonts w:ascii="Times New Roman" w:hAnsi="Times New Roman" w:cs="Times New Roman"/>
          <w:b/>
          <w:sz w:val="20"/>
        </w:rPr>
      </w:pPr>
      <w:r w:rsidRPr="00A8124C">
        <w:rPr>
          <w:rFonts w:ascii="Times New Roman" w:hAnsi="Times New Roman" w:cs="Times New Roman"/>
          <w:b/>
          <w:sz w:val="20"/>
        </w:rPr>
        <w:t>Interpretation.</w:t>
      </w:r>
    </w:p>
    <w:p w:rsidR="002F4574" w:rsidRPr="008F52DC" w:rsidRDefault="008F52DC" w:rsidP="00A8124C">
      <w:pPr>
        <w:tabs>
          <w:tab w:val="left" w:pos="1350"/>
        </w:tabs>
        <w:spacing w:after="0" w:line="240" w:lineRule="auto"/>
        <w:ind w:firstLine="432"/>
        <w:jc w:val="both"/>
        <w:rPr>
          <w:rFonts w:ascii="Times New Roman" w:hAnsi="Times New Roman" w:cs="Times New Roman"/>
        </w:rPr>
      </w:pPr>
      <w:r w:rsidRPr="008F52DC">
        <w:rPr>
          <w:rFonts w:ascii="Times New Roman" w:hAnsi="Times New Roman" w:cs="Times New Roman"/>
          <w:b/>
        </w:rPr>
        <w:t>3.</w:t>
      </w:r>
      <w:r w:rsidR="00A8124C">
        <w:rPr>
          <w:rFonts w:ascii="Times New Roman" w:hAnsi="Times New Roman" w:cs="Times New Roman"/>
        </w:rPr>
        <w:t>—(1.)</w:t>
      </w:r>
      <w:r w:rsidR="00A8124C">
        <w:rPr>
          <w:rFonts w:ascii="Times New Roman" w:hAnsi="Times New Roman" w:cs="Times New Roman"/>
        </w:rPr>
        <w:tab/>
        <w:t>I</w:t>
      </w:r>
      <w:r w:rsidR="002F4574" w:rsidRPr="008F52DC">
        <w:rPr>
          <w:rFonts w:ascii="Times New Roman" w:hAnsi="Times New Roman" w:cs="Times New Roman"/>
        </w:rPr>
        <w:t>n this Act, unless the contrary intention appears—</w:t>
      </w:r>
    </w:p>
    <w:p w:rsidR="002F4574" w:rsidRPr="008F52DC" w:rsidRDefault="00B721E4" w:rsidP="00C75D27">
      <w:pPr>
        <w:spacing w:before="60" w:after="60" w:line="240" w:lineRule="auto"/>
        <w:ind w:left="864" w:hanging="432"/>
        <w:jc w:val="both"/>
        <w:rPr>
          <w:rFonts w:ascii="Times New Roman" w:hAnsi="Times New Roman" w:cs="Times New Roman"/>
        </w:rPr>
      </w:pPr>
      <w:r>
        <w:rPr>
          <w:rFonts w:ascii="Times New Roman" w:hAnsi="Times New Roman" w:cs="Times New Roman"/>
        </w:rPr>
        <w:t>“</w:t>
      </w:r>
      <w:r w:rsidR="002F4574" w:rsidRPr="008F52DC">
        <w:rPr>
          <w:rFonts w:ascii="Times New Roman" w:hAnsi="Times New Roman" w:cs="Times New Roman"/>
        </w:rPr>
        <w:t>superannuation fund</w:t>
      </w:r>
      <w:r>
        <w:rPr>
          <w:rFonts w:ascii="Times New Roman" w:hAnsi="Times New Roman" w:cs="Times New Roman"/>
        </w:rPr>
        <w:t>”</w:t>
      </w:r>
      <w:r w:rsidR="002F4574" w:rsidRPr="008F52DC">
        <w:rPr>
          <w:rFonts w:ascii="Times New Roman" w:hAnsi="Times New Roman" w:cs="Times New Roman"/>
        </w:rPr>
        <w:t xml:space="preserve"> means a provident, benefit, superannuation or retirement fund;</w:t>
      </w:r>
    </w:p>
    <w:p w:rsidR="002F4574" w:rsidRPr="008F52DC" w:rsidRDefault="00B721E4" w:rsidP="00C75D27">
      <w:pPr>
        <w:spacing w:before="60" w:after="60" w:line="240" w:lineRule="auto"/>
        <w:ind w:left="864" w:hanging="432"/>
        <w:jc w:val="both"/>
        <w:rPr>
          <w:rFonts w:ascii="Times New Roman" w:hAnsi="Times New Roman" w:cs="Times New Roman"/>
        </w:rPr>
      </w:pPr>
      <w:r>
        <w:rPr>
          <w:rFonts w:ascii="Times New Roman" w:hAnsi="Times New Roman" w:cs="Times New Roman"/>
        </w:rPr>
        <w:t>“</w:t>
      </w:r>
      <w:r w:rsidR="002F4574" w:rsidRPr="008F52DC">
        <w:rPr>
          <w:rFonts w:ascii="Times New Roman" w:hAnsi="Times New Roman" w:cs="Times New Roman"/>
        </w:rPr>
        <w:t>tax</w:t>
      </w:r>
      <w:r>
        <w:rPr>
          <w:rFonts w:ascii="Times New Roman" w:hAnsi="Times New Roman" w:cs="Times New Roman"/>
        </w:rPr>
        <w:t>”</w:t>
      </w:r>
      <w:r w:rsidR="002F4574" w:rsidRPr="008F52DC">
        <w:rPr>
          <w:rFonts w:ascii="Times New Roman" w:hAnsi="Times New Roman" w:cs="Times New Roman"/>
        </w:rPr>
        <w:t xml:space="preserve"> means income tax referred to in section 5 of this Act;</w:t>
      </w:r>
    </w:p>
    <w:p w:rsidR="002F4574" w:rsidRPr="008F52DC" w:rsidRDefault="00B721E4" w:rsidP="00C75D27">
      <w:pPr>
        <w:spacing w:before="60" w:after="60" w:line="240" w:lineRule="auto"/>
        <w:ind w:left="864" w:hanging="432"/>
        <w:jc w:val="both"/>
        <w:rPr>
          <w:rFonts w:ascii="Times New Roman" w:hAnsi="Times New Roman" w:cs="Times New Roman"/>
        </w:rPr>
      </w:pPr>
      <w:r>
        <w:rPr>
          <w:rFonts w:ascii="Times New Roman" w:hAnsi="Times New Roman" w:cs="Times New Roman"/>
        </w:rPr>
        <w:t>“</w:t>
      </w:r>
      <w:r w:rsidR="002F4574" w:rsidRPr="008F52DC">
        <w:rPr>
          <w:rFonts w:ascii="Times New Roman" w:hAnsi="Times New Roman" w:cs="Times New Roman"/>
        </w:rPr>
        <w:t>the Assessment Act</w:t>
      </w:r>
      <w:r>
        <w:rPr>
          <w:rFonts w:ascii="Times New Roman" w:hAnsi="Times New Roman" w:cs="Times New Roman"/>
        </w:rPr>
        <w:t>”</w:t>
      </w:r>
      <w:r w:rsidR="002F4574" w:rsidRPr="008F52DC">
        <w:rPr>
          <w:rFonts w:ascii="Times New Roman" w:hAnsi="Times New Roman" w:cs="Times New Roman"/>
        </w:rPr>
        <w:t xml:space="preserve"> means the </w:t>
      </w:r>
      <w:r w:rsidR="008F52DC" w:rsidRPr="008F52DC">
        <w:rPr>
          <w:rFonts w:ascii="Times New Roman" w:hAnsi="Times New Roman" w:cs="Times New Roman"/>
          <w:i/>
        </w:rPr>
        <w:t xml:space="preserve">Income Tax Assessment Act </w:t>
      </w:r>
      <w:r w:rsidR="00C75D27">
        <w:rPr>
          <w:rFonts w:ascii="Times New Roman" w:hAnsi="Times New Roman" w:cs="Times New Roman"/>
        </w:rPr>
        <w:t>1936–</w:t>
      </w:r>
      <w:r w:rsidR="002F4574" w:rsidRPr="008F52DC">
        <w:rPr>
          <w:rFonts w:ascii="Times New Roman" w:hAnsi="Times New Roman" w:cs="Times New Roman"/>
        </w:rPr>
        <w:t>1969.</w:t>
      </w:r>
    </w:p>
    <w:p w:rsidR="002F4574" w:rsidRPr="008F52DC" w:rsidRDefault="00C75D27" w:rsidP="00C75D27">
      <w:pPr>
        <w:tabs>
          <w:tab w:val="left" w:pos="907"/>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2F4574" w:rsidRPr="008F52DC">
        <w:rPr>
          <w:rFonts w:ascii="Times New Roman" w:hAnsi="Times New Roman" w:cs="Times New Roman"/>
        </w:rPr>
        <w:t>A reference in this Act to net income or taxable income shall be read as a reference to net income or taxable income, as the case may be, of the year of income.</w:t>
      </w:r>
    </w:p>
    <w:p w:rsidR="002F4574" w:rsidRPr="00C75D27" w:rsidRDefault="008F52DC" w:rsidP="00C75D27">
      <w:pPr>
        <w:spacing w:before="120" w:after="60" w:line="240" w:lineRule="auto"/>
        <w:jc w:val="both"/>
        <w:rPr>
          <w:rFonts w:ascii="Times New Roman" w:hAnsi="Times New Roman" w:cs="Times New Roman"/>
          <w:b/>
          <w:sz w:val="20"/>
        </w:rPr>
      </w:pPr>
      <w:r w:rsidRPr="00C75D27">
        <w:rPr>
          <w:rFonts w:ascii="Times New Roman" w:hAnsi="Times New Roman" w:cs="Times New Roman"/>
          <w:b/>
          <w:sz w:val="20"/>
        </w:rPr>
        <w:t>Incorporation.</w:t>
      </w:r>
    </w:p>
    <w:p w:rsidR="002F4574" w:rsidRPr="008F52DC" w:rsidRDefault="008F52DC" w:rsidP="00C75D27">
      <w:pPr>
        <w:spacing w:after="0" w:line="240" w:lineRule="auto"/>
        <w:ind w:firstLine="432"/>
        <w:jc w:val="both"/>
        <w:rPr>
          <w:rFonts w:ascii="Times New Roman" w:hAnsi="Times New Roman" w:cs="Times New Roman"/>
        </w:rPr>
      </w:pPr>
      <w:r w:rsidRPr="008F52DC">
        <w:rPr>
          <w:rFonts w:ascii="Times New Roman" w:hAnsi="Times New Roman" w:cs="Times New Roman"/>
          <w:b/>
        </w:rPr>
        <w:t>4.</w:t>
      </w:r>
      <w:r w:rsidR="00C75D27">
        <w:rPr>
          <w:rFonts w:ascii="Times New Roman" w:hAnsi="Times New Roman" w:cs="Times New Roman"/>
        </w:rPr>
        <w:tab/>
      </w:r>
      <w:r w:rsidR="002F4574" w:rsidRPr="008F52DC">
        <w:rPr>
          <w:rFonts w:ascii="Times New Roman" w:hAnsi="Times New Roman" w:cs="Times New Roman"/>
        </w:rPr>
        <w:t>The Assessment Act is incorporated, and shall be read as one, with this Act.</w:t>
      </w:r>
    </w:p>
    <w:p w:rsidR="001E3E7F" w:rsidRDefault="001E3E7F">
      <w:pPr>
        <w:rPr>
          <w:rFonts w:ascii="Times New Roman" w:hAnsi="Times New Roman" w:cs="Times New Roman"/>
          <w:b/>
          <w:sz w:val="20"/>
        </w:rPr>
      </w:pPr>
      <w:r>
        <w:rPr>
          <w:rFonts w:ascii="Times New Roman" w:hAnsi="Times New Roman" w:cs="Times New Roman"/>
          <w:b/>
          <w:sz w:val="20"/>
        </w:rPr>
        <w:br w:type="page"/>
      </w:r>
    </w:p>
    <w:p w:rsidR="002F4574" w:rsidRPr="006B162A" w:rsidRDefault="008F52DC" w:rsidP="006B162A">
      <w:pPr>
        <w:spacing w:before="120" w:after="60" w:line="240" w:lineRule="auto"/>
        <w:jc w:val="both"/>
        <w:rPr>
          <w:rFonts w:ascii="Times New Roman" w:hAnsi="Times New Roman" w:cs="Times New Roman"/>
          <w:b/>
          <w:sz w:val="20"/>
        </w:rPr>
      </w:pPr>
      <w:r w:rsidRPr="006B162A">
        <w:rPr>
          <w:rFonts w:ascii="Times New Roman" w:hAnsi="Times New Roman" w:cs="Times New Roman"/>
          <w:b/>
          <w:sz w:val="20"/>
        </w:rPr>
        <w:lastRenderedPageBreak/>
        <w:t>Imposition of income tax.</w:t>
      </w:r>
    </w:p>
    <w:p w:rsidR="002F4574" w:rsidRPr="008F52DC" w:rsidRDefault="008F52DC" w:rsidP="006B162A">
      <w:pPr>
        <w:spacing w:after="0" w:line="240" w:lineRule="auto"/>
        <w:ind w:firstLine="432"/>
        <w:jc w:val="both"/>
        <w:rPr>
          <w:rFonts w:ascii="Times New Roman" w:hAnsi="Times New Roman" w:cs="Times New Roman"/>
        </w:rPr>
      </w:pPr>
      <w:r w:rsidRPr="008F52DC">
        <w:rPr>
          <w:rFonts w:ascii="Times New Roman" w:hAnsi="Times New Roman" w:cs="Times New Roman"/>
          <w:b/>
        </w:rPr>
        <w:t>5.</w:t>
      </w:r>
      <w:r w:rsidR="006B162A">
        <w:rPr>
          <w:rFonts w:ascii="Times New Roman" w:hAnsi="Times New Roman" w:cs="Times New Roman"/>
        </w:rPr>
        <w:tab/>
      </w:r>
      <w:r w:rsidR="002F4574" w:rsidRPr="008F52DC">
        <w:rPr>
          <w:rFonts w:ascii="Times New Roman" w:hAnsi="Times New Roman" w:cs="Times New Roman"/>
        </w:rPr>
        <w:t>Income tax is imposed in accordance with this Act, and at the rates declared in this Act, upon—</w:t>
      </w:r>
    </w:p>
    <w:p w:rsidR="002F4574" w:rsidRPr="008F52DC" w:rsidRDefault="002F4574" w:rsidP="00ED3177">
      <w:pPr>
        <w:spacing w:after="0" w:line="240" w:lineRule="auto"/>
        <w:ind w:left="864" w:hanging="288"/>
        <w:jc w:val="both"/>
        <w:rPr>
          <w:rFonts w:ascii="Times New Roman" w:hAnsi="Times New Roman" w:cs="Times New Roman"/>
        </w:rPr>
      </w:pPr>
      <w:r w:rsidRPr="008F52DC">
        <w:rPr>
          <w:rFonts w:ascii="Times New Roman" w:hAnsi="Times New Roman" w:cs="Times New Roman"/>
        </w:rPr>
        <w:t>(</w:t>
      </w:r>
      <w:r w:rsidR="008F52DC" w:rsidRPr="008F52DC">
        <w:rPr>
          <w:rFonts w:ascii="Times New Roman" w:hAnsi="Times New Roman" w:cs="Times New Roman"/>
          <w:i/>
        </w:rPr>
        <w:t>a</w:t>
      </w:r>
      <w:r w:rsidRPr="008F52DC">
        <w:rPr>
          <w:rFonts w:ascii="Times New Roman" w:hAnsi="Times New Roman" w:cs="Times New Roman"/>
        </w:rPr>
        <w:t>)</w:t>
      </w:r>
      <w:r w:rsidR="008F52DC" w:rsidRPr="008F52DC">
        <w:rPr>
          <w:rFonts w:ascii="Times New Roman" w:hAnsi="Times New Roman" w:cs="Times New Roman"/>
          <w:i/>
        </w:rPr>
        <w:t xml:space="preserve"> </w:t>
      </w:r>
      <w:r w:rsidRPr="008F52DC">
        <w:rPr>
          <w:rFonts w:ascii="Times New Roman" w:hAnsi="Times New Roman" w:cs="Times New Roman"/>
        </w:rPr>
        <w:t>the taxable income of a person in respect of which the person is liable, in pursuance of sub-section (9.) of section 94 of the Assessment Act, to pay further tax;</w:t>
      </w:r>
    </w:p>
    <w:p w:rsidR="002F4574" w:rsidRPr="008F52DC" w:rsidRDefault="002F4574" w:rsidP="00ED3177">
      <w:pPr>
        <w:spacing w:after="0" w:line="240" w:lineRule="auto"/>
        <w:ind w:left="864" w:hanging="288"/>
        <w:jc w:val="both"/>
        <w:rPr>
          <w:rFonts w:ascii="Times New Roman" w:hAnsi="Times New Roman" w:cs="Times New Roman"/>
        </w:rPr>
      </w:pPr>
      <w:r w:rsidRPr="008F52DC">
        <w:rPr>
          <w:rFonts w:ascii="Times New Roman" w:hAnsi="Times New Roman" w:cs="Times New Roman"/>
        </w:rPr>
        <w:t>(</w:t>
      </w:r>
      <w:r w:rsidR="008F52DC" w:rsidRPr="008F52DC">
        <w:rPr>
          <w:rFonts w:ascii="Times New Roman" w:hAnsi="Times New Roman" w:cs="Times New Roman"/>
          <w:i/>
        </w:rPr>
        <w:t>b</w:t>
      </w:r>
      <w:r w:rsidRPr="008F52DC">
        <w:rPr>
          <w:rFonts w:ascii="Times New Roman" w:hAnsi="Times New Roman" w:cs="Times New Roman"/>
        </w:rPr>
        <w:t>)</w:t>
      </w:r>
      <w:r w:rsidR="008F52DC" w:rsidRPr="008F52DC">
        <w:rPr>
          <w:rFonts w:ascii="Times New Roman" w:hAnsi="Times New Roman" w:cs="Times New Roman"/>
          <w:i/>
        </w:rPr>
        <w:t xml:space="preserve"> </w:t>
      </w:r>
      <w:r w:rsidRPr="008F52DC">
        <w:rPr>
          <w:rFonts w:ascii="Times New Roman" w:hAnsi="Times New Roman" w:cs="Times New Roman"/>
        </w:rPr>
        <w:t>the net income of a trust estate in respect of which the trustee is liable, in pursuance of sub-section (11.) or sub-section (12.) of section 94 of the Assessment Act, to pay further tax;</w:t>
      </w:r>
    </w:p>
    <w:p w:rsidR="002F4574" w:rsidRPr="008F52DC" w:rsidRDefault="002F4574" w:rsidP="00ED3177">
      <w:pPr>
        <w:spacing w:after="0" w:line="240" w:lineRule="auto"/>
        <w:ind w:left="864" w:hanging="288"/>
        <w:jc w:val="both"/>
        <w:rPr>
          <w:rFonts w:ascii="Times New Roman" w:hAnsi="Times New Roman" w:cs="Times New Roman"/>
        </w:rPr>
      </w:pPr>
      <w:r w:rsidRPr="008F52DC">
        <w:rPr>
          <w:rFonts w:ascii="Times New Roman" w:hAnsi="Times New Roman" w:cs="Times New Roman"/>
        </w:rPr>
        <w:t>(</w:t>
      </w:r>
      <w:r w:rsidR="008F52DC" w:rsidRPr="008F52DC">
        <w:rPr>
          <w:rFonts w:ascii="Times New Roman" w:hAnsi="Times New Roman" w:cs="Times New Roman"/>
          <w:i/>
        </w:rPr>
        <w:t>c</w:t>
      </w:r>
      <w:r w:rsidRPr="008F52DC">
        <w:rPr>
          <w:rFonts w:ascii="Times New Roman" w:hAnsi="Times New Roman" w:cs="Times New Roman"/>
        </w:rPr>
        <w:t>) the net income of a trust estate in respect of which the trustee is liable, in pursuance of section 99</w:t>
      </w:r>
      <w:r w:rsidR="008F52DC" w:rsidRPr="008F52DC">
        <w:rPr>
          <w:rFonts w:ascii="Times New Roman" w:hAnsi="Times New Roman" w:cs="Times New Roman"/>
          <w:smallCaps/>
        </w:rPr>
        <w:t xml:space="preserve">a </w:t>
      </w:r>
      <w:r w:rsidRPr="008F52DC">
        <w:rPr>
          <w:rFonts w:ascii="Times New Roman" w:hAnsi="Times New Roman" w:cs="Times New Roman"/>
        </w:rPr>
        <w:t>of the Assessment Act, to be assessed and to pay tax; and</w:t>
      </w:r>
    </w:p>
    <w:p w:rsidR="002F4574" w:rsidRPr="008F52DC" w:rsidRDefault="008F52DC" w:rsidP="00ED3177">
      <w:pPr>
        <w:spacing w:after="0" w:line="240" w:lineRule="auto"/>
        <w:ind w:left="864" w:hanging="288"/>
        <w:jc w:val="both"/>
        <w:rPr>
          <w:rFonts w:ascii="Times New Roman" w:hAnsi="Times New Roman" w:cs="Times New Roman"/>
        </w:rPr>
      </w:pPr>
      <w:r w:rsidRPr="00A819EA">
        <w:rPr>
          <w:rFonts w:ascii="Times New Roman" w:hAnsi="Times New Roman" w:cs="Times New Roman"/>
        </w:rPr>
        <w:t>(</w:t>
      </w:r>
      <w:r w:rsidRPr="008F52DC">
        <w:rPr>
          <w:rFonts w:ascii="Times New Roman" w:hAnsi="Times New Roman" w:cs="Times New Roman"/>
          <w:i/>
        </w:rPr>
        <w:t>d</w:t>
      </w:r>
      <w:r w:rsidRPr="00A819EA">
        <w:rPr>
          <w:rFonts w:ascii="Times New Roman" w:hAnsi="Times New Roman" w:cs="Times New Roman"/>
        </w:rPr>
        <w:t>)</w:t>
      </w:r>
      <w:r w:rsidRPr="008F52DC">
        <w:rPr>
          <w:rFonts w:ascii="Times New Roman" w:hAnsi="Times New Roman" w:cs="Times New Roman"/>
          <w:i/>
        </w:rPr>
        <w:t xml:space="preserve"> </w:t>
      </w:r>
      <w:r w:rsidR="002F4574" w:rsidRPr="008F52DC">
        <w:rPr>
          <w:rFonts w:ascii="Times New Roman" w:hAnsi="Times New Roman" w:cs="Times New Roman"/>
        </w:rPr>
        <w:t>the taxable income of a superannuation fund in respect of which the trustee of the fund is liable, in pursuance of section 121</w:t>
      </w:r>
      <w:r w:rsidRPr="008F52DC">
        <w:rPr>
          <w:rFonts w:ascii="Times New Roman" w:hAnsi="Times New Roman" w:cs="Times New Roman"/>
          <w:smallCaps/>
        </w:rPr>
        <w:t>ca,</w:t>
      </w:r>
      <w:r w:rsidR="002F4574" w:rsidRPr="008F52DC">
        <w:rPr>
          <w:rFonts w:ascii="Times New Roman" w:hAnsi="Times New Roman" w:cs="Times New Roman"/>
        </w:rPr>
        <w:t xml:space="preserve"> section 121</w:t>
      </w:r>
      <w:r w:rsidRPr="008F52DC">
        <w:rPr>
          <w:rFonts w:ascii="Times New Roman" w:hAnsi="Times New Roman" w:cs="Times New Roman"/>
          <w:smallCaps/>
        </w:rPr>
        <w:t xml:space="preserve">cb </w:t>
      </w:r>
      <w:r w:rsidR="0002505D">
        <w:rPr>
          <w:rFonts w:ascii="Times New Roman" w:hAnsi="Times New Roman" w:cs="Times New Roman"/>
        </w:rPr>
        <w:t>or section 121</w:t>
      </w:r>
      <w:r w:rsidRPr="008F52DC">
        <w:rPr>
          <w:rFonts w:ascii="Times New Roman" w:hAnsi="Times New Roman" w:cs="Times New Roman"/>
          <w:smallCaps/>
        </w:rPr>
        <w:t xml:space="preserve">da </w:t>
      </w:r>
      <w:r w:rsidR="002F4574" w:rsidRPr="008F52DC">
        <w:rPr>
          <w:rFonts w:ascii="Times New Roman" w:hAnsi="Times New Roman" w:cs="Times New Roman"/>
        </w:rPr>
        <w:t>of the Assessment Act, to be assessed and to pay tax.</w:t>
      </w:r>
    </w:p>
    <w:p w:rsidR="002F4574" w:rsidRPr="00A819EA" w:rsidRDefault="008F52DC" w:rsidP="00A819EA">
      <w:pPr>
        <w:spacing w:before="120" w:after="60" w:line="240" w:lineRule="auto"/>
        <w:jc w:val="both"/>
        <w:rPr>
          <w:rFonts w:ascii="Times New Roman" w:hAnsi="Times New Roman" w:cs="Times New Roman"/>
          <w:b/>
          <w:sz w:val="20"/>
        </w:rPr>
      </w:pPr>
      <w:r w:rsidRPr="00A819EA">
        <w:rPr>
          <w:rFonts w:ascii="Times New Roman" w:hAnsi="Times New Roman" w:cs="Times New Roman"/>
          <w:b/>
          <w:sz w:val="20"/>
        </w:rPr>
        <w:t>Rates of tax.</w:t>
      </w:r>
    </w:p>
    <w:p w:rsidR="002F4574" w:rsidRPr="008F52DC" w:rsidRDefault="008F52DC" w:rsidP="00A819EA">
      <w:pPr>
        <w:tabs>
          <w:tab w:val="left" w:pos="1260"/>
        </w:tabs>
        <w:spacing w:after="0" w:line="240" w:lineRule="auto"/>
        <w:ind w:firstLine="432"/>
        <w:jc w:val="both"/>
        <w:rPr>
          <w:rFonts w:ascii="Times New Roman" w:hAnsi="Times New Roman" w:cs="Times New Roman"/>
        </w:rPr>
      </w:pPr>
      <w:r w:rsidRPr="008F52DC">
        <w:rPr>
          <w:rFonts w:ascii="Times New Roman" w:hAnsi="Times New Roman" w:cs="Times New Roman"/>
          <w:b/>
        </w:rPr>
        <w:t>6.</w:t>
      </w:r>
      <w:r w:rsidR="00A819EA">
        <w:rPr>
          <w:rFonts w:ascii="Times New Roman" w:hAnsi="Times New Roman" w:cs="Times New Roman"/>
        </w:rPr>
        <w:t>—(1.)</w:t>
      </w:r>
      <w:r w:rsidR="00A819EA">
        <w:rPr>
          <w:rFonts w:ascii="Times New Roman" w:hAnsi="Times New Roman" w:cs="Times New Roman"/>
        </w:rPr>
        <w:tab/>
        <w:t>T</w:t>
      </w:r>
      <w:r w:rsidR="002F4574" w:rsidRPr="008F52DC">
        <w:rPr>
          <w:rFonts w:ascii="Times New Roman" w:hAnsi="Times New Roman" w:cs="Times New Roman"/>
        </w:rPr>
        <w:t>he rate of further tax payable by a person in pursuance of sub-section (9.) of section 94 of the Assessment Act is such amount, if any, per dollar as is ascertained by dividing an amount equal to one-half of the taxable income of the person, less the amount of income tax, if any, that, but for this Act and but for any rebate or credit to which the person is entitled, would be payable by the person, by a number equal to the number of whole dollars in that taxable income.</w:t>
      </w:r>
    </w:p>
    <w:p w:rsidR="002F4574" w:rsidRPr="008F52DC" w:rsidRDefault="00A819EA" w:rsidP="005460A8">
      <w:pPr>
        <w:tabs>
          <w:tab w:val="left" w:pos="907"/>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2F4574" w:rsidRPr="008F52DC">
        <w:rPr>
          <w:rFonts w:ascii="Times New Roman" w:hAnsi="Times New Roman" w:cs="Times New Roman"/>
        </w:rPr>
        <w:t>The rate of further tax payable by a trustee in pursuance of sub</w:t>
      </w:r>
      <w:r w:rsidR="00B14BCC">
        <w:rPr>
          <w:rFonts w:ascii="Times New Roman" w:hAnsi="Times New Roman" w:cs="Times New Roman"/>
        </w:rPr>
        <w:t>-</w:t>
      </w:r>
      <w:r w:rsidR="002F4574" w:rsidRPr="008F52DC">
        <w:rPr>
          <w:rFonts w:ascii="Times New Roman" w:hAnsi="Times New Roman" w:cs="Times New Roman"/>
        </w:rPr>
        <w:t>section (11.) or sub-section (12.) of section 94 of the Assessment Act is such amount, if any, per dollar as is ascertained by dividing an amount equal to one-half of the net income of the trust estate in respect of which the trustee is liable to be assessed and to pay tax under section 98 or section 99 of that Act, less the amount of income tax, if any, that, but for this Act and but for any rebate or credit to which the trustee is entitled, would be payable by the trustee in respect of that net income, by a number equal to the number of whole dollars in that net income.</w:t>
      </w:r>
    </w:p>
    <w:p w:rsidR="002F4574" w:rsidRPr="008F52DC" w:rsidRDefault="00A819EA" w:rsidP="00A819EA">
      <w:pPr>
        <w:tabs>
          <w:tab w:val="left" w:pos="907"/>
        </w:tabs>
        <w:spacing w:before="60"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2F4574" w:rsidRPr="008F52DC">
        <w:rPr>
          <w:rFonts w:ascii="Times New Roman" w:hAnsi="Times New Roman" w:cs="Times New Roman"/>
        </w:rPr>
        <w:t>The rate of tax payable by a trustee in respect of the net income of the trust estate in respect of which the trustee is liable, in pursuance of section 99</w:t>
      </w:r>
      <w:r w:rsidR="008F52DC" w:rsidRPr="008F52DC">
        <w:rPr>
          <w:rFonts w:ascii="Times New Roman" w:hAnsi="Times New Roman" w:cs="Times New Roman"/>
          <w:smallCaps/>
        </w:rPr>
        <w:t xml:space="preserve">a </w:t>
      </w:r>
      <w:r w:rsidR="002F4574" w:rsidRPr="008F52DC">
        <w:rPr>
          <w:rFonts w:ascii="Times New Roman" w:hAnsi="Times New Roman" w:cs="Times New Roman"/>
        </w:rPr>
        <w:t>of the Assessment Act, to be assessed and to pay tax is fifty per centum.</w:t>
      </w:r>
    </w:p>
    <w:p w:rsidR="002F4574" w:rsidRPr="008F52DC" w:rsidRDefault="00A819EA" w:rsidP="00A819EA">
      <w:pPr>
        <w:tabs>
          <w:tab w:val="left" w:pos="907"/>
        </w:tabs>
        <w:spacing w:before="60" w:after="6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2F4574" w:rsidRPr="008F52DC">
        <w:rPr>
          <w:rFonts w:ascii="Times New Roman" w:hAnsi="Times New Roman" w:cs="Times New Roman"/>
        </w:rPr>
        <w:t>The rate of tax payable by a trustee of a superannuation fund in respect of the taxable income of the fund in respect of which the trustee is liable, in pursuance of section 121</w:t>
      </w:r>
      <w:r w:rsidR="008F52DC" w:rsidRPr="008F52DC">
        <w:rPr>
          <w:rFonts w:ascii="Times New Roman" w:hAnsi="Times New Roman" w:cs="Times New Roman"/>
          <w:smallCaps/>
        </w:rPr>
        <w:t>ca</w:t>
      </w:r>
      <w:r w:rsidR="0002505D">
        <w:rPr>
          <w:rFonts w:ascii="Times New Roman" w:hAnsi="Times New Roman" w:cs="Times New Roman"/>
        </w:rPr>
        <w:t>, section 121</w:t>
      </w:r>
      <w:bookmarkStart w:id="0" w:name="_GoBack"/>
      <w:bookmarkEnd w:id="0"/>
      <w:r w:rsidR="008F52DC" w:rsidRPr="008F52DC">
        <w:rPr>
          <w:rFonts w:ascii="Times New Roman" w:hAnsi="Times New Roman" w:cs="Times New Roman"/>
          <w:smallCaps/>
        </w:rPr>
        <w:t xml:space="preserve">cb </w:t>
      </w:r>
      <w:r w:rsidR="0002505D">
        <w:rPr>
          <w:rFonts w:ascii="Times New Roman" w:hAnsi="Times New Roman" w:cs="Times New Roman"/>
        </w:rPr>
        <w:t>or section 121</w:t>
      </w:r>
      <w:r w:rsidR="008F52DC" w:rsidRPr="008F52DC">
        <w:rPr>
          <w:rFonts w:ascii="Times New Roman" w:hAnsi="Times New Roman" w:cs="Times New Roman"/>
          <w:smallCaps/>
        </w:rPr>
        <w:t xml:space="preserve">da </w:t>
      </w:r>
      <w:r w:rsidR="002F4574" w:rsidRPr="008F52DC">
        <w:rPr>
          <w:rFonts w:ascii="Times New Roman" w:hAnsi="Times New Roman" w:cs="Times New Roman"/>
        </w:rPr>
        <w:t>of the Assessment Act, to be assessed and to pay tax is fifty per centum.</w:t>
      </w:r>
    </w:p>
    <w:p w:rsidR="002F4574" w:rsidRPr="00A819EA" w:rsidRDefault="008F52DC" w:rsidP="00A819EA">
      <w:pPr>
        <w:spacing w:before="120" w:after="60" w:line="240" w:lineRule="auto"/>
        <w:jc w:val="both"/>
        <w:rPr>
          <w:rFonts w:ascii="Times New Roman" w:hAnsi="Times New Roman" w:cs="Times New Roman"/>
          <w:b/>
          <w:sz w:val="20"/>
        </w:rPr>
      </w:pPr>
      <w:r w:rsidRPr="00A819EA">
        <w:rPr>
          <w:rFonts w:ascii="Times New Roman" w:hAnsi="Times New Roman" w:cs="Times New Roman"/>
          <w:b/>
          <w:sz w:val="20"/>
        </w:rPr>
        <w:t>F</w:t>
      </w:r>
      <w:r w:rsidR="00B14BCC">
        <w:rPr>
          <w:rFonts w:ascii="Times New Roman" w:hAnsi="Times New Roman" w:cs="Times New Roman"/>
          <w:b/>
          <w:sz w:val="20"/>
        </w:rPr>
        <w:t>u</w:t>
      </w:r>
      <w:r w:rsidRPr="00A819EA">
        <w:rPr>
          <w:rFonts w:ascii="Times New Roman" w:hAnsi="Times New Roman" w:cs="Times New Roman"/>
          <w:b/>
          <w:sz w:val="20"/>
        </w:rPr>
        <w:t>rther tax under section 94 of Assessment Act not payable by certain aged persons.</w:t>
      </w:r>
    </w:p>
    <w:p w:rsidR="002F4574" w:rsidRPr="008F52DC" w:rsidRDefault="008F52DC" w:rsidP="00A819EA">
      <w:pPr>
        <w:tabs>
          <w:tab w:val="left" w:pos="1260"/>
        </w:tabs>
        <w:spacing w:after="0" w:line="240" w:lineRule="auto"/>
        <w:ind w:firstLine="432"/>
        <w:jc w:val="both"/>
        <w:rPr>
          <w:rFonts w:ascii="Times New Roman" w:hAnsi="Times New Roman" w:cs="Times New Roman"/>
        </w:rPr>
      </w:pPr>
      <w:r w:rsidRPr="008F52DC">
        <w:rPr>
          <w:rFonts w:ascii="Times New Roman" w:hAnsi="Times New Roman" w:cs="Times New Roman"/>
          <w:b/>
        </w:rPr>
        <w:t>7.</w:t>
      </w:r>
      <w:r w:rsidR="00A819EA">
        <w:rPr>
          <w:rFonts w:ascii="Times New Roman" w:hAnsi="Times New Roman" w:cs="Times New Roman"/>
        </w:rPr>
        <w:t>—(1.)</w:t>
      </w:r>
      <w:r w:rsidR="00A819EA">
        <w:rPr>
          <w:rFonts w:ascii="Times New Roman" w:hAnsi="Times New Roman" w:cs="Times New Roman"/>
        </w:rPr>
        <w:tab/>
      </w:r>
      <w:r w:rsidR="002F4574" w:rsidRPr="008F52DC">
        <w:rPr>
          <w:rFonts w:ascii="Times New Roman" w:hAnsi="Times New Roman" w:cs="Times New Roman"/>
        </w:rPr>
        <w:t>This section applies to a taxpayer who—</w:t>
      </w:r>
    </w:p>
    <w:p w:rsidR="002F4574" w:rsidRPr="008F52DC" w:rsidRDefault="002F4574" w:rsidP="00B14BCC">
      <w:pPr>
        <w:spacing w:after="0" w:line="240" w:lineRule="auto"/>
        <w:ind w:left="864" w:hanging="288"/>
        <w:jc w:val="both"/>
        <w:rPr>
          <w:rFonts w:ascii="Times New Roman" w:hAnsi="Times New Roman" w:cs="Times New Roman"/>
        </w:rPr>
      </w:pPr>
      <w:r w:rsidRPr="008F52DC">
        <w:rPr>
          <w:rFonts w:ascii="Times New Roman" w:hAnsi="Times New Roman" w:cs="Times New Roman"/>
        </w:rPr>
        <w:t>(</w:t>
      </w:r>
      <w:r w:rsidR="008F52DC" w:rsidRPr="008F52DC">
        <w:rPr>
          <w:rFonts w:ascii="Times New Roman" w:hAnsi="Times New Roman" w:cs="Times New Roman"/>
          <w:i/>
        </w:rPr>
        <w:t>a</w:t>
      </w:r>
      <w:r w:rsidRPr="008F52DC">
        <w:rPr>
          <w:rFonts w:ascii="Times New Roman" w:hAnsi="Times New Roman" w:cs="Times New Roman"/>
        </w:rPr>
        <w:t>)</w:t>
      </w:r>
      <w:r w:rsidR="008F52DC" w:rsidRPr="008F52DC">
        <w:rPr>
          <w:rFonts w:ascii="Times New Roman" w:hAnsi="Times New Roman" w:cs="Times New Roman"/>
          <w:i/>
        </w:rPr>
        <w:t xml:space="preserve"> </w:t>
      </w:r>
      <w:r w:rsidRPr="008F52DC">
        <w:rPr>
          <w:rFonts w:ascii="Times New Roman" w:hAnsi="Times New Roman" w:cs="Times New Roman"/>
        </w:rPr>
        <w:t>being a man, has attained the age of sixty-five years, or, being a woman, has attained the age of sixty years, on or before the last day of the year of income; and</w:t>
      </w:r>
    </w:p>
    <w:p w:rsidR="00B14BCC" w:rsidRDefault="002F4574" w:rsidP="00B14BCC">
      <w:pPr>
        <w:spacing w:after="0" w:line="240" w:lineRule="auto"/>
        <w:ind w:left="864" w:hanging="288"/>
        <w:jc w:val="both"/>
        <w:rPr>
          <w:rFonts w:ascii="Times New Roman" w:hAnsi="Times New Roman" w:cs="Times New Roman"/>
        </w:rPr>
      </w:pPr>
      <w:r w:rsidRPr="008F52DC">
        <w:rPr>
          <w:rFonts w:ascii="Times New Roman" w:hAnsi="Times New Roman" w:cs="Times New Roman"/>
        </w:rPr>
        <w:t>(</w:t>
      </w:r>
      <w:r w:rsidR="008F52DC" w:rsidRPr="008F52DC">
        <w:rPr>
          <w:rFonts w:ascii="Times New Roman" w:hAnsi="Times New Roman" w:cs="Times New Roman"/>
          <w:i/>
        </w:rPr>
        <w:t>b</w:t>
      </w:r>
      <w:r w:rsidRPr="008F52DC">
        <w:rPr>
          <w:rFonts w:ascii="Times New Roman" w:hAnsi="Times New Roman" w:cs="Times New Roman"/>
        </w:rPr>
        <w:t>)</w:t>
      </w:r>
      <w:r w:rsidR="008F52DC" w:rsidRPr="008F52DC">
        <w:rPr>
          <w:rFonts w:ascii="Times New Roman" w:hAnsi="Times New Roman" w:cs="Times New Roman"/>
          <w:i/>
        </w:rPr>
        <w:t xml:space="preserve"> </w:t>
      </w:r>
      <w:r w:rsidRPr="008F52DC">
        <w:rPr>
          <w:rFonts w:ascii="Times New Roman" w:hAnsi="Times New Roman" w:cs="Times New Roman"/>
        </w:rPr>
        <w:t>is a resident of Australia during the whole of the year of income,</w:t>
      </w:r>
    </w:p>
    <w:p w:rsidR="002F4574" w:rsidRPr="008F52DC" w:rsidRDefault="002F4574" w:rsidP="00B14BCC">
      <w:pPr>
        <w:spacing w:after="0" w:line="240" w:lineRule="auto"/>
        <w:ind w:left="576" w:hanging="288"/>
        <w:jc w:val="both"/>
        <w:rPr>
          <w:rFonts w:ascii="Times New Roman" w:hAnsi="Times New Roman" w:cs="Times New Roman"/>
        </w:rPr>
      </w:pPr>
      <w:r w:rsidRPr="008F52DC">
        <w:rPr>
          <w:rFonts w:ascii="Times New Roman" w:hAnsi="Times New Roman" w:cs="Times New Roman"/>
        </w:rPr>
        <w:t>but does not apply to a taxpayer in the capacity of a trustee.</w:t>
      </w:r>
    </w:p>
    <w:p w:rsidR="002F4574" w:rsidRPr="008F52DC" w:rsidRDefault="008F52DC" w:rsidP="008F52DC">
      <w:pPr>
        <w:spacing w:after="0" w:line="240" w:lineRule="auto"/>
        <w:jc w:val="both"/>
        <w:rPr>
          <w:rFonts w:ascii="Times New Roman" w:hAnsi="Times New Roman" w:cs="Times New Roman"/>
        </w:rPr>
      </w:pPr>
      <w:r w:rsidRPr="008F52DC">
        <w:rPr>
          <w:rFonts w:ascii="Times New Roman" w:hAnsi="Times New Roman" w:cs="Times New Roman"/>
        </w:rPr>
        <w:br w:type="page"/>
      </w:r>
    </w:p>
    <w:p w:rsidR="002F4574" w:rsidRPr="008F52DC" w:rsidRDefault="005005D1" w:rsidP="001E3E7F">
      <w:pPr>
        <w:tabs>
          <w:tab w:val="left" w:pos="810"/>
        </w:tabs>
        <w:spacing w:after="60" w:line="240" w:lineRule="auto"/>
        <w:ind w:firstLine="432"/>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t>W</w:t>
      </w:r>
      <w:r w:rsidR="002F4574" w:rsidRPr="008F52DC">
        <w:rPr>
          <w:rFonts w:ascii="Times New Roman" w:hAnsi="Times New Roman" w:cs="Times New Roman"/>
        </w:rPr>
        <w:t>here the taxable income of a taxpayer to whom this section applies does not exceed Two thousand two hundred and seventy-five dollars, no further tax is payable by him in pursuance of sub-section (9.) of section 94 of the Assessment Act.</w:t>
      </w:r>
    </w:p>
    <w:p w:rsidR="002F4574" w:rsidRPr="008F52DC" w:rsidRDefault="005005D1" w:rsidP="005005D1">
      <w:pPr>
        <w:tabs>
          <w:tab w:val="left" w:pos="907"/>
        </w:tabs>
        <w:spacing w:before="60"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2F4574" w:rsidRPr="008F52DC">
        <w:rPr>
          <w:rFonts w:ascii="Times New Roman" w:hAnsi="Times New Roman" w:cs="Times New Roman"/>
        </w:rPr>
        <w:t>Where the taxable income of a taxpayer to whom this section applies does not exceed Four thousand one hundred and twenty-one dollars and during the year of income the taxpayer contributes to the maintenance of his spouse, being a person who is a resident of Australia during the whole of the year of income, no further tax is payable by the taxpayer in pursuance of sub-section (9.) of section 94 of the Assessment Act.</w:t>
      </w:r>
    </w:p>
    <w:p w:rsidR="002F4574" w:rsidRPr="008F52DC" w:rsidRDefault="005005D1" w:rsidP="005005D1">
      <w:pPr>
        <w:tabs>
          <w:tab w:val="left" w:pos="907"/>
        </w:tabs>
        <w:spacing w:before="60" w:after="6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2F4574" w:rsidRPr="008F52DC">
        <w:rPr>
          <w:rFonts w:ascii="Times New Roman" w:hAnsi="Times New Roman" w:cs="Times New Roman"/>
        </w:rPr>
        <w:t xml:space="preserve">In this section, </w:t>
      </w:r>
      <w:r w:rsidR="00B721E4">
        <w:rPr>
          <w:rFonts w:ascii="Times New Roman" w:hAnsi="Times New Roman" w:cs="Times New Roman"/>
        </w:rPr>
        <w:t>“</w:t>
      </w:r>
      <w:r w:rsidR="002F4574" w:rsidRPr="008F52DC">
        <w:rPr>
          <w:rFonts w:ascii="Times New Roman" w:hAnsi="Times New Roman" w:cs="Times New Roman"/>
        </w:rPr>
        <w:t>resident of Australia</w:t>
      </w:r>
      <w:r w:rsidR="00B721E4">
        <w:rPr>
          <w:rFonts w:ascii="Times New Roman" w:hAnsi="Times New Roman" w:cs="Times New Roman"/>
        </w:rPr>
        <w:t>”</w:t>
      </w:r>
      <w:r w:rsidR="002F4574" w:rsidRPr="008F52DC">
        <w:rPr>
          <w:rFonts w:ascii="Times New Roman" w:hAnsi="Times New Roman" w:cs="Times New Roman"/>
        </w:rPr>
        <w:t xml:space="preserve"> includes a person who is a resident of the Territory of Papua and New Guinea, of Norfolk Island, of the Territory of Cocos (Keeling) Islands or of the Territory of Christmas Island.</w:t>
      </w:r>
    </w:p>
    <w:p w:rsidR="002F4574" w:rsidRPr="005005D1" w:rsidRDefault="008F52DC" w:rsidP="005005D1">
      <w:pPr>
        <w:spacing w:before="120" w:after="60" w:line="240" w:lineRule="auto"/>
        <w:jc w:val="both"/>
        <w:rPr>
          <w:rFonts w:ascii="Times New Roman" w:hAnsi="Times New Roman" w:cs="Times New Roman"/>
          <w:b/>
          <w:sz w:val="20"/>
        </w:rPr>
      </w:pPr>
      <w:r w:rsidRPr="005005D1">
        <w:rPr>
          <w:rFonts w:ascii="Times New Roman" w:hAnsi="Times New Roman" w:cs="Times New Roman"/>
          <w:b/>
          <w:sz w:val="20"/>
        </w:rPr>
        <w:t>Levy of tax.</w:t>
      </w:r>
    </w:p>
    <w:p w:rsidR="002F4574" w:rsidRDefault="008F52DC" w:rsidP="005005D1">
      <w:pPr>
        <w:spacing w:after="0" w:line="240" w:lineRule="auto"/>
        <w:ind w:firstLine="432"/>
        <w:jc w:val="both"/>
        <w:rPr>
          <w:rFonts w:ascii="Times New Roman" w:hAnsi="Times New Roman" w:cs="Times New Roman"/>
        </w:rPr>
      </w:pPr>
      <w:r w:rsidRPr="008F52DC">
        <w:rPr>
          <w:rFonts w:ascii="Times New Roman" w:hAnsi="Times New Roman" w:cs="Times New Roman"/>
          <w:b/>
        </w:rPr>
        <w:t>8.</w:t>
      </w:r>
      <w:r w:rsidR="005005D1">
        <w:rPr>
          <w:rFonts w:ascii="Times New Roman" w:hAnsi="Times New Roman" w:cs="Times New Roman"/>
        </w:rPr>
        <w:tab/>
      </w:r>
      <w:r w:rsidR="002F4574" w:rsidRPr="008F52DC">
        <w:rPr>
          <w:rFonts w:ascii="Times New Roman" w:hAnsi="Times New Roman" w:cs="Times New Roman"/>
        </w:rPr>
        <w:t>The tax imposed by this Act is levied, and shall be paid, for the financial year that commenced on the first day of July, One thousand nine hundred and sixty-nine, and, until the Parliament otherwise provides, for the next succeeding financial year.</w:t>
      </w:r>
    </w:p>
    <w:p w:rsidR="00EB20E0" w:rsidRPr="008F52DC" w:rsidRDefault="00EB20E0" w:rsidP="00EB20E0">
      <w:pPr>
        <w:pBdr>
          <w:bottom w:val="thinThickLargeGap" w:sz="24" w:space="1" w:color="auto"/>
        </w:pBdr>
        <w:spacing w:before="240" w:after="0" w:line="240" w:lineRule="auto"/>
        <w:jc w:val="both"/>
        <w:rPr>
          <w:rFonts w:ascii="Times New Roman" w:hAnsi="Times New Roman" w:cs="Times New Roman"/>
        </w:rPr>
      </w:pPr>
    </w:p>
    <w:sectPr w:rsidR="00EB20E0" w:rsidRPr="008F52DC" w:rsidSect="00306CD0">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D8A" w:rsidRDefault="00E31D8A" w:rsidP="00306CD0">
      <w:pPr>
        <w:spacing w:after="0" w:line="240" w:lineRule="auto"/>
      </w:pPr>
      <w:r>
        <w:separator/>
      </w:r>
    </w:p>
  </w:endnote>
  <w:endnote w:type="continuationSeparator" w:id="0">
    <w:p w:rsidR="00E31D8A" w:rsidRDefault="00E31D8A" w:rsidP="00306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D8A" w:rsidRDefault="00E31D8A" w:rsidP="00306CD0">
      <w:pPr>
        <w:spacing w:after="0" w:line="240" w:lineRule="auto"/>
      </w:pPr>
      <w:r>
        <w:separator/>
      </w:r>
    </w:p>
  </w:footnote>
  <w:footnote w:type="continuationSeparator" w:id="0">
    <w:p w:rsidR="00E31D8A" w:rsidRDefault="00E31D8A" w:rsidP="00306C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CD0" w:rsidRPr="00306CD0" w:rsidRDefault="00306CD0" w:rsidP="0017039C">
    <w:pPr>
      <w:pStyle w:val="Header"/>
      <w:tabs>
        <w:tab w:val="clear" w:pos="4680"/>
        <w:tab w:val="clear" w:pos="9360"/>
      </w:tabs>
      <w:ind w:right="29"/>
      <w:rPr>
        <w:rFonts w:ascii="Times New Roman" w:hAnsi="Times New Roman"/>
        <w:sz w:val="20"/>
      </w:rPr>
    </w:pPr>
    <w:r w:rsidRPr="00306CD0">
      <w:rPr>
        <w:rFonts w:ascii="Times New Roman" w:hAnsi="Times New Roman"/>
        <w:sz w:val="20"/>
      </w:rPr>
      <w:t>No. 74</w:t>
    </w:r>
    <w:r w:rsidRPr="00306CD0">
      <w:rPr>
        <w:rFonts w:ascii="Times New Roman" w:hAnsi="Times New Roman"/>
        <w:sz w:val="20"/>
      </w:rPr>
      <w:ptab w:relativeTo="margin" w:alignment="center" w:leader="none"/>
    </w:r>
    <w:r w:rsidRPr="00306CD0">
      <w:rPr>
        <w:rFonts w:ascii="Times New Roman" w:hAnsi="Times New Roman" w:cs="Times New Roman"/>
        <w:i/>
        <w:sz w:val="20"/>
      </w:rPr>
      <w:t xml:space="preserve">Income Tax </w:t>
    </w:r>
    <w:r w:rsidRPr="00306CD0">
      <w:rPr>
        <w:rFonts w:ascii="Times New Roman" w:hAnsi="Times New Roman" w:cs="Times New Roman"/>
        <w:sz w:val="20"/>
      </w:rPr>
      <w:t>(</w:t>
    </w:r>
    <w:r w:rsidRPr="00306CD0">
      <w:rPr>
        <w:rFonts w:ascii="Times New Roman" w:hAnsi="Times New Roman" w:cs="Times New Roman"/>
        <w:i/>
        <w:sz w:val="20"/>
      </w:rPr>
      <w:t>Partnerships and Trusts</w:t>
    </w:r>
    <w:r w:rsidRPr="00306CD0">
      <w:rPr>
        <w:rFonts w:ascii="Times New Roman" w:hAnsi="Times New Roman" w:cs="Times New Roman"/>
        <w:sz w:val="20"/>
      </w:rPr>
      <w:t>)</w:t>
    </w:r>
    <w:r w:rsidRPr="00306CD0">
      <w:rPr>
        <w:rFonts w:ascii="Times New Roman" w:hAnsi="Times New Roman"/>
        <w:sz w:val="20"/>
      </w:rPr>
      <w:ptab w:relativeTo="margin" w:alignment="right" w:leader="none"/>
    </w:r>
    <w:r w:rsidRPr="00306CD0">
      <w:rPr>
        <w:rFonts w:ascii="Times New Roman" w:hAnsi="Times New Roman"/>
        <w:sz w:val="20"/>
      </w:rPr>
      <w:t>1969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D86" w:rsidRPr="00306CD0" w:rsidRDefault="002A3D86" w:rsidP="00EB20E0">
    <w:pPr>
      <w:pStyle w:val="Header"/>
      <w:tabs>
        <w:tab w:val="clear" w:pos="4680"/>
        <w:tab w:val="clear" w:pos="9360"/>
      </w:tabs>
      <w:ind w:right="29"/>
      <w:rPr>
        <w:rFonts w:ascii="Times New Roman" w:hAnsi="Times New Roman"/>
        <w:sz w:val="20"/>
      </w:rPr>
    </w:pPr>
    <w:r>
      <w:rPr>
        <w:rFonts w:ascii="Times New Roman" w:hAnsi="Times New Roman"/>
        <w:sz w:val="20"/>
      </w:rPr>
      <w:t>1969</w:t>
    </w:r>
    <w:r w:rsidRPr="00306CD0">
      <w:rPr>
        <w:rFonts w:ascii="Times New Roman" w:hAnsi="Times New Roman"/>
        <w:sz w:val="20"/>
      </w:rPr>
      <w:ptab w:relativeTo="margin" w:alignment="center" w:leader="none"/>
    </w:r>
    <w:r w:rsidRPr="00306CD0">
      <w:rPr>
        <w:rFonts w:ascii="Times New Roman" w:hAnsi="Times New Roman" w:cs="Times New Roman"/>
        <w:i/>
        <w:sz w:val="20"/>
      </w:rPr>
      <w:t xml:space="preserve">Income Tax </w:t>
    </w:r>
    <w:r w:rsidRPr="00306CD0">
      <w:rPr>
        <w:rFonts w:ascii="Times New Roman" w:hAnsi="Times New Roman" w:cs="Times New Roman"/>
        <w:sz w:val="20"/>
      </w:rPr>
      <w:t>(</w:t>
    </w:r>
    <w:r w:rsidRPr="00306CD0">
      <w:rPr>
        <w:rFonts w:ascii="Times New Roman" w:hAnsi="Times New Roman" w:cs="Times New Roman"/>
        <w:i/>
        <w:sz w:val="20"/>
      </w:rPr>
      <w:t>Partnerships and Trusts</w:t>
    </w:r>
    <w:r w:rsidRPr="00306CD0">
      <w:rPr>
        <w:rFonts w:ascii="Times New Roman" w:hAnsi="Times New Roman" w:cs="Times New Roman"/>
        <w:sz w:val="20"/>
      </w:rPr>
      <w:t>)</w:t>
    </w:r>
    <w:r w:rsidRPr="00306CD0">
      <w:rPr>
        <w:rFonts w:ascii="Times New Roman" w:hAnsi="Times New Roman"/>
        <w:sz w:val="20"/>
      </w:rPr>
      <w:ptab w:relativeTo="margin" w:alignment="right" w:leader="none"/>
    </w:r>
    <w:r>
      <w:rPr>
        <w:rFonts w:ascii="Times New Roman" w:hAnsi="Times New Roman"/>
        <w:sz w:val="20"/>
      </w:rPr>
      <w:t>No. 74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2F4574"/>
    <w:rsid w:val="0002505D"/>
    <w:rsid w:val="0017039C"/>
    <w:rsid w:val="001B4B47"/>
    <w:rsid w:val="001E3E7F"/>
    <w:rsid w:val="002A3D86"/>
    <w:rsid w:val="002F4574"/>
    <w:rsid w:val="00306CD0"/>
    <w:rsid w:val="004756EB"/>
    <w:rsid w:val="005005D1"/>
    <w:rsid w:val="005460A8"/>
    <w:rsid w:val="006B162A"/>
    <w:rsid w:val="006E3829"/>
    <w:rsid w:val="008F52DC"/>
    <w:rsid w:val="00A8124C"/>
    <w:rsid w:val="00A819EA"/>
    <w:rsid w:val="00AE6356"/>
    <w:rsid w:val="00B14BCC"/>
    <w:rsid w:val="00B610E0"/>
    <w:rsid w:val="00B721E4"/>
    <w:rsid w:val="00C75D27"/>
    <w:rsid w:val="00C84950"/>
    <w:rsid w:val="00E31D8A"/>
    <w:rsid w:val="00EB20E0"/>
    <w:rsid w:val="00ED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3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497">
    <w:name w:val="Style2497"/>
    <w:basedOn w:val="Normal"/>
    <w:rsid w:val="002F4574"/>
    <w:pPr>
      <w:spacing w:after="0" w:line="240" w:lineRule="auto"/>
    </w:pPr>
    <w:rPr>
      <w:rFonts w:ascii="Times New Roman" w:eastAsia="Times New Roman" w:hAnsi="Times New Roman" w:cs="Times New Roman"/>
      <w:sz w:val="20"/>
      <w:szCs w:val="20"/>
    </w:rPr>
  </w:style>
  <w:style w:type="paragraph" w:customStyle="1" w:styleId="Style2498">
    <w:name w:val="Style2498"/>
    <w:basedOn w:val="Normal"/>
    <w:rsid w:val="002F4574"/>
    <w:pPr>
      <w:spacing w:after="0" w:line="240" w:lineRule="auto"/>
    </w:pPr>
    <w:rPr>
      <w:rFonts w:ascii="Times New Roman" w:eastAsia="Times New Roman" w:hAnsi="Times New Roman" w:cs="Times New Roman"/>
      <w:sz w:val="20"/>
      <w:szCs w:val="20"/>
    </w:rPr>
  </w:style>
  <w:style w:type="paragraph" w:customStyle="1" w:styleId="Style2501">
    <w:name w:val="Style2501"/>
    <w:basedOn w:val="Normal"/>
    <w:rsid w:val="002F4574"/>
    <w:pPr>
      <w:spacing w:after="0" w:line="240" w:lineRule="auto"/>
    </w:pPr>
    <w:rPr>
      <w:rFonts w:ascii="Times New Roman" w:eastAsia="Times New Roman" w:hAnsi="Times New Roman" w:cs="Times New Roman"/>
      <w:sz w:val="20"/>
      <w:szCs w:val="20"/>
    </w:rPr>
  </w:style>
  <w:style w:type="paragraph" w:customStyle="1" w:styleId="Style2502">
    <w:name w:val="Style2502"/>
    <w:basedOn w:val="Normal"/>
    <w:rsid w:val="002F4574"/>
    <w:pPr>
      <w:spacing w:after="0" w:line="240" w:lineRule="auto"/>
    </w:pPr>
    <w:rPr>
      <w:rFonts w:ascii="Times New Roman" w:eastAsia="Times New Roman" w:hAnsi="Times New Roman" w:cs="Times New Roman"/>
      <w:sz w:val="20"/>
      <w:szCs w:val="20"/>
    </w:rPr>
  </w:style>
  <w:style w:type="paragraph" w:customStyle="1" w:styleId="Style2503">
    <w:name w:val="Style2503"/>
    <w:basedOn w:val="Normal"/>
    <w:rsid w:val="002F4574"/>
    <w:pPr>
      <w:spacing w:after="0" w:line="240" w:lineRule="auto"/>
    </w:pPr>
    <w:rPr>
      <w:rFonts w:ascii="Times New Roman" w:eastAsia="Times New Roman" w:hAnsi="Times New Roman" w:cs="Times New Roman"/>
      <w:sz w:val="20"/>
      <w:szCs w:val="20"/>
    </w:rPr>
  </w:style>
  <w:style w:type="paragraph" w:customStyle="1" w:styleId="Style2504">
    <w:name w:val="Style2504"/>
    <w:basedOn w:val="Normal"/>
    <w:rsid w:val="002F4574"/>
    <w:pPr>
      <w:spacing w:after="0" w:line="240" w:lineRule="auto"/>
    </w:pPr>
    <w:rPr>
      <w:rFonts w:ascii="Times New Roman" w:eastAsia="Times New Roman" w:hAnsi="Times New Roman" w:cs="Times New Roman"/>
      <w:sz w:val="20"/>
      <w:szCs w:val="20"/>
    </w:rPr>
  </w:style>
  <w:style w:type="paragraph" w:customStyle="1" w:styleId="Style2509">
    <w:name w:val="Style2509"/>
    <w:basedOn w:val="Normal"/>
    <w:rsid w:val="002F4574"/>
    <w:pPr>
      <w:spacing w:after="0" w:line="240" w:lineRule="auto"/>
    </w:pPr>
    <w:rPr>
      <w:rFonts w:ascii="Times New Roman" w:eastAsia="Times New Roman" w:hAnsi="Times New Roman" w:cs="Times New Roman"/>
      <w:sz w:val="20"/>
      <w:szCs w:val="20"/>
    </w:rPr>
  </w:style>
  <w:style w:type="paragraph" w:customStyle="1" w:styleId="Style2517">
    <w:name w:val="Style2517"/>
    <w:basedOn w:val="Normal"/>
    <w:rsid w:val="002F4574"/>
    <w:pPr>
      <w:spacing w:after="0" w:line="240" w:lineRule="auto"/>
    </w:pPr>
    <w:rPr>
      <w:rFonts w:ascii="Times New Roman" w:eastAsia="Times New Roman" w:hAnsi="Times New Roman" w:cs="Times New Roman"/>
      <w:sz w:val="20"/>
      <w:szCs w:val="20"/>
    </w:rPr>
  </w:style>
  <w:style w:type="paragraph" w:customStyle="1" w:styleId="Style2917">
    <w:name w:val="Style2917"/>
    <w:basedOn w:val="Normal"/>
    <w:rsid w:val="002F4574"/>
    <w:pPr>
      <w:spacing w:after="0" w:line="240" w:lineRule="auto"/>
    </w:pPr>
    <w:rPr>
      <w:rFonts w:ascii="Times New Roman" w:eastAsia="Times New Roman" w:hAnsi="Times New Roman" w:cs="Times New Roman"/>
      <w:sz w:val="20"/>
      <w:szCs w:val="20"/>
    </w:rPr>
  </w:style>
  <w:style w:type="paragraph" w:customStyle="1" w:styleId="Style2718">
    <w:name w:val="Style2718"/>
    <w:basedOn w:val="Normal"/>
    <w:rsid w:val="002F4574"/>
    <w:pPr>
      <w:spacing w:after="0" w:line="240" w:lineRule="auto"/>
    </w:pPr>
    <w:rPr>
      <w:rFonts w:ascii="Times New Roman" w:eastAsia="Times New Roman" w:hAnsi="Times New Roman" w:cs="Times New Roman"/>
      <w:sz w:val="20"/>
      <w:szCs w:val="20"/>
    </w:rPr>
  </w:style>
  <w:style w:type="paragraph" w:customStyle="1" w:styleId="Style2583">
    <w:name w:val="Style2583"/>
    <w:basedOn w:val="Normal"/>
    <w:rsid w:val="002F4574"/>
    <w:pPr>
      <w:spacing w:after="0" w:line="240" w:lineRule="auto"/>
    </w:pPr>
    <w:rPr>
      <w:rFonts w:ascii="Times New Roman" w:eastAsia="Times New Roman" w:hAnsi="Times New Roman" w:cs="Times New Roman"/>
      <w:sz w:val="20"/>
      <w:szCs w:val="20"/>
    </w:rPr>
  </w:style>
  <w:style w:type="paragraph" w:customStyle="1" w:styleId="Style2588">
    <w:name w:val="Style2588"/>
    <w:basedOn w:val="Normal"/>
    <w:rsid w:val="002F4574"/>
    <w:pPr>
      <w:spacing w:after="0" w:line="240" w:lineRule="auto"/>
    </w:pPr>
    <w:rPr>
      <w:rFonts w:ascii="Times New Roman" w:eastAsia="Times New Roman" w:hAnsi="Times New Roman" w:cs="Times New Roman"/>
      <w:sz w:val="20"/>
      <w:szCs w:val="20"/>
    </w:rPr>
  </w:style>
  <w:style w:type="character" w:customStyle="1" w:styleId="CharStyle777">
    <w:name w:val="CharStyle777"/>
    <w:basedOn w:val="DefaultParagraphFont"/>
    <w:rsid w:val="002F4574"/>
    <w:rPr>
      <w:rFonts w:ascii="Times New Roman" w:eastAsia="Times New Roman" w:hAnsi="Times New Roman" w:cs="Times New Roman"/>
      <w:b/>
      <w:bCs/>
      <w:i w:val="0"/>
      <w:iCs w:val="0"/>
      <w:smallCaps w:val="0"/>
      <w:sz w:val="14"/>
      <w:szCs w:val="14"/>
    </w:rPr>
  </w:style>
  <w:style w:type="character" w:customStyle="1" w:styleId="CharStyle778">
    <w:name w:val="CharStyle778"/>
    <w:basedOn w:val="DefaultParagraphFont"/>
    <w:rsid w:val="002F4574"/>
    <w:rPr>
      <w:rFonts w:ascii="Times New Roman" w:eastAsia="Times New Roman" w:hAnsi="Times New Roman" w:cs="Times New Roman"/>
      <w:b w:val="0"/>
      <w:bCs w:val="0"/>
      <w:i w:val="0"/>
      <w:iCs w:val="0"/>
      <w:smallCaps w:val="0"/>
      <w:sz w:val="20"/>
      <w:szCs w:val="20"/>
    </w:rPr>
  </w:style>
  <w:style w:type="character" w:customStyle="1" w:styleId="CharStyle784">
    <w:name w:val="CharStyle784"/>
    <w:basedOn w:val="DefaultParagraphFont"/>
    <w:rsid w:val="002F4574"/>
    <w:rPr>
      <w:rFonts w:ascii="Times New Roman" w:eastAsia="Times New Roman" w:hAnsi="Times New Roman" w:cs="Times New Roman"/>
      <w:b/>
      <w:bCs/>
      <w:i w:val="0"/>
      <w:iCs w:val="0"/>
      <w:smallCaps w:val="0"/>
      <w:spacing w:val="-10"/>
      <w:sz w:val="36"/>
      <w:szCs w:val="36"/>
    </w:rPr>
  </w:style>
  <w:style w:type="character" w:customStyle="1" w:styleId="CharStyle785">
    <w:name w:val="CharStyle785"/>
    <w:basedOn w:val="DefaultParagraphFont"/>
    <w:rsid w:val="002F4574"/>
    <w:rPr>
      <w:rFonts w:ascii="Times New Roman" w:eastAsia="Times New Roman" w:hAnsi="Times New Roman" w:cs="Times New Roman"/>
      <w:b/>
      <w:bCs/>
      <w:i w:val="0"/>
      <w:iCs w:val="0"/>
      <w:smallCaps w:val="0"/>
      <w:spacing w:val="-10"/>
      <w:sz w:val="24"/>
      <w:szCs w:val="24"/>
    </w:rPr>
  </w:style>
  <w:style w:type="character" w:customStyle="1" w:styleId="CharStyle805">
    <w:name w:val="CharStyle805"/>
    <w:basedOn w:val="DefaultParagraphFont"/>
    <w:rsid w:val="002F4574"/>
    <w:rPr>
      <w:rFonts w:ascii="Times New Roman" w:eastAsia="Times New Roman" w:hAnsi="Times New Roman" w:cs="Times New Roman"/>
      <w:b/>
      <w:bCs/>
      <w:i w:val="0"/>
      <w:iCs w:val="0"/>
      <w:smallCaps w:val="0"/>
      <w:sz w:val="24"/>
      <w:szCs w:val="24"/>
    </w:rPr>
  </w:style>
  <w:style w:type="character" w:customStyle="1" w:styleId="CharStyle884">
    <w:name w:val="CharStyle884"/>
    <w:basedOn w:val="DefaultParagraphFont"/>
    <w:rsid w:val="002F4574"/>
    <w:rPr>
      <w:rFonts w:ascii="Constantia" w:eastAsia="Constantia" w:hAnsi="Constantia" w:cs="Constantia"/>
      <w:b/>
      <w:bCs/>
      <w:i w:val="0"/>
      <w:iCs w:val="0"/>
      <w:smallCaps/>
      <w:sz w:val="20"/>
      <w:szCs w:val="20"/>
    </w:rPr>
  </w:style>
  <w:style w:type="character" w:customStyle="1" w:styleId="CharStyle1084">
    <w:name w:val="CharStyle1084"/>
    <w:basedOn w:val="DefaultParagraphFont"/>
    <w:rsid w:val="002F4574"/>
    <w:rPr>
      <w:rFonts w:ascii="Times New Roman" w:eastAsia="Times New Roman" w:hAnsi="Times New Roman" w:cs="Times New Roman"/>
      <w:b/>
      <w:bCs/>
      <w:i/>
      <w:iCs/>
      <w:smallCaps w:val="0"/>
      <w:sz w:val="20"/>
      <w:szCs w:val="20"/>
    </w:rPr>
  </w:style>
  <w:style w:type="character" w:customStyle="1" w:styleId="CharStyle1183">
    <w:name w:val="CharStyle1183"/>
    <w:basedOn w:val="DefaultParagraphFont"/>
    <w:rsid w:val="002F4574"/>
    <w:rPr>
      <w:rFonts w:ascii="Palatino Linotype" w:eastAsia="Palatino Linotype" w:hAnsi="Palatino Linotype" w:cs="Palatino Linotype"/>
      <w:b/>
      <w:bCs/>
      <w:i w:val="0"/>
      <w:iCs w:val="0"/>
      <w:smallCaps w:val="0"/>
      <w:sz w:val="48"/>
      <w:szCs w:val="48"/>
    </w:rPr>
  </w:style>
  <w:style w:type="character" w:customStyle="1" w:styleId="CharStyle1264">
    <w:name w:val="CharStyle1264"/>
    <w:basedOn w:val="DefaultParagraphFont"/>
    <w:rsid w:val="002F4574"/>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unhideWhenUsed/>
    <w:rsid w:val="00306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CD0"/>
  </w:style>
  <w:style w:type="paragraph" w:styleId="Footer">
    <w:name w:val="footer"/>
    <w:basedOn w:val="Normal"/>
    <w:link w:val="FooterChar"/>
    <w:uiPriority w:val="99"/>
    <w:semiHidden/>
    <w:unhideWhenUsed/>
    <w:rsid w:val="00306C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6CD0"/>
  </w:style>
  <w:style w:type="paragraph" w:styleId="BalloonText">
    <w:name w:val="Balloon Text"/>
    <w:basedOn w:val="Normal"/>
    <w:link w:val="BalloonTextChar"/>
    <w:uiPriority w:val="99"/>
    <w:semiHidden/>
    <w:unhideWhenUsed/>
    <w:rsid w:val="00306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C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45C0174A-9597-4B6F-A8F5-D3E7387A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14</cp:revision>
  <dcterms:created xsi:type="dcterms:W3CDTF">2017-05-09T07:33:00Z</dcterms:created>
  <dcterms:modified xsi:type="dcterms:W3CDTF">2019-02-14T05:12:00Z</dcterms:modified>
</cp:coreProperties>
</file>