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19" w:rsidRPr="003C6239" w:rsidRDefault="00DA7553" w:rsidP="003C6239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proofErr w:type="spellStart"/>
      <w:r w:rsidRPr="003C6239">
        <w:rPr>
          <w:rFonts w:ascii="Times New Roman" w:hAnsi="Times New Roman" w:cs="Times New Roman"/>
          <w:b/>
          <w:sz w:val="36"/>
        </w:rPr>
        <w:t>Sulphate</w:t>
      </w:r>
      <w:proofErr w:type="spellEnd"/>
      <w:r w:rsidRPr="003C6239">
        <w:rPr>
          <w:rFonts w:ascii="Times New Roman" w:hAnsi="Times New Roman" w:cs="Times New Roman"/>
          <w:b/>
          <w:sz w:val="36"/>
        </w:rPr>
        <w:t xml:space="preserve"> of Ammonia Bounty</w:t>
      </w:r>
    </w:p>
    <w:p w:rsidR="00076E19" w:rsidRPr="003C6239" w:rsidRDefault="00DA7553" w:rsidP="003C623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3C6239">
        <w:rPr>
          <w:rFonts w:ascii="Times New Roman" w:hAnsi="Times New Roman" w:cs="Times New Roman"/>
          <w:b/>
          <w:sz w:val="28"/>
        </w:rPr>
        <w:t>No. 65 of 1969</w:t>
      </w:r>
    </w:p>
    <w:p w:rsidR="00076E19" w:rsidRPr="003C6239" w:rsidRDefault="00076E19" w:rsidP="003C6239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3C6239">
        <w:rPr>
          <w:rFonts w:ascii="Times New Roman" w:hAnsi="Times New Roman" w:cs="Times New Roman"/>
          <w:sz w:val="26"/>
        </w:rPr>
        <w:t xml:space="preserve">An Act to amend the </w:t>
      </w:r>
      <w:proofErr w:type="spellStart"/>
      <w:r w:rsidR="00DA7553" w:rsidRPr="003C6239">
        <w:rPr>
          <w:rFonts w:ascii="Times New Roman" w:hAnsi="Times New Roman" w:cs="Times New Roman"/>
          <w:i/>
          <w:sz w:val="26"/>
        </w:rPr>
        <w:t>Sulphate</w:t>
      </w:r>
      <w:proofErr w:type="spellEnd"/>
      <w:r w:rsidR="00DA7553" w:rsidRPr="003C6239">
        <w:rPr>
          <w:rFonts w:ascii="Times New Roman" w:hAnsi="Times New Roman" w:cs="Times New Roman"/>
          <w:i/>
          <w:sz w:val="26"/>
        </w:rPr>
        <w:t xml:space="preserve"> of Ammonia Bounty Act</w:t>
      </w:r>
      <w:r w:rsidR="003C6239" w:rsidRPr="003C6239">
        <w:rPr>
          <w:rFonts w:ascii="Times New Roman" w:hAnsi="Times New Roman" w:cs="Times New Roman"/>
          <w:sz w:val="26"/>
        </w:rPr>
        <w:t xml:space="preserve"> </w:t>
      </w:r>
      <w:r w:rsidRPr="003C6239">
        <w:rPr>
          <w:rFonts w:ascii="Times New Roman" w:hAnsi="Times New Roman" w:cs="Times New Roman"/>
          <w:sz w:val="26"/>
        </w:rPr>
        <w:t>1962</w:t>
      </w:r>
      <w:r w:rsidR="0097236E">
        <w:rPr>
          <w:rFonts w:ascii="Times New Roman" w:hAnsi="Times New Roman" w:cs="Times New Roman"/>
          <w:sz w:val="26"/>
        </w:rPr>
        <w:t>–</w:t>
      </w:r>
      <w:r w:rsidRPr="003C6239">
        <w:rPr>
          <w:rFonts w:ascii="Times New Roman" w:hAnsi="Times New Roman" w:cs="Times New Roman"/>
          <w:sz w:val="26"/>
        </w:rPr>
        <w:t>1966.</w:t>
      </w:r>
    </w:p>
    <w:p w:rsidR="003C6239" w:rsidRPr="00277104" w:rsidRDefault="003C6239" w:rsidP="003C6239">
      <w:pPr>
        <w:spacing w:before="120" w:after="0" w:line="240" w:lineRule="auto"/>
        <w:jc w:val="right"/>
        <w:rPr>
          <w:rFonts w:ascii="Times New Roman" w:hAnsi="Times New Roman" w:cs="Times New Roman"/>
          <w:sz w:val="26"/>
        </w:rPr>
      </w:pPr>
      <w:r w:rsidRPr="00277104">
        <w:rPr>
          <w:rFonts w:ascii="Times New Roman" w:hAnsi="Times New Roman" w:cs="Times New Roman"/>
          <w:sz w:val="26"/>
        </w:rPr>
        <w:t>[Assented to 12 September 1969]</w:t>
      </w:r>
    </w:p>
    <w:p w:rsidR="00076E19" w:rsidRPr="00277104" w:rsidRDefault="00DA7553" w:rsidP="003C6239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277104">
        <w:rPr>
          <w:rFonts w:ascii="Times New Roman" w:hAnsi="Times New Roman" w:cs="Times New Roman"/>
          <w:sz w:val="26"/>
        </w:rPr>
        <w:t>[Date of commencement 10 October 1969]</w:t>
      </w:r>
    </w:p>
    <w:p w:rsidR="00076E19" w:rsidRPr="00277104" w:rsidRDefault="00DA7553" w:rsidP="00DA75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104">
        <w:rPr>
          <w:rFonts w:ascii="Times New Roman" w:hAnsi="Times New Roman" w:cs="Times New Roman"/>
        </w:rPr>
        <w:t>B</w:t>
      </w:r>
      <w:r w:rsidR="00076E19" w:rsidRPr="00277104">
        <w:rPr>
          <w:rFonts w:ascii="Times New Roman" w:hAnsi="Times New Roman" w:cs="Times New Roman"/>
        </w:rPr>
        <w:t>E it enacted by the Queen</w:t>
      </w:r>
      <w:r w:rsidR="003C6239" w:rsidRPr="00277104">
        <w:rPr>
          <w:rFonts w:ascii="Times New Roman" w:hAnsi="Times New Roman" w:cs="Times New Roman"/>
        </w:rPr>
        <w:t>’</w:t>
      </w:r>
      <w:r w:rsidR="00076E19" w:rsidRPr="00277104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076E19" w:rsidRPr="001C0250" w:rsidRDefault="00DA7553" w:rsidP="001C025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C0250">
        <w:rPr>
          <w:rFonts w:ascii="Times New Roman" w:hAnsi="Times New Roman" w:cs="Times New Roman"/>
          <w:b/>
          <w:sz w:val="20"/>
        </w:rPr>
        <w:t>Short title and citation.</w:t>
      </w:r>
    </w:p>
    <w:p w:rsidR="00076E19" w:rsidRPr="00DA7553" w:rsidRDefault="00076E19" w:rsidP="001C0250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C0250">
        <w:rPr>
          <w:rFonts w:ascii="Times New Roman" w:hAnsi="Times New Roman" w:cs="Times New Roman"/>
          <w:b/>
        </w:rPr>
        <w:t>1.</w:t>
      </w:r>
      <w:r w:rsidR="001C0250">
        <w:rPr>
          <w:rFonts w:ascii="Times New Roman" w:hAnsi="Times New Roman" w:cs="Times New Roman"/>
        </w:rPr>
        <w:t>(1.)</w:t>
      </w:r>
      <w:r w:rsidR="001C0250">
        <w:rPr>
          <w:rFonts w:ascii="Times New Roman" w:hAnsi="Times New Roman" w:cs="Times New Roman"/>
        </w:rPr>
        <w:tab/>
      </w:r>
      <w:r w:rsidRPr="00DA7553">
        <w:rPr>
          <w:rFonts w:ascii="Times New Roman" w:hAnsi="Times New Roman" w:cs="Times New Roman"/>
        </w:rPr>
        <w:t xml:space="preserve">This Act may be cited as the </w:t>
      </w:r>
      <w:proofErr w:type="spellStart"/>
      <w:r w:rsidR="00DA7553" w:rsidRPr="00DA7553">
        <w:rPr>
          <w:rFonts w:ascii="Times New Roman" w:hAnsi="Times New Roman" w:cs="Times New Roman"/>
          <w:i/>
        </w:rPr>
        <w:t>Sulphate</w:t>
      </w:r>
      <w:proofErr w:type="spellEnd"/>
      <w:r w:rsidR="00DA7553" w:rsidRPr="00DA7553">
        <w:rPr>
          <w:rFonts w:ascii="Times New Roman" w:hAnsi="Times New Roman" w:cs="Times New Roman"/>
          <w:i/>
        </w:rPr>
        <w:t xml:space="preserve"> of Ammonia Bounty Act </w:t>
      </w:r>
      <w:r w:rsidRPr="00DA7553">
        <w:rPr>
          <w:rFonts w:ascii="Times New Roman" w:hAnsi="Times New Roman" w:cs="Times New Roman"/>
        </w:rPr>
        <w:t>1969.</w:t>
      </w:r>
    </w:p>
    <w:p w:rsidR="00076E19" w:rsidRPr="00DA7553" w:rsidRDefault="001C0250" w:rsidP="001C0250">
      <w:pPr>
        <w:tabs>
          <w:tab w:val="left" w:pos="907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C63E69">
        <w:rPr>
          <w:rFonts w:ascii="Times New Roman" w:hAnsi="Times New Roman" w:cs="Times New Roman"/>
        </w:rPr>
        <w:t>T</w:t>
      </w:r>
      <w:r w:rsidR="00076E19" w:rsidRPr="00DA7553">
        <w:rPr>
          <w:rFonts w:ascii="Times New Roman" w:hAnsi="Times New Roman" w:cs="Times New Roman"/>
        </w:rPr>
        <w:t xml:space="preserve">he </w:t>
      </w:r>
      <w:proofErr w:type="spellStart"/>
      <w:r w:rsidR="00DA7553" w:rsidRPr="00DA7553">
        <w:rPr>
          <w:rFonts w:ascii="Times New Roman" w:hAnsi="Times New Roman" w:cs="Times New Roman"/>
          <w:i/>
        </w:rPr>
        <w:t>Sulphate</w:t>
      </w:r>
      <w:proofErr w:type="spellEnd"/>
      <w:r w:rsidR="00DA7553" w:rsidRPr="00DA7553">
        <w:rPr>
          <w:rFonts w:ascii="Times New Roman" w:hAnsi="Times New Roman" w:cs="Times New Roman"/>
          <w:i/>
        </w:rPr>
        <w:t xml:space="preserve"> of Ammonia Bounty Act </w:t>
      </w:r>
      <w:r w:rsidR="00076E19" w:rsidRPr="00DA7553">
        <w:rPr>
          <w:rFonts w:ascii="Times New Roman" w:hAnsi="Times New Roman" w:cs="Times New Roman"/>
        </w:rPr>
        <w:t>1962</w:t>
      </w:r>
      <w:r w:rsidR="00230FAF">
        <w:rPr>
          <w:rFonts w:ascii="Times New Roman" w:hAnsi="Times New Roman" w:cs="Times New Roman"/>
        </w:rPr>
        <w:t>–</w:t>
      </w:r>
      <w:r w:rsidR="00277104">
        <w:rPr>
          <w:rFonts w:ascii="Times New Roman" w:hAnsi="Times New Roman" w:cs="Times New Roman"/>
        </w:rPr>
        <w:t>1966</w:t>
      </w:r>
      <w:r w:rsidR="00076E19" w:rsidRPr="00DA7553">
        <w:rPr>
          <w:rFonts w:ascii="Times New Roman" w:hAnsi="Times New Roman" w:cs="Times New Roman"/>
        </w:rPr>
        <w:t xml:space="preserve"> is in this Act referred to as the Principal Act.</w:t>
      </w:r>
    </w:p>
    <w:p w:rsidR="00076E19" w:rsidRPr="00DA7553" w:rsidRDefault="001C0250" w:rsidP="001C0250">
      <w:pPr>
        <w:tabs>
          <w:tab w:val="left" w:pos="907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</w:t>
      </w:r>
      <w:r>
        <w:rPr>
          <w:rFonts w:ascii="Times New Roman" w:hAnsi="Times New Roman" w:cs="Times New Roman"/>
        </w:rPr>
        <w:tab/>
      </w:r>
      <w:r w:rsidR="00076E19" w:rsidRPr="00DA7553">
        <w:rPr>
          <w:rFonts w:ascii="Times New Roman" w:hAnsi="Times New Roman" w:cs="Times New Roman"/>
        </w:rPr>
        <w:t xml:space="preserve">The Principal Act, as amended by this Act, may be cited as the </w:t>
      </w:r>
      <w:proofErr w:type="spellStart"/>
      <w:r w:rsidR="00DA7553" w:rsidRPr="00DA7553">
        <w:rPr>
          <w:rFonts w:ascii="Times New Roman" w:hAnsi="Times New Roman" w:cs="Times New Roman"/>
          <w:i/>
        </w:rPr>
        <w:t>Sulphate</w:t>
      </w:r>
      <w:proofErr w:type="spellEnd"/>
      <w:r w:rsidR="00DA7553" w:rsidRPr="00DA7553">
        <w:rPr>
          <w:rFonts w:ascii="Times New Roman" w:hAnsi="Times New Roman" w:cs="Times New Roman"/>
          <w:i/>
        </w:rPr>
        <w:t xml:space="preserve"> of Ammonia Bounty Act </w:t>
      </w:r>
      <w:r w:rsidR="00076E19" w:rsidRPr="00DA7553">
        <w:rPr>
          <w:rFonts w:ascii="Times New Roman" w:hAnsi="Times New Roman" w:cs="Times New Roman"/>
        </w:rPr>
        <w:t>1962</w:t>
      </w:r>
      <w:r w:rsidR="00230FAF">
        <w:rPr>
          <w:rFonts w:ascii="Times New Roman" w:hAnsi="Times New Roman" w:cs="Times New Roman"/>
        </w:rPr>
        <w:t>–</w:t>
      </w:r>
      <w:r w:rsidR="00076E19" w:rsidRPr="00DA7553">
        <w:rPr>
          <w:rFonts w:ascii="Times New Roman" w:hAnsi="Times New Roman" w:cs="Times New Roman"/>
        </w:rPr>
        <w:t>1969.</w:t>
      </w:r>
    </w:p>
    <w:p w:rsidR="00076E19" w:rsidRPr="00DA7553" w:rsidRDefault="00DA7553" w:rsidP="00C63E69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A7553">
        <w:rPr>
          <w:rFonts w:ascii="Times New Roman" w:hAnsi="Times New Roman" w:cs="Times New Roman"/>
          <w:b/>
        </w:rPr>
        <w:t>2.</w:t>
      </w:r>
      <w:r w:rsidR="00230FAF">
        <w:rPr>
          <w:rFonts w:ascii="Times New Roman" w:hAnsi="Times New Roman" w:cs="Times New Roman"/>
          <w:b/>
        </w:rPr>
        <w:tab/>
      </w:r>
      <w:r w:rsidR="00076E19" w:rsidRPr="00DA7553">
        <w:rPr>
          <w:rFonts w:ascii="Times New Roman" w:hAnsi="Times New Roman" w:cs="Times New Roman"/>
        </w:rPr>
        <w:t>After section 3 of the Principal Act the following section is inserted:—</w:t>
      </w:r>
    </w:p>
    <w:p w:rsidR="00076E19" w:rsidRPr="00230FAF" w:rsidRDefault="00DA7553" w:rsidP="00230FA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30FAF">
        <w:rPr>
          <w:rFonts w:ascii="Times New Roman" w:hAnsi="Times New Roman" w:cs="Times New Roman"/>
          <w:b/>
          <w:sz w:val="20"/>
        </w:rPr>
        <w:t>Extension of period in respect of which bounty is payable.</w:t>
      </w:r>
    </w:p>
    <w:p w:rsidR="00076E19" w:rsidRPr="00DA7553" w:rsidRDefault="003C6239" w:rsidP="00230FAF">
      <w:pPr>
        <w:tabs>
          <w:tab w:val="left" w:pos="153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76E19" w:rsidRPr="00DA7553">
        <w:rPr>
          <w:rFonts w:ascii="Times New Roman" w:hAnsi="Times New Roman" w:cs="Times New Roman"/>
        </w:rPr>
        <w:t>3</w:t>
      </w:r>
      <w:r w:rsidR="00DA7553" w:rsidRPr="00277104">
        <w:rPr>
          <w:rFonts w:ascii="Times New Roman" w:hAnsi="Times New Roman" w:cs="Times New Roman"/>
          <w:smallCaps/>
        </w:rPr>
        <w:t>a.—</w:t>
      </w:r>
      <w:r w:rsidR="00076E19" w:rsidRPr="00DA7553">
        <w:rPr>
          <w:rFonts w:ascii="Times New Roman" w:hAnsi="Times New Roman" w:cs="Times New Roman"/>
        </w:rPr>
        <w:t>(1.)</w:t>
      </w:r>
      <w:r w:rsidR="00230FAF">
        <w:rPr>
          <w:rFonts w:ascii="Times New Roman" w:hAnsi="Times New Roman" w:cs="Times New Roman"/>
        </w:rPr>
        <w:tab/>
      </w:r>
      <w:r w:rsidR="00076E19" w:rsidRPr="00DA7553">
        <w:rPr>
          <w:rFonts w:ascii="Times New Roman" w:hAnsi="Times New Roman" w:cs="Times New Roman"/>
        </w:rPr>
        <w:t>The Governor-General may, by Proclamation, declare that a period commencing on the first day of January, One thousand nine hundred and seventy, and terminating on such date as is specified in the Proclamation (being a date not later than the thirtieth day of June, One thousand nine hundred and seventy) is a period to which this Act applies.</w:t>
      </w:r>
    </w:p>
    <w:p w:rsidR="00076E19" w:rsidRPr="00DA7553" w:rsidRDefault="003C6239" w:rsidP="00230FAF">
      <w:pPr>
        <w:tabs>
          <w:tab w:val="left" w:pos="99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76E19" w:rsidRPr="00DA7553">
        <w:rPr>
          <w:rFonts w:ascii="Times New Roman" w:hAnsi="Times New Roman" w:cs="Times New Roman"/>
        </w:rPr>
        <w:t>(2.)</w:t>
      </w:r>
      <w:r w:rsidR="00230FAF">
        <w:rPr>
          <w:rFonts w:ascii="Times New Roman" w:hAnsi="Times New Roman" w:cs="Times New Roman"/>
        </w:rPr>
        <w:tab/>
      </w:r>
      <w:r w:rsidR="00076E19" w:rsidRPr="00DA7553">
        <w:rPr>
          <w:rFonts w:ascii="Times New Roman" w:hAnsi="Times New Roman" w:cs="Times New Roman"/>
        </w:rPr>
        <w:t xml:space="preserve">At any time before the terminating date specified in a Proclamation made in pursuance of the last preceding sub-section, the Governor-General may, by a further Proclamation, amend the first-mentioned Proclamation by substituting for that terminating date a date earlier than that terminating date, but not earlier than the date on which the further Proclamation is published in the </w:t>
      </w:r>
      <w:r w:rsidR="00DA7553" w:rsidRPr="00DA7553">
        <w:rPr>
          <w:rFonts w:ascii="Times New Roman" w:hAnsi="Times New Roman" w:cs="Times New Roman"/>
          <w:i/>
        </w:rPr>
        <w:t xml:space="preserve">Gazette, </w:t>
      </w:r>
      <w:r w:rsidR="00076E19" w:rsidRPr="00DA7553">
        <w:rPr>
          <w:rFonts w:ascii="Times New Roman" w:hAnsi="Times New Roman" w:cs="Times New Roman"/>
        </w:rPr>
        <w:t xml:space="preserve">and, upon the publication of the further Proclamation in the </w:t>
      </w:r>
      <w:r w:rsidR="00DA7553" w:rsidRPr="00DA7553">
        <w:rPr>
          <w:rFonts w:ascii="Times New Roman" w:hAnsi="Times New Roman" w:cs="Times New Roman"/>
          <w:i/>
        </w:rPr>
        <w:t xml:space="preserve">Gazette, </w:t>
      </w:r>
      <w:r w:rsidR="00076E19" w:rsidRPr="00DA7553">
        <w:rPr>
          <w:rFonts w:ascii="Times New Roman" w:hAnsi="Times New Roman" w:cs="Times New Roman"/>
        </w:rPr>
        <w:t>the first-mentioned Proclamation shall have effect, and be deemed at all times to have had effect, as so amended.</w:t>
      </w:r>
    </w:p>
    <w:p w:rsidR="00076E19" w:rsidRPr="00DA7553" w:rsidRDefault="003C6239" w:rsidP="00230FAF">
      <w:pPr>
        <w:tabs>
          <w:tab w:val="left" w:pos="99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30FAF">
        <w:rPr>
          <w:rFonts w:ascii="Times New Roman" w:hAnsi="Times New Roman" w:cs="Times New Roman"/>
        </w:rPr>
        <w:t>(3.)</w:t>
      </w:r>
      <w:r w:rsidR="00230FAF">
        <w:rPr>
          <w:rFonts w:ascii="Times New Roman" w:hAnsi="Times New Roman" w:cs="Times New Roman"/>
        </w:rPr>
        <w:tab/>
      </w:r>
      <w:r w:rsidR="00076E19" w:rsidRPr="00DA7553">
        <w:rPr>
          <w:rFonts w:ascii="Times New Roman" w:hAnsi="Times New Roman" w:cs="Times New Roman"/>
        </w:rPr>
        <w:t>For the purposes of this Act, a period declared in pursuance of this section to be a period to which this Act applies shall be deemed to be, and at all times from the commencement of that period to have been, a period to which this Act applies.</w:t>
      </w:r>
      <w:r>
        <w:rPr>
          <w:rFonts w:ascii="Times New Roman" w:hAnsi="Times New Roman" w:cs="Times New Roman"/>
        </w:rPr>
        <w:t>”</w:t>
      </w:r>
      <w:r w:rsidR="00076E19" w:rsidRPr="00DA7553">
        <w:rPr>
          <w:rFonts w:ascii="Times New Roman" w:hAnsi="Times New Roman" w:cs="Times New Roman"/>
        </w:rPr>
        <w:t>.</w:t>
      </w:r>
    </w:p>
    <w:p w:rsidR="008F1B19" w:rsidRDefault="008F1B19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076E19" w:rsidRPr="00230FAF" w:rsidRDefault="00230FAF" w:rsidP="00230FA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Limit of available boun</w:t>
      </w:r>
      <w:r w:rsidR="00DA7553" w:rsidRPr="00230FAF">
        <w:rPr>
          <w:rFonts w:ascii="Times New Roman" w:hAnsi="Times New Roman" w:cs="Times New Roman"/>
          <w:b/>
          <w:sz w:val="20"/>
        </w:rPr>
        <w:t>ty.</w:t>
      </w:r>
    </w:p>
    <w:p w:rsidR="00076E19" w:rsidRPr="00DA7553" w:rsidRDefault="00DA7553" w:rsidP="00230FA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A7553">
        <w:rPr>
          <w:rFonts w:ascii="Times New Roman" w:hAnsi="Times New Roman" w:cs="Times New Roman"/>
          <w:b/>
        </w:rPr>
        <w:t>3.</w:t>
      </w:r>
      <w:r w:rsidR="00230FAF">
        <w:rPr>
          <w:rFonts w:ascii="Times New Roman" w:hAnsi="Times New Roman" w:cs="Times New Roman"/>
        </w:rPr>
        <w:tab/>
      </w:r>
      <w:r w:rsidR="00076E19" w:rsidRPr="00DA7553">
        <w:rPr>
          <w:rFonts w:ascii="Times New Roman" w:hAnsi="Times New Roman" w:cs="Times New Roman"/>
        </w:rPr>
        <w:t>Section 8 of the Principal Act is amended—</w:t>
      </w:r>
    </w:p>
    <w:p w:rsidR="00076E19" w:rsidRPr="00DA7553" w:rsidRDefault="00076E19" w:rsidP="00230FAF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DA7553">
        <w:rPr>
          <w:rFonts w:ascii="Times New Roman" w:hAnsi="Times New Roman" w:cs="Times New Roman"/>
        </w:rPr>
        <w:t>(</w:t>
      </w:r>
      <w:r w:rsidR="00DA7553" w:rsidRPr="00DA7553">
        <w:rPr>
          <w:rFonts w:ascii="Times New Roman" w:hAnsi="Times New Roman" w:cs="Times New Roman"/>
          <w:i/>
        </w:rPr>
        <w:t>a</w:t>
      </w:r>
      <w:r w:rsidRPr="00DA7553">
        <w:rPr>
          <w:rFonts w:ascii="Times New Roman" w:hAnsi="Times New Roman" w:cs="Times New Roman"/>
        </w:rPr>
        <w:t>) by omitting from paragraph (</w:t>
      </w:r>
      <w:bookmarkStart w:id="0" w:name="_GoBack"/>
      <w:bookmarkEnd w:id="0"/>
      <w:r w:rsidRPr="00DA7553">
        <w:rPr>
          <w:rFonts w:ascii="Times New Roman" w:hAnsi="Times New Roman" w:cs="Times New Roman"/>
        </w:rPr>
        <w:t xml:space="preserve">g) of sub-section (1.) the word </w:t>
      </w:r>
      <w:r w:rsidR="003C6239">
        <w:rPr>
          <w:rFonts w:ascii="Times New Roman" w:hAnsi="Times New Roman" w:cs="Times New Roman"/>
        </w:rPr>
        <w:t>“</w:t>
      </w:r>
      <w:r w:rsidRPr="00DA7553">
        <w:rPr>
          <w:rFonts w:ascii="Times New Roman" w:hAnsi="Times New Roman" w:cs="Times New Roman"/>
        </w:rPr>
        <w:t>and</w:t>
      </w:r>
      <w:r w:rsidR="003C6239">
        <w:rPr>
          <w:rFonts w:ascii="Times New Roman" w:hAnsi="Times New Roman" w:cs="Times New Roman"/>
        </w:rPr>
        <w:t>”</w:t>
      </w:r>
      <w:r w:rsidRPr="00DA7553">
        <w:rPr>
          <w:rFonts w:ascii="Times New Roman" w:hAnsi="Times New Roman" w:cs="Times New Roman"/>
        </w:rPr>
        <w:t xml:space="preserve"> (last occurring); and</w:t>
      </w:r>
    </w:p>
    <w:p w:rsidR="00076E19" w:rsidRPr="00DA7553" w:rsidRDefault="00076E19" w:rsidP="00230FAF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DA7553">
        <w:rPr>
          <w:rFonts w:ascii="Times New Roman" w:hAnsi="Times New Roman" w:cs="Times New Roman"/>
        </w:rPr>
        <w:t>(</w:t>
      </w:r>
      <w:r w:rsidR="00DA7553" w:rsidRPr="00DA7553">
        <w:rPr>
          <w:rFonts w:ascii="Times New Roman" w:hAnsi="Times New Roman" w:cs="Times New Roman"/>
          <w:i/>
        </w:rPr>
        <w:t>b</w:t>
      </w:r>
      <w:r w:rsidRPr="00DA7553">
        <w:rPr>
          <w:rFonts w:ascii="Times New Roman" w:hAnsi="Times New Roman" w:cs="Times New Roman"/>
        </w:rPr>
        <w:t>)</w:t>
      </w:r>
      <w:r w:rsidR="00DA7553" w:rsidRPr="00DA7553">
        <w:rPr>
          <w:rFonts w:ascii="Times New Roman" w:hAnsi="Times New Roman" w:cs="Times New Roman"/>
          <w:i/>
        </w:rPr>
        <w:t xml:space="preserve"> </w:t>
      </w:r>
      <w:r w:rsidRPr="00DA7553">
        <w:rPr>
          <w:rFonts w:ascii="Times New Roman" w:hAnsi="Times New Roman" w:cs="Times New Roman"/>
        </w:rPr>
        <w:t>by adding at the end of that sub-section the following word and paragraph:—</w:t>
      </w:r>
    </w:p>
    <w:p w:rsidR="00076E19" w:rsidRDefault="003C6239" w:rsidP="00230FAF">
      <w:pPr>
        <w:spacing w:before="60" w:after="0" w:line="240" w:lineRule="auto"/>
        <w:ind w:left="1728" w:hanging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76E19" w:rsidRPr="00DA7553">
        <w:rPr>
          <w:rFonts w:ascii="Times New Roman" w:hAnsi="Times New Roman" w:cs="Times New Roman"/>
        </w:rPr>
        <w:t>;</w:t>
      </w:r>
      <w:r w:rsidR="00277104">
        <w:rPr>
          <w:rFonts w:ascii="Times New Roman" w:hAnsi="Times New Roman" w:cs="Times New Roman"/>
        </w:rPr>
        <w:t xml:space="preserve"> </w:t>
      </w:r>
      <w:r w:rsidR="00076E19" w:rsidRPr="00DA7553">
        <w:rPr>
          <w:rFonts w:ascii="Times New Roman" w:hAnsi="Times New Roman" w:cs="Times New Roman"/>
        </w:rPr>
        <w:t>and (</w:t>
      </w:r>
      <w:proofErr w:type="spellStart"/>
      <w:r w:rsidR="00076E19" w:rsidRPr="00DA7553">
        <w:rPr>
          <w:rFonts w:ascii="Times New Roman" w:hAnsi="Times New Roman" w:cs="Times New Roman"/>
        </w:rPr>
        <w:t>i</w:t>
      </w:r>
      <w:proofErr w:type="spellEnd"/>
      <w:r w:rsidR="00076E19" w:rsidRPr="00DA7553">
        <w:rPr>
          <w:rFonts w:ascii="Times New Roman" w:hAnsi="Times New Roman" w:cs="Times New Roman"/>
        </w:rPr>
        <w:t xml:space="preserve">) in respect of </w:t>
      </w:r>
      <w:proofErr w:type="spellStart"/>
      <w:r w:rsidR="00076E19" w:rsidRPr="00DA7553">
        <w:rPr>
          <w:rFonts w:ascii="Times New Roman" w:hAnsi="Times New Roman" w:cs="Times New Roman"/>
        </w:rPr>
        <w:t>sulphate</w:t>
      </w:r>
      <w:proofErr w:type="spellEnd"/>
      <w:r w:rsidR="00076E19" w:rsidRPr="00DA7553">
        <w:rPr>
          <w:rFonts w:ascii="Times New Roman" w:hAnsi="Times New Roman" w:cs="Times New Roman"/>
        </w:rPr>
        <w:t xml:space="preserve"> of ammonia sold in a period declared in accordance with section three </w:t>
      </w:r>
      <w:r w:rsidR="00DA7553" w:rsidRPr="00DA7553">
        <w:rPr>
          <w:rFonts w:ascii="Times New Roman" w:hAnsi="Times New Roman" w:cs="Times New Roman"/>
          <w:smallCaps/>
        </w:rPr>
        <w:t xml:space="preserve">a </w:t>
      </w:r>
      <w:r w:rsidR="00076E19" w:rsidRPr="00DA7553">
        <w:rPr>
          <w:rFonts w:ascii="Times New Roman" w:hAnsi="Times New Roman" w:cs="Times New Roman"/>
        </w:rPr>
        <w:t>of this Act to be a period to which this Act applies is the amount that bears to One million dollars the same proportion as that period bears to twelve months.</w:t>
      </w:r>
      <w:r>
        <w:rPr>
          <w:rFonts w:ascii="Times New Roman" w:hAnsi="Times New Roman" w:cs="Times New Roman"/>
        </w:rPr>
        <w:t>”</w:t>
      </w:r>
      <w:r w:rsidR="00076E19" w:rsidRPr="00DA7553">
        <w:rPr>
          <w:rFonts w:ascii="Times New Roman" w:hAnsi="Times New Roman" w:cs="Times New Roman"/>
        </w:rPr>
        <w:t>.</w:t>
      </w:r>
    </w:p>
    <w:p w:rsidR="00230FAF" w:rsidRPr="00DA7553" w:rsidRDefault="00230FAF" w:rsidP="008F1B19">
      <w:pPr>
        <w:pBdr>
          <w:bottom w:val="thinThickLargeGap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sectPr w:rsidR="00230FAF" w:rsidRPr="00DA7553" w:rsidSect="00A86322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99" w:rsidRDefault="00460899" w:rsidP="008E5EAD">
      <w:pPr>
        <w:spacing w:after="0" w:line="240" w:lineRule="auto"/>
      </w:pPr>
      <w:r>
        <w:separator/>
      </w:r>
    </w:p>
  </w:endnote>
  <w:endnote w:type="continuationSeparator" w:id="0">
    <w:p w:rsidR="00460899" w:rsidRDefault="00460899" w:rsidP="008E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99" w:rsidRDefault="00460899" w:rsidP="008E5EAD">
      <w:pPr>
        <w:spacing w:after="0" w:line="240" w:lineRule="auto"/>
      </w:pPr>
      <w:r>
        <w:separator/>
      </w:r>
    </w:p>
  </w:footnote>
  <w:footnote w:type="continuationSeparator" w:id="0">
    <w:p w:rsidR="00460899" w:rsidRDefault="00460899" w:rsidP="008E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AD" w:rsidRPr="008E5EAD" w:rsidRDefault="008E5EAD" w:rsidP="00805D89">
    <w:pPr>
      <w:pStyle w:val="Header"/>
      <w:tabs>
        <w:tab w:val="clear" w:pos="4680"/>
        <w:tab w:val="clear" w:pos="9360"/>
      </w:tabs>
      <w:ind w:right="29"/>
      <w:rPr>
        <w:rFonts w:ascii="Times New Roman" w:hAnsi="Times New Roman"/>
        <w:sz w:val="20"/>
      </w:rPr>
    </w:pPr>
    <w:r w:rsidRPr="008E5EAD">
      <w:rPr>
        <w:rFonts w:ascii="Times New Roman" w:hAnsi="Times New Roman"/>
        <w:sz w:val="20"/>
      </w:rPr>
      <w:t>No. 65</w:t>
    </w:r>
    <w:r w:rsidRPr="008E5EAD">
      <w:rPr>
        <w:rFonts w:ascii="Times New Roman" w:hAnsi="Times New Roman"/>
        <w:sz w:val="20"/>
      </w:rPr>
      <w:ptab w:relativeTo="margin" w:alignment="center" w:leader="none"/>
    </w:r>
    <w:proofErr w:type="spellStart"/>
    <w:r w:rsidRPr="008E5EAD">
      <w:rPr>
        <w:rFonts w:ascii="Times New Roman" w:hAnsi="Times New Roman" w:cs="Times New Roman"/>
        <w:i/>
        <w:sz w:val="20"/>
      </w:rPr>
      <w:t>Sulphate</w:t>
    </w:r>
    <w:proofErr w:type="spellEnd"/>
    <w:r w:rsidRPr="008E5EAD">
      <w:rPr>
        <w:rFonts w:ascii="Times New Roman" w:hAnsi="Times New Roman" w:cs="Times New Roman"/>
        <w:i/>
        <w:sz w:val="20"/>
      </w:rPr>
      <w:t xml:space="preserve"> of Ammonia Bounty</w:t>
    </w:r>
    <w:r w:rsidRPr="008E5EAD">
      <w:rPr>
        <w:rFonts w:ascii="Times New Roman" w:hAnsi="Times New Roman"/>
        <w:sz w:val="20"/>
      </w:rPr>
      <w:ptab w:relativeTo="margin" w:alignment="right" w:leader="none"/>
    </w:r>
    <w:r w:rsidRPr="008E5EAD">
      <w:rPr>
        <w:rFonts w:ascii="Times New Roman" w:hAnsi="Times New Roman"/>
        <w:sz w:val="20"/>
      </w:rPr>
      <w:t>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6E19"/>
    <w:rsid w:val="00076E19"/>
    <w:rsid w:val="00135D26"/>
    <w:rsid w:val="001C0250"/>
    <w:rsid w:val="00230FAF"/>
    <w:rsid w:val="00277104"/>
    <w:rsid w:val="003C6239"/>
    <w:rsid w:val="00460899"/>
    <w:rsid w:val="006C19F1"/>
    <w:rsid w:val="006D464D"/>
    <w:rsid w:val="00805D89"/>
    <w:rsid w:val="008E5EAD"/>
    <w:rsid w:val="008F1B19"/>
    <w:rsid w:val="0097236E"/>
    <w:rsid w:val="00A86322"/>
    <w:rsid w:val="00C63E69"/>
    <w:rsid w:val="00DA7553"/>
    <w:rsid w:val="00F0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497">
    <w:name w:val="Style2497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98">
    <w:name w:val="Style2498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99">
    <w:name w:val="Style2499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0">
    <w:name w:val="Style2500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1">
    <w:name w:val="Style2501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2">
    <w:name w:val="Style2502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3">
    <w:name w:val="Style2503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4">
    <w:name w:val="Style2504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9">
    <w:name w:val="Style2509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9">
    <w:name w:val="Style2519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7">
    <w:name w:val="Style2517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26">
    <w:name w:val="Style2526"/>
    <w:basedOn w:val="Normal"/>
    <w:rsid w:val="0007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777">
    <w:name w:val="CharStyle777"/>
    <w:basedOn w:val="DefaultParagraphFont"/>
    <w:rsid w:val="00076E19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78">
    <w:name w:val="CharStyle778"/>
    <w:basedOn w:val="DefaultParagraphFont"/>
    <w:rsid w:val="00076E1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84">
    <w:name w:val="CharStyle784"/>
    <w:basedOn w:val="DefaultParagraphFont"/>
    <w:rsid w:val="00076E1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785">
    <w:name w:val="CharStyle785"/>
    <w:basedOn w:val="DefaultParagraphFont"/>
    <w:rsid w:val="00076E1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86">
    <w:name w:val="CharStyle786"/>
    <w:basedOn w:val="DefaultParagraphFont"/>
    <w:rsid w:val="00076E19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805">
    <w:name w:val="CharStyle805"/>
    <w:basedOn w:val="DefaultParagraphFont"/>
    <w:rsid w:val="00076E1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884">
    <w:name w:val="CharStyle884"/>
    <w:basedOn w:val="DefaultParagraphFont"/>
    <w:rsid w:val="00076E19"/>
    <w:rPr>
      <w:rFonts w:ascii="Constantia" w:eastAsia="Constantia" w:hAnsi="Constantia" w:cs="Constantia"/>
      <w:b/>
      <w:bCs/>
      <w:i w:val="0"/>
      <w:iCs w:val="0"/>
      <w:smallCaps/>
      <w:sz w:val="20"/>
      <w:szCs w:val="20"/>
    </w:rPr>
  </w:style>
  <w:style w:type="character" w:customStyle="1" w:styleId="CharStyle1084">
    <w:name w:val="CharStyle1084"/>
    <w:basedOn w:val="DefaultParagraphFont"/>
    <w:rsid w:val="00076E19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183">
    <w:name w:val="CharStyle1183"/>
    <w:basedOn w:val="DefaultParagraphFont"/>
    <w:rsid w:val="00076E19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1264">
    <w:name w:val="CharStyle1264"/>
    <w:basedOn w:val="DefaultParagraphFont"/>
    <w:rsid w:val="00076E1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E5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EAD"/>
  </w:style>
  <w:style w:type="paragraph" w:styleId="Footer">
    <w:name w:val="footer"/>
    <w:basedOn w:val="Normal"/>
    <w:link w:val="FooterChar"/>
    <w:uiPriority w:val="99"/>
    <w:semiHidden/>
    <w:unhideWhenUsed/>
    <w:rsid w:val="008E5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EAD"/>
  </w:style>
  <w:style w:type="paragraph" w:styleId="BalloonText">
    <w:name w:val="Balloon Text"/>
    <w:basedOn w:val="Normal"/>
    <w:link w:val="BalloonTextChar"/>
    <w:uiPriority w:val="99"/>
    <w:semiHidden/>
    <w:unhideWhenUsed/>
    <w:rsid w:val="008E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B2B8C98-B2D9-4B8F-ACAB-4C00359C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12</cp:revision>
  <dcterms:created xsi:type="dcterms:W3CDTF">2017-05-08T10:58:00Z</dcterms:created>
  <dcterms:modified xsi:type="dcterms:W3CDTF">2019-02-13T04:01:00Z</dcterms:modified>
</cp:coreProperties>
</file>