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993" w:rsidRPr="00D04486" w:rsidRDefault="00796A3F" w:rsidP="003D5E24">
      <w:pPr>
        <w:spacing w:before="5200" w:after="60" w:line="240" w:lineRule="auto"/>
        <w:jc w:val="center"/>
        <w:rPr>
          <w:rFonts w:ascii="Times New Roman" w:hAnsi="Times New Roman" w:cs="Times New Roman"/>
          <w:b/>
          <w:sz w:val="36"/>
        </w:rPr>
      </w:pPr>
      <w:bookmarkStart w:id="0" w:name="_GoBack"/>
      <w:bookmarkEnd w:id="0"/>
      <w:r w:rsidRPr="00D04486">
        <w:rPr>
          <w:rFonts w:ascii="Times New Roman" w:hAnsi="Times New Roman" w:cs="Times New Roman"/>
          <w:b/>
          <w:sz w:val="36"/>
        </w:rPr>
        <w:t>Judges</w:t>
      </w:r>
      <w:r w:rsidR="00D742E8">
        <w:rPr>
          <w:rFonts w:ascii="Times New Roman" w:hAnsi="Times New Roman" w:cs="Times New Roman"/>
          <w:b/>
          <w:sz w:val="36"/>
        </w:rPr>
        <w:t>’</w:t>
      </w:r>
      <w:r w:rsidRPr="00D04486">
        <w:rPr>
          <w:rFonts w:ascii="Times New Roman" w:hAnsi="Times New Roman" w:cs="Times New Roman"/>
          <w:b/>
          <w:sz w:val="36"/>
        </w:rPr>
        <w:t xml:space="preserve"> Pensions</w:t>
      </w:r>
    </w:p>
    <w:p w:rsidR="00796A3F" w:rsidRPr="00FC0993" w:rsidRDefault="005B3A08" w:rsidP="00BB6FA5">
      <w:pPr>
        <w:spacing w:before="120" w:after="120" w:line="240" w:lineRule="auto"/>
        <w:jc w:val="center"/>
        <w:rPr>
          <w:rFonts w:ascii="Times New Roman" w:hAnsi="Times New Roman" w:cs="Times New Roman"/>
          <w:b/>
          <w:sz w:val="28"/>
        </w:rPr>
      </w:pPr>
      <w:r w:rsidRPr="00FC0993">
        <w:rPr>
          <w:rFonts w:ascii="Times New Roman" w:hAnsi="Times New Roman" w:cs="Times New Roman"/>
          <w:b/>
          <w:sz w:val="28"/>
        </w:rPr>
        <w:t>No. 151 of 1968</w:t>
      </w:r>
    </w:p>
    <w:p w:rsidR="00796A3F" w:rsidRPr="00FC0993" w:rsidRDefault="00796A3F" w:rsidP="00BB6FA5">
      <w:pPr>
        <w:spacing w:before="120" w:after="120" w:line="240" w:lineRule="auto"/>
        <w:jc w:val="center"/>
        <w:rPr>
          <w:rFonts w:ascii="Times New Roman" w:hAnsi="Times New Roman" w:cs="Times New Roman"/>
          <w:sz w:val="26"/>
        </w:rPr>
      </w:pPr>
      <w:r w:rsidRPr="00FC0993">
        <w:rPr>
          <w:rFonts w:ascii="Times New Roman" w:hAnsi="Times New Roman" w:cs="Times New Roman"/>
          <w:sz w:val="26"/>
        </w:rPr>
        <w:t>An Act to make provision for Pensions for Judges and their Families.</w:t>
      </w:r>
    </w:p>
    <w:p w:rsidR="00796A3F" w:rsidRPr="00D55CB3" w:rsidRDefault="00796A3F" w:rsidP="00BB6FA5">
      <w:pPr>
        <w:spacing w:before="120" w:after="120" w:line="240" w:lineRule="auto"/>
        <w:jc w:val="right"/>
        <w:rPr>
          <w:rFonts w:ascii="Times New Roman" w:hAnsi="Times New Roman" w:cs="Times New Roman"/>
          <w:sz w:val="26"/>
        </w:rPr>
      </w:pPr>
      <w:r w:rsidRPr="00D55CB3">
        <w:rPr>
          <w:rFonts w:ascii="Times New Roman" w:hAnsi="Times New Roman" w:cs="Times New Roman"/>
          <w:sz w:val="26"/>
        </w:rPr>
        <w:t>[</w:t>
      </w:r>
      <w:r w:rsidR="005B3A08" w:rsidRPr="00D55CB3">
        <w:rPr>
          <w:rFonts w:ascii="Times New Roman" w:hAnsi="Times New Roman" w:cs="Times New Roman"/>
          <w:sz w:val="26"/>
        </w:rPr>
        <w:t>Assented to 10 December 1968</w:t>
      </w:r>
      <w:r w:rsidRPr="00D55CB3">
        <w:rPr>
          <w:rFonts w:ascii="Times New Roman" w:hAnsi="Times New Roman" w:cs="Times New Roman"/>
          <w:sz w:val="26"/>
        </w:rPr>
        <w:t>]</w:t>
      </w:r>
    </w:p>
    <w:p w:rsidR="00796A3F" w:rsidRPr="00D55CB3" w:rsidRDefault="00796A3F" w:rsidP="00DB5AFB">
      <w:pPr>
        <w:spacing w:after="0" w:line="240" w:lineRule="auto"/>
        <w:jc w:val="both"/>
        <w:rPr>
          <w:rFonts w:ascii="Times New Roman" w:hAnsi="Times New Roman"/>
        </w:rPr>
      </w:pPr>
      <w:r w:rsidRPr="00D55CB3">
        <w:rPr>
          <w:rFonts w:ascii="Times New Roman" w:hAnsi="Times New Roman"/>
        </w:rPr>
        <w:t>BE it enacted by the Queen</w:t>
      </w:r>
      <w:r w:rsidR="00D742E8" w:rsidRPr="00D55CB3">
        <w:rPr>
          <w:rFonts w:ascii="Times New Roman" w:hAnsi="Times New Roman"/>
        </w:rPr>
        <w:t>’</w:t>
      </w:r>
      <w:r w:rsidRPr="00D55CB3">
        <w:rPr>
          <w:rFonts w:ascii="Times New Roman" w:hAnsi="Times New Roman"/>
        </w:rPr>
        <w:t>s Most Excellent Majesty, the Senate, and the House of Representatives of the Commonwealth of Australia, as follows:—</w:t>
      </w:r>
    </w:p>
    <w:p w:rsidR="00796A3F" w:rsidRPr="003111C7" w:rsidRDefault="005B3A08" w:rsidP="003111C7">
      <w:pPr>
        <w:spacing w:before="120" w:after="60" w:line="240" w:lineRule="auto"/>
        <w:jc w:val="both"/>
        <w:rPr>
          <w:rFonts w:ascii="Times New Roman" w:hAnsi="Times New Roman" w:cs="Times New Roman"/>
          <w:b/>
          <w:sz w:val="20"/>
        </w:rPr>
      </w:pPr>
      <w:r w:rsidRPr="003111C7">
        <w:rPr>
          <w:rFonts w:ascii="Times New Roman" w:hAnsi="Times New Roman" w:cs="Times New Roman"/>
          <w:b/>
          <w:sz w:val="20"/>
        </w:rPr>
        <w:t>Short title.</w:t>
      </w:r>
    </w:p>
    <w:p w:rsidR="004C6F7E" w:rsidRPr="004C6F7E" w:rsidRDefault="005B3A08" w:rsidP="00D55CB3">
      <w:pPr>
        <w:spacing w:after="0" w:line="240" w:lineRule="auto"/>
        <w:ind w:firstLine="432"/>
        <w:jc w:val="both"/>
        <w:rPr>
          <w:rFonts w:ascii="Times New Roman" w:hAnsi="Times New Roman"/>
          <w:sz w:val="2"/>
        </w:rPr>
      </w:pPr>
      <w:r w:rsidRPr="004F0792">
        <w:rPr>
          <w:rFonts w:ascii="Times New Roman" w:hAnsi="Times New Roman"/>
          <w:b/>
        </w:rPr>
        <w:t>1.</w:t>
      </w:r>
      <w:r w:rsidR="003111C7">
        <w:rPr>
          <w:rFonts w:ascii="Times New Roman" w:hAnsi="Times New Roman"/>
          <w:b/>
        </w:rPr>
        <w:tab/>
      </w:r>
      <w:r w:rsidR="00796A3F" w:rsidRPr="004F0792">
        <w:rPr>
          <w:rFonts w:ascii="Times New Roman" w:hAnsi="Times New Roman"/>
        </w:rPr>
        <w:t xml:space="preserve">This Act may be cited as the </w:t>
      </w:r>
      <w:r w:rsidRPr="004F0792">
        <w:rPr>
          <w:rFonts w:ascii="Times New Roman" w:hAnsi="Times New Roman"/>
          <w:i/>
        </w:rPr>
        <w:t>Judges</w:t>
      </w:r>
      <w:r w:rsidR="00D742E8">
        <w:rPr>
          <w:rFonts w:ascii="Times New Roman" w:hAnsi="Times New Roman"/>
        </w:rPr>
        <w:t>’</w:t>
      </w:r>
      <w:r w:rsidRPr="004F0792">
        <w:rPr>
          <w:rFonts w:ascii="Times New Roman" w:hAnsi="Times New Roman"/>
          <w:i/>
        </w:rPr>
        <w:t xml:space="preserve"> Pensions Act </w:t>
      </w:r>
      <w:r w:rsidR="00796A3F" w:rsidRPr="004F0792">
        <w:rPr>
          <w:rFonts w:ascii="Times New Roman" w:hAnsi="Times New Roman"/>
        </w:rPr>
        <w:t>1968.</w:t>
      </w:r>
    </w:p>
    <w:p w:rsidR="00796A3F" w:rsidRPr="00206E85" w:rsidRDefault="00157291" w:rsidP="00206E85">
      <w:pPr>
        <w:spacing w:before="120" w:after="60" w:line="240" w:lineRule="auto"/>
        <w:jc w:val="both"/>
        <w:rPr>
          <w:rFonts w:ascii="Times New Roman" w:hAnsi="Times New Roman" w:cs="Times New Roman"/>
          <w:b/>
          <w:sz w:val="20"/>
        </w:rPr>
      </w:pPr>
      <w:r>
        <w:rPr>
          <w:rFonts w:ascii="Times New Roman" w:hAnsi="Times New Roman"/>
        </w:rPr>
        <w:br w:type="page"/>
      </w:r>
      <w:r w:rsidR="005B3A08" w:rsidRPr="00206E85">
        <w:rPr>
          <w:rFonts w:ascii="Times New Roman" w:hAnsi="Times New Roman" w:cs="Times New Roman"/>
          <w:b/>
          <w:sz w:val="20"/>
        </w:rPr>
        <w:lastRenderedPageBreak/>
        <w:t>Commencement.</w:t>
      </w:r>
    </w:p>
    <w:p w:rsidR="00796A3F" w:rsidRPr="004F0792" w:rsidRDefault="005B3A08" w:rsidP="00605124">
      <w:pPr>
        <w:spacing w:after="0" w:line="240" w:lineRule="auto"/>
        <w:ind w:firstLine="432"/>
        <w:jc w:val="both"/>
        <w:rPr>
          <w:rFonts w:ascii="Times New Roman" w:hAnsi="Times New Roman"/>
        </w:rPr>
      </w:pPr>
      <w:r w:rsidRPr="004F0792">
        <w:rPr>
          <w:rFonts w:ascii="Times New Roman" w:hAnsi="Times New Roman"/>
          <w:b/>
        </w:rPr>
        <w:t>2.</w:t>
      </w:r>
      <w:r w:rsidR="00605124">
        <w:rPr>
          <w:rFonts w:ascii="Times New Roman" w:hAnsi="Times New Roman"/>
          <w:b/>
        </w:rPr>
        <w:tab/>
      </w:r>
      <w:r w:rsidR="00796A3F" w:rsidRPr="004F0792">
        <w:rPr>
          <w:rFonts w:ascii="Times New Roman" w:hAnsi="Times New Roman"/>
        </w:rPr>
        <w:t>This Act shall come into operation on the day on which it receives the Royal Assent.</w:t>
      </w:r>
    </w:p>
    <w:p w:rsidR="00796A3F" w:rsidRPr="00DF3D1A" w:rsidRDefault="005B3A08" w:rsidP="00DF3D1A">
      <w:pPr>
        <w:spacing w:before="120" w:after="60" w:line="240" w:lineRule="auto"/>
        <w:jc w:val="both"/>
        <w:rPr>
          <w:rFonts w:ascii="Times New Roman" w:hAnsi="Times New Roman" w:cs="Times New Roman"/>
          <w:b/>
          <w:sz w:val="20"/>
        </w:rPr>
      </w:pPr>
      <w:r w:rsidRPr="00DF3D1A">
        <w:rPr>
          <w:rFonts w:ascii="Times New Roman" w:hAnsi="Times New Roman" w:cs="Times New Roman"/>
          <w:b/>
          <w:sz w:val="20"/>
        </w:rPr>
        <w:t>Repeal.</w:t>
      </w:r>
    </w:p>
    <w:p w:rsidR="00796A3F" w:rsidRPr="004F0792" w:rsidRDefault="005B3A08" w:rsidP="00DF3D1A">
      <w:pPr>
        <w:spacing w:after="0" w:line="240" w:lineRule="auto"/>
        <w:ind w:firstLine="432"/>
        <w:jc w:val="both"/>
        <w:rPr>
          <w:rFonts w:ascii="Times New Roman" w:hAnsi="Times New Roman"/>
        </w:rPr>
      </w:pPr>
      <w:r w:rsidRPr="004F0792">
        <w:rPr>
          <w:rFonts w:ascii="Times New Roman" w:hAnsi="Times New Roman"/>
          <w:b/>
        </w:rPr>
        <w:t>3.</w:t>
      </w:r>
      <w:r w:rsidR="00796A3F" w:rsidRPr="004F0792">
        <w:rPr>
          <w:rFonts w:ascii="Times New Roman" w:hAnsi="Times New Roman"/>
        </w:rPr>
        <w:t>—(1.)</w:t>
      </w:r>
      <w:r w:rsidR="00DF3D1A">
        <w:rPr>
          <w:rFonts w:ascii="Times New Roman" w:hAnsi="Times New Roman"/>
        </w:rPr>
        <w:tab/>
      </w:r>
      <w:r w:rsidR="00796A3F" w:rsidRPr="004F0792">
        <w:rPr>
          <w:rFonts w:ascii="Times New Roman" w:hAnsi="Times New Roman"/>
        </w:rPr>
        <w:t>The following Acts are repealed:—</w:t>
      </w:r>
    </w:p>
    <w:p w:rsidR="00796A3F" w:rsidRPr="004F0792" w:rsidRDefault="005B3A08" w:rsidP="00DB5AFB">
      <w:pPr>
        <w:spacing w:after="0" w:line="240" w:lineRule="auto"/>
        <w:jc w:val="both"/>
        <w:rPr>
          <w:rFonts w:ascii="Times New Roman" w:hAnsi="Times New Roman"/>
        </w:rPr>
      </w:pPr>
      <w:r w:rsidRPr="004F0792">
        <w:rPr>
          <w:rFonts w:ascii="Times New Roman" w:hAnsi="Times New Roman"/>
          <w:i/>
        </w:rPr>
        <w:t>Judges</w:t>
      </w:r>
      <w:r w:rsidR="00D742E8">
        <w:rPr>
          <w:rFonts w:ascii="Times New Roman" w:hAnsi="Times New Roman"/>
          <w:i/>
        </w:rPr>
        <w:t>’</w:t>
      </w:r>
      <w:r w:rsidRPr="004F0792">
        <w:rPr>
          <w:rFonts w:ascii="Times New Roman" w:hAnsi="Times New Roman"/>
          <w:i/>
        </w:rPr>
        <w:t xml:space="preserve"> Pensions Act </w:t>
      </w:r>
      <w:r w:rsidR="00796A3F" w:rsidRPr="004F0792">
        <w:rPr>
          <w:rFonts w:ascii="Times New Roman" w:hAnsi="Times New Roman"/>
        </w:rPr>
        <w:t>1948;</w:t>
      </w:r>
    </w:p>
    <w:p w:rsidR="00796A3F" w:rsidRPr="004F0792" w:rsidRDefault="005B3A08" w:rsidP="00DB5AFB">
      <w:pPr>
        <w:spacing w:after="0" w:line="240" w:lineRule="auto"/>
        <w:jc w:val="both"/>
        <w:rPr>
          <w:rFonts w:ascii="Times New Roman" w:hAnsi="Times New Roman"/>
        </w:rPr>
      </w:pPr>
      <w:r w:rsidRPr="004F0792">
        <w:rPr>
          <w:rFonts w:ascii="Times New Roman" w:hAnsi="Times New Roman"/>
          <w:i/>
        </w:rPr>
        <w:t>Judges</w:t>
      </w:r>
      <w:r w:rsidR="00D742E8">
        <w:rPr>
          <w:rFonts w:ascii="Times New Roman" w:hAnsi="Times New Roman"/>
          <w:i/>
        </w:rPr>
        <w:t>’</w:t>
      </w:r>
      <w:r w:rsidRPr="004F0792">
        <w:rPr>
          <w:rFonts w:ascii="Times New Roman" w:hAnsi="Times New Roman"/>
          <w:i/>
        </w:rPr>
        <w:t xml:space="preserve"> Pensions Act </w:t>
      </w:r>
      <w:r w:rsidR="00796A3F" w:rsidRPr="004F0792">
        <w:rPr>
          <w:rFonts w:ascii="Times New Roman" w:hAnsi="Times New Roman"/>
        </w:rPr>
        <w:t>1956;</w:t>
      </w:r>
    </w:p>
    <w:p w:rsidR="00796A3F" w:rsidRPr="004F0792" w:rsidRDefault="005B3A08" w:rsidP="00DB5AFB">
      <w:pPr>
        <w:spacing w:after="0" w:line="240" w:lineRule="auto"/>
        <w:jc w:val="both"/>
        <w:rPr>
          <w:rFonts w:ascii="Times New Roman" w:hAnsi="Times New Roman"/>
        </w:rPr>
      </w:pPr>
      <w:r w:rsidRPr="004F0792">
        <w:rPr>
          <w:rFonts w:ascii="Times New Roman" w:hAnsi="Times New Roman"/>
          <w:i/>
        </w:rPr>
        <w:t>Judges</w:t>
      </w:r>
      <w:r w:rsidR="00D742E8">
        <w:rPr>
          <w:rFonts w:ascii="Times New Roman" w:hAnsi="Times New Roman"/>
          <w:i/>
        </w:rPr>
        <w:t>’</w:t>
      </w:r>
      <w:r w:rsidRPr="004F0792">
        <w:rPr>
          <w:rFonts w:ascii="Times New Roman" w:hAnsi="Times New Roman"/>
          <w:i/>
        </w:rPr>
        <w:t xml:space="preserve"> Pensions Act </w:t>
      </w:r>
      <w:r w:rsidR="00796A3F" w:rsidRPr="004F0792">
        <w:rPr>
          <w:rFonts w:ascii="Times New Roman" w:hAnsi="Times New Roman"/>
        </w:rPr>
        <w:t>1958;</w:t>
      </w:r>
    </w:p>
    <w:p w:rsidR="00796A3F" w:rsidRPr="004F0792" w:rsidRDefault="005B3A08" w:rsidP="00DB5AFB">
      <w:pPr>
        <w:spacing w:after="0" w:line="240" w:lineRule="auto"/>
        <w:jc w:val="both"/>
        <w:rPr>
          <w:rFonts w:ascii="Times New Roman" w:hAnsi="Times New Roman"/>
        </w:rPr>
      </w:pPr>
      <w:r w:rsidRPr="004F0792">
        <w:rPr>
          <w:rFonts w:ascii="Times New Roman" w:hAnsi="Times New Roman"/>
          <w:i/>
        </w:rPr>
        <w:t>Judges</w:t>
      </w:r>
      <w:r w:rsidR="00D742E8">
        <w:rPr>
          <w:rFonts w:ascii="Times New Roman" w:hAnsi="Times New Roman"/>
          <w:i/>
        </w:rPr>
        <w:t>’</w:t>
      </w:r>
      <w:r w:rsidRPr="004F0792">
        <w:rPr>
          <w:rFonts w:ascii="Times New Roman" w:hAnsi="Times New Roman"/>
          <w:i/>
        </w:rPr>
        <w:t xml:space="preserve"> Pensions Act </w:t>
      </w:r>
      <w:r w:rsidR="00796A3F" w:rsidRPr="004F0792">
        <w:rPr>
          <w:rFonts w:ascii="Times New Roman" w:hAnsi="Times New Roman"/>
        </w:rPr>
        <w:t>1961.</w:t>
      </w:r>
    </w:p>
    <w:p w:rsidR="00796A3F" w:rsidRPr="004F0792" w:rsidRDefault="00796A3F" w:rsidP="00895D7B">
      <w:pPr>
        <w:tabs>
          <w:tab w:val="left" w:pos="1170"/>
        </w:tabs>
        <w:spacing w:after="0" w:line="240" w:lineRule="auto"/>
        <w:ind w:firstLine="432"/>
        <w:jc w:val="both"/>
        <w:rPr>
          <w:rFonts w:ascii="Times New Roman" w:hAnsi="Times New Roman"/>
        </w:rPr>
      </w:pPr>
      <w:r w:rsidRPr="004F0792">
        <w:rPr>
          <w:rFonts w:ascii="Times New Roman" w:hAnsi="Times New Roman"/>
        </w:rPr>
        <w:t>(2.)</w:t>
      </w:r>
      <w:r w:rsidR="00B203AD">
        <w:rPr>
          <w:rFonts w:ascii="Times New Roman" w:hAnsi="Times New Roman"/>
        </w:rPr>
        <w:tab/>
      </w:r>
      <w:r w:rsidRPr="004F0792">
        <w:rPr>
          <w:rFonts w:ascii="Times New Roman" w:hAnsi="Times New Roman"/>
        </w:rPr>
        <w:t>The repeal effected by the last preceding sub-section does not affect the operation of—</w:t>
      </w:r>
    </w:p>
    <w:p w:rsidR="00796A3F" w:rsidRPr="004F0792" w:rsidRDefault="0046024F" w:rsidP="00C3376B">
      <w:pPr>
        <w:spacing w:after="0" w:line="240" w:lineRule="auto"/>
        <w:ind w:left="864" w:hanging="360"/>
        <w:jc w:val="both"/>
        <w:rPr>
          <w:rFonts w:ascii="Times New Roman" w:hAnsi="Times New Roman"/>
        </w:rPr>
      </w:pPr>
      <w:r w:rsidRPr="0046024F">
        <w:rPr>
          <w:rFonts w:ascii="Times New Roman" w:hAnsi="Times New Roman"/>
        </w:rPr>
        <w:t>(</w:t>
      </w:r>
      <w:r w:rsidR="005B3A08" w:rsidRPr="004F0792">
        <w:rPr>
          <w:rFonts w:ascii="Times New Roman" w:hAnsi="Times New Roman"/>
          <w:i/>
        </w:rPr>
        <w:t>a</w:t>
      </w:r>
      <w:r w:rsidRPr="0046024F">
        <w:rPr>
          <w:rFonts w:ascii="Times New Roman" w:hAnsi="Times New Roman"/>
        </w:rPr>
        <w:t>)</w:t>
      </w:r>
      <w:r w:rsidR="005B3A08" w:rsidRPr="004F0792">
        <w:rPr>
          <w:rFonts w:ascii="Times New Roman" w:hAnsi="Times New Roman"/>
          <w:i/>
        </w:rPr>
        <w:t xml:space="preserve"> </w:t>
      </w:r>
      <w:r w:rsidR="00796A3F" w:rsidRPr="004F0792">
        <w:rPr>
          <w:rFonts w:ascii="Times New Roman" w:hAnsi="Times New Roman"/>
        </w:rPr>
        <w:t>any amendment made by an Act repealed by that sub-section to an Act that is not so repealed; or</w:t>
      </w:r>
    </w:p>
    <w:p w:rsidR="00796A3F" w:rsidRPr="004F0792" w:rsidRDefault="0046024F" w:rsidP="00C3376B">
      <w:pPr>
        <w:spacing w:after="0" w:line="240" w:lineRule="auto"/>
        <w:ind w:left="864" w:hanging="360"/>
        <w:jc w:val="both"/>
        <w:rPr>
          <w:rFonts w:ascii="Times New Roman" w:hAnsi="Times New Roman"/>
        </w:rPr>
      </w:pPr>
      <w:r w:rsidRPr="0046024F">
        <w:rPr>
          <w:rFonts w:ascii="Times New Roman" w:hAnsi="Times New Roman"/>
        </w:rPr>
        <w:t>(</w:t>
      </w:r>
      <w:r w:rsidR="005B3A08" w:rsidRPr="004F0792">
        <w:rPr>
          <w:rFonts w:ascii="Times New Roman" w:hAnsi="Times New Roman"/>
          <w:i/>
        </w:rPr>
        <w:t>b</w:t>
      </w:r>
      <w:r w:rsidRPr="0046024F">
        <w:rPr>
          <w:rFonts w:ascii="Times New Roman" w:hAnsi="Times New Roman"/>
        </w:rPr>
        <w:t>)</w:t>
      </w:r>
      <w:r w:rsidR="005B3A08" w:rsidRPr="004F0792">
        <w:rPr>
          <w:rFonts w:ascii="Times New Roman" w:hAnsi="Times New Roman"/>
          <w:i/>
        </w:rPr>
        <w:t xml:space="preserve"> </w:t>
      </w:r>
      <w:r w:rsidR="00796A3F" w:rsidRPr="004F0792">
        <w:rPr>
          <w:rFonts w:ascii="Times New Roman" w:hAnsi="Times New Roman"/>
        </w:rPr>
        <w:t>any provision for the citation of an Act as amended by such an amendment.</w:t>
      </w:r>
    </w:p>
    <w:p w:rsidR="00796A3F" w:rsidRPr="009B6492" w:rsidRDefault="005B3A08" w:rsidP="009B6492">
      <w:pPr>
        <w:spacing w:before="120" w:after="60" w:line="240" w:lineRule="auto"/>
        <w:jc w:val="both"/>
        <w:rPr>
          <w:rFonts w:ascii="Times New Roman" w:hAnsi="Times New Roman" w:cs="Times New Roman"/>
          <w:b/>
          <w:sz w:val="20"/>
        </w:rPr>
      </w:pPr>
      <w:r w:rsidRPr="009B6492">
        <w:rPr>
          <w:rFonts w:ascii="Times New Roman" w:hAnsi="Times New Roman" w:cs="Times New Roman"/>
          <w:b/>
          <w:sz w:val="20"/>
        </w:rPr>
        <w:t>Interpretation.</w:t>
      </w:r>
    </w:p>
    <w:p w:rsidR="00314794" w:rsidRDefault="005B3A08" w:rsidP="009B6492">
      <w:pPr>
        <w:spacing w:after="0" w:line="240" w:lineRule="auto"/>
        <w:ind w:firstLine="432"/>
        <w:jc w:val="both"/>
        <w:rPr>
          <w:rFonts w:ascii="Times New Roman" w:hAnsi="Times New Roman"/>
        </w:rPr>
      </w:pPr>
      <w:r w:rsidRPr="004F0792">
        <w:rPr>
          <w:rFonts w:ascii="Times New Roman" w:hAnsi="Times New Roman"/>
          <w:b/>
        </w:rPr>
        <w:t>4.</w:t>
      </w:r>
      <w:r w:rsidR="00796A3F" w:rsidRPr="004F0792">
        <w:rPr>
          <w:rFonts w:ascii="Times New Roman" w:hAnsi="Times New Roman"/>
        </w:rPr>
        <w:t>—(1.)</w:t>
      </w:r>
      <w:r w:rsidR="009B6492">
        <w:rPr>
          <w:rFonts w:ascii="Times New Roman" w:hAnsi="Times New Roman"/>
        </w:rPr>
        <w:tab/>
      </w:r>
      <w:r w:rsidR="00796A3F" w:rsidRPr="004F0792">
        <w:rPr>
          <w:rFonts w:ascii="Times New Roman" w:hAnsi="Times New Roman"/>
        </w:rPr>
        <w:t>In this Act, unless the contrary intention appears—</w:t>
      </w:r>
    </w:p>
    <w:p w:rsidR="00796A3F" w:rsidRPr="004F0792" w:rsidRDefault="00D742E8" w:rsidP="009F720C">
      <w:pPr>
        <w:spacing w:after="0" w:line="240" w:lineRule="auto"/>
        <w:ind w:left="864" w:hanging="360"/>
        <w:jc w:val="both"/>
        <w:rPr>
          <w:rFonts w:ascii="Times New Roman" w:hAnsi="Times New Roman"/>
        </w:rPr>
      </w:pPr>
      <w:r>
        <w:rPr>
          <w:rFonts w:ascii="Times New Roman" w:hAnsi="Times New Roman"/>
        </w:rPr>
        <w:t>“</w:t>
      </w:r>
      <w:r w:rsidR="00796A3F" w:rsidRPr="004F0792">
        <w:rPr>
          <w:rFonts w:ascii="Times New Roman" w:hAnsi="Times New Roman"/>
        </w:rPr>
        <w:t>child</w:t>
      </w:r>
      <w:r>
        <w:rPr>
          <w:rFonts w:ascii="Times New Roman" w:hAnsi="Times New Roman"/>
        </w:rPr>
        <w:t>”</w:t>
      </w:r>
      <w:r w:rsidR="00796A3F" w:rsidRPr="004F0792">
        <w:rPr>
          <w:rFonts w:ascii="Times New Roman" w:hAnsi="Times New Roman"/>
        </w:rPr>
        <w:t xml:space="preserve"> includes an adopted child;</w:t>
      </w:r>
    </w:p>
    <w:p w:rsidR="00796A3F" w:rsidRPr="004F0792" w:rsidRDefault="00D742E8" w:rsidP="00B27E57">
      <w:pPr>
        <w:spacing w:after="0" w:line="240" w:lineRule="auto"/>
        <w:ind w:left="864" w:hanging="360"/>
        <w:jc w:val="both"/>
        <w:rPr>
          <w:rFonts w:ascii="Times New Roman" w:hAnsi="Times New Roman"/>
        </w:rPr>
      </w:pPr>
      <w:r>
        <w:rPr>
          <w:rFonts w:ascii="Times New Roman" w:hAnsi="Times New Roman"/>
        </w:rPr>
        <w:t>“</w:t>
      </w:r>
      <w:r w:rsidR="00796A3F" w:rsidRPr="004F0792">
        <w:rPr>
          <w:rFonts w:ascii="Times New Roman" w:hAnsi="Times New Roman"/>
        </w:rPr>
        <w:t>eligible child</w:t>
      </w:r>
      <w:r>
        <w:rPr>
          <w:rFonts w:ascii="Times New Roman" w:hAnsi="Times New Roman"/>
        </w:rPr>
        <w:t>”</w:t>
      </w:r>
      <w:r w:rsidR="00796A3F" w:rsidRPr="004F0792">
        <w:rPr>
          <w:rFonts w:ascii="Times New Roman" w:hAnsi="Times New Roman"/>
        </w:rPr>
        <w:t xml:space="preserve"> means—</w:t>
      </w:r>
    </w:p>
    <w:p w:rsidR="00796A3F" w:rsidRPr="004F0792" w:rsidRDefault="0046024F" w:rsidP="003018E6">
      <w:pPr>
        <w:spacing w:after="0" w:line="240" w:lineRule="auto"/>
        <w:ind w:left="1512" w:hanging="360"/>
        <w:jc w:val="both"/>
        <w:rPr>
          <w:rFonts w:ascii="Times New Roman" w:hAnsi="Times New Roman"/>
        </w:rPr>
      </w:pPr>
      <w:r w:rsidRPr="0046024F">
        <w:rPr>
          <w:rFonts w:ascii="Times New Roman" w:hAnsi="Times New Roman"/>
        </w:rPr>
        <w:t>(</w:t>
      </w:r>
      <w:r w:rsidR="005B3A08" w:rsidRPr="004F0792">
        <w:rPr>
          <w:rFonts w:ascii="Times New Roman" w:hAnsi="Times New Roman"/>
          <w:i/>
        </w:rPr>
        <w:t>a</w:t>
      </w:r>
      <w:r w:rsidRPr="0046024F">
        <w:rPr>
          <w:rFonts w:ascii="Times New Roman" w:hAnsi="Times New Roman"/>
        </w:rPr>
        <w:t>)</w:t>
      </w:r>
      <w:r w:rsidR="005B3A08" w:rsidRPr="004F0792">
        <w:rPr>
          <w:rFonts w:ascii="Times New Roman" w:hAnsi="Times New Roman"/>
          <w:i/>
        </w:rPr>
        <w:t xml:space="preserve"> </w:t>
      </w:r>
      <w:r w:rsidR="00796A3F" w:rsidRPr="004F0792">
        <w:rPr>
          <w:rFonts w:ascii="Times New Roman" w:hAnsi="Times New Roman"/>
        </w:rPr>
        <w:t>a child under the age of sixteen years; or</w:t>
      </w:r>
    </w:p>
    <w:p w:rsidR="00796A3F" w:rsidRPr="004F0792" w:rsidRDefault="0046024F" w:rsidP="003018E6">
      <w:pPr>
        <w:spacing w:after="0" w:line="240" w:lineRule="auto"/>
        <w:ind w:left="1512" w:hanging="360"/>
        <w:jc w:val="both"/>
        <w:rPr>
          <w:rFonts w:ascii="Times New Roman" w:hAnsi="Times New Roman"/>
        </w:rPr>
      </w:pPr>
      <w:r w:rsidRPr="0046024F">
        <w:rPr>
          <w:rFonts w:ascii="Times New Roman" w:hAnsi="Times New Roman"/>
        </w:rPr>
        <w:t>(</w:t>
      </w:r>
      <w:r w:rsidR="005B3A08" w:rsidRPr="004F0792">
        <w:rPr>
          <w:rFonts w:ascii="Times New Roman" w:hAnsi="Times New Roman"/>
          <w:i/>
        </w:rPr>
        <w:t>b</w:t>
      </w:r>
      <w:r w:rsidRPr="0046024F">
        <w:rPr>
          <w:rFonts w:ascii="Times New Roman" w:hAnsi="Times New Roman"/>
        </w:rPr>
        <w:t>)</w:t>
      </w:r>
      <w:r w:rsidR="005B3A08" w:rsidRPr="004F0792">
        <w:rPr>
          <w:rFonts w:ascii="Times New Roman" w:hAnsi="Times New Roman"/>
          <w:i/>
        </w:rPr>
        <w:t xml:space="preserve"> </w:t>
      </w:r>
      <w:r w:rsidR="00796A3F" w:rsidRPr="004F0792">
        <w:rPr>
          <w:rFonts w:ascii="Times New Roman" w:hAnsi="Times New Roman"/>
        </w:rPr>
        <w:t>a child who—</w:t>
      </w:r>
    </w:p>
    <w:p w:rsidR="00796A3F" w:rsidRPr="004F0792" w:rsidRDefault="00796A3F" w:rsidP="004C4264">
      <w:pPr>
        <w:spacing w:after="0" w:line="240" w:lineRule="auto"/>
        <w:ind w:left="1944" w:hanging="360"/>
        <w:jc w:val="both"/>
        <w:rPr>
          <w:rFonts w:ascii="Times New Roman" w:hAnsi="Times New Roman"/>
        </w:rPr>
      </w:pPr>
      <w:r w:rsidRPr="004F0792">
        <w:rPr>
          <w:rFonts w:ascii="Times New Roman" w:hAnsi="Times New Roman"/>
        </w:rPr>
        <w:t>(</w:t>
      </w:r>
      <w:proofErr w:type="spellStart"/>
      <w:r w:rsidRPr="004F0792">
        <w:rPr>
          <w:rFonts w:ascii="Times New Roman" w:hAnsi="Times New Roman"/>
        </w:rPr>
        <w:t>i</w:t>
      </w:r>
      <w:proofErr w:type="spellEnd"/>
      <w:r w:rsidRPr="004F0792">
        <w:rPr>
          <w:rFonts w:ascii="Times New Roman" w:hAnsi="Times New Roman"/>
        </w:rPr>
        <w:t>) has attained the age of sixteen years but is under the age of twenty-one years; and</w:t>
      </w:r>
    </w:p>
    <w:p w:rsidR="00796A3F" w:rsidRPr="004F0792" w:rsidRDefault="00796A3F" w:rsidP="004C4264">
      <w:pPr>
        <w:spacing w:after="0" w:line="240" w:lineRule="auto"/>
        <w:ind w:left="1944" w:hanging="360"/>
        <w:jc w:val="both"/>
        <w:rPr>
          <w:rFonts w:ascii="Times New Roman" w:hAnsi="Times New Roman"/>
        </w:rPr>
      </w:pPr>
      <w:r w:rsidRPr="004F0792">
        <w:rPr>
          <w:rFonts w:ascii="Times New Roman" w:hAnsi="Times New Roman"/>
        </w:rPr>
        <w:t>(ii) is receiving full-time education at a school, college or university;</w:t>
      </w:r>
    </w:p>
    <w:p w:rsidR="00796A3F" w:rsidRPr="004F0792" w:rsidRDefault="00D742E8" w:rsidP="00BF33EF">
      <w:pPr>
        <w:spacing w:after="0" w:line="240" w:lineRule="auto"/>
        <w:ind w:left="864" w:hanging="360"/>
        <w:jc w:val="both"/>
        <w:rPr>
          <w:rFonts w:ascii="Times New Roman" w:hAnsi="Times New Roman"/>
        </w:rPr>
      </w:pPr>
      <w:r>
        <w:rPr>
          <w:rFonts w:ascii="Times New Roman" w:hAnsi="Times New Roman"/>
        </w:rPr>
        <w:t>“</w:t>
      </w:r>
      <w:r w:rsidR="00796A3F" w:rsidRPr="004F0792">
        <w:rPr>
          <w:rFonts w:ascii="Times New Roman" w:hAnsi="Times New Roman"/>
        </w:rPr>
        <w:t>Judge</w:t>
      </w:r>
      <w:r>
        <w:rPr>
          <w:rFonts w:ascii="Times New Roman" w:hAnsi="Times New Roman"/>
        </w:rPr>
        <w:t>”</w:t>
      </w:r>
      <w:r w:rsidR="00796A3F" w:rsidRPr="004F0792">
        <w:rPr>
          <w:rFonts w:ascii="Times New Roman" w:hAnsi="Times New Roman"/>
        </w:rPr>
        <w:t xml:space="preserve"> means—</w:t>
      </w:r>
    </w:p>
    <w:p w:rsidR="00796A3F" w:rsidRPr="004F0792" w:rsidRDefault="0046024F" w:rsidP="00CF2BF4">
      <w:pPr>
        <w:spacing w:after="0" w:line="240" w:lineRule="auto"/>
        <w:ind w:left="1512" w:hanging="360"/>
        <w:jc w:val="both"/>
        <w:rPr>
          <w:rFonts w:ascii="Times New Roman" w:hAnsi="Times New Roman"/>
        </w:rPr>
      </w:pPr>
      <w:r w:rsidRPr="0046024F">
        <w:rPr>
          <w:rFonts w:ascii="Times New Roman" w:hAnsi="Times New Roman"/>
        </w:rPr>
        <w:t>(</w:t>
      </w:r>
      <w:r w:rsidR="005B3A08" w:rsidRPr="004F0792">
        <w:rPr>
          <w:rFonts w:ascii="Times New Roman" w:hAnsi="Times New Roman"/>
          <w:i/>
        </w:rPr>
        <w:t>a</w:t>
      </w:r>
      <w:r w:rsidRPr="0046024F">
        <w:rPr>
          <w:rFonts w:ascii="Times New Roman" w:hAnsi="Times New Roman"/>
        </w:rPr>
        <w:t>)</w:t>
      </w:r>
      <w:r w:rsidR="005B3A08" w:rsidRPr="004F0792">
        <w:rPr>
          <w:rFonts w:ascii="Times New Roman" w:hAnsi="Times New Roman"/>
          <w:i/>
        </w:rPr>
        <w:t xml:space="preserve"> </w:t>
      </w:r>
      <w:r w:rsidR="00796A3F" w:rsidRPr="004F0792">
        <w:rPr>
          <w:rFonts w:ascii="Times New Roman" w:hAnsi="Times New Roman"/>
        </w:rPr>
        <w:t xml:space="preserve">a </w:t>
      </w:r>
      <w:r w:rsidR="00796A3F" w:rsidRPr="00D55CB3">
        <w:rPr>
          <w:rFonts w:ascii="Times New Roman" w:hAnsi="Times New Roman"/>
        </w:rPr>
        <w:t>Justice</w:t>
      </w:r>
      <w:r w:rsidR="00796A3F" w:rsidRPr="004F0792">
        <w:rPr>
          <w:rFonts w:ascii="Times New Roman" w:hAnsi="Times New Roman"/>
        </w:rPr>
        <w:t xml:space="preserve"> or Judge of a federal court or of the Supreme Court of a Territory of the Commonwealth forming part of the Commonwealth; or</w:t>
      </w:r>
    </w:p>
    <w:p w:rsidR="00796A3F" w:rsidRPr="004F0792" w:rsidRDefault="0046024F" w:rsidP="00CF2BF4">
      <w:pPr>
        <w:spacing w:after="0" w:line="240" w:lineRule="auto"/>
        <w:ind w:left="1512" w:hanging="360"/>
        <w:jc w:val="both"/>
        <w:rPr>
          <w:rFonts w:ascii="Times New Roman" w:hAnsi="Times New Roman"/>
        </w:rPr>
      </w:pPr>
      <w:r w:rsidRPr="0046024F">
        <w:rPr>
          <w:rFonts w:ascii="Times New Roman" w:hAnsi="Times New Roman"/>
        </w:rPr>
        <w:t>(</w:t>
      </w:r>
      <w:r w:rsidR="005B3A08" w:rsidRPr="004F0792">
        <w:rPr>
          <w:rFonts w:ascii="Times New Roman" w:hAnsi="Times New Roman"/>
          <w:i/>
        </w:rPr>
        <w:t>b</w:t>
      </w:r>
      <w:r w:rsidRPr="0046024F">
        <w:rPr>
          <w:rFonts w:ascii="Times New Roman" w:hAnsi="Times New Roman"/>
        </w:rPr>
        <w:t>)</w:t>
      </w:r>
      <w:r w:rsidR="005B3A08" w:rsidRPr="004F0792">
        <w:rPr>
          <w:rFonts w:ascii="Times New Roman" w:hAnsi="Times New Roman"/>
          <w:i/>
        </w:rPr>
        <w:t xml:space="preserve"> </w:t>
      </w:r>
      <w:r w:rsidR="00796A3F" w:rsidRPr="004F0792">
        <w:rPr>
          <w:rFonts w:ascii="Times New Roman" w:hAnsi="Times New Roman"/>
        </w:rPr>
        <w:t>a person who, by virtue of an Act, has the same status as Justice or Judge of a court referred to in the last preceding paragraph;</w:t>
      </w:r>
    </w:p>
    <w:p w:rsidR="00796A3F" w:rsidRPr="004F0792" w:rsidRDefault="00D742E8" w:rsidP="00C21562">
      <w:pPr>
        <w:spacing w:after="0" w:line="240" w:lineRule="auto"/>
        <w:ind w:left="864" w:hanging="360"/>
        <w:jc w:val="both"/>
        <w:rPr>
          <w:rFonts w:ascii="Times New Roman" w:hAnsi="Times New Roman"/>
        </w:rPr>
      </w:pPr>
      <w:r>
        <w:rPr>
          <w:rFonts w:ascii="Times New Roman" w:hAnsi="Times New Roman"/>
        </w:rPr>
        <w:t>“</w:t>
      </w:r>
      <w:r w:rsidR="00796A3F" w:rsidRPr="004F0792">
        <w:rPr>
          <w:rFonts w:ascii="Times New Roman" w:hAnsi="Times New Roman"/>
        </w:rPr>
        <w:t>prior judicial service</w:t>
      </w:r>
      <w:r>
        <w:rPr>
          <w:rFonts w:ascii="Times New Roman" w:hAnsi="Times New Roman"/>
        </w:rPr>
        <w:t>”</w:t>
      </w:r>
      <w:r w:rsidR="00796A3F" w:rsidRPr="004F0792">
        <w:rPr>
          <w:rFonts w:ascii="Times New Roman" w:hAnsi="Times New Roman"/>
        </w:rPr>
        <w:t>, in relation to a Judge or retired Judge, means—</w:t>
      </w:r>
    </w:p>
    <w:p w:rsidR="00796A3F" w:rsidRPr="004F0792" w:rsidRDefault="0046024F" w:rsidP="00A0762B">
      <w:pPr>
        <w:spacing w:after="0" w:line="240" w:lineRule="auto"/>
        <w:ind w:left="1512" w:hanging="360"/>
        <w:jc w:val="both"/>
        <w:rPr>
          <w:rFonts w:ascii="Times New Roman" w:hAnsi="Times New Roman"/>
        </w:rPr>
      </w:pPr>
      <w:r w:rsidRPr="0046024F">
        <w:rPr>
          <w:rFonts w:ascii="Times New Roman" w:hAnsi="Times New Roman"/>
        </w:rPr>
        <w:t>(</w:t>
      </w:r>
      <w:r w:rsidR="005B3A08" w:rsidRPr="004F0792">
        <w:rPr>
          <w:rFonts w:ascii="Times New Roman" w:hAnsi="Times New Roman"/>
          <w:i/>
        </w:rPr>
        <w:t>a</w:t>
      </w:r>
      <w:r w:rsidRPr="0046024F">
        <w:rPr>
          <w:rFonts w:ascii="Times New Roman" w:hAnsi="Times New Roman"/>
        </w:rPr>
        <w:t>)</w:t>
      </w:r>
      <w:r w:rsidR="005B3A08" w:rsidRPr="004F0792">
        <w:rPr>
          <w:rFonts w:ascii="Times New Roman" w:hAnsi="Times New Roman"/>
          <w:i/>
        </w:rPr>
        <w:t xml:space="preserve"> </w:t>
      </w:r>
      <w:r w:rsidR="00796A3F" w:rsidRPr="004F0792">
        <w:rPr>
          <w:rFonts w:ascii="Times New Roman" w:hAnsi="Times New Roman"/>
        </w:rPr>
        <w:t>service as a Judge or acting Judge of a court of a State or of the Supreme Court of the Territory of Papua and New Guinea;</w:t>
      </w:r>
    </w:p>
    <w:p w:rsidR="00796A3F" w:rsidRPr="004F0792" w:rsidRDefault="0046024F" w:rsidP="00A0762B">
      <w:pPr>
        <w:spacing w:after="0" w:line="240" w:lineRule="auto"/>
        <w:ind w:left="1512" w:hanging="360"/>
        <w:jc w:val="both"/>
        <w:rPr>
          <w:rFonts w:ascii="Times New Roman" w:hAnsi="Times New Roman"/>
        </w:rPr>
      </w:pPr>
      <w:r w:rsidRPr="0046024F">
        <w:rPr>
          <w:rFonts w:ascii="Times New Roman" w:hAnsi="Times New Roman"/>
        </w:rPr>
        <w:t>(</w:t>
      </w:r>
      <w:r w:rsidR="005B3A08" w:rsidRPr="004F0792">
        <w:rPr>
          <w:rFonts w:ascii="Times New Roman" w:hAnsi="Times New Roman"/>
          <w:i/>
        </w:rPr>
        <w:t>b</w:t>
      </w:r>
      <w:r w:rsidRPr="0046024F">
        <w:rPr>
          <w:rFonts w:ascii="Times New Roman" w:hAnsi="Times New Roman"/>
        </w:rPr>
        <w:t>)</w:t>
      </w:r>
      <w:r w:rsidR="005B3A08" w:rsidRPr="004F0792">
        <w:rPr>
          <w:rFonts w:ascii="Times New Roman" w:hAnsi="Times New Roman"/>
          <w:i/>
        </w:rPr>
        <w:t xml:space="preserve"> </w:t>
      </w:r>
      <w:r w:rsidR="00796A3F" w:rsidRPr="004F0792">
        <w:rPr>
          <w:rFonts w:ascii="Times New Roman" w:hAnsi="Times New Roman"/>
        </w:rPr>
        <w:t>service, including acting service, in a State office the holder of which may qualify for a pension or retiring allowance under the law of a State relating to pensions or retiring allowances payable to retired Judges;</w:t>
      </w:r>
    </w:p>
    <w:p w:rsidR="00796A3F" w:rsidRPr="004F0792" w:rsidRDefault="00796A3F" w:rsidP="00A0762B">
      <w:pPr>
        <w:spacing w:after="0" w:line="240" w:lineRule="auto"/>
        <w:ind w:left="1512" w:hanging="360"/>
        <w:jc w:val="both"/>
        <w:rPr>
          <w:rFonts w:ascii="Times New Roman" w:hAnsi="Times New Roman"/>
        </w:rPr>
      </w:pPr>
      <w:r w:rsidRPr="004F0792">
        <w:rPr>
          <w:rFonts w:ascii="Times New Roman" w:hAnsi="Times New Roman"/>
        </w:rPr>
        <w:t>(</w:t>
      </w:r>
      <w:r w:rsidR="005B3A08" w:rsidRPr="004F0792">
        <w:rPr>
          <w:rFonts w:ascii="Times New Roman" w:hAnsi="Times New Roman"/>
          <w:i/>
        </w:rPr>
        <w:t>c</w:t>
      </w:r>
      <w:r w:rsidRPr="004F0792">
        <w:rPr>
          <w:rFonts w:ascii="Times New Roman" w:hAnsi="Times New Roman"/>
        </w:rPr>
        <w:t xml:space="preserve">) service in the office of Coal Industry Tribunal referred to in the </w:t>
      </w:r>
      <w:r w:rsidR="005B3A08" w:rsidRPr="004F0792">
        <w:rPr>
          <w:rFonts w:ascii="Times New Roman" w:hAnsi="Times New Roman"/>
          <w:i/>
        </w:rPr>
        <w:t xml:space="preserve">Coal Industry Act </w:t>
      </w:r>
      <w:r w:rsidRPr="004F0792">
        <w:rPr>
          <w:rFonts w:ascii="Times New Roman" w:hAnsi="Times New Roman"/>
        </w:rPr>
        <w:t>1946-1966; or</w:t>
      </w:r>
    </w:p>
    <w:p w:rsidR="00A804A1" w:rsidRDefault="0046024F" w:rsidP="00A0762B">
      <w:pPr>
        <w:spacing w:after="0" w:line="240" w:lineRule="auto"/>
        <w:ind w:left="1512" w:hanging="360"/>
        <w:jc w:val="both"/>
        <w:rPr>
          <w:rFonts w:ascii="Times New Roman" w:hAnsi="Times New Roman"/>
        </w:rPr>
      </w:pPr>
      <w:r w:rsidRPr="0046024F">
        <w:rPr>
          <w:rFonts w:ascii="Times New Roman" w:hAnsi="Times New Roman"/>
        </w:rPr>
        <w:t>(</w:t>
      </w:r>
      <w:r w:rsidR="005B3A08" w:rsidRPr="004F0792">
        <w:rPr>
          <w:rFonts w:ascii="Times New Roman" w:hAnsi="Times New Roman"/>
          <w:i/>
        </w:rPr>
        <w:t>d</w:t>
      </w:r>
      <w:r w:rsidRPr="0046024F">
        <w:rPr>
          <w:rFonts w:ascii="Times New Roman" w:hAnsi="Times New Roman"/>
        </w:rPr>
        <w:t>)</w:t>
      </w:r>
      <w:r w:rsidR="005B3A08" w:rsidRPr="004F0792">
        <w:rPr>
          <w:rFonts w:ascii="Times New Roman" w:hAnsi="Times New Roman"/>
          <w:i/>
        </w:rPr>
        <w:t xml:space="preserve"> </w:t>
      </w:r>
      <w:r w:rsidR="00796A3F" w:rsidRPr="004F0792">
        <w:rPr>
          <w:rFonts w:ascii="Times New Roman" w:hAnsi="Times New Roman"/>
        </w:rPr>
        <w:t xml:space="preserve">service before the commencement of the </w:t>
      </w:r>
      <w:r w:rsidR="005B3A08" w:rsidRPr="004F0792">
        <w:rPr>
          <w:rFonts w:ascii="Times New Roman" w:hAnsi="Times New Roman"/>
          <w:i/>
        </w:rPr>
        <w:t xml:space="preserve">Northern Territory Supreme Court Act </w:t>
      </w:r>
      <w:r w:rsidR="00796A3F" w:rsidRPr="004F0792">
        <w:rPr>
          <w:rFonts w:ascii="Times New Roman" w:hAnsi="Times New Roman"/>
        </w:rPr>
        <w:t>1961 as the Judge or an acting Judge of the Northern Territory,</w:t>
      </w:r>
    </w:p>
    <w:p w:rsidR="00796A3F" w:rsidRPr="004F0792" w:rsidRDefault="00A804A1" w:rsidP="009B796F">
      <w:pPr>
        <w:spacing w:after="0" w:line="240" w:lineRule="auto"/>
        <w:ind w:left="864"/>
        <w:rPr>
          <w:rFonts w:ascii="Times New Roman" w:hAnsi="Times New Roman"/>
        </w:rPr>
      </w:pPr>
      <w:r>
        <w:rPr>
          <w:rFonts w:ascii="Times New Roman" w:hAnsi="Times New Roman"/>
        </w:rPr>
        <w:br w:type="page"/>
      </w:r>
      <w:r w:rsidR="00796A3F" w:rsidRPr="004F0792">
        <w:rPr>
          <w:rFonts w:ascii="Times New Roman" w:hAnsi="Times New Roman"/>
        </w:rPr>
        <w:lastRenderedPageBreak/>
        <w:t>being service prior to his appointment as a Judge or, if he has been appointed as a Judge more than once, before the last such appointment, but does not include service as a Justice of the Peace or Magistrate;</w:t>
      </w:r>
    </w:p>
    <w:p w:rsidR="00796A3F" w:rsidRPr="004F0792" w:rsidRDefault="00D742E8" w:rsidP="00D777C4">
      <w:pPr>
        <w:spacing w:after="0" w:line="240" w:lineRule="auto"/>
        <w:ind w:left="864" w:hanging="360"/>
        <w:jc w:val="both"/>
        <w:rPr>
          <w:rFonts w:ascii="Times New Roman" w:hAnsi="Times New Roman"/>
        </w:rPr>
      </w:pPr>
      <w:r>
        <w:rPr>
          <w:rFonts w:ascii="Times New Roman" w:hAnsi="Times New Roman"/>
        </w:rPr>
        <w:t>“</w:t>
      </w:r>
      <w:r w:rsidR="00796A3F" w:rsidRPr="004F0792">
        <w:rPr>
          <w:rFonts w:ascii="Times New Roman" w:hAnsi="Times New Roman"/>
        </w:rPr>
        <w:t>retired Judge</w:t>
      </w:r>
      <w:r>
        <w:rPr>
          <w:rFonts w:ascii="Times New Roman" w:hAnsi="Times New Roman"/>
        </w:rPr>
        <w:t>”</w:t>
      </w:r>
      <w:r w:rsidR="00796A3F" w:rsidRPr="004F0792">
        <w:rPr>
          <w:rFonts w:ascii="Times New Roman" w:hAnsi="Times New Roman"/>
        </w:rPr>
        <w:t xml:space="preserve"> means a person who has been a Judge and is or has been in receipt of a pension under this Act, including a pension under section 18 of this Act;</w:t>
      </w:r>
    </w:p>
    <w:p w:rsidR="00796A3F" w:rsidRPr="004F0792" w:rsidRDefault="00D742E8" w:rsidP="00D777C4">
      <w:pPr>
        <w:spacing w:after="0" w:line="240" w:lineRule="auto"/>
        <w:ind w:left="864" w:hanging="360"/>
        <w:jc w:val="both"/>
        <w:rPr>
          <w:rFonts w:ascii="Times New Roman" w:hAnsi="Times New Roman"/>
        </w:rPr>
      </w:pPr>
      <w:r>
        <w:rPr>
          <w:rFonts w:ascii="Times New Roman" w:hAnsi="Times New Roman"/>
        </w:rPr>
        <w:t>“</w:t>
      </w:r>
      <w:r w:rsidR="00796A3F" w:rsidRPr="004F0792">
        <w:rPr>
          <w:rFonts w:ascii="Times New Roman" w:hAnsi="Times New Roman"/>
        </w:rPr>
        <w:t>retires</w:t>
      </w:r>
      <w:r>
        <w:rPr>
          <w:rFonts w:ascii="Times New Roman" w:hAnsi="Times New Roman"/>
        </w:rPr>
        <w:t>”</w:t>
      </w:r>
      <w:r w:rsidR="00796A3F" w:rsidRPr="004F0792">
        <w:rPr>
          <w:rFonts w:ascii="Times New Roman" w:hAnsi="Times New Roman"/>
        </w:rPr>
        <w:t xml:space="preserve">, in relation to a Judge, means ceases to be a Judge otherwise than by death, and </w:t>
      </w:r>
      <w:r>
        <w:rPr>
          <w:rFonts w:ascii="Times New Roman" w:hAnsi="Times New Roman"/>
        </w:rPr>
        <w:t>“</w:t>
      </w:r>
      <w:r w:rsidR="00796A3F" w:rsidRPr="004F0792">
        <w:rPr>
          <w:rFonts w:ascii="Times New Roman" w:hAnsi="Times New Roman"/>
        </w:rPr>
        <w:t>retirement</w:t>
      </w:r>
      <w:r>
        <w:rPr>
          <w:rFonts w:ascii="Times New Roman" w:hAnsi="Times New Roman"/>
        </w:rPr>
        <w:t>”</w:t>
      </w:r>
      <w:r w:rsidR="00796A3F" w:rsidRPr="004F0792">
        <w:rPr>
          <w:rFonts w:ascii="Times New Roman" w:hAnsi="Times New Roman"/>
        </w:rPr>
        <w:t xml:space="preserve"> has a corresponding meaning;</w:t>
      </w:r>
    </w:p>
    <w:p w:rsidR="00796A3F" w:rsidRPr="004F0792" w:rsidRDefault="00D742E8" w:rsidP="0084341D">
      <w:pPr>
        <w:spacing w:after="0" w:line="240" w:lineRule="auto"/>
        <w:ind w:left="864" w:hanging="360"/>
        <w:jc w:val="both"/>
        <w:rPr>
          <w:rFonts w:ascii="Times New Roman" w:hAnsi="Times New Roman"/>
        </w:rPr>
      </w:pPr>
      <w:r>
        <w:rPr>
          <w:rFonts w:ascii="Times New Roman" w:hAnsi="Times New Roman"/>
        </w:rPr>
        <w:t>“</w:t>
      </w:r>
      <w:r w:rsidR="00796A3F" w:rsidRPr="004F0792">
        <w:rPr>
          <w:rFonts w:ascii="Times New Roman" w:hAnsi="Times New Roman"/>
        </w:rPr>
        <w:t>salary</w:t>
      </w:r>
      <w:r>
        <w:rPr>
          <w:rFonts w:ascii="Times New Roman" w:hAnsi="Times New Roman"/>
        </w:rPr>
        <w:t>”</w:t>
      </w:r>
      <w:r w:rsidR="00796A3F" w:rsidRPr="004F0792">
        <w:rPr>
          <w:rFonts w:ascii="Times New Roman" w:hAnsi="Times New Roman"/>
        </w:rPr>
        <w:t>, in relation to a Judge who has retired or died, means salary at the rate payable to the Judge immediately before his retirement or death.</w:t>
      </w:r>
    </w:p>
    <w:p w:rsidR="00796A3F" w:rsidRPr="004F0792" w:rsidRDefault="00796A3F" w:rsidP="005254C4">
      <w:pPr>
        <w:tabs>
          <w:tab w:val="left" w:pos="1080"/>
        </w:tabs>
        <w:spacing w:after="0" w:line="240" w:lineRule="auto"/>
        <w:ind w:firstLine="432"/>
        <w:jc w:val="both"/>
        <w:rPr>
          <w:rFonts w:ascii="Times New Roman" w:hAnsi="Times New Roman"/>
        </w:rPr>
      </w:pPr>
      <w:r w:rsidRPr="004F0792">
        <w:rPr>
          <w:rFonts w:ascii="Times New Roman" w:hAnsi="Times New Roman"/>
        </w:rPr>
        <w:t>(2.)</w:t>
      </w:r>
      <w:r w:rsidR="002F7BE4">
        <w:rPr>
          <w:rFonts w:ascii="Times New Roman" w:hAnsi="Times New Roman"/>
        </w:rPr>
        <w:tab/>
      </w:r>
      <w:r w:rsidRPr="004F0792">
        <w:rPr>
          <w:rFonts w:ascii="Times New Roman" w:hAnsi="Times New Roman"/>
        </w:rPr>
        <w:t>For the purposes of this Act, where a widow of a Judge or retired Judge has re-married and the parties to the re-marriage have adopted a child that was not a child of the widow or of the Judge or retired Judge, that child shall be deemed to be a child of the re-marriage.</w:t>
      </w:r>
    </w:p>
    <w:p w:rsidR="00796A3F" w:rsidRPr="00ED17BB" w:rsidRDefault="005B3A08" w:rsidP="00ED17BB">
      <w:pPr>
        <w:spacing w:before="120" w:after="60" w:line="240" w:lineRule="auto"/>
        <w:jc w:val="both"/>
        <w:rPr>
          <w:rFonts w:ascii="Times New Roman" w:hAnsi="Times New Roman" w:cs="Times New Roman"/>
          <w:b/>
          <w:sz w:val="20"/>
        </w:rPr>
      </w:pPr>
      <w:r w:rsidRPr="00ED17BB">
        <w:rPr>
          <w:rFonts w:ascii="Times New Roman" w:hAnsi="Times New Roman" w:cs="Times New Roman"/>
          <w:b/>
          <w:sz w:val="20"/>
        </w:rPr>
        <w:t>Service in more than one judicial office.</w:t>
      </w:r>
    </w:p>
    <w:p w:rsidR="00796A3F" w:rsidRPr="004F0792" w:rsidRDefault="005B3A08" w:rsidP="00ED17BB">
      <w:pPr>
        <w:spacing w:after="0" w:line="240" w:lineRule="auto"/>
        <w:ind w:firstLine="432"/>
        <w:jc w:val="both"/>
        <w:rPr>
          <w:rFonts w:ascii="Times New Roman" w:hAnsi="Times New Roman"/>
        </w:rPr>
      </w:pPr>
      <w:r w:rsidRPr="004F0792">
        <w:rPr>
          <w:rFonts w:ascii="Times New Roman" w:hAnsi="Times New Roman"/>
          <w:b/>
        </w:rPr>
        <w:t>5.</w:t>
      </w:r>
      <w:r w:rsidR="00796A3F" w:rsidRPr="004F0792">
        <w:rPr>
          <w:rFonts w:ascii="Times New Roman" w:hAnsi="Times New Roman"/>
        </w:rPr>
        <w:t>—(1.)</w:t>
      </w:r>
      <w:r w:rsidR="00ED17BB">
        <w:rPr>
          <w:rFonts w:ascii="Times New Roman" w:hAnsi="Times New Roman"/>
        </w:rPr>
        <w:tab/>
      </w:r>
      <w:r w:rsidR="00796A3F" w:rsidRPr="004F0792">
        <w:rPr>
          <w:rFonts w:ascii="Times New Roman" w:hAnsi="Times New Roman"/>
        </w:rPr>
        <w:t>For the purposes of this Act, a Judge shall be taken not to have retired so long as he continues to hold any office as a Judge or any judicial office in relation to a Territory of the Commonwealth.</w:t>
      </w:r>
    </w:p>
    <w:p w:rsidR="00796A3F" w:rsidRPr="004F0792" w:rsidRDefault="00796A3F" w:rsidP="005E118F">
      <w:pPr>
        <w:tabs>
          <w:tab w:val="left" w:pos="1080"/>
        </w:tabs>
        <w:spacing w:after="0" w:line="240" w:lineRule="auto"/>
        <w:ind w:firstLine="432"/>
        <w:jc w:val="both"/>
        <w:rPr>
          <w:rFonts w:ascii="Times New Roman" w:hAnsi="Times New Roman"/>
        </w:rPr>
      </w:pPr>
      <w:r w:rsidRPr="004F0792">
        <w:rPr>
          <w:rFonts w:ascii="Times New Roman" w:hAnsi="Times New Roman"/>
        </w:rPr>
        <w:t>(2.)</w:t>
      </w:r>
      <w:r w:rsidR="005E118F">
        <w:rPr>
          <w:rFonts w:ascii="Times New Roman" w:hAnsi="Times New Roman"/>
        </w:rPr>
        <w:tab/>
      </w:r>
      <w:r w:rsidRPr="004F0792">
        <w:rPr>
          <w:rFonts w:ascii="Times New Roman" w:hAnsi="Times New Roman"/>
        </w:rPr>
        <w:t>Where, during any period (whether before or after the commencement of this Act), a person has held two or more offices as a Judge, his service during that period shall be taken into account for the purposes of this Act in the same way as if, during that period, he had held one office as a Judge only.</w:t>
      </w:r>
    </w:p>
    <w:p w:rsidR="00796A3F" w:rsidRPr="00E7538B" w:rsidRDefault="005B3A08" w:rsidP="00E7538B">
      <w:pPr>
        <w:spacing w:before="120" w:after="60" w:line="240" w:lineRule="auto"/>
        <w:jc w:val="both"/>
        <w:rPr>
          <w:rFonts w:ascii="Times New Roman" w:hAnsi="Times New Roman" w:cs="Times New Roman"/>
          <w:b/>
          <w:sz w:val="20"/>
        </w:rPr>
      </w:pPr>
      <w:r w:rsidRPr="00E7538B">
        <w:rPr>
          <w:rFonts w:ascii="Times New Roman" w:hAnsi="Times New Roman" w:cs="Times New Roman"/>
          <w:b/>
          <w:sz w:val="20"/>
        </w:rPr>
        <w:t>Pensions of Judges.</w:t>
      </w:r>
    </w:p>
    <w:p w:rsidR="00796A3F" w:rsidRPr="004F0792" w:rsidRDefault="005B3A08" w:rsidP="00E7538B">
      <w:pPr>
        <w:spacing w:after="0" w:line="240" w:lineRule="auto"/>
        <w:ind w:firstLine="432"/>
        <w:jc w:val="both"/>
        <w:rPr>
          <w:rFonts w:ascii="Times New Roman" w:hAnsi="Times New Roman"/>
        </w:rPr>
      </w:pPr>
      <w:r w:rsidRPr="004F0792">
        <w:rPr>
          <w:rFonts w:ascii="Times New Roman" w:hAnsi="Times New Roman"/>
          <w:b/>
        </w:rPr>
        <w:t>6.</w:t>
      </w:r>
      <w:r w:rsidR="00796A3F" w:rsidRPr="004F0792">
        <w:rPr>
          <w:rFonts w:ascii="Times New Roman" w:hAnsi="Times New Roman"/>
        </w:rPr>
        <w:t>—(1.)</w:t>
      </w:r>
      <w:r w:rsidR="00E7538B">
        <w:rPr>
          <w:rFonts w:ascii="Times New Roman" w:hAnsi="Times New Roman"/>
        </w:rPr>
        <w:tab/>
      </w:r>
      <w:r w:rsidR="00796A3F" w:rsidRPr="004F0792">
        <w:rPr>
          <w:rFonts w:ascii="Times New Roman" w:hAnsi="Times New Roman"/>
        </w:rPr>
        <w:t>Where a Judge who has attained the age of sixty years retires after serving as a Judge for not less than ten years, he is entitled to a pension at a rate equal to fifty per centum of his salary.</w:t>
      </w:r>
    </w:p>
    <w:p w:rsidR="00796A3F" w:rsidRPr="004F0792" w:rsidRDefault="00796A3F" w:rsidP="00542B03">
      <w:pPr>
        <w:tabs>
          <w:tab w:val="left" w:pos="1080"/>
        </w:tabs>
        <w:spacing w:after="0" w:line="240" w:lineRule="auto"/>
        <w:ind w:firstLine="432"/>
        <w:jc w:val="both"/>
        <w:rPr>
          <w:rFonts w:ascii="Times New Roman" w:hAnsi="Times New Roman"/>
        </w:rPr>
      </w:pPr>
      <w:r w:rsidRPr="004F0792">
        <w:rPr>
          <w:rFonts w:ascii="Times New Roman" w:hAnsi="Times New Roman"/>
        </w:rPr>
        <w:t>(2.)</w:t>
      </w:r>
      <w:r w:rsidR="00F23107">
        <w:rPr>
          <w:rFonts w:ascii="Times New Roman" w:hAnsi="Times New Roman"/>
        </w:rPr>
        <w:tab/>
      </w:r>
      <w:r w:rsidRPr="004F0792">
        <w:rPr>
          <w:rFonts w:ascii="Times New Roman" w:hAnsi="Times New Roman"/>
        </w:rPr>
        <w:t>Where a Judge, not being a Judge to whom the last preceding sub-section applies, retires, and the Attorney-General certifies that his retirement is due to permanent disability or infirmity, he is entitled—</w:t>
      </w:r>
    </w:p>
    <w:p w:rsidR="00796A3F" w:rsidRPr="004F0792" w:rsidRDefault="0046024F" w:rsidP="00B3364B">
      <w:pPr>
        <w:spacing w:after="0" w:line="240" w:lineRule="auto"/>
        <w:ind w:left="864" w:hanging="360"/>
        <w:jc w:val="both"/>
        <w:rPr>
          <w:rFonts w:ascii="Times New Roman" w:hAnsi="Times New Roman"/>
        </w:rPr>
      </w:pPr>
      <w:r w:rsidRPr="0046024F">
        <w:rPr>
          <w:rFonts w:ascii="Times New Roman" w:hAnsi="Times New Roman"/>
        </w:rPr>
        <w:t>(</w:t>
      </w:r>
      <w:r w:rsidR="005B3A08" w:rsidRPr="004F0792">
        <w:rPr>
          <w:rFonts w:ascii="Times New Roman" w:hAnsi="Times New Roman"/>
          <w:i/>
        </w:rPr>
        <w:t>a</w:t>
      </w:r>
      <w:r w:rsidRPr="0046024F">
        <w:rPr>
          <w:rFonts w:ascii="Times New Roman" w:hAnsi="Times New Roman"/>
        </w:rPr>
        <w:t>)</w:t>
      </w:r>
      <w:r w:rsidR="005B3A08" w:rsidRPr="004F0792">
        <w:rPr>
          <w:rFonts w:ascii="Times New Roman" w:hAnsi="Times New Roman"/>
          <w:i/>
        </w:rPr>
        <w:t xml:space="preserve"> </w:t>
      </w:r>
      <w:r w:rsidR="00796A3F" w:rsidRPr="004F0792">
        <w:rPr>
          <w:rFonts w:ascii="Times New Roman" w:hAnsi="Times New Roman"/>
        </w:rPr>
        <w:t>if his retirement occurs before he has completed six years</w:t>
      </w:r>
      <w:r w:rsidR="00D742E8">
        <w:rPr>
          <w:rFonts w:ascii="Times New Roman" w:hAnsi="Times New Roman"/>
        </w:rPr>
        <w:t>’</w:t>
      </w:r>
      <w:r w:rsidR="00796A3F" w:rsidRPr="004F0792">
        <w:rPr>
          <w:rFonts w:ascii="Times New Roman" w:hAnsi="Times New Roman"/>
        </w:rPr>
        <w:t xml:space="preserve"> service as a Judge—to a pension at a rate equal to forty per centum of his salary; or</w:t>
      </w:r>
    </w:p>
    <w:p w:rsidR="00796A3F" w:rsidRPr="004F0792" w:rsidRDefault="0046024F" w:rsidP="009B3838">
      <w:pPr>
        <w:spacing w:after="0" w:line="240" w:lineRule="auto"/>
        <w:ind w:left="864" w:hanging="360"/>
        <w:jc w:val="both"/>
        <w:rPr>
          <w:rFonts w:ascii="Times New Roman" w:hAnsi="Times New Roman"/>
        </w:rPr>
      </w:pPr>
      <w:r w:rsidRPr="0046024F">
        <w:rPr>
          <w:rFonts w:ascii="Times New Roman" w:hAnsi="Times New Roman"/>
        </w:rPr>
        <w:t>(</w:t>
      </w:r>
      <w:r w:rsidR="005B3A08" w:rsidRPr="004F0792">
        <w:rPr>
          <w:rFonts w:ascii="Times New Roman" w:hAnsi="Times New Roman"/>
          <w:i/>
        </w:rPr>
        <w:t>b</w:t>
      </w:r>
      <w:r w:rsidRPr="0046024F">
        <w:rPr>
          <w:rFonts w:ascii="Times New Roman" w:hAnsi="Times New Roman"/>
        </w:rPr>
        <w:t>)</w:t>
      </w:r>
      <w:r w:rsidR="005B3A08" w:rsidRPr="004F0792">
        <w:rPr>
          <w:rFonts w:ascii="Times New Roman" w:hAnsi="Times New Roman"/>
          <w:i/>
        </w:rPr>
        <w:t xml:space="preserve"> </w:t>
      </w:r>
      <w:r w:rsidR="00796A3F" w:rsidRPr="004F0792">
        <w:rPr>
          <w:rFonts w:ascii="Times New Roman" w:hAnsi="Times New Roman"/>
        </w:rPr>
        <w:t>in any other case—to a pension at a rate equal to the sum of—</w:t>
      </w:r>
    </w:p>
    <w:p w:rsidR="00796A3F" w:rsidRPr="004F0792" w:rsidRDefault="00796A3F" w:rsidP="00B47E3D">
      <w:pPr>
        <w:spacing w:after="0" w:line="240" w:lineRule="auto"/>
        <w:ind w:left="1440" w:hanging="360"/>
        <w:jc w:val="both"/>
        <w:rPr>
          <w:rFonts w:ascii="Times New Roman" w:hAnsi="Times New Roman"/>
        </w:rPr>
      </w:pPr>
      <w:r w:rsidRPr="004F0792">
        <w:rPr>
          <w:rFonts w:ascii="Times New Roman" w:hAnsi="Times New Roman"/>
        </w:rPr>
        <w:t>(</w:t>
      </w:r>
      <w:proofErr w:type="spellStart"/>
      <w:r w:rsidRPr="004F0792">
        <w:rPr>
          <w:rFonts w:ascii="Times New Roman" w:hAnsi="Times New Roman"/>
        </w:rPr>
        <w:t>i</w:t>
      </w:r>
      <w:proofErr w:type="spellEnd"/>
      <w:r w:rsidRPr="004F0792">
        <w:rPr>
          <w:rFonts w:ascii="Times New Roman" w:hAnsi="Times New Roman"/>
        </w:rPr>
        <w:t>) forty per centum of his salary; and</w:t>
      </w:r>
    </w:p>
    <w:p w:rsidR="00796A3F" w:rsidRPr="004F0792" w:rsidRDefault="00796A3F" w:rsidP="00B47E3D">
      <w:pPr>
        <w:spacing w:after="0" w:line="240" w:lineRule="auto"/>
        <w:ind w:left="1440" w:hanging="360"/>
        <w:jc w:val="both"/>
        <w:rPr>
          <w:rFonts w:ascii="Times New Roman" w:hAnsi="Times New Roman"/>
        </w:rPr>
      </w:pPr>
      <w:r w:rsidRPr="004F0792">
        <w:rPr>
          <w:rFonts w:ascii="Times New Roman" w:hAnsi="Times New Roman"/>
        </w:rPr>
        <w:t>(ii) two per centum of his salary for each completed year of service other than the first five years,</w:t>
      </w:r>
    </w:p>
    <w:p w:rsidR="00796A3F" w:rsidRPr="004F0792" w:rsidRDefault="00796A3F" w:rsidP="00E03802">
      <w:pPr>
        <w:spacing w:after="0" w:line="240" w:lineRule="auto"/>
        <w:ind w:left="720"/>
        <w:jc w:val="both"/>
        <w:rPr>
          <w:rFonts w:ascii="Times New Roman" w:hAnsi="Times New Roman"/>
        </w:rPr>
      </w:pPr>
      <w:r w:rsidRPr="004F0792">
        <w:rPr>
          <w:rFonts w:ascii="Times New Roman" w:hAnsi="Times New Roman"/>
        </w:rPr>
        <w:t>but so that the rate of his pension shall not exceed fifty per centum of his salary.</w:t>
      </w:r>
    </w:p>
    <w:p w:rsidR="002C2E6C" w:rsidRDefault="00796A3F" w:rsidP="00755FD6">
      <w:pPr>
        <w:tabs>
          <w:tab w:val="left" w:pos="1170"/>
        </w:tabs>
        <w:spacing w:after="0" w:line="240" w:lineRule="auto"/>
        <w:ind w:firstLine="432"/>
        <w:jc w:val="both"/>
        <w:rPr>
          <w:rFonts w:ascii="Times New Roman" w:hAnsi="Times New Roman"/>
        </w:rPr>
      </w:pPr>
      <w:r w:rsidRPr="004F0792">
        <w:rPr>
          <w:rFonts w:ascii="Times New Roman" w:hAnsi="Times New Roman"/>
        </w:rPr>
        <w:t>(3.)</w:t>
      </w:r>
      <w:r w:rsidR="003F3C6F">
        <w:rPr>
          <w:rFonts w:ascii="Times New Roman" w:hAnsi="Times New Roman"/>
        </w:rPr>
        <w:tab/>
      </w:r>
      <w:r w:rsidRPr="004F0792">
        <w:rPr>
          <w:rFonts w:ascii="Times New Roman" w:hAnsi="Times New Roman"/>
        </w:rPr>
        <w:t>For the purposes of this section, where a Judge had prior judicial service, the period of that service shall be added to, and be deemed to be part of, the period of his service as a Judge.</w:t>
      </w:r>
    </w:p>
    <w:p w:rsidR="00796A3F" w:rsidRPr="007F4BFF" w:rsidRDefault="002C2E6C" w:rsidP="007F4BFF">
      <w:pPr>
        <w:spacing w:before="120" w:after="60" w:line="240" w:lineRule="auto"/>
        <w:jc w:val="both"/>
        <w:rPr>
          <w:rFonts w:ascii="Times New Roman" w:hAnsi="Times New Roman" w:cs="Times New Roman"/>
          <w:b/>
          <w:sz w:val="20"/>
        </w:rPr>
      </w:pPr>
      <w:r>
        <w:rPr>
          <w:rFonts w:ascii="Times New Roman" w:hAnsi="Times New Roman"/>
        </w:rPr>
        <w:br w:type="page"/>
      </w:r>
      <w:r w:rsidR="005B3A08" w:rsidRPr="007F4BFF">
        <w:rPr>
          <w:rFonts w:ascii="Times New Roman" w:hAnsi="Times New Roman" w:cs="Times New Roman"/>
          <w:b/>
          <w:sz w:val="20"/>
        </w:rPr>
        <w:t>Pension to widow on death of Judge.</w:t>
      </w:r>
    </w:p>
    <w:p w:rsidR="00796A3F" w:rsidRPr="004F0792" w:rsidRDefault="005B3A08" w:rsidP="007F4BFF">
      <w:pPr>
        <w:spacing w:after="0" w:line="240" w:lineRule="auto"/>
        <w:ind w:firstLine="432"/>
        <w:jc w:val="both"/>
        <w:rPr>
          <w:rFonts w:ascii="Times New Roman" w:hAnsi="Times New Roman"/>
        </w:rPr>
      </w:pPr>
      <w:r w:rsidRPr="004F0792">
        <w:rPr>
          <w:rFonts w:ascii="Times New Roman" w:hAnsi="Times New Roman"/>
          <w:b/>
        </w:rPr>
        <w:t>7.</w:t>
      </w:r>
      <w:r w:rsidR="00796A3F" w:rsidRPr="004F0792">
        <w:rPr>
          <w:rFonts w:ascii="Times New Roman" w:hAnsi="Times New Roman"/>
        </w:rPr>
        <w:t>—(1.)</w:t>
      </w:r>
      <w:r w:rsidR="007F4BFF">
        <w:rPr>
          <w:rFonts w:ascii="Times New Roman" w:hAnsi="Times New Roman"/>
        </w:rPr>
        <w:tab/>
      </w:r>
      <w:r w:rsidR="00796A3F" w:rsidRPr="004F0792">
        <w:rPr>
          <w:rFonts w:ascii="Times New Roman" w:hAnsi="Times New Roman"/>
        </w:rPr>
        <w:t>Where a Judge dies leaving a widow, a pension shall be paid to the widow at a rate equal to five-eighths of the rate of the pension that would have been payable to the Judge if the Judge had retired on the date of his death and (in a case where sub-section (1.) of the last preceding section would not have been applicable in relation to that retirement) the Attorney-General had certified that that retirement was due to permanent disability.</w:t>
      </w:r>
    </w:p>
    <w:p w:rsidR="00796A3F" w:rsidRPr="004F0792" w:rsidRDefault="00796A3F" w:rsidP="001E17C8">
      <w:pPr>
        <w:tabs>
          <w:tab w:val="left" w:pos="1080"/>
        </w:tabs>
        <w:spacing w:after="0" w:line="240" w:lineRule="auto"/>
        <w:ind w:firstLine="432"/>
        <w:jc w:val="both"/>
        <w:rPr>
          <w:rFonts w:ascii="Times New Roman" w:hAnsi="Times New Roman"/>
        </w:rPr>
      </w:pPr>
      <w:r w:rsidRPr="004F0792">
        <w:rPr>
          <w:rFonts w:ascii="Times New Roman" w:hAnsi="Times New Roman"/>
        </w:rPr>
        <w:t>(2.)</w:t>
      </w:r>
      <w:r w:rsidR="00E459D6">
        <w:rPr>
          <w:rFonts w:ascii="Times New Roman" w:hAnsi="Times New Roman"/>
        </w:rPr>
        <w:tab/>
      </w:r>
      <w:r w:rsidRPr="004F0792">
        <w:rPr>
          <w:rFonts w:ascii="Times New Roman" w:hAnsi="Times New Roman"/>
        </w:rPr>
        <w:t>If a widow in receipt of a pension under this section re-marries, her pension ceases.</w:t>
      </w:r>
    </w:p>
    <w:p w:rsidR="00796A3F" w:rsidRPr="00152133" w:rsidRDefault="005B3A08" w:rsidP="00152133">
      <w:pPr>
        <w:spacing w:before="120" w:after="60" w:line="240" w:lineRule="auto"/>
        <w:jc w:val="both"/>
        <w:rPr>
          <w:rFonts w:ascii="Times New Roman" w:hAnsi="Times New Roman" w:cs="Times New Roman"/>
          <w:b/>
          <w:sz w:val="20"/>
        </w:rPr>
      </w:pPr>
      <w:r w:rsidRPr="00152133">
        <w:rPr>
          <w:rFonts w:ascii="Times New Roman" w:hAnsi="Times New Roman" w:cs="Times New Roman"/>
          <w:b/>
          <w:sz w:val="20"/>
        </w:rPr>
        <w:t>Pension to widow on death of retired Judge.</w:t>
      </w:r>
    </w:p>
    <w:p w:rsidR="00796A3F" w:rsidRPr="004F0792" w:rsidRDefault="005B3A08" w:rsidP="00152133">
      <w:pPr>
        <w:spacing w:after="0" w:line="240" w:lineRule="auto"/>
        <w:ind w:firstLine="432"/>
        <w:jc w:val="both"/>
        <w:rPr>
          <w:rFonts w:ascii="Times New Roman" w:hAnsi="Times New Roman"/>
        </w:rPr>
      </w:pPr>
      <w:r w:rsidRPr="004F0792">
        <w:rPr>
          <w:rFonts w:ascii="Times New Roman" w:hAnsi="Times New Roman"/>
          <w:b/>
        </w:rPr>
        <w:t>8.</w:t>
      </w:r>
      <w:r w:rsidR="00796A3F" w:rsidRPr="004F0792">
        <w:rPr>
          <w:rFonts w:ascii="Times New Roman" w:hAnsi="Times New Roman"/>
        </w:rPr>
        <w:t>—(1.)</w:t>
      </w:r>
      <w:r w:rsidR="00152133">
        <w:rPr>
          <w:rFonts w:ascii="Times New Roman" w:hAnsi="Times New Roman"/>
        </w:rPr>
        <w:tab/>
      </w:r>
      <w:r w:rsidR="00796A3F" w:rsidRPr="004F0792">
        <w:rPr>
          <w:rFonts w:ascii="Times New Roman" w:hAnsi="Times New Roman"/>
        </w:rPr>
        <w:t>Where a retired Judge dies leaving a widow whose marriage to the retired Judge occurred before his retirement, a pension shall be paid to the widow at a rate equal to five-eighths of the rate of the pension that was payable to the retired Judge immediately before his death.</w:t>
      </w:r>
    </w:p>
    <w:p w:rsidR="00796A3F" w:rsidRPr="004F0792" w:rsidRDefault="00796A3F" w:rsidP="00563595">
      <w:pPr>
        <w:tabs>
          <w:tab w:val="left" w:pos="1080"/>
        </w:tabs>
        <w:spacing w:after="0" w:line="240" w:lineRule="auto"/>
        <w:ind w:firstLine="432"/>
        <w:jc w:val="both"/>
        <w:rPr>
          <w:rFonts w:ascii="Times New Roman" w:hAnsi="Times New Roman"/>
        </w:rPr>
      </w:pPr>
      <w:r w:rsidRPr="004F0792">
        <w:rPr>
          <w:rFonts w:ascii="Times New Roman" w:hAnsi="Times New Roman"/>
        </w:rPr>
        <w:t>(2.)</w:t>
      </w:r>
      <w:r w:rsidR="00563595">
        <w:rPr>
          <w:rFonts w:ascii="Times New Roman" w:hAnsi="Times New Roman"/>
        </w:rPr>
        <w:tab/>
      </w:r>
      <w:r w:rsidRPr="004F0792">
        <w:rPr>
          <w:rFonts w:ascii="Times New Roman" w:hAnsi="Times New Roman"/>
        </w:rPr>
        <w:t>If a widow in receipt of a pension under this section re-marries, her pension ceases.</w:t>
      </w:r>
    </w:p>
    <w:p w:rsidR="00796A3F" w:rsidRPr="00623374" w:rsidRDefault="005B3A08" w:rsidP="00623374">
      <w:pPr>
        <w:spacing w:before="120" w:after="60" w:line="240" w:lineRule="auto"/>
        <w:jc w:val="both"/>
        <w:rPr>
          <w:rFonts w:ascii="Times New Roman" w:hAnsi="Times New Roman" w:cs="Times New Roman"/>
          <w:b/>
          <w:sz w:val="20"/>
        </w:rPr>
      </w:pPr>
      <w:r w:rsidRPr="00623374">
        <w:rPr>
          <w:rFonts w:ascii="Times New Roman" w:hAnsi="Times New Roman" w:cs="Times New Roman"/>
          <w:b/>
          <w:sz w:val="20"/>
        </w:rPr>
        <w:t>Pension in respect of children on death of Judge.</w:t>
      </w:r>
    </w:p>
    <w:p w:rsidR="00796A3F" w:rsidRPr="004F0792" w:rsidRDefault="005B3A08" w:rsidP="00623374">
      <w:pPr>
        <w:spacing w:after="0" w:line="240" w:lineRule="auto"/>
        <w:ind w:firstLine="432"/>
        <w:jc w:val="both"/>
        <w:rPr>
          <w:rFonts w:ascii="Times New Roman" w:hAnsi="Times New Roman"/>
        </w:rPr>
      </w:pPr>
      <w:r w:rsidRPr="004F0792">
        <w:rPr>
          <w:rFonts w:ascii="Times New Roman" w:hAnsi="Times New Roman"/>
          <w:b/>
        </w:rPr>
        <w:t>9.</w:t>
      </w:r>
      <w:r w:rsidR="00623374">
        <w:rPr>
          <w:rFonts w:ascii="Times New Roman" w:hAnsi="Times New Roman"/>
          <w:b/>
        </w:rPr>
        <w:tab/>
      </w:r>
      <w:r w:rsidR="00796A3F" w:rsidRPr="004F0792">
        <w:rPr>
          <w:rFonts w:ascii="Times New Roman" w:hAnsi="Times New Roman"/>
        </w:rPr>
        <w:t>Where a Judge dies leaving a widow, there shall, in addition to any pension that is payable to her under section 7 of this Act, be paid to the widow, in respect of each eligible child of the widow or of the Judge (other than a child of any re-marriage of the widow), a pension at the rate of Two hundred and eight dollars per annum.</w:t>
      </w:r>
    </w:p>
    <w:p w:rsidR="00796A3F" w:rsidRPr="00211EB0" w:rsidRDefault="005B3A08" w:rsidP="00211EB0">
      <w:pPr>
        <w:spacing w:before="120" w:after="60" w:line="240" w:lineRule="auto"/>
        <w:jc w:val="both"/>
        <w:rPr>
          <w:rFonts w:ascii="Times New Roman" w:hAnsi="Times New Roman" w:cs="Times New Roman"/>
          <w:b/>
          <w:sz w:val="20"/>
        </w:rPr>
      </w:pPr>
      <w:r w:rsidRPr="00211EB0">
        <w:rPr>
          <w:rFonts w:ascii="Times New Roman" w:hAnsi="Times New Roman" w:cs="Times New Roman"/>
          <w:b/>
          <w:sz w:val="20"/>
        </w:rPr>
        <w:t>Pension in respect of children on death of retired Judge.</w:t>
      </w:r>
    </w:p>
    <w:p w:rsidR="00796A3F" w:rsidRPr="004F0792" w:rsidRDefault="005B3A08" w:rsidP="00211EB0">
      <w:pPr>
        <w:spacing w:after="0" w:line="240" w:lineRule="auto"/>
        <w:ind w:firstLine="432"/>
        <w:jc w:val="both"/>
        <w:rPr>
          <w:rFonts w:ascii="Times New Roman" w:hAnsi="Times New Roman"/>
        </w:rPr>
      </w:pPr>
      <w:r w:rsidRPr="004F0792">
        <w:rPr>
          <w:rFonts w:ascii="Times New Roman" w:hAnsi="Times New Roman"/>
          <w:b/>
        </w:rPr>
        <w:t>10.</w:t>
      </w:r>
      <w:r w:rsidR="00796A3F" w:rsidRPr="004F0792">
        <w:rPr>
          <w:rFonts w:ascii="Times New Roman" w:hAnsi="Times New Roman"/>
        </w:rPr>
        <w:t>—(1.)</w:t>
      </w:r>
      <w:r w:rsidR="00211EB0">
        <w:rPr>
          <w:rFonts w:ascii="Times New Roman" w:hAnsi="Times New Roman"/>
        </w:rPr>
        <w:tab/>
      </w:r>
      <w:r w:rsidR="00796A3F" w:rsidRPr="004F0792">
        <w:rPr>
          <w:rFonts w:ascii="Times New Roman" w:hAnsi="Times New Roman"/>
        </w:rPr>
        <w:t>Subject to this section, where a retired Judge dies leaving a widow, there shall, in addition to any pension that is payable to the widow under section 8 of this Act, be paid to the widow, in respect of each eligible child of the widow or of the retired Judge (other than a child of any re-marriage of the widow), a pension at the rate of Two hundred and eight dollars per annum.</w:t>
      </w:r>
    </w:p>
    <w:p w:rsidR="00796A3F" w:rsidRPr="004F0792" w:rsidRDefault="00796A3F" w:rsidP="00300CF0">
      <w:pPr>
        <w:tabs>
          <w:tab w:val="left" w:pos="1080"/>
        </w:tabs>
        <w:spacing w:after="0" w:line="240" w:lineRule="auto"/>
        <w:ind w:firstLine="432"/>
        <w:jc w:val="both"/>
        <w:rPr>
          <w:rFonts w:ascii="Times New Roman" w:hAnsi="Times New Roman"/>
        </w:rPr>
      </w:pPr>
      <w:r w:rsidRPr="004F0792">
        <w:rPr>
          <w:rFonts w:ascii="Times New Roman" w:hAnsi="Times New Roman"/>
        </w:rPr>
        <w:t>(2.)</w:t>
      </w:r>
      <w:r w:rsidR="00300CF0">
        <w:rPr>
          <w:rFonts w:ascii="Times New Roman" w:hAnsi="Times New Roman"/>
        </w:rPr>
        <w:tab/>
      </w:r>
      <w:r w:rsidRPr="004F0792">
        <w:rPr>
          <w:rFonts w:ascii="Times New Roman" w:hAnsi="Times New Roman"/>
        </w:rPr>
        <w:t>Where a retired Judge married after retirement, pension is not, upon the death of the retired Judge, payable under this section in respect of—</w:t>
      </w:r>
    </w:p>
    <w:p w:rsidR="00796A3F" w:rsidRPr="004F0792" w:rsidRDefault="00796A3F" w:rsidP="00D90935">
      <w:pPr>
        <w:spacing w:after="0" w:line="240" w:lineRule="auto"/>
        <w:ind w:left="864" w:hanging="360"/>
        <w:jc w:val="both"/>
        <w:rPr>
          <w:rFonts w:ascii="Times New Roman" w:hAnsi="Times New Roman"/>
        </w:rPr>
      </w:pPr>
      <w:r w:rsidRPr="004F0792">
        <w:rPr>
          <w:rFonts w:ascii="Times New Roman" w:hAnsi="Times New Roman"/>
        </w:rPr>
        <w:t>(</w:t>
      </w:r>
      <w:r w:rsidR="005B3A08" w:rsidRPr="004F0792">
        <w:rPr>
          <w:rFonts w:ascii="Times New Roman" w:hAnsi="Times New Roman"/>
          <w:i/>
        </w:rPr>
        <w:t>a</w:t>
      </w:r>
      <w:r w:rsidRPr="004F0792">
        <w:rPr>
          <w:rFonts w:ascii="Times New Roman" w:hAnsi="Times New Roman"/>
        </w:rPr>
        <w:t>) a child of that marriage; or</w:t>
      </w:r>
    </w:p>
    <w:p w:rsidR="00796A3F" w:rsidRPr="004F0792" w:rsidRDefault="00796A3F" w:rsidP="00D90935">
      <w:pPr>
        <w:spacing w:after="0" w:line="240" w:lineRule="auto"/>
        <w:ind w:left="864" w:hanging="360"/>
        <w:jc w:val="both"/>
        <w:rPr>
          <w:rFonts w:ascii="Times New Roman" w:hAnsi="Times New Roman"/>
        </w:rPr>
      </w:pPr>
      <w:r w:rsidRPr="004F0792">
        <w:rPr>
          <w:rFonts w:ascii="Times New Roman" w:hAnsi="Times New Roman"/>
        </w:rPr>
        <w:t>(</w:t>
      </w:r>
      <w:r w:rsidR="005B3A08" w:rsidRPr="004F0792">
        <w:rPr>
          <w:rFonts w:ascii="Times New Roman" w:hAnsi="Times New Roman"/>
          <w:i/>
        </w:rPr>
        <w:t>b</w:t>
      </w:r>
      <w:r w:rsidRPr="004F0792">
        <w:rPr>
          <w:rFonts w:ascii="Times New Roman" w:hAnsi="Times New Roman"/>
        </w:rPr>
        <w:t>) any other child of the widow.</w:t>
      </w:r>
    </w:p>
    <w:p w:rsidR="00796A3F" w:rsidRPr="00C25B4D" w:rsidRDefault="005B3A08" w:rsidP="00C25B4D">
      <w:pPr>
        <w:spacing w:before="120" w:after="60" w:line="240" w:lineRule="auto"/>
        <w:jc w:val="both"/>
        <w:rPr>
          <w:rFonts w:ascii="Times New Roman" w:hAnsi="Times New Roman" w:cs="Times New Roman"/>
          <w:b/>
          <w:sz w:val="20"/>
        </w:rPr>
      </w:pPr>
      <w:r w:rsidRPr="00C25B4D">
        <w:rPr>
          <w:rFonts w:ascii="Times New Roman" w:hAnsi="Times New Roman" w:cs="Times New Roman"/>
          <w:b/>
          <w:sz w:val="20"/>
        </w:rPr>
        <w:t>Pension in respect of children on death of widow.</w:t>
      </w:r>
    </w:p>
    <w:p w:rsidR="00796A3F" w:rsidRPr="004F0792" w:rsidRDefault="005B3A08" w:rsidP="00C25B4D">
      <w:pPr>
        <w:spacing w:after="0" w:line="240" w:lineRule="auto"/>
        <w:ind w:firstLine="432"/>
        <w:jc w:val="both"/>
        <w:rPr>
          <w:rFonts w:ascii="Times New Roman" w:hAnsi="Times New Roman"/>
        </w:rPr>
      </w:pPr>
      <w:r w:rsidRPr="004F0792">
        <w:rPr>
          <w:rFonts w:ascii="Times New Roman" w:hAnsi="Times New Roman"/>
          <w:b/>
        </w:rPr>
        <w:t>11.</w:t>
      </w:r>
      <w:r w:rsidR="00796A3F" w:rsidRPr="004F0792">
        <w:rPr>
          <w:rFonts w:ascii="Times New Roman" w:hAnsi="Times New Roman"/>
        </w:rPr>
        <w:t>—(1.)</w:t>
      </w:r>
      <w:r w:rsidR="00C25B4D">
        <w:rPr>
          <w:rFonts w:ascii="Times New Roman" w:hAnsi="Times New Roman"/>
        </w:rPr>
        <w:tab/>
      </w:r>
      <w:r w:rsidR="00796A3F" w:rsidRPr="004F0792">
        <w:rPr>
          <w:rFonts w:ascii="Times New Roman" w:hAnsi="Times New Roman"/>
        </w:rPr>
        <w:t>Subject to this section, where the widow of a Judge or retired Judge, being a widow who became entitled upon his death to a pension under this Act (including a widow specified in the Schedule to this Act), has died, there shall be paid, in respect of each eligible child of the widow or of the Judge or retired Judge (other than a child of any re-marriage of the widow), a pension at the rate of Five hundred and twenty dollars per annum or at the rate of such amount per annum as is determined in accordance with the next succeeding sub-section, whichever is the higher rate.</w:t>
      </w:r>
    </w:p>
    <w:p w:rsidR="00881087" w:rsidRDefault="00796A3F" w:rsidP="000A71A5">
      <w:pPr>
        <w:tabs>
          <w:tab w:val="left" w:pos="1080"/>
        </w:tabs>
        <w:spacing w:after="0" w:line="240" w:lineRule="auto"/>
        <w:ind w:firstLine="432"/>
        <w:jc w:val="both"/>
        <w:rPr>
          <w:rFonts w:ascii="Times New Roman" w:hAnsi="Times New Roman"/>
        </w:rPr>
      </w:pPr>
      <w:r w:rsidRPr="004F0792">
        <w:rPr>
          <w:rFonts w:ascii="Times New Roman" w:hAnsi="Times New Roman"/>
        </w:rPr>
        <w:t>(2.)</w:t>
      </w:r>
      <w:r w:rsidR="000A71A5">
        <w:rPr>
          <w:rFonts w:ascii="Times New Roman" w:hAnsi="Times New Roman"/>
        </w:rPr>
        <w:tab/>
      </w:r>
      <w:r w:rsidRPr="004F0792">
        <w:rPr>
          <w:rFonts w:ascii="Times New Roman" w:hAnsi="Times New Roman"/>
        </w:rPr>
        <w:t>The amount to be determined for the purposes of the last preceding sub-section is the sum of Two hundred and eight dollars and an amount ascertained by dividing by four (or, if the number of eligible children in respect of whom pension is payable under this section is greater than four,</w:t>
      </w:r>
    </w:p>
    <w:p w:rsidR="00796A3F" w:rsidRPr="004F0792" w:rsidRDefault="00881087" w:rsidP="003D568F">
      <w:pPr>
        <w:spacing w:after="0" w:line="240" w:lineRule="auto"/>
        <w:rPr>
          <w:rFonts w:ascii="Times New Roman" w:hAnsi="Times New Roman"/>
        </w:rPr>
      </w:pPr>
      <w:r>
        <w:rPr>
          <w:rFonts w:ascii="Times New Roman" w:hAnsi="Times New Roman"/>
        </w:rPr>
        <w:br w:type="page"/>
      </w:r>
      <w:r w:rsidR="00796A3F" w:rsidRPr="004F0792">
        <w:rPr>
          <w:rFonts w:ascii="Times New Roman" w:hAnsi="Times New Roman"/>
        </w:rPr>
        <w:t>by the number of those children) the annual amount of the pension that, but for the death of the widow and but for any re-marriage of the widow, would, by virtue of section 7, section 8 or section 18 of this Act, have been payable to the widow.</w:t>
      </w:r>
    </w:p>
    <w:p w:rsidR="00796A3F" w:rsidRPr="004F0792" w:rsidRDefault="00796A3F" w:rsidP="00E11A38">
      <w:pPr>
        <w:tabs>
          <w:tab w:val="left" w:pos="1080"/>
        </w:tabs>
        <w:spacing w:after="0" w:line="240" w:lineRule="auto"/>
        <w:ind w:firstLine="432"/>
        <w:jc w:val="both"/>
        <w:rPr>
          <w:rFonts w:ascii="Times New Roman" w:hAnsi="Times New Roman"/>
        </w:rPr>
      </w:pPr>
      <w:r w:rsidRPr="004F0792">
        <w:rPr>
          <w:rFonts w:ascii="Times New Roman" w:hAnsi="Times New Roman"/>
        </w:rPr>
        <w:t>(3.)</w:t>
      </w:r>
      <w:r w:rsidR="0083154F">
        <w:rPr>
          <w:rFonts w:ascii="Times New Roman" w:hAnsi="Times New Roman"/>
        </w:rPr>
        <w:tab/>
      </w:r>
      <w:r w:rsidRPr="004F0792">
        <w:rPr>
          <w:rFonts w:ascii="Times New Roman" w:hAnsi="Times New Roman"/>
        </w:rPr>
        <w:t>Where a retired Judge married after retirement, pension is not, upon the death of the widow of the retired Judge, payable under this section in respect of—</w:t>
      </w:r>
    </w:p>
    <w:p w:rsidR="00796A3F" w:rsidRPr="004F0792" w:rsidRDefault="00796A3F" w:rsidP="00845284">
      <w:pPr>
        <w:spacing w:after="0" w:line="240" w:lineRule="auto"/>
        <w:ind w:left="864" w:hanging="360"/>
        <w:jc w:val="both"/>
        <w:rPr>
          <w:rFonts w:ascii="Times New Roman" w:hAnsi="Times New Roman"/>
        </w:rPr>
      </w:pPr>
      <w:r w:rsidRPr="004F0792">
        <w:rPr>
          <w:rFonts w:ascii="Times New Roman" w:hAnsi="Times New Roman"/>
        </w:rPr>
        <w:t>(</w:t>
      </w:r>
      <w:r w:rsidR="005B3A08" w:rsidRPr="004F0792">
        <w:rPr>
          <w:rFonts w:ascii="Times New Roman" w:hAnsi="Times New Roman"/>
          <w:i/>
        </w:rPr>
        <w:t>a</w:t>
      </w:r>
      <w:r w:rsidRPr="004F0792">
        <w:rPr>
          <w:rFonts w:ascii="Times New Roman" w:hAnsi="Times New Roman"/>
        </w:rPr>
        <w:t>) a child of that marriage; or</w:t>
      </w:r>
    </w:p>
    <w:p w:rsidR="00796A3F" w:rsidRPr="004F0792" w:rsidRDefault="0046024F" w:rsidP="00845284">
      <w:pPr>
        <w:spacing w:after="0" w:line="240" w:lineRule="auto"/>
        <w:ind w:left="864" w:hanging="360"/>
        <w:jc w:val="both"/>
        <w:rPr>
          <w:rFonts w:ascii="Times New Roman" w:hAnsi="Times New Roman"/>
        </w:rPr>
      </w:pPr>
      <w:r w:rsidRPr="0046024F">
        <w:rPr>
          <w:rFonts w:ascii="Times New Roman" w:hAnsi="Times New Roman"/>
        </w:rPr>
        <w:t>(</w:t>
      </w:r>
      <w:r w:rsidR="005B3A08" w:rsidRPr="004F0792">
        <w:rPr>
          <w:rFonts w:ascii="Times New Roman" w:hAnsi="Times New Roman"/>
          <w:i/>
        </w:rPr>
        <w:t>b</w:t>
      </w:r>
      <w:r w:rsidRPr="0046024F">
        <w:rPr>
          <w:rFonts w:ascii="Times New Roman" w:hAnsi="Times New Roman"/>
        </w:rPr>
        <w:t>)</w:t>
      </w:r>
      <w:r w:rsidR="005B3A08" w:rsidRPr="004F0792">
        <w:rPr>
          <w:rFonts w:ascii="Times New Roman" w:hAnsi="Times New Roman"/>
          <w:i/>
        </w:rPr>
        <w:t xml:space="preserve"> </w:t>
      </w:r>
      <w:r w:rsidR="00796A3F" w:rsidRPr="004F0792">
        <w:rPr>
          <w:rFonts w:ascii="Times New Roman" w:hAnsi="Times New Roman"/>
        </w:rPr>
        <w:t>any other child of the widow.</w:t>
      </w:r>
    </w:p>
    <w:p w:rsidR="00796A3F" w:rsidRPr="00470EB0" w:rsidRDefault="005B3A08" w:rsidP="00470EB0">
      <w:pPr>
        <w:spacing w:before="120" w:after="60" w:line="240" w:lineRule="auto"/>
        <w:jc w:val="both"/>
        <w:rPr>
          <w:rFonts w:ascii="Times New Roman" w:hAnsi="Times New Roman" w:cs="Times New Roman"/>
          <w:b/>
          <w:sz w:val="20"/>
        </w:rPr>
      </w:pPr>
      <w:r w:rsidRPr="00470EB0">
        <w:rPr>
          <w:rFonts w:ascii="Times New Roman" w:hAnsi="Times New Roman" w:cs="Times New Roman"/>
          <w:b/>
          <w:sz w:val="20"/>
        </w:rPr>
        <w:t>Pension in respect of children on death of Judge or retired Judge when widows pension not payable.</w:t>
      </w:r>
    </w:p>
    <w:p w:rsidR="00796A3F" w:rsidRPr="004F0792" w:rsidRDefault="005B3A08" w:rsidP="00470EB0">
      <w:pPr>
        <w:spacing w:after="0" w:line="240" w:lineRule="auto"/>
        <w:ind w:firstLine="432"/>
        <w:jc w:val="both"/>
        <w:rPr>
          <w:rFonts w:ascii="Times New Roman" w:hAnsi="Times New Roman"/>
        </w:rPr>
      </w:pPr>
      <w:r w:rsidRPr="004F0792">
        <w:rPr>
          <w:rFonts w:ascii="Times New Roman" w:hAnsi="Times New Roman"/>
          <w:b/>
        </w:rPr>
        <w:t>12.</w:t>
      </w:r>
      <w:r w:rsidR="00796A3F" w:rsidRPr="004F0792">
        <w:rPr>
          <w:rFonts w:ascii="Times New Roman" w:hAnsi="Times New Roman"/>
        </w:rPr>
        <w:t>—(1.)</w:t>
      </w:r>
      <w:r w:rsidR="00470EB0">
        <w:rPr>
          <w:rFonts w:ascii="Times New Roman" w:hAnsi="Times New Roman"/>
        </w:rPr>
        <w:tab/>
      </w:r>
      <w:r w:rsidR="00796A3F" w:rsidRPr="004F0792">
        <w:rPr>
          <w:rFonts w:ascii="Times New Roman" w:hAnsi="Times New Roman"/>
        </w:rPr>
        <w:t>Subject to this section, where a Judge or retired Judge has died without leaving a widow who became entitled, upon his death, to a pension under this Act, there shall be paid, in respect of each eligible child of the Judge or retired Judge or of a person (whether deceased or not) who was at any time the wife of that Judge or retired Judge, a pension at the rate of Five hundred and twenty dollars per annum or at the rate of such amount per annum as is determined in accordance with the next succeeding sub-section, whichever is the higher rate.</w:t>
      </w:r>
    </w:p>
    <w:p w:rsidR="00796A3F" w:rsidRPr="004F0792" w:rsidRDefault="00796A3F" w:rsidP="00E8135C">
      <w:pPr>
        <w:tabs>
          <w:tab w:val="left" w:pos="1080"/>
        </w:tabs>
        <w:spacing w:after="0" w:line="240" w:lineRule="auto"/>
        <w:ind w:firstLine="432"/>
        <w:jc w:val="both"/>
        <w:rPr>
          <w:rFonts w:ascii="Times New Roman" w:hAnsi="Times New Roman"/>
        </w:rPr>
      </w:pPr>
      <w:r w:rsidRPr="004F0792">
        <w:rPr>
          <w:rFonts w:ascii="Times New Roman" w:hAnsi="Times New Roman"/>
        </w:rPr>
        <w:t>(2.)</w:t>
      </w:r>
      <w:r w:rsidR="00E8135C">
        <w:rPr>
          <w:rFonts w:ascii="Times New Roman" w:hAnsi="Times New Roman"/>
        </w:rPr>
        <w:tab/>
      </w:r>
      <w:r w:rsidRPr="004F0792">
        <w:rPr>
          <w:rFonts w:ascii="Times New Roman" w:hAnsi="Times New Roman"/>
        </w:rPr>
        <w:t>The amount to be determined for the purposes of the last preceding sub-section is the sum of Two hundred and eight dollars and an amount ascertained by dividing by four (or, if the number of eligible children in respect of whom pension is payable under this section is greater than four, by the number of those children) the annual amount of the pension that would, by virtue of section 7 or section 8 of this Act, have been payable to a widow of the Judge, or to a widow of the retired Judge whose marriage to him occurred before his retirement.</w:t>
      </w:r>
    </w:p>
    <w:p w:rsidR="00796A3F" w:rsidRPr="004F0792" w:rsidRDefault="00796A3F" w:rsidP="005A20D6">
      <w:pPr>
        <w:tabs>
          <w:tab w:val="left" w:pos="1080"/>
        </w:tabs>
        <w:spacing w:after="0" w:line="240" w:lineRule="auto"/>
        <w:ind w:firstLine="432"/>
        <w:jc w:val="both"/>
        <w:rPr>
          <w:rFonts w:ascii="Times New Roman" w:hAnsi="Times New Roman"/>
        </w:rPr>
      </w:pPr>
      <w:r w:rsidRPr="004F0792">
        <w:rPr>
          <w:rFonts w:ascii="Times New Roman" w:hAnsi="Times New Roman"/>
        </w:rPr>
        <w:t>(3.)</w:t>
      </w:r>
      <w:r w:rsidR="005A20D6">
        <w:rPr>
          <w:rFonts w:ascii="Times New Roman" w:hAnsi="Times New Roman"/>
        </w:rPr>
        <w:tab/>
      </w:r>
      <w:r w:rsidRPr="004F0792">
        <w:rPr>
          <w:rFonts w:ascii="Times New Roman" w:hAnsi="Times New Roman"/>
        </w:rPr>
        <w:t>This section does not apply in relation to—</w:t>
      </w:r>
    </w:p>
    <w:p w:rsidR="00796A3F" w:rsidRPr="004F0792" w:rsidRDefault="00796A3F" w:rsidP="00FD3C90">
      <w:pPr>
        <w:spacing w:after="0" w:line="240" w:lineRule="auto"/>
        <w:ind w:left="864" w:hanging="360"/>
        <w:jc w:val="both"/>
        <w:rPr>
          <w:rFonts w:ascii="Times New Roman" w:hAnsi="Times New Roman"/>
        </w:rPr>
      </w:pPr>
      <w:r w:rsidRPr="004F0792">
        <w:rPr>
          <w:rFonts w:ascii="Times New Roman" w:hAnsi="Times New Roman"/>
        </w:rPr>
        <w:t>(</w:t>
      </w:r>
      <w:r w:rsidR="005B3A08" w:rsidRPr="004F0792">
        <w:rPr>
          <w:rFonts w:ascii="Times New Roman" w:hAnsi="Times New Roman"/>
          <w:i/>
        </w:rPr>
        <w:t>a</w:t>
      </w:r>
      <w:r w:rsidRPr="004F0792">
        <w:rPr>
          <w:rFonts w:ascii="Times New Roman" w:hAnsi="Times New Roman"/>
        </w:rPr>
        <w:t>) a child of a re-marriage of a former wife of the Judge or retired Judge; or</w:t>
      </w:r>
    </w:p>
    <w:p w:rsidR="00796A3F" w:rsidRPr="004F0792" w:rsidRDefault="00796A3F" w:rsidP="00FD3C90">
      <w:pPr>
        <w:spacing w:after="0" w:line="240" w:lineRule="auto"/>
        <w:ind w:left="864" w:hanging="360"/>
        <w:jc w:val="both"/>
        <w:rPr>
          <w:rFonts w:ascii="Times New Roman" w:hAnsi="Times New Roman"/>
        </w:rPr>
      </w:pPr>
      <w:r w:rsidRPr="004F0792">
        <w:rPr>
          <w:rFonts w:ascii="Times New Roman" w:hAnsi="Times New Roman"/>
        </w:rPr>
        <w:t>(</w:t>
      </w:r>
      <w:r w:rsidR="005B3A08" w:rsidRPr="004F0792">
        <w:rPr>
          <w:rFonts w:ascii="Times New Roman" w:hAnsi="Times New Roman"/>
          <w:i/>
        </w:rPr>
        <w:t>b</w:t>
      </w:r>
      <w:r w:rsidRPr="004F0792">
        <w:rPr>
          <w:rFonts w:ascii="Times New Roman" w:hAnsi="Times New Roman"/>
        </w:rPr>
        <w:t>) a child of a marriage of the retired Judge that took place after his retirement.</w:t>
      </w:r>
    </w:p>
    <w:p w:rsidR="00796A3F" w:rsidRPr="006B6854" w:rsidRDefault="005B3A08" w:rsidP="006B6854">
      <w:pPr>
        <w:spacing w:before="120" w:after="60" w:line="240" w:lineRule="auto"/>
        <w:jc w:val="both"/>
        <w:rPr>
          <w:rFonts w:ascii="Times New Roman" w:hAnsi="Times New Roman" w:cs="Times New Roman"/>
          <w:b/>
          <w:sz w:val="20"/>
        </w:rPr>
      </w:pPr>
      <w:r w:rsidRPr="006B6854">
        <w:rPr>
          <w:rFonts w:ascii="Times New Roman" w:hAnsi="Times New Roman" w:cs="Times New Roman"/>
          <w:b/>
          <w:sz w:val="20"/>
        </w:rPr>
        <w:t>Payment of orphans</w:t>
      </w:r>
      <w:r w:rsidR="00D742E8">
        <w:rPr>
          <w:rFonts w:ascii="Times New Roman" w:hAnsi="Times New Roman" w:cs="Times New Roman"/>
          <w:b/>
          <w:sz w:val="20"/>
        </w:rPr>
        <w:t>’</w:t>
      </w:r>
      <w:r w:rsidRPr="006B6854">
        <w:rPr>
          <w:rFonts w:ascii="Times New Roman" w:hAnsi="Times New Roman" w:cs="Times New Roman"/>
          <w:b/>
          <w:sz w:val="20"/>
        </w:rPr>
        <w:t xml:space="preserve"> pensions.</w:t>
      </w:r>
    </w:p>
    <w:p w:rsidR="00796A3F" w:rsidRPr="004F0792" w:rsidRDefault="005B3A08" w:rsidP="00D13A10">
      <w:pPr>
        <w:tabs>
          <w:tab w:val="left" w:pos="900"/>
        </w:tabs>
        <w:spacing w:after="0" w:line="240" w:lineRule="auto"/>
        <w:ind w:firstLine="432"/>
        <w:jc w:val="both"/>
        <w:rPr>
          <w:rFonts w:ascii="Times New Roman" w:hAnsi="Times New Roman"/>
        </w:rPr>
      </w:pPr>
      <w:r w:rsidRPr="004F0792">
        <w:rPr>
          <w:rFonts w:ascii="Times New Roman" w:hAnsi="Times New Roman"/>
          <w:b/>
        </w:rPr>
        <w:t>13.</w:t>
      </w:r>
      <w:r w:rsidR="006B6854">
        <w:rPr>
          <w:rFonts w:ascii="Times New Roman" w:hAnsi="Times New Roman"/>
          <w:b/>
        </w:rPr>
        <w:tab/>
      </w:r>
      <w:r w:rsidR="00796A3F" w:rsidRPr="004F0792">
        <w:rPr>
          <w:rFonts w:ascii="Times New Roman" w:hAnsi="Times New Roman"/>
        </w:rPr>
        <w:t>A pension in respect of a child under either of the last two preceding sections shall be paid to the guardian of the child for the child</w:t>
      </w:r>
      <w:r w:rsidR="00D742E8">
        <w:rPr>
          <w:rFonts w:ascii="Times New Roman" w:hAnsi="Times New Roman"/>
        </w:rPr>
        <w:t>’</w:t>
      </w:r>
      <w:r w:rsidR="00796A3F" w:rsidRPr="004F0792">
        <w:rPr>
          <w:rFonts w:ascii="Times New Roman" w:hAnsi="Times New Roman"/>
        </w:rPr>
        <w:t>s support and education.</w:t>
      </w:r>
    </w:p>
    <w:p w:rsidR="00796A3F" w:rsidRPr="005E7888" w:rsidRDefault="005B3A08" w:rsidP="005E7888">
      <w:pPr>
        <w:spacing w:before="120" w:after="60" w:line="240" w:lineRule="auto"/>
        <w:jc w:val="both"/>
        <w:rPr>
          <w:rFonts w:ascii="Times New Roman" w:hAnsi="Times New Roman" w:cs="Times New Roman"/>
          <w:b/>
          <w:sz w:val="20"/>
        </w:rPr>
      </w:pPr>
      <w:r w:rsidRPr="005E7888">
        <w:rPr>
          <w:rFonts w:ascii="Times New Roman" w:hAnsi="Times New Roman" w:cs="Times New Roman"/>
          <w:b/>
          <w:sz w:val="20"/>
        </w:rPr>
        <w:t>Payment of pensions.</w:t>
      </w:r>
    </w:p>
    <w:p w:rsidR="00796A3F" w:rsidRPr="004F0792" w:rsidRDefault="005B3A08" w:rsidP="00A77AC7">
      <w:pPr>
        <w:tabs>
          <w:tab w:val="left" w:pos="900"/>
        </w:tabs>
        <w:spacing w:after="0" w:line="240" w:lineRule="auto"/>
        <w:ind w:firstLine="432"/>
        <w:jc w:val="both"/>
        <w:rPr>
          <w:rFonts w:ascii="Times New Roman" w:hAnsi="Times New Roman"/>
        </w:rPr>
      </w:pPr>
      <w:r w:rsidRPr="004F0792">
        <w:rPr>
          <w:rFonts w:ascii="Times New Roman" w:hAnsi="Times New Roman"/>
          <w:b/>
        </w:rPr>
        <w:t>14.</w:t>
      </w:r>
      <w:r w:rsidR="005E7888">
        <w:rPr>
          <w:rFonts w:ascii="Times New Roman" w:hAnsi="Times New Roman"/>
          <w:b/>
        </w:rPr>
        <w:tab/>
      </w:r>
      <w:r w:rsidR="00796A3F" w:rsidRPr="004F0792">
        <w:rPr>
          <w:rFonts w:ascii="Times New Roman" w:hAnsi="Times New Roman"/>
        </w:rPr>
        <w:t>Pensions under this Act—</w:t>
      </w:r>
    </w:p>
    <w:p w:rsidR="00796A3F" w:rsidRPr="004F0792" w:rsidRDefault="00796A3F" w:rsidP="00554D86">
      <w:pPr>
        <w:spacing w:after="0" w:line="240" w:lineRule="auto"/>
        <w:ind w:left="864" w:hanging="360"/>
        <w:jc w:val="both"/>
        <w:rPr>
          <w:rFonts w:ascii="Times New Roman" w:hAnsi="Times New Roman"/>
        </w:rPr>
      </w:pPr>
      <w:r w:rsidRPr="004F0792">
        <w:rPr>
          <w:rFonts w:ascii="Times New Roman" w:hAnsi="Times New Roman"/>
        </w:rPr>
        <w:t>(</w:t>
      </w:r>
      <w:r w:rsidR="005B3A08" w:rsidRPr="004F0792">
        <w:rPr>
          <w:rFonts w:ascii="Times New Roman" w:hAnsi="Times New Roman"/>
          <w:i/>
        </w:rPr>
        <w:t>a</w:t>
      </w:r>
      <w:r w:rsidRPr="004F0792">
        <w:rPr>
          <w:rFonts w:ascii="Times New Roman" w:hAnsi="Times New Roman"/>
        </w:rPr>
        <w:t>) grow due from day to day but are payable monthly; and</w:t>
      </w:r>
    </w:p>
    <w:p w:rsidR="00796A3F" w:rsidRPr="004F0792" w:rsidRDefault="00796A3F" w:rsidP="00554D86">
      <w:pPr>
        <w:spacing w:after="0" w:line="240" w:lineRule="auto"/>
        <w:ind w:left="864" w:hanging="360"/>
        <w:jc w:val="both"/>
        <w:rPr>
          <w:rFonts w:ascii="Times New Roman" w:hAnsi="Times New Roman"/>
        </w:rPr>
      </w:pPr>
      <w:r w:rsidRPr="004F0792">
        <w:rPr>
          <w:rFonts w:ascii="Times New Roman" w:hAnsi="Times New Roman"/>
        </w:rPr>
        <w:t>(</w:t>
      </w:r>
      <w:r w:rsidR="005B3A08" w:rsidRPr="004F0792">
        <w:rPr>
          <w:rFonts w:ascii="Times New Roman" w:hAnsi="Times New Roman"/>
          <w:i/>
        </w:rPr>
        <w:t>b</w:t>
      </w:r>
      <w:r w:rsidRPr="004F0792">
        <w:rPr>
          <w:rFonts w:ascii="Times New Roman" w:hAnsi="Times New Roman"/>
        </w:rPr>
        <w:t>) shall be paid out of the Consolidated Revenue Fund, which is appropriated accordingly.</w:t>
      </w:r>
    </w:p>
    <w:p w:rsidR="00796A3F" w:rsidRPr="00F151A6" w:rsidRDefault="005B3A08" w:rsidP="00F151A6">
      <w:pPr>
        <w:spacing w:before="120" w:after="60" w:line="240" w:lineRule="auto"/>
        <w:jc w:val="both"/>
        <w:rPr>
          <w:rFonts w:ascii="Times New Roman" w:hAnsi="Times New Roman" w:cs="Times New Roman"/>
          <w:b/>
          <w:sz w:val="20"/>
        </w:rPr>
      </w:pPr>
      <w:r w:rsidRPr="00F151A6">
        <w:rPr>
          <w:rFonts w:ascii="Times New Roman" w:hAnsi="Times New Roman" w:cs="Times New Roman"/>
          <w:b/>
          <w:sz w:val="20"/>
        </w:rPr>
        <w:t>Special provision relating to children</w:t>
      </w:r>
      <w:r w:rsidR="00D742E8">
        <w:rPr>
          <w:rFonts w:ascii="Times New Roman" w:hAnsi="Times New Roman" w:cs="Times New Roman"/>
          <w:b/>
          <w:sz w:val="20"/>
        </w:rPr>
        <w:t>’</w:t>
      </w:r>
      <w:r w:rsidRPr="00F151A6">
        <w:rPr>
          <w:rFonts w:ascii="Times New Roman" w:hAnsi="Times New Roman" w:cs="Times New Roman"/>
          <w:b/>
          <w:sz w:val="20"/>
        </w:rPr>
        <w:t>s pensions.</w:t>
      </w:r>
    </w:p>
    <w:p w:rsidR="00796A3F" w:rsidRPr="004F0792" w:rsidRDefault="005B3A08" w:rsidP="00F151A6">
      <w:pPr>
        <w:spacing w:after="0" w:line="240" w:lineRule="auto"/>
        <w:ind w:firstLine="432"/>
        <w:jc w:val="both"/>
        <w:rPr>
          <w:rFonts w:ascii="Times New Roman" w:hAnsi="Times New Roman"/>
        </w:rPr>
      </w:pPr>
      <w:r w:rsidRPr="004F0792">
        <w:rPr>
          <w:rFonts w:ascii="Times New Roman" w:hAnsi="Times New Roman"/>
          <w:b/>
        </w:rPr>
        <w:t>15.—</w:t>
      </w:r>
      <w:r w:rsidR="00796A3F" w:rsidRPr="004F0792">
        <w:rPr>
          <w:rFonts w:ascii="Times New Roman" w:hAnsi="Times New Roman"/>
        </w:rPr>
        <w:t>(1.)</w:t>
      </w:r>
      <w:r w:rsidR="00F151A6">
        <w:rPr>
          <w:rFonts w:ascii="Times New Roman" w:hAnsi="Times New Roman"/>
        </w:rPr>
        <w:tab/>
      </w:r>
      <w:r w:rsidR="00796A3F" w:rsidRPr="004F0792">
        <w:rPr>
          <w:rFonts w:ascii="Times New Roman" w:hAnsi="Times New Roman"/>
        </w:rPr>
        <w:t>Notwithstanding anything contained in the provisions of this Act other than this section, where a pension is payable under this Act in respect of an eligible child—</w:t>
      </w:r>
    </w:p>
    <w:p w:rsidR="000C70BE" w:rsidRDefault="00796A3F" w:rsidP="005A4013">
      <w:pPr>
        <w:spacing w:after="0" w:line="240" w:lineRule="auto"/>
        <w:ind w:left="864" w:hanging="360"/>
        <w:jc w:val="both"/>
        <w:rPr>
          <w:rFonts w:ascii="Times New Roman" w:hAnsi="Times New Roman"/>
        </w:rPr>
      </w:pPr>
      <w:r w:rsidRPr="004F0792">
        <w:rPr>
          <w:rFonts w:ascii="Times New Roman" w:hAnsi="Times New Roman"/>
        </w:rPr>
        <w:t>(</w:t>
      </w:r>
      <w:r w:rsidR="005B3A08" w:rsidRPr="004F0792">
        <w:rPr>
          <w:rFonts w:ascii="Times New Roman" w:hAnsi="Times New Roman"/>
          <w:i/>
        </w:rPr>
        <w:t>a</w:t>
      </w:r>
      <w:r w:rsidRPr="004F0792">
        <w:rPr>
          <w:rFonts w:ascii="Times New Roman" w:hAnsi="Times New Roman"/>
        </w:rPr>
        <w:t>) if the Attorney-General is of opinion that the child</w:t>
      </w:r>
      <w:r w:rsidR="00D742E8">
        <w:rPr>
          <w:rFonts w:ascii="Times New Roman" w:hAnsi="Times New Roman"/>
        </w:rPr>
        <w:t>’</w:t>
      </w:r>
      <w:r w:rsidRPr="004F0792">
        <w:rPr>
          <w:rFonts w:ascii="Times New Roman" w:hAnsi="Times New Roman"/>
        </w:rPr>
        <w:t>s support and education will be best assured by doing so, he may direct that the pension be paid to a person specified by him; or</w:t>
      </w:r>
    </w:p>
    <w:p w:rsidR="00796A3F" w:rsidRPr="004F0792" w:rsidRDefault="000C70BE" w:rsidP="008E4AF1">
      <w:pPr>
        <w:spacing w:after="0" w:line="240" w:lineRule="auto"/>
        <w:ind w:left="864" w:hanging="360"/>
        <w:jc w:val="both"/>
        <w:rPr>
          <w:rFonts w:ascii="Times New Roman" w:hAnsi="Times New Roman"/>
        </w:rPr>
      </w:pPr>
      <w:r>
        <w:rPr>
          <w:rFonts w:ascii="Times New Roman" w:hAnsi="Times New Roman"/>
        </w:rPr>
        <w:br w:type="page"/>
      </w:r>
      <w:r w:rsidR="00796A3F" w:rsidRPr="004F0792">
        <w:rPr>
          <w:rFonts w:ascii="Times New Roman" w:hAnsi="Times New Roman"/>
        </w:rPr>
        <w:t>(</w:t>
      </w:r>
      <w:r w:rsidR="005B3A08" w:rsidRPr="004F0792">
        <w:rPr>
          <w:rFonts w:ascii="Times New Roman" w:hAnsi="Times New Roman"/>
          <w:i/>
        </w:rPr>
        <w:t>b</w:t>
      </w:r>
      <w:r w:rsidR="00796A3F" w:rsidRPr="004F0792">
        <w:rPr>
          <w:rFonts w:ascii="Times New Roman" w:hAnsi="Times New Roman"/>
        </w:rPr>
        <w:t>) if the Attorney-General is satisfied that, by reason of special circumstances, it is desirable to do so in the interests of the child, he may direct that the pension be expended for the benefit of the child in a specified manner.</w:t>
      </w:r>
    </w:p>
    <w:p w:rsidR="00796A3F" w:rsidRPr="004F0792" w:rsidRDefault="00796A3F" w:rsidP="003A3DA3">
      <w:pPr>
        <w:tabs>
          <w:tab w:val="left" w:pos="1170"/>
        </w:tabs>
        <w:spacing w:after="0" w:line="240" w:lineRule="auto"/>
        <w:ind w:firstLine="432"/>
        <w:jc w:val="both"/>
        <w:rPr>
          <w:rFonts w:ascii="Times New Roman" w:hAnsi="Times New Roman"/>
        </w:rPr>
      </w:pPr>
      <w:r w:rsidRPr="004F0792">
        <w:rPr>
          <w:rFonts w:ascii="Times New Roman" w:hAnsi="Times New Roman"/>
        </w:rPr>
        <w:t>(2.)</w:t>
      </w:r>
      <w:r w:rsidR="008E4AF1">
        <w:rPr>
          <w:rFonts w:ascii="Times New Roman" w:hAnsi="Times New Roman"/>
        </w:rPr>
        <w:tab/>
      </w:r>
      <w:r w:rsidRPr="004F0792">
        <w:rPr>
          <w:rFonts w:ascii="Times New Roman" w:hAnsi="Times New Roman"/>
        </w:rPr>
        <w:t>Where a pension referred to in the last preceding sub-section is payable to the widow of a Judge or retired Judge, the power of the Attorney-General to direct payment of the pension to another person applies only where the child is not living with the widow.</w:t>
      </w:r>
    </w:p>
    <w:p w:rsidR="00796A3F" w:rsidRPr="009C19EA" w:rsidRDefault="005B3A08" w:rsidP="009C19EA">
      <w:pPr>
        <w:spacing w:before="120" w:after="60" w:line="240" w:lineRule="auto"/>
        <w:jc w:val="both"/>
        <w:rPr>
          <w:rFonts w:ascii="Times New Roman" w:hAnsi="Times New Roman" w:cs="Times New Roman"/>
          <w:b/>
          <w:sz w:val="20"/>
        </w:rPr>
      </w:pPr>
      <w:r w:rsidRPr="009C19EA">
        <w:rPr>
          <w:rFonts w:ascii="Times New Roman" w:hAnsi="Times New Roman" w:cs="Times New Roman"/>
          <w:b/>
          <w:sz w:val="20"/>
        </w:rPr>
        <w:t>Adjustment by reason of other pensions.</w:t>
      </w:r>
    </w:p>
    <w:p w:rsidR="00796A3F" w:rsidRPr="004F0792" w:rsidRDefault="005B3A08" w:rsidP="009C19EA">
      <w:pPr>
        <w:spacing w:after="0" w:line="240" w:lineRule="auto"/>
        <w:ind w:firstLine="432"/>
        <w:jc w:val="both"/>
        <w:rPr>
          <w:rFonts w:ascii="Times New Roman" w:hAnsi="Times New Roman"/>
        </w:rPr>
      </w:pPr>
      <w:r w:rsidRPr="004F0792">
        <w:rPr>
          <w:rFonts w:ascii="Times New Roman" w:hAnsi="Times New Roman"/>
          <w:b/>
        </w:rPr>
        <w:t>16.—</w:t>
      </w:r>
      <w:r w:rsidR="00796A3F" w:rsidRPr="004F0792">
        <w:rPr>
          <w:rFonts w:ascii="Times New Roman" w:hAnsi="Times New Roman"/>
        </w:rPr>
        <w:t>(1.)</w:t>
      </w:r>
      <w:r w:rsidR="009C19EA">
        <w:rPr>
          <w:rFonts w:ascii="Times New Roman" w:hAnsi="Times New Roman"/>
        </w:rPr>
        <w:tab/>
      </w:r>
      <w:r w:rsidR="00796A3F" w:rsidRPr="004F0792">
        <w:rPr>
          <w:rFonts w:ascii="Times New Roman" w:hAnsi="Times New Roman"/>
        </w:rPr>
        <w:t>Where—</w:t>
      </w:r>
    </w:p>
    <w:p w:rsidR="00796A3F" w:rsidRPr="004F0792" w:rsidRDefault="0046024F" w:rsidP="009C19EA">
      <w:pPr>
        <w:spacing w:after="0" w:line="240" w:lineRule="auto"/>
        <w:ind w:left="864" w:hanging="360"/>
        <w:jc w:val="both"/>
        <w:rPr>
          <w:rFonts w:ascii="Times New Roman" w:hAnsi="Times New Roman"/>
        </w:rPr>
      </w:pPr>
      <w:r w:rsidRPr="0046024F">
        <w:rPr>
          <w:rFonts w:ascii="Times New Roman" w:hAnsi="Times New Roman"/>
        </w:rPr>
        <w:t>(</w:t>
      </w:r>
      <w:r w:rsidR="005B3A08" w:rsidRPr="004F0792">
        <w:rPr>
          <w:rFonts w:ascii="Times New Roman" w:hAnsi="Times New Roman"/>
          <w:i/>
        </w:rPr>
        <w:t>a</w:t>
      </w:r>
      <w:r w:rsidRPr="0046024F">
        <w:rPr>
          <w:rFonts w:ascii="Times New Roman" w:hAnsi="Times New Roman"/>
        </w:rPr>
        <w:t>)</w:t>
      </w:r>
      <w:r w:rsidR="005B3A08" w:rsidRPr="004F0792">
        <w:rPr>
          <w:rFonts w:ascii="Times New Roman" w:hAnsi="Times New Roman"/>
          <w:i/>
        </w:rPr>
        <w:t xml:space="preserve"> </w:t>
      </w:r>
      <w:r w:rsidR="00796A3F" w:rsidRPr="004F0792">
        <w:rPr>
          <w:rFonts w:ascii="Times New Roman" w:hAnsi="Times New Roman"/>
        </w:rPr>
        <w:t>a pension under this Act is payable to a person otherwise than in respect of an eligible child, or a pension under this Act is payable in respect of an eligible child; and</w:t>
      </w:r>
    </w:p>
    <w:p w:rsidR="00796A3F" w:rsidRPr="004F0792" w:rsidRDefault="00796A3F" w:rsidP="009C19EA">
      <w:pPr>
        <w:spacing w:after="0" w:line="240" w:lineRule="auto"/>
        <w:ind w:left="864" w:hanging="360"/>
        <w:jc w:val="both"/>
        <w:rPr>
          <w:rFonts w:ascii="Times New Roman" w:hAnsi="Times New Roman"/>
        </w:rPr>
      </w:pPr>
      <w:r w:rsidRPr="004F0792">
        <w:rPr>
          <w:rFonts w:ascii="Times New Roman" w:hAnsi="Times New Roman"/>
        </w:rPr>
        <w:t>(</w:t>
      </w:r>
      <w:r w:rsidR="005B3A08" w:rsidRPr="004F0792">
        <w:rPr>
          <w:rFonts w:ascii="Times New Roman" w:hAnsi="Times New Roman"/>
          <w:i/>
        </w:rPr>
        <w:t>b</w:t>
      </w:r>
      <w:r w:rsidRPr="004F0792">
        <w:rPr>
          <w:rFonts w:ascii="Times New Roman" w:hAnsi="Times New Roman"/>
        </w:rPr>
        <w:t xml:space="preserve">) a pension is or becomes payable to that person, or in respect of that eligible child, as the case may be, in </w:t>
      </w:r>
      <w:r w:rsidRPr="00D55CB3">
        <w:rPr>
          <w:rFonts w:ascii="Times New Roman" w:hAnsi="Times New Roman"/>
        </w:rPr>
        <w:t>respect</w:t>
      </w:r>
      <w:r w:rsidRPr="004F0792">
        <w:rPr>
          <w:rFonts w:ascii="Times New Roman" w:hAnsi="Times New Roman"/>
        </w:rPr>
        <w:t xml:space="preserve"> of prior judicial service of the Judge or retired Judge by reason of whose service as a Judge the pension under this Act became payable,</w:t>
      </w:r>
    </w:p>
    <w:p w:rsidR="00796A3F" w:rsidRPr="004F0792" w:rsidRDefault="00796A3F" w:rsidP="00DB5AFB">
      <w:pPr>
        <w:spacing w:after="0" w:line="240" w:lineRule="auto"/>
        <w:jc w:val="both"/>
        <w:rPr>
          <w:rFonts w:ascii="Times New Roman" w:hAnsi="Times New Roman"/>
        </w:rPr>
      </w:pPr>
      <w:r w:rsidRPr="004F0792">
        <w:rPr>
          <w:rFonts w:ascii="Times New Roman" w:hAnsi="Times New Roman"/>
        </w:rPr>
        <w:t>the amount of the pension under this Act that would, but for this section, be payable for any period shall be reduced by the amount of the pension in respect of the prior judicial service that is payable for that period.</w:t>
      </w:r>
    </w:p>
    <w:p w:rsidR="00796A3F" w:rsidRPr="004F0792" w:rsidRDefault="00796A3F" w:rsidP="00315C6E">
      <w:pPr>
        <w:tabs>
          <w:tab w:val="left" w:pos="1170"/>
        </w:tabs>
        <w:spacing w:after="0" w:line="240" w:lineRule="auto"/>
        <w:ind w:firstLine="432"/>
        <w:jc w:val="both"/>
        <w:rPr>
          <w:rFonts w:ascii="Times New Roman" w:hAnsi="Times New Roman"/>
        </w:rPr>
      </w:pPr>
      <w:r w:rsidRPr="004F0792">
        <w:rPr>
          <w:rFonts w:ascii="Times New Roman" w:hAnsi="Times New Roman"/>
        </w:rPr>
        <w:t>(2.)</w:t>
      </w:r>
      <w:r w:rsidR="008555C9">
        <w:rPr>
          <w:rFonts w:ascii="Times New Roman" w:hAnsi="Times New Roman"/>
        </w:rPr>
        <w:tab/>
      </w:r>
      <w:r w:rsidRPr="004F0792">
        <w:rPr>
          <w:rFonts w:ascii="Times New Roman" w:hAnsi="Times New Roman"/>
        </w:rPr>
        <w:t>This section does not apply where—</w:t>
      </w:r>
    </w:p>
    <w:p w:rsidR="00796A3F" w:rsidRPr="004F0792" w:rsidRDefault="0046024F" w:rsidP="00BF5DFF">
      <w:pPr>
        <w:spacing w:after="0" w:line="240" w:lineRule="auto"/>
        <w:ind w:left="864" w:hanging="360"/>
        <w:jc w:val="both"/>
        <w:rPr>
          <w:rFonts w:ascii="Times New Roman" w:hAnsi="Times New Roman"/>
        </w:rPr>
      </w:pPr>
      <w:r w:rsidRPr="0046024F">
        <w:rPr>
          <w:rFonts w:ascii="Times New Roman" w:hAnsi="Times New Roman"/>
        </w:rPr>
        <w:t>(</w:t>
      </w:r>
      <w:r w:rsidR="005B3A08" w:rsidRPr="004F0792">
        <w:rPr>
          <w:rFonts w:ascii="Times New Roman" w:hAnsi="Times New Roman"/>
          <w:i/>
        </w:rPr>
        <w:t>a</w:t>
      </w:r>
      <w:r w:rsidRPr="0046024F">
        <w:rPr>
          <w:rFonts w:ascii="Times New Roman" w:hAnsi="Times New Roman"/>
        </w:rPr>
        <w:t>)</w:t>
      </w:r>
      <w:r w:rsidR="005B3A08" w:rsidRPr="004F0792">
        <w:rPr>
          <w:rFonts w:ascii="Times New Roman" w:hAnsi="Times New Roman"/>
          <w:i/>
        </w:rPr>
        <w:t xml:space="preserve"> </w:t>
      </w:r>
      <w:r w:rsidR="00B96802" w:rsidRPr="00B96802">
        <w:rPr>
          <w:rFonts w:ascii="Times New Roman" w:hAnsi="Times New Roman"/>
        </w:rPr>
        <w:t>the</w:t>
      </w:r>
      <w:r w:rsidR="00796A3F" w:rsidRPr="004F0792">
        <w:rPr>
          <w:rFonts w:ascii="Times New Roman" w:hAnsi="Times New Roman"/>
        </w:rPr>
        <w:t xml:space="preserve"> Judge or retired Judge was a Judge immediately before the commencement of this Act; or</w:t>
      </w:r>
    </w:p>
    <w:p w:rsidR="00796A3F" w:rsidRPr="004F0792" w:rsidRDefault="0046024F" w:rsidP="00BF5DFF">
      <w:pPr>
        <w:spacing w:after="0" w:line="240" w:lineRule="auto"/>
        <w:ind w:left="864" w:hanging="360"/>
        <w:jc w:val="both"/>
        <w:rPr>
          <w:rFonts w:ascii="Times New Roman" w:hAnsi="Times New Roman"/>
        </w:rPr>
      </w:pPr>
      <w:r w:rsidRPr="0046024F">
        <w:rPr>
          <w:rFonts w:ascii="Times New Roman" w:hAnsi="Times New Roman"/>
        </w:rPr>
        <w:t>(</w:t>
      </w:r>
      <w:r w:rsidR="005B3A08" w:rsidRPr="004F0792">
        <w:rPr>
          <w:rFonts w:ascii="Times New Roman" w:hAnsi="Times New Roman"/>
          <w:i/>
        </w:rPr>
        <w:t>b</w:t>
      </w:r>
      <w:r w:rsidRPr="0046024F">
        <w:rPr>
          <w:rFonts w:ascii="Times New Roman" w:hAnsi="Times New Roman"/>
        </w:rPr>
        <w:t>)</w:t>
      </w:r>
      <w:r w:rsidR="005B3A08" w:rsidRPr="004F0792">
        <w:rPr>
          <w:rFonts w:ascii="Times New Roman" w:hAnsi="Times New Roman"/>
          <w:i/>
        </w:rPr>
        <w:t xml:space="preserve"> </w:t>
      </w:r>
      <w:r w:rsidR="00B96802" w:rsidRPr="00B96802">
        <w:rPr>
          <w:rFonts w:ascii="Times New Roman" w:hAnsi="Times New Roman"/>
        </w:rPr>
        <w:t>the</w:t>
      </w:r>
      <w:r w:rsidR="00796A3F" w:rsidRPr="004F0792">
        <w:rPr>
          <w:rFonts w:ascii="Times New Roman" w:hAnsi="Times New Roman"/>
        </w:rPr>
        <w:t xml:space="preserve"> person to or in respect of whom the pension under this Act is payable is a person specified in the Schedule to this Act or the widow or child of such a person.</w:t>
      </w:r>
    </w:p>
    <w:p w:rsidR="00796A3F" w:rsidRPr="004F0792" w:rsidRDefault="00796A3F" w:rsidP="004F0EBA">
      <w:pPr>
        <w:tabs>
          <w:tab w:val="left" w:pos="1170"/>
        </w:tabs>
        <w:spacing w:after="0" w:line="240" w:lineRule="auto"/>
        <w:ind w:firstLine="432"/>
        <w:jc w:val="both"/>
        <w:rPr>
          <w:rFonts w:ascii="Times New Roman" w:hAnsi="Times New Roman"/>
        </w:rPr>
      </w:pPr>
      <w:r w:rsidRPr="004F0792">
        <w:rPr>
          <w:rFonts w:ascii="Times New Roman" w:hAnsi="Times New Roman"/>
        </w:rPr>
        <w:t>(3.)</w:t>
      </w:r>
      <w:r w:rsidR="004F0EBA">
        <w:rPr>
          <w:rFonts w:ascii="Times New Roman" w:hAnsi="Times New Roman"/>
        </w:rPr>
        <w:tab/>
      </w:r>
      <w:r w:rsidRPr="004F0792">
        <w:rPr>
          <w:rFonts w:ascii="Times New Roman" w:hAnsi="Times New Roman"/>
        </w:rPr>
        <w:t>In this section, a reference to a pension in respect of prior judicial service shall be read as a reference to a pension or retiring allowance paid or payable, whether by virtue of a law or otherwise, out of moneys provided in whole or in part by the Commonwealth, a State or a Territory of the Commonwealth, being a pension or retiring allowance paid or payable by reason of prior judicial service, or of prior judicial service and any other service.</w:t>
      </w:r>
    </w:p>
    <w:p w:rsidR="00796A3F" w:rsidRPr="00E20EBB" w:rsidRDefault="005B3A08" w:rsidP="00E20EBB">
      <w:pPr>
        <w:spacing w:before="120" w:after="60" w:line="240" w:lineRule="auto"/>
        <w:jc w:val="both"/>
        <w:rPr>
          <w:rFonts w:ascii="Times New Roman" w:hAnsi="Times New Roman" w:cs="Times New Roman"/>
          <w:b/>
          <w:sz w:val="20"/>
        </w:rPr>
      </w:pPr>
      <w:r w:rsidRPr="00E20EBB">
        <w:rPr>
          <w:rFonts w:ascii="Times New Roman" w:hAnsi="Times New Roman" w:cs="Times New Roman"/>
          <w:b/>
          <w:sz w:val="20"/>
        </w:rPr>
        <w:t>Pension not payable on removal of Judge.</w:t>
      </w:r>
    </w:p>
    <w:p w:rsidR="00796A3F" w:rsidRPr="004F0792" w:rsidRDefault="005B3A08" w:rsidP="00956AA3">
      <w:pPr>
        <w:tabs>
          <w:tab w:val="left" w:pos="990"/>
        </w:tabs>
        <w:spacing w:after="0" w:line="240" w:lineRule="auto"/>
        <w:ind w:firstLine="432"/>
        <w:jc w:val="both"/>
        <w:rPr>
          <w:rFonts w:ascii="Times New Roman" w:hAnsi="Times New Roman"/>
        </w:rPr>
      </w:pPr>
      <w:r w:rsidRPr="004F0792">
        <w:rPr>
          <w:rFonts w:ascii="Times New Roman" w:hAnsi="Times New Roman"/>
          <w:b/>
        </w:rPr>
        <w:t>17.</w:t>
      </w:r>
      <w:r w:rsidR="00E20EBB">
        <w:rPr>
          <w:rFonts w:ascii="Times New Roman" w:hAnsi="Times New Roman"/>
          <w:b/>
        </w:rPr>
        <w:tab/>
      </w:r>
      <w:r w:rsidR="00796A3F" w:rsidRPr="004F0792">
        <w:rPr>
          <w:rFonts w:ascii="Times New Roman" w:hAnsi="Times New Roman"/>
        </w:rPr>
        <w:t>Unless the Governor-General otherwise directs, a pension under this Act is not payable by reason of the service of a Judge who has been removed under section 72 of the Constitution or under any similar provision in an Act.</w:t>
      </w:r>
    </w:p>
    <w:p w:rsidR="00796A3F" w:rsidRPr="00B80ED4" w:rsidRDefault="005B3A08" w:rsidP="00B80ED4">
      <w:pPr>
        <w:spacing w:before="120" w:after="60" w:line="240" w:lineRule="auto"/>
        <w:jc w:val="both"/>
        <w:rPr>
          <w:rFonts w:ascii="Times New Roman" w:hAnsi="Times New Roman" w:cs="Times New Roman"/>
          <w:b/>
          <w:sz w:val="20"/>
        </w:rPr>
      </w:pPr>
      <w:r w:rsidRPr="00B80ED4">
        <w:rPr>
          <w:rFonts w:ascii="Times New Roman" w:hAnsi="Times New Roman" w:cs="Times New Roman"/>
          <w:b/>
          <w:sz w:val="20"/>
        </w:rPr>
        <w:t>Pensions payable to persons in receipt of pensions at commencement of Act.</w:t>
      </w:r>
    </w:p>
    <w:p w:rsidR="00796A3F" w:rsidRPr="004F0792" w:rsidRDefault="005B3A08" w:rsidP="00B80ED4">
      <w:pPr>
        <w:spacing w:after="0" w:line="240" w:lineRule="auto"/>
        <w:ind w:firstLine="432"/>
        <w:jc w:val="both"/>
        <w:rPr>
          <w:rFonts w:ascii="Times New Roman" w:hAnsi="Times New Roman"/>
        </w:rPr>
      </w:pPr>
      <w:r w:rsidRPr="004F0792">
        <w:rPr>
          <w:rFonts w:ascii="Times New Roman" w:hAnsi="Times New Roman"/>
          <w:b/>
        </w:rPr>
        <w:t>18.</w:t>
      </w:r>
      <w:r w:rsidR="00796A3F" w:rsidRPr="004F0792">
        <w:rPr>
          <w:rFonts w:ascii="Times New Roman" w:hAnsi="Times New Roman"/>
        </w:rPr>
        <w:t>—(1.)</w:t>
      </w:r>
      <w:r w:rsidR="00B80ED4">
        <w:rPr>
          <w:rFonts w:ascii="Times New Roman" w:hAnsi="Times New Roman"/>
        </w:rPr>
        <w:tab/>
      </w:r>
      <w:r w:rsidR="00796A3F" w:rsidRPr="004F0792">
        <w:rPr>
          <w:rFonts w:ascii="Times New Roman" w:hAnsi="Times New Roman"/>
        </w:rPr>
        <w:t>The persons whose names are specified in the first column of the Schedule to this Act, being retired Judges or widows of Judges or retired Judges, shall be paid, in lieu of the pensions they were receiving from the Commonwealth immediately before the commencement of this Act, pensions at the respective rates specified in the second column of that Schedule opposite to the names of those persons.</w:t>
      </w:r>
    </w:p>
    <w:p w:rsidR="00796A3F" w:rsidRDefault="00796A3F" w:rsidP="00CF152B">
      <w:pPr>
        <w:tabs>
          <w:tab w:val="left" w:pos="1080"/>
        </w:tabs>
        <w:spacing w:after="0" w:line="240" w:lineRule="auto"/>
        <w:ind w:firstLine="432"/>
        <w:jc w:val="both"/>
        <w:rPr>
          <w:rFonts w:ascii="Times New Roman" w:hAnsi="Times New Roman"/>
        </w:rPr>
      </w:pPr>
      <w:r w:rsidRPr="004F0792">
        <w:rPr>
          <w:rFonts w:ascii="Times New Roman" w:hAnsi="Times New Roman"/>
        </w:rPr>
        <w:t>(2.)</w:t>
      </w:r>
      <w:r w:rsidR="00714B1A">
        <w:rPr>
          <w:rFonts w:ascii="Times New Roman" w:hAnsi="Times New Roman"/>
        </w:rPr>
        <w:tab/>
      </w:r>
      <w:r w:rsidRPr="004F0792">
        <w:rPr>
          <w:rFonts w:ascii="Times New Roman" w:hAnsi="Times New Roman"/>
        </w:rPr>
        <w:t>If a widow in receipt of a pension under this section re-marries, her pension ceases.</w:t>
      </w:r>
    </w:p>
    <w:p w:rsidR="007276E1" w:rsidRDefault="007276E1" w:rsidP="00D077E1">
      <w:pPr>
        <w:tabs>
          <w:tab w:val="left" w:pos="1080"/>
        </w:tabs>
        <w:spacing w:after="0" w:line="240" w:lineRule="auto"/>
        <w:ind w:firstLine="432"/>
        <w:jc w:val="both"/>
        <w:rPr>
          <w:rFonts w:ascii="Times New Roman" w:hAnsi="Times New Roman"/>
        </w:rPr>
      </w:pPr>
      <w:r>
        <w:rPr>
          <w:rFonts w:ascii="Times New Roman" w:hAnsi="Times New Roman"/>
        </w:rPr>
        <w:br w:type="page"/>
      </w:r>
      <w:r w:rsidRPr="004F0792">
        <w:rPr>
          <w:rFonts w:ascii="Times New Roman" w:hAnsi="Times New Roman"/>
        </w:rPr>
        <w:t>(3.)</w:t>
      </w:r>
      <w:r w:rsidR="00B331F9">
        <w:rPr>
          <w:rFonts w:ascii="Times New Roman" w:hAnsi="Times New Roman"/>
        </w:rPr>
        <w:tab/>
      </w:r>
      <w:r w:rsidRPr="004F0792">
        <w:rPr>
          <w:rFonts w:ascii="Times New Roman" w:hAnsi="Times New Roman"/>
        </w:rPr>
        <w:t>Where a pension would be payable in respect of an eligible child to a widow specified in the Schedule to this Act if the Judge or retired Judge whose widow she is had died immediately after the commencement of this Act and, in the case of a retired Judge, had been in receipt of a pension under this Act, a pension at the rate of the pension that would have been so payable in respect of the child is, from the commencement of this Act, payable to the widow in respect of that child.</w:t>
      </w:r>
    </w:p>
    <w:p w:rsidR="000D7007" w:rsidRPr="004F0792" w:rsidRDefault="000D7007" w:rsidP="00154401">
      <w:pPr>
        <w:pBdr>
          <w:bottom w:val="double" w:sz="4" w:space="1" w:color="auto"/>
        </w:pBdr>
        <w:tabs>
          <w:tab w:val="left" w:pos="1080"/>
        </w:tabs>
        <w:spacing w:before="480" w:after="0" w:line="240" w:lineRule="auto"/>
        <w:ind w:left="4032" w:right="4032"/>
        <w:jc w:val="center"/>
        <w:rPr>
          <w:rFonts w:ascii="Times New Roman" w:hAnsi="Times New Roman"/>
        </w:rPr>
      </w:pPr>
    </w:p>
    <w:p w:rsidR="00B33282" w:rsidRPr="00B33282" w:rsidRDefault="007276E1" w:rsidP="00901299">
      <w:pPr>
        <w:tabs>
          <w:tab w:val="left" w:pos="8010"/>
        </w:tabs>
        <w:spacing w:before="120" w:after="120" w:line="240" w:lineRule="auto"/>
        <w:ind w:firstLine="3686"/>
        <w:jc w:val="center"/>
        <w:rPr>
          <w:rFonts w:ascii="Times New Roman" w:hAnsi="Times New Roman"/>
          <w:sz w:val="20"/>
        </w:rPr>
      </w:pPr>
      <w:r w:rsidRPr="00901299">
        <w:rPr>
          <w:rFonts w:ascii="Times New Roman" w:hAnsi="Times New Roman"/>
          <w:sz w:val="24"/>
        </w:rPr>
        <w:t>THE SCHEDULE</w:t>
      </w:r>
      <w:r w:rsidR="00B33282">
        <w:rPr>
          <w:rFonts w:ascii="Times New Roman" w:hAnsi="Times New Roman"/>
        </w:rPr>
        <w:tab/>
      </w:r>
      <w:r w:rsidR="00B33282" w:rsidRPr="00B33282">
        <w:rPr>
          <w:rFonts w:ascii="Times New Roman" w:hAnsi="Times New Roman"/>
          <w:sz w:val="20"/>
        </w:rPr>
        <w:t>Section 18.</w:t>
      </w:r>
    </w:p>
    <w:tbl>
      <w:tblPr>
        <w:tblW w:w="5000" w:type="pct"/>
        <w:tblCellMar>
          <w:left w:w="40" w:type="dxa"/>
          <w:right w:w="40" w:type="dxa"/>
        </w:tblCellMar>
        <w:tblLook w:val="0000" w:firstRow="0" w:lastRow="0" w:firstColumn="0" w:lastColumn="0" w:noHBand="0" w:noVBand="0"/>
      </w:tblPr>
      <w:tblGrid>
        <w:gridCol w:w="7916"/>
        <w:gridCol w:w="1193"/>
      </w:tblGrid>
      <w:tr w:rsidR="007276E1" w:rsidRPr="004F0792" w:rsidTr="00901299">
        <w:trPr>
          <w:trHeight w:val="20"/>
        </w:trPr>
        <w:tc>
          <w:tcPr>
            <w:tcW w:w="4345" w:type="pct"/>
            <w:tcBorders>
              <w:top w:val="single" w:sz="6" w:space="0" w:color="auto"/>
              <w:bottom w:val="single" w:sz="6" w:space="0" w:color="auto"/>
              <w:right w:val="single" w:sz="6" w:space="0" w:color="auto"/>
            </w:tcBorders>
            <w:vAlign w:val="center"/>
          </w:tcPr>
          <w:p w:rsidR="007276E1" w:rsidRPr="004F0792" w:rsidRDefault="007276E1" w:rsidP="00C62A19">
            <w:pPr>
              <w:spacing w:after="0" w:line="240" w:lineRule="auto"/>
              <w:jc w:val="center"/>
              <w:rPr>
                <w:rFonts w:ascii="Times New Roman" w:hAnsi="Times New Roman"/>
              </w:rPr>
            </w:pPr>
            <w:r w:rsidRPr="004F0792">
              <w:rPr>
                <w:rFonts w:ascii="Times New Roman" w:hAnsi="Times New Roman"/>
              </w:rPr>
              <w:t>Name</w:t>
            </w:r>
          </w:p>
        </w:tc>
        <w:tc>
          <w:tcPr>
            <w:tcW w:w="655" w:type="pct"/>
            <w:tcBorders>
              <w:top w:val="single" w:sz="6" w:space="0" w:color="auto"/>
              <w:left w:val="single" w:sz="6" w:space="0" w:color="auto"/>
              <w:bottom w:val="single" w:sz="6" w:space="0" w:color="auto"/>
            </w:tcBorders>
            <w:vAlign w:val="center"/>
          </w:tcPr>
          <w:p w:rsidR="007276E1" w:rsidRPr="004F0792" w:rsidRDefault="007276E1" w:rsidP="00C62A19">
            <w:pPr>
              <w:spacing w:after="0" w:line="240" w:lineRule="auto"/>
              <w:jc w:val="center"/>
              <w:rPr>
                <w:rFonts w:ascii="Times New Roman" w:hAnsi="Times New Roman"/>
              </w:rPr>
            </w:pPr>
            <w:r w:rsidRPr="004F0792">
              <w:rPr>
                <w:rFonts w:ascii="Times New Roman" w:hAnsi="Times New Roman"/>
              </w:rPr>
              <w:t>Rate of pension per annum</w:t>
            </w:r>
          </w:p>
        </w:tc>
      </w:tr>
      <w:tr w:rsidR="007276E1" w:rsidRPr="004F0792" w:rsidTr="00901299">
        <w:trPr>
          <w:trHeight w:val="20"/>
        </w:trPr>
        <w:tc>
          <w:tcPr>
            <w:tcW w:w="4345" w:type="pct"/>
            <w:tcBorders>
              <w:top w:val="single" w:sz="6" w:space="0" w:color="auto"/>
              <w:right w:val="single" w:sz="6" w:space="0" w:color="auto"/>
            </w:tcBorders>
          </w:tcPr>
          <w:p w:rsidR="007276E1" w:rsidRPr="004F0792" w:rsidRDefault="007276E1" w:rsidP="00291470">
            <w:pPr>
              <w:spacing w:after="0" w:line="240" w:lineRule="auto"/>
              <w:jc w:val="both"/>
              <w:rPr>
                <w:rFonts w:ascii="Times New Roman" w:hAnsi="Times New Roman"/>
              </w:rPr>
            </w:pPr>
          </w:p>
        </w:tc>
        <w:tc>
          <w:tcPr>
            <w:tcW w:w="655" w:type="pct"/>
            <w:tcBorders>
              <w:top w:val="single" w:sz="6" w:space="0" w:color="auto"/>
              <w:left w:val="single" w:sz="6" w:space="0" w:color="auto"/>
            </w:tcBorders>
          </w:tcPr>
          <w:p w:rsidR="007276E1" w:rsidRPr="004F0792" w:rsidRDefault="00C70D81" w:rsidP="008E1F10">
            <w:pPr>
              <w:spacing w:after="0" w:line="240" w:lineRule="auto"/>
              <w:jc w:val="center"/>
              <w:rPr>
                <w:rFonts w:ascii="Times New Roman" w:hAnsi="Times New Roman"/>
              </w:rPr>
            </w:pPr>
            <w:r w:rsidRPr="004F0792">
              <w:rPr>
                <w:rFonts w:ascii="Times New Roman" w:hAnsi="Times New Roman"/>
              </w:rPr>
              <w:t>$</w:t>
            </w:r>
          </w:p>
        </w:tc>
      </w:tr>
      <w:tr w:rsidR="00C70D81" w:rsidRPr="004F0792" w:rsidTr="00901299">
        <w:trPr>
          <w:trHeight w:val="20"/>
        </w:trPr>
        <w:tc>
          <w:tcPr>
            <w:tcW w:w="4345" w:type="pct"/>
            <w:tcBorders>
              <w:right w:val="single" w:sz="6" w:space="0" w:color="auto"/>
            </w:tcBorders>
          </w:tcPr>
          <w:p w:rsidR="00C70D81" w:rsidRPr="004F0792" w:rsidRDefault="00C70D81" w:rsidP="002C1D8C">
            <w:pPr>
              <w:tabs>
                <w:tab w:val="right" w:leader="dot" w:pos="7920"/>
              </w:tabs>
              <w:spacing w:after="0" w:line="240" w:lineRule="auto"/>
              <w:jc w:val="both"/>
              <w:rPr>
                <w:rFonts w:ascii="Times New Roman" w:hAnsi="Times New Roman"/>
              </w:rPr>
            </w:pPr>
            <w:r w:rsidRPr="004F0792">
              <w:rPr>
                <w:rFonts w:ascii="Times New Roman" w:hAnsi="Times New Roman"/>
              </w:rPr>
              <w:t xml:space="preserve">Joan Adelaide </w:t>
            </w:r>
            <w:proofErr w:type="spellStart"/>
            <w:r w:rsidRPr="004F0792">
              <w:rPr>
                <w:rFonts w:ascii="Times New Roman" w:hAnsi="Times New Roman"/>
              </w:rPr>
              <w:t>Ashburner</w:t>
            </w:r>
            <w:proofErr w:type="spellEnd"/>
            <w:r w:rsidR="002C1D8C">
              <w:rPr>
                <w:rFonts w:ascii="Times New Roman" w:hAnsi="Times New Roman"/>
              </w:rPr>
              <w:tab/>
            </w:r>
          </w:p>
        </w:tc>
        <w:tc>
          <w:tcPr>
            <w:tcW w:w="655" w:type="pct"/>
            <w:tcBorders>
              <w:left w:val="single" w:sz="6" w:space="0" w:color="auto"/>
            </w:tcBorders>
          </w:tcPr>
          <w:p w:rsidR="00C70D81" w:rsidRPr="004F0792" w:rsidRDefault="00C70D81" w:rsidP="00830324">
            <w:pPr>
              <w:spacing w:after="0" w:line="240" w:lineRule="auto"/>
              <w:ind w:right="288"/>
              <w:jc w:val="right"/>
              <w:rPr>
                <w:rFonts w:ascii="Times New Roman" w:hAnsi="Times New Roman"/>
              </w:rPr>
            </w:pPr>
            <w:r w:rsidRPr="004F0792">
              <w:rPr>
                <w:rFonts w:ascii="Times New Roman" w:hAnsi="Times New Roman"/>
              </w:rPr>
              <w:t>4,200</w:t>
            </w:r>
          </w:p>
        </w:tc>
      </w:tr>
      <w:tr w:rsidR="007276E1" w:rsidRPr="004F0792" w:rsidTr="00B81235">
        <w:trPr>
          <w:trHeight w:val="20"/>
        </w:trPr>
        <w:tc>
          <w:tcPr>
            <w:tcW w:w="4345" w:type="pct"/>
            <w:tcBorders>
              <w:right w:val="single" w:sz="6" w:space="0" w:color="auto"/>
            </w:tcBorders>
          </w:tcPr>
          <w:p w:rsidR="007276E1" w:rsidRPr="004F0792" w:rsidRDefault="007276E1" w:rsidP="002C1D8C">
            <w:pPr>
              <w:tabs>
                <w:tab w:val="right" w:leader="dot" w:pos="7920"/>
              </w:tabs>
              <w:spacing w:after="0" w:line="240" w:lineRule="auto"/>
              <w:jc w:val="both"/>
              <w:rPr>
                <w:rFonts w:ascii="Times New Roman" w:hAnsi="Times New Roman"/>
              </w:rPr>
            </w:pPr>
            <w:r w:rsidRPr="004F0792">
              <w:rPr>
                <w:rFonts w:ascii="Times New Roman" w:hAnsi="Times New Roman"/>
              </w:rPr>
              <w:t>Margaret Rea Bridge</w:t>
            </w:r>
            <w:r w:rsidR="002C1D8C">
              <w:rPr>
                <w:rFonts w:ascii="Times New Roman" w:hAnsi="Times New Roman"/>
              </w:rPr>
              <w:tab/>
            </w:r>
          </w:p>
        </w:tc>
        <w:tc>
          <w:tcPr>
            <w:tcW w:w="655" w:type="pct"/>
            <w:tcBorders>
              <w:left w:val="single" w:sz="6" w:space="0" w:color="auto"/>
            </w:tcBorders>
          </w:tcPr>
          <w:p w:rsidR="007276E1" w:rsidRPr="004F0792" w:rsidRDefault="007276E1" w:rsidP="00830324">
            <w:pPr>
              <w:spacing w:after="0" w:line="240" w:lineRule="auto"/>
              <w:ind w:right="288"/>
              <w:jc w:val="right"/>
              <w:rPr>
                <w:rFonts w:ascii="Times New Roman" w:hAnsi="Times New Roman"/>
              </w:rPr>
            </w:pPr>
            <w:r w:rsidRPr="004F0792">
              <w:rPr>
                <w:rFonts w:ascii="Times New Roman" w:hAnsi="Times New Roman"/>
              </w:rPr>
              <w:t>4,300</w:t>
            </w:r>
          </w:p>
        </w:tc>
      </w:tr>
      <w:tr w:rsidR="007276E1" w:rsidRPr="004F0792" w:rsidTr="00B81235">
        <w:trPr>
          <w:trHeight w:val="20"/>
        </w:trPr>
        <w:tc>
          <w:tcPr>
            <w:tcW w:w="4345" w:type="pct"/>
            <w:tcBorders>
              <w:right w:val="single" w:sz="6" w:space="0" w:color="auto"/>
            </w:tcBorders>
          </w:tcPr>
          <w:p w:rsidR="007276E1" w:rsidRPr="004F0792" w:rsidRDefault="007276E1" w:rsidP="002C1D8C">
            <w:pPr>
              <w:tabs>
                <w:tab w:val="right" w:leader="dot" w:pos="7920"/>
              </w:tabs>
              <w:spacing w:after="0" w:line="240" w:lineRule="auto"/>
              <w:jc w:val="both"/>
              <w:rPr>
                <w:rFonts w:ascii="Times New Roman" w:hAnsi="Times New Roman"/>
              </w:rPr>
            </w:pPr>
            <w:r w:rsidRPr="004F0792">
              <w:rPr>
                <w:rFonts w:ascii="Times New Roman" w:hAnsi="Times New Roman"/>
              </w:rPr>
              <w:t>Lady Emma Agnes Clyne</w:t>
            </w:r>
            <w:r w:rsidR="002C1D8C">
              <w:rPr>
                <w:rFonts w:ascii="Times New Roman" w:hAnsi="Times New Roman"/>
              </w:rPr>
              <w:tab/>
            </w:r>
          </w:p>
        </w:tc>
        <w:tc>
          <w:tcPr>
            <w:tcW w:w="655" w:type="pct"/>
            <w:tcBorders>
              <w:left w:val="single" w:sz="6" w:space="0" w:color="auto"/>
            </w:tcBorders>
          </w:tcPr>
          <w:p w:rsidR="007276E1" w:rsidRPr="004F0792" w:rsidRDefault="007276E1" w:rsidP="00830324">
            <w:pPr>
              <w:spacing w:after="0" w:line="240" w:lineRule="auto"/>
              <w:ind w:right="288"/>
              <w:jc w:val="right"/>
              <w:rPr>
                <w:rFonts w:ascii="Times New Roman" w:hAnsi="Times New Roman"/>
              </w:rPr>
            </w:pPr>
            <w:r w:rsidRPr="004F0792">
              <w:rPr>
                <w:rFonts w:ascii="Times New Roman" w:hAnsi="Times New Roman"/>
              </w:rPr>
              <w:t>5,300</w:t>
            </w:r>
          </w:p>
        </w:tc>
      </w:tr>
      <w:tr w:rsidR="007276E1" w:rsidRPr="004F0792" w:rsidTr="00B81235">
        <w:trPr>
          <w:trHeight w:val="20"/>
        </w:trPr>
        <w:tc>
          <w:tcPr>
            <w:tcW w:w="4345" w:type="pct"/>
            <w:tcBorders>
              <w:right w:val="single" w:sz="6" w:space="0" w:color="auto"/>
            </w:tcBorders>
          </w:tcPr>
          <w:p w:rsidR="007276E1" w:rsidRPr="004F0792" w:rsidRDefault="007276E1" w:rsidP="002C1D8C">
            <w:pPr>
              <w:tabs>
                <w:tab w:val="right" w:leader="dot" w:pos="7920"/>
              </w:tabs>
              <w:spacing w:after="0" w:line="240" w:lineRule="auto"/>
              <w:jc w:val="both"/>
              <w:rPr>
                <w:rFonts w:ascii="Times New Roman" w:hAnsi="Times New Roman"/>
              </w:rPr>
            </w:pPr>
            <w:r w:rsidRPr="004F0792">
              <w:rPr>
                <w:rFonts w:ascii="Times New Roman" w:hAnsi="Times New Roman"/>
              </w:rPr>
              <w:t>Sir Owen Dixon</w:t>
            </w:r>
            <w:r w:rsidR="002C1D8C">
              <w:rPr>
                <w:rFonts w:ascii="Times New Roman" w:hAnsi="Times New Roman"/>
              </w:rPr>
              <w:tab/>
            </w:r>
          </w:p>
        </w:tc>
        <w:tc>
          <w:tcPr>
            <w:tcW w:w="655" w:type="pct"/>
            <w:tcBorders>
              <w:left w:val="single" w:sz="6" w:space="0" w:color="auto"/>
            </w:tcBorders>
          </w:tcPr>
          <w:p w:rsidR="007276E1" w:rsidRPr="004F0792" w:rsidRDefault="007276E1" w:rsidP="00830324">
            <w:pPr>
              <w:spacing w:after="0" w:line="240" w:lineRule="auto"/>
              <w:ind w:right="288"/>
              <w:jc w:val="right"/>
              <w:rPr>
                <w:rFonts w:ascii="Times New Roman" w:hAnsi="Times New Roman"/>
              </w:rPr>
            </w:pPr>
            <w:r w:rsidRPr="004F0792">
              <w:rPr>
                <w:rFonts w:ascii="Times New Roman" w:hAnsi="Times New Roman"/>
              </w:rPr>
              <w:t>12,000</w:t>
            </w:r>
          </w:p>
        </w:tc>
      </w:tr>
      <w:tr w:rsidR="007276E1" w:rsidRPr="004F0792" w:rsidTr="00B81235">
        <w:trPr>
          <w:trHeight w:val="20"/>
        </w:trPr>
        <w:tc>
          <w:tcPr>
            <w:tcW w:w="4345" w:type="pct"/>
            <w:tcBorders>
              <w:right w:val="single" w:sz="6" w:space="0" w:color="auto"/>
            </w:tcBorders>
          </w:tcPr>
          <w:p w:rsidR="007276E1" w:rsidRPr="004F0792" w:rsidRDefault="007276E1" w:rsidP="002C1D8C">
            <w:pPr>
              <w:tabs>
                <w:tab w:val="right" w:leader="dot" w:pos="7920"/>
              </w:tabs>
              <w:spacing w:after="0" w:line="240" w:lineRule="auto"/>
              <w:jc w:val="both"/>
              <w:rPr>
                <w:rFonts w:ascii="Times New Roman" w:hAnsi="Times New Roman"/>
              </w:rPr>
            </w:pPr>
            <w:r w:rsidRPr="004F0792">
              <w:rPr>
                <w:rFonts w:ascii="Times New Roman" w:hAnsi="Times New Roman"/>
              </w:rPr>
              <w:t>Ella Wilhelmina Foster</w:t>
            </w:r>
            <w:r w:rsidR="002C1D8C">
              <w:rPr>
                <w:rFonts w:ascii="Times New Roman" w:hAnsi="Times New Roman"/>
              </w:rPr>
              <w:tab/>
            </w:r>
          </w:p>
        </w:tc>
        <w:tc>
          <w:tcPr>
            <w:tcW w:w="655" w:type="pct"/>
            <w:tcBorders>
              <w:left w:val="single" w:sz="6" w:space="0" w:color="auto"/>
            </w:tcBorders>
          </w:tcPr>
          <w:p w:rsidR="007276E1" w:rsidRPr="004F0792" w:rsidRDefault="007276E1" w:rsidP="00830324">
            <w:pPr>
              <w:spacing w:after="0" w:line="240" w:lineRule="auto"/>
              <w:ind w:right="288"/>
              <w:jc w:val="right"/>
              <w:rPr>
                <w:rFonts w:ascii="Times New Roman" w:hAnsi="Times New Roman"/>
              </w:rPr>
            </w:pPr>
            <w:r w:rsidRPr="004F0792">
              <w:rPr>
                <w:rFonts w:ascii="Times New Roman" w:hAnsi="Times New Roman"/>
              </w:rPr>
              <w:t>4,400</w:t>
            </w:r>
          </w:p>
        </w:tc>
      </w:tr>
      <w:tr w:rsidR="007276E1" w:rsidRPr="004F0792" w:rsidTr="00B81235">
        <w:trPr>
          <w:trHeight w:val="20"/>
        </w:trPr>
        <w:tc>
          <w:tcPr>
            <w:tcW w:w="4345" w:type="pct"/>
            <w:tcBorders>
              <w:right w:val="single" w:sz="6" w:space="0" w:color="auto"/>
            </w:tcBorders>
          </w:tcPr>
          <w:p w:rsidR="007276E1" w:rsidRPr="004F0792" w:rsidRDefault="007276E1" w:rsidP="002C1D8C">
            <w:pPr>
              <w:tabs>
                <w:tab w:val="right" w:leader="dot" w:pos="7920"/>
              </w:tabs>
              <w:spacing w:after="0" w:line="240" w:lineRule="auto"/>
              <w:jc w:val="both"/>
              <w:rPr>
                <w:rFonts w:ascii="Times New Roman" w:hAnsi="Times New Roman"/>
              </w:rPr>
            </w:pPr>
            <w:r w:rsidRPr="004F0792">
              <w:rPr>
                <w:rFonts w:ascii="Times New Roman" w:hAnsi="Times New Roman"/>
              </w:rPr>
              <w:t xml:space="preserve">Lady Marion Florence </w:t>
            </w:r>
            <w:proofErr w:type="spellStart"/>
            <w:r w:rsidRPr="004F0792">
              <w:rPr>
                <w:rFonts w:ascii="Times New Roman" w:hAnsi="Times New Roman"/>
              </w:rPr>
              <w:t>Fullagar</w:t>
            </w:r>
            <w:proofErr w:type="spellEnd"/>
            <w:r w:rsidR="002C1D8C">
              <w:rPr>
                <w:rFonts w:ascii="Times New Roman" w:hAnsi="Times New Roman"/>
              </w:rPr>
              <w:tab/>
            </w:r>
          </w:p>
        </w:tc>
        <w:tc>
          <w:tcPr>
            <w:tcW w:w="655" w:type="pct"/>
            <w:tcBorders>
              <w:left w:val="single" w:sz="6" w:space="0" w:color="auto"/>
            </w:tcBorders>
          </w:tcPr>
          <w:p w:rsidR="007276E1" w:rsidRPr="004F0792" w:rsidRDefault="007276E1" w:rsidP="00830324">
            <w:pPr>
              <w:spacing w:after="0" w:line="240" w:lineRule="auto"/>
              <w:ind w:right="288"/>
              <w:jc w:val="right"/>
              <w:rPr>
                <w:rFonts w:ascii="Times New Roman" w:hAnsi="Times New Roman"/>
              </w:rPr>
            </w:pPr>
            <w:r w:rsidRPr="004F0792">
              <w:rPr>
                <w:rFonts w:ascii="Times New Roman" w:hAnsi="Times New Roman"/>
              </w:rPr>
              <w:t>5,300</w:t>
            </w:r>
          </w:p>
        </w:tc>
      </w:tr>
      <w:tr w:rsidR="007276E1" w:rsidRPr="004F0792" w:rsidTr="00B81235">
        <w:trPr>
          <w:trHeight w:val="20"/>
        </w:trPr>
        <w:tc>
          <w:tcPr>
            <w:tcW w:w="4345" w:type="pct"/>
            <w:tcBorders>
              <w:right w:val="single" w:sz="6" w:space="0" w:color="auto"/>
            </w:tcBorders>
          </w:tcPr>
          <w:p w:rsidR="007276E1" w:rsidRPr="004F0792" w:rsidRDefault="007276E1" w:rsidP="002C1D8C">
            <w:pPr>
              <w:tabs>
                <w:tab w:val="right" w:leader="dot" w:pos="7920"/>
              </w:tabs>
              <w:spacing w:after="0" w:line="240" w:lineRule="auto"/>
              <w:jc w:val="both"/>
              <w:rPr>
                <w:rFonts w:ascii="Times New Roman" w:hAnsi="Times New Roman"/>
              </w:rPr>
            </w:pPr>
            <w:r w:rsidRPr="004F0792">
              <w:rPr>
                <w:rFonts w:ascii="Times New Roman" w:hAnsi="Times New Roman"/>
              </w:rPr>
              <w:t>Lady Judith Ellen Fayres Kelly</w:t>
            </w:r>
            <w:r w:rsidR="002C1D8C">
              <w:rPr>
                <w:rFonts w:ascii="Times New Roman" w:hAnsi="Times New Roman"/>
              </w:rPr>
              <w:tab/>
            </w:r>
          </w:p>
        </w:tc>
        <w:tc>
          <w:tcPr>
            <w:tcW w:w="655" w:type="pct"/>
            <w:tcBorders>
              <w:left w:val="single" w:sz="6" w:space="0" w:color="auto"/>
            </w:tcBorders>
          </w:tcPr>
          <w:p w:rsidR="007276E1" w:rsidRPr="004F0792" w:rsidRDefault="007276E1" w:rsidP="00830324">
            <w:pPr>
              <w:spacing w:after="0" w:line="240" w:lineRule="auto"/>
              <w:ind w:right="288"/>
              <w:jc w:val="right"/>
              <w:rPr>
                <w:rFonts w:ascii="Times New Roman" w:hAnsi="Times New Roman"/>
              </w:rPr>
            </w:pPr>
            <w:r w:rsidRPr="004F0792">
              <w:rPr>
                <w:rFonts w:ascii="Times New Roman" w:hAnsi="Times New Roman"/>
              </w:rPr>
              <w:t>4,100</w:t>
            </w:r>
          </w:p>
        </w:tc>
      </w:tr>
      <w:tr w:rsidR="007276E1" w:rsidRPr="004F0792" w:rsidTr="00B81235">
        <w:trPr>
          <w:trHeight w:val="20"/>
        </w:trPr>
        <w:tc>
          <w:tcPr>
            <w:tcW w:w="4345" w:type="pct"/>
            <w:tcBorders>
              <w:right w:val="single" w:sz="6" w:space="0" w:color="auto"/>
            </w:tcBorders>
          </w:tcPr>
          <w:p w:rsidR="007276E1" w:rsidRPr="004F0792" w:rsidRDefault="007276E1" w:rsidP="002C1D8C">
            <w:pPr>
              <w:tabs>
                <w:tab w:val="right" w:leader="dot" w:pos="7920"/>
              </w:tabs>
              <w:spacing w:after="0" w:line="240" w:lineRule="auto"/>
              <w:jc w:val="both"/>
              <w:rPr>
                <w:rFonts w:ascii="Times New Roman" w:hAnsi="Times New Roman"/>
              </w:rPr>
            </w:pPr>
            <w:r w:rsidRPr="004F0792">
              <w:rPr>
                <w:rFonts w:ascii="Times New Roman" w:hAnsi="Times New Roman"/>
              </w:rPr>
              <w:t xml:space="preserve">Edith Marion </w:t>
            </w:r>
            <w:proofErr w:type="spellStart"/>
            <w:r w:rsidRPr="004F0792">
              <w:rPr>
                <w:rFonts w:ascii="Times New Roman" w:hAnsi="Times New Roman"/>
              </w:rPr>
              <w:t>Kriewaldt</w:t>
            </w:r>
            <w:proofErr w:type="spellEnd"/>
            <w:r w:rsidR="002C1D8C">
              <w:rPr>
                <w:rFonts w:ascii="Times New Roman" w:hAnsi="Times New Roman"/>
              </w:rPr>
              <w:tab/>
            </w:r>
          </w:p>
        </w:tc>
        <w:tc>
          <w:tcPr>
            <w:tcW w:w="655" w:type="pct"/>
            <w:tcBorders>
              <w:left w:val="single" w:sz="6" w:space="0" w:color="auto"/>
            </w:tcBorders>
          </w:tcPr>
          <w:p w:rsidR="007276E1" w:rsidRPr="004F0792" w:rsidRDefault="007276E1" w:rsidP="00830324">
            <w:pPr>
              <w:spacing w:after="0" w:line="240" w:lineRule="auto"/>
              <w:ind w:right="288"/>
              <w:jc w:val="right"/>
              <w:rPr>
                <w:rFonts w:ascii="Times New Roman" w:hAnsi="Times New Roman"/>
              </w:rPr>
            </w:pPr>
            <w:r w:rsidRPr="004F0792">
              <w:rPr>
                <w:rFonts w:ascii="Times New Roman" w:hAnsi="Times New Roman"/>
              </w:rPr>
              <w:t>4,200</w:t>
            </w:r>
          </w:p>
        </w:tc>
      </w:tr>
      <w:tr w:rsidR="007276E1" w:rsidRPr="004F0792" w:rsidTr="00B81235">
        <w:trPr>
          <w:trHeight w:val="20"/>
        </w:trPr>
        <w:tc>
          <w:tcPr>
            <w:tcW w:w="4345" w:type="pct"/>
            <w:tcBorders>
              <w:right w:val="single" w:sz="6" w:space="0" w:color="auto"/>
            </w:tcBorders>
          </w:tcPr>
          <w:p w:rsidR="007276E1" w:rsidRPr="004F0792" w:rsidRDefault="007276E1" w:rsidP="002C1D8C">
            <w:pPr>
              <w:tabs>
                <w:tab w:val="right" w:leader="dot" w:pos="7920"/>
              </w:tabs>
              <w:spacing w:after="0" w:line="240" w:lineRule="auto"/>
              <w:jc w:val="both"/>
              <w:rPr>
                <w:rFonts w:ascii="Times New Roman" w:hAnsi="Times New Roman"/>
              </w:rPr>
            </w:pPr>
            <w:r w:rsidRPr="004F0792">
              <w:rPr>
                <w:rFonts w:ascii="Times New Roman" w:hAnsi="Times New Roman"/>
              </w:rPr>
              <w:t xml:space="preserve">Sadie Harrison </w:t>
            </w:r>
            <w:proofErr w:type="spellStart"/>
            <w:r w:rsidRPr="004F0792">
              <w:rPr>
                <w:rFonts w:ascii="Times New Roman" w:hAnsi="Times New Roman"/>
              </w:rPr>
              <w:t>Mclntyre</w:t>
            </w:r>
            <w:proofErr w:type="spellEnd"/>
            <w:r w:rsidR="002C1D8C">
              <w:rPr>
                <w:rFonts w:ascii="Times New Roman" w:hAnsi="Times New Roman"/>
              </w:rPr>
              <w:tab/>
            </w:r>
          </w:p>
        </w:tc>
        <w:tc>
          <w:tcPr>
            <w:tcW w:w="655" w:type="pct"/>
            <w:tcBorders>
              <w:left w:val="single" w:sz="6" w:space="0" w:color="auto"/>
            </w:tcBorders>
          </w:tcPr>
          <w:p w:rsidR="007276E1" w:rsidRPr="004F0792" w:rsidRDefault="007276E1" w:rsidP="00830324">
            <w:pPr>
              <w:spacing w:after="0" w:line="240" w:lineRule="auto"/>
              <w:ind w:right="288"/>
              <w:jc w:val="right"/>
              <w:rPr>
                <w:rFonts w:ascii="Times New Roman" w:hAnsi="Times New Roman"/>
              </w:rPr>
            </w:pPr>
            <w:r w:rsidRPr="004F0792">
              <w:rPr>
                <w:rFonts w:ascii="Times New Roman" w:hAnsi="Times New Roman"/>
              </w:rPr>
              <w:t>2,500</w:t>
            </w:r>
          </w:p>
        </w:tc>
      </w:tr>
      <w:tr w:rsidR="007276E1" w:rsidRPr="004F0792" w:rsidTr="00B81235">
        <w:trPr>
          <w:trHeight w:val="20"/>
        </w:trPr>
        <w:tc>
          <w:tcPr>
            <w:tcW w:w="4345" w:type="pct"/>
            <w:tcBorders>
              <w:right w:val="single" w:sz="6" w:space="0" w:color="auto"/>
            </w:tcBorders>
          </w:tcPr>
          <w:p w:rsidR="007276E1" w:rsidRPr="004F0792" w:rsidRDefault="007276E1" w:rsidP="002C1D8C">
            <w:pPr>
              <w:tabs>
                <w:tab w:val="right" w:leader="dot" w:pos="7920"/>
              </w:tabs>
              <w:spacing w:after="0" w:line="240" w:lineRule="auto"/>
              <w:jc w:val="both"/>
              <w:rPr>
                <w:rFonts w:ascii="Times New Roman" w:hAnsi="Times New Roman"/>
              </w:rPr>
            </w:pPr>
            <w:r w:rsidRPr="004F0792">
              <w:rPr>
                <w:rFonts w:ascii="Times New Roman" w:hAnsi="Times New Roman"/>
              </w:rPr>
              <w:t xml:space="preserve">Sir Edward James </w:t>
            </w:r>
            <w:proofErr w:type="spellStart"/>
            <w:r w:rsidRPr="004F0792">
              <w:rPr>
                <w:rFonts w:ascii="Times New Roman" w:hAnsi="Times New Roman"/>
              </w:rPr>
              <w:t>Ranembe</w:t>
            </w:r>
            <w:proofErr w:type="spellEnd"/>
            <w:r w:rsidRPr="004F0792">
              <w:rPr>
                <w:rFonts w:ascii="Times New Roman" w:hAnsi="Times New Roman"/>
              </w:rPr>
              <w:t xml:space="preserve"> Morgan</w:t>
            </w:r>
            <w:r w:rsidR="002C1D8C">
              <w:rPr>
                <w:rFonts w:ascii="Times New Roman" w:hAnsi="Times New Roman"/>
              </w:rPr>
              <w:tab/>
            </w:r>
          </w:p>
        </w:tc>
        <w:tc>
          <w:tcPr>
            <w:tcW w:w="655" w:type="pct"/>
            <w:tcBorders>
              <w:left w:val="single" w:sz="6" w:space="0" w:color="auto"/>
            </w:tcBorders>
          </w:tcPr>
          <w:p w:rsidR="007276E1" w:rsidRPr="004F0792" w:rsidRDefault="007276E1" w:rsidP="00830324">
            <w:pPr>
              <w:spacing w:after="0" w:line="240" w:lineRule="auto"/>
              <w:ind w:right="288"/>
              <w:jc w:val="right"/>
              <w:rPr>
                <w:rFonts w:ascii="Times New Roman" w:hAnsi="Times New Roman"/>
              </w:rPr>
            </w:pPr>
            <w:r w:rsidRPr="004F0792">
              <w:rPr>
                <w:rFonts w:ascii="Times New Roman" w:hAnsi="Times New Roman"/>
              </w:rPr>
              <w:t>7,000</w:t>
            </w:r>
          </w:p>
        </w:tc>
      </w:tr>
      <w:tr w:rsidR="007276E1" w:rsidRPr="004F0792" w:rsidTr="00B81235">
        <w:trPr>
          <w:trHeight w:val="20"/>
        </w:trPr>
        <w:tc>
          <w:tcPr>
            <w:tcW w:w="4345" w:type="pct"/>
            <w:tcBorders>
              <w:right w:val="single" w:sz="6" w:space="0" w:color="auto"/>
            </w:tcBorders>
          </w:tcPr>
          <w:p w:rsidR="007276E1" w:rsidRPr="004F0792" w:rsidRDefault="007276E1" w:rsidP="002C1D8C">
            <w:pPr>
              <w:tabs>
                <w:tab w:val="right" w:leader="dot" w:pos="7920"/>
              </w:tabs>
              <w:spacing w:after="0" w:line="240" w:lineRule="auto"/>
              <w:jc w:val="both"/>
              <w:rPr>
                <w:rFonts w:ascii="Times New Roman" w:hAnsi="Times New Roman"/>
              </w:rPr>
            </w:pPr>
            <w:r w:rsidRPr="004F0792">
              <w:rPr>
                <w:rFonts w:ascii="Times New Roman" w:hAnsi="Times New Roman"/>
              </w:rPr>
              <w:t>Mary Agnes O</w:t>
            </w:r>
            <w:r w:rsidR="00D742E8">
              <w:rPr>
                <w:rFonts w:ascii="Times New Roman" w:hAnsi="Times New Roman"/>
              </w:rPr>
              <w:t>’</w:t>
            </w:r>
            <w:r w:rsidRPr="004F0792">
              <w:rPr>
                <w:rFonts w:ascii="Times New Roman" w:hAnsi="Times New Roman"/>
              </w:rPr>
              <w:t>Mara</w:t>
            </w:r>
            <w:r w:rsidR="002C1D8C">
              <w:rPr>
                <w:rFonts w:ascii="Times New Roman" w:hAnsi="Times New Roman"/>
              </w:rPr>
              <w:tab/>
            </w:r>
          </w:p>
        </w:tc>
        <w:tc>
          <w:tcPr>
            <w:tcW w:w="655" w:type="pct"/>
            <w:tcBorders>
              <w:left w:val="single" w:sz="6" w:space="0" w:color="auto"/>
            </w:tcBorders>
          </w:tcPr>
          <w:p w:rsidR="007276E1" w:rsidRPr="004F0792" w:rsidRDefault="007276E1" w:rsidP="00830324">
            <w:pPr>
              <w:spacing w:after="0" w:line="240" w:lineRule="auto"/>
              <w:ind w:right="288"/>
              <w:jc w:val="right"/>
              <w:rPr>
                <w:rFonts w:ascii="Times New Roman" w:hAnsi="Times New Roman"/>
              </w:rPr>
            </w:pPr>
            <w:r w:rsidRPr="004F0792">
              <w:rPr>
                <w:rFonts w:ascii="Times New Roman" w:hAnsi="Times New Roman"/>
              </w:rPr>
              <w:t>2,500</w:t>
            </w:r>
          </w:p>
        </w:tc>
      </w:tr>
      <w:tr w:rsidR="007276E1" w:rsidRPr="004F0792" w:rsidTr="00B81235">
        <w:trPr>
          <w:trHeight w:val="20"/>
        </w:trPr>
        <w:tc>
          <w:tcPr>
            <w:tcW w:w="4345" w:type="pct"/>
            <w:tcBorders>
              <w:right w:val="single" w:sz="6" w:space="0" w:color="auto"/>
            </w:tcBorders>
          </w:tcPr>
          <w:p w:rsidR="007276E1" w:rsidRPr="004F0792" w:rsidRDefault="007276E1" w:rsidP="002C1D8C">
            <w:pPr>
              <w:tabs>
                <w:tab w:val="right" w:leader="dot" w:pos="7920"/>
              </w:tabs>
              <w:spacing w:after="0" w:line="240" w:lineRule="auto"/>
              <w:jc w:val="both"/>
              <w:rPr>
                <w:rFonts w:ascii="Times New Roman" w:hAnsi="Times New Roman"/>
              </w:rPr>
            </w:pPr>
            <w:r w:rsidRPr="004F0792">
              <w:rPr>
                <w:rFonts w:ascii="Times New Roman" w:hAnsi="Times New Roman"/>
              </w:rPr>
              <w:t>Dorothy Edna Piper</w:t>
            </w:r>
            <w:r w:rsidR="002C1D8C">
              <w:rPr>
                <w:rFonts w:ascii="Times New Roman" w:hAnsi="Times New Roman"/>
              </w:rPr>
              <w:tab/>
            </w:r>
          </w:p>
        </w:tc>
        <w:tc>
          <w:tcPr>
            <w:tcW w:w="655" w:type="pct"/>
            <w:tcBorders>
              <w:left w:val="single" w:sz="6" w:space="0" w:color="auto"/>
            </w:tcBorders>
          </w:tcPr>
          <w:p w:rsidR="007276E1" w:rsidRPr="004F0792" w:rsidRDefault="007276E1" w:rsidP="00830324">
            <w:pPr>
              <w:spacing w:after="0" w:line="240" w:lineRule="auto"/>
              <w:ind w:right="288"/>
              <w:jc w:val="right"/>
              <w:rPr>
                <w:rFonts w:ascii="Times New Roman" w:hAnsi="Times New Roman"/>
              </w:rPr>
            </w:pPr>
            <w:r w:rsidRPr="004F0792">
              <w:rPr>
                <w:rFonts w:ascii="Times New Roman" w:hAnsi="Times New Roman"/>
              </w:rPr>
              <w:t>2,700</w:t>
            </w:r>
          </w:p>
        </w:tc>
      </w:tr>
      <w:tr w:rsidR="007276E1" w:rsidRPr="004F0792" w:rsidTr="00B81235">
        <w:trPr>
          <w:trHeight w:val="20"/>
        </w:trPr>
        <w:tc>
          <w:tcPr>
            <w:tcW w:w="4345" w:type="pct"/>
            <w:tcBorders>
              <w:right w:val="single" w:sz="6" w:space="0" w:color="auto"/>
            </w:tcBorders>
          </w:tcPr>
          <w:p w:rsidR="007276E1" w:rsidRPr="004F0792" w:rsidRDefault="007276E1" w:rsidP="002C1D8C">
            <w:pPr>
              <w:tabs>
                <w:tab w:val="right" w:leader="dot" w:pos="7920"/>
              </w:tabs>
              <w:spacing w:after="0" w:line="240" w:lineRule="auto"/>
              <w:jc w:val="both"/>
              <w:rPr>
                <w:rFonts w:ascii="Times New Roman" w:hAnsi="Times New Roman"/>
              </w:rPr>
            </w:pPr>
            <w:r w:rsidRPr="004F0792">
              <w:rPr>
                <w:rFonts w:ascii="Times New Roman" w:hAnsi="Times New Roman"/>
              </w:rPr>
              <w:t>Margaret Peel Simpson</w:t>
            </w:r>
            <w:r w:rsidR="002C1D8C">
              <w:rPr>
                <w:rFonts w:ascii="Times New Roman" w:hAnsi="Times New Roman"/>
              </w:rPr>
              <w:tab/>
            </w:r>
          </w:p>
        </w:tc>
        <w:tc>
          <w:tcPr>
            <w:tcW w:w="655" w:type="pct"/>
            <w:tcBorders>
              <w:left w:val="single" w:sz="6" w:space="0" w:color="auto"/>
            </w:tcBorders>
          </w:tcPr>
          <w:p w:rsidR="007276E1" w:rsidRPr="004F0792" w:rsidRDefault="007276E1" w:rsidP="00830324">
            <w:pPr>
              <w:spacing w:after="0" w:line="240" w:lineRule="auto"/>
              <w:ind w:right="288"/>
              <w:jc w:val="right"/>
              <w:rPr>
                <w:rFonts w:ascii="Times New Roman" w:hAnsi="Times New Roman"/>
              </w:rPr>
            </w:pPr>
            <w:r w:rsidRPr="004F0792">
              <w:rPr>
                <w:rFonts w:ascii="Times New Roman" w:hAnsi="Times New Roman"/>
              </w:rPr>
              <w:t>4,400</w:t>
            </w:r>
          </w:p>
        </w:tc>
      </w:tr>
      <w:tr w:rsidR="007276E1" w:rsidRPr="004F0792" w:rsidTr="00B81235">
        <w:trPr>
          <w:trHeight w:val="20"/>
        </w:trPr>
        <w:tc>
          <w:tcPr>
            <w:tcW w:w="4345" w:type="pct"/>
            <w:tcBorders>
              <w:bottom w:val="single" w:sz="6" w:space="0" w:color="auto"/>
              <w:right w:val="single" w:sz="6" w:space="0" w:color="auto"/>
            </w:tcBorders>
          </w:tcPr>
          <w:p w:rsidR="007276E1" w:rsidRPr="004F0792" w:rsidRDefault="007276E1" w:rsidP="002C1D8C">
            <w:pPr>
              <w:tabs>
                <w:tab w:val="right" w:leader="dot" w:pos="7920"/>
              </w:tabs>
              <w:spacing w:after="0" w:line="240" w:lineRule="auto"/>
              <w:jc w:val="both"/>
              <w:rPr>
                <w:rFonts w:ascii="Times New Roman" w:hAnsi="Times New Roman"/>
              </w:rPr>
            </w:pPr>
            <w:r w:rsidRPr="004F0792">
              <w:rPr>
                <w:rFonts w:ascii="Times New Roman" w:hAnsi="Times New Roman"/>
              </w:rPr>
              <w:t>Sir William Flood Webb</w:t>
            </w:r>
            <w:r w:rsidR="002C1D8C">
              <w:rPr>
                <w:rFonts w:ascii="Times New Roman" w:hAnsi="Times New Roman"/>
              </w:rPr>
              <w:tab/>
            </w:r>
          </w:p>
        </w:tc>
        <w:tc>
          <w:tcPr>
            <w:tcW w:w="655" w:type="pct"/>
            <w:tcBorders>
              <w:left w:val="single" w:sz="6" w:space="0" w:color="auto"/>
              <w:bottom w:val="single" w:sz="6" w:space="0" w:color="auto"/>
            </w:tcBorders>
          </w:tcPr>
          <w:p w:rsidR="007276E1" w:rsidRPr="004F0792" w:rsidRDefault="007276E1" w:rsidP="00830324">
            <w:pPr>
              <w:spacing w:after="0" w:line="240" w:lineRule="auto"/>
              <w:ind w:right="288"/>
              <w:jc w:val="right"/>
              <w:rPr>
                <w:rFonts w:ascii="Times New Roman" w:hAnsi="Times New Roman"/>
              </w:rPr>
            </w:pPr>
            <w:r w:rsidRPr="004F0792">
              <w:rPr>
                <w:rFonts w:ascii="Times New Roman" w:hAnsi="Times New Roman"/>
              </w:rPr>
              <w:t>8,500</w:t>
            </w:r>
          </w:p>
        </w:tc>
      </w:tr>
    </w:tbl>
    <w:p w:rsidR="007276E1" w:rsidRPr="004F0792" w:rsidRDefault="007276E1" w:rsidP="00901299">
      <w:pPr>
        <w:pBdr>
          <w:top w:val="single" w:sz="4" w:space="1" w:color="auto"/>
        </w:pBdr>
        <w:spacing w:before="480" w:after="0" w:line="240" w:lineRule="auto"/>
        <w:ind w:left="3744" w:right="3744"/>
        <w:jc w:val="center"/>
        <w:rPr>
          <w:rFonts w:ascii="Times New Roman" w:hAnsi="Times New Roman"/>
        </w:rPr>
      </w:pPr>
    </w:p>
    <w:sectPr w:rsidR="007276E1" w:rsidRPr="004F0792" w:rsidSect="002372BA">
      <w:headerReference w:type="even" r:id="rId6"/>
      <w:headerReference w:type="default" r:id="rId7"/>
      <w:pgSz w:w="11909" w:h="16834"/>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470" w:rsidRDefault="00291470" w:rsidP="00A3301C">
      <w:pPr>
        <w:spacing w:after="0" w:line="240" w:lineRule="auto"/>
      </w:pPr>
      <w:r>
        <w:separator/>
      </w:r>
    </w:p>
  </w:endnote>
  <w:endnote w:type="continuationSeparator" w:id="0">
    <w:p w:rsidR="00291470" w:rsidRDefault="00291470" w:rsidP="00A33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470" w:rsidRDefault="00291470" w:rsidP="00A3301C">
      <w:pPr>
        <w:spacing w:after="0" w:line="240" w:lineRule="auto"/>
      </w:pPr>
      <w:r>
        <w:separator/>
      </w:r>
    </w:p>
  </w:footnote>
  <w:footnote w:type="continuationSeparator" w:id="0">
    <w:p w:rsidR="00291470" w:rsidRDefault="00291470" w:rsidP="00A33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1C" w:rsidRPr="00A3301C" w:rsidRDefault="00A3301C">
    <w:pPr>
      <w:pStyle w:val="Header"/>
      <w:rPr>
        <w:rFonts w:ascii="Times New Roman" w:hAnsi="Times New Roman"/>
        <w:sz w:val="20"/>
      </w:rPr>
    </w:pPr>
    <w:r w:rsidRPr="00A3301C">
      <w:rPr>
        <w:rFonts w:ascii="Times New Roman" w:hAnsi="Times New Roman"/>
        <w:sz w:val="20"/>
      </w:rPr>
      <w:t>1968</w:t>
    </w:r>
    <w:r w:rsidRPr="00A3301C">
      <w:rPr>
        <w:rFonts w:ascii="Times New Roman" w:hAnsi="Times New Roman"/>
        <w:sz w:val="20"/>
      </w:rPr>
      <w:ptab w:relativeTo="margin" w:alignment="center" w:leader="none"/>
    </w:r>
    <w:r w:rsidRPr="00A3301C">
      <w:rPr>
        <w:rFonts w:ascii="Times New Roman" w:hAnsi="Times New Roman"/>
        <w:i/>
        <w:sz w:val="20"/>
      </w:rPr>
      <w:t>Judges</w:t>
    </w:r>
    <w:r w:rsidRPr="00A3301C">
      <w:rPr>
        <w:rFonts w:ascii="Times New Roman" w:hAnsi="Times New Roman"/>
        <w:sz w:val="20"/>
      </w:rPr>
      <w:t>’</w:t>
    </w:r>
    <w:r w:rsidRPr="00A3301C">
      <w:rPr>
        <w:rFonts w:ascii="Times New Roman" w:hAnsi="Times New Roman"/>
        <w:i/>
        <w:sz w:val="20"/>
      </w:rPr>
      <w:t xml:space="preserve"> Pensions</w:t>
    </w:r>
    <w:r w:rsidRPr="00A3301C">
      <w:rPr>
        <w:rFonts w:ascii="Times New Roman" w:hAnsi="Times New Roman"/>
        <w:sz w:val="20"/>
      </w:rPr>
      <w:ptab w:relativeTo="margin" w:alignment="right" w:leader="none"/>
    </w:r>
    <w:r w:rsidRPr="00A3301C">
      <w:rPr>
        <w:rFonts w:ascii="Times New Roman" w:hAnsi="Times New Roman"/>
        <w:sz w:val="20"/>
      </w:rPr>
      <w:t>No. 151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1C" w:rsidRPr="00A3301C" w:rsidRDefault="00A3301C">
    <w:pPr>
      <w:pStyle w:val="Header"/>
      <w:rPr>
        <w:rFonts w:ascii="Times New Roman" w:hAnsi="Times New Roman"/>
        <w:sz w:val="20"/>
      </w:rPr>
    </w:pPr>
    <w:r w:rsidRPr="00A3301C">
      <w:rPr>
        <w:rFonts w:ascii="Times New Roman" w:hAnsi="Times New Roman"/>
        <w:sz w:val="20"/>
      </w:rPr>
      <w:t>No. 151</w:t>
    </w:r>
    <w:r w:rsidRPr="00A3301C">
      <w:rPr>
        <w:rFonts w:ascii="Times New Roman" w:hAnsi="Times New Roman"/>
        <w:sz w:val="20"/>
      </w:rPr>
      <w:ptab w:relativeTo="margin" w:alignment="center" w:leader="none"/>
    </w:r>
    <w:r w:rsidRPr="00A3301C">
      <w:rPr>
        <w:rFonts w:ascii="Times New Roman" w:hAnsi="Times New Roman"/>
        <w:i/>
        <w:sz w:val="20"/>
      </w:rPr>
      <w:t>Judges</w:t>
    </w:r>
    <w:r w:rsidRPr="00A3301C">
      <w:rPr>
        <w:rFonts w:ascii="Times New Roman" w:hAnsi="Times New Roman"/>
        <w:sz w:val="20"/>
      </w:rPr>
      <w:t>’</w:t>
    </w:r>
    <w:r w:rsidRPr="00A3301C">
      <w:rPr>
        <w:rFonts w:ascii="Times New Roman" w:hAnsi="Times New Roman"/>
        <w:i/>
        <w:sz w:val="20"/>
      </w:rPr>
      <w:t xml:space="preserve"> Pensions</w:t>
    </w:r>
    <w:r w:rsidRPr="00A3301C">
      <w:rPr>
        <w:rFonts w:ascii="Times New Roman" w:hAnsi="Times New Roman"/>
        <w:sz w:val="20"/>
      </w:rPr>
      <w:ptab w:relativeTo="margin" w:alignment="right" w:leader="none"/>
    </w:r>
    <w:r w:rsidRPr="00A3301C">
      <w:rPr>
        <w:rFonts w:ascii="Times New Roman" w:hAnsi="Times New Roman"/>
        <w:sz w:val="20"/>
      </w:rPr>
      <w:t>1968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96A3F"/>
    <w:rsid w:val="00022923"/>
    <w:rsid w:val="00047612"/>
    <w:rsid w:val="000710DC"/>
    <w:rsid w:val="000A71A5"/>
    <w:rsid w:val="000C2AAA"/>
    <w:rsid w:val="000C70BE"/>
    <w:rsid w:val="000D7007"/>
    <w:rsid w:val="000E56F0"/>
    <w:rsid w:val="00152133"/>
    <w:rsid w:val="00154401"/>
    <w:rsid w:val="00157291"/>
    <w:rsid w:val="0018267F"/>
    <w:rsid w:val="001C0128"/>
    <w:rsid w:val="001E17C8"/>
    <w:rsid w:val="00206E85"/>
    <w:rsid w:val="00211EB0"/>
    <w:rsid w:val="002372BA"/>
    <w:rsid w:val="00291470"/>
    <w:rsid w:val="002C1D8C"/>
    <w:rsid w:val="002C2E6C"/>
    <w:rsid w:val="002F7BE4"/>
    <w:rsid w:val="00300CF0"/>
    <w:rsid w:val="003018E6"/>
    <w:rsid w:val="003111C7"/>
    <w:rsid w:val="00314794"/>
    <w:rsid w:val="00315C6E"/>
    <w:rsid w:val="003A3DA3"/>
    <w:rsid w:val="003A7DE8"/>
    <w:rsid w:val="003D568F"/>
    <w:rsid w:val="003D5E24"/>
    <w:rsid w:val="003F3C6F"/>
    <w:rsid w:val="00456FC3"/>
    <w:rsid w:val="0046024F"/>
    <w:rsid w:val="00470EB0"/>
    <w:rsid w:val="004C4264"/>
    <w:rsid w:val="004C6F7E"/>
    <w:rsid w:val="004F0792"/>
    <w:rsid w:val="004F0EBA"/>
    <w:rsid w:val="0051306B"/>
    <w:rsid w:val="005254C4"/>
    <w:rsid w:val="00542B03"/>
    <w:rsid w:val="00554D86"/>
    <w:rsid w:val="00563595"/>
    <w:rsid w:val="005A20D6"/>
    <w:rsid w:val="005A4013"/>
    <w:rsid w:val="005B3A08"/>
    <w:rsid w:val="005E118F"/>
    <w:rsid w:val="005E7888"/>
    <w:rsid w:val="00605124"/>
    <w:rsid w:val="00623374"/>
    <w:rsid w:val="00655E55"/>
    <w:rsid w:val="006A39DA"/>
    <w:rsid w:val="006B6854"/>
    <w:rsid w:val="006F2C87"/>
    <w:rsid w:val="00714B1A"/>
    <w:rsid w:val="007276E1"/>
    <w:rsid w:val="0073265E"/>
    <w:rsid w:val="00734355"/>
    <w:rsid w:val="00755FD6"/>
    <w:rsid w:val="00796A3F"/>
    <w:rsid w:val="007B152A"/>
    <w:rsid w:val="007F4BFF"/>
    <w:rsid w:val="00826BA2"/>
    <w:rsid w:val="00827178"/>
    <w:rsid w:val="00830324"/>
    <w:rsid w:val="0083154F"/>
    <w:rsid w:val="00841CD0"/>
    <w:rsid w:val="0084341D"/>
    <w:rsid w:val="00845284"/>
    <w:rsid w:val="008555C9"/>
    <w:rsid w:val="00881087"/>
    <w:rsid w:val="00895D7B"/>
    <w:rsid w:val="008E1F10"/>
    <w:rsid w:val="008E4AF1"/>
    <w:rsid w:val="00901299"/>
    <w:rsid w:val="00932EBA"/>
    <w:rsid w:val="0094466E"/>
    <w:rsid w:val="00956AA3"/>
    <w:rsid w:val="009A58D9"/>
    <w:rsid w:val="009B3838"/>
    <w:rsid w:val="009B3D7A"/>
    <w:rsid w:val="009B6492"/>
    <w:rsid w:val="009B796F"/>
    <w:rsid w:val="009C19EA"/>
    <w:rsid w:val="009D516D"/>
    <w:rsid w:val="009E460A"/>
    <w:rsid w:val="009F720C"/>
    <w:rsid w:val="00A0762B"/>
    <w:rsid w:val="00A26BEE"/>
    <w:rsid w:val="00A3301C"/>
    <w:rsid w:val="00A60CA7"/>
    <w:rsid w:val="00A77AC7"/>
    <w:rsid w:val="00A804A1"/>
    <w:rsid w:val="00A84E35"/>
    <w:rsid w:val="00A96FFD"/>
    <w:rsid w:val="00AF099D"/>
    <w:rsid w:val="00B11536"/>
    <w:rsid w:val="00B203AD"/>
    <w:rsid w:val="00B27E57"/>
    <w:rsid w:val="00B331F9"/>
    <w:rsid w:val="00B33282"/>
    <w:rsid w:val="00B3364B"/>
    <w:rsid w:val="00B47E3D"/>
    <w:rsid w:val="00B80ED4"/>
    <w:rsid w:val="00B81235"/>
    <w:rsid w:val="00B85F95"/>
    <w:rsid w:val="00B921E8"/>
    <w:rsid w:val="00B96802"/>
    <w:rsid w:val="00BB6FA5"/>
    <w:rsid w:val="00BF33EF"/>
    <w:rsid w:val="00BF5DFF"/>
    <w:rsid w:val="00C175C3"/>
    <w:rsid w:val="00C21562"/>
    <w:rsid w:val="00C25B4D"/>
    <w:rsid w:val="00C3376B"/>
    <w:rsid w:val="00C601D1"/>
    <w:rsid w:val="00C62A19"/>
    <w:rsid w:val="00C70D81"/>
    <w:rsid w:val="00C77638"/>
    <w:rsid w:val="00CE53EC"/>
    <w:rsid w:val="00CF152B"/>
    <w:rsid w:val="00CF2BF4"/>
    <w:rsid w:val="00D02916"/>
    <w:rsid w:val="00D04486"/>
    <w:rsid w:val="00D077E1"/>
    <w:rsid w:val="00D13A10"/>
    <w:rsid w:val="00D55CB3"/>
    <w:rsid w:val="00D742E8"/>
    <w:rsid w:val="00D777C4"/>
    <w:rsid w:val="00D90935"/>
    <w:rsid w:val="00DA2D21"/>
    <w:rsid w:val="00DB5AFB"/>
    <w:rsid w:val="00DF3D1A"/>
    <w:rsid w:val="00E03802"/>
    <w:rsid w:val="00E11A38"/>
    <w:rsid w:val="00E14265"/>
    <w:rsid w:val="00E20EBB"/>
    <w:rsid w:val="00E312EA"/>
    <w:rsid w:val="00E40B8A"/>
    <w:rsid w:val="00E459D6"/>
    <w:rsid w:val="00E7538B"/>
    <w:rsid w:val="00E77580"/>
    <w:rsid w:val="00E8135C"/>
    <w:rsid w:val="00ED17BB"/>
    <w:rsid w:val="00ED4FBA"/>
    <w:rsid w:val="00EF7D88"/>
    <w:rsid w:val="00F14A4A"/>
    <w:rsid w:val="00F151A6"/>
    <w:rsid w:val="00F23107"/>
    <w:rsid w:val="00FC0993"/>
    <w:rsid w:val="00FD3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C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96A3F"/>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96A3F"/>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96A3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96A3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96A3F"/>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796A3F"/>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796A3F"/>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796A3F"/>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796A3F"/>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796A3F"/>
    <w:pPr>
      <w:spacing w:after="0" w:line="240" w:lineRule="auto"/>
    </w:pPr>
    <w:rPr>
      <w:rFonts w:ascii="Times New Roman" w:eastAsia="Times New Roman" w:hAnsi="Times New Roman" w:cs="Times New Roman"/>
      <w:sz w:val="20"/>
      <w:szCs w:val="20"/>
    </w:rPr>
  </w:style>
  <w:style w:type="paragraph" w:customStyle="1" w:styleId="Style242">
    <w:name w:val="Style242"/>
    <w:basedOn w:val="Normal"/>
    <w:rsid w:val="00796A3F"/>
    <w:pPr>
      <w:spacing w:after="0" w:line="240" w:lineRule="auto"/>
    </w:pPr>
    <w:rPr>
      <w:rFonts w:ascii="Times New Roman" w:eastAsia="Times New Roman" w:hAnsi="Times New Roman" w:cs="Times New Roman"/>
      <w:sz w:val="20"/>
      <w:szCs w:val="20"/>
    </w:rPr>
  </w:style>
  <w:style w:type="paragraph" w:customStyle="1" w:styleId="Style1201">
    <w:name w:val="Style1201"/>
    <w:basedOn w:val="Normal"/>
    <w:rsid w:val="00796A3F"/>
    <w:pPr>
      <w:spacing w:after="0" w:line="240" w:lineRule="auto"/>
    </w:pPr>
    <w:rPr>
      <w:rFonts w:ascii="Times New Roman" w:eastAsia="Times New Roman" w:hAnsi="Times New Roman" w:cs="Times New Roman"/>
      <w:sz w:val="20"/>
      <w:szCs w:val="20"/>
    </w:rPr>
  </w:style>
  <w:style w:type="paragraph" w:customStyle="1" w:styleId="Style1257">
    <w:name w:val="Style1257"/>
    <w:basedOn w:val="Normal"/>
    <w:rsid w:val="00796A3F"/>
    <w:pPr>
      <w:spacing w:after="0" w:line="240" w:lineRule="auto"/>
    </w:pPr>
    <w:rPr>
      <w:rFonts w:ascii="Times New Roman" w:eastAsia="Times New Roman" w:hAnsi="Times New Roman" w:cs="Times New Roman"/>
      <w:sz w:val="20"/>
      <w:szCs w:val="20"/>
    </w:rPr>
  </w:style>
  <w:style w:type="paragraph" w:customStyle="1" w:styleId="Style1253">
    <w:name w:val="Style1253"/>
    <w:basedOn w:val="Normal"/>
    <w:rsid w:val="00796A3F"/>
    <w:pPr>
      <w:spacing w:after="0" w:line="240" w:lineRule="auto"/>
    </w:pPr>
    <w:rPr>
      <w:rFonts w:ascii="Times New Roman" w:eastAsia="Times New Roman" w:hAnsi="Times New Roman" w:cs="Times New Roman"/>
      <w:sz w:val="20"/>
      <w:szCs w:val="20"/>
    </w:rPr>
  </w:style>
  <w:style w:type="paragraph" w:customStyle="1" w:styleId="Style1255">
    <w:name w:val="Style1255"/>
    <w:basedOn w:val="Normal"/>
    <w:rsid w:val="00796A3F"/>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796A3F"/>
    <w:rPr>
      <w:rFonts w:ascii="Times New Roman" w:eastAsia="Times New Roman" w:hAnsi="Times New Roman" w:cs="Times New Roman"/>
      <w:b/>
      <w:bCs/>
      <w:i w:val="0"/>
      <w:iCs w:val="0"/>
      <w:smallCaps w:val="0"/>
      <w:spacing w:val="-10"/>
      <w:sz w:val="36"/>
      <w:szCs w:val="36"/>
    </w:rPr>
  </w:style>
  <w:style w:type="character" w:customStyle="1" w:styleId="CharStyle21">
    <w:name w:val="CharStyle21"/>
    <w:basedOn w:val="DefaultParagraphFont"/>
    <w:rsid w:val="00796A3F"/>
    <w:rPr>
      <w:rFonts w:ascii="Times New Roman" w:eastAsia="Times New Roman" w:hAnsi="Times New Roman" w:cs="Times New Roman"/>
      <w:b w:val="0"/>
      <w:bCs w:val="0"/>
      <w:i/>
      <w:iCs/>
      <w:smallCaps w:val="0"/>
      <w:sz w:val="20"/>
      <w:szCs w:val="20"/>
    </w:rPr>
  </w:style>
  <w:style w:type="character" w:customStyle="1" w:styleId="CharStyle146">
    <w:name w:val="CharStyle146"/>
    <w:basedOn w:val="DefaultParagraphFont"/>
    <w:rsid w:val="00796A3F"/>
    <w:rPr>
      <w:rFonts w:ascii="Times New Roman" w:eastAsia="Times New Roman" w:hAnsi="Times New Roman" w:cs="Times New Roman"/>
      <w:b/>
      <w:bCs/>
      <w:i w:val="0"/>
      <w:iCs w:val="0"/>
      <w:smallCaps w:val="0"/>
      <w:sz w:val="24"/>
      <w:szCs w:val="24"/>
    </w:rPr>
  </w:style>
  <w:style w:type="character" w:customStyle="1" w:styleId="CharStyle253">
    <w:name w:val="CharStyle253"/>
    <w:basedOn w:val="DefaultParagraphFont"/>
    <w:rsid w:val="00796A3F"/>
    <w:rPr>
      <w:rFonts w:ascii="Times New Roman" w:eastAsia="Times New Roman" w:hAnsi="Times New Roman" w:cs="Times New Roman"/>
      <w:b/>
      <w:bCs/>
      <w:i w:val="0"/>
      <w:iCs w:val="0"/>
      <w:smallCaps w:val="0"/>
      <w:spacing w:val="-10"/>
      <w:sz w:val="24"/>
      <w:szCs w:val="24"/>
    </w:rPr>
  </w:style>
  <w:style w:type="character" w:customStyle="1" w:styleId="CharStyle383">
    <w:name w:val="CharStyle383"/>
    <w:basedOn w:val="DefaultParagraphFont"/>
    <w:rsid w:val="00796A3F"/>
    <w:rPr>
      <w:rFonts w:ascii="Times New Roman" w:eastAsia="Times New Roman" w:hAnsi="Times New Roman" w:cs="Times New Roman"/>
      <w:b/>
      <w:bCs/>
      <w:i w:val="0"/>
      <w:iCs w:val="0"/>
      <w:smallCaps w:val="0"/>
      <w:sz w:val="20"/>
      <w:szCs w:val="20"/>
    </w:rPr>
  </w:style>
  <w:style w:type="character" w:customStyle="1" w:styleId="CharStyle803">
    <w:name w:val="CharStyle803"/>
    <w:basedOn w:val="DefaultParagraphFont"/>
    <w:rsid w:val="00796A3F"/>
    <w:rPr>
      <w:rFonts w:ascii="Georgia" w:eastAsia="Georgia" w:hAnsi="Georgia" w:cs="Georgia"/>
      <w:b w:val="0"/>
      <w:bCs w:val="0"/>
      <w:i/>
      <w:iCs/>
      <w:smallCaps w:val="0"/>
      <w:sz w:val="18"/>
      <w:szCs w:val="18"/>
    </w:rPr>
  </w:style>
  <w:style w:type="character" w:customStyle="1" w:styleId="CharStyle808">
    <w:name w:val="CharStyle808"/>
    <w:basedOn w:val="DefaultParagraphFont"/>
    <w:rsid w:val="00796A3F"/>
    <w:rPr>
      <w:rFonts w:ascii="Times New Roman" w:eastAsia="Times New Roman" w:hAnsi="Times New Roman" w:cs="Times New Roman"/>
      <w:b/>
      <w:bCs/>
      <w:i/>
      <w:iCs/>
      <w:smallCaps w:val="0"/>
      <w:spacing w:val="20"/>
      <w:sz w:val="22"/>
      <w:szCs w:val="22"/>
    </w:rPr>
  </w:style>
  <w:style w:type="character" w:customStyle="1" w:styleId="CharStyle815">
    <w:name w:val="CharStyle815"/>
    <w:basedOn w:val="DefaultParagraphFont"/>
    <w:rsid w:val="00796A3F"/>
    <w:rPr>
      <w:rFonts w:ascii="Times New Roman" w:eastAsia="Times New Roman" w:hAnsi="Times New Roman" w:cs="Times New Roman"/>
      <w:b w:val="0"/>
      <w:bCs w:val="0"/>
      <w:i w:val="0"/>
      <w:iCs w:val="0"/>
      <w:smallCaps w:val="0"/>
      <w:sz w:val="20"/>
      <w:szCs w:val="20"/>
    </w:rPr>
  </w:style>
  <w:style w:type="character" w:customStyle="1" w:styleId="CharStyle818">
    <w:name w:val="CharStyle818"/>
    <w:basedOn w:val="DefaultParagraphFont"/>
    <w:rsid w:val="00796A3F"/>
    <w:rPr>
      <w:rFonts w:ascii="Times New Roman" w:eastAsia="Times New Roman" w:hAnsi="Times New Roman" w:cs="Times New Roman"/>
      <w:b/>
      <w:bCs/>
      <w:i w:val="0"/>
      <w:iCs w:val="0"/>
      <w:smallCaps w:val="0"/>
      <w:sz w:val="14"/>
      <w:szCs w:val="14"/>
    </w:rPr>
  </w:style>
  <w:style w:type="character" w:customStyle="1" w:styleId="CharStyle824">
    <w:name w:val="CharStyle824"/>
    <w:basedOn w:val="DefaultParagraphFont"/>
    <w:rsid w:val="00796A3F"/>
    <w:rPr>
      <w:rFonts w:ascii="Book Antiqua" w:eastAsia="Book Antiqua" w:hAnsi="Book Antiqua" w:cs="Book Antiqua"/>
      <w:b/>
      <w:bCs/>
      <w:i w:val="0"/>
      <w:iCs w:val="0"/>
      <w:smallCaps w:val="0"/>
      <w:sz w:val="46"/>
      <w:szCs w:val="46"/>
    </w:rPr>
  </w:style>
  <w:style w:type="character" w:customStyle="1" w:styleId="CharStyle832">
    <w:name w:val="CharStyle832"/>
    <w:basedOn w:val="DefaultParagraphFont"/>
    <w:rsid w:val="00796A3F"/>
    <w:rPr>
      <w:rFonts w:ascii="Times New Roman" w:eastAsia="Times New Roman" w:hAnsi="Times New Roman" w:cs="Times New Roman"/>
      <w:b/>
      <w:bCs/>
      <w:i w:val="0"/>
      <w:iCs w:val="0"/>
      <w:smallCaps w:val="0"/>
      <w:sz w:val="14"/>
      <w:szCs w:val="14"/>
    </w:rPr>
  </w:style>
  <w:style w:type="paragraph" w:styleId="Header">
    <w:name w:val="header"/>
    <w:basedOn w:val="Normal"/>
    <w:link w:val="HeaderChar"/>
    <w:uiPriority w:val="99"/>
    <w:semiHidden/>
    <w:unhideWhenUsed/>
    <w:rsid w:val="00A330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301C"/>
  </w:style>
  <w:style w:type="paragraph" w:styleId="Footer">
    <w:name w:val="footer"/>
    <w:basedOn w:val="Normal"/>
    <w:link w:val="FooterChar"/>
    <w:uiPriority w:val="99"/>
    <w:semiHidden/>
    <w:unhideWhenUsed/>
    <w:rsid w:val="00A330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301C"/>
  </w:style>
  <w:style w:type="paragraph" w:styleId="BalloonText">
    <w:name w:val="Balloon Text"/>
    <w:basedOn w:val="Normal"/>
    <w:link w:val="BalloonTextChar"/>
    <w:uiPriority w:val="99"/>
    <w:semiHidden/>
    <w:unhideWhenUsed/>
    <w:rsid w:val="00A330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0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2124</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2017-05-07T16:48:00Z</dcterms:created>
  <dcterms:modified xsi:type="dcterms:W3CDTF">2019-02-07T20:57:00Z</dcterms:modified>
</cp:coreProperties>
</file>