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8E" w:rsidRPr="00F30EDE" w:rsidRDefault="00D5118E" w:rsidP="00CC08FE">
      <w:r w:rsidRPr="00F30ED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696758018" r:id="rId9"/>
        </w:object>
      </w:r>
    </w:p>
    <w:p w:rsidR="00D5118E" w:rsidRPr="00F30EDE" w:rsidRDefault="00D5118E" w:rsidP="00CC08FE">
      <w:pPr>
        <w:pStyle w:val="ShortT"/>
        <w:spacing w:before="240"/>
      </w:pPr>
      <w:r w:rsidRPr="00F30EDE">
        <w:t>Judges’ Pensions Act 1968</w:t>
      </w:r>
    </w:p>
    <w:p w:rsidR="00D5118E" w:rsidRPr="00F30EDE" w:rsidRDefault="00D5118E" w:rsidP="00CC08FE">
      <w:pPr>
        <w:pStyle w:val="CompiledActNo"/>
        <w:spacing w:before="240"/>
      </w:pPr>
      <w:r w:rsidRPr="00F30EDE">
        <w:t>No. 151, 1968</w:t>
      </w:r>
    </w:p>
    <w:p w:rsidR="00D5118E" w:rsidRPr="00F30EDE" w:rsidRDefault="00D5118E" w:rsidP="00CC08FE">
      <w:pPr>
        <w:spacing w:before="1000"/>
        <w:rPr>
          <w:rFonts w:cs="Arial"/>
          <w:b/>
          <w:sz w:val="32"/>
          <w:szCs w:val="32"/>
        </w:rPr>
      </w:pPr>
      <w:r w:rsidRPr="00F30EDE">
        <w:rPr>
          <w:rFonts w:cs="Arial"/>
          <w:b/>
          <w:sz w:val="32"/>
          <w:szCs w:val="32"/>
        </w:rPr>
        <w:t xml:space="preserve">Compilation No. </w:t>
      </w:r>
      <w:r w:rsidRPr="00F30EDE">
        <w:rPr>
          <w:rFonts w:cs="Arial"/>
          <w:b/>
          <w:sz w:val="32"/>
          <w:szCs w:val="32"/>
        </w:rPr>
        <w:fldChar w:fldCharType="begin"/>
      </w:r>
      <w:r w:rsidRPr="00F30EDE">
        <w:rPr>
          <w:rFonts w:cs="Arial"/>
          <w:b/>
          <w:sz w:val="32"/>
          <w:szCs w:val="32"/>
        </w:rPr>
        <w:instrText xml:space="preserve"> DOCPROPERTY  CompilationNumber </w:instrText>
      </w:r>
      <w:r w:rsidRPr="00F30EDE">
        <w:rPr>
          <w:rFonts w:cs="Arial"/>
          <w:b/>
          <w:sz w:val="32"/>
          <w:szCs w:val="32"/>
        </w:rPr>
        <w:fldChar w:fldCharType="separate"/>
      </w:r>
      <w:r w:rsidR="006E6C1D">
        <w:rPr>
          <w:rFonts w:cs="Arial"/>
          <w:b/>
          <w:sz w:val="32"/>
          <w:szCs w:val="32"/>
        </w:rPr>
        <w:t>33</w:t>
      </w:r>
      <w:r w:rsidRPr="00F30EDE">
        <w:rPr>
          <w:rFonts w:cs="Arial"/>
          <w:b/>
          <w:sz w:val="32"/>
          <w:szCs w:val="32"/>
        </w:rPr>
        <w:fldChar w:fldCharType="end"/>
      </w:r>
    </w:p>
    <w:p w:rsidR="00D5118E" w:rsidRPr="00F30EDE" w:rsidRDefault="00D5118E" w:rsidP="00107997">
      <w:pPr>
        <w:tabs>
          <w:tab w:val="left" w:pos="3600"/>
        </w:tabs>
        <w:spacing w:before="480"/>
        <w:rPr>
          <w:rFonts w:cs="Arial"/>
          <w:sz w:val="24"/>
        </w:rPr>
      </w:pPr>
      <w:r w:rsidRPr="00F30EDE">
        <w:rPr>
          <w:rFonts w:cs="Arial"/>
          <w:b/>
          <w:sz w:val="24"/>
        </w:rPr>
        <w:t>Compilation date:</w:t>
      </w:r>
      <w:r w:rsidR="00107997" w:rsidRPr="00F30EDE">
        <w:rPr>
          <w:rFonts w:cs="Arial"/>
          <w:b/>
          <w:sz w:val="24"/>
        </w:rPr>
        <w:tab/>
      </w:r>
      <w:r w:rsidRPr="006E6C1D">
        <w:rPr>
          <w:rFonts w:cs="Arial"/>
          <w:sz w:val="24"/>
        </w:rPr>
        <w:fldChar w:fldCharType="begin"/>
      </w:r>
      <w:r w:rsidR="00107997" w:rsidRPr="006E6C1D">
        <w:rPr>
          <w:rFonts w:cs="Arial"/>
          <w:sz w:val="24"/>
        </w:rPr>
        <w:instrText>DOCPROPERTY StartDate \@ "d MMMM yyyy" \* MERGEFORMAT</w:instrText>
      </w:r>
      <w:r w:rsidRPr="006E6C1D">
        <w:rPr>
          <w:rFonts w:cs="Arial"/>
          <w:sz w:val="24"/>
        </w:rPr>
        <w:fldChar w:fldCharType="separate"/>
      </w:r>
      <w:r w:rsidR="006E6C1D" w:rsidRPr="006E6C1D">
        <w:rPr>
          <w:rFonts w:cs="Arial"/>
          <w:bCs/>
          <w:sz w:val="24"/>
        </w:rPr>
        <w:t>1</w:t>
      </w:r>
      <w:r w:rsidR="006E6C1D" w:rsidRPr="006E6C1D">
        <w:rPr>
          <w:rFonts w:cs="Arial"/>
          <w:sz w:val="24"/>
        </w:rPr>
        <w:t xml:space="preserve"> September 2021</w:t>
      </w:r>
      <w:r w:rsidRPr="006E6C1D">
        <w:rPr>
          <w:rFonts w:cs="Arial"/>
          <w:sz w:val="24"/>
        </w:rPr>
        <w:fldChar w:fldCharType="end"/>
      </w:r>
    </w:p>
    <w:p w:rsidR="00D5118E" w:rsidRPr="00F30EDE" w:rsidRDefault="00D5118E" w:rsidP="00CC08FE">
      <w:pPr>
        <w:spacing w:before="240"/>
        <w:rPr>
          <w:rFonts w:cs="Arial"/>
          <w:sz w:val="24"/>
        </w:rPr>
      </w:pPr>
      <w:r w:rsidRPr="00F30EDE">
        <w:rPr>
          <w:rFonts w:cs="Arial"/>
          <w:b/>
          <w:sz w:val="24"/>
        </w:rPr>
        <w:t>Includes amendments up to:</w:t>
      </w:r>
      <w:r w:rsidRPr="00F30EDE">
        <w:rPr>
          <w:rFonts w:cs="Arial"/>
          <w:b/>
          <w:sz w:val="24"/>
        </w:rPr>
        <w:tab/>
      </w:r>
      <w:r w:rsidRPr="006E6C1D">
        <w:rPr>
          <w:rFonts w:cs="Arial"/>
          <w:sz w:val="24"/>
        </w:rPr>
        <w:fldChar w:fldCharType="begin"/>
      </w:r>
      <w:r w:rsidRPr="006E6C1D">
        <w:rPr>
          <w:rFonts w:cs="Arial"/>
          <w:sz w:val="24"/>
        </w:rPr>
        <w:instrText xml:space="preserve"> DOCPROPERTY IncludesUpTo </w:instrText>
      </w:r>
      <w:r w:rsidRPr="006E6C1D">
        <w:rPr>
          <w:rFonts w:cs="Arial"/>
          <w:sz w:val="24"/>
        </w:rPr>
        <w:fldChar w:fldCharType="separate"/>
      </w:r>
      <w:r w:rsidR="006E6C1D" w:rsidRPr="006E6C1D">
        <w:rPr>
          <w:rFonts w:cs="Arial"/>
          <w:sz w:val="24"/>
        </w:rPr>
        <w:t>Act No. 13, 2021</w:t>
      </w:r>
      <w:r w:rsidRPr="006E6C1D">
        <w:rPr>
          <w:rFonts w:cs="Arial"/>
          <w:sz w:val="24"/>
        </w:rPr>
        <w:fldChar w:fldCharType="end"/>
      </w:r>
    </w:p>
    <w:p w:rsidR="00D5118E" w:rsidRPr="00F30EDE" w:rsidRDefault="00D5118E" w:rsidP="00107997">
      <w:pPr>
        <w:tabs>
          <w:tab w:val="left" w:pos="3600"/>
        </w:tabs>
        <w:spacing w:before="240" w:after="240"/>
        <w:rPr>
          <w:rFonts w:cs="Arial"/>
          <w:sz w:val="28"/>
          <w:szCs w:val="28"/>
        </w:rPr>
      </w:pPr>
      <w:r w:rsidRPr="00F30EDE">
        <w:rPr>
          <w:rFonts w:cs="Arial"/>
          <w:b/>
          <w:sz w:val="24"/>
        </w:rPr>
        <w:t>Registered:</w:t>
      </w:r>
      <w:r w:rsidR="00107997" w:rsidRPr="00F30EDE">
        <w:rPr>
          <w:rFonts w:cs="Arial"/>
          <w:b/>
          <w:sz w:val="24"/>
        </w:rPr>
        <w:tab/>
      </w:r>
      <w:r w:rsidRPr="006E6C1D">
        <w:rPr>
          <w:rFonts w:cs="Arial"/>
          <w:sz w:val="24"/>
        </w:rPr>
        <w:fldChar w:fldCharType="begin"/>
      </w:r>
      <w:r w:rsidRPr="006E6C1D">
        <w:rPr>
          <w:rFonts w:cs="Arial"/>
          <w:sz w:val="24"/>
        </w:rPr>
        <w:instrText xml:space="preserve"> IF </w:instrText>
      </w:r>
      <w:r w:rsidRPr="006E6C1D">
        <w:rPr>
          <w:rFonts w:cs="Arial"/>
          <w:sz w:val="24"/>
        </w:rPr>
        <w:fldChar w:fldCharType="begin"/>
      </w:r>
      <w:r w:rsidRPr="006E6C1D">
        <w:rPr>
          <w:rFonts w:cs="Arial"/>
          <w:sz w:val="24"/>
        </w:rPr>
        <w:instrText xml:space="preserve"> DOCPROPERTY RegisteredDate </w:instrText>
      </w:r>
      <w:r w:rsidRPr="006E6C1D">
        <w:rPr>
          <w:rFonts w:cs="Arial"/>
          <w:sz w:val="24"/>
        </w:rPr>
        <w:fldChar w:fldCharType="separate"/>
      </w:r>
      <w:r w:rsidR="006E6C1D" w:rsidRPr="006E6C1D">
        <w:rPr>
          <w:rFonts w:cs="Arial"/>
          <w:sz w:val="24"/>
        </w:rPr>
        <w:instrText>26 October 2021</w:instrText>
      </w:r>
      <w:r w:rsidRPr="006E6C1D">
        <w:rPr>
          <w:rFonts w:cs="Arial"/>
          <w:sz w:val="24"/>
        </w:rPr>
        <w:fldChar w:fldCharType="end"/>
      </w:r>
      <w:r w:rsidRPr="006E6C1D">
        <w:rPr>
          <w:rFonts w:cs="Arial"/>
          <w:sz w:val="24"/>
        </w:rPr>
        <w:instrText xml:space="preserve"> = #1/1/1901# "Unknown" </w:instrText>
      </w:r>
      <w:r w:rsidRPr="006E6C1D">
        <w:rPr>
          <w:rFonts w:cs="Arial"/>
          <w:sz w:val="24"/>
        </w:rPr>
        <w:fldChar w:fldCharType="begin"/>
      </w:r>
      <w:r w:rsidRPr="006E6C1D">
        <w:rPr>
          <w:rFonts w:cs="Arial"/>
          <w:sz w:val="24"/>
        </w:rPr>
        <w:instrText xml:space="preserve"> DOCPROPERTY RegisteredDate \@ "d MMMM yyyy" </w:instrText>
      </w:r>
      <w:r w:rsidRPr="006E6C1D">
        <w:rPr>
          <w:rFonts w:cs="Arial"/>
          <w:sz w:val="24"/>
        </w:rPr>
        <w:fldChar w:fldCharType="separate"/>
      </w:r>
      <w:r w:rsidR="006E6C1D" w:rsidRPr="006E6C1D">
        <w:rPr>
          <w:rFonts w:cs="Arial"/>
          <w:sz w:val="24"/>
        </w:rPr>
        <w:instrText>26 October 2021</w:instrText>
      </w:r>
      <w:r w:rsidRPr="006E6C1D">
        <w:rPr>
          <w:rFonts w:cs="Arial"/>
          <w:sz w:val="24"/>
        </w:rPr>
        <w:fldChar w:fldCharType="end"/>
      </w:r>
      <w:r w:rsidRPr="006E6C1D">
        <w:rPr>
          <w:rFonts w:cs="Arial"/>
          <w:sz w:val="24"/>
        </w:rPr>
        <w:instrText xml:space="preserve"> \*MERGEFORMAT </w:instrText>
      </w:r>
      <w:r w:rsidRPr="006E6C1D">
        <w:rPr>
          <w:rFonts w:cs="Arial"/>
          <w:sz w:val="24"/>
        </w:rPr>
        <w:fldChar w:fldCharType="separate"/>
      </w:r>
      <w:r w:rsidR="006E6C1D" w:rsidRPr="006E6C1D">
        <w:rPr>
          <w:rFonts w:cs="Arial"/>
          <w:bCs/>
          <w:noProof/>
          <w:sz w:val="24"/>
        </w:rPr>
        <w:t>26</w:t>
      </w:r>
      <w:r w:rsidR="006E6C1D" w:rsidRPr="006E6C1D">
        <w:rPr>
          <w:rFonts w:cs="Arial"/>
          <w:noProof/>
          <w:sz w:val="24"/>
        </w:rPr>
        <w:t xml:space="preserve"> October 2021</w:t>
      </w:r>
      <w:r w:rsidRPr="006E6C1D">
        <w:rPr>
          <w:rFonts w:cs="Arial"/>
          <w:sz w:val="24"/>
        </w:rPr>
        <w:fldChar w:fldCharType="end"/>
      </w:r>
    </w:p>
    <w:p w:rsidR="00D5118E" w:rsidRPr="00F30EDE" w:rsidRDefault="00D5118E" w:rsidP="00CC08FE">
      <w:pPr>
        <w:pageBreakBefore/>
        <w:rPr>
          <w:rFonts w:cs="Arial"/>
          <w:b/>
          <w:sz w:val="32"/>
          <w:szCs w:val="32"/>
        </w:rPr>
      </w:pPr>
      <w:r w:rsidRPr="00F30EDE">
        <w:rPr>
          <w:rFonts w:cs="Arial"/>
          <w:b/>
          <w:sz w:val="32"/>
          <w:szCs w:val="32"/>
        </w:rPr>
        <w:lastRenderedPageBreak/>
        <w:t>About this compilation</w:t>
      </w:r>
    </w:p>
    <w:p w:rsidR="00D5118E" w:rsidRPr="00F30EDE" w:rsidRDefault="00D5118E" w:rsidP="00CC08FE">
      <w:pPr>
        <w:spacing w:before="240"/>
        <w:rPr>
          <w:rFonts w:cs="Arial"/>
        </w:rPr>
      </w:pPr>
      <w:r w:rsidRPr="00F30EDE">
        <w:rPr>
          <w:rFonts w:cs="Arial"/>
          <w:b/>
          <w:szCs w:val="22"/>
        </w:rPr>
        <w:t>This compilation</w:t>
      </w:r>
    </w:p>
    <w:p w:rsidR="00D5118E" w:rsidRPr="00F30EDE" w:rsidRDefault="00D5118E" w:rsidP="00CC08FE">
      <w:pPr>
        <w:spacing w:before="120" w:after="120"/>
        <w:rPr>
          <w:rFonts w:cs="Arial"/>
          <w:szCs w:val="22"/>
        </w:rPr>
      </w:pPr>
      <w:r w:rsidRPr="00F30EDE">
        <w:rPr>
          <w:rFonts w:cs="Arial"/>
          <w:szCs w:val="22"/>
        </w:rPr>
        <w:t xml:space="preserve">This is a compilation of the </w:t>
      </w:r>
      <w:r w:rsidRPr="00F30EDE">
        <w:rPr>
          <w:rFonts w:cs="Arial"/>
          <w:i/>
          <w:szCs w:val="22"/>
        </w:rPr>
        <w:fldChar w:fldCharType="begin"/>
      </w:r>
      <w:r w:rsidRPr="00F30EDE">
        <w:rPr>
          <w:rFonts w:cs="Arial"/>
          <w:i/>
          <w:szCs w:val="22"/>
        </w:rPr>
        <w:instrText xml:space="preserve"> STYLEREF  ShortT </w:instrText>
      </w:r>
      <w:r w:rsidRPr="00F30EDE">
        <w:rPr>
          <w:rFonts w:cs="Arial"/>
          <w:i/>
          <w:szCs w:val="22"/>
        </w:rPr>
        <w:fldChar w:fldCharType="separate"/>
      </w:r>
      <w:r w:rsidR="006E6C1D">
        <w:rPr>
          <w:rFonts w:cs="Arial"/>
          <w:i/>
          <w:noProof/>
          <w:szCs w:val="22"/>
        </w:rPr>
        <w:t>Judges’ Pensions Act 1968</w:t>
      </w:r>
      <w:r w:rsidRPr="00F30EDE">
        <w:rPr>
          <w:rFonts w:cs="Arial"/>
          <w:i/>
          <w:szCs w:val="22"/>
        </w:rPr>
        <w:fldChar w:fldCharType="end"/>
      </w:r>
      <w:r w:rsidRPr="00F30EDE">
        <w:rPr>
          <w:rFonts w:cs="Arial"/>
          <w:szCs w:val="22"/>
        </w:rPr>
        <w:t xml:space="preserve"> that shows the text of the law as amended and in force on </w:t>
      </w:r>
      <w:r w:rsidRPr="006E6C1D">
        <w:rPr>
          <w:rFonts w:cs="Arial"/>
          <w:szCs w:val="22"/>
        </w:rPr>
        <w:fldChar w:fldCharType="begin"/>
      </w:r>
      <w:r w:rsidR="00107997" w:rsidRPr="006E6C1D">
        <w:rPr>
          <w:rFonts w:cs="Arial"/>
          <w:szCs w:val="22"/>
        </w:rPr>
        <w:instrText>DOCPROPERTY StartDate \@ "d MMMM yyyy" \* MERGEFORMAT</w:instrText>
      </w:r>
      <w:r w:rsidRPr="006E6C1D">
        <w:rPr>
          <w:rFonts w:cs="Arial"/>
          <w:szCs w:val="22"/>
        </w:rPr>
        <w:fldChar w:fldCharType="separate"/>
      </w:r>
      <w:r w:rsidR="006E6C1D" w:rsidRPr="006E6C1D">
        <w:rPr>
          <w:rFonts w:cs="Arial"/>
          <w:szCs w:val="22"/>
        </w:rPr>
        <w:t>1 September 2021</w:t>
      </w:r>
      <w:r w:rsidRPr="006E6C1D">
        <w:rPr>
          <w:rFonts w:cs="Arial"/>
          <w:szCs w:val="22"/>
        </w:rPr>
        <w:fldChar w:fldCharType="end"/>
      </w:r>
      <w:r w:rsidRPr="00F30EDE">
        <w:rPr>
          <w:rFonts w:cs="Arial"/>
          <w:szCs w:val="22"/>
        </w:rPr>
        <w:t xml:space="preserve"> (the </w:t>
      </w:r>
      <w:r w:rsidRPr="00F30EDE">
        <w:rPr>
          <w:rFonts w:cs="Arial"/>
          <w:b/>
          <w:i/>
          <w:szCs w:val="22"/>
        </w:rPr>
        <w:t>compilation date</w:t>
      </w:r>
      <w:r w:rsidRPr="00F30EDE">
        <w:rPr>
          <w:rFonts w:cs="Arial"/>
          <w:szCs w:val="22"/>
        </w:rPr>
        <w:t>).</w:t>
      </w:r>
    </w:p>
    <w:p w:rsidR="00D5118E" w:rsidRPr="00F30EDE" w:rsidRDefault="00D5118E" w:rsidP="00CC08FE">
      <w:pPr>
        <w:spacing w:after="120"/>
        <w:rPr>
          <w:rFonts w:cs="Arial"/>
          <w:szCs w:val="22"/>
        </w:rPr>
      </w:pPr>
      <w:r w:rsidRPr="00F30EDE">
        <w:rPr>
          <w:rFonts w:cs="Arial"/>
          <w:szCs w:val="22"/>
        </w:rPr>
        <w:t xml:space="preserve">The notes at the end of this compilation (the </w:t>
      </w:r>
      <w:r w:rsidRPr="00F30EDE">
        <w:rPr>
          <w:rFonts w:cs="Arial"/>
          <w:b/>
          <w:i/>
          <w:szCs w:val="22"/>
        </w:rPr>
        <w:t>endnotes</w:t>
      </w:r>
      <w:r w:rsidRPr="00F30EDE">
        <w:rPr>
          <w:rFonts w:cs="Arial"/>
          <w:szCs w:val="22"/>
        </w:rPr>
        <w:t>) include information about amending laws and the amendment history of provisions of the compiled law.</w:t>
      </w:r>
    </w:p>
    <w:p w:rsidR="00D5118E" w:rsidRPr="00F30EDE" w:rsidRDefault="00D5118E" w:rsidP="00CC08FE">
      <w:pPr>
        <w:tabs>
          <w:tab w:val="left" w:pos="5640"/>
        </w:tabs>
        <w:spacing w:before="120" w:after="120"/>
        <w:rPr>
          <w:rFonts w:cs="Arial"/>
          <w:b/>
          <w:szCs w:val="22"/>
        </w:rPr>
      </w:pPr>
      <w:r w:rsidRPr="00F30EDE">
        <w:rPr>
          <w:rFonts w:cs="Arial"/>
          <w:b/>
          <w:szCs w:val="22"/>
        </w:rPr>
        <w:t>Uncommenced amendments</w:t>
      </w:r>
    </w:p>
    <w:p w:rsidR="00D5118E" w:rsidRPr="00F30EDE" w:rsidRDefault="00D5118E" w:rsidP="00CC08FE">
      <w:pPr>
        <w:spacing w:after="120"/>
        <w:rPr>
          <w:rFonts w:cs="Arial"/>
          <w:szCs w:val="22"/>
        </w:rPr>
      </w:pPr>
      <w:r w:rsidRPr="00F30ED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5118E" w:rsidRPr="00F30EDE" w:rsidRDefault="00D5118E" w:rsidP="00CC08FE">
      <w:pPr>
        <w:spacing w:before="120" w:after="120"/>
        <w:rPr>
          <w:rFonts w:cs="Arial"/>
          <w:b/>
          <w:szCs w:val="22"/>
        </w:rPr>
      </w:pPr>
      <w:r w:rsidRPr="00F30EDE">
        <w:rPr>
          <w:rFonts w:cs="Arial"/>
          <w:b/>
          <w:szCs w:val="22"/>
        </w:rPr>
        <w:t>Application, saving and transitional provisions for provisions and amendments</w:t>
      </w:r>
    </w:p>
    <w:p w:rsidR="00D5118E" w:rsidRPr="00F30EDE" w:rsidRDefault="00D5118E" w:rsidP="00CC08FE">
      <w:pPr>
        <w:spacing w:after="120"/>
        <w:rPr>
          <w:rFonts w:cs="Arial"/>
          <w:szCs w:val="22"/>
        </w:rPr>
      </w:pPr>
      <w:r w:rsidRPr="00F30EDE">
        <w:rPr>
          <w:rFonts w:cs="Arial"/>
          <w:szCs w:val="22"/>
        </w:rPr>
        <w:t>If the operation of a provision or amendment of the compiled law is affected by an application, saving or transitional provision that is not included in this compilation, details are included in the endnotes.</w:t>
      </w:r>
    </w:p>
    <w:p w:rsidR="00D5118E" w:rsidRPr="00F30EDE" w:rsidRDefault="00D5118E" w:rsidP="00CC08FE">
      <w:pPr>
        <w:spacing w:after="120"/>
        <w:rPr>
          <w:rFonts w:cs="Arial"/>
          <w:b/>
          <w:szCs w:val="22"/>
        </w:rPr>
      </w:pPr>
      <w:r w:rsidRPr="00F30EDE">
        <w:rPr>
          <w:rFonts w:cs="Arial"/>
          <w:b/>
          <w:szCs w:val="22"/>
        </w:rPr>
        <w:t>Editorial changes</w:t>
      </w:r>
    </w:p>
    <w:p w:rsidR="00D5118E" w:rsidRPr="00F30EDE" w:rsidRDefault="00D5118E" w:rsidP="00CC08FE">
      <w:pPr>
        <w:spacing w:after="120"/>
        <w:rPr>
          <w:rFonts w:cs="Arial"/>
          <w:szCs w:val="22"/>
        </w:rPr>
      </w:pPr>
      <w:r w:rsidRPr="00F30EDE">
        <w:rPr>
          <w:rFonts w:cs="Arial"/>
          <w:szCs w:val="22"/>
        </w:rPr>
        <w:t>For more information about any editorial changes made in this compilation, see the endnotes.</w:t>
      </w:r>
    </w:p>
    <w:p w:rsidR="00D5118E" w:rsidRPr="00F30EDE" w:rsidRDefault="00D5118E" w:rsidP="00CC08FE">
      <w:pPr>
        <w:spacing w:before="120" w:after="120"/>
        <w:rPr>
          <w:rFonts w:cs="Arial"/>
          <w:b/>
          <w:szCs w:val="22"/>
        </w:rPr>
      </w:pPr>
      <w:r w:rsidRPr="00F30EDE">
        <w:rPr>
          <w:rFonts w:cs="Arial"/>
          <w:b/>
          <w:szCs w:val="22"/>
        </w:rPr>
        <w:t>Modifications</w:t>
      </w:r>
    </w:p>
    <w:p w:rsidR="00D5118E" w:rsidRPr="00F30EDE" w:rsidRDefault="00D5118E" w:rsidP="00CC08FE">
      <w:pPr>
        <w:spacing w:after="120"/>
        <w:rPr>
          <w:rFonts w:cs="Arial"/>
          <w:szCs w:val="22"/>
        </w:rPr>
      </w:pPr>
      <w:r w:rsidRPr="00F30ED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5118E" w:rsidRPr="00F30EDE" w:rsidRDefault="00D5118E" w:rsidP="00CC08FE">
      <w:pPr>
        <w:spacing w:before="80" w:after="120"/>
        <w:rPr>
          <w:rFonts w:cs="Arial"/>
          <w:b/>
          <w:szCs w:val="22"/>
        </w:rPr>
      </w:pPr>
      <w:r w:rsidRPr="00F30EDE">
        <w:rPr>
          <w:rFonts w:cs="Arial"/>
          <w:b/>
          <w:szCs w:val="22"/>
        </w:rPr>
        <w:t>Self</w:t>
      </w:r>
      <w:r w:rsidR="00865E69">
        <w:rPr>
          <w:rFonts w:cs="Arial"/>
          <w:b/>
          <w:szCs w:val="22"/>
        </w:rPr>
        <w:noBreakHyphen/>
      </w:r>
      <w:r w:rsidRPr="00F30EDE">
        <w:rPr>
          <w:rFonts w:cs="Arial"/>
          <w:b/>
          <w:szCs w:val="22"/>
        </w:rPr>
        <w:t>repealing provisions</w:t>
      </w:r>
    </w:p>
    <w:p w:rsidR="00D5118E" w:rsidRPr="00F30EDE" w:rsidRDefault="00D5118E" w:rsidP="00CC08FE">
      <w:pPr>
        <w:spacing w:after="120"/>
        <w:rPr>
          <w:rFonts w:cs="Arial"/>
          <w:szCs w:val="22"/>
        </w:rPr>
      </w:pPr>
      <w:r w:rsidRPr="00F30EDE">
        <w:rPr>
          <w:rFonts w:cs="Arial"/>
          <w:szCs w:val="22"/>
        </w:rPr>
        <w:t>If a provision of the compiled law has been repealed in accordance with a provision of the law, details are included in the endnotes.</w:t>
      </w:r>
    </w:p>
    <w:p w:rsidR="00D5118E" w:rsidRPr="00F30EDE" w:rsidRDefault="00D5118E" w:rsidP="00CC08FE">
      <w:pPr>
        <w:pStyle w:val="Header"/>
        <w:tabs>
          <w:tab w:val="clear" w:pos="4150"/>
          <w:tab w:val="clear" w:pos="8307"/>
        </w:tabs>
      </w:pPr>
      <w:r w:rsidRPr="00865E69">
        <w:rPr>
          <w:rStyle w:val="CharChapNo"/>
        </w:rPr>
        <w:t xml:space="preserve"> </w:t>
      </w:r>
      <w:r w:rsidRPr="00865E69">
        <w:rPr>
          <w:rStyle w:val="CharChapText"/>
        </w:rPr>
        <w:t xml:space="preserve"> </w:t>
      </w:r>
    </w:p>
    <w:p w:rsidR="00D5118E" w:rsidRPr="00F30EDE" w:rsidRDefault="00D5118E" w:rsidP="00CC08FE">
      <w:pPr>
        <w:pStyle w:val="Header"/>
        <w:tabs>
          <w:tab w:val="clear" w:pos="4150"/>
          <w:tab w:val="clear" w:pos="8307"/>
        </w:tabs>
      </w:pPr>
      <w:r w:rsidRPr="00865E69">
        <w:rPr>
          <w:rStyle w:val="CharPartNo"/>
        </w:rPr>
        <w:t xml:space="preserve"> </w:t>
      </w:r>
      <w:r w:rsidRPr="00865E69">
        <w:rPr>
          <w:rStyle w:val="CharPartText"/>
        </w:rPr>
        <w:t xml:space="preserve"> </w:t>
      </w:r>
    </w:p>
    <w:p w:rsidR="00D5118E" w:rsidRPr="00F30EDE" w:rsidRDefault="00D5118E" w:rsidP="00CC08FE">
      <w:pPr>
        <w:pStyle w:val="Header"/>
        <w:tabs>
          <w:tab w:val="clear" w:pos="4150"/>
          <w:tab w:val="clear" w:pos="8307"/>
        </w:tabs>
      </w:pPr>
      <w:r w:rsidRPr="00865E69">
        <w:rPr>
          <w:rStyle w:val="CharDivNo"/>
        </w:rPr>
        <w:t xml:space="preserve"> </w:t>
      </w:r>
      <w:r w:rsidRPr="00865E69">
        <w:rPr>
          <w:rStyle w:val="CharDivText"/>
        </w:rPr>
        <w:t xml:space="preserve"> </w:t>
      </w:r>
    </w:p>
    <w:p w:rsidR="00D5118E" w:rsidRPr="00F30EDE" w:rsidRDefault="00D5118E" w:rsidP="00CC08FE">
      <w:pPr>
        <w:sectPr w:rsidR="00D5118E" w:rsidRPr="00F30EDE" w:rsidSect="00742CB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76607" w:rsidRPr="00F30EDE" w:rsidRDefault="00476607" w:rsidP="00227C2C">
      <w:pPr>
        <w:rPr>
          <w:sz w:val="36"/>
        </w:rPr>
      </w:pPr>
      <w:r w:rsidRPr="00F30EDE">
        <w:rPr>
          <w:sz w:val="36"/>
        </w:rPr>
        <w:lastRenderedPageBreak/>
        <w:t>Contents</w:t>
      </w:r>
    </w:p>
    <w:p w:rsidR="00204793" w:rsidRDefault="00501FC2">
      <w:pPr>
        <w:pStyle w:val="TOC2"/>
        <w:rPr>
          <w:rFonts w:asciiTheme="minorHAnsi" w:eastAsiaTheme="minorEastAsia" w:hAnsiTheme="minorHAnsi" w:cstheme="minorBidi"/>
          <w:b w:val="0"/>
          <w:noProof/>
          <w:kern w:val="0"/>
          <w:sz w:val="22"/>
          <w:szCs w:val="22"/>
        </w:rPr>
      </w:pPr>
      <w:r w:rsidRPr="00F30EDE">
        <w:fldChar w:fldCharType="begin"/>
      </w:r>
      <w:r w:rsidRPr="00F30EDE">
        <w:instrText xml:space="preserve"> TOC \o "1-9" </w:instrText>
      </w:r>
      <w:r w:rsidRPr="00F30EDE">
        <w:fldChar w:fldCharType="separate"/>
      </w:r>
      <w:r w:rsidR="00204793">
        <w:rPr>
          <w:noProof/>
        </w:rPr>
        <w:t>Part 1—Preliminary</w:t>
      </w:r>
      <w:r w:rsidR="00204793" w:rsidRPr="00204793">
        <w:rPr>
          <w:b w:val="0"/>
          <w:noProof/>
          <w:sz w:val="18"/>
        </w:rPr>
        <w:tab/>
      </w:r>
      <w:r w:rsidR="00204793" w:rsidRPr="00204793">
        <w:rPr>
          <w:b w:val="0"/>
          <w:noProof/>
          <w:sz w:val="18"/>
        </w:rPr>
        <w:fldChar w:fldCharType="begin"/>
      </w:r>
      <w:r w:rsidR="00204793" w:rsidRPr="00204793">
        <w:rPr>
          <w:b w:val="0"/>
          <w:noProof/>
          <w:sz w:val="18"/>
        </w:rPr>
        <w:instrText xml:space="preserve"> PAGEREF _Toc86144478 \h </w:instrText>
      </w:r>
      <w:r w:rsidR="00204793" w:rsidRPr="00204793">
        <w:rPr>
          <w:b w:val="0"/>
          <w:noProof/>
          <w:sz w:val="18"/>
        </w:rPr>
      </w:r>
      <w:r w:rsidR="00204793" w:rsidRPr="00204793">
        <w:rPr>
          <w:b w:val="0"/>
          <w:noProof/>
          <w:sz w:val="18"/>
        </w:rPr>
        <w:fldChar w:fldCharType="separate"/>
      </w:r>
      <w:r w:rsidR="006E6C1D">
        <w:rPr>
          <w:b w:val="0"/>
          <w:noProof/>
          <w:sz w:val="18"/>
        </w:rPr>
        <w:t>1</w:t>
      </w:r>
      <w:r w:rsidR="00204793" w:rsidRPr="00204793">
        <w:rPr>
          <w:b w:val="0"/>
          <w:noProof/>
          <w:sz w:val="18"/>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w:t>
      </w:r>
      <w:r>
        <w:rPr>
          <w:noProof/>
        </w:rPr>
        <w:tab/>
        <w:t>Short title</w:t>
      </w:r>
      <w:r w:rsidRPr="00204793">
        <w:rPr>
          <w:noProof/>
        </w:rPr>
        <w:tab/>
      </w:r>
      <w:r w:rsidRPr="00204793">
        <w:rPr>
          <w:noProof/>
        </w:rPr>
        <w:fldChar w:fldCharType="begin"/>
      </w:r>
      <w:r w:rsidRPr="00204793">
        <w:rPr>
          <w:noProof/>
        </w:rPr>
        <w:instrText xml:space="preserve"> PAGEREF _Toc86144479 \h </w:instrText>
      </w:r>
      <w:r w:rsidRPr="00204793">
        <w:rPr>
          <w:noProof/>
        </w:rPr>
      </w:r>
      <w:r w:rsidRPr="00204793">
        <w:rPr>
          <w:noProof/>
        </w:rPr>
        <w:fldChar w:fldCharType="separate"/>
      </w:r>
      <w:r w:rsidR="006E6C1D">
        <w:rPr>
          <w:noProof/>
        </w:rPr>
        <w:t>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2</w:t>
      </w:r>
      <w:r>
        <w:rPr>
          <w:noProof/>
        </w:rPr>
        <w:tab/>
        <w:t>Commencement</w:t>
      </w:r>
      <w:r w:rsidRPr="00204793">
        <w:rPr>
          <w:noProof/>
        </w:rPr>
        <w:tab/>
      </w:r>
      <w:r w:rsidRPr="00204793">
        <w:rPr>
          <w:noProof/>
        </w:rPr>
        <w:fldChar w:fldCharType="begin"/>
      </w:r>
      <w:r w:rsidRPr="00204793">
        <w:rPr>
          <w:noProof/>
        </w:rPr>
        <w:instrText xml:space="preserve"> PAGEREF _Toc86144480 \h </w:instrText>
      </w:r>
      <w:r w:rsidRPr="00204793">
        <w:rPr>
          <w:noProof/>
        </w:rPr>
      </w:r>
      <w:r w:rsidRPr="00204793">
        <w:rPr>
          <w:noProof/>
        </w:rPr>
        <w:fldChar w:fldCharType="separate"/>
      </w:r>
      <w:r w:rsidR="006E6C1D">
        <w:rPr>
          <w:noProof/>
        </w:rPr>
        <w:t>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3</w:t>
      </w:r>
      <w:r>
        <w:rPr>
          <w:noProof/>
        </w:rPr>
        <w:tab/>
        <w:t>Repeal</w:t>
      </w:r>
      <w:r w:rsidRPr="00204793">
        <w:rPr>
          <w:noProof/>
        </w:rPr>
        <w:tab/>
      </w:r>
      <w:r w:rsidRPr="00204793">
        <w:rPr>
          <w:noProof/>
        </w:rPr>
        <w:fldChar w:fldCharType="begin"/>
      </w:r>
      <w:r w:rsidRPr="00204793">
        <w:rPr>
          <w:noProof/>
        </w:rPr>
        <w:instrText xml:space="preserve"> PAGEREF _Toc86144481 \h </w:instrText>
      </w:r>
      <w:r w:rsidRPr="00204793">
        <w:rPr>
          <w:noProof/>
        </w:rPr>
      </w:r>
      <w:r w:rsidRPr="00204793">
        <w:rPr>
          <w:noProof/>
        </w:rPr>
        <w:fldChar w:fldCharType="separate"/>
      </w:r>
      <w:r w:rsidR="006E6C1D">
        <w:rPr>
          <w:noProof/>
        </w:rPr>
        <w:t>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4</w:t>
      </w:r>
      <w:r>
        <w:rPr>
          <w:noProof/>
        </w:rPr>
        <w:tab/>
        <w:t>Interpretation</w:t>
      </w:r>
      <w:r w:rsidRPr="00204793">
        <w:rPr>
          <w:noProof/>
        </w:rPr>
        <w:tab/>
      </w:r>
      <w:r w:rsidRPr="00204793">
        <w:rPr>
          <w:noProof/>
        </w:rPr>
        <w:fldChar w:fldCharType="begin"/>
      </w:r>
      <w:r w:rsidRPr="00204793">
        <w:rPr>
          <w:noProof/>
        </w:rPr>
        <w:instrText xml:space="preserve"> PAGEREF _Toc86144482 \h </w:instrText>
      </w:r>
      <w:r w:rsidRPr="00204793">
        <w:rPr>
          <w:noProof/>
        </w:rPr>
      </w:r>
      <w:r w:rsidRPr="00204793">
        <w:rPr>
          <w:noProof/>
        </w:rPr>
        <w:fldChar w:fldCharType="separate"/>
      </w:r>
      <w:r w:rsidR="006E6C1D">
        <w:rPr>
          <w:noProof/>
        </w:rPr>
        <w:t>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4AA</w:t>
      </w:r>
      <w:r>
        <w:rPr>
          <w:noProof/>
        </w:rPr>
        <w:tab/>
        <w:t>Meaning of eligible child</w:t>
      </w:r>
      <w:r w:rsidRPr="00204793">
        <w:rPr>
          <w:noProof/>
        </w:rPr>
        <w:tab/>
      </w:r>
      <w:r w:rsidRPr="00204793">
        <w:rPr>
          <w:noProof/>
        </w:rPr>
        <w:fldChar w:fldCharType="begin"/>
      </w:r>
      <w:r w:rsidRPr="00204793">
        <w:rPr>
          <w:noProof/>
        </w:rPr>
        <w:instrText xml:space="preserve"> PAGEREF _Toc86144483 \h </w:instrText>
      </w:r>
      <w:r w:rsidRPr="00204793">
        <w:rPr>
          <w:noProof/>
        </w:rPr>
      </w:r>
      <w:r w:rsidRPr="00204793">
        <w:rPr>
          <w:noProof/>
        </w:rPr>
        <w:fldChar w:fldCharType="separate"/>
      </w:r>
      <w:r w:rsidR="006E6C1D">
        <w:rPr>
          <w:noProof/>
        </w:rPr>
        <w:t>11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4AB</w:t>
      </w:r>
      <w:r>
        <w:rPr>
          <w:noProof/>
        </w:rPr>
        <w:tab/>
        <w:t>Marital or couple relationship</w:t>
      </w:r>
      <w:r w:rsidRPr="00204793">
        <w:rPr>
          <w:noProof/>
        </w:rPr>
        <w:tab/>
      </w:r>
      <w:r w:rsidRPr="00204793">
        <w:rPr>
          <w:noProof/>
        </w:rPr>
        <w:fldChar w:fldCharType="begin"/>
      </w:r>
      <w:r w:rsidRPr="00204793">
        <w:rPr>
          <w:noProof/>
        </w:rPr>
        <w:instrText xml:space="preserve"> PAGEREF _Toc86144484 \h </w:instrText>
      </w:r>
      <w:r w:rsidRPr="00204793">
        <w:rPr>
          <w:noProof/>
        </w:rPr>
      </w:r>
      <w:r w:rsidRPr="00204793">
        <w:rPr>
          <w:noProof/>
        </w:rPr>
        <w:fldChar w:fldCharType="separate"/>
      </w:r>
      <w:r w:rsidR="006E6C1D">
        <w:rPr>
          <w:noProof/>
        </w:rPr>
        <w:t>11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4AC</w:t>
      </w:r>
      <w:r>
        <w:rPr>
          <w:noProof/>
        </w:rPr>
        <w:tab/>
        <w:t>Spouse who survives a deceased Judge</w:t>
      </w:r>
      <w:r w:rsidRPr="00204793">
        <w:rPr>
          <w:noProof/>
        </w:rPr>
        <w:tab/>
      </w:r>
      <w:r w:rsidRPr="00204793">
        <w:rPr>
          <w:noProof/>
        </w:rPr>
        <w:fldChar w:fldCharType="begin"/>
      </w:r>
      <w:r w:rsidRPr="00204793">
        <w:rPr>
          <w:noProof/>
        </w:rPr>
        <w:instrText xml:space="preserve"> PAGEREF _Toc86144485 \h </w:instrText>
      </w:r>
      <w:r w:rsidRPr="00204793">
        <w:rPr>
          <w:noProof/>
        </w:rPr>
      </w:r>
      <w:r w:rsidRPr="00204793">
        <w:rPr>
          <w:noProof/>
        </w:rPr>
        <w:fldChar w:fldCharType="separate"/>
      </w:r>
      <w:r w:rsidR="006E6C1D">
        <w:rPr>
          <w:noProof/>
        </w:rPr>
        <w:t>13</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4AD</w:t>
      </w:r>
      <w:r>
        <w:rPr>
          <w:noProof/>
        </w:rPr>
        <w:tab/>
        <w:t>Qualifying service days</w:t>
      </w:r>
      <w:r w:rsidRPr="00204793">
        <w:rPr>
          <w:noProof/>
        </w:rPr>
        <w:tab/>
      </w:r>
      <w:r w:rsidRPr="00204793">
        <w:rPr>
          <w:noProof/>
        </w:rPr>
        <w:fldChar w:fldCharType="begin"/>
      </w:r>
      <w:r w:rsidRPr="00204793">
        <w:rPr>
          <w:noProof/>
        </w:rPr>
        <w:instrText xml:space="preserve"> PAGEREF _Toc86144486 \h </w:instrText>
      </w:r>
      <w:r w:rsidRPr="00204793">
        <w:rPr>
          <w:noProof/>
        </w:rPr>
      </w:r>
      <w:r w:rsidRPr="00204793">
        <w:rPr>
          <w:noProof/>
        </w:rPr>
        <w:fldChar w:fldCharType="separate"/>
      </w:r>
      <w:r w:rsidR="006E6C1D">
        <w:rPr>
          <w:noProof/>
        </w:rPr>
        <w:t>14</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4A</w:t>
      </w:r>
      <w:r>
        <w:rPr>
          <w:noProof/>
        </w:rPr>
        <w:tab/>
        <w:t>Certain absences to be included in service</w:t>
      </w:r>
      <w:r w:rsidRPr="00204793">
        <w:rPr>
          <w:noProof/>
        </w:rPr>
        <w:tab/>
      </w:r>
      <w:r w:rsidRPr="00204793">
        <w:rPr>
          <w:noProof/>
        </w:rPr>
        <w:fldChar w:fldCharType="begin"/>
      </w:r>
      <w:r w:rsidRPr="00204793">
        <w:rPr>
          <w:noProof/>
        </w:rPr>
        <w:instrText xml:space="preserve"> PAGEREF _Toc86144487 \h </w:instrText>
      </w:r>
      <w:r w:rsidRPr="00204793">
        <w:rPr>
          <w:noProof/>
        </w:rPr>
      </w:r>
      <w:r w:rsidRPr="00204793">
        <w:rPr>
          <w:noProof/>
        </w:rPr>
        <w:fldChar w:fldCharType="separate"/>
      </w:r>
      <w:r w:rsidR="006E6C1D">
        <w:rPr>
          <w:noProof/>
        </w:rPr>
        <w:t>15</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4B</w:t>
      </w:r>
      <w:r>
        <w:rPr>
          <w:noProof/>
        </w:rPr>
        <w:tab/>
        <w:t>Consecutive appointments</w:t>
      </w:r>
      <w:r w:rsidRPr="00204793">
        <w:rPr>
          <w:noProof/>
        </w:rPr>
        <w:tab/>
      </w:r>
      <w:r w:rsidRPr="00204793">
        <w:rPr>
          <w:noProof/>
        </w:rPr>
        <w:fldChar w:fldCharType="begin"/>
      </w:r>
      <w:r w:rsidRPr="00204793">
        <w:rPr>
          <w:noProof/>
        </w:rPr>
        <w:instrText xml:space="preserve"> PAGEREF _Toc86144488 \h </w:instrText>
      </w:r>
      <w:r w:rsidRPr="00204793">
        <w:rPr>
          <w:noProof/>
        </w:rPr>
      </w:r>
      <w:r w:rsidRPr="00204793">
        <w:rPr>
          <w:noProof/>
        </w:rPr>
        <w:fldChar w:fldCharType="separate"/>
      </w:r>
      <w:r w:rsidR="006E6C1D">
        <w:rPr>
          <w:noProof/>
        </w:rPr>
        <w:t>15</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5</w:t>
      </w:r>
      <w:r>
        <w:rPr>
          <w:noProof/>
        </w:rPr>
        <w:tab/>
        <w:t>Service in more than one judicial office</w:t>
      </w:r>
      <w:r w:rsidRPr="00204793">
        <w:rPr>
          <w:noProof/>
        </w:rPr>
        <w:tab/>
      </w:r>
      <w:r w:rsidRPr="00204793">
        <w:rPr>
          <w:noProof/>
        </w:rPr>
        <w:fldChar w:fldCharType="begin"/>
      </w:r>
      <w:r w:rsidRPr="00204793">
        <w:rPr>
          <w:noProof/>
        </w:rPr>
        <w:instrText xml:space="preserve"> PAGEREF _Toc86144489 \h </w:instrText>
      </w:r>
      <w:r w:rsidRPr="00204793">
        <w:rPr>
          <w:noProof/>
        </w:rPr>
      </w:r>
      <w:r w:rsidRPr="00204793">
        <w:rPr>
          <w:noProof/>
        </w:rPr>
        <w:fldChar w:fldCharType="separate"/>
      </w:r>
      <w:r w:rsidR="006E6C1D">
        <w:rPr>
          <w:noProof/>
        </w:rPr>
        <w:t>16</w:t>
      </w:r>
      <w:r w:rsidRPr="00204793">
        <w:rPr>
          <w:noProof/>
        </w:rPr>
        <w:fldChar w:fldCharType="end"/>
      </w:r>
    </w:p>
    <w:p w:rsidR="00204793" w:rsidRDefault="00204793">
      <w:pPr>
        <w:pStyle w:val="TOC2"/>
        <w:rPr>
          <w:rFonts w:asciiTheme="minorHAnsi" w:eastAsiaTheme="minorEastAsia" w:hAnsiTheme="minorHAnsi" w:cstheme="minorBidi"/>
          <w:b w:val="0"/>
          <w:noProof/>
          <w:kern w:val="0"/>
          <w:sz w:val="22"/>
          <w:szCs w:val="22"/>
        </w:rPr>
      </w:pPr>
      <w:r>
        <w:rPr>
          <w:noProof/>
        </w:rPr>
        <w:t>Part 2—Benefits</w:t>
      </w:r>
      <w:r w:rsidRPr="00204793">
        <w:rPr>
          <w:b w:val="0"/>
          <w:noProof/>
          <w:sz w:val="18"/>
        </w:rPr>
        <w:tab/>
      </w:r>
      <w:r w:rsidRPr="00204793">
        <w:rPr>
          <w:b w:val="0"/>
          <w:noProof/>
          <w:sz w:val="18"/>
        </w:rPr>
        <w:fldChar w:fldCharType="begin"/>
      </w:r>
      <w:r w:rsidRPr="00204793">
        <w:rPr>
          <w:b w:val="0"/>
          <w:noProof/>
          <w:sz w:val="18"/>
        </w:rPr>
        <w:instrText xml:space="preserve"> PAGEREF _Toc86144490 \h </w:instrText>
      </w:r>
      <w:r w:rsidRPr="00204793">
        <w:rPr>
          <w:b w:val="0"/>
          <w:noProof/>
          <w:sz w:val="18"/>
        </w:rPr>
      </w:r>
      <w:r w:rsidRPr="00204793">
        <w:rPr>
          <w:b w:val="0"/>
          <w:noProof/>
          <w:sz w:val="18"/>
        </w:rPr>
        <w:fldChar w:fldCharType="separate"/>
      </w:r>
      <w:r w:rsidR="006E6C1D">
        <w:rPr>
          <w:b w:val="0"/>
          <w:noProof/>
          <w:sz w:val="18"/>
        </w:rPr>
        <w:t>17</w:t>
      </w:r>
      <w:r w:rsidRPr="00204793">
        <w:rPr>
          <w:b w:val="0"/>
          <w:noProof/>
          <w:sz w:val="18"/>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6</w:t>
      </w:r>
      <w:r>
        <w:rPr>
          <w:noProof/>
        </w:rPr>
        <w:tab/>
        <w:t>Pensions of Judges</w:t>
      </w:r>
      <w:r w:rsidRPr="00204793">
        <w:rPr>
          <w:noProof/>
        </w:rPr>
        <w:tab/>
      </w:r>
      <w:r w:rsidRPr="00204793">
        <w:rPr>
          <w:noProof/>
        </w:rPr>
        <w:fldChar w:fldCharType="begin"/>
      </w:r>
      <w:r w:rsidRPr="00204793">
        <w:rPr>
          <w:noProof/>
        </w:rPr>
        <w:instrText xml:space="preserve"> PAGEREF _Toc86144491 \h </w:instrText>
      </w:r>
      <w:r w:rsidRPr="00204793">
        <w:rPr>
          <w:noProof/>
        </w:rPr>
      </w:r>
      <w:r w:rsidRPr="00204793">
        <w:rPr>
          <w:noProof/>
        </w:rPr>
        <w:fldChar w:fldCharType="separate"/>
      </w:r>
      <w:r w:rsidR="006E6C1D">
        <w:rPr>
          <w:noProof/>
        </w:rPr>
        <w:t>17</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6A</w:t>
      </w:r>
      <w:r>
        <w:rPr>
          <w:noProof/>
        </w:rPr>
        <w:tab/>
        <w:t>Rate of pension—Judge’s surcharge debt account not in debit</w:t>
      </w:r>
      <w:r w:rsidRPr="00204793">
        <w:rPr>
          <w:noProof/>
        </w:rPr>
        <w:tab/>
      </w:r>
      <w:r w:rsidRPr="00204793">
        <w:rPr>
          <w:noProof/>
        </w:rPr>
        <w:fldChar w:fldCharType="begin"/>
      </w:r>
      <w:r w:rsidRPr="00204793">
        <w:rPr>
          <w:noProof/>
        </w:rPr>
        <w:instrText xml:space="preserve"> PAGEREF _Toc86144492 \h </w:instrText>
      </w:r>
      <w:r w:rsidRPr="00204793">
        <w:rPr>
          <w:noProof/>
        </w:rPr>
      </w:r>
      <w:r w:rsidRPr="00204793">
        <w:rPr>
          <w:noProof/>
        </w:rPr>
        <w:fldChar w:fldCharType="separate"/>
      </w:r>
      <w:r w:rsidR="006E6C1D">
        <w:rPr>
          <w:noProof/>
        </w:rPr>
        <w:t>18</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6B</w:t>
      </w:r>
      <w:r>
        <w:rPr>
          <w:noProof/>
        </w:rPr>
        <w:tab/>
        <w:t>Rate of pension—Judge’s surcharge debt account in debit</w:t>
      </w:r>
      <w:r w:rsidRPr="00204793">
        <w:rPr>
          <w:noProof/>
        </w:rPr>
        <w:tab/>
      </w:r>
      <w:r w:rsidRPr="00204793">
        <w:rPr>
          <w:noProof/>
        </w:rPr>
        <w:fldChar w:fldCharType="begin"/>
      </w:r>
      <w:r w:rsidRPr="00204793">
        <w:rPr>
          <w:noProof/>
        </w:rPr>
        <w:instrText xml:space="preserve"> PAGEREF _Toc86144493 \h </w:instrText>
      </w:r>
      <w:r w:rsidRPr="00204793">
        <w:rPr>
          <w:noProof/>
        </w:rPr>
      </w:r>
      <w:r w:rsidRPr="00204793">
        <w:rPr>
          <w:noProof/>
        </w:rPr>
        <w:fldChar w:fldCharType="separate"/>
      </w:r>
      <w:r w:rsidR="006E6C1D">
        <w:rPr>
          <w:noProof/>
        </w:rPr>
        <w:t>20</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6C</w:t>
      </w:r>
      <w:r>
        <w:rPr>
          <w:noProof/>
        </w:rPr>
        <w:tab/>
        <w:t>Commuting superannuation surcharge debt</w:t>
      </w:r>
      <w:r w:rsidRPr="00204793">
        <w:rPr>
          <w:noProof/>
        </w:rPr>
        <w:tab/>
      </w:r>
      <w:r w:rsidRPr="00204793">
        <w:rPr>
          <w:noProof/>
        </w:rPr>
        <w:fldChar w:fldCharType="begin"/>
      </w:r>
      <w:r w:rsidRPr="00204793">
        <w:rPr>
          <w:noProof/>
        </w:rPr>
        <w:instrText xml:space="preserve"> PAGEREF _Toc86144494 \h </w:instrText>
      </w:r>
      <w:r w:rsidRPr="00204793">
        <w:rPr>
          <w:noProof/>
        </w:rPr>
      </w:r>
      <w:r w:rsidRPr="00204793">
        <w:rPr>
          <w:noProof/>
        </w:rPr>
        <w:fldChar w:fldCharType="separate"/>
      </w:r>
      <w:r w:rsidR="006E6C1D">
        <w:rPr>
          <w:noProof/>
        </w:rPr>
        <w:t>21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7</w:t>
      </w:r>
      <w:r>
        <w:rPr>
          <w:noProof/>
        </w:rPr>
        <w:tab/>
        <w:t>Pension to spouse on death of Judge</w:t>
      </w:r>
      <w:r w:rsidRPr="00204793">
        <w:rPr>
          <w:noProof/>
        </w:rPr>
        <w:tab/>
      </w:r>
      <w:r w:rsidRPr="00204793">
        <w:rPr>
          <w:noProof/>
        </w:rPr>
        <w:fldChar w:fldCharType="begin"/>
      </w:r>
      <w:r w:rsidRPr="00204793">
        <w:rPr>
          <w:noProof/>
        </w:rPr>
        <w:instrText xml:space="preserve"> PAGEREF _Toc86144495 \h </w:instrText>
      </w:r>
      <w:r w:rsidRPr="00204793">
        <w:rPr>
          <w:noProof/>
        </w:rPr>
      </w:r>
      <w:r w:rsidRPr="00204793">
        <w:rPr>
          <w:noProof/>
        </w:rPr>
        <w:fldChar w:fldCharType="separate"/>
      </w:r>
      <w:r w:rsidR="006E6C1D">
        <w:rPr>
          <w:noProof/>
        </w:rPr>
        <w:t>23</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8</w:t>
      </w:r>
      <w:r>
        <w:rPr>
          <w:noProof/>
        </w:rPr>
        <w:tab/>
        <w:t>Pension to spouse on death of retired Judge</w:t>
      </w:r>
      <w:r w:rsidRPr="00204793">
        <w:rPr>
          <w:noProof/>
        </w:rPr>
        <w:tab/>
      </w:r>
      <w:r w:rsidRPr="00204793">
        <w:rPr>
          <w:noProof/>
        </w:rPr>
        <w:fldChar w:fldCharType="begin"/>
      </w:r>
      <w:r w:rsidRPr="00204793">
        <w:rPr>
          <w:noProof/>
        </w:rPr>
        <w:instrText xml:space="preserve"> PAGEREF _Toc86144496 \h </w:instrText>
      </w:r>
      <w:r w:rsidRPr="00204793">
        <w:rPr>
          <w:noProof/>
        </w:rPr>
      </w:r>
      <w:r w:rsidRPr="00204793">
        <w:rPr>
          <w:noProof/>
        </w:rPr>
        <w:fldChar w:fldCharType="separate"/>
      </w:r>
      <w:r w:rsidR="006E6C1D">
        <w:rPr>
          <w:noProof/>
        </w:rPr>
        <w:t>24</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8A</w:t>
      </w:r>
      <w:r>
        <w:rPr>
          <w:noProof/>
        </w:rPr>
        <w:tab/>
        <w:t>Restoration of pension entitlement if lost due to remarriage</w:t>
      </w:r>
      <w:r w:rsidRPr="00204793">
        <w:rPr>
          <w:noProof/>
        </w:rPr>
        <w:tab/>
      </w:r>
      <w:r w:rsidRPr="00204793">
        <w:rPr>
          <w:noProof/>
        </w:rPr>
        <w:fldChar w:fldCharType="begin"/>
      </w:r>
      <w:r w:rsidRPr="00204793">
        <w:rPr>
          <w:noProof/>
        </w:rPr>
        <w:instrText xml:space="preserve"> PAGEREF _Toc86144497 \h </w:instrText>
      </w:r>
      <w:r w:rsidRPr="00204793">
        <w:rPr>
          <w:noProof/>
        </w:rPr>
      </w:r>
      <w:r w:rsidRPr="00204793">
        <w:rPr>
          <w:noProof/>
        </w:rPr>
        <w:fldChar w:fldCharType="separate"/>
      </w:r>
      <w:r w:rsidR="006E6C1D">
        <w:rPr>
          <w:noProof/>
        </w:rPr>
        <w:t>24</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8B</w:t>
      </w:r>
      <w:r>
        <w:rPr>
          <w:noProof/>
        </w:rPr>
        <w:tab/>
        <w:t>Notification of decision</w:t>
      </w:r>
      <w:r w:rsidRPr="00204793">
        <w:rPr>
          <w:noProof/>
        </w:rPr>
        <w:tab/>
      </w:r>
      <w:r w:rsidRPr="00204793">
        <w:rPr>
          <w:noProof/>
        </w:rPr>
        <w:fldChar w:fldCharType="begin"/>
      </w:r>
      <w:r w:rsidRPr="00204793">
        <w:rPr>
          <w:noProof/>
        </w:rPr>
        <w:instrText xml:space="preserve"> PAGEREF _Toc86144498 \h </w:instrText>
      </w:r>
      <w:r w:rsidRPr="00204793">
        <w:rPr>
          <w:noProof/>
        </w:rPr>
      </w:r>
      <w:r w:rsidRPr="00204793">
        <w:rPr>
          <w:noProof/>
        </w:rPr>
        <w:fldChar w:fldCharType="separate"/>
      </w:r>
      <w:r w:rsidR="006E6C1D">
        <w:rPr>
          <w:noProof/>
        </w:rPr>
        <w:t>25</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9</w:t>
      </w:r>
      <w:r>
        <w:rPr>
          <w:noProof/>
        </w:rPr>
        <w:tab/>
        <w:t>Pension in respect of children on death of Judge</w:t>
      </w:r>
      <w:r w:rsidRPr="00204793">
        <w:rPr>
          <w:noProof/>
        </w:rPr>
        <w:tab/>
      </w:r>
      <w:r w:rsidRPr="00204793">
        <w:rPr>
          <w:noProof/>
        </w:rPr>
        <w:fldChar w:fldCharType="begin"/>
      </w:r>
      <w:r w:rsidRPr="00204793">
        <w:rPr>
          <w:noProof/>
        </w:rPr>
        <w:instrText xml:space="preserve"> PAGEREF _Toc86144499 \h </w:instrText>
      </w:r>
      <w:r w:rsidRPr="00204793">
        <w:rPr>
          <w:noProof/>
        </w:rPr>
      </w:r>
      <w:r w:rsidRPr="00204793">
        <w:rPr>
          <w:noProof/>
        </w:rPr>
        <w:fldChar w:fldCharType="separate"/>
      </w:r>
      <w:r w:rsidR="006E6C1D">
        <w:rPr>
          <w:noProof/>
        </w:rPr>
        <w:t>25</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10</w:t>
      </w:r>
      <w:r>
        <w:rPr>
          <w:noProof/>
        </w:rPr>
        <w:tab/>
        <w:t>Pension in respect of children on death of retired Judge</w:t>
      </w:r>
      <w:r w:rsidRPr="00204793">
        <w:rPr>
          <w:noProof/>
        </w:rPr>
        <w:tab/>
      </w:r>
      <w:r w:rsidRPr="00204793">
        <w:rPr>
          <w:noProof/>
        </w:rPr>
        <w:fldChar w:fldCharType="begin"/>
      </w:r>
      <w:r w:rsidRPr="00204793">
        <w:rPr>
          <w:noProof/>
        </w:rPr>
        <w:instrText xml:space="preserve"> PAGEREF _Toc86144500 \h </w:instrText>
      </w:r>
      <w:r w:rsidRPr="00204793">
        <w:rPr>
          <w:noProof/>
        </w:rPr>
      </w:r>
      <w:r w:rsidRPr="00204793">
        <w:rPr>
          <w:noProof/>
        </w:rPr>
        <w:fldChar w:fldCharType="separate"/>
      </w:r>
      <w:r w:rsidR="006E6C1D">
        <w:rPr>
          <w:noProof/>
        </w:rPr>
        <w:t>26</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11</w:t>
      </w:r>
      <w:r>
        <w:rPr>
          <w:noProof/>
        </w:rPr>
        <w:tab/>
        <w:t>Pension in respect of children on death of spouse</w:t>
      </w:r>
      <w:r w:rsidRPr="00204793">
        <w:rPr>
          <w:noProof/>
        </w:rPr>
        <w:tab/>
      </w:r>
      <w:r w:rsidRPr="00204793">
        <w:rPr>
          <w:noProof/>
        </w:rPr>
        <w:fldChar w:fldCharType="begin"/>
      </w:r>
      <w:r w:rsidRPr="00204793">
        <w:rPr>
          <w:noProof/>
        </w:rPr>
        <w:instrText xml:space="preserve"> PAGEREF _Toc86144501 \h </w:instrText>
      </w:r>
      <w:r w:rsidRPr="00204793">
        <w:rPr>
          <w:noProof/>
        </w:rPr>
      </w:r>
      <w:r w:rsidRPr="00204793">
        <w:rPr>
          <w:noProof/>
        </w:rPr>
        <w:fldChar w:fldCharType="separate"/>
      </w:r>
      <w:r w:rsidR="006E6C1D">
        <w:rPr>
          <w:noProof/>
        </w:rPr>
        <w:t>26</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12</w:t>
      </w:r>
      <w:r>
        <w:rPr>
          <w:noProof/>
        </w:rPr>
        <w:tab/>
        <w:t>Pension in respect of children on death of Judge or retired Judge when spouse’s pension not payable</w:t>
      </w:r>
      <w:r w:rsidRPr="00204793">
        <w:rPr>
          <w:noProof/>
        </w:rPr>
        <w:tab/>
      </w:r>
      <w:r w:rsidRPr="00204793">
        <w:rPr>
          <w:noProof/>
        </w:rPr>
        <w:fldChar w:fldCharType="begin"/>
      </w:r>
      <w:r w:rsidRPr="00204793">
        <w:rPr>
          <w:noProof/>
        </w:rPr>
        <w:instrText xml:space="preserve"> PAGEREF _Toc86144502 \h </w:instrText>
      </w:r>
      <w:r w:rsidRPr="00204793">
        <w:rPr>
          <w:noProof/>
        </w:rPr>
      </w:r>
      <w:r w:rsidRPr="00204793">
        <w:rPr>
          <w:noProof/>
        </w:rPr>
        <w:fldChar w:fldCharType="separate"/>
      </w:r>
      <w:r w:rsidR="006E6C1D">
        <w:rPr>
          <w:noProof/>
        </w:rPr>
        <w:t>27</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12A</w:t>
      </w:r>
      <w:r>
        <w:rPr>
          <w:noProof/>
        </w:rPr>
        <w:tab/>
        <w:t>Benefit payable where Judge ceases to hold office or dies on or after 1 July 2006</w:t>
      </w:r>
      <w:r w:rsidRPr="00204793">
        <w:rPr>
          <w:noProof/>
        </w:rPr>
        <w:tab/>
      </w:r>
      <w:r w:rsidRPr="00204793">
        <w:rPr>
          <w:noProof/>
        </w:rPr>
        <w:fldChar w:fldCharType="begin"/>
      </w:r>
      <w:r w:rsidRPr="00204793">
        <w:rPr>
          <w:noProof/>
        </w:rPr>
        <w:instrText xml:space="preserve"> PAGEREF _Toc86144503 \h </w:instrText>
      </w:r>
      <w:r w:rsidRPr="00204793">
        <w:rPr>
          <w:noProof/>
        </w:rPr>
      </w:r>
      <w:r w:rsidRPr="00204793">
        <w:rPr>
          <w:noProof/>
        </w:rPr>
        <w:fldChar w:fldCharType="separate"/>
      </w:r>
      <w:r w:rsidR="006E6C1D">
        <w:rPr>
          <w:noProof/>
        </w:rPr>
        <w:t>28</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13</w:t>
      </w:r>
      <w:r>
        <w:rPr>
          <w:noProof/>
        </w:rPr>
        <w:tab/>
        <w:t>Payment of orphans’ pensions</w:t>
      </w:r>
      <w:r w:rsidRPr="00204793">
        <w:rPr>
          <w:noProof/>
        </w:rPr>
        <w:tab/>
      </w:r>
      <w:r w:rsidRPr="00204793">
        <w:rPr>
          <w:noProof/>
        </w:rPr>
        <w:fldChar w:fldCharType="begin"/>
      </w:r>
      <w:r w:rsidRPr="00204793">
        <w:rPr>
          <w:noProof/>
        </w:rPr>
        <w:instrText xml:space="preserve"> PAGEREF _Toc86144504 \h </w:instrText>
      </w:r>
      <w:r w:rsidRPr="00204793">
        <w:rPr>
          <w:noProof/>
        </w:rPr>
      </w:r>
      <w:r w:rsidRPr="00204793">
        <w:rPr>
          <w:noProof/>
        </w:rPr>
        <w:fldChar w:fldCharType="separate"/>
      </w:r>
      <w:r w:rsidR="006E6C1D">
        <w:rPr>
          <w:noProof/>
        </w:rPr>
        <w:t>32</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14</w:t>
      </w:r>
      <w:r>
        <w:rPr>
          <w:noProof/>
        </w:rPr>
        <w:tab/>
        <w:t>Payment of pensions</w:t>
      </w:r>
      <w:r w:rsidRPr="00204793">
        <w:rPr>
          <w:noProof/>
        </w:rPr>
        <w:tab/>
      </w:r>
      <w:r w:rsidRPr="00204793">
        <w:rPr>
          <w:noProof/>
        </w:rPr>
        <w:fldChar w:fldCharType="begin"/>
      </w:r>
      <w:r w:rsidRPr="00204793">
        <w:rPr>
          <w:noProof/>
        </w:rPr>
        <w:instrText xml:space="preserve"> PAGEREF _Toc86144505 \h </w:instrText>
      </w:r>
      <w:r w:rsidRPr="00204793">
        <w:rPr>
          <w:noProof/>
        </w:rPr>
      </w:r>
      <w:r w:rsidRPr="00204793">
        <w:rPr>
          <w:noProof/>
        </w:rPr>
        <w:fldChar w:fldCharType="separate"/>
      </w:r>
      <w:r w:rsidR="006E6C1D">
        <w:rPr>
          <w:noProof/>
        </w:rPr>
        <w:t>32</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15</w:t>
      </w:r>
      <w:r>
        <w:rPr>
          <w:noProof/>
        </w:rPr>
        <w:tab/>
        <w:t>Special provision relating to children’s pensions (other than orphans’ pensions)</w:t>
      </w:r>
      <w:r w:rsidRPr="00204793">
        <w:rPr>
          <w:noProof/>
        </w:rPr>
        <w:tab/>
      </w:r>
      <w:r w:rsidRPr="00204793">
        <w:rPr>
          <w:noProof/>
        </w:rPr>
        <w:fldChar w:fldCharType="begin"/>
      </w:r>
      <w:r w:rsidRPr="00204793">
        <w:rPr>
          <w:noProof/>
        </w:rPr>
        <w:instrText xml:space="preserve"> PAGEREF _Toc86144506 \h </w:instrText>
      </w:r>
      <w:r w:rsidRPr="00204793">
        <w:rPr>
          <w:noProof/>
        </w:rPr>
      </w:r>
      <w:r w:rsidRPr="00204793">
        <w:rPr>
          <w:noProof/>
        </w:rPr>
        <w:fldChar w:fldCharType="separate"/>
      </w:r>
      <w:r w:rsidR="006E6C1D">
        <w:rPr>
          <w:noProof/>
        </w:rPr>
        <w:t>32</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15A</w:t>
      </w:r>
      <w:r>
        <w:rPr>
          <w:noProof/>
        </w:rPr>
        <w:tab/>
        <w:t>Allocation of pension if a deceased Judge or retired Judge is survived by more than one spouse</w:t>
      </w:r>
      <w:r w:rsidRPr="00204793">
        <w:rPr>
          <w:noProof/>
        </w:rPr>
        <w:tab/>
      </w:r>
      <w:r w:rsidRPr="00204793">
        <w:rPr>
          <w:noProof/>
        </w:rPr>
        <w:fldChar w:fldCharType="begin"/>
      </w:r>
      <w:r w:rsidRPr="00204793">
        <w:rPr>
          <w:noProof/>
        </w:rPr>
        <w:instrText xml:space="preserve"> PAGEREF _Toc86144507 \h </w:instrText>
      </w:r>
      <w:r w:rsidRPr="00204793">
        <w:rPr>
          <w:noProof/>
        </w:rPr>
      </w:r>
      <w:r w:rsidRPr="00204793">
        <w:rPr>
          <w:noProof/>
        </w:rPr>
        <w:fldChar w:fldCharType="separate"/>
      </w:r>
      <w:r w:rsidR="006E6C1D">
        <w:rPr>
          <w:noProof/>
        </w:rPr>
        <w:t>33</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16</w:t>
      </w:r>
      <w:r>
        <w:rPr>
          <w:noProof/>
        </w:rPr>
        <w:tab/>
        <w:t>Adjustment by reason of other pensions</w:t>
      </w:r>
      <w:r w:rsidRPr="00204793">
        <w:rPr>
          <w:noProof/>
        </w:rPr>
        <w:tab/>
      </w:r>
      <w:r w:rsidRPr="00204793">
        <w:rPr>
          <w:noProof/>
        </w:rPr>
        <w:fldChar w:fldCharType="begin"/>
      </w:r>
      <w:r w:rsidRPr="00204793">
        <w:rPr>
          <w:noProof/>
        </w:rPr>
        <w:instrText xml:space="preserve"> PAGEREF _Toc86144508 \h </w:instrText>
      </w:r>
      <w:r w:rsidRPr="00204793">
        <w:rPr>
          <w:noProof/>
        </w:rPr>
      </w:r>
      <w:r w:rsidRPr="00204793">
        <w:rPr>
          <w:noProof/>
        </w:rPr>
        <w:fldChar w:fldCharType="separate"/>
      </w:r>
      <w:r w:rsidR="006E6C1D">
        <w:rPr>
          <w:noProof/>
        </w:rPr>
        <w:t>34</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w:t>
      </w:r>
      <w:r>
        <w:rPr>
          <w:noProof/>
        </w:rPr>
        <w:tab/>
        <w:t>Pension not payable on removal of Judge</w:t>
      </w:r>
      <w:r w:rsidRPr="00204793">
        <w:rPr>
          <w:noProof/>
        </w:rPr>
        <w:tab/>
      </w:r>
      <w:r w:rsidRPr="00204793">
        <w:rPr>
          <w:noProof/>
        </w:rPr>
        <w:fldChar w:fldCharType="begin"/>
      </w:r>
      <w:r w:rsidRPr="00204793">
        <w:rPr>
          <w:noProof/>
        </w:rPr>
        <w:instrText xml:space="preserve"> PAGEREF _Toc86144509 \h </w:instrText>
      </w:r>
      <w:r w:rsidRPr="00204793">
        <w:rPr>
          <w:noProof/>
        </w:rPr>
      </w:r>
      <w:r w:rsidRPr="00204793">
        <w:rPr>
          <w:noProof/>
        </w:rPr>
        <w:fldChar w:fldCharType="separate"/>
      </w:r>
      <w:r w:rsidR="006E6C1D">
        <w:rPr>
          <w:noProof/>
        </w:rPr>
        <w:t>35</w:t>
      </w:r>
      <w:r w:rsidRPr="00204793">
        <w:rPr>
          <w:noProof/>
        </w:rPr>
        <w:fldChar w:fldCharType="end"/>
      </w:r>
    </w:p>
    <w:p w:rsidR="00204793" w:rsidRDefault="00204793">
      <w:pPr>
        <w:pStyle w:val="TOC2"/>
        <w:rPr>
          <w:rFonts w:asciiTheme="minorHAnsi" w:eastAsiaTheme="minorEastAsia" w:hAnsiTheme="minorHAnsi" w:cstheme="minorBidi"/>
          <w:b w:val="0"/>
          <w:noProof/>
          <w:kern w:val="0"/>
          <w:sz w:val="22"/>
          <w:szCs w:val="22"/>
        </w:rPr>
      </w:pPr>
      <w:r>
        <w:rPr>
          <w:noProof/>
        </w:rPr>
        <w:t>Part 3—Family law superannuation splitting</w:t>
      </w:r>
      <w:r w:rsidRPr="00204793">
        <w:rPr>
          <w:b w:val="0"/>
          <w:noProof/>
          <w:sz w:val="18"/>
        </w:rPr>
        <w:tab/>
      </w:r>
      <w:r w:rsidRPr="00204793">
        <w:rPr>
          <w:b w:val="0"/>
          <w:noProof/>
          <w:sz w:val="18"/>
        </w:rPr>
        <w:fldChar w:fldCharType="begin"/>
      </w:r>
      <w:r w:rsidRPr="00204793">
        <w:rPr>
          <w:b w:val="0"/>
          <w:noProof/>
          <w:sz w:val="18"/>
        </w:rPr>
        <w:instrText xml:space="preserve"> PAGEREF _Toc86144510 \h </w:instrText>
      </w:r>
      <w:r w:rsidRPr="00204793">
        <w:rPr>
          <w:b w:val="0"/>
          <w:noProof/>
          <w:sz w:val="18"/>
        </w:rPr>
      </w:r>
      <w:r w:rsidRPr="00204793">
        <w:rPr>
          <w:b w:val="0"/>
          <w:noProof/>
          <w:sz w:val="18"/>
        </w:rPr>
        <w:fldChar w:fldCharType="separate"/>
      </w:r>
      <w:r w:rsidR="006E6C1D">
        <w:rPr>
          <w:b w:val="0"/>
          <w:noProof/>
          <w:sz w:val="18"/>
        </w:rPr>
        <w:t>36</w:t>
      </w:r>
      <w:r w:rsidRPr="00204793">
        <w:rPr>
          <w:b w:val="0"/>
          <w:noProof/>
          <w:sz w:val="18"/>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17AA</w:t>
      </w:r>
      <w:r>
        <w:rPr>
          <w:noProof/>
        </w:rPr>
        <w:tab/>
        <w:t>Associate pension for non</w:t>
      </w:r>
      <w:r>
        <w:rPr>
          <w:noProof/>
        </w:rPr>
        <w:noBreakHyphen/>
        <w:t>member spouse</w:t>
      </w:r>
      <w:r w:rsidRPr="00204793">
        <w:rPr>
          <w:noProof/>
        </w:rPr>
        <w:tab/>
      </w:r>
      <w:r w:rsidRPr="00204793">
        <w:rPr>
          <w:noProof/>
        </w:rPr>
        <w:fldChar w:fldCharType="begin"/>
      </w:r>
      <w:r w:rsidRPr="00204793">
        <w:rPr>
          <w:noProof/>
        </w:rPr>
        <w:instrText xml:space="preserve"> PAGEREF _Toc86144511 \h </w:instrText>
      </w:r>
      <w:r w:rsidRPr="00204793">
        <w:rPr>
          <w:noProof/>
        </w:rPr>
      </w:r>
      <w:r w:rsidRPr="00204793">
        <w:rPr>
          <w:noProof/>
        </w:rPr>
        <w:fldChar w:fldCharType="separate"/>
      </w:r>
      <w:r w:rsidR="006E6C1D">
        <w:rPr>
          <w:noProof/>
        </w:rPr>
        <w:t>36</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17AB</w:t>
      </w:r>
      <w:r>
        <w:rPr>
          <w:noProof/>
        </w:rPr>
        <w:tab/>
        <w:t>Associate deferred pension</w:t>
      </w:r>
      <w:r w:rsidRPr="00204793">
        <w:rPr>
          <w:noProof/>
        </w:rPr>
        <w:tab/>
      </w:r>
      <w:r w:rsidRPr="00204793">
        <w:rPr>
          <w:noProof/>
        </w:rPr>
        <w:fldChar w:fldCharType="begin"/>
      </w:r>
      <w:r w:rsidRPr="00204793">
        <w:rPr>
          <w:noProof/>
        </w:rPr>
        <w:instrText xml:space="preserve"> PAGEREF _Toc86144512 \h </w:instrText>
      </w:r>
      <w:r w:rsidRPr="00204793">
        <w:rPr>
          <w:noProof/>
        </w:rPr>
      </w:r>
      <w:r w:rsidRPr="00204793">
        <w:rPr>
          <w:noProof/>
        </w:rPr>
        <w:fldChar w:fldCharType="separate"/>
      </w:r>
      <w:r w:rsidR="006E6C1D">
        <w:rPr>
          <w:noProof/>
        </w:rPr>
        <w:t>37</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17AC</w:t>
      </w:r>
      <w:r>
        <w:rPr>
          <w:noProof/>
        </w:rPr>
        <w:tab/>
        <w:t>Application for payment of associate deferred pension</w:t>
      </w:r>
      <w:r w:rsidRPr="00204793">
        <w:rPr>
          <w:noProof/>
        </w:rPr>
        <w:tab/>
      </w:r>
      <w:r w:rsidRPr="00204793">
        <w:rPr>
          <w:noProof/>
        </w:rPr>
        <w:fldChar w:fldCharType="begin"/>
      </w:r>
      <w:r w:rsidRPr="00204793">
        <w:rPr>
          <w:noProof/>
        </w:rPr>
        <w:instrText xml:space="preserve"> PAGEREF _Toc86144513 \h </w:instrText>
      </w:r>
      <w:r w:rsidRPr="00204793">
        <w:rPr>
          <w:noProof/>
        </w:rPr>
      </w:r>
      <w:r w:rsidRPr="00204793">
        <w:rPr>
          <w:noProof/>
        </w:rPr>
        <w:fldChar w:fldCharType="separate"/>
      </w:r>
      <w:r w:rsidR="006E6C1D">
        <w:rPr>
          <w:noProof/>
        </w:rPr>
        <w:t>38</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17AD</w:t>
      </w:r>
      <w:r>
        <w:rPr>
          <w:noProof/>
        </w:rPr>
        <w:tab/>
        <w:t>Operative time during growth phase—reduction of retirement pension etc.</w:t>
      </w:r>
      <w:r w:rsidRPr="00204793">
        <w:rPr>
          <w:noProof/>
        </w:rPr>
        <w:tab/>
      </w:r>
      <w:r w:rsidRPr="00204793">
        <w:rPr>
          <w:noProof/>
        </w:rPr>
        <w:fldChar w:fldCharType="begin"/>
      </w:r>
      <w:r w:rsidRPr="00204793">
        <w:rPr>
          <w:noProof/>
        </w:rPr>
        <w:instrText xml:space="preserve"> PAGEREF _Toc86144514 \h </w:instrText>
      </w:r>
      <w:r w:rsidRPr="00204793">
        <w:rPr>
          <w:noProof/>
        </w:rPr>
      </w:r>
      <w:r w:rsidRPr="00204793">
        <w:rPr>
          <w:noProof/>
        </w:rPr>
        <w:fldChar w:fldCharType="separate"/>
      </w:r>
      <w:r w:rsidR="006E6C1D">
        <w:rPr>
          <w:noProof/>
        </w:rPr>
        <w:t>38</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17AE</w:t>
      </w:r>
      <w:r>
        <w:rPr>
          <w:noProof/>
        </w:rPr>
        <w:tab/>
        <w:t>Reduction of retirement pension etc. if original interest has been split more than once</w:t>
      </w:r>
      <w:r w:rsidRPr="00204793">
        <w:rPr>
          <w:noProof/>
        </w:rPr>
        <w:tab/>
      </w:r>
      <w:r w:rsidRPr="00204793">
        <w:rPr>
          <w:noProof/>
        </w:rPr>
        <w:fldChar w:fldCharType="begin"/>
      </w:r>
      <w:r w:rsidRPr="00204793">
        <w:rPr>
          <w:noProof/>
        </w:rPr>
        <w:instrText xml:space="preserve"> PAGEREF _Toc86144515 \h </w:instrText>
      </w:r>
      <w:r w:rsidRPr="00204793">
        <w:rPr>
          <w:noProof/>
        </w:rPr>
      </w:r>
      <w:r w:rsidRPr="00204793">
        <w:rPr>
          <w:noProof/>
        </w:rPr>
        <w:fldChar w:fldCharType="separate"/>
      </w:r>
      <w:r w:rsidR="006E6C1D">
        <w:rPr>
          <w:noProof/>
        </w:rPr>
        <w:t>41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17AF</w:t>
      </w:r>
      <w:r>
        <w:rPr>
          <w:noProof/>
        </w:rPr>
        <w:tab/>
        <w:t>Operative time during growth phase—reduction of benefit under section 12A</w:t>
      </w:r>
      <w:r w:rsidRPr="00204793">
        <w:rPr>
          <w:noProof/>
        </w:rPr>
        <w:tab/>
      </w:r>
      <w:r w:rsidRPr="00204793">
        <w:rPr>
          <w:noProof/>
        </w:rPr>
        <w:fldChar w:fldCharType="begin"/>
      </w:r>
      <w:r w:rsidRPr="00204793">
        <w:rPr>
          <w:noProof/>
        </w:rPr>
        <w:instrText xml:space="preserve"> PAGEREF _Toc86144516 \h </w:instrText>
      </w:r>
      <w:r w:rsidRPr="00204793">
        <w:rPr>
          <w:noProof/>
        </w:rPr>
      </w:r>
      <w:r w:rsidRPr="00204793">
        <w:rPr>
          <w:noProof/>
        </w:rPr>
        <w:fldChar w:fldCharType="separate"/>
      </w:r>
      <w:r w:rsidR="006E6C1D">
        <w:rPr>
          <w:noProof/>
        </w:rPr>
        <w:t>42</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17AG</w:t>
      </w:r>
      <w:r>
        <w:rPr>
          <w:noProof/>
        </w:rPr>
        <w:tab/>
        <w:t>Operative time during growth phase—reduction of associate deferred pension</w:t>
      </w:r>
      <w:r w:rsidRPr="00204793">
        <w:rPr>
          <w:noProof/>
        </w:rPr>
        <w:tab/>
      </w:r>
      <w:r w:rsidRPr="00204793">
        <w:rPr>
          <w:noProof/>
        </w:rPr>
        <w:fldChar w:fldCharType="begin"/>
      </w:r>
      <w:r w:rsidRPr="00204793">
        <w:rPr>
          <w:noProof/>
        </w:rPr>
        <w:instrText xml:space="preserve"> PAGEREF _Toc86144517 \h </w:instrText>
      </w:r>
      <w:r w:rsidRPr="00204793">
        <w:rPr>
          <w:noProof/>
        </w:rPr>
      </w:r>
      <w:r w:rsidRPr="00204793">
        <w:rPr>
          <w:noProof/>
        </w:rPr>
        <w:fldChar w:fldCharType="separate"/>
      </w:r>
      <w:r w:rsidR="006E6C1D">
        <w:rPr>
          <w:noProof/>
        </w:rPr>
        <w:t>42</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17AH</w:t>
      </w:r>
      <w:r>
        <w:rPr>
          <w:noProof/>
        </w:rPr>
        <w:tab/>
        <w:t>Operative time during payment phase—reduction of standard pension</w:t>
      </w:r>
      <w:r w:rsidRPr="00204793">
        <w:rPr>
          <w:noProof/>
        </w:rPr>
        <w:tab/>
      </w:r>
      <w:r w:rsidRPr="00204793">
        <w:rPr>
          <w:noProof/>
        </w:rPr>
        <w:fldChar w:fldCharType="begin"/>
      </w:r>
      <w:r w:rsidRPr="00204793">
        <w:rPr>
          <w:noProof/>
        </w:rPr>
        <w:instrText xml:space="preserve"> PAGEREF _Toc86144518 \h </w:instrText>
      </w:r>
      <w:r w:rsidRPr="00204793">
        <w:rPr>
          <w:noProof/>
        </w:rPr>
      </w:r>
      <w:r w:rsidRPr="00204793">
        <w:rPr>
          <w:noProof/>
        </w:rPr>
        <w:fldChar w:fldCharType="separate"/>
      </w:r>
      <w:r w:rsidR="006E6C1D">
        <w:rPr>
          <w:noProof/>
        </w:rPr>
        <w:t>43</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17AI</w:t>
      </w:r>
      <w:r>
        <w:rPr>
          <w:noProof/>
        </w:rPr>
        <w:tab/>
        <w:t>Pension Orders</w:t>
      </w:r>
      <w:r w:rsidRPr="00204793">
        <w:rPr>
          <w:noProof/>
        </w:rPr>
        <w:tab/>
      </w:r>
      <w:r w:rsidRPr="00204793">
        <w:rPr>
          <w:noProof/>
        </w:rPr>
        <w:fldChar w:fldCharType="begin"/>
      </w:r>
      <w:r w:rsidRPr="00204793">
        <w:rPr>
          <w:noProof/>
        </w:rPr>
        <w:instrText xml:space="preserve"> PAGEREF _Toc86144519 \h </w:instrText>
      </w:r>
      <w:r w:rsidRPr="00204793">
        <w:rPr>
          <w:noProof/>
        </w:rPr>
      </w:r>
      <w:r w:rsidRPr="00204793">
        <w:rPr>
          <w:noProof/>
        </w:rPr>
        <w:fldChar w:fldCharType="separate"/>
      </w:r>
      <w:r w:rsidR="006E6C1D">
        <w:rPr>
          <w:noProof/>
        </w:rPr>
        <w:t>44</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17AJ</w:t>
      </w:r>
      <w:r>
        <w:rPr>
          <w:noProof/>
        </w:rPr>
        <w:tab/>
        <w:t>Compensation for acquisition of property</w:t>
      </w:r>
      <w:r w:rsidRPr="00204793">
        <w:rPr>
          <w:noProof/>
        </w:rPr>
        <w:tab/>
      </w:r>
      <w:r w:rsidRPr="00204793">
        <w:rPr>
          <w:noProof/>
        </w:rPr>
        <w:fldChar w:fldCharType="begin"/>
      </w:r>
      <w:r w:rsidRPr="00204793">
        <w:rPr>
          <w:noProof/>
        </w:rPr>
        <w:instrText xml:space="preserve"> PAGEREF _Toc86144520 \h </w:instrText>
      </w:r>
      <w:r w:rsidRPr="00204793">
        <w:rPr>
          <w:noProof/>
        </w:rPr>
      </w:r>
      <w:r w:rsidRPr="00204793">
        <w:rPr>
          <w:noProof/>
        </w:rPr>
        <w:fldChar w:fldCharType="separate"/>
      </w:r>
      <w:r w:rsidR="006E6C1D">
        <w:rPr>
          <w:noProof/>
        </w:rPr>
        <w:t>44</w:t>
      </w:r>
      <w:r w:rsidRPr="00204793">
        <w:rPr>
          <w:noProof/>
        </w:rPr>
        <w:fldChar w:fldCharType="end"/>
      </w:r>
    </w:p>
    <w:p w:rsidR="00204793" w:rsidRDefault="00204793">
      <w:pPr>
        <w:pStyle w:val="TOC2"/>
        <w:rPr>
          <w:rFonts w:asciiTheme="minorHAnsi" w:eastAsiaTheme="minorEastAsia" w:hAnsiTheme="minorHAnsi" w:cstheme="minorBidi"/>
          <w:b w:val="0"/>
          <w:noProof/>
          <w:kern w:val="0"/>
          <w:sz w:val="22"/>
          <w:szCs w:val="22"/>
        </w:rPr>
      </w:pPr>
      <w:r>
        <w:rPr>
          <w:noProof/>
        </w:rPr>
        <w:t>Part 4—Sustaining the superannuation contribution concession</w:t>
      </w:r>
      <w:r w:rsidRPr="00204793">
        <w:rPr>
          <w:b w:val="0"/>
          <w:noProof/>
          <w:sz w:val="18"/>
        </w:rPr>
        <w:tab/>
      </w:r>
      <w:r w:rsidRPr="00204793">
        <w:rPr>
          <w:b w:val="0"/>
          <w:noProof/>
          <w:sz w:val="18"/>
        </w:rPr>
        <w:fldChar w:fldCharType="begin"/>
      </w:r>
      <w:r w:rsidRPr="00204793">
        <w:rPr>
          <w:b w:val="0"/>
          <w:noProof/>
          <w:sz w:val="18"/>
        </w:rPr>
        <w:instrText xml:space="preserve"> PAGEREF _Toc86144521 \h </w:instrText>
      </w:r>
      <w:r w:rsidRPr="00204793">
        <w:rPr>
          <w:b w:val="0"/>
          <w:noProof/>
          <w:sz w:val="18"/>
        </w:rPr>
      </w:r>
      <w:r w:rsidRPr="00204793">
        <w:rPr>
          <w:b w:val="0"/>
          <w:noProof/>
          <w:sz w:val="18"/>
        </w:rPr>
        <w:fldChar w:fldCharType="separate"/>
      </w:r>
      <w:r w:rsidR="006E6C1D">
        <w:rPr>
          <w:b w:val="0"/>
          <w:noProof/>
          <w:sz w:val="18"/>
        </w:rPr>
        <w:t>45</w:t>
      </w:r>
      <w:r w:rsidRPr="00204793">
        <w:rPr>
          <w:b w:val="0"/>
          <w:noProof/>
          <w:sz w:val="18"/>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17AK</w:t>
      </w:r>
      <w:r>
        <w:rPr>
          <w:noProof/>
        </w:rPr>
        <w:tab/>
        <w:t>Secretary treated as superannuation provider</w:t>
      </w:r>
      <w:r w:rsidRPr="00204793">
        <w:rPr>
          <w:noProof/>
        </w:rPr>
        <w:tab/>
      </w:r>
      <w:r w:rsidRPr="00204793">
        <w:rPr>
          <w:noProof/>
        </w:rPr>
        <w:fldChar w:fldCharType="begin"/>
      </w:r>
      <w:r w:rsidRPr="00204793">
        <w:rPr>
          <w:noProof/>
        </w:rPr>
        <w:instrText xml:space="preserve"> PAGEREF _Toc86144522 \h </w:instrText>
      </w:r>
      <w:r w:rsidRPr="00204793">
        <w:rPr>
          <w:noProof/>
        </w:rPr>
      </w:r>
      <w:r w:rsidRPr="00204793">
        <w:rPr>
          <w:noProof/>
        </w:rPr>
        <w:fldChar w:fldCharType="separate"/>
      </w:r>
      <w:r w:rsidR="006E6C1D">
        <w:rPr>
          <w:noProof/>
        </w:rPr>
        <w:t>45</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17AL</w:t>
      </w:r>
      <w:r>
        <w:rPr>
          <w:noProof/>
        </w:rPr>
        <w:tab/>
        <w:t>Release of benefits under a release authority</w:t>
      </w:r>
      <w:r w:rsidRPr="00204793">
        <w:rPr>
          <w:noProof/>
        </w:rPr>
        <w:tab/>
      </w:r>
      <w:r w:rsidRPr="00204793">
        <w:rPr>
          <w:noProof/>
        </w:rPr>
        <w:fldChar w:fldCharType="begin"/>
      </w:r>
      <w:r w:rsidRPr="00204793">
        <w:rPr>
          <w:noProof/>
        </w:rPr>
        <w:instrText xml:space="preserve"> PAGEREF _Toc86144523 \h </w:instrText>
      </w:r>
      <w:r w:rsidRPr="00204793">
        <w:rPr>
          <w:noProof/>
        </w:rPr>
      </w:r>
      <w:r w:rsidRPr="00204793">
        <w:rPr>
          <w:noProof/>
        </w:rPr>
        <w:fldChar w:fldCharType="separate"/>
      </w:r>
      <w:r w:rsidR="006E6C1D">
        <w:rPr>
          <w:noProof/>
        </w:rPr>
        <w:t>45</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17AM</w:t>
      </w:r>
      <w:r>
        <w:rPr>
          <w:noProof/>
        </w:rPr>
        <w:tab/>
        <w:t>Limit on amount that may be released</w:t>
      </w:r>
      <w:r w:rsidRPr="00204793">
        <w:rPr>
          <w:noProof/>
        </w:rPr>
        <w:tab/>
      </w:r>
      <w:r w:rsidRPr="00204793">
        <w:rPr>
          <w:noProof/>
        </w:rPr>
        <w:fldChar w:fldCharType="begin"/>
      </w:r>
      <w:r w:rsidRPr="00204793">
        <w:rPr>
          <w:noProof/>
        </w:rPr>
        <w:instrText xml:space="preserve"> PAGEREF _Toc86144524 \h </w:instrText>
      </w:r>
      <w:r w:rsidRPr="00204793">
        <w:rPr>
          <w:noProof/>
        </w:rPr>
      </w:r>
      <w:r w:rsidRPr="00204793">
        <w:rPr>
          <w:noProof/>
        </w:rPr>
        <w:fldChar w:fldCharType="separate"/>
      </w:r>
      <w:r w:rsidR="006E6C1D">
        <w:rPr>
          <w:noProof/>
        </w:rPr>
        <w:t>46</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17AN</w:t>
      </w:r>
      <w:r>
        <w:rPr>
          <w:noProof/>
        </w:rPr>
        <w:tab/>
        <w:t>Calculation of benefits after payment of release authority lump sum</w:t>
      </w:r>
      <w:r w:rsidRPr="00204793">
        <w:rPr>
          <w:noProof/>
        </w:rPr>
        <w:tab/>
      </w:r>
      <w:r w:rsidRPr="00204793">
        <w:rPr>
          <w:noProof/>
        </w:rPr>
        <w:fldChar w:fldCharType="begin"/>
      </w:r>
      <w:r w:rsidRPr="00204793">
        <w:rPr>
          <w:noProof/>
        </w:rPr>
        <w:instrText xml:space="preserve"> PAGEREF _Toc86144525 \h </w:instrText>
      </w:r>
      <w:r w:rsidRPr="00204793">
        <w:rPr>
          <w:noProof/>
        </w:rPr>
      </w:r>
      <w:r w:rsidRPr="00204793">
        <w:rPr>
          <w:noProof/>
        </w:rPr>
        <w:fldChar w:fldCharType="separate"/>
      </w:r>
      <w:r w:rsidR="006E6C1D">
        <w:rPr>
          <w:noProof/>
        </w:rPr>
        <w:t>46</w:t>
      </w:r>
      <w:r w:rsidRPr="00204793">
        <w:rPr>
          <w:noProof/>
        </w:rPr>
        <w:fldChar w:fldCharType="end"/>
      </w:r>
    </w:p>
    <w:p w:rsidR="00204793" w:rsidRDefault="00204793">
      <w:pPr>
        <w:pStyle w:val="TOC2"/>
        <w:rPr>
          <w:rFonts w:asciiTheme="minorHAnsi" w:eastAsiaTheme="minorEastAsia" w:hAnsiTheme="minorHAnsi" w:cstheme="minorBidi"/>
          <w:b w:val="0"/>
          <w:noProof/>
          <w:kern w:val="0"/>
          <w:sz w:val="22"/>
          <w:szCs w:val="22"/>
        </w:rPr>
      </w:pPr>
      <w:r>
        <w:rPr>
          <w:noProof/>
        </w:rPr>
        <w:t>Part 5—Miscellaneous</w:t>
      </w:r>
      <w:r w:rsidRPr="00204793">
        <w:rPr>
          <w:b w:val="0"/>
          <w:noProof/>
          <w:sz w:val="18"/>
        </w:rPr>
        <w:tab/>
      </w:r>
      <w:r w:rsidRPr="00204793">
        <w:rPr>
          <w:b w:val="0"/>
          <w:noProof/>
          <w:sz w:val="18"/>
        </w:rPr>
        <w:fldChar w:fldCharType="begin"/>
      </w:r>
      <w:r w:rsidRPr="00204793">
        <w:rPr>
          <w:b w:val="0"/>
          <w:noProof/>
          <w:sz w:val="18"/>
        </w:rPr>
        <w:instrText xml:space="preserve"> PAGEREF _Toc86144526 \h </w:instrText>
      </w:r>
      <w:r w:rsidRPr="00204793">
        <w:rPr>
          <w:b w:val="0"/>
          <w:noProof/>
          <w:sz w:val="18"/>
        </w:rPr>
      </w:r>
      <w:r w:rsidRPr="00204793">
        <w:rPr>
          <w:b w:val="0"/>
          <w:noProof/>
          <w:sz w:val="18"/>
        </w:rPr>
        <w:fldChar w:fldCharType="separate"/>
      </w:r>
      <w:r w:rsidR="006E6C1D">
        <w:rPr>
          <w:b w:val="0"/>
          <w:noProof/>
          <w:sz w:val="18"/>
        </w:rPr>
        <w:t>48</w:t>
      </w:r>
      <w:r w:rsidRPr="00204793">
        <w:rPr>
          <w:b w:val="0"/>
          <w:noProof/>
          <w:sz w:val="18"/>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17A</w:t>
      </w:r>
      <w:r>
        <w:rPr>
          <w:noProof/>
        </w:rPr>
        <w:tab/>
        <w:t>Application for review</w:t>
      </w:r>
      <w:r w:rsidRPr="00204793">
        <w:rPr>
          <w:noProof/>
        </w:rPr>
        <w:tab/>
      </w:r>
      <w:r w:rsidRPr="00204793">
        <w:rPr>
          <w:noProof/>
        </w:rPr>
        <w:fldChar w:fldCharType="begin"/>
      </w:r>
      <w:r w:rsidRPr="00204793">
        <w:rPr>
          <w:noProof/>
        </w:rPr>
        <w:instrText xml:space="preserve"> PAGEREF _Toc86144527 \h </w:instrText>
      </w:r>
      <w:r w:rsidRPr="00204793">
        <w:rPr>
          <w:noProof/>
        </w:rPr>
      </w:r>
      <w:r w:rsidRPr="00204793">
        <w:rPr>
          <w:noProof/>
        </w:rPr>
        <w:fldChar w:fldCharType="separate"/>
      </w:r>
      <w:r w:rsidR="006E6C1D">
        <w:rPr>
          <w:noProof/>
        </w:rPr>
        <w:t>48</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18</w:t>
      </w:r>
      <w:r>
        <w:rPr>
          <w:noProof/>
        </w:rPr>
        <w:tab/>
        <w:t>Application of Act to and in respect of certain former Judges</w:t>
      </w:r>
      <w:r w:rsidRPr="00204793">
        <w:rPr>
          <w:noProof/>
        </w:rPr>
        <w:tab/>
      </w:r>
      <w:r w:rsidRPr="00204793">
        <w:rPr>
          <w:noProof/>
        </w:rPr>
        <w:fldChar w:fldCharType="begin"/>
      </w:r>
      <w:r w:rsidRPr="00204793">
        <w:rPr>
          <w:noProof/>
        </w:rPr>
        <w:instrText xml:space="preserve"> PAGEREF _Toc86144528 \h </w:instrText>
      </w:r>
      <w:r w:rsidRPr="00204793">
        <w:rPr>
          <w:noProof/>
        </w:rPr>
      </w:r>
      <w:r w:rsidRPr="00204793">
        <w:rPr>
          <w:noProof/>
        </w:rPr>
        <w:fldChar w:fldCharType="separate"/>
      </w:r>
      <w:r w:rsidR="006E6C1D">
        <w:rPr>
          <w:noProof/>
        </w:rPr>
        <w:t>48</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19</w:t>
      </w:r>
      <w:r>
        <w:rPr>
          <w:noProof/>
        </w:rPr>
        <w:tab/>
        <w:t>Surchargeable contributions</w:t>
      </w:r>
      <w:r w:rsidRPr="00204793">
        <w:rPr>
          <w:noProof/>
        </w:rPr>
        <w:tab/>
      </w:r>
      <w:r w:rsidRPr="00204793">
        <w:rPr>
          <w:noProof/>
        </w:rPr>
        <w:fldChar w:fldCharType="begin"/>
      </w:r>
      <w:r w:rsidRPr="00204793">
        <w:rPr>
          <w:noProof/>
        </w:rPr>
        <w:instrText xml:space="preserve"> PAGEREF _Toc86144529 \h </w:instrText>
      </w:r>
      <w:r w:rsidRPr="00204793">
        <w:rPr>
          <w:noProof/>
        </w:rPr>
      </w:r>
      <w:r w:rsidRPr="00204793">
        <w:rPr>
          <w:noProof/>
        </w:rPr>
        <w:fldChar w:fldCharType="separate"/>
      </w:r>
      <w:r w:rsidR="006E6C1D">
        <w:rPr>
          <w:noProof/>
        </w:rPr>
        <w:t>49</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20</w:t>
      </w:r>
      <w:r>
        <w:rPr>
          <w:noProof/>
        </w:rPr>
        <w:tab/>
        <w:t xml:space="preserve">Trustee of Scheme for the purposes of the </w:t>
      </w:r>
      <w:r w:rsidRPr="00BD6E7B">
        <w:rPr>
          <w:i/>
          <w:noProof/>
        </w:rPr>
        <w:t>Superannuation Contributions Tax (Assessment and Collection) Act 1997</w:t>
      </w:r>
      <w:r w:rsidRPr="00204793">
        <w:rPr>
          <w:noProof/>
        </w:rPr>
        <w:tab/>
      </w:r>
      <w:r w:rsidRPr="00204793">
        <w:rPr>
          <w:noProof/>
        </w:rPr>
        <w:fldChar w:fldCharType="begin"/>
      </w:r>
      <w:r w:rsidRPr="00204793">
        <w:rPr>
          <w:noProof/>
        </w:rPr>
        <w:instrText xml:space="preserve"> PAGEREF _Toc86144530 \h </w:instrText>
      </w:r>
      <w:r w:rsidRPr="00204793">
        <w:rPr>
          <w:noProof/>
        </w:rPr>
      </w:r>
      <w:r w:rsidRPr="00204793">
        <w:rPr>
          <w:noProof/>
        </w:rPr>
        <w:fldChar w:fldCharType="separate"/>
      </w:r>
      <w:r w:rsidR="006E6C1D">
        <w:rPr>
          <w:noProof/>
        </w:rPr>
        <w:t>50</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20A</w:t>
      </w:r>
      <w:r>
        <w:rPr>
          <w:noProof/>
        </w:rPr>
        <w:tab/>
        <w:t>Recoverable payments</w:t>
      </w:r>
      <w:r w:rsidRPr="00204793">
        <w:rPr>
          <w:noProof/>
        </w:rPr>
        <w:tab/>
      </w:r>
      <w:r w:rsidRPr="00204793">
        <w:rPr>
          <w:noProof/>
        </w:rPr>
        <w:fldChar w:fldCharType="begin"/>
      </w:r>
      <w:r w:rsidRPr="00204793">
        <w:rPr>
          <w:noProof/>
        </w:rPr>
        <w:instrText xml:space="preserve"> PAGEREF _Toc86144531 \h </w:instrText>
      </w:r>
      <w:r w:rsidRPr="00204793">
        <w:rPr>
          <w:noProof/>
        </w:rPr>
      </w:r>
      <w:r w:rsidRPr="00204793">
        <w:rPr>
          <w:noProof/>
        </w:rPr>
        <w:fldChar w:fldCharType="separate"/>
      </w:r>
      <w:r w:rsidR="006E6C1D">
        <w:rPr>
          <w:noProof/>
        </w:rPr>
        <w:t>51</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20B</w:t>
      </w:r>
      <w:r>
        <w:rPr>
          <w:noProof/>
        </w:rPr>
        <w:tab/>
        <w:t>Recoverable death payments</w:t>
      </w:r>
      <w:r w:rsidRPr="00204793">
        <w:rPr>
          <w:noProof/>
        </w:rPr>
        <w:tab/>
      </w:r>
      <w:r w:rsidRPr="00204793">
        <w:rPr>
          <w:noProof/>
        </w:rPr>
        <w:fldChar w:fldCharType="begin"/>
      </w:r>
      <w:r w:rsidRPr="00204793">
        <w:rPr>
          <w:noProof/>
        </w:rPr>
        <w:instrText xml:space="preserve"> PAGEREF _Toc86144532 \h </w:instrText>
      </w:r>
      <w:r w:rsidRPr="00204793">
        <w:rPr>
          <w:noProof/>
        </w:rPr>
      </w:r>
      <w:r w:rsidRPr="00204793">
        <w:rPr>
          <w:noProof/>
        </w:rPr>
        <w:fldChar w:fldCharType="separate"/>
      </w:r>
      <w:r w:rsidR="006E6C1D">
        <w:rPr>
          <w:noProof/>
        </w:rPr>
        <w:t>52</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20C</w:t>
      </w:r>
      <w:r>
        <w:rPr>
          <w:noProof/>
        </w:rPr>
        <w:tab/>
        <w:t>Reports about recoverable payments and recoverable death payments</w:t>
      </w:r>
      <w:r w:rsidRPr="00204793">
        <w:rPr>
          <w:noProof/>
        </w:rPr>
        <w:tab/>
      </w:r>
      <w:r w:rsidRPr="00204793">
        <w:rPr>
          <w:noProof/>
        </w:rPr>
        <w:fldChar w:fldCharType="begin"/>
      </w:r>
      <w:r w:rsidRPr="00204793">
        <w:rPr>
          <w:noProof/>
        </w:rPr>
        <w:instrText xml:space="preserve"> PAGEREF _Toc86144533 \h </w:instrText>
      </w:r>
      <w:r w:rsidRPr="00204793">
        <w:rPr>
          <w:noProof/>
        </w:rPr>
      </w:r>
      <w:r w:rsidRPr="00204793">
        <w:rPr>
          <w:noProof/>
        </w:rPr>
        <w:fldChar w:fldCharType="separate"/>
      </w:r>
      <w:r w:rsidR="006E6C1D">
        <w:rPr>
          <w:noProof/>
        </w:rPr>
        <w:t>53</w:t>
      </w:r>
      <w:r w:rsidRPr="00204793">
        <w:rPr>
          <w:noProof/>
        </w:rPr>
        <w:fldChar w:fldCharType="end"/>
      </w:r>
    </w:p>
    <w:p w:rsidR="00204793" w:rsidRDefault="00204793">
      <w:pPr>
        <w:pStyle w:val="TOC5"/>
        <w:rPr>
          <w:rFonts w:asciiTheme="minorHAnsi" w:eastAsiaTheme="minorEastAsia" w:hAnsiTheme="minorHAnsi" w:cstheme="minorBidi"/>
          <w:noProof/>
          <w:kern w:val="0"/>
          <w:sz w:val="22"/>
          <w:szCs w:val="22"/>
        </w:rPr>
      </w:pPr>
      <w:r>
        <w:rPr>
          <w:noProof/>
        </w:rPr>
        <w:t>21</w:t>
      </w:r>
      <w:r>
        <w:rPr>
          <w:noProof/>
        </w:rPr>
        <w:tab/>
        <w:t>Regulations</w:t>
      </w:r>
      <w:r w:rsidRPr="00204793">
        <w:rPr>
          <w:noProof/>
        </w:rPr>
        <w:tab/>
      </w:r>
      <w:r w:rsidRPr="00204793">
        <w:rPr>
          <w:noProof/>
        </w:rPr>
        <w:fldChar w:fldCharType="begin"/>
      </w:r>
      <w:r w:rsidRPr="00204793">
        <w:rPr>
          <w:noProof/>
        </w:rPr>
        <w:instrText xml:space="preserve"> PAGEREF _Toc86144534 \h </w:instrText>
      </w:r>
      <w:r w:rsidRPr="00204793">
        <w:rPr>
          <w:noProof/>
        </w:rPr>
      </w:r>
      <w:r w:rsidRPr="00204793">
        <w:rPr>
          <w:noProof/>
        </w:rPr>
        <w:fldChar w:fldCharType="separate"/>
      </w:r>
      <w:r w:rsidR="006E6C1D">
        <w:rPr>
          <w:noProof/>
        </w:rPr>
        <w:t>56</w:t>
      </w:r>
      <w:r w:rsidRPr="00204793">
        <w:rPr>
          <w:noProof/>
        </w:rPr>
        <w:fldChar w:fldCharType="end"/>
      </w:r>
    </w:p>
    <w:p w:rsidR="00204793" w:rsidRDefault="00204793" w:rsidP="00204793">
      <w:pPr>
        <w:pStyle w:val="TOC2"/>
        <w:rPr>
          <w:rFonts w:asciiTheme="minorHAnsi" w:eastAsiaTheme="minorEastAsia" w:hAnsiTheme="minorHAnsi" w:cstheme="minorBidi"/>
          <w:b w:val="0"/>
          <w:noProof/>
          <w:kern w:val="0"/>
          <w:sz w:val="22"/>
          <w:szCs w:val="22"/>
        </w:rPr>
      </w:pPr>
      <w:r>
        <w:rPr>
          <w:noProof/>
        </w:rPr>
        <w:t>Endnotes</w:t>
      </w:r>
      <w:r w:rsidRPr="00204793">
        <w:rPr>
          <w:b w:val="0"/>
          <w:noProof/>
          <w:sz w:val="18"/>
        </w:rPr>
        <w:tab/>
      </w:r>
      <w:r w:rsidRPr="00204793">
        <w:rPr>
          <w:b w:val="0"/>
          <w:noProof/>
          <w:sz w:val="18"/>
        </w:rPr>
        <w:fldChar w:fldCharType="begin"/>
      </w:r>
      <w:r w:rsidRPr="00204793">
        <w:rPr>
          <w:b w:val="0"/>
          <w:noProof/>
          <w:sz w:val="18"/>
        </w:rPr>
        <w:instrText xml:space="preserve"> PAGEREF _Toc86144535 \h </w:instrText>
      </w:r>
      <w:r w:rsidRPr="00204793">
        <w:rPr>
          <w:b w:val="0"/>
          <w:noProof/>
          <w:sz w:val="18"/>
        </w:rPr>
      </w:r>
      <w:r w:rsidRPr="00204793">
        <w:rPr>
          <w:b w:val="0"/>
          <w:noProof/>
          <w:sz w:val="18"/>
        </w:rPr>
        <w:fldChar w:fldCharType="separate"/>
      </w:r>
      <w:r w:rsidR="006E6C1D">
        <w:rPr>
          <w:b w:val="0"/>
          <w:noProof/>
          <w:sz w:val="18"/>
        </w:rPr>
        <w:t>58</w:t>
      </w:r>
      <w:r w:rsidRPr="00204793">
        <w:rPr>
          <w:b w:val="0"/>
          <w:noProof/>
          <w:sz w:val="18"/>
        </w:rPr>
        <w:fldChar w:fldCharType="end"/>
      </w:r>
    </w:p>
    <w:p w:rsidR="00204793" w:rsidRDefault="00204793">
      <w:pPr>
        <w:pStyle w:val="TOC3"/>
        <w:rPr>
          <w:rFonts w:asciiTheme="minorHAnsi" w:eastAsiaTheme="minorEastAsia" w:hAnsiTheme="minorHAnsi" w:cstheme="minorBidi"/>
          <w:b w:val="0"/>
          <w:noProof/>
          <w:kern w:val="0"/>
          <w:szCs w:val="22"/>
        </w:rPr>
      </w:pPr>
      <w:r>
        <w:rPr>
          <w:noProof/>
        </w:rPr>
        <w:t>Endnote 1—About the endnotes</w:t>
      </w:r>
      <w:r w:rsidRPr="00204793">
        <w:rPr>
          <w:b w:val="0"/>
          <w:noProof/>
          <w:sz w:val="18"/>
        </w:rPr>
        <w:tab/>
      </w:r>
      <w:r w:rsidRPr="00204793">
        <w:rPr>
          <w:b w:val="0"/>
          <w:noProof/>
          <w:sz w:val="18"/>
        </w:rPr>
        <w:fldChar w:fldCharType="begin"/>
      </w:r>
      <w:r w:rsidRPr="00204793">
        <w:rPr>
          <w:b w:val="0"/>
          <w:noProof/>
          <w:sz w:val="18"/>
        </w:rPr>
        <w:instrText xml:space="preserve"> PAGEREF _Toc86144536 \h </w:instrText>
      </w:r>
      <w:r w:rsidRPr="00204793">
        <w:rPr>
          <w:b w:val="0"/>
          <w:noProof/>
          <w:sz w:val="18"/>
        </w:rPr>
      </w:r>
      <w:r w:rsidRPr="00204793">
        <w:rPr>
          <w:b w:val="0"/>
          <w:noProof/>
          <w:sz w:val="18"/>
        </w:rPr>
        <w:fldChar w:fldCharType="separate"/>
      </w:r>
      <w:r w:rsidR="006E6C1D">
        <w:rPr>
          <w:b w:val="0"/>
          <w:noProof/>
          <w:sz w:val="18"/>
        </w:rPr>
        <w:t>58</w:t>
      </w:r>
      <w:r w:rsidRPr="00204793">
        <w:rPr>
          <w:b w:val="0"/>
          <w:noProof/>
          <w:sz w:val="18"/>
        </w:rPr>
        <w:fldChar w:fldCharType="end"/>
      </w:r>
    </w:p>
    <w:p w:rsidR="00204793" w:rsidRDefault="00204793">
      <w:pPr>
        <w:pStyle w:val="TOC3"/>
        <w:rPr>
          <w:rFonts w:asciiTheme="minorHAnsi" w:eastAsiaTheme="minorEastAsia" w:hAnsiTheme="minorHAnsi" w:cstheme="minorBidi"/>
          <w:b w:val="0"/>
          <w:noProof/>
          <w:kern w:val="0"/>
          <w:szCs w:val="22"/>
        </w:rPr>
      </w:pPr>
      <w:r>
        <w:rPr>
          <w:noProof/>
        </w:rPr>
        <w:t>Endnote 2—Abbreviation key</w:t>
      </w:r>
      <w:r w:rsidRPr="00204793">
        <w:rPr>
          <w:b w:val="0"/>
          <w:noProof/>
          <w:sz w:val="18"/>
        </w:rPr>
        <w:tab/>
      </w:r>
      <w:r w:rsidRPr="00204793">
        <w:rPr>
          <w:b w:val="0"/>
          <w:noProof/>
          <w:sz w:val="18"/>
        </w:rPr>
        <w:fldChar w:fldCharType="begin"/>
      </w:r>
      <w:r w:rsidRPr="00204793">
        <w:rPr>
          <w:b w:val="0"/>
          <w:noProof/>
          <w:sz w:val="18"/>
        </w:rPr>
        <w:instrText xml:space="preserve"> PAGEREF _Toc86144537 \h </w:instrText>
      </w:r>
      <w:r w:rsidRPr="00204793">
        <w:rPr>
          <w:b w:val="0"/>
          <w:noProof/>
          <w:sz w:val="18"/>
        </w:rPr>
      </w:r>
      <w:r w:rsidRPr="00204793">
        <w:rPr>
          <w:b w:val="0"/>
          <w:noProof/>
          <w:sz w:val="18"/>
        </w:rPr>
        <w:fldChar w:fldCharType="separate"/>
      </w:r>
      <w:r w:rsidR="006E6C1D">
        <w:rPr>
          <w:b w:val="0"/>
          <w:noProof/>
          <w:sz w:val="18"/>
        </w:rPr>
        <w:t>60</w:t>
      </w:r>
      <w:r w:rsidRPr="00204793">
        <w:rPr>
          <w:b w:val="0"/>
          <w:noProof/>
          <w:sz w:val="18"/>
        </w:rPr>
        <w:fldChar w:fldCharType="end"/>
      </w:r>
    </w:p>
    <w:p w:rsidR="00204793" w:rsidRDefault="00204793">
      <w:pPr>
        <w:pStyle w:val="TOC3"/>
        <w:rPr>
          <w:rFonts w:asciiTheme="minorHAnsi" w:eastAsiaTheme="minorEastAsia" w:hAnsiTheme="minorHAnsi" w:cstheme="minorBidi"/>
          <w:b w:val="0"/>
          <w:noProof/>
          <w:kern w:val="0"/>
          <w:szCs w:val="22"/>
        </w:rPr>
      </w:pPr>
      <w:r>
        <w:rPr>
          <w:noProof/>
        </w:rPr>
        <w:t>Endnote 3—Legislation history</w:t>
      </w:r>
      <w:r w:rsidRPr="00204793">
        <w:rPr>
          <w:b w:val="0"/>
          <w:noProof/>
          <w:sz w:val="18"/>
        </w:rPr>
        <w:tab/>
      </w:r>
      <w:r w:rsidRPr="00204793">
        <w:rPr>
          <w:b w:val="0"/>
          <w:noProof/>
          <w:sz w:val="18"/>
        </w:rPr>
        <w:fldChar w:fldCharType="begin"/>
      </w:r>
      <w:r w:rsidRPr="00204793">
        <w:rPr>
          <w:b w:val="0"/>
          <w:noProof/>
          <w:sz w:val="18"/>
        </w:rPr>
        <w:instrText xml:space="preserve"> PAGEREF _Toc86144538 \h </w:instrText>
      </w:r>
      <w:r w:rsidRPr="00204793">
        <w:rPr>
          <w:b w:val="0"/>
          <w:noProof/>
          <w:sz w:val="18"/>
        </w:rPr>
      </w:r>
      <w:r w:rsidRPr="00204793">
        <w:rPr>
          <w:b w:val="0"/>
          <w:noProof/>
          <w:sz w:val="18"/>
        </w:rPr>
        <w:fldChar w:fldCharType="separate"/>
      </w:r>
      <w:r w:rsidR="006E6C1D">
        <w:rPr>
          <w:b w:val="0"/>
          <w:noProof/>
          <w:sz w:val="18"/>
        </w:rPr>
        <w:t>61</w:t>
      </w:r>
      <w:r w:rsidRPr="00204793">
        <w:rPr>
          <w:b w:val="0"/>
          <w:noProof/>
          <w:sz w:val="18"/>
        </w:rPr>
        <w:fldChar w:fldCharType="end"/>
      </w:r>
    </w:p>
    <w:p w:rsidR="00204793" w:rsidRDefault="00204793">
      <w:pPr>
        <w:pStyle w:val="TOC3"/>
        <w:rPr>
          <w:rFonts w:asciiTheme="minorHAnsi" w:eastAsiaTheme="minorEastAsia" w:hAnsiTheme="minorHAnsi" w:cstheme="minorBidi"/>
          <w:b w:val="0"/>
          <w:noProof/>
          <w:kern w:val="0"/>
          <w:szCs w:val="22"/>
        </w:rPr>
      </w:pPr>
      <w:r>
        <w:rPr>
          <w:noProof/>
        </w:rPr>
        <w:t>Endnote 4—Amendment history</w:t>
      </w:r>
      <w:r w:rsidRPr="00204793">
        <w:rPr>
          <w:b w:val="0"/>
          <w:noProof/>
          <w:sz w:val="18"/>
        </w:rPr>
        <w:tab/>
      </w:r>
      <w:r w:rsidRPr="00204793">
        <w:rPr>
          <w:b w:val="0"/>
          <w:noProof/>
          <w:sz w:val="18"/>
        </w:rPr>
        <w:fldChar w:fldCharType="begin"/>
      </w:r>
      <w:r w:rsidRPr="00204793">
        <w:rPr>
          <w:b w:val="0"/>
          <w:noProof/>
          <w:sz w:val="18"/>
        </w:rPr>
        <w:instrText xml:space="preserve"> PAGEREF _Toc86144539 \h </w:instrText>
      </w:r>
      <w:r w:rsidRPr="00204793">
        <w:rPr>
          <w:b w:val="0"/>
          <w:noProof/>
          <w:sz w:val="18"/>
        </w:rPr>
      </w:r>
      <w:r w:rsidRPr="00204793">
        <w:rPr>
          <w:b w:val="0"/>
          <w:noProof/>
          <w:sz w:val="18"/>
        </w:rPr>
        <w:fldChar w:fldCharType="separate"/>
      </w:r>
      <w:r w:rsidR="006E6C1D">
        <w:rPr>
          <w:b w:val="0"/>
          <w:noProof/>
          <w:sz w:val="18"/>
        </w:rPr>
        <w:t>68</w:t>
      </w:r>
      <w:r w:rsidRPr="00204793">
        <w:rPr>
          <w:b w:val="0"/>
          <w:noProof/>
          <w:sz w:val="18"/>
        </w:rPr>
        <w:fldChar w:fldCharType="end"/>
      </w:r>
    </w:p>
    <w:p w:rsidR="00C25ABF" w:rsidRPr="00F30EDE" w:rsidRDefault="00501FC2" w:rsidP="00E335AE">
      <w:pPr>
        <w:sectPr w:rsidR="00C25ABF" w:rsidRPr="00F30EDE" w:rsidSect="00742CB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30EDE">
        <w:fldChar w:fldCharType="end"/>
      </w:r>
    </w:p>
    <w:p w:rsidR="006305C9" w:rsidRPr="00F30EDE" w:rsidRDefault="006305C9" w:rsidP="006305C9">
      <w:pPr>
        <w:pStyle w:val="LongT"/>
      </w:pPr>
      <w:r w:rsidRPr="00F30EDE">
        <w:t>An Act to make provision for Pensions for Judges and their Families</w:t>
      </w:r>
    </w:p>
    <w:p w:rsidR="00B80504" w:rsidRPr="00F30EDE" w:rsidRDefault="00B80504" w:rsidP="00B80504">
      <w:pPr>
        <w:pStyle w:val="ActHead2"/>
      </w:pPr>
      <w:bookmarkStart w:id="0" w:name="_Toc86144478"/>
      <w:r w:rsidRPr="00865E69">
        <w:rPr>
          <w:rStyle w:val="CharPartNo"/>
        </w:rPr>
        <w:t>Part</w:t>
      </w:r>
      <w:r w:rsidR="006A08D0" w:rsidRPr="00865E69">
        <w:rPr>
          <w:rStyle w:val="CharPartNo"/>
        </w:rPr>
        <w:t> </w:t>
      </w:r>
      <w:r w:rsidRPr="00865E69">
        <w:rPr>
          <w:rStyle w:val="CharPartNo"/>
        </w:rPr>
        <w:t>1</w:t>
      </w:r>
      <w:r w:rsidRPr="00F30EDE">
        <w:t>—</w:t>
      </w:r>
      <w:r w:rsidRPr="00865E69">
        <w:rPr>
          <w:rStyle w:val="CharPartText"/>
        </w:rPr>
        <w:t>Preliminary</w:t>
      </w:r>
      <w:bookmarkEnd w:id="0"/>
    </w:p>
    <w:p w:rsidR="00B80504" w:rsidRPr="00F30EDE" w:rsidRDefault="00B80504" w:rsidP="00B80504">
      <w:pPr>
        <w:pStyle w:val="Header"/>
      </w:pPr>
      <w:r w:rsidRPr="00865E69">
        <w:rPr>
          <w:rStyle w:val="CharDivNo"/>
        </w:rPr>
        <w:t xml:space="preserve"> </w:t>
      </w:r>
      <w:r w:rsidRPr="00865E69">
        <w:rPr>
          <w:rStyle w:val="CharDivText"/>
        </w:rPr>
        <w:t xml:space="preserve"> </w:t>
      </w:r>
    </w:p>
    <w:p w:rsidR="006305C9" w:rsidRPr="00F30EDE" w:rsidRDefault="006305C9" w:rsidP="006305C9">
      <w:pPr>
        <w:pStyle w:val="ActHead5"/>
      </w:pPr>
      <w:bookmarkStart w:id="1" w:name="_Toc86144479"/>
      <w:r w:rsidRPr="00865E69">
        <w:rPr>
          <w:rStyle w:val="CharSectno"/>
        </w:rPr>
        <w:t>1</w:t>
      </w:r>
      <w:r w:rsidRPr="00F30EDE">
        <w:t xml:space="preserve">  Short title</w:t>
      </w:r>
      <w:bookmarkEnd w:id="1"/>
    </w:p>
    <w:p w:rsidR="006305C9" w:rsidRPr="00F30EDE" w:rsidRDefault="006305C9" w:rsidP="006305C9">
      <w:pPr>
        <w:pStyle w:val="subsection"/>
      </w:pPr>
      <w:r w:rsidRPr="00F30EDE">
        <w:tab/>
      </w:r>
      <w:r w:rsidRPr="00F30EDE">
        <w:tab/>
        <w:t xml:space="preserve">This Act may be cited as the </w:t>
      </w:r>
      <w:r w:rsidRPr="00F30EDE">
        <w:rPr>
          <w:i/>
        </w:rPr>
        <w:t>Judges’ Pensions Act 1968</w:t>
      </w:r>
      <w:r w:rsidRPr="00F30EDE">
        <w:t>.</w:t>
      </w:r>
    </w:p>
    <w:p w:rsidR="006305C9" w:rsidRPr="00F30EDE" w:rsidRDefault="006305C9" w:rsidP="006305C9">
      <w:pPr>
        <w:pStyle w:val="ActHead5"/>
      </w:pPr>
      <w:bookmarkStart w:id="2" w:name="_Toc86144480"/>
      <w:r w:rsidRPr="00865E69">
        <w:rPr>
          <w:rStyle w:val="CharSectno"/>
        </w:rPr>
        <w:t>2</w:t>
      </w:r>
      <w:r w:rsidRPr="00F30EDE">
        <w:t xml:space="preserve">  Commencement</w:t>
      </w:r>
      <w:bookmarkEnd w:id="2"/>
    </w:p>
    <w:p w:rsidR="006305C9" w:rsidRPr="00F30EDE" w:rsidRDefault="006305C9" w:rsidP="006305C9">
      <w:pPr>
        <w:pStyle w:val="subsection"/>
      </w:pPr>
      <w:r w:rsidRPr="00F30EDE">
        <w:tab/>
      </w:r>
      <w:r w:rsidRPr="00F30EDE">
        <w:tab/>
        <w:t>This Act shall come into operation on the day on which it receives the Royal Assent.</w:t>
      </w:r>
    </w:p>
    <w:p w:rsidR="006305C9" w:rsidRPr="00F30EDE" w:rsidRDefault="006305C9" w:rsidP="006305C9">
      <w:pPr>
        <w:pStyle w:val="ActHead5"/>
      </w:pPr>
      <w:bookmarkStart w:id="3" w:name="_Toc86144481"/>
      <w:r w:rsidRPr="00865E69">
        <w:rPr>
          <w:rStyle w:val="CharSectno"/>
        </w:rPr>
        <w:t>3</w:t>
      </w:r>
      <w:r w:rsidRPr="00F30EDE">
        <w:t xml:space="preserve">  Repeal</w:t>
      </w:r>
      <w:bookmarkEnd w:id="3"/>
    </w:p>
    <w:p w:rsidR="006305C9" w:rsidRPr="00F30EDE" w:rsidRDefault="006305C9" w:rsidP="006305C9">
      <w:pPr>
        <w:pStyle w:val="subsection"/>
      </w:pPr>
      <w:r w:rsidRPr="00F30EDE">
        <w:tab/>
        <w:t>(1)</w:t>
      </w:r>
      <w:r w:rsidRPr="00F30EDE">
        <w:tab/>
        <w:t>The following Acts are repealed:</w:t>
      </w:r>
    </w:p>
    <w:p w:rsidR="006305C9" w:rsidRPr="00F30EDE" w:rsidRDefault="006305C9" w:rsidP="00A070B9">
      <w:pPr>
        <w:pStyle w:val="subsection2"/>
      </w:pPr>
      <w:r w:rsidRPr="00F30EDE">
        <w:rPr>
          <w:i/>
        </w:rPr>
        <w:t>Judges’ Pensions Act 1948</w:t>
      </w:r>
      <w:r w:rsidRPr="00F30EDE">
        <w:t xml:space="preserve">; </w:t>
      </w:r>
    </w:p>
    <w:p w:rsidR="006305C9" w:rsidRPr="00F30EDE" w:rsidRDefault="006305C9" w:rsidP="00A070B9">
      <w:pPr>
        <w:pStyle w:val="subsection2"/>
      </w:pPr>
      <w:r w:rsidRPr="00F30EDE">
        <w:rPr>
          <w:i/>
        </w:rPr>
        <w:t>Judges’ Pensions Act 1956</w:t>
      </w:r>
      <w:r w:rsidRPr="00F30EDE">
        <w:t xml:space="preserve">; </w:t>
      </w:r>
    </w:p>
    <w:p w:rsidR="006305C9" w:rsidRPr="00F30EDE" w:rsidRDefault="006305C9" w:rsidP="00A070B9">
      <w:pPr>
        <w:pStyle w:val="subsection2"/>
      </w:pPr>
      <w:r w:rsidRPr="00F30EDE">
        <w:rPr>
          <w:i/>
        </w:rPr>
        <w:t>Judges’ Pensions Act 1958</w:t>
      </w:r>
      <w:r w:rsidRPr="00F30EDE">
        <w:t xml:space="preserve">; </w:t>
      </w:r>
    </w:p>
    <w:p w:rsidR="006305C9" w:rsidRPr="00F30EDE" w:rsidRDefault="006305C9" w:rsidP="00A070B9">
      <w:pPr>
        <w:pStyle w:val="subsection2"/>
      </w:pPr>
      <w:r w:rsidRPr="00F30EDE">
        <w:rPr>
          <w:i/>
        </w:rPr>
        <w:t>Judges’ Pensions Act 1961</w:t>
      </w:r>
      <w:r w:rsidRPr="00F30EDE">
        <w:t>.</w:t>
      </w:r>
    </w:p>
    <w:p w:rsidR="006305C9" w:rsidRPr="00F30EDE" w:rsidRDefault="006305C9" w:rsidP="006305C9">
      <w:pPr>
        <w:pStyle w:val="subsection"/>
      </w:pPr>
      <w:r w:rsidRPr="00F30EDE">
        <w:tab/>
        <w:t>(2)</w:t>
      </w:r>
      <w:r w:rsidRPr="00F30EDE">
        <w:tab/>
        <w:t>The repeal effected by the last preceding subsection does not affect the operation of:</w:t>
      </w:r>
    </w:p>
    <w:p w:rsidR="006305C9" w:rsidRPr="00F30EDE" w:rsidRDefault="006305C9" w:rsidP="006305C9">
      <w:pPr>
        <w:pStyle w:val="paragraph"/>
      </w:pPr>
      <w:r w:rsidRPr="00F30EDE">
        <w:tab/>
        <w:t>(a)</w:t>
      </w:r>
      <w:r w:rsidRPr="00F30EDE">
        <w:tab/>
        <w:t>any amendment made by an Act repealed by that subsection to an Act that is not so repealed; or</w:t>
      </w:r>
    </w:p>
    <w:p w:rsidR="006305C9" w:rsidRPr="00F30EDE" w:rsidRDefault="006305C9" w:rsidP="006305C9">
      <w:pPr>
        <w:pStyle w:val="paragraph"/>
      </w:pPr>
      <w:r w:rsidRPr="00F30EDE">
        <w:tab/>
        <w:t>(b)</w:t>
      </w:r>
      <w:r w:rsidRPr="00F30EDE">
        <w:tab/>
        <w:t>any provision for the citation of an Act as amended by such an amendment.</w:t>
      </w:r>
    </w:p>
    <w:p w:rsidR="006305C9" w:rsidRPr="00F30EDE" w:rsidRDefault="006305C9" w:rsidP="006305C9">
      <w:pPr>
        <w:pStyle w:val="ActHead5"/>
      </w:pPr>
      <w:bookmarkStart w:id="4" w:name="_Toc86144482"/>
      <w:r w:rsidRPr="00865E69">
        <w:rPr>
          <w:rStyle w:val="CharSectno"/>
        </w:rPr>
        <w:t>4</w:t>
      </w:r>
      <w:r w:rsidRPr="00F30EDE">
        <w:t xml:space="preserve">  Interpretation</w:t>
      </w:r>
      <w:bookmarkEnd w:id="4"/>
    </w:p>
    <w:p w:rsidR="006305C9" w:rsidRPr="00F30EDE" w:rsidRDefault="006305C9" w:rsidP="006305C9">
      <w:pPr>
        <w:pStyle w:val="subsection"/>
      </w:pPr>
      <w:r w:rsidRPr="00F30EDE">
        <w:tab/>
        <w:t>(1)</w:t>
      </w:r>
      <w:r w:rsidRPr="00F30EDE">
        <w:tab/>
        <w:t>In this Act, unless the contrary intention appears:</w:t>
      </w:r>
    </w:p>
    <w:p w:rsidR="00F843C9" w:rsidRPr="00F30EDE" w:rsidRDefault="00F843C9" w:rsidP="00F843C9">
      <w:pPr>
        <w:pStyle w:val="Definition"/>
      </w:pPr>
      <w:r w:rsidRPr="00F30EDE">
        <w:rPr>
          <w:b/>
          <w:i/>
        </w:rPr>
        <w:t>accrued pension factor</w:t>
      </w:r>
      <w:r w:rsidRPr="00F30EDE">
        <w:t xml:space="preserve"> or </w:t>
      </w:r>
      <w:r w:rsidRPr="00F30EDE">
        <w:rPr>
          <w:b/>
          <w:i/>
        </w:rPr>
        <w:t>APF</w:t>
      </w:r>
      <w:r w:rsidRPr="00F30EDE">
        <w:t xml:space="preserve"> has the meaning given by subsection</w:t>
      </w:r>
      <w:r w:rsidR="006A08D0" w:rsidRPr="00F30EDE">
        <w:t> </w:t>
      </w:r>
      <w:r w:rsidRPr="00F30EDE">
        <w:t>17AD(6).</w:t>
      </w:r>
    </w:p>
    <w:p w:rsidR="00B95676" w:rsidRPr="00F30EDE" w:rsidRDefault="00B95676" w:rsidP="00B95676">
      <w:pPr>
        <w:pStyle w:val="Definition"/>
      </w:pPr>
      <w:r w:rsidRPr="00F30EDE">
        <w:rPr>
          <w:b/>
          <w:i/>
        </w:rPr>
        <w:t>APF</w:t>
      </w:r>
      <w:r w:rsidRPr="00F30EDE">
        <w:t xml:space="preserve">: see </w:t>
      </w:r>
      <w:r w:rsidRPr="00F30EDE">
        <w:rPr>
          <w:b/>
          <w:i/>
        </w:rPr>
        <w:t>accrued pension factor</w:t>
      </w:r>
      <w:r w:rsidRPr="00F30EDE">
        <w:t>.</w:t>
      </w:r>
    </w:p>
    <w:p w:rsidR="006305C9" w:rsidRPr="00F30EDE" w:rsidRDefault="006305C9" w:rsidP="006305C9">
      <w:pPr>
        <w:pStyle w:val="Definition"/>
      </w:pPr>
      <w:r w:rsidRPr="00F30EDE">
        <w:rPr>
          <w:b/>
          <w:i/>
        </w:rPr>
        <w:t>appropriate current judicial salary</w:t>
      </w:r>
      <w:r w:rsidRPr="00F30EDE">
        <w:t>, in relation to a Judge who has retired or died, means:</w:t>
      </w:r>
    </w:p>
    <w:p w:rsidR="006305C9" w:rsidRPr="00F30EDE" w:rsidRDefault="006305C9" w:rsidP="006305C9">
      <w:pPr>
        <w:pStyle w:val="paragraph"/>
      </w:pPr>
      <w:r w:rsidRPr="00F30EDE">
        <w:tab/>
        <w:t>(a)</w:t>
      </w:r>
      <w:r w:rsidRPr="00F30EDE">
        <w:tab/>
        <w:t xml:space="preserve">in the case of a Judge other than a Judge referred to in </w:t>
      </w:r>
      <w:r w:rsidR="001F26E1" w:rsidRPr="00F30EDE">
        <w:t>paragraph (b), (ba), (bb), (c), (d), (da), (db) or (e)</w:t>
      </w:r>
      <w:r w:rsidRPr="00F30EDE">
        <w:t>—salary at the rate that would be payable to the Judge if he</w:t>
      </w:r>
      <w:r w:rsidR="00F90366" w:rsidRPr="00F30EDE">
        <w:t xml:space="preserve"> or she</w:t>
      </w:r>
      <w:r w:rsidRPr="00F30EDE">
        <w:t xml:space="preserve"> had not retired or </w:t>
      </w:r>
      <w:r w:rsidR="001929AD" w:rsidRPr="00F30EDE">
        <w:t>died; and</w:t>
      </w:r>
    </w:p>
    <w:p w:rsidR="006305C9" w:rsidRPr="00F30EDE" w:rsidRDefault="006305C9" w:rsidP="006305C9">
      <w:pPr>
        <w:pStyle w:val="paragraph"/>
        <w:keepNext/>
      </w:pPr>
      <w:r w:rsidRPr="00F30EDE">
        <w:tab/>
        <w:t>(b)</w:t>
      </w:r>
      <w:r w:rsidRPr="00F30EDE">
        <w:tab/>
        <w:t>in the case of a Judge who was:</w:t>
      </w:r>
    </w:p>
    <w:p w:rsidR="006305C9" w:rsidRPr="00F30EDE" w:rsidRDefault="006305C9" w:rsidP="006305C9">
      <w:pPr>
        <w:pStyle w:val="paragraphsub"/>
      </w:pPr>
      <w:r w:rsidRPr="00F30EDE">
        <w:tab/>
        <w:t>(i)</w:t>
      </w:r>
      <w:r w:rsidRPr="00F30EDE">
        <w:tab/>
        <w:t>the Chief Judge of the Commonwealth Court of Conciliation and Arbitration;</w:t>
      </w:r>
    </w:p>
    <w:p w:rsidR="006305C9" w:rsidRPr="00F30EDE" w:rsidRDefault="006305C9" w:rsidP="006305C9">
      <w:pPr>
        <w:pStyle w:val="paragraphsub"/>
      </w:pPr>
      <w:r w:rsidRPr="00F30EDE">
        <w:tab/>
        <w:t>(ii)</w:t>
      </w:r>
      <w:r w:rsidRPr="00F30EDE">
        <w:tab/>
        <w:t xml:space="preserve">the Chief Judge of the </w:t>
      </w:r>
      <w:smartTag w:uri="urn:schemas-microsoft-com:office:smarttags" w:element="Street">
        <w:smartTag w:uri="urn:schemas-microsoft-com:office:smarttags" w:element="address">
          <w:r w:rsidRPr="00F30EDE">
            <w:t>Australian Industrial Court</w:t>
          </w:r>
        </w:smartTag>
      </w:smartTag>
      <w:r w:rsidRPr="00F30EDE">
        <w:t>;</w:t>
      </w:r>
    </w:p>
    <w:p w:rsidR="006305C9" w:rsidRPr="00F30EDE" w:rsidRDefault="006305C9" w:rsidP="006305C9">
      <w:pPr>
        <w:pStyle w:val="paragraphsub"/>
      </w:pPr>
      <w:r w:rsidRPr="00F30EDE">
        <w:tab/>
        <w:t>(iii)</w:t>
      </w:r>
      <w:r w:rsidRPr="00F30EDE">
        <w:tab/>
        <w:t>the Chief Justice of the Supreme Court of Papua New Guinea; or</w:t>
      </w:r>
    </w:p>
    <w:p w:rsidR="006305C9" w:rsidRPr="00F30EDE" w:rsidRDefault="006305C9" w:rsidP="006305C9">
      <w:pPr>
        <w:pStyle w:val="paragraphsub"/>
        <w:keepNext/>
      </w:pPr>
      <w:r w:rsidRPr="00F30EDE">
        <w:tab/>
        <w:t>(iv)</w:t>
      </w:r>
      <w:r w:rsidRPr="00F30EDE">
        <w:tab/>
        <w:t xml:space="preserve">the Chief Justice of </w:t>
      </w:r>
      <w:smartTag w:uri="urn:schemas-microsoft-com:office:smarttags" w:element="country-region">
        <w:smartTag w:uri="urn:schemas-microsoft-com:office:smarttags" w:element="place">
          <w:r w:rsidRPr="00F30EDE">
            <w:t>Papua New Guinea</w:t>
          </w:r>
        </w:smartTag>
      </w:smartTag>
      <w:r w:rsidRPr="00F30EDE">
        <w:t>;</w:t>
      </w:r>
    </w:p>
    <w:p w:rsidR="006305C9" w:rsidRPr="00F30EDE" w:rsidRDefault="006305C9" w:rsidP="006305C9">
      <w:pPr>
        <w:pStyle w:val="paragraph"/>
      </w:pPr>
      <w:r w:rsidRPr="00F30EDE">
        <w:tab/>
      </w:r>
      <w:r w:rsidRPr="00F30EDE">
        <w:tab/>
        <w:t xml:space="preserve">the salary for the time being payable to the Chief Judge of the Federal Court of </w:t>
      </w:r>
      <w:r w:rsidR="001929AD" w:rsidRPr="00F30EDE">
        <w:t>Australia; and</w:t>
      </w:r>
    </w:p>
    <w:p w:rsidR="001F26E1" w:rsidRPr="00F30EDE" w:rsidRDefault="001F26E1" w:rsidP="001F26E1">
      <w:pPr>
        <w:pStyle w:val="paragraph"/>
      </w:pPr>
      <w:r w:rsidRPr="00F30EDE">
        <w:tab/>
        <w:t>(ba)</w:t>
      </w:r>
      <w:r w:rsidRPr="00F30EDE">
        <w:tab/>
        <w:t>in the case of a Judge who was a Chief Justice of the Family Court of Australia—the salary for the time being payable to the Chief Justice of the Federal Circuit and Family Court of Australia (Division 1); and</w:t>
      </w:r>
    </w:p>
    <w:p w:rsidR="001F26E1" w:rsidRPr="00F30EDE" w:rsidRDefault="001F26E1" w:rsidP="001F26E1">
      <w:pPr>
        <w:pStyle w:val="paragraph"/>
      </w:pPr>
      <w:r w:rsidRPr="00F30EDE">
        <w:tab/>
        <w:t>(bb)</w:t>
      </w:r>
      <w:r w:rsidRPr="00F30EDE">
        <w:tab/>
        <w:t>in the case of a Judge who was a Deputy Chief Justice of the Family Court of Australia—the salary for the time being payable to the Deputy Chief Justice of the Federal Circuit and Family Court of Australia (Division 1); and</w:t>
      </w:r>
    </w:p>
    <w:p w:rsidR="006305C9" w:rsidRPr="00F30EDE" w:rsidRDefault="006305C9" w:rsidP="006305C9">
      <w:pPr>
        <w:pStyle w:val="paragraph"/>
      </w:pPr>
      <w:r w:rsidRPr="00F30EDE">
        <w:tab/>
        <w:t>(c)</w:t>
      </w:r>
      <w:r w:rsidRPr="00F30EDE">
        <w:tab/>
        <w:t xml:space="preserve">in the case of a Judge who was the Deputy Chief Justice of Papua New Guinea—salary at a rate equal to the mean of the rates of the salaries referred to in </w:t>
      </w:r>
      <w:r w:rsidR="006A08D0" w:rsidRPr="00F30EDE">
        <w:t>paragraphs (</w:t>
      </w:r>
      <w:r w:rsidRPr="00F30EDE">
        <w:t>b) and (d); and</w:t>
      </w:r>
    </w:p>
    <w:p w:rsidR="006305C9" w:rsidRPr="00F30EDE" w:rsidRDefault="006305C9" w:rsidP="006305C9">
      <w:pPr>
        <w:pStyle w:val="paragraph"/>
      </w:pPr>
      <w:r w:rsidRPr="00F30EDE">
        <w:tab/>
        <w:t>(d)</w:t>
      </w:r>
      <w:r w:rsidRPr="00F30EDE">
        <w:tab/>
        <w:t>in the case of a Judge who was:</w:t>
      </w:r>
    </w:p>
    <w:p w:rsidR="006305C9" w:rsidRPr="00F30EDE" w:rsidRDefault="006305C9" w:rsidP="006305C9">
      <w:pPr>
        <w:pStyle w:val="paragraphsub"/>
      </w:pPr>
      <w:r w:rsidRPr="00F30EDE">
        <w:tab/>
        <w:t>(i)</w:t>
      </w:r>
      <w:r w:rsidRPr="00F30EDE">
        <w:tab/>
        <w:t>a Judge, other than the Chief Judge, of the Commonwealth Court of Conciliation and Arbitration;</w:t>
      </w:r>
    </w:p>
    <w:p w:rsidR="006305C9" w:rsidRPr="00F30EDE" w:rsidRDefault="006305C9" w:rsidP="006305C9">
      <w:pPr>
        <w:pStyle w:val="paragraphsub"/>
      </w:pPr>
      <w:r w:rsidRPr="00F30EDE">
        <w:tab/>
        <w:t>(ii)</w:t>
      </w:r>
      <w:r w:rsidRPr="00F30EDE">
        <w:tab/>
        <w:t xml:space="preserve">a Judge, other than the Chief Judge, of the </w:t>
      </w:r>
      <w:smartTag w:uri="urn:schemas-microsoft-com:office:smarttags" w:element="Street">
        <w:smartTag w:uri="urn:schemas-microsoft-com:office:smarttags" w:element="address">
          <w:r w:rsidRPr="00F30EDE">
            <w:t>Australian Industrial Court</w:t>
          </w:r>
        </w:smartTag>
      </w:smartTag>
      <w:r w:rsidRPr="00F30EDE">
        <w:t>;</w:t>
      </w:r>
    </w:p>
    <w:p w:rsidR="006305C9" w:rsidRPr="00F30EDE" w:rsidRDefault="006305C9" w:rsidP="006305C9">
      <w:pPr>
        <w:pStyle w:val="paragraphsub"/>
      </w:pPr>
      <w:r w:rsidRPr="00F30EDE">
        <w:tab/>
        <w:t>(iii)</w:t>
      </w:r>
      <w:r w:rsidRPr="00F30EDE">
        <w:tab/>
        <w:t>a Judge of the Federal Court of Bankruptcy; or</w:t>
      </w:r>
    </w:p>
    <w:p w:rsidR="006305C9" w:rsidRPr="00F30EDE" w:rsidRDefault="006305C9" w:rsidP="006305C9">
      <w:pPr>
        <w:pStyle w:val="paragraphsub"/>
        <w:keepNext/>
      </w:pPr>
      <w:r w:rsidRPr="00F30EDE">
        <w:tab/>
        <w:t>(iv)</w:t>
      </w:r>
      <w:r w:rsidRPr="00F30EDE">
        <w:tab/>
        <w:t xml:space="preserve">a </w:t>
      </w:r>
      <w:smartTag w:uri="urn:schemas-microsoft-com:office:smarttags" w:element="country-region">
        <w:smartTag w:uri="urn:schemas-microsoft-com:office:smarttags" w:element="place">
          <w:r w:rsidRPr="00F30EDE">
            <w:t>Papua New Guinea</w:t>
          </w:r>
        </w:smartTag>
      </w:smartTag>
      <w:r w:rsidRPr="00F30EDE">
        <w:t xml:space="preserve"> Judge, other than a Judge referred to in </w:t>
      </w:r>
      <w:r w:rsidR="006A08D0" w:rsidRPr="00F30EDE">
        <w:t>paragraph (</w:t>
      </w:r>
      <w:r w:rsidRPr="00F30EDE">
        <w:t>b) or (c);</w:t>
      </w:r>
    </w:p>
    <w:p w:rsidR="001929AD" w:rsidRPr="00F30EDE" w:rsidRDefault="006305C9" w:rsidP="001929AD">
      <w:pPr>
        <w:pStyle w:val="paragraph"/>
      </w:pPr>
      <w:r w:rsidRPr="00F30EDE">
        <w:tab/>
      </w:r>
      <w:r w:rsidRPr="00F30EDE">
        <w:tab/>
        <w:t>the salary for the time being payable to a Judge, other than the Chief Judge, of the Federal Court of Australia</w:t>
      </w:r>
      <w:r w:rsidR="001929AD" w:rsidRPr="00F30EDE">
        <w:t>; and</w:t>
      </w:r>
    </w:p>
    <w:p w:rsidR="001F26E1" w:rsidRPr="00F30EDE" w:rsidRDefault="001F26E1" w:rsidP="001F26E1">
      <w:pPr>
        <w:pStyle w:val="paragraph"/>
      </w:pPr>
      <w:r w:rsidRPr="00F30EDE">
        <w:tab/>
        <w:t>(da)</w:t>
      </w:r>
      <w:r w:rsidRPr="00F30EDE">
        <w:tab/>
        <w:t>in the case of a Senior Judge (other than a Chief Justice or Deputy Chief Justice) of the Family Court of Australia—the salary for the time being payable to a Senior Judge of the Federal Circuit and Family Court of Australia (Division 1); and</w:t>
      </w:r>
    </w:p>
    <w:p w:rsidR="001F26E1" w:rsidRPr="00F30EDE" w:rsidRDefault="001F26E1" w:rsidP="001F26E1">
      <w:pPr>
        <w:pStyle w:val="paragraph"/>
      </w:pPr>
      <w:r w:rsidRPr="00F30EDE">
        <w:tab/>
        <w:t>(db)</w:t>
      </w:r>
      <w:r w:rsidRPr="00F30EDE">
        <w:tab/>
        <w:t>in the case of a Judge (other than a Chief Justice, Deputy Chief Justice or Senior Judge) of the Family Court of Australia—the salary for the time being payable to a Judge of the Federal Circuit and Family Court of Australia (Division 1); and</w:t>
      </w:r>
    </w:p>
    <w:p w:rsidR="001929AD" w:rsidRPr="00F30EDE" w:rsidRDefault="001929AD" w:rsidP="001929AD">
      <w:pPr>
        <w:pStyle w:val="paragraph"/>
      </w:pPr>
      <w:r w:rsidRPr="00F30EDE">
        <w:tab/>
        <w:t>(e)</w:t>
      </w:r>
      <w:r w:rsidRPr="00F30EDE">
        <w:tab/>
        <w:t>in the case of a Judge who was a Presidential Member of the Australian Industrial Relations Commission—the salary that would be payable to the Judge if section</w:t>
      </w:r>
      <w:r w:rsidR="006A08D0" w:rsidRPr="00F30EDE">
        <w:t> </w:t>
      </w:r>
      <w:r w:rsidRPr="00F30EDE">
        <w:t xml:space="preserve">79 of the </w:t>
      </w:r>
      <w:r w:rsidRPr="00F30EDE">
        <w:rPr>
          <w:i/>
        </w:rPr>
        <w:t xml:space="preserve">Workplace Relations Act 1996 </w:t>
      </w:r>
      <w:r w:rsidRPr="00F30EDE">
        <w:t>(as in force immediately before the repeal of that section) continued to apply in relation to the Judge.</w:t>
      </w:r>
    </w:p>
    <w:p w:rsidR="00B95676" w:rsidRPr="00F30EDE" w:rsidRDefault="00B95676" w:rsidP="00B95676">
      <w:pPr>
        <w:pStyle w:val="Definition"/>
      </w:pPr>
      <w:r w:rsidRPr="00F30EDE">
        <w:rPr>
          <w:b/>
          <w:i/>
        </w:rPr>
        <w:t>associate deferred pension</w:t>
      </w:r>
      <w:r w:rsidRPr="00F30EDE">
        <w:t xml:space="preserve"> means an associate deferred pension under subsection</w:t>
      </w:r>
      <w:r w:rsidR="006A08D0" w:rsidRPr="00F30EDE">
        <w:t> </w:t>
      </w:r>
      <w:r w:rsidRPr="00F30EDE">
        <w:t>17AA(3).</w:t>
      </w:r>
    </w:p>
    <w:p w:rsidR="00B95676" w:rsidRPr="00F30EDE" w:rsidRDefault="00B95676" w:rsidP="00B95676">
      <w:pPr>
        <w:pStyle w:val="Definition"/>
      </w:pPr>
      <w:r w:rsidRPr="00F30EDE">
        <w:rPr>
          <w:b/>
          <w:i/>
        </w:rPr>
        <w:t>associate immediate pension</w:t>
      </w:r>
      <w:r w:rsidRPr="00F30EDE">
        <w:t xml:space="preserve"> means an associate immediate pension under subsection</w:t>
      </w:r>
      <w:r w:rsidR="006A08D0" w:rsidRPr="00F30EDE">
        <w:t> </w:t>
      </w:r>
      <w:r w:rsidRPr="00F30EDE">
        <w:t>17AA(2).</w:t>
      </w:r>
    </w:p>
    <w:p w:rsidR="00B95676" w:rsidRPr="00F30EDE" w:rsidRDefault="00B95676" w:rsidP="00B95676">
      <w:pPr>
        <w:pStyle w:val="Definition"/>
      </w:pPr>
      <w:r w:rsidRPr="00F30EDE">
        <w:rPr>
          <w:b/>
          <w:i/>
        </w:rPr>
        <w:t xml:space="preserve">associate pension </w:t>
      </w:r>
      <w:r w:rsidRPr="00F30EDE">
        <w:t>means an associate deferred pension or associate immediate pension.</w:t>
      </w:r>
    </w:p>
    <w:p w:rsidR="00044549" w:rsidRPr="00F30EDE" w:rsidRDefault="00044549" w:rsidP="00044549">
      <w:pPr>
        <w:pStyle w:val="Definition"/>
      </w:pPr>
      <w:r w:rsidRPr="00F30EDE">
        <w:rPr>
          <w:b/>
          <w:i/>
        </w:rPr>
        <w:t>base amount</w:t>
      </w:r>
      <w:r w:rsidRPr="00F30EDE">
        <w:t xml:space="preserve"> means:</w:t>
      </w:r>
    </w:p>
    <w:p w:rsidR="00044549" w:rsidRPr="00F30EDE" w:rsidRDefault="00044549" w:rsidP="00044549">
      <w:pPr>
        <w:pStyle w:val="paragraph"/>
      </w:pPr>
      <w:r w:rsidRPr="00F30EDE">
        <w:tab/>
        <w:t>(a)</w:t>
      </w:r>
      <w:r w:rsidRPr="00F30EDE">
        <w:tab/>
        <w:t>for a splitting agreement—the base amount specified in, or calculated under, the agreement; or</w:t>
      </w:r>
    </w:p>
    <w:p w:rsidR="00044549" w:rsidRPr="00F30EDE" w:rsidRDefault="00044549" w:rsidP="00044549">
      <w:pPr>
        <w:pStyle w:val="paragraph"/>
      </w:pPr>
      <w:r w:rsidRPr="00F30EDE">
        <w:tab/>
        <w:t>(b)</w:t>
      </w:r>
      <w:r w:rsidRPr="00F30EDE">
        <w:tab/>
        <w:t>for a splitting order—the amount allocated under subsection</w:t>
      </w:r>
      <w:r w:rsidR="006A08D0" w:rsidRPr="00F30EDE">
        <w:t> </w:t>
      </w:r>
      <w:r w:rsidR="0013703E" w:rsidRPr="00F30EDE">
        <w:t>90X</w:t>
      </w:r>
      <w:r w:rsidRPr="00F30EDE">
        <w:t xml:space="preserve">T(4) of the </w:t>
      </w:r>
      <w:r w:rsidRPr="00F30EDE">
        <w:rPr>
          <w:i/>
        </w:rPr>
        <w:t>Family Law Act 1975</w:t>
      </w:r>
      <w:r w:rsidRPr="00F30EDE">
        <w:t>.</w:t>
      </w:r>
    </w:p>
    <w:p w:rsidR="006305C9" w:rsidRPr="00F30EDE" w:rsidRDefault="006305C9" w:rsidP="006305C9">
      <w:pPr>
        <w:pStyle w:val="Definition"/>
      </w:pPr>
      <w:r w:rsidRPr="00F30EDE">
        <w:rPr>
          <w:b/>
          <w:i/>
        </w:rPr>
        <w:t>child</w:t>
      </w:r>
      <w:r w:rsidRPr="00F30EDE">
        <w:t xml:space="preserve"> means a child or an adopted child:</w:t>
      </w:r>
    </w:p>
    <w:p w:rsidR="006305C9" w:rsidRPr="00F30EDE" w:rsidRDefault="006305C9" w:rsidP="006305C9">
      <w:pPr>
        <w:pStyle w:val="paragraph"/>
      </w:pPr>
      <w:r w:rsidRPr="00F30EDE">
        <w:tab/>
        <w:t>(a)</w:t>
      </w:r>
      <w:r w:rsidRPr="00F30EDE">
        <w:tab/>
        <w:t xml:space="preserve">who is under the age of </w:t>
      </w:r>
      <w:r w:rsidR="003A09AB" w:rsidRPr="00F30EDE">
        <w:t>18 years</w:t>
      </w:r>
      <w:r w:rsidRPr="00F30EDE">
        <w:t>; or</w:t>
      </w:r>
    </w:p>
    <w:p w:rsidR="006305C9" w:rsidRPr="00F30EDE" w:rsidRDefault="006305C9" w:rsidP="006305C9">
      <w:pPr>
        <w:pStyle w:val="paragraph"/>
      </w:pPr>
      <w:r w:rsidRPr="00F30EDE">
        <w:tab/>
        <w:t>(b)</w:t>
      </w:r>
      <w:r w:rsidRPr="00F30EDE">
        <w:tab/>
        <w:t>who:</w:t>
      </w:r>
    </w:p>
    <w:p w:rsidR="006305C9" w:rsidRPr="00F30EDE" w:rsidRDefault="006305C9" w:rsidP="006305C9">
      <w:pPr>
        <w:pStyle w:val="paragraphsub"/>
      </w:pPr>
      <w:r w:rsidRPr="00F30EDE">
        <w:tab/>
        <w:t>(i)</w:t>
      </w:r>
      <w:r w:rsidRPr="00F30EDE">
        <w:tab/>
        <w:t xml:space="preserve">has reached the age of </w:t>
      </w:r>
      <w:r w:rsidR="003A09AB" w:rsidRPr="00F30EDE">
        <w:t>18 years</w:t>
      </w:r>
      <w:r w:rsidRPr="00F30EDE">
        <w:t xml:space="preserve"> but is under the age of 25 years; and</w:t>
      </w:r>
    </w:p>
    <w:p w:rsidR="006305C9" w:rsidRPr="00F30EDE" w:rsidRDefault="006305C9" w:rsidP="006305C9">
      <w:pPr>
        <w:pStyle w:val="paragraphsub"/>
      </w:pPr>
      <w:r w:rsidRPr="00F30EDE">
        <w:tab/>
        <w:t>(ii)</w:t>
      </w:r>
      <w:r w:rsidRPr="00F30EDE">
        <w:tab/>
        <w:t>is receiving full</w:t>
      </w:r>
      <w:r w:rsidR="00865E69">
        <w:noBreakHyphen/>
      </w:r>
      <w:r w:rsidRPr="00F30EDE">
        <w:t>time education at a school, college or university.</w:t>
      </w:r>
    </w:p>
    <w:p w:rsidR="00627AE6" w:rsidRPr="00F30EDE" w:rsidRDefault="00627AE6" w:rsidP="00627AE6">
      <w:pPr>
        <w:pStyle w:val="Definition"/>
      </w:pPr>
      <w:r w:rsidRPr="00F30EDE">
        <w:rPr>
          <w:b/>
          <w:i/>
        </w:rPr>
        <w:t>child of a marital or couple relationship</w:t>
      </w:r>
      <w:r w:rsidRPr="00F30EDE">
        <w:t>, in relation to a marital or couple relationship, means:</w:t>
      </w:r>
    </w:p>
    <w:p w:rsidR="00627AE6" w:rsidRPr="00F30EDE" w:rsidRDefault="00627AE6" w:rsidP="00627AE6">
      <w:pPr>
        <w:pStyle w:val="paragraph"/>
      </w:pPr>
      <w:r w:rsidRPr="00F30EDE">
        <w:tab/>
        <w:t>(a)</w:t>
      </w:r>
      <w:r w:rsidRPr="00F30EDE">
        <w:tab/>
        <w:t>a child born of the marital or couple relationship; or</w:t>
      </w:r>
    </w:p>
    <w:p w:rsidR="00627AE6" w:rsidRPr="00F30EDE" w:rsidRDefault="00627AE6" w:rsidP="00627AE6">
      <w:pPr>
        <w:pStyle w:val="paragraph"/>
      </w:pPr>
      <w:r w:rsidRPr="00F30EDE">
        <w:tab/>
        <w:t>(b)</w:t>
      </w:r>
      <w:r w:rsidRPr="00F30EDE">
        <w:tab/>
        <w:t>a child adopted by the people in the marital or couple relationship during the period of the relationship; or</w:t>
      </w:r>
    </w:p>
    <w:p w:rsidR="00627AE6" w:rsidRPr="00F30EDE" w:rsidRDefault="00627AE6" w:rsidP="00627AE6">
      <w:pPr>
        <w:pStyle w:val="paragraph"/>
      </w:pPr>
      <w:r w:rsidRPr="00F30EDE">
        <w:tab/>
        <w:t>(c)</w:t>
      </w:r>
      <w:r w:rsidRPr="00F30EDE">
        <w:tab/>
        <w:t xml:space="preserve">someone who is, within the meaning of the </w:t>
      </w:r>
      <w:r w:rsidRPr="00F30EDE">
        <w:rPr>
          <w:i/>
        </w:rPr>
        <w:t>Family Law Act 1975</w:t>
      </w:r>
      <w:r w:rsidRPr="00F30EDE">
        <w:t>, a child of both of the people in the marital or couple relationship.</w:t>
      </w:r>
    </w:p>
    <w:p w:rsidR="001138DD" w:rsidRPr="00F30EDE" w:rsidRDefault="001138DD" w:rsidP="001138DD">
      <w:pPr>
        <w:pStyle w:val="Definition"/>
        <w:rPr>
          <w:i/>
        </w:rPr>
      </w:pPr>
      <w:r w:rsidRPr="00F30EDE">
        <w:rPr>
          <w:b/>
          <w:i/>
        </w:rPr>
        <w:t>defined benefit interest</w:t>
      </w:r>
      <w:r w:rsidRPr="00F30EDE">
        <w:rPr>
          <w:i/>
        </w:rPr>
        <w:t xml:space="preserve"> </w:t>
      </w:r>
      <w:r w:rsidRPr="00F30EDE">
        <w:t>has the meaning given by subsection</w:t>
      </w:r>
      <w:r w:rsidR="006A08D0" w:rsidRPr="00F30EDE">
        <w:t> </w:t>
      </w:r>
      <w:r w:rsidRPr="00F30EDE">
        <w:t>995</w:t>
      </w:r>
      <w:r w:rsidR="00865E69">
        <w:noBreakHyphen/>
      </w:r>
      <w:r w:rsidRPr="00F30EDE">
        <w:t>1(1) of the</w:t>
      </w:r>
      <w:r w:rsidRPr="00F30EDE">
        <w:rPr>
          <w:i/>
        </w:rPr>
        <w:t xml:space="preserve"> Income Tax Assessment Act 1997</w:t>
      </w:r>
      <w:r w:rsidRPr="00F30EDE">
        <w:t>.</w:t>
      </w:r>
    </w:p>
    <w:p w:rsidR="001138DD" w:rsidRPr="00F30EDE" w:rsidRDefault="001138DD" w:rsidP="001138DD">
      <w:pPr>
        <w:pStyle w:val="Definition"/>
      </w:pPr>
      <w:r w:rsidRPr="00F30EDE">
        <w:rPr>
          <w:b/>
          <w:i/>
        </w:rPr>
        <w:t>Division</w:t>
      </w:r>
      <w:r w:rsidR="006A08D0" w:rsidRPr="00F30EDE">
        <w:rPr>
          <w:b/>
          <w:i/>
        </w:rPr>
        <w:t> </w:t>
      </w:r>
      <w:r w:rsidRPr="00F30EDE">
        <w:rPr>
          <w:b/>
          <w:i/>
        </w:rPr>
        <w:t>293 tax law</w:t>
      </w:r>
      <w:r w:rsidRPr="00F30EDE">
        <w:rPr>
          <w:i/>
        </w:rPr>
        <w:t xml:space="preserve"> </w:t>
      </w:r>
      <w:r w:rsidRPr="00F30EDE">
        <w:t>has the meaning given by subsection</w:t>
      </w:r>
      <w:r w:rsidR="006A08D0" w:rsidRPr="00F30EDE">
        <w:t> </w:t>
      </w:r>
      <w:r w:rsidRPr="00F30EDE">
        <w:t>995</w:t>
      </w:r>
      <w:r w:rsidR="00865E69">
        <w:noBreakHyphen/>
      </w:r>
      <w:r w:rsidRPr="00F30EDE">
        <w:t>1(1) of the</w:t>
      </w:r>
      <w:r w:rsidRPr="00F30EDE">
        <w:rPr>
          <w:i/>
        </w:rPr>
        <w:t xml:space="preserve"> Income Tax Assessment Act 1997</w:t>
      </w:r>
      <w:r w:rsidRPr="00F30EDE">
        <w:t>.</w:t>
      </w:r>
    </w:p>
    <w:p w:rsidR="006305C9" w:rsidRPr="00F30EDE" w:rsidRDefault="006305C9" w:rsidP="006305C9">
      <w:pPr>
        <w:pStyle w:val="Definition"/>
      </w:pPr>
      <w:r w:rsidRPr="00F30EDE">
        <w:rPr>
          <w:b/>
          <w:i/>
        </w:rPr>
        <w:t>eligible child</w:t>
      </w:r>
      <w:r w:rsidRPr="00F30EDE">
        <w:t>, in relation to a Judge or retired Judge who has died, has the meaning given by section</w:t>
      </w:r>
      <w:r w:rsidR="006A08D0" w:rsidRPr="00F30EDE">
        <w:t> </w:t>
      </w:r>
      <w:r w:rsidRPr="00F30EDE">
        <w:t>4AA.</w:t>
      </w:r>
    </w:p>
    <w:p w:rsidR="005343D0" w:rsidRPr="00F30EDE" w:rsidRDefault="005343D0" w:rsidP="005343D0">
      <w:pPr>
        <w:pStyle w:val="Definition"/>
      </w:pPr>
      <w:r w:rsidRPr="00F30EDE">
        <w:rPr>
          <w:b/>
          <w:i/>
        </w:rPr>
        <w:t>Family Court of Australia</w:t>
      </w:r>
      <w:r w:rsidRPr="00F30EDE">
        <w:t xml:space="preserve"> means the federal court known, immediately before the commencement of the </w:t>
      </w:r>
      <w:r w:rsidRPr="00F30EDE">
        <w:rPr>
          <w:i/>
        </w:rPr>
        <w:t>Federal Circuit and Family Court of Australia Act 2021</w:t>
      </w:r>
      <w:r w:rsidRPr="00F30EDE">
        <w:t>, as the Family Court of Australia.</w:t>
      </w:r>
    </w:p>
    <w:p w:rsidR="002F315D" w:rsidRPr="00F30EDE" w:rsidRDefault="002F315D" w:rsidP="002F315D">
      <w:pPr>
        <w:pStyle w:val="Definition"/>
      </w:pPr>
      <w:r w:rsidRPr="00F30EDE">
        <w:rPr>
          <w:b/>
          <w:i/>
        </w:rPr>
        <w:t>family law value</w:t>
      </w:r>
      <w:r w:rsidRPr="00F30EDE">
        <w:t xml:space="preserve"> means the amount determined in accordance with regulations under the </w:t>
      </w:r>
      <w:r w:rsidRPr="00F30EDE">
        <w:rPr>
          <w:i/>
        </w:rPr>
        <w:t>Family Law Act 1975</w:t>
      </w:r>
      <w:r w:rsidRPr="00F30EDE">
        <w:t xml:space="preserve"> that apply for the purposes of paragraph</w:t>
      </w:r>
      <w:r w:rsidR="006A08D0" w:rsidRPr="00F30EDE">
        <w:t> </w:t>
      </w:r>
      <w:r w:rsidR="0013703E" w:rsidRPr="00F30EDE">
        <w:t>90X</w:t>
      </w:r>
      <w:r w:rsidRPr="00F30EDE">
        <w:t>T(2)(a) of that Act. In applying those regulations, the relevant date is taken to be the date on which the operative time occurs.</w:t>
      </w:r>
    </w:p>
    <w:p w:rsidR="002F315D" w:rsidRPr="00F30EDE" w:rsidRDefault="002F315D" w:rsidP="002F315D">
      <w:pPr>
        <w:pStyle w:val="notetext"/>
      </w:pPr>
      <w:r w:rsidRPr="00F30EDE">
        <w:t>Note:</w:t>
      </w:r>
      <w:r w:rsidRPr="00F30EDE">
        <w:tab/>
        <w:t>This amount is determined by applying those regulations, whether or not an order has been made under subsection</w:t>
      </w:r>
      <w:r w:rsidR="006A08D0" w:rsidRPr="00F30EDE">
        <w:t> </w:t>
      </w:r>
      <w:r w:rsidR="0013703E" w:rsidRPr="00F30EDE">
        <w:t>90X</w:t>
      </w:r>
      <w:r w:rsidRPr="00F30EDE">
        <w:t>T(1) of that Act.</w:t>
      </w:r>
    </w:p>
    <w:p w:rsidR="006305C9" w:rsidRPr="00F30EDE" w:rsidRDefault="006305C9" w:rsidP="00C63BE4">
      <w:pPr>
        <w:pStyle w:val="Definition"/>
        <w:keepNext/>
      </w:pPr>
      <w:r w:rsidRPr="00F30EDE">
        <w:rPr>
          <w:b/>
          <w:i/>
        </w:rPr>
        <w:t>Judge</w:t>
      </w:r>
      <w:r w:rsidRPr="00F30EDE">
        <w:t xml:space="preserve"> means:</w:t>
      </w:r>
    </w:p>
    <w:p w:rsidR="006305C9" w:rsidRPr="00F30EDE" w:rsidRDefault="006305C9" w:rsidP="006305C9">
      <w:pPr>
        <w:pStyle w:val="paragraph"/>
      </w:pPr>
      <w:r w:rsidRPr="00F30EDE">
        <w:tab/>
        <w:t>(a)</w:t>
      </w:r>
      <w:r w:rsidRPr="00F30EDE">
        <w:tab/>
        <w:t xml:space="preserve">a Justice or Judge of a federal court (other than the </w:t>
      </w:r>
      <w:r w:rsidR="005343D0" w:rsidRPr="00F30EDE">
        <w:t>Federal Circuit and Family Court of Australia (Division 2)</w:t>
      </w:r>
      <w:r w:rsidRPr="00F30EDE">
        <w:t>);</w:t>
      </w:r>
    </w:p>
    <w:p w:rsidR="006305C9" w:rsidRPr="00F30EDE" w:rsidRDefault="006305C9" w:rsidP="006305C9">
      <w:pPr>
        <w:pStyle w:val="paragraph"/>
      </w:pPr>
      <w:r w:rsidRPr="00F30EDE">
        <w:tab/>
        <w:t>(b)</w:t>
      </w:r>
      <w:r w:rsidRPr="00F30EDE">
        <w:tab/>
        <w:t xml:space="preserve">a person who, by virtue of an Act, has the same status as a Justice or Judge of a court referred to in </w:t>
      </w:r>
      <w:r w:rsidR="006A08D0" w:rsidRPr="00F30EDE">
        <w:t>paragraph (</w:t>
      </w:r>
      <w:r w:rsidRPr="00F30EDE">
        <w:t>a); or</w:t>
      </w:r>
    </w:p>
    <w:p w:rsidR="006305C9" w:rsidRPr="00F30EDE" w:rsidRDefault="006305C9" w:rsidP="006305C9">
      <w:pPr>
        <w:pStyle w:val="paragraph"/>
      </w:pPr>
      <w:r w:rsidRPr="00F30EDE">
        <w:tab/>
        <w:t>(ba)</w:t>
      </w:r>
      <w:r w:rsidRPr="00F30EDE">
        <w:tab/>
        <w:t xml:space="preserve">a person who was a Judge of the Supreme Court of the Australian Capital Territory immediately before the commencement of the </w:t>
      </w:r>
      <w:r w:rsidRPr="00F30EDE">
        <w:rPr>
          <w:i/>
        </w:rPr>
        <w:t>A.C.T. Supreme Court (Transfer) Act</w:t>
      </w:r>
      <w:r w:rsidR="00252742" w:rsidRPr="00F30EDE">
        <w:rPr>
          <w:i/>
        </w:rPr>
        <w:t xml:space="preserve"> </w:t>
      </w:r>
      <w:r w:rsidRPr="00F30EDE">
        <w:rPr>
          <w:i/>
        </w:rPr>
        <w:t>1992</w:t>
      </w:r>
      <w:r w:rsidRPr="00F30EDE">
        <w:t>; or</w:t>
      </w:r>
    </w:p>
    <w:p w:rsidR="006305C9" w:rsidRPr="00F30EDE" w:rsidRDefault="006305C9" w:rsidP="006305C9">
      <w:pPr>
        <w:pStyle w:val="paragraph"/>
      </w:pPr>
      <w:r w:rsidRPr="00F30EDE">
        <w:tab/>
        <w:t>(c)</w:t>
      </w:r>
      <w:r w:rsidRPr="00F30EDE">
        <w:tab/>
        <w:t xml:space="preserve">a </w:t>
      </w:r>
      <w:smartTag w:uri="urn:schemas-microsoft-com:office:smarttags" w:element="country-region">
        <w:smartTag w:uri="urn:schemas-microsoft-com:office:smarttags" w:element="place">
          <w:r w:rsidRPr="00F30EDE">
            <w:t>Papua New Guinea</w:t>
          </w:r>
        </w:smartTag>
      </w:smartTag>
      <w:r w:rsidRPr="00F30EDE">
        <w:t xml:space="preserve"> Judge.</w:t>
      </w:r>
    </w:p>
    <w:p w:rsidR="005343D0" w:rsidRPr="00F30EDE" w:rsidRDefault="005343D0" w:rsidP="005343D0">
      <w:pPr>
        <w:pStyle w:val="notetext"/>
      </w:pPr>
      <w:r w:rsidRPr="00F30EDE">
        <w:t>Note:</w:t>
      </w:r>
      <w:r w:rsidRPr="00F30EDE">
        <w:tab/>
        <w:t>For service in more than one judicial office, see section 5.</w:t>
      </w:r>
    </w:p>
    <w:p w:rsidR="002F315D" w:rsidRPr="00F30EDE" w:rsidRDefault="002F315D" w:rsidP="002F315D">
      <w:pPr>
        <w:pStyle w:val="Definition"/>
      </w:pPr>
      <w:r w:rsidRPr="00F30EDE">
        <w:rPr>
          <w:b/>
          <w:i/>
        </w:rPr>
        <w:t>mandatory retirement day</w:t>
      </w:r>
      <w:r w:rsidRPr="00F30EDE">
        <w:t xml:space="preserve"> of a person who has served as a Judge means the day on which the person would, under the terms of the person’s appointment as a Judge or otherwise, be required to retire.</w:t>
      </w:r>
    </w:p>
    <w:p w:rsidR="00627AE6" w:rsidRPr="00F30EDE" w:rsidRDefault="00627AE6" w:rsidP="00627AE6">
      <w:pPr>
        <w:pStyle w:val="Definition"/>
      </w:pPr>
      <w:r w:rsidRPr="00F30EDE">
        <w:rPr>
          <w:b/>
          <w:i/>
        </w:rPr>
        <w:t>marital or couple relationship</w:t>
      </w:r>
      <w:r w:rsidRPr="00F30EDE">
        <w:t xml:space="preserve"> has the meaning given by section</w:t>
      </w:r>
      <w:r w:rsidR="006A08D0" w:rsidRPr="00F30EDE">
        <w:t> </w:t>
      </w:r>
      <w:r w:rsidRPr="00F30EDE">
        <w:t>4AB.</w:t>
      </w:r>
    </w:p>
    <w:p w:rsidR="002F315D" w:rsidRPr="00F30EDE" w:rsidRDefault="002F315D" w:rsidP="002F315D">
      <w:pPr>
        <w:pStyle w:val="Definition"/>
      </w:pPr>
      <w:r w:rsidRPr="00F30EDE">
        <w:rPr>
          <w:b/>
          <w:i/>
        </w:rPr>
        <w:t>medical practitioner</w:t>
      </w:r>
      <w:r w:rsidRPr="00F30EDE">
        <w:t xml:space="preserve"> means a person registered or licensed as a medical practitioner under a law of a State or Territory that provides for the registration or licensing of medical practitioners.</w:t>
      </w:r>
    </w:p>
    <w:p w:rsidR="002F315D" w:rsidRPr="00F30EDE" w:rsidRDefault="002F315D" w:rsidP="002F315D">
      <w:pPr>
        <w:pStyle w:val="Definition"/>
      </w:pPr>
      <w:r w:rsidRPr="00F30EDE">
        <w:rPr>
          <w:b/>
          <w:i/>
        </w:rPr>
        <w:t>member spouse</w:t>
      </w:r>
      <w:r w:rsidRPr="00F30EDE">
        <w:t xml:space="preserve"> has the same meaning as in Part VIIIB of the </w:t>
      </w:r>
      <w:r w:rsidRPr="00F30EDE">
        <w:rPr>
          <w:i/>
        </w:rPr>
        <w:t>Family Law Act 1975</w:t>
      </w:r>
      <w:r w:rsidRPr="00F30EDE">
        <w:t>.</w:t>
      </w:r>
    </w:p>
    <w:p w:rsidR="002F315D" w:rsidRPr="00F30EDE" w:rsidRDefault="002F315D" w:rsidP="002F315D">
      <w:pPr>
        <w:pStyle w:val="Definition"/>
      </w:pPr>
      <w:r w:rsidRPr="00F30EDE">
        <w:rPr>
          <w:b/>
          <w:i/>
        </w:rPr>
        <w:t>non</w:t>
      </w:r>
      <w:r w:rsidR="00865E69">
        <w:rPr>
          <w:b/>
          <w:i/>
        </w:rPr>
        <w:noBreakHyphen/>
      </w:r>
      <w:r w:rsidRPr="00F30EDE">
        <w:rPr>
          <w:b/>
          <w:i/>
        </w:rPr>
        <w:t>member spouse</w:t>
      </w:r>
      <w:r w:rsidRPr="00F30EDE">
        <w:t xml:space="preserve"> has the same meaning as in Part VIIIB of the </w:t>
      </w:r>
      <w:r w:rsidRPr="00F30EDE">
        <w:rPr>
          <w:i/>
        </w:rPr>
        <w:t>Family Law Act 1975</w:t>
      </w:r>
      <w:r w:rsidRPr="00F30EDE">
        <w:t>.</w:t>
      </w:r>
    </w:p>
    <w:p w:rsidR="002F315D" w:rsidRPr="00F30EDE" w:rsidRDefault="002F315D" w:rsidP="002F315D">
      <w:pPr>
        <w:pStyle w:val="Definition"/>
      </w:pPr>
      <w:r w:rsidRPr="00F30EDE">
        <w:rPr>
          <w:b/>
          <w:i/>
        </w:rPr>
        <w:t>non</w:t>
      </w:r>
      <w:r w:rsidR="00865E69">
        <w:rPr>
          <w:b/>
          <w:i/>
        </w:rPr>
        <w:noBreakHyphen/>
      </w:r>
      <w:r w:rsidRPr="00F30EDE">
        <w:rPr>
          <w:b/>
          <w:i/>
        </w:rPr>
        <w:t>standard pension</w:t>
      </w:r>
      <w:r w:rsidRPr="00F30EDE">
        <w:t xml:space="preserve"> means a pension under section</w:t>
      </w:r>
      <w:r w:rsidR="006A08D0" w:rsidRPr="00F30EDE">
        <w:t> </w:t>
      </w:r>
      <w:r w:rsidRPr="00F30EDE">
        <w:t>9, 10, 11 or 12.</w:t>
      </w:r>
    </w:p>
    <w:p w:rsidR="0012378D" w:rsidRPr="00F30EDE" w:rsidRDefault="0012378D" w:rsidP="0012378D">
      <w:pPr>
        <w:pStyle w:val="Definition"/>
      </w:pPr>
      <w:r w:rsidRPr="00F30EDE">
        <w:rPr>
          <w:b/>
          <w:i/>
        </w:rPr>
        <w:t>operative time</w:t>
      </w:r>
      <w:r w:rsidRPr="00F30EDE">
        <w:t xml:space="preserve">, in relation to a splitting agreement or splitting order, means the time that is the operative time for the purposes of Part VIIIB of the </w:t>
      </w:r>
      <w:r w:rsidRPr="00F30EDE">
        <w:rPr>
          <w:i/>
        </w:rPr>
        <w:t>Family Law Act 1975</w:t>
      </w:r>
      <w:r w:rsidRPr="00F30EDE">
        <w:t xml:space="preserve"> in relation to a payment split under the agreement or order.</w:t>
      </w:r>
    </w:p>
    <w:p w:rsidR="0012378D" w:rsidRPr="00F30EDE" w:rsidRDefault="0012378D" w:rsidP="0012378D">
      <w:pPr>
        <w:pStyle w:val="Definition"/>
      </w:pPr>
      <w:r w:rsidRPr="00F30EDE">
        <w:rPr>
          <w:b/>
          <w:i/>
        </w:rPr>
        <w:t>original interest</w:t>
      </w:r>
      <w:r w:rsidRPr="00F30EDE">
        <w:t xml:space="preserve"> means a superannuation interest to which section</w:t>
      </w:r>
      <w:r w:rsidR="006A08D0" w:rsidRPr="00F30EDE">
        <w:t> </w:t>
      </w:r>
      <w:r w:rsidRPr="00F30EDE">
        <w:t>17AA applies.</w:t>
      </w:r>
    </w:p>
    <w:p w:rsidR="006305C9" w:rsidRPr="00F30EDE" w:rsidRDefault="006305C9" w:rsidP="006305C9">
      <w:pPr>
        <w:pStyle w:val="Definition"/>
      </w:pPr>
      <w:r w:rsidRPr="00F30EDE">
        <w:rPr>
          <w:b/>
          <w:i/>
        </w:rPr>
        <w:t>Papua New Guinea Judge</w:t>
      </w:r>
      <w:r w:rsidRPr="00F30EDE">
        <w:t xml:space="preserve"> means a Judge of the Supreme Court of Papua New Guinea who was first appointed as such a Judge before 1</w:t>
      </w:r>
      <w:r w:rsidR="006A08D0" w:rsidRPr="00F30EDE">
        <w:t> </w:t>
      </w:r>
      <w:r w:rsidRPr="00F30EDE">
        <w:t>December 1973.</w:t>
      </w:r>
    </w:p>
    <w:p w:rsidR="00627AE6" w:rsidRPr="00F30EDE" w:rsidRDefault="00627AE6" w:rsidP="00627AE6">
      <w:pPr>
        <w:pStyle w:val="Definition"/>
      </w:pPr>
      <w:r w:rsidRPr="00F30EDE">
        <w:rPr>
          <w:b/>
          <w:i/>
        </w:rPr>
        <w:t>partner</w:t>
      </w:r>
      <w:r w:rsidRPr="00F30EDE">
        <w:t xml:space="preserve">: a person is the </w:t>
      </w:r>
      <w:r w:rsidRPr="00F30EDE">
        <w:rPr>
          <w:b/>
          <w:i/>
        </w:rPr>
        <w:t xml:space="preserve">partner </w:t>
      </w:r>
      <w:r w:rsidRPr="00F30EDE">
        <w:t>of another person if the two persons have a relationship as a couple (whether the persons are the same sex or different sexes).</w:t>
      </w:r>
    </w:p>
    <w:p w:rsidR="0012378D" w:rsidRPr="00F30EDE" w:rsidRDefault="0012378D" w:rsidP="0012378D">
      <w:pPr>
        <w:pStyle w:val="Definition"/>
      </w:pPr>
      <w:r w:rsidRPr="00F30EDE">
        <w:rPr>
          <w:b/>
          <w:i/>
        </w:rPr>
        <w:t>payment split</w:t>
      </w:r>
      <w:r w:rsidRPr="00F30EDE">
        <w:t xml:space="preserve"> has the same meaning as in Part VIIIB of the </w:t>
      </w:r>
      <w:r w:rsidRPr="00F30EDE">
        <w:rPr>
          <w:i/>
        </w:rPr>
        <w:t>Family Law Act 1975</w:t>
      </w:r>
      <w:r w:rsidRPr="00F30EDE">
        <w:t>.</w:t>
      </w:r>
    </w:p>
    <w:p w:rsidR="0012378D" w:rsidRPr="00F30EDE" w:rsidRDefault="0012378D" w:rsidP="0012378D">
      <w:pPr>
        <w:pStyle w:val="Definition"/>
      </w:pPr>
      <w:r w:rsidRPr="00F30EDE">
        <w:rPr>
          <w:b/>
          <w:i/>
        </w:rPr>
        <w:t>Pension Orders</w:t>
      </w:r>
      <w:r w:rsidRPr="00F30EDE">
        <w:t xml:space="preserve"> means Pension Orders made under subsection</w:t>
      </w:r>
      <w:r w:rsidR="006A08D0" w:rsidRPr="00F30EDE">
        <w:t> </w:t>
      </w:r>
      <w:r w:rsidRPr="00F30EDE">
        <w:t>17AI(1).</w:t>
      </w:r>
    </w:p>
    <w:p w:rsidR="006305C9" w:rsidRPr="00F30EDE" w:rsidRDefault="006305C9" w:rsidP="006305C9">
      <w:pPr>
        <w:pStyle w:val="Definition"/>
        <w:keepNext/>
      </w:pPr>
      <w:r w:rsidRPr="00F30EDE">
        <w:rPr>
          <w:b/>
          <w:i/>
        </w:rPr>
        <w:t>period of exempt service</w:t>
      </w:r>
      <w:r w:rsidRPr="00F30EDE">
        <w:t>:</w:t>
      </w:r>
    </w:p>
    <w:p w:rsidR="006305C9" w:rsidRPr="00F30EDE" w:rsidRDefault="006305C9" w:rsidP="006305C9">
      <w:pPr>
        <w:pStyle w:val="paragraph"/>
      </w:pPr>
      <w:r w:rsidRPr="00F30EDE">
        <w:tab/>
        <w:t>(a)</w:t>
      </w:r>
      <w:r w:rsidRPr="00F30EDE">
        <w:tab/>
        <w:t xml:space="preserve">in relation to a Judge who has prior judicial service—means any period in that service in respect of which no superannuation contributions surcharge was assessed to be payable on the Judge’s surchargeable contributions under the </w:t>
      </w:r>
      <w:r w:rsidRPr="00F30EDE">
        <w:rPr>
          <w:i/>
        </w:rPr>
        <w:t>Superannuation Contributions Tax (Assessment and Collection) Act 1997</w:t>
      </w:r>
      <w:r w:rsidRPr="00F30EDE">
        <w:t>; or</w:t>
      </w:r>
    </w:p>
    <w:p w:rsidR="006305C9" w:rsidRPr="00F30EDE" w:rsidRDefault="006305C9" w:rsidP="006305C9">
      <w:pPr>
        <w:pStyle w:val="paragraph"/>
      </w:pPr>
      <w:r w:rsidRPr="00F30EDE">
        <w:tab/>
        <w:t>(b)</w:t>
      </w:r>
      <w:r w:rsidRPr="00F30EDE">
        <w:tab/>
        <w:t>in relation to a person:</w:t>
      </w:r>
    </w:p>
    <w:p w:rsidR="006305C9" w:rsidRPr="00F30EDE" w:rsidRDefault="006305C9" w:rsidP="006305C9">
      <w:pPr>
        <w:pStyle w:val="paragraphsub"/>
      </w:pPr>
      <w:r w:rsidRPr="00F30EDE">
        <w:tab/>
        <w:t>(i)</w:t>
      </w:r>
      <w:r w:rsidRPr="00F30EDE">
        <w:tab/>
        <w:t xml:space="preserve">who is a Judge because of </w:t>
      </w:r>
      <w:r w:rsidR="006A08D0" w:rsidRPr="00F30EDE">
        <w:t>paragraph (</w:t>
      </w:r>
      <w:r w:rsidRPr="00F30EDE">
        <w:t xml:space="preserve">b) of the definition of </w:t>
      </w:r>
      <w:r w:rsidRPr="00F30EDE">
        <w:rPr>
          <w:b/>
          <w:i/>
        </w:rPr>
        <w:t>Judge</w:t>
      </w:r>
      <w:r w:rsidRPr="00F30EDE">
        <w:t xml:space="preserve"> in this subsection; or</w:t>
      </w:r>
    </w:p>
    <w:p w:rsidR="006305C9" w:rsidRPr="00F30EDE" w:rsidRDefault="006305C9" w:rsidP="006305C9">
      <w:pPr>
        <w:pStyle w:val="paragraphsub"/>
      </w:pPr>
      <w:r w:rsidRPr="00F30EDE">
        <w:tab/>
        <w:t>(ii)</w:t>
      </w:r>
      <w:r w:rsidRPr="00F30EDE">
        <w:tab/>
        <w:t>who, being a presidential member of the Administrative Appeals Tribunal, is taken to be a Judge for the purposes of this Act because of repealed section</w:t>
      </w:r>
      <w:r w:rsidR="006A08D0" w:rsidRPr="00F30EDE">
        <w:t> </w:t>
      </w:r>
      <w:r w:rsidRPr="00F30EDE">
        <w:t xml:space="preserve">16 of the </w:t>
      </w:r>
      <w:r w:rsidRPr="00F30EDE">
        <w:rPr>
          <w:i/>
        </w:rPr>
        <w:t>Administrative Appeals Tribunal Act 1975</w:t>
      </w:r>
      <w:r w:rsidRPr="00F30EDE">
        <w:t xml:space="preserve"> (including that section as it continues to apply because of item</w:t>
      </w:r>
      <w:r w:rsidR="006A08D0" w:rsidRPr="00F30EDE">
        <w:t> </w:t>
      </w:r>
      <w:r w:rsidRPr="00F30EDE">
        <w:t>34 of Schedule</w:t>
      </w:r>
      <w:r w:rsidR="006A08D0" w:rsidRPr="00F30EDE">
        <w:t> </w:t>
      </w:r>
      <w:r w:rsidRPr="00F30EDE">
        <w:t xml:space="preserve">1 to the </w:t>
      </w:r>
      <w:r w:rsidRPr="00F30EDE">
        <w:rPr>
          <w:i/>
        </w:rPr>
        <w:t>Administrative Appeals Tribunal Amendment Act 2005</w:t>
      </w:r>
      <w:r w:rsidRPr="00F30EDE">
        <w:t>);</w:t>
      </w:r>
    </w:p>
    <w:p w:rsidR="006305C9" w:rsidRPr="00F30EDE" w:rsidRDefault="006305C9" w:rsidP="006305C9">
      <w:pPr>
        <w:pStyle w:val="paragraph"/>
      </w:pPr>
      <w:r w:rsidRPr="00F30EDE">
        <w:tab/>
      </w:r>
      <w:r w:rsidRPr="00F30EDE">
        <w:tab/>
        <w:t>and the period of whose service as a Judge began before 21</w:t>
      </w:r>
      <w:r w:rsidR="006A08D0" w:rsidRPr="00F30EDE">
        <w:t> </w:t>
      </w:r>
      <w:r w:rsidRPr="00F30EDE">
        <w:t>August 1996—means the part of that period of service before that date.</w:t>
      </w:r>
    </w:p>
    <w:p w:rsidR="006305C9" w:rsidRPr="00F30EDE" w:rsidRDefault="006305C9" w:rsidP="006305C9">
      <w:pPr>
        <w:pStyle w:val="Definition"/>
      </w:pPr>
      <w:r w:rsidRPr="00F30EDE">
        <w:rPr>
          <w:b/>
          <w:i/>
        </w:rPr>
        <w:t>period of service as a Judge</w:t>
      </w:r>
      <w:r w:rsidRPr="00F30EDE">
        <w:t xml:space="preserve"> has a meaning affected by </w:t>
      </w:r>
      <w:r w:rsidR="006A08D0" w:rsidRPr="00F30EDE">
        <w:t>subsection (</w:t>
      </w:r>
      <w:r w:rsidRPr="00F30EDE">
        <w:t>2).</w:t>
      </w:r>
    </w:p>
    <w:p w:rsidR="0012378D" w:rsidRPr="00F30EDE" w:rsidRDefault="0012378D" w:rsidP="0012378D">
      <w:pPr>
        <w:pStyle w:val="Definition"/>
      </w:pPr>
      <w:r w:rsidRPr="00F30EDE">
        <w:rPr>
          <w:b/>
          <w:i/>
        </w:rPr>
        <w:t>permanently incapacitated</w:t>
      </w:r>
      <w:r w:rsidRPr="00F30EDE">
        <w:t xml:space="preserve"> has the meaning given by subsection</w:t>
      </w:r>
      <w:r w:rsidR="006A08D0" w:rsidRPr="00F30EDE">
        <w:t> </w:t>
      </w:r>
      <w:r w:rsidRPr="00F30EDE">
        <w:t>17AB(4).</w:t>
      </w:r>
    </w:p>
    <w:p w:rsidR="006305C9" w:rsidRPr="00F30EDE" w:rsidRDefault="006305C9" w:rsidP="006305C9">
      <w:pPr>
        <w:pStyle w:val="Definition"/>
        <w:keepNext/>
        <w:keepLines/>
      </w:pPr>
      <w:r w:rsidRPr="00F30EDE">
        <w:rPr>
          <w:b/>
          <w:i/>
        </w:rPr>
        <w:t>prior judicial service</w:t>
      </w:r>
      <w:r w:rsidRPr="00F30EDE">
        <w:t>, in relation to a Judge or retired Judge, means:</w:t>
      </w:r>
    </w:p>
    <w:p w:rsidR="006305C9" w:rsidRPr="00F30EDE" w:rsidRDefault="006305C9" w:rsidP="006305C9">
      <w:pPr>
        <w:pStyle w:val="paragraph"/>
        <w:keepNext/>
        <w:keepLines/>
      </w:pPr>
      <w:r w:rsidRPr="00F30EDE">
        <w:tab/>
        <w:t>(a)</w:t>
      </w:r>
      <w:r w:rsidRPr="00F30EDE">
        <w:tab/>
        <w:t>service as a Judge or acting Judge of a court of a State or of the Supreme Court of Papua New Guinea;</w:t>
      </w:r>
    </w:p>
    <w:p w:rsidR="006305C9" w:rsidRPr="00F30EDE" w:rsidRDefault="006305C9" w:rsidP="006305C9">
      <w:pPr>
        <w:pStyle w:val="paragraph"/>
      </w:pPr>
      <w:r w:rsidRPr="00F30EDE">
        <w:tab/>
        <w:t>(ab)</w:t>
      </w:r>
      <w:r w:rsidRPr="00F30EDE">
        <w:tab/>
        <w:t xml:space="preserve">service as a Judge or acting Judge of the Supreme Court of the Northern Territory, including that Court as in existence at any time before the commencement of the </w:t>
      </w:r>
      <w:r w:rsidRPr="00F30EDE">
        <w:rPr>
          <w:i/>
        </w:rPr>
        <w:t>Northern Territory Supreme Court (Repeal) Act 1979</w:t>
      </w:r>
      <w:r w:rsidRPr="00F30EDE">
        <w:t>;</w:t>
      </w:r>
    </w:p>
    <w:p w:rsidR="006305C9" w:rsidRPr="00F30EDE" w:rsidRDefault="006305C9" w:rsidP="006305C9">
      <w:pPr>
        <w:pStyle w:val="paragraph"/>
      </w:pPr>
      <w:r w:rsidRPr="00F30EDE">
        <w:tab/>
        <w:t>(ac)</w:t>
      </w:r>
      <w:r w:rsidRPr="00F30EDE">
        <w:tab/>
        <w:t xml:space="preserve">service as a Judge or acting Judge of the Supreme Court of the </w:t>
      </w:r>
      <w:smartTag w:uri="urn:schemas-microsoft-com:office:smarttags" w:element="State">
        <w:smartTag w:uri="urn:schemas-microsoft-com:office:smarttags" w:element="place">
          <w:r w:rsidRPr="00F30EDE">
            <w:t>Australian Capital Territory</w:t>
          </w:r>
        </w:smartTag>
      </w:smartTag>
      <w:r w:rsidRPr="00F30EDE">
        <w:t>;</w:t>
      </w:r>
    </w:p>
    <w:p w:rsidR="006305C9" w:rsidRPr="00F30EDE" w:rsidRDefault="006305C9" w:rsidP="006305C9">
      <w:pPr>
        <w:pStyle w:val="paragraph"/>
      </w:pPr>
      <w:r w:rsidRPr="00F30EDE">
        <w:tab/>
        <w:t>(b)</w:t>
      </w:r>
      <w:r w:rsidRPr="00F30EDE">
        <w:tab/>
        <w:t>service, including acting service, in a State office the holder of which may qualify for a pension or retiring allowance under the law of a State relating to pensions or retiring allowances payable to retired Judges;</w:t>
      </w:r>
    </w:p>
    <w:p w:rsidR="006305C9" w:rsidRPr="00F30EDE" w:rsidRDefault="006305C9" w:rsidP="006305C9">
      <w:pPr>
        <w:pStyle w:val="paragraph"/>
      </w:pPr>
      <w:r w:rsidRPr="00F30EDE">
        <w:tab/>
        <w:t>(c)</w:t>
      </w:r>
      <w:r w:rsidRPr="00F30EDE">
        <w:tab/>
        <w:t xml:space="preserve">service in the office of Coal Industry Tribunal referred to in the </w:t>
      </w:r>
      <w:r w:rsidRPr="00F30EDE">
        <w:rPr>
          <w:i/>
        </w:rPr>
        <w:t>Coal Industry Act 1946</w:t>
      </w:r>
      <w:r w:rsidR="00865E69">
        <w:rPr>
          <w:i/>
        </w:rPr>
        <w:noBreakHyphen/>
      </w:r>
      <w:r w:rsidRPr="00F30EDE">
        <w:rPr>
          <w:i/>
        </w:rPr>
        <w:t>1966</w:t>
      </w:r>
      <w:r w:rsidRPr="00F30EDE">
        <w:t>; or</w:t>
      </w:r>
    </w:p>
    <w:p w:rsidR="006305C9" w:rsidRPr="00F30EDE" w:rsidRDefault="006305C9" w:rsidP="006305C9">
      <w:pPr>
        <w:pStyle w:val="paragraph"/>
        <w:keepNext/>
      </w:pPr>
      <w:r w:rsidRPr="00F30EDE">
        <w:tab/>
        <w:t>(d)</w:t>
      </w:r>
      <w:r w:rsidRPr="00F30EDE">
        <w:tab/>
        <w:t xml:space="preserve">service before the commencement of the </w:t>
      </w:r>
      <w:smartTag w:uri="urn:schemas-microsoft-com:office:smarttags" w:element="State">
        <w:smartTag w:uri="urn:schemas-microsoft-com:office:smarttags" w:element="place">
          <w:r w:rsidRPr="00F30EDE">
            <w:rPr>
              <w:i/>
            </w:rPr>
            <w:t>Northern Territory</w:t>
          </w:r>
        </w:smartTag>
      </w:smartTag>
      <w:r w:rsidRPr="00F30EDE">
        <w:rPr>
          <w:i/>
        </w:rPr>
        <w:t xml:space="preserve"> Supreme Court Act 1961</w:t>
      </w:r>
      <w:r w:rsidRPr="00F30EDE">
        <w:t xml:space="preserve"> as the Judge or an acting Judge of the </w:t>
      </w:r>
      <w:smartTag w:uri="urn:schemas-microsoft-com:office:smarttags" w:element="State">
        <w:smartTag w:uri="urn:schemas-microsoft-com:office:smarttags" w:element="place">
          <w:r w:rsidRPr="00F30EDE">
            <w:t>Northern Territory</w:t>
          </w:r>
        </w:smartTag>
      </w:smartTag>
      <w:r w:rsidRPr="00F30EDE">
        <w:t>;</w:t>
      </w:r>
    </w:p>
    <w:p w:rsidR="006305C9" w:rsidRPr="00F30EDE" w:rsidRDefault="006305C9" w:rsidP="006305C9">
      <w:pPr>
        <w:pStyle w:val="subsection2"/>
      </w:pPr>
      <w:r w:rsidRPr="00F30EDE">
        <w:t>being service prior to his</w:t>
      </w:r>
      <w:r w:rsidR="00FE1D5E" w:rsidRPr="00F30EDE">
        <w:t xml:space="preserve"> or her</w:t>
      </w:r>
      <w:r w:rsidRPr="00F30EDE">
        <w:t xml:space="preserve"> appointment as a Judge or, if he</w:t>
      </w:r>
      <w:r w:rsidR="00FE1D5E" w:rsidRPr="00F30EDE">
        <w:t xml:space="preserve"> or she</w:t>
      </w:r>
      <w:r w:rsidRPr="00F30EDE">
        <w:t xml:space="preserve"> has been appointed as a Judge more than once, before the last such appointment, but does not include service as a Justice of the Peace or Magistrate.</w:t>
      </w:r>
    </w:p>
    <w:p w:rsidR="0012378D" w:rsidRPr="00F30EDE" w:rsidRDefault="0012378D" w:rsidP="0012378D">
      <w:pPr>
        <w:pStyle w:val="Definition"/>
      </w:pPr>
      <w:r w:rsidRPr="00F30EDE">
        <w:rPr>
          <w:b/>
          <w:i/>
        </w:rPr>
        <w:t>qualified for a pension</w:t>
      </w:r>
      <w:r w:rsidRPr="00F30EDE">
        <w:t xml:space="preserve">: a person who has served as a Judge has </w:t>
      </w:r>
      <w:r w:rsidRPr="00F30EDE">
        <w:rPr>
          <w:b/>
          <w:i/>
        </w:rPr>
        <w:t>qualified for a pension</w:t>
      </w:r>
      <w:r w:rsidRPr="00F30EDE">
        <w:t xml:space="preserve"> on a particular day if:</w:t>
      </w:r>
    </w:p>
    <w:p w:rsidR="0012378D" w:rsidRPr="00F30EDE" w:rsidRDefault="0012378D" w:rsidP="0012378D">
      <w:pPr>
        <w:pStyle w:val="paragraph"/>
      </w:pPr>
      <w:r w:rsidRPr="00F30EDE">
        <w:tab/>
        <w:t>(a)</w:t>
      </w:r>
      <w:r w:rsidRPr="00F30EDE">
        <w:tab/>
        <w:t>the person would have become entitled to a pension under subsection</w:t>
      </w:r>
      <w:r w:rsidR="006A08D0" w:rsidRPr="00F30EDE">
        <w:t> </w:t>
      </w:r>
      <w:r w:rsidRPr="00F30EDE">
        <w:t>6(1) if the person had retired on that day; or</w:t>
      </w:r>
    </w:p>
    <w:p w:rsidR="0012378D" w:rsidRPr="00F30EDE" w:rsidRDefault="0012378D" w:rsidP="0012378D">
      <w:pPr>
        <w:pStyle w:val="paragraph"/>
      </w:pPr>
      <w:r w:rsidRPr="00F30EDE">
        <w:tab/>
        <w:t>(b)</w:t>
      </w:r>
      <w:r w:rsidRPr="00F30EDE">
        <w:tab/>
        <w:t>the person would have become entitled to a pension under subsection</w:t>
      </w:r>
      <w:r w:rsidR="006A08D0" w:rsidRPr="00F30EDE">
        <w:t> </w:t>
      </w:r>
      <w:r w:rsidRPr="00F30EDE">
        <w:t>6(2D) if the person had ceased to hold office as a Judge on that day.</w:t>
      </w:r>
    </w:p>
    <w:p w:rsidR="006305C9" w:rsidRPr="00F30EDE" w:rsidRDefault="006305C9" w:rsidP="006305C9">
      <w:pPr>
        <w:pStyle w:val="Definition"/>
      </w:pPr>
      <w:r w:rsidRPr="00F30EDE">
        <w:rPr>
          <w:b/>
          <w:i/>
        </w:rPr>
        <w:t>qualifying period for a pension</w:t>
      </w:r>
      <w:r w:rsidRPr="00F30EDE">
        <w:t xml:space="preserve">, in relation to a person who has served as a Judge, has the meaning given by </w:t>
      </w:r>
      <w:r w:rsidR="006A08D0" w:rsidRPr="00F30EDE">
        <w:t>subsection (</w:t>
      </w:r>
      <w:r w:rsidRPr="00F30EDE">
        <w:t>3).</w:t>
      </w:r>
    </w:p>
    <w:p w:rsidR="0012378D" w:rsidRPr="00F30EDE" w:rsidRDefault="0012378D" w:rsidP="0012378D">
      <w:pPr>
        <w:pStyle w:val="Definition"/>
      </w:pPr>
      <w:r w:rsidRPr="00F30EDE">
        <w:rPr>
          <w:b/>
          <w:i/>
        </w:rPr>
        <w:t>qualifying service days</w:t>
      </w:r>
      <w:r w:rsidRPr="00F30EDE">
        <w:t xml:space="preserve"> has the meaning given by section</w:t>
      </w:r>
      <w:r w:rsidR="006A08D0" w:rsidRPr="00F30EDE">
        <w:t> </w:t>
      </w:r>
      <w:r w:rsidRPr="00F30EDE">
        <w:t>4AD.</w:t>
      </w:r>
    </w:p>
    <w:p w:rsidR="001138DD" w:rsidRPr="00F30EDE" w:rsidRDefault="001138DD" w:rsidP="001138DD">
      <w:pPr>
        <w:pStyle w:val="Definition"/>
      </w:pPr>
      <w:r w:rsidRPr="00F30EDE">
        <w:rPr>
          <w:b/>
          <w:i/>
        </w:rPr>
        <w:t>release authority lump sum</w:t>
      </w:r>
      <w:r w:rsidRPr="00F30EDE">
        <w:rPr>
          <w:i/>
        </w:rPr>
        <w:t xml:space="preserve"> </w:t>
      </w:r>
      <w:r w:rsidRPr="00F30EDE">
        <w:t>has the meaning given by section</w:t>
      </w:r>
      <w:r w:rsidR="006A08D0" w:rsidRPr="00F30EDE">
        <w:t> </w:t>
      </w:r>
      <w:r w:rsidRPr="00F30EDE">
        <w:t>17AL.</w:t>
      </w:r>
    </w:p>
    <w:p w:rsidR="006305C9" w:rsidRPr="00F30EDE" w:rsidRDefault="006305C9" w:rsidP="006305C9">
      <w:pPr>
        <w:pStyle w:val="Definition"/>
      </w:pPr>
      <w:r w:rsidRPr="00F30EDE">
        <w:rPr>
          <w:b/>
          <w:i/>
        </w:rPr>
        <w:t>relevant pension</w:t>
      </w:r>
      <w:r w:rsidRPr="00F30EDE">
        <w:t xml:space="preserve">, in relation to a Judge who has died, means the pension that would have been payable to the Judge if the Judge had retired on the date of his or her death and, in a case where </w:t>
      </w:r>
      <w:r w:rsidR="006A08D0" w:rsidRPr="00F30EDE">
        <w:t>subsection (</w:t>
      </w:r>
      <w:r w:rsidRPr="00F30EDE">
        <w:t>1) of section</w:t>
      </w:r>
      <w:r w:rsidR="006A08D0" w:rsidRPr="00F30EDE">
        <w:t> </w:t>
      </w:r>
      <w:r w:rsidRPr="00F30EDE">
        <w:t xml:space="preserve">6 would not have been applicable in relation to that retirement, the </w:t>
      </w:r>
      <w:r w:rsidR="00CA724E" w:rsidRPr="00F30EDE">
        <w:t>Minister</w:t>
      </w:r>
      <w:r w:rsidRPr="00F30EDE">
        <w:t xml:space="preserve"> had certified that that retirement was due to permanent disability.</w:t>
      </w:r>
    </w:p>
    <w:p w:rsidR="006305C9" w:rsidRPr="00F30EDE" w:rsidRDefault="006305C9" w:rsidP="006305C9">
      <w:pPr>
        <w:pStyle w:val="Definition"/>
      </w:pPr>
      <w:r w:rsidRPr="00F30EDE">
        <w:rPr>
          <w:b/>
          <w:i/>
        </w:rPr>
        <w:t>retired Judge</w:t>
      </w:r>
      <w:r w:rsidRPr="00F30EDE">
        <w:t xml:space="preserve"> means a person who has been a Judge and is or has been in receipt of a pension under this Act.</w:t>
      </w:r>
    </w:p>
    <w:p w:rsidR="0012378D" w:rsidRPr="00F30EDE" w:rsidRDefault="0012378D" w:rsidP="0012378D">
      <w:pPr>
        <w:pStyle w:val="Definition"/>
      </w:pPr>
      <w:r w:rsidRPr="00F30EDE">
        <w:rPr>
          <w:b/>
          <w:i/>
        </w:rPr>
        <w:t>retirement pension</w:t>
      </w:r>
      <w:r w:rsidRPr="00F30EDE">
        <w:t xml:space="preserve"> means a pension under section</w:t>
      </w:r>
      <w:r w:rsidR="006A08D0" w:rsidRPr="00F30EDE">
        <w:t> </w:t>
      </w:r>
      <w:r w:rsidRPr="00F30EDE">
        <w:t>6.</w:t>
      </w:r>
    </w:p>
    <w:p w:rsidR="006305C9" w:rsidRPr="00F30EDE" w:rsidRDefault="006305C9" w:rsidP="006305C9">
      <w:pPr>
        <w:pStyle w:val="Definition"/>
      </w:pPr>
      <w:r w:rsidRPr="00F30EDE">
        <w:rPr>
          <w:b/>
          <w:i/>
        </w:rPr>
        <w:t>retires</w:t>
      </w:r>
      <w:r w:rsidRPr="00F30EDE">
        <w:t xml:space="preserve">, in relation to a Judge, means ceases to be a Judge otherwise than by death, and </w:t>
      </w:r>
      <w:r w:rsidRPr="00F30EDE">
        <w:rPr>
          <w:b/>
          <w:i/>
        </w:rPr>
        <w:t>retirement</w:t>
      </w:r>
      <w:r w:rsidRPr="00F30EDE">
        <w:t xml:space="preserve"> has a corresponding meaning (see also sections</w:t>
      </w:r>
      <w:r w:rsidR="006A08D0" w:rsidRPr="00F30EDE">
        <w:t> </w:t>
      </w:r>
      <w:r w:rsidRPr="00F30EDE">
        <w:t>4B and 5).</w:t>
      </w:r>
    </w:p>
    <w:p w:rsidR="002A05CB" w:rsidRPr="00F30EDE" w:rsidRDefault="002A05CB" w:rsidP="002A05CB">
      <w:pPr>
        <w:pStyle w:val="Definition"/>
      </w:pPr>
      <w:r w:rsidRPr="00F30EDE">
        <w:rPr>
          <w:b/>
          <w:i/>
        </w:rPr>
        <w:t xml:space="preserve">salary </w:t>
      </w:r>
      <w:r w:rsidRPr="00F30EDE">
        <w:t xml:space="preserve">means salary at the rate determined under the </w:t>
      </w:r>
      <w:r w:rsidRPr="00F30EDE">
        <w:rPr>
          <w:i/>
        </w:rPr>
        <w:t>Judicial and Statutory Officers (Remuneration and Allowances) Act 1984</w:t>
      </w:r>
      <w:r w:rsidRPr="00F30EDE">
        <w:t xml:space="preserve"> and the </w:t>
      </w:r>
      <w:r w:rsidRPr="00F30EDE">
        <w:rPr>
          <w:i/>
        </w:rPr>
        <w:t>Remuneration Tribunal Act 1973</w:t>
      </w:r>
      <w:r w:rsidRPr="00F30EDE">
        <w:t>:</w:t>
      </w:r>
    </w:p>
    <w:p w:rsidR="002A05CB" w:rsidRPr="00F30EDE" w:rsidRDefault="002A05CB" w:rsidP="002A05CB">
      <w:pPr>
        <w:pStyle w:val="paragraph"/>
      </w:pPr>
      <w:r w:rsidRPr="00F30EDE">
        <w:tab/>
        <w:t>(a)</w:t>
      </w:r>
      <w:r w:rsidRPr="00F30EDE">
        <w:tab/>
        <w:t>excluding any allowances that are paid in lieu of any other entitlement; and</w:t>
      </w:r>
    </w:p>
    <w:p w:rsidR="002A05CB" w:rsidRPr="00F30EDE" w:rsidRDefault="002A05CB" w:rsidP="002A05CB">
      <w:pPr>
        <w:pStyle w:val="paragraph"/>
      </w:pPr>
      <w:r w:rsidRPr="00F30EDE">
        <w:tab/>
        <w:t>(b)</w:t>
      </w:r>
      <w:r w:rsidRPr="00F30EDE">
        <w:tab/>
        <w:t xml:space="preserve">if any arrangements have been entered into for any amount of the rate of remuneration (other than an allowance covered by </w:t>
      </w:r>
      <w:r w:rsidR="006A08D0" w:rsidRPr="00F30EDE">
        <w:t>paragraph (</w:t>
      </w:r>
      <w:r w:rsidRPr="00F30EDE">
        <w:t>a)) to be provided in the form of another benefit—including that amount.</w:t>
      </w:r>
    </w:p>
    <w:p w:rsidR="006305C9" w:rsidRPr="00F30EDE" w:rsidRDefault="006305C9" w:rsidP="006305C9">
      <w:pPr>
        <w:pStyle w:val="Definition"/>
      </w:pPr>
      <w:r w:rsidRPr="00F30EDE">
        <w:rPr>
          <w:b/>
          <w:i/>
        </w:rPr>
        <w:t>Scheme</w:t>
      </w:r>
      <w:r w:rsidRPr="00F30EDE">
        <w:t xml:space="preserve"> means the scheme constituted by this Act for the provision of retirement and other benefits to and in respect of Judges.</w:t>
      </w:r>
    </w:p>
    <w:p w:rsidR="0012378D" w:rsidRPr="00F30EDE" w:rsidRDefault="0012378D" w:rsidP="0012378D">
      <w:pPr>
        <w:pStyle w:val="Definition"/>
      </w:pPr>
      <w:r w:rsidRPr="00F30EDE">
        <w:rPr>
          <w:b/>
          <w:i/>
        </w:rPr>
        <w:t>scheme value</w:t>
      </w:r>
      <w:r w:rsidRPr="00F30EDE">
        <w:t xml:space="preserve"> means the amount determined under the Pension Orders.</w:t>
      </w:r>
    </w:p>
    <w:p w:rsidR="00F45C25" w:rsidRPr="00F30EDE" w:rsidRDefault="00F45C25" w:rsidP="00F45C25">
      <w:pPr>
        <w:pStyle w:val="Definition"/>
      </w:pPr>
      <w:r w:rsidRPr="00F30EDE">
        <w:rPr>
          <w:b/>
          <w:i/>
        </w:rPr>
        <w:t>splitting agreement</w:t>
      </w:r>
      <w:r w:rsidRPr="00F30EDE">
        <w:t xml:space="preserve"> means:</w:t>
      </w:r>
    </w:p>
    <w:p w:rsidR="00F45C25" w:rsidRPr="00F30EDE" w:rsidRDefault="00F45C25" w:rsidP="00F45C25">
      <w:pPr>
        <w:pStyle w:val="paragraph"/>
      </w:pPr>
      <w:r w:rsidRPr="00F30EDE">
        <w:tab/>
        <w:t>(a)</w:t>
      </w:r>
      <w:r w:rsidRPr="00F30EDE">
        <w:tab/>
        <w:t xml:space="preserve">a superannuation agreement (within the meaning of Part VIIIB of the </w:t>
      </w:r>
      <w:r w:rsidRPr="00F30EDE">
        <w:rPr>
          <w:i/>
        </w:rPr>
        <w:t>Family Law Act 1975</w:t>
      </w:r>
      <w:r w:rsidRPr="00F30EDE">
        <w:t>); or</w:t>
      </w:r>
    </w:p>
    <w:p w:rsidR="00F45C25" w:rsidRPr="00F30EDE" w:rsidRDefault="00F45C25" w:rsidP="00F45C25">
      <w:pPr>
        <w:pStyle w:val="paragraph"/>
      </w:pPr>
      <w:r w:rsidRPr="00F30EDE">
        <w:tab/>
        <w:t>(b)</w:t>
      </w:r>
      <w:r w:rsidRPr="00F30EDE">
        <w:tab/>
        <w:t>a flag lifting agreement (within the meaning of that Part) that provides for a payment split.</w:t>
      </w:r>
    </w:p>
    <w:p w:rsidR="00683617" w:rsidRPr="00F30EDE" w:rsidRDefault="00683617" w:rsidP="00683617">
      <w:pPr>
        <w:pStyle w:val="Definition"/>
      </w:pPr>
      <w:r w:rsidRPr="00F30EDE">
        <w:rPr>
          <w:b/>
          <w:i/>
        </w:rPr>
        <w:t>splitting order</w:t>
      </w:r>
      <w:r w:rsidRPr="00F30EDE">
        <w:t xml:space="preserve"> has the same meaning as in Part VIIIB of the </w:t>
      </w:r>
      <w:r w:rsidRPr="00F30EDE">
        <w:rPr>
          <w:i/>
        </w:rPr>
        <w:t>Family Law Act 1975</w:t>
      </w:r>
      <w:r w:rsidRPr="00F30EDE">
        <w:t>.</w:t>
      </w:r>
    </w:p>
    <w:p w:rsidR="00683617" w:rsidRPr="00F30EDE" w:rsidRDefault="00683617" w:rsidP="00683617">
      <w:pPr>
        <w:pStyle w:val="Definition"/>
      </w:pPr>
      <w:r w:rsidRPr="00F30EDE">
        <w:rPr>
          <w:b/>
          <w:i/>
        </w:rPr>
        <w:t>splitting percentage</w:t>
      </w:r>
      <w:r w:rsidRPr="00F30EDE">
        <w:t xml:space="preserve"> means:</w:t>
      </w:r>
    </w:p>
    <w:p w:rsidR="00683617" w:rsidRPr="00F30EDE" w:rsidRDefault="00683617" w:rsidP="00683617">
      <w:pPr>
        <w:pStyle w:val="paragraph"/>
      </w:pPr>
      <w:r w:rsidRPr="00F30EDE">
        <w:tab/>
        <w:t>(a)</w:t>
      </w:r>
      <w:r w:rsidRPr="00F30EDE">
        <w:tab/>
        <w:t>for a splitting agreement—the percentage specified in the agreement under subparagraph</w:t>
      </w:r>
      <w:r w:rsidR="006A08D0" w:rsidRPr="00F30EDE">
        <w:t> </w:t>
      </w:r>
      <w:r w:rsidR="0013703E" w:rsidRPr="00F30EDE">
        <w:t>90X</w:t>
      </w:r>
      <w:r w:rsidRPr="00F30EDE">
        <w:t xml:space="preserve">J(1)(c)(iii) of the </w:t>
      </w:r>
      <w:r w:rsidRPr="00F30EDE">
        <w:rPr>
          <w:i/>
        </w:rPr>
        <w:t>Family Law Act 1975</w:t>
      </w:r>
      <w:r w:rsidRPr="00F30EDE">
        <w:t>; or</w:t>
      </w:r>
    </w:p>
    <w:p w:rsidR="00683617" w:rsidRPr="00F30EDE" w:rsidRDefault="00683617" w:rsidP="00683617">
      <w:pPr>
        <w:pStyle w:val="paragraph"/>
      </w:pPr>
      <w:r w:rsidRPr="00F30EDE">
        <w:tab/>
        <w:t>(b)</w:t>
      </w:r>
      <w:r w:rsidRPr="00F30EDE">
        <w:tab/>
        <w:t>for a splitting order—the percentage specified in the order under subparagraph</w:t>
      </w:r>
      <w:r w:rsidR="006A08D0" w:rsidRPr="00F30EDE">
        <w:t> </w:t>
      </w:r>
      <w:r w:rsidR="0013703E" w:rsidRPr="00F30EDE">
        <w:t>90X</w:t>
      </w:r>
      <w:r w:rsidRPr="00F30EDE">
        <w:t>T(1)(b)(i) of that Act.</w:t>
      </w:r>
    </w:p>
    <w:p w:rsidR="00627AE6" w:rsidRPr="00F30EDE" w:rsidRDefault="00627AE6" w:rsidP="00627AE6">
      <w:pPr>
        <w:pStyle w:val="Definition"/>
      </w:pPr>
      <w:r w:rsidRPr="00F30EDE">
        <w:rPr>
          <w:b/>
          <w:i/>
        </w:rPr>
        <w:t>spouse</w:t>
      </w:r>
      <w:r w:rsidRPr="00F30EDE">
        <w:t xml:space="preserve"> has a meaning affected by section</w:t>
      </w:r>
      <w:r w:rsidR="006A08D0" w:rsidRPr="00F30EDE">
        <w:t> </w:t>
      </w:r>
      <w:r w:rsidRPr="00F30EDE">
        <w:t>4AC.</w:t>
      </w:r>
    </w:p>
    <w:p w:rsidR="00791457" w:rsidRPr="00F30EDE" w:rsidRDefault="00791457" w:rsidP="00791457">
      <w:pPr>
        <w:pStyle w:val="Definition"/>
      </w:pPr>
      <w:r w:rsidRPr="00F30EDE">
        <w:rPr>
          <w:b/>
          <w:i/>
        </w:rPr>
        <w:t>spouse pension</w:t>
      </w:r>
      <w:r w:rsidRPr="00F30EDE">
        <w:t xml:space="preserve"> means a pension under section</w:t>
      </w:r>
      <w:r w:rsidR="006A08D0" w:rsidRPr="00F30EDE">
        <w:t> </w:t>
      </w:r>
      <w:r w:rsidRPr="00F30EDE">
        <w:t>7.</w:t>
      </w:r>
    </w:p>
    <w:p w:rsidR="00791457" w:rsidRPr="00F30EDE" w:rsidRDefault="00791457" w:rsidP="00791457">
      <w:pPr>
        <w:pStyle w:val="Definition"/>
      </w:pPr>
      <w:r w:rsidRPr="00F30EDE">
        <w:rPr>
          <w:b/>
          <w:i/>
        </w:rPr>
        <w:t>standard pension</w:t>
      </w:r>
      <w:r w:rsidRPr="00F30EDE">
        <w:t xml:space="preserve"> means:</w:t>
      </w:r>
    </w:p>
    <w:p w:rsidR="00791457" w:rsidRPr="00F30EDE" w:rsidRDefault="00791457" w:rsidP="00791457">
      <w:pPr>
        <w:pStyle w:val="paragraph"/>
      </w:pPr>
      <w:r w:rsidRPr="00F30EDE">
        <w:tab/>
        <w:t>(a)</w:t>
      </w:r>
      <w:r w:rsidRPr="00F30EDE">
        <w:tab/>
        <w:t>a retirement pension; or</w:t>
      </w:r>
    </w:p>
    <w:p w:rsidR="00791457" w:rsidRPr="00F30EDE" w:rsidRDefault="00791457" w:rsidP="00791457">
      <w:pPr>
        <w:pStyle w:val="paragraph"/>
      </w:pPr>
      <w:r w:rsidRPr="00F30EDE">
        <w:tab/>
        <w:t>(b)</w:t>
      </w:r>
      <w:r w:rsidRPr="00F30EDE">
        <w:tab/>
        <w:t>a spouse pension; or</w:t>
      </w:r>
    </w:p>
    <w:p w:rsidR="00791457" w:rsidRPr="00F30EDE" w:rsidRDefault="00791457" w:rsidP="00791457">
      <w:pPr>
        <w:pStyle w:val="paragraph"/>
      </w:pPr>
      <w:r w:rsidRPr="00F30EDE">
        <w:tab/>
        <w:t>(c)</w:t>
      </w:r>
      <w:r w:rsidRPr="00F30EDE">
        <w:tab/>
        <w:t>a pension under section</w:t>
      </w:r>
      <w:r w:rsidR="006A08D0" w:rsidRPr="00F30EDE">
        <w:t> </w:t>
      </w:r>
      <w:r w:rsidRPr="00F30EDE">
        <w:t>8; or</w:t>
      </w:r>
    </w:p>
    <w:p w:rsidR="00791457" w:rsidRPr="00F30EDE" w:rsidRDefault="00791457" w:rsidP="00791457">
      <w:pPr>
        <w:pStyle w:val="paragraph"/>
      </w:pPr>
      <w:r w:rsidRPr="00F30EDE">
        <w:tab/>
        <w:t>(d)</w:t>
      </w:r>
      <w:r w:rsidRPr="00F30EDE">
        <w:tab/>
        <w:t>an associate pension.</w:t>
      </w:r>
    </w:p>
    <w:p w:rsidR="006305C9" w:rsidRPr="00F30EDE" w:rsidRDefault="006305C9" w:rsidP="006305C9">
      <w:pPr>
        <w:pStyle w:val="Definition"/>
      </w:pPr>
      <w:r w:rsidRPr="00F30EDE">
        <w:rPr>
          <w:b/>
          <w:i/>
        </w:rPr>
        <w:t>superannuation contributions surcharge</w:t>
      </w:r>
      <w:r w:rsidRPr="00F30EDE">
        <w:t xml:space="preserve"> has the same meaning as in the </w:t>
      </w:r>
      <w:r w:rsidRPr="00F30EDE">
        <w:rPr>
          <w:i/>
        </w:rPr>
        <w:t>Superannuation Contributions Tax (Assessment and Collection) Act 1997</w:t>
      </w:r>
      <w:r w:rsidRPr="00F30EDE">
        <w:t>.</w:t>
      </w:r>
    </w:p>
    <w:p w:rsidR="00C84CCC" w:rsidRPr="00F30EDE" w:rsidRDefault="00C84CCC" w:rsidP="00C84CCC">
      <w:pPr>
        <w:pStyle w:val="Definition"/>
      </w:pPr>
      <w:r w:rsidRPr="00F30EDE">
        <w:rPr>
          <w:b/>
          <w:i/>
        </w:rPr>
        <w:t>superannuation interest</w:t>
      </w:r>
      <w:r w:rsidRPr="00F30EDE">
        <w:t xml:space="preserve"> has the same meaning as in Part VIIIB of the </w:t>
      </w:r>
      <w:r w:rsidRPr="00F30EDE">
        <w:rPr>
          <w:i/>
        </w:rPr>
        <w:t>Family Law Act 1975</w:t>
      </w:r>
      <w:r w:rsidRPr="00F30EDE">
        <w:t>.</w:t>
      </w:r>
    </w:p>
    <w:p w:rsidR="001138DD" w:rsidRPr="00F30EDE" w:rsidRDefault="001138DD" w:rsidP="001138DD">
      <w:pPr>
        <w:pStyle w:val="Definition"/>
      </w:pPr>
      <w:r w:rsidRPr="00F30EDE">
        <w:rPr>
          <w:b/>
          <w:i/>
        </w:rPr>
        <w:t>superannuation provider</w:t>
      </w:r>
      <w:r w:rsidRPr="00F30EDE">
        <w:rPr>
          <w:i/>
        </w:rPr>
        <w:t xml:space="preserve"> </w:t>
      </w:r>
      <w:r w:rsidRPr="00F30EDE">
        <w:t>has the meaning given by subsection</w:t>
      </w:r>
      <w:r w:rsidR="006A08D0" w:rsidRPr="00F30EDE">
        <w:t> </w:t>
      </w:r>
      <w:r w:rsidRPr="00F30EDE">
        <w:t>995</w:t>
      </w:r>
      <w:r w:rsidR="00865E69">
        <w:noBreakHyphen/>
      </w:r>
      <w:r w:rsidRPr="00F30EDE">
        <w:t>1(1) of the</w:t>
      </w:r>
      <w:r w:rsidRPr="00F30EDE">
        <w:rPr>
          <w:i/>
        </w:rPr>
        <w:t xml:space="preserve"> Income Tax Assessment Act 1997</w:t>
      </w:r>
      <w:r w:rsidRPr="00F30EDE">
        <w:t>.</w:t>
      </w:r>
    </w:p>
    <w:p w:rsidR="006305C9" w:rsidRPr="00F30EDE" w:rsidRDefault="006305C9" w:rsidP="006305C9">
      <w:pPr>
        <w:pStyle w:val="Definition"/>
      </w:pPr>
      <w:r w:rsidRPr="00F30EDE">
        <w:rPr>
          <w:b/>
          <w:i/>
        </w:rPr>
        <w:t>Supreme Court of Papua New Guinea</w:t>
      </w:r>
      <w:r w:rsidRPr="00F30EDE">
        <w:t xml:space="preserve"> includes a court having, after the attainment by Papua New Guinea of the status of an independent sovereign state, unlimited jurisdiction in civil or criminal matters in that state.</w:t>
      </w:r>
    </w:p>
    <w:p w:rsidR="006305C9" w:rsidRPr="00F30EDE" w:rsidRDefault="006305C9" w:rsidP="006305C9">
      <w:pPr>
        <w:pStyle w:val="Definition"/>
      </w:pPr>
      <w:r w:rsidRPr="00F30EDE">
        <w:rPr>
          <w:b/>
          <w:i/>
        </w:rPr>
        <w:t>surcharge debt account</w:t>
      </w:r>
      <w:r w:rsidRPr="00F30EDE">
        <w:t>, in relation to a person who has served as a Judge, means the surcharge debt account that was kept for the person (while he or she was serving as a Judge) under section</w:t>
      </w:r>
      <w:r w:rsidR="006A08D0" w:rsidRPr="00F30EDE">
        <w:t> </w:t>
      </w:r>
      <w:r w:rsidRPr="00F30EDE">
        <w:t xml:space="preserve">16 of the </w:t>
      </w:r>
      <w:r w:rsidRPr="00F30EDE">
        <w:rPr>
          <w:i/>
        </w:rPr>
        <w:t>Superannuation Contributions Tax (Assessment and Collection) Act 1997</w:t>
      </w:r>
      <w:r w:rsidRPr="00F30EDE">
        <w:t>.</w:t>
      </w:r>
    </w:p>
    <w:p w:rsidR="007A53EA" w:rsidRPr="00F30EDE" w:rsidRDefault="007A53EA" w:rsidP="007A53EA">
      <w:pPr>
        <w:pStyle w:val="Definition"/>
      </w:pPr>
      <w:r w:rsidRPr="00F30EDE">
        <w:rPr>
          <w:b/>
          <w:i/>
        </w:rPr>
        <w:t>transfer amount</w:t>
      </w:r>
      <w:r w:rsidRPr="00F30EDE">
        <w:t xml:space="preserve"> means:</w:t>
      </w:r>
    </w:p>
    <w:p w:rsidR="007A53EA" w:rsidRPr="00F30EDE" w:rsidRDefault="007A53EA" w:rsidP="007A53EA">
      <w:pPr>
        <w:pStyle w:val="paragraph"/>
      </w:pPr>
      <w:r w:rsidRPr="00F30EDE">
        <w:tab/>
        <w:t>(a)</w:t>
      </w:r>
      <w:r w:rsidRPr="00F30EDE">
        <w:tab/>
        <w:t>if a splitting percentage applies—the amount worked out by multiplying the splitting percentage by the greater of:</w:t>
      </w:r>
    </w:p>
    <w:p w:rsidR="007A53EA" w:rsidRPr="00F30EDE" w:rsidRDefault="007A53EA" w:rsidP="007A53EA">
      <w:pPr>
        <w:pStyle w:val="paragraphsub"/>
      </w:pPr>
      <w:r w:rsidRPr="00F30EDE">
        <w:tab/>
        <w:t>(i)</w:t>
      </w:r>
      <w:r w:rsidRPr="00F30EDE">
        <w:tab/>
        <w:t>the family law value; and</w:t>
      </w:r>
    </w:p>
    <w:p w:rsidR="007A53EA" w:rsidRPr="00F30EDE" w:rsidRDefault="007A53EA" w:rsidP="007A53EA">
      <w:pPr>
        <w:pStyle w:val="paragraphsub"/>
      </w:pPr>
      <w:r w:rsidRPr="00F30EDE">
        <w:tab/>
        <w:t>(ii)</w:t>
      </w:r>
      <w:r w:rsidRPr="00F30EDE">
        <w:tab/>
        <w:t>the scheme value; or</w:t>
      </w:r>
    </w:p>
    <w:p w:rsidR="007A53EA" w:rsidRPr="00F30EDE" w:rsidRDefault="007A53EA" w:rsidP="007A53EA">
      <w:pPr>
        <w:pStyle w:val="paragraph"/>
      </w:pPr>
      <w:r w:rsidRPr="00F30EDE">
        <w:tab/>
        <w:t>(b)</w:t>
      </w:r>
      <w:r w:rsidRPr="00F30EDE">
        <w:tab/>
        <w:t>if a base amount applies and the scheme value is not more than the family law value—the base amount; or</w:t>
      </w:r>
    </w:p>
    <w:p w:rsidR="007A53EA" w:rsidRPr="00F30EDE" w:rsidRDefault="007A53EA" w:rsidP="007A53EA">
      <w:pPr>
        <w:pStyle w:val="paragraph"/>
      </w:pPr>
      <w:r w:rsidRPr="00F30EDE">
        <w:tab/>
        <w:t>(c)</w:t>
      </w:r>
      <w:r w:rsidRPr="00F30EDE">
        <w:tab/>
        <w:t>if a base amount applies and the scheme value is more than the family law value—the amount worked out using the formula:</w:t>
      </w:r>
    </w:p>
    <w:p w:rsidR="004961F6" w:rsidRPr="00F30EDE" w:rsidRDefault="004961F6" w:rsidP="004961F6">
      <w:pPr>
        <w:pStyle w:val="Formula"/>
        <w:ind w:left="1701"/>
      </w:pPr>
      <w:r w:rsidRPr="00F30EDE">
        <w:rPr>
          <w:noProof/>
        </w:rPr>
        <w:drawing>
          <wp:inline distT="0" distB="0" distL="0" distR="0" wp14:anchorId="50954CD0" wp14:editId="0AB0A560">
            <wp:extent cx="26860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6050" cy="523875"/>
                    </a:xfrm>
                    <a:prstGeom prst="rect">
                      <a:avLst/>
                    </a:prstGeom>
                    <a:noFill/>
                    <a:ln>
                      <a:noFill/>
                    </a:ln>
                  </pic:spPr>
                </pic:pic>
              </a:graphicData>
            </a:graphic>
          </wp:inline>
        </w:drawing>
      </w:r>
    </w:p>
    <w:p w:rsidR="004961F6" w:rsidRPr="00F30EDE" w:rsidRDefault="004961F6" w:rsidP="004961F6">
      <w:pPr>
        <w:pStyle w:val="Definition"/>
      </w:pPr>
      <w:r w:rsidRPr="00F30EDE">
        <w:rPr>
          <w:b/>
          <w:i/>
        </w:rPr>
        <w:t>transfer factor</w:t>
      </w:r>
      <w:r w:rsidRPr="00F30EDE">
        <w:t xml:space="preserve"> means the number rounded to 6 decimal places (rounding up if the seventh decimal place is 5 or more) that is worked out by dividing the number of whole dollars in the transfer amount by the number of whole dollars in the scheme value.</w:t>
      </w:r>
    </w:p>
    <w:p w:rsidR="006305C9" w:rsidRPr="00F30EDE" w:rsidRDefault="006305C9" w:rsidP="006305C9">
      <w:pPr>
        <w:pStyle w:val="subsection"/>
      </w:pPr>
      <w:r w:rsidRPr="00F30EDE">
        <w:tab/>
        <w:t>(2)</w:t>
      </w:r>
      <w:r w:rsidRPr="00F30EDE">
        <w:tab/>
        <w:t>If a Judge has had prior judicial service, the period of that service is to be added to, and is taken to be part of, the period of his or her service as a Judge.</w:t>
      </w:r>
    </w:p>
    <w:p w:rsidR="006305C9" w:rsidRPr="00F30EDE" w:rsidRDefault="006305C9" w:rsidP="002469C9">
      <w:pPr>
        <w:pStyle w:val="subsection"/>
        <w:keepNext/>
        <w:keepLines/>
      </w:pPr>
      <w:r w:rsidRPr="00F30EDE">
        <w:tab/>
        <w:t>(3)</w:t>
      </w:r>
      <w:r w:rsidRPr="00F30EDE">
        <w:tab/>
        <w:t xml:space="preserve">The </w:t>
      </w:r>
      <w:r w:rsidRPr="00F30EDE">
        <w:rPr>
          <w:b/>
          <w:i/>
        </w:rPr>
        <w:t>qualifying period for a pension</w:t>
      </w:r>
      <w:r w:rsidRPr="00F30EDE">
        <w:t>, in relation to a person who has served as a Judge, is:</w:t>
      </w:r>
    </w:p>
    <w:p w:rsidR="006305C9" w:rsidRPr="00F30EDE" w:rsidRDefault="006305C9" w:rsidP="006305C9">
      <w:pPr>
        <w:pStyle w:val="paragraph"/>
      </w:pPr>
      <w:r w:rsidRPr="00F30EDE">
        <w:tab/>
        <w:t>(a)</w:t>
      </w:r>
      <w:r w:rsidRPr="00F30EDE">
        <w:tab/>
        <w:t>if the period of the person’s service as a Judge started when the person was not yet 50—a period equal to the number of years worked out by using the formula:</w:t>
      </w:r>
    </w:p>
    <w:p w:rsidR="006305C9" w:rsidRPr="00F30EDE" w:rsidRDefault="00476607" w:rsidP="00476607">
      <w:pPr>
        <w:pStyle w:val="paragraph"/>
        <w:spacing w:before="120" w:after="120"/>
      </w:pPr>
      <w:r w:rsidRPr="00F30EDE">
        <w:tab/>
      </w:r>
      <w:r w:rsidRPr="00F30EDE">
        <w:tab/>
      </w:r>
      <w:r w:rsidR="00B17536" w:rsidRPr="00F30EDE">
        <w:rPr>
          <w:noProof/>
        </w:rPr>
        <w:drawing>
          <wp:inline distT="0" distB="0" distL="0" distR="0" wp14:anchorId="35C5173D" wp14:editId="65193DF3">
            <wp:extent cx="14478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p>
    <w:p w:rsidR="006305C9" w:rsidRPr="00F30EDE" w:rsidRDefault="006305C9" w:rsidP="006305C9">
      <w:pPr>
        <w:pStyle w:val="paragraph"/>
      </w:pPr>
      <w:r w:rsidRPr="00F30EDE">
        <w:tab/>
        <w:t>(b)</w:t>
      </w:r>
      <w:r w:rsidRPr="00F30EDE">
        <w:tab/>
        <w:t>if the period of the person’s service as a Judge started after the person had turned 50 but before he or she had turned 60—a period of 10 years; or</w:t>
      </w:r>
    </w:p>
    <w:p w:rsidR="006305C9" w:rsidRPr="00F30EDE" w:rsidRDefault="006305C9" w:rsidP="006305C9">
      <w:pPr>
        <w:pStyle w:val="paragraph"/>
      </w:pPr>
      <w:r w:rsidRPr="00F30EDE">
        <w:tab/>
        <w:t>(c)</w:t>
      </w:r>
      <w:r w:rsidRPr="00F30EDE">
        <w:tab/>
        <w:t>if the period of the person’s service as a Judge started after the person had turned 60—a period equal to the number of years worked out by using the formula:</w:t>
      </w:r>
    </w:p>
    <w:p w:rsidR="006305C9" w:rsidRPr="00F30EDE" w:rsidRDefault="00476607" w:rsidP="00476607">
      <w:pPr>
        <w:pStyle w:val="paragraph"/>
        <w:spacing w:before="120" w:after="120"/>
      </w:pPr>
      <w:r w:rsidRPr="00F30EDE">
        <w:tab/>
      </w:r>
      <w:r w:rsidRPr="00F30EDE">
        <w:tab/>
      </w:r>
      <w:r w:rsidR="00B17536" w:rsidRPr="00F30EDE">
        <w:rPr>
          <w:noProof/>
        </w:rPr>
        <w:drawing>
          <wp:inline distT="0" distB="0" distL="0" distR="0" wp14:anchorId="146A755D" wp14:editId="53251B58">
            <wp:extent cx="14478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p>
    <w:p w:rsidR="006305C9" w:rsidRPr="00F30EDE" w:rsidRDefault="006305C9" w:rsidP="006305C9">
      <w:pPr>
        <w:pStyle w:val="subsection2"/>
      </w:pPr>
      <w:r w:rsidRPr="00F30EDE">
        <w:t>where:</w:t>
      </w:r>
    </w:p>
    <w:p w:rsidR="006305C9" w:rsidRPr="00F30EDE" w:rsidRDefault="006305C9" w:rsidP="006305C9">
      <w:pPr>
        <w:pStyle w:val="Definition"/>
      </w:pPr>
      <w:r w:rsidRPr="00F30EDE">
        <w:rPr>
          <w:b/>
          <w:i/>
        </w:rPr>
        <w:t>age at start of period</w:t>
      </w:r>
      <w:r w:rsidRPr="00F30EDE">
        <w:t xml:space="preserve"> means the person’s age at the start of the period of his or her service as a Judge.</w:t>
      </w:r>
    </w:p>
    <w:p w:rsidR="006305C9" w:rsidRPr="00F30EDE" w:rsidRDefault="006305C9" w:rsidP="006305C9">
      <w:pPr>
        <w:pStyle w:val="ActHead5"/>
      </w:pPr>
      <w:bookmarkStart w:id="5" w:name="_Toc86144483"/>
      <w:r w:rsidRPr="00865E69">
        <w:rPr>
          <w:rStyle w:val="CharSectno"/>
        </w:rPr>
        <w:t>4AA</w:t>
      </w:r>
      <w:r w:rsidRPr="00F30EDE">
        <w:t xml:space="preserve">  Meaning of eligible child</w:t>
      </w:r>
      <w:bookmarkEnd w:id="5"/>
    </w:p>
    <w:p w:rsidR="006305C9" w:rsidRPr="00F30EDE" w:rsidRDefault="006305C9" w:rsidP="006305C9">
      <w:pPr>
        <w:pStyle w:val="subsection"/>
      </w:pPr>
      <w:r w:rsidRPr="00F30EDE">
        <w:tab/>
      </w:r>
      <w:r w:rsidRPr="00F30EDE">
        <w:tab/>
        <w:t>For the purposes of this Act, a child is an eligible child of a Judge or retired Judge who has died (</w:t>
      </w:r>
      <w:r w:rsidRPr="00F30EDE">
        <w:rPr>
          <w:b/>
          <w:i/>
        </w:rPr>
        <w:t>deceased Judge</w:t>
      </w:r>
      <w:r w:rsidRPr="00F30EDE">
        <w:t>) if:</w:t>
      </w:r>
    </w:p>
    <w:p w:rsidR="006305C9" w:rsidRPr="00F30EDE" w:rsidRDefault="006305C9" w:rsidP="006305C9">
      <w:pPr>
        <w:pStyle w:val="paragraph"/>
      </w:pPr>
      <w:r w:rsidRPr="00F30EDE">
        <w:tab/>
        <w:t>(a)</w:t>
      </w:r>
      <w:r w:rsidRPr="00F30EDE">
        <w:tab/>
        <w:t>the child is a child of the deceased Judge; or</w:t>
      </w:r>
    </w:p>
    <w:p w:rsidR="00627AE6" w:rsidRPr="00F30EDE" w:rsidRDefault="00627AE6" w:rsidP="00627AE6">
      <w:pPr>
        <w:pStyle w:val="paragraph"/>
      </w:pPr>
      <w:r w:rsidRPr="00F30EDE">
        <w:tab/>
        <w:t>(aa)</w:t>
      </w:r>
      <w:r w:rsidRPr="00F30EDE">
        <w:tab/>
        <w:t xml:space="preserve">the child is a child of the deceased Judge within the meaning of the </w:t>
      </w:r>
      <w:r w:rsidRPr="00F30EDE">
        <w:rPr>
          <w:i/>
        </w:rPr>
        <w:t>Family Law Act 1975</w:t>
      </w:r>
      <w:r w:rsidRPr="00F30EDE">
        <w:t>; or</w:t>
      </w:r>
    </w:p>
    <w:p w:rsidR="006305C9" w:rsidRPr="00F30EDE" w:rsidRDefault="006305C9" w:rsidP="006305C9">
      <w:pPr>
        <w:pStyle w:val="paragraph"/>
      </w:pPr>
      <w:r w:rsidRPr="00F30EDE">
        <w:tab/>
        <w:t>(b)</w:t>
      </w:r>
      <w:r w:rsidRPr="00F30EDE">
        <w:tab/>
        <w:t xml:space="preserve">the </w:t>
      </w:r>
      <w:r w:rsidR="00CA724E" w:rsidRPr="00F30EDE">
        <w:t>Minister</w:t>
      </w:r>
      <w:r w:rsidRPr="00F30EDE">
        <w:t xml:space="preserve"> is of the opinion that:</w:t>
      </w:r>
    </w:p>
    <w:p w:rsidR="006305C9" w:rsidRPr="00F30EDE" w:rsidRDefault="006305C9" w:rsidP="006305C9">
      <w:pPr>
        <w:pStyle w:val="paragraphsub"/>
      </w:pPr>
      <w:r w:rsidRPr="00F30EDE">
        <w:tab/>
        <w:t>(i)</w:t>
      </w:r>
      <w:r w:rsidRPr="00F30EDE">
        <w:tab/>
        <w:t>at the time of the death of the deceased Judge, the child was wholly or substantially dependent on the deceased Judge; or</w:t>
      </w:r>
    </w:p>
    <w:p w:rsidR="006305C9" w:rsidRPr="00F30EDE" w:rsidRDefault="006305C9" w:rsidP="006305C9">
      <w:pPr>
        <w:pStyle w:val="paragraphsub"/>
      </w:pPr>
      <w:r w:rsidRPr="00F30EDE">
        <w:tab/>
        <w:t>(ii)</w:t>
      </w:r>
      <w:r w:rsidRPr="00F30EDE">
        <w:tab/>
        <w:t>but for the death of the deceased Judge, the child would have been wholly or substantially dependent on the deceased Judge.</w:t>
      </w:r>
    </w:p>
    <w:p w:rsidR="006305C9" w:rsidRPr="00F30EDE" w:rsidRDefault="006305C9" w:rsidP="006305C9">
      <w:pPr>
        <w:pStyle w:val="ActHead5"/>
      </w:pPr>
      <w:bookmarkStart w:id="6" w:name="_Toc86144484"/>
      <w:r w:rsidRPr="00865E69">
        <w:rPr>
          <w:rStyle w:val="CharSectno"/>
        </w:rPr>
        <w:t>4AB</w:t>
      </w:r>
      <w:r w:rsidRPr="00F30EDE">
        <w:t xml:space="preserve">  </w:t>
      </w:r>
      <w:r w:rsidR="00627AE6" w:rsidRPr="00F30EDE">
        <w:t>Marital or couple relationship</w:t>
      </w:r>
      <w:bookmarkEnd w:id="6"/>
    </w:p>
    <w:p w:rsidR="006305C9" w:rsidRPr="00F30EDE" w:rsidRDefault="006305C9" w:rsidP="006305C9">
      <w:pPr>
        <w:pStyle w:val="subsection"/>
      </w:pPr>
      <w:r w:rsidRPr="00F30EDE">
        <w:tab/>
        <w:t>(1)</w:t>
      </w:r>
      <w:r w:rsidRPr="00F30EDE">
        <w:tab/>
        <w:t xml:space="preserve">For the purposes of this Act, a person had a </w:t>
      </w:r>
      <w:r w:rsidRPr="00F30EDE">
        <w:rPr>
          <w:b/>
          <w:i/>
        </w:rPr>
        <w:t xml:space="preserve">marital </w:t>
      </w:r>
      <w:r w:rsidR="00627AE6" w:rsidRPr="00F30EDE">
        <w:rPr>
          <w:b/>
          <w:i/>
        </w:rPr>
        <w:t xml:space="preserve">or couple </w:t>
      </w:r>
      <w:r w:rsidRPr="00F30EDE">
        <w:rPr>
          <w:b/>
          <w:i/>
        </w:rPr>
        <w:t>relationship</w:t>
      </w:r>
      <w:r w:rsidRPr="00F30EDE">
        <w:t xml:space="preserve"> with another person at a particular time if the person ordinarily lived with that other person as that other person’s </w:t>
      </w:r>
      <w:r w:rsidR="007C269C" w:rsidRPr="00F30EDE">
        <w:t>husband, wife, spouse</w:t>
      </w:r>
      <w:r w:rsidRPr="00F30EDE">
        <w:t xml:space="preserve"> </w:t>
      </w:r>
      <w:r w:rsidR="00EF3C57" w:rsidRPr="00F30EDE">
        <w:t xml:space="preserve">or partner </w:t>
      </w:r>
      <w:r w:rsidRPr="00F30EDE">
        <w:t>on a permanent and bona fide domestic basis at that time.</w:t>
      </w:r>
    </w:p>
    <w:p w:rsidR="006305C9" w:rsidRPr="00F30EDE" w:rsidRDefault="006305C9" w:rsidP="006305C9">
      <w:pPr>
        <w:pStyle w:val="subsection"/>
      </w:pPr>
      <w:r w:rsidRPr="00F30EDE">
        <w:tab/>
        <w:t>(2)</w:t>
      </w:r>
      <w:r w:rsidRPr="00F30EDE">
        <w:tab/>
        <w:t xml:space="preserve">For the purpose of </w:t>
      </w:r>
      <w:r w:rsidR="006A08D0" w:rsidRPr="00F30EDE">
        <w:t>subsection (</w:t>
      </w:r>
      <w:r w:rsidRPr="00F30EDE">
        <w:t xml:space="preserve">1), a person is to be regarded as ordinarily living with another person as that other person’s </w:t>
      </w:r>
      <w:r w:rsidR="007C269C" w:rsidRPr="00F30EDE">
        <w:t>husband, wife, spouse</w:t>
      </w:r>
      <w:r w:rsidRPr="00F30EDE">
        <w:t xml:space="preserve"> </w:t>
      </w:r>
      <w:r w:rsidR="00EF3C57" w:rsidRPr="00F30EDE">
        <w:t xml:space="preserve">or partner </w:t>
      </w:r>
      <w:r w:rsidRPr="00F30EDE">
        <w:t>on a permanent and bona fide domestic basis at a particular time only if:</w:t>
      </w:r>
    </w:p>
    <w:p w:rsidR="006305C9" w:rsidRPr="00F30EDE" w:rsidRDefault="006305C9" w:rsidP="006305C9">
      <w:pPr>
        <w:pStyle w:val="paragraph"/>
      </w:pPr>
      <w:r w:rsidRPr="00F30EDE">
        <w:tab/>
        <w:t>(a)</w:t>
      </w:r>
      <w:r w:rsidRPr="00F30EDE">
        <w:tab/>
        <w:t xml:space="preserve">the person had been living with that other person as that other person’s </w:t>
      </w:r>
      <w:r w:rsidR="007C269C" w:rsidRPr="00F30EDE">
        <w:t>husband, wife, spouse</w:t>
      </w:r>
      <w:r w:rsidRPr="00F30EDE">
        <w:t xml:space="preserve"> </w:t>
      </w:r>
      <w:r w:rsidR="00EF3C57" w:rsidRPr="00F30EDE">
        <w:t xml:space="preserve">or partner </w:t>
      </w:r>
      <w:r w:rsidRPr="00F30EDE">
        <w:t>for a continuous period of at least 3 years up to that time; or</w:t>
      </w:r>
    </w:p>
    <w:p w:rsidR="006305C9" w:rsidRPr="00F30EDE" w:rsidRDefault="006305C9" w:rsidP="006305C9">
      <w:pPr>
        <w:pStyle w:val="paragraph"/>
        <w:keepNext/>
      </w:pPr>
      <w:r w:rsidRPr="00F30EDE">
        <w:tab/>
        <w:t>(b)</w:t>
      </w:r>
      <w:r w:rsidRPr="00F30EDE">
        <w:tab/>
        <w:t xml:space="preserve">the person had been living with that other person as that other person’s </w:t>
      </w:r>
      <w:r w:rsidR="007C269C" w:rsidRPr="00F30EDE">
        <w:t>husband, wife, spouse</w:t>
      </w:r>
      <w:r w:rsidRPr="00F30EDE">
        <w:t xml:space="preserve"> </w:t>
      </w:r>
      <w:r w:rsidR="00EF3C57" w:rsidRPr="00F30EDE">
        <w:t xml:space="preserve">or partner </w:t>
      </w:r>
      <w:r w:rsidRPr="00F30EDE">
        <w:t xml:space="preserve">for a continuous period of less than 3 years up to that time and the </w:t>
      </w:r>
      <w:r w:rsidR="00CA724E" w:rsidRPr="00F30EDE">
        <w:t>Minister</w:t>
      </w:r>
      <w:r w:rsidRPr="00F30EDE">
        <w:t xml:space="preserve">, having regard to any relevant evidence, is of the opinion that the person ordinarily lived with that other person as that other person’s </w:t>
      </w:r>
      <w:r w:rsidR="007C269C" w:rsidRPr="00F30EDE">
        <w:t>husband, wife, spouse</w:t>
      </w:r>
      <w:r w:rsidRPr="00F30EDE">
        <w:t xml:space="preserve"> </w:t>
      </w:r>
      <w:r w:rsidR="00EF3C57" w:rsidRPr="00F30EDE">
        <w:t xml:space="preserve">or partner </w:t>
      </w:r>
      <w:r w:rsidRPr="00F30EDE">
        <w:t>on a permanent and bona fide</w:t>
      </w:r>
      <w:r w:rsidRPr="00F30EDE">
        <w:rPr>
          <w:i/>
        </w:rPr>
        <w:t xml:space="preserve"> </w:t>
      </w:r>
      <w:r w:rsidRPr="00F30EDE">
        <w:t>domestic basis at that time;</w:t>
      </w:r>
    </w:p>
    <w:p w:rsidR="006305C9" w:rsidRPr="00F30EDE" w:rsidRDefault="006305C9" w:rsidP="006305C9">
      <w:pPr>
        <w:pStyle w:val="subsection2"/>
      </w:pPr>
      <w:r w:rsidRPr="00F30EDE">
        <w:t>whether or not the person was legally married to that other person.</w:t>
      </w:r>
    </w:p>
    <w:p w:rsidR="006305C9" w:rsidRPr="00F30EDE" w:rsidRDefault="006305C9" w:rsidP="006305C9">
      <w:pPr>
        <w:pStyle w:val="subsection"/>
      </w:pPr>
      <w:r w:rsidRPr="00F30EDE">
        <w:tab/>
        <w:t>(3)</w:t>
      </w:r>
      <w:r w:rsidRPr="00F30EDE">
        <w:tab/>
        <w:t xml:space="preserve">For the purposes of this Act, a marital </w:t>
      </w:r>
      <w:r w:rsidR="00EF3C57" w:rsidRPr="00F30EDE">
        <w:t xml:space="preserve">or couple </w:t>
      </w:r>
      <w:r w:rsidRPr="00F30EDE">
        <w:t xml:space="preserve">relationship is taken to have begun at the beginning of the continuous period mentioned in </w:t>
      </w:r>
      <w:r w:rsidR="006A08D0" w:rsidRPr="00F30EDE">
        <w:t>paragraph (</w:t>
      </w:r>
      <w:r w:rsidRPr="00F30EDE">
        <w:t>2)(a) or (b).</w:t>
      </w:r>
    </w:p>
    <w:p w:rsidR="006305C9" w:rsidRPr="00F30EDE" w:rsidRDefault="006305C9" w:rsidP="006305C9">
      <w:pPr>
        <w:pStyle w:val="subsection"/>
      </w:pPr>
      <w:r w:rsidRPr="00F30EDE">
        <w:tab/>
        <w:t>(4)</w:t>
      </w:r>
      <w:r w:rsidRPr="00F30EDE">
        <w:tab/>
        <w:t xml:space="preserve">For the purpose of </w:t>
      </w:r>
      <w:r w:rsidR="006A08D0" w:rsidRPr="00F30EDE">
        <w:t>subsection (</w:t>
      </w:r>
      <w:r w:rsidRPr="00F30EDE">
        <w:t>2), relevant evidence includes, but is not limited to, evidence establishing any of the following:</w:t>
      </w:r>
    </w:p>
    <w:p w:rsidR="006305C9" w:rsidRPr="00F30EDE" w:rsidRDefault="006305C9" w:rsidP="006305C9">
      <w:pPr>
        <w:pStyle w:val="paragraph"/>
      </w:pPr>
      <w:r w:rsidRPr="00F30EDE">
        <w:tab/>
        <w:t>(a)</w:t>
      </w:r>
      <w:r w:rsidRPr="00F30EDE">
        <w:tab/>
        <w:t>the person was wholly or substantially dependent on that other person at the time;</w:t>
      </w:r>
    </w:p>
    <w:p w:rsidR="006305C9" w:rsidRPr="00F30EDE" w:rsidRDefault="006305C9" w:rsidP="006305C9">
      <w:pPr>
        <w:pStyle w:val="paragraph"/>
      </w:pPr>
      <w:r w:rsidRPr="00F30EDE">
        <w:tab/>
        <w:t>(b)</w:t>
      </w:r>
      <w:r w:rsidRPr="00F30EDE">
        <w:tab/>
        <w:t>the persons were legally married to each other at the time;</w:t>
      </w:r>
    </w:p>
    <w:p w:rsidR="00EF3C57" w:rsidRPr="00F30EDE" w:rsidRDefault="00EF3C57" w:rsidP="00EF3C57">
      <w:pPr>
        <w:pStyle w:val="paragraph"/>
      </w:pPr>
      <w:r w:rsidRPr="00F30EDE">
        <w:tab/>
        <w:t>(ba)</w:t>
      </w:r>
      <w:r w:rsidRPr="00F30EDE">
        <w:tab/>
        <w:t xml:space="preserve">the persons’ relationship was registered under a law of a State or Territory prescribed for the purposes of </w:t>
      </w:r>
      <w:r w:rsidR="00584574" w:rsidRPr="00F30EDE">
        <w:t>section</w:t>
      </w:r>
      <w:r w:rsidR="006A08D0" w:rsidRPr="00F30EDE">
        <w:t> </w:t>
      </w:r>
      <w:r w:rsidR="00584574" w:rsidRPr="00F30EDE">
        <w:t>2E</w:t>
      </w:r>
      <w:r w:rsidRPr="00F30EDE">
        <w:t xml:space="preserve"> of the </w:t>
      </w:r>
      <w:r w:rsidRPr="00F30EDE">
        <w:rPr>
          <w:i/>
        </w:rPr>
        <w:t>Acts Interpretation Act 1901</w:t>
      </w:r>
      <w:r w:rsidRPr="00F30EDE">
        <w:t xml:space="preserve"> as a kind of relationship prescribed for the purposes of that section;</w:t>
      </w:r>
    </w:p>
    <w:p w:rsidR="006305C9" w:rsidRPr="00F30EDE" w:rsidRDefault="006305C9" w:rsidP="006305C9">
      <w:pPr>
        <w:pStyle w:val="paragraph"/>
      </w:pPr>
      <w:r w:rsidRPr="00F30EDE">
        <w:tab/>
        <w:t>(c)</w:t>
      </w:r>
      <w:r w:rsidRPr="00F30EDE">
        <w:tab/>
        <w:t>the persons had a child who was:</w:t>
      </w:r>
    </w:p>
    <w:p w:rsidR="006305C9" w:rsidRPr="00F30EDE" w:rsidRDefault="006305C9" w:rsidP="006305C9">
      <w:pPr>
        <w:pStyle w:val="paragraphsub"/>
      </w:pPr>
      <w:r w:rsidRPr="00F30EDE">
        <w:tab/>
        <w:t>(i)</w:t>
      </w:r>
      <w:r w:rsidRPr="00F30EDE">
        <w:tab/>
        <w:t>born of the relationship between the persons; or</w:t>
      </w:r>
    </w:p>
    <w:p w:rsidR="006305C9" w:rsidRPr="00F30EDE" w:rsidRDefault="006305C9" w:rsidP="006305C9">
      <w:pPr>
        <w:pStyle w:val="paragraphsub"/>
      </w:pPr>
      <w:r w:rsidRPr="00F30EDE">
        <w:tab/>
        <w:t>(ii)</w:t>
      </w:r>
      <w:r w:rsidRPr="00F30EDE">
        <w:tab/>
        <w:t>adopted by the persons during the period of the relationship;</w:t>
      </w:r>
      <w:r w:rsidR="00EF3C57" w:rsidRPr="00F30EDE">
        <w:t xml:space="preserve"> or</w:t>
      </w:r>
    </w:p>
    <w:p w:rsidR="00EF3C57" w:rsidRPr="00F30EDE" w:rsidRDefault="00EF3C57" w:rsidP="00EF3C57">
      <w:pPr>
        <w:pStyle w:val="paragraphsub"/>
      </w:pPr>
      <w:r w:rsidRPr="00F30EDE">
        <w:tab/>
        <w:t>(iii)</w:t>
      </w:r>
      <w:r w:rsidRPr="00F30EDE">
        <w:tab/>
        <w:t xml:space="preserve">a child of both of the persons within the meaning of the </w:t>
      </w:r>
      <w:r w:rsidRPr="00F30EDE">
        <w:rPr>
          <w:i/>
        </w:rPr>
        <w:t>Family Law Act 1975</w:t>
      </w:r>
      <w:r w:rsidRPr="00F30EDE">
        <w:t>;</w:t>
      </w:r>
    </w:p>
    <w:p w:rsidR="006305C9" w:rsidRPr="00F30EDE" w:rsidRDefault="006305C9" w:rsidP="006305C9">
      <w:pPr>
        <w:pStyle w:val="paragraph"/>
      </w:pPr>
      <w:r w:rsidRPr="00F30EDE">
        <w:tab/>
        <w:t>(d)</w:t>
      </w:r>
      <w:r w:rsidRPr="00F30EDE">
        <w:tab/>
        <w:t>the persons jointly owned a home which was their usual residence.</w:t>
      </w:r>
    </w:p>
    <w:p w:rsidR="006305C9" w:rsidRPr="00F30EDE" w:rsidRDefault="006305C9" w:rsidP="006305C9">
      <w:pPr>
        <w:pStyle w:val="subsection"/>
      </w:pPr>
      <w:r w:rsidRPr="00F30EDE">
        <w:tab/>
        <w:t>(5)</w:t>
      </w:r>
      <w:r w:rsidRPr="00F30EDE">
        <w:tab/>
        <w:t xml:space="preserve">For the purposes of this section, a person is taken to be living with another person if the </w:t>
      </w:r>
      <w:r w:rsidR="00CA724E" w:rsidRPr="00F30EDE">
        <w:t>Minister</w:t>
      </w:r>
      <w:r w:rsidRPr="00F30EDE">
        <w:t xml:space="preserve"> is satisfied that the person would have been living with that other person except for a period of:</w:t>
      </w:r>
    </w:p>
    <w:p w:rsidR="006305C9" w:rsidRPr="00F30EDE" w:rsidRDefault="006305C9" w:rsidP="006305C9">
      <w:pPr>
        <w:pStyle w:val="paragraph"/>
      </w:pPr>
      <w:r w:rsidRPr="00F30EDE">
        <w:tab/>
        <w:t>(a)</w:t>
      </w:r>
      <w:r w:rsidRPr="00F30EDE">
        <w:tab/>
        <w:t>temporary absence; or</w:t>
      </w:r>
    </w:p>
    <w:p w:rsidR="006305C9" w:rsidRPr="00F30EDE" w:rsidRDefault="006305C9" w:rsidP="006305C9">
      <w:pPr>
        <w:pStyle w:val="paragraph"/>
      </w:pPr>
      <w:r w:rsidRPr="00F30EDE">
        <w:tab/>
        <w:t>(b)</w:t>
      </w:r>
      <w:r w:rsidRPr="00F30EDE">
        <w:tab/>
        <w:t>absence because of special circumstances (for example, absence because of the person’s illness or infirmity).</w:t>
      </w:r>
    </w:p>
    <w:p w:rsidR="006305C9" w:rsidRPr="00F30EDE" w:rsidRDefault="006305C9" w:rsidP="00B9572E">
      <w:pPr>
        <w:pStyle w:val="ActHead5"/>
      </w:pPr>
      <w:bookmarkStart w:id="7" w:name="_Toc86144485"/>
      <w:r w:rsidRPr="00865E69">
        <w:rPr>
          <w:rStyle w:val="CharSectno"/>
        </w:rPr>
        <w:t>4AC</w:t>
      </w:r>
      <w:r w:rsidRPr="00F30EDE">
        <w:t xml:space="preserve">  Spouse who survives a deceased Judge</w:t>
      </w:r>
      <w:bookmarkEnd w:id="7"/>
    </w:p>
    <w:p w:rsidR="006305C9" w:rsidRPr="00F30EDE" w:rsidRDefault="006305C9" w:rsidP="00B9572E">
      <w:pPr>
        <w:pStyle w:val="subsection"/>
        <w:keepNext/>
        <w:keepLines/>
      </w:pPr>
      <w:r w:rsidRPr="00F30EDE">
        <w:tab/>
        <w:t>(1)</w:t>
      </w:r>
      <w:r w:rsidRPr="00F30EDE">
        <w:tab/>
        <w:t>In this section:</w:t>
      </w:r>
    </w:p>
    <w:p w:rsidR="006305C9" w:rsidRPr="00F30EDE" w:rsidRDefault="006305C9" w:rsidP="006305C9">
      <w:pPr>
        <w:pStyle w:val="Definition"/>
      </w:pPr>
      <w:r w:rsidRPr="00F30EDE">
        <w:rPr>
          <w:b/>
          <w:i/>
        </w:rPr>
        <w:t>deceased Judge</w:t>
      </w:r>
      <w:r w:rsidRPr="00F30EDE">
        <w:t xml:space="preserve"> means a person who was, at the time of his or her death, a Judge or retired Judge.</w:t>
      </w:r>
    </w:p>
    <w:p w:rsidR="006305C9" w:rsidRPr="00F30EDE" w:rsidRDefault="006305C9" w:rsidP="006305C9">
      <w:pPr>
        <w:pStyle w:val="subsection"/>
      </w:pPr>
      <w:r w:rsidRPr="00F30EDE">
        <w:tab/>
        <w:t>(2)</w:t>
      </w:r>
      <w:r w:rsidRPr="00F30EDE">
        <w:tab/>
        <w:t>For the purposes of this Act, a person is a spouse who survives a deceased Judge if:</w:t>
      </w:r>
    </w:p>
    <w:p w:rsidR="006305C9" w:rsidRPr="00F30EDE" w:rsidRDefault="006305C9" w:rsidP="006305C9">
      <w:pPr>
        <w:pStyle w:val="paragraph"/>
      </w:pPr>
      <w:r w:rsidRPr="00F30EDE">
        <w:tab/>
        <w:t>(a)</w:t>
      </w:r>
      <w:r w:rsidRPr="00F30EDE">
        <w:tab/>
        <w:t xml:space="preserve">the person had a marital </w:t>
      </w:r>
      <w:r w:rsidR="00EF3C57" w:rsidRPr="00F30EDE">
        <w:t xml:space="preserve">or couple </w:t>
      </w:r>
      <w:r w:rsidRPr="00F30EDE">
        <w:t>relationship with the deceased Judge at the time of the death of the deceased Judge (</w:t>
      </w:r>
      <w:r w:rsidRPr="00F30EDE">
        <w:rPr>
          <w:b/>
          <w:i/>
        </w:rPr>
        <w:t>the death</w:t>
      </w:r>
      <w:r w:rsidRPr="00F30EDE">
        <w:t>); and</w:t>
      </w:r>
    </w:p>
    <w:p w:rsidR="006305C9" w:rsidRPr="00F30EDE" w:rsidRDefault="006305C9" w:rsidP="00A070B9">
      <w:pPr>
        <w:pStyle w:val="paragraph"/>
        <w:keepNext/>
      </w:pPr>
      <w:r w:rsidRPr="00F30EDE">
        <w:tab/>
        <w:t>(b)</w:t>
      </w:r>
      <w:r w:rsidRPr="00F30EDE">
        <w:tab/>
        <w:t>in the case of a deceased Judge who was a retired Judge at the time of the death:</w:t>
      </w:r>
    </w:p>
    <w:p w:rsidR="006305C9" w:rsidRPr="00F30EDE" w:rsidRDefault="006305C9" w:rsidP="00A070B9">
      <w:pPr>
        <w:pStyle w:val="paragraphsub"/>
        <w:keepNext/>
      </w:pPr>
      <w:r w:rsidRPr="00F30EDE">
        <w:tab/>
        <w:t>(i)</w:t>
      </w:r>
      <w:r w:rsidRPr="00F30EDE">
        <w:tab/>
        <w:t xml:space="preserve">the marital </w:t>
      </w:r>
      <w:r w:rsidR="00EF3C57" w:rsidRPr="00F30EDE">
        <w:t xml:space="preserve">or couple </w:t>
      </w:r>
      <w:r w:rsidRPr="00F30EDE">
        <w:t>relationship began before the retired Judge became a retired Judge; or</w:t>
      </w:r>
    </w:p>
    <w:p w:rsidR="006305C9" w:rsidRPr="00F30EDE" w:rsidRDefault="006305C9" w:rsidP="006305C9">
      <w:pPr>
        <w:pStyle w:val="paragraphsub"/>
      </w:pPr>
      <w:r w:rsidRPr="00F30EDE">
        <w:tab/>
        <w:t>(ii)</w:t>
      </w:r>
      <w:r w:rsidRPr="00F30EDE">
        <w:tab/>
        <w:t xml:space="preserve">the marital </w:t>
      </w:r>
      <w:r w:rsidR="00EF3C57" w:rsidRPr="00F30EDE">
        <w:t xml:space="preserve">or couple </w:t>
      </w:r>
      <w:r w:rsidRPr="00F30EDE">
        <w:t>relationship began after the retired Judge became a retired Judge but before the retired Judge reached 60; or</w:t>
      </w:r>
    </w:p>
    <w:p w:rsidR="006305C9" w:rsidRPr="00F30EDE" w:rsidRDefault="006305C9" w:rsidP="006305C9">
      <w:pPr>
        <w:pStyle w:val="paragraphsub"/>
      </w:pPr>
      <w:r w:rsidRPr="00F30EDE">
        <w:tab/>
        <w:t>(iii)</w:t>
      </w:r>
      <w:r w:rsidRPr="00F30EDE">
        <w:tab/>
        <w:t xml:space="preserve">in the case of neither </w:t>
      </w:r>
      <w:r w:rsidR="006A08D0" w:rsidRPr="00F30EDE">
        <w:t>subparagraph (</w:t>
      </w:r>
      <w:r w:rsidRPr="00F30EDE">
        <w:t xml:space="preserve">i) nor (ii) applying—the marital </w:t>
      </w:r>
      <w:r w:rsidR="00EF3C57" w:rsidRPr="00F30EDE">
        <w:t xml:space="preserve">or couple </w:t>
      </w:r>
      <w:r w:rsidRPr="00F30EDE">
        <w:t>relationship had continued for a period of at least 5 years up to the time of the death.</w:t>
      </w:r>
    </w:p>
    <w:p w:rsidR="006305C9" w:rsidRPr="00F30EDE" w:rsidRDefault="006305C9" w:rsidP="006305C9">
      <w:pPr>
        <w:pStyle w:val="subsection"/>
      </w:pPr>
      <w:r w:rsidRPr="00F30EDE">
        <w:tab/>
        <w:t>(3)</w:t>
      </w:r>
      <w:r w:rsidRPr="00F30EDE">
        <w:tab/>
        <w:t xml:space="preserve">In spite of </w:t>
      </w:r>
      <w:r w:rsidR="006A08D0" w:rsidRPr="00F30EDE">
        <w:t>subsection (</w:t>
      </w:r>
      <w:r w:rsidRPr="00F30EDE">
        <w:t>2), a person is taken to be a spouse who survives a deceased Judge if:</w:t>
      </w:r>
    </w:p>
    <w:p w:rsidR="006305C9" w:rsidRPr="00F30EDE" w:rsidRDefault="006305C9" w:rsidP="006305C9">
      <w:pPr>
        <w:pStyle w:val="paragraph"/>
      </w:pPr>
      <w:r w:rsidRPr="00F30EDE">
        <w:tab/>
        <w:t>(a)</w:t>
      </w:r>
      <w:r w:rsidRPr="00F30EDE">
        <w:tab/>
        <w:t xml:space="preserve">the person had previously had a marital </w:t>
      </w:r>
      <w:r w:rsidR="00EF3C57" w:rsidRPr="00F30EDE">
        <w:t xml:space="preserve">or couple </w:t>
      </w:r>
      <w:r w:rsidRPr="00F30EDE">
        <w:t>relationship with the deceased Judge; and</w:t>
      </w:r>
    </w:p>
    <w:p w:rsidR="006305C9" w:rsidRPr="00F30EDE" w:rsidRDefault="006305C9" w:rsidP="006305C9">
      <w:pPr>
        <w:pStyle w:val="paragraph"/>
      </w:pPr>
      <w:r w:rsidRPr="00F30EDE">
        <w:tab/>
        <w:t>(b)</w:t>
      </w:r>
      <w:r w:rsidRPr="00F30EDE">
        <w:tab/>
        <w:t xml:space="preserve">the person did not, at the time of the death, have a marital </w:t>
      </w:r>
      <w:r w:rsidR="00EF3C57" w:rsidRPr="00F30EDE">
        <w:t xml:space="preserve">or couple </w:t>
      </w:r>
      <w:r w:rsidRPr="00F30EDE">
        <w:t>relationship with the deceased Judge but was legally married to the deceased Judge; and</w:t>
      </w:r>
    </w:p>
    <w:p w:rsidR="006305C9" w:rsidRPr="00F30EDE" w:rsidRDefault="006305C9" w:rsidP="002469C9">
      <w:pPr>
        <w:pStyle w:val="paragraph"/>
        <w:keepNext/>
        <w:keepLines/>
      </w:pPr>
      <w:r w:rsidRPr="00F30EDE">
        <w:tab/>
        <w:t>(c)</w:t>
      </w:r>
      <w:r w:rsidRPr="00F30EDE">
        <w:tab/>
        <w:t xml:space="preserve">in the case of a marital </w:t>
      </w:r>
      <w:r w:rsidR="00EF3C57" w:rsidRPr="00F30EDE">
        <w:t xml:space="preserve">or couple </w:t>
      </w:r>
      <w:r w:rsidRPr="00F30EDE">
        <w:t>relationship that began after the deceased person became a retired Judge and reached 60—the relationship began at least 5 years before the deceased person’s death; and</w:t>
      </w:r>
    </w:p>
    <w:p w:rsidR="006305C9" w:rsidRPr="00F30EDE" w:rsidRDefault="006305C9" w:rsidP="006305C9">
      <w:pPr>
        <w:pStyle w:val="paragraph"/>
      </w:pPr>
      <w:r w:rsidRPr="00F30EDE">
        <w:tab/>
        <w:t>(d)</w:t>
      </w:r>
      <w:r w:rsidRPr="00F30EDE">
        <w:tab/>
        <w:t xml:space="preserve">in the </w:t>
      </w:r>
      <w:r w:rsidR="00CA724E" w:rsidRPr="00F30EDE">
        <w:t>Minister</w:t>
      </w:r>
      <w:r w:rsidRPr="00F30EDE">
        <w:t>’s opinion, the person was wholly or substantially dependent upon the deceased Judge at the time of the death.</w:t>
      </w:r>
    </w:p>
    <w:p w:rsidR="000D41BE" w:rsidRPr="00F30EDE" w:rsidRDefault="000D41BE" w:rsidP="000D41BE">
      <w:pPr>
        <w:pStyle w:val="ActHead5"/>
      </w:pPr>
      <w:bookmarkStart w:id="8" w:name="_Toc86144486"/>
      <w:r w:rsidRPr="00865E69">
        <w:rPr>
          <w:rStyle w:val="CharSectno"/>
        </w:rPr>
        <w:t>4AD</w:t>
      </w:r>
      <w:r w:rsidRPr="00F30EDE">
        <w:t xml:space="preserve">  Qualifying service days</w:t>
      </w:r>
      <w:bookmarkEnd w:id="8"/>
    </w:p>
    <w:p w:rsidR="000D41BE" w:rsidRPr="00F30EDE" w:rsidRDefault="000D41BE" w:rsidP="000D41BE">
      <w:pPr>
        <w:pStyle w:val="subsection"/>
      </w:pPr>
      <w:r w:rsidRPr="00F30EDE">
        <w:tab/>
      </w:r>
      <w:r w:rsidRPr="00F30EDE">
        <w:tab/>
        <w:t xml:space="preserve">The </w:t>
      </w:r>
      <w:r w:rsidRPr="00F30EDE">
        <w:rPr>
          <w:b/>
          <w:i/>
        </w:rPr>
        <w:t>qualifying service days</w:t>
      </w:r>
      <w:r w:rsidRPr="00F30EDE">
        <w:t xml:space="preserve"> of a person who has served as a Judge is the number of days worked out using the following formula:</w:t>
      </w:r>
    </w:p>
    <w:p w:rsidR="000D41BE" w:rsidRPr="00F30EDE" w:rsidRDefault="000D41BE" w:rsidP="000D41BE">
      <w:pPr>
        <w:pStyle w:val="Formula"/>
      </w:pPr>
      <w:r w:rsidRPr="00F30EDE">
        <w:rPr>
          <w:noProof/>
        </w:rPr>
        <w:drawing>
          <wp:inline distT="0" distB="0" distL="0" distR="0" wp14:anchorId="5196DF67" wp14:editId="2405437E">
            <wp:extent cx="3076575" cy="27622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6575" cy="276225"/>
                    </a:xfrm>
                    <a:prstGeom prst="rect">
                      <a:avLst/>
                    </a:prstGeom>
                    <a:noFill/>
                    <a:ln>
                      <a:noFill/>
                    </a:ln>
                  </pic:spPr>
                </pic:pic>
              </a:graphicData>
            </a:graphic>
          </wp:inline>
        </w:drawing>
      </w:r>
    </w:p>
    <w:p w:rsidR="000D41BE" w:rsidRPr="00F30EDE" w:rsidRDefault="000D41BE" w:rsidP="000D41BE">
      <w:pPr>
        <w:pStyle w:val="subsection2"/>
      </w:pPr>
      <w:r w:rsidRPr="00F30EDE">
        <w:t>where:</w:t>
      </w:r>
    </w:p>
    <w:p w:rsidR="000D41BE" w:rsidRPr="00F30EDE" w:rsidRDefault="000D41BE" w:rsidP="000D41BE">
      <w:pPr>
        <w:pStyle w:val="Definition"/>
      </w:pPr>
      <w:r w:rsidRPr="00F30EDE">
        <w:rPr>
          <w:b/>
          <w:i/>
        </w:rPr>
        <w:t>appointment age</w:t>
      </w:r>
      <w:r w:rsidRPr="00F30EDE">
        <w:t xml:space="preserve"> means the person’s age in days on the first day of the period of his or her service as a Judge.</w:t>
      </w:r>
    </w:p>
    <w:p w:rsidR="000D41BE" w:rsidRPr="00F30EDE" w:rsidRDefault="000D41BE" w:rsidP="000D41BE">
      <w:pPr>
        <w:pStyle w:val="Definition"/>
      </w:pPr>
      <w:r w:rsidRPr="00F30EDE">
        <w:rPr>
          <w:b/>
          <w:i/>
        </w:rPr>
        <w:t>non</w:t>
      </w:r>
      <w:r w:rsidR="00865E69">
        <w:rPr>
          <w:b/>
          <w:i/>
        </w:rPr>
        <w:noBreakHyphen/>
      </w:r>
      <w:r w:rsidRPr="00F30EDE">
        <w:rPr>
          <w:b/>
          <w:i/>
        </w:rPr>
        <w:t>service days</w:t>
      </w:r>
      <w:r w:rsidRPr="00F30EDE">
        <w:t xml:space="preserve"> means the number of days the person did not serve as a Judge in the period that:</w:t>
      </w:r>
    </w:p>
    <w:p w:rsidR="000D41BE" w:rsidRPr="00F30EDE" w:rsidRDefault="000D41BE" w:rsidP="000D41BE">
      <w:pPr>
        <w:pStyle w:val="paragraph"/>
      </w:pPr>
      <w:r w:rsidRPr="00F30EDE">
        <w:tab/>
        <w:t>(a)</w:t>
      </w:r>
      <w:r w:rsidRPr="00F30EDE">
        <w:tab/>
        <w:t>starts on the person’s first day of service as a Judge; and</w:t>
      </w:r>
    </w:p>
    <w:p w:rsidR="000D41BE" w:rsidRPr="00F30EDE" w:rsidRDefault="000D41BE" w:rsidP="000D41BE">
      <w:pPr>
        <w:pStyle w:val="paragraph"/>
      </w:pPr>
      <w:r w:rsidRPr="00F30EDE">
        <w:tab/>
        <w:t>(b)</w:t>
      </w:r>
      <w:r w:rsidRPr="00F30EDE">
        <w:tab/>
        <w:t>ends on the day before:</w:t>
      </w:r>
    </w:p>
    <w:p w:rsidR="000D41BE" w:rsidRPr="00F30EDE" w:rsidRDefault="000D41BE" w:rsidP="000D41BE">
      <w:pPr>
        <w:pStyle w:val="paragraphsub"/>
      </w:pPr>
      <w:r w:rsidRPr="00F30EDE">
        <w:tab/>
        <w:t>(i)</w:t>
      </w:r>
      <w:r w:rsidRPr="00F30EDE">
        <w:tab/>
        <w:t xml:space="preserve">if </w:t>
      </w:r>
      <w:r w:rsidR="006A08D0" w:rsidRPr="00F30EDE">
        <w:t>paragraph (</w:t>
      </w:r>
      <w:r w:rsidRPr="00F30EDE">
        <w:t xml:space="preserve">a) or (c) of the definition of </w:t>
      </w:r>
      <w:r w:rsidRPr="00F30EDE">
        <w:rPr>
          <w:b/>
          <w:i/>
        </w:rPr>
        <w:t>qualification age</w:t>
      </w:r>
      <w:r w:rsidRPr="00F30EDE">
        <w:t xml:space="preserve"> in this section applies in relation to the person—the first day referred to in that paragraph; or</w:t>
      </w:r>
    </w:p>
    <w:p w:rsidR="000D41BE" w:rsidRPr="00F30EDE" w:rsidRDefault="000D41BE" w:rsidP="000D41BE">
      <w:pPr>
        <w:pStyle w:val="paragraphsub"/>
      </w:pPr>
      <w:r w:rsidRPr="00F30EDE">
        <w:tab/>
        <w:t>(ii)</w:t>
      </w:r>
      <w:r w:rsidRPr="00F30EDE">
        <w:tab/>
        <w:t>if a pension under subsection</w:t>
      </w:r>
      <w:r w:rsidR="006A08D0" w:rsidRPr="00F30EDE">
        <w:t> </w:t>
      </w:r>
      <w:r w:rsidRPr="00F30EDE">
        <w:t>6(2) has become payable to the person—the day on which the person retired; or</w:t>
      </w:r>
    </w:p>
    <w:p w:rsidR="000D41BE" w:rsidRPr="00F30EDE" w:rsidRDefault="000D41BE" w:rsidP="000D41BE">
      <w:pPr>
        <w:pStyle w:val="paragraphsub"/>
      </w:pPr>
      <w:r w:rsidRPr="00F30EDE">
        <w:tab/>
        <w:t>(iii)</w:t>
      </w:r>
      <w:r w:rsidRPr="00F30EDE">
        <w:tab/>
        <w:t>otherwise—the day on which the person died.</w:t>
      </w:r>
    </w:p>
    <w:p w:rsidR="000D41BE" w:rsidRPr="00F30EDE" w:rsidRDefault="000D41BE" w:rsidP="000D41BE">
      <w:pPr>
        <w:pStyle w:val="Definition"/>
      </w:pPr>
      <w:r w:rsidRPr="00F30EDE">
        <w:rPr>
          <w:b/>
          <w:i/>
        </w:rPr>
        <w:t>qualification age</w:t>
      </w:r>
      <w:r w:rsidRPr="00F30EDE">
        <w:t xml:space="preserve"> means:</w:t>
      </w:r>
    </w:p>
    <w:p w:rsidR="000D41BE" w:rsidRPr="00F30EDE" w:rsidRDefault="000D41BE" w:rsidP="000D41BE">
      <w:pPr>
        <w:pStyle w:val="paragraph"/>
      </w:pPr>
      <w:r w:rsidRPr="00F30EDE">
        <w:tab/>
        <w:t>(a)</w:t>
      </w:r>
      <w:r w:rsidRPr="00F30EDE">
        <w:tab/>
        <w:t>if a pension under subsection</w:t>
      </w:r>
      <w:r w:rsidR="006A08D0" w:rsidRPr="00F30EDE">
        <w:t> </w:t>
      </w:r>
      <w:r w:rsidRPr="00F30EDE">
        <w:t>6(1) or (2D) has become payable to the person—the person’s age in days on the first day on which the person qualified for that pension; or</w:t>
      </w:r>
    </w:p>
    <w:p w:rsidR="000D41BE" w:rsidRPr="00F30EDE" w:rsidRDefault="000D41BE" w:rsidP="000D41BE">
      <w:pPr>
        <w:pStyle w:val="paragraph"/>
      </w:pPr>
      <w:r w:rsidRPr="00F30EDE">
        <w:tab/>
        <w:t>(b)</w:t>
      </w:r>
      <w:r w:rsidRPr="00F30EDE">
        <w:tab/>
        <w:t>if a pension under subsection</w:t>
      </w:r>
      <w:r w:rsidR="006A08D0" w:rsidRPr="00F30EDE">
        <w:t> </w:t>
      </w:r>
      <w:r w:rsidRPr="00F30EDE">
        <w:t>6(2) has become payable to the person—the person’s age in days on the first day on which the person would have qualified for a pension under subsection</w:t>
      </w:r>
      <w:r w:rsidR="006A08D0" w:rsidRPr="00F30EDE">
        <w:t> </w:t>
      </w:r>
      <w:r w:rsidRPr="00F30EDE">
        <w:t>6(1) or (2D) if the person had continued to serve as a Judge until the person’s mandatory retirement day; or</w:t>
      </w:r>
    </w:p>
    <w:p w:rsidR="000D41BE" w:rsidRPr="00F30EDE" w:rsidRDefault="000D41BE" w:rsidP="000D41BE">
      <w:pPr>
        <w:pStyle w:val="paragraph"/>
      </w:pPr>
      <w:r w:rsidRPr="00F30EDE">
        <w:tab/>
        <w:t>(c)</w:t>
      </w:r>
      <w:r w:rsidRPr="00F30EDE">
        <w:tab/>
        <w:t>if:</w:t>
      </w:r>
    </w:p>
    <w:p w:rsidR="000D41BE" w:rsidRPr="00F30EDE" w:rsidRDefault="000D41BE" w:rsidP="000D41BE">
      <w:pPr>
        <w:pStyle w:val="paragraphsub"/>
      </w:pPr>
      <w:r w:rsidRPr="00F30EDE">
        <w:tab/>
        <w:t>(i)</w:t>
      </w:r>
      <w:r w:rsidRPr="00F30EDE">
        <w:tab/>
        <w:t>the person died before a pension became payable to the person; and</w:t>
      </w:r>
    </w:p>
    <w:p w:rsidR="000D41BE" w:rsidRPr="00F30EDE" w:rsidRDefault="000D41BE" w:rsidP="000D41BE">
      <w:pPr>
        <w:pStyle w:val="paragraphsub"/>
      </w:pPr>
      <w:r w:rsidRPr="00F30EDE">
        <w:tab/>
        <w:t>(ii)</w:t>
      </w:r>
      <w:r w:rsidRPr="00F30EDE">
        <w:tab/>
        <w:t>the person had qualified for a pension under subsection</w:t>
      </w:r>
      <w:r w:rsidR="006A08D0" w:rsidRPr="00F30EDE">
        <w:t> </w:t>
      </w:r>
      <w:r w:rsidRPr="00F30EDE">
        <w:t>6(1) on a day before the person died;</w:t>
      </w:r>
    </w:p>
    <w:p w:rsidR="000D41BE" w:rsidRPr="00F30EDE" w:rsidRDefault="000D41BE" w:rsidP="000D41BE">
      <w:pPr>
        <w:pStyle w:val="paragraph"/>
      </w:pPr>
      <w:r w:rsidRPr="00F30EDE">
        <w:tab/>
      </w:r>
      <w:r w:rsidRPr="00F30EDE">
        <w:tab/>
        <w:t>the person’s age in days on the first day the person so qualified; or</w:t>
      </w:r>
    </w:p>
    <w:p w:rsidR="000D41BE" w:rsidRPr="00F30EDE" w:rsidRDefault="000D41BE" w:rsidP="000D41BE">
      <w:pPr>
        <w:pStyle w:val="paragraph"/>
      </w:pPr>
      <w:r w:rsidRPr="00F30EDE">
        <w:tab/>
        <w:t>(d)</w:t>
      </w:r>
      <w:r w:rsidRPr="00F30EDE">
        <w:tab/>
        <w:t>if the person died before a pension became payable to the pe</w:t>
      </w:r>
      <w:r w:rsidRPr="00F30EDE">
        <w:rPr>
          <w:lang w:eastAsia="en-US"/>
        </w:rPr>
        <w:t>r</w:t>
      </w:r>
      <w:r w:rsidRPr="00F30EDE">
        <w:t xml:space="preserve">son and </w:t>
      </w:r>
      <w:r w:rsidR="006A08D0" w:rsidRPr="00F30EDE">
        <w:t>subparagraph (</w:t>
      </w:r>
      <w:r w:rsidRPr="00F30EDE">
        <w:t>c)(ii) does not apply—the person’s age in days on the first day on which the person would have qualified for a pension under subsection</w:t>
      </w:r>
      <w:r w:rsidR="006A08D0" w:rsidRPr="00F30EDE">
        <w:t> </w:t>
      </w:r>
      <w:r w:rsidRPr="00F30EDE">
        <w:t>6(1) or (2D) if the person had continued to serve as a Judge until the person’s mandatory retirement day.</w:t>
      </w:r>
    </w:p>
    <w:p w:rsidR="006305C9" w:rsidRPr="00F30EDE" w:rsidRDefault="006305C9" w:rsidP="00706B61">
      <w:pPr>
        <w:pStyle w:val="ActHead5"/>
      </w:pPr>
      <w:bookmarkStart w:id="9" w:name="_Toc86144487"/>
      <w:r w:rsidRPr="00865E69">
        <w:rPr>
          <w:rStyle w:val="CharSectno"/>
        </w:rPr>
        <w:t>4A</w:t>
      </w:r>
      <w:r w:rsidRPr="00F30EDE">
        <w:t xml:space="preserve">  Certain absences to be included in service</w:t>
      </w:r>
      <w:bookmarkEnd w:id="9"/>
    </w:p>
    <w:p w:rsidR="006305C9" w:rsidRPr="00F30EDE" w:rsidRDefault="006305C9" w:rsidP="00706B61">
      <w:pPr>
        <w:pStyle w:val="subsection"/>
        <w:keepNext/>
      </w:pPr>
      <w:r w:rsidRPr="00F30EDE">
        <w:tab/>
      </w:r>
      <w:r w:rsidRPr="00F30EDE">
        <w:tab/>
        <w:t>It is declared for the avoidance of doubt that:</w:t>
      </w:r>
    </w:p>
    <w:p w:rsidR="006305C9" w:rsidRPr="00F30EDE" w:rsidRDefault="006305C9" w:rsidP="006305C9">
      <w:pPr>
        <w:pStyle w:val="paragraph"/>
      </w:pPr>
      <w:r w:rsidRPr="00F30EDE">
        <w:tab/>
        <w:t>(a)</w:t>
      </w:r>
      <w:r w:rsidRPr="00F30EDE">
        <w:tab/>
        <w:t>for the purposes of the application of this Act to or in respect of a person who is, or has at any time been, a Judge, any period in which the person is or was authorised to make himself or herself unavailable to perform his or her duties as a Judge shall be deemed to be, or to have been, part of the period of the person’s service as a Judge; and</w:t>
      </w:r>
    </w:p>
    <w:p w:rsidR="006305C9" w:rsidRPr="00F30EDE" w:rsidRDefault="006305C9" w:rsidP="006305C9">
      <w:pPr>
        <w:pStyle w:val="paragraph"/>
      </w:pPr>
      <w:r w:rsidRPr="00F30EDE">
        <w:tab/>
        <w:t>(b)</w:t>
      </w:r>
      <w:r w:rsidRPr="00F30EDE">
        <w:tab/>
        <w:t>for the purposes of the application of this Act to or in respect of a person who holds, or has at any time held, an office or appointment by virtue of which this Act applies or applied to or in respect of the person as if the person were a Judge, any period in which the person is or was authorised to make himself or herself unavailable to perform his or her duties as the holder of that office or appointment shall be deemed to be, or to have been, part of the period of the person’s service in that office or appointment.</w:t>
      </w:r>
    </w:p>
    <w:p w:rsidR="006305C9" w:rsidRPr="00F30EDE" w:rsidRDefault="006305C9" w:rsidP="006305C9">
      <w:pPr>
        <w:pStyle w:val="ActHead5"/>
      </w:pPr>
      <w:bookmarkStart w:id="10" w:name="_Toc86144488"/>
      <w:r w:rsidRPr="00865E69">
        <w:rPr>
          <w:rStyle w:val="CharSectno"/>
        </w:rPr>
        <w:t>4B</w:t>
      </w:r>
      <w:r w:rsidRPr="00F30EDE">
        <w:t xml:space="preserve">  Consecutive appointments</w:t>
      </w:r>
      <w:bookmarkEnd w:id="10"/>
    </w:p>
    <w:p w:rsidR="006305C9" w:rsidRPr="00F30EDE" w:rsidRDefault="006305C9" w:rsidP="006305C9">
      <w:pPr>
        <w:pStyle w:val="subsection"/>
      </w:pPr>
      <w:r w:rsidRPr="00F30EDE">
        <w:tab/>
        <w:t>(1)</w:t>
      </w:r>
      <w:r w:rsidRPr="00F30EDE">
        <w:tab/>
        <w:t>If:</w:t>
      </w:r>
    </w:p>
    <w:p w:rsidR="006305C9" w:rsidRPr="00F30EDE" w:rsidRDefault="006305C9" w:rsidP="006305C9">
      <w:pPr>
        <w:pStyle w:val="paragraph"/>
      </w:pPr>
      <w:r w:rsidRPr="00F30EDE">
        <w:tab/>
        <w:t>(a)</w:t>
      </w:r>
      <w:r w:rsidRPr="00F30EDE">
        <w:tab/>
        <w:t>a person’s appointment as a Judge terminates; and</w:t>
      </w:r>
    </w:p>
    <w:p w:rsidR="006305C9" w:rsidRPr="00F30EDE" w:rsidRDefault="006305C9" w:rsidP="006305C9">
      <w:pPr>
        <w:pStyle w:val="paragraph"/>
        <w:keepNext/>
      </w:pPr>
      <w:r w:rsidRPr="00F30EDE">
        <w:tab/>
        <w:t>(b)</w:t>
      </w:r>
      <w:r w:rsidRPr="00F30EDE">
        <w:tab/>
        <w:t>a new appointment of the person as a Judge takes effect immediately after the termination;</w:t>
      </w:r>
    </w:p>
    <w:p w:rsidR="006305C9" w:rsidRPr="00F30EDE" w:rsidRDefault="006305C9" w:rsidP="006305C9">
      <w:pPr>
        <w:pStyle w:val="subsection2"/>
      </w:pPr>
      <w:r w:rsidRPr="00F30EDE">
        <w:t>the person is taken, for the purposes of this Act, not to retire when the earlier appointment terminates.</w:t>
      </w:r>
    </w:p>
    <w:p w:rsidR="006305C9" w:rsidRPr="00F30EDE" w:rsidRDefault="006305C9" w:rsidP="006305C9">
      <w:pPr>
        <w:pStyle w:val="subsection"/>
      </w:pPr>
      <w:r w:rsidRPr="00F30EDE">
        <w:tab/>
        <w:t>(2)</w:t>
      </w:r>
      <w:r w:rsidRPr="00F30EDE">
        <w:tab/>
        <w:t>This section applies to the termination of an appointment however it occurs (whether because of resignation or because of the expiration of the term of the appointment or otherwise).</w:t>
      </w:r>
    </w:p>
    <w:p w:rsidR="006305C9" w:rsidRPr="00F30EDE" w:rsidRDefault="006305C9" w:rsidP="006305C9">
      <w:pPr>
        <w:pStyle w:val="ActHead5"/>
      </w:pPr>
      <w:bookmarkStart w:id="11" w:name="_Toc86144489"/>
      <w:r w:rsidRPr="00865E69">
        <w:rPr>
          <w:rStyle w:val="CharSectno"/>
        </w:rPr>
        <w:t>5</w:t>
      </w:r>
      <w:r w:rsidRPr="00F30EDE">
        <w:t xml:space="preserve">  Service in more than one judicial office</w:t>
      </w:r>
      <w:bookmarkEnd w:id="11"/>
    </w:p>
    <w:p w:rsidR="006305C9" w:rsidRPr="00F30EDE" w:rsidRDefault="006305C9" w:rsidP="006305C9">
      <w:pPr>
        <w:pStyle w:val="subsection"/>
      </w:pPr>
      <w:r w:rsidRPr="00F30EDE">
        <w:tab/>
        <w:t>(1)</w:t>
      </w:r>
      <w:r w:rsidRPr="00F30EDE">
        <w:tab/>
        <w:t>For the purposes of this Act, a Judge is taken not to have retired so long as he or she continues:</w:t>
      </w:r>
    </w:p>
    <w:p w:rsidR="006305C9" w:rsidRPr="00F30EDE" w:rsidRDefault="006305C9" w:rsidP="006305C9">
      <w:pPr>
        <w:pStyle w:val="paragraph"/>
      </w:pPr>
      <w:r w:rsidRPr="00F30EDE">
        <w:tab/>
        <w:t>(a)</w:t>
      </w:r>
      <w:r w:rsidRPr="00F30EDE">
        <w:tab/>
        <w:t>to hold any office as a Judge; or</w:t>
      </w:r>
    </w:p>
    <w:p w:rsidR="006305C9" w:rsidRPr="00F30EDE" w:rsidRDefault="006305C9" w:rsidP="006305C9">
      <w:pPr>
        <w:pStyle w:val="paragraph"/>
      </w:pPr>
      <w:r w:rsidRPr="00F30EDE">
        <w:tab/>
        <w:t>(b)</w:t>
      </w:r>
      <w:r w:rsidRPr="00F30EDE">
        <w:tab/>
        <w:t>to hold any judicial office in relation to a Territory that is remunerated otherwise than on a part</w:t>
      </w:r>
      <w:r w:rsidR="00865E69">
        <w:noBreakHyphen/>
      </w:r>
      <w:r w:rsidRPr="00F30EDE">
        <w:t>time basis.</w:t>
      </w:r>
    </w:p>
    <w:p w:rsidR="006305C9" w:rsidRPr="00F30EDE" w:rsidRDefault="006305C9" w:rsidP="00706B61">
      <w:pPr>
        <w:pStyle w:val="subsection"/>
        <w:keepNext/>
        <w:keepLines/>
      </w:pPr>
      <w:r w:rsidRPr="00F30EDE">
        <w:tab/>
        <w:t>(2)</w:t>
      </w:r>
      <w:r w:rsidRPr="00F30EDE">
        <w:tab/>
        <w:t>Where, during any period (whether before or after the commencement of this Act), a person has held two or more offices as a Judge, his</w:t>
      </w:r>
      <w:r w:rsidR="00FE1D5E" w:rsidRPr="00F30EDE">
        <w:t xml:space="preserve"> or her</w:t>
      </w:r>
      <w:r w:rsidRPr="00F30EDE">
        <w:t xml:space="preserve"> service during that period shall be taken into account for the purposes of this Act in the same way as if, during that period, he</w:t>
      </w:r>
      <w:r w:rsidR="00232FAD" w:rsidRPr="00F30EDE">
        <w:t xml:space="preserve"> or she</w:t>
      </w:r>
      <w:r w:rsidRPr="00F30EDE">
        <w:t xml:space="preserve"> had held one office as a Judge only.</w:t>
      </w:r>
    </w:p>
    <w:p w:rsidR="008C099E" w:rsidRPr="00F30EDE" w:rsidRDefault="008C099E" w:rsidP="008C099E">
      <w:pPr>
        <w:pStyle w:val="subsection"/>
      </w:pPr>
      <w:r w:rsidRPr="00F30EDE">
        <w:tab/>
        <w:t>(3)</w:t>
      </w:r>
      <w:r w:rsidRPr="00F30EDE">
        <w:tab/>
        <w:t xml:space="preserve">To avoid doubt, a person may satisfy the definition of </w:t>
      </w:r>
      <w:r w:rsidRPr="00F30EDE">
        <w:rPr>
          <w:b/>
          <w:i/>
        </w:rPr>
        <w:t>Judge</w:t>
      </w:r>
      <w:r w:rsidRPr="00F30EDE">
        <w:t xml:space="preserve"> at a particular time even if the person also holds, at the same time, an office as a Judge of the Federal Circuit and Family Court of Australia (Division 2).</w:t>
      </w:r>
    </w:p>
    <w:p w:rsidR="008C099E" w:rsidRPr="00F30EDE" w:rsidRDefault="008C099E" w:rsidP="008C099E">
      <w:pPr>
        <w:pStyle w:val="notetext"/>
      </w:pPr>
      <w:r w:rsidRPr="00F30EDE">
        <w:t>Note:</w:t>
      </w:r>
      <w:r w:rsidRPr="00F30EDE">
        <w:tab/>
        <w:t xml:space="preserve">See paragraph (a) of the definition of </w:t>
      </w:r>
      <w:r w:rsidRPr="00F30EDE">
        <w:rPr>
          <w:b/>
          <w:i/>
        </w:rPr>
        <w:t>Judge</w:t>
      </w:r>
      <w:r w:rsidRPr="00F30EDE">
        <w:t xml:space="preserve"> in subsection 4(1).</w:t>
      </w:r>
    </w:p>
    <w:p w:rsidR="00B80504" w:rsidRPr="00F30EDE" w:rsidRDefault="00B80504" w:rsidP="00A61903">
      <w:pPr>
        <w:pStyle w:val="ActHead2"/>
        <w:pageBreakBefore/>
      </w:pPr>
      <w:bookmarkStart w:id="12" w:name="_Toc86144490"/>
      <w:r w:rsidRPr="00865E69">
        <w:rPr>
          <w:rStyle w:val="CharPartNo"/>
        </w:rPr>
        <w:t>Part</w:t>
      </w:r>
      <w:r w:rsidR="006A08D0" w:rsidRPr="00865E69">
        <w:rPr>
          <w:rStyle w:val="CharPartNo"/>
        </w:rPr>
        <w:t> </w:t>
      </w:r>
      <w:r w:rsidRPr="00865E69">
        <w:rPr>
          <w:rStyle w:val="CharPartNo"/>
        </w:rPr>
        <w:t>2</w:t>
      </w:r>
      <w:r w:rsidRPr="00F30EDE">
        <w:t>—</w:t>
      </w:r>
      <w:r w:rsidRPr="00865E69">
        <w:rPr>
          <w:rStyle w:val="CharPartText"/>
        </w:rPr>
        <w:t>Benefits</w:t>
      </w:r>
      <w:bookmarkEnd w:id="12"/>
    </w:p>
    <w:p w:rsidR="00B80504" w:rsidRPr="00F30EDE" w:rsidRDefault="00B80504" w:rsidP="00B80504">
      <w:pPr>
        <w:pStyle w:val="Header"/>
      </w:pPr>
      <w:r w:rsidRPr="00865E69">
        <w:rPr>
          <w:rStyle w:val="CharDivNo"/>
        </w:rPr>
        <w:t xml:space="preserve"> </w:t>
      </w:r>
      <w:r w:rsidRPr="00865E69">
        <w:rPr>
          <w:rStyle w:val="CharDivText"/>
        </w:rPr>
        <w:t xml:space="preserve"> </w:t>
      </w:r>
    </w:p>
    <w:p w:rsidR="006305C9" w:rsidRPr="00F30EDE" w:rsidRDefault="006305C9" w:rsidP="006305C9">
      <w:pPr>
        <w:pStyle w:val="ActHead5"/>
      </w:pPr>
      <w:bookmarkStart w:id="13" w:name="_Toc86144491"/>
      <w:r w:rsidRPr="00865E69">
        <w:rPr>
          <w:rStyle w:val="CharSectno"/>
        </w:rPr>
        <w:t>6</w:t>
      </w:r>
      <w:r w:rsidRPr="00F30EDE">
        <w:t xml:space="preserve">  Pensions of Judges</w:t>
      </w:r>
      <w:bookmarkEnd w:id="13"/>
    </w:p>
    <w:p w:rsidR="006305C9" w:rsidRPr="00F30EDE" w:rsidRDefault="006305C9" w:rsidP="006305C9">
      <w:pPr>
        <w:pStyle w:val="subsection"/>
      </w:pPr>
      <w:r w:rsidRPr="00F30EDE">
        <w:tab/>
        <w:t>(1)</w:t>
      </w:r>
      <w:r w:rsidRPr="00F30EDE">
        <w:tab/>
        <w:t>Where:</w:t>
      </w:r>
    </w:p>
    <w:p w:rsidR="006305C9" w:rsidRPr="00F30EDE" w:rsidRDefault="006305C9" w:rsidP="006305C9">
      <w:pPr>
        <w:pStyle w:val="paragraph"/>
      </w:pPr>
      <w:r w:rsidRPr="00F30EDE">
        <w:tab/>
        <w:t>(a)</w:t>
      </w:r>
      <w:r w:rsidRPr="00F30EDE">
        <w:tab/>
        <w:t>a Judge, other than a Papua New Guinea Judge, who has attained the age of 60 years; or</w:t>
      </w:r>
    </w:p>
    <w:p w:rsidR="006305C9" w:rsidRPr="00F30EDE" w:rsidRDefault="006305C9" w:rsidP="006305C9">
      <w:pPr>
        <w:pStyle w:val="paragraph"/>
        <w:keepNext/>
      </w:pPr>
      <w:r w:rsidRPr="00F30EDE">
        <w:tab/>
        <w:t>(b)</w:t>
      </w:r>
      <w:r w:rsidRPr="00F30EDE">
        <w:tab/>
        <w:t xml:space="preserve">a </w:t>
      </w:r>
      <w:smartTag w:uri="urn:schemas-microsoft-com:office:smarttags" w:element="country-region">
        <w:smartTag w:uri="urn:schemas-microsoft-com:office:smarttags" w:element="place">
          <w:r w:rsidRPr="00F30EDE">
            <w:t>Papua New Guinea</w:t>
          </w:r>
        </w:smartTag>
      </w:smartTag>
      <w:r w:rsidRPr="00F30EDE">
        <w:t xml:space="preserve"> Judge who has attained the age of 55</w:t>
      </w:r>
      <w:r w:rsidR="00252742" w:rsidRPr="00F30EDE">
        <w:t xml:space="preserve"> </w:t>
      </w:r>
      <w:r w:rsidRPr="00F30EDE">
        <w:t>years;</w:t>
      </w:r>
    </w:p>
    <w:p w:rsidR="006305C9" w:rsidRPr="00F30EDE" w:rsidRDefault="006305C9" w:rsidP="006305C9">
      <w:pPr>
        <w:pStyle w:val="subsection2"/>
      </w:pPr>
      <w:r w:rsidRPr="00F30EDE">
        <w:t>retires after serving as a Judge for not less than 10 years, he or she is entitled to a pension in accordance with subsection</w:t>
      </w:r>
      <w:r w:rsidR="006A08D0" w:rsidRPr="00F30EDE">
        <w:t> </w:t>
      </w:r>
      <w:r w:rsidRPr="00F30EDE">
        <w:t>6A(2) or 6B(2).</w:t>
      </w:r>
    </w:p>
    <w:p w:rsidR="006305C9" w:rsidRPr="00F30EDE" w:rsidRDefault="006305C9" w:rsidP="006305C9">
      <w:pPr>
        <w:pStyle w:val="subsection"/>
      </w:pPr>
      <w:r w:rsidRPr="00F30EDE">
        <w:tab/>
        <w:t>(2)</w:t>
      </w:r>
      <w:r w:rsidRPr="00F30EDE">
        <w:tab/>
        <w:t xml:space="preserve">Where a Judge, not being a Judge to whom </w:t>
      </w:r>
      <w:r w:rsidR="006A08D0" w:rsidRPr="00F30EDE">
        <w:t>subsection (</w:t>
      </w:r>
      <w:r w:rsidRPr="00F30EDE">
        <w:t xml:space="preserve">1) applies, retires, and the </w:t>
      </w:r>
      <w:r w:rsidR="00CA724E" w:rsidRPr="00F30EDE">
        <w:t>Minister</w:t>
      </w:r>
      <w:r w:rsidRPr="00F30EDE">
        <w:t xml:space="preserve"> certifies that the retirement is due to permanent disability or infirmity, he or she is entitled to a pension in accordance with subsection</w:t>
      </w:r>
      <w:r w:rsidR="006A08D0" w:rsidRPr="00F30EDE">
        <w:t> </w:t>
      </w:r>
      <w:r w:rsidRPr="00F30EDE">
        <w:t>6A(2) or 6B(2).</w:t>
      </w:r>
    </w:p>
    <w:p w:rsidR="009D6CD4" w:rsidRPr="00F30EDE" w:rsidRDefault="009D6CD4" w:rsidP="009D6CD4">
      <w:pPr>
        <w:pStyle w:val="notetext"/>
      </w:pPr>
      <w:r w:rsidRPr="00F30EDE">
        <w:t>Note:</w:t>
      </w:r>
      <w:r w:rsidRPr="00F30EDE">
        <w:tab/>
        <w:t>A pension to which a Judge is entitled in accordance with subsection</w:t>
      </w:r>
      <w:r w:rsidR="006A08D0" w:rsidRPr="00F30EDE">
        <w:t> </w:t>
      </w:r>
      <w:r w:rsidRPr="00F30EDE">
        <w:t>6A(2) or 6B(2) may be reduced under section</w:t>
      </w:r>
      <w:r w:rsidR="006A08D0" w:rsidRPr="00F30EDE">
        <w:t> </w:t>
      </w:r>
      <w:r w:rsidRPr="00F30EDE">
        <w:t>17AN (which deals with sustaining the superannuation contribution concession).</w:t>
      </w:r>
    </w:p>
    <w:p w:rsidR="006305C9" w:rsidRPr="00F30EDE" w:rsidRDefault="006305C9" w:rsidP="006305C9">
      <w:pPr>
        <w:pStyle w:val="subsection"/>
      </w:pPr>
      <w:r w:rsidRPr="00F30EDE">
        <w:tab/>
        <w:t>(2AA)</w:t>
      </w:r>
      <w:r w:rsidRPr="00F30EDE">
        <w:tab/>
        <w:t xml:space="preserve">A Judge (not being a Judge to whom </w:t>
      </w:r>
      <w:r w:rsidR="006A08D0" w:rsidRPr="00F30EDE">
        <w:t>subsection (</w:t>
      </w:r>
      <w:r w:rsidRPr="00F30EDE">
        <w:t xml:space="preserve">1) applies) who has retired may apply to the </w:t>
      </w:r>
      <w:r w:rsidR="00CA724E" w:rsidRPr="00F30EDE">
        <w:t>Minister</w:t>
      </w:r>
      <w:r w:rsidRPr="00F30EDE">
        <w:t xml:space="preserve"> for a certificate under </w:t>
      </w:r>
      <w:r w:rsidR="006A08D0" w:rsidRPr="00F30EDE">
        <w:t>subsection (</w:t>
      </w:r>
      <w:r w:rsidRPr="00F30EDE">
        <w:t xml:space="preserve">2) that his or her retirement was due to permanent disability or infirmity and, upon receipt of that application, the </w:t>
      </w:r>
      <w:r w:rsidR="00CA724E" w:rsidRPr="00F30EDE">
        <w:t>Minister</w:t>
      </w:r>
      <w:r w:rsidRPr="00F30EDE">
        <w:t xml:space="preserve"> shall:</w:t>
      </w:r>
    </w:p>
    <w:p w:rsidR="006305C9" w:rsidRPr="00F30EDE" w:rsidRDefault="006305C9" w:rsidP="006305C9">
      <w:pPr>
        <w:pStyle w:val="paragraph"/>
      </w:pPr>
      <w:r w:rsidRPr="00F30EDE">
        <w:tab/>
        <w:t>(a)</w:t>
      </w:r>
      <w:r w:rsidRPr="00F30EDE">
        <w:tab/>
        <w:t xml:space="preserve">if he or she is satisfied that the retirement of the Judge was due to permanent disability or infirmity—so certify under </w:t>
      </w:r>
      <w:r w:rsidR="006A08D0" w:rsidRPr="00F30EDE">
        <w:t>subsection (</w:t>
      </w:r>
      <w:r w:rsidRPr="00F30EDE">
        <w:t>2); or</w:t>
      </w:r>
    </w:p>
    <w:p w:rsidR="006305C9" w:rsidRPr="00F30EDE" w:rsidRDefault="006305C9" w:rsidP="006305C9">
      <w:pPr>
        <w:pStyle w:val="paragraph"/>
      </w:pPr>
      <w:r w:rsidRPr="00F30EDE">
        <w:tab/>
        <w:t>(b)</w:t>
      </w:r>
      <w:r w:rsidRPr="00F30EDE">
        <w:tab/>
        <w:t>if he or she is not so satisfied—refuse so to certify.</w:t>
      </w:r>
    </w:p>
    <w:p w:rsidR="006305C9" w:rsidRPr="00F30EDE" w:rsidRDefault="006305C9" w:rsidP="002469C9">
      <w:pPr>
        <w:pStyle w:val="subsection"/>
        <w:keepNext/>
        <w:keepLines/>
      </w:pPr>
      <w:r w:rsidRPr="00F30EDE">
        <w:tab/>
        <w:t>(2A)</w:t>
      </w:r>
      <w:r w:rsidRPr="00F30EDE">
        <w:tab/>
        <w:t xml:space="preserve">Where a Papua New Guinea Judge, other than a Judge to whom </w:t>
      </w:r>
      <w:r w:rsidR="006A08D0" w:rsidRPr="00F30EDE">
        <w:t>subsection (</w:t>
      </w:r>
      <w:r w:rsidRPr="00F30EDE">
        <w:t>1) or (2) applies, retires and is not re</w:t>
      </w:r>
      <w:r w:rsidR="00865E69">
        <w:noBreakHyphen/>
      </w:r>
      <w:r w:rsidRPr="00F30EDE">
        <w:t>appointed as a Judge of the Supreme Court of Papua New Guinea, he or she is entitled:</w:t>
      </w:r>
    </w:p>
    <w:p w:rsidR="006305C9" w:rsidRPr="00F30EDE" w:rsidRDefault="006305C9" w:rsidP="006305C9">
      <w:pPr>
        <w:pStyle w:val="paragraph"/>
      </w:pPr>
      <w:r w:rsidRPr="00F30EDE">
        <w:tab/>
        <w:t>(a)</w:t>
      </w:r>
      <w:r w:rsidRPr="00F30EDE">
        <w:tab/>
        <w:t xml:space="preserve">if the </w:t>
      </w:r>
      <w:r w:rsidR="00CA724E" w:rsidRPr="00F30EDE">
        <w:t>Minister</w:t>
      </w:r>
      <w:r w:rsidRPr="00F30EDE">
        <w:t xml:space="preserve"> certifies that he or she is satisfied that his or her services as such a Judge were no longer required—to a pension in accordance with subsection</w:t>
      </w:r>
      <w:r w:rsidR="006A08D0" w:rsidRPr="00F30EDE">
        <w:t> </w:t>
      </w:r>
      <w:r w:rsidRPr="00F30EDE">
        <w:t>6A(2) or 6B(2); and</w:t>
      </w:r>
    </w:p>
    <w:p w:rsidR="006305C9" w:rsidRPr="00F30EDE" w:rsidRDefault="006305C9" w:rsidP="006305C9">
      <w:pPr>
        <w:pStyle w:val="paragraph"/>
      </w:pPr>
      <w:r w:rsidRPr="00F30EDE">
        <w:tab/>
        <w:t>(b)</w:t>
      </w:r>
      <w:r w:rsidRPr="00F30EDE">
        <w:tab/>
        <w:t>in any other case—to a pension in accordance with subsection</w:t>
      </w:r>
      <w:r w:rsidR="006A08D0" w:rsidRPr="00F30EDE">
        <w:t> </w:t>
      </w:r>
      <w:r w:rsidRPr="00F30EDE">
        <w:t>6A(3) or 6B(2).</w:t>
      </w:r>
    </w:p>
    <w:p w:rsidR="006305C9" w:rsidRPr="00F30EDE" w:rsidRDefault="006305C9" w:rsidP="006305C9">
      <w:pPr>
        <w:pStyle w:val="subsection"/>
      </w:pPr>
      <w:r w:rsidRPr="00F30EDE">
        <w:tab/>
        <w:t>(2B)</w:t>
      </w:r>
      <w:r w:rsidRPr="00F30EDE">
        <w:tab/>
        <w:t xml:space="preserve">Notwithstanding </w:t>
      </w:r>
      <w:r w:rsidR="006A08D0" w:rsidRPr="00F30EDE">
        <w:t>paragraph (</w:t>
      </w:r>
      <w:r w:rsidRPr="00F30EDE">
        <w:t xml:space="preserve">b) of </w:t>
      </w:r>
      <w:r w:rsidR="006A08D0" w:rsidRPr="00F30EDE">
        <w:t>subsection (</w:t>
      </w:r>
      <w:r w:rsidRPr="00F30EDE">
        <w:t>2A), where the Governor</w:t>
      </w:r>
      <w:r w:rsidR="00865E69">
        <w:noBreakHyphen/>
      </w:r>
      <w:r w:rsidRPr="00F30EDE">
        <w:t xml:space="preserve">General determines that, by reason of special circumstances, a retired Judge who would, but for this subsection, be entitled under </w:t>
      </w:r>
      <w:r w:rsidR="006A08D0" w:rsidRPr="00F30EDE">
        <w:t>subsection (</w:t>
      </w:r>
      <w:r w:rsidRPr="00F30EDE">
        <w:t>2A) to a pension in accordance with subsection</w:t>
      </w:r>
      <w:r w:rsidR="006A08D0" w:rsidRPr="00F30EDE">
        <w:t> </w:t>
      </w:r>
      <w:r w:rsidRPr="00F30EDE">
        <w:t>6A(3) or 6B(2) should receive a pension in accordance with subsection</w:t>
      </w:r>
      <w:r w:rsidR="006A08D0" w:rsidRPr="00F30EDE">
        <w:t> </w:t>
      </w:r>
      <w:r w:rsidRPr="00F30EDE">
        <w:t>6A(2) or 6B(2), the retired Judge is entitled to receive a pension accordingly.</w:t>
      </w:r>
    </w:p>
    <w:p w:rsidR="006305C9" w:rsidRPr="00F30EDE" w:rsidRDefault="006305C9" w:rsidP="006305C9">
      <w:pPr>
        <w:pStyle w:val="subsection"/>
        <w:keepNext/>
      </w:pPr>
      <w:r w:rsidRPr="00F30EDE">
        <w:tab/>
        <w:t>(2D)</w:t>
      </w:r>
      <w:r w:rsidRPr="00F30EDE">
        <w:tab/>
        <w:t>Where:</w:t>
      </w:r>
    </w:p>
    <w:p w:rsidR="006305C9" w:rsidRPr="00F30EDE" w:rsidRDefault="006305C9" w:rsidP="006305C9">
      <w:pPr>
        <w:pStyle w:val="paragraph"/>
      </w:pPr>
      <w:r w:rsidRPr="00F30EDE">
        <w:tab/>
        <w:t>(a)</w:t>
      </w:r>
      <w:r w:rsidRPr="00F30EDE">
        <w:tab/>
        <w:t>a Judge, whether by reason of the terms of his or her appointment or otherwise, is to cease to hold office as a Judge upon his or her attaining a particular age;</w:t>
      </w:r>
    </w:p>
    <w:p w:rsidR="006305C9" w:rsidRPr="00F30EDE" w:rsidRDefault="006305C9" w:rsidP="006305C9">
      <w:pPr>
        <w:pStyle w:val="paragraph"/>
      </w:pPr>
      <w:r w:rsidRPr="00F30EDE">
        <w:tab/>
        <w:t>(b)</w:t>
      </w:r>
      <w:r w:rsidRPr="00F30EDE">
        <w:tab/>
        <w:t>he or she ceases to be a Judge upon his or her attaining that age;</w:t>
      </w:r>
    </w:p>
    <w:p w:rsidR="006305C9" w:rsidRPr="00F30EDE" w:rsidRDefault="006305C9" w:rsidP="006305C9">
      <w:pPr>
        <w:pStyle w:val="paragraph"/>
      </w:pPr>
      <w:r w:rsidRPr="00F30EDE">
        <w:tab/>
        <w:t>(c)</w:t>
      </w:r>
      <w:r w:rsidRPr="00F30EDE">
        <w:tab/>
        <w:t>at the time of his or her so ceasing, he or she had served as a Judge for not less than 6 years; and</w:t>
      </w:r>
    </w:p>
    <w:p w:rsidR="006305C9" w:rsidRPr="00F30EDE" w:rsidRDefault="006305C9" w:rsidP="006305C9">
      <w:pPr>
        <w:pStyle w:val="paragraph"/>
        <w:keepNext/>
      </w:pPr>
      <w:r w:rsidRPr="00F30EDE">
        <w:tab/>
        <w:t>(d)</w:t>
      </w:r>
      <w:r w:rsidRPr="00F30EDE">
        <w:tab/>
        <w:t xml:space="preserve">he or she is not a person to whom </w:t>
      </w:r>
      <w:r w:rsidR="006A08D0" w:rsidRPr="00F30EDE">
        <w:t>subsection (</w:t>
      </w:r>
      <w:r w:rsidRPr="00F30EDE">
        <w:t>1), (2), (2A) or</w:t>
      </w:r>
      <w:r w:rsidR="00252742" w:rsidRPr="00F30EDE">
        <w:t xml:space="preserve"> </w:t>
      </w:r>
      <w:r w:rsidRPr="00F30EDE">
        <w:t>(2B) applies;</w:t>
      </w:r>
    </w:p>
    <w:p w:rsidR="006305C9" w:rsidRPr="00F30EDE" w:rsidRDefault="006305C9" w:rsidP="006305C9">
      <w:pPr>
        <w:pStyle w:val="subsection2"/>
      </w:pPr>
      <w:r w:rsidRPr="00F30EDE">
        <w:t>he or she is entitled to a pension in accordance with subsection</w:t>
      </w:r>
      <w:r w:rsidR="006A08D0" w:rsidRPr="00F30EDE">
        <w:t> </w:t>
      </w:r>
      <w:r w:rsidRPr="00F30EDE">
        <w:t>6A(4) or 6B(2).</w:t>
      </w:r>
    </w:p>
    <w:p w:rsidR="009D6CD4" w:rsidRPr="00F30EDE" w:rsidRDefault="009D6CD4" w:rsidP="009D6CD4">
      <w:pPr>
        <w:pStyle w:val="ActHead5"/>
      </w:pPr>
      <w:bookmarkStart w:id="14" w:name="_Toc86144492"/>
      <w:r w:rsidRPr="00865E69">
        <w:rPr>
          <w:rStyle w:val="CharSectno"/>
        </w:rPr>
        <w:t>6A</w:t>
      </w:r>
      <w:r w:rsidRPr="00F30EDE">
        <w:t xml:space="preserve">  Rate of pension—Judge’s surcharge debt account not in debit</w:t>
      </w:r>
      <w:bookmarkEnd w:id="14"/>
    </w:p>
    <w:p w:rsidR="006305C9" w:rsidRPr="00F30EDE" w:rsidRDefault="006305C9" w:rsidP="006305C9">
      <w:pPr>
        <w:pStyle w:val="subsection"/>
      </w:pPr>
      <w:r w:rsidRPr="00F30EDE">
        <w:tab/>
        <w:t>(1)</w:t>
      </w:r>
      <w:r w:rsidRPr="00F30EDE">
        <w:tab/>
        <w:t>This section applies to a Judge if the Judge’s surcharge debt account is not in debit when a pension becomes payable to him or her.</w:t>
      </w:r>
    </w:p>
    <w:p w:rsidR="006305C9" w:rsidRPr="00F30EDE" w:rsidRDefault="006305C9" w:rsidP="006305C9">
      <w:pPr>
        <w:pStyle w:val="notetext"/>
      </w:pPr>
      <w:r w:rsidRPr="00F30EDE">
        <w:t>Note:</w:t>
      </w:r>
      <w:r w:rsidRPr="00F30EDE">
        <w:tab/>
        <w:t xml:space="preserve">For </w:t>
      </w:r>
      <w:r w:rsidRPr="00F30EDE">
        <w:rPr>
          <w:b/>
          <w:i/>
        </w:rPr>
        <w:t>surcharge debt account</w:t>
      </w:r>
      <w:r w:rsidRPr="00F30EDE">
        <w:t xml:space="preserve"> see subsection</w:t>
      </w:r>
      <w:r w:rsidR="006A08D0" w:rsidRPr="00F30EDE">
        <w:t> </w:t>
      </w:r>
      <w:r w:rsidRPr="00F30EDE">
        <w:t>4(1).</w:t>
      </w:r>
    </w:p>
    <w:p w:rsidR="006305C9" w:rsidRPr="00F30EDE" w:rsidRDefault="006305C9" w:rsidP="002469C9">
      <w:pPr>
        <w:pStyle w:val="subsection"/>
        <w:keepNext/>
        <w:keepLines/>
      </w:pPr>
      <w:r w:rsidRPr="00F30EDE">
        <w:tab/>
        <w:t>(2)</w:t>
      </w:r>
      <w:r w:rsidRPr="00F30EDE">
        <w:tab/>
      </w:r>
      <w:r w:rsidR="002901CB" w:rsidRPr="00F30EDE">
        <w:t>Subject to sections</w:t>
      </w:r>
      <w:r w:rsidR="006A08D0" w:rsidRPr="00F30EDE">
        <w:t> </w:t>
      </w:r>
      <w:r w:rsidR="002901CB" w:rsidRPr="00F30EDE">
        <w:t>16, 17AD and 17AH, if the</w:t>
      </w:r>
      <w:r w:rsidRPr="00F30EDE">
        <w:t xml:space="preserve"> Judge is entitled to a pension because of subsection</w:t>
      </w:r>
      <w:r w:rsidR="006A08D0" w:rsidRPr="00F30EDE">
        <w:t> </w:t>
      </w:r>
      <w:r w:rsidRPr="00F30EDE">
        <w:t>6(1) or</w:t>
      </w:r>
      <w:r w:rsidR="00252742" w:rsidRPr="00F30EDE">
        <w:t xml:space="preserve"> </w:t>
      </w:r>
      <w:r w:rsidRPr="00F30EDE">
        <w:t>(2) or paragraph</w:t>
      </w:r>
      <w:r w:rsidR="006A08D0" w:rsidRPr="00F30EDE">
        <w:t> </w:t>
      </w:r>
      <w:r w:rsidRPr="00F30EDE">
        <w:t>6(2A)(a), the annual rate of the pension is 60% of the appropriate current judicial salary.</w:t>
      </w:r>
    </w:p>
    <w:p w:rsidR="006305C9" w:rsidRPr="00F30EDE" w:rsidRDefault="006305C9" w:rsidP="006305C9">
      <w:pPr>
        <w:pStyle w:val="notetext"/>
      </w:pPr>
      <w:r w:rsidRPr="00F30EDE">
        <w:t>Note:</w:t>
      </w:r>
      <w:r w:rsidRPr="00F30EDE">
        <w:tab/>
        <w:t xml:space="preserve">For </w:t>
      </w:r>
      <w:r w:rsidRPr="00F30EDE">
        <w:rPr>
          <w:b/>
          <w:i/>
        </w:rPr>
        <w:t>appropriate current judicial salary</w:t>
      </w:r>
      <w:r w:rsidRPr="00F30EDE">
        <w:t xml:space="preserve"> see subsection</w:t>
      </w:r>
      <w:r w:rsidR="006A08D0" w:rsidRPr="00F30EDE">
        <w:t> </w:t>
      </w:r>
      <w:r w:rsidRPr="00F30EDE">
        <w:t>4(1).</w:t>
      </w:r>
    </w:p>
    <w:p w:rsidR="006305C9" w:rsidRPr="00F30EDE" w:rsidRDefault="006305C9" w:rsidP="006305C9">
      <w:pPr>
        <w:pStyle w:val="subsection"/>
        <w:spacing w:after="180"/>
      </w:pPr>
      <w:r w:rsidRPr="00F30EDE">
        <w:tab/>
        <w:t>(3)</w:t>
      </w:r>
      <w:r w:rsidRPr="00F30EDE">
        <w:tab/>
        <w:t>If the Judge is entitled to a pension because of paragraph</w:t>
      </w:r>
      <w:r w:rsidR="006A08D0" w:rsidRPr="00F30EDE">
        <w:t> </w:t>
      </w:r>
      <w:r w:rsidRPr="00F30EDE">
        <w:t>6(2A)(b), the annual rate of pension is worked out by using the formula:</w:t>
      </w:r>
    </w:p>
    <w:p w:rsidR="006305C9" w:rsidRPr="00F30EDE" w:rsidRDefault="00476607" w:rsidP="00476607">
      <w:pPr>
        <w:pStyle w:val="subsection"/>
        <w:spacing w:before="120" w:after="120"/>
      </w:pPr>
      <w:r w:rsidRPr="00F30EDE">
        <w:tab/>
      </w:r>
      <w:r w:rsidRPr="00F30EDE">
        <w:tab/>
      </w:r>
      <w:r w:rsidR="00B17536" w:rsidRPr="00F30EDE">
        <w:rPr>
          <w:noProof/>
        </w:rPr>
        <w:drawing>
          <wp:inline distT="0" distB="0" distL="0" distR="0" wp14:anchorId="34C165BB" wp14:editId="7A688C6C">
            <wp:extent cx="238125"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p>
    <w:p w:rsidR="006305C9" w:rsidRPr="00F30EDE" w:rsidRDefault="006305C9" w:rsidP="006305C9">
      <w:pPr>
        <w:pStyle w:val="subsection2"/>
        <w:spacing w:before="120"/>
      </w:pPr>
      <w:r w:rsidRPr="00F30EDE">
        <w:t>where:</w:t>
      </w:r>
    </w:p>
    <w:p w:rsidR="006305C9" w:rsidRPr="00F30EDE" w:rsidRDefault="006305C9" w:rsidP="006305C9">
      <w:pPr>
        <w:pStyle w:val="Definition"/>
      </w:pPr>
      <w:r w:rsidRPr="00F30EDE">
        <w:rPr>
          <w:b/>
          <w:i/>
        </w:rPr>
        <w:t>A</w:t>
      </w:r>
      <w:r w:rsidRPr="00F30EDE">
        <w:t xml:space="preserve"> means 60% of the appropriate current judicial salary.</w:t>
      </w:r>
    </w:p>
    <w:p w:rsidR="006305C9" w:rsidRPr="00F30EDE" w:rsidRDefault="006305C9" w:rsidP="006305C9">
      <w:pPr>
        <w:pStyle w:val="Definition"/>
      </w:pPr>
      <w:r w:rsidRPr="00F30EDE">
        <w:rPr>
          <w:b/>
          <w:i/>
        </w:rPr>
        <w:t xml:space="preserve">B </w:t>
      </w:r>
      <w:r w:rsidRPr="00F30EDE">
        <w:t>means:</w:t>
      </w:r>
    </w:p>
    <w:p w:rsidR="006305C9" w:rsidRPr="00F30EDE" w:rsidRDefault="006305C9" w:rsidP="006305C9">
      <w:pPr>
        <w:pStyle w:val="paragraph"/>
      </w:pPr>
      <w:r w:rsidRPr="00F30EDE">
        <w:tab/>
        <w:t>(a)</w:t>
      </w:r>
      <w:r w:rsidRPr="00F30EDE">
        <w:tab/>
        <w:t xml:space="preserve">the sum of the total number of years (including a fraction of a year) of his or her service as a Judge and the total number of years (including a fraction of a year) that the </w:t>
      </w:r>
      <w:r w:rsidR="00CA724E" w:rsidRPr="00F30EDE">
        <w:t>Minister</w:t>
      </w:r>
      <w:r w:rsidRPr="00F30EDE">
        <w:t xml:space="preserve"> certifies to be the period, or aggregate of the periods, (if any) of leave in respect of that service due to the Judge immediately before his or her retirement; or</w:t>
      </w:r>
    </w:p>
    <w:p w:rsidR="006305C9" w:rsidRPr="00F30EDE" w:rsidRDefault="006305C9" w:rsidP="006305C9">
      <w:pPr>
        <w:pStyle w:val="paragraph"/>
      </w:pPr>
      <w:r w:rsidRPr="00F30EDE">
        <w:tab/>
        <w:t>(b)</w:t>
      </w:r>
      <w:r w:rsidRPr="00F30EDE">
        <w:tab/>
        <w:t>10;</w:t>
      </w:r>
    </w:p>
    <w:p w:rsidR="006305C9" w:rsidRPr="00F30EDE" w:rsidRDefault="006305C9" w:rsidP="006305C9">
      <w:pPr>
        <w:pStyle w:val="subsection2"/>
      </w:pPr>
      <w:r w:rsidRPr="00F30EDE">
        <w:t>whichever is the less.</w:t>
      </w:r>
    </w:p>
    <w:p w:rsidR="006305C9" w:rsidRPr="00F30EDE" w:rsidRDefault="006305C9" w:rsidP="006305C9">
      <w:pPr>
        <w:pStyle w:val="notetext"/>
      </w:pPr>
      <w:r w:rsidRPr="00F30EDE">
        <w:t>Note:</w:t>
      </w:r>
      <w:r w:rsidRPr="00F30EDE">
        <w:tab/>
        <w:t xml:space="preserve">For </w:t>
      </w:r>
      <w:r w:rsidRPr="00F30EDE">
        <w:rPr>
          <w:b/>
          <w:i/>
        </w:rPr>
        <w:t>appropriate current judicial salary</w:t>
      </w:r>
      <w:r w:rsidRPr="00F30EDE">
        <w:t xml:space="preserve"> see subsection</w:t>
      </w:r>
      <w:r w:rsidR="006A08D0" w:rsidRPr="00F30EDE">
        <w:t> </w:t>
      </w:r>
      <w:r w:rsidRPr="00F30EDE">
        <w:t>4(1).</w:t>
      </w:r>
    </w:p>
    <w:p w:rsidR="006305C9" w:rsidRPr="00F30EDE" w:rsidRDefault="006305C9" w:rsidP="006305C9">
      <w:pPr>
        <w:pStyle w:val="subsection"/>
      </w:pPr>
      <w:r w:rsidRPr="00F30EDE">
        <w:tab/>
        <w:t>(4)</w:t>
      </w:r>
      <w:r w:rsidRPr="00F30EDE">
        <w:tab/>
      </w:r>
      <w:r w:rsidR="00907C9F" w:rsidRPr="00F30EDE">
        <w:t>Subject to sections</w:t>
      </w:r>
      <w:r w:rsidR="006A08D0" w:rsidRPr="00F30EDE">
        <w:t> </w:t>
      </w:r>
      <w:r w:rsidR="00907C9F" w:rsidRPr="00F30EDE">
        <w:t>16, 17AD and 17AH, if the</w:t>
      </w:r>
      <w:r w:rsidRPr="00F30EDE">
        <w:t xml:space="preserve"> Judge is entitled to a pension because of subsection</w:t>
      </w:r>
      <w:r w:rsidR="006A08D0" w:rsidRPr="00F30EDE">
        <w:t> </w:t>
      </w:r>
      <w:r w:rsidRPr="00F30EDE">
        <w:t>6(2D), the annual rate of that pension is:</w:t>
      </w:r>
    </w:p>
    <w:p w:rsidR="006305C9" w:rsidRPr="00F30EDE" w:rsidRDefault="006305C9" w:rsidP="006305C9">
      <w:pPr>
        <w:pStyle w:val="paragraph"/>
      </w:pPr>
      <w:r w:rsidRPr="00F30EDE">
        <w:tab/>
        <w:t>(a)</w:t>
      </w:r>
      <w:r w:rsidRPr="00F30EDE">
        <w:tab/>
        <w:t>0.5% of the appropriate current judicial salary for each completed month of his or her service as a Judge; or</w:t>
      </w:r>
    </w:p>
    <w:p w:rsidR="006305C9" w:rsidRPr="00F30EDE" w:rsidRDefault="006305C9" w:rsidP="006305C9">
      <w:pPr>
        <w:pStyle w:val="paragraph"/>
      </w:pPr>
      <w:r w:rsidRPr="00F30EDE">
        <w:tab/>
        <w:t>(b)</w:t>
      </w:r>
      <w:r w:rsidRPr="00F30EDE">
        <w:tab/>
        <w:t>60% of the appropriate current judicial salary;</w:t>
      </w:r>
    </w:p>
    <w:p w:rsidR="006305C9" w:rsidRPr="00F30EDE" w:rsidRDefault="006305C9" w:rsidP="006305C9">
      <w:pPr>
        <w:pStyle w:val="subsection2"/>
      </w:pPr>
      <w:r w:rsidRPr="00F30EDE">
        <w:t>whichever is the lesser rate.</w:t>
      </w:r>
    </w:p>
    <w:p w:rsidR="006305C9" w:rsidRPr="00F30EDE" w:rsidRDefault="006305C9" w:rsidP="006305C9">
      <w:pPr>
        <w:pStyle w:val="notetext"/>
      </w:pPr>
      <w:r w:rsidRPr="00F30EDE">
        <w:t>Note:</w:t>
      </w:r>
      <w:r w:rsidRPr="00F30EDE">
        <w:tab/>
        <w:t xml:space="preserve">For </w:t>
      </w:r>
      <w:r w:rsidRPr="00F30EDE">
        <w:rPr>
          <w:b/>
          <w:i/>
        </w:rPr>
        <w:t>appropriate current judicial salary</w:t>
      </w:r>
      <w:r w:rsidRPr="00F30EDE">
        <w:t xml:space="preserve"> see subsection</w:t>
      </w:r>
      <w:r w:rsidR="006A08D0" w:rsidRPr="00F30EDE">
        <w:t> </w:t>
      </w:r>
      <w:r w:rsidRPr="00F30EDE">
        <w:t>4(1).</w:t>
      </w:r>
    </w:p>
    <w:p w:rsidR="006305C9" w:rsidRPr="00F30EDE" w:rsidRDefault="006305C9" w:rsidP="009F2E4D">
      <w:pPr>
        <w:pStyle w:val="ActHead5"/>
      </w:pPr>
      <w:bookmarkStart w:id="15" w:name="_Toc86144493"/>
      <w:r w:rsidRPr="00865E69">
        <w:rPr>
          <w:rStyle w:val="CharSectno"/>
        </w:rPr>
        <w:t>6B</w:t>
      </w:r>
      <w:r w:rsidRPr="00F30EDE">
        <w:t xml:space="preserve">  Rate of pension—Judge’s surcharge debt account in debit</w:t>
      </w:r>
      <w:bookmarkEnd w:id="15"/>
    </w:p>
    <w:p w:rsidR="006305C9" w:rsidRPr="00F30EDE" w:rsidRDefault="006305C9" w:rsidP="009F2E4D">
      <w:pPr>
        <w:pStyle w:val="subsection"/>
        <w:keepNext/>
        <w:keepLines/>
      </w:pPr>
      <w:r w:rsidRPr="00F30EDE">
        <w:tab/>
        <w:t>(1)</w:t>
      </w:r>
      <w:r w:rsidRPr="00F30EDE">
        <w:tab/>
        <w:t>This section applies to a Judge if the Judge’s surcharge debt account is in debit when a pension becomes payable to him or her.</w:t>
      </w:r>
    </w:p>
    <w:p w:rsidR="006305C9" w:rsidRPr="00F30EDE" w:rsidRDefault="006305C9" w:rsidP="009F2E4D">
      <w:pPr>
        <w:pStyle w:val="notetext"/>
        <w:keepNext/>
        <w:keepLines/>
      </w:pPr>
      <w:r w:rsidRPr="00F30EDE">
        <w:t>Note:</w:t>
      </w:r>
      <w:r w:rsidRPr="00F30EDE">
        <w:tab/>
        <w:t xml:space="preserve">For </w:t>
      </w:r>
      <w:r w:rsidRPr="00F30EDE">
        <w:rPr>
          <w:b/>
          <w:i/>
        </w:rPr>
        <w:t>surcharge debt account</w:t>
      </w:r>
      <w:r w:rsidRPr="00F30EDE">
        <w:t xml:space="preserve"> see subsection</w:t>
      </w:r>
      <w:r w:rsidR="006A08D0" w:rsidRPr="00F30EDE">
        <w:t> </w:t>
      </w:r>
      <w:r w:rsidRPr="00F30EDE">
        <w:t>4(1).</w:t>
      </w:r>
    </w:p>
    <w:p w:rsidR="006305C9" w:rsidRPr="00F30EDE" w:rsidRDefault="006305C9" w:rsidP="002469C9">
      <w:pPr>
        <w:pStyle w:val="subsection"/>
        <w:keepNext/>
        <w:keepLines/>
      </w:pPr>
      <w:r w:rsidRPr="00F30EDE">
        <w:tab/>
        <w:t>(2)</w:t>
      </w:r>
      <w:r w:rsidRPr="00F30EDE">
        <w:tab/>
      </w:r>
      <w:r w:rsidR="00D07761" w:rsidRPr="00F30EDE">
        <w:t>Subject to sections</w:t>
      </w:r>
      <w:r w:rsidR="006A08D0" w:rsidRPr="00F30EDE">
        <w:t> </w:t>
      </w:r>
      <w:r w:rsidR="00D07761" w:rsidRPr="00F30EDE">
        <w:t>16, 17AD and 17AH, the annual</w:t>
      </w:r>
      <w:r w:rsidRPr="00F30EDE">
        <w:t xml:space="preserve"> rate of the pension to which the Judge is entitled is:</w:t>
      </w:r>
    </w:p>
    <w:p w:rsidR="006305C9" w:rsidRPr="00F30EDE" w:rsidRDefault="006305C9" w:rsidP="006305C9">
      <w:pPr>
        <w:pStyle w:val="paragraph"/>
        <w:spacing w:after="180"/>
      </w:pPr>
      <w:r w:rsidRPr="00F30EDE">
        <w:tab/>
        <w:t>(a)</w:t>
      </w:r>
      <w:r w:rsidRPr="00F30EDE">
        <w:tab/>
        <w:t>if the period of his or her service as a Judge does not include a period of exempt service—the rate worked out by using the formula:</w:t>
      </w:r>
    </w:p>
    <w:p w:rsidR="002A05CB" w:rsidRPr="00F30EDE" w:rsidRDefault="00476607" w:rsidP="00476607">
      <w:pPr>
        <w:pStyle w:val="paragraph"/>
        <w:spacing w:before="120" w:after="120"/>
      </w:pPr>
      <w:r w:rsidRPr="00F30EDE">
        <w:tab/>
      </w:r>
      <w:r w:rsidRPr="00F30EDE">
        <w:tab/>
      </w:r>
      <w:r w:rsidR="00B17536" w:rsidRPr="00F30EDE">
        <w:rPr>
          <w:noProof/>
        </w:rPr>
        <w:drawing>
          <wp:inline distT="0" distB="0" distL="0" distR="0" wp14:anchorId="17E0151B" wp14:editId="0A9668AE">
            <wp:extent cx="23145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4575" cy="571500"/>
                    </a:xfrm>
                    <a:prstGeom prst="rect">
                      <a:avLst/>
                    </a:prstGeom>
                    <a:noFill/>
                    <a:ln>
                      <a:noFill/>
                    </a:ln>
                  </pic:spPr>
                </pic:pic>
              </a:graphicData>
            </a:graphic>
          </wp:inline>
        </w:drawing>
      </w:r>
    </w:p>
    <w:p w:rsidR="006305C9" w:rsidRPr="00F30EDE" w:rsidRDefault="006305C9" w:rsidP="006305C9">
      <w:pPr>
        <w:pStyle w:val="paragraph"/>
        <w:spacing w:before="240" w:after="180"/>
      </w:pPr>
      <w:r w:rsidRPr="00F30EDE">
        <w:tab/>
        <w:t>(b)</w:t>
      </w:r>
      <w:r w:rsidRPr="00F30EDE">
        <w:tab/>
        <w:t>if the period of his or her service as a Judge includes a period of exempt service that is less than his or her qualifying period for a pension—the rate worked out by using the formula:</w:t>
      </w:r>
    </w:p>
    <w:p w:rsidR="002A05CB" w:rsidRPr="00F30EDE" w:rsidRDefault="00476607" w:rsidP="00476607">
      <w:pPr>
        <w:pStyle w:val="paragraph"/>
        <w:spacing w:before="120" w:after="120"/>
      </w:pPr>
      <w:r w:rsidRPr="00F30EDE">
        <w:tab/>
      </w:r>
      <w:r w:rsidRPr="00F30EDE">
        <w:tab/>
      </w:r>
      <w:r w:rsidR="00B17536" w:rsidRPr="00F30EDE">
        <w:rPr>
          <w:noProof/>
        </w:rPr>
        <w:drawing>
          <wp:inline distT="0" distB="0" distL="0" distR="0" wp14:anchorId="473A93B5" wp14:editId="2D415EF2">
            <wp:extent cx="3924300"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24300" cy="771525"/>
                    </a:xfrm>
                    <a:prstGeom prst="rect">
                      <a:avLst/>
                    </a:prstGeom>
                    <a:noFill/>
                    <a:ln>
                      <a:noFill/>
                    </a:ln>
                  </pic:spPr>
                </pic:pic>
              </a:graphicData>
            </a:graphic>
          </wp:inline>
        </w:drawing>
      </w:r>
    </w:p>
    <w:p w:rsidR="006305C9" w:rsidRPr="00F30EDE" w:rsidRDefault="006305C9" w:rsidP="006305C9">
      <w:pPr>
        <w:pStyle w:val="paragraph"/>
        <w:spacing w:before="240" w:after="180"/>
      </w:pPr>
      <w:r w:rsidRPr="00F30EDE">
        <w:tab/>
        <w:t>(c)</w:t>
      </w:r>
      <w:r w:rsidRPr="00F30EDE">
        <w:tab/>
        <w:t>if the period of his or her service as a Judge includes a period of exempt service that is equal to or longer than his or her qualifying period for a pension—a rate equal to BP;</w:t>
      </w:r>
    </w:p>
    <w:p w:rsidR="006305C9" w:rsidRPr="00F30EDE" w:rsidRDefault="006305C9" w:rsidP="006305C9">
      <w:pPr>
        <w:pStyle w:val="subsection2"/>
      </w:pPr>
      <w:r w:rsidRPr="00F30EDE">
        <w:t>where:</w:t>
      </w:r>
    </w:p>
    <w:p w:rsidR="006305C9" w:rsidRPr="00F30EDE" w:rsidRDefault="006305C9" w:rsidP="006305C9">
      <w:pPr>
        <w:pStyle w:val="Definition"/>
      </w:pPr>
      <w:r w:rsidRPr="00F30EDE">
        <w:rPr>
          <w:b/>
          <w:i/>
        </w:rPr>
        <w:t>BP (basic pension)</w:t>
      </w:r>
      <w:r w:rsidRPr="00F30EDE">
        <w:t xml:space="preserve"> is the annual rate of the pension that would be payable to the Judge if his or her surcharge debt account were not in debit when the pension becomes payable.</w:t>
      </w:r>
    </w:p>
    <w:p w:rsidR="006305C9" w:rsidRPr="00F30EDE" w:rsidRDefault="006305C9" w:rsidP="006305C9">
      <w:pPr>
        <w:pStyle w:val="Definition"/>
      </w:pPr>
      <w:r w:rsidRPr="00F30EDE">
        <w:rPr>
          <w:b/>
          <w:i/>
        </w:rPr>
        <w:t>E</w:t>
      </w:r>
      <w:r w:rsidRPr="00F30EDE">
        <w:t xml:space="preserve"> means the number of years in the Judge’s period of exempt service.</w:t>
      </w:r>
    </w:p>
    <w:p w:rsidR="006305C9" w:rsidRPr="00F30EDE" w:rsidRDefault="006305C9" w:rsidP="006305C9">
      <w:pPr>
        <w:pStyle w:val="Definition"/>
      </w:pPr>
      <w:r w:rsidRPr="00F30EDE">
        <w:rPr>
          <w:b/>
          <w:i/>
        </w:rPr>
        <w:t>Q</w:t>
      </w:r>
      <w:r w:rsidRPr="00F30EDE">
        <w:t xml:space="preserve"> means the number of years in the Judge’s qualifying period for a pension.</w:t>
      </w:r>
    </w:p>
    <w:p w:rsidR="006305C9" w:rsidRPr="00F30EDE" w:rsidRDefault="006305C9" w:rsidP="006305C9">
      <w:pPr>
        <w:pStyle w:val="Definition"/>
      </w:pPr>
      <w:r w:rsidRPr="00F30EDE">
        <w:rPr>
          <w:b/>
          <w:i/>
        </w:rPr>
        <w:t>relevant period</w:t>
      </w:r>
      <w:r w:rsidRPr="00F30EDE">
        <w:t>, in relation to a Judge, means:</w:t>
      </w:r>
    </w:p>
    <w:p w:rsidR="006305C9" w:rsidRPr="00F30EDE" w:rsidRDefault="006305C9" w:rsidP="006305C9">
      <w:pPr>
        <w:pStyle w:val="paragraph"/>
      </w:pPr>
      <w:r w:rsidRPr="00F30EDE">
        <w:tab/>
        <w:t>(a)</w:t>
      </w:r>
      <w:r w:rsidRPr="00F30EDE">
        <w:tab/>
        <w:t xml:space="preserve">if </w:t>
      </w:r>
      <w:r w:rsidR="006A08D0" w:rsidRPr="00F30EDE">
        <w:t>paragraph (</w:t>
      </w:r>
      <w:r w:rsidRPr="00F30EDE">
        <w:t>b) does not apply—the Judge’s period of service as a Judge; or</w:t>
      </w:r>
    </w:p>
    <w:p w:rsidR="006305C9" w:rsidRPr="00F30EDE" w:rsidRDefault="006305C9" w:rsidP="006305C9">
      <w:pPr>
        <w:pStyle w:val="paragraph"/>
      </w:pPr>
      <w:r w:rsidRPr="00F30EDE">
        <w:tab/>
        <w:t>(b)</w:t>
      </w:r>
      <w:r w:rsidRPr="00F30EDE">
        <w:tab/>
        <w:t>if the Judge’s period of service as a Judge began before 21</w:t>
      </w:r>
      <w:r w:rsidR="006A08D0" w:rsidRPr="00F30EDE">
        <w:t> </w:t>
      </w:r>
      <w:r w:rsidRPr="00F30EDE">
        <w:t>August 1996—that part of the period of service that began on that date.</w:t>
      </w:r>
    </w:p>
    <w:p w:rsidR="002A05CB" w:rsidRPr="00F30EDE" w:rsidRDefault="002A05CB" w:rsidP="002A05CB">
      <w:pPr>
        <w:pStyle w:val="Definition"/>
      </w:pPr>
      <w:r w:rsidRPr="00F30EDE">
        <w:rPr>
          <w:b/>
          <w:i/>
        </w:rPr>
        <w:t>SCS1</w:t>
      </w:r>
      <w:r w:rsidRPr="00F30EDE">
        <w:t xml:space="preserve"> means the rate of superannuation contributions surcharge that applies to the Judge for financial year 1 included in the relevant period in relation to him or her, and SCS2 and SCSy each have a corresponding meaning.</w:t>
      </w:r>
    </w:p>
    <w:p w:rsidR="002A05CB" w:rsidRPr="00F30EDE" w:rsidRDefault="002A05CB" w:rsidP="002A05CB">
      <w:pPr>
        <w:pStyle w:val="Definition"/>
      </w:pPr>
      <w:r w:rsidRPr="00F30EDE">
        <w:rPr>
          <w:b/>
          <w:i/>
        </w:rPr>
        <w:t>Y</w:t>
      </w:r>
      <w:r w:rsidRPr="00F30EDE">
        <w:t xml:space="preserve"> means:</w:t>
      </w:r>
    </w:p>
    <w:p w:rsidR="002A05CB" w:rsidRPr="00F30EDE" w:rsidRDefault="002A05CB" w:rsidP="002A05CB">
      <w:pPr>
        <w:pStyle w:val="paragraph"/>
      </w:pPr>
      <w:r w:rsidRPr="00F30EDE">
        <w:tab/>
        <w:t>(a)</w:t>
      </w:r>
      <w:r w:rsidRPr="00F30EDE">
        <w:tab/>
        <w:t xml:space="preserve">if </w:t>
      </w:r>
      <w:r w:rsidR="006A08D0" w:rsidRPr="00F30EDE">
        <w:t>paragraph (</w:t>
      </w:r>
      <w:r w:rsidRPr="00F30EDE">
        <w:t>b) does not apply—the number of financial years included in the relevant period in relation to the Judge; or</w:t>
      </w:r>
    </w:p>
    <w:p w:rsidR="002A05CB" w:rsidRPr="00F30EDE" w:rsidRDefault="002A05CB" w:rsidP="002A05CB">
      <w:pPr>
        <w:pStyle w:val="paragraph"/>
      </w:pPr>
      <w:r w:rsidRPr="00F30EDE">
        <w:tab/>
        <w:t>(b)</w:t>
      </w:r>
      <w:r w:rsidRPr="00F30EDE">
        <w:tab/>
        <w:t xml:space="preserve">if the Judge becomes entitled to a pension because the </w:t>
      </w:r>
      <w:r w:rsidR="00CA724E" w:rsidRPr="00F30EDE">
        <w:t>Minister</w:t>
      </w:r>
      <w:r w:rsidRPr="00F30EDE">
        <w:t xml:space="preserve"> certifies under subsection</w:t>
      </w:r>
      <w:r w:rsidR="006A08D0" w:rsidRPr="00F30EDE">
        <w:t> </w:t>
      </w:r>
      <w:r w:rsidRPr="00F30EDE">
        <w:t>6(2) that the Judge’s retirement is due to permanent disability or infirmity—the number of financial years included in the qualifying period for a pension in relation to the Judge, less the number of years in the Judge’s period of exempt service.</w:t>
      </w:r>
    </w:p>
    <w:p w:rsidR="006305C9" w:rsidRPr="00F30EDE" w:rsidRDefault="006305C9" w:rsidP="006305C9">
      <w:pPr>
        <w:pStyle w:val="notetext"/>
      </w:pPr>
      <w:r w:rsidRPr="00F30EDE">
        <w:t>Note:</w:t>
      </w:r>
      <w:r w:rsidRPr="00F30EDE">
        <w:tab/>
        <w:t xml:space="preserve">For </w:t>
      </w:r>
      <w:r w:rsidRPr="00F30EDE">
        <w:rPr>
          <w:b/>
          <w:i/>
        </w:rPr>
        <w:t>qualifying period for a pension</w:t>
      </w:r>
      <w:r w:rsidRPr="00F30EDE">
        <w:t xml:space="preserve"> see subsection</w:t>
      </w:r>
      <w:r w:rsidR="006A08D0" w:rsidRPr="00F30EDE">
        <w:t> </w:t>
      </w:r>
      <w:r w:rsidRPr="00F30EDE">
        <w:t xml:space="preserve">4(3) and for </w:t>
      </w:r>
      <w:r w:rsidRPr="00F30EDE">
        <w:rPr>
          <w:b/>
          <w:i/>
        </w:rPr>
        <w:t>period of exempt service</w:t>
      </w:r>
      <w:r w:rsidRPr="00F30EDE">
        <w:t xml:space="preserve"> see subsection</w:t>
      </w:r>
      <w:r w:rsidR="006A08D0" w:rsidRPr="00F30EDE">
        <w:t> </w:t>
      </w:r>
      <w:r w:rsidRPr="00F30EDE">
        <w:t>4(1).</w:t>
      </w:r>
    </w:p>
    <w:p w:rsidR="002A05CB" w:rsidRPr="00F30EDE" w:rsidRDefault="002A05CB" w:rsidP="002A05CB">
      <w:pPr>
        <w:pStyle w:val="ActHead5"/>
      </w:pPr>
      <w:bookmarkStart w:id="16" w:name="_Toc86144494"/>
      <w:r w:rsidRPr="00865E69">
        <w:rPr>
          <w:rStyle w:val="CharSectno"/>
        </w:rPr>
        <w:t>6C</w:t>
      </w:r>
      <w:r w:rsidRPr="00F30EDE">
        <w:t xml:space="preserve">  Commuting superannuation surcharge debt</w:t>
      </w:r>
      <w:bookmarkEnd w:id="16"/>
    </w:p>
    <w:p w:rsidR="002A05CB" w:rsidRPr="00F30EDE" w:rsidRDefault="002A05CB" w:rsidP="002A05CB">
      <w:pPr>
        <w:pStyle w:val="subsection"/>
      </w:pPr>
      <w:r w:rsidRPr="00F30EDE">
        <w:tab/>
        <w:t>(1)</w:t>
      </w:r>
      <w:r w:rsidRPr="00F30EDE">
        <w:tab/>
        <w:t>This section applies to a Judge if:</w:t>
      </w:r>
    </w:p>
    <w:p w:rsidR="002A05CB" w:rsidRPr="00F30EDE" w:rsidRDefault="002A05CB" w:rsidP="002A05CB">
      <w:pPr>
        <w:pStyle w:val="paragraph"/>
      </w:pPr>
      <w:r w:rsidRPr="00F30EDE">
        <w:tab/>
        <w:t>(a)</w:t>
      </w:r>
      <w:r w:rsidRPr="00F30EDE">
        <w:tab/>
        <w:t>the Judge retires; and</w:t>
      </w:r>
    </w:p>
    <w:p w:rsidR="002A05CB" w:rsidRPr="00F30EDE" w:rsidRDefault="002A05CB" w:rsidP="002A05CB">
      <w:pPr>
        <w:pStyle w:val="paragraph"/>
      </w:pPr>
      <w:r w:rsidRPr="00F30EDE">
        <w:tab/>
        <w:t>(b)</w:t>
      </w:r>
      <w:r w:rsidRPr="00F30EDE">
        <w:tab/>
        <w:t>on retirement, the Judge becomes entitled to a pension in accordance with subsection</w:t>
      </w:r>
      <w:r w:rsidR="006A08D0" w:rsidRPr="00F30EDE">
        <w:t> </w:t>
      </w:r>
      <w:r w:rsidRPr="00F30EDE">
        <w:t>6B(2).</w:t>
      </w:r>
    </w:p>
    <w:p w:rsidR="002A05CB" w:rsidRPr="00F30EDE" w:rsidRDefault="002A05CB" w:rsidP="002A05CB">
      <w:pPr>
        <w:pStyle w:val="subsection"/>
      </w:pPr>
      <w:r w:rsidRPr="00F30EDE">
        <w:tab/>
        <w:t>(2)</w:t>
      </w:r>
      <w:r w:rsidRPr="00F30EDE">
        <w:tab/>
        <w:t xml:space="preserve">The Judge may, within a period of 2 months after retirement, give the </w:t>
      </w:r>
      <w:r w:rsidR="008F00C9" w:rsidRPr="00F30EDE">
        <w:t>Secretary of</w:t>
      </w:r>
      <w:r w:rsidRPr="00F30EDE">
        <w:t xml:space="preserve"> the Department a written notice electing to have his or her pension calculated under this section, rather than subsection</w:t>
      </w:r>
      <w:r w:rsidR="006A08D0" w:rsidRPr="00F30EDE">
        <w:t> </w:t>
      </w:r>
      <w:r w:rsidRPr="00F30EDE">
        <w:t>6B(2).</w:t>
      </w:r>
    </w:p>
    <w:p w:rsidR="009D6CD4" w:rsidRPr="00F30EDE" w:rsidRDefault="009D6CD4" w:rsidP="009D6CD4">
      <w:pPr>
        <w:pStyle w:val="subsection"/>
      </w:pPr>
      <w:r w:rsidRPr="00F30EDE">
        <w:tab/>
        <w:t>(2A)</w:t>
      </w:r>
      <w:r w:rsidRPr="00F30EDE">
        <w:tab/>
        <w:t xml:space="preserve">However, a Judge may not make an election under </w:t>
      </w:r>
      <w:r w:rsidR="006A08D0" w:rsidRPr="00F30EDE">
        <w:t>subsection (</w:t>
      </w:r>
      <w:r w:rsidRPr="00F30EDE">
        <w:t>2) if the Judge has given the Secretary of the Department a written notice under paragraph</w:t>
      </w:r>
      <w:r w:rsidR="006A08D0" w:rsidRPr="00F30EDE">
        <w:t> </w:t>
      </w:r>
      <w:r w:rsidRPr="00F30EDE">
        <w:t>17AL(2)(c).</w:t>
      </w:r>
    </w:p>
    <w:p w:rsidR="002A05CB" w:rsidRPr="00F30EDE" w:rsidRDefault="002A05CB" w:rsidP="002A05CB">
      <w:pPr>
        <w:pStyle w:val="subsection"/>
      </w:pPr>
      <w:r w:rsidRPr="00F30EDE">
        <w:tab/>
        <w:t>(3)</w:t>
      </w:r>
      <w:r w:rsidRPr="00F30EDE">
        <w:tab/>
      </w:r>
      <w:r w:rsidR="00876E5E" w:rsidRPr="00F30EDE">
        <w:t>Subject to sections</w:t>
      </w:r>
      <w:r w:rsidR="006A08D0" w:rsidRPr="00F30EDE">
        <w:t> </w:t>
      </w:r>
      <w:r w:rsidR="00876E5E" w:rsidRPr="00F30EDE">
        <w:t>16, 17AD and 17AH, if a</w:t>
      </w:r>
      <w:r w:rsidRPr="00F30EDE">
        <w:t xml:space="preserve"> Judge makes an election under this section, the Judge’s annual rate of pension is worked out using the following method statement:</w:t>
      </w:r>
    </w:p>
    <w:p w:rsidR="008002C3" w:rsidRPr="00F30EDE" w:rsidRDefault="008002C3" w:rsidP="008002C3">
      <w:pPr>
        <w:pStyle w:val="BoxStep"/>
        <w:keepNext/>
        <w:pBdr>
          <w:top w:val="single" w:sz="2" w:space="5" w:color="auto"/>
          <w:left w:val="single" w:sz="2" w:space="5" w:color="auto"/>
          <w:bottom w:val="single" w:sz="2" w:space="5" w:color="auto"/>
          <w:right w:val="single" w:sz="2" w:space="5" w:color="auto"/>
        </w:pBdr>
        <w:rPr>
          <w:i/>
        </w:rPr>
      </w:pPr>
      <w:r w:rsidRPr="00F30EDE">
        <w:rPr>
          <w:i/>
        </w:rPr>
        <w:t>Method statement</w:t>
      </w:r>
    </w:p>
    <w:p w:rsidR="008002C3" w:rsidRPr="00F30EDE" w:rsidRDefault="008002C3" w:rsidP="008002C3">
      <w:pPr>
        <w:pStyle w:val="BoxStep"/>
        <w:keepNext/>
        <w:pBdr>
          <w:top w:val="single" w:sz="2" w:space="5" w:color="auto"/>
          <w:left w:val="single" w:sz="2" w:space="5" w:color="auto"/>
          <w:bottom w:val="single" w:sz="2" w:space="5" w:color="auto"/>
          <w:right w:val="single" w:sz="2" w:space="5" w:color="auto"/>
        </w:pBdr>
      </w:pPr>
      <w:r w:rsidRPr="00F30EDE">
        <w:t>Step 1.</w:t>
      </w:r>
      <w:r w:rsidRPr="00F30EDE">
        <w:tab/>
        <w:t xml:space="preserve">Work out the </w:t>
      </w:r>
      <w:r w:rsidRPr="00F30EDE">
        <w:rPr>
          <w:b/>
          <w:i/>
        </w:rPr>
        <w:t>reduction %</w:t>
      </w:r>
      <w:r w:rsidRPr="00F30EDE">
        <w:t xml:space="preserve"> using the formula:</w:t>
      </w:r>
    </w:p>
    <w:p w:rsidR="008002C3" w:rsidRPr="00F30EDE" w:rsidRDefault="008002C3" w:rsidP="008002C3">
      <w:pPr>
        <w:pStyle w:val="Formula"/>
        <w:pBdr>
          <w:top w:val="single" w:sz="2" w:space="5" w:color="auto"/>
          <w:left w:val="single" w:sz="2" w:space="5" w:color="auto"/>
          <w:bottom w:val="single" w:sz="2" w:space="5" w:color="auto"/>
          <w:right w:val="single" w:sz="2" w:space="5" w:color="auto"/>
        </w:pBdr>
        <w:ind w:left="1985" w:hanging="851"/>
      </w:pPr>
      <w:r w:rsidRPr="00F30EDE">
        <w:tab/>
      </w:r>
      <w:r w:rsidRPr="00F30EDE">
        <w:rPr>
          <w:noProof/>
        </w:rPr>
        <w:drawing>
          <wp:inline distT="0" distB="0" distL="0" distR="0" wp14:anchorId="3FE43BBC" wp14:editId="31D482A0">
            <wp:extent cx="164020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0205" cy="914400"/>
                    </a:xfrm>
                    <a:prstGeom prst="rect">
                      <a:avLst/>
                    </a:prstGeom>
                    <a:noFill/>
                    <a:ln>
                      <a:noFill/>
                    </a:ln>
                  </pic:spPr>
                </pic:pic>
              </a:graphicData>
            </a:graphic>
          </wp:inline>
        </w:drawing>
      </w:r>
    </w:p>
    <w:p w:rsidR="008002C3" w:rsidRPr="00F30EDE" w:rsidRDefault="008002C3" w:rsidP="008002C3">
      <w:pPr>
        <w:pStyle w:val="BoxStep"/>
        <w:pBdr>
          <w:top w:val="single" w:sz="2" w:space="5" w:color="auto"/>
          <w:left w:val="single" w:sz="2" w:space="5" w:color="auto"/>
          <w:bottom w:val="single" w:sz="2" w:space="5" w:color="auto"/>
          <w:right w:val="single" w:sz="2" w:space="5" w:color="auto"/>
        </w:pBdr>
      </w:pPr>
      <w:r w:rsidRPr="00F30EDE">
        <w:tab/>
        <w:t>where:</w:t>
      </w:r>
    </w:p>
    <w:p w:rsidR="008002C3" w:rsidRPr="00F30EDE" w:rsidRDefault="008002C3" w:rsidP="008002C3">
      <w:pPr>
        <w:pStyle w:val="BoxStep"/>
        <w:pBdr>
          <w:top w:val="single" w:sz="2" w:space="5" w:color="auto"/>
          <w:left w:val="single" w:sz="2" w:space="5" w:color="auto"/>
          <w:bottom w:val="single" w:sz="2" w:space="5" w:color="auto"/>
          <w:right w:val="single" w:sz="2" w:space="5" w:color="auto"/>
        </w:pBdr>
      </w:pPr>
      <w:r w:rsidRPr="00F30EDE">
        <w:rPr>
          <w:b/>
          <w:i/>
        </w:rPr>
        <w:tab/>
        <w:t>age factor</w:t>
      </w:r>
      <w:r w:rsidRPr="00F30EDE">
        <w:t xml:space="preserve"> means the age factor for the Judge on the day on which the pension becomes payable (see </w:t>
      </w:r>
      <w:r w:rsidR="006A08D0" w:rsidRPr="00F30EDE">
        <w:t>subsection (</w:t>
      </w:r>
      <w:r w:rsidRPr="00F30EDE">
        <w:t>4)).</w:t>
      </w:r>
    </w:p>
    <w:p w:rsidR="008002C3" w:rsidRPr="00F30EDE" w:rsidRDefault="008002C3" w:rsidP="008002C3">
      <w:pPr>
        <w:pStyle w:val="BoxStep"/>
        <w:pBdr>
          <w:top w:val="single" w:sz="2" w:space="5" w:color="auto"/>
          <w:left w:val="single" w:sz="2" w:space="5" w:color="auto"/>
          <w:bottom w:val="single" w:sz="2" w:space="5" w:color="auto"/>
          <w:right w:val="single" w:sz="2" w:space="5" w:color="auto"/>
        </w:pBdr>
      </w:pPr>
      <w:r w:rsidRPr="00F30EDE">
        <w:rPr>
          <w:b/>
          <w:i/>
        </w:rPr>
        <w:tab/>
        <w:t>amount of surcharge debt</w:t>
      </w:r>
      <w:r w:rsidRPr="00F30EDE">
        <w:t xml:space="preserve"> means the amount by which the Judge’s surcharge debt account is in debit on the day on which the pension becomes payable.</w:t>
      </w:r>
    </w:p>
    <w:p w:rsidR="008002C3" w:rsidRPr="00F30EDE" w:rsidRDefault="008002C3" w:rsidP="008002C3">
      <w:pPr>
        <w:pStyle w:val="BoxStep"/>
        <w:pBdr>
          <w:top w:val="single" w:sz="2" w:space="5" w:color="auto"/>
          <w:left w:val="single" w:sz="2" w:space="5" w:color="auto"/>
          <w:bottom w:val="single" w:sz="2" w:space="5" w:color="auto"/>
          <w:right w:val="single" w:sz="2" w:space="5" w:color="auto"/>
        </w:pBdr>
      </w:pPr>
      <w:r w:rsidRPr="00F30EDE">
        <w:tab/>
      </w:r>
      <w:r w:rsidRPr="00F30EDE">
        <w:rPr>
          <w:b/>
          <w:i/>
        </w:rPr>
        <w:t>basic pension on retirement</w:t>
      </w:r>
      <w:r w:rsidRPr="00F30EDE">
        <w:t xml:space="preserve"> means the annual rate of the pension that would be payable to the Judge on retirement if his or her surcharge debt account were not in debit when the pension becomes payable.</w:t>
      </w:r>
    </w:p>
    <w:p w:rsidR="008002C3" w:rsidRPr="00F30EDE" w:rsidRDefault="008002C3" w:rsidP="008002C3">
      <w:pPr>
        <w:pStyle w:val="BoxStep"/>
        <w:pBdr>
          <w:top w:val="single" w:sz="2" w:space="5" w:color="auto"/>
          <w:left w:val="single" w:sz="2" w:space="5" w:color="auto"/>
          <w:bottom w:val="single" w:sz="2" w:space="5" w:color="auto"/>
          <w:right w:val="single" w:sz="2" w:space="5" w:color="auto"/>
        </w:pBdr>
      </w:pPr>
      <w:r w:rsidRPr="00F30EDE">
        <w:t>Step 2.</w:t>
      </w:r>
      <w:r w:rsidRPr="00F30EDE">
        <w:tab/>
        <w:t>Work out the Judge’s annual rate of pension using the following formula:</w:t>
      </w:r>
    </w:p>
    <w:p w:rsidR="008002C3" w:rsidRPr="00F30EDE" w:rsidRDefault="008002C3" w:rsidP="008002C3">
      <w:pPr>
        <w:pStyle w:val="Formula"/>
        <w:pBdr>
          <w:top w:val="single" w:sz="2" w:space="5" w:color="auto"/>
          <w:left w:val="single" w:sz="2" w:space="5" w:color="auto"/>
          <w:bottom w:val="single" w:sz="2" w:space="5" w:color="auto"/>
          <w:right w:val="single" w:sz="2" w:space="5" w:color="auto"/>
        </w:pBdr>
        <w:ind w:left="1985" w:hanging="851"/>
      </w:pPr>
      <w:r w:rsidRPr="00F30EDE">
        <w:tab/>
      </w:r>
      <w:r w:rsidRPr="00F30EDE">
        <w:rPr>
          <w:noProof/>
        </w:rPr>
        <w:drawing>
          <wp:inline distT="0" distB="0" distL="0" distR="0" wp14:anchorId="40A3FA1C" wp14:editId="6DBED0AC">
            <wp:extent cx="2637790" cy="39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37790" cy="393700"/>
                    </a:xfrm>
                    <a:prstGeom prst="rect">
                      <a:avLst/>
                    </a:prstGeom>
                    <a:noFill/>
                    <a:ln>
                      <a:noFill/>
                    </a:ln>
                  </pic:spPr>
                </pic:pic>
              </a:graphicData>
            </a:graphic>
          </wp:inline>
        </w:drawing>
      </w:r>
    </w:p>
    <w:p w:rsidR="008002C3" w:rsidRPr="00F30EDE" w:rsidRDefault="008002C3" w:rsidP="008002C3">
      <w:pPr>
        <w:pStyle w:val="BoxStep"/>
        <w:pBdr>
          <w:top w:val="single" w:sz="2" w:space="5" w:color="auto"/>
          <w:left w:val="single" w:sz="2" w:space="5" w:color="auto"/>
          <w:bottom w:val="single" w:sz="2" w:space="5" w:color="auto"/>
          <w:right w:val="single" w:sz="2" w:space="5" w:color="auto"/>
        </w:pBdr>
      </w:pPr>
      <w:r w:rsidRPr="00F30EDE">
        <w:tab/>
        <w:t>where:</w:t>
      </w:r>
    </w:p>
    <w:p w:rsidR="008002C3" w:rsidRPr="00F30EDE" w:rsidRDefault="008002C3" w:rsidP="008002C3">
      <w:pPr>
        <w:pStyle w:val="BoxStep"/>
        <w:pBdr>
          <w:top w:val="single" w:sz="2" w:space="5" w:color="auto"/>
          <w:left w:val="single" w:sz="2" w:space="5" w:color="auto"/>
          <w:bottom w:val="single" w:sz="2" w:space="5" w:color="auto"/>
          <w:right w:val="single" w:sz="2" w:space="5" w:color="auto"/>
        </w:pBdr>
      </w:pPr>
      <w:r w:rsidRPr="00F30EDE">
        <w:tab/>
      </w:r>
      <w:r w:rsidRPr="00F30EDE">
        <w:rPr>
          <w:b/>
          <w:i/>
        </w:rPr>
        <w:t>basic pension</w:t>
      </w:r>
      <w:r w:rsidRPr="00F30EDE">
        <w:t xml:space="preserve"> means the annual rate of pension that would be payable to the Judge if his or her surcharge debt account were not in debit when the pension became payable.</w:t>
      </w:r>
    </w:p>
    <w:p w:rsidR="002A05CB" w:rsidRPr="00F30EDE" w:rsidRDefault="002A05CB" w:rsidP="002A05CB">
      <w:pPr>
        <w:pStyle w:val="subsection"/>
      </w:pPr>
      <w:r w:rsidRPr="00F30EDE">
        <w:tab/>
        <w:t>(4)</w:t>
      </w:r>
      <w:r w:rsidRPr="00F30EDE">
        <w:tab/>
        <w:t xml:space="preserve">The regulations may prescribe the age factor, or the method for working out the age factor, for the purposes of step 1 of the method statement in </w:t>
      </w:r>
      <w:r w:rsidR="006A08D0" w:rsidRPr="00F30EDE">
        <w:t>subsection (</w:t>
      </w:r>
      <w:r w:rsidRPr="00F30EDE">
        <w:t>3).</w:t>
      </w:r>
    </w:p>
    <w:p w:rsidR="006305C9" w:rsidRPr="00F30EDE" w:rsidRDefault="006305C9" w:rsidP="006305C9">
      <w:pPr>
        <w:pStyle w:val="ActHead5"/>
      </w:pPr>
      <w:bookmarkStart w:id="17" w:name="_Toc86144495"/>
      <w:r w:rsidRPr="00865E69">
        <w:rPr>
          <w:rStyle w:val="CharSectno"/>
        </w:rPr>
        <w:t>7</w:t>
      </w:r>
      <w:r w:rsidRPr="00F30EDE">
        <w:t xml:space="preserve">  Pension to spouse on death of Judge</w:t>
      </w:r>
      <w:bookmarkEnd w:id="17"/>
    </w:p>
    <w:p w:rsidR="006305C9" w:rsidRPr="00F30EDE" w:rsidRDefault="006305C9" w:rsidP="006305C9">
      <w:pPr>
        <w:pStyle w:val="subsection"/>
      </w:pPr>
      <w:r w:rsidRPr="00F30EDE">
        <w:tab/>
        <w:t>(1)</w:t>
      </w:r>
      <w:r w:rsidRPr="00F30EDE">
        <w:tab/>
      </w:r>
      <w:r w:rsidR="006F723C" w:rsidRPr="00F30EDE">
        <w:t>Subject to section</w:t>
      </w:r>
      <w:r w:rsidR="006A08D0" w:rsidRPr="00F30EDE">
        <w:t> </w:t>
      </w:r>
      <w:r w:rsidR="006F723C" w:rsidRPr="00F30EDE">
        <w:t>17AH, if</w:t>
      </w:r>
      <w:r w:rsidRPr="00F30EDE">
        <w:t xml:space="preserve"> a Judge dies leaving a spouse, a pension shall be paid to the spouse at a rate equal to 62.5% of the rate of the relevant pension in relation to the Judge.</w:t>
      </w:r>
    </w:p>
    <w:p w:rsidR="00AF08A9" w:rsidRPr="00F30EDE" w:rsidRDefault="00AF08A9" w:rsidP="00AF08A9">
      <w:pPr>
        <w:pStyle w:val="notetext"/>
      </w:pPr>
      <w:r w:rsidRPr="00F30EDE">
        <w:t>Note:</w:t>
      </w:r>
      <w:r w:rsidRPr="00F30EDE">
        <w:tab/>
        <w:t>If section</w:t>
      </w:r>
      <w:r w:rsidR="006A08D0" w:rsidRPr="00F30EDE">
        <w:t> </w:t>
      </w:r>
      <w:r w:rsidRPr="00F30EDE">
        <w:t>17AD applies in relation to the spouse pension, the rate of the relevant pension may be reduced under subsection</w:t>
      </w:r>
      <w:r w:rsidR="006A08D0" w:rsidRPr="00F30EDE">
        <w:t> </w:t>
      </w:r>
      <w:r w:rsidRPr="00F30EDE">
        <w:t>17AD(4).</w:t>
      </w:r>
    </w:p>
    <w:p w:rsidR="002A05CB" w:rsidRPr="00F30EDE" w:rsidRDefault="002A05CB" w:rsidP="002A05CB">
      <w:pPr>
        <w:pStyle w:val="subsection"/>
      </w:pPr>
      <w:r w:rsidRPr="00F30EDE">
        <w:tab/>
        <w:t>(2)</w:t>
      </w:r>
      <w:r w:rsidRPr="00F30EDE">
        <w:tab/>
        <w:t>If:</w:t>
      </w:r>
    </w:p>
    <w:p w:rsidR="002A05CB" w:rsidRPr="00F30EDE" w:rsidRDefault="002A05CB" w:rsidP="002A05CB">
      <w:pPr>
        <w:pStyle w:val="paragraph"/>
      </w:pPr>
      <w:r w:rsidRPr="00F30EDE">
        <w:tab/>
        <w:t>(a)</w:t>
      </w:r>
      <w:r w:rsidRPr="00F30EDE">
        <w:tab/>
        <w:t>but for this subsection, the rate of the relevant pension in relation to the Judge would have been worked out under subsection</w:t>
      </w:r>
      <w:r w:rsidR="006A08D0" w:rsidRPr="00F30EDE">
        <w:t> </w:t>
      </w:r>
      <w:r w:rsidRPr="00F30EDE">
        <w:t>6B(2); and</w:t>
      </w:r>
    </w:p>
    <w:p w:rsidR="002A05CB" w:rsidRPr="00F30EDE" w:rsidRDefault="002A05CB" w:rsidP="002A05CB">
      <w:pPr>
        <w:pStyle w:val="paragraph"/>
      </w:pPr>
      <w:r w:rsidRPr="00F30EDE">
        <w:tab/>
        <w:t>(b)</w:t>
      </w:r>
      <w:r w:rsidRPr="00F30EDE">
        <w:tab/>
        <w:t xml:space="preserve">the spouse gives the </w:t>
      </w:r>
      <w:r w:rsidR="00AE7468" w:rsidRPr="00F30EDE">
        <w:t>Secretary of</w:t>
      </w:r>
      <w:r w:rsidRPr="00F30EDE">
        <w:t xml:space="preserve"> the Department a written notice within 2 months after the death of the Judge</w:t>
      </w:r>
      <w:r w:rsidRPr="00F30EDE">
        <w:rPr>
          <w:i/>
        </w:rPr>
        <w:t xml:space="preserve"> </w:t>
      </w:r>
      <w:r w:rsidRPr="00F30EDE">
        <w:t>electing to have the relevant pension worked out under section</w:t>
      </w:r>
      <w:r w:rsidR="006A08D0" w:rsidRPr="00F30EDE">
        <w:t> </w:t>
      </w:r>
      <w:r w:rsidRPr="00F30EDE">
        <w:t>6C, rather than subsection</w:t>
      </w:r>
      <w:r w:rsidR="006A08D0" w:rsidRPr="00F30EDE">
        <w:t> </w:t>
      </w:r>
      <w:r w:rsidRPr="00F30EDE">
        <w:t>6B(2);</w:t>
      </w:r>
    </w:p>
    <w:p w:rsidR="002A05CB" w:rsidRPr="00F30EDE" w:rsidRDefault="002A05CB" w:rsidP="002A05CB">
      <w:pPr>
        <w:pStyle w:val="subsection2"/>
      </w:pPr>
      <w:r w:rsidRPr="00F30EDE">
        <w:t>the rate of the relevant pension is taken to be the rate worked out under section</w:t>
      </w:r>
      <w:r w:rsidR="006A08D0" w:rsidRPr="00F30EDE">
        <w:t> </w:t>
      </w:r>
      <w:r w:rsidRPr="00F30EDE">
        <w:t>6C, rather than the rate worked out under subsection</w:t>
      </w:r>
      <w:r w:rsidR="006A08D0" w:rsidRPr="00F30EDE">
        <w:t> </w:t>
      </w:r>
      <w:r w:rsidRPr="00F30EDE">
        <w:t>6B(2).</w:t>
      </w:r>
    </w:p>
    <w:p w:rsidR="006305C9" w:rsidRPr="00F30EDE" w:rsidRDefault="006305C9" w:rsidP="006305C9">
      <w:pPr>
        <w:pStyle w:val="ActHead5"/>
      </w:pPr>
      <w:bookmarkStart w:id="18" w:name="_Toc86144496"/>
      <w:r w:rsidRPr="00865E69">
        <w:rPr>
          <w:rStyle w:val="CharSectno"/>
        </w:rPr>
        <w:t>8</w:t>
      </w:r>
      <w:r w:rsidRPr="00F30EDE">
        <w:t xml:space="preserve">  Pension to spouse on death of retired Judge</w:t>
      </w:r>
      <w:bookmarkEnd w:id="18"/>
    </w:p>
    <w:p w:rsidR="006305C9" w:rsidRPr="00F30EDE" w:rsidRDefault="006305C9" w:rsidP="006305C9">
      <w:pPr>
        <w:pStyle w:val="subsection"/>
      </w:pPr>
      <w:r w:rsidRPr="00F30EDE">
        <w:tab/>
      </w:r>
      <w:r w:rsidRPr="00F30EDE">
        <w:tab/>
      </w:r>
      <w:r w:rsidR="006062C5" w:rsidRPr="00F30EDE">
        <w:t>Subject to section</w:t>
      </w:r>
      <w:r w:rsidR="006A08D0" w:rsidRPr="00F30EDE">
        <w:t> </w:t>
      </w:r>
      <w:r w:rsidR="006062C5" w:rsidRPr="00F30EDE">
        <w:t>17AH, if</w:t>
      </w:r>
      <w:r w:rsidRPr="00F30EDE">
        <w:t xml:space="preserve"> </w:t>
      </w:r>
      <w:r w:rsidR="00DB21D0" w:rsidRPr="00F30EDE">
        <w:t>a</w:t>
      </w:r>
      <w:r w:rsidRPr="00F30EDE">
        <w:t xml:space="preserve"> retired Judge dies leaving a spouse, a pension shall be paid to the spouse at a rate equal to 62.5% of the rate of the pension that would have been payable to the retired Judge if he or she had not died.</w:t>
      </w:r>
    </w:p>
    <w:p w:rsidR="00A567C3" w:rsidRPr="00F30EDE" w:rsidRDefault="00A567C3" w:rsidP="00A567C3">
      <w:pPr>
        <w:pStyle w:val="notetext"/>
      </w:pPr>
      <w:r w:rsidRPr="00F30EDE">
        <w:t>Note:</w:t>
      </w:r>
      <w:r w:rsidRPr="00F30EDE">
        <w:tab/>
        <w:t>The rate of the pension that would have been payable to the retired Judge may be reduced: see subsection</w:t>
      </w:r>
      <w:r w:rsidR="006A08D0" w:rsidRPr="00F30EDE">
        <w:t> </w:t>
      </w:r>
      <w:r w:rsidRPr="00F30EDE">
        <w:t>17AD(8) or 17AH(5).</w:t>
      </w:r>
    </w:p>
    <w:p w:rsidR="006305C9" w:rsidRPr="00F30EDE" w:rsidRDefault="006305C9" w:rsidP="006305C9">
      <w:pPr>
        <w:pStyle w:val="ActHead5"/>
      </w:pPr>
      <w:bookmarkStart w:id="19" w:name="_Toc86144497"/>
      <w:r w:rsidRPr="00865E69">
        <w:rPr>
          <w:rStyle w:val="CharSectno"/>
        </w:rPr>
        <w:t>8A</w:t>
      </w:r>
      <w:r w:rsidRPr="00F30EDE">
        <w:t xml:space="preserve">  Restoration of pension entitlement if lost due to remarriage</w:t>
      </w:r>
      <w:bookmarkEnd w:id="19"/>
    </w:p>
    <w:p w:rsidR="006305C9" w:rsidRPr="00F30EDE" w:rsidRDefault="006305C9" w:rsidP="006305C9">
      <w:pPr>
        <w:pStyle w:val="subsection"/>
      </w:pPr>
      <w:r w:rsidRPr="00F30EDE">
        <w:tab/>
        <w:t>(1)</w:t>
      </w:r>
      <w:r w:rsidRPr="00F30EDE">
        <w:tab/>
        <w:t>If a person’s pension under section</w:t>
      </w:r>
      <w:r w:rsidR="006A08D0" w:rsidRPr="00F30EDE">
        <w:t> </w:t>
      </w:r>
      <w:r w:rsidRPr="00F30EDE">
        <w:t xml:space="preserve">7 or 8 ceased to be payable before the commencement day because the person remarried, the person may apply to the </w:t>
      </w:r>
      <w:r w:rsidR="00CA724E" w:rsidRPr="00F30EDE">
        <w:t>Minister</w:t>
      </w:r>
      <w:r w:rsidRPr="00F30EDE">
        <w:t xml:space="preserve"> for the pension to be restored.</w:t>
      </w:r>
    </w:p>
    <w:p w:rsidR="006305C9" w:rsidRPr="00F30EDE" w:rsidRDefault="006305C9" w:rsidP="006305C9">
      <w:pPr>
        <w:pStyle w:val="subsection"/>
      </w:pPr>
      <w:r w:rsidRPr="00F30EDE">
        <w:tab/>
        <w:t>(2)</w:t>
      </w:r>
      <w:r w:rsidRPr="00F30EDE">
        <w:tab/>
        <w:t xml:space="preserve">If the </w:t>
      </w:r>
      <w:r w:rsidR="00CA724E" w:rsidRPr="00F30EDE">
        <w:t>Minister</w:t>
      </w:r>
      <w:r w:rsidRPr="00F30EDE">
        <w:t xml:space="preserve"> is satisfied that:</w:t>
      </w:r>
    </w:p>
    <w:p w:rsidR="006305C9" w:rsidRPr="00F30EDE" w:rsidRDefault="006305C9" w:rsidP="006305C9">
      <w:pPr>
        <w:pStyle w:val="paragraph"/>
      </w:pPr>
      <w:r w:rsidRPr="00F30EDE">
        <w:tab/>
        <w:t>(a)</w:t>
      </w:r>
      <w:r w:rsidRPr="00F30EDE">
        <w:tab/>
        <w:t>the person is in need; or</w:t>
      </w:r>
    </w:p>
    <w:p w:rsidR="006305C9" w:rsidRPr="00F30EDE" w:rsidRDefault="006305C9" w:rsidP="006305C9">
      <w:pPr>
        <w:pStyle w:val="paragraph"/>
        <w:keepNext/>
      </w:pPr>
      <w:r w:rsidRPr="00F30EDE">
        <w:tab/>
        <w:t>(b)</w:t>
      </w:r>
      <w:r w:rsidRPr="00F30EDE">
        <w:tab/>
        <w:t>the restoration of the person’s pension is otherwise justified;</w:t>
      </w:r>
    </w:p>
    <w:p w:rsidR="006305C9" w:rsidRPr="00F30EDE" w:rsidRDefault="006305C9" w:rsidP="006305C9">
      <w:pPr>
        <w:pStyle w:val="subsection2"/>
      </w:pPr>
      <w:r w:rsidRPr="00F30EDE">
        <w:t xml:space="preserve">the </w:t>
      </w:r>
      <w:r w:rsidR="00CA724E" w:rsidRPr="00F30EDE">
        <w:t>Minister</w:t>
      </w:r>
      <w:r w:rsidRPr="00F30EDE">
        <w:t xml:space="preserve"> may direct in writing that the person’s pension is to be restored.</w:t>
      </w:r>
    </w:p>
    <w:p w:rsidR="006305C9" w:rsidRPr="00F30EDE" w:rsidRDefault="006305C9" w:rsidP="006305C9">
      <w:pPr>
        <w:pStyle w:val="subsection"/>
      </w:pPr>
      <w:r w:rsidRPr="00F30EDE">
        <w:tab/>
        <w:t>(3)</w:t>
      </w:r>
      <w:r w:rsidRPr="00F30EDE">
        <w:tab/>
        <w:t xml:space="preserve">The </w:t>
      </w:r>
      <w:r w:rsidR="00CA724E" w:rsidRPr="00F30EDE">
        <w:t>Minister</w:t>
      </w:r>
      <w:r w:rsidRPr="00F30EDE">
        <w:t xml:space="preserve"> may direct that the person’s pension is to be restored from a day before the application day if he or she is satisfied that there are special circumstances that justify restoration of the pension from that earlier day.</w:t>
      </w:r>
    </w:p>
    <w:p w:rsidR="006305C9" w:rsidRPr="00F30EDE" w:rsidRDefault="006305C9" w:rsidP="006305C9">
      <w:pPr>
        <w:pStyle w:val="subsection"/>
      </w:pPr>
      <w:r w:rsidRPr="00F30EDE">
        <w:tab/>
        <w:t>(4)</w:t>
      </w:r>
      <w:r w:rsidRPr="00F30EDE">
        <w:tab/>
        <w:t xml:space="preserve">The </w:t>
      </w:r>
      <w:r w:rsidR="00CA724E" w:rsidRPr="00F30EDE">
        <w:t>Minister</w:t>
      </w:r>
      <w:r w:rsidRPr="00F30EDE">
        <w:t xml:space="preserve"> must not specify a day under </w:t>
      </w:r>
      <w:r w:rsidR="006A08D0" w:rsidRPr="00F30EDE">
        <w:t>subsection (</w:t>
      </w:r>
      <w:r w:rsidRPr="00F30EDE">
        <w:t>3) that is before the commencement day.</w:t>
      </w:r>
    </w:p>
    <w:p w:rsidR="006305C9" w:rsidRPr="00F30EDE" w:rsidRDefault="006305C9" w:rsidP="006305C9">
      <w:pPr>
        <w:pStyle w:val="subsection"/>
      </w:pPr>
      <w:r w:rsidRPr="00F30EDE">
        <w:tab/>
        <w:t>(5)</w:t>
      </w:r>
      <w:r w:rsidRPr="00F30EDE">
        <w:tab/>
        <w:t xml:space="preserve">If the </w:t>
      </w:r>
      <w:r w:rsidR="00CA724E" w:rsidRPr="00F30EDE">
        <w:t>Minister</w:t>
      </w:r>
      <w:r w:rsidRPr="00F30EDE">
        <w:t xml:space="preserve"> gives a direction under </w:t>
      </w:r>
      <w:r w:rsidR="006A08D0" w:rsidRPr="00F30EDE">
        <w:t>subsection (</w:t>
      </w:r>
      <w:r w:rsidRPr="00F30EDE">
        <w:t>2), the person’s pension is restored:</w:t>
      </w:r>
    </w:p>
    <w:p w:rsidR="006305C9" w:rsidRPr="00F30EDE" w:rsidRDefault="006305C9" w:rsidP="006305C9">
      <w:pPr>
        <w:pStyle w:val="paragraph"/>
      </w:pPr>
      <w:r w:rsidRPr="00F30EDE">
        <w:tab/>
        <w:t>(a)</w:t>
      </w:r>
      <w:r w:rsidRPr="00F30EDE">
        <w:tab/>
        <w:t>from and including the day specified in the direction; or</w:t>
      </w:r>
    </w:p>
    <w:p w:rsidR="006305C9" w:rsidRPr="00F30EDE" w:rsidRDefault="006305C9" w:rsidP="006305C9">
      <w:pPr>
        <w:pStyle w:val="paragraph"/>
      </w:pPr>
      <w:r w:rsidRPr="00F30EDE">
        <w:tab/>
        <w:t>(b)</w:t>
      </w:r>
      <w:r w:rsidRPr="00F30EDE">
        <w:tab/>
        <w:t>if no day is specified in the direction, from and including the application day.</w:t>
      </w:r>
    </w:p>
    <w:p w:rsidR="006305C9" w:rsidRPr="00F30EDE" w:rsidRDefault="006305C9" w:rsidP="006305C9">
      <w:pPr>
        <w:pStyle w:val="subsection"/>
      </w:pPr>
      <w:r w:rsidRPr="00F30EDE">
        <w:tab/>
        <w:t>(6)</w:t>
      </w:r>
      <w:r w:rsidRPr="00F30EDE">
        <w:tab/>
        <w:t>In this section:</w:t>
      </w:r>
    </w:p>
    <w:p w:rsidR="006305C9" w:rsidRPr="00F30EDE" w:rsidRDefault="006305C9" w:rsidP="006305C9">
      <w:pPr>
        <w:pStyle w:val="Definition"/>
      </w:pPr>
      <w:r w:rsidRPr="00F30EDE">
        <w:rPr>
          <w:b/>
          <w:i/>
        </w:rPr>
        <w:t>application day</w:t>
      </w:r>
      <w:r w:rsidRPr="00F30EDE">
        <w:t xml:space="preserve"> means the day on which the application under </w:t>
      </w:r>
      <w:r w:rsidR="006A08D0" w:rsidRPr="00F30EDE">
        <w:t>subsection (</w:t>
      </w:r>
      <w:r w:rsidRPr="00F30EDE">
        <w:t>1) was made.</w:t>
      </w:r>
    </w:p>
    <w:p w:rsidR="006305C9" w:rsidRPr="00F30EDE" w:rsidRDefault="006305C9" w:rsidP="006305C9">
      <w:pPr>
        <w:pStyle w:val="Definition"/>
      </w:pPr>
      <w:r w:rsidRPr="00F30EDE">
        <w:rPr>
          <w:b/>
          <w:i/>
        </w:rPr>
        <w:t>commencement day</w:t>
      </w:r>
      <w:r w:rsidRPr="00F30EDE">
        <w:t xml:space="preserve"> means the day on which the </w:t>
      </w:r>
      <w:r w:rsidRPr="00F30EDE">
        <w:rPr>
          <w:i/>
        </w:rPr>
        <w:t>Law and Justice Legislation Amendment Act (No.</w:t>
      </w:r>
      <w:r w:rsidR="006A08D0" w:rsidRPr="00F30EDE">
        <w:rPr>
          <w:i/>
        </w:rPr>
        <w:t> </w:t>
      </w:r>
      <w:r w:rsidRPr="00F30EDE">
        <w:rPr>
          <w:i/>
        </w:rPr>
        <w:t xml:space="preserve">2) 1992 </w:t>
      </w:r>
      <w:r w:rsidRPr="00F30EDE">
        <w:t>commences.</w:t>
      </w:r>
    </w:p>
    <w:p w:rsidR="006305C9" w:rsidRPr="00F30EDE" w:rsidRDefault="006305C9" w:rsidP="006305C9">
      <w:pPr>
        <w:pStyle w:val="ActHead5"/>
      </w:pPr>
      <w:bookmarkStart w:id="20" w:name="_Toc86144498"/>
      <w:r w:rsidRPr="00865E69">
        <w:rPr>
          <w:rStyle w:val="CharSectno"/>
        </w:rPr>
        <w:t>8B</w:t>
      </w:r>
      <w:r w:rsidRPr="00F30EDE">
        <w:t xml:space="preserve">  Notification of decision</w:t>
      </w:r>
      <w:bookmarkEnd w:id="20"/>
    </w:p>
    <w:p w:rsidR="006305C9" w:rsidRPr="00F30EDE" w:rsidRDefault="006305C9" w:rsidP="006305C9">
      <w:pPr>
        <w:pStyle w:val="subsection"/>
      </w:pPr>
      <w:r w:rsidRPr="00F30EDE">
        <w:tab/>
        <w:t>(1)</w:t>
      </w:r>
      <w:r w:rsidRPr="00F30EDE">
        <w:tab/>
        <w:t xml:space="preserve">If the </w:t>
      </w:r>
      <w:r w:rsidR="00CA724E" w:rsidRPr="00F30EDE">
        <w:t>Minister</w:t>
      </w:r>
      <w:r w:rsidRPr="00F30EDE">
        <w:t xml:space="preserve"> decides not to restore a person’s pension under section</w:t>
      </w:r>
      <w:r w:rsidR="006A08D0" w:rsidRPr="00F30EDE">
        <w:t> </w:t>
      </w:r>
      <w:r w:rsidRPr="00F30EDE">
        <w:t xml:space="preserve">8A, the </w:t>
      </w:r>
      <w:r w:rsidR="00CA724E" w:rsidRPr="00F30EDE">
        <w:t>Minister</w:t>
      </w:r>
      <w:r w:rsidRPr="00F30EDE">
        <w:t xml:space="preserve"> must give the person written notice of that decision.</w:t>
      </w:r>
    </w:p>
    <w:p w:rsidR="006305C9" w:rsidRPr="00F30EDE" w:rsidRDefault="006305C9" w:rsidP="006305C9">
      <w:pPr>
        <w:pStyle w:val="subsection"/>
        <w:keepNext/>
      </w:pPr>
      <w:r w:rsidRPr="00F30EDE">
        <w:tab/>
        <w:t>(2)</w:t>
      </w:r>
      <w:r w:rsidRPr="00F30EDE">
        <w:tab/>
        <w:t xml:space="preserve">A notice under </w:t>
      </w:r>
      <w:r w:rsidR="006A08D0" w:rsidRPr="00F30EDE">
        <w:t>subsection (</w:t>
      </w:r>
      <w:r w:rsidRPr="00F30EDE">
        <w:t>1) must include:</w:t>
      </w:r>
    </w:p>
    <w:p w:rsidR="006305C9" w:rsidRPr="00F30EDE" w:rsidRDefault="006305C9" w:rsidP="006305C9">
      <w:pPr>
        <w:pStyle w:val="paragraph"/>
      </w:pPr>
      <w:r w:rsidRPr="00F30EDE">
        <w:tab/>
        <w:t>(a)</w:t>
      </w:r>
      <w:r w:rsidRPr="00F30EDE">
        <w:tab/>
        <w:t>reasons for the decision; and</w:t>
      </w:r>
    </w:p>
    <w:p w:rsidR="006305C9" w:rsidRPr="00F30EDE" w:rsidRDefault="006305C9" w:rsidP="006305C9">
      <w:pPr>
        <w:pStyle w:val="paragraph"/>
      </w:pPr>
      <w:r w:rsidRPr="00F30EDE">
        <w:tab/>
        <w:t>(b)</w:t>
      </w:r>
      <w:r w:rsidRPr="00F30EDE">
        <w:tab/>
        <w:t>notification of the applicant’s entitlement to apply for review of the decision under section</w:t>
      </w:r>
      <w:r w:rsidR="006A08D0" w:rsidRPr="00F30EDE">
        <w:t> </w:t>
      </w:r>
      <w:r w:rsidRPr="00F30EDE">
        <w:t>17A.</w:t>
      </w:r>
    </w:p>
    <w:p w:rsidR="006305C9" w:rsidRPr="00F30EDE" w:rsidRDefault="006305C9" w:rsidP="006305C9">
      <w:pPr>
        <w:pStyle w:val="ActHead5"/>
      </w:pPr>
      <w:bookmarkStart w:id="21" w:name="_Toc86144499"/>
      <w:r w:rsidRPr="00865E69">
        <w:rPr>
          <w:rStyle w:val="CharSectno"/>
        </w:rPr>
        <w:t>9</w:t>
      </w:r>
      <w:r w:rsidRPr="00F30EDE">
        <w:t xml:space="preserve">  Pension in respect of children on death of Judge</w:t>
      </w:r>
      <w:bookmarkEnd w:id="21"/>
    </w:p>
    <w:p w:rsidR="006305C9" w:rsidRPr="00F30EDE" w:rsidRDefault="006305C9" w:rsidP="006305C9">
      <w:pPr>
        <w:pStyle w:val="subsection"/>
      </w:pPr>
      <w:r w:rsidRPr="00F30EDE">
        <w:tab/>
        <w:t>(1)</w:t>
      </w:r>
      <w:r w:rsidRPr="00F30EDE">
        <w:tab/>
        <w:t>Where a Judge dies leaving a spouse, there shall, in addition to any pension that is payable to the spouse under section</w:t>
      </w:r>
      <w:r w:rsidR="006A08D0" w:rsidRPr="00F30EDE">
        <w:t> </w:t>
      </w:r>
      <w:r w:rsidRPr="00F30EDE">
        <w:t>7, be paid to the spouse, in respect of any eligible child, or any eligible children, of the Judge, a pension at a rate equal to the applicable percentage of the rate of the relevant pension in relation to the Judge.</w:t>
      </w:r>
    </w:p>
    <w:p w:rsidR="006305C9" w:rsidRPr="00F30EDE" w:rsidRDefault="006305C9" w:rsidP="002469C9">
      <w:pPr>
        <w:pStyle w:val="subsection"/>
        <w:keepNext/>
        <w:keepLines/>
      </w:pPr>
      <w:r w:rsidRPr="00F30EDE">
        <w:tab/>
        <w:t>(2)</w:t>
      </w:r>
      <w:r w:rsidRPr="00F30EDE">
        <w:tab/>
        <w:t xml:space="preserve">For the purposes of </w:t>
      </w:r>
      <w:r w:rsidR="006A08D0" w:rsidRPr="00F30EDE">
        <w:t>subsection (</w:t>
      </w:r>
      <w:r w:rsidRPr="00F30EDE">
        <w:t>1), the applicable percentage is:</w:t>
      </w:r>
    </w:p>
    <w:p w:rsidR="006305C9" w:rsidRPr="00F30EDE" w:rsidRDefault="006305C9" w:rsidP="002469C9">
      <w:pPr>
        <w:pStyle w:val="paragraph"/>
        <w:keepNext/>
        <w:keepLines/>
      </w:pPr>
      <w:r w:rsidRPr="00F30EDE">
        <w:tab/>
        <w:t>(a)</w:t>
      </w:r>
      <w:r w:rsidRPr="00F30EDE">
        <w:tab/>
        <w:t>where there is one eligible child—12.5%;</w:t>
      </w:r>
    </w:p>
    <w:p w:rsidR="006305C9" w:rsidRPr="00F30EDE" w:rsidRDefault="006305C9" w:rsidP="006305C9">
      <w:pPr>
        <w:pStyle w:val="paragraph"/>
      </w:pPr>
      <w:r w:rsidRPr="00F30EDE">
        <w:tab/>
        <w:t>(b)</w:t>
      </w:r>
      <w:r w:rsidRPr="00F30EDE">
        <w:tab/>
        <w:t>where there are 2 eligible children—25%; or</w:t>
      </w:r>
    </w:p>
    <w:p w:rsidR="006305C9" w:rsidRPr="00F30EDE" w:rsidRDefault="006305C9" w:rsidP="006305C9">
      <w:pPr>
        <w:pStyle w:val="paragraph"/>
      </w:pPr>
      <w:r w:rsidRPr="00F30EDE">
        <w:tab/>
        <w:t>(c)</w:t>
      </w:r>
      <w:r w:rsidRPr="00F30EDE">
        <w:tab/>
        <w:t>where there are 3 or more eligible children—37.5%.</w:t>
      </w:r>
    </w:p>
    <w:p w:rsidR="002A05CB" w:rsidRPr="00F30EDE" w:rsidRDefault="002A05CB" w:rsidP="00A070B9">
      <w:pPr>
        <w:pStyle w:val="subsection"/>
        <w:keepNext/>
      </w:pPr>
      <w:r w:rsidRPr="00F30EDE">
        <w:tab/>
        <w:t>(3)</w:t>
      </w:r>
      <w:r w:rsidRPr="00F30EDE">
        <w:tab/>
        <w:t>If:</w:t>
      </w:r>
    </w:p>
    <w:p w:rsidR="002A05CB" w:rsidRPr="00F30EDE" w:rsidRDefault="002A05CB" w:rsidP="00A070B9">
      <w:pPr>
        <w:pStyle w:val="paragraph"/>
        <w:keepNext/>
      </w:pPr>
      <w:r w:rsidRPr="00F30EDE">
        <w:tab/>
        <w:t>(a)</w:t>
      </w:r>
      <w:r w:rsidRPr="00F30EDE">
        <w:tab/>
        <w:t>but for this subsection, the rate of the relevant pension in relation to the Judge would have been worked out under subsection</w:t>
      </w:r>
      <w:r w:rsidR="006A08D0" w:rsidRPr="00F30EDE">
        <w:t> </w:t>
      </w:r>
      <w:r w:rsidRPr="00F30EDE">
        <w:t>6B(2); and</w:t>
      </w:r>
    </w:p>
    <w:p w:rsidR="002A05CB" w:rsidRPr="00F30EDE" w:rsidRDefault="002A05CB" w:rsidP="002A05CB">
      <w:pPr>
        <w:pStyle w:val="paragraph"/>
      </w:pPr>
      <w:r w:rsidRPr="00F30EDE">
        <w:tab/>
        <w:t>(b)</w:t>
      </w:r>
      <w:r w:rsidRPr="00F30EDE">
        <w:tab/>
        <w:t xml:space="preserve">the spouse gives the </w:t>
      </w:r>
      <w:r w:rsidR="005A6BA2" w:rsidRPr="00F30EDE">
        <w:t>Secretary of</w:t>
      </w:r>
      <w:r w:rsidRPr="00F30EDE">
        <w:t xml:space="preserve"> the Department a written notice within 2 months after the death of the Judge electing to have the relevant pension worked out under section</w:t>
      </w:r>
      <w:r w:rsidR="006A08D0" w:rsidRPr="00F30EDE">
        <w:t> </w:t>
      </w:r>
      <w:r w:rsidRPr="00F30EDE">
        <w:t>6C, rather than subsection</w:t>
      </w:r>
      <w:r w:rsidR="006A08D0" w:rsidRPr="00F30EDE">
        <w:t> </w:t>
      </w:r>
      <w:r w:rsidRPr="00F30EDE">
        <w:t>6B(2);</w:t>
      </w:r>
    </w:p>
    <w:p w:rsidR="002A05CB" w:rsidRPr="00F30EDE" w:rsidRDefault="002A05CB" w:rsidP="002A05CB">
      <w:pPr>
        <w:pStyle w:val="subsection2"/>
      </w:pPr>
      <w:r w:rsidRPr="00F30EDE">
        <w:t>the rate of the relevant pension is taken to be the rate worked out under section</w:t>
      </w:r>
      <w:r w:rsidR="006A08D0" w:rsidRPr="00F30EDE">
        <w:t> </w:t>
      </w:r>
      <w:r w:rsidRPr="00F30EDE">
        <w:t>6C, rather than the rate worked out under subsection</w:t>
      </w:r>
      <w:r w:rsidR="006A08D0" w:rsidRPr="00F30EDE">
        <w:t> </w:t>
      </w:r>
      <w:r w:rsidRPr="00F30EDE">
        <w:t>6B(2).</w:t>
      </w:r>
    </w:p>
    <w:p w:rsidR="006305C9" w:rsidRPr="00F30EDE" w:rsidRDefault="006305C9" w:rsidP="006305C9">
      <w:pPr>
        <w:pStyle w:val="ActHead5"/>
      </w:pPr>
      <w:bookmarkStart w:id="22" w:name="_Toc86144500"/>
      <w:r w:rsidRPr="00865E69">
        <w:rPr>
          <w:rStyle w:val="CharSectno"/>
        </w:rPr>
        <w:t>10</w:t>
      </w:r>
      <w:r w:rsidRPr="00F30EDE">
        <w:t xml:space="preserve">  Pension in respect of children on death of retired Judge</w:t>
      </w:r>
      <w:bookmarkEnd w:id="22"/>
    </w:p>
    <w:p w:rsidR="006305C9" w:rsidRPr="00F30EDE" w:rsidRDefault="006305C9" w:rsidP="006305C9">
      <w:pPr>
        <w:pStyle w:val="subsection"/>
      </w:pPr>
      <w:r w:rsidRPr="00F30EDE">
        <w:tab/>
        <w:t>(1)</w:t>
      </w:r>
      <w:r w:rsidRPr="00F30EDE">
        <w:tab/>
        <w:t>Subject to this section, where a retired Judge dies leaving a spouse, there shall, in addition to any pension that is payable to the spouse under section</w:t>
      </w:r>
      <w:r w:rsidR="006A08D0" w:rsidRPr="00F30EDE">
        <w:t> </w:t>
      </w:r>
      <w:r w:rsidRPr="00F30EDE">
        <w:t>8, be paid to the spouse, in respect of any eligible child, or any eligible children, of the retired Judge, a pension at a rate equal to the applicable percentage of the rate of the pension that would have been payable to the retired Judge if he or she had not died.</w:t>
      </w:r>
    </w:p>
    <w:p w:rsidR="006305C9" w:rsidRPr="00F30EDE" w:rsidRDefault="006305C9" w:rsidP="006305C9">
      <w:pPr>
        <w:pStyle w:val="subsection"/>
      </w:pPr>
      <w:r w:rsidRPr="00F30EDE">
        <w:tab/>
        <w:t>(1A)</w:t>
      </w:r>
      <w:r w:rsidRPr="00F30EDE">
        <w:tab/>
        <w:t xml:space="preserve">For the purposes of </w:t>
      </w:r>
      <w:r w:rsidR="006A08D0" w:rsidRPr="00F30EDE">
        <w:t>subsection (</w:t>
      </w:r>
      <w:r w:rsidRPr="00F30EDE">
        <w:t>1), the applicable percentage is:</w:t>
      </w:r>
    </w:p>
    <w:p w:rsidR="006305C9" w:rsidRPr="00F30EDE" w:rsidRDefault="006305C9" w:rsidP="006305C9">
      <w:pPr>
        <w:pStyle w:val="paragraph"/>
      </w:pPr>
      <w:r w:rsidRPr="00F30EDE">
        <w:tab/>
        <w:t>(a)</w:t>
      </w:r>
      <w:r w:rsidRPr="00F30EDE">
        <w:tab/>
        <w:t>where there is one eligible child—12.5%;</w:t>
      </w:r>
    </w:p>
    <w:p w:rsidR="006305C9" w:rsidRPr="00F30EDE" w:rsidRDefault="006305C9" w:rsidP="006305C9">
      <w:pPr>
        <w:pStyle w:val="paragraph"/>
      </w:pPr>
      <w:r w:rsidRPr="00F30EDE">
        <w:tab/>
        <w:t>(b)</w:t>
      </w:r>
      <w:r w:rsidRPr="00F30EDE">
        <w:tab/>
        <w:t>where there are 2 eligible children—25%; or</w:t>
      </w:r>
    </w:p>
    <w:p w:rsidR="006305C9" w:rsidRPr="00F30EDE" w:rsidRDefault="006305C9" w:rsidP="006305C9">
      <w:pPr>
        <w:pStyle w:val="paragraph"/>
      </w:pPr>
      <w:r w:rsidRPr="00F30EDE">
        <w:tab/>
        <w:t>(c)</w:t>
      </w:r>
      <w:r w:rsidRPr="00F30EDE">
        <w:tab/>
        <w:t>where there are 3 or more eligible children—37.5%.</w:t>
      </w:r>
    </w:p>
    <w:p w:rsidR="006305C9" w:rsidRPr="00F30EDE" w:rsidRDefault="006305C9" w:rsidP="006305C9">
      <w:pPr>
        <w:pStyle w:val="subsection"/>
      </w:pPr>
      <w:r w:rsidRPr="00F30EDE">
        <w:tab/>
        <w:t>(2)</w:t>
      </w:r>
      <w:r w:rsidRPr="00F30EDE">
        <w:tab/>
        <w:t xml:space="preserve">If a retired Judge entered into a marital </w:t>
      </w:r>
      <w:r w:rsidR="00EF3C57" w:rsidRPr="00F30EDE">
        <w:t xml:space="preserve">or couple </w:t>
      </w:r>
      <w:r w:rsidRPr="00F30EDE">
        <w:t>relationship:</w:t>
      </w:r>
    </w:p>
    <w:p w:rsidR="006305C9" w:rsidRPr="00F30EDE" w:rsidRDefault="006305C9" w:rsidP="006305C9">
      <w:pPr>
        <w:pStyle w:val="paragraph"/>
      </w:pPr>
      <w:r w:rsidRPr="00F30EDE">
        <w:tab/>
        <w:t>(a)</w:t>
      </w:r>
      <w:r w:rsidRPr="00F30EDE">
        <w:tab/>
        <w:t>after retirement; and</w:t>
      </w:r>
    </w:p>
    <w:p w:rsidR="006305C9" w:rsidRPr="00F30EDE" w:rsidRDefault="006305C9" w:rsidP="006305C9">
      <w:pPr>
        <w:pStyle w:val="paragraph"/>
      </w:pPr>
      <w:r w:rsidRPr="00F30EDE">
        <w:tab/>
        <w:t>(b)</w:t>
      </w:r>
      <w:r w:rsidRPr="00F30EDE">
        <w:tab/>
        <w:t>after the retired Judge reached the age of 60; and</w:t>
      </w:r>
    </w:p>
    <w:p w:rsidR="006305C9" w:rsidRPr="00F30EDE" w:rsidRDefault="006305C9" w:rsidP="006305C9">
      <w:pPr>
        <w:pStyle w:val="paragraph"/>
        <w:keepNext/>
      </w:pPr>
      <w:r w:rsidRPr="00F30EDE">
        <w:tab/>
        <w:t>(c)</w:t>
      </w:r>
      <w:r w:rsidRPr="00F30EDE">
        <w:tab/>
        <w:t>less than 5 years before the retired Judge died;</w:t>
      </w:r>
    </w:p>
    <w:p w:rsidR="006305C9" w:rsidRPr="00F30EDE" w:rsidRDefault="006305C9" w:rsidP="006305C9">
      <w:pPr>
        <w:pStyle w:val="subsection2"/>
      </w:pPr>
      <w:r w:rsidRPr="00F30EDE">
        <w:t xml:space="preserve">pension is not, upon the retired Judge’s death, payable under this section in respect of a child of that marital </w:t>
      </w:r>
      <w:r w:rsidR="00EF3C57" w:rsidRPr="00F30EDE">
        <w:t xml:space="preserve">or couple </w:t>
      </w:r>
      <w:r w:rsidRPr="00F30EDE">
        <w:t>relationship.</w:t>
      </w:r>
    </w:p>
    <w:p w:rsidR="006305C9" w:rsidRPr="00F30EDE" w:rsidRDefault="006305C9" w:rsidP="006305C9">
      <w:pPr>
        <w:pStyle w:val="ActHead5"/>
      </w:pPr>
      <w:bookmarkStart w:id="23" w:name="_Toc86144501"/>
      <w:r w:rsidRPr="00865E69">
        <w:rPr>
          <w:rStyle w:val="CharSectno"/>
        </w:rPr>
        <w:t>11</w:t>
      </w:r>
      <w:r w:rsidRPr="00F30EDE">
        <w:t xml:space="preserve">  Pension in respect of children on death of spouse</w:t>
      </w:r>
      <w:bookmarkEnd w:id="23"/>
    </w:p>
    <w:p w:rsidR="006305C9" w:rsidRPr="00F30EDE" w:rsidRDefault="006305C9" w:rsidP="006305C9">
      <w:pPr>
        <w:pStyle w:val="subsection"/>
      </w:pPr>
      <w:r w:rsidRPr="00F30EDE">
        <w:tab/>
        <w:t>(1)</w:t>
      </w:r>
      <w:r w:rsidRPr="00F30EDE">
        <w:tab/>
        <w:t>Subject to this section, where the spouse of a Judge or retired Judge, being a spouse who became entitled upon the death of the Judge or retired Judge to a pension under this Act, has died, there shall be paid, in respect of any eligible child, or any eligible children, of the Judge or retired Judge, a pension at a rate equal to the applicable percentage of the rate of:</w:t>
      </w:r>
    </w:p>
    <w:p w:rsidR="006305C9" w:rsidRPr="00F30EDE" w:rsidRDefault="006305C9" w:rsidP="006305C9">
      <w:pPr>
        <w:pStyle w:val="paragraph"/>
      </w:pPr>
      <w:r w:rsidRPr="00F30EDE">
        <w:tab/>
        <w:t>(a)</w:t>
      </w:r>
      <w:r w:rsidRPr="00F30EDE">
        <w:tab/>
        <w:t>in the case of the spouse of a Judge other than a retired Judge—the relevant pension in relation to the Judge; or</w:t>
      </w:r>
    </w:p>
    <w:p w:rsidR="006305C9" w:rsidRPr="00F30EDE" w:rsidRDefault="006305C9" w:rsidP="006305C9">
      <w:pPr>
        <w:pStyle w:val="paragraph"/>
      </w:pPr>
      <w:r w:rsidRPr="00F30EDE">
        <w:tab/>
        <w:t>(b)</w:t>
      </w:r>
      <w:r w:rsidRPr="00F30EDE">
        <w:tab/>
        <w:t>in the case of the spouse of a retired Judge—the pension that would have been payable to the retired Judge if he or she had not died.</w:t>
      </w:r>
    </w:p>
    <w:p w:rsidR="006305C9" w:rsidRPr="00F30EDE" w:rsidRDefault="006305C9" w:rsidP="006305C9">
      <w:pPr>
        <w:pStyle w:val="subsection"/>
      </w:pPr>
      <w:r w:rsidRPr="00F30EDE">
        <w:tab/>
        <w:t>(2)</w:t>
      </w:r>
      <w:r w:rsidRPr="00F30EDE">
        <w:tab/>
        <w:t xml:space="preserve">For the purposes of </w:t>
      </w:r>
      <w:r w:rsidR="006A08D0" w:rsidRPr="00F30EDE">
        <w:t>subsection (</w:t>
      </w:r>
      <w:r w:rsidRPr="00F30EDE">
        <w:t>1), the applicable percentage is:</w:t>
      </w:r>
    </w:p>
    <w:p w:rsidR="006305C9" w:rsidRPr="00F30EDE" w:rsidRDefault="006305C9" w:rsidP="006305C9">
      <w:pPr>
        <w:pStyle w:val="paragraph"/>
      </w:pPr>
      <w:r w:rsidRPr="00F30EDE">
        <w:tab/>
        <w:t>(a)</w:t>
      </w:r>
      <w:r w:rsidRPr="00F30EDE">
        <w:tab/>
        <w:t>where there is one eligible child—45%;</w:t>
      </w:r>
    </w:p>
    <w:p w:rsidR="006305C9" w:rsidRPr="00F30EDE" w:rsidRDefault="006305C9" w:rsidP="006305C9">
      <w:pPr>
        <w:pStyle w:val="paragraph"/>
      </w:pPr>
      <w:r w:rsidRPr="00F30EDE">
        <w:tab/>
        <w:t>(b)</w:t>
      </w:r>
      <w:r w:rsidRPr="00F30EDE">
        <w:tab/>
        <w:t>where there are 2 eligible children—80%;</w:t>
      </w:r>
    </w:p>
    <w:p w:rsidR="006305C9" w:rsidRPr="00F30EDE" w:rsidRDefault="006305C9" w:rsidP="006305C9">
      <w:pPr>
        <w:pStyle w:val="paragraph"/>
      </w:pPr>
      <w:r w:rsidRPr="00F30EDE">
        <w:tab/>
        <w:t>(c)</w:t>
      </w:r>
      <w:r w:rsidRPr="00F30EDE">
        <w:tab/>
        <w:t>where there are 3 eligible children—90%; or</w:t>
      </w:r>
    </w:p>
    <w:p w:rsidR="006305C9" w:rsidRPr="00F30EDE" w:rsidRDefault="006305C9" w:rsidP="006305C9">
      <w:pPr>
        <w:pStyle w:val="paragraph"/>
      </w:pPr>
      <w:r w:rsidRPr="00F30EDE">
        <w:tab/>
        <w:t>(d)</w:t>
      </w:r>
      <w:r w:rsidRPr="00F30EDE">
        <w:tab/>
        <w:t>where there are 4 or more eligible children—100%.</w:t>
      </w:r>
    </w:p>
    <w:p w:rsidR="002A05CB" w:rsidRPr="00F30EDE" w:rsidRDefault="002A05CB" w:rsidP="002A05CB">
      <w:pPr>
        <w:pStyle w:val="subsection"/>
      </w:pPr>
      <w:r w:rsidRPr="00F30EDE">
        <w:tab/>
        <w:t>(2A)</w:t>
      </w:r>
      <w:r w:rsidRPr="00F30EDE">
        <w:tab/>
        <w:t>If:</w:t>
      </w:r>
    </w:p>
    <w:p w:rsidR="002A05CB" w:rsidRPr="00F30EDE" w:rsidRDefault="002A05CB" w:rsidP="002A05CB">
      <w:pPr>
        <w:pStyle w:val="paragraph"/>
      </w:pPr>
      <w:r w:rsidRPr="00F30EDE">
        <w:tab/>
        <w:t>(a)</w:t>
      </w:r>
      <w:r w:rsidRPr="00F30EDE">
        <w:tab/>
        <w:t>but for this subsection, the rate of the relevant pension in relation to the Judge would have been worked out under subsection</w:t>
      </w:r>
      <w:r w:rsidR="006A08D0" w:rsidRPr="00F30EDE">
        <w:t> </w:t>
      </w:r>
      <w:r w:rsidRPr="00F30EDE">
        <w:t>6B(2); and</w:t>
      </w:r>
    </w:p>
    <w:p w:rsidR="002A05CB" w:rsidRPr="00F30EDE" w:rsidRDefault="002A05CB" w:rsidP="002A05CB">
      <w:pPr>
        <w:pStyle w:val="paragraph"/>
      </w:pPr>
      <w:r w:rsidRPr="00F30EDE">
        <w:tab/>
        <w:t>(b)</w:t>
      </w:r>
      <w:r w:rsidRPr="00F30EDE">
        <w:tab/>
        <w:t xml:space="preserve">within 2 months after the </w:t>
      </w:r>
      <w:r w:rsidR="00CA724E" w:rsidRPr="00F30EDE">
        <w:t>Minister</w:t>
      </w:r>
      <w:r w:rsidRPr="00F30EDE">
        <w:t xml:space="preserve"> determines under section</w:t>
      </w:r>
      <w:r w:rsidR="006A08D0" w:rsidRPr="00F30EDE">
        <w:t> </w:t>
      </w:r>
      <w:r w:rsidRPr="00F30EDE">
        <w:t xml:space="preserve">13 to whom the pension is payable, that person gives the </w:t>
      </w:r>
      <w:r w:rsidR="009C21F7" w:rsidRPr="00F30EDE">
        <w:t>Secretary of</w:t>
      </w:r>
      <w:r w:rsidRPr="00F30EDE">
        <w:t xml:space="preserve"> the Department a written notice electing to have that rate worked out under section</w:t>
      </w:r>
      <w:r w:rsidR="006A08D0" w:rsidRPr="00F30EDE">
        <w:t> </w:t>
      </w:r>
      <w:r w:rsidRPr="00F30EDE">
        <w:t>6C, rather than subsection</w:t>
      </w:r>
      <w:r w:rsidR="006A08D0" w:rsidRPr="00F30EDE">
        <w:t> </w:t>
      </w:r>
      <w:r w:rsidRPr="00F30EDE">
        <w:t>6B(2);</w:t>
      </w:r>
    </w:p>
    <w:p w:rsidR="002A05CB" w:rsidRPr="00F30EDE" w:rsidRDefault="002A05CB" w:rsidP="002A05CB">
      <w:pPr>
        <w:pStyle w:val="subsection2"/>
      </w:pPr>
      <w:r w:rsidRPr="00F30EDE">
        <w:t>the rate of the relevant pension is taken to be the rate worked out under section</w:t>
      </w:r>
      <w:r w:rsidR="006A08D0" w:rsidRPr="00F30EDE">
        <w:t> </w:t>
      </w:r>
      <w:r w:rsidRPr="00F30EDE">
        <w:t>6C, rather than the rate worked out under subsection</w:t>
      </w:r>
      <w:r w:rsidR="006A08D0" w:rsidRPr="00F30EDE">
        <w:t> </w:t>
      </w:r>
      <w:r w:rsidRPr="00F30EDE">
        <w:t>6B(2).</w:t>
      </w:r>
    </w:p>
    <w:p w:rsidR="006305C9" w:rsidRPr="00F30EDE" w:rsidRDefault="006305C9" w:rsidP="006305C9">
      <w:pPr>
        <w:pStyle w:val="subsection"/>
      </w:pPr>
      <w:r w:rsidRPr="00F30EDE">
        <w:tab/>
        <w:t>(3)</w:t>
      </w:r>
      <w:r w:rsidRPr="00F30EDE">
        <w:tab/>
        <w:t xml:space="preserve">If a retired Judge entered into a marital </w:t>
      </w:r>
      <w:r w:rsidR="00EF3C57" w:rsidRPr="00F30EDE">
        <w:t xml:space="preserve">or couple </w:t>
      </w:r>
      <w:r w:rsidRPr="00F30EDE">
        <w:t>relationship:</w:t>
      </w:r>
    </w:p>
    <w:p w:rsidR="006305C9" w:rsidRPr="00F30EDE" w:rsidRDefault="006305C9" w:rsidP="006305C9">
      <w:pPr>
        <w:pStyle w:val="paragraph"/>
      </w:pPr>
      <w:r w:rsidRPr="00F30EDE">
        <w:tab/>
        <w:t>(a)</w:t>
      </w:r>
      <w:r w:rsidRPr="00F30EDE">
        <w:tab/>
        <w:t>after retirement; and</w:t>
      </w:r>
    </w:p>
    <w:p w:rsidR="006305C9" w:rsidRPr="00F30EDE" w:rsidRDefault="006305C9" w:rsidP="006305C9">
      <w:pPr>
        <w:pStyle w:val="paragraph"/>
      </w:pPr>
      <w:r w:rsidRPr="00F30EDE">
        <w:tab/>
        <w:t>(b)</w:t>
      </w:r>
      <w:r w:rsidRPr="00F30EDE">
        <w:tab/>
        <w:t>after the retired Judge reached the age of 60; and</w:t>
      </w:r>
    </w:p>
    <w:p w:rsidR="006305C9" w:rsidRPr="00F30EDE" w:rsidRDefault="006305C9" w:rsidP="006305C9">
      <w:pPr>
        <w:pStyle w:val="paragraph"/>
        <w:keepNext/>
      </w:pPr>
      <w:r w:rsidRPr="00F30EDE">
        <w:tab/>
        <w:t>(c)</w:t>
      </w:r>
      <w:r w:rsidRPr="00F30EDE">
        <w:tab/>
        <w:t>less than 5 years before the retired Judge died;</w:t>
      </w:r>
    </w:p>
    <w:p w:rsidR="006305C9" w:rsidRPr="00F30EDE" w:rsidRDefault="006305C9" w:rsidP="006305C9">
      <w:pPr>
        <w:pStyle w:val="subsection2"/>
      </w:pPr>
      <w:r w:rsidRPr="00F30EDE">
        <w:t xml:space="preserve">pension is not, upon the death of the person with whom the retired Judge had that relationship, payable under this section in respect of a child of that marital </w:t>
      </w:r>
      <w:r w:rsidR="00EF3C57" w:rsidRPr="00F30EDE">
        <w:t xml:space="preserve">or couple </w:t>
      </w:r>
      <w:r w:rsidRPr="00F30EDE">
        <w:t>relationship.</w:t>
      </w:r>
    </w:p>
    <w:p w:rsidR="006305C9" w:rsidRPr="00F30EDE" w:rsidRDefault="006305C9" w:rsidP="006305C9">
      <w:pPr>
        <w:pStyle w:val="ActHead5"/>
      </w:pPr>
      <w:bookmarkStart w:id="24" w:name="_Toc86144502"/>
      <w:r w:rsidRPr="00865E69">
        <w:rPr>
          <w:rStyle w:val="CharSectno"/>
        </w:rPr>
        <w:t>12</w:t>
      </w:r>
      <w:r w:rsidRPr="00F30EDE">
        <w:t xml:space="preserve">  Pension in respect of children on death of Judge or retired Judge when spouse’s pension not payable</w:t>
      </w:r>
      <w:bookmarkEnd w:id="24"/>
    </w:p>
    <w:p w:rsidR="006305C9" w:rsidRPr="00F30EDE" w:rsidRDefault="006305C9" w:rsidP="006305C9">
      <w:pPr>
        <w:pStyle w:val="subsection"/>
      </w:pPr>
      <w:r w:rsidRPr="00F30EDE">
        <w:tab/>
        <w:t>(1)</w:t>
      </w:r>
      <w:r w:rsidRPr="00F30EDE">
        <w:tab/>
        <w:t>Subject to this section, where a Judge or retired Judge has died without leaving a spouse who became entitled, upon the death of the Judge or retired Judge, to a pension under this Act, there shall be paid in respect of any eligible child, or any eligible children, of the Judge or retired Judge, a pension at a rate equal to the applicable percentage of the rate of:</w:t>
      </w:r>
    </w:p>
    <w:p w:rsidR="006305C9" w:rsidRPr="00F30EDE" w:rsidRDefault="006305C9" w:rsidP="006305C9">
      <w:pPr>
        <w:pStyle w:val="paragraph"/>
      </w:pPr>
      <w:r w:rsidRPr="00F30EDE">
        <w:tab/>
        <w:t>(a)</w:t>
      </w:r>
      <w:r w:rsidRPr="00F30EDE">
        <w:tab/>
        <w:t>in the case of a Judge other than a retired Judge—the relevant pension in relation to the Judge; or</w:t>
      </w:r>
    </w:p>
    <w:p w:rsidR="006305C9" w:rsidRPr="00F30EDE" w:rsidRDefault="006305C9" w:rsidP="006305C9">
      <w:pPr>
        <w:pStyle w:val="paragraph"/>
      </w:pPr>
      <w:r w:rsidRPr="00F30EDE">
        <w:tab/>
        <w:t>(b)</w:t>
      </w:r>
      <w:r w:rsidRPr="00F30EDE">
        <w:tab/>
        <w:t>in the case of a retired Judge—the pension that would have been payable to the retired Judge if he or she had not died.</w:t>
      </w:r>
    </w:p>
    <w:p w:rsidR="006305C9" w:rsidRPr="00F30EDE" w:rsidRDefault="006305C9" w:rsidP="006305C9">
      <w:pPr>
        <w:pStyle w:val="subsection"/>
      </w:pPr>
      <w:r w:rsidRPr="00F30EDE">
        <w:tab/>
        <w:t>(2)</w:t>
      </w:r>
      <w:r w:rsidRPr="00F30EDE">
        <w:tab/>
        <w:t xml:space="preserve">For the purposes of </w:t>
      </w:r>
      <w:r w:rsidR="006A08D0" w:rsidRPr="00F30EDE">
        <w:t>subsection (</w:t>
      </w:r>
      <w:r w:rsidRPr="00F30EDE">
        <w:t>1), the applicable percentage is:</w:t>
      </w:r>
    </w:p>
    <w:p w:rsidR="006305C9" w:rsidRPr="00F30EDE" w:rsidRDefault="006305C9" w:rsidP="006305C9">
      <w:pPr>
        <w:pStyle w:val="paragraph"/>
      </w:pPr>
      <w:r w:rsidRPr="00F30EDE">
        <w:tab/>
        <w:t>(a)</w:t>
      </w:r>
      <w:r w:rsidRPr="00F30EDE">
        <w:tab/>
        <w:t>where there is one eligible child—45%;</w:t>
      </w:r>
    </w:p>
    <w:p w:rsidR="006305C9" w:rsidRPr="00F30EDE" w:rsidRDefault="006305C9" w:rsidP="006305C9">
      <w:pPr>
        <w:pStyle w:val="paragraph"/>
      </w:pPr>
      <w:r w:rsidRPr="00F30EDE">
        <w:tab/>
        <w:t>(b)</w:t>
      </w:r>
      <w:r w:rsidRPr="00F30EDE">
        <w:tab/>
        <w:t>where there are 2 eligible children—80%;</w:t>
      </w:r>
    </w:p>
    <w:p w:rsidR="006305C9" w:rsidRPr="00F30EDE" w:rsidRDefault="006305C9" w:rsidP="006305C9">
      <w:pPr>
        <w:pStyle w:val="paragraph"/>
      </w:pPr>
      <w:r w:rsidRPr="00F30EDE">
        <w:tab/>
        <w:t>(c)</w:t>
      </w:r>
      <w:r w:rsidRPr="00F30EDE">
        <w:tab/>
        <w:t>where there are 3 eligible children—90%; or</w:t>
      </w:r>
    </w:p>
    <w:p w:rsidR="006305C9" w:rsidRPr="00F30EDE" w:rsidRDefault="006305C9" w:rsidP="006305C9">
      <w:pPr>
        <w:pStyle w:val="paragraph"/>
      </w:pPr>
      <w:r w:rsidRPr="00F30EDE">
        <w:tab/>
        <w:t>(d)</w:t>
      </w:r>
      <w:r w:rsidRPr="00F30EDE">
        <w:tab/>
        <w:t>where there are 4 or more eligible children—100%.</w:t>
      </w:r>
    </w:p>
    <w:p w:rsidR="002A05CB" w:rsidRPr="00F30EDE" w:rsidRDefault="002A05CB" w:rsidP="002A05CB">
      <w:pPr>
        <w:pStyle w:val="subsection"/>
      </w:pPr>
      <w:r w:rsidRPr="00F30EDE">
        <w:tab/>
        <w:t>(2A)</w:t>
      </w:r>
      <w:r w:rsidRPr="00F30EDE">
        <w:tab/>
        <w:t>If:</w:t>
      </w:r>
    </w:p>
    <w:p w:rsidR="002A05CB" w:rsidRPr="00F30EDE" w:rsidRDefault="002A05CB" w:rsidP="002A05CB">
      <w:pPr>
        <w:pStyle w:val="paragraph"/>
      </w:pPr>
      <w:r w:rsidRPr="00F30EDE">
        <w:tab/>
        <w:t>(a)</w:t>
      </w:r>
      <w:r w:rsidRPr="00F30EDE">
        <w:tab/>
        <w:t>but for this subsection, the rate of the relevant pension in relation to the Judge would have been worked out under subsection</w:t>
      </w:r>
      <w:r w:rsidR="006A08D0" w:rsidRPr="00F30EDE">
        <w:t> </w:t>
      </w:r>
      <w:r w:rsidRPr="00F30EDE">
        <w:t>6B(2); and</w:t>
      </w:r>
    </w:p>
    <w:p w:rsidR="002A05CB" w:rsidRPr="00F30EDE" w:rsidRDefault="002A05CB" w:rsidP="002A05CB">
      <w:pPr>
        <w:pStyle w:val="paragraph"/>
      </w:pPr>
      <w:r w:rsidRPr="00F30EDE">
        <w:tab/>
        <w:t>(b)</w:t>
      </w:r>
      <w:r w:rsidRPr="00F30EDE">
        <w:tab/>
        <w:t xml:space="preserve">within 2 months after the </w:t>
      </w:r>
      <w:r w:rsidR="00CA724E" w:rsidRPr="00F30EDE">
        <w:t>Minister</w:t>
      </w:r>
      <w:r w:rsidRPr="00F30EDE">
        <w:t xml:space="preserve"> determines under section</w:t>
      </w:r>
      <w:r w:rsidR="006A08D0" w:rsidRPr="00F30EDE">
        <w:t> </w:t>
      </w:r>
      <w:r w:rsidRPr="00F30EDE">
        <w:t xml:space="preserve">13 to whom the pension is payable, that person gives the </w:t>
      </w:r>
      <w:r w:rsidR="00715623" w:rsidRPr="00F30EDE">
        <w:t>Secretary of</w:t>
      </w:r>
      <w:r w:rsidRPr="00F30EDE">
        <w:t xml:space="preserve"> the Department a written notice electing to have the relevant pension worked out under section</w:t>
      </w:r>
      <w:r w:rsidR="006A08D0" w:rsidRPr="00F30EDE">
        <w:t> </w:t>
      </w:r>
      <w:r w:rsidRPr="00F30EDE">
        <w:t>6C, rather than subsection</w:t>
      </w:r>
      <w:r w:rsidR="006A08D0" w:rsidRPr="00F30EDE">
        <w:t> </w:t>
      </w:r>
      <w:r w:rsidRPr="00F30EDE">
        <w:t>6B(2);</w:t>
      </w:r>
    </w:p>
    <w:p w:rsidR="002A05CB" w:rsidRPr="00F30EDE" w:rsidRDefault="002A05CB" w:rsidP="002A05CB">
      <w:pPr>
        <w:pStyle w:val="subsection2"/>
      </w:pPr>
      <w:r w:rsidRPr="00F30EDE">
        <w:t>the rate of the relevant pension is taken to be the rate worked out under section</w:t>
      </w:r>
      <w:r w:rsidR="006A08D0" w:rsidRPr="00F30EDE">
        <w:t> </w:t>
      </w:r>
      <w:r w:rsidRPr="00F30EDE">
        <w:t>6C, rather than the rate worked out under subsection</w:t>
      </w:r>
      <w:r w:rsidR="006A08D0" w:rsidRPr="00F30EDE">
        <w:t> </w:t>
      </w:r>
      <w:r w:rsidRPr="00F30EDE">
        <w:t>6B(2).</w:t>
      </w:r>
    </w:p>
    <w:p w:rsidR="006305C9" w:rsidRPr="00F30EDE" w:rsidRDefault="006305C9" w:rsidP="006305C9">
      <w:pPr>
        <w:pStyle w:val="subsection"/>
      </w:pPr>
      <w:r w:rsidRPr="00F30EDE">
        <w:tab/>
        <w:t>(3)</w:t>
      </w:r>
      <w:r w:rsidRPr="00F30EDE">
        <w:tab/>
        <w:t xml:space="preserve">If a retired Judge entered into a marital </w:t>
      </w:r>
      <w:r w:rsidR="00EF3C57" w:rsidRPr="00F30EDE">
        <w:t xml:space="preserve">or couple </w:t>
      </w:r>
      <w:r w:rsidRPr="00F30EDE">
        <w:t>relationship:</w:t>
      </w:r>
    </w:p>
    <w:p w:rsidR="006305C9" w:rsidRPr="00F30EDE" w:rsidRDefault="006305C9" w:rsidP="006305C9">
      <w:pPr>
        <w:pStyle w:val="paragraph"/>
      </w:pPr>
      <w:r w:rsidRPr="00F30EDE">
        <w:tab/>
        <w:t>(a)</w:t>
      </w:r>
      <w:r w:rsidRPr="00F30EDE">
        <w:tab/>
        <w:t>after retirement; and</w:t>
      </w:r>
    </w:p>
    <w:p w:rsidR="006305C9" w:rsidRPr="00F30EDE" w:rsidRDefault="006305C9" w:rsidP="006305C9">
      <w:pPr>
        <w:pStyle w:val="paragraph"/>
      </w:pPr>
      <w:r w:rsidRPr="00F30EDE">
        <w:tab/>
        <w:t>(b)</w:t>
      </w:r>
      <w:r w:rsidRPr="00F30EDE">
        <w:tab/>
        <w:t>after the retired Judge reached the age of 60; and</w:t>
      </w:r>
    </w:p>
    <w:p w:rsidR="006305C9" w:rsidRPr="00F30EDE" w:rsidRDefault="006305C9" w:rsidP="006305C9">
      <w:pPr>
        <w:pStyle w:val="paragraph"/>
      </w:pPr>
      <w:r w:rsidRPr="00F30EDE">
        <w:tab/>
        <w:t>(c)</w:t>
      </w:r>
      <w:r w:rsidRPr="00F30EDE">
        <w:tab/>
        <w:t>less than 5 years before the retired Judge died;</w:t>
      </w:r>
    </w:p>
    <w:p w:rsidR="006305C9" w:rsidRPr="00F30EDE" w:rsidRDefault="006305C9" w:rsidP="006305C9">
      <w:pPr>
        <w:pStyle w:val="subsection2"/>
      </w:pPr>
      <w:r w:rsidRPr="00F30EDE">
        <w:t xml:space="preserve">pension is not, upon the retired Judge’s death, payable under this section in respect of a child of that marital </w:t>
      </w:r>
      <w:r w:rsidR="00EF3C57" w:rsidRPr="00F30EDE">
        <w:t xml:space="preserve">or couple </w:t>
      </w:r>
      <w:r w:rsidRPr="00F30EDE">
        <w:t>relationship.</w:t>
      </w:r>
    </w:p>
    <w:p w:rsidR="006E6209" w:rsidRPr="00F30EDE" w:rsidRDefault="006E6209" w:rsidP="006E6209">
      <w:pPr>
        <w:pStyle w:val="ActHead5"/>
      </w:pPr>
      <w:bookmarkStart w:id="25" w:name="_Toc86144503"/>
      <w:r w:rsidRPr="00865E69">
        <w:rPr>
          <w:rStyle w:val="CharSectno"/>
        </w:rPr>
        <w:t>12A</w:t>
      </w:r>
      <w:r w:rsidRPr="00F30EDE">
        <w:t xml:space="preserve">  Benefit payable where Judge ceases to hold office or dies on or after 1</w:t>
      </w:r>
      <w:r w:rsidR="006A08D0" w:rsidRPr="00F30EDE">
        <w:t> </w:t>
      </w:r>
      <w:r w:rsidRPr="00F30EDE">
        <w:t>July 2006</w:t>
      </w:r>
      <w:bookmarkEnd w:id="25"/>
    </w:p>
    <w:p w:rsidR="006E6209" w:rsidRPr="00F30EDE" w:rsidRDefault="006E6209" w:rsidP="006E6209">
      <w:pPr>
        <w:pStyle w:val="SubsectionHead"/>
      </w:pPr>
      <w:r w:rsidRPr="00F30EDE">
        <w:t>Scope</w:t>
      </w:r>
    </w:p>
    <w:p w:rsidR="006E6209" w:rsidRPr="00F30EDE" w:rsidRDefault="006E6209" w:rsidP="006E6209">
      <w:pPr>
        <w:pStyle w:val="subsection"/>
      </w:pPr>
      <w:r w:rsidRPr="00F30EDE">
        <w:tab/>
        <w:t>(1)</w:t>
      </w:r>
      <w:r w:rsidRPr="00F30EDE">
        <w:tab/>
        <w:t>This section applies if:</w:t>
      </w:r>
    </w:p>
    <w:p w:rsidR="006E6209" w:rsidRPr="00F30EDE" w:rsidRDefault="006E6209" w:rsidP="006E6209">
      <w:pPr>
        <w:pStyle w:val="paragraph"/>
      </w:pPr>
      <w:r w:rsidRPr="00F30EDE">
        <w:tab/>
        <w:t>(a)</w:t>
      </w:r>
      <w:r w:rsidRPr="00F30EDE">
        <w:tab/>
        <w:t>a person who is a Judge ceases otherwise than by death to be a Judge on or after 1</w:t>
      </w:r>
      <w:r w:rsidR="006A08D0" w:rsidRPr="00F30EDE">
        <w:t> </w:t>
      </w:r>
      <w:r w:rsidRPr="00F30EDE">
        <w:t>July 2006 and no pension is payable to the person or to a spouse or an eligible child of the person; or</w:t>
      </w:r>
    </w:p>
    <w:p w:rsidR="006E6209" w:rsidRPr="00F30EDE" w:rsidRDefault="006E6209" w:rsidP="006E6209">
      <w:pPr>
        <w:pStyle w:val="paragraph"/>
      </w:pPr>
      <w:r w:rsidRPr="00F30EDE">
        <w:tab/>
        <w:t>(b)</w:t>
      </w:r>
      <w:r w:rsidRPr="00F30EDE">
        <w:tab/>
        <w:t>a person who is, or has previously been, a Judge dies on or after 1</w:t>
      </w:r>
      <w:r w:rsidR="006A08D0" w:rsidRPr="00F30EDE">
        <w:t> </w:t>
      </w:r>
      <w:r w:rsidRPr="00F30EDE">
        <w:t>July 2006 without leaving a spouse or eligible child; or</w:t>
      </w:r>
    </w:p>
    <w:p w:rsidR="006E6209" w:rsidRPr="00F30EDE" w:rsidRDefault="006E6209" w:rsidP="006E6209">
      <w:pPr>
        <w:pStyle w:val="paragraph"/>
      </w:pPr>
      <w:r w:rsidRPr="00F30EDE">
        <w:tab/>
        <w:t>(c)</w:t>
      </w:r>
      <w:r w:rsidRPr="00F30EDE">
        <w:tab/>
        <w:t>a person who is, or has previously been, a Judge has died leaving a spouse or spouses or an eligible child or eligible children and:</w:t>
      </w:r>
    </w:p>
    <w:p w:rsidR="006E6209" w:rsidRPr="00F30EDE" w:rsidRDefault="006E6209" w:rsidP="006E6209">
      <w:pPr>
        <w:pStyle w:val="paragraphsub"/>
      </w:pPr>
      <w:r w:rsidRPr="00F30EDE">
        <w:tab/>
        <w:t>(i)</w:t>
      </w:r>
      <w:r w:rsidRPr="00F30EDE">
        <w:tab/>
        <w:t>the pension or pensions payable to the spouse or spouses or the child or children have ceased to be payable; and</w:t>
      </w:r>
    </w:p>
    <w:p w:rsidR="006E6209" w:rsidRPr="00F30EDE" w:rsidRDefault="006E6209" w:rsidP="006E6209">
      <w:pPr>
        <w:pStyle w:val="paragraphsub"/>
      </w:pPr>
      <w:r w:rsidRPr="00F30EDE">
        <w:tab/>
        <w:t>(ii)</w:t>
      </w:r>
      <w:r w:rsidRPr="00F30EDE">
        <w:tab/>
        <w:t>the last such pension that ceased to be payable so ceased on or after 1</w:t>
      </w:r>
      <w:r w:rsidR="006A08D0" w:rsidRPr="00F30EDE">
        <w:t> </w:t>
      </w:r>
      <w:r w:rsidRPr="00F30EDE">
        <w:t>July 2006;</w:t>
      </w:r>
    </w:p>
    <w:p w:rsidR="006E6209" w:rsidRPr="00F30EDE" w:rsidRDefault="006E6209" w:rsidP="006E6209">
      <w:pPr>
        <w:pStyle w:val="subsection2"/>
      </w:pPr>
      <w:r w:rsidRPr="00F30EDE">
        <w:t xml:space="preserve">and, on the last day on which the person held office as a Judge, the person was not a qualified employee (within the meaning of the </w:t>
      </w:r>
      <w:r w:rsidRPr="00F30EDE">
        <w:rPr>
          <w:i/>
        </w:rPr>
        <w:t>Superannuation (Productivity Benefit) Act 1988</w:t>
      </w:r>
      <w:r w:rsidRPr="00F30EDE">
        <w:t>).</w:t>
      </w:r>
    </w:p>
    <w:p w:rsidR="006E6209" w:rsidRPr="00F30EDE" w:rsidRDefault="006E6209" w:rsidP="006E6209">
      <w:pPr>
        <w:pStyle w:val="SubsectionHead"/>
      </w:pPr>
      <w:r w:rsidRPr="00F30EDE">
        <w:t>Benefit</w:t>
      </w:r>
    </w:p>
    <w:p w:rsidR="006E6209" w:rsidRPr="00F30EDE" w:rsidRDefault="006E6209" w:rsidP="006E6209">
      <w:pPr>
        <w:pStyle w:val="subsection"/>
      </w:pPr>
      <w:r w:rsidRPr="00F30EDE">
        <w:tab/>
        <w:t>(2)</w:t>
      </w:r>
      <w:r w:rsidRPr="00F30EDE">
        <w:tab/>
        <w:t xml:space="preserve">Subject to </w:t>
      </w:r>
      <w:r w:rsidR="006A08D0" w:rsidRPr="00F30EDE">
        <w:t>subsection (</w:t>
      </w:r>
      <w:r w:rsidRPr="00F30EDE">
        <w:t>3), there is payable to the person or, if the person has died, to the personal representative of the person an amount of benefit equal to the sum of the following amounts:</w:t>
      </w:r>
    </w:p>
    <w:p w:rsidR="006E6209" w:rsidRPr="00F30EDE" w:rsidRDefault="006E6209" w:rsidP="006E6209">
      <w:pPr>
        <w:pStyle w:val="paragraph"/>
      </w:pPr>
      <w:r w:rsidRPr="00F30EDE">
        <w:tab/>
        <w:t>(a)</w:t>
      </w:r>
      <w:r w:rsidRPr="00F30EDE">
        <w:tab/>
        <w:t>the total of the minimum amounts that the Commonwealth would have had to contribute to a complying superannuation fund or scheme for the benefit of the person in order to avoid having any individual superannuation guarantee shortfalls in respect of the person if it were assumed that:</w:t>
      </w:r>
    </w:p>
    <w:p w:rsidR="006E6209" w:rsidRPr="00F30EDE" w:rsidRDefault="006E6209" w:rsidP="006E6209">
      <w:pPr>
        <w:pStyle w:val="paragraphsub"/>
      </w:pPr>
      <w:r w:rsidRPr="00F30EDE">
        <w:tab/>
        <w:t>(i)</w:t>
      </w:r>
      <w:r w:rsidRPr="00F30EDE">
        <w:tab/>
        <w:t xml:space="preserve">the person was an employee of the Commonwealth (within the meaning of the </w:t>
      </w:r>
      <w:r w:rsidRPr="00F30EDE">
        <w:rPr>
          <w:i/>
        </w:rPr>
        <w:t>Superannuation Guarantee (Administration) Act 1992</w:t>
      </w:r>
      <w:r w:rsidRPr="00F30EDE">
        <w:t>) in his or her capacity as a Judge and had never been an employee of the Commonwealth (within the meaning of that Act) in any other capacity; and</w:t>
      </w:r>
    </w:p>
    <w:p w:rsidR="006E6209" w:rsidRPr="00F30EDE" w:rsidRDefault="006E6209" w:rsidP="002469C9">
      <w:pPr>
        <w:pStyle w:val="paragraphsub"/>
        <w:keepNext/>
        <w:keepLines/>
      </w:pPr>
      <w:r w:rsidRPr="00F30EDE">
        <w:tab/>
        <w:t>(ii)</w:t>
      </w:r>
      <w:r w:rsidRPr="00F30EDE">
        <w:tab/>
        <w:t>this Act had not been enacted; and</w:t>
      </w:r>
    </w:p>
    <w:p w:rsidR="006E6209" w:rsidRPr="00F30EDE" w:rsidRDefault="006E6209" w:rsidP="006E6209">
      <w:pPr>
        <w:pStyle w:val="paragraphsub"/>
      </w:pPr>
      <w:r w:rsidRPr="00F30EDE">
        <w:tab/>
        <w:t>(iii)</w:t>
      </w:r>
      <w:r w:rsidRPr="00F30EDE">
        <w:tab/>
        <w:t>those contributions were made on a monthly basis;</w:t>
      </w:r>
    </w:p>
    <w:p w:rsidR="006E6209" w:rsidRPr="00F30EDE" w:rsidRDefault="006E6209" w:rsidP="006E6209">
      <w:pPr>
        <w:pStyle w:val="paragraph"/>
      </w:pPr>
      <w:r w:rsidRPr="00F30EDE">
        <w:tab/>
        <w:t>(b)</w:t>
      </w:r>
      <w:r w:rsidRPr="00F30EDE">
        <w:tab/>
        <w:t xml:space="preserve">the interest that would have accrued on the contributions covered by </w:t>
      </w:r>
      <w:r w:rsidR="006A08D0" w:rsidRPr="00F30EDE">
        <w:t>paragraph (</w:t>
      </w:r>
      <w:r w:rsidRPr="00F30EDE">
        <w:t xml:space="preserve">a) if it were assumed that interest on those contributions had accrued in accordance with the method set out in a determination made by the Minister under </w:t>
      </w:r>
      <w:r w:rsidR="006A08D0" w:rsidRPr="00F30EDE">
        <w:t>subsection (</w:t>
      </w:r>
      <w:r w:rsidRPr="00F30EDE">
        <w:t>6)</w:t>
      </w:r>
      <w:r w:rsidRPr="00F30EDE">
        <w:rPr>
          <w:noProof/>
        </w:rPr>
        <w:t>.</w:t>
      </w:r>
    </w:p>
    <w:p w:rsidR="006E6209" w:rsidRPr="00F30EDE" w:rsidRDefault="006E6209" w:rsidP="006E6209">
      <w:pPr>
        <w:pStyle w:val="SubsectionHead"/>
      </w:pPr>
      <w:r w:rsidRPr="00F30EDE">
        <w:t>Personal representatives</w:t>
      </w:r>
    </w:p>
    <w:p w:rsidR="006E6209" w:rsidRPr="00F30EDE" w:rsidRDefault="006E6209" w:rsidP="006E6209">
      <w:pPr>
        <w:pStyle w:val="subsection"/>
      </w:pPr>
      <w:r w:rsidRPr="00F30EDE">
        <w:tab/>
        <w:t>(3)</w:t>
      </w:r>
      <w:r w:rsidRPr="00F30EDE">
        <w:tab/>
        <w:t xml:space="preserve">If an amount of benefit is payable to the personal representative of the person under </w:t>
      </w:r>
      <w:r w:rsidR="006A08D0" w:rsidRPr="00F30EDE">
        <w:t>subsection (</w:t>
      </w:r>
      <w:r w:rsidRPr="00F30EDE">
        <w:t>2), that amount is to be reduced by the sum of the amounts of the pensions (if any) that were paid to the person or any spouse or eligible child of the person under this Act.</w:t>
      </w:r>
    </w:p>
    <w:p w:rsidR="006E6209" w:rsidRPr="00F30EDE" w:rsidRDefault="006E6209" w:rsidP="006E6209">
      <w:pPr>
        <w:pStyle w:val="subsection"/>
      </w:pPr>
      <w:r w:rsidRPr="00F30EDE">
        <w:tab/>
        <w:t>(4)</w:t>
      </w:r>
      <w:r w:rsidRPr="00F30EDE">
        <w:tab/>
        <w:t xml:space="preserve">If an amount of benefit is payable under </w:t>
      </w:r>
      <w:r w:rsidR="006A08D0" w:rsidRPr="00F30EDE">
        <w:t>subsection (</w:t>
      </w:r>
      <w:r w:rsidRPr="00F30EDE">
        <w:t>2) to the personal representative of the person and no personal representative can be found, the amount is to be paid to any individual or individuals that the Minister determines.</w:t>
      </w:r>
    </w:p>
    <w:p w:rsidR="006E6209" w:rsidRPr="00F30EDE" w:rsidRDefault="006E6209" w:rsidP="006E6209">
      <w:pPr>
        <w:pStyle w:val="SubsectionHead"/>
      </w:pPr>
      <w:r w:rsidRPr="00F30EDE">
        <w:t>Appropriation</w:t>
      </w:r>
    </w:p>
    <w:p w:rsidR="006E6209" w:rsidRPr="00F30EDE" w:rsidRDefault="006E6209" w:rsidP="006E6209">
      <w:pPr>
        <w:pStyle w:val="subsection"/>
      </w:pPr>
      <w:r w:rsidRPr="00F30EDE">
        <w:tab/>
        <w:t>(5)</w:t>
      </w:r>
      <w:r w:rsidRPr="00F30EDE">
        <w:tab/>
        <w:t xml:space="preserve">A benefit under </w:t>
      </w:r>
      <w:r w:rsidR="006A08D0" w:rsidRPr="00F30EDE">
        <w:t>subsection (</w:t>
      </w:r>
      <w:r w:rsidRPr="00F30EDE">
        <w:t>2) is payable out of the Consolidated Revenue Fund, which is appropriated accordingly.</w:t>
      </w:r>
    </w:p>
    <w:p w:rsidR="006E6209" w:rsidRPr="00F30EDE" w:rsidRDefault="006E6209" w:rsidP="006E6209">
      <w:pPr>
        <w:pStyle w:val="SubsectionHead"/>
      </w:pPr>
      <w:r w:rsidRPr="00F30EDE">
        <w:t>Interest method determination</w:t>
      </w:r>
    </w:p>
    <w:p w:rsidR="006E6209" w:rsidRPr="00F30EDE" w:rsidRDefault="006E6209" w:rsidP="006E6209">
      <w:pPr>
        <w:pStyle w:val="subsection"/>
      </w:pPr>
      <w:r w:rsidRPr="00F30EDE">
        <w:tab/>
        <w:t>(6)</w:t>
      </w:r>
      <w:r w:rsidRPr="00F30EDE">
        <w:tab/>
        <w:t xml:space="preserve">The Minister must, by writing, determine a method for the purposes of </w:t>
      </w:r>
      <w:r w:rsidR="006A08D0" w:rsidRPr="00F30EDE">
        <w:t>paragraph (</w:t>
      </w:r>
      <w:r w:rsidRPr="00F30EDE">
        <w:t>2)(b).</w:t>
      </w:r>
    </w:p>
    <w:p w:rsidR="006E6209" w:rsidRPr="00F30EDE" w:rsidRDefault="006E6209" w:rsidP="006E6209">
      <w:pPr>
        <w:pStyle w:val="subsection"/>
      </w:pPr>
      <w:r w:rsidRPr="00F30EDE">
        <w:tab/>
        <w:t>(7)</w:t>
      </w:r>
      <w:r w:rsidRPr="00F30EDE">
        <w:tab/>
        <w:t xml:space="preserve">A method determined under </w:t>
      </w:r>
      <w:r w:rsidR="006A08D0" w:rsidRPr="00F30EDE">
        <w:t>subsection (</w:t>
      </w:r>
      <w:r w:rsidRPr="00F30EDE">
        <w:t>6) may provide for different interest rates for different periods.</w:t>
      </w:r>
    </w:p>
    <w:p w:rsidR="006E6209" w:rsidRPr="00F30EDE" w:rsidRDefault="006E6209" w:rsidP="006E6209">
      <w:pPr>
        <w:pStyle w:val="subsection"/>
      </w:pPr>
      <w:r w:rsidRPr="00F30EDE">
        <w:tab/>
        <w:t>(8)</w:t>
      </w:r>
      <w:r w:rsidRPr="00F30EDE">
        <w:tab/>
        <w:t xml:space="preserve">A method determined under </w:t>
      </w:r>
      <w:r w:rsidR="006A08D0" w:rsidRPr="00F30EDE">
        <w:t>subsection (</w:t>
      </w:r>
      <w:r w:rsidRPr="00F30EDE">
        <w:t>6) may be expressed to relate to a period that began before the determination was made.</w:t>
      </w:r>
    </w:p>
    <w:p w:rsidR="006E6209" w:rsidRPr="00F30EDE" w:rsidRDefault="006E6209" w:rsidP="006E6209">
      <w:pPr>
        <w:pStyle w:val="subsection"/>
      </w:pPr>
      <w:r w:rsidRPr="00F30EDE">
        <w:tab/>
        <w:t>(9)</w:t>
      </w:r>
      <w:r w:rsidRPr="00F30EDE">
        <w:tab/>
        <w:t xml:space="preserve">A determination under </w:t>
      </w:r>
      <w:r w:rsidR="006A08D0" w:rsidRPr="00F30EDE">
        <w:t>subsection (</w:t>
      </w:r>
      <w:r w:rsidRPr="00F30EDE">
        <w:t>6) takes effect on the later of the following:</w:t>
      </w:r>
    </w:p>
    <w:p w:rsidR="006E6209" w:rsidRPr="00F30EDE" w:rsidRDefault="006E6209" w:rsidP="006E6209">
      <w:pPr>
        <w:pStyle w:val="paragraph"/>
      </w:pPr>
      <w:r w:rsidRPr="00F30EDE">
        <w:tab/>
        <w:t>(a)</w:t>
      </w:r>
      <w:r w:rsidRPr="00F30EDE">
        <w:tab/>
        <w:t>the day after the 15th sitting day of the House of Representatives after a copy of the determination is tabled in that House;</w:t>
      </w:r>
    </w:p>
    <w:p w:rsidR="006E6209" w:rsidRPr="00F30EDE" w:rsidRDefault="006E6209" w:rsidP="002469C9">
      <w:pPr>
        <w:pStyle w:val="paragraph"/>
        <w:keepNext/>
        <w:keepLines/>
      </w:pPr>
      <w:r w:rsidRPr="00F30EDE">
        <w:tab/>
        <w:t>(b)</w:t>
      </w:r>
      <w:r w:rsidRPr="00F30EDE">
        <w:tab/>
        <w:t>the day after the 15th sitting day of the Senate after a copy of the determination is tabled in the Senate.</w:t>
      </w:r>
    </w:p>
    <w:p w:rsidR="006E6209" w:rsidRPr="00F30EDE" w:rsidRDefault="006E6209" w:rsidP="006E6209">
      <w:pPr>
        <w:pStyle w:val="subsection"/>
      </w:pPr>
      <w:r w:rsidRPr="00F30EDE">
        <w:tab/>
        <w:t>(10)</w:t>
      </w:r>
      <w:r w:rsidRPr="00F30EDE">
        <w:tab/>
        <w:t xml:space="preserve">The Minister must cause a copy of a determination under </w:t>
      </w:r>
      <w:r w:rsidR="006A08D0" w:rsidRPr="00F30EDE">
        <w:t>subsection (</w:t>
      </w:r>
      <w:r w:rsidRPr="00F30EDE">
        <w:t>6) to be tabled in each House of the Parliament within 15 sitting days of that House after the determination is made.</w:t>
      </w:r>
    </w:p>
    <w:p w:rsidR="006E6209" w:rsidRPr="00F30EDE" w:rsidRDefault="006E6209" w:rsidP="006E6209">
      <w:pPr>
        <w:pStyle w:val="subsection"/>
      </w:pPr>
      <w:r w:rsidRPr="00F30EDE">
        <w:tab/>
        <w:t>(11)</w:t>
      </w:r>
      <w:r w:rsidRPr="00F30EDE">
        <w:tab/>
        <w:t xml:space="preserve">If either House of the Parliament, within 15 sitting days of that House after a copy of a determination under </w:t>
      </w:r>
      <w:r w:rsidR="006A08D0" w:rsidRPr="00F30EDE">
        <w:t>subsection (</w:t>
      </w:r>
      <w:r w:rsidRPr="00F30EDE">
        <w:t>6) has been tabled in that House, passes a resolution disapproving of the determination, the determination does not come into operation.</w:t>
      </w:r>
    </w:p>
    <w:p w:rsidR="006E6209" w:rsidRPr="00F30EDE" w:rsidRDefault="006E6209" w:rsidP="006E6209">
      <w:pPr>
        <w:pStyle w:val="subsection"/>
      </w:pPr>
      <w:r w:rsidRPr="00F30EDE">
        <w:tab/>
        <w:t>(12)</w:t>
      </w:r>
      <w:r w:rsidRPr="00F30EDE">
        <w:tab/>
        <w:t xml:space="preserve">A determination under </w:t>
      </w:r>
      <w:r w:rsidR="006A08D0" w:rsidRPr="00F30EDE">
        <w:t>subsection (</w:t>
      </w:r>
      <w:r w:rsidRPr="00F30EDE">
        <w:t>6) may be varied, but not revoked, in accordance with subsection</w:t>
      </w:r>
      <w:r w:rsidR="006A08D0" w:rsidRPr="00F30EDE">
        <w:t> </w:t>
      </w:r>
      <w:r w:rsidRPr="00F30EDE">
        <w:t xml:space="preserve">33(3) of the </w:t>
      </w:r>
      <w:r w:rsidRPr="00F30EDE">
        <w:rPr>
          <w:i/>
        </w:rPr>
        <w:t>Acts Interpretation Act 1901</w:t>
      </w:r>
      <w:r w:rsidRPr="00F30EDE">
        <w:t>.</w:t>
      </w:r>
    </w:p>
    <w:p w:rsidR="006E6209" w:rsidRPr="00F30EDE" w:rsidRDefault="006E6209" w:rsidP="006E6209">
      <w:pPr>
        <w:pStyle w:val="subsection"/>
      </w:pPr>
      <w:r w:rsidRPr="00F30EDE">
        <w:tab/>
        <w:t>(13)</w:t>
      </w:r>
      <w:r w:rsidRPr="00F30EDE">
        <w:tab/>
      </w:r>
      <w:r w:rsidR="006A08D0" w:rsidRPr="00F30EDE">
        <w:t>Subsection (</w:t>
      </w:r>
      <w:r w:rsidRPr="00F30EDE">
        <w:t>12) does not limit the application of subsection</w:t>
      </w:r>
      <w:r w:rsidR="006A08D0" w:rsidRPr="00F30EDE">
        <w:t> </w:t>
      </w:r>
      <w:r w:rsidRPr="00F30EDE">
        <w:t xml:space="preserve">33(3) of the </w:t>
      </w:r>
      <w:r w:rsidRPr="00F30EDE">
        <w:rPr>
          <w:i/>
        </w:rPr>
        <w:t xml:space="preserve">Acts Interpretation Act 1901 </w:t>
      </w:r>
      <w:r w:rsidRPr="00F30EDE">
        <w:t>to other instruments under this Act.</w:t>
      </w:r>
    </w:p>
    <w:p w:rsidR="006E6209" w:rsidRPr="00F30EDE" w:rsidRDefault="006E6209" w:rsidP="006E6209">
      <w:pPr>
        <w:pStyle w:val="subsection"/>
      </w:pPr>
      <w:r w:rsidRPr="00F30EDE">
        <w:tab/>
        <w:t>(14)</w:t>
      </w:r>
      <w:r w:rsidRPr="00F30EDE">
        <w:tab/>
        <w:t xml:space="preserve">A determination under </w:t>
      </w:r>
      <w:r w:rsidR="006A08D0" w:rsidRPr="00F30EDE">
        <w:t>subsection (</w:t>
      </w:r>
      <w:r w:rsidRPr="00F30EDE">
        <w:t>6) is not a legislative instrument.</w:t>
      </w:r>
    </w:p>
    <w:p w:rsidR="006E6209" w:rsidRPr="00F30EDE" w:rsidRDefault="006E6209" w:rsidP="006E6209">
      <w:pPr>
        <w:pStyle w:val="subsection"/>
      </w:pPr>
      <w:r w:rsidRPr="00F30EDE">
        <w:tab/>
        <w:t>(15)</w:t>
      </w:r>
      <w:r w:rsidRPr="00F30EDE">
        <w:tab/>
        <w:t>The Minister must not exercise a power conferred by this section in a manner that is inconsistent with paragraph</w:t>
      </w:r>
      <w:r w:rsidR="006A08D0" w:rsidRPr="00F30EDE">
        <w:t> </w:t>
      </w:r>
      <w:r w:rsidRPr="00F30EDE">
        <w:t>72(iii) of the Constitution.</w:t>
      </w:r>
    </w:p>
    <w:p w:rsidR="006E6209" w:rsidRPr="00F30EDE" w:rsidRDefault="006E6209" w:rsidP="006E6209">
      <w:pPr>
        <w:pStyle w:val="SubsectionHead"/>
      </w:pPr>
      <w:r w:rsidRPr="00F30EDE">
        <w:t>Definitions</w:t>
      </w:r>
    </w:p>
    <w:p w:rsidR="006E6209" w:rsidRPr="00F30EDE" w:rsidRDefault="006E6209" w:rsidP="006E6209">
      <w:pPr>
        <w:pStyle w:val="subsection"/>
      </w:pPr>
      <w:r w:rsidRPr="00F30EDE">
        <w:tab/>
        <w:t>(16)</w:t>
      </w:r>
      <w:r w:rsidRPr="00F30EDE">
        <w:tab/>
        <w:t>In this section:</w:t>
      </w:r>
    </w:p>
    <w:p w:rsidR="006E6209" w:rsidRPr="00F30EDE" w:rsidRDefault="006E6209" w:rsidP="006E6209">
      <w:pPr>
        <w:pStyle w:val="Definition"/>
      </w:pPr>
      <w:r w:rsidRPr="00F30EDE">
        <w:rPr>
          <w:b/>
          <w:i/>
        </w:rPr>
        <w:t>complying superannuation fund or scheme</w:t>
      </w:r>
      <w:r w:rsidRPr="00F30EDE">
        <w:t xml:space="preserve"> has the same meaning as in the </w:t>
      </w:r>
      <w:r w:rsidRPr="00F30EDE">
        <w:rPr>
          <w:i/>
        </w:rPr>
        <w:t>Superannuation Guarantee (Administration) Act 1992</w:t>
      </w:r>
      <w:r w:rsidRPr="00F30EDE">
        <w:t>.</w:t>
      </w:r>
    </w:p>
    <w:p w:rsidR="006E6209" w:rsidRPr="00F30EDE" w:rsidRDefault="006E6209" w:rsidP="006E6209">
      <w:pPr>
        <w:pStyle w:val="Definition"/>
      </w:pPr>
      <w:r w:rsidRPr="00F30EDE">
        <w:rPr>
          <w:b/>
          <w:i/>
        </w:rPr>
        <w:t>individual superannuation guarantee shortfall</w:t>
      </w:r>
      <w:r w:rsidRPr="00F30EDE">
        <w:t xml:space="preserve"> has the same meaning as in the </w:t>
      </w:r>
      <w:r w:rsidRPr="00F30EDE">
        <w:rPr>
          <w:i/>
        </w:rPr>
        <w:t>Superannuation Guarantee (Administration) Act 1992</w:t>
      </w:r>
      <w:r w:rsidRPr="00F30EDE">
        <w:t>.</w:t>
      </w:r>
    </w:p>
    <w:p w:rsidR="006305C9" w:rsidRPr="00F30EDE" w:rsidRDefault="006305C9" w:rsidP="00A96043">
      <w:pPr>
        <w:pStyle w:val="ActHead5"/>
        <w:keepLines w:val="0"/>
      </w:pPr>
      <w:bookmarkStart w:id="26" w:name="_Toc86144504"/>
      <w:r w:rsidRPr="00865E69">
        <w:rPr>
          <w:rStyle w:val="CharSectno"/>
        </w:rPr>
        <w:t>13</w:t>
      </w:r>
      <w:r w:rsidRPr="00F30EDE">
        <w:t xml:space="preserve">  Payment of orphans’ pensions</w:t>
      </w:r>
      <w:bookmarkEnd w:id="26"/>
    </w:p>
    <w:p w:rsidR="006305C9" w:rsidRPr="00F30EDE" w:rsidRDefault="006305C9" w:rsidP="00A96043">
      <w:pPr>
        <w:pStyle w:val="subsection"/>
        <w:keepNext/>
      </w:pPr>
      <w:r w:rsidRPr="00F30EDE">
        <w:tab/>
        <w:t>(1)</w:t>
      </w:r>
      <w:r w:rsidRPr="00F30EDE">
        <w:tab/>
        <w:t xml:space="preserve">In this section, </w:t>
      </w:r>
      <w:r w:rsidRPr="00F30EDE">
        <w:rPr>
          <w:b/>
          <w:i/>
        </w:rPr>
        <w:t>orphan’s pension</w:t>
      </w:r>
      <w:r w:rsidRPr="00F30EDE">
        <w:t xml:space="preserve"> means a pension payable in respect of an eligible child, or eligible children, under section</w:t>
      </w:r>
      <w:r w:rsidR="006A08D0" w:rsidRPr="00F30EDE">
        <w:t> </w:t>
      </w:r>
      <w:r w:rsidRPr="00F30EDE">
        <w:t>11 or</w:t>
      </w:r>
      <w:r w:rsidR="00252742" w:rsidRPr="00F30EDE">
        <w:t xml:space="preserve"> </w:t>
      </w:r>
      <w:r w:rsidRPr="00F30EDE">
        <w:t>12.</w:t>
      </w:r>
    </w:p>
    <w:p w:rsidR="006305C9" w:rsidRPr="00F30EDE" w:rsidRDefault="006305C9" w:rsidP="006305C9">
      <w:pPr>
        <w:pStyle w:val="subsection"/>
      </w:pPr>
      <w:r w:rsidRPr="00F30EDE">
        <w:tab/>
        <w:t>(2)</w:t>
      </w:r>
      <w:r w:rsidRPr="00F30EDE">
        <w:tab/>
        <w:t xml:space="preserve">A payment of an orphan’s pension payable in respect of an eligible child or eligible children shall be made to the child or children or to such other person or persons as the </w:t>
      </w:r>
      <w:r w:rsidR="00CA724E" w:rsidRPr="00F30EDE">
        <w:t>Minister</w:t>
      </w:r>
      <w:r w:rsidRPr="00F30EDE">
        <w:t xml:space="preserve"> considers appropriate.</w:t>
      </w:r>
    </w:p>
    <w:p w:rsidR="006305C9" w:rsidRPr="00F30EDE" w:rsidRDefault="006305C9" w:rsidP="006305C9">
      <w:pPr>
        <w:pStyle w:val="subsection"/>
      </w:pPr>
      <w:r w:rsidRPr="00F30EDE">
        <w:tab/>
        <w:t>(3)</w:t>
      </w:r>
      <w:r w:rsidRPr="00F30EDE">
        <w:tab/>
        <w:t>Where a payment of orphan’s pension is payable in respect of 2 or</w:t>
      </w:r>
      <w:r w:rsidR="00252742" w:rsidRPr="00F30EDE">
        <w:t xml:space="preserve"> </w:t>
      </w:r>
      <w:r w:rsidRPr="00F30EDE">
        <w:t xml:space="preserve">more eligible children, the </w:t>
      </w:r>
      <w:r w:rsidR="00CA724E" w:rsidRPr="00F30EDE">
        <w:t>Minister</w:t>
      </w:r>
      <w:r w:rsidRPr="00F30EDE">
        <w:t xml:space="preserve"> may, having regard to the respective circumstances of the children and to such other matters as he</w:t>
      </w:r>
      <w:r w:rsidR="000B6296" w:rsidRPr="00F30EDE">
        <w:t xml:space="preserve"> or she</w:t>
      </w:r>
      <w:r w:rsidRPr="00F30EDE">
        <w:t xml:space="preserve"> considers appropriate, apportion the amount of the payment amongst the children in such manner as he</w:t>
      </w:r>
      <w:r w:rsidR="000B6296" w:rsidRPr="00F30EDE">
        <w:t xml:space="preserve"> or she</w:t>
      </w:r>
      <w:r w:rsidRPr="00F30EDE">
        <w:t xml:space="preserve"> thinks fit, and the portion applicable to a particular eligible child or to particular eligible children shall, for the purposes of </w:t>
      </w:r>
      <w:r w:rsidR="006A08D0" w:rsidRPr="00F30EDE">
        <w:t>subsection (</w:t>
      </w:r>
      <w:r w:rsidRPr="00F30EDE">
        <w:t>2), be deemed to be a payment of orphan’s pension payable in respect of that child or those children.</w:t>
      </w:r>
    </w:p>
    <w:p w:rsidR="006305C9" w:rsidRPr="00F30EDE" w:rsidRDefault="006305C9" w:rsidP="006305C9">
      <w:pPr>
        <w:pStyle w:val="subsection"/>
      </w:pPr>
      <w:r w:rsidRPr="00F30EDE">
        <w:tab/>
        <w:t>(4)</w:t>
      </w:r>
      <w:r w:rsidRPr="00F30EDE">
        <w:tab/>
        <w:t xml:space="preserve">A payment of orphan’s pension that, under </w:t>
      </w:r>
      <w:r w:rsidR="006A08D0" w:rsidRPr="00F30EDE">
        <w:t>subsection (</w:t>
      </w:r>
      <w:r w:rsidRPr="00F30EDE">
        <w:t>2), is made to a person or persons other than the eligible child or eligible children in respect of whom it is payable shall be applied for the support, education or other benefit of that eligible child or those eligible children.</w:t>
      </w:r>
    </w:p>
    <w:p w:rsidR="006305C9" w:rsidRPr="00F30EDE" w:rsidRDefault="006305C9" w:rsidP="006305C9">
      <w:pPr>
        <w:pStyle w:val="ActHead5"/>
      </w:pPr>
      <w:bookmarkStart w:id="27" w:name="_Toc86144505"/>
      <w:r w:rsidRPr="00865E69">
        <w:rPr>
          <w:rStyle w:val="CharSectno"/>
        </w:rPr>
        <w:t>14</w:t>
      </w:r>
      <w:r w:rsidRPr="00F30EDE">
        <w:t xml:space="preserve">  Payment of pensions</w:t>
      </w:r>
      <w:bookmarkEnd w:id="27"/>
    </w:p>
    <w:p w:rsidR="006305C9" w:rsidRPr="00F30EDE" w:rsidRDefault="006305C9" w:rsidP="006305C9">
      <w:pPr>
        <w:pStyle w:val="subsection"/>
        <w:keepNext/>
        <w:keepLines/>
      </w:pPr>
      <w:r w:rsidRPr="00F30EDE">
        <w:tab/>
      </w:r>
      <w:r w:rsidRPr="00F30EDE">
        <w:tab/>
        <w:t>Pensions under this Act:</w:t>
      </w:r>
    </w:p>
    <w:p w:rsidR="006305C9" w:rsidRPr="00F30EDE" w:rsidRDefault="006305C9" w:rsidP="006305C9">
      <w:pPr>
        <w:pStyle w:val="paragraph"/>
        <w:keepNext/>
        <w:keepLines/>
      </w:pPr>
      <w:r w:rsidRPr="00F30EDE">
        <w:tab/>
        <w:t>(a)</w:t>
      </w:r>
      <w:r w:rsidRPr="00F30EDE">
        <w:tab/>
        <w:t>grow due from day to day but are payable monthly; and</w:t>
      </w:r>
    </w:p>
    <w:p w:rsidR="006305C9" w:rsidRPr="00F30EDE" w:rsidRDefault="006305C9" w:rsidP="006305C9">
      <w:pPr>
        <w:pStyle w:val="paragraph"/>
      </w:pPr>
      <w:r w:rsidRPr="00F30EDE">
        <w:tab/>
        <w:t>(b)</w:t>
      </w:r>
      <w:r w:rsidRPr="00F30EDE">
        <w:tab/>
        <w:t>shall be paid out of the Consolidated Revenue Fund, which is appropriated accordingly.</w:t>
      </w:r>
    </w:p>
    <w:p w:rsidR="006305C9" w:rsidRPr="00F30EDE" w:rsidRDefault="006305C9" w:rsidP="006305C9">
      <w:pPr>
        <w:pStyle w:val="ActHead5"/>
      </w:pPr>
      <w:bookmarkStart w:id="28" w:name="_Toc86144506"/>
      <w:r w:rsidRPr="00865E69">
        <w:rPr>
          <w:rStyle w:val="CharSectno"/>
        </w:rPr>
        <w:t>15</w:t>
      </w:r>
      <w:r w:rsidRPr="00F30EDE">
        <w:t xml:space="preserve">  Special provision relating to children’s pensions (other than orphans’ pensions)</w:t>
      </w:r>
      <w:bookmarkEnd w:id="28"/>
    </w:p>
    <w:p w:rsidR="006305C9" w:rsidRPr="00F30EDE" w:rsidRDefault="006305C9" w:rsidP="006305C9">
      <w:pPr>
        <w:pStyle w:val="subsection"/>
      </w:pPr>
      <w:r w:rsidRPr="00F30EDE">
        <w:tab/>
        <w:t>(1)</w:t>
      </w:r>
      <w:r w:rsidRPr="00F30EDE">
        <w:tab/>
        <w:t>Where a pension is payable under this Act to the spouse of a Judge or retired Judge in respect of an eligible child or eligible children:</w:t>
      </w:r>
    </w:p>
    <w:p w:rsidR="006305C9" w:rsidRPr="00F30EDE" w:rsidRDefault="006305C9" w:rsidP="006305C9">
      <w:pPr>
        <w:pStyle w:val="paragraph"/>
      </w:pPr>
      <w:r w:rsidRPr="00F30EDE">
        <w:tab/>
        <w:t>(a)</w:t>
      </w:r>
      <w:r w:rsidRPr="00F30EDE">
        <w:tab/>
        <w:t xml:space="preserve">if the </w:t>
      </w:r>
      <w:r w:rsidR="00CA724E" w:rsidRPr="00F30EDE">
        <w:t>Minister</w:t>
      </w:r>
      <w:r w:rsidRPr="00F30EDE">
        <w:t xml:space="preserve"> is of opinion that the support and education of the child or any of the children will be best assured by doing so, he</w:t>
      </w:r>
      <w:r w:rsidR="006F5E52" w:rsidRPr="00F30EDE">
        <w:t xml:space="preserve"> or she</w:t>
      </w:r>
      <w:r w:rsidRPr="00F30EDE">
        <w:t xml:space="preserve"> may direct that the pension, or such portion of the pension as he</w:t>
      </w:r>
      <w:r w:rsidR="006F5E52" w:rsidRPr="00F30EDE">
        <w:t xml:space="preserve"> or she</w:t>
      </w:r>
      <w:r w:rsidRPr="00F30EDE">
        <w:t xml:space="preserve"> thinks fit, be paid to a specified person in respect of the child; or</w:t>
      </w:r>
    </w:p>
    <w:p w:rsidR="006305C9" w:rsidRPr="00F30EDE" w:rsidRDefault="006305C9" w:rsidP="006305C9">
      <w:pPr>
        <w:pStyle w:val="paragraph"/>
      </w:pPr>
      <w:r w:rsidRPr="00F30EDE">
        <w:tab/>
        <w:t>(b)</w:t>
      </w:r>
      <w:r w:rsidRPr="00F30EDE">
        <w:tab/>
        <w:t xml:space="preserve">if the </w:t>
      </w:r>
      <w:r w:rsidR="00CA724E" w:rsidRPr="00F30EDE">
        <w:t>Minister</w:t>
      </w:r>
      <w:r w:rsidRPr="00F30EDE">
        <w:t xml:space="preserve"> is satisfied that, by reason of special circumstances, it is desirable to do so in the interests of the child or of any of the children, he</w:t>
      </w:r>
      <w:r w:rsidR="00FF07AB" w:rsidRPr="00F30EDE">
        <w:t xml:space="preserve"> or she</w:t>
      </w:r>
      <w:r w:rsidRPr="00F30EDE">
        <w:t xml:space="preserve"> may direct that the pension, or such portion of the pension as he</w:t>
      </w:r>
      <w:r w:rsidR="00FF07AB" w:rsidRPr="00F30EDE">
        <w:t xml:space="preserve"> or she</w:t>
      </w:r>
      <w:r w:rsidRPr="00F30EDE">
        <w:t xml:space="preserve"> thinks fit, be expended in a specified manner for the benefit of the child.</w:t>
      </w:r>
    </w:p>
    <w:p w:rsidR="006305C9" w:rsidRPr="00F30EDE" w:rsidRDefault="006305C9" w:rsidP="006305C9">
      <w:pPr>
        <w:pStyle w:val="subsection"/>
      </w:pPr>
      <w:r w:rsidRPr="00F30EDE">
        <w:tab/>
        <w:t>(2)</w:t>
      </w:r>
      <w:r w:rsidRPr="00F30EDE">
        <w:tab/>
        <w:t xml:space="preserve">The power of the </w:t>
      </w:r>
      <w:r w:rsidR="00CA724E" w:rsidRPr="00F30EDE">
        <w:t>Minister</w:t>
      </w:r>
      <w:r w:rsidRPr="00F30EDE">
        <w:t xml:space="preserve"> under </w:t>
      </w:r>
      <w:r w:rsidR="006A08D0" w:rsidRPr="00F30EDE">
        <w:t>subsection (</w:t>
      </w:r>
      <w:r w:rsidRPr="00F30EDE">
        <w:t>1) to direct payment of a pension, or of a portion of a pension, to a specified person applies only where the child concerned is not living with the spouse.</w:t>
      </w:r>
    </w:p>
    <w:p w:rsidR="006305C9" w:rsidRPr="00F30EDE" w:rsidRDefault="006305C9" w:rsidP="006305C9">
      <w:pPr>
        <w:pStyle w:val="subsection"/>
      </w:pPr>
      <w:r w:rsidRPr="00F30EDE">
        <w:tab/>
        <w:t>(3)</w:t>
      </w:r>
      <w:r w:rsidRPr="00F30EDE">
        <w:tab/>
        <w:t xml:space="preserve">Application may be made to the </w:t>
      </w:r>
      <w:r w:rsidR="00CA724E" w:rsidRPr="00F30EDE">
        <w:t>Minister</w:t>
      </w:r>
      <w:r w:rsidRPr="00F30EDE">
        <w:t xml:space="preserve"> for the giving of a direction under </w:t>
      </w:r>
      <w:r w:rsidR="006A08D0" w:rsidRPr="00F30EDE">
        <w:t>subsection (</w:t>
      </w:r>
      <w:r w:rsidRPr="00F30EDE">
        <w:t xml:space="preserve">1) in respect of an eligible child and, upon receipt of such an application, the </w:t>
      </w:r>
      <w:r w:rsidR="00CA724E" w:rsidRPr="00F30EDE">
        <w:t>Minister</w:t>
      </w:r>
      <w:r w:rsidRPr="00F30EDE">
        <w:t xml:space="preserve"> shall:</w:t>
      </w:r>
    </w:p>
    <w:p w:rsidR="006305C9" w:rsidRPr="00F30EDE" w:rsidRDefault="006305C9" w:rsidP="006305C9">
      <w:pPr>
        <w:pStyle w:val="paragraph"/>
      </w:pPr>
      <w:r w:rsidRPr="00F30EDE">
        <w:tab/>
        <w:t>(a)</w:t>
      </w:r>
      <w:r w:rsidRPr="00F30EDE">
        <w:tab/>
        <w:t>if he</w:t>
      </w:r>
      <w:r w:rsidR="00791F48" w:rsidRPr="00F30EDE">
        <w:t xml:space="preserve"> or she</w:t>
      </w:r>
      <w:r w:rsidRPr="00F30EDE">
        <w:t xml:space="preserve"> is satisfied that he</w:t>
      </w:r>
      <w:r w:rsidR="00791F48" w:rsidRPr="00F30EDE">
        <w:t xml:space="preserve"> or she</w:t>
      </w:r>
      <w:r w:rsidRPr="00F30EDE">
        <w:t xml:space="preserve"> should give a direction in respect of the child—give such a direction; or</w:t>
      </w:r>
    </w:p>
    <w:p w:rsidR="006305C9" w:rsidRPr="00F30EDE" w:rsidRDefault="006305C9" w:rsidP="006305C9">
      <w:pPr>
        <w:pStyle w:val="paragraph"/>
      </w:pPr>
      <w:r w:rsidRPr="00F30EDE">
        <w:tab/>
        <w:t>(b)</w:t>
      </w:r>
      <w:r w:rsidRPr="00F30EDE">
        <w:tab/>
        <w:t>if he</w:t>
      </w:r>
      <w:r w:rsidR="00791F48" w:rsidRPr="00F30EDE">
        <w:t xml:space="preserve"> or she</w:t>
      </w:r>
      <w:r w:rsidRPr="00F30EDE">
        <w:t xml:space="preserve"> is not so satisfied—refuse to give such a direction.</w:t>
      </w:r>
    </w:p>
    <w:p w:rsidR="006305C9" w:rsidRPr="00F30EDE" w:rsidRDefault="006305C9" w:rsidP="006305C9">
      <w:pPr>
        <w:pStyle w:val="subsection"/>
      </w:pPr>
      <w:r w:rsidRPr="00F30EDE">
        <w:tab/>
        <w:t>(4)</w:t>
      </w:r>
      <w:r w:rsidRPr="00F30EDE">
        <w:tab/>
        <w:t>A direction under this section shall be in writing.</w:t>
      </w:r>
    </w:p>
    <w:p w:rsidR="006305C9" w:rsidRPr="00F30EDE" w:rsidRDefault="006305C9" w:rsidP="006305C9">
      <w:pPr>
        <w:pStyle w:val="ActHead5"/>
      </w:pPr>
      <w:bookmarkStart w:id="29" w:name="_Toc86144507"/>
      <w:r w:rsidRPr="00865E69">
        <w:rPr>
          <w:rStyle w:val="CharSectno"/>
        </w:rPr>
        <w:t>15A</w:t>
      </w:r>
      <w:r w:rsidRPr="00F30EDE">
        <w:t xml:space="preserve">  Allocation of pension if a deceased Judge or retired Judge is survived by more than one spouse</w:t>
      </w:r>
      <w:bookmarkEnd w:id="29"/>
    </w:p>
    <w:p w:rsidR="006305C9" w:rsidRPr="00F30EDE" w:rsidRDefault="006305C9" w:rsidP="006305C9">
      <w:pPr>
        <w:pStyle w:val="subsection"/>
      </w:pPr>
      <w:r w:rsidRPr="00F30EDE">
        <w:tab/>
        <w:t>(1)</w:t>
      </w:r>
      <w:r w:rsidRPr="00F30EDE">
        <w:tab/>
        <w:t xml:space="preserve">If a Judge or retired Judge dies leaving more than one spouse, the </w:t>
      </w:r>
      <w:r w:rsidR="00CA724E" w:rsidRPr="00F30EDE">
        <w:t>Minister</w:t>
      </w:r>
      <w:r w:rsidRPr="00F30EDE">
        <w:t xml:space="preserve"> must allocate any pension (including pension in respect of any eligible children) payable to a spouse in respect of the deceased Judge or retired Judge under this Act among the spouses.</w:t>
      </w:r>
    </w:p>
    <w:p w:rsidR="006305C9" w:rsidRPr="00F30EDE" w:rsidRDefault="006305C9" w:rsidP="006305C9">
      <w:pPr>
        <w:pStyle w:val="subsection"/>
      </w:pPr>
      <w:r w:rsidRPr="00F30EDE">
        <w:tab/>
        <w:t>(2)</w:t>
      </w:r>
      <w:r w:rsidRPr="00F30EDE">
        <w:tab/>
        <w:t xml:space="preserve">The </w:t>
      </w:r>
      <w:r w:rsidR="00CA724E" w:rsidRPr="00F30EDE">
        <w:t>Minister</w:t>
      </w:r>
      <w:r w:rsidRPr="00F30EDE">
        <w:t xml:space="preserve"> must have regard to the respective needs of the spouses and eligible children (if any) when making the allocation.</w:t>
      </w:r>
    </w:p>
    <w:p w:rsidR="006305C9" w:rsidRPr="00F30EDE" w:rsidRDefault="006305C9" w:rsidP="006305C9">
      <w:pPr>
        <w:pStyle w:val="subsection"/>
      </w:pPr>
      <w:r w:rsidRPr="00F30EDE">
        <w:tab/>
        <w:t>(3)</w:t>
      </w:r>
      <w:r w:rsidRPr="00F30EDE">
        <w:tab/>
        <w:t xml:space="preserve">Subject to </w:t>
      </w:r>
      <w:r w:rsidR="006A08D0" w:rsidRPr="00F30EDE">
        <w:t>subsections (</w:t>
      </w:r>
      <w:r w:rsidRPr="00F30EDE">
        <w:t>4) and (5), a pension is only payable to each of the spouses in accordance with the allocation.</w:t>
      </w:r>
    </w:p>
    <w:p w:rsidR="006305C9" w:rsidRPr="00F30EDE" w:rsidRDefault="006305C9" w:rsidP="006305C9">
      <w:pPr>
        <w:pStyle w:val="subsection"/>
      </w:pPr>
      <w:r w:rsidRPr="00F30EDE">
        <w:tab/>
        <w:t>(4)</w:t>
      </w:r>
      <w:r w:rsidRPr="00F30EDE">
        <w:tab/>
        <w:t>The rate of pension payable to a spouse under the allocation in respect of the spouse or any eligible children must not exceed the applicable rate (as provided in section</w:t>
      </w:r>
      <w:r w:rsidR="006A08D0" w:rsidRPr="00F30EDE">
        <w:t> </w:t>
      </w:r>
      <w:r w:rsidRPr="00F30EDE">
        <w:t>7, 8, 9, 10, 11 or 12) of the relevant pension in relation to the Judge or retired Judge.</w:t>
      </w:r>
    </w:p>
    <w:p w:rsidR="006305C9" w:rsidRPr="00F30EDE" w:rsidRDefault="006305C9" w:rsidP="006305C9">
      <w:pPr>
        <w:pStyle w:val="subsection"/>
      </w:pPr>
      <w:r w:rsidRPr="00F30EDE">
        <w:tab/>
        <w:t>(5)</w:t>
      </w:r>
      <w:r w:rsidRPr="00F30EDE">
        <w:tab/>
        <w:t>The aggregate of the rates of pension payable under an allocation must not exceed 100% of the rate of the relevant pension in relation to the Judge or retired Judge.</w:t>
      </w:r>
    </w:p>
    <w:p w:rsidR="006305C9" w:rsidRPr="00F30EDE" w:rsidRDefault="006305C9" w:rsidP="002469C9">
      <w:pPr>
        <w:pStyle w:val="subsection"/>
        <w:keepNext/>
        <w:keepLines/>
      </w:pPr>
      <w:r w:rsidRPr="00F30EDE">
        <w:tab/>
        <w:t>(6)</w:t>
      </w:r>
      <w:r w:rsidRPr="00F30EDE">
        <w:tab/>
        <w:t>In this section:</w:t>
      </w:r>
    </w:p>
    <w:p w:rsidR="006305C9" w:rsidRPr="00F30EDE" w:rsidRDefault="006305C9" w:rsidP="006305C9">
      <w:pPr>
        <w:pStyle w:val="Definition"/>
      </w:pPr>
      <w:r w:rsidRPr="00F30EDE">
        <w:rPr>
          <w:b/>
          <w:i/>
        </w:rPr>
        <w:t>relevant pension</w:t>
      </w:r>
      <w:r w:rsidRPr="00F30EDE">
        <w:t>, in relation to a retired Judge who has died, means the pension that would have been payable to the retired Judge if he or she had not died.</w:t>
      </w:r>
    </w:p>
    <w:p w:rsidR="006305C9" w:rsidRPr="00F30EDE" w:rsidRDefault="006305C9" w:rsidP="00D30F9C">
      <w:pPr>
        <w:pStyle w:val="ActHead5"/>
      </w:pPr>
      <w:bookmarkStart w:id="30" w:name="_Toc86144508"/>
      <w:r w:rsidRPr="00865E69">
        <w:rPr>
          <w:rStyle w:val="CharSectno"/>
        </w:rPr>
        <w:t>16</w:t>
      </w:r>
      <w:r w:rsidRPr="00F30EDE">
        <w:t xml:space="preserve">  Adjustment by reason of other pensions</w:t>
      </w:r>
      <w:bookmarkEnd w:id="30"/>
    </w:p>
    <w:p w:rsidR="006305C9" w:rsidRPr="00F30EDE" w:rsidRDefault="006305C9" w:rsidP="00D30F9C">
      <w:pPr>
        <w:pStyle w:val="subsection"/>
        <w:keepNext/>
      </w:pPr>
      <w:r w:rsidRPr="00F30EDE">
        <w:tab/>
        <w:t>(1)</w:t>
      </w:r>
      <w:r w:rsidRPr="00F30EDE">
        <w:tab/>
        <w:t>Where:</w:t>
      </w:r>
    </w:p>
    <w:p w:rsidR="006305C9" w:rsidRPr="00F30EDE" w:rsidRDefault="006305C9" w:rsidP="006305C9">
      <w:pPr>
        <w:pStyle w:val="paragraph"/>
      </w:pPr>
      <w:r w:rsidRPr="00F30EDE">
        <w:tab/>
        <w:t>(a)</w:t>
      </w:r>
      <w:r w:rsidRPr="00F30EDE">
        <w:tab/>
        <w:t>a pension is payable under this Act by reason of the service of a person as a Judge; and</w:t>
      </w:r>
    </w:p>
    <w:p w:rsidR="006305C9" w:rsidRPr="00F30EDE" w:rsidRDefault="006305C9" w:rsidP="006305C9">
      <w:pPr>
        <w:pStyle w:val="paragraph"/>
      </w:pPr>
      <w:r w:rsidRPr="00F30EDE">
        <w:tab/>
        <w:t>(b)</w:t>
      </w:r>
      <w:r w:rsidRPr="00F30EDE">
        <w:tab/>
        <w:t>a pension is or becomes payable otherwise than under this Act in respect of prior judicial service of that person;</w:t>
      </w:r>
    </w:p>
    <w:p w:rsidR="006305C9" w:rsidRPr="00F30EDE" w:rsidRDefault="006305C9" w:rsidP="006305C9">
      <w:pPr>
        <w:pStyle w:val="subsection2"/>
      </w:pPr>
      <w:r w:rsidRPr="00F30EDE">
        <w:t>the amount of the pension that would, but for this subsection, be payable under this Act</w:t>
      </w:r>
      <w:r w:rsidR="00BB2292" w:rsidRPr="00F30EDE">
        <w:t xml:space="preserve"> (disregarding sections</w:t>
      </w:r>
      <w:r w:rsidR="006A08D0" w:rsidRPr="00F30EDE">
        <w:t> </w:t>
      </w:r>
      <w:r w:rsidR="00BB2292" w:rsidRPr="00F30EDE">
        <w:t>17AD and 17AH)</w:t>
      </w:r>
      <w:r w:rsidRPr="00F30EDE">
        <w:t xml:space="preserve"> in respect of any period shall be reduced by the amount of the pension in respect of the prior judicial service that is payable in respect of that period.</w:t>
      </w:r>
    </w:p>
    <w:p w:rsidR="006305C9" w:rsidRPr="00F30EDE" w:rsidRDefault="006305C9" w:rsidP="006305C9">
      <w:pPr>
        <w:pStyle w:val="subsection"/>
      </w:pPr>
      <w:r w:rsidRPr="00F30EDE">
        <w:tab/>
        <w:t>(2)</w:t>
      </w:r>
      <w:r w:rsidRPr="00F30EDE">
        <w:tab/>
        <w:t>This section does not apply where the Judge or retired Judge:</w:t>
      </w:r>
    </w:p>
    <w:p w:rsidR="006305C9" w:rsidRPr="00F30EDE" w:rsidRDefault="006305C9" w:rsidP="006305C9">
      <w:pPr>
        <w:pStyle w:val="paragraph"/>
      </w:pPr>
      <w:r w:rsidRPr="00F30EDE">
        <w:tab/>
        <w:t>(a)</w:t>
      </w:r>
      <w:r w:rsidRPr="00F30EDE">
        <w:tab/>
        <w:t xml:space="preserve">was a Judge immediately before the date of commencement of the </w:t>
      </w:r>
      <w:r w:rsidRPr="00F30EDE">
        <w:rPr>
          <w:i/>
        </w:rPr>
        <w:t>Judges’ Pensions Act 1968</w:t>
      </w:r>
      <w:r w:rsidRPr="00F30EDE">
        <w:t>; or</w:t>
      </w:r>
    </w:p>
    <w:p w:rsidR="006305C9" w:rsidRPr="00F30EDE" w:rsidRDefault="006305C9" w:rsidP="006305C9">
      <w:pPr>
        <w:pStyle w:val="paragraph"/>
      </w:pPr>
      <w:r w:rsidRPr="00F30EDE">
        <w:tab/>
        <w:t>(b)</w:t>
      </w:r>
      <w:r w:rsidRPr="00F30EDE">
        <w:tab/>
        <w:t>died or retired before that date.</w:t>
      </w:r>
    </w:p>
    <w:p w:rsidR="006305C9" w:rsidRPr="00F30EDE" w:rsidRDefault="006305C9" w:rsidP="006305C9">
      <w:pPr>
        <w:pStyle w:val="subsection"/>
      </w:pPr>
      <w:r w:rsidRPr="00F30EDE">
        <w:tab/>
        <w:t>(3)</w:t>
      </w:r>
      <w:r w:rsidRPr="00F30EDE">
        <w:tab/>
        <w:t xml:space="preserve">In </w:t>
      </w:r>
      <w:r w:rsidR="006A08D0" w:rsidRPr="00F30EDE">
        <w:t>subsection (</w:t>
      </w:r>
      <w:r w:rsidRPr="00F30EDE">
        <w:t>1), a reference to a pension in respect of prior judicial service shall be read as a reference to a pension or retiring allowance paid or payable, whether by virtue of a law or otherwise, out of moneys provided in whole or in part by Australia, a State or a Territory, being a pension or retiring allowance paid or payable by reason of prior judicial service, or of prior judicial service and any other service.</w:t>
      </w:r>
    </w:p>
    <w:p w:rsidR="006305C9" w:rsidRPr="00F30EDE" w:rsidRDefault="006305C9" w:rsidP="006305C9">
      <w:pPr>
        <w:pStyle w:val="ActHead5"/>
      </w:pPr>
      <w:bookmarkStart w:id="31" w:name="_Toc86144509"/>
      <w:r w:rsidRPr="00865E69">
        <w:rPr>
          <w:rStyle w:val="CharSectno"/>
        </w:rPr>
        <w:t>17</w:t>
      </w:r>
      <w:r w:rsidRPr="00F30EDE">
        <w:t xml:space="preserve">  Pension not payable on removal of Judge</w:t>
      </w:r>
      <w:bookmarkEnd w:id="31"/>
    </w:p>
    <w:p w:rsidR="006305C9" w:rsidRPr="00F30EDE" w:rsidRDefault="006305C9" w:rsidP="006305C9">
      <w:pPr>
        <w:pStyle w:val="subsection"/>
      </w:pPr>
      <w:r w:rsidRPr="00F30EDE">
        <w:tab/>
      </w:r>
      <w:r w:rsidRPr="00F30EDE">
        <w:tab/>
        <w:t>Unless the Governor</w:t>
      </w:r>
      <w:r w:rsidR="00865E69">
        <w:noBreakHyphen/>
      </w:r>
      <w:r w:rsidRPr="00F30EDE">
        <w:t>General otherwise directs, a pension under this Act is not payable by reason of the service of a Judge who has been removed under section</w:t>
      </w:r>
      <w:r w:rsidR="006A08D0" w:rsidRPr="00F30EDE">
        <w:t> </w:t>
      </w:r>
      <w:r w:rsidRPr="00F30EDE">
        <w:t>72 of the Constitution or under any similar provision in an Act.</w:t>
      </w:r>
    </w:p>
    <w:p w:rsidR="00B80504" w:rsidRPr="00F30EDE" w:rsidRDefault="00B80504" w:rsidP="00A92E58">
      <w:pPr>
        <w:pStyle w:val="ActHead2"/>
        <w:pageBreakBefore/>
      </w:pPr>
      <w:bookmarkStart w:id="32" w:name="_Toc86144510"/>
      <w:r w:rsidRPr="00865E69">
        <w:rPr>
          <w:rStyle w:val="CharPartNo"/>
        </w:rPr>
        <w:t>Part</w:t>
      </w:r>
      <w:r w:rsidR="006A08D0" w:rsidRPr="00865E69">
        <w:rPr>
          <w:rStyle w:val="CharPartNo"/>
        </w:rPr>
        <w:t> </w:t>
      </w:r>
      <w:r w:rsidRPr="00865E69">
        <w:rPr>
          <w:rStyle w:val="CharPartNo"/>
        </w:rPr>
        <w:t>3</w:t>
      </w:r>
      <w:r w:rsidRPr="00F30EDE">
        <w:t>—</w:t>
      </w:r>
      <w:r w:rsidRPr="00865E69">
        <w:rPr>
          <w:rStyle w:val="CharPartText"/>
        </w:rPr>
        <w:t>Family law superannuation splitting</w:t>
      </w:r>
      <w:bookmarkEnd w:id="32"/>
    </w:p>
    <w:p w:rsidR="00B80504" w:rsidRPr="00F30EDE" w:rsidRDefault="00B80504" w:rsidP="00B80504">
      <w:pPr>
        <w:pStyle w:val="Header"/>
      </w:pPr>
      <w:r w:rsidRPr="00865E69">
        <w:rPr>
          <w:rStyle w:val="CharDivNo"/>
        </w:rPr>
        <w:t xml:space="preserve"> </w:t>
      </w:r>
      <w:r w:rsidRPr="00865E69">
        <w:rPr>
          <w:rStyle w:val="CharDivText"/>
        </w:rPr>
        <w:t xml:space="preserve"> </w:t>
      </w:r>
    </w:p>
    <w:p w:rsidR="005F7ABB" w:rsidRPr="00F30EDE" w:rsidRDefault="005F7ABB" w:rsidP="005F7ABB">
      <w:pPr>
        <w:pStyle w:val="ActHead5"/>
      </w:pPr>
      <w:bookmarkStart w:id="33" w:name="_Toc86144511"/>
      <w:r w:rsidRPr="00865E69">
        <w:rPr>
          <w:rStyle w:val="CharSectno"/>
        </w:rPr>
        <w:t>17AA</w:t>
      </w:r>
      <w:r w:rsidRPr="00F30EDE">
        <w:t xml:space="preserve">  Associate pension for non</w:t>
      </w:r>
      <w:r w:rsidR="00865E69">
        <w:noBreakHyphen/>
      </w:r>
      <w:r w:rsidRPr="00F30EDE">
        <w:t>member spouse</w:t>
      </w:r>
      <w:bookmarkEnd w:id="33"/>
    </w:p>
    <w:p w:rsidR="005F7ABB" w:rsidRPr="00F30EDE" w:rsidRDefault="005F7ABB" w:rsidP="005F7ABB">
      <w:pPr>
        <w:pStyle w:val="subsection"/>
      </w:pPr>
      <w:r w:rsidRPr="00F30EDE">
        <w:tab/>
        <w:t>(1)</w:t>
      </w:r>
      <w:r w:rsidRPr="00F30EDE">
        <w:tab/>
        <w:t xml:space="preserve">This section applies to a superannuation interest under this Act (the </w:t>
      </w:r>
      <w:r w:rsidRPr="00F30EDE">
        <w:rPr>
          <w:b/>
          <w:i/>
        </w:rPr>
        <w:t>original interest</w:t>
      </w:r>
      <w:r w:rsidRPr="00F30EDE">
        <w:t>)</w:t>
      </w:r>
      <w:r w:rsidRPr="00F30EDE">
        <w:rPr>
          <w:b/>
        </w:rPr>
        <w:t xml:space="preserve"> </w:t>
      </w:r>
      <w:r w:rsidRPr="00F30EDE">
        <w:t>if:</w:t>
      </w:r>
    </w:p>
    <w:p w:rsidR="005F7ABB" w:rsidRPr="00F30EDE" w:rsidRDefault="005F7ABB" w:rsidP="005F7ABB">
      <w:pPr>
        <w:pStyle w:val="paragraph"/>
      </w:pPr>
      <w:r w:rsidRPr="00F30EDE">
        <w:tab/>
        <w:t>(a)</w:t>
      </w:r>
      <w:r w:rsidRPr="00F30EDE">
        <w:tab/>
        <w:t>the Secretary of the Department receives a splitting agreement or splitting order in respect of the original interest; and</w:t>
      </w:r>
    </w:p>
    <w:p w:rsidR="005F7ABB" w:rsidRPr="00F30EDE" w:rsidRDefault="005F7ABB" w:rsidP="005F7ABB">
      <w:pPr>
        <w:pStyle w:val="paragraph"/>
      </w:pPr>
      <w:r w:rsidRPr="00F30EDE">
        <w:tab/>
        <w:t>(b)</w:t>
      </w:r>
      <w:r w:rsidRPr="00F30EDE">
        <w:tab/>
        <w:t>the original interest is not an entitlement to a non</w:t>
      </w:r>
      <w:r w:rsidR="00865E69">
        <w:noBreakHyphen/>
      </w:r>
      <w:r w:rsidRPr="00F30EDE">
        <w:t>standard pension; and</w:t>
      </w:r>
    </w:p>
    <w:p w:rsidR="005F7ABB" w:rsidRPr="00F30EDE" w:rsidRDefault="005F7ABB" w:rsidP="005F7ABB">
      <w:pPr>
        <w:pStyle w:val="paragraph"/>
      </w:pPr>
      <w:r w:rsidRPr="00F30EDE">
        <w:tab/>
        <w:t>(c)</w:t>
      </w:r>
      <w:r w:rsidRPr="00F30EDE">
        <w:tab/>
        <w:t>the member spouse and the non</w:t>
      </w:r>
      <w:r w:rsidR="00865E69">
        <w:noBreakHyphen/>
      </w:r>
      <w:r w:rsidRPr="00F30EDE">
        <w:t>member spouse are both alive at the operative time; and</w:t>
      </w:r>
    </w:p>
    <w:p w:rsidR="005F7ABB" w:rsidRPr="00F30EDE" w:rsidRDefault="005F7ABB" w:rsidP="005F7ABB">
      <w:pPr>
        <w:pStyle w:val="paragraph"/>
      </w:pPr>
      <w:r w:rsidRPr="00F30EDE">
        <w:tab/>
        <w:t>(d)</w:t>
      </w:r>
      <w:r w:rsidRPr="00F30EDE">
        <w:tab/>
        <w:t>if a base amount applies—the base amount at the operative time is not more than the family law value or scheme value.</w:t>
      </w:r>
    </w:p>
    <w:p w:rsidR="005F7ABB" w:rsidRPr="00F30EDE" w:rsidRDefault="005F7ABB" w:rsidP="005F7ABB">
      <w:pPr>
        <w:pStyle w:val="notetext"/>
      </w:pPr>
      <w:r w:rsidRPr="00F30EDE">
        <w:t>Note:</w:t>
      </w:r>
      <w:r w:rsidRPr="00F30EDE">
        <w:tab/>
        <w:t>If the same superannuation interest is subject to 2 or more payment splits, then this section applies separately in relation to each of those splits.</w:t>
      </w:r>
    </w:p>
    <w:p w:rsidR="005F7ABB" w:rsidRPr="00F30EDE" w:rsidRDefault="005F7ABB" w:rsidP="005F7ABB">
      <w:pPr>
        <w:pStyle w:val="SubsectionHead"/>
      </w:pPr>
      <w:r w:rsidRPr="00F30EDE">
        <w:t>Immediate pension if operative time in payment phase</w:t>
      </w:r>
    </w:p>
    <w:p w:rsidR="005F7ABB" w:rsidRPr="00F30EDE" w:rsidRDefault="005F7ABB" w:rsidP="005F7ABB">
      <w:pPr>
        <w:pStyle w:val="subsection"/>
      </w:pPr>
      <w:r w:rsidRPr="00F30EDE">
        <w:tab/>
        <w:t>(2)</w:t>
      </w:r>
      <w:r w:rsidRPr="00F30EDE">
        <w:tab/>
        <w:t>If, at the operative time, a standard pension is payable in respect of the original interest, then the non</w:t>
      </w:r>
      <w:r w:rsidR="00865E69">
        <w:noBreakHyphen/>
      </w:r>
      <w:r w:rsidRPr="00F30EDE">
        <w:t>member spouse is entitled to an associate immediate pension from the operative time at the rate calculated under the Pension Orders by reference to the transfer amount.</w:t>
      </w:r>
    </w:p>
    <w:p w:rsidR="005F7ABB" w:rsidRPr="00F30EDE" w:rsidRDefault="005F7ABB" w:rsidP="005F7ABB">
      <w:pPr>
        <w:pStyle w:val="SubsectionHead"/>
      </w:pPr>
      <w:r w:rsidRPr="00F30EDE">
        <w:t>Deferred pension if operative time in growth phase</w:t>
      </w:r>
    </w:p>
    <w:p w:rsidR="005F7ABB" w:rsidRPr="00F30EDE" w:rsidRDefault="005F7ABB" w:rsidP="005F7ABB">
      <w:pPr>
        <w:pStyle w:val="subsection"/>
      </w:pPr>
      <w:r w:rsidRPr="00F30EDE">
        <w:tab/>
        <w:t>(3)</w:t>
      </w:r>
      <w:r w:rsidRPr="00F30EDE">
        <w:tab/>
        <w:t>If, at the operative time, a standard pension is not payable in respect of the original interest, then the non</w:t>
      </w:r>
      <w:r w:rsidR="00865E69">
        <w:noBreakHyphen/>
      </w:r>
      <w:r w:rsidRPr="00F30EDE">
        <w:t>member spouse is entitled to an associate deferred pension in accordance with section</w:t>
      </w:r>
      <w:r w:rsidR="006A08D0" w:rsidRPr="00F30EDE">
        <w:t> </w:t>
      </w:r>
      <w:r w:rsidRPr="00F30EDE">
        <w:t>17AB.</w:t>
      </w:r>
    </w:p>
    <w:p w:rsidR="005F7ABB" w:rsidRPr="00F30EDE" w:rsidRDefault="005F7ABB" w:rsidP="005F7ABB">
      <w:pPr>
        <w:pStyle w:val="SubsectionHead"/>
      </w:pPr>
      <w:r w:rsidRPr="00F30EDE">
        <w:t>Rounding of transfer amount</w:t>
      </w:r>
    </w:p>
    <w:p w:rsidR="005F7ABB" w:rsidRPr="00F30EDE" w:rsidRDefault="005F7ABB" w:rsidP="005F7ABB">
      <w:pPr>
        <w:pStyle w:val="subsection"/>
      </w:pPr>
      <w:r w:rsidRPr="00F30EDE">
        <w:tab/>
        <w:t>(4)</w:t>
      </w:r>
      <w:r w:rsidRPr="00F30EDE">
        <w:tab/>
        <w:t xml:space="preserve">For the purposes of </w:t>
      </w:r>
      <w:r w:rsidR="006A08D0" w:rsidRPr="00F30EDE">
        <w:t>subsection (</w:t>
      </w:r>
      <w:r w:rsidRPr="00F30EDE">
        <w:t>2), the transfer amount is to be rounded to the nearest cent (rounding 0.5 cents upwards).</w:t>
      </w:r>
    </w:p>
    <w:p w:rsidR="005F7ABB" w:rsidRPr="00F30EDE" w:rsidRDefault="005F7ABB" w:rsidP="005F7ABB">
      <w:pPr>
        <w:pStyle w:val="ActHead5"/>
      </w:pPr>
      <w:bookmarkStart w:id="34" w:name="_Toc86144512"/>
      <w:r w:rsidRPr="00865E69">
        <w:rPr>
          <w:rStyle w:val="CharSectno"/>
        </w:rPr>
        <w:t>17AB</w:t>
      </w:r>
      <w:r w:rsidRPr="00F30EDE">
        <w:t xml:space="preserve">  Associate deferred pension</w:t>
      </w:r>
      <w:bookmarkEnd w:id="34"/>
    </w:p>
    <w:p w:rsidR="005F7ABB" w:rsidRPr="00F30EDE" w:rsidRDefault="005F7ABB" w:rsidP="005F7ABB">
      <w:pPr>
        <w:pStyle w:val="SubsectionHead"/>
      </w:pPr>
      <w:r w:rsidRPr="00F30EDE">
        <w:t>Annual rate</w:t>
      </w:r>
    </w:p>
    <w:p w:rsidR="005F7ABB" w:rsidRPr="00F30EDE" w:rsidRDefault="005F7ABB" w:rsidP="005F7ABB">
      <w:pPr>
        <w:pStyle w:val="subsection"/>
      </w:pPr>
      <w:r w:rsidRPr="00F30EDE">
        <w:tab/>
        <w:t>(1)</w:t>
      </w:r>
      <w:r w:rsidRPr="00F30EDE">
        <w:tab/>
        <w:t>The associate deferred pension is payable at an annual rate calculated under the Pension Orders by reference to the transfer amount.</w:t>
      </w:r>
    </w:p>
    <w:p w:rsidR="005F7ABB" w:rsidRPr="00F30EDE" w:rsidRDefault="005F7ABB" w:rsidP="005F7ABB">
      <w:pPr>
        <w:pStyle w:val="subsection"/>
      </w:pPr>
      <w:r w:rsidRPr="00F30EDE">
        <w:tab/>
        <w:t>(2)</w:t>
      </w:r>
      <w:r w:rsidRPr="00F30EDE">
        <w:tab/>
        <w:t xml:space="preserve">For the purposes of </w:t>
      </w:r>
      <w:r w:rsidR="006A08D0" w:rsidRPr="00F30EDE">
        <w:t>subsection (</w:t>
      </w:r>
      <w:r w:rsidRPr="00F30EDE">
        <w:t>1), the transfer amount is to be rounded to the nearest cent (rounding 0.5 cents upwards).</w:t>
      </w:r>
    </w:p>
    <w:p w:rsidR="005F7ABB" w:rsidRPr="00F30EDE" w:rsidRDefault="005F7ABB" w:rsidP="005F7ABB">
      <w:pPr>
        <w:pStyle w:val="SubsectionHead"/>
      </w:pPr>
      <w:r w:rsidRPr="00F30EDE">
        <w:t>When the pension is payable</w:t>
      </w:r>
    </w:p>
    <w:p w:rsidR="005F7ABB" w:rsidRPr="00F30EDE" w:rsidRDefault="005F7ABB" w:rsidP="005F7ABB">
      <w:pPr>
        <w:pStyle w:val="subsection"/>
      </w:pPr>
      <w:r w:rsidRPr="00F30EDE">
        <w:tab/>
        <w:t>(3)</w:t>
      </w:r>
      <w:r w:rsidRPr="00F30EDE">
        <w:tab/>
        <w:t>Subject to section</w:t>
      </w:r>
      <w:r w:rsidR="006A08D0" w:rsidRPr="00F30EDE">
        <w:t> </w:t>
      </w:r>
      <w:r w:rsidRPr="00F30EDE">
        <w:t>17AC, the pension is payable from the later of:</w:t>
      </w:r>
    </w:p>
    <w:p w:rsidR="005F7ABB" w:rsidRPr="00F30EDE" w:rsidRDefault="005F7ABB" w:rsidP="005F7ABB">
      <w:pPr>
        <w:pStyle w:val="paragraph"/>
      </w:pPr>
      <w:r w:rsidRPr="00F30EDE">
        <w:tab/>
        <w:t>(a)</w:t>
      </w:r>
      <w:r w:rsidRPr="00F30EDE">
        <w:tab/>
        <w:t>the operative time; and</w:t>
      </w:r>
    </w:p>
    <w:p w:rsidR="005F7ABB" w:rsidRPr="00F30EDE" w:rsidRDefault="005F7ABB" w:rsidP="005F7ABB">
      <w:pPr>
        <w:pStyle w:val="paragraph"/>
      </w:pPr>
      <w:r w:rsidRPr="00F30EDE">
        <w:tab/>
        <w:t>(b)</w:t>
      </w:r>
      <w:r w:rsidRPr="00F30EDE">
        <w:tab/>
        <w:t>the earliest of the following days:</w:t>
      </w:r>
    </w:p>
    <w:p w:rsidR="005F7ABB" w:rsidRPr="00F30EDE" w:rsidRDefault="005F7ABB" w:rsidP="005F7ABB">
      <w:pPr>
        <w:pStyle w:val="paragraphsub"/>
      </w:pPr>
      <w:r w:rsidRPr="00F30EDE">
        <w:tab/>
        <w:t>(i)</w:t>
      </w:r>
      <w:r w:rsidRPr="00F30EDE">
        <w:tab/>
        <w:t>if the non</w:t>
      </w:r>
      <w:r w:rsidR="00865E69">
        <w:noBreakHyphen/>
      </w:r>
      <w:r w:rsidRPr="00F30EDE">
        <w:t>member spouse is permanently incapacitated—the day that the Secretary of the Department considers to be the day on which the spouse became permanently incapacitated;</w:t>
      </w:r>
    </w:p>
    <w:p w:rsidR="005F7ABB" w:rsidRPr="00F30EDE" w:rsidRDefault="005F7ABB" w:rsidP="005F7ABB">
      <w:pPr>
        <w:pStyle w:val="paragraphsub"/>
      </w:pPr>
      <w:r w:rsidRPr="00F30EDE">
        <w:tab/>
        <w:t>(ii)</w:t>
      </w:r>
      <w:r w:rsidRPr="00F30EDE">
        <w:tab/>
        <w:t xml:space="preserve">a day notified to the Secretary under </w:t>
      </w:r>
      <w:r w:rsidR="006A08D0" w:rsidRPr="00F30EDE">
        <w:t>subsection (</w:t>
      </w:r>
      <w:r w:rsidRPr="00F30EDE">
        <w:t>5) of this section;</w:t>
      </w:r>
    </w:p>
    <w:p w:rsidR="005F7ABB" w:rsidRPr="00F30EDE" w:rsidRDefault="005F7ABB" w:rsidP="005F7ABB">
      <w:pPr>
        <w:pStyle w:val="paragraphsub"/>
      </w:pPr>
      <w:r w:rsidRPr="00F30EDE">
        <w:tab/>
        <w:t xml:space="preserve">(iii) </w:t>
      </w:r>
      <w:r w:rsidRPr="00F30EDE">
        <w:tab/>
        <w:t>the day on which the non</w:t>
      </w:r>
      <w:r w:rsidR="00865E69">
        <w:noBreakHyphen/>
      </w:r>
      <w:r w:rsidRPr="00F30EDE">
        <w:t>member spouse turns 65.</w:t>
      </w:r>
    </w:p>
    <w:p w:rsidR="005F7ABB" w:rsidRPr="00F30EDE" w:rsidRDefault="005F7ABB" w:rsidP="005F7ABB">
      <w:pPr>
        <w:pStyle w:val="subsection"/>
      </w:pPr>
      <w:r w:rsidRPr="00F30EDE">
        <w:tab/>
        <w:t>(4)</w:t>
      </w:r>
      <w:r w:rsidRPr="00F30EDE">
        <w:tab/>
        <w:t>The non</w:t>
      </w:r>
      <w:r w:rsidR="00865E69">
        <w:noBreakHyphen/>
      </w:r>
      <w:r w:rsidRPr="00F30EDE">
        <w:t xml:space="preserve">member spouse is </w:t>
      </w:r>
      <w:r w:rsidRPr="00F30EDE">
        <w:rPr>
          <w:b/>
          <w:i/>
        </w:rPr>
        <w:t>permanently incapacitated</w:t>
      </w:r>
      <w:r w:rsidRPr="00F30EDE">
        <w:t xml:space="preserve"> if the Secretary is satisfied that the spouse is unlikely, because of ill</w:t>
      </w:r>
      <w:r w:rsidR="00865E69">
        <w:noBreakHyphen/>
      </w:r>
      <w:r w:rsidRPr="00F30EDE">
        <w:t>health (whether physical or mental), to engage in gainful employment for which the spouse is reasonably qualified by education, training or experience.</w:t>
      </w:r>
    </w:p>
    <w:p w:rsidR="005F7ABB" w:rsidRPr="00F30EDE" w:rsidRDefault="005F7ABB" w:rsidP="005F7ABB">
      <w:pPr>
        <w:pStyle w:val="subsection"/>
      </w:pPr>
      <w:r w:rsidRPr="00F30EDE">
        <w:tab/>
        <w:t>(5)</w:t>
      </w:r>
      <w:r w:rsidRPr="00F30EDE">
        <w:tab/>
        <w:t>The non</w:t>
      </w:r>
      <w:r w:rsidR="00865E69">
        <w:noBreakHyphen/>
      </w:r>
      <w:r w:rsidRPr="00F30EDE">
        <w:t>member spouse may give a written notice to the Secretary specifying a day that is not before the day on which the non</w:t>
      </w:r>
      <w:r w:rsidR="00865E69">
        <w:noBreakHyphen/>
      </w:r>
      <w:r w:rsidRPr="00F30EDE">
        <w:t>member spouse turns 60.</w:t>
      </w:r>
    </w:p>
    <w:p w:rsidR="005F7ABB" w:rsidRPr="00F30EDE" w:rsidRDefault="005F7ABB" w:rsidP="005F7ABB">
      <w:pPr>
        <w:pStyle w:val="SubsectionHead"/>
      </w:pPr>
      <w:r w:rsidRPr="00F30EDE">
        <w:t>Death of non</w:t>
      </w:r>
      <w:r w:rsidR="00865E69">
        <w:noBreakHyphen/>
      </w:r>
      <w:r w:rsidRPr="00F30EDE">
        <w:t>member spouse</w:t>
      </w:r>
    </w:p>
    <w:p w:rsidR="005F7ABB" w:rsidRPr="00F30EDE" w:rsidRDefault="005F7ABB" w:rsidP="005F7ABB">
      <w:pPr>
        <w:pStyle w:val="subsection"/>
      </w:pPr>
      <w:r w:rsidRPr="00F30EDE">
        <w:tab/>
        <w:t>(6)</w:t>
      </w:r>
      <w:r w:rsidRPr="00F30EDE">
        <w:tab/>
        <w:t>If the non</w:t>
      </w:r>
      <w:r w:rsidR="00865E69">
        <w:noBreakHyphen/>
      </w:r>
      <w:r w:rsidRPr="00F30EDE">
        <w:t>member spouse dies before the pension becomes payable, an amount calculated under the Pension Orders must be paid to:</w:t>
      </w:r>
    </w:p>
    <w:p w:rsidR="005F7ABB" w:rsidRPr="00F30EDE" w:rsidRDefault="005F7ABB" w:rsidP="005F7ABB">
      <w:pPr>
        <w:pStyle w:val="paragraph"/>
      </w:pPr>
      <w:r w:rsidRPr="00F30EDE">
        <w:tab/>
        <w:t>(a)</w:t>
      </w:r>
      <w:r w:rsidRPr="00F30EDE">
        <w:tab/>
        <w:t>the legal personal representative of the spouse; or</w:t>
      </w:r>
    </w:p>
    <w:p w:rsidR="005F7ABB" w:rsidRPr="00F30EDE" w:rsidRDefault="005F7ABB" w:rsidP="005F7ABB">
      <w:pPr>
        <w:pStyle w:val="paragraph"/>
      </w:pPr>
      <w:r w:rsidRPr="00F30EDE">
        <w:tab/>
        <w:t>(b)</w:t>
      </w:r>
      <w:r w:rsidRPr="00F30EDE">
        <w:tab/>
        <w:t>if no such legal personal representative can be found—any individual or individuals that the Secretary determines.</w:t>
      </w:r>
    </w:p>
    <w:p w:rsidR="005F7ABB" w:rsidRPr="00F30EDE" w:rsidRDefault="005F7ABB" w:rsidP="005F7ABB">
      <w:pPr>
        <w:pStyle w:val="subsection"/>
      </w:pPr>
      <w:r w:rsidRPr="00F30EDE">
        <w:tab/>
        <w:t>(7)</w:t>
      </w:r>
      <w:r w:rsidRPr="00F30EDE">
        <w:tab/>
        <w:t xml:space="preserve">An amount under </w:t>
      </w:r>
      <w:r w:rsidR="006A08D0" w:rsidRPr="00F30EDE">
        <w:t>subsection (</w:t>
      </w:r>
      <w:r w:rsidRPr="00F30EDE">
        <w:t>6) is payable out of the Consolidated Revenue Fund, which is appropriated accordingly.</w:t>
      </w:r>
    </w:p>
    <w:p w:rsidR="005F7ABB" w:rsidRPr="00F30EDE" w:rsidRDefault="005F7ABB" w:rsidP="005F7ABB">
      <w:pPr>
        <w:pStyle w:val="ActHead5"/>
      </w:pPr>
      <w:bookmarkStart w:id="35" w:name="_Toc86144513"/>
      <w:r w:rsidRPr="00865E69">
        <w:rPr>
          <w:rStyle w:val="CharSectno"/>
        </w:rPr>
        <w:t>17AC</w:t>
      </w:r>
      <w:r w:rsidRPr="00F30EDE">
        <w:t xml:space="preserve">  Application for payment of associate deferred pension</w:t>
      </w:r>
      <w:bookmarkEnd w:id="35"/>
    </w:p>
    <w:p w:rsidR="005F7ABB" w:rsidRPr="00F30EDE" w:rsidRDefault="005F7ABB" w:rsidP="005F7ABB">
      <w:pPr>
        <w:pStyle w:val="subsection"/>
      </w:pPr>
      <w:r w:rsidRPr="00F30EDE">
        <w:tab/>
        <w:t>(1)</w:t>
      </w:r>
      <w:r w:rsidRPr="00F30EDE">
        <w:tab/>
        <w:t>The associate deferred pension is not payable to the non</w:t>
      </w:r>
      <w:r w:rsidR="00865E69">
        <w:noBreakHyphen/>
      </w:r>
      <w:r w:rsidRPr="00F30EDE">
        <w:t>member spouse unless:</w:t>
      </w:r>
    </w:p>
    <w:p w:rsidR="005F7ABB" w:rsidRPr="00F30EDE" w:rsidRDefault="005F7ABB" w:rsidP="005F7ABB">
      <w:pPr>
        <w:pStyle w:val="paragraph"/>
      </w:pPr>
      <w:r w:rsidRPr="00F30EDE">
        <w:tab/>
        <w:t>(a)</w:t>
      </w:r>
      <w:r w:rsidRPr="00F30EDE">
        <w:tab/>
        <w:t>a written application has been made to the Secretary of the Department requesting payment of the pension; and</w:t>
      </w:r>
    </w:p>
    <w:p w:rsidR="005F7ABB" w:rsidRPr="00F30EDE" w:rsidRDefault="005F7ABB" w:rsidP="005F7ABB">
      <w:pPr>
        <w:pStyle w:val="paragraph"/>
      </w:pPr>
      <w:r w:rsidRPr="00F30EDE">
        <w:tab/>
        <w:t>(b)</w:t>
      </w:r>
      <w:r w:rsidRPr="00F30EDE">
        <w:tab/>
        <w:t>the applicant has provided any information that is necessary to determine whether the pension is payable.</w:t>
      </w:r>
    </w:p>
    <w:p w:rsidR="005F7ABB" w:rsidRPr="00F30EDE" w:rsidRDefault="005F7ABB" w:rsidP="005F7ABB">
      <w:pPr>
        <w:pStyle w:val="subsection"/>
      </w:pPr>
      <w:r w:rsidRPr="00F30EDE">
        <w:tab/>
        <w:t>(2)</w:t>
      </w:r>
      <w:r w:rsidRPr="00F30EDE">
        <w:tab/>
        <w:t>An application for payment on the ground of permanent incapacity must be accompanied by:</w:t>
      </w:r>
    </w:p>
    <w:p w:rsidR="005F7ABB" w:rsidRPr="00F30EDE" w:rsidRDefault="005F7ABB" w:rsidP="005F7ABB">
      <w:pPr>
        <w:pStyle w:val="paragraph"/>
      </w:pPr>
      <w:r w:rsidRPr="00F30EDE">
        <w:tab/>
        <w:t>(a)</w:t>
      </w:r>
      <w:r w:rsidRPr="00F30EDE">
        <w:tab/>
        <w:t>a certificate given by a medical practitioner nominated by, or on behalf of, the non</w:t>
      </w:r>
      <w:r w:rsidR="00865E69">
        <w:noBreakHyphen/>
      </w:r>
      <w:r w:rsidRPr="00F30EDE">
        <w:t>member spouse; and</w:t>
      </w:r>
    </w:p>
    <w:p w:rsidR="005F7ABB" w:rsidRPr="00F30EDE" w:rsidRDefault="005F7ABB" w:rsidP="005F7ABB">
      <w:pPr>
        <w:pStyle w:val="paragraph"/>
      </w:pPr>
      <w:r w:rsidRPr="00F30EDE">
        <w:tab/>
        <w:t>(b)</w:t>
      </w:r>
      <w:r w:rsidRPr="00F30EDE">
        <w:tab/>
        <w:t>such additional information or documents as the Secretary requires.</w:t>
      </w:r>
    </w:p>
    <w:p w:rsidR="005F7ABB" w:rsidRPr="00F30EDE" w:rsidRDefault="005F7ABB" w:rsidP="005F7ABB">
      <w:pPr>
        <w:pStyle w:val="subsection"/>
      </w:pPr>
      <w:r w:rsidRPr="00F30EDE">
        <w:tab/>
        <w:t>(3)</w:t>
      </w:r>
      <w:r w:rsidRPr="00F30EDE">
        <w:tab/>
        <w:t xml:space="preserve">The certificate mentioned in </w:t>
      </w:r>
      <w:r w:rsidR="006A08D0" w:rsidRPr="00F30EDE">
        <w:t>paragraph (</w:t>
      </w:r>
      <w:r w:rsidRPr="00F30EDE">
        <w:t>2)(a) must include a statement to the effect that, in the opinion of the medical practitioner, the non</w:t>
      </w:r>
      <w:r w:rsidR="00865E69">
        <w:noBreakHyphen/>
      </w:r>
      <w:r w:rsidRPr="00F30EDE">
        <w:t>member spouse is permanently incapacitated.</w:t>
      </w:r>
    </w:p>
    <w:p w:rsidR="005F7ABB" w:rsidRPr="00F30EDE" w:rsidRDefault="005F7ABB" w:rsidP="005F7ABB">
      <w:pPr>
        <w:pStyle w:val="ActHead5"/>
      </w:pPr>
      <w:bookmarkStart w:id="36" w:name="_Toc86144514"/>
      <w:r w:rsidRPr="00865E69">
        <w:rPr>
          <w:rStyle w:val="CharSectno"/>
        </w:rPr>
        <w:t>17AD</w:t>
      </w:r>
      <w:r w:rsidRPr="00F30EDE">
        <w:t xml:space="preserve">  Operative time during growth phase—reduction of retirement pension etc.</w:t>
      </w:r>
      <w:bookmarkEnd w:id="36"/>
    </w:p>
    <w:p w:rsidR="005F7ABB" w:rsidRPr="00F30EDE" w:rsidRDefault="005F7ABB" w:rsidP="005F7ABB">
      <w:pPr>
        <w:pStyle w:val="subsection"/>
      </w:pPr>
      <w:r w:rsidRPr="00F30EDE">
        <w:tab/>
        <w:t>(1)</w:t>
      </w:r>
      <w:r w:rsidRPr="00F30EDE">
        <w:tab/>
        <w:t>This section applies if:</w:t>
      </w:r>
    </w:p>
    <w:p w:rsidR="005F7ABB" w:rsidRPr="00F30EDE" w:rsidRDefault="005F7ABB" w:rsidP="005F7ABB">
      <w:pPr>
        <w:pStyle w:val="paragraph"/>
      </w:pPr>
      <w:r w:rsidRPr="00F30EDE">
        <w:tab/>
        <w:t>(a)</w:t>
      </w:r>
      <w:r w:rsidRPr="00F30EDE">
        <w:tab/>
        <w:t>at the operative time, a retirement pension is not payable to a Judge in respect of the original interest; and</w:t>
      </w:r>
    </w:p>
    <w:p w:rsidR="005F7ABB" w:rsidRPr="00F30EDE" w:rsidRDefault="005F7ABB" w:rsidP="005F7ABB">
      <w:pPr>
        <w:pStyle w:val="paragraph"/>
      </w:pPr>
      <w:r w:rsidRPr="00F30EDE">
        <w:tab/>
        <w:t>(b)</w:t>
      </w:r>
      <w:r w:rsidRPr="00F30EDE">
        <w:tab/>
        <w:t>after the operative time:</w:t>
      </w:r>
    </w:p>
    <w:p w:rsidR="005F7ABB" w:rsidRPr="00F30EDE" w:rsidRDefault="005F7ABB" w:rsidP="005F7ABB">
      <w:pPr>
        <w:pStyle w:val="paragraphsub"/>
      </w:pPr>
      <w:r w:rsidRPr="00F30EDE">
        <w:tab/>
        <w:t>(i)</w:t>
      </w:r>
      <w:r w:rsidRPr="00F30EDE">
        <w:tab/>
        <w:t>the retirement pension becomes payable to the Judge; or</w:t>
      </w:r>
    </w:p>
    <w:p w:rsidR="005F7ABB" w:rsidRPr="00F30EDE" w:rsidRDefault="005F7ABB" w:rsidP="005F7ABB">
      <w:pPr>
        <w:pStyle w:val="paragraphsub"/>
      </w:pPr>
      <w:r w:rsidRPr="00F30EDE">
        <w:tab/>
        <w:t>(ii)</w:t>
      </w:r>
      <w:r w:rsidRPr="00F30EDE">
        <w:tab/>
        <w:t>the Judge dies before the retirement pension becomes payable and a spouse pension becomes payable to a spouse of the Judge; and</w:t>
      </w:r>
    </w:p>
    <w:p w:rsidR="005F7ABB" w:rsidRPr="00F30EDE" w:rsidRDefault="005F7ABB" w:rsidP="005F7ABB">
      <w:pPr>
        <w:pStyle w:val="paragraph"/>
      </w:pPr>
      <w:r w:rsidRPr="00F30EDE">
        <w:tab/>
        <w:t>(c)</w:t>
      </w:r>
      <w:r w:rsidRPr="00F30EDE">
        <w:tab/>
        <w:t>if:</w:t>
      </w:r>
    </w:p>
    <w:p w:rsidR="005F7ABB" w:rsidRPr="00F30EDE" w:rsidRDefault="005F7ABB" w:rsidP="005F7ABB">
      <w:pPr>
        <w:pStyle w:val="paragraphsub"/>
      </w:pPr>
      <w:r w:rsidRPr="00F30EDE">
        <w:tab/>
        <w:t>(i)</w:t>
      </w:r>
      <w:r w:rsidRPr="00F30EDE">
        <w:tab/>
        <w:t>the retirement pension is a pension under subsection</w:t>
      </w:r>
      <w:r w:rsidR="006A08D0" w:rsidRPr="00F30EDE">
        <w:t> </w:t>
      </w:r>
      <w:r w:rsidRPr="00F30EDE">
        <w:t>6(2); or</w:t>
      </w:r>
    </w:p>
    <w:p w:rsidR="005F7ABB" w:rsidRPr="00F30EDE" w:rsidRDefault="005F7ABB" w:rsidP="005F7ABB">
      <w:pPr>
        <w:pStyle w:val="paragraphsub"/>
      </w:pPr>
      <w:r w:rsidRPr="00F30EDE">
        <w:tab/>
        <w:t>(ii)</w:t>
      </w:r>
      <w:r w:rsidRPr="00F30EDE">
        <w:tab/>
        <w:t>the Judge had not qualified for a pension under subsection</w:t>
      </w:r>
      <w:r w:rsidR="006A08D0" w:rsidRPr="00F30EDE">
        <w:t> </w:t>
      </w:r>
      <w:r w:rsidRPr="00F30EDE">
        <w:t>6(1) on a day before the Judge died;</w:t>
      </w:r>
    </w:p>
    <w:p w:rsidR="005F7ABB" w:rsidRPr="00F30EDE" w:rsidRDefault="005F7ABB" w:rsidP="005F7ABB">
      <w:pPr>
        <w:pStyle w:val="paragraph"/>
      </w:pPr>
      <w:r w:rsidRPr="00F30EDE">
        <w:tab/>
      </w:r>
      <w:r w:rsidRPr="00F30EDE">
        <w:tab/>
        <w:t>the Judge would have qualified for a pension under subsection</w:t>
      </w:r>
      <w:r w:rsidR="006A08D0" w:rsidRPr="00F30EDE">
        <w:t> </w:t>
      </w:r>
      <w:r w:rsidRPr="00F30EDE">
        <w:t>6(1) or (2D) if the Judge had continued to serve as a Judge until the Judge’s mandatory retirement day.</w:t>
      </w:r>
    </w:p>
    <w:p w:rsidR="005F7ABB" w:rsidRPr="00F30EDE" w:rsidRDefault="005F7ABB" w:rsidP="005F7ABB">
      <w:pPr>
        <w:pStyle w:val="SubsectionHead"/>
      </w:pPr>
      <w:r w:rsidRPr="00F30EDE">
        <w:t>Reduction of pensions</w:t>
      </w:r>
    </w:p>
    <w:p w:rsidR="005F7ABB" w:rsidRPr="00F30EDE" w:rsidRDefault="005F7ABB" w:rsidP="005F7ABB">
      <w:pPr>
        <w:pStyle w:val="subsection"/>
      </w:pPr>
      <w:r w:rsidRPr="00F30EDE">
        <w:tab/>
        <w:t>(2)</w:t>
      </w:r>
      <w:r w:rsidRPr="00F30EDE">
        <w:tab/>
        <w:t>In working out the annual rate of the retirement pension that is payable:</w:t>
      </w:r>
    </w:p>
    <w:p w:rsidR="005F7ABB" w:rsidRPr="00F30EDE" w:rsidRDefault="005F7ABB" w:rsidP="005F7ABB">
      <w:pPr>
        <w:pStyle w:val="paragraph"/>
      </w:pPr>
      <w:r w:rsidRPr="00F30EDE">
        <w:tab/>
        <w:t>(a)</w:t>
      </w:r>
      <w:r w:rsidRPr="00F30EDE">
        <w:tab/>
        <w:t>work out the annual rate of the pension under section</w:t>
      </w:r>
      <w:r w:rsidR="006A08D0" w:rsidRPr="00F30EDE">
        <w:t> </w:t>
      </w:r>
      <w:r w:rsidRPr="00F30EDE">
        <w:t>6A, 6B or 6C; and</w:t>
      </w:r>
    </w:p>
    <w:p w:rsidR="005F7ABB" w:rsidRPr="00F30EDE" w:rsidRDefault="005F7ABB" w:rsidP="005F7ABB">
      <w:pPr>
        <w:pStyle w:val="paragraph"/>
      </w:pPr>
      <w:r w:rsidRPr="00F30EDE">
        <w:tab/>
        <w:t>(b)</w:t>
      </w:r>
      <w:r w:rsidRPr="00F30EDE">
        <w:tab/>
        <w:t xml:space="preserve">reduce that rate by the amount worked out using the formula in </w:t>
      </w:r>
      <w:r w:rsidR="006A08D0" w:rsidRPr="00F30EDE">
        <w:t>subsection (</w:t>
      </w:r>
      <w:r w:rsidRPr="00F30EDE">
        <w:t>5) of this section.</w:t>
      </w:r>
    </w:p>
    <w:p w:rsidR="005F7ABB" w:rsidRPr="00F30EDE" w:rsidRDefault="005F7ABB" w:rsidP="005F7ABB">
      <w:pPr>
        <w:pStyle w:val="subsection"/>
      </w:pPr>
      <w:r w:rsidRPr="00F30EDE">
        <w:tab/>
        <w:t>(3)</w:t>
      </w:r>
      <w:r w:rsidRPr="00F30EDE">
        <w:tab/>
        <w:t>If section</w:t>
      </w:r>
      <w:r w:rsidR="006A08D0" w:rsidRPr="00F30EDE">
        <w:t> </w:t>
      </w:r>
      <w:r w:rsidRPr="00F30EDE">
        <w:t xml:space="preserve">16 applies in relation to the retirement pension, the annual rate worked out under </w:t>
      </w:r>
      <w:r w:rsidR="006A08D0" w:rsidRPr="00F30EDE">
        <w:t>paragraph (</w:t>
      </w:r>
      <w:r w:rsidRPr="00F30EDE">
        <w:t>2)(a) must take into account a reduction of the amount of the pension under that section.</w:t>
      </w:r>
    </w:p>
    <w:p w:rsidR="005F7ABB" w:rsidRPr="00F30EDE" w:rsidRDefault="005F7ABB" w:rsidP="005F7ABB">
      <w:pPr>
        <w:pStyle w:val="subsection"/>
      </w:pPr>
      <w:r w:rsidRPr="00F30EDE">
        <w:tab/>
        <w:t>(4)</w:t>
      </w:r>
      <w:r w:rsidRPr="00F30EDE">
        <w:tab/>
        <w:t>For the purposes of working out the rate of the spouse pension that is payable under section</w:t>
      </w:r>
      <w:r w:rsidR="006A08D0" w:rsidRPr="00F30EDE">
        <w:t> </w:t>
      </w:r>
      <w:r w:rsidRPr="00F30EDE">
        <w:t>7, the rate of the relevant pension in relation to the Judge is to be worked out as follows:</w:t>
      </w:r>
    </w:p>
    <w:p w:rsidR="005F7ABB" w:rsidRPr="00F30EDE" w:rsidRDefault="005F7ABB" w:rsidP="005F7ABB">
      <w:pPr>
        <w:pStyle w:val="paragraph"/>
      </w:pPr>
      <w:r w:rsidRPr="00F30EDE">
        <w:tab/>
        <w:t>(a)</w:t>
      </w:r>
      <w:r w:rsidRPr="00F30EDE">
        <w:tab/>
        <w:t>work out the annual rate of the relevant pension under section</w:t>
      </w:r>
      <w:r w:rsidR="006A08D0" w:rsidRPr="00F30EDE">
        <w:t> </w:t>
      </w:r>
      <w:r w:rsidRPr="00F30EDE">
        <w:t>6A, 6B or 6C;</w:t>
      </w:r>
    </w:p>
    <w:p w:rsidR="005F7ABB" w:rsidRPr="00F30EDE" w:rsidRDefault="005F7ABB" w:rsidP="005F7ABB">
      <w:pPr>
        <w:pStyle w:val="paragraph"/>
      </w:pPr>
      <w:r w:rsidRPr="00F30EDE">
        <w:tab/>
        <w:t>(b)</w:t>
      </w:r>
      <w:r w:rsidRPr="00F30EDE">
        <w:tab/>
        <w:t xml:space="preserve">reduce that rate by the amount worked out using the formula in </w:t>
      </w:r>
      <w:r w:rsidR="006A08D0" w:rsidRPr="00F30EDE">
        <w:t>subsection (</w:t>
      </w:r>
      <w:r w:rsidRPr="00F30EDE">
        <w:t>5) of this section.</w:t>
      </w:r>
    </w:p>
    <w:p w:rsidR="005F7ABB" w:rsidRPr="00F30EDE" w:rsidRDefault="005F7ABB" w:rsidP="005F7ABB">
      <w:pPr>
        <w:pStyle w:val="subsection"/>
      </w:pPr>
      <w:r w:rsidRPr="00F30EDE">
        <w:tab/>
        <w:t>(5)</w:t>
      </w:r>
      <w:r w:rsidRPr="00F30EDE">
        <w:tab/>
        <w:t>The formula is:</w:t>
      </w:r>
    </w:p>
    <w:p w:rsidR="005F7ABB" w:rsidRPr="00F30EDE" w:rsidRDefault="005F7ABB" w:rsidP="005F7ABB">
      <w:pPr>
        <w:pStyle w:val="Formula"/>
      </w:pPr>
      <w:r w:rsidRPr="00F30EDE">
        <w:rPr>
          <w:noProof/>
        </w:rPr>
        <w:drawing>
          <wp:inline distT="0" distB="0" distL="0" distR="0" wp14:anchorId="6B4C1F59" wp14:editId="625B848D">
            <wp:extent cx="2200275" cy="371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0275" cy="371475"/>
                    </a:xfrm>
                    <a:prstGeom prst="rect">
                      <a:avLst/>
                    </a:prstGeom>
                    <a:noFill/>
                    <a:ln>
                      <a:noFill/>
                    </a:ln>
                  </pic:spPr>
                </pic:pic>
              </a:graphicData>
            </a:graphic>
          </wp:inline>
        </w:drawing>
      </w:r>
    </w:p>
    <w:p w:rsidR="005F7ABB" w:rsidRPr="00F30EDE" w:rsidRDefault="005F7ABB" w:rsidP="005F7ABB">
      <w:pPr>
        <w:pStyle w:val="subsection2"/>
      </w:pPr>
      <w:r w:rsidRPr="00F30EDE">
        <w:t>where:</w:t>
      </w:r>
    </w:p>
    <w:p w:rsidR="005F7ABB" w:rsidRPr="00F30EDE" w:rsidRDefault="005F7ABB" w:rsidP="005F7ABB">
      <w:pPr>
        <w:pStyle w:val="Definition"/>
      </w:pPr>
      <w:r w:rsidRPr="00F30EDE">
        <w:rPr>
          <w:b/>
          <w:i/>
        </w:rPr>
        <w:t>pension rate</w:t>
      </w:r>
      <w:r w:rsidRPr="00F30EDE">
        <w:t xml:space="preserve"> means the annual rate of the retirement pension or relevant pension worked out under section</w:t>
      </w:r>
      <w:r w:rsidR="006A08D0" w:rsidRPr="00F30EDE">
        <w:t> </w:t>
      </w:r>
      <w:r w:rsidRPr="00F30EDE">
        <w:t>6A (disregarding subsection</w:t>
      </w:r>
      <w:r w:rsidR="006A08D0" w:rsidRPr="00F30EDE">
        <w:t> </w:t>
      </w:r>
      <w:r w:rsidRPr="00F30EDE">
        <w:t>6A(1)).</w:t>
      </w:r>
    </w:p>
    <w:p w:rsidR="005F7ABB" w:rsidRPr="00F30EDE" w:rsidRDefault="005F7ABB" w:rsidP="005F7ABB">
      <w:pPr>
        <w:pStyle w:val="notetext"/>
      </w:pPr>
      <w:r w:rsidRPr="00F30EDE">
        <w:t>Note:</w:t>
      </w:r>
      <w:r w:rsidRPr="00F30EDE">
        <w:tab/>
        <w:t>If the original interest has been split more than once, see section</w:t>
      </w:r>
      <w:r w:rsidR="006A08D0" w:rsidRPr="00F30EDE">
        <w:t> </w:t>
      </w:r>
      <w:r w:rsidRPr="00F30EDE">
        <w:t>17AE for a modification of this formula.</w:t>
      </w:r>
    </w:p>
    <w:p w:rsidR="005F7ABB" w:rsidRPr="00F30EDE" w:rsidRDefault="005F7ABB" w:rsidP="005F7ABB">
      <w:pPr>
        <w:pStyle w:val="SubsectionHead"/>
      </w:pPr>
      <w:r w:rsidRPr="00F30EDE">
        <w:t>Accrued pension factor</w:t>
      </w:r>
    </w:p>
    <w:p w:rsidR="005F7ABB" w:rsidRPr="00F30EDE" w:rsidRDefault="005F7ABB" w:rsidP="005F7ABB">
      <w:pPr>
        <w:pStyle w:val="subsection"/>
      </w:pPr>
      <w:r w:rsidRPr="00F30EDE">
        <w:tab/>
        <w:t>(6)</w:t>
      </w:r>
      <w:r w:rsidRPr="00F30EDE">
        <w:tab/>
        <w:t xml:space="preserve">The </w:t>
      </w:r>
      <w:r w:rsidRPr="00F30EDE">
        <w:rPr>
          <w:b/>
          <w:i/>
        </w:rPr>
        <w:t>accrued pension factor</w:t>
      </w:r>
      <w:r w:rsidRPr="00F30EDE">
        <w:t xml:space="preserve"> for the Judge is:</w:t>
      </w:r>
    </w:p>
    <w:p w:rsidR="005F7ABB" w:rsidRPr="00F30EDE" w:rsidRDefault="005F7ABB" w:rsidP="005F7ABB">
      <w:pPr>
        <w:pStyle w:val="paragraph"/>
      </w:pPr>
      <w:r w:rsidRPr="00F30EDE">
        <w:tab/>
        <w:t>(a)</w:t>
      </w:r>
      <w:r w:rsidRPr="00F30EDE">
        <w:tab/>
        <w:t>if at the operative time the Judge was at least 60 and had served as a Judge for at least 10 years—1; or</w:t>
      </w:r>
    </w:p>
    <w:p w:rsidR="005F7ABB" w:rsidRPr="00F30EDE" w:rsidRDefault="005F7ABB" w:rsidP="005F7ABB">
      <w:pPr>
        <w:pStyle w:val="paragraph"/>
      </w:pPr>
      <w:r w:rsidRPr="00F30EDE">
        <w:tab/>
        <w:t>(b)</w:t>
      </w:r>
      <w:r w:rsidRPr="00F30EDE">
        <w:tab/>
        <w:t>otherwise—the number worked out by dividing the number of days the Judge had served as a Judge at the operative time by the qualifying service days of the Judge.</w:t>
      </w:r>
    </w:p>
    <w:p w:rsidR="005F7ABB" w:rsidRPr="00F30EDE" w:rsidRDefault="005F7ABB" w:rsidP="005F7ABB">
      <w:pPr>
        <w:pStyle w:val="subsection"/>
      </w:pPr>
      <w:r w:rsidRPr="00F30EDE">
        <w:tab/>
        <w:t>(7)</w:t>
      </w:r>
      <w:r w:rsidRPr="00F30EDE">
        <w:tab/>
        <w:t xml:space="preserve">The number worked out under </w:t>
      </w:r>
      <w:r w:rsidR="006A08D0" w:rsidRPr="00F30EDE">
        <w:t>paragraph (</w:t>
      </w:r>
      <w:r w:rsidRPr="00F30EDE">
        <w:t>6)(b) is to be rounded to 6 decimal places (rounding up if the seventh decimal place is 5 or more).</w:t>
      </w:r>
    </w:p>
    <w:p w:rsidR="005F7ABB" w:rsidRPr="00F30EDE" w:rsidRDefault="005F7ABB" w:rsidP="005F7ABB">
      <w:pPr>
        <w:pStyle w:val="SubsectionHead"/>
      </w:pPr>
      <w:r w:rsidRPr="00F30EDE">
        <w:t>Effect of reduction on other pensions</w:t>
      </w:r>
    </w:p>
    <w:p w:rsidR="005F7ABB" w:rsidRPr="00F30EDE" w:rsidRDefault="005F7ABB" w:rsidP="005F7ABB">
      <w:pPr>
        <w:pStyle w:val="subsection"/>
      </w:pPr>
      <w:r w:rsidRPr="00F30EDE">
        <w:tab/>
        <w:t>(8)</w:t>
      </w:r>
      <w:r w:rsidRPr="00F30EDE">
        <w:tab/>
        <w:t>If:</w:t>
      </w:r>
    </w:p>
    <w:p w:rsidR="005F7ABB" w:rsidRPr="00F30EDE" w:rsidRDefault="005F7ABB" w:rsidP="005F7ABB">
      <w:pPr>
        <w:pStyle w:val="paragraph"/>
      </w:pPr>
      <w:r w:rsidRPr="00F30EDE">
        <w:tab/>
        <w:t>(a)</w:t>
      </w:r>
      <w:r w:rsidRPr="00F30EDE">
        <w:tab/>
        <w:t xml:space="preserve">the annual rate of a retirement pension of a retired Judge is reduced under </w:t>
      </w:r>
      <w:r w:rsidR="006A08D0" w:rsidRPr="00F30EDE">
        <w:t>subsection (</w:t>
      </w:r>
      <w:r w:rsidRPr="00F30EDE">
        <w:t>2); and</w:t>
      </w:r>
    </w:p>
    <w:p w:rsidR="005F7ABB" w:rsidRPr="00F30EDE" w:rsidRDefault="005F7ABB" w:rsidP="005F7ABB">
      <w:pPr>
        <w:pStyle w:val="paragraph"/>
      </w:pPr>
      <w:r w:rsidRPr="00F30EDE">
        <w:tab/>
        <w:t>(b)</w:t>
      </w:r>
      <w:r w:rsidRPr="00F30EDE">
        <w:tab/>
        <w:t>a pension under section</w:t>
      </w:r>
      <w:r w:rsidR="006A08D0" w:rsidRPr="00F30EDE">
        <w:t> </w:t>
      </w:r>
      <w:r w:rsidRPr="00F30EDE">
        <w:t>8 later becomes payable because the Judge dies;</w:t>
      </w:r>
    </w:p>
    <w:p w:rsidR="005F7ABB" w:rsidRPr="00F30EDE" w:rsidRDefault="005F7ABB" w:rsidP="005F7ABB">
      <w:pPr>
        <w:pStyle w:val="subsection2"/>
      </w:pPr>
      <w:r w:rsidRPr="00F30EDE">
        <w:t>then, for purposes of section</w:t>
      </w:r>
      <w:r w:rsidR="006A08D0" w:rsidRPr="00F30EDE">
        <w:t> </w:t>
      </w:r>
      <w:r w:rsidRPr="00F30EDE">
        <w:t xml:space="preserve">8, the rate of the pension that would have been payable to the Judge is the rate worked out for the retirement pension under </w:t>
      </w:r>
      <w:r w:rsidR="006A08D0" w:rsidRPr="00F30EDE">
        <w:t>subsection (</w:t>
      </w:r>
      <w:r w:rsidRPr="00F30EDE">
        <w:t xml:space="preserve">2) of this section (disregarding </w:t>
      </w:r>
      <w:r w:rsidR="006A08D0" w:rsidRPr="00F30EDE">
        <w:t>subsection (</w:t>
      </w:r>
      <w:r w:rsidRPr="00F30EDE">
        <w:t>3)).</w:t>
      </w:r>
    </w:p>
    <w:p w:rsidR="005F7ABB" w:rsidRPr="00F30EDE" w:rsidRDefault="005F7ABB" w:rsidP="005F7ABB">
      <w:pPr>
        <w:pStyle w:val="subsection"/>
      </w:pPr>
      <w:r w:rsidRPr="00F30EDE">
        <w:tab/>
        <w:t>(9)</w:t>
      </w:r>
      <w:r w:rsidRPr="00F30EDE">
        <w:tab/>
        <w:t>If the rate of a retirement pension or relevant pension is reduced under this section, the reduction is to be disregarded in working out the rate of any non</w:t>
      </w:r>
      <w:r w:rsidR="00865E69">
        <w:noBreakHyphen/>
      </w:r>
      <w:r w:rsidRPr="00F30EDE">
        <w:t>standard pension that later becomes payable.</w:t>
      </w:r>
    </w:p>
    <w:p w:rsidR="005F7ABB" w:rsidRPr="00F30EDE" w:rsidRDefault="005F7ABB" w:rsidP="005F7ABB">
      <w:pPr>
        <w:pStyle w:val="ActHead5"/>
      </w:pPr>
      <w:bookmarkStart w:id="37" w:name="_Toc86144515"/>
      <w:r w:rsidRPr="00865E69">
        <w:rPr>
          <w:rStyle w:val="CharSectno"/>
        </w:rPr>
        <w:t>17AE</w:t>
      </w:r>
      <w:r w:rsidRPr="00F30EDE">
        <w:t xml:space="preserve">  Reduction of retirement pension etc. if original interest has been split more than once</w:t>
      </w:r>
      <w:bookmarkEnd w:id="37"/>
    </w:p>
    <w:p w:rsidR="005F7ABB" w:rsidRPr="00F30EDE" w:rsidRDefault="005F7ABB" w:rsidP="005F7ABB">
      <w:pPr>
        <w:pStyle w:val="subsection"/>
      </w:pPr>
      <w:r w:rsidRPr="00F30EDE">
        <w:tab/>
        <w:t>(1)</w:t>
      </w:r>
      <w:r w:rsidRPr="00F30EDE">
        <w:tab/>
        <w:t>If:</w:t>
      </w:r>
    </w:p>
    <w:p w:rsidR="005F7ABB" w:rsidRPr="00F30EDE" w:rsidRDefault="005F7ABB" w:rsidP="005F7ABB">
      <w:pPr>
        <w:pStyle w:val="paragraph"/>
      </w:pPr>
      <w:r w:rsidRPr="00F30EDE">
        <w:tab/>
        <w:t>(a)</w:t>
      </w:r>
      <w:r w:rsidRPr="00F30EDE">
        <w:tab/>
        <w:t>section</w:t>
      </w:r>
      <w:r w:rsidR="006A08D0" w:rsidRPr="00F30EDE">
        <w:t> </w:t>
      </w:r>
      <w:r w:rsidRPr="00F30EDE">
        <w:t>17AD applies in relation to an original interest; and</w:t>
      </w:r>
    </w:p>
    <w:p w:rsidR="005F7ABB" w:rsidRPr="00F30EDE" w:rsidRDefault="005F7ABB" w:rsidP="005F7ABB">
      <w:pPr>
        <w:pStyle w:val="paragraph"/>
      </w:pPr>
      <w:r w:rsidRPr="00F30EDE">
        <w:tab/>
        <w:t>(b)</w:t>
      </w:r>
      <w:r w:rsidRPr="00F30EDE">
        <w:tab/>
        <w:t>before the retirement pension or spouse pension referred to in that section becomes payable, the original interest has been split more than once because section</w:t>
      </w:r>
      <w:r w:rsidR="006A08D0" w:rsidRPr="00F30EDE">
        <w:t> </w:t>
      </w:r>
      <w:r w:rsidRPr="00F30EDE">
        <w:t>17AA has previously applied;</w:t>
      </w:r>
    </w:p>
    <w:p w:rsidR="005F7ABB" w:rsidRPr="00F30EDE" w:rsidRDefault="005F7ABB" w:rsidP="005F7ABB">
      <w:pPr>
        <w:pStyle w:val="subsection2"/>
      </w:pPr>
      <w:r w:rsidRPr="00F30EDE">
        <w:t>the formula in subsection</w:t>
      </w:r>
      <w:r w:rsidR="006A08D0" w:rsidRPr="00F30EDE">
        <w:t> </w:t>
      </w:r>
      <w:r w:rsidRPr="00F30EDE">
        <w:t xml:space="preserve">17AD(5) is modified as set out in </w:t>
      </w:r>
      <w:r w:rsidR="006A08D0" w:rsidRPr="00F30EDE">
        <w:t>subsection (</w:t>
      </w:r>
      <w:r w:rsidRPr="00F30EDE">
        <w:t>2) of this section.</w:t>
      </w:r>
    </w:p>
    <w:p w:rsidR="005F7ABB" w:rsidRPr="00F30EDE" w:rsidRDefault="005F7ABB" w:rsidP="005F7ABB">
      <w:pPr>
        <w:pStyle w:val="subsection"/>
      </w:pPr>
      <w:r w:rsidRPr="00F30EDE">
        <w:tab/>
        <w:t>(2)</w:t>
      </w:r>
      <w:r w:rsidRPr="00F30EDE">
        <w:tab/>
        <w:t>In applying the formula in subsection</w:t>
      </w:r>
      <w:r w:rsidR="006A08D0" w:rsidRPr="00F30EDE">
        <w:t> </w:t>
      </w:r>
      <w:r w:rsidRPr="00F30EDE">
        <w:t xml:space="preserve">17AD(5), the component (APF </w:t>
      </w:r>
      <w:r w:rsidRPr="00F30EDE">
        <w:sym w:font="Symbol" w:char="F0B4"/>
      </w:r>
      <w:r w:rsidRPr="00F30EDE">
        <w:t xml:space="preserve"> Transfer factor) is to be replaced by the number worked out using the following method statement, based on the chronological order of the operative times (starting with the earliest):</w:t>
      </w:r>
    </w:p>
    <w:p w:rsidR="005F7ABB" w:rsidRPr="00F30EDE" w:rsidRDefault="005F7ABB" w:rsidP="005F7ABB">
      <w:pPr>
        <w:pStyle w:val="BoxHeadItalic"/>
      </w:pPr>
      <w:r w:rsidRPr="00F30EDE">
        <w:t>Method statement</w:t>
      </w:r>
    </w:p>
    <w:p w:rsidR="005F7ABB" w:rsidRPr="00F30EDE" w:rsidRDefault="005F7ABB" w:rsidP="005F7ABB">
      <w:pPr>
        <w:pStyle w:val="BoxStep"/>
      </w:pPr>
      <w:r w:rsidRPr="00F30EDE">
        <w:t>Step 1.</w:t>
      </w:r>
      <w:r w:rsidRPr="00F30EDE">
        <w:tab/>
        <w:t xml:space="preserve">Work out a factor (the </w:t>
      </w:r>
      <w:r w:rsidRPr="00F30EDE">
        <w:rPr>
          <w:b/>
          <w:i/>
        </w:rPr>
        <w:t>interim factor</w:t>
      </w:r>
      <w:r w:rsidRPr="00F30EDE">
        <w:t>) for the first split using the formula:</w:t>
      </w:r>
    </w:p>
    <w:p w:rsidR="005F7ABB" w:rsidRPr="00F30EDE" w:rsidRDefault="005F7ABB" w:rsidP="005F7ABB">
      <w:pPr>
        <w:pStyle w:val="BoxStep"/>
      </w:pPr>
      <w:r w:rsidRPr="00F30EDE">
        <w:tab/>
      </w:r>
      <w:r w:rsidRPr="00F30EDE">
        <w:rPr>
          <w:noProof/>
        </w:rPr>
        <w:drawing>
          <wp:inline distT="0" distB="0" distL="0" distR="0" wp14:anchorId="266AC050" wp14:editId="68608C1C">
            <wp:extent cx="2562225" cy="276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62225" cy="276225"/>
                    </a:xfrm>
                    <a:prstGeom prst="rect">
                      <a:avLst/>
                    </a:prstGeom>
                    <a:noFill/>
                    <a:ln>
                      <a:noFill/>
                    </a:ln>
                  </pic:spPr>
                </pic:pic>
              </a:graphicData>
            </a:graphic>
          </wp:inline>
        </w:drawing>
      </w:r>
    </w:p>
    <w:p w:rsidR="005F7ABB" w:rsidRPr="00F30EDE" w:rsidRDefault="005F7ABB" w:rsidP="005F7ABB">
      <w:pPr>
        <w:pStyle w:val="BoxStep"/>
      </w:pPr>
      <w:r w:rsidRPr="00F30EDE">
        <w:t>Step 2.</w:t>
      </w:r>
      <w:r w:rsidRPr="00F30EDE">
        <w:tab/>
        <w:t xml:space="preserve">Work out a factor (the </w:t>
      </w:r>
      <w:r w:rsidRPr="00F30EDE">
        <w:rPr>
          <w:b/>
          <w:i/>
        </w:rPr>
        <w:t>interim factor</w:t>
      </w:r>
      <w:r w:rsidRPr="00F30EDE">
        <w:t xml:space="preserve">) for the next split (the </w:t>
      </w:r>
      <w:r w:rsidRPr="00F30EDE">
        <w:rPr>
          <w:b/>
          <w:i/>
        </w:rPr>
        <w:t>current split</w:t>
      </w:r>
      <w:r w:rsidRPr="00F30EDE">
        <w:t>), using the formula:</w:t>
      </w:r>
    </w:p>
    <w:p w:rsidR="005F7ABB" w:rsidRPr="00F30EDE" w:rsidRDefault="005F7ABB" w:rsidP="005F7ABB">
      <w:pPr>
        <w:pStyle w:val="BoxStep"/>
      </w:pPr>
      <w:r w:rsidRPr="00F30EDE">
        <w:tab/>
      </w:r>
      <w:r w:rsidRPr="00F30EDE">
        <w:rPr>
          <w:noProof/>
        </w:rPr>
        <w:drawing>
          <wp:inline distT="0" distB="0" distL="0" distR="0" wp14:anchorId="5AEC0036" wp14:editId="2AD102FE">
            <wp:extent cx="2990850"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90850" cy="495300"/>
                    </a:xfrm>
                    <a:prstGeom prst="rect">
                      <a:avLst/>
                    </a:prstGeom>
                    <a:noFill/>
                    <a:ln>
                      <a:noFill/>
                    </a:ln>
                  </pic:spPr>
                </pic:pic>
              </a:graphicData>
            </a:graphic>
          </wp:inline>
        </w:drawing>
      </w:r>
    </w:p>
    <w:p w:rsidR="005F7ABB" w:rsidRPr="00F30EDE" w:rsidRDefault="005F7ABB" w:rsidP="005F7ABB">
      <w:pPr>
        <w:pStyle w:val="BoxStep"/>
      </w:pPr>
      <w:r w:rsidRPr="00F30EDE">
        <w:t>Step 3.</w:t>
      </w:r>
      <w:r w:rsidRPr="00F30EDE">
        <w:tab/>
        <w:t>Work out a factor for each remaining split (if any), using the formula in step 2.</w:t>
      </w:r>
    </w:p>
    <w:p w:rsidR="005F7ABB" w:rsidRPr="00F30EDE" w:rsidRDefault="005F7ABB" w:rsidP="005F7ABB">
      <w:pPr>
        <w:pStyle w:val="BoxStep"/>
      </w:pPr>
      <w:r w:rsidRPr="00F30EDE">
        <w:t>Step 4.</w:t>
      </w:r>
      <w:r w:rsidRPr="00F30EDE">
        <w:tab/>
        <w:t>Add together the factors worked out under steps 1 to 3.</w:t>
      </w:r>
    </w:p>
    <w:p w:rsidR="005F7ABB" w:rsidRPr="00F30EDE" w:rsidRDefault="005F7ABB" w:rsidP="005F7ABB">
      <w:pPr>
        <w:pStyle w:val="notetext"/>
      </w:pPr>
      <w:r w:rsidRPr="00F30EDE">
        <w:t>Example:</w:t>
      </w:r>
      <w:r w:rsidRPr="00F30EDE">
        <w:tab/>
        <w:t>Assume 2 splits, with the first split having an APF of 0.4 and a transfer factor of 0.5 and the second split having an APF of 0.6 and a transfer factor of 0.5. Applying the above steps, the replacement number for the formula is 0.4, that is:</w:t>
      </w:r>
    </w:p>
    <w:p w:rsidR="005F7ABB" w:rsidRPr="00F30EDE" w:rsidRDefault="005F7ABB" w:rsidP="005F7ABB">
      <w:pPr>
        <w:pStyle w:val="Formula"/>
        <w:ind w:left="1985"/>
      </w:pPr>
      <w:r w:rsidRPr="00F30EDE">
        <w:rPr>
          <w:noProof/>
        </w:rPr>
        <w:drawing>
          <wp:inline distT="0" distB="0" distL="0" distR="0" wp14:anchorId="2F6C88EA" wp14:editId="71CD4D26">
            <wp:extent cx="1981200" cy="400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81200" cy="400050"/>
                    </a:xfrm>
                    <a:prstGeom prst="rect">
                      <a:avLst/>
                    </a:prstGeom>
                    <a:noFill/>
                    <a:ln>
                      <a:noFill/>
                    </a:ln>
                  </pic:spPr>
                </pic:pic>
              </a:graphicData>
            </a:graphic>
          </wp:inline>
        </w:drawing>
      </w:r>
    </w:p>
    <w:p w:rsidR="005F7ABB" w:rsidRPr="00F30EDE" w:rsidRDefault="005F7ABB" w:rsidP="005F7ABB">
      <w:pPr>
        <w:pStyle w:val="ActHead5"/>
      </w:pPr>
      <w:bookmarkStart w:id="38" w:name="_Toc86144516"/>
      <w:r w:rsidRPr="00865E69">
        <w:rPr>
          <w:rStyle w:val="CharSectno"/>
        </w:rPr>
        <w:t>17AF</w:t>
      </w:r>
      <w:r w:rsidRPr="00F30EDE">
        <w:t xml:space="preserve">  Operative time during growth phase—reduction of benefit under section</w:t>
      </w:r>
      <w:r w:rsidR="006A08D0" w:rsidRPr="00F30EDE">
        <w:t> </w:t>
      </w:r>
      <w:r w:rsidRPr="00F30EDE">
        <w:t>12A</w:t>
      </w:r>
      <w:bookmarkEnd w:id="38"/>
    </w:p>
    <w:p w:rsidR="005F7ABB" w:rsidRPr="00F30EDE" w:rsidRDefault="005F7ABB" w:rsidP="005F7ABB">
      <w:pPr>
        <w:pStyle w:val="subsection"/>
      </w:pPr>
      <w:r w:rsidRPr="00F30EDE">
        <w:tab/>
      </w:r>
      <w:r w:rsidRPr="00F30EDE">
        <w:tab/>
        <w:t>If:</w:t>
      </w:r>
    </w:p>
    <w:p w:rsidR="005F7ABB" w:rsidRPr="00F30EDE" w:rsidRDefault="005F7ABB" w:rsidP="005F7ABB">
      <w:pPr>
        <w:pStyle w:val="paragraph"/>
      </w:pPr>
      <w:r w:rsidRPr="00F30EDE">
        <w:tab/>
        <w:t>(a)</w:t>
      </w:r>
      <w:r w:rsidRPr="00F30EDE">
        <w:tab/>
        <w:t>at the operative time, a standard pension is not payable in respect of the original interest; and</w:t>
      </w:r>
    </w:p>
    <w:p w:rsidR="005F7ABB" w:rsidRPr="00F30EDE" w:rsidRDefault="005F7ABB" w:rsidP="005F7ABB">
      <w:pPr>
        <w:pStyle w:val="paragraph"/>
      </w:pPr>
      <w:r w:rsidRPr="00F30EDE">
        <w:tab/>
        <w:t>(b)</w:t>
      </w:r>
      <w:r w:rsidRPr="00F30EDE">
        <w:tab/>
        <w:t>after the operative time, a benefit under section</w:t>
      </w:r>
      <w:r w:rsidR="006A08D0" w:rsidRPr="00F30EDE">
        <w:t> </w:t>
      </w:r>
      <w:r w:rsidRPr="00F30EDE">
        <w:t>12A becomes payable in respect of the original interest because of paragraph</w:t>
      </w:r>
      <w:r w:rsidR="006A08D0" w:rsidRPr="00F30EDE">
        <w:t> </w:t>
      </w:r>
      <w:r w:rsidRPr="00F30EDE">
        <w:t>12A(1)(a);</w:t>
      </w:r>
    </w:p>
    <w:p w:rsidR="005F7ABB" w:rsidRPr="00F30EDE" w:rsidRDefault="005F7ABB" w:rsidP="005F7ABB">
      <w:pPr>
        <w:pStyle w:val="subsection2"/>
      </w:pPr>
      <w:r w:rsidRPr="00F30EDE">
        <w:t xml:space="preserve">the amount of the benefit (the </w:t>
      </w:r>
      <w:r w:rsidRPr="00F30EDE">
        <w:rPr>
          <w:b/>
          <w:i/>
        </w:rPr>
        <w:t>benefit amount</w:t>
      </w:r>
      <w:r w:rsidRPr="00F30EDE">
        <w:t>) is reduced, with effect from the operative time, by the amount calculated by multiplying the benefit amount, worked out at that time, by the transfer factor.</w:t>
      </w:r>
    </w:p>
    <w:p w:rsidR="005F7ABB" w:rsidRPr="00F30EDE" w:rsidRDefault="005F7ABB" w:rsidP="005F7ABB">
      <w:pPr>
        <w:pStyle w:val="ActHead5"/>
      </w:pPr>
      <w:bookmarkStart w:id="39" w:name="_Toc86144517"/>
      <w:r w:rsidRPr="00865E69">
        <w:rPr>
          <w:rStyle w:val="CharSectno"/>
        </w:rPr>
        <w:t>17AG</w:t>
      </w:r>
      <w:r w:rsidRPr="00F30EDE">
        <w:t xml:space="preserve">  Operative time during growth phase—reduction of associate deferred pension</w:t>
      </w:r>
      <w:bookmarkEnd w:id="39"/>
    </w:p>
    <w:p w:rsidR="005F7ABB" w:rsidRPr="00F30EDE" w:rsidRDefault="005F7ABB" w:rsidP="005F7ABB">
      <w:pPr>
        <w:pStyle w:val="subsection"/>
      </w:pPr>
      <w:r w:rsidRPr="00F30EDE">
        <w:tab/>
      </w:r>
      <w:r w:rsidRPr="00F30EDE">
        <w:tab/>
        <w:t>If:</w:t>
      </w:r>
    </w:p>
    <w:p w:rsidR="005F7ABB" w:rsidRPr="00F30EDE" w:rsidRDefault="005F7ABB" w:rsidP="005F7ABB">
      <w:pPr>
        <w:pStyle w:val="paragraph"/>
      </w:pPr>
      <w:r w:rsidRPr="00F30EDE">
        <w:tab/>
        <w:t>(a)</w:t>
      </w:r>
      <w:r w:rsidRPr="00F30EDE">
        <w:tab/>
        <w:t>at the operative time, a standard pension is not payable in respect of the original interest; and</w:t>
      </w:r>
    </w:p>
    <w:p w:rsidR="005F7ABB" w:rsidRPr="00F30EDE" w:rsidRDefault="005F7ABB" w:rsidP="005F7ABB">
      <w:pPr>
        <w:pStyle w:val="paragraph"/>
      </w:pPr>
      <w:r w:rsidRPr="00F30EDE">
        <w:tab/>
        <w:t>(b)</w:t>
      </w:r>
      <w:r w:rsidRPr="00F30EDE">
        <w:tab/>
        <w:t>the original interest is an entitlement to an associate deferred pension;</w:t>
      </w:r>
    </w:p>
    <w:p w:rsidR="005F7ABB" w:rsidRPr="00F30EDE" w:rsidRDefault="005F7ABB" w:rsidP="005F7ABB">
      <w:pPr>
        <w:pStyle w:val="subsection2"/>
      </w:pPr>
      <w:r w:rsidRPr="00F30EDE">
        <w:t>the annual rate of the associate deferred pension (when it becomes payable) is reduced to the amount calculated under the Pension Orders.</w:t>
      </w:r>
    </w:p>
    <w:p w:rsidR="005F7ABB" w:rsidRPr="00F30EDE" w:rsidRDefault="005F7ABB" w:rsidP="005F7ABB">
      <w:pPr>
        <w:pStyle w:val="notetext"/>
      </w:pPr>
      <w:r w:rsidRPr="00F30EDE">
        <w:t>Note:</w:t>
      </w:r>
      <w:r w:rsidRPr="00F30EDE">
        <w:tab/>
        <w:t>Although an associate immediate pension becomes payable at the operative time, an associate deferred pension will often not become payable until some time after the operative time.</w:t>
      </w:r>
    </w:p>
    <w:p w:rsidR="005F7ABB" w:rsidRPr="00F30EDE" w:rsidRDefault="005F7ABB" w:rsidP="005F7ABB">
      <w:pPr>
        <w:pStyle w:val="ActHead5"/>
      </w:pPr>
      <w:bookmarkStart w:id="40" w:name="_Toc86144518"/>
      <w:r w:rsidRPr="00865E69">
        <w:rPr>
          <w:rStyle w:val="CharSectno"/>
        </w:rPr>
        <w:t>17AH</w:t>
      </w:r>
      <w:r w:rsidRPr="00F30EDE">
        <w:t xml:space="preserve">  Operative time during payment phase—reduction of standard pension</w:t>
      </w:r>
      <w:bookmarkEnd w:id="40"/>
    </w:p>
    <w:p w:rsidR="005F7ABB" w:rsidRPr="00F30EDE" w:rsidRDefault="005F7ABB" w:rsidP="005F7ABB">
      <w:pPr>
        <w:pStyle w:val="subsection"/>
      </w:pPr>
      <w:r w:rsidRPr="00F30EDE">
        <w:tab/>
        <w:t>(1)</w:t>
      </w:r>
      <w:r w:rsidRPr="00F30EDE">
        <w:tab/>
        <w:t>This section applies if, at the operative time, a standard pension is payable in respect of the original interest.</w:t>
      </w:r>
    </w:p>
    <w:p w:rsidR="005F7ABB" w:rsidRPr="00F30EDE" w:rsidRDefault="005F7ABB" w:rsidP="005F7ABB">
      <w:pPr>
        <w:pStyle w:val="SubsectionHead"/>
      </w:pPr>
      <w:r w:rsidRPr="00F30EDE">
        <w:t>Reduction of pensions</w:t>
      </w:r>
    </w:p>
    <w:p w:rsidR="005F7ABB" w:rsidRPr="00F30EDE" w:rsidRDefault="005F7ABB" w:rsidP="005F7ABB">
      <w:pPr>
        <w:pStyle w:val="subsection"/>
      </w:pPr>
      <w:r w:rsidRPr="00F30EDE">
        <w:tab/>
        <w:t>(2)</w:t>
      </w:r>
      <w:r w:rsidRPr="00F30EDE">
        <w:tab/>
        <w:t>If the standard pension is not a retirement pension, the rate of the pension is reduced to the amount calculated under the Pension Orders.</w:t>
      </w:r>
    </w:p>
    <w:p w:rsidR="005F7ABB" w:rsidRPr="00F30EDE" w:rsidRDefault="005F7ABB" w:rsidP="005F7ABB">
      <w:pPr>
        <w:pStyle w:val="subsection"/>
      </w:pPr>
      <w:r w:rsidRPr="00F30EDE">
        <w:tab/>
        <w:t>(3)</w:t>
      </w:r>
      <w:r w:rsidRPr="00F30EDE">
        <w:tab/>
        <w:t>If the standard pension is a retirement pension, the annual rate of the pension is worked out as follows:</w:t>
      </w:r>
    </w:p>
    <w:p w:rsidR="005F7ABB" w:rsidRPr="00F30EDE" w:rsidRDefault="005F7ABB" w:rsidP="005F7ABB">
      <w:pPr>
        <w:pStyle w:val="paragraph"/>
      </w:pPr>
      <w:r w:rsidRPr="00F30EDE">
        <w:tab/>
        <w:t>(a)</w:t>
      </w:r>
      <w:r w:rsidRPr="00F30EDE">
        <w:tab/>
        <w:t>work out the annual rate of the pension under section</w:t>
      </w:r>
      <w:r w:rsidR="006A08D0" w:rsidRPr="00F30EDE">
        <w:t> </w:t>
      </w:r>
      <w:r w:rsidRPr="00F30EDE">
        <w:t>6A, 6B or 6C;</w:t>
      </w:r>
    </w:p>
    <w:p w:rsidR="005F7ABB" w:rsidRPr="00F30EDE" w:rsidRDefault="005F7ABB" w:rsidP="005F7ABB">
      <w:pPr>
        <w:pStyle w:val="paragraph"/>
      </w:pPr>
      <w:r w:rsidRPr="00F30EDE">
        <w:tab/>
        <w:t>(b)</w:t>
      </w:r>
      <w:r w:rsidRPr="00F30EDE">
        <w:tab/>
        <w:t>reduce that rate to the amount calculated under the Pension Orders.</w:t>
      </w:r>
    </w:p>
    <w:p w:rsidR="005F7ABB" w:rsidRPr="00F30EDE" w:rsidRDefault="005F7ABB" w:rsidP="005F7ABB">
      <w:pPr>
        <w:pStyle w:val="subsection"/>
      </w:pPr>
      <w:r w:rsidRPr="00F30EDE">
        <w:tab/>
        <w:t>(4)</w:t>
      </w:r>
      <w:r w:rsidRPr="00F30EDE">
        <w:tab/>
        <w:t>If section</w:t>
      </w:r>
      <w:r w:rsidR="006A08D0" w:rsidRPr="00F30EDE">
        <w:t> </w:t>
      </w:r>
      <w:r w:rsidRPr="00F30EDE">
        <w:t xml:space="preserve">16 applies in relation to the retirement pension, the annual rate worked out under </w:t>
      </w:r>
      <w:r w:rsidR="006A08D0" w:rsidRPr="00F30EDE">
        <w:t>paragraph (</w:t>
      </w:r>
      <w:r w:rsidRPr="00F30EDE">
        <w:t>3)(a) must take into account a reduction of the pension under that section.</w:t>
      </w:r>
    </w:p>
    <w:p w:rsidR="005F7ABB" w:rsidRPr="00F30EDE" w:rsidRDefault="005F7ABB" w:rsidP="005F7ABB">
      <w:pPr>
        <w:pStyle w:val="SubsectionHead"/>
      </w:pPr>
      <w:r w:rsidRPr="00F30EDE">
        <w:t>Effect of reduction on other pensions</w:t>
      </w:r>
    </w:p>
    <w:p w:rsidR="005F7ABB" w:rsidRPr="00F30EDE" w:rsidRDefault="005F7ABB" w:rsidP="005F7ABB">
      <w:pPr>
        <w:pStyle w:val="subsection"/>
      </w:pPr>
      <w:r w:rsidRPr="00F30EDE">
        <w:tab/>
        <w:t>(5)</w:t>
      </w:r>
      <w:r w:rsidRPr="00F30EDE">
        <w:tab/>
        <w:t>If:</w:t>
      </w:r>
    </w:p>
    <w:p w:rsidR="005F7ABB" w:rsidRPr="00F30EDE" w:rsidRDefault="005F7ABB" w:rsidP="005F7ABB">
      <w:pPr>
        <w:pStyle w:val="paragraph"/>
      </w:pPr>
      <w:r w:rsidRPr="00F30EDE">
        <w:tab/>
        <w:t>(a)</w:t>
      </w:r>
      <w:r w:rsidRPr="00F30EDE">
        <w:tab/>
        <w:t xml:space="preserve">the annual rate of a retirement pension of a retired Judge is reduced under </w:t>
      </w:r>
      <w:r w:rsidR="006A08D0" w:rsidRPr="00F30EDE">
        <w:t>subsection (</w:t>
      </w:r>
      <w:r w:rsidRPr="00F30EDE">
        <w:t>3); and</w:t>
      </w:r>
    </w:p>
    <w:p w:rsidR="005F7ABB" w:rsidRPr="00F30EDE" w:rsidRDefault="005F7ABB" w:rsidP="005F7ABB">
      <w:pPr>
        <w:pStyle w:val="paragraph"/>
      </w:pPr>
      <w:r w:rsidRPr="00F30EDE">
        <w:tab/>
        <w:t>(b)</w:t>
      </w:r>
      <w:r w:rsidRPr="00F30EDE">
        <w:tab/>
        <w:t>a pension under section</w:t>
      </w:r>
      <w:r w:rsidR="006A08D0" w:rsidRPr="00F30EDE">
        <w:t> </w:t>
      </w:r>
      <w:r w:rsidRPr="00F30EDE">
        <w:t>8 later becomes payable because the Judge dies;</w:t>
      </w:r>
    </w:p>
    <w:p w:rsidR="005F7ABB" w:rsidRPr="00F30EDE" w:rsidRDefault="005F7ABB" w:rsidP="005F7ABB">
      <w:pPr>
        <w:pStyle w:val="subsection2"/>
      </w:pPr>
      <w:r w:rsidRPr="00F30EDE">
        <w:t>then, for purposes of section</w:t>
      </w:r>
      <w:r w:rsidR="006A08D0" w:rsidRPr="00F30EDE">
        <w:t> </w:t>
      </w:r>
      <w:r w:rsidRPr="00F30EDE">
        <w:t xml:space="preserve">8, the rate of the pension that would have been payable to the Judge is the rate worked out for the retirement pension under </w:t>
      </w:r>
      <w:r w:rsidR="006A08D0" w:rsidRPr="00F30EDE">
        <w:t>subsection (</w:t>
      </w:r>
      <w:r w:rsidRPr="00F30EDE">
        <w:t xml:space="preserve">3) of this section (disregarding </w:t>
      </w:r>
      <w:r w:rsidR="006A08D0" w:rsidRPr="00F30EDE">
        <w:t>subsection (</w:t>
      </w:r>
      <w:r w:rsidRPr="00F30EDE">
        <w:t>4)).</w:t>
      </w:r>
    </w:p>
    <w:p w:rsidR="005F7ABB" w:rsidRPr="00F30EDE" w:rsidRDefault="005F7ABB" w:rsidP="005F7ABB">
      <w:pPr>
        <w:pStyle w:val="subsection"/>
      </w:pPr>
      <w:r w:rsidRPr="00F30EDE">
        <w:tab/>
        <w:t>(6)</w:t>
      </w:r>
      <w:r w:rsidRPr="00F30EDE">
        <w:tab/>
        <w:t>If the annual rate of a retirement pension is reduced under this section, the reduction is to be disregarded in working out the rate of any non</w:t>
      </w:r>
      <w:r w:rsidR="00865E69">
        <w:noBreakHyphen/>
      </w:r>
      <w:r w:rsidRPr="00F30EDE">
        <w:t>standard pension that later becomes payable.</w:t>
      </w:r>
    </w:p>
    <w:p w:rsidR="005F7ABB" w:rsidRPr="00F30EDE" w:rsidRDefault="005F7ABB" w:rsidP="005F7ABB">
      <w:pPr>
        <w:pStyle w:val="ActHead5"/>
      </w:pPr>
      <w:bookmarkStart w:id="41" w:name="_Toc86144519"/>
      <w:r w:rsidRPr="00865E69">
        <w:rPr>
          <w:rStyle w:val="CharSectno"/>
        </w:rPr>
        <w:t>17AI</w:t>
      </w:r>
      <w:r w:rsidRPr="00F30EDE">
        <w:t xml:space="preserve">  Pension Orders</w:t>
      </w:r>
      <w:bookmarkEnd w:id="41"/>
    </w:p>
    <w:p w:rsidR="005F7ABB" w:rsidRPr="00F30EDE" w:rsidRDefault="005F7ABB" w:rsidP="005F7ABB">
      <w:pPr>
        <w:pStyle w:val="subsection"/>
      </w:pPr>
      <w:r w:rsidRPr="00F30EDE">
        <w:tab/>
        <w:t>(1)</w:t>
      </w:r>
      <w:r w:rsidRPr="00F30EDE">
        <w:tab/>
        <w:t>The Minister may, by legislative instrument, make Pension Orders providing for matters:</w:t>
      </w:r>
    </w:p>
    <w:p w:rsidR="005F7ABB" w:rsidRPr="00F30EDE" w:rsidRDefault="005F7ABB" w:rsidP="005F7ABB">
      <w:pPr>
        <w:pStyle w:val="paragraph"/>
      </w:pPr>
      <w:r w:rsidRPr="00F30EDE">
        <w:tab/>
        <w:t>(a)</w:t>
      </w:r>
      <w:r w:rsidRPr="00F30EDE">
        <w:tab/>
        <w:t>required or permitted by this Act to be provided; or</w:t>
      </w:r>
    </w:p>
    <w:p w:rsidR="005F7ABB" w:rsidRPr="00F30EDE" w:rsidRDefault="005F7ABB" w:rsidP="005F7ABB">
      <w:pPr>
        <w:pStyle w:val="paragraph"/>
      </w:pPr>
      <w:r w:rsidRPr="00F30EDE">
        <w:tab/>
        <w:t>(b)</w:t>
      </w:r>
      <w:r w:rsidRPr="00F30EDE">
        <w:tab/>
        <w:t>necessary or convenient to be provided in order to carry out or give effect to this Act.</w:t>
      </w:r>
    </w:p>
    <w:p w:rsidR="005F7ABB" w:rsidRPr="00F30EDE" w:rsidRDefault="005F7ABB" w:rsidP="005F7ABB">
      <w:pPr>
        <w:pStyle w:val="subsection"/>
      </w:pPr>
      <w:r w:rsidRPr="00F30EDE">
        <w:tab/>
        <w:t>(2)</w:t>
      </w:r>
      <w:r w:rsidRPr="00F30EDE">
        <w:tab/>
        <w:t xml:space="preserve">Despite </w:t>
      </w:r>
      <w:r w:rsidR="005454FF" w:rsidRPr="00F30EDE">
        <w:t>regulations made for the purposes of paragraph</w:t>
      </w:r>
      <w:r w:rsidR="006A08D0" w:rsidRPr="00F30EDE">
        <w:t> </w:t>
      </w:r>
      <w:r w:rsidR="005454FF" w:rsidRPr="00F30EDE">
        <w:t xml:space="preserve">44(2)(b) of the </w:t>
      </w:r>
      <w:r w:rsidR="005454FF" w:rsidRPr="00F30EDE">
        <w:rPr>
          <w:i/>
        </w:rPr>
        <w:t>Legislation Act 2003</w:t>
      </w:r>
      <w:r w:rsidRPr="00F30EDE">
        <w:t>, section</w:t>
      </w:r>
      <w:r w:rsidR="006A08D0" w:rsidRPr="00F30EDE">
        <w:t> </w:t>
      </w:r>
      <w:r w:rsidRPr="00F30EDE">
        <w:t>42 (disallowance) of that Act applies to the Pension Orders.</w:t>
      </w:r>
    </w:p>
    <w:p w:rsidR="005F7ABB" w:rsidRPr="00F30EDE" w:rsidRDefault="005F7ABB" w:rsidP="005F7ABB">
      <w:pPr>
        <w:pStyle w:val="ActHead5"/>
      </w:pPr>
      <w:bookmarkStart w:id="42" w:name="_Toc86144520"/>
      <w:r w:rsidRPr="00865E69">
        <w:rPr>
          <w:rStyle w:val="CharSectno"/>
        </w:rPr>
        <w:t>17AJ</w:t>
      </w:r>
      <w:r w:rsidRPr="00F30EDE">
        <w:t xml:space="preserve">  Compensation for acquisition of property</w:t>
      </w:r>
      <w:bookmarkEnd w:id="42"/>
    </w:p>
    <w:p w:rsidR="005F7ABB" w:rsidRPr="00F30EDE" w:rsidRDefault="005F7ABB" w:rsidP="005F7ABB">
      <w:pPr>
        <w:pStyle w:val="subsection"/>
      </w:pPr>
      <w:r w:rsidRPr="00F30EDE">
        <w:tab/>
        <w:t>(1)</w:t>
      </w:r>
      <w:r w:rsidRPr="00F30EDE">
        <w:tab/>
        <w:t>If the operation of sections</w:t>
      </w:r>
      <w:r w:rsidR="006A08D0" w:rsidRPr="00F30EDE">
        <w:t> </w:t>
      </w:r>
      <w:r w:rsidRPr="00F30EDE">
        <w:t>17AA to 17AH, or the Pension Orders, would result in an acquisition of property from a person otherwise than on just terms, the Commonwealth is liable to pay a reasonable amount of compensation to the person.</w:t>
      </w:r>
    </w:p>
    <w:p w:rsidR="005F7ABB" w:rsidRPr="00F30EDE" w:rsidRDefault="005F7ABB" w:rsidP="005F7ABB">
      <w:pPr>
        <w:pStyle w:val="subsection"/>
      </w:pPr>
      <w:r w:rsidRPr="00F30EDE">
        <w:tab/>
        <w:t>(2)</w:t>
      </w:r>
      <w:r w:rsidRPr="00F30EDE">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5F7ABB" w:rsidRPr="00F30EDE" w:rsidRDefault="005F7ABB" w:rsidP="005F7ABB">
      <w:pPr>
        <w:pStyle w:val="subsection"/>
      </w:pPr>
      <w:r w:rsidRPr="00F30EDE">
        <w:tab/>
        <w:t>(3)</w:t>
      </w:r>
      <w:r w:rsidRPr="00F30EDE">
        <w:tab/>
        <w:t>In this section:</w:t>
      </w:r>
    </w:p>
    <w:p w:rsidR="005F7ABB" w:rsidRPr="00F30EDE" w:rsidRDefault="005F7ABB" w:rsidP="005F7ABB">
      <w:pPr>
        <w:pStyle w:val="Definition"/>
      </w:pPr>
      <w:r w:rsidRPr="00F30EDE">
        <w:rPr>
          <w:b/>
          <w:i/>
        </w:rPr>
        <w:t>acquisition of property</w:t>
      </w:r>
      <w:r w:rsidRPr="00F30EDE">
        <w:t xml:space="preserve"> has the same meaning as in paragraph</w:t>
      </w:r>
      <w:r w:rsidR="006A08D0" w:rsidRPr="00F30EDE">
        <w:t> </w:t>
      </w:r>
      <w:r w:rsidRPr="00F30EDE">
        <w:t>51(xxxi) of the Constitution.</w:t>
      </w:r>
    </w:p>
    <w:p w:rsidR="005F7ABB" w:rsidRPr="00F30EDE" w:rsidRDefault="005F7ABB" w:rsidP="005F7ABB">
      <w:pPr>
        <w:pStyle w:val="Definition"/>
      </w:pPr>
      <w:r w:rsidRPr="00F30EDE">
        <w:rPr>
          <w:b/>
          <w:i/>
        </w:rPr>
        <w:t>just terms</w:t>
      </w:r>
      <w:r w:rsidRPr="00F30EDE">
        <w:t xml:space="preserve"> has the same meaning as in paragraph</w:t>
      </w:r>
      <w:r w:rsidR="006A08D0" w:rsidRPr="00F30EDE">
        <w:t> </w:t>
      </w:r>
      <w:r w:rsidRPr="00F30EDE">
        <w:t>51(xxxi) of the Constitution.</w:t>
      </w:r>
    </w:p>
    <w:p w:rsidR="009D6CD4" w:rsidRPr="00F30EDE" w:rsidRDefault="009D6CD4" w:rsidP="00A92E58">
      <w:pPr>
        <w:pStyle w:val="ActHead2"/>
        <w:pageBreakBefore/>
      </w:pPr>
      <w:bookmarkStart w:id="43" w:name="_Toc86144521"/>
      <w:r w:rsidRPr="00865E69">
        <w:rPr>
          <w:rStyle w:val="CharPartNo"/>
        </w:rPr>
        <w:t>Part</w:t>
      </w:r>
      <w:r w:rsidR="006A08D0" w:rsidRPr="00865E69">
        <w:rPr>
          <w:rStyle w:val="CharPartNo"/>
        </w:rPr>
        <w:t> </w:t>
      </w:r>
      <w:r w:rsidRPr="00865E69">
        <w:rPr>
          <w:rStyle w:val="CharPartNo"/>
        </w:rPr>
        <w:t>4</w:t>
      </w:r>
      <w:r w:rsidRPr="00F30EDE">
        <w:t>—</w:t>
      </w:r>
      <w:r w:rsidRPr="00865E69">
        <w:rPr>
          <w:rStyle w:val="CharPartText"/>
        </w:rPr>
        <w:t>Sustaining the superannuation contribution concession</w:t>
      </w:r>
      <w:bookmarkEnd w:id="43"/>
    </w:p>
    <w:p w:rsidR="009D6CD4" w:rsidRPr="00F30EDE" w:rsidRDefault="009D6CD4" w:rsidP="009D6CD4">
      <w:pPr>
        <w:pStyle w:val="Header"/>
      </w:pPr>
      <w:r w:rsidRPr="00865E69">
        <w:rPr>
          <w:rStyle w:val="CharDivNo"/>
        </w:rPr>
        <w:t xml:space="preserve"> </w:t>
      </w:r>
      <w:r w:rsidRPr="00865E69">
        <w:rPr>
          <w:rStyle w:val="CharDivText"/>
        </w:rPr>
        <w:t xml:space="preserve"> </w:t>
      </w:r>
    </w:p>
    <w:p w:rsidR="009D6CD4" w:rsidRPr="00F30EDE" w:rsidRDefault="009D6CD4" w:rsidP="009D6CD4">
      <w:pPr>
        <w:pStyle w:val="ActHead5"/>
      </w:pPr>
      <w:bookmarkStart w:id="44" w:name="_Toc86144522"/>
      <w:r w:rsidRPr="00865E69">
        <w:rPr>
          <w:rStyle w:val="CharSectno"/>
        </w:rPr>
        <w:t>17AK</w:t>
      </w:r>
      <w:r w:rsidRPr="00F30EDE">
        <w:t xml:space="preserve">  Secretary treated as superannuation provider</w:t>
      </w:r>
      <w:bookmarkEnd w:id="44"/>
    </w:p>
    <w:p w:rsidR="009D6CD4" w:rsidRPr="00F30EDE" w:rsidRDefault="009D6CD4" w:rsidP="009D6CD4">
      <w:pPr>
        <w:pStyle w:val="subsection"/>
      </w:pPr>
      <w:r w:rsidRPr="00F30EDE">
        <w:tab/>
      </w:r>
      <w:r w:rsidRPr="00F30EDE">
        <w:tab/>
        <w:t>For the purposes of this Act, the Division</w:t>
      </w:r>
      <w:r w:rsidR="006A08D0" w:rsidRPr="00F30EDE">
        <w:t> </w:t>
      </w:r>
      <w:r w:rsidRPr="00F30EDE">
        <w:t>293 tax law applies as if the Secretary of the Department was the superannuation provider in relation to the defined benefit interest established under this Act.</w:t>
      </w:r>
    </w:p>
    <w:p w:rsidR="009D6CD4" w:rsidRPr="00F30EDE" w:rsidRDefault="009D6CD4" w:rsidP="009D6CD4">
      <w:pPr>
        <w:pStyle w:val="notetext"/>
      </w:pPr>
      <w:r w:rsidRPr="00F30EDE">
        <w:t>Note:</w:t>
      </w:r>
      <w:r w:rsidRPr="00F30EDE">
        <w:tab/>
        <w:t>See subsection</w:t>
      </w:r>
      <w:r w:rsidR="006A08D0" w:rsidRPr="00F30EDE">
        <w:t> </w:t>
      </w:r>
      <w:r w:rsidRPr="00F30EDE">
        <w:t xml:space="preserve">4(1) for definitions of </w:t>
      </w:r>
      <w:r w:rsidRPr="00F30EDE">
        <w:rPr>
          <w:b/>
          <w:i/>
        </w:rPr>
        <w:t>Division</w:t>
      </w:r>
      <w:r w:rsidR="006A08D0" w:rsidRPr="00F30EDE">
        <w:rPr>
          <w:b/>
          <w:i/>
        </w:rPr>
        <w:t> </w:t>
      </w:r>
      <w:r w:rsidRPr="00F30EDE">
        <w:rPr>
          <w:b/>
          <w:i/>
        </w:rPr>
        <w:t>293 tax law</w:t>
      </w:r>
      <w:r w:rsidRPr="00F30EDE">
        <w:t xml:space="preserve">, </w:t>
      </w:r>
      <w:r w:rsidRPr="00F30EDE">
        <w:rPr>
          <w:b/>
          <w:i/>
        </w:rPr>
        <w:t>superannuation provider</w:t>
      </w:r>
      <w:r w:rsidRPr="00F30EDE">
        <w:t xml:space="preserve"> and </w:t>
      </w:r>
      <w:r w:rsidRPr="00F30EDE">
        <w:rPr>
          <w:b/>
          <w:i/>
        </w:rPr>
        <w:t>defined benefit interest</w:t>
      </w:r>
      <w:r w:rsidRPr="00F30EDE">
        <w:t>.</w:t>
      </w:r>
    </w:p>
    <w:p w:rsidR="009D6CD4" w:rsidRPr="00F30EDE" w:rsidRDefault="009D6CD4" w:rsidP="009D6CD4">
      <w:pPr>
        <w:pStyle w:val="ActHead5"/>
      </w:pPr>
      <w:bookmarkStart w:id="45" w:name="_Toc86144523"/>
      <w:r w:rsidRPr="00865E69">
        <w:rPr>
          <w:rStyle w:val="CharSectno"/>
        </w:rPr>
        <w:t>17AL</w:t>
      </w:r>
      <w:r w:rsidRPr="00F30EDE">
        <w:t xml:space="preserve">  Release of benefits under a release authority</w:t>
      </w:r>
      <w:bookmarkEnd w:id="45"/>
    </w:p>
    <w:p w:rsidR="009D6CD4" w:rsidRPr="00F30EDE" w:rsidRDefault="009D6CD4" w:rsidP="009D6CD4">
      <w:pPr>
        <w:pStyle w:val="subsection"/>
      </w:pPr>
      <w:r w:rsidRPr="00F30EDE">
        <w:tab/>
        <w:t>(1)</w:t>
      </w:r>
      <w:r w:rsidRPr="00F30EDE">
        <w:tab/>
        <w:t xml:space="preserve">A lump sum (the </w:t>
      </w:r>
      <w:r w:rsidRPr="00F30EDE">
        <w:rPr>
          <w:b/>
          <w:i/>
        </w:rPr>
        <w:t>release authority lump sum</w:t>
      </w:r>
      <w:r w:rsidRPr="00F30EDE">
        <w:t>) may be paid at a time in compliance with a release authority issued to a Judge under item</w:t>
      </w:r>
      <w:r w:rsidR="006A08D0" w:rsidRPr="00F30EDE">
        <w:t> </w:t>
      </w:r>
      <w:r w:rsidRPr="00F30EDE">
        <w:t>3 of the table in subsection</w:t>
      </w:r>
      <w:r w:rsidR="006A08D0" w:rsidRPr="00F30EDE">
        <w:t> </w:t>
      </w:r>
      <w:r w:rsidRPr="00F30EDE">
        <w:t>135</w:t>
      </w:r>
      <w:r w:rsidR="00865E69">
        <w:noBreakHyphen/>
      </w:r>
      <w:r w:rsidRPr="00F30EDE">
        <w:t>10(1) in Schedule</w:t>
      </w:r>
      <w:r w:rsidR="006A08D0" w:rsidRPr="00F30EDE">
        <w:t> </w:t>
      </w:r>
      <w:r w:rsidRPr="00F30EDE">
        <w:t xml:space="preserve">1 to the </w:t>
      </w:r>
      <w:r w:rsidRPr="00F30EDE">
        <w:rPr>
          <w:i/>
        </w:rPr>
        <w:t>Taxation Administration Act 1953</w:t>
      </w:r>
      <w:r w:rsidRPr="00F30EDE">
        <w:t xml:space="preserve"> and given to the Secretary of the Department in accordance with Subdivision</w:t>
      </w:r>
      <w:r w:rsidR="006A08D0" w:rsidRPr="00F30EDE">
        <w:t> </w:t>
      </w:r>
      <w:r w:rsidRPr="00F30EDE">
        <w:t>135</w:t>
      </w:r>
      <w:r w:rsidR="00865E69">
        <w:noBreakHyphen/>
      </w:r>
      <w:r w:rsidRPr="00F30EDE">
        <w:t>B in that Schedule if, at that time, either:</w:t>
      </w:r>
    </w:p>
    <w:p w:rsidR="009D6CD4" w:rsidRPr="00F30EDE" w:rsidRDefault="009D6CD4" w:rsidP="009D6CD4">
      <w:pPr>
        <w:pStyle w:val="paragraph"/>
      </w:pPr>
      <w:r w:rsidRPr="00F30EDE">
        <w:tab/>
        <w:t>(a)</w:t>
      </w:r>
      <w:r w:rsidRPr="00F30EDE">
        <w:tab/>
        <w:t>the Judge’s surcharge debt account is not in debit; or</w:t>
      </w:r>
    </w:p>
    <w:p w:rsidR="009D6CD4" w:rsidRPr="00F30EDE" w:rsidRDefault="009D6CD4" w:rsidP="009D6CD4">
      <w:pPr>
        <w:pStyle w:val="paragraph"/>
      </w:pPr>
      <w:r w:rsidRPr="00F30EDE">
        <w:tab/>
        <w:t>(b)</w:t>
      </w:r>
      <w:r w:rsidRPr="00F30EDE">
        <w:tab/>
      </w:r>
      <w:r w:rsidR="006A08D0" w:rsidRPr="00F30EDE">
        <w:t>subsection (</w:t>
      </w:r>
      <w:r w:rsidRPr="00F30EDE">
        <w:t>2) applies.</w:t>
      </w:r>
    </w:p>
    <w:p w:rsidR="009D6CD4" w:rsidRPr="00F30EDE" w:rsidRDefault="009D6CD4" w:rsidP="009D6CD4">
      <w:pPr>
        <w:pStyle w:val="notetext"/>
      </w:pPr>
      <w:r w:rsidRPr="00F30EDE">
        <w:t>Note 1:</w:t>
      </w:r>
      <w:r w:rsidRPr="00F30EDE">
        <w:tab/>
        <w:t>The purpose of the release authority is to allow a lump sum to be paid to the Commissioner to meet a debt a Judge has under Subdivision</w:t>
      </w:r>
      <w:r w:rsidR="006A08D0" w:rsidRPr="00F30EDE">
        <w:t> </w:t>
      </w:r>
      <w:r w:rsidRPr="00F30EDE">
        <w:t>133</w:t>
      </w:r>
      <w:r w:rsidR="00865E69">
        <w:noBreakHyphen/>
      </w:r>
      <w:r w:rsidRPr="00F30EDE">
        <w:t>C in Schedule</w:t>
      </w:r>
      <w:r w:rsidR="006A08D0" w:rsidRPr="00F30EDE">
        <w:t> </w:t>
      </w:r>
      <w:r w:rsidRPr="00F30EDE">
        <w:t xml:space="preserve">1 to the </w:t>
      </w:r>
      <w:r w:rsidRPr="00F30EDE">
        <w:rPr>
          <w:i/>
        </w:rPr>
        <w:t>Taxation Administration Act 1953</w:t>
      </w:r>
      <w:r w:rsidRPr="00F30EDE">
        <w:t xml:space="preserve"> (deferred payment of Division</w:t>
      </w:r>
      <w:r w:rsidR="006A08D0" w:rsidRPr="00F30EDE">
        <w:t> </w:t>
      </w:r>
      <w:r w:rsidRPr="00F30EDE">
        <w:t>293 tax).</w:t>
      </w:r>
    </w:p>
    <w:p w:rsidR="009D6CD4" w:rsidRPr="00F30EDE" w:rsidRDefault="009D6CD4" w:rsidP="009D6CD4">
      <w:pPr>
        <w:pStyle w:val="notetext"/>
      </w:pPr>
      <w:r w:rsidRPr="00F30EDE">
        <w:t>Note 2:</w:t>
      </w:r>
      <w:r w:rsidRPr="00F30EDE">
        <w:tab/>
        <w:t>Division</w:t>
      </w:r>
      <w:r w:rsidR="006A08D0" w:rsidRPr="00F30EDE">
        <w:t> </w:t>
      </w:r>
      <w:r w:rsidRPr="00F30EDE">
        <w:t>293 tax is not payable by a Justice of the High Court or a justice or judge of a court created by the Parliament (see Subdivision</w:t>
      </w:r>
      <w:r w:rsidR="006A08D0" w:rsidRPr="00F30EDE">
        <w:t> </w:t>
      </w:r>
      <w:r w:rsidRPr="00F30EDE">
        <w:t>293</w:t>
      </w:r>
      <w:r w:rsidR="00865E69">
        <w:noBreakHyphen/>
      </w:r>
      <w:r w:rsidRPr="00F30EDE">
        <w:t xml:space="preserve">F of the </w:t>
      </w:r>
      <w:r w:rsidRPr="00F30EDE">
        <w:rPr>
          <w:i/>
        </w:rPr>
        <w:t>Income Tax Assessment Act 1997</w:t>
      </w:r>
      <w:r w:rsidRPr="00F30EDE">
        <w:t>).</w:t>
      </w:r>
    </w:p>
    <w:p w:rsidR="009D6CD4" w:rsidRPr="00F30EDE" w:rsidRDefault="009D6CD4" w:rsidP="009D6CD4">
      <w:pPr>
        <w:pStyle w:val="SubsectionHead"/>
      </w:pPr>
      <w:r w:rsidRPr="00F30EDE">
        <w:t>Surcharge election must be made or forgone</w:t>
      </w:r>
    </w:p>
    <w:p w:rsidR="009D6CD4" w:rsidRPr="00F30EDE" w:rsidRDefault="009D6CD4" w:rsidP="009D6CD4">
      <w:pPr>
        <w:pStyle w:val="subsection"/>
      </w:pPr>
      <w:r w:rsidRPr="00F30EDE">
        <w:tab/>
        <w:t>(2)</w:t>
      </w:r>
      <w:r w:rsidRPr="00F30EDE">
        <w:tab/>
        <w:t>This subsection applies if any of the following are satisfied:</w:t>
      </w:r>
    </w:p>
    <w:p w:rsidR="009D6CD4" w:rsidRPr="00F30EDE" w:rsidRDefault="009D6CD4" w:rsidP="009D6CD4">
      <w:pPr>
        <w:pStyle w:val="paragraph"/>
      </w:pPr>
      <w:r w:rsidRPr="00F30EDE">
        <w:tab/>
        <w:t>(a)</w:t>
      </w:r>
      <w:r w:rsidRPr="00F30EDE">
        <w:tab/>
        <w:t>the Judge has made an election under subsection</w:t>
      </w:r>
      <w:r w:rsidR="006A08D0" w:rsidRPr="00F30EDE">
        <w:t> </w:t>
      </w:r>
      <w:r w:rsidRPr="00F30EDE">
        <w:t>6C(2) (which deals with the adjustment of benefits to take account of an amount of surcharge debt);</w:t>
      </w:r>
    </w:p>
    <w:p w:rsidR="009D6CD4" w:rsidRPr="00F30EDE" w:rsidRDefault="009D6CD4" w:rsidP="009D6CD4">
      <w:pPr>
        <w:pStyle w:val="paragraph"/>
      </w:pPr>
      <w:r w:rsidRPr="00F30EDE">
        <w:tab/>
        <w:t>(b)</w:t>
      </w:r>
      <w:r w:rsidRPr="00F30EDE">
        <w:tab/>
        <w:t>the Judge has not made an election under that subsection and the period within which such an election may be made has expired;</w:t>
      </w:r>
    </w:p>
    <w:p w:rsidR="009D6CD4" w:rsidRPr="00F30EDE" w:rsidRDefault="009D6CD4" w:rsidP="009D6CD4">
      <w:pPr>
        <w:pStyle w:val="paragraph"/>
      </w:pPr>
      <w:r w:rsidRPr="00F30EDE">
        <w:tab/>
        <w:t>(c)</w:t>
      </w:r>
      <w:r w:rsidRPr="00F30EDE">
        <w:tab/>
        <w:t>the Judge gives the Secretary of the Department written notice that the Judge forgoes making an election under that subsection.</w:t>
      </w:r>
    </w:p>
    <w:p w:rsidR="009D6CD4" w:rsidRPr="00F30EDE" w:rsidRDefault="009D6CD4" w:rsidP="009D6CD4">
      <w:pPr>
        <w:pStyle w:val="SubsectionHead"/>
      </w:pPr>
      <w:r w:rsidRPr="00F30EDE">
        <w:t>Appropriation</w:t>
      </w:r>
    </w:p>
    <w:p w:rsidR="009D6CD4" w:rsidRPr="00F30EDE" w:rsidRDefault="009D6CD4" w:rsidP="009D6CD4">
      <w:pPr>
        <w:pStyle w:val="subsection"/>
      </w:pPr>
      <w:r w:rsidRPr="00F30EDE">
        <w:tab/>
        <w:t>(3)</w:t>
      </w:r>
      <w:r w:rsidRPr="00F30EDE">
        <w:tab/>
        <w:t>Payment of a release authority lump sum must be made out of the Consolidated Revenue Fund, which is appropriated accordingly.</w:t>
      </w:r>
    </w:p>
    <w:p w:rsidR="009D6CD4" w:rsidRPr="00F30EDE" w:rsidRDefault="009D6CD4" w:rsidP="009D6CD4">
      <w:pPr>
        <w:pStyle w:val="ActHead5"/>
      </w:pPr>
      <w:bookmarkStart w:id="46" w:name="_Toc86144524"/>
      <w:r w:rsidRPr="00865E69">
        <w:rPr>
          <w:rStyle w:val="CharSectno"/>
        </w:rPr>
        <w:t>17AM</w:t>
      </w:r>
      <w:r w:rsidRPr="00F30EDE">
        <w:t xml:space="preserve">  Limit on amount that may be released</w:t>
      </w:r>
      <w:bookmarkEnd w:id="46"/>
    </w:p>
    <w:p w:rsidR="009D6CD4" w:rsidRPr="00F30EDE" w:rsidRDefault="009D6CD4" w:rsidP="009D6CD4">
      <w:pPr>
        <w:pStyle w:val="subsection"/>
      </w:pPr>
      <w:r w:rsidRPr="00F30EDE">
        <w:tab/>
        <w:t>(1)</w:t>
      </w:r>
      <w:r w:rsidRPr="00F30EDE">
        <w:tab/>
        <w:t>In addition to any requirements in Division</w:t>
      </w:r>
      <w:r w:rsidR="006A08D0" w:rsidRPr="00F30EDE">
        <w:t> </w:t>
      </w:r>
      <w:r w:rsidRPr="00F30EDE">
        <w:t>135 in Schedule</w:t>
      </w:r>
      <w:r w:rsidR="006A08D0" w:rsidRPr="00F30EDE">
        <w:t> </w:t>
      </w:r>
      <w:r w:rsidRPr="00F30EDE">
        <w:t xml:space="preserve">1 to the </w:t>
      </w:r>
      <w:r w:rsidRPr="00F30EDE">
        <w:rPr>
          <w:i/>
        </w:rPr>
        <w:t>Taxation Administration Act 1953</w:t>
      </w:r>
      <w:r w:rsidRPr="00F30EDE">
        <w:t>, the amount of a release authority lump sum paid in relation to a release authority issued to a Judge must not have the effect that the Judge’s retirement pension is reduced below zero.</w:t>
      </w:r>
    </w:p>
    <w:p w:rsidR="009D6CD4" w:rsidRPr="00F30EDE" w:rsidRDefault="009D6CD4" w:rsidP="009D6CD4">
      <w:pPr>
        <w:pStyle w:val="subsection"/>
      </w:pPr>
      <w:r w:rsidRPr="00F30EDE">
        <w:tab/>
        <w:t>(2)</w:t>
      </w:r>
      <w:r w:rsidRPr="00F30EDE">
        <w:tab/>
        <w:t xml:space="preserve">For the purpose of </w:t>
      </w:r>
      <w:r w:rsidR="006A08D0" w:rsidRPr="00F30EDE">
        <w:t>subsection (</w:t>
      </w:r>
      <w:r w:rsidRPr="00F30EDE">
        <w:t>1), the effect of a release authority lump sum on the amount of the Judge’s retirement pension is to be worked out after taking account of:</w:t>
      </w:r>
    </w:p>
    <w:p w:rsidR="009D6CD4" w:rsidRPr="00F30EDE" w:rsidRDefault="009D6CD4" w:rsidP="009D6CD4">
      <w:pPr>
        <w:pStyle w:val="paragraph"/>
      </w:pPr>
      <w:r w:rsidRPr="00F30EDE">
        <w:tab/>
        <w:t>(a)</w:t>
      </w:r>
      <w:r w:rsidRPr="00F30EDE">
        <w:tab/>
        <w:t>any adjustment applicable to the Judge’s retirement pension under section</w:t>
      </w:r>
      <w:r w:rsidR="006A08D0" w:rsidRPr="00F30EDE">
        <w:t> </w:t>
      </w:r>
      <w:r w:rsidRPr="00F30EDE">
        <w:t>6B or 6C (which deals with surcharge debt); and</w:t>
      </w:r>
    </w:p>
    <w:p w:rsidR="009D6CD4" w:rsidRPr="00F30EDE" w:rsidRDefault="009D6CD4" w:rsidP="009D6CD4">
      <w:pPr>
        <w:pStyle w:val="paragraph"/>
      </w:pPr>
      <w:r w:rsidRPr="00F30EDE">
        <w:tab/>
        <w:t>(b)</w:t>
      </w:r>
      <w:r w:rsidRPr="00F30EDE">
        <w:tab/>
        <w:t>any reduction under sections</w:t>
      </w:r>
      <w:r w:rsidR="006A08D0" w:rsidRPr="00F30EDE">
        <w:t> </w:t>
      </w:r>
      <w:r w:rsidRPr="00F30EDE">
        <w:t>17AA to 17AJ (which deal with family law splitting).</w:t>
      </w:r>
    </w:p>
    <w:p w:rsidR="009D6CD4" w:rsidRPr="00F30EDE" w:rsidRDefault="009D6CD4" w:rsidP="009D6CD4">
      <w:pPr>
        <w:pStyle w:val="ActHead5"/>
      </w:pPr>
      <w:bookmarkStart w:id="47" w:name="_Toc86144525"/>
      <w:r w:rsidRPr="00865E69">
        <w:rPr>
          <w:rStyle w:val="CharSectno"/>
        </w:rPr>
        <w:t>17AN</w:t>
      </w:r>
      <w:r w:rsidRPr="00F30EDE">
        <w:t xml:space="preserve">  Calculation of benefits after payment of release authority lump sum</w:t>
      </w:r>
      <w:bookmarkEnd w:id="47"/>
    </w:p>
    <w:p w:rsidR="009D6CD4" w:rsidRPr="00F30EDE" w:rsidRDefault="009D6CD4" w:rsidP="009D6CD4">
      <w:pPr>
        <w:pStyle w:val="subsection"/>
      </w:pPr>
      <w:r w:rsidRPr="00F30EDE">
        <w:tab/>
        <w:t>(1)</w:t>
      </w:r>
      <w:r w:rsidRPr="00F30EDE">
        <w:tab/>
        <w:t>If:</w:t>
      </w:r>
    </w:p>
    <w:p w:rsidR="009D6CD4" w:rsidRPr="00F30EDE" w:rsidRDefault="009D6CD4" w:rsidP="009D6CD4">
      <w:pPr>
        <w:pStyle w:val="paragraph"/>
      </w:pPr>
      <w:r w:rsidRPr="00F30EDE">
        <w:tab/>
        <w:t>(a)</w:t>
      </w:r>
      <w:r w:rsidRPr="00F30EDE">
        <w:tab/>
        <w:t>a release authority lump sum is paid in relation to a release authority issued to a Judge; and</w:t>
      </w:r>
    </w:p>
    <w:p w:rsidR="009D6CD4" w:rsidRPr="00F30EDE" w:rsidRDefault="009D6CD4" w:rsidP="009D6CD4">
      <w:pPr>
        <w:pStyle w:val="paragraph"/>
      </w:pPr>
      <w:r w:rsidRPr="00F30EDE">
        <w:tab/>
        <w:t>(b)</w:t>
      </w:r>
      <w:r w:rsidRPr="00F30EDE">
        <w:tab/>
        <w:t>the Judge is entitled to a retirement pension in accordance with subsection</w:t>
      </w:r>
      <w:r w:rsidR="006A08D0" w:rsidRPr="00F30EDE">
        <w:t> </w:t>
      </w:r>
      <w:r w:rsidRPr="00F30EDE">
        <w:t>6A(2) or 6B(2);</w:t>
      </w:r>
    </w:p>
    <w:p w:rsidR="009D6CD4" w:rsidRPr="00F30EDE" w:rsidRDefault="009D6CD4" w:rsidP="009D6CD4">
      <w:pPr>
        <w:pStyle w:val="subsection2"/>
      </w:pPr>
      <w:r w:rsidRPr="00F30EDE">
        <w:t>the Judge’s rate of retirement pension is the applicable percentage of the rate of retirement pension that would, apart from this section (but having regard to any other provisions of this Act that affect that rate), be worked out under subsection</w:t>
      </w:r>
      <w:r w:rsidR="006A08D0" w:rsidRPr="00F30EDE">
        <w:t> </w:t>
      </w:r>
      <w:r w:rsidRPr="00F30EDE">
        <w:t>6A(2), 6B(2) or 6C(3).</w:t>
      </w:r>
    </w:p>
    <w:p w:rsidR="009D6CD4" w:rsidRPr="00F30EDE" w:rsidRDefault="009D6CD4" w:rsidP="009D6CD4">
      <w:pPr>
        <w:pStyle w:val="subsection"/>
      </w:pPr>
      <w:r w:rsidRPr="00F30EDE">
        <w:tab/>
        <w:t>(2)</w:t>
      </w:r>
      <w:r w:rsidRPr="00F30EDE">
        <w:tab/>
        <w:t xml:space="preserve">For the purposes of </w:t>
      </w:r>
      <w:r w:rsidR="006A08D0" w:rsidRPr="00F30EDE">
        <w:t>subsection (</w:t>
      </w:r>
      <w:r w:rsidRPr="00F30EDE">
        <w:t>1), the applicable percentage is worked out using this formula:</w:t>
      </w:r>
    </w:p>
    <w:p w:rsidR="009D6CD4" w:rsidRPr="00F30EDE" w:rsidRDefault="008D189F" w:rsidP="009D6CD4">
      <w:pPr>
        <w:pStyle w:val="subsection2"/>
      </w:pPr>
      <w:r w:rsidRPr="00F30EDE">
        <w:pict>
          <v:shape id="_x0000_i1026" type="#_x0000_t75" style="width:237.75pt;height:45pt">
            <v:imagedata r:id="rId34" o:title=""/>
          </v:shape>
        </w:pict>
      </w:r>
    </w:p>
    <w:p w:rsidR="009D6CD4" w:rsidRPr="00F30EDE" w:rsidRDefault="009D6CD4" w:rsidP="009D6CD4">
      <w:pPr>
        <w:pStyle w:val="subsection2"/>
      </w:pPr>
      <w:r w:rsidRPr="00F30EDE">
        <w:t>where:</w:t>
      </w:r>
    </w:p>
    <w:p w:rsidR="009D6CD4" w:rsidRPr="00F30EDE" w:rsidRDefault="009D6CD4" w:rsidP="009D6CD4">
      <w:pPr>
        <w:pStyle w:val="Definition"/>
      </w:pPr>
      <w:r w:rsidRPr="00F30EDE">
        <w:rPr>
          <w:b/>
          <w:i/>
        </w:rPr>
        <w:t>age factor</w:t>
      </w:r>
      <w:r w:rsidRPr="00F30EDE">
        <w:t xml:space="preserve"> means the age factor for the Judge on the day on which the retirement pension becomes payable (see </w:t>
      </w:r>
      <w:r w:rsidR="006A08D0" w:rsidRPr="00F30EDE">
        <w:t>subsection (</w:t>
      </w:r>
      <w:r w:rsidRPr="00F30EDE">
        <w:t>4)).</w:t>
      </w:r>
    </w:p>
    <w:p w:rsidR="009D6CD4" w:rsidRPr="00F30EDE" w:rsidRDefault="009D6CD4" w:rsidP="009D6CD4">
      <w:pPr>
        <w:pStyle w:val="Definition"/>
      </w:pPr>
      <w:r w:rsidRPr="00F30EDE">
        <w:rPr>
          <w:b/>
          <w:i/>
        </w:rPr>
        <w:t>basic rate</w:t>
      </w:r>
      <w:r w:rsidRPr="00F30EDE">
        <w:t xml:space="preserve"> means the rate of the retirement pension that would, apart from this </w:t>
      </w:r>
      <w:r w:rsidR="006A08D0" w:rsidRPr="00F30EDE">
        <w:t>subsection (</w:t>
      </w:r>
      <w:r w:rsidRPr="00F30EDE">
        <w:t>but having regard to any other provisions of this Act that affect that rate), be worked out under subsection</w:t>
      </w:r>
      <w:r w:rsidR="006A08D0" w:rsidRPr="00F30EDE">
        <w:t> </w:t>
      </w:r>
      <w:r w:rsidRPr="00F30EDE">
        <w:t>6A(2), 6B(2) or 6C(3) for the Judge at the time the retirement pension becomes payable.</w:t>
      </w:r>
    </w:p>
    <w:p w:rsidR="009D6CD4" w:rsidRPr="00F30EDE" w:rsidRDefault="009D6CD4" w:rsidP="009D6CD4">
      <w:pPr>
        <w:pStyle w:val="subsection"/>
      </w:pPr>
      <w:r w:rsidRPr="00F30EDE">
        <w:tab/>
        <w:t>(3)</w:t>
      </w:r>
      <w:r w:rsidRPr="00F30EDE">
        <w:tab/>
        <w:t xml:space="preserve">The applicable percentage mentioned in </w:t>
      </w:r>
      <w:r w:rsidR="006A08D0" w:rsidRPr="00F30EDE">
        <w:t>subsection (</w:t>
      </w:r>
      <w:r w:rsidRPr="00F30EDE">
        <w:t>1) is to be calculated to 3 decimal places (rounding up if the fourth decimal place is 5 or more).</w:t>
      </w:r>
    </w:p>
    <w:p w:rsidR="009D6CD4" w:rsidRPr="00F30EDE" w:rsidRDefault="009D6CD4" w:rsidP="009D6CD4">
      <w:pPr>
        <w:pStyle w:val="subsection"/>
      </w:pPr>
      <w:r w:rsidRPr="00F30EDE">
        <w:tab/>
        <w:t>(4)</w:t>
      </w:r>
      <w:r w:rsidRPr="00F30EDE">
        <w:tab/>
        <w:t xml:space="preserve">The regulations may prescribe the age factor, or the method for working out the age factor, for the purposes of </w:t>
      </w:r>
      <w:r w:rsidR="006A08D0" w:rsidRPr="00F30EDE">
        <w:t>subsection (</w:t>
      </w:r>
      <w:r w:rsidRPr="00F30EDE">
        <w:t>2).</w:t>
      </w:r>
    </w:p>
    <w:p w:rsidR="00027223" w:rsidRPr="00F30EDE" w:rsidRDefault="00027223" w:rsidP="00A92E58">
      <w:pPr>
        <w:pStyle w:val="ActHead2"/>
        <w:pageBreakBefore/>
      </w:pPr>
      <w:bookmarkStart w:id="48" w:name="_Toc86144526"/>
      <w:r w:rsidRPr="00865E69">
        <w:rPr>
          <w:rStyle w:val="CharPartNo"/>
        </w:rPr>
        <w:t>Part</w:t>
      </w:r>
      <w:r w:rsidR="006A08D0" w:rsidRPr="00865E69">
        <w:rPr>
          <w:rStyle w:val="CharPartNo"/>
        </w:rPr>
        <w:t> </w:t>
      </w:r>
      <w:r w:rsidRPr="00865E69">
        <w:rPr>
          <w:rStyle w:val="CharPartNo"/>
        </w:rPr>
        <w:t>5</w:t>
      </w:r>
      <w:r w:rsidRPr="00F30EDE">
        <w:t>—</w:t>
      </w:r>
      <w:r w:rsidRPr="00865E69">
        <w:rPr>
          <w:rStyle w:val="CharPartText"/>
        </w:rPr>
        <w:t>Miscellaneous</w:t>
      </w:r>
      <w:bookmarkEnd w:id="48"/>
    </w:p>
    <w:p w:rsidR="00027223" w:rsidRPr="00F30EDE" w:rsidRDefault="00027223" w:rsidP="00027223">
      <w:pPr>
        <w:pStyle w:val="Header"/>
      </w:pPr>
      <w:r w:rsidRPr="00865E69">
        <w:rPr>
          <w:rStyle w:val="CharDivNo"/>
        </w:rPr>
        <w:t xml:space="preserve"> </w:t>
      </w:r>
      <w:r w:rsidRPr="00865E69">
        <w:rPr>
          <w:rStyle w:val="CharDivText"/>
        </w:rPr>
        <w:t xml:space="preserve"> </w:t>
      </w:r>
    </w:p>
    <w:p w:rsidR="006305C9" w:rsidRPr="00F30EDE" w:rsidRDefault="006305C9" w:rsidP="006305C9">
      <w:pPr>
        <w:pStyle w:val="ActHead5"/>
      </w:pPr>
      <w:bookmarkStart w:id="49" w:name="_Toc86144527"/>
      <w:r w:rsidRPr="00865E69">
        <w:rPr>
          <w:rStyle w:val="CharSectno"/>
        </w:rPr>
        <w:t>17A</w:t>
      </w:r>
      <w:r w:rsidRPr="00F30EDE">
        <w:t xml:space="preserve">  Application for review</w:t>
      </w:r>
      <w:bookmarkEnd w:id="49"/>
    </w:p>
    <w:p w:rsidR="006305C9" w:rsidRPr="00F30EDE" w:rsidRDefault="006305C9" w:rsidP="006305C9">
      <w:pPr>
        <w:pStyle w:val="subsection"/>
      </w:pPr>
      <w:r w:rsidRPr="00F30EDE">
        <w:tab/>
      </w:r>
      <w:r w:rsidRPr="00F30EDE">
        <w:tab/>
        <w:t>Applications may be made to the Administrative Appeals Tribunal for review of:</w:t>
      </w:r>
    </w:p>
    <w:p w:rsidR="006305C9" w:rsidRPr="00F30EDE" w:rsidRDefault="006305C9" w:rsidP="006305C9">
      <w:pPr>
        <w:pStyle w:val="paragraph"/>
      </w:pPr>
      <w:r w:rsidRPr="00F30EDE">
        <w:tab/>
        <w:t>(a)</w:t>
      </w:r>
      <w:r w:rsidRPr="00F30EDE">
        <w:tab/>
        <w:t xml:space="preserve">a refusal of the </w:t>
      </w:r>
      <w:r w:rsidR="00CA724E" w:rsidRPr="00F30EDE">
        <w:t>Minister</w:t>
      </w:r>
      <w:r w:rsidRPr="00F30EDE">
        <w:t xml:space="preserve">, on application under </w:t>
      </w:r>
      <w:r w:rsidR="006A08D0" w:rsidRPr="00F30EDE">
        <w:t>subsection (</w:t>
      </w:r>
      <w:r w:rsidRPr="00F30EDE">
        <w:t>2AA) of section</w:t>
      </w:r>
      <w:r w:rsidR="006A08D0" w:rsidRPr="00F30EDE">
        <w:t> </w:t>
      </w:r>
      <w:r w:rsidRPr="00F30EDE">
        <w:t xml:space="preserve">6, to certify, under </w:t>
      </w:r>
      <w:r w:rsidR="006A08D0" w:rsidRPr="00F30EDE">
        <w:t>subsection (</w:t>
      </w:r>
      <w:r w:rsidRPr="00F30EDE">
        <w:t>2) of that section, that the retirement of a Judge was due to permanent disability or infirmity;</w:t>
      </w:r>
      <w:r w:rsidR="00F46272" w:rsidRPr="00F30EDE">
        <w:t xml:space="preserve"> or</w:t>
      </w:r>
    </w:p>
    <w:p w:rsidR="006305C9" w:rsidRPr="00F30EDE" w:rsidRDefault="006305C9" w:rsidP="006305C9">
      <w:pPr>
        <w:pStyle w:val="paragraph"/>
      </w:pPr>
      <w:r w:rsidRPr="00F30EDE">
        <w:tab/>
        <w:t>(aa)</w:t>
      </w:r>
      <w:r w:rsidRPr="00F30EDE">
        <w:tab/>
        <w:t xml:space="preserve">a decision of the </w:t>
      </w:r>
      <w:r w:rsidR="00CA724E" w:rsidRPr="00F30EDE">
        <w:t>Minister</w:t>
      </w:r>
      <w:r w:rsidRPr="00F30EDE">
        <w:t xml:space="preserve"> under paragraph</w:t>
      </w:r>
      <w:r w:rsidR="006A08D0" w:rsidRPr="00F30EDE">
        <w:t> </w:t>
      </w:r>
      <w:r w:rsidRPr="00F30EDE">
        <w:t>4AA(b);</w:t>
      </w:r>
      <w:r w:rsidR="00F46272" w:rsidRPr="00F30EDE">
        <w:t xml:space="preserve"> or</w:t>
      </w:r>
    </w:p>
    <w:p w:rsidR="006305C9" w:rsidRPr="00F30EDE" w:rsidRDefault="006305C9" w:rsidP="006305C9">
      <w:pPr>
        <w:pStyle w:val="paragraph"/>
      </w:pPr>
      <w:r w:rsidRPr="00F30EDE">
        <w:tab/>
        <w:t>(aaa)</w:t>
      </w:r>
      <w:r w:rsidRPr="00F30EDE">
        <w:tab/>
        <w:t xml:space="preserve">a decision of the </w:t>
      </w:r>
      <w:r w:rsidR="00CA724E" w:rsidRPr="00F30EDE">
        <w:t>Minister</w:t>
      </w:r>
      <w:r w:rsidRPr="00F30EDE">
        <w:t xml:space="preserve"> under paragraph</w:t>
      </w:r>
      <w:r w:rsidR="006A08D0" w:rsidRPr="00F30EDE">
        <w:t> </w:t>
      </w:r>
      <w:r w:rsidRPr="00F30EDE">
        <w:t>4AB(2)(b);</w:t>
      </w:r>
      <w:r w:rsidR="00F46272" w:rsidRPr="00F30EDE">
        <w:t xml:space="preserve"> or</w:t>
      </w:r>
    </w:p>
    <w:p w:rsidR="006305C9" w:rsidRPr="00F30EDE" w:rsidRDefault="006305C9" w:rsidP="006305C9">
      <w:pPr>
        <w:pStyle w:val="paragraph"/>
      </w:pPr>
      <w:r w:rsidRPr="00F30EDE">
        <w:tab/>
        <w:t>(aab)</w:t>
      </w:r>
      <w:r w:rsidRPr="00F30EDE">
        <w:tab/>
        <w:t xml:space="preserve">a decision of the </w:t>
      </w:r>
      <w:r w:rsidR="00CA724E" w:rsidRPr="00F30EDE">
        <w:t>Minister</w:t>
      </w:r>
      <w:r w:rsidRPr="00F30EDE">
        <w:t xml:space="preserve"> under subsection</w:t>
      </w:r>
      <w:r w:rsidR="006A08D0" w:rsidRPr="00F30EDE">
        <w:t> </w:t>
      </w:r>
      <w:r w:rsidRPr="00F30EDE">
        <w:t>4AB(5);</w:t>
      </w:r>
      <w:r w:rsidR="00F46272" w:rsidRPr="00F30EDE">
        <w:t xml:space="preserve"> or</w:t>
      </w:r>
    </w:p>
    <w:p w:rsidR="006305C9" w:rsidRPr="00F30EDE" w:rsidRDefault="006305C9" w:rsidP="006305C9">
      <w:pPr>
        <w:pStyle w:val="paragraph"/>
      </w:pPr>
      <w:r w:rsidRPr="00F30EDE">
        <w:tab/>
        <w:t>(aac)</w:t>
      </w:r>
      <w:r w:rsidRPr="00F30EDE">
        <w:tab/>
        <w:t xml:space="preserve">a decision of the </w:t>
      </w:r>
      <w:r w:rsidR="00CA724E" w:rsidRPr="00F30EDE">
        <w:t>Minister</w:t>
      </w:r>
      <w:r w:rsidRPr="00F30EDE">
        <w:t xml:space="preserve"> under paragraph</w:t>
      </w:r>
      <w:r w:rsidR="006A08D0" w:rsidRPr="00F30EDE">
        <w:t> </w:t>
      </w:r>
      <w:r w:rsidRPr="00F30EDE">
        <w:t>4AC(3)(d);</w:t>
      </w:r>
      <w:r w:rsidR="00F46272" w:rsidRPr="00F30EDE">
        <w:t xml:space="preserve"> or</w:t>
      </w:r>
    </w:p>
    <w:p w:rsidR="006305C9" w:rsidRPr="00F30EDE" w:rsidRDefault="006305C9" w:rsidP="006305C9">
      <w:pPr>
        <w:pStyle w:val="paragraph"/>
      </w:pPr>
      <w:r w:rsidRPr="00F30EDE">
        <w:tab/>
        <w:t>(ab)</w:t>
      </w:r>
      <w:r w:rsidRPr="00F30EDE">
        <w:tab/>
        <w:t xml:space="preserve">a refusal by the </w:t>
      </w:r>
      <w:r w:rsidR="00CA724E" w:rsidRPr="00F30EDE">
        <w:t>Minister</w:t>
      </w:r>
      <w:r w:rsidRPr="00F30EDE">
        <w:t xml:space="preserve"> to give a direction under subsection</w:t>
      </w:r>
      <w:r w:rsidR="006A08D0" w:rsidRPr="00F30EDE">
        <w:t> </w:t>
      </w:r>
      <w:r w:rsidRPr="00F30EDE">
        <w:t>8A(2) or 8A(3);</w:t>
      </w:r>
      <w:r w:rsidR="00F46272" w:rsidRPr="00F30EDE">
        <w:t xml:space="preserve"> or</w:t>
      </w:r>
    </w:p>
    <w:p w:rsidR="006305C9" w:rsidRPr="00F30EDE" w:rsidRDefault="006305C9" w:rsidP="006305C9">
      <w:pPr>
        <w:pStyle w:val="paragraph"/>
      </w:pPr>
      <w:r w:rsidRPr="00F30EDE">
        <w:tab/>
        <w:t>(b)</w:t>
      </w:r>
      <w:r w:rsidRPr="00F30EDE">
        <w:tab/>
        <w:t xml:space="preserve">a decision of the </w:t>
      </w:r>
      <w:r w:rsidR="00CA724E" w:rsidRPr="00F30EDE">
        <w:t>Minister</w:t>
      </w:r>
      <w:r w:rsidRPr="00F30EDE">
        <w:t xml:space="preserve"> under section</w:t>
      </w:r>
      <w:r w:rsidR="006A08D0" w:rsidRPr="00F30EDE">
        <w:t> </w:t>
      </w:r>
      <w:r w:rsidRPr="00F30EDE">
        <w:t>13;</w:t>
      </w:r>
      <w:r w:rsidR="00F46272" w:rsidRPr="00F30EDE">
        <w:t xml:space="preserve"> or</w:t>
      </w:r>
    </w:p>
    <w:p w:rsidR="006305C9" w:rsidRPr="00F30EDE" w:rsidRDefault="006305C9" w:rsidP="006305C9">
      <w:pPr>
        <w:pStyle w:val="paragraph"/>
      </w:pPr>
      <w:r w:rsidRPr="00F30EDE">
        <w:tab/>
        <w:t>(c)</w:t>
      </w:r>
      <w:r w:rsidRPr="00F30EDE">
        <w:tab/>
        <w:t xml:space="preserve">a direction of the </w:t>
      </w:r>
      <w:r w:rsidR="00CA724E" w:rsidRPr="00F30EDE">
        <w:t>Minister</w:t>
      </w:r>
      <w:r w:rsidRPr="00F30EDE">
        <w:t xml:space="preserve"> under </w:t>
      </w:r>
      <w:r w:rsidR="006A08D0" w:rsidRPr="00F30EDE">
        <w:t>subsection (</w:t>
      </w:r>
      <w:r w:rsidRPr="00F30EDE">
        <w:t>1) of</w:t>
      </w:r>
      <w:r w:rsidR="00252742" w:rsidRPr="00F30EDE">
        <w:t xml:space="preserve"> </w:t>
      </w:r>
      <w:r w:rsidRPr="00F30EDE">
        <w:t>section</w:t>
      </w:r>
      <w:r w:rsidR="006A08D0" w:rsidRPr="00F30EDE">
        <w:t> </w:t>
      </w:r>
      <w:r w:rsidRPr="00F30EDE">
        <w:t>15;</w:t>
      </w:r>
      <w:r w:rsidR="00EE3076" w:rsidRPr="00F30EDE">
        <w:t xml:space="preserve"> or</w:t>
      </w:r>
    </w:p>
    <w:p w:rsidR="006305C9" w:rsidRPr="00F30EDE" w:rsidRDefault="006305C9" w:rsidP="006305C9">
      <w:pPr>
        <w:pStyle w:val="paragraph"/>
      </w:pPr>
      <w:r w:rsidRPr="00F30EDE">
        <w:tab/>
        <w:t>(d)</w:t>
      </w:r>
      <w:r w:rsidRPr="00F30EDE">
        <w:tab/>
        <w:t xml:space="preserve">a refusal of the </w:t>
      </w:r>
      <w:r w:rsidR="00CA724E" w:rsidRPr="00F30EDE">
        <w:t>Minister</w:t>
      </w:r>
      <w:r w:rsidRPr="00F30EDE">
        <w:t xml:space="preserve">, on application under </w:t>
      </w:r>
      <w:r w:rsidR="006A08D0" w:rsidRPr="00F30EDE">
        <w:t>subsection (</w:t>
      </w:r>
      <w:r w:rsidRPr="00F30EDE">
        <w:t>3) of section</w:t>
      </w:r>
      <w:r w:rsidR="006A08D0" w:rsidRPr="00F30EDE">
        <w:t> </w:t>
      </w:r>
      <w:r w:rsidRPr="00F30EDE">
        <w:t xml:space="preserve">15, to give a direction under </w:t>
      </w:r>
      <w:r w:rsidR="006A08D0" w:rsidRPr="00F30EDE">
        <w:t>subsection (</w:t>
      </w:r>
      <w:r w:rsidRPr="00F30EDE">
        <w:t>1) of that section; or</w:t>
      </w:r>
    </w:p>
    <w:p w:rsidR="00D80EA8" w:rsidRPr="00F30EDE" w:rsidRDefault="006305C9" w:rsidP="00D80EA8">
      <w:pPr>
        <w:pStyle w:val="paragraph"/>
      </w:pPr>
      <w:r w:rsidRPr="00F30EDE">
        <w:tab/>
        <w:t>(e)</w:t>
      </w:r>
      <w:r w:rsidRPr="00F30EDE">
        <w:tab/>
        <w:t xml:space="preserve">a decision of the </w:t>
      </w:r>
      <w:r w:rsidR="00CA724E" w:rsidRPr="00F30EDE">
        <w:t>Minister</w:t>
      </w:r>
      <w:r w:rsidRPr="00F30EDE">
        <w:t xml:space="preserve"> under subsection</w:t>
      </w:r>
      <w:r w:rsidR="006A08D0" w:rsidRPr="00F30EDE">
        <w:t> </w:t>
      </w:r>
      <w:r w:rsidRPr="00F30EDE">
        <w:t>15A(1)</w:t>
      </w:r>
      <w:r w:rsidR="00D80EA8" w:rsidRPr="00F30EDE">
        <w:t>; or</w:t>
      </w:r>
    </w:p>
    <w:p w:rsidR="00D80EA8" w:rsidRPr="00F30EDE" w:rsidRDefault="00D80EA8" w:rsidP="00D80EA8">
      <w:pPr>
        <w:pStyle w:val="paragraph"/>
      </w:pPr>
      <w:r w:rsidRPr="00F30EDE">
        <w:tab/>
        <w:t>(f)</w:t>
      </w:r>
      <w:r w:rsidRPr="00F30EDE">
        <w:tab/>
        <w:t>a decision of the Secretary of the Department under subparagraph</w:t>
      </w:r>
      <w:r w:rsidR="006A08D0" w:rsidRPr="00F30EDE">
        <w:t> </w:t>
      </w:r>
      <w:r w:rsidRPr="00F30EDE">
        <w:t>17AB(3)(b)(i); or</w:t>
      </w:r>
    </w:p>
    <w:p w:rsidR="00D80EA8" w:rsidRPr="00F30EDE" w:rsidRDefault="00D80EA8" w:rsidP="00D80EA8">
      <w:pPr>
        <w:pStyle w:val="paragraph"/>
      </w:pPr>
      <w:r w:rsidRPr="00F30EDE">
        <w:tab/>
        <w:t>(g)</w:t>
      </w:r>
      <w:r w:rsidRPr="00F30EDE">
        <w:tab/>
        <w:t>a decision of the Secretary of the Department under subsection</w:t>
      </w:r>
      <w:r w:rsidR="006A08D0" w:rsidRPr="00F30EDE">
        <w:t> </w:t>
      </w:r>
      <w:r w:rsidRPr="00F30EDE">
        <w:t>17AB(4); or</w:t>
      </w:r>
    </w:p>
    <w:p w:rsidR="006305C9" w:rsidRPr="00F30EDE" w:rsidRDefault="00D80EA8" w:rsidP="006305C9">
      <w:pPr>
        <w:pStyle w:val="paragraph"/>
      </w:pPr>
      <w:r w:rsidRPr="00F30EDE">
        <w:tab/>
        <w:t>(h)</w:t>
      </w:r>
      <w:r w:rsidRPr="00F30EDE">
        <w:tab/>
        <w:t>a decision of the Secretary of the Department under paragraph</w:t>
      </w:r>
      <w:r w:rsidR="006A08D0" w:rsidRPr="00F30EDE">
        <w:t> </w:t>
      </w:r>
      <w:r w:rsidRPr="00F30EDE">
        <w:t>17AB(6)(b).</w:t>
      </w:r>
    </w:p>
    <w:p w:rsidR="006305C9" w:rsidRPr="00F30EDE" w:rsidRDefault="006305C9" w:rsidP="006305C9">
      <w:pPr>
        <w:pStyle w:val="ActHead5"/>
      </w:pPr>
      <w:bookmarkStart w:id="50" w:name="_Toc86144528"/>
      <w:r w:rsidRPr="00865E69">
        <w:rPr>
          <w:rStyle w:val="CharSectno"/>
        </w:rPr>
        <w:t>18</w:t>
      </w:r>
      <w:r w:rsidRPr="00F30EDE">
        <w:t xml:space="preserve">  Application of Act to and in respect of certain former Judges</w:t>
      </w:r>
      <w:bookmarkEnd w:id="50"/>
    </w:p>
    <w:p w:rsidR="006305C9" w:rsidRPr="00F30EDE" w:rsidRDefault="006305C9" w:rsidP="006305C9">
      <w:pPr>
        <w:pStyle w:val="subsection"/>
      </w:pPr>
      <w:r w:rsidRPr="00F30EDE">
        <w:tab/>
        <w:t>(1)</w:t>
      </w:r>
      <w:r w:rsidRPr="00F30EDE">
        <w:tab/>
        <w:t xml:space="preserve">This Act applies to and in respect of Judges, other than Papua New Guinea Judges, who retired or died before the date of commencement of the </w:t>
      </w:r>
      <w:r w:rsidRPr="00F30EDE">
        <w:rPr>
          <w:i/>
        </w:rPr>
        <w:t xml:space="preserve">Parliamentary and Judicial Retiring Allowances Act 1973 </w:t>
      </w:r>
      <w:r w:rsidRPr="00F30EDE">
        <w:t xml:space="preserve">(including Judges, other than Papua New Guinea Judges, who retired or died before the date of commencement of the </w:t>
      </w:r>
      <w:r w:rsidRPr="00F30EDE">
        <w:rPr>
          <w:i/>
        </w:rPr>
        <w:t>Judges’ Pensions Act 1968</w:t>
      </w:r>
      <w:r w:rsidRPr="00F30EDE">
        <w:t>) in like manner as it applies to and in respect of Judges who retire or die on or after the first</w:t>
      </w:r>
      <w:r w:rsidR="00865E69">
        <w:noBreakHyphen/>
      </w:r>
      <w:r w:rsidRPr="00F30EDE">
        <w:t>mentioned date.</w:t>
      </w:r>
    </w:p>
    <w:p w:rsidR="006305C9" w:rsidRPr="00F30EDE" w:rsidRDefault="006305C9" w:rsidP="006305C9">
      <w:pPr>
        <w:tabs>
          <w:tab w:val="right" w:pos="1021"/>
        </w:tabs>
        <w:spacing w:before="120"/>
        <w:ind w:left="1134" w:hanging="1134"/>
      </w:pPr>
      <w:r w:rsidRPr="00F30EDE">
        <w:tab/>
        <w:t>(2)</w:t>
      </w:r>
      <w:r w:rsidRPr="00F30EDE">
        <w:tab/>
        <w:t xml:space="preserve">This Act applies to and in respect of </w:t>
      </w:r>
      <w:smartTag w:uri="urn:schemas-microsoft-com:office:smarttags" w:element="country-region">
        <w:smartTag w:uri="urn:schemas-microsoft-com:office:smarttags" w:element="place">
          <w:r w:rsidRPr="00F30EDE">
            <w:t>Papua New Guinea</w:t>
          </w:r>
        </w:smartTag>
      </w:smartTag>
      <w:r w:rsidRPr="00F30EDE">
        <w:t xml:space="preserve"> Judges who retired or died at any time before the date of commencement of this subsection in like manner as it applies to and in respect of </w:t>
      </w:r>
      <w:smartTag w:uri="urn:schemas-microsoft-com:office:smarttags" w:element="country-region">
        <w:smartTag w:uri="urn:schemas-microsoft-com:office:smarttags" w:element="place">
          <w:r w:rsidRPr="00F30EDE">
            <w:t>Papua New Guinea</w:t>
          </w:r>
        </w:smartTag>
      </w:smartTag>
      <w:r w:rsidRPr="00F30EDE">
        <w:t xml:space="preserve"> Judges who retire or die on or after that date.</w:t>
      </w:r>
    </w:p>
    <w:p w:rsidR="006305C9" w:rsidRPr="00F30EDE" w:rsidRDefault="006305C9" w:rsidP="006305C9">
      <w:pPr>
        <w:pStyle w:val="ActHead5"/>
      </w:pPr>
      <w:bookmarkStart w:id="51" w:name="_Toc86144529"/>
      <w:r w:rsidRPr="00865E69">
        <w:rPr>
          <w:rStyle w:val="CharSectno"/>
        </w:rPr>
        <w:t>19</w:t>
      </w:r>
      <w:r w:rsidRPr="00F30EDE">
        <w:t xml:space="preserve">  Surchargeable contributions</w:t>
      </w:r>
      <w:bookmarkEnd w:id="51"/>
    </w:p>
    <w:p w:rsidR="006305C9" w:rsidRPr="00F30EDE" w:rsidRDefault="006305C9" w:rsidP="006305C9">
      <w:pPr>
        <w:pStyle w:val="subsection"/>
      </w:pPr>
      <w:r w:rsidRPr="00F30EDE">
        <w:tab/>
        <w:t>(1)</w:t>
      </w:r>
      <w:r w:rsidRPr="00F30EDE">
        <w:tab/>
        <w:t xml:space="preserve">For the purposes of the </w:t>
      </w:r>
      <w:r w:rsidRPr="00F30EDE">
        <w:rPr>
          <w:i/>
        </w:rPr>
        <w:t>Superannuation Contributions Tax (Assessment and Collection) Act 1997</w:t>
      </w:r>
      <w:r w:rsidRPr="00F30EDE">
        <w:t xml:space="preserve">, the </w:t>
      </w:r>
      <w:r w:rsidRPr="00F30EDE">
        <w:rPr>
          <w:b/>
          <w:i/>
        </w:rPr>
        <w:t>surchargeable contributions</w:t>
      </w:r>
      <w:r w:rsidRPr="00F30EDE">
        <w:t xml:space="preserve"> for a financial year of a Judge is the amount worked out by using the formula:</w:t>
      </w:r>
    </w:p>
    <w:p w:rsidR="006305C9" w:rsidRPr="00F30EDE" w:rsidRDefault="00476607" w:rsidP="00476607">
      <w:pPr>
        <w:pStyle w:val="subsection"/>
        <w:spacing w:before="120" w:after="120"/>
      </w:pPr>
      <w:r w:rsidRPr="00F30EDE">
        <w:tab/>
      </w:r>
      <w:r w:rsidRPr="00F30EDE">
        <w:tab/>
      </w:r>
      <w:r w:rsidR="00B17536" w:rsidRPr="00F30EDE">
        <w:rPr>
          <w:noProof/>
        </w:rPr>
        <w:drawing>
          <wp:inline distT="0" distB="0" distL="0" distR="0" wp14:anchorId="405375BF" wp14:editId="5CD8F774">
            <wp:extent cx="3152775" cy="266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52775" cy="266700"/>
                    </a:xfrm>
                    <a:prstGeom prst="rect">
                      <a:avLst/>
                    </a:prstGeom>
                    <a:noFill/>
                    <a:ln>
                      <a:noFill/>
                    </a:ln>
                  </pic:spPr>
                </pic:pic>
              </a:graphicData>
            </a:graphic>
          </wp:inline>
        </w:drawing>
      </w:r>
    </w:p>
    <w:p w:rsidR="006305C9" w:rsidRPr="00F30EDE" w:rsidRDefault="006305C9" w:rsidP="006305C9">
      <w:pPr>
        <w:pStyle w:val="subsection2"/>
      </w:pPr>
      <w:r w:rsidRPr="00F30EDE">
        <w:t>where:</w:t>
      </w:r>
    </w:p>
    <w:p w:rsidR="006305C9" w:rsidRPr="00F30EDE" w:rsidRDefault="006305C9" w:rsidP="006305C9">
      <w:pPr>
        <w:pStyle w:val="Definition"/>
      </w:pPr>
      <w:r w:rsidRPr="00F30EDE">
        <w:rPr>
          <w:b/>
          <w:i/>
        </w:rPr>
        <w:t>annual salary</w:t>
      </w:r>
      <w:r w:rsidRPr="00F30EDE">
        <w:t xml:space="preserve"> means the amount that is the Judge’s salary for the financial year.</w:t>
      </w:r>
    </w:p>
    <w:p w:rsidR="006305C9" w:rsidRPr="00F30EDE" w:rsidRDefault="006305C9" w:rsidP="006305C9">
      <w:pPr>
        <w:pStyle w:val="Definition"/>
      </w:pPr>
      <w:r w:rsidRPr="00F30EDE">
        <w:rPr>
          <w:b/>
          <w:i/>
        </w:rPr>
        <w:t>notional surchargeable contributions factor</w:t>
      </w:r>
      <w:r w:rsidRPr="00F30EDE">
        <w:t xml:space="preserve"> means the notional surchargeable contributions factor applying to the Judge for that financial year under the regulations.</w:t>
      </w:r>
    </w:p>
    <w:p w:rsidR="006305C9" w:rsidRPr="00F30EDE" w:rsidRDefault="006305C9" w:rsidP="006305C9">
      <w:pPr>
        <w:pStyle w:val="subsection"/>
      </w:pPr>
      <w:r w:rsidRPr="00F30EDE">
        <w:tab/>
        <w:t>(2)</w:t>
      </w:r>
      <w:r w:rsidRPr="00F30EDE">
        <w:tab/>
        <w:t xml:space="preserve">The regulations may prescribe the notional surchargeable contributions factors that are to apply to a Judge when working out, for the purposes of the </w:t>
      </w:r>
      <w:r w:rsidRPr="00F30EDE">
        <w:rPr>
          <w:i/>
        </w:rPr>
        <w:t>Superannuation Contributions Tax (Assessment and Collection) Act 1997</w:t>
      </w:r>
      <w:r w:rsidRPr="00F30EDE">
        <w:t>, the Judge’s surchargeable contributions.</w:t>
      </w:r>
    </w:p>
    <w:p w:rsidR="002A05CB" w:rsidRPr="00F30EDE" w:rsidRDefault="002A05CB" w:rsidP="002A05CB">
      <w:pPr>
        <w:pStyle w:val="subsection"/>
      </w:pPr>
      <w:r w:rsidRPr="00F30EDE">
        <w:tab/>
        <w:t>(2A)</w:t>
      </w:r>
      <w:r w:rsidRPr="00F30EDE">
        <w:tab/>
        <w:t xml:space="preserve">For the purposes of the </w:t>
      </w:r>
      <w:r w:rsidRPr="00F30EDE">
        <w:rPr>
          <w:i/>
        </w:rPr>
        <w:t>Superannuation Contributions Tax (Assessment and Collection) Act 1997</w:t>
      </w:r>
      <w:r w:rsidRPr="00F30EDE">
        <w:t xml:space="preserve">, there are no </w:t>
      </w:r>
      <w:r w:rsidRPr="00F30EDE">
        <w:rPr>
          <w:b/>
          <w:i/>
        </w:rPr>
        <w:t xml:space="preserve">surchargeable contributions </w:t>
      </w:r>
      <w:r w:rsidRPr="00F30EDE">
        <w:t>for a Judge for a financial year that ends after 1</w:t>
      </w:r>
      <w:r w:rsidR="006A08D0" w:rsidRPr="00F30EDE">
        <w:t> </w:t>
      </w:r>
      <w:r w:rsidRPr="00F30EDE">
        <w:t>July 2005.</w:t>
      </w:r>
    </w:p>
    <w:p w:rsidR="006305C9" w:rsidRPr="00F30EDE" w:rsidRDefault="006305C9" w:rsidP="006305C9">
      <w:pPr>
        <w:pStyle w:val="subsection"/>
      </w:pPr>
      <w:r w:rsidRPr="00F30EDE">
        <w:tab/>
        <w:t>(3)</w:t>
      </w:r>
      <w:r w:rsidRPr="00F30EDE">
        <w:tab/>
      </w:r>
      <w:r w:rsidR="006A08D0" w:rsidRPr="00F30EDE">
        <w:t>Subsection (</w:t>
      </w:r>
      <w:r w:rsidRPr="00F30EDE">
        <w:t xml:space="preserve">1) has effect despite any provision of the </w:t>
      </w:r>
      <w:r w:rsidRPr="00F30EDE">
        <w:rPr>
          <w:i/>
        </w:rPr>
        <w:t>Superannuation Contributions Tax (Assessment and Collection) Act 1997</w:t>
      </w:r>
      <w:r w:rsidRPr="00F30EDE">
        <w:t>.</w:t>
      </w:r>
    </w:p>
    <w:p w:rsidR="006305C9" w:rsidRPr="00F30EDE" w:rsidRDefault="006305C9" w:rsidP="006305C9">
      <w:pPr>
        <w:pStyle w:val="ActHead5"/>
      </w:pPr>
      <w:bookmarkStart w:id="52" w:name="_Toc86144530"/>
      <w:r w:rsidRPr="00865E69">
        <w:rPr>
          <w:rStyle w:val="CharSectno"/>
        </w:rPr>
        <w:t>20</w:t>
      </w:r>
      <w:r w:rsidRPr="00F30EDE">
        <w:t xml:space="preserve">  Trustee of Scheme for the purposes of the </w:t>
      </w:r>
      <w:r w:rsidRPr="00F30EDE">
        <w:rPr>
          <w:i/>
        </w:rPr>
        <w:t>Superannuation Contributions Tax (Assessment and Collection) Act 1997</w:t>
      </w:r>
      <w:bookmarkEnd w:id="52"/>
    </w:p>
    <w:p w:rsidR="006305C9" w:rsidRPr="00F30EDE" w:rsidRDefault="006305C9" w:rsidP="006305C9">
      <w:pPr>
        <w:pStyle w:val="subsection"/>
        <w:keepNext/>
        <w:keepLines/>
      </w:pPr>
      <w:r w:rsidRPr="00F30EDE">
        <w:tab/>
        <w:t>(1)</w:t>
      </w:r>
      <w:r w:rsidRPr="00F30EDE">
        <w:tab/>
        <w:t xml:space="preserve">For the purposes of the definition of </w:t>
      </w:r>
      <w:r w:rsidRPr="00F30EDE">
        <w:rPr>
          <w:b/>
          <w:i/>
        </w:rPr>
        <w:t>trustee</w:t>
      </w:r>
      <w:r w:rsidRPr="00F30EDE">
        <w:t xml:space="preserve"> in section</w:t>
      </w:r>
      <w:r w:rsidR="006A08D0" w:rsidRPr="00F30EDE">
        <w:t> </w:t>
      </w:r>
      <w:r w:rsidRPr="00F30EDE">
        <w:t xml:space="preserve">43 of the </w:t>
      </w:r>
      <w:r w:rsidRPr="00F30EDE">
        <w:rPr>
          <w:i/>
        </w:rPr>
        <w:t>Superannuation Contributions Tax (Assessment and Collection) Act 1997</w:t>
      </w:r>
      <w:r w:rsidRPr="00F30EDE">
        <w:t xml:space="preserve">, the </w:t>
      </w:r>
      <w:r w:rsidR="00275605" w:rsidRPr="00F30EDE">
        <w:t>Secretary of</w:t>
      </w:r>
      <w:r w:rsidRPr="00F30EDE">
        <w:t xml:space="preserve"> the Department is taken to be the person who manages the Scheme.</w:t>
      </w:r>
    </w:p>
    <w:p w:rsidR="006305C9" w:rsidRPr="00F30EDE" w:rsidRDefault="006305C9" w:rsidP="006305C9">
      <w:pPr>
        <w:pStyle w:val="notetext"/>
      </w:pPr>
      <w:r w:rsidRPr="00F30EDE">
        <w:t>Note:</w:t>
      </w:r>
      <w:r w:rsidRPr="00F30EDE">
        <w:tab/>
        <w:t xml:space="preserve">The definitions of </w:t>
      </w:r>
      <w:r w:rsidRPr="00F30EDE">
        <w:rPr>
          <w:b/>
          <w:i/>
        </w:rPr>
        <w:t>public sector superannuation scheme</w:t>
      </w:r>
      <w:r w:rsidRPr="00F30EDE">
        <w:t xml:space="preserve">, </w:t>
      </w:r>
      <w:r w:rsidRPr="00F30EDE">
        <w:rPr>
          <w:b/>
          <w:i/>
        </w:rPr>
        <w:t>superannuation fund</w:t>
      </w:r>
      <w:r w:rsidRPr="00F30EDE">
        <w:t xml:space="preserve"> and </w:t>
      </w:r>
      <w:r w:rsidRPr="00F30EDE">
        <w:rPr>
          <w:b/>
          <w:i/>
        </w:rPr>
        <w:t>trustee</w:t>
      </w:r>
      <w:r w:rsidRPr="00F30EDE">
        <w:t xml:space="preserve"> in section</w:t>
      </w:r>
      <w:r w:rsidR="006A08D0" w:rsidRPr="00F30EDE">
        <w:t> </w:t>
      </w:r>
      <w:r w:rsidRPr="00F30EDE">
        <w:t xml:space="preserve">43 of the </w:t>
      </w:r>
      <w:r w:rsidRPr="00F30EDE">
        <w:rPr>
          <w:i/>
        </w:rPr>
        <w:t>Superannuation Contributions Tax (Assessment and Collection) Act</w:t>
      </w:r>
      <w:r w:rsidR="00252742" w:rsidRPr="00F30EDE">
        <w:rPr>
          <w:i/>
        </w:rPr>
        <w:t xml:space="preserve"> </w:t>
      </w:r>
      <w:r w:rsidRPr="00F30EDE">
        <w:rPr>
          <w:i/>
        </w:rPr>
        <w:t>1997</w:t>
      </w:r>
      <w:r w:rsidRPr="00F30EDE">
        <w:t xml:space="preserve"> are relevant to this section.</w:t>
      </w:r>
    </w:p>
    <w:p w:rsidR="006305C9" w:rsidRPr="00F30EDE" w:rsidRDefault="006305C9" w:rsidP="006305C9">
      <w:pPr>
        <w:pStyle w:val="subsection"/>
      </w:pPr>
      <w:r w:rsidRPr="00F30EDE">
        <w:tab/>
        <w:t>(2)</w:t>
      </w:r>
      <w:r w:rsidRPr="00F30EDE">
        <w:tab/>
        <w:t xml:space="preserve">The </w:t>
      </w:r>
      <w:r w:rsidR="00275605" w:rsidRPr="00F30EDE">
        <w:t>Secretary of</w:t>
      </w:r>
      <w:r w:rsidRPr="00F30EDE">
        <w:t xml:space="preserve"> the Department, in the capacity (because of </w:t>
      </w:r>
      <w:r w:rsidR="006A08D0" w:rsidRPr="00F30EDE">
        <w:t>subsection (</w:t>
      </w:r>
      <w:r w:rsidRPr="00F30EDE">
        <w:t xml:space="preserve">1)) of trustee of the Scheme for the purposes of the </w:t>
      </w:r>
      <w:r w:rsidRPr="00F30EDE">
        <w:rPr>
          <w:i/>
        </w:rPr>
        <w:t>Superannuation Contributions Tax (Assessment and Collection) Act 1997</w:t>
      </w:r>
      <w:r w:rsidRPr="00F30EDE">
        <w:t>, may delegate any or all of the functions and powers that, as trustee of the Scheme, he or she has under that Act as follows:</w:t>
      </w:r>
    </w:p>
    <w:p w:rsidR="006305C9" w:rsidRPr="00F30EDE" w:rsidRDefault="006305C9" w:rsidP="006305C9">
      <w:pPr>
        <w:pStyle w:val="paragraph"/>
      </w:pPr>
      <w:r w:rsidRPr="00F30EDE">
        <w:tab/>
        <w:t>(a)</w:t>
      </w:r>
      <w:r w:rsidRPr="00F30EDE">
        <w:tab/>
        <w:t xml:space="preserve">in so far as those functions and powers are to be exercised in relation to </w:t>
      </w:r>
      <w:r w:rsidR="00787595" w:rsidRPr="00F30EDE">
        <w:t>persons who were Presidential Members of the Australian Industrial Relations Commission</w:t>
      </w:r>
      <w:r w:rsidR="003A50AB" w:rsidRPr="00F30EDE">
        <w:t>, the President of Fair Work Australia or the President of the Fair Work Commission—to the General Manager of the Fair Work Commission;</w:t>
      </w:r>
    </w:p>
    <w:p w:rsidR="006305C9" w:rsidRPr="00F30EDE" w:rsidRDefault="006305C9" w:rsidP="006305C9">
      <w:pPr>
        <w:pStyle w:val="paragraph"/>
      </w:pPr>
      <w:r w:rsidRPr="00F30EDE">
        <w:tab/>
        <w:t>(b)</w:t>
      </w:r>
      <w:r w:rsidRPr="00F30EDE">
        <w:tab/>
        <w:t>in so far as those functions and powers are to be exercised in relation to the presidential members of the Administrative Appeals Tribunal—to any officer of the Tribunal or any member of the staff of the Tribunal;</w:t>
      </w:r>
    </w:p>
    <w:p w:rsidR="006305C9" w:rsidRPr="00F30EDE" w:rsidRDefault="006305C9" w:rsidP="006305C9">
      <w:pPr>
        <w:pStyle w:val="paragraph"/>
      </w:pPr>
      <w:r w:rsidRPr="00F30EDE">
        <w:tab/>
        <w:t>(c)</w:t>
      </w:r>
      <w:r w:rsidRPr="00F30EDE">
        <w:tab/>
        <w:t>in any other case—to any person holding, or performing the duties of, a Senior Executive Service office in the Department.</w:t>
      </w:r>
    </w:p>
    <w:p w:rsidR="006305C9" w:rsidRPr="00F30EDE" w:rsidRDefault="006305C9" w:rsidP="006305C9">
      <w:pPr>
        <w:pStyle w:val="subsection"/>
      </w:pPr>
      <w:r w:rsidRPr="00F30EDE">
        <w:tab/>
        <w:t>(3)</w:t>
      </w:r>
      <w:r w:rsidRPr="00F30EDE">
        <w:tab/>
        <w:t>Section</w:t>
      </w:r>
      <w:r w:rsidR="006A08D0" w:rsidRPr="00F30EDE">
        <w:t> </w:t>
      </w:r>
      <w:r w:rsidRPr="00F30EDE">
        <w:t xml:space="preserve">4 of the </w:t>
      </w:r>
      <w:r w:rsidRPr="00F30EDE">
        <w:rPr>
          <w:i/>
        </w:rPr>
        <w:t>Superannuation Contributions Tax (Application to the</w:t>
      </w:r>
      <w:r w:rsidRPr="00F30EDE">
        <w:t xml:space="preserve"> </w:t>
      </w:r>
      <w:r w:rsidRPr="00F30EDE">
        <w:rPr>
          <w:i/>
        </w:rPr>
        <w:t>Commonwealth—Reduction of Benefits) Act 1997</w:t>
      </w:r>
      <w:r w:rsidRPr="00F30EDE">
        <w:t xml:space="preserve"> does not apply to the </w:t>
      </w:r>
      <w:r w:rsidR="00275605" w:rsidRPr="00F30EDE">
        <w:t>Secretary of</w:t>
      </w:r>
      <w:r w:rsidRPr="00F30EDE">
        <w:t xml:space="preserve"> the Department acting in the capacity of trustee of the Scheme for the purposes of the </w:t>
      </w:r>
      <w:r w:rsidRPr="00F30EDE">
        <w:rPr>
          <w:i/>
        </w:rPr>
        <w:t>Superannuation Contributions Tax (Assessment and Collection) Act 1997</w:t>
      </w:r>
      <w:r w:rsidRPr="00F30EDE">
        <w:t>.</w:t>
      </w:r>
    </w:p>
    <w:p w:rsidR="002A05CB" w:rsidRPr="00F30EDE" w:rsidRDefault="002A05CB" w:rsidP="002A05CB">
      <w:pPr>
        <w:pStyle w:val="subsection"/>
      </w:pPr>
      <w:r w:rsidRPr="00F30EDE">
        <w:tab/>
        <w:t>(4)</w:t>
      </w:r>
      <w:r w:rsidRPr="00F30EDE">
        <w:tab/>
        <w:t>If an amount becomes payable under subsection</w:t>
      </w:r>
      <w:r w:rsidR="006A08D0" w:rsidRPr="00F30EDE">
        <w:t> </w:t>
      </w:r>
      <w:r w:rsidRPr="00F30EDE">
        <w:t xml:space="preserve">16(6) or (6A) of the </w:t>
      </w:r>
      <w:r w:rsidRPr="00F30EDE">
        <w:rPr>
          <w:i/>
        </w:rPr>
        <w:t xml:space="preserve">Superannuation Contributions Tax (Assessment and Collection) Act 1997 </w:t>
      </w:r>
      <w:r w:rsidRPr="00F30EDE">
        <w:t xml:space="preserve">by the </w:t>
      </w:r>
      <w:r w:rsidR="00275605" w:rsidRPr="00F30EDE">
        <w:t>Secretary of</w:t>
      </w:r>
      <w:r w:rsidRPr="00F30EDE">
        <w:t xml:space="preserve"> the Department in the capacity (because of </w:t>
      </w:r>
      <w:r w:rsidR="006A08D0" w:rsidRPr="00F30EDE">
        <w:t>subsection (</w:t>
      </w:r>
      <w:r w:rsidRPr="00F30EDE">
        <w:t>1) of this section) of trustee of the Scheme for the purposes of that Act, the amount must be paid out of the Consolidated Revenue Fund, which is appropriated accordingly.</w:t>
      </w:r>
    </w:p>
    <w:p w:rsidR="000F19FF" w:rsidRPr="00F30EDE" w:rsidRDefault="000F19FF" w:rsidP="000F19FF">
      <w:pPr>
        <w:pStyle w:val="ActHead5"/>
      </w:pPr>
      <w:bookmarkStart w:id="53" w:name="_Toc86144531"/>
      <w:r w:rsidRPr="00865E69">
        <w:rPr>
          <w:rStyle w:val="CharSectno"/>
        </w:rPr>
        <w:t>20A</w:t>
      </w:r>
      <w:r w:rsidRPr="00F30EDE">
        <w:t xml:space="preserve">  Recoverable payments</w:t>
      </w:r>
      <w:bookmarkEnd w:id="53"/>
    </w:p>
    <w:p w:rsidR="000F19FF" w:rsidRPr="00F30EDE" w:rsidRDefault="000F19FF" w:rsidP="000F19FF">
      <w:pPr>
        <w:pStyle w:val="subsection"/>
      </w:pPr>
      <w:r w:rsidRPr="00F30EDE">
        <w:tab/>
        <w:t>(1)</w:t>
      </w:r>
      <w:r w:rsidRPr="00F30EDE">
        <w:tab/>
        <w:t xml:space="preserve">If, apart from this subsection, the Commonwealth does not have power under this Act to pay an amount (the </w:t>
      </w:r>
      <w:r w:rsidRPr="00F30EDE">
        <w:rPr>
          <w:b/>
          <w:i/>
        </w:rPr>
        <w:t>relevant amount</w:t>
      </w:r>
      <w:r w:rsidRPr="00F30EDE">
        <w:t xml:space="preserve">) to a person (the </w:t>
      </w:r>
      <w:r w:rsidRPr="00F30EDE">
        <w:rPr>
          <w:b/>
          <w:i/>
        </w:rPr>
        <w:t>recipient</w:t>
      </w:r>
      <w:r w:rsidRPr="00F30EDE">
        <w:t>) purportedly as a benefit, then the Commonwealth may pay the relevant amount to the recipient.</w:t>
      </w:r>
    </w:p>
    <w:p w:rsidR="000F19FF" w:rsidRPr="00F30EDE" w:rsidRDefault="000F19FF" w:rsidP="000F19FF">
      <w:pPr>
        <w:pStyle w:val="SubsectionHead"/>
      </w:pPr>
      <w:r w:rsidRPr="00F30EDE">
        <w:t>Recovery</w:t>
      </w:r>
    </w:p>
    <w:p w:rsidR="000F19FF" w:rsidRPr="00F30EDE" w:rsidRDefault="000F19FF" w:rsidP="000F19FF">
      <w:pPr>
        <w:pStyle w:val="subsection"/>
      </w:pPr>
      <w:r w:rsidRPr="00F30EDE">
        <w:tab/>
        <w:t>(2)</w:t>
      </w:r>
      <w:r w:rsidRPr="00F30EDE">
        <w:tab/>
        <w:t xml:space="preserve">If a payment is made under </w:t>
      </w:r>
      <w:r w:rsidR="006A08D0" w:rsidRPr="00F30EDE">
        <w:t>subsection (</w:t>
      </w:r>
      <w:r w:rsidRPr="00F30EDE">
        <w:t>1) to the recipient, the relevant amount:</w:t>
      </w:r>
    </w:p>
    <w:p w:rsidR="000F19FF" w:rsidRPr="00F30EDE" w:rsidRDefault="000F19FF" w:rsidP="000F19FF">
      <w:pPr>
        <w:pStyle w:val="paragraph"/>
      </w:pPr>
      <w:r w:rsidRPr="00F30EDE">
        <w:tab/>
        <w:t>(a)</w:t>
      </w:r>
      <w:r w:rsidRPr="00F30EDE">
        <w:tab/>
        <w:t>is a debt due to the Commonwealth by the recipient; and</w:t>
      </w:r>
    </w:p>
    <w:p w:rsidR="000F19FF" w:rsidRPr="00F30EDE" w:rsidRDefault="000F19FF" w:rsidP="000F19FF">
      <w:pPr>
        <w:pStyle w:val="paragraph"/>
      </w:pPr>
      <w:r w:rsidRPr="00F30EDE">
        <w:tab/>
        <w:t>(b)</w:t>
      </w:r>
      <w:r w:rsidRPr="00F30EDE">
        <w:tab/>
        <w:t>may be recovered by the Secretary of the Department, on behalf of the Commonwealth, in a court of competent jurisdiction.</w:t>
      </w:r>
    </w:p>
    <w:p w:rsidR="000F19FF" w:rsidRPr="00F30EDE" w:rsidRDefault="000F19FF" w:rsidP="000F19FF">
      <w:pPr>
        <w:pStyle w:val="SubsectionHead"/>
      </w:pPr>
      <w:r w:rsidRPr="00F30EDE">
        <w:t>Appropriation</w:t>
      </w:r>
    </w:p>
    <w:p w:rsidR="000F19FF" w:rsidRPr="00F30EDE" w:rsidRDefault="000F19FF" w:rsidP="000F19FF">
      <w:pPr>
        <w:pStyle w:val="subsection"/>
      </w:pPr>
      <w:r w:rsidRPr="00F30EDE">
        <w:tab/>
        <w:t>(3)</w:t>
      </w:r>
      <w:r w:rsidRPr="00F30EDE">
        <w:tab/>
        <w:t>For the purposes of subsection</w:t>
      </w:r>
      <w:r w:rsidR="006A08D0" w:rsidRPr="00F30EDE">
        <w:t> </w:t>
      </w:r>
      <w:r w:rsidRPr="00F30EDE">
        <w:t xml:space="preserve">12A(5), if a payment under </w:t>
      </w:r>
      <w:r w:rsidR="006A08D0" w:rsidRPr="00F30EDE">
        <w:t>subsection (</w:t>
      </w:r>
      <w:r w:rsidRPr="00F30EDE">
        <w:t>1) of this section relates to a benefit under subsection</w:t>
      </w:r>
      <w:r w:rsidR="006A08D0" w:rsidRPr="00F30EDE">
        <w:t> </w:t>
      </w:r>
      <w:r w:rsidRPr="00F30EDE">
        <w:t>12A(2), the payment is taken to be a benefit under subsection</w:t>
      </w:r>
      <w:r w:rsidR="006A08D0" w:rsidRPr="00F30EDE">
        <w:t> </w:t>
      </w:r>
      <w:r w:rsidRPr="00F30EDE">
        <w:t>12A(2).</w:t>
      </w:r>
    </w:p>
    <w:p w:rsidR="000F19FF" w:rsidRPr="00F30EDE" w:rsidRDefault="000F19FF" w:rsidP="000F19FF">
      <w:pPr>
        <w:pStyle w:val="subsection"/>
      </w:pPr>
      <w:r w:rsidRPr="00F30EDE">
        <w:tab/>
        <w:t>(4)</w:t>
      </w:r>
      <w:r w:rsidRPr="00F30EDE">
        <w:tab/>
        <w:t>For the purposes of section</w:t>
      </w:r>
      <w:r w:rsidR="006A08D0" w:rsidRPr="00F30EDE">
        <w:t> </w:t>
      </w:r>
      <w:r w:rsidRPr="00F30EDE">
        <w:t xml:space="preserve">14 (other than </w:t>
      </w:r>
      <w:r w:rsidR="006A08D0" w:rsidRPr="00F30EDE">
        <w:t>paragraph (</w:t>
      </w:r>
      <w:r w:rsidRPr="00F30EDE">
        <w:t xml:space="preserve">a) of that section), if a payment under </w:t>
      </w:r>
      <w:r w:rsidR="006A08D0" w:rsidRPr="00F30EDE">
        <w:t>subsection (</w:t>
      </w:r>
      <w:r w:rsidRPr="00F30EDE">
        <w:t>1) of this section relates to a pension under this Act, the payment is taken to be a pension under this Act.</w:t>
      </w:r>
    </w:p>
    <w:p w:rsidR="000F19FF" w:rsidRPr="00F30EDE" w:rsidRDefault="000F19FF" w:rsidP="000F19FF">
      <w:pPr>
        <w:pStyle w:val="subsection"/>
      </w:pPr>
      <w:r w:rsidRPr="00F30EDE">
        <w:tab/>
        <w:t>(5)</w:t>
      </w:r>
      <w:r w:rsidRPr="00F30EDE">
        <w:tab/>
        <w:t>For the purposes of subsection</w:t>
      </w:r>
      <w:r w:rsidR="006A08D0" w:rsidRPr="00F30EDE">
        <w:t> </w:t>
      </w:r>
      <w:r w:rsidRPr="00F30EDE">
        <w:t xml:space="preserve">17AB(7), if a payment under </w:t>
      </w:r>
      <w:r w:rsidR="006A08D0" w:rsidRPr="00F30EDE">
        <w:t>subsection (</w:t>
      </w:r>
      <w:r w:rsidRPr="00F30EDE">
        <w:t>1) of this section relates to an amount under subsection</w:t>
      </w:r>
      <w:r w:rsidR="006A08D0" w:rsidRPr="00F30EDE">
        <w:t> </w:t>
      </w:r>
      <w:r w:rsidRPr="00F30EDE">
        <w:t>17AB(6), the payment is taken to be an amount under subsection</w:t>
      </w:r>
      <w:r w:rsidR="006A08D0" w:rsidRPr="00F30EDE">
        <w:t> </w:t>
      </w:r>
      <w:r w:rsidRPr="00F30EDE">
        <w:t>17AB(6).</w:t>
      </w:r>
    </w:p>
    <w:p w:rsidR="000F19FF" w:rsidRPr="00F30EDE" w:rsidRDefault="000F19FF" w:rsidP="000F19FF">
      <w:pPr>
        <w:pStyle w:val="SubsectionHead"/>
      </w:pPr>
      <w:r w:rsidRPr="00F30EDE">
        <w:t>Benefit</w:t>
      </w:r>
    </w:p>
    <w:p w:rsidR="000F19FF" w:rsidRPr="00F30EDE" w:rsidRDefault="000F19FF" w:rsidP="000F19FF">
      <w:pPr>
        <w:pStyle w:val="subsection"/>
      </w:pPr>
      <w:r w:rsidRPr="00F30EDE">
        <w:tab/>
        <w:t>(6)</w:t>
      </w:r>
      <w:r w:rsidRPr="00F30EDE">
        <w:tab/>
        <w:t xml:space="preserve">For the purposes of this section, </w:t>
      </w:r>
      <w:r w:rsidRPr="00F30EDE">
        <w:rPr>
          <w:b/>
          <w:i/>
        </w:rPr>
        <w:t>benefit</w:t>
      </w:r>
      <w:r w:rsidRPr="00F30EDE">
        <w:t xml:space="preserve"> means:</w:t>
      </w:r>
    </w:p>
    <w:p w:rsidR="000F19FF" w:rsidRPr="00F30EDE" w:rsidRDefault="000F19FF" w:rsidP="000F19FF">
      <w:pPr>
        <w:pStyle w:val="paragraph"/>
      </w:pPr>
      <w:r w:rsidRPr="00F30EDE">
        <w:tab/>
        <w:t>(a)</w:t>
      </w:r>
      <w:r w:rsidRPr="00F30EDE">
        <w:tab/>
        <w:t>a pension under this Act; or</w:t>
      </w:r>
    </w:p>
    <w:p w:rsidR="000F19FF" w:rsidRPr="00F30EDE" w:rsidRDefault="000F19FF" w:rsidP="000F19FF">
      <w:pPr>
        <w:pStyle w:val="paragraph"/>
      </w:pPr>
      <w:r w:rsidRPr="00F30EDE">
        <w:tab/>
        <w:t>(b)</w:t>
      </w:r>
      <w:r w:rsidRPr="00F30EDE">
        <w:tab/>
        <w:t>a benefit under subsection</w:t>
      </w:r>
      <w:r w:rsidR="006A08D0" w:rsidRPr="00F30EDE">
        <w:t> </w:t>
      </w:r>
      <w:r w:rsidRPr="00F30EDE">
        <w:t>12A(2); or</w:t>
      </w:r>
    </w:p>
    <w:p w:rsidR="000F19FF" w:rsidRPr="00F30EDE" w:rsidRDefault="000F19FF" w:rsidP="000F19FF">
      <w:pPr>
        <w:pStyle w:val="paragraph"/>
      </w:pPr>
      <w:r w:rsidRPr="00F30EDE">
        <w:tab/>
        <w:t>(c)</w:t>
      </w:r>
      <w:r w:rsidRPr="00F30EDE">
        <w:tab/>
        <w:t>an amount under subsection</w:t>
      </w:r>
      <w:r w:rsidR="006A08D0" w:rsidRPr="00F30EDE">
        <w:t> </w:t>
      </w:r>
      <w:r w:rsidRPr="00F30EDE">
        <w:t>17AB(6).</w:t>
      </w:r>
    </w:p>
    <w:p w:rsidR="000F19FF" w:rsidRPr="00F30EDE" w:rsidRDefault="000F19FF" w:rsidP="000F19FF">
      <w:pPr>
        <w:pStyle w:val="ActHead5"/>
      </w:pPr>
      <w:bookmarkStart w:id="54" w:name="_Toc86144532"/>
      <w:r w:rsidRPr="00865E69">
        <w:rPr>
          <w:rStyle w:val="CharSectno"/>
        </w:rPr>
        <w:t>20B</w:t>
      </w:r>
      <w:r w:rsidRPr="00F30EDE">
        <w:t xml:space="preserve">  Recoverable death payments</w:t>
      </w:r>
      <w:bookmarkEnd w:id="54"/>
    </w:p>
    <w:p w:rsidR="000F19FF" w:rsidRPr="00F30EDE" w:rsidRDefault="000F19FF" w:rsidP="000F19FF">
      <w:pPr>
        <w:pStyle w:val="subsection"/>
      </w:pPr>
      <w:r w:rsidRPr="00F30EDE">
        <w:tab/>
        <w:t>(1)</w:t>
      </w:r>
      <w:r w:rsidRPr="00F30EDE">
        <w:tab/>
        <w:t xml:space="preserve">If, apart from this subsection, the Commonwealth does not have power under this Act to pay an amount (the </w:t>
      </w:r>
      <w:r w:rsidRPr="00F30EDE">
        <w:rPr>
          <w:b/>
          <w:i/>
        </w:rPr>
        <w:t>relevant amount</w:t>
      </w:r>
      <w:r w:rsidRPr="00F30EDE">
        <w:t>) in any of the following circumstances:</w:t>
      </w:r>
    </w:p>
    <w:p w:rsidR="000F19FF" w:rsidRPr="00F30EDE" w:rsidRDefault="000F19FF" w:rsidP="000F19FF">
      <w:pPr>
        <w:pStyle w:val="paragraph"/>
      </w:pPr>
      <w:r w:rsidRPr="00F30EDE">
        <w:tab/>
        <w:t>(a)</w:t>
      </w:r>
      <w:r w:rsidRPr="00F30EDE">
        <w:tab/>
        <w:t>the relevant amount is deposited to an account kept in the name of a deceased person;</w:t>
      </w:r>
    </w:p>
    <w:p w:rsidR="000F19FF" w:rsidRPr="00F30EDE" w:rsidRDefault="000F19FF" w:rsidP="000F19FF">
      <w:pPr>
        <w:pStyle w:val="paragraph"/>
      </w:pPr>
      <w:r w:rsidRPr="00F30EDE">
        <w:tab/>
        <w:t>(b)</w:t>
      </w:r>
      <w:r w:rsidRPr="00F30EDE">
        <w:tab/>
        <w:t>the relevant amount is deposited to an account kept in the names of a deceased person and another person;</w:t>
      </w:r>
    </w:p>
    <w:p w:rsidR="000F19FF" w:rsidRPr="00F30EDE" w:rsidRDefault="000F19FF" w:rsidP="000F19FF">
      <w:pPr>
        <w:pStyle w:val="paragraph"/>
      </w:pPr>
      <w:r w:rsidRPr="00F30EDE">
        <w:tab/>
        <w:t>(c)</w:t>
      </w:r>
      <w:r w:rsidRPr="00F30EDE">
        <w:tab/>
        <w:t>the relevant amount is paid by way of a cheque made out to a deceased person;</w:t>
      </w:r>
    </w:p>
    <w:p w:rsidR="000F19FF" w:rsidRPr="00F30EDE" w:rsidRDefault="000F19FF" w:rsidP="000F19FF">
      <w:pPr>
        <w:pStyle w:val="subsection2"/>
      </w:pPr>
      <w:r w:rsidRPr="00F30EDE">
        <w:t xml:space="preserve">the Commonwealth may pay the relevant amount in the circumstances mentioned in </w:t>
      </w:r>
      <w:r w:rsidR="006A08D0" w:rsidRPr="00F30EDE">
        <w:t>paragraph (</w:t>
      </w:r>
      <w:r w:rsidRPr="00F30EDE">
        <w:t>a), (b) or (c), so long as:</w:t>
      </w:r>
    </w:p>
    <w:p w:rsidR="000F19FF" w:rsidRPr="00F30EDE" w:rsidRDefault="000F19FF" w:rsidP="000F19FF">
      <w:pPr>
        <w:pStyle w:val="paragraph"/>
      </w:pPr>
      <w:r w:rsidRPr="00F30EDE">
        <w:tab/>
        <w:t>(d)</w:t>
      </w:r>
      <w:r w:rsidRPr="00F30EDE">
        <w:tab/>
        <w:t>on the last day on which changes could reasonably be made to the payment of the relevant amount, the Secretary of the Department did not know that the deceased person had died; and</w:t>
      </w:r>
    </w:p>
    <w:p w:rsidR="000F19FF" w:rsidRPr="00F30EDE" w:rsidRDefault="000F19FF" w:rsidP="000F19FF">
      <w:pPr>
        <w:pStyle w:val="paragraph"/>
      </w:pPr>
      <w:r w:rsidRPr="00F30EDE">
        <w:tab/>
        <w:t>(e)</w:t>
      </w:r>
      <w:r w:rsidRPr="00F30EDE">
        <w:tab/>
        <w:t>apart from this subsection, the relevant amount would have been payable as a benefit to the deceased person if the deceased person had not died.</w:t>
      </w:r>
    </w:p>
    <w:p w:rsidR="000F19FF" w:rsidRPr="00F30EDE" w:rsidRDefault="000F19FF" w:rsidP="000F19FF">
      <w:pPr>
        <w:pStyle w:val="subsection"/>
      </w:pPr>
      <w:r w:rsidRPr="00F30EDE">
        <w:tab/>
        <w:t>(2)</w:t>
      </w:r>
      <w:r w:rsidRPr="00F30EDE">
        <w:tab/>
        <w:t xml:space="preserve">If a payment is made under </w:t>
      </w:r>
      <w:r w:rsidR="006A08D0" w:rsidRPr="00F30EDE">
        <w:t>subsection (</w:t>
      </w:r>
      <w:r w:rsidRPr="00F30EDE">
        <w:t>1), the relevant amount is taken to have been paid to the deceased person’s estate.</w:t>
      </w:r>
    </w:p>
    <w:p w:rsidR="000F19FF" w:rsidRPr="00F30EDE" w:rsidRDefault="000F19FF" w:rsidP="000F19FF">
      <w:pPr>
        <w:pStyle w:val="SubsectionHead"/>
      </w:pPr>
      <w:r w:rsidRPr="00F30EDE">
        <w:t>Recovery</w:t>
      </w:r>
    </w:p>
    <w:p w:rsidR="000F19FF" w:rsidRPr="00F30EDE" w:rsidRDefault="000F19FF" w:rsidP="000F19FF">
      <w:pPr>
        <w:pStyle w:val="subsection"/>
      </w:pPr>
      <w:r w:rsidRPr="00F30EDE">
        <w:tab/>
        <w:t>(3)</w:t>
      </w:r>
      <w:r w:rsidRPr="00F30EDE">
        <w:tab/>
        <w:t xml:space="preserve">If a payment is made under </w:t>
      </w:r>
      <w:r w:rsidR="006A08D0" w:rsidRPr="00F30EDE">
        <w:t>subsection (</w:t>
      </w:r>
      <w:r w:rsidRPr="00F30EDE">
        <w:t>1), the relevant amount:</w:t>
      </w:r>
    </w:p>
    <w:p w:rsidR="000F19FF" w:rsidRPr="00F30EDE" w:rsidRDefault="000F19FF" w:rsidP="000F19FF">
      <w:pPr>
        <w:pStyle w:val="paragraph"/>
      </w:pPr>
      <w:r w:rsidRPr="00F30EDE">
        <w:tab/>
        <w:t>(a)</w:t>
      </w:r>
      <w:r w:rsidRPr="00F30EDE">
        <w:tab/>
        <w:t>is a debt due to the Commonwealth by the legal personal representative of the deceased person; and</w:t>
      </w:r>
    </w:p>
    <w:p w:rsidR="000F19FF" w:rsidRPr="00F30EDE" w:rsidRDefault="000F19FF" w:rsidP="000F19FF">
      <w:pPr>
        <w:pStyle w:val="paragraph"/>
      </w:pPr>
      <w:r w:rsidRPr="00F30EDE">
        <w:tab/>
        <w:t>(b)</w:t>
      </w:r>
      <w:r w:rsidRPr="00F30EDE">
        <w:tab/>
        <w:t>may be recovered by the Secretary of the Department, on behalf of the Commonwealth, in a court of competent jurisdiction.</w:t>
      </w:r>
    </w:p>
    <w:p w:rsidR="000F19FF" w:rsidRPr="00F30EDE" w:rsidRDefault="000F19FF" w:rsidP="000F19FF">
      <w:pPr>
        <w:pStyle w:val="SubsectionHead"/>
      </w:pPr>
      <w:r w:rsidRPr="00F30EDE">
        <w:t>Appropriation</w:t>
      </w:r>
    </w:p>
    <w:p w:rsidR="000F19FF" w:rsidRPr="00F30EDE" w:rsidRDefault="000F19FF" w:rsidP="000F19FF">
      <w:pPr>
        <w:pStyle w:val="subsection"/>
      </w:pPr>
      <w:r w:rsidRPr="00F30EDE">
        <w:tab/>
        <w:t>(4)</w:t>
      </w:r>
      <w:r w:rsidRPr="00F30EDE">
        <w:tab/>
        <w:t>For the purposes of subsection</w:t>
      </w:r>
      <w:r w:rsidR="006A08D0" w:rsidRPr="00F30EDE">
        <w:t> </w:t>
      </w:r>
      <w:r w:rsidRPr="00F30EDE">
        <w:t xml:space="preserve">12A(5), if a payment under </w:t>
      </w:r>
      <w:r w:rsidR="006A08D0" w:rsidRPr="00F30EDE">
        <w:t>subsection (</w:t>
      </w:r>
      <w:r w:rsidRPr="00F30EDE">
        <w:t>1) of this section relates to a benefit under subsection</w:t>
      </w:r>
      <w:r w:rsidR="006A08D0" w:rsidRPr="00F30EDE">
        <w:t> </w:t>
      </w:r>
      <w:r w:rsidRPr="00F30EDE">
        <w:t>12A(2), the payment is taken to be a benefit under subsection</w:t>
      </w:r>
      <w:r w:rsidR="006A08D0" w:rsidRPr="00F30EDE">
        <w:t> </w:t>
      </w:r>
      <w:r w:rsidRPr="00F30EDE">
        <w:t>12A(2).</w:t>
      </w:r>
    </w:p>
    <w:p w:rsidR="000F19FF" w:rsidRPr="00F30EDE" w:rsidRDefault="000F19FF" w:rsidP="000F19FF">
      <w:pPr>
        <w:pStyle w:val="subsection"/>
      </w:pPr>
      <w:r w:rsidRPr="00F30EDE">
        <w:tab/>
        <w:t>(5)</w:t>
      </w:r>
      <w:r w:rsidRPr="00F30EDE">
        <w:tab/>
        <w:t>For the purposes of section</w:t>
      </w:r>
      <w:r w:rsidR="006A08D0" w:rsidRPr="00F30EDE">
        <w:t> </w:t>
      </w:r>
      <w:r w:rsidRPr="00F30EDE">
        <w:t xml:space="preserve">14 (other than </w:t>
      </w:r>
      <w:r w:rsidR="006A08D0" w:rsidRPr="00F30EDE">
        <w:t>paragraph (</w:t>
      </w:r>
      <w:r w:rsidRPr="00F30EDE">
        <w:t xml:space="preserve">a) of that section), if a payment under </w:t>
      </w:r>
      <w:r w:rsidR="006A08D0" w:rsidRPr="00F30EDE">
        <w:t>subsection (</w:t>
      </w:r>
      <w:r w:rsidRPr="00F30EDE">
        <w:t>1) of this section relates to a pension under this Act, the payment is taken to be a pension under this Act.</w:t>
      </w:r>
    </w:p>
    <w:p w:rsidR="000F19FF" w:rsidRPr="00F30EDE" w:rsidRDefault="000F19FF" w:rsidP="000F19FF">
      <w:pPr>
        <w:pStyle w:val="subsection"/>
      </w:pPr>
      <w:r w:rsidRPr="00F30EDE">
        <w:tab/>
        <w:t>(6)</w:t>
      </w:r>
      <w:r w:rsidRPr="00F30EDE">
        <w:tab/>
        <w:t>For the purposes of subsection</w:t>
      </w:r>
      <w:r w:rsidR="006A08D0" w:rsidRPr="00F30EDE">
        <w:t> </w:t>
      </w:r>
      <w:r w:rsidRPr="00F30EDE">
        <w:t xml:space="preserve">17AB(7), if a payment under </w:t>
      </w:r>
      <w:r w:rsidR="006A08D0" w:rsidRPr="00F30EDE">
        <w:t>subsection (</w:t>
      </w:r>
      <w:r w:rsidRPr="00F30EDE">
        <w:t>1) of this section relates to an amount under subsection</w:t>
      </w:r>
      <w:r w:rsidR="006A08D0" w:rsidRPr="00F30EDE">
        <w:t> </w:t>
      </w:r>
      <w:r w:rsidRPr="00F30EDE">
        <w:t>17AB(6), the payment is taken to be an amount under subsection</w:t>
      </w:r>
      <w:r w:rsidR="006A08D0" w:rsidRPr="00F30EDE">
        <w:t> </w:t>
      </w:r>
      <w:r w:rsidRPr="00F30EDE">
        <w:t>17AB(6).</w:t>
      </w:r>
    </w:p>
    <w:p w:rsidR="000F19FF" w:rsidRPr="00F30EDE" w:rsidRDefault="000F19FF" w:rsidP="000F19FF">
      <w:pPr>
        <w:pStyle w:val="SubsectionHead"/>
      </w:pPr>
      <w:r w:rsidRPr="00F30EDE">
        <w:t>Benefit</w:t>
      </w:r>
    </w:p>
    <w:p w:rsidR="000F19FF" w:rsidRPr="00F30EDE" w:rsidRDefault="000F19FF" w:rsidP="000F19FF">
      <w:pPr>
        <w:pStyle w:val="subsection"/>
      </w:pPr>
      <w:r w:rsidRPr="00F30EDE">
        <w:tab/>
        <w:t>(7)</w:t>
      </w:r>
      <w:r w:rsidRPr="00F30EDE">
        <w:tab/>
        <w:t xml:space="preserve">For the purposes of this section, </w:t>
      </w:r>
      <w:r w:rsidRPr="00F30EDE">
        <w:rPr>
          <w:b/>
          <w:i/>
        </w:rPr>
        <w:t>benefit</w:t>
      </w:r>
      <w:r w:rsidRPr="00F30EDE">
        <w:t xml:space="preserve"> means:</w:t>
      </w:r>
    </w:p>
    <w:p w:rsidR="000F19FF" w:rsidRPr="00F30EDE" w:rsidRDefault="000F19FF" w:rsidP="000F19FF">
      <w:pPr>
        <w:pStyle w:val="paragraph"/>
      </w:pPr>
      <w:r w:rsidRPr="00F30EDE">
        <w:tab/>
        <w:t>(a)</w:t>
      </w:r>
      <w:r w:rsidRPr="00F30EDE">
        <w:tab/>
        <w:t>a pension under this Act; or</w:t>
      </w:r>
    </w:p>
    <w:p w:rsidR="000F19FF" w:rsidRPr="00F30EDE" w:rsidRDefault="000F19FF" w:rsidP="000F19FF">
      <w:pPr>
        <w:pStyle w:val="paragraph"/>
      </w:pPr>
      <w:r w:rsidRPr="00F30EDE">
        <w:tab/>
        <w:t>(b)</w:t>
      </w:r>
      <w:r w:rsidRPr="00F30EDE">
        <w:tab/>
        <w:t>a benefit under subsection</w:t>
      </w:r>
      <w:r w:rsidR="006A08D0" w:rsidRPr="00F30EDE">
        <w:t> </w:t>
      </w:r>
      <w:r w:rsidRPr="00F30EDE">
        <w:t>12A(2); or</w:t>
      </w:r>
    </w:p>
    <w:p w:rsidR="000F19FF" w:rsidRPr="00F30EDE" w:rsidRDefault="000F19FF" w:rsidP="000F19FF">
      <w:pPr>
        <w:pStyle w:val="paragraph"/>
      </w:pPr>
      <w:r w:rsidRPr="00F30EDE">
        <w:tab/>
        <w:t>(c)</w:t>
      </w:r>
      <w:r w:rsidRPr="00F30EDE">
        <w:tab/>
        <w:t>an amount under subsection</w:t>
      </w:r>
      <w:r w:rsidR="006A08D0" w:rsidRPr="00F30EDE">
        <w:t> </w:t>
      </w:r>
      <w:r w:rsidRPr="00F30EDE">
        <w:t>17AB(6).</w:t>
      </w:r>
    </w:p>
    <w:p w:rsidR="000F19FF" w:rsidRPr="00F30EDE" w:rsidRDefault="000F19FF" w:rsidP="000F19FF">
      <w:pPr>
        <w:pStyle w:val="ActHead5"/>
      </w:pPr>
      <w:bookmarkStart w:id="55" w:name="_Toc86144533"/>
      <w:r w:rsidRPr="00865E69">
        <w:rPr>
          <w:rStyle w:val="CharSectno"/>
        </w:rPr>
        <w:t>20C</w:t>
      </w:r>
      <w:r w:rsidRPr="00F30EDE">
        <w:t xml:space="preserve">  Reports about recoverable payments and recoverable death payments</w:t>
      </w:r>
      <w:bookmarkEnd w:id="55"/>
    </w:p>
    <w:p w:rsidR="000F19FF" w:rsidRPr="00F30EDE" w:rsidRDefault="000F19FF" w:rsidP="000F19FF">
      <w:pPr>
        <w:pStyle w:val="subsection"/>
      </w:pPr>
      <w:r w:rsidRPr="00F30EDE">
        <w:tab/>
        <w:t>(1)</w:t>
      </w:r>
      <w:r w:rsidRPr="00F30EDE">
        <w:tab/>
        <w:t>During the applicable publication period for a reporting period, the Secretary of the Department must cause to be published, in such manner as the Secretary of the Department thinks fit, a report that sets out:</w:t>
      </w:r>
    </w:p>
    <w:p w:rsidR="000F19FF" w:rsidRPr="00F30EDE" w:rsidRDefault="000F19FF" w:rsidP="000F19FF">
      <w:pPr>
        <w:pStyle w:val="paragraph"/>
      </w:pPr>
      <w:r w:rsidRPr="00F30EDE">
        <w:tab/>
        <w:t>(a)</w:t>
      </w:r>
      <w:r w:rsidRPr="00F30EDE">
        <w:tab/>
        <w:t>both:</w:t>
      </w:r>
    </w:p>
    <w:p w:rsidR="000F19FF" w:rsidRPr="00F30EDE" w:rsidRDefault="000F19FF" w:rsidP="000F19FF">
      <w:pPr>
        <w:pStyle w:val="paragraphsub"/>
      </w:pPr>
      <w:r w:rsidRPr="00F30EDE">
        <w:tab/>
        <w:t>(i)</w:t>
      </w:r>
      <w:r w:rsidRPr="00F30EDE">
        <w:tab/>
        <w:t>the number of payments made under subsection</w:t>
      </w:r>
      <w:r w:rsidR="006A08D0" w:rsidRPr="00F30EDE">
        <w:t> </w:t>
      </w:r>
      <w:r w:rsidRPr="00F30EDE">
        <w:t>20A(1) during the reporting period; and</w:t>
      </w:r>
    </w:p>
    <w:p w:rsidR="000F19FF" w:rsidRPr="00F30EDE" w:rsidRDefault="000F19FF" w:rsidP="000F19FF">
      <w:pPr>
        <w:pStyle w:val="paragraphsub"/>
      </w:pPr>
      <w:r w:rsidRPr="00F30EDE">
        <w:tab/>
        <w:t>(ii)</w:t>
      </w:r>
      <w:r w:rsidRPr="00F30EDE">
        <w:tab/>
        <w:t>the total amount of those payments; and</w:t>
      </w:r>
    </w:p>
    <w:p w:rsidR="000F19FF" w:rsidRPr="00F30EDE" w:rsidRDefault="000F19FF" w:rsidP="000F19FF">
      <w:pPr>
        <w:pStyle w:val="paragraph"/>
      </w:pPr>
      <w:r w:rsidRPr="00F30EDE">
        <w:tab/>
        <w:t>(b)</w:t>
      </w:r>
      <w:r w:rsidRPr="00F30EDE">
        <w:tab/>
        <w:t>both:</w:t>
      </w:r>
    </w:p>
    <w:p w:rsidR="000F19FF" w:rsidRPr="00F30EDE" w:rsidRDefault="000F19FF" w:rsidP="000F19FF">
      <w:pPr>
        <w:pStyle w:val="paragraphsub"/>
      </w:pPr>
      <w:r w:rsidRPr="00F30EDE">
        <w:tab/>
        <w:t>(i)</w:t>
      </w:r>
      <w:r w:rsidRPr="00F30EDE">
        <w:tab/>
        <w:t>the number of payments made under subsection</w:t>
      </w:r>
      <w:r w:rsidR="006A08D0" w:rsidRPr="00F30EDE">
        <w:t> </w:t>
      </w:r>
      <w:r w:rsidRPr="00F30EDE">
        <w:t>20B(1) during the reporting period; and</w:t>
      </w:r>
    </w:p>
    <w:p w:rsidR="000F19FF" w:rsidRPr="00F30EDE" w:rsidRDefault="000F19FF" w:rsidP="000F19FF">
      <w:pPr>
        <w:pStyle w:val="paragraphsub"/>
      </w:pPr>
      <w:r w:rsidRPr="00F30EDE">
        <w:tab/>
        <w:t>(ii)</w:t>
      </w:r>
      <w:r w:rsidRPr="00F30EDE">
        <w:tab/>
        <w:t>the total amount of those payments.</w:t>
      </w:r>
    </w:p>
    <w:p w:rsidR="000F19FF" w:rsidRPr="00F30EDE" w:rsidRDefault="000F19FF" w:rsidP="000F19FF">
      <w:pPr>
        <w:pStyle w:val="subsection"/>
      </w:pPr>
      <w:r w:rsidRPr="00F30EDE">
        <w:tab/>
        <w:t>(2)</w:t>
      </w:r>
      <w:r w:rsidRPr="00F30EDE">
        <w:tab/>
        <w:t>However, a report is not required if:</w:t>
      </w:r>
    </w:p>
    <w:p w:rsidR="000F19FF" w:rsidRPr="00F30EDE" w:rsidRDefault="000F19FF" w:rsidP="000F19FF">
      <w:pPr>
        <w:pStyle w:val="paragraph"/>
      </w:pPr>
      <w:r w:rsidRPr="00F30EDE">
        <w:tab/>
        <w:t>(a)</w:t>
      </w:r>
      <w:r w:rsidRPr="00F30EDE">
        <w:tab/>
        <w:t xml:space="preserve">the number mentioned in </w:t>
      </w:r>
      <w:r w:rsidR="006A08D0" w:rsidRPr="00F30EDE">
        <w:t>subparagraph (</w:t>
      </w:r>
      <w:r w:rsidRPr="00F30EDE">
        <w:t>1)(a)(i) is zero; and</w:t>
      </w:r>
    </w:p>
    <w:p w:rsidR="000F19FF" w:rsidRPr="00F30EDE" w:rsidRDefault="000F19FF" w:rsidP="000F19FF">
      <w:pPr>
        <w:pStyle w:val="paragraph"/>
      </w:pPr>
      <w:r w:rsidRPr="00F30EDE">
        <w:tab/>
        <w:t>(b)</w:t>
      </w:r>
      <w:r w:rsidRPr="00F30EDE">
        <w:tab/>
        <w:t xml:space="preserve">the number mentioned in </w:t>
      </w:r>
      <w:r w:rsidR="006A08D0" w:rsidRPr="00F30EDE">
        <w:t>subparagraph (</w:t>
      </w:r>
      <w:r w:rsidRPr="00F30EDE">
        <w:t>1)(b)(i) is zero.</w:t>
      </w:r>
    </w:p>
    <w:p w:rsidR="000F19FF" w:rsidRPr="00F30EDE" w:rsidRDefault="000F19FF" w:rsidP="000F19FF">
      <w:pPr>
        <w:pStyle w:val="SubsectionHead"/>
      </w:pPr>
      <w:r w:rsidRPr="00F30EDE">
        <w:t>Deferred reporting</w:t>
      </w:r>
    </w:p>
    <w:p w:rsidR="000F19FF" w:rsidRPr="00F30EDE" w:rsidRDefault="000F19FF" w:rsidP="000F19FF">
      <w:pPr>
        <w:pStyle w:val="subsection"/>
      </w:pPr>
      <w:r w:rsidRPr="00F30EDE">
        <w:tab/>
        <w:t>(3)</w:t>
      </w:r>
      <w:r w:rsidRPr="00F30EDE">
        <w:tab/>
      </w:r>
      <w:r w:rsidR="006A08D0" w:rsidRPr="00F30EDE">
        <w:t>Paragraph (</w:t>
      </w:r>
      <w:r w:rsidRPr="00F30EDE">
        <w:t>1)(a) of this section does not require a report to deal with a payment unless, before the preparation of the report, a designated Department official was aware the payment was made under subsection</w:t>
      </w:r>
      <w:r w:rsidR="006A08D0" w:rsidRPr="00F30EDE">
        <w:t> </w:t>
      </w:r>
      <w:r w:rsidRPr="00F30EDE">
        <w:t>20A(1).</w:t>
      </w:r>
    </w:p>
    <w:p w:rsidR="000F19FF" w:rsidRPr="00F30EDE" w:rsidRDefault="000F19FF" w:rsidP="000F19FF">
      <w:pPr>
        <w:pStyle w:val="subsection"/>
      </w:pPr>
      <w:r w:rsidRPr="00F30EDE">
        <w:tab/>
        <w:t>(4)</w:t>
      </w:r>
      <w:r w:rsidRPr="00F30EDE">
        <w:tab/>
      </w:r>
      <w:r w:rsidR="006A08D0" w:rsidRPr="00F30EDE">
        <w:t>Paragraph (</w:t>
      </w:r>
      <w:r w:rsidRPr="00F30EDE">
        <w:t>1)(b) of this section does not require a report to deal with a payment unless, before the preparation of the report, a designated Department official was aware the payment was made under subsection</w:t>
      </w:r>
      <w:r w:rsidR="006A08D0" w:rsidRPr="00F30EDE">
        <w:t> </w:t>
      </w:r>
      <w:r w:rsidRPr="00F30EDE">
        <w:t>20B(1).</w:t>
      </w:r>
    </w:p>
    <w:p w:rsidR="000F19FF" w:rsidRPr="00F30EDE" w:rsidRDefault="000F19FF" w:rsidP="000F19FF">
      <w:pPr>
        <w:pStyle w:val="subsection"/>
      </w:pPr>
      <w:r w:rsidRPr="00F30EDE">
        <w:tab/>
        <w:t>(5)</w:t>
      </w:r>
      <w:r w:rsidRPr="00F30EDE">
        <w:tab/>
        <w:t>For the purposes of this section, if:</w:t>
      </w:r>
    </w:p>
    <w:p w:rsidR="000F19FF" w:rsidRPr="00F30EDE" w:rsidRDefault="000F19FF" w:rsidP="000F19FF">
      <w:pPr>
        <w:pStyle w:val="paragraph"/>
      </w:pPr>
      <w:r w:rsidRPr="00F30EDE">
        <w:tab/>
        <w:t>(a)</w:t>
      </w:r>
      <w:r w:rsidRPr="00F30EDE">
        <w:tab/>
        <w:t>a payment was made under subsection</w:t>
      </w:r>
      <w:r w:rsidR="006A08D0" w:rsidRPr="00F30EDE">
        <w:t> </w:t>
      </w:r>
      <w:r w:rsidRPr="00F30EDE">
        <w:t>20A(1) or 20B(1) in a reporting period; and</w:t>
      </w:r>
    </w:p>
    <w:p w:rsidR="000F19FF" w:rsidRPr="00F30EDE" w:rsidRDefault="000F19FF" w:rsidP="000F19FF">
      <w:pPr>
        <w:pStyle w:val="paragraph"/>
      </w:pPr>
      <w:r w:rsidRPr="00F30EDE">
        <w:tab/>
        <w:t>(b)</w:t>
      </w:r>
      <w:r w:rsidRPr="00F30EDE">
        <w:tab/>
        <w:t>either:</w:t>
      </w:r>
    </w:p>
    <w:p w:rsidR="000F19FF" w:rsidRPr="00F30EDE" w:rsidRDefault="000F19FF" w:rsidP="000F19FF">
      <w:pPr>
        <w:pStyle w:val="paragraphsub"/>
      </w:pPr>
      <w:r w:rsidRPr="00F30EDE">
        <w:tab/>
        <w:t>(i)</w:t>
      </w:r>
      <w:r w:rsidRPr="00F30EDE">
        <w:tab/>
        <w:t xml:space="preserve">because of </w:t>
      </w:r>
      <w:r w:rsidR="006A08D0" w:rsidRPr="00F30EDE">
        <w:t>subsection (</w:t>
      </w:r>
      <w:r w:rsidRPr="00F30EDE">
        <w:t xml:space="preserve">3) of this section, </w:t>
      </w:r>
      <w:r w:rsidR="006A08D0" w:rsidRPr="00F30EDE">
        <w:t>paragraph (</w:t>
      </w:r>
      <w:r w:rsidRPr="00F30EDE">
        <w:t>1)(a) of this section did not require a report to deal with the payment; or</w:t>
      </w:r>
    </w:p>
    <w:p w:rsidR="000F19FF" w:rsidRPr="00F30EDE" w:rsidRDefault="000F19FF" w:rsidP="000F19FF">
      <w:pPr>
        <w:pStyle w:val="paragraphsub"/>
      </w:pPr>
      <w:r w:rsidRPr="00F30EDE">
        <w:tab/>
        <w:t>(ii)</w:t>
      </w:r>
      <w:r w:rsidRPr="00F30EDE">
        <w:tab/>
        <w:t xml:space="preserve">because of </w:t>
      </w:r>
      <w:r w:rsidR="006A08D0" w:rsidRPr="00F30EDE">
        <w:t>subsection (</w:t>
      </w:r>
      <w:r w:rsidRPr="00F30EDE">
        <w:t xml:space="preserve">4) of this section, </w:t>
      </w:r>
      <w:r w:rsidR="006A08D0" w:rsidRPr="00F30EDE">
        <w:t>paragraph (</w:t>
      </w:r>
      <w:r w:rsidRPr="00F30EDE">
        <w:t>1)(b) of this section did not require a report to deal with the payment; and</w:t>
      </w:r>
    </w:p>
    <w:p w:rsidR="000F19FF" w:rsidRPr="00F30EDE" w:rsidRDefault="000F19FF" w:rsidP="000F19FF">
      <w:pPr>
        <w:pStyle w:val="paragraph"/>
      </w:pPr>
      <w:r w:rsidRPr="00F30EDE">
        <w:tab/>
        <w:t>(c)</w:t>
      </w:r>
      <w:r w:rsidRPr="00F30EDE">
        <w:tab/>
        <w:t>during a later reporting period, a designated Department official becomes aware that the payment was made under subsection</w:t>
      </w:r>
      <w:r w:rsidR="006A08D0" w:rsidRPr="00F30EDE">
        <w:t> </w:t>
      </w:r>
      <w:r w:rsidRPr="00F30EDE">
        <w:t>20A(1) or 20B(1), as the case may be;</w:t>
      </w:r>
    </w:p>
    <w:p w:rsidR="000F19FF" w:rsidRPr="00F30EDE" w:rsidRDefault="000F19FF" w:rsidP="000F19FF">
      <w:pPr>
        <w:pStyle w:val="subsection2"/>
      </w:pPr>
      <w:r w:rsidRPr="00F30EDE">
        <w:t>the payment is subject to a</w:t>
      </w:r>
      <w:r w:rsidRPr="00F30EDE">
        <w:rPr>
          <w:b/>
          <w:i/>
        </w:rPr>
        <w:t xml:space="preserve"> deferred reporting obligation</w:t>
      </w:r>
      <w:r w:rsidRPr="00F30EDE">
        <w:t xml:space="preserve"> in relation to the later reporting period.</w:t>
      </w:r>
    </w:p>
    <w:p w:rsidR="000F19FF" w:rsidRPr="00F30EDE" w:rsidRDefault="000F19FF" w:rsidP="000F19FF">
      <w:pPr>
        <w:pStyle w:val="subsection"/>
      </w:pPr>
      <w:r w:rsidRPr="00F30EDE">
        <w:tab/>
        <w:t>(6)</w:t>
      </w:r>
      <w:r w:rsidRPr="00F30EDE">
        <w:tab/>
        <w:t>If one or more payments made under subsection</w:t>
      </w:r>
      <w:r w:rsidR="006A08D0" w:rsidRPr="00F30EDE">
        <w:t> </w:t>
      </w:r>
      <w:r w:rsidRPr="00F30EDE">
        <w:t>20A(1) during a reporting period are subject to a deferred reporting obligation in relation to a later reporting period, the Secretary of the Department must, during the applicable publication period for the later reporting period:</w:t>
      </w:r>
    </w:p>
    <w:p w:rsidR="000F19FF" w:rsidRPr="00F30EDE" w:rsidRDefault="000F19FF" w:rsidP="000F19FF">
      <w:pPr>
        <w:pStyle w:val="paragraph"/>
      </w:pPr>
      <w:r w:rsidRPr="00F30EDE">
        <w:tab/>
        <w:t>(a)</w:t>
      </w:r>
      <w:r w:rsidRPr="00F30EDE">
        <w:tab/>
        <w:t>prepare a report that sets out:</w:t>
      </w:r>
    </w:p>
    <w:p w:rsidR="000F19FF" w:rsidRPr="00F30EDE" w:rsidRDefault="000F19FF" w:rsidP="000F19FF">
      <w:pPr>
        <w:pStyle w:val="paragraphsub"/>
      </w:pPr>
      <w:r w:rsidRPr="00F30EDE">
        <w:tab/>
        <w:t>(i)</w:t>
      </w:r>
      <w:r w:rsidRPr="00F30EDE">
        <w:tab/>
        <w:t>the number of those payments; and</w:t>
      </w:r>
    </w:p>
    <w:p w:rsidR="000F19FF" w:rsidRPr="00F30EDE" w:rsidRDefault="000F19FF" w:rsidP="000F19FF">
      <w:pPr>
        <w:pStyle w:val="paragraphsub"/>
      </w:pPr>
      <w:r w:rsidRPr="00F30EDE">
        <w:tab/>
        <w:t>(ii)</w:t>
      </w:r>
      <w:r w:rsidRPr="00F30EDE">
        <w:tab/>
        <w:t>the total amount of those payments; and</w:t>
      </w:r>
    </w:p>
    <w:p w:rsidR="000F19FF" w:rsidRPr="00F30EDE" w:rsidRDefault="000F19FF" w:rsidP="000F19FF">
      <w:pPr>
        <w:pStyle w:val="paragraphsub"/>
      </w:pPr>
      <w:r w:rsidRPr="00F30EDE">
        <w:tab/>
        <w:t>(iii)</w:t>
      </w:r>
      <w:r w:rsidRPr="00F30EDE">
        <w:tab/>
        <w:t>the reporting period during which the payments were made; and</w:t>
      </w:r>
    </w:p>
    <w:p w:rsidR="000F19FF" w:rsidRPr="00F30EDE" w:rsidRDefault="000F19FF" w:rsidP="000F19FF">
      <w:pPr>
        <w:pStyle w:val="paragraph"/>
      </w:pPr>
      <w:r w:rsidRPr="00F30EDE">
        <w:tab/>
        <w:t>(b)</w:t>
      </w:r>
      <w:r w:rsidRPr="00F30EDE">
        <w:tab/>
        <w:t xml:space="preserve">if a report is required under </w:t>
      </w:r>
      <w:r w:rsidR="006A08D0" w:rsidRPr="00F30EDE">
        <w:t>subsection (</w:t>
      </w:r>
      <w:r w:rsidRPr="00F30EDE">
        <w:t xml:space="preserve">1) in relation to the later reporting period—include the </w:t>
      </w:r>
      <w:r w:rsidR="006A08D0" w:rsidRPr="00F30EDE">
        <w:t>paragraph (</w:t>
      </w:r>
      <w:r w:rsidRPr="00F30EDE">
        <w:t xml:space="preserve">a) report in the </w:t>
      </w:r>
      <w:r w:rsidR="006A08D0" w:rsidRPr="00F30EDE">
        <w:t>subsection (</w:t>
      </w:r>
      <w:r w:rsidRPr="00F30EDE">
        <w:t>1) report; and</w:t>
      </w:r>
    </w:p>
    <w:p w:rsidR="000F19FF" w:rsidRPr="00F30EDE" w:rsidRDefault="000F19FF" w:rsidP="000F19FF">
      <w:pPr>
        <w:pStyle w:val="paragraph"/>
      </w:pPr>
      <w:r w:rsidRPr="00F30EDE">
        <w:tab/>
        <w:t>(c)</w:t>
      </w:r>
      <w:r w:rsidRPr="00F30EDE">
        <w:tab/>
        <w:t xml:space="preserve">if </w:t>
      </w:r>
      <w:r w:rsidR="006A08D0" w:rsidRPr="00F30EDE">
        <w:t>paragraph (</w:t>
      </w:r>
      <w:r w:rsidRPr="00F30EDE">
        <w:t xml:space="preserve">b) does not apply—publish, in such manner as the Secretary of the Department thinks fit, the </w:t>
      </w:r>
      <w:r w:rsidR="006A08D0" w:rsidRPr="00F30EDE">
        <w:t>paragraph (</w:t>
      </w:r>
      <w:r w:rsidRPr="00F30EDE">
        <w:t>a) report.</w:t>
      </w:r>
    </w:p>
    <w:p w:rsidR="000F19FF" w:rsidRPr="00F30EDE" w:rsidRDefault="000F19FF" w:rsidP="000F19FF">
      <w:pPr>
        <w:pStyle w:val="subsection"/>
      </w:pPr>
      <w:r w:rsidRPr="00F30EDE">
        <w:tab/>
        <w:t>(7)</w:t>
      </w:r>
      <w:r w:rsidRPr="00F30EDE">
        <w:tab/>
        <w:t>If one or more payments made under subsection</w:t>
      </w:r>
      <w:r w:rsidR="006A08D0" w:rsidRPr="00F30EDE">
        <w:t> </w:t>
      </w:r>
      <w:r w:rsidRPr="00F30EDE">
        <w:t>20B(1) during a reporting period are subject to a deferred reporting obligation in relation to a later reporting period, the Secretary of the Department must, during the applicable publication period for the later reporting period:</w:t>
      </w:r>
    </w:p>
    <w:p w:rsidR="000F19FF" w:rsidRPr="00F30EDE" w:rsidRDefault="000F19FF" w:rsidP="000F19FF">
      <w:pPr>
        <w:pStyle w:val="paragraph"/>
      </w:pPr>
      <w:r w:rsidRPr="00F30EDE">
        <w:tab/>
        <w:t>(a)</w:t>
      </w:r>
      <w:r w:rsidRPr="00F30EDE">
        <w:tab/>
        <w:t>prepare a report that sets out:</w:t>
      </w:r>
    </w:p>
    <w:p w:rsidR="000F19FF" w:rsidRPr="00F30EDE" w:rsidRDefault="000F19FF" w:rsidP="000F19FF">
      <w:pPr>
        <w:pStyle w:val="paragraphsub"/>
      </w:pPr>
      <w:r w:rsidRPr="00F30EDE">
        <w:tab/>
        <w:t>(i)</w:t>
      </w:r>
      <w:r w:rsidRPr="00F30EDE">
        <w:tab/>
        <w:t>the number of those payments; and</w:t>
      </w:r>
    </w:p>
    <w:p w:rsidR="000F19FF" w:rsidRPr="00F30EDE" w:rsidRDefault="000F19FF" w:rsidP="000F19FF">
      <w:pPr>
        <w:pStyle w:val="paragraphsub"/>
      </w:pPr>
      <w:r w:rsidRPr="00F30EDE">
        <w:tab/>
        <w:t>(ii)</w:t>
      </w:r>
      <w:r w:rsidRPr="00F30EDE">
        <w:tab/>
        <w:t>the total amount of those payments; and</w:t>
      </w:r>
    </w:p>
    <w:p w:rsidR="000F19FF" w:rsidRPr="00F30EDE" w:rsidRDefault="000F19FF" w:rsidP="000F19FF">
      <w:pPr>
        <w:pStyle w:val="paragraphsub"/>
      </w:pPr>
      <w:r w:rsidRPr="00F30EDE">
        <w:tab/>
        <w:t>(iii)</w:t>
      </w:r>
      <w:r w:rsidRPr="00F30EDE">
        <w:tab/>
        <w:t>the reporting period during which the payments were made; and</w:t>
      </w:r>
    </w:p>
    <w:p w:rsidR="000F19FF" w:rsidRPr="00F30EDE" w:rsidRDefault="000F19FF" w:rsidP="000F19FF">
      <w:pPr>
        <w:pStyle w:val="paragraph"/>
      </w:pPr>
      <w:r w:rsidRPr="00F30EDE">
        <w:tab/>
        <w:t>(b)</w:t>
      </w:r>
      <w:r w:rsidRPr="00F30EDE">
        <w:tab/>
        <w:t xml:space="preserve">if a report is required under </w:t>
      </w:r>
      <w:r w:rsidR="006A08D0" w:rsidRPr="00F30EDE">
        <w:t>subsection (</w:t>
      </w:r>
      <w:r w:rsidRPr="00F30EDE">
        <w:t xml:space="preserve">1) in relation to the later reporting period—include the </w:t>
      </w:r>
      <w:r w:rsidR="006A08D0" w:rsidRPr="00F30EDE">
        <w:t>paragraph (</w:t>
      </w:r>
      <w:r w:rsidRPr="00F30EDE">
        <w:t xml:space="preserve">a) report in the </w:t>
      </w:r>
      <w:r w:rsidR="006A08D0" w:rsidRPr="00F30EDE">
        <w:t>subsection (</w:t>
      </w:r>
      <w:r w:rsidRPr="00F30EDE">
        <w:t>1) report; and</w:t>
      </w:r>
    </w:p>
    <w:p w:rsidR="000F19FF" w:rsidRPr="00F30EDE" w:rsidRDefault="000F19FF" w:rsidP="000F19FF">
      <w:pPr>
        <w:pStyle w:val="paragraph"/>
      </w:pPr>
      <w:r w:rsidRPr="00F30EDE">
        <w:tab/>
        <w:t>(c)</w:t>
      </w:r>
      <w:r w:rsidRPr="00F30EDE">
        <w:tab/>
        <w:t xml:space="preserve">if </w:t>
      </w:r>
      <w:r w:rsidR="006A08D0" w:rsidRPr="00F30EDE">
        <w:t>paragraph (</w:t>
      </w:r>
      <w:r w:rsidRPr="00F30EDE">
        <w:t xml:space="preserve">b) does not apply—publish, in such manner as the Secretary of the Department thinks fit, the </w:t>
      </w:r>
      <w:r w:rsidR="006A08D0" w:rsidRPr="00F30EDE">
        <w:t>paragraph (</w:t>
      </w:r>
      <w:r w:rsidRPr="00F30EDE">
        <w:t>a) report.</w:t>
      </w:r>
    </w:p>
    <w:p w:rsidR="000F19FF" w:rsidRPr="00F30EDE" w:rsidRDefault="000F19FF" w:rsidP="000F19FF">
      <w:pPr>
        <w:pStyle w:val="SubsectionHead"/>
      </w:pPr>
      <w:r w:rsidRPr="00F30EDE">
        <w:t>Reporting period</w:t>
      </w:r>
    </w:p>
    <w:p w:rsidR="000F19FF" w:rsidRPr="00F30EDE" w:rsidRDefault="000F19FF" w:rsidP="000F19FF">
      <w:pPr>
        <w:pStyle w:val="subsection"/>
      </w:pPr>
      <w:r w:rsidRPr="00F30EDE">
        <w:tab/>
        <w:t>(8)</w:t>
      </w:r>
      <w:r w:rsidRPr="00F30EDE">
        <w:tab/>
        <w:t xml:space="preserve">For the purposes of this section, a </w:t>
      </w:r>
      <w:r w:rsidRPr="00F30EDE">
        <w:rPr>
          <w:b/>
          <w:i/>
        </w:rPr>
        <w:t>reporting period</w:t>
      </w:r>
      <w:r w:rsidRPr="00F30EDE">
        <w:t xml:space="preserve"> is:</w:t>
      </w:r>
    </w:p>
    <w:p w:rsidR="000F19FF" w:rsidRPr="00F30EDE" w:rsidRDefault="000F19FF" w:rsidP="000F19FF">
      <w:pPr>
        <w:pStyle w:val="paragraph"/>
      </w:pPr>
      <w:r w:rsidRPr="00F30EDE">
        <w:tab/>
        <w:t>(a)</w:t>
      </w:r>
      <w:r w:rsidRPr="00F30EDE">
        <w:tab/>
        <w:t>a financial year; or</w:t>
      </w:r>
    </w:p>
    <w:p w:rsidR="000F19FF" w:rsidRPr="00F30EDE" w:rsidRDefault="000F19FF" w:rsidP="000F19FF">
      <w:pPr>
        <w:pStyle w:val="paragraph"/>
      </w:pPr>
      <w:r w:rsidRPr="00F30EDE">
        <w:tab/>
        <w:t>(b)</w:t>
      </w:r>
      <w:r w:rsidRPr="00F30EDE">
        <w:tab/>
        <w:t xml:space="preserve">if a shorter recurring period is prescribed in an instrument under </w:t>
      </w:r>
      <w:r w:rsidR="006A08D0" w:rsidRPr="00F30EDE">
        <w:t>subsection (</w:t>
      </w:r>
      <w:r w:rsidRPr="00F30EDE">
        <w:t>9)—that period.</w:t>
      </w:r>
    </w:p>
    <w:p w:rsidR="000F19FF" w:rsidRPr="00F30EDE" w:rsidRDefault="000F19FF" w:rsidP="000F19FF">
      <w:pPr>
        <w:pStyle w:val="subsection"/>
      </w:pPr>
      <w:r w:rsidRPr="00F30EDE">
        <w:tab/>
        <w:t>(9)</w:t>
      </w:r>
      <w:r w:rsidRPr="00F30EDE">
        <w:tab/>
        <w:t xml:space="preserve">The Minister may, by legislative instrument, prescribe a recurring period for the purposes of </w:t>
      </w:r>
      <w:r w:rsidR="006A08D0" w:rsidRPr="00F30EDE">
        <w:t>paragraph (</w:t>
      </w:r>
      <w:r w:rsidRPr="00F30EDE">
        <w:t>8)(b).</w:t>
      </w:r>
    </w:p>
    <w:p w:rsidR="000F19FF" w:rsidRPr="00F30EDE" w:rsidRDefault="000F19FF" w:rsidP="000F19FF">
      <w:pPr>
        <w:pStyle w:val="SubsectionHead"/>
      </w:pPr>
      <w:r w:rsidRPr="00F30EDE">
        <w:t>Applicable publication period</w:t>
      </w:r>
    </w:p>
    <w:p w:rsidR="000F19FF" w:rsidRPr="00F30EDE" w:rsidRDefault="000F19FF" w:rsidP="000F19FF">
      <w:pPr>
        <w:pStyle w:val="subsection"/>
      </w:pPr>
      <w:r w:rsidRPr="00F30EDE">
        <w:tab/>
        <w:t>(10)</w:t>
      </w:r>
      <w:r w:rsidRPr="00F30EDE">
        <w:tab/>
        <w:t xml:space="preserve">For the purposes of this section, the </w:t>
      </w:r>
      <w:r w:rsidRPr="00F30EDE">
        <w:rPr>
          <w:b/>
          <w:i/>
        </w:rPr>
        <w:t>applicable publication period</w:t>
      </w:r>
      <w:r w:rsidRPr="00F30EDE">
        <w:t xml:space="preserve"> for a reporting period is the period of:</w:t>
      </w:r>
    </w:p>
    <w:p w:rsidR="000F19FF" w:rsidRPr="00F30EDE" w:rsidRDefault="000F19FF" w:rsidP="000F19FF">
      <w:pPr>
        <w:pStyle w:val="paragraph"/>
      </w:pPr>
      <w:r w:rsidRPr="00F30EDE">
        <w:tab/>
        <w:t>(a)</w:t>
      </w:r>
      <w:r w:rsidRPr="00F30EDE">
        <w:tab/>
        <w:t>4 months; or</w:t>
      </w:r>
    </w:p>
    <w:p w:rsidR="000F19FF" w:rsidRPr="00F30EDE" w:rsidRDefault="000F19FF" w:rsidP="000F19FF">
      <w:pPr>
        <w:pStyle w:val="paragraph"/>
      </w:pPr>
      <w:r w:rsidRPr="00F30EDE">
        <w:tab/>
        <w:t>(b)</w:t>
      </w:r>
      <w:r w:rsidRPr="00F30EDE">
        <w:tab/>
        <w:t xml:space="preserve">if a lesser number of months is prescribed, in relation to the reporting period, in an instrument under </w:t>
      </w:r>
      <w:r w:rsidR="006A08D0" w:rsidRPr="00F30EDE">
        <w:t>subsection (</w:t>
      </w:r>
      <w:r w:rsidRPr="00F30EDE">
        <w:t>11)—that number of months;</w:t>
      </w:r>
    </w:p>
    <w:p w:rsidR="000F19FF" w:rsidRPr="00F30EDE" w:rsidRDefault="000F19FF" w:rsidP="000F19FF">
      <w:pPr>
        <w:pStyle w:val="subsection2"/>
      </w:pPr>
      <w:r w:rsidRPr="00F30EDE">
        <w:t>beginning immediately after the end of the reporting period.</w:t>
      </w:r>
    </w:p>
    <w:p w:rsidR="000F19FF" w:rsidRPr="00F30EDE" w:rsidRDefault="000F19FF" w:rsidP="000F19FF">
      <w:pPr>
        <w:pStyle w:val="subsection"/>
      </w:pPr>
      <w:r w:rsidRPr="00F30EDE">
        <w:tab/>
        <w:t>(11)</w:t>
      </w:r>
      <w:r w:rsidRPr="00F30EDE">
        <w:tab/>
        <w:t xml:space="preserve">The Minister may, by legislative instrument, prescribe a number of months, in relation to a reporting period, for the purposes of </w:t>
      </w:r>
      <w:r w:rsidR="006A08D0" w:rsidRPr="00F30EDE">
        <w:t>paragraph (</w:t>
      </w:r>
      <w:r w:rsidRPr="00F30EDE">
        <w:t>10)(b).</w:t>
      </w:r>
    </w:p>
    <w:p w:rsidR="000F19FF" w:rsidRPr="00F30EDE" w:rsidRDefault="000F19FF" w:rsidP="000F19FF">
      <w:pPr>
        <w:pStyle w:val="SubsectionHead"/>
      </w:pPr>
      <w:r w:rsidRPr="00F30EDE">
        <w:t>Designated Department official</w:t>
      </w:r>
    </w:p>
    <w:p w:rsidR="000F19FF" w:rsidRPr="00F30EDE" w:rsidRDefault="000F19FF" w:rsidP="000F19FF">
      <w:pPr>
        <w:pStyle w:val="subsection"/>
      </w:pPr>
      <w:r w:rsidRPr="00F30EDE">
        <w:tab/>
        <w:t>(12)</w:t>
      </w:r>
      <w:r w:rsidRPr="00F30EDE">
        <w:tab/>
        <w:t xml:space="preserve">For the purposes of this section, </w:t>
      </w:r>
      <w:r w:rsidRPr="00F30EDE">
        <w:rPr>
          <w:b/>
          <w:i/>
        </w:rPr>
        <w:t>designated Department official</w:t>
      </w:r>
      <w:r w:rsidRPr="00F30EDE">
        <w:t xml:space="preserve"> means an official (within the meaning of the </w:t>
      </w:r>
      <w:r w:rsidR="0008029B" w:rsidRPr="00F30EDE">
        <w:rPr>
          <w:i/>
        </w:rPr>
        <w:t>Public Governance, Performance and Accountability Act 2013</w:t>
      </w:r>
      <w:r w:rsidR="0008029B" w:rsidRPr="00F30EDE">
        <w:t>) of the Department</w:t>
      </w:r>
      <w:r w:rsidRPr="00F30EDE">
        <w:t>.</w:t>
      </w:r>
    </w:p>
    <w:p w:rsidR="006305C9" w:rsidRPr="00F30EDE" w:rsidRDefault="006305C9" w:rsidP="006305C9">
      <w:pPr>
        <w:pStyle w:val="ActHead5"/>
      </w:pPr>
      <w:bookmarkStart w:id="56" w:name="_Toc86144534"/>
      <w:r w:rsidRPr="00865E69">
        <w:rPr>
          <w:rStyle w:val="CharSectno"/>
        </w:rPr>
        <w:t>21</w:t>
      </w:r>
      <w:r w:rsidRPr="00F30EDE">
        <w:t xml:space="preserve">  Regulations</w:t>
      </w:r>
      <w:bookmarkEnd w:id="56"/>
    </w:p>
    <w:p w:rsidR="006305C9" w:rsidRPr="00F30EDE" w:rsidRDefault="006305C9" w:rsidP="006305C9">
      <w:pPr>
        <w:pStyle w:val="subsection"/>
      </w:pPr>
      <w:r w:rsidRPr="00F30EDE">
        <w:tab/>
      </w:r>
      <w:r w:rsidRPr="00F30EDE">
        <w:tab/>
        <w:t>The Governor</w:t>
      </w:r>
      <w:r w:rsidR="00865E69">
        <w:noBreakHyphen/>
      </w:r>
      <w:r w:rsidRPr="00F30EDE">
        <w:t>General may make regulations prescribing matters:</w:t>
      </w:r>
    </w:p>
    <w:p w:rsidR="006305C9" w:rsidRPr="00F30EDE" w:rsidRDefault="006305C9" w:rsidP="006305C9">
      <w:pPr>
        <w:pStyle w:val="paragraph"/>
      </w:pPr>
      <w:r w:rsidRPr="00F30EDE">
        <w:tab/>
        <w:t>(a)</w:t>
      </w:r>
      <w:r w:rsidRPr="00F30EDE">
        <w:tab/>
        <w:t>required or permitted by this Act to be prescribed; or</w:t>
      </w:r>
    </w:p>
    <w:p w:rsidR="006305C9" w:rsidRPr="00F30EDE" w:rsidRDefault="006305C9" w:rsidP="006305C9">
      <w:pPr>
        <w:pStyle w:val="paragraph"/>
      </w:pPr>
      <w:r w:rsidRPr="00F30EDE">
        <w:tab/>
        <w:t>(b)</w:t>
      </w:r>
      <w:r w:rsidRPr="00F30EDE">
        <w:tab/>
        <w:t>necessary or convenient to be prescribed for carrying out or giving effect to this Act.</w:t>
      </w:r>
    </w:p>
    <w:p w:rsidR="00C25ABF" w:rsidRPr="00F30EDE" w:rsidRDefault="00C25ABF" w:rsidP="00C25ABF">
      <w:pPr>
        <w:rPr>
          <w:lang w:eastAsia="en-AU"/>
        </w:rPr>
        <w:sectPr w:rsidR="00C25ABF" w:rsidRPr="00F30EDE" w:rsidSect="00742CBA">
          <w:headerReference w:type="even" r:id="rId36"/>
          <w:headerReference w:type="default" r:id="rId37"/>
          <w:footerReference w:type="even" r:id="rId38"/>
          <w:footerReference w:type="default" r:id="rId39"/>
          <w:headerReference w:type="first" r:id="rId40"/>
          <w:footerReference w:type="first" r:id="rId41"/>
          <w:pgSz w:w="11907" w:h="16839"/>
          <w:pgMar w:top="2381" w:right="2410" w:bottom="4252" w:left="2410" w:header="720" w:footer="3402" w:gutter="0"/>
          <w:pgNumType w:start="1"/>
          <w:cols w:space="708"/>
          <w:docGrid w:linePitch="360"/>
        </w:sectPr>
      </w:pPr>
    </w:p>
    <w:p w:rsidR="00506AA6" w:rsidRPr="00F30EDE" w:rsidRDefault="00506AA6" w:rsidP="00506AA6">
      <w:pPr>
        <w:pStyle w:val="ENotesHeading1"/>
        <w:pageBreakBefore/>
        <w:outlineLvl w:val="9"/>
      </w:pPr>
      <w:bookmarkStart w:id="57" w:name="_Toc86144535"/>
      <w:r w:rsidRPr="00F30EDE">
        <w:t>Endnotes</w:t>
      </w:r>
      <w:bookmarkEnd w:id="57"/>
    </w:p>
    <w:p w:rsidR="00D5118E" w:rsidRPr="00F30EDE" w:rsidRDefault="00D5118E" w:rsidP="00CC08FE">
      <w:pPr>
        <w:pStyle w:val="ENotesHeading2"/>
        <w:spacing w:line="240" w:lineRule="auto"/>
        <w:outlineLvl w:val="9"/>
      </w:pPr>
      <w:bookmarkStart w:id="58" w:name="_Toc86144536"/>
      <w:r w:rsidRPr="00F30EDE">
        <w:t>Endnote 1—About the endnotes</w:t>
      </w:r>
      <w:bookmarkEnd w:id="58"/>
    </w:p>
    <w:p w:rsidR="00D5118E" w:rsidRPr="00F30EDE" w:rsidRDefault="00D5118E" w:rsidP="00CC08FE">
      <w:pPr>
        <w:spacing w:after="120"/>
      </w:pPr>
      <w:r w:rsidRPr="00F30EDE">
        <w:t>The endnotes provide information about this compilation and the compiled law.</w:t>
      </w:r>
    </w:p>
    <w:p w:rsidR="00D5118E" w:rsidRPr="00F30EDE" w:rsidRDefault="00D5118E" w:rsidP="00CC08FE">
      <w:pPr>
        <w:spacing w:after="120"/>
      </w:pPr>
      <w:r w:rsidRPr="00F30EDE">
        <w:t>The following endnotes are included in every compilation:</w:t>
      </w:r>
    </w:p>
    <w:p w:rsidR="00D5118E" w:rsidRPr="00F30EDE" w:rsidRDefault="00D5118E" w:rsidP="00CC08FE">
      <w:r w:rsidRPr="00F30EDE">
        <w:t>Endnote 1—About the endnotes</w:t>
      </w:r>
    </w:p>
    <w:p w:rsidR="00D5118E" w:rsidRPr="00F30EDE" w:rsidRDefault="00D5118E" w:rsidP="00CC08FE">
      <w:r w:rsidRPr="00F30EDE">
        <w:t>Endnote 2—Abbreviation key</w:t>
      </w:r>
    </w:p>
    <w:p w:rsidR="00D5118E" w:rsidRPr="00F30EDE" w:rsidRDefault="00D5118E" w:rsidP="00CC08FE">
      <w:r w:rsidRPr="00F30EDE">
        <w:t>Endnote 3—Legislation history</w:t>
      </w:r>
    </w:p>
    <w:p w:rsidR="00D5118E" w:rsidRPr="00F30EDE" w:rsidRDefault="00D5118E" w:rsidP="00CC08FE">
      <w:pPr>
        <w:spacing w:after="120"/>
      </w:pPr>
      <w:r w:rsidRPr="00F30EDE">
        <w:t>Endnote 4—Amendment history</w:t>
      </w:r>
    </w:p>
    <w:p w:rsidR="00D5118E" w:rsidRPr="00F30EDE" w:rsidRDefault="00D5118E" w:rsidP="00CC08FE">
      <w:r w:rsidRPr="00F30EDE">
        <w:rPr>
          <w:b/>
        </w:rPr>
        <w:t>Abbreviation key—Endnote 2</w:t>
      </w:r>
    </w:p>
    <w:p w:rsidR="00D5118E" w:rsidRPr="00F30EDE" w:rsidRDefault="00D5118E" w:rsidP="00CC08FE">
      <w:pPr>
        <w:spacing w:after="120"/>
      </w:pPr>
      <w:r w:rsidRPr="00F30EDE">
        <w:t>The abbreviation key sets out abbreviations that may be used in the endnotes.</w:t>
      </w:r>
    </w:p>
    <w:p w:rsidR="00D5118E" w:rsidRPr="00F30EDE" w:rsidRDefault="00D5118E" w:rsidP="00CC08FE">
      <w:pPr>
        <w:rPr>
          <w:b/>
        </w:rPr>
      </w:pPr>
      <w:r w:rsidRPr="00F30EDE">
        <w:rPr>
          <w:b/>
        </w:rPr>
        <w:t>Legislation history and amendment history—Endnotes 3 and 4</w:t>
      </w:r>
    </w:p>
    <w:p w:rsidR="00D5118E" w:rsidRPr="00F30EDE" w:rsidRDefault="00D5118E" w:rsidP="00CC08FE">
      <w:pPr>
        <w:spacing w:after="120"/>
      </w:pPr>
      <w:r w:rsidRPr="00F30EDE">
        <w:t>Amending laws are annotated in the legislation history and amendment history.</w:t>
      </w:r>
    </w:p>
    <w:p w:rsidR="00D5118E" w:rsidRPr="00F30EDE" w:rsidRDefault="00D5118E" w:rsidP="00CC08FE">
      <w:pPr>
        <w:spacing w:after="120"/>
      </w:pPr>
      <w:r w:rsidRPr="00F30ED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5118E" w:rsidRPr="00F30EDE" w:rsidRDefault="00D5118E" w:rsidP="00CC08FE">
      <w:pPr>
        <w:spacing w:after="120"/>
      </w:pPr>
      <w:r w:rsidRPr="00F30ED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5118E" w:rsidRPr="00F30EDE" w:rsidRDefault="00D5118E" w:rsidP="00CC08FE">
      <w:pPr>
        <w:rPr>
          <w:b/>
        </w:rPr>
      </w:pPr>
      <w:r w:rsidRPr="00F30EDE">
        <w:rPr>
          <w:b/>
        </w:rPr>
        <w:t>Editorial changes</w:t>
      </w:r>
    </w:p>
    <w:p w:rsidR="00D5118E" w:rsidRPr="00F30EDE" w:rsidRDefault="00D5118E" w:rsidP="00CC08FE">
      <w:pPr>
        <w:spacing w:after="120"/>
      </w:pPr>
      <w:r w:rsidRPr="00F30EDE">
        <w:t xml:space="preserve">The </w:t>
      </w:r>
      <w:r w:rsidRPr="00F30EDE">
        <w:rPr>
          <w:i/>
        </w:rPr>
        <w:t>Legislation Act 2003</w:t>
      </w:r>
      <w:r w:rsidRPr="00F30ED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5118E" w:rsidRPr="00F30EDE" w:rsidRDefault="00D5118E" w:rsidP="00CC08FE">
      <w:pPr>
        <w:spacing w:after="120"/>
      </w:pPr>
      <w:r w:rsidRPr="00F30EDE">
        <w:t xml:space="preserve">If the compilation includes editorial changes, the endnotes include a brief outline of the changes in general terms. Full details of any changes can be obtained from the Office of Parliamentary Counsel. </w:t>
      </w:r>
    </w:p>
    <w:p w:rsidR="00D5118E" w:rsidRPr="00F30EDE" w:rsidRDefault="00D5118E" w:rsidP="00CC08FE">
      <w:pPr>
        <w:keepNext/>
      </w:pPr>
      <w:r w:rsidRPr="00F30EDE">
        <w:rPr>
          <w:b/>
        </w:rPr>
        <w:t>Misdescribed amendments</w:t>
      </w:r>
    </w:p>
    <w:p w:rsidR="00D5118E" w:rsidRPr="00F30EDE" w:rsidRDefault="00D5118E" w:rsidP="00CC08FE">
      <w:pPr>
        <w:spacing w:after="120"/>
      </w:pPr>
      <w:r w:rsidRPr="00F30ED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5118E" w:rsidRPr="00F30EDE" w:rsidRDefault="00D5118E" w:rsidP="00CC08FE">
      <w:pPr>
        <w:spacing w:before="120"/>
      </w:pPr>
      <w:r w:rsidRPr="00F30EDE">
        <w:t>If a misdescribed amendment cannot be given effect as intended, the abbreviation “(md not incorp)” is added to the details of the amendment included in the amendment history.</w:t>
      </w:r>
    </w:p>
    <w:p w:rsidR="00506AA6" w:rsidRPr="00F30EDE" w:rsidRDefault="00506AA6" w:rsidP="00506AA6"/>
    <w:p w:rsidR="00D5118E" w:rsidRPr="00F30EDE" w:rsidRDefault="00D5118E" w:rsidP="00CC08FE">
      <w:pPr>
        <w:pStyle w:val="ENotesHeading2"/>
        <w:pageBreakBefore/>
        <w:outlineLvl w:val="9"/>
      </w:pPr>
      <w:bookmarkStart w:id="59" w:name="_Toc86144537"/>
      <w:r w:rsidRPr="00F30EDE">
        <w:t>Endnote 2—Abbreviation key</w:t>
      </w:r>
      <w:bookmarkEnd w:id="59"/>
    </w:p>
    <w:p w:rsidR="00D5118E" w:rsidRPr="00F30EDE" w:rsidRDefault="00D5118E" w:rsidP="00CC08FE">
      <w:pPr>
        <w:pStyle w:val="Tabletext"/>
      </w:pPr>
    </w:p>
    <w:tbl>
      <w:tblPr>
        <w:tblW w:w="7939" w:type="dxa"/>
        <w:tblInd w:w="108" w:type="dxa"/>
        <w:tblLayout w:type="fixed"/>
        <w:tblLook w:val="0000" w:firstRow="0" w:lastRow="0" w:firstColumn="0" w:lastColumn="0" w:noHBand="0" w:noVBand="0"/>
      </w:tblPr>
      <w:tblGrid>
        <w:gridCol w:w="4253"/>
        <w:gridCol w:w="3686"/>
      </w:tblGrid>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ad = added or inserted</w:t>
            </w:r>
          </w:p>
        </w:tc>
        <w:tc>
          <w:tcPr>
            <w:tcW w:w="3686" w:type="dxa"/>
            <w:shd w:val="clear" w:color="auto" w:fill="auto"/>
          </w:tcPr>
          <w:p w:rsidR="00D5118E" w:rsidRPr="00F30EDE" w:rsidRDefault="00D5118E" w:rsidP="00CC08FE">
            <w:pPr>
              <w:spacing w:before="60"/>
              <w:ind w:left="34"/>
              <w:rPr>
                <w:sz w:val="20"/>
              </w:rPr>
            </w:pPr>
            <w:r w:rsidRPr="00F30EDE">
              <w:rPr>
                <w:sz w:val="20"/>
              </w:rPr>
              <w:t>o = order(s)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am = amended</w:t>
            </w:r>
          </w:p>
        </w:tc>
        <w:tc>
          <w:tcPr>
            <w:tcW w:w="3686" w:type="dxa"/>
            <w:shd w:val="clear" w:color="auto" w:fill="auto"/>
          </w:tcPr>
          <w:p w:rsidR="00D5118E" w:rsidRPr="00F30EDE" w:rsidRDefault="00D5118E" w:rsidP="00CC08FE">
            <w:pPr>
              <w:spacing w:before="60"/>
              <w:ind w:left="34"/>
              <w:rPr>
                <w:sz w:val="20"/>
              </w:rPr>
            </w:pPr>
            <w:r w:rsidRPr="00F30EDE">
              <w:rPr>
                <w:sz w:val="20"/>
              </w:rPr>
              <w:t>Ord = Ordinance</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amdt = amendment</w:t>
            </w:r>
          </w:p>
        </w:tc>
        <w:tc>
          <w:tcPr>
            <w:tcW w:w="3686" w:type="dxa"/>
            <w:shd w:val="clear" w:color="auto" w:fill="auto"/>
          </w:tcPr>
          <w:p w:rsidR="00D5118E" w:rsidRPr="00F30EDE" w:rsidRDefault="00D5118E" w:rsidP="00CC08FE">
            <w:pPr>
              <w:spacing w:before="60"/>
              <w:ind w:left="34"/>
              <w:rPr>
                <w:sz w:val="20"/>
              </w:rPr>
            </w:pPr>
            <w:r w:rsidRPr="00F30EDE">
              <w:rPr>
                <w:sz w:val="20"/>
              </w:rPr>
              <w:t>orig = original</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c = clause(s)</w:t>
            </w:r>
          </w:p>
        </w:tc>
        <w:tc>
          <w:tcPr>
            <w:tcW w:w="3686" w:type="dxa"/>
            <w:shd w:val="clear" w:color="auto" w:fill="auto"/>
          </w:tcPr>
          <w:p w:rsidR="00D5118E" w:rsidRPr="00F30EDE" w:rsidRDefault="00D5118E" w:rsidP="00CC08FE">
            <w:pPr>
              <w:spacing w:before="60"/>
              <w:ind w:left="34"/>
              <w:rPr>
                <w:sz w:val="20"/>
              </w:rPr>
            </w:pPr>
            <w:r w:rsidRPr="00F30EDE">
              <w:rPr>
                <w:sz w:val="20"/>
              </w:rPr>
              <w:t>par = paragraph(s)/subparagraph(s)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C[x] = Compilation No. x</w:t>
            </w:r>
          </w:p>
        </w:tc>
        <w:tc>
          <w:tcPr>
            <w:tcW w:w="3686" w:type="dxa"/>
            <w:shd w:val="clear" w:color="auto" w:fill="auto"/>
          </w:tcPr>
          <w:p w:rsidR="00D5118E" w:rsidRPr="00F30EDE" w:rsidRDefault="00107997" w:rsidP="00107997">
            <w:pPr>
              <w:ind w:left="34" w:firstLine="249"/>
              <w:rPr>
                <w:sz w:val="20"/>
              </w:rPr>
            </w:pPr>
            <w:r w:rsidRPr="00F30EDE">
              <w:rPr>
                <w:sz w:val="20"/>
              </w:rPr>
              <w:t>/</w:t>
            </w:r>
            <w:r w:rsidR="00D5118E" w:rsidRPr="00F30EDE">
              <w:rPr>
                <w:sz w:val="20"/>
              </w:rPr>
              <w:t>sub</w:t>
            </w:r>
            <w:r w:rsidR="00865E69">
              <w:rPr>
                <w:sz w:val="20"/>
              </w:rPr>
              <w:noBreakHyphen/>
            </w:r>
            <w:r w:rsidR="00D5118E" w:rsidRPr="00F30EDE">
              <w:rPr>
                <w:sz w:val="20"/>
              </w:rPr>
              <w:t>subparagraph(s)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Ch = Chapter(s)</w:t>
            </w:r>
          </w:p>
        </w:tc>
        <w:tc>
          <w:tcPr>
            <w:tcW w:w="3686" w:type="dxa"/>
            <w:shd w:val="clear" w:color="auto" w:fill="auto"/>
          </w:tcPr>
          <w:p w:rsidR="00D5118E" w:rsidRPr="00F30EDE" w:rsidRDefault="00D5118E" w:rsidP="00CC08FE">
            <w:pPr>
              <w:spacing w:before="60"/>
              <w:ind w:left="34"/>
              <w:rPr>
                <w:sz w:val="20"/>
              </w:rPr>
            </w:pPr>
            <w:r w:rsidRPr="00F30EDE">
              <w:rPr>
                <w:sz w:val="20"/>
              </w:rPr>
              <w:t>pres = present</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def = definition(s)</w:t>
            </w:r>
          </w:p>
        </w:tc>
        <w:tc>
          <w:tcPr>
            <w:tcW w:w="3686" w:type="dxa"/>
            <w:shd w:val="clear" w:color="auto" w:fill="auto"/>
          </w:tcPr>
          <w:p w:rsidR="00D5118E" w:rsidRPr="00F30EDE" w:rsidRDefault="00D5118E" w:rsidP="00CC08FE">
            <w:pPr>
              <w:spacing w:before="60"/>
              <w:ind w:left="34"/>
              <w:rPr>
                <w:sz w:val="20"/>
              </w:rPr>
            </w:pPr>
            <w:r w:rsidRPr="00F30EDE">
              <w:rPr>
                <w:sz w:val="20"/>
              </w:rPr>
              <w:t>prev = previous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Dict = Dictionary</w:t>
            </w:r>
          </w:p>
        </w:tc>
        <w:tc>
          <w:tcPr>
            <w:tcW w:w="3686" w:type="dxa"/>
            <w:shd w:val="clear" w:color="auto" w:fill="auto"/>
          </w:tcPr>
          <w:p w:rsidR="00D5118E" w:rsidRPr="00F30EDE" w:rsidRDefault="00D5118E" w:rsidP="00CC08FE">
            <w:pPr>
              <w:spacing w:before="60"/>
              <w:ind w:left="34"/>
              <w:rPr>
                <w:sz w:val="20"/>
              </w:rPr>
            </w:pPr>
            <w:r w:rsidRPr="00F30EDE">
              <w:rPr>
                <w:sz w:val="20"/>
              </w:rPr>
              <w:t>(prev…) = previously</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disallowed = disallowed by Parliament</w:t>
            </w:r>
          </w:p>
        </w:tc>
        <w:tc>
          <w:tcPr>
            <w:tcW w:w="3686" w:type="dxa"/>
            <w:shd w:val="clear" w:color="auto" w:fill="auto"/>
          </w:tcPr>
          <w:p w:rsidR="00D5118E" w:rsidRPr="00F30EDE" w:rsidRDefault="00D5118E" w:rsidP="00CC08FE">
            <w:pPr>
              <w:spacing w:before="60"/>
              <w:ind w:left="34"/>
              <w:rPr>
                <w:sz w:val="20"/>
              </w:rPr>
            </w:pPr>
            <w:r w:rsidRPr="00F30EDE">
              <w:rPr>
                <w:sz w:val="20"/>
              </w:rPr>
              <w:t>Pt = Part(s)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Div = Division(s)</w:t>
            </w:r>
          </w:p>
        </w:tc>
        <w:tc>
          <w:tcPr>
            <w:tcW w:w="3686" w:type="dxa"/>
            <w:shd w:val="clear" w:color="auto" w:fill="auto"/>
          </w:tcPr>
          <w:p w:rsidR="00D5118E" w:rsidRPr="00F30EDE" w:rsidRDefault="00D5118E" w:rsidP="00CC08FE">
            <w:pPr>
              <w:spacing w:before="60"/>
              <w:ind w:left="34"/>
              <w:rPr>
                <w:sz w:val="20"/>
              </w:rPr>
            </w:pPr>
            <w:r w:rsidRPr="00F30EDE">
              <w:rPr>
                <w:sz w:val="20"/>
              </w:rPr>
              <w:t>r = regulation(s)/rule(s)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ed = editorial change</w:t>
            </w:r>
          </w:p>
        </w:tc>
        <w:tc>
          <w:tcPr>
            <w:tcW w:w="3686" w:type="dxa"/>
            <w:shd w:val="clear" w:color="auto" w:fill="auto"/>
          </w:tcPr>
          <w:p w:rsidR="00D5118E" w:rsidRPr="00F30EDE" w:rsidRDefault="00D5118E" w:rsidP="00CC08FE">
            <w:pPr>
              <w:spacing w:before="60"/>
              <w:ind w:left="34"/>
              <w:rPr>
                <w:sz w:val="20"/>
              </w:rPr>
            </w:pPr>
            <w:r w:rsidRPr="00F30EDE">
              <w:rPr>
                <w:sz w:val="20"/>
              </w:rPr>
              <w:t>reloc = relocated</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exp = expires/expired or ceases/ceased to have</w:t>
            </w:r>
          </w:p>
        </w:tc>
        <w:tc>
          <w:tcPr>
            <w:tcW w:w="3686" w:type="dxa"/>
            <w:shd w:val="clear" w:color="auto" w:fill="auto"/>
          </w:tcPr>
          <w:p w:rsidR="00D5118E" w:rsidRPr="00F30EDE" w:rsidRDefault="00D5118E" w:rsidP="00CC08FE">
            <w:pPr>
              <w:spacing w:before="60"/>
              <w:ind w:left="34"/>
              <w:rPr>
                <w:sz w:val="20"/>
              </w:rPr>
            </w:pPr>
            <w:r w:rsidRPr="00F30EDE">
              <w:rPr>
                <w:sz w:val="20"/>
              </w:rPr>
              <w:t>renum = renumbered</w:t>
            </w:r>
          </w:p>
        </w:tc>
      </w:tr>
      <w:tr w:rsidR="00D5118E" w:rsidRPr="00F30EDE" w:rsidTr="00CC08FE">
        <w:tc>
          <w:tcPr>
            <w:tcW w:w="4253" w:type="dxa"/>
            <w:shd w:val="clear" w:color="auto" w:fill="auto"/>
          </w:tcPr>
          <w:p w:rsidR="00D5118E" w:rsidRPr="00F30EDE" w:rsidRDefault="00107997" w:rsidP="00107997">
            <w:pPr>
              <w:ind w:left="34" w:firstLine="249"/>
              <w:rPr>
                <w:sz w:val="20"/>
              </w:rPr>
            </w:pPr>
            <w:r w:rsidRPr="00F30EDE">
              <w:rPr>
                <w:sz w:val="20"/>
              </w:rPr>
              <w:t>e</w:t>
            </w:r>
            <w:r w:rsidR="00D5118E" w:rsidRPr="00F30EDE">
              <w:rPr>
                <w:sz w:val="20"/>
              </w:rPr>
              <w:t>ffect</w:t>
            </w:r>
          </w:p>
        </w:tc>
        <w:tc>
          <w:tcPr>
            <w:tcW w:w="3686" w:type="dxa"/>
            <w:shd w:val="clear" w:color="auto" w:fill="auto"/>
          </w:tcPr>
          <w:p w:rsidR="00D5118E" w:rsidRPr="00F30EDE" w:rsidRDefault="00D5118E" w:rsidP="00CC08FE">
            <w:pPr>
              <w:spacing w:before="60"/>
              <w:ind w:left="34"/>
              <w:rPr>
                <w:sz w:val="20"/>
              </w:rPr>
            </w:pPr>
            <w:r w:rsidRPr="00F30EDE">
              <w:rPr>
                <w:sz w:val="20"/>
              </w:rPr>
              <w:t>rep = repealed</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F = Federal Register of Legislation</w:t>
            </w:r>
          </w:p>
        </w:tc>
        <w:tc>
          <w:tcPr>
            <w:tcW w:w="3686" w:type="dxa"/>
            <w:shd w:val="clear" w:color="auto" w:fill="auto"/>
          </w:tcPr>
          <w:p w:rsidR="00D5118E" w:rsidRPr="00F30EDE" w:rsidRDefault="00D5118E" w:rsidP="00CC08FE">
            <w:pPr>
              <w:spacing w:before="60"/>
              <w:ind w:left="34"/>
              <w:rPr>
                <w:sz w:val="20"/>
              </w:rPr>
            </w:pPr>
            <w:r w:rsidRPr="00F30EDE">
              <w:rPr>
                <w:sz w:val="20"/>
              </w:rPr>
              <w:t>rs = repealed and substituted</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gaz = gazette</w:t>
            </w:r>
          </w:p>
        </w:tc>
        <w:tc>
          <w:tcPr>
            <w:tcW w:w="3686" w:type="dxa"/>
            <w:shd w:val="clear" w:color="auto" w:fill="auto"/>
          </w:tcPr>
          <w:p w:rsidR="00D5118E" w:rsidRPr="00F30EDE" w:rsidRDefault="00D5118E" w:rsidP="00CC08FE">
            <w:pPr>
              <w:spacing w:before="60"/>
              <w:ind w:left="34"/>
              <w:rPr>
                <w:sz w:val="20"/>
              </w:rPr>
            </w:pPr>
            <w:r w:rsidRPr="00F30EDE">
              <w:rPr>
                <w:sz w:val="20"/>
              </w:rPr>
              <w:t>s = section(s)/subsection(s)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 xml:space="preserve">LA = </w:t>
            </w:r>
            <w:r w:rsidRPr="00F30EDE">
              <w:rPr>
                <w:i/>
                <w:sz w:val="20"/>
              </w:rPr>
              <w:t>Legislation Act 2003</w:t>
            </w:r>
          </w:p>
        </w:tc>
        <w:tc>
          <w:tcPr>
            <w:tcW w:w="3686" w:type="dxa"/>
            <w:shd w:val="clear" w:color="auto" w:fill="auto"/>
          </w:tcPr>
          <w:p w:rsidR="00D5118E" w:rsidRPr="00F30EDE" w:rsidRDefault="00D5118E" w:rsidP="00CC08FE">
            <w:pPr>
              <w:spacing w:before="60"/>
              <w:ind w:left="34"/>
              <w:rPr>
                <w:sz w:val="20"/>
              </w:rPr>
            </w:pPr>
            <w:r w:rsidRPr="00F30EDE">
              <w:rPr>
                <w:sz w:val="20"/>
              </w:rPr>
              <w:t>Sch = Schedule(s)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 xml:space="preserve">LIA = </w:t>
            </w:r>
            <w:r w:rsidRPr="00F30EDE">
              <w:rPr>
                <w:i/>
                <w:sz w:val="20"/>
              </w:rPr>
              <w:t>Legislative Instruments Act 2003</w:t>
            </w:r>
          </w:p>
        </w:tc>
        <w:tc>
          <w:tcPr>
            <w:tcW w:w="3686" w:type="dxa"/>
            <w:shd w:val="clear" w:color="auto" w:fill="auto"/>
          </w:tcPr>
          <w:p w:rsidR="00D5118E" w:rsidRPr="00F30EDE" w:rsidRDefault="00D5118E" w:rsidP="00CC08FE">
            <w:pPr>
              <w:spacing w:before="60"/>
              <w:ind w:left="34"/>
              <w:rPr>
                <w:sz w:val="20"/>
              </w:rPr>
            </w:pPr>
            <w:r w:rsidRPr="00F30EDE">
              <w:rPr>
                <w:sz w:val="20"/>
              </w:rPr>
              <w:t>Sdiv = Subdivision(s)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(md) = misdescribed amendment can be given</w:t>
            </w:r>
          </w:p>
        </w:tc>
        <w:tc>
          <w:tcPr>
            <w:tcW w:w="3686" w:type="dxa"/>
            <w:shd w:val="clear" w:color="auto" w:fill="auto"/>
          </w:tcPr>
          <w:p w:rsidR="00D5118E" w:rsidRPr="00F30EDE" w:rsidRDefault="00D5118E" w:rsidP="00CC08FE">
            <w:pPr>
              <w:spacing w:before="60"/>
              <w:ind w:left="34"/>
              <w:rPr>
                <w:sz w:val="20"/>
              </w:rPr>
            </w:pPr>
            <w:r w:rsidRPr="00F30EDE">
              <w:rPr>
                <w:sz w:val="20"/>
              </w:rPr>
              <w:t>SLI = Select Legislative Instrument</w:t>
            </w:r>
          </w:p>
        </w:tc>
      </w:tr>
      <w:tr w:rsidR="00D5118E" w:rsidRPr="00F30EDE" w:rsidTr="00CC08FE">
        <w:tc>
          <w:tcPr>
            <w:tcW w:w="4253" w:type="dxa"/>
            <w:shd w:val="clear" w:color="auto" w:fill="auto"/>
          </w:tcPr>
          <w:p w:rsidR="00D5118E" w:rsidRPr="00F30EDE" w:rsidRDefault="00107997" w:rsidP="00107997">
            <w:pPr>
              <w:ind w:left="34" w:firstLine="249"/>
              <w:rPr>
                <w:sz w:val="20"/>
              </w:rPr>
            </w:pPr>
            <w:r w:rsidRPr="00F30EDE">
              <w:rPr>
                <w:sz w:val="20"/>
              </w:rPr>
              <w:t>e</w:t>
            </w:r>
            <w:r w:rsidR="00D5118E" w:rsidRPr="00F30EDE">
              <w:rPr>
                <w:sz w:val="20"/>
              </w:rPr>
              <w:t>ffect</w:t>
            </w:r>
          </w:p>
        </w:tc>
        <w:tc>
          <w:tcPr>
            <w:tcW w:w="3686" w:type="dxa"/>
            <w:shd w:val="clear" w:color="auto" w:fill="auto"/>
          </w:tcPr>
          <w:p w:rsidR="00D5118E" w:rsidRPr="00F30EDE" w:rsidRDefault="00D5118E" w:rsidP="00CC08FE">
            <w:pPr>
              <w:spacing w:before="60"/>
              <w:ind w:left="34"/>
              <w:rPr>
                <w:sz w:val="20"/>
              </w:rPr>
            </w:pPr>
            <w:r w:rsidRPr="00F30EDE">
              <w:rPr>
                <w:sz w:val="20"/>
              </w:rPr>
              <w:t>SR = Statutory Rules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(md not incorp) = misdescribed amendment</w:t>
            </w:r>
          </w:p>
        </w:tc>
        <w:tc>
          <w:tcPr>
            <w:tcW w:w="3686" w:type="dxa"/>
            <w:shd w:val="clear" w:color="auto" w:fill="auto"/>
          </w:tcPr>
          <w:p w:rsidR="00D5118E" w:rsidRPr="00F30EDE" w:rsidRDefault="00D5118E" w:rsidP="00CC08FE">
            <w:pPr>
              <w:spacing w:before="60"/>
              <w:ind w:left="34"/>
              <w:rPr>
                <w:sz w:val="20"/>
              </w:rPr>
            </w:pPr>
            <w:r w:rsidRPr="00F30EDE">
              <w:rPr>
                <w:sz w:val="20"/>
              </w:rPr>
              <w:t>Sub</w:t>
            </w:r>
            <w:r w:rsidR="00865E69">
              <w:rPr>
                <w:sz w:val="20"/>
              </w:rPr>
              <w:noBreakHyphen/>
            </w:r>
            <w:r w:rsidRPr="00F30EDE">
              <w:rPr>
                <w:sz w:val="20"/>
              </w:rPr>
              <w:t>Ch = Sub</w:t>
            </w:r>
            <w:r w:rsidR="00865E69">
              <w:rPr>
                <w:sz w:val="20"/>
              </w:rPr>
              <w:noBreakHyphen/>
            </w:r>
            <w:r w:rsidRPr="00F30EDE">
              <w:rPr>
                <w:sz w:val="20"/>
              </w:rPr>
              <w:t>Chapter(s)</w:t>
            </w:r>
          </w:p>
        </w:tc>
      </w:tr>
      <w:tr w:rsidR="00D5118E" w:rsidRPr="00F30EDE" w:rsidTr="00CC08FE">
        <w:tc>
          <w:tcPr>
            <w:tcW w:w="4253" w:type="dxa"/>
            <w:shd w:val="clear" w:color="auto" w:fill="auto"/>
          </w:tcPr>
          <w:p w:rsidR="00D5118E" w:rsidRPr="00F30EDE" w:rsidRDefault="00107997" w:rsidP="00107997">
            <w:pPr>
              <w:ind w:left="34" w:firstLine="249"/>
              <w:rPr>
                <w:sz w:val="20"/>
              </w:rPr>
            </w:pPr>
            <w:r w:rsidRPr="00F30EDE">
              <w:rPr>
                <w:sz w:val="20"/>
              </w:rPr>
              <w:t>c</w:t>
            </w:r>
            <w:r w:rsidR="00D5118E" w:rsidRPr="00F30EDE">
              <w:rPr>
                <w:sz w:val="20"/>
              </w:rPr>
              <w:t>annot be given effect</w:t>
            </w:r>
          </w:p>
        </w:tc>
        <w:tc>
          <w:tcPr>
            <w:tcW w:w="3686" w:type="dxa"/>
            <w:shd w:val="clear" w:color="auto" w:fill="auto"/>
          </w:tcPr>
          <w:p w:rsidR="00D5118E" w:rsidRPr="00F30EDE" w:rsidRDefault="00D5118E" w:rsidP="00CC08FE">
            <w:pPr>
              <w:spacing w:before="60"/>
              <w:ind w:left="34"/>
              <w:rPr>
                <w:sz w:val="20"/>
              </w:rPr>
            </w:pPr>
            <w:r w:rsidRPr="00F30EDE">
              <w:rPr>
                <w:sz w:val="20"/>
              </w:rPr>
              <w:t>SubPt = Subpart(s)</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mod = modified/modification</w:t>
            </w:r>
          </w:p>
        </w:tc>
        <w:tc>
          <w:tcPr>
            <w:tcW w:w="3686" w:type="dxa"/>
            <w:shd w:val="clear" w:color="auto" w:fill="auto"/>
          </w:tcPr>
          <w:p w:rsidR="00D5118E" w:rsidRPr="00F30EDE" w:rsidRDefault="00D5118E" w:rsidP="00CC08FE">
            <w:pPr>
              <w:spacing w:before="60"/>
              <w:ind w:left="34"/>
              <w:rPr>
                <w:sz w:val="20"/>
              </w:rPr>
            </w:pPr>
            <w:r w:rsidRPr="00F30EDE">
              <w:rPr>
                <w:sz w:val="20"/>
                <w:u w:val="single"/>
              </w:rPr>
              <w:t>underlining</w:t>
            </w:r>
            <w:r w:rsidRPr="00F30EDE">
              <w:rPr>
                <w:sz w:val="20"/>
              </w:rPr>
              <w:t xml:space="preserve"> = whole or part not</w:t>
            </w:r>
          </w:p>
        </w:tc>
      </w:tr>
      <w:tr w:rsidR="00D5118E" w:rsidRPr="00F30EDE" w:rsidTr="00CC08FE">
        <w:tc>
          <w:tcPr>
            <w:tcW w:w="4253" w:type="dxa"/>
            <w:shd w:val="clear" w:color="auto" w:fill="auto"/>
          </w:tcPr>
          <w:p w:rsidR="00D5118E" w:rsidRPr="00F30EDE" w:rsidRDefault="00D5118E" w:rsidP="00CC08FE">
            <w:pPr>
              <w:spacing w:before="60"/>
              <w:ind w:left="34"/>
              <w:rPr>
                <w:sz w:val="20"/>
              </w:rPr>
            </w:pPr>
            <w:r w:rsidRPr="00F30EDE">
              <w:rPr>
                <w:sz w:val="20"/>
              </w:rPr>
              <w:t>No. = Number(s)</w:t>
            </w:r>
          </w:p>
        </w:tc>
        <w:tc>
          <w:tcPr>
            <w:tcW w:w="3686" w:type="dxa"/>
            <w:shd w:val="clear" w:color="auto" w:fill="auto"/>
          </w:tcPr>
          <w:p w:rsidR="00D5118E" w:rsidRPr="00F30EDE" w:rsidRDefault="00107997" w:rsidP="00107997">
            <w:pPr>
              <w:ind w:left="34" w:firstLine="249"/>
              <w:rPr>
                <w:sz w:val="20"/>
              </w:rPr>
            </w:pPr>
            <w:r w:rsidRPr="00F30EDE">
              <w:rPr>
                <w:sz w:val="20"/>
              </w:rPr>
              <w:t>c</w:t>
            </w:r>
            <w:r w:rsidR="00D5118E" w:rsidRPr="00F30EDE">
              <w:rPr>
                <w:sz w:val="20"/>
              </w:rPr>
              <w:t>ommenced or to be commenced</w:t>
            </w:r>
          </w:p>
        </w:tc>
      </w:tr>
    </w:tbl>
    <w:p w:rsidR="00D5118E" w:rsidRPr="00F30EDE" w:rsidRDefault="00D5118E" w:rsidP="00CC08FE">
      <w:pPr>
        <w:pStyle w:val="Tabletext"/>
      </w:pPr>
    </w:p>
    <w:p w:rsidR="00506AA6" w:rsidRPr="00F30EDE" w:rsidRDefault="00506AA6" w:rsidP="00506AA6">
      <w:pPr>
        <w:pStyle w:val="Tabletext"/>
      </w:pPr>
    </w:p>
    <w:p w:rsidR="00437605" w:rsidRPr="00F30EDE" w:rsidRDefault="00437605" w:rsidP="0006684E">
      <w:pPr>
        <w:pStyle w:val="ENotesHeading2"/>
        <w:pageBreakBefore/>
        <w:outlineLvl w:val="9"/>
      </w:pPr>
      <w:bookmarkStart w:id="60" w:name="_Toc86144538"/>
      <w:r w:rsidRPr="00F30EDE">
        <w:t>Endnote 3—Legislation history</w:t>
      </w:r>
      <w:bookmarkEnd w:id="60"/>
    </w:p>
    <w:p w:rsidR="00476607" w:rsidRPr="00F30EDE" w:rsidRDefault="00476607" w:rsidP="00633D7B">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5"/>
        <w:gridCol w:w="1420"/>
      </w:tblGrid>
      <w:tr w:rsidR="00476607" w:rsidRPr="00F30EDE" w:rsidTr="00193097">
        <w:trPr>
          <w:cantSplit/>
          <w:tblHeader/>
        </w:trPr>
        <w:tc>
          <w:tcPr>
            <w:tcW w:w="1842" w:type="dxa"/>
            <w:tcBorders>
              <w:top w:val="single" w:sz="12" w:space="0" w:color="auto"/>
              <w:bottom w:val="single" w:sz="12" w:space="0" w:color="auto"/>
            </w:tcBorders>
            <w:shd w:val="clear" w:color="auto" w:fill="auto"/>
          </w:tcPr>
          <w:p w:rsidR="00476607" w:rsidRPr="00F30EDE" w:rsidRDefault="00476607" w:rsidP="00633D7B">
            <w:pPr>
              <w:pStyle w:val="ENoteTableHeading"/>
              <w:rPr>
                <w:rFonts w:cs="Arial"/>
              </w:rPr>
            </w:pPr>
            <w:r w:rsidRPr="00F30EDE">
              <w:rPr>
                <w:rFonts w:cs="Arial"/>
              </w:rPr>
              <w:t>Act</w:t>
            </w:r>
          </w:p>
        </w:tc>
        <w:tc>
          <w:tcPr>
            <w:tcW w:w="992" w:type="dxa"/>
            <w:tcBorders>
              <w:top w:val="single" w:sz="12" w:space="0" w:color="auto"/>
              <w:bottom w:val="single" w:sz="12" w:space="0" w:color="auto"/>
            </w:tcBorders>
            <w:shd w:val="clear" w:color="auto" w:fill="auto"/>
          </w:tcPr>
          <w:p w:rsidR="00476607" w:rsidRPr="00F30EDE" w:rsidRDefault="00476607" w:rsidP="00633D7B">
            <w:pPr>
              <w:pStyle w:val="ENoteTableHeading"/>
              <w:rPr>
                <w:rFonts w:cs="Arial"/>
              </w:rPr>
            </w:pPr>
            <w:r w:rsidRPr="00F30EDE">
              <w:rPr>
                <w:rFonts w:cs="Arial"/>
              </w:rPr>
              <w:t>Number and year</w:t>
            </w:r>
          </w:p>
        </w:tc>
        <w:tc>
          <w:tcPr>
            <w:tcW w:w="993" w:type="dxa"/>
            <w:tcBorders>
              <w:top w:val="single" w:sz="12" w:space="0" w:color="auto"/>
              <w:bottom w:val="single" w:sz="12" w:space="0" w:color="auto"/>
            </w:tcBorders>
            <w:shd w:val="clear" w:color="auto" w:fill="auto"/>
          </w:tcPr>
          <w:p w:rsidR="00476607" w:rsidRPr="00F30EDE" w:rsidRDefault="00282C1A" w:rsidP="00282C1A">
            <w:pPr>
              <w:pStyle w:val="ENoteTableHeading"/>
              <w:rPr>
                <w:rFonts w:cs="Arial"/>
              </w:rPr>
            </w:pPr>
            <w:r w:rsidRPr="00F30EDE">
              <w:rPr>
                <w:rFonts w:cs="Arial"/>
              </w:rPr>
              <w:t>Assent</w:t>
            </w:r>
          </w:p>
        </w:tc>
        <w:tc>
          <w:tcPr>
            <w:tcW w:w="1845" w:type="dxa"/>
            <w:tcBorders>
              <w:top w:val="single" w:sz="12" w:space="0" w:color="auto"/>
              <w:bottom w:val="single" w:sz="12" w:space="0" w:color="auto"/>
            </w:tcBorders>
            <w:shd w:val="clear" w:color="auto" w:fill="auto"/>
          </w:tcPr>
          <w:p w:rsidR="00476607" w:rsidRPr="00F30EDE" w:rsidRDefault="00282C1A" w:rsidP="00282C1A">
            <w:pPr>
              <w:pStyle w:val="ENoteTableHeading"/>
              <w:rPr>
                <w:rFonts w:cs="Arial"/>
              </w:rPr>
            </w:pPr>
            <w:r w:rsidRPr="00F30EDE">
              <w:rPr>
                <w:rFonts w:cs="Arial"/>
              </w:rPr>
              <w:t>Commencement</w:t>
            </w:r>
          </w:p>
        </w:tc>
        <w:tc>
          <w:tcPr>
            <w:tcW w:w="1420" w:type="dxa"/>
            <w:tcBorders>
              <w:top w:val="single" w:sz="12" w:space="0" w:color="auto"/>
              <w:bottom w:val="single" w:sz="12" w:space="0" w:color="auto"/>
            </w:tcBorders>
            <w:shd w:val="clear" w:color="auto" w:fill="auto"/>
          </w:tcPr>
          <w:p w:rsidR="00476607" w:rsidRPr="00F30EDE" w:rsidRDefault="00476607" w:rsidP="00633D7B">
            <w:pPr>
              <w:pStyle w:val="ENoteTableHeading"/>
              <w:rPr>
                <w:rFonts w:cs="Arial"/>
              </w:rPr>
            </w:pPr>
            <w:r w:rsidRPr="00F30EDE">
              <w:rPr>
                <w:rFonts w:cs="Arial"/>
              </w:rPr>
              <w:t>Application, saving and transitional provisions</w:t>
            </w:r>
          </w:p>
        </w:tc>
      </w:tr>
      <w:tr w:rsidR="00476607" w:rsidRPr="00F30EDE" w:rsidTr="00193097">
        <w:trPr>
          <w:cantSplit/>
        </w:trPr>
        <w:tc>
          <w:tcPr>
            <w:tcW w:w="1842" w:type="dxa"/>
            <w:tcBorders>
              <w:top w:val="single" w:sz="12" w:space="0" w:color="auto"/>
              <w:bottom w:val="single" w:sz="4" w:space="0" w:color="auto"/>
            </w:tcBorders>
            <w:shd w:val="clear" w:color="auto" w:fill="auto"/>
          </w:tcPr>
          <w:p w:rsidR="00476607" w:rsidRPr="00F30EDE" w:rsidRDefault="00476607" w:rsidP="00476607">
            <w:pPr>
              <w:pStyle w:val="ENoteTableText"/>
            </w:pPr>
            <w:r w:rsidRPr="00F30EDE">
              <w:t xml:space="preserve">Judges’ Pensions Act 1968 </w:t>
            </w:r>
          </w:p>
        </w:tc>
        <w:tc>
          <w:tcPr>
            <w:tcW w:w="992" w:type="dxa"/>
            <w:tcBorders>
              <w:top w:val="single" w:sz="12" w:space="0" w:color="auto"/>
              <w:bottom w:val="single" w:sz="4" w:space="0" w:color="auto"/>
            </w:tcBorders>
            <w:shd w:val="clear" w:color="auto" w:fill="auto"/>
          </w:tcPr>
          <w:p w:rsidR="00476607" w:rsidRPr="00F30EDE" w:rsidRDefault="00476607" w:rsidP="00476607">
            <w:pPr>
              <w:pStyle w:val="ENoteTableText"/>
            </w:pPr>
            <w:r w:rsidRPr="00F30EDE">
              <w:t xml:space="preserve">151, 1968 </w:t>
            </w:r>
          </w:p>
        </w:tc>
        <w:tc>
          <w:tcPr>
            <w:tcW w:w="993" w:type="dxa"/>
            <w:tcBorders>
              <w:top w:val="single" w:sz="12" w:space="0" w:color="auto"/>
              <w:bottom w:val="single" w:sz="4" w:space="0" w:color="auto"/>
            </w:tcBorders>
            <w:shd w:val="clear" w:color="auto" w:fill="auto"/>
          </w:tcPr>
          <w:p w:rsidR="00476607" w:rsidRPr="00F30EDE" w:rsidRDefault="00476607" w:rsidP="00476607">
            <w:pPr>
              <w:pStyle w:val="ENoteTableText"/>
            </w:pPr>
            <w:smartTag w:uri="urn:schemas-microsoft-com:office:smarttags" w:element="date">
              <w:smartTagPr>
                <w:attr w:name="Year" w:val="1968"/>
                <w:attr w:name="Day" w:val="10"/>
                <w:attr w:name="Month" w:val="12"/>
              </w:smartTagPr>
              <w:r w:rsidRPr="00F30EDE">
                <w:t>10 Dec 1968</w:t>
              </w:r>
            </w:smartTag>
            <w:r w:rsidRPr="00F30EDE">
              <w:t xml:space="preserve"> </w:t>
            </w:r>
          </w:p>
        </w:tc>
        <w:tc>
          <w:tcPr>
            <w:tcW w:w="1845" w:type="dxa"/>
            <w:tcBorders>
              <w:top w:val="single" w:sz="12" w:space="0" w:color="auto"/>
              <w:bottom w:val="single" w:sz="4" w:space="0" w:color="auto"/>
            </w:tcBorders>
            <w:shd w:val="clear" w:color="auto" w:fill="auto"/>
          </w:tcPr>
          <w:p w:rsidR="00476607" w:rsidRPr="00F30EDE" w:rsidRDefault="00476607" w:rsidP="00476607">
            <w:pPr>
              <w:pStyle w:val="ENoteTableText"/>
            </w:pPr>
            <w:smartTag w:uri="urn:schemas-microsoft-com:office:smarttags" w:element="date">
              <w:smartTagPr>
                <w:attr w:name="Year" w:val="1968"/>
                <w:attr w:name="Day" w:val="10"/>
                <w:attr w:name="Month" w:val="12"/>
              </w:smartTagPr>
              <w:r w:rsidRPr="00F30EDE">
                <w:t>10 Dec 1968</w:t>
              </w:r>
            </w:smartTag>
            <w:r w:rsidRPr="00F30EDE">
              <w:t xml:space="preserve"> </w:t>
            </w:r>
          </w:p>
        </w:tc>
        <w:tc>
          <w:tcPr>
            <w:tcW w:w="1420" w:type="dxa"/>
            <w:tcBorders>
              <w:top w:val="single" w:sz="12" w:space="0" w:color="auto"/>
              <w:bottom w:val="single" w:sz="4" w:space="0" w:color="auto"/>
            </w:tcBorders>
            <w:shd w:val="clear" w:color="auto" w:fill="auto"/>
          </w:tcPr>
          <w:p w:rsidR="00476607" w:rsidRPr="00F30EDE" w:rsidRDefault="00476607" w:rsidP="00476607">
            <w:pPr>
              <w:pStyle w:val="ENoteTableText"/>
            </w:pP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 xml:space="preserve">Parliamentary and Judicial Retiring Allowances Act 1973 </w:t>
            </w:r>
          </w:p>
        </w:tc>
        <w:tc>
          <w:tcPr>
            <w:tcW w:w="992" w:type="dxa"/>
            <w:shd w:val="clear" w:color="auto" w:fill="auto"/>
          </w:tcPr>
          <w:p w:rsidR="00476607" w:rsidRPr="00F30EDE" w:rsidRDefault="00476607" w:rsidP="00476607">
            <w:pPr>
              <w:pStyle w:val="ENoteTableText"/>
            </w:pPr>
            <w:r w:rsidRPr="00F30EDE">
              <w:t xml:space="preserve">47, 1973 </w:t>
            </w:r>
          </w:p>
        </w:tc>
        <w:tc>
          <w:tcPr>
            <w:tcW w:w="993" w:type="dxa"/>
            <w:shd w:val="clear" w:color="auto" w:fill="auto"/>
          </w:tcPr>
          <w:p w:rsidR="00476607" w:rsidRPr="00F30EDE" w:rsidRDefault="00476607" w:rsidP="00476607">
            <w:pPr>
              <w:pStyle w:val="ENoteTableText"/>
            </w:pPr>
            <w:r w:rsidRPr="00F30EDE">
              <w:t>8</w:t>
            </w:r>
            <w:r w:rsidR="006A08D0" w:rsidRPr="00F30EDE">
              <w:t> </w:t>
            </w:r>
            <w:r w:rsidRPr="00F30EDE">
              <w:t xml:space="preserve">June 1973 </w:t>
            </w:r>
          </w:p>
        </w:tc>
        <w:tc>
          <w:tcPr>
            <w:tcW w:w="1845" w:type="dxa"/>
            <w:shd w:val="clear" w:color="auto" w:fill="auto"/>
          </w:tcPr>
          <w:p w:rsidR="00476607" w:rsidRPr="00F30EDE" w:rsidRDefault="00476607" w:rsidP="00476607">
            <w:pPr>
              <w:pStyle w:val="ENoteTableText"/>
            </w:pPr>
            <w:r w:rsidRPr="00F30EDE">
              <w:t>8</w:t>
            </w:r>
            <w:r w:rsidR="006A08D0" w:rsidRPr="00F30EDE">
              <w:t> </w:t>
            </w:r>
            <w:r w:rsidRPr="00F30EDE">
              <w:t xml:space="preserve">June 1973 </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 xml:space="preserve">Statute Law Revision Act 1973 </w:t>
            </w:r>
          </w:p>
        </w:tc>
        <w:tc>
          <w:tcPr>
            <w:tcW w:w="992" w:type="dxa"/>
            <w:shd w:val="clear" w:color="auto" w:fill="auto"/>
          </w:tcPr>
          <w:p w:rsidR="00476607" w:rsidRPr="00F30EDE" w:rsidRDefault="00476607" w:rsidP="00476607">
            <w:pPr>
              <w:pStyle w:val="ENoteTableText"/>
            </w:pPr>
            <w:r w:rsidRPr="00F30EDE">
              <w:t xml:space="preserve">216, 1973 </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1973"/>
                <w:attr w:name="Day" w:val="19"/>
                <w:attr w:name="Month" w:val="12"/>
              </w:smartTagPr>
              <w:r w:rsidRPr="00F30EDE">
                <w:t>19 Dec 1973</w:t>
              </w:r>
            </w:smartTag>
            <w:r w:rsidRPr="00F30EDE">
              <w:t xml:space="preserve"> </w:t>
            </w:r>
          </w:p>
        </w:tc>
        <w:tc>
          <w:tcPr>
            <w:tcW w:w="1845" w:type="dxa"/>
            <w:shd w:val="clear" w:color="auto" w:fill="auto"/>
          </w:tcPr>
          <w:p w:rsidR="00476607" w:rsidRPr="00F30EDE" w:rsidRDefault="00476607" w:rsidP="00476607">
            <w:pPr>
              <w:pStyle w:val="ENoteTableText"/>
            </w:pPr>
            <w:smartTag w:uri="urn:schemas-microsoft-com:office:smarttags" w:element="date">
              <w:smartTagPr>
                <w:attr w:name="Year" w:val="1973"/>
                <w:attr w:name="Day" w:val="31"/>
                <w:attr w:name="Month" w:val="12"/>
              </w:smartTagPr>
              <w:r w:rsidRPr="00F30EDE">
                <w:t>31 Dec 1973</w:t>
              </w:r>
            </w:smartTag>
            <w:r w:rsidRPr="00F30EDE">
              <w:t xml:space="preserve"> </w:t>
            </w:r>
          </w:p>
        </w:tc>
        <w:tc>
          <w:tcPr>
            <w:tcW w:w="1420" w:type="dxa"/>
            <w:shd w:val="clear" w:color="auto" w:fill="auto"/>
          </w:tcPr>
          <w:p w:rsidR="00476607" w:rsidRPr="00F30EDE" w:rsidRDefault="00227C2C" w:rsidP="00476607">
            <w:pPr>
              <w:pStyle w:val="ENoteTableText"/>
            </w:pPr>
            <w:r w:rsidRPr="00F30EDE">
              <w:t>ss.</w:t>
            </w:r>
            <w:r w:rsidR="006A08D0" w:rsidRPr="00F30EDE">
              <w:t> </w:t>
            </w:r>
            <w:r w:rsidR="00476607" w:rsidRPr="00F30EDE">
              <w:t xml:space="preserve">9(1) and 10 </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 xml:space="preserve">Judges’ Pensions Act 1974 </w:t>
            </w:r>
          </w:p>
        </w:tc>
        <w:tc>
          <w:tcPr>
            <w:tcW w:w="992" w:type="dxa"/>
            <w:shd w:val="clear" w:color="auto" w:fill="auto"/>
          </w:tcPr>
          <w:p w:rsidR="00476607" w:rsidRPr="00F30EDE" w:rsidRDefault="00476607" w:rsidP="00476607">
            <w:pPr>
              <w:pStyle w:val="ENoteTableText"/>
            </w:pPr>
            <w:r w:rsidRPr="00F30EDE">
              <w:t xml:space="preserve">162, 1974 </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1974"/>
                <w:attr w:name="Day" w:val="17"/>
                <w:attr w:name="Month" w:val="12"/>
              </w:smartTagPr>
              <w:r w:rsidRPr="00F30EDE">
                <w:t>17 Dec 1974</w:t>
              </w:r>
            </w:smartTag>
            <w:r w:rsidRPr="00F30EDE">
              <w:t xml:space="preserve"> </w:t>
            </w:r>
          </w:p>
        </w:tc>
        <w:tc>
          <w:tcPr>
            <w:tcW w:w="1845" w:type="dxa"/>
            <w:shd w:val="clear" w:color="auto" w:fill="auto"/>
          </w:tcPr>
          <w:p w:rsidR="00476607" w:rsidRPr="00F30EDE" w:rsidRDefault="00227C2C" w:rsidP="00391882">
            <w:pPr>
              <w:pStyle w:val="ENoteTableText"/>
            </w:pPr>
            <w:r w:rsidRPr="00F30EDE">
              <w:t>ss.</w:t>
            </w:r>
            <w:r w:rsidR="006A08D0" w:rsidRPr="00F30EDE">
              <w:t> </w:t>
            </w:r>
            <w:r w:rsidR="00476607" w:rsidRPr="00F30EDE">
              <w:t xml:space="preserve">1, 2 and 5: Royal Assent </w:t>
            </w:r>
            <w:r w:rsidR="00476607" w:rsidRPr="00F30EDE">
              <w:br/>
              <w:t xml:space="preserve">Remainder: </w:t>
            </w:r>
            <w:smartTag w:uri="urn:schemas-microsoft-com:office:smarttags" w:element="date">
              <w:smartTagPr>
                <w:attr w:name="Year" w:val="1975"/>
                <w:attr w:name="Day" w:val="30"/>
                <w:attr w:name="Month" w:val="1"/>
              </w:smartTagPr>
              <w:r w:rsidR="00476607" w:rsidRPr="00F30EDE">
                <w:t>30 Jan 1975</w:t>
              </w:r>
            </w:smartTag>
            <w:r w:rsidR="00476607" w:rsidRPr="00F30EDE">
              <w:t xml:space="preserve"> (</w:t>
            </w:r>
            <w:r w:rsidR="00476607" w:rsidRPr="00F30EDE">
              <w:rPr>
                <w:i/>
              </w:rPr>
              <w:t xml:space="preserve">see </w:t>
            </w:r>
            <w:r w:rsidR="00476607" w:rsidRPr="00F30EDE">
              <w:t xml:space="preserve">s. 2(2) and </w:t>
            </w:r>
            <w:r w:rsidR="00476607" w:rsidRPr="00F30EDE">
              <w:rPr>
                <w:i/>
              </w:rPr>
              <w:t xml:space="preserve">Gazette </w:t>
            </w:r>
            <w:r w:rsidR="00476607" w:rsidRPr="00F30EDE">
              <w:t xml:space="preserve">1975, No. S17) </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 xml:space="preserve">Judges’ Pensions Amendment Act 1979 </w:t>
            </w:r>
          </w:p>
        </w:tc>
        <w:tc>
          <w:tcPr>
            <w:tcW w:w="992" w:type="dxa"/>
            <w:shd w:val="clear" w:color="auto" w:fill="auto"/>
          </w:tcPr>
          <w:p w:rsidR="00476607" w:rsidRPr="00F30EDE" w:rsidRDefault="00476607" w:rsidP="00476607">
            <w:pPr>
              <w:pStyle w:val="ENoteTableText"/>
            </w:pPr>
            <w:r w:rsidRPr="00F30EDE">
              <w:t xml:space="preserve">88, 1979 </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1979"/>
                <w:attr w:name="Day" w:val="31"/>
                <w:attr w:name="Month" w:val="8"/>
              </w:smartTagPr>
              <w:r w:rsidRPr="00F30EDE">
                <w:t>31 Aug 1979</w:t>
              </w:r>
            </w:smartTag>
            <w:r w:rsidRPr="00F30EDE">
              <w:t xml:space="preserve"> </w:t>
            </w:r>
          </w:p>
        </w:tc>
        <w:tc>
          <w:tcPr>
            <w:tcW w:w="1845" w:type="dxa"/>
            <w:shd w:val="clear" w:color="auto" w:fill="auto"/>
          </w:tcPr>
          <w:p w:rsidR="00476607" w:rsidRPr="00F30EDE" w:rsidRDefault="00476607" w:rsidP="00391882">
            <w:pPr>
              <w:pStyle w:val="ENoteTableText"/>
            </w:pPr>
            <w:smartTag w:uri="urn:schemas-microsoft-com:office:smarttags" w:element="date">
              <w:smartTagPr>
                <w:attr w:name="Year" w:val="1979"/>
                <w:attr w:name="Day" w:val="1"/>
                <w:attr w:name="Month" w:val="10"/>
              </w:smartTagPr>
              <w:r w:rsidRPr="00F30EDE">
                <w:t>1 Oct 1979</w:t>
              </w:r>
            </w:smartTag>
            <w:r w:rsidRPr="00F30EDE">
              <w:t xml:space="preserve"> (</w:t>
            </w:r>
            <w:r w:rsidRPr="00F30EDE">
              <w:rPr>
                <w:i/>
              </w:rPr>
              <w:t xml:space="preserve">see </w:t>
            </w:r>
            <w:r w:rsidRPr="00F30EDE">
              <w:t xml:space="preserve">s. 2 and </w:t>
            </w:r>
            <w:r w:rsidRPr="00F30EDE">
              <w:rPr>
                <w:i/>
              </w:rPr>
              <w:t xml:space="preserve">Gazette </w:t>
            </w:r>
            <w:r w:rsidRPr="00F30EDE">
              <w:t xml:space="preserve">1979, No. S187) </w:t>
            </w:r>
          </w:p>
        </w:tc>
        <w:tc>
          <w:tcPr>
            <w:tcW w:w="1420" w:type="dxa"/>
            <w:shd w:val="clear" w:color="auto" w:fill="auto"/>
          </w:tcPr>
          <w:p w:rsidR="00476607" w:rsidRPr="00F30EDE" w:rsidRDefault="00227C2C" w:rsidP="00476607">
            <w:pPr>
              <w:pStyle w:val="ENoteTableText"/>
            </w:pPr>
            <w:r w:rsidRPr="00F30EDE">
              <w:t>s.</w:t>
            </w:r>
            <w:r w:rsidR="00476607" w:rsidRPr="00F30EDE">
              <w:t xml:space="preserve"> 4</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 xml:space="preserve">Judges’ Pensions Amendment Act 1981 </w:t>
            </w:r>
          </w:p>
        </w:tc>
        <w:tc>
          <w:tcPr>
            <w:tcW w:w="992" w:type="dxa"/>
            <w:shd w:val="clear" w:color="auto" w:fill="auto"/>
          </w:tcPr>
          <w:p w:rsidR="00476607" w:rsidRPr="00F30EDE" w:rsidRDefault="00476607" w:rsidP="00476607">
            <w:pPr>
              <w:pStyle w:val="ENoteTableText"/>
            </w:pPr>
            <w:r w:rsidRPr="00F30EDE">
              <w:t xml:space="preserve">158, 1981 </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1981"/>
                <w:attr w:name="Day" w:val="27"/>
                <w:attr w:name="Month" w:val="10"/>
              </w:smartTagPr>
              <w:r w:rsidRPr="00F30EDE">
                <w:t>27 Oct 1981</w:t>
              </w:r>
            </w:smartTag>
            <w:r w:rsidRPr="00F30EDE">
              <w:t xml:space="preserve"> </w:t>
            </w:r>
          </w:p>
        </w:tc>
        <w:tc>
          <w:tcPr>
            <w:tcW w:w="1845" w:type="dxa"/>
            <w:shd w:val="clear" w:color="auto" w:fill="auto"/>
          </w:tcPr>
          <w:p w:rsidR="00476607" w:rsidRPr="00F30EDE" w:rsidRDefault="00227C2C" w:rsidP="00391882">
            <w:pPr>
              <w:pStyle w:val="ENoteTableText"/>
            </w:pPr>
            <w:r w:rsidRPr="00F30EDE">
              <w:t>ss.</w:t>
            </w:r>
            <w:r w:rsidR="006A08D0" w:rsidRPr="00F30EDE">
              <w:t> </w:t>
            </w:r>
            <w:r w:rsidR="00476607" w:rsidRPr="00F30EDE">
              <w:t xml:space="preserve">1 and 2: Royal Assent </w:t>
            </w:r>
            <w:r w:rsidR="00476607" w:rsidRPr="00F30EDE">
              <w:br/>
            </w:r>
            <w:r w:rsidRPr="00F30EDE">
              <w:t>s.</w:t>
            </w:r>
            <w:r w:rsidR="00476607" w:rsidRPr="00F30EDE">
              <w:t xml:space="preserve"> 3(1): </w:t>
            </w:r>
            <w:smartTag w:uri="urn:schemas-microsoft-com:office:smarttags" w:element="date">
              <w:smartTagPr>
                <w:attr w:name="Year" w:val="1975"/>
                <w:attr w:name="Day" w:val="16"/>
                <w:attr w:name="Month" w:val="9"/>
              </w:smartTagPr>
              <w:r w:rsidR="00476607" w:rsidRPr="00F30EDE">
                <w:t>16 Sept 1975</w:t>
              </w:r>
            </w:smartTag>
            <w:r w:rsidR="00476607" w:rsidRPr="00F30EDE">
              <w:t xml:space="preserve"> </w:t>
            </w:r>
            <w:r w:rsidR="00476607" w:rsidRPr="00F30EDE">
              <w:br/>
            </w:r>
            <w:r w:rsidRPr="00F30EDE">
              <w:t>ss.</w:t>
            </w:r>
            <w:r w:rsidR="006A08D0" w:rsidRPr="00F30EDE">
              <w:t> </w:t>
            </w:r>
            <w:r w:rsidR="00476607" w:rsidRPr="00F30EDE">
              <w:t>3(2) and 7–10: 1</w:t>
            </w:r>
            <w:r w:rsidR="006A08D0" w:rsidRPr="00F30EDE">
              <w:t> </w:t>
            </w:r>
            <w:r w:rsidR="00476607" w:rsidRPr="00F30EDE">
              <w:t xml:space="preserve">July 1981 </w:t>
            </w:r>
            <w:r w:rsidR="00476607" w:rsidRPr="00F30EDE">
              <w:br/>
              <w:t xml:space="preserve">Remainder: </w:t>
            </w:r>
            <w:smartTag w:uri="urn:schemas-microsoft-com:office:smarttags" w:element="date">
              <w:smartTagPr>
                <w:attr w:name="Year" w:val="1981"/>
                <w:attr w:name="Day" w:val="24"/>
                <w:attr w:name="Month" w:val="11"/>
              </w:smartTagPr>
              <w:r w:rsidR="00476607" w:rsidRPr="00F30EDE">
                <w:t>24 Nov 1981</w:t>
              </w:r>
            </w:smartTag>
            <w:r w:rsidR="00476607" w:rsidRPr="00F30EDE">
              <w:t xml:space="preserve"> </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bottom w:val="single" w:sz="4" w:space="0" w:color="auto"/>
            </w:tcBorders>
            <w:shd w:val="clear" w:color="auto" w:fill="auto"/>
          </w:tcPr>
          <w:p w:rsidR="00476607" w:rsidRPr="00F30EDE" w:rsidRDefault="00476607" w:rsidP="00476607">
            <w:pPr>
              <w:pStyle w:val="ENoteTableText"/>
            </w:pPr>
            <w:r w:rsidRPr="00F30EDE">
              <w:t>Statute Law (Miscellaneous Provisions) Act (No.</w:t>
            </w:r>
            <w:r w:rsidR="006A08D0" w:rsidRPr="00F30EDE">
              <w:t> </w:t>
            </w:r>
            <w:r w:rsidRPr="00F30EDE">
              <w:t xml:space="preserve">1) 1986 </w:t>
            </w:r>
          </w:p>
        </w:tc>
        <w:tc>
          <w:tcPr>
            <w:tcW w:w="992" w:type="dxa"/>
            <w:tcBorders>
              <w:bottom w:val="single" w:sz="4" w:space="0" w:color="auto"/>
            </w:tcBorders>
            <w:shd w:val="clear" w:color="auto" w:fill="auto"/>
          </w:tcPr>
          <w:p w:rsidR="00476607" w:rsidRPr="00F30EDE" w:rsidRDefault="00476607" w:rsidP="00476607">
            <w:pPr>
              <w:pStyle w:val="ENoteTableText"/>
            </w:pPr>
            <w:r w:rsidRPr="00F30EDE">
              <w:t xml:space="preserve">76, 1986 </w:t>
            </w:r>
          </w:p>
        </w:tc>
        <w:tc>
          <w:tcPr>
            <w:tcW w:w="993" w:type="dxa"/>
            <w:tcBorders>
              <w:bottom w:val="single" w:sz="4" w:space="0" w:color="auto"/>
            </w:tcBorders>
            <w:shd w:val="clear" w:color="auto" w:fill="auto"/>
          </w:tcPr>
          <w:p w:rsidR="00476607" w:rsidRPr="00F30EDE" w:rsidRDefault="00476607" w:rsidP="00476607">
            <w:pPr>
              <w:pStyle w:val="ENoteTableText"/>
            </w:pPr>
            <w:r w:rsidRPr="00F30EDE">
              <w:t>24</w:t>
            </w:r>
            <w:r w:rsidR="006A08D0" w:rsidRPr="00F30EDE">
              <w:t> </w:t>
            </w:r>
            <w:r w:rsidRPr="00F30EDE">
              <w:t xml:space="preserve">June 1986 </w:t>
            </w:r>
          </w:p>
        </w:tc>
        <w:tc>
          <w:tcPr>
            <w:tcW w:w="1845" w:type="dxa"/>
            <w:tcBorders>
              <w:bottom w:val="single" w:sz="4" w:space="0" w:color="auto"/>
            </w:tcBorders>
            <w:shd w:val="clear" w:color="auto" w:fill="auto"/>
          </w:tcPr>
          <w:p w:rsidR="00476607" w:rsidRPr="00F30EDE" w:rsidRDefault="0079496D" w:rsidP="0079496D">
            <w:pPr>
              <w:pStyle w:val="ENoteTableText"/>
            </w:pPr>
            <w:r w:rsidRPr="00F30EDE">
              <w:t>s 9 and Sch 1 (amdt to the Judges’ Pensions Act 1968): 24</w:t>
            </w:r>
            <w:r w:rsidR="006A08D0" w:rsidRPr="00F30EDE">
              <w:t> </w:t>
            </w:r>
            <w:r w:rsidRPr="00F30EDE">
              <w:t>June 1986 (s 2(1))</w:t>
            </w:r>
          </w:p>
        </w:tc>
        <w:tc>
          <w:tcPr>
            <w:tcW w:w="1420" w:type="dxa"/>
            <w:tcBorders>
              <w:bottom w:val="single" w:sz="4" w:space="0" w:color="auto"/>
            </w:tcBorders>
            <w:shd w:val="clear" w:color="auto" w:fill="auto"/>
          </w:tcPr>
          <w:p w:rsidR="00476607" w:rsidRPr="00F30EDE" w:rsidRDefault="00227C2C" w:rsidP="0091625D">
            <w:pPr>
              <w:pStyle w:val="ENoteTableText"/>
            </w:pPr>
            <w:r w:rsidRPr="00F30EDE">
              <w:t>s</w:t>
            </w:r>
            <w:r w:rsidR="00476607" w:rsidRPr="00F30EDE">
              <w:t xml:space="preserve"> 9</w:t>
            </w:r>
          </w:p>
        </w:tc>
        <w:bookmarkStart w:id="61" w:name="opcCurrentPosition"/>
        <w:bookmarkEnd w:id="61"/>
      </w:tr>
      <w:tr w:rsidR="00476607" w:rsidRPr="00F30EDE" w:rsidTr="00193097">
        <w:trPr>
          <w:cantSplit/>
        </w:trPr>
        <w:tc>
          <w:tcPr>
            <w:tcW w:w="1842" w:type="dxa"/>
            <w:tcBorders>
              <w:bottom w:val="single" w:sz="4" w:space="0" w:color="auto"/>
            </w:tcBorders>
            <w:shd w:val="clear" w:color="auto" w:fill="auto"/>
          </w:tcPr>
          <w:p w:rsidR="00476607" w:rsidRPr="00F30EDE" w:rsidRDefault="00476607" w:rsidP="00476607">
            <w:pPr>
              <w:pStyle w:val="ENoteTableText"/>
            </w:pPr>
            <w:bookmarkStart w:id="62" w:name="CU_982022"/>
            <w:bookmarkEnd w:id="62"/>
            <w:r w:rsidRPr="00F30EDE">
              <w:t>Law and Justice Legislation Amendment Act (No.</w:t>
            </w:r>
            <w:r w:rsidR="006A08D0" w:rsidRPr="00F30EDE">
              <w:t> </w:t>
            </w:r>
            <w:r w:rsidRPr="00F30EDE">
              <w:t xml:space="preserve">2) 1992 </w:t>
            </w:r>
          </w:p>
        </w:tc>
        <w:tc>
          <w:tcPr>
            <w:tcW w:w="992" w:type="dxa"/>
            <w:tcBorders>
              <w:bottom w:val="single" w:sz="4" w:space="0" w:color="auto"/>
            </w:tcBorders>
            <w:shd w:val="clear" w:color="auto" w:fill="auto"/>
          </w:tcPr>
          <w:p w:rsidR="00476607" w:rsidRPr="00F30EDE" w:rsidRDefault="00476607" w:rsidP="00476607">
            <w:pPr>
              <w:pStyle w:val="ENoteTableText"/>
            </w:pPr>
            <w:r w:rsidRPr="00F30EDE">
              <w:t xml:space="preserve">23, 1992 </w:t>
            </w:r>
          </w:p>
        </w:tc>
        <w:tc>
          <w:tcPr>
            <w:tcW w:w="993" w:type="dxa"/>
            <w:tcBorders>
              <w:bottom w:val="single" w:sz="4" w:space="0" w:color="auto"/>
            </w:tcBorders>
            <w:shd w:val="clear" w:color="auto" w:fill="auto"/>
          </w:tcPr>
          <w:p w:rsidR="00476607" w:rsidRPr="00F30EDE" w:rsidRDefault="00476607" w:rsidP="00476607">
            <w:pPr>
              <w:pStyle w:val="ENoteTableText"/>
            </w:pPr>
            <w:r w:rsidRPr="00F30EDE">
              <w:t>6</w:t>
            </w:r>
            <w:r w:rsidR="006A08D0" w:rsidRPr="00F30EDE">
              <w:t> </w:t>
            </w:r>
            <w:r w:rsidRPr="00F30EDE">
              <w:t xml:space="preserve">May 1992 </w:t>
            </w:r>
          </w:p>
        </w:tc>
        <w:tc>
          <w:tcPr>
            <w:tcW w:w="1845" w:type="dxa"/>
            <w:tcBorders>
              <w:bottom w:val="single" w:sz="4" w:space="0" w:color="auto"/>
            </w:tcBorders>
            <w:shd w:val="clear" w:color="auto" w:fill="auto"/>
          </w:tcPr>
          <w:p w:rsidR="00476607" w:rsidRPr="00F30EDE" w:rsidRDefault="00476607" w:rsidP="00476607">
            <w:pPr>
              <w:pStyle w:val="ENoteTableText"/>
            </w:pPr>
            <w:r w:rsidRPr="00F30EDE">
              <w:t>6</w:t>
            </w:r>
            <w:r w:rsidR="006A08D0" w:rsidRPr="00F30EDE">
              <w:t> </w:t>
            </w:r>
            <w:r w:rsidRPr="00F30EDE">
              <w:t xml:space="preserve">May 1992 </w:t>
            </w:r>
          </w:p>
        </w:tc>
        <w:tc>
          <w:tcPr>
            <w:tcW w:w="1420" w:type="dxa"/>
            <w:tcBorders>
              <w:bottom w:val="single" w:sz="4" w:space="0" w:color="auto"/>
            </w:tcBorders>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top w:val="single" w:sz="4" w:space="0" w:color="auto"/>
              <w:bottom w:val="single" w:sz="4" w:space="0" w:color="auto"/>
            </w:tcBorders>
            <w:shd w:val="clear" w:color="auto" w:fill="auto"/>
          </w:tcPr>
          <w:p w:rsidR="00476607" w:rsidRPr="00F30EDE" w:rsidRDefault="00476607" w:rsidP="006F5C4C">
            <w:pPr>
              <w:pStyle w:val="ENoteTableText"/>
            </w:pPr>
            <w:r w:rsidRPr="00F30EDE">
              <w:t xml:space="preserve">A.C.T. Supreme Court (Transfer) Act 1992 </w:t>
            </w:r>
          </w:p>
        </w:tc>
        <w:tc>
          <w:tcPr>
            <w:tcW w:w="992"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 xml:space="preserve">49, 1992 </w:t>
            </w:r>
          </w:p>
        </w:tc>
        <w:tc>
          <w:tcPr>
            <w:tcW w:w="993"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17</w:t>
            </w:r>
            <w:r w:rsidR="006A08D0" w:rsidRPr="00F30EDE">
              <w:t> </w:t>
            </w:r>
            <w:r w:rsidRPr="00F30EDE">
              <w:t xml:space="preserve">June 1992 </w:t>
            </w:r>
          </w:p>
        </w:tc>
        <w:tc>
          <w:tcPr>
            <w:tcW w:w="1845"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1</w:t>
            </w:r>
            <w:r w:rsidR="006A08D0" w:rsidRPr="00F30EDE">
              <w:t> </w:t>
            </w:r>
            <w:r w:rsidRPr="00F30EDE">
              <w:t xml:space="preserve">July 1992 </w:t>
            </w:r>
          </w:p>
        </w:tc>
        <w:tc>
          <w:tcPr>
            <w:tcW w:w="1420"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bottom w:val="single" w:sz="4" w:space="0" w:color="auto"/>
            </w:tcBorders>
            <w:shd w:val="clear" w:color="auto" w:fill="auto"/>
          </w:tcPr>
          <w:p w:rsidR="00476607" w:rsidRPr="00F30EDE" w:rsidRDefault="00476607" w:rsidP="00476607">
            <w:pPr>
              <w:pStyle w:val="ENoteTableText"/>
            </w:pPr>
            <w:bookmarkStart w:id="63" w:name="CU_1184988"/>
            <w:bookmarkEnd w:id="63"/>
            <w:r w:rsidRPr="00F30EDE">
              <w:t>Law and Justice Legislation Amendment Act (No.</w:t>
            </w:r>
            <w:r w:rsidR="006A08D0" w:rsidRPr="00F30EDE">
              <w:t> </w:t>
            </w:r>
            <w:r w:rsidRPr="00F30EDE">
              <w:t xml:space="preserve">4) 1992 </w:t>
            </w:r>
          </w:p>
        </w:tc>
        <w:tc>
          <w:tcPr>
            <w:tcW w:w="992" w:type="dxa"/>
            <w:tcBorders>
              <w:bottom w:val="single" w:sz="4" w:space="0" w:color="auto"/>
            </w:tcBorders>
            <w:shd w:val="clear" w:color="auto" w:fill="auto"/>
          </w:tcPr>
          <w:p w:rsidR="00476607" w:rsidRPr="00F30EDE" w:rsidRDefault="00476607" w:rsidP="00476607">
            <w:pPr>
              <w:pStyle w:val="ENoteTableText"/>
            </w:pPr>
            <w:r w:rsidRPr="00F30EDE">
              <w:t xml:space="preserve">143, 1992 </w:t>
            </w:r>
          </w:p>
        </w:tc>
        <w:tc>
          <w:tcPr>
            <w:tcW w:w="993" w:type="dxa"/>
            <w:tcBorders>
              <w:bottom w:val="single" w:sz="4" w:space="0" w:color="auto"/>
            </w:tcBorders>
            <w:shd w:val="clear" w:color="auto" w:fill="auto"/>
          </w:tcPr>
          <w:p w:rsidR="00476607" w:rsidRPr="00F30EDE" w:rsidRDefault="00476607" w:rsidP="00476607">
            <w:pPr>
              <w:pStyle w:val="ENoteTableText"/>
            </w:pPr>
            <w:smartTag w:uri="urn:schemas-microsoft-com:office:smarttags" w:element="date">
              <w:smartTagPr>
                <w:attr w:name="Year" w:val="1992"/>
                <w:attr w:name="Day" w:val="7"/>
                <w:attr w:name="Month" w:val="12"/>
              </w:smartTagPr>
              <w:r w:rsidRPr="00F30EDE">
                <w:t>7 Dec 1992</w:t>
              </w:r>
            </w:smartTag>
            <w:r w:rsidRPr="00F30EDE">
              <w:t xml:space="preserve"> </w:t>
            </w:r>
          </w:p>
        </w:tc>
        <w:tc>
          <w:tcPr>
            <w:tcW w:w="1845" w:type="dxa"/>
            <w:tcBorders>
              <w:bottom w:val="single" w:sz="4" w:space="0" w:color="auto"/>
            </w:tcBorders>
            <w:shd w:val="clear" w:color="auto" w:fill="auto"/>
          </w:tcPr>
          <w:p w:rsidR="00476607" w:rsidRPr="00F30EDE" w:rsidRDefault="00215729" w:rsidP="00215729">
            <w:pPr>
              <w:pStyle w:val="ENoteTableText"/>
            </w:pPr>
            <w:r w:rsidRPr="00F30EDE">
              <w:t>Sch (amdt to the Judges’ Pensions Act 1968): 1 Nov 1991 (s 2(3))</w:t>
            </w:r>
          </w:p>
        </w:tc>
        <w:tc>
          <w:tcPr>
            <w:tcW w:w="1420" w:type="dxa"/>
            <w:tcBorders>
              <w:bottom w:val="single" w:sz="4" w:space="0" w:color="auto"/>
            </w:tcBorders>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top w:val="single" w:sz="4" w:space="0" w:color="auto"/>
            </w:tcBorders>
            <w:shd w:val="clear" w:color="auto" w:fill="auto"/>
          </w:tcPr>
          <w:p w:rsidR="00476607" w:rsidRPr="00F30EDE" w:rsidRDefault="00476607" w:rsidP="00476607">
            <w:pPr>
              <w:pStyle w:val="ENoteTableText"/>
            </w:pPr>
            <w:r w:rsidRPr="00F30EDE">
              <w:t xml:space="preserve">Commonwealth Superannuation Schemes Amendment Act 1992 </w:t>
            </w:r>
          </w:p>
        </w:tc>
        <w:tc>
          <w:tcPr>
            <w:tcW w:w="992" w:type="dxa"/>
            <w:tcBorders>
              <w:top w:val="single" w:sz="4" w:space="0" w:color="auto"/>
            </w:tcBorders>
            <w:shd w:val="clear" w:color="auto" w:fill="auto"/>
          </w:tcPr>
          <w:p w:rsidR="00476607" w:rsidRPr="00F30EDE" w:rsidRDefault="00476607" w:rsidP="00476607">
            <w:pPr>
              <w:pStyle w:val="ENoteTableText"/>
            </w:pPr>
            <w:r w:rsidRPr="00F30EDE">
              <w:t xml:space="preserve">185, 1992 </w:t>
            </w:r>
          </w:p>
        </w:tc>
        <w:tc>
          <w:tcPr>
            <w:tcW w:w="993" w:type="dxa"/>
            <w:tcBorders>
              <w:top w:val="single" w:sz="4" w:space="0" w:color="auto"/>
            </w:tcBorders>
            <w:shd w:val="clear" w:color="auto" w:fill="auto"/>
          </w:tcPr>
          <w:p w:rsidR="00476607" w:rsidRPr="00F30EDE" w:rsidRDefault="00476607" w:rsidP="00476607">
            <w:pPr>
              <w:pStyle w:val="ENoteTableText"/>
            </w:pPr>
            <w:smartTag w:uri="urn:schemas-microsoft-com:office:smarttags" w:element="date">
              <w:smartTagPr>
                <w:attr w:name="Year" w:val="1992"/>
                <w:attr w:name="Day" w:val="17"/>
                <w:attr w:name="Month" w:val="12"/>
              </w:smartTagPr>
              <w:r w:rsidRPr="00F30EDE">
                <w:t>17 Dec 1992</w:t>
              </w:r>
            </w:smartTag>
            <w:r w:rsidRPr="00F30EDE">
              <w:t xml:space="preserve"> </w:t>
            </w:r>
          </w:p>
        </w:tc>
        <w:tc>
          <w:tcPr>
            <w:tcW w:w="1845" w:type="dxa"/>
            <w:tcBorders>
              <w:top w:val="single" w:sz="4" w:space="0" w:color="auto"/>
            </w:tcBorders>
            <w:shd w:val="clear" w:color="auto" w:fill="auto"/>
          </w:tcPr>
          <w:p w:rsidR="00476607" w:rsidRPr="00F30EDE" w:rsidRDefault="00476607" w:rsidP="00476607">
            <w:pPr>
              <w:pStyle w:val="ENoteTableText"/>
            </w:pPr>
            <w:r w:rsidRPr="00F30EDE">
              <w:t>25</w:t>
            </w:r>
            <w:r w:rsidR="006A08D0" w:rsidRPr="00F30EDE">
              <w:t> </w:t>
            </w:r>
            <w:r w:rsidRPr="00F30EDE">
              <w:t xml:space="preserve">June 1993 </w:t>
            </w:r>
          </w:p>
        </w:tc>
        <w:tc>
          <w:tcPr>
            <w:tcW w:w="1420" w:type="dxa"/>
            <w:tcBorders>
              <w:top w:val="single" w:sz="4" w:space="0" w:color="auto"/>
            </w:tcBorders>
            <w:shd w:val="clear" w:color="auto" w:fill="auto"/>
          </w:tcPr>
          <w:p w:rsidR="00476607" w:rsidRPr="00F30EDE" w:rsidRDefault="00227C2C" w:rsidP="00745980">
            <w:pPr>
              <w:pStyle w:val="ENoteTableText"/>
            </w:pPr>
            <w:r w:rsidRPr="00F30EDE">
              <w:t>s</w:t>
            </w:r>
            <w:r w:rsidR="00476607" w:rsidRPr="00F30EDE">
              <w:t xml:space="preserve"> 6</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Law and Justice Legislation Amendment Act 1997</w:t>
            </w:r>
          </w:p>
        </w:tc>
        <w:tc>
          <w:tcPr>
            <w:tcW w:w="992" w:type="dxa"/>
            <w:shd w:val="clear" w:color="auto" w:fill="auto"/>
          </w:tcPr>
          <w:p w:rsidR="00476607" w:rsidRPr="00F30EDE" w:rsidRDefault="00476607" w:rsidP="00476607">
            <w:pPr>
              <w:pStyle w:val="ENoteTableText"/>
            </w:pPr>
            <w:r w:rsidRPr="00F30EDE">
              <w:t>34, 1997</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1997"/>
                <w:attr w:name="Day" w:val="17"/>
                <w:attr w:name="Month" w:val="4"/>
              </w:smartTagPr>
              <w:r w:rsidRPr="00F30EDE">
                <w:t>17 Apr 1997</w:t>
              </w:r>
            </w:smartTag>
          </w:p>
        </w:tc>
        <w:tc>
          <w:tcPr>
            <w:tcW w:w="1845" w:type="dxa"/>
            <w:shd w:val="clear" w:color="auto" w:fill="auto"/>
          </w:tcPr>
          <w:p w:rsidR="00476607" w:rsidRPr="00F30EDE" w:rsidRDefault="00745980" w:rsidP="00745980">
            <w:pPr>
              <w:pStyle w:val="ENoteTableText"/>
            </w:pPr>
            <w:r w:rsidRPr="00F30EDE">
              <w:t>Sch 10: 17 Apr 1997 (s 2(1))</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Superannuation Legislation Amendment (Superannuation Contributions Tax) Act 1997</w:t>
            </w:r>
          </w:p>
        </w:tc>
        <w:tc>
          <w:tcPr>
            <w:tcW w:w="992" w:type="dxa"/>
            <w:shd w:val="clear" w:color="auto" w:fill="auto"/>
          </w:tcPr>
          <w:p w:rsidR="00476607" w:rsidRPr="00F30EDE" w:rsidRDefault="00476607" w:rsidP="00476607">
            <w:pPr>
              <w:pStyle w:val="ENoteTableText"/>
            </w:pPr>
            <w:r w:rsidRPr="00F30EDE">
              <w:t>187, 1997</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1997"/>
                <w:attr w:name="Day" w:val="7"/>
                <w:attr w:name="Month" w:val="12"/>
              </w:smartTagPr>
              <w:r w:rsidRPr="00F30EDE">
                <w:t>7 Dec 1997</w:t>
              </w:r>
            </w:smartTag>
          </w:p>
        </w:tc>
        <w:tc>
          <w:tcPr>
            <w:tcW w:w="1845" w:type="dxa"/>
            <w:shd w:val="clear" w:color="auto" w:fill="auto"/>
          </w:tcPr>
          <w:p w:rsidR="00476607" w:rsidRPr="00F30EDE" w:rsidRDefault="00192AFA" w:rsidP="00192AFA">
            <w:pPr>
              <w:pStyle w:val="ENoteTableText"/>
            </w:pPr>
            <w:r w:rsidRPr="00F30EDE">
              <w:t>Sch 5: 7 Dec 1997 (s 2(1))</w:t>
            </w:r>
          </w:p>
        </w:tc>
        <w:tc>
          <w:tcPr>
            <w:tcW w:w="1420" w:type="dxa"/>
            <w:shd w:val="clear" w:color="auto" w:fill="auto"/>
          </w:tcPr>
          <w:p w:rsidR="00476607" w:rsidRPr="00F30EDE" w:rsidRDefault="00476607" w:rsidP="00745980">
            <w:pPr>
              <w:pStyle w:val="ENoteTableText"/>
            </w:pPr>
            <w:r w:rsidRPr="00F30EDE">
              <w:t>Sch 5 (item</w:t>
            </w:r>
            <w:r w:rsidR="006A08D0" w:rsidRPr="00F30EDE">
              <w:t> </w:t>
            </w:r>
            <w:r w:rsidRPr="00F30EDE">
              <w:t>21)</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Law and Justice Legislation Amendment Act 1999</w:t>
            </w:r>
          </w:p>
        </w:tc>
        <w:tc>
          <w:tcPr>
            <w:tcW w:w="992" w:type="dxa"/>
            <w:shd w:val="clear" w:color="auto" w:fill="auto"/>
          </w:tcPr>
          <w:p w:rsidR="00476607" w:rsidRPr="00F30EDE" w:rsidRDefault="00476607" w:rsidP="00476607">
            <w:pPr>
              <w:pStyle w:val="ENoteTableText"/>
            </w:pPr>
            <w:r w:rsidRPr="00F30EDE">
              <w:t>125, 1999</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1999"/>
                <w:attr w:name="Day" w:val="13"/>
                <w:attr w:name="Month" w:val="10"/>
              </w:smartTagPr>
              <w:r w:rsidRPr="00F30EDE">
                <w:t>13 Oct 1999</w:t>
              </w:r>
            </w:smartTag>
          </w:p>
        </w:tc>
        <w:tc>
          <w:tcPr>
            <w:tcW w:w="1845" w:type="dxa"/>
            <w:shd w:val="clear" w:color="auto" w:fill="auto"/>
          </w:tcPr>
          <w:p w:rsidR="00476607" w:rsidRPr="00F30EDE" w:rsidRDefault="00035196" w:rsidP="00035196">
            <w:pPr>
              <w:pStyle w:val="ENoteTableText"/>
            </w:pPr>
            <w:r w:rsidRPr="00F30EDE">
              <w:t>Sch 9: 13 Oct 1999 (s 2(1))</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Federal Magistrates (Consequential Amendments) Act 1999</w:t>
            </w:r>
          </w:p>
        </w:tc>
        <w:tc>
          <w:tcPr>
            <w:tcW w:w="992" w:type="dxa"/>
            <w:shd w:val="clear" w:color="auto" w:fill="auto"/>
          </w:tcPr>
          <w:p w:rsidR="00476607" w:rsidRPr="00F30EDE" w:rsidRDefault="00476607" w:rsidP="00476607">
            <w:pPr>
              <w:pStyle w:val="ENoteTableText"/>
            </w:pPr>
            <w:r w:rsidRPr="00F30EDE">
              <w:t>194, 1999</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1999"/>
                <w:attr w:name="Day" w:val="23"/>
                <w:attr w:name="Month" w:val="12"/>
              </w:smartTagPr>
              <w:r w:rsidRPr="00F30EDE">
                <w:t>23 Dec 1999</w:t>
              </w:r>
            </w:smartTag>
          </w:p>
        </w:tc>
        <w:tc>
          <w:tcPr>
            <w:tcW w:w="1845" w:type="dxa"/>
            <w:shd w:val="clear" w:color="auto" w:fill="auto"/>
          </w:tcPr>
          <w:p w:rsidR="00476607" w:rsidRPr="00F30EDE" w:rsidRDefault="00CD2540" w:rsidP="00CD2540">
            <w:pPr>
              <w:pStyle w:val="ENoteTableText"/>
            </w:pPr>
            <w:r w:rsidRPr="00F30EDE">
              <w:t>Sch 18: 23 Dec 1999 (s 2(1))</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Family Law Legislation Amendment (Superannuation) (Consequential Provisions) Act 2002</w:t>
            </w:r>
          </w:p>
        </w:tc>
        <w:tc>
          <w:tcPr>
            <w:tcW w:w="992" w:type="dxa"/>
            <w:shd w:val="clear" w:color="auto" w:fill="auto"/>
          </w:tcPr>
          <w:p w:rsidR="00476607" w:rsidRPr="00F30EDE" w:rsidRDefault="00476607" w:rsidP="00476607">
            <w:pPr>
              <w:pStyle w:val="ENoteTableText"/>
            </w:pPr>
            <w:r w:rsidRPr="00F30EDE">
              <w:t>121, 2002</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2002"/>
                <w:attr w:name="Day" w:val="2"/>
                <w:attr w:name="Month" w:val="12"/>
              </w:smartTagPr>
              <w:r w:rsidRPr="00F30EDE">
                <w:t>2 Dec 2002</w:t>
              </w:r>
            </w:smartTag>
          </w:p>
        </w:tc>
        <w:tc>
          <w:tcPr>
            <w:tcW w:w="1845" w:type="dxa"/>
            <w:shd w:val="clear" w:color="auto" w:fill="auto"/>
          </w:tcPr>
          <w:p w:rsidR="00476607" w:rsidRPr="00F30EDE" w:rsidRDefault="00E040A6" w:rsidP="00E040A6">
            <w:pPr>
              <w:pStyle w:val="ENoteTableText"/>
            </w:pPr>
            <w:r w:rsidRPr="00F30EDE">
              <w:t>Sch 2: 28 Dec 2002 (s 2(1) item</w:t>
            </w:r>
            <w:r w:rsidR="006A08D0" w:rsidRPr="00F30EDE">
              <w:t> </w:t>
            </w:r>
            <w:r w:rsidRPr="00F30EDE">
              <w:t>2)</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bottom w:val="single" w:sz="4" w:space="0" w:color="auto"/>
            </w:tcBorders>
            <w:shd w:val="clear" w:color="auto" w:fill="auto"/>
          </w:tcPr>
          <w:p w:rsidR="00476607" w:rsidRPr="00F30EDE" w:rsidRDefault="00476607" w:rsidP="006F5C4C">
            <w:pPr>
              <w:pStyle w:val="ENoteTableText"/>
            </w:pPr>
            <w:r w:rsidRPr="00F30EDE">
              <w:t>Administrative Appeals Tribunal Amendment Act 2005</w:t>
            </w:r>
          </w:p>
        </w:tc>
        <w:tc>
          <w:tcPr>
            <w:tcW w:w="992" w:type="dxa"/>
            <w:tcBorders>
              <w:bottom w:val="single" w:sz="4" w:space="0" w:color="auto"/>
            </w:tcBorders>
            <w:shd w:val="clear" w:color="auto" w:fill="auto"/>
          </w:tcPr>
          <w:p w:rsidR="00476607" w:rsidRPr="00F30EDE" w:rsidRDefault="00476607" w:rsidP="00476607">
            <w:pPr>
              <w:pStyle w:val="ENoteTableText"/>
            </w:pPr>
            <w:r w:rsidRPr="00F30EDE">
              <w:t>38, 2005</w:t>
            </w:r>
          </w:p>
        </w:tc>
        <w:tc>
          <w:tcPr>
            <w:tcW w:w="993" w:type="dxa"/>
            <w:tcBorders>
              <w:bottom w:val="single" w:sz="4" w:space="0" w:color="auto"/>
            </w:tcBorders>
            <w:shd w:val="clear" w:color="auto" w:fill="auto"/>
          </w:tcPr>
          <w:p w:rsidR="00476607" w:rsidRPr="00F30EDE" w:rsidRDefault="00476607" w:rsidP="00476607">
            <w:pPr>
              <w:pStyle w:val="ENoteTableText"/>
            </w:pPr>
            <w:smartTag w:uri="urn:schemas-microsoft-com:office:smarttags" w:element="date">
              <w:smartTagPr>
                <w:attr w:name="Year" w:val="2005"/>
                <w:attr w:name="Day" w:val="1"/>
                <w:attr w:name="Month" w:val="4"/>
              </w:smartTagPr>
              <w:r w:rsidRPr="00F30EDE">
                <w:t>1 Apr 2005</w:t>
              </w:r>
            </w:smartTag>
          </w:p>
        </w:tc>
        <w:tc>
          <w:tcPr>
            <w:tcW w:w="1845" w:type="dxa"/>
            <w:tcBorders>
              <w:bottom w:val="single" w:sz="4" w:space="0" w:color="auto"/>
            </w:tcBorders>
            <w:shd w:val="clear" w:color="auto" w:fill="auto"/>
          </w:tcPr>
          <w:p w:rsidR="00476607" w:rsidRPr="00F30EDE" w:rsidRDefault="00476607" w:rsidP="00476607">
            <w:pPr>
              <w:pStyle w:val="ENoteTableText"/>
            </w:pPr>
            <w:r w:rsidRPr="00F30EDE">
              <w:t>Schedule</w:t>
            </w:r>
            <w:r w:rsidR="006A08D0" w:rsidRPr="00F30EDE">
              <w:t> </w:t>
            </w:r>
            <w:r w:rsidRPr="00F30EDE">
              <w:t>1 (item</w:t>
            </w:r>
            <w:r w:rsidR="006A08D0" w:rsidRPr="00F30EDE">
              <w:t> </w:t>
            </w:r>
            <w:r w:rsidRPr="00F30EDE">
              <w:t>221): 16</w:t>
            </w:r>
            <w:r w:rsidR="006A08D0" w:rsidRPr="00F30EDE">
              <w:t> </w:t>
            </w:r>
            <w:r w:rsidRPr="00F30EDE">
              <w:t>May 2005</w:t>
            </w:r>
          </w:p>
        </w:tc>
        <w:tc>
          <w:tcPr>
            <w:tcW w:w="1420" w:type="dxa"/>
            <w:tcBorders>
              <w:bottom w:val="single" w:sz="4" w:space="0" w:color="auto"/>
            </w:tcBorders>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bottom w:val="single" w:sz="4" w:space="0" w:color="auto"/>
            </w:tcBorders>
            <w:shd w:val="clear" w:color="auto" w:fill="auto"/>
          </w:tcPr>
          <w:p w:rsidR="00476607" w:rsidRPr="00F30EDE" w:rsidRDefault="00476607" w:rsidP="006F5C4C">
            <w:pPr>
              <w:pStyle w:val="ENoteTableText"/>
              <w:keepNext/>
            </w:pPr>
            <w:bookmarkStart w:id="64" w:name="CU_1983113"/>
            <w:bookmarkEnd w:id="64"/>
            <w:r w:rsidRPr="00F30EDE">
              <w:t>Superannuation (Consequential Amendments) Act 2005</w:t>
            </w:r>
          </w:p>
        </w:tc>
        <w:tc>
          <w:tcPr>
            <w:tcW w:w="992" w:type="dxa"/>
            <w:tcBorders>
              <w:bottom w:val="single" w:sz="4" w:space="0" w:color="auto"/>
            </w:tcBorders>
            <w:shd w:val="clear" w:color="auto" w:fill="auto"/>
          </w:tcPr>
          <w:p w:rsidR="00476607" w:rsidRPr="00F30EDE" w:rsidRDefault="00476607" w:rsidP="00476607">
            <w:pPr>
              <w:pStyle w:val="ENoteTableText"/>
            </w:pPr>
            <w:r w:rsidRPr="00F30EDE">
              <w:t>81, 2005</w:t>
            </w:r>
          </w:p>
        </w:tc>
        <w:tc>
          <w:tcPr>
            <w:tcW w:w="993" w:type="dxa"/>
            <w:tcBorders>
              <w:bottom w:val="single" w:sz="4" w:space="0" w:color="auto"/>
            </w:tcBorders>
            <w:shd w:val="clear" w:color="auto" w:fill="auto"/>
          </w:tcPr>
          <w:p w:rsidR="00476607" w:rsidRPr="00F30EDE" w:rsidRDefault="00476607" w:rsidP="00476607">
            <w:pPr>
              <w:pStyle w:val="ENoteTableText"/>
            </w:pPr>
            <w:r w:rsidRPr="00F30EDE">
              <w:t>29</w:t>
            </w:r>
            <w:r w:rsidR="006A08D0" w:rsidRPr="00F30EDE">
              <w:t> </w:t>
            </w:r>
            <w:r w:rsidRPr="00F30EDE">
              <w:t>June 2005</w:t>
            </w:r>
          </w:p>
        </w:tc>
        <w:tc>
          <w:tcPr>
            <w:tcW w:w="1845" w:type="dxa"/>
            <w:tcBorders>
              <w:bottom w:val="single" w:sz="4" w:space="0" w:color="auto"/>
            </w:tcBorders>
            <w:shd w:val="clear" w:color="auto" w:fill="auto"/>
          </w:tcPr>
          <w:p w:rsidR="00476607" w:rsidRPr="00F30EDE" w:rsidRDefault="00476607" w:rsidP="00476607">
            <w:pPr>
              <w:pStyle w:val="ENoteTableText"/>
            </w:pPr>
            <w:r w:rsidRPr="00F30EDE">
              <w:t>Schedule</w:t>
            </w:r>
            <w:r w:rsidR="006A08D0" w:rsidRPr="00F30EDE">
              <w:t> </w:t>
            </w:r>
            <w:r w:rsidRPr="00F30EDE">
              <w:t>6: 1</w:t>
            </w:r>
            <w:r w:rsidR="006A08D0" w:rsidRPr="00F30EDE">
              <w:t> </w:t>
            </w:r>
            <w:r w:rsidRPr="00F30EDE">
              <w:t>July 2005</w:t>
            </w:r>
          </w:p>
        </w:tc>
        <w:tc>
          <w:tcPr>
            <w:tcW w:w="1420" w:type="dxa"/>
            <w:tcBorders>
              <w:bottom w:val="single" w:sz="4" w:space="0" w:color="auto"/>
            </w:tcBorders>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Defence Legislation Amendment Act 2006</w:t>
            </w:r>
          </w:p>
        </w:tc>
        <w:tc>
          <w:tcPr>
            <w:tcW w:w="992"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159, 2006</w:t>
            </w:r>
          </w:p>
        </w:tc>
        <w:tc>
          <w:tcPr>
            <w:tcW w:w="993" w:type="dxa"/>
            <w:tcBorders>
              <w:top w:val="single" w:sz="4" w:space="0" w:color="auto"/>
              <w:bottom w:val="single" w:sz="4" w:space="0" w:color="auto"/>
            </w:tcBorders>
            <w:shd w:val="clear" w:color="auto" w:fill="auto"/>
          </w:tcPr>
          <w:p w:rsidR="00476607" w:rsidRPr="00F30EDE" w:rsidRDefault="00476607" w:rsidP="00476607">
            <w:pPr>
              <w:pStyle w:val="ENoteTableText"/>
            </w:pPr>
            <w:smartTag w:uri="urn:schemas-microsoft-com:office:smarttags" w:element="date">
              <w:smartTagPr>
                <w:attr w:name="Year" w:val="2006"/>
                <w:attr w:name="Day" w:val="11"/>
                <w:attr w:name="Month" w:val="12"/>
              </w:smartTagPr>
              <w:r w:rsidRPr="00F30EDE">
                <w:t>11 Dec 2006</w:t>
              </w:r>
            </w:smartTag>
          </w:p>
        </w:tc>
        <w:tc>
          <w:tcPr>
            <w:tcW w:w="1845"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Schedule</w:t>
            </w:r>
            <w:r w:rsidR="006A08D0" w:rsidRPr="00F30EDE">
              <w:t> </w:t>
            </w:r>
            <w:r w:rsidRPr="00F30EDE">
              <w:t xml:space="preserve">1: </w:t>
            </w:r>
            <w:smartTag w:uri="urn:schemas-microsoft-com:office:smarttags" w:element="date">
              <w:smartTagPr>
                <w:attr w:name="Year" w:val="2007"/>
                <w:attr w:name="Day" w:val="1"/>
                <w:attr w:name="Month" w:val="10"/>
              </w:smartTagPr>
              <w:r w:rsidRPr="00F30EDE">
                <w:t>1 Oct 2007</w:t>
              </w:r>
            </w:smartTag>
            <w:r w:rsidRPr="00F30EDE">
              <w:br/>
              <w:t>Remainder: Royal Assent</w:t>
            </w:r>
          </w:p>
        </w:tc>
        <w:tc>
          <w:tcPr>
            <w:tcW w:w="1420" w:type="dxa"/>
            <w:tcBorders>
              <w:top w:val="single" w:sz="4" w:space="0" w:color="auto"/>
              <w:bottom w:val="single" w:sz="4" w:space="0" w:color="auto"/>
            </w:tcBorders>
            <w:shd w:val="clear" w:color="auto" w:fill="auto"/>
          </w:tcPr>
          <w:p w:rsidR="00476607" w:rsidRPr="00F30EDE" w:rsidRDefault="00476607" w:rsidP="0093376C">
            <w:pPr>
              <w:pStyle w:val="ENoteTableText"/>
            </w:pPr>
            <w:r w:rsidRPr="00F30EDE">
              <w:t>Sch. 1 (item</w:t>
            </w:r>
            <w:r w:rsidR="006A08D0" w:rsidRPr="00F30EDE">
              <w:t> </w:t>
            </w:r>
            <w:r w:rsidRPr="00F30EDE">
              <w:t xml:space="preserve">256) </w:t>
            </w:r>
          </w:p>
        </w:tc>
      </w:tr>
      <w:tr w:rsidR="00476607" w:rsidRPr="00F30EDE" w:rsidTr="00193097">
        <w:trPr>
          <w:cantSplit/>
        </w:trPr>
        <w:tc>
          <w:tcPr>
            <w:tcW w:w="1842" w:type="dxa"/>
            <w:tcBorders>
              <w:bottom w:val="single" w:sz="4" w:space="0" w:color="auto"/>
            </w:tcBorders>
            <w:shd w:val="clear" w:color="auto" w:fill="auto"/>
          </w:tcPr>
          <w:p w:rsidR="00476607" w:rsidRPr="00F30EDE" w:rsidRDefault="00476607" w:rsidP="00476607">
            <w:pPr>
              <w:pStyle w:val="ENoteTableText"/>
            </w:pPr>
            <w:bookmarkStart w:id="65" w:name="CU_2186132"/>
            <w:bookmarkEnd w:id="65"/>
            <w:r w:rsidRPr="00F30EDE">
              <w:t>Judges’ Pensions Amendment Act 2007</w:t>
            </w:r>
          </w:p>
        </w:tc>
        <w:tc>
          <w:tcPr>
            <w:tcW w:w="992" w:type="dxa"/>
            <w:tcBorders>
              <w:bottom w:val="single" w:sz="4" w:space="0" w:color="auto"/>
            </w:tcBorders>
            <w:shd w:val="clear" w:color="auto" w:fill="auto"/>
          </w:tcPr>
          <w:p w:rsidR="00476607" w:rsidRPr="00F30EDE" w:rsidRDefault="00476607" w:rsidP="00476607">
            <w:pPr>
              <w:pStyle w:val="ENoteTableText"/>
            </w:pPr>
            <w:r w:rsidRPr="00F30EDE">
              <w:t>162, 2007</w:t>
            </w:r>
          </w:p>
        </w:tc>
        <w:tc>
          <w:tcPr>
            <w:tcW w:w="993" w:type="dxa"/>
            <w:tcBorders>
              <w:bottom w:val="single" w:sz="4" w:space="0" w:color="auto"/>
            </w:tcBorders>
            <w:shd w:val="clear" w:color="auto" w:fill="auto"/>
          </w:tcPr>
          <w:p w:rsidR="00476607" w:rsidRPr="00F30EDE" w:rsidRDefault="00476607" w:rsidP="00476607">
            <w:pPr>
              <w:pStyle w:val="ENoteTableText"/>
            </w:pPr>
            <w:smartTag w:uri="urn:schemas-microsoft-com:office:smarttags" w:element="date">
              <w:smartTagPr>
                <w:attr w:name="Year" w:val="2007"/>
                <w:attr w:name="Day" w:val="25"/>
                <w:attr w:name="Month" w:val="9"/>
              </w:smartTagPr>
              <w:r w:rsidRPr="00F30EDE">
                <w:t>25 Sept 2007</w:t>
              </w:r>
            </w:smartTag>
          </w:p>
        </w:tc>
        <w:tc>
          <w:tcPr>
            <w:tcW w:w="1845" w:type="dxa"/>
            <w:tcBorders>
              <w:bottom w:val="single" w:sz="4" w:space="0" w:color="auto"/>
            </w:tcBorders>
            <w:shd w:val="clear" w:color="auto" w:fill="auto"/>
          </w:tcPr>
          <w:p w:rsidR="00476607" w:rsidRPr="00F30EDE" w:rsidRDefault="00476607" w:rsidP="00476607">
            <w:pPr>
              <w:pStyle w:val="ENoteTableText"/>
            </w:pPr>
            <w:r w:rsidRPr="00F30EDE">
              <w:t>Schedule</w:t>
            </w:r>
            <w:r w:rsidR="006A08D0" w:rsidRPr="00F30EDE">
              <w:t> </w:t>
            </w:r>
            <w:r w:rsidRPr="00F30EDE">
              <w:t>1 (items</w:t>
            </w:r>
            <w:r w:rsidR="006A08D0" w:rsidRPr="00F30EDE">
              <w:t> </w:t>
            </w:r>
            <w:r w:rsidRPr="00F30EDE">
              <w:t>8–12, 17, 19): 1</w:t>
            </w:r>
            <w:r w:rsidR="006A08D0" w:rsidRPr="00F30EDE">
              <w:t> </w:t>
            </w:r>
            <w:r w:rsidRPr="00F30EDE">
              <w:t>July 2007</w:t>
            </w:r>
            <w:r w:rsidRPr="00F30EDE">
              <w:br/>
              <w:t>Remainder: Royal Assent</w:t>
            </w:r>
          </w:p>
        </w:tc>
        <w:tc>
          <w:tcPr>
            <w:tcW w:w="1420" w:type="dxa"/>
            <w:tcBorders>
              <w:bottom w:val="single" w:sz="4" w:space="0" w:color="auto"/>
            </w:tcBorders>
            <w:shd w:val="clear" w:color="auto" w:fill="auto"/>
          </w:tcPr>
          <w:p w:rsidR="00476607" w:rsidRPr="00F30EDE" w:rsidRDefault="00476607" w:rsidP="00955FE7">
            <w:pPr>
              <w:pStyle w:val="ENoteTableText"/>
            </w:pPr>
            <w:r w:rsidRPr="00F30EDE">
              <w:t>Sch. 1 (items</w:t>
            </w:r>
            <w:r w:rsidR="006A08D0" w:rsidRPr="00F30EDE">
              <w:t> </w:t>
            </w:r>
            <w:r w:rsidRPr="00F30EDE">
              <w:t>15–19)</w:t>
            </w:r>
          </w:p>
        </w:tc>
      </w:tr>
      <w:tr w:rsidR="00476607" w:rsidRPr="00F30EDE" w:rsidTr="00193097">
        <w:trPr>
          <w:cantSplit/>
        </w:trPr>
        <w:tc>
          <w:tcPr>
            <w:tcW w:w="1842" w:type="dxa"/>
            <w:tcBorders>
              <w:top w:val="single" w:sz="4" w:space="0" w:color="auto"/>
            </w:tcBorders>
            <w:shd w:val="clear" w:color="auto" w:fill="auto"/>
          </w:tcPr>
          <w:p w:rsidR="00476607" w:rsidRPr="00F30EDE" w:rsidRDefault="00476607" w:rsidP="00476607">
            <w:pPr>
              <w:pStyle w:val="ENoteTableText"/>
            </w:pPr>
            <w:r w:rsidRPr="00F30EDE">
              <w:t>Statute Law Revision Act 2008</w:t>
            </w:r>
          </w:p>
        </w:tc>
        <w:tc>
          <w:tcPr>
            <w:tcW w:w="992" w:type="dxa"/>
            <w:tcBorders>
              <w:top w:val="single" w:sz="4" w:space="0" w:color="auto"/>
            </w:tcBorders>
            <w:shd w:val="clear" w:color="auto" w:fill="auto"/>
          </w:tcPr>
          <w:p w:rsidR="00476607" w:rsidRPr="00F30EDE" w:rsidRDefault="00476607" w:rsidP="00476607">
            <w:pPr>
              <w:pStyle w:val="ENoteTableText"/>
            </w:pPr>
            <w:r w:rsidRPr="00F30EDE">
              <w:t>73, 2008</w:t>
            </w:r>
          </w:p>
        </w:tc>
        <w:tc>
          <w:tcPr>
            <w:tcW w:w="993" w:type="dxa"/>
            <w:tcBorders>
              <w:top w:val="single" w:sz="4" w:space="0" w:color="auto"/>
            </w:tcBorders>
            <w:shd w:val="clear" w:color="auto" w:fill="auto"/>
          </w:tcPr>
          <w:p w:rsidR="00476607" w:rsidRPr="00F30EDE" w:rsidRDefault="00476607" w:rsidP="00476607">
            <w:pPr>
              <w:pStyle w:val="ENoteTableText"/>
            </w:pPr>
            <w:r w:rsidRPr="00F30EDE">
              <w:t>3</w:t>
            </w:r>
            <w:r w:rsidR="006A08D0" w:rsidRPr="00F30EDE">
              <w:t> </w:t>
            </w:r>
            <w:r w:rsidRPr="00F30EDE">
              <w:t>July 2008</w:t>
            </w:r>
          </w:p>
        </w:tc>
        <w:tc>
          <w:tcPr>
            <w:tcW w:w="1845" w:type="dxa"/>
            <w:tcBorders>
              <w:top w:val="single" w:sz="4" w:space="0" w:color="auto"/>
            </w:tcBorders>
            <w:shd w:val="clear" w:color="auto" w:fill="auto"/>
          </w:tcPr>
          <w:p w:rsidR="00476607" w:rsidRPr="00F30EDE" w:rsidRDefault="00476607" w:rsidP="00476607">
            <w:pPr>
              <w:pStyle w:val="ENoteTableText"/>
            </w:pPr>
            <w:r w:rsidRPr="00F30EDE">
              <w:t>Schedule</w:t>
            </w:r>
            <w:r w:rsidR="006A08D0" w:rsidRPr="00F30EDE">
              <w:t> </w:t>
            </w:r>
            <w:r w:rsidRPr="00F30EDE">
              <w:t>4 (items</w:t>
            </w:r>
            <w:r w:rsidR="006A08D0" w:rsidRPr="00F30EDE">
              <w:t> </w:t>
            </w:r>
            <w:r w:rsidRPr="00F30EDE">
              <w:t>366–375): 4</w:t>
            </w:r>
            <w:r w:rsidR="006A08D0" w:rsidRPr="00F30EDE">
              <w:t> </w:t>
            </w:r>
            <w:r w:rsidRPr="00F30EDE">
              <w:t>July 2008</w:t>
            </w:r>
          </w:p>
        </w:tc>
        <w:tc>
          <w:tcPr>
            <w:tcW w:w="1420" w:type="dxa"/>
            <w:tcBorders>
              <w:top w:val="single" w:sz="4" w:space="0" w:color="auto"/>
            </w:tcBorders>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Same</w:t>
            </w:r>
            <w:r w:rsidR="00865E69">
              <w:noBreakHyphen/>
            </w:r>
            <w:r w:rsidRPr="00F30EDE">
              <w:t>Sex Relationships (Equal Treatment in Commonwealth Laws</w:t>
            </w:r>
            <w:r w:rsidR="00227C2C" w:rsidRPr="00F30EDE">
              <w:t>–</w:t>
            </w:r>
            <w:r w:rsidRPr="00F30EDE">
              <w:t>Superannuation) Act 2008</w:t>
            </w:r>
          </w:p>
        </w:tc>
        <w:tc>
          <w:tcPr>
            <w:tcW w:w="992" w:type="dxa"/>
            <w:shd w:val="clear" w:color="auto" w:fill="auto"/>
          </w:tcPr>
          <w:p w:rsidR="00476607" w:rsidRPr="00F30EDE" w:rsidRDefault="00476607" w:rsidP="00476607">
            <w:pPr>
              <w:pStyle w:val="ENoteTableText"/>
            </w:pPr>
            <w:r w:rsidRPr="00F30EDE">
              <w:t>134, 2008</w:t>
            </w:r>
          </w:p>
        </w:tc>
        <w:tc>
          <w:tcPr>
            <w:tcW w:w="993" w:type="dxa"/>
            <w:shd w:val="clear" w:color="auto" w:fill="auto"/>
          </w:tcPr>
          <w:p w:rsidR="00476607" w:rsidRPr="00F30EDE" w:rsidRDefault="00476607" w:rsidP="00476607">
            <w:pPr>
              <w:pStyle w:val="ENoteTableText"/>
            </w:pPr>
            <w:smartTag w:uri="urn:schemas-microsoft-com:office:smarttags" w:element="date">
              <w:smartTagPr>
                <w:attr w:name="Year" w:val="2008"/>
                <w:attr w:name="Day" w:val="4"/>
                <w:attr w:name="Month" w:val="12"/>
              </w:smartTagPr>
              <w:r w:rsidRPr="00F30EDE">
                <w:t>4 Dec 2008</w:t>
              </w:r>
            </w:smartTag>
          </w:p>
        </w:tc>
        <w:tc>
          <w:tcPr>
            <w:tcW w:w="1845" w:type="dxa"/>
            <w:shd w:val="clear" w:color="auto" w:fill="auto"/>
          </w:tcPr>
          <w:p w:rsidR="00476607" w:rsidRPr="00F30EDE" w:rsidRDefault="00227C2C" w:rsidP="00476607">
            <w:pPr>
              <w:pStyle w:val="ENoteTableText"/>
            </w:pPr>
            <w:r w:rsidRPr="00F30EDE">
              <w:t>s.</w:t>
            </w:r>
            <w:r w:rsidR="00476607" w:rsidRPr="00F30EDE">
              <w:t xml:space="preserve"> 4: Royal Assent</w:t>
            </w:r>
            <w:r w:rsidR="00476607" w:rsidRPr="00F30EDE">
              <w:br/>
              <w:t>Schedule</w:t>
            </w:r>
            <w:r w:rsidR="006A08D0" w:rsidRPr="00F30EDE">
              <w:t> </w:t>
            </w:r>
            <w:r w:rsidR="00476607" w:rsidRPr="00F30EDE">
              <w:t>2 (items</w:t>
            </w:r>
            <w:r w:rsidR="006A08D0" w:rsidRPr="00F30EDE">
              <w:t> </w:t>
            </w:r>
            <w:r w:rsidR="00476607" w:rsidRPr="00F30EDE">
              <w:t>13–26): 1</w:t>
            </w:r>
            <w:r w:rsidRPr="00F30EDE">
              <w:t xml:space="preserve"> </w:t>
            </w:r>
            <w:r w:rsidR="00476607" w:rsidRPr="00F30EDE">
              <w:t>Jan 2009</w:t>
            </w:r>
          </w:p>
        </w:tc>
        <w:tc>
          <w:tcPr>
            <w:tcW w:w="1420" w:type="dxa"/>
            <w:shd w:val="clear" w:color="auto" w:fill="auto"/>
          </w:tcPr>
          <w:p w:rsidR="00476607" w:rsidRPr="00F30EDE" w:rsidRDefault="00227C2C" w:rsidP="0093376C">
            <w:pPr>
              <w:pStyle w:val="ENoteTableText"/>
            </w:pPr>
            <w:r w:rsidRPr="00F30EDE">
              <w:t>s.</w:t>
            </w:r>
            <w:r w:rsidR="00476607" w:rsidRPr="00F30EDE">
              <w:t xml:space="preserve"> 4 and Sch. 2 (item</w:t>
            </w:r>
            <w:r w:rsidR="006A08D0" w:rsidRPr="00F30EDE">
              <w:t> </w:t>
            </w:r>
            <w:r w:rsidR="00476607" w:rsidRPr="00F30EDE">
              <w:t>26)</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Fair Work (State Referral and Consequential and Other Amendments) Act 2009</w:t>
            </w:r>
          </w:p>
        </w:tc>
        <w:tc>
          <w:tcPr>
            <w:tcW w:w="992" w:type="dxa"/>
            <w:shd w:val="clear" w:color="auto" w:fill="auto"/>
          </w:tcPr>
          <w:p w:rsidR="00476607" w:rsidRPr="00F30EDE" w:rsidRDefault="00476607" w:rsidP="00476607">
            <w:pPr>
              <w:pStyle w:val="ENoteTableText"/>
            </w:pPr>
            <w:r w:rsidRPr="00F30EDE">
              <w:t>54, 2009</w:t>
            </w:r>
          </w:p>
        </w:tc>
        <w:tc>
          <w:tcPr>
            <w:tcW w:w="993" w:type="dxa"/>
            <w:shd w:val="clear" w:color="auto" w:fill="auto"/>
          </w:tcPr>
          <w:p w:rsidR="00476607" w:rsidRPr="00F30EDE" w:rsidRDefault="00476607" w:rsidP="00476607">
            <w:pPr>
              <w:pStyle w:val="ENoteTableText"/>
            </w:pPr>
            <w:r w:rsidRPr="00F30EDE">
              <w:t>25</w:t>
            </w:r>
            <w:r w:rsidR="006A08D0" w:rsidRPr="00F30EDE">
              <w:t> </w:t>
            </w:r>
            <w:r w:rsidRPr="00F30EDE">
              <w:t>June 2009</w:t>
            </w:r>
          </w:p>
        </w:tc>
        <w:tc>
          <w:tcPr>
            <w:tcW w:w="1845" w:type="dxa"/>
            <w:shd w:val="clear" w:color="auto" w:fill="auto"/>
          </w:tcPr>
          <w:p w:rsidR="00476607" w:rsidRPr="00F30EDE" w:rsidRDefault="00AF75B6" w:rsidP="00AF75B6">
            <w:pPr>
              <w:pStyle w:val="ENoteTableText"/>
              <w:rPr>
                <w:i/>
              </w:rPr>
            </w:pPr>
            <w:r w:rsidRPr="00F30EDE">
              <w:t>Sch 5 (items</w:t>
            </w:r>
            <w:r w:rsidR="006A08D0" w:rsidRPr="00F30EDE">
              <w:t> </w:t>
            </w:r>
            <w:r w:rsidRPr="00F30EDE">
              <w:t>33–37): 1</w:t>
            </w:r>
            <w:r w:rsidR="006A08D0" w:rsidRPr="00F30EDE">
              <w:t> </w:t>
            </w:r>
            <w:r w:rsidRPr="00F30EDE">
              <w:t>July 2009 (s 2(1) item</w:t>
            </w:r>
            <w:r w:rsidR="006A08D0" w:rsidRPr="00F30EDE">
              <w:t> </w:t>
            </w:r>
            <w:r w:rsidRPr="00F30EDE">
              <w:t>13)</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bottom w:val="nil"/>
            </w:tcBorders>
            <w:shd w:val="clear" w:color="auto" w:fill="auto"/>
          </w:tcPr>
          <w:p w:rsidR="00476607" w:rsidRPr="00F30EDE" w:rsidRDefault="00476607" w:rsidP="006F5C4C">
            <w:pPr>
              <w:pStyle w:val="ENoteTableText"/>
            </w:pPr>
            <w:r w:rsidRPr="00F30EDE">
              <w:t>Military Justice (Interim Measures) Act (No.</w:t>
            </w:r>
            <w:r w:rsidR="006A08D0" w:rsidRPr="00F30EDE">
              <w:t> </w:t>
            </w:r>
            <w:r w:rsidRPr="00F30EDE">
              <w:t>1) 2009</w:t>
            </w:r>
          </w:p>
        </w:tc>
        <w:tc>
          <w:tcPr>
            <w:tcW w:w="992" w:type="dxa"/>
            <w:tcBorders>
              <w:bottom w:val="nil"/>
            </w:tcBorders>
            <w:shd w:val="clear" w:color="auto" w:fill="auto"/>
          </w:tcPr>
          <w:p w:rsidR="00476607" w:rsidRPr="00F30EDE" w:rsidRDefault="00476607" w:rsidP="006F5C4C">
            <w:pPr>
              <w:pStyle w:val="ENoteTableText"/>
            </w:pPr>
            <w:r w:rsidRPr="00F30EDE">
              <w:t>91, 2009</w:t>
            </w:r>
          </w:p>
        </w:tc>
        <w:tc>
          <w:tcPr>
            <w:tcW w:w="993" w:type="dxa"/>
            <w:tcBorders>
              <w:bottom w:val="nil"/>
            </w:tcBorders>
            <w:shd w:val="clear" w:color="auto" w:fill="auto"/>
          </w:tcPr>
          <w:p w:rsidR="00476607" w:rsidRPr="00F30EDE" w:rsidRDefault="00476607" w:rsidP="006F5C4C">
            <w:pPr>
              <w:pStyle w:val="ENoteTableText"/>
            </w:pPr>
            <w:r w:rsidRPr="00F30EDE">
              <w:t>22 Sept 2009</w:t>
            </w:r>
          </w:p>
        </w:tc>
        <w:tc>
          <w:tcPr>
            <w:tcW w:w="1845" w:type="dxa"/>
            <w:tcBorders>
              <w:bottom w:val="nil"/>
            </w:tcBorders>
            <w:shd w:val="clear" w:color="auto" w:fill="auto"/>
          </w:tcPr>
          <w:p w:rsidR="00476607" w:rsidRPr="00F30EDE" w:rsidRDefault="00476607" w:rsidP="006F5C4C">
            <w:pPr>
              <w:pStyle w:val="ENoteTableText"/>
            </w:pPr>
            <w:r w:rsidRPr="00F30EDE">
              <w:t>Sch</w:t>
            </w:r>
            <w:r w:rsidR="0006684E" w:rsidRPr="00F30EDE">
              <w:t> </w:t>
            </w:r>
            <w:r w:rsidRPr="00F30EDE">
              <w:t>1 (item</w:t>
            </w:r>
            <w:r w:rsidR="006A08D0" w:rsidRPr="00F30EDE">
              <w:t> </w:t>
            </w:r>
            <w:r w:rsidRPr="00F30EDE">
              <w:t>249)</w:t>
            </w:r>
            <w:r w:rsidR="000F1FEE" w:rsidRPr="00F30EDE">
              <w:t>, Sch 2 and Sch 3</w:t>
            </w:r>
            <w:r w:rsidRPr="00F30EDE">
              <w:t xml:space="preserve">: </w:t>
            </w:r>
            <w:r w:rsidR="00760C4A" w:rsidRPr="00F30EDE">
              <w:t>22 Sept 2009 (s 2)</w:t>
            </w:r>
          </w:p>
        </w:tc>
        <w:tc>
          <w:tcPr>
            <w:tcW w:w="1420" w:type="dxa"/>
            <w:tcBorders>
              <w:bottom w:val="nil"/>
            </w:tcBorders>
            <w:shd w:val="clear" w:color="auto" w:fill="auto"/>
          </w:tcPr>
          <w:p w:rsidR="00476607" w:rsidRPr="00F30EDE" w:rsidRDefault="00C06E3F" w:rsidP="006F5C4C">
            <w:pPr>
              <w:pStyle w:val="ENoteTableText"/>
            </w:pPr>
            <w:r w:rsidRPr="00F30EDE">
              <w:t xml:space="preserve">Sch 2 and </w:t>
            </w:r>
            <w:r w:rsidR="00F961D3" w:rsidRPr="00F30EDE">
              <w:t xml:space="preserve">Sch </w:t>
            </w:r>
            <w:r w:rsidRPr="00F30EDE">
              <w:t>3</w:t>
            </w:r>
          </w:p>
        </w:tc>
      </w:tr>
      <w:tr w:rsidR="00254C41" w:rsidRPr="00F30EDE" w:rsidTr="00193097">
        <w:trPr>
          <w:cantSplit/>
        </w:trPr>
        <w:tc>
          <w:tcPr>
            <w:tcW w:w="1842" w:type="dxa"/>
            <w:tcBorders>
              <w:top w:val="nil"/>
              <w:bottom w:val="nil"/>
            </w:tcBorders>
            <w:shd w:val="clear" w:color="auto" w:fill="auto"/>
          </w:tcPr>
          <w:p w:rsidR="00254C41" w:rsidRPr="00F30EDE" w:rsidRDefault="00254C41" w:rsidP="006F5C4C">
            <w:pPr>
              <w:pStyle w:val="ENoteTTIndentHeading"/>
              <w:keepNext w:val="0"/>
              <w:rPr>
                <w:rFonts w:eastAsiaTheme="minorHAnsi" w:cstheme="minorBidi"/>
                <w:lang w:eastAsia="en-US"/>
              </w:rPr>
            </w:pPr>
            <w:r w:rsidRPr="00F30EDE">
              <w:t>as amended by</w:t>
            </w:r>
          </w:p>
        </w:tc>
        <w:tc>
          <w:tcPr>
            <w:tcW w:w="992" w:type="dxa"/>
            <w:tcBorders>
              <w:top w:val="nil"/>
              <w:bottom w:val="nil"/>
            </w:tcBorders>
            <w:shd w:val="clear" w:color="auto" w:fill="auto"/>
          </w:tcPr>
          <w:p w:rsidR="00254C41" w:rsidRPr="00F30EDE" w:rsidRDefault="00254C41" w:rsidP="006F5C4C">
            <w:pPr>
              <w:pStyle w:val="ENoteTableText"/>
            </w:pPr>
          </w:p>
        </w:tc>
        <w:tc>
          <w:tcPr>
            <w:tcW w:w="993" w:type="dxa"/>
            <w:tcBorders>
              <w:top w:val="nil"/>
              <w:bottom w:val="nil"/>
            </w:tcBorders>
            <w:shd w:val="clear" w:color="auto" w:fill="auto"/>
          </w:tcPr>
          <w:p w:rsidR="00254C41" w:rsidRPr="00F30EDE" w:rsidRDefault="00254C41" w:rsidP="006F5C4C">
            <w:pPr>
              <w:pStyle w:val="ENoteTableText"/>
            </w:pPr>
          </w:p>
        </w:tc>
        <w:tc>
          <w:tcPr>
            <w:tcW w:w="1845" w:type="dxa"/>
            <w:tcBorders>
              <w:top w:val="nil"/>
              <w:bottom w:val="nil"/>
            </w:tcBorders>
            <w:shd w:val="clear" w:color="auto" w:fill="auto"/>
          </w:tcPr>
          <w:p w:rsidR="00254C41" w:rsidRPr="00F30EDE" w:rsidRDefault="00254C41" w:rsidP="006F5C4C">
            <w:pPr>
              <w:pStyle w:val="ENoteTableText"/>
            </w:pPr>
          </w:p>
        </w:tc>
        <w:tc>
          <w:tcPr>
            <w:tcW w:w="1420" w:type="dxa"/>
            <w:tcBorders>
              <w:top w:val="nil"/>
              <w:bottom w:val="nil"/>
            </w:tcBorders>
            <w:shd w:val="clear" w:color="auto" w:fill="auto"/>
          </w:tcPr>
          <w:p w:rsidR="00254C41" w:rsidRPr="00F30EDE" w:rsidRDefault="00254C41" w:rsidP="006F5C4C">
            <w:pPr>
              <w:pStyle w:val="ENoteTableText"/>
            </w:pPr>
          </w:p>
        </w:tc>
      </w:tr>
      <w:tr w:rsidR="009177F7" w:rsidRPr="00F30EDE" w:rsidTr="00193097">
        <w:trPr>
          <w:cantSplit/>
        </w:trPr>
        <w:tc>
          <w:tcPr>
            <w:tcW w:w="1842" w:type="dxa"/>
            <w:tcBorders>
              <w:top w:val="nil"/>
              <w:bottom w:val="nil"/>
            </w:tcBorders>
            <w:shd w:val="clear" w:color="auto" w:fill="auto"/>
          </w:tcPr>
          <w:p w:rsidR="009177F7" w:rsidRPr="00F30EDE" w:rsidRDefault="009177F7" w:rsidP="006F5C4C">
            <w:pPr>
              <w:pStyle w:val="ENoteTTi"/>
              <w:keepNext w:val="0"/>
              <w:rPr>
                <w:rFonts w:eastAsiaTheme="minorHAnsi"/>
                <w:lang w:eastAsia="en-US"/>
              </w:rPr>
            </w:pPr>
            <w:r w:rsidRPr="00F30EDE">
              <w:t>Military Justice (Interim Measures) Amendment Act 2011</w:t>
            </w:r>
          </w:p>
        </w:tc>
        <w:tc>
          <w:tcPr>
            <w:tcW w:w="992" w:type="dxa"/>
            <w:tcBorders>
              <w:top w:val="nil"/>
              <w:bottom w:val="nil"/>
            </w:tcBorders>
            <w:shd w:val="clear" w:color="auto" w:fill="auto"/>
          </w:tcPr>
          <w:p w:rsidR="009177F7" w:rsidRPr="00F30EDE" w:rsidRDefault="009177F7" w:rsidP="006F5C4C">
            <w:pPr>
              <w:pStyle w:val="ENoteTableText"/>
            </w:pPr>
            <w:r w:rsidRPr="00F30EDE">
              <w:t>82, 2011</w:t>
            </w:r>
          </w:p>
        </w:tc>
        <w:tc>
          <w:tcPr>
            <w:tcW w:w="993" w:type="dxa"/>
            <w:tcBorders>
              <w:top w:val="nil"/>
              <w:bottom w:val="nil"/>
            </w:tcBorders>
            <w:shd w:val="clear" w:color="auto" w:fill="auto"/>
          </w:tcPr>
          <w:p w:rsidR="009177F7" w:rsidRPr="00F30EDE" w:rsidRDefault="009177F7" w:rsidP="006F5C4C">
            <w:pPr>
              <w:pStyle w:val="ENoteTableText"/>
            </w:pPr>
            <w:r w:rsidRPr="00F30EDE">
              <w:t>25</w:t>
            </w:r>
            <w:r w:rsidR="006A08D0" w:rsidRPr="00F30EDE">
              <w:t> </w:t>
            </w:r>
            <w:r w:rsidRPr="00F30EDE">
              <w:t>July 2011</w:t>
            </w:r>
          </w:p>
        </w:tc>
        <w:tc>
          <w:tcPr>
            <w:tcW w:w="1845" w:type="dxa"/>
            <w:tcBorders>
              <w:top w:val="nil"/>
              <w:bottom w:val="nil"/>
            </w:tcBorders>
            <w:shd w:val="clear" w:color="auto" w:fill="auto"/>
          </w:tcPr>
          <w:p w:rsidR="009177F7" w:rsidRPr="00F30EDE" w:rsidRDefault="009177F7" w:rsidP="006F5C4C">
            <w:pPr>
              <w:pStyle w:val="ENoteTableText"/>
            </w:pPr>
            <w:r w:rsidRPr="00F30EDE">
              <w:t>25</w:t>
            </w:r>
            <w:r w:rsidR="006A08D0" w:rsidRPr="00F30EDE">
              <w:t> </w:t>
            </w:r>
            <w:r w:rsidRPr="00F30EDE">
              <w:t>July 2011</w:t>
            </w:r>
            <w:r w:rsidR="00500AA5" w:rsidRPr="00F30EDE">
              <w:t xml:space="preserve"> (s 2)</w:t>
            </w:r>
          </w:p>
        </w:tc>
        <w:tc>
          <w:tcPr>
            <w:tcW w:w="1420" w:type="dxa"/>
            <w:tcBorders>
              <w:top w:val="nil"/>
              <w:bottom w:val="nil"/>
            </w:tcBorders>
            <w:shd w:val="clear" w:color="auto" w:fill="auto"/>
          </w:tcPr>
          <w:p w:rsidR="009177F7" w:rsidRPr="00F30EDE" w:rsidRDefault="009177F7" w:rsidP="006F5C4C">
            <w:pPr>
              <w:pStyle w:val="ENoteTableText"/>
            </w:pPr>
            <w:r w:rsidRPr="00F30EDE">
              <w:t>—</w:t>
            </w:r>
          </w:p>
        </w:tc>
      </w:tr>
      <w:tr w:rsidR="009177F7" w:rsidRPr="00F30EDE" w:rsidTr="00193097">
        <w:trPr>
          <w:cantSplit/>
        </w:trPr>
        <w:tc>
          <w:tcPr>
            <w:tcW w:w="1842" w:type="dxa"/>
            <w:tcBorders>
              <w:top w:val="nil"/>
              <w:bottom w:val="nil"/>
            </w:tcBorders>
            <w:shd w:val="clear" w:color="auto" w:fill="auto"/>
          </w:tcPr>
          <w:p w:rsidR="009177F7" w:rsidRPr="00F30EDE" w:rsidRDefault="009177F7" w:rsidP="006F5C4C">
            <w:pPr>
              <w:pStyle w:val="ENoteTTi"/>
            </w:pPr>
            <w:r w:rsidRPr="00F30EDE">
              <w:t>Military Justice (Interim Measures) Amendment Act 2011</w:t>
            </w:r>
          </w:p>
        </w:tc>
        <w:tc>
          <w:tcPr>
            <w:tcW w:w="992" w:type="dxa"/>
            <w:tcBorders>
              <w:top w:val="nil"/>
              <w:bottom w:val="nil"/>
            </w:tcBorders>
            <w:shd w:val="clear" w:color="auto" w:fill="auto"/>
          </w:tcPr>
          <w:p w:rsidR="009177F7" w:rsidRPr="00F30EDE" w:rsidRDefault="009177F7" w:rsidP="00476607">
            <w:pPr>
              <w:pStyle w:val="ENoteTableText"/>
            </w:pPr>
            <w:r w:rsidRPr="00F30EDE">
              <w:t>130, 2013</w:t>
            </w:r>
          </w:p>
        </w:tc>
        <w:tc>
          <w:tcPr>
            <w:tcW w:w="993" w:type="dxa"/>
            <w:tcBorders>
              <w:top w:val="nil"/>
              <w:bottom w:val="nil"/>
            </w:tcBorders>
            <w:shd w:val="clear" w:color="auto" w:fill="auto"/>
          </w:tcPr>
          <w:p w:rsidR="009177F7" w:rsidRPr="00F30EDE" w:rsidRDefault="009177F7" w:rsidP="00476607">
            <w:pPr>
              <w:pStyle w:val="ENoteTableText"/>
            </w:pPr>
            <w:r w:rsidRPr="00F30EDE">
              <w:t>1</w:t>
            </w:r>
            <w:r w:rsidR="006A08D0" w:rsidRPr="00F30EDE">
              <w:t> </w:t>
            </w:r>
            <w:r w:rsidRPr="00F30EDE">
              <w:t>July 2013</w:t>
            </w:r>
          </w:p>
        </w:tc>
        <w:tc>
          <w:tcPr>
            <w:tcW w:w="1845" w:type="dxa"/>
            <w:tcBorders>
              <w:top w:val="nil"/>
              <w:bottom w:val="nil"/>
            </w:tcBorders>
            <w:shd w:val="clear" w:color="auto" w:fill="auto"/>
          </w:tcPr>
          <w:p w:rsidR="009177F7" w:rsidRPr="00F30EDE" w:rsidRDefault="009177F7" w:rsidP="000F1FEE">
            <w:pPr>
              <w:pStyle w:val="ENoteTableText"/>
            </w:pPr>
            <w:r w:rsidRPr="00F30EDE">
              <w:t>Sch 1 (items</w:t>
            </w:r>
            <w:r w:rsidR="006A08D0" w:rsidRPr="00F30EDE">
              <w:t> </w:t>
            </w:r>
            <w:r w:rsidRPr="00F30EDE">
              <w:t>3, 7</w:t>
            </w:r>
            <w:r w:rsidR="000F1FEE" w:rsidRPr="00F30EDE">
              <w:t>,</w:t>
            </w:r>
            <w:r w:rsidRPr="00F30EDE">
              <w:t xml:space="preserve"> 8): 22</w:t>
            </w:r>
            <w:r w:rsidR="000F1FEE" w:rsidRPr="00F30EDE">
              <w:t> </w:t>
            </w:r>
            <w:r w:rsidRPr="00F30EDE">
              <w:t xml:space="preserve"> Sept 2009</w:t>
            </w:r>
            <w:r w:rsidR="00500AA5" w:rsidRPr="00F30EDE">
              <w:t xml:space="preserve"> (s 2(1) items</w:t>
            </w:r>
            <w:r w:rsidR="006A08D0" w:rsidRPr="00F30EDE">
              <w:t> </w:t>
            </w:r>
            <w:r w:rsidR="00500AA5" w:rsidRPr="00F30EDE">
              <w:t>3, 5)</w:t>
            </w:r>
            <w:r w:rsidRPr="00F30EDE">
              <w:br/>
              <w:t>Remainder</w:t>
            </w:r>
            <w:r w:rsidRPr="00F30EDE">
              <w:rPr>
                <w:szCs w:val="16"/>
              </w:rPr>
              <w:t xml:space="preserve">: </w:t>
            </w:r>
            <w:r w:rsidR="003D574E" w:rsidRPr="00F30EDE">
              <w:rPr>
                <w:szCs w:val="16"/>
              </w:rPr>
              <w:t>1</w:t>
            </w:r>
            <w:r w:rsidR="006A08D0" w:rsidRPr="00F30EDE">
              <w:rPr>
                <w:szCs w:val="16"/>
              </w:rPr>
              <w:t> </w:t>
            </w:r>
            <w:r w:rsidR="003D574E" w:rsidRPr="00F30EDE">
              <w:rPr>
                <w:szCs w:val="16"/>
              </w:rPr>
              <w:t>July 2013</w:t>
            </w:r>
            <w:r w:rsidR="00724AD8" w:rsidRPr="00F30EDE">
              <w:rPr>
                <w:szCs w:val="16"/>
              </w:rPr>
              <w:t xml:space="preserve"> (s 2(1) items</w:t>
            </w:r>
            <w:r w:rsidR="006A08D0" w:rsidRPr="00F30EDE">
              <w:rPr>
                <w:szCs w:val="16"/>
              </w:rPr>
              <w:t> </w:t>
            </w:r>
            <w:r w:rsidR="00724AD8" w:rsidRPr="00F30EDE">
              <w:rPr>
                <w:szCs w:val="16"/>
              </w:rPr>
              <w:t>1, 2, 4, 6)</w:t>
            </w:r>
          </w:p>
        </w:tc>
        <w:tc>
          <w:tcPr>
            <w:tcW w:w="1420" w:type="dxa"/>
            <w:tcBorders>
              <w:top w:val="nil"/>
              <w:bottom w:val="nil"/>
            </w:tcBorders>
            <w:shd w:val="clear" w:color="auto" w:fill="auto"/>
          </w:tcPr>
          <w:p w:rsidR="009177F7" w:rsidRPr="00F30EDE" w:rsidRDefault="009177F7" w:rsidP="00476607">
            <w:pPr>
              <w:pStyle w:val="ENoteTableText"/>
            </w:pPr>
            <w:r w:rsidRPr="00F30EDE">
              <w:t>—</w:t>
            </w:r>
          </w:p>
        </w:tc>
      </w:tr>
      <w:tr w:rsidR="00254C41" w:rsidRPr="00F30EDE" w:rsidTr="00193097">
        <w:trPr>
          <w:cantSplit/>
        </w:trPr>
        <w:tc>
          <w:tcPr>
            <w:tcW w:w="1842" w:type="dxa"/>
            <w:tcBorders>
              <w:top w:val="nil"/>
            </w:tcBorders>
            <w:shd w:val="clear" w:color="auto" w:fill="auto"/>
          </w:tcPr>
          <w:p w:rsidR="00254C41" w:rsidRPr="00F30EDE" w:rsidRDefault="00254C41" w:rsidP="006F5C4C">
            <w:pPr>
              <w:pStyle w:val="ENoteTTi"/>
              <w:keepNext w:val="0"/>
            </w:pPr>
            <w:r w:rsidRPr="00F30EDE">
              <w:t>Defence Legislation (Enhancement of Military Justice) Act 2015</w:t>
            </w:r>
          </w:p>
        </w:tc>
        <w:tc>
          <w:tcPr>
            <w:tcW w:w="992" w:type="dxa"/>
            <w:tcBorders>
              <w:top w:val="nil"/>
            </w:tcBorders>
            <w:shd w:val="clear" w:color="auto" w:fill="auto"/>
          </w:tcPr>
          <w:p w:rsidR="00254C41" w:rsidRPr="00F30EDE" w:rsidRDefault="00254C41" w:rsidP="00476607">
            <w:pPr>
              <w:pStyle w:val="ENoteTableText"/>
            </w:pPr>
            <w:r w:rsidRPr="00F30EDE">
              <w:t>106, 2015</w:t>
            </w:r>
          </w:p>
        </w:tc>
        <w:tc>
          <w:tcPr>
            <w:tcW w:w="993" w:type="dxa"/>
            <w:tcBorders>
              <w:top w:val="nil"/>
            </w:tcBorders>
            <w:shd w:val="clear" w:color="auto" w:fill="auto"/>
          </w:tcPr>
          <w:p w:rsidR="00254C41" w:rsidRPr="00F30EDE" w:rsidRDefault="00254C41" w:rsidP="00476607">
            <w:pPr>
              <w:pStyle w:val="ENoteTableText"/>
            </w:pPr>
            <w:r w:rsidRPr="00F30EDE">
              <w:t>30</w:t>
            </w:r>
            <w:r w:rsidR="006A08D0" w:rsidRPr="00F30EDE">
              <w:t> </w:t>
            </w:r>
            <w:r w:rsidRPr="00F30EDE">
              <w:t>June 2015</w:t>
            </w:r>
          </w:p>
        </w:tc>
        <w:tc>
          <w:tcPr>
            <w:tcW w:w="1845" w:type="dxa"/>
            <w:tcBorders>
              <w:top w:val="nil"/>
            </w:tcBorders>
            <w:shd w:val="clear" w:color="auto" w:fill="auto"/>
          </w:tcPr>
          <w:p w:rsidR="00254C41" w:rsidRPr="00F30EDE" w:rsidRDefault="00254C41" w:rsidP="00476607">
            <w:pPr>
              <w:pStyle w:val="ENoteTableText"/>
            </w:pPr>
            <w:r w:rsidRPr="00F30EDE">
              <w:t>Sch 3 (items</w:t>
            </w:r>
            <w:r w:rsidR="006A08D0" w:rsidRPr="00F30EDE">
              <w:t> </w:t>
            </w:r>
            <w:r w:rsidRPr="00F30EDE">
              <w:t>1–9</w:t>
            </w:r>
            <w:r w:rsidR="00D37279" w:rsidRPr="00F30EDE">
              <w:t>): 1</w:t>
            </w:r>
            <w:r w:rsidR="006A08D0" w:rsidRPr="00F30EDE">
              <w:t> </w:t>
            </w:r>
            <w:r w:rsidR="00D37279" w:rsidRPr="00F30EDE">
              <w:t>July 2015 (s 2)</w:t>
            </w:r>
          </w:p>
        </w:tc>
        <w:tc>
          <w:tcPr>
            <w:tcW w:w="1420" w:type="dxa"/>
            <w:tcBorders>
              <w:top w:val="nil"/>
            </w:tcBorders>
            <w:shd w:val="clear" w:color="auto" w:fill="auto"/>
          </w:tcPr>
          <w:p w:rsidR="00254C41" w:rsidRPr="00F30EDE" w:rsidRDefault="00A51142" w:rsidP="00476607">
            <w:pPr>
              <w:pStyle w:val="ENoteTableText"/>
            </w:pPr>
            <w:r w:rsidRPr="00F30EDE">
              <w:t>—</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Statute Law Revision Act 2011</w:t>
            </w:r>
          </w:p>
        </w:tc>
        <w:tc>
          <w:tcPr>
            <w:tcW w:w="992" w:type="dxa"/>
            <w:shd w:val="clear" w:color="auto" w:fill="auto"/>
          </w:tcPr>
          <w:p w:rsidR="00476607" w:rsidRPr="00F30EDE" w:rsidRDefault="00476607" w:rsidP="00476607">
            <w:pPr>
              <w:pStyle w:val="ENoteTableText"/>
            </w:pPr>
            <w:r w:rsidRPr="00F30EDE">
              <w:t>5, 2011</w:t>
            </w:r>
          </w:p>
        </w:tc>
        <w:tc>
          <w:tcPr>
            <w:tcW w:w="993" w:type="dxa"/>
            <w:shd w:val="clear" w:color="auto" w:fill="auto"/>
          </w:tcPr>
          <w:p w:rsidR="00476607" w:rsidRPr="00F30EDE" w:rsidRDefault="00476607" w:rsidP="00476607">
            <w:pPr>
              <w:pStyle w:val="ENoteTableText"/>
            </w:pPr>
            <w:r w:rsidRPr="00F30EDE">
              <w:t>22 Mar 2011</w:t>
            </w:r>
          </w:p>
        </w:tc>
        <w:tc>
          <w:tcPr>
            <w:tcW w:w="1845" w:type="dxa"/>
            <w:shd w:val="clear" w:color="auto" w:fill="auto"/>
          </w:tcPr>
          <w:p w:rsidR="00476607" w:rsidRPr="00F30EDE" w:rsidRDefault="00476607" w:rsidP="00E15B7A">
            <w:pPr>
              <w:pStyle w:val="ENoteTableText"/>
            </w:pPr>
            <w:r w:rsidRPr="00F30EDE">
              <w:t>Sch</w:t>
            </w:r>
            <w:r w:rsidR="0006684E" w:rsidRPr="00F30EDE">
              <w:t> </w:t>
            </w:r>
            <w:r w:rsidRPr="00F30EDE">
              <w:t>5 (items</w:t>
            </w:r>
            <w:r w:rsidR="006A08D0" w:rsidRPr="00F30EDE">
              <w:t> </w:t>
            </w:r>
            <w:r w:rsidRPr="00F30EDE">
              <w:t>255–274) and Sch</w:t>
            </w:r>
            <w:r w:rsidR="0006684E" w:rsidRPr="00F30EDE">
              <w:t> </w:t>
            </w:r>
            <w:r w:rsidRPr="00F30EDE">
              <w:t>7 (items</w:t>
            </w:r>
            <w:r w:rsidR="006A08D0" w:rsidRPr="00F30EDE">
              <w:t> </w:t>
            </w:r>
            <w:r w:rsidRPr="00F30EDE">
              <w:t>81–83): 19</w:t>
            </w:r>
            <w:r w:rsidR="00227C2C" w:rsidRPr="00F30EDE">
              <w:t xml:space="preserve"> </w:t>
            </w:r>
            <w:r w:rsidRPr="00F30EDE">
              <w:t>Apr 2011</w:t>
            </w:r>
            <w:r w:rsidR="00A0347B" w:rsidRPr="00F30EDE">
              <w:t xml:space="preserve"> (s 2(1) items</w:t>
            </w:r>
            <w:r w:rsidR="006A08D0" w:rsidRPr="00F30EDE">
              <w:t> </w:t>
            </w:r>
            <w:r w:rsidR="00A0347B" w:rsidRPr="00F30EDE">
              <w:t>13, 18)</w:t>
            </w:r>
          </w:p>
        </w:tc>
        <w:tc>
          <w:tcPr>
            <w:tcW w:w="1420" w:type="dxa"/>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shd w:val="clear" w:color="auto" w:fill="auto"/>
          </w:tcPr>
          <w:p w:rsidR="00476607" w:rsidRPr="00F30EDE" w:rsidRDefault="00476607" w:rsidP="00476607">
            <w:pPr>
              <w:pStyle w:val="ENoteTableText"/>
            </w:pPr>
            <w:r w:rsidRPr="00F30EDE">
              <w:t>Acts Interpretation Amendment Act 2011</w:t>
            </w:r>
          </w:p>
        </w:tc>
        <w:tc>
          <w:tcPr>
            <w:tcW w:w="992" w:type="dxa"/>
            <w:shd w:val="clear" w:color="auto" w:fill="auto"/>
          </w:tcPr>
          <w:p w:rsidR="00476607" w:rsidRPr="00F30EDE" w:rsidRDefault="00476607" w:rsidP="00476607">
            <w:pPr>
              <w:pStyle w:val="ENoteTableText"/>
            </w:pPr>
            <w:r w:rsidRPr="00F30EDE">
              <w:t>46, 2011</w:t>
            </w:r>
          </w:p>
        </w:tc>
        <w:tc>
          <w:tcPr>
            <w:tcW w:w="993" w:type="dxa"/>
            <w:shd w:val="clear" w:color="auto" w:fill="auto"/>
          </w:tcPr>
          <w:p w:rsidR="00476607" w:rsidRPr="00F30EDE" w:rsidRDefault="00476607" w:rsidP="00476607">
            <w:pPr>
              <w:pStyle w:val="ENoteTableText"/>
            </w:pPr>
            <w:r w:rsidRPr="00F30EDE">
              <w:t>27</w:t>
            </w:r>
            <w:r w:rsidR="006A08D0" w:rsidRPr="00F30EDE">
              <w:t> </w:t>
            </w:r>
            <w:r w:rsidRPr="00F30EDE">
              <w:t>June 2011</w:t>
            </w:r>
          </w:p>
        </w:tc>
        <w:tc>
          <w:tcPr>
            <w:tcW w:w="1845" w:type="dxa"/>
            <w:shd w:val="clear" w:color="auto" w:fill="auto"/>
          </w:tcPr>
          <w:p w:rsidR="00476607" w:rsidRPr="00F30EDE" w:rsidRDefault="00476607" w:rsidP="00E15B7A">
            <w:pPr>
              <w:pStyle w:val="ENoteTableText"/>
            </w:pPr>
            <w:r w:rsidRPr="00F30EDE">
              <w:t>Sch</w:t>
            </w:r>
            <w:r w:rsidR="0006684E" w:rsidRPr="00F30EDE">
              <w:t> </w:t>
            </w:r>
            <w:r w:rsidRPr="00F30EDE">
              <w:t>2 (item</w:t>
            </w:r>
            <w:r w:rsidR="006A08D0" w:rsidRPr="00F30EDE">
              <w:t> </w:t>
            </w:r>
            <w:r w:rsidRPr="00F30EDE">
              <w:t>743) and Sch</w:t>
            </w:r>
            <w:r w:rsidR="0006684E" w:rsidRPr="00F30EDE">
              <w:t> </w:t>
            </w:r>
            <w:r w:rsidRPr="00F30EDE">
              <w:t>3 (items</w:t>
            </w:r>
            <w:r w:rsidR="006A08D0" w:rsidRPr="00F30EDE">
              <w:t> </w:t>
            </w:r>
            <w:r w:rsidRPr="00F30EDE">
              <w:t>10, 11): 27</w:t>
            </w:r>
            <w:r w:rsidR="00227C2C" w:rsidRPr="00F30EDE">
              <w:t xml:space="preserve"> </w:t>
            </w:r>
            <w:r w:rsidRPr="00F30EDE">
              <w:t>Dec 2011</w:t>
            </w:r>
            <w:r w:rsidR="000C70EE" w:rsidRPr="00F30EDE">
              <w:t xml:space="preserve"> (s 2(1) items</w:t>
            </w:r>
            <w:r w:rsidR="006A08D0" w:rsidRPr="00F30EDE">
              <w:t> </w:t>
            </w:r>
            <w:r w:rsidR="000C70EE" w:rsidRPr="00F30EDE">
              <w:t>5, 12)</w:t>
            </w:r>
          </w:p>
        </w:tc>
        <w:tc>
          <w:tcPr>
            <w:tcW w:w="1420" w:type="dxa"/>
            <w:shd w:val="clear" w:color="auto" w:fill="auto"/>
          </w:tcPr>
          <w:p w:rsidR="00476607" w:rsidRPr="00F30EDE" w:rsidRDefault="00476607" w:rsidP="00E15B7A">
            <w:pPr>
              <w:pStyle w:val="ENoteTableText"/>
            </w:pPr>
            <w:r w:rsidRPr="00F30EDE">
              <w:t>Sch 3 (items</w:t>
            </w:r>
            <w:r w:rsidR="006A08D0" w:rsidRPr="00F30EDE">
              <w:t> </w:t>
            </w:r>
            <w:r w:rsidRPr="00F30EDE">
              <w:t>10, 11)</w:t>
            </w:r>
          </w:p>
        </w:tc>
      </w:tr>
      <w:tr w:rsidR="00476607" w:rsidRPr="00F30EDE" w:rsidTr="00193097">
        <w:trPr>
          <w:cantSplit/>
        </w:trPr>
        <w:tc>
          <w:tcPr>
            <w:tcW w:w="1842" w:type="dxa"/>
            <w:tcBorders>
              <w:bottom w:val="single" w:sz="4" w:space="0" w:color="auto"/>
            </w:tcBorders>
            <w:shd w:val="clear" w:color="auto" w:fill="auto"/>
          </w:tcPr>
          <w:p w:rsidR="00476607" w:rsidRPr="00F30EDE" w:rsidRDefault="00476607" w:rsidP="00476607">
            <w:pPr>
              <w:pStyle w:val="ENoteTableText"/>
            </w:pPr>
            <w:r w:rsidRPr="00F30EDE">
              <w:t>Statute Law Revision Act 2012</w:t>
            </w:r>
          </w:p>
        </w:tc>
        <w:tc>
          <w:tcPr>
            <w:tcW w:w="992" w:type="dxa"/>
            <w:tcBorders>
              <w:bottom w:val="single" w:sz="4" w:space="0" w:color="auto"/>
            </w:tcBorders>
            <w:shd w:val="clear" w:color="auto" w:fill="auto"/>
          </w:tcPr>
          <w:p w:rsidR="00476607" w:rsidRPr="00F30EDE" w:rsidRDefault="00476607" w:rsidP="00476607">
            <w:pPr>
              <w:pStyle w:val="ENoteTableText"/>
            </w:pPr>
            <w:r w:rsidRPr="00F30EDE">
              <w:t>136, 2012</w:t>
            </w:r>
          </w:p>
        </w:tc>
        <w:tc>
          <w:tcPr>
            <w:tcW w:w="993" w:type="dxa"/>
            <w:tcBorders>
              <w:bottom w:val="single" w:sz="4" w:space="0" w:color="auto"/>
            </w:tcBorders>
            <w:shd w:val="clear" w:color="auto" w:fill="auto"/>
          </w:tcPr>
          <w:p w:rsidR="00476607" w:rsidRPr="00F30EDE" w:rsidRDefault="00476607" w:rsidP="00476607">
            <w:pPr>
              <w:pStyle w:val="ENoteTableText"/>
            </w:pPr>
            <w:r w:rsidRPr="00F30EDE">
              <w:t>22 Sept 2012</w:t>
            </w:r>
          </w:p>
        </w:tc>
        <w:tc>
          <w:tcPr>
            <w:tcW w:w="1845" w:type="dxa"/>
            <w:tcBorders>
              <w:bottom w:val="single" w:sz="4" w:space="0" w:color="auto"/>
            </w:tcBorders>
            <w:shd w:val="clear" w:color="auto" w:fill="auto"/>
          </w:tcPr>
          <w:p w:rsidR="00476607" w:rsidRPr="00F30EDE" w:rsidRDefault="00476607" w:rsidP="00E15B7A">
            <w:pPr>
              <w:pStyle w:val="ENoteTableText"/>
            </w:pPr>
            <w:r w:rsidRPr="00F30EDE">
              <w:t>Sch</w:t>
            </w:r>
            <w:r w:rsidR="0006684E" w:rsidRPr="00F30EDE">
              <w:t> </w:t>
            </w:r>
            <w:r w:rsidRPr="00F30EDE">
              <w:t>1 (item</w:t>
            </w:r>
            <w:r w:rsidR="006A08D0" w:rsidRPr="00F30EDE">
              <w:t> </w:t>
            </w:r>
            <w:r w:rsidRPr="00F30EDE">
              <w:t xml:space="preserve">125): </w:t>
            </w:r>
            <w:r w:rsidR="00283633" w:rsidRPr="00F30EDE">
              <w:t>15 Mar 2013 (s 2(1) item</w:t>
            </w:r>
            <w:r w:rsidR="006A08D0" w:rsidRPr="00F30EDE">
              <w:t> </w:t>
            </w:r>
            <w:r w:rsidR="00283633" w:rsidRPr="00F30EDE">
              <w:t>5)</w:t>
            </w:r>
          </w:p>
        </w:tc>
        <w:tc>
          <w:tcPr>
            <w:tcW w:w="1420" w:type="dxa"/>
            <w:tcBorders>
              <w:bottom w:val="single" w:sz="4" w:space="0" w:color="auto"/>
            </w:tcBorders>
            <w:shd w:val="clear" w:color="auto" w:fill="auto"/>
          </w:tcPr>
          <w:p w:rsidR="00476607" w:rsidRPr="00F30EDE" w:rsidRDefault="00476607" w:rsidP="00476607">
            <w:pPr>
              <w:pStyle w:val="ENoteTableText"/>
            </w:pPr>
            <w:r w:rsidRPr="00F30EDE">
              <w:t>—</w:t>
            </w:r>
          </w:p>
        </w:tc>
      </w:tr>
      <w:tr w:rsidR="00B83880" w:rsidRPr="00F30EDE" w:rsidTr="00851672">
        <w:trPr>
          <w:cantSplit/>
        </w:trPr>
        <w:tc>
          <w:tcPr>
            <w:tcW w:w="1842" w:type="dxa"/>
            <w:tcBorders>
              <w:bottom w:val="nil"/>
            </w:tcBorders>
            <w:shd w:val="clear" w:color="auto" w:fill="auto"/>
          </w:tcPr>
          <w:p w:rsidR="00B83880" w:rsidRPr="00F30EDE" w:rsidRDefault="00B83880" w:rsidP="00851672">
            <w:pPr>
              <w:pStyle w:val="ENoteTableText"/>
            </w:pPr>
            <w:bookmarkStart w:id="66" w:name="CU_2984374"/>
            <w:bookmarkEnd w:id="66"/>
            <w:r w:rsidRPr="00F30EDE">
              <w:t>Judges and Governors</w:t>
            </w:r>
            <w:r w:rsidR="00865E69">
              <w:noBreakHyphen/>
            </w:r>
            <w:r w:rsidRPr="00F30EDE">
              <w:t>General Legislation Amendment (Family Law) Act 2012</w:t>
            </w:r>
          </w:p>
        </w:tc>
        <w:tc>
          <w:tcPr>
            <w:tcW w:w="992" w:type="dxa"/>
            <w:tcBorders>
              <w:bottom w:val="nil"/>
            </w:tcBorders>
            <w:shd w:val="clear" w:color="auto" w:fill="auto"/>
          </w:tcPr>
          <w:p w:rsidR="00B83880" w:rsidRPr="00F30EDE" w:rsidRDefault="00B83880" w:rsidP="00851672">
            <w:pPr>
              <w:pStyle w:val="ENoteTableText"/>
            </w:pPr>
            <w:r w:rsidRPr="00F30EDE">
              <w:t>143, 2012</w:t>
            </w:r>
          </w:p>
        </w:tc>
        <w:tc>
          <w:tcPr>
            <w:tcW w:w="993" w:type="dxa"/>
            <w:tcBorders>
              <w:bottom w:val="nil"/>
            </w:tcBorders>
            <w:shd w:val="clear" w:color="auto" w:fill="auto"/>
          </w:tcPr>
          <w:p w:rsidR="00B83880" w:rsidRPr="00F30EDE" w:rsidRDefault="00B83880" w:rsidP="00851672">
            <w:pPr>
              <w:pStyle w:val="ENoteTableText"/>
            </w:pPr>
            <w:r w:rsidRPr="00F30EDE">
              <w:t>11 Oct 2012</w:t>
            </w:r>
          </w:p>
        </w:tc>
        <w:tc>
          <w:tcPr>
            <w:tcW w:w="1845" w:type="dxa"/>
            <w:tcBorders>
              <w:bottom w:val="nil"/>
            </w:tcBorders>
            <w:shd w:val="clear" w:color="auto" w:fill="auto"/>
          </w:tcPr>
          <w:p w:rsidR="00B83880" w:rsidRPr="00F30EDE" w:rsidRDefault="00B83880" w:rsidP="00851672">
            <w:pPr>
              <w:pStyle w:val="ENoteTableText"/>
            </w:pPr>
            <w:r w:rsidRPr="00F30EDE">
              <w:t>Sch 1: 15 Mar 2013 (s 2(1) item</w:t>
            </w:r>
            <w:r w:rsidR="006A08D0" w:rsidRPr="00F30EDE">
              <w:t> </w:t>
            </w:r>
            <w:r w:rsidRPr="00F30EDE">
              <w:t>2)</w:t>
            </w:r>
          </w:p>
        </w:tc>
        <w:tc>
          <w:tcPr>
            <w:tcW w:w="1420" w:type="dxa"/>
            <w:tcBorders>
              <w:bottom w:val="nil"/>
            </w:tcBorders>
            <w:shd w:val="clear" w:color="auto" w:fill="auto"/>
          </w:tcPr>
          <w:p w:rsidR="00B83880" w:rsidRPr="00F30EDE" w:rsidRDefault="00B83880" w:rsidP="00851672">
            <w:pPr>
              <w:pStyle w:val="ENoteTableText"/>
            </w:pPr>
            <w:r w:rsidRPr="00F30EDE">
              <w:t>Sch 1 (items</w:t>
            </w:r>
            <w:r w:rsidR="006A08D0" w:rsidRPr="00F30EDE">
              <w:t> </w:t>
            </w:r>
            <w:r w:rsidRPr="00F30EDE">
              <w:t>44–49)</w:t>
            </w:r>
          </w:p>
        </w:tc>
      </w:tr>
      <w:tr w:rsidR="00B83880" w:rsidRPr="00F30EDE" w:rsidTr="00851672">
        <w:trPr>
          <w:cantSplit/>
        </w:trPr>
        <w:tc>
          <w:tcPr>
            <w:tcW w:w="1842" w:type="dxa"/>
            <w:tcBorders>
              <w:top w:val="nil"/>
              <w:bottom w:val="nil"/>
            </w:tcBorders>
            <w:shd w:val="clear" w:color="auto" w:fill="auto"/>
          </w:tcPr>
          <w:p w:rsidR="00B83880" w:rsidRPr="00F30EDE" w:rsidRDefault="00B83880" w:rsidP="00851672">
            <w:pPr>
              <w:pStyle w:val="ENoteTTIndentHeading"/>
              <w:keepNext w:val="0"/>
              <w:rPr>
                <w:rFonts w:eastAsiaTheme="minorHAnsi" w:cstheme="minorBidi"/>
                <w:lang w:eastAsia="en-US"/>
              </w:rPr>
            </w:pPr>
            <w:r w:rsidRPr="00F30EDE">
              <w:t>as amended by</w:t>
            </w:r>
          </w:p>
        </w:tc>
        <w:tc>
          <w:tcPr>
            <w:tcW w:w="992" w:type="dxa"/>
            <w:tcBorders>
              <w:top w:val="nil"/>
              <w:bottom w:val="nil"/>
            </w:tcBorders>
            <w:shd w:val="clear" w:color="auto" w:fill="auto"/>
          </w:tcPr>
          <w:p w:rsidR="00B83880" w:rsidRPr="00F30EDE" w:rsidRDefault="00B83880" w:rsidP="00851672">
            <w:pPr>
              <w:pStyle w:val="ENoteTableText"/>
            </w:pPr>
          </w:p>
        </w:tc>
        <w:tc>
          <w:tcPr>
            <w:tcW w:w="993" w:type="dxa"/>
            <w:tcBorders>
              <w:top w:val="nil"/>
              <w:bottom w:val="nil"/>
            </w:tcBorders>
            <w:shd w:val="clear" w:color="auto" w:fill="auto"/>
          </w:tcPr>
          <w:p w:rsidR="00B83880" w:rsidRPr="00F30EDE" w:rsidRDefault="00B83880" w:rsidP="00851672">
            <w:pPr>
              <w:pStyle w:val="ENoteTableText"/>
            </w:pPr>
          </w:p>
        </w:tc>
        <w:tc>
          <w:tcPr>
            <w:tcW w:w="1845" w:type="dxa"/>
            <w:tcBorders>
              <w:top w:val="nil"/>
              <w:bottom w:val="nil"/>
            </w:tcBorders>
            <w:shd w:val="clear" w:color="auto" w:fill="auto"/>
          </w:tcPr>
          <w:p w:rsidR="00B83880" w:rsidRPr="00F30EDE" w:rsidRDefault="00B83880" w:rsidP="00851672">
            <w:pPr>
              <w:pStyle w:val="ENoteTableText"/>
            </w:pPr>
          </w:p>
        </w:tc>
        <w:tc>
          <w:tcPr>
            <w:tcW w:w="1420" w:type="dxa"/>
            <w:tcBorders>
              <w:top w:val="nil"/>
              <w:bottom w:val="nil"/>
            </w:tcBorders>
            <w:shd w:val="clear" w:color="auto" w:fill="auto"/>
          </w:tcPr>
          <w:p w:rsidR="00B83880" w:rsidRPr="00F30EDE" w:rsidRDefault="00B83880" w:rsidP="00851672">
            <w:pPr>
              <w:pStyle w:val="ENoteTableText"/>
            </w:pPr>
          </w:p>
        </w:tc>
      </w:tr>
      <w:tr w:rsidR="00B83880" w:rsidRPr="00F30EDE" w:rsidTr="00851672">
        <w:trPr>
          <w:cantSplit/>
        </w:trPr>
        <w:tc>
          <w:tcPr>
            <w:tcW w:w="1842" w:type="dxa"/>
            <w:tcBorders>
              <w:top w:val="nil"/>
              <w:bottom w:val="nil"/>
            </w:tcBorders>
            <w:shd w:val="clear" w:color="auto" w:fill="auto"/>
          </w:tcPr>
          <w:p w:rsidR="00B83880" w:rsidRPr="00F30EDE" w:rsidRDefault="00B83880" w:rsidP="00851672">
            <w:pPr>
              <w:pStyle w:val="ENoteTTi"/>
              <w:keepNext w:val="0"/>
              <w:rPr>
                <w:rFonts w:eastAsiaTheme="minorHAnsi"/>
                <w:lang w:eastAsia="en-US"/>
              </w:rPr>
            </w:pPr>
            <w:r w:rsidRPr="00F30EDE">
              <w:rPr>
                <w:rFonts w:eastAsiaTheme="minorHAnsi"/>
                <w:lang w:eastAsia="en-US"/>
              </w:rPr>
              <w:t>Public Sector Superannuation Legislation Amendment Act 2018</w:t>
            </w:r>
          </w:p>
        </w:tc>
        <w:tc>
          <w:tcPr>
            <w:tcW w:w="992" w:type="dxa"/>
            <w:tcBorders>
              <w:top w:val="nil"/>
              <w:bottom w:val="nil"/>
            </w:tcBorders>
            <w:shd w:val="clear" w:color="auto" w:fill="auto"/>
          </w:tcPr>
          <w:p w:rsidR="00B83880" w:rsidRPr="00F30EDE" w:rsidRDefault="00B83880" w:rsidP="00851672">
            <w:pPr>
              <w:pStyle w:val="ENoteTableText"/>
            </w:pPr>
            <w:r w:rsidRPr="00F30EDE">
              <w:t>80, 2018</w:t>
            </w:r>
          </w:p>
        </w:tc>
        <w:tc>
          <w:tcPr>
            <w:tcW w:w="993" w:type="dxa"/>
            <w:tcBorders>
              <w:top w:val="nil"/>
              <w:bottom w:val="nil"/>
            </w:tcBorders>
            <w:shd w:val="clear" w:color="auto" w:fill="auto"/>
          </w:tcPr>
          <w:p w:rsidR="00B83880" w:rsidRPr="00F30EDE" w:rsidRDefault="00B83880" w:rsidP="00851672">
            <w:pPr>
              <w:pStyle w:val="ENoteTableText"/>
            </w:pPr>
            <w:r w:rsidRPr="00F30EDE">
              <w:t>24 Aug 2018</w:t>
            </w:r>
          </w:p>
        </w:tc>
        <w:tc>
          <w:tcPr>
            <w:tcW w:w="1845" w:type="dxa"/>
            <w:tcBorders>
              <w:top w:val="nil"/>
              <w:bottom w:val="nil"/>
            </w:tcBorders>
            <w:shd w:val="clear" w:color="auto" w:fill="auto"/>
          </w:tcPr>
          <w:p w:rsidR="00B83880" w:rsidRPr="00F30EDE" w:rsidRDefault="00B83880" w:rsidP="00851672">
            <w:pPr>
              <w:pStyle w:val="ENoteTableText"/>
            </w:pPr>
            <w:r w:rsidRPr="00F30EDE">
              <w:t>Sch 1 (item</w:t>
            </w:r>
            <w:r w:rsidR="006A08D0" w:rsidRPr="00F30EDE">
              <w:t> </w:t>
            </w:r>
            <w:r w:rsidRPr="00F30EDE">
              <w:t>29): 15 Mar 2013 (s 2(1) item</w:t>
            </w:r>
            <w:r w:rsidR="006A08D0" w:rsidRPr="00F30EDE">
              <w:t> </w:t>
            </w:r>
            <w:r w:rsidRPr="00F30EDE">
              <w:t>4)</w:t>
            </w:r>
          </w:p>
        </w:tc>
        <w:tc>
          <w:tcPr>
            <w:tcW w:w="1420" w:type="dxa"/>
            <w:tcBorders>
              <w:top w:val="nil"/>
              <w:bottom w:val="nil"/>
            </w:tcBorders>
            <w:shd w:val="clear" w:color="auto" w:fill="auto"/>
          </w:tcPr>
          <w:p w:rsidR="00B83880" w:rsidRPr="00F30EDE" w:rsidRDefault="00B83880" w:rsidP="00851672">
            <w:pPr>
              <w:pStyle w:val="ENoteTableText"/>
            </w:pPr>
            <w:r w:rsidRPr="00F30EDE">
              <w:t>—</w:t>
            </w:r>
          </w:p>
        </w:tc>
      </w:tr>
      <w:tr w:rsidR="00476607" w:rsidRPr="00F30EDE" w:rsidTr="00193097">
        <w:trPr>
          <w:cantSplit/>
        </w:trPr>
        <w:tc>
          <w:tcPr>
            <w:tcW w:w="1842"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Federal Circuit Court of Australia Legislation Amendment Act 2012</w:t>
            </w:r>
          </w:p>
        </w:tc>
        <w:tc>
          <w:tcPr>
            <w:tcW w:w="992"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165, 2012</w:t>
            </w:r>
          </w:p>
        </w:tc>
        <w:tc>
          <w:tcPr>
            <w:tcW w:w="993"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28 Nov 2012</w:t>
            </w:r>
          </w:p>
        </w:tc>
        <w:tc>
          <w:tcPr>
            <w:tcW w:w="1845" w:type="dxa"/>
            <w:tcBorders>
              <w:top w:val="single" w:sz="4" w:space="0" w:color="auto"/>
              <w:bottom w:val="single" w:sz="4" w:space="0" w:color="auto"/>
            </w:tcBorders>
            <w:shd w:val="clear" w:color="auto" w:fill="auto"/>
          </w:tcPr>
          <w:p w:rsidR="00476607" w:rsidRPr="00F30EDE" w:rsidRDefault="00476607" w:rsidP="00E15B7A">
            <w:pPr>
              <w:pStyle w:val="ENoteTableText"/>
            </w:pPr>
            <w:r w:rsidRPr="00F30EDE">
              <w:t>Sch</w:t>
            </w:r>
            <w:r w:rsidR="0006684E" w:rsidRPr="00F30EDE">
              <w:t> </w:t>
            </w:r>
            <w:r w:rsidRPr="00F30EDE">
              <w:t>1 (item</w:t>
            </w:r>
            <w:r w:rsidR="006A08D0" w:rsidRPr="00F30EDE">
              <w:t> </w:t>
            </w:r>
            <w:r w:rsidRPr="00F30EDE">
              <w:t xml:space="preserve">405): </w:t>
            </w:r>
            <w:r w:rsidR="0070419D" w:rsidRPr="00F30EDE">
              <w:t>12 Apr 2013</w:t>
            </w:r>
            <w:r w:rsidR="00991D22" w:rsidRPr="00F30EDE">
              <w:t xml:space="preserve"> (s 2(1) item</w:t>
            </w:r>
            <w:r w:rsidR="006A08D0" w:rsidRPr="00F30EDE">
              <w:t> </w:t>
            </w:r>
            <w:r w:rsidR="00991D22" w:rsidRPr="00F30EDE">
              <w:t>2)</w:t>
            </w:r>
          </w:p>
        </w:tc>
        <w:tc>
          <w:tcPr>
            <w:tcW w:w="1420" w:type="dxa"/>
            <w:tcBorders>
              <w:top w:val="single" w:sz="4" w:space="0" w:color="auto"/>
              <w:bottom w:val="single" w:sz="4" w:space="0" w:color="auto"/>
            </w:tcBorders>
            <w:shd w:val="clear" w:color="auto" w:fill="auto"/>
          </w:tcPr>
          <w:p w:rsidR="00476607" w:rsidRPr="00F30EDE" w:rsidRDefault="00476607" w:rsidP="00476607">
            <w:pPr>
              <w:pStyle w:val="ENoteTableText"/>
            </w:pPr>
            <w:r w:rsidRPr="00F30EDE">
              <w:t>—</w:t>
            </w:r>
          </w:p>
        </w:tc>
      </w:tr>
      <w:tr w:rsidR="00476607" w:rsidRPr="00F30EDE" w:rsidTr="00193097">
        <w:trPr>
          <w:cantSplit/>
        </w:trPr>
        <w:tc>
          <w:tcPr>
            <w:tcW w:w="1842" w:type="dxa"/>
            <w:tcBorders>
              <w:bottom w:val="single" w:sz="4" w:space="0" w:color="auto"/>
            </w:tcBorders>
            <w:shd w:val="clear" w:color="auto" w:fill="auto"/>
          </w:tcPr>
          <w:p w:rsidR="00476607" w:rsidRPr="00F30EDE" w:rsidRDefault="00476607" w:rsidP="00476607">
            <w:pPr>
              <w:pStyle w:val="ENoteTableText"/>
            </w:pPr>
            <w:bookmarkStart w:id="67" w:name="CU_3187449"/>
            <w:bookmarkEnd w:id="67"/>
            <w:r w:rsidRPr="00F30EDE">
              <w:t>Fair Work Amendment Act 2012</w:t>
            </w:r>
          </w:p>
        </w:tc>
        <w:tc>
          <w:tcPr>
            <w:tcW w:w="992" w:type="dxa"/>
            <w:tcBorders>
              <w:bottom w:val="single" w:sz="4" w:space="0" w:color="auto"/>
            </w:tcBorders>
            <w:shd w:val="clear" w:color="auto" w:fill="auto"/>
          </w:tcPr>
          <w:p w:rsidR="00476607" w:rsidRPr="00F30EDE" w:rsidRDefault="00476607" w:rsidP="00476607">
            <w:pPr>
              <w:pStyle w:val="ENoteTableText"/>
            </w:pPr>
            <w:r w:rsidRPr="00F30EDE">
              <w:t>174, 2012</w:t>
            </w:r>
          </w:p>
        </w:tc>
        <w:tc>
          <w:tcPr>
            <w:tcW w:w="993" w:type="dxa"/>
            <w:tcBorders>
              <w:bottom w:val="single" w:sz="4" w:space="0" w:color="auto"/>
            </w:tcBorders>
            <w:shd w:val="clear" w:color="auto" w:fill="auto"/>
          </w:tcPr>
          <w:p w:rsidR="00476607" w:rsidRPr="00F30EDE" w:rsidRDefault="00476607" w:rsidP="00476607">
            <w:pPr>
              <w:pStyle w:val="ENoteTableText"/>
            </w:pPr>
            <w:r w:rsidRPr="00F30EDE">
              <w:t>4 Dec 2012</w:t>
            </w:r>
          </w:p>
        </w:tc>
        <w:tc>
          <w:tcPr>
            <w:tcW w:w="1845" w:type="dxa"/>
            <w:tcBorders>
              <w:bottom w:val="single" w:sz="4" w:space="0" w:color="auto"/>
            </w:tcBorders>
            <w:shd w:val="clear" w:color="auto" w:fill="auto"/>
          </w:tcPr>
          <w:p w:rsidR="00476607" w:rsidRPr="00F30EDE" w:rsidRDefault="00476607" w:rsidP="00E15B7A">
            <w:pPr>
              <w:pStyle w:val="ENoteTableText"/>
            </w:pPr>
            <w:r w:rsidRPr="00F30EDE">
              <w:t>Sch</w:t>
            </w:r>
            <w:r w:rsidR="0006684E" w:rsidRPr="00F30EDE">
              <w:t> </w:t>
            </w:r>
            <w:r w:rsidRPr="00F30EDE">
              <w:t>9 (item</w:t>
            </w:r>
            <w:r w:rsidR="006A08D0" w:rsidRPr="00F30EDE">
              <w:t> </w:t>
            </w:r>
            <w:r w:rsidRPr="00F30EDE">
              <w:t>1279): 1</w:t>
            </w:r>
            <w:r w:rsidR="00227C2C" w:rsidRPr="00F30EDE">
              <w:t xml:space="preserve"> </w:t>
            </w:r>
            <w:r w:rsidRPr="00F30EDE">
              <w:t>Jan 2013</w:t>
            </w:r>
            <w:r w:rsidR="00991D22" w:rsidRPr="00F30EDE">
              <w:t xml:space="preserve"> (s 2(1) item</w:t>
            </w:r>
            <w:r w:rsidR="006A08D0" w:rsidRPr="00F30EDE">
              <w:t> </w:t>
            </w:r>
            <w:r w:rsidR="00991D22" w:rsidRPr="00F30EDE">
              <w:t>5)</w:t>
            </w:r>
          </w:p>
        </w:tc>
        <w:tc>
          <w:tcPr>
            <w:tcW w:w="1420" w:type="dxa"/>
            <w:tcBorders>
              <w:bottom w:val="single" w:sz="4" w:space="0" w:color="auto"/>
            </w:tcBorders>
            <w:shd w:val="clear" w:color="auto" w:fill="auto"/>
          </w:tcPr>
          <w:p w:rsidR="00476607" w:rsidRPr="00F30EDE" w:rsidRDefault="00476607" w:rsidP="00476607">
            <w:pPr>
              <w:pStyle w:val="ENoteTableText"/>
            </w:pPr>
            <w:r w:rsidRPr="00F30EDE">
              <w:t>—</w:t>
            </w:r>
          </w:p>
        </w:tc>
      </w:tr>
      <w:tr w:rsidR="000F19FF" w:rsidRPr="00F30EDE" w:rsidTr="00193097">
        <w:trPr>
          <w:cantSplit/>
        </w:trPr>
        <w:tc>
          <w:tcPr>
            <w:tcW w:w="1842" w:type="dxa"/>
            <w:tcBorders>
              <w:top w:val="single" w:sz="4" w:space="0" w:color="auto"/>
            </w:tcBorders>
            <w:shd w:val="clear" w:color="auto" w:fill="auto"/>
          </w:tcPr>
          <w:p w:rsidR="000F19FF" w:rsidRPr="00F30EDE" w:rsidRDefault="000F19FF" w:rsidP="00476607">
            <w:pPr>
              <w:pStyle w:val="ENoteTableText"/>
            </w:pPr>
            <w:r w:rsidRPr="00F30EDE">
              <w:t>Financial Framework Legislation Amendment Act (No.</w:t>
            </w:r>
            <w:r w:rsidR="006A08D0" w:rsidRPr="00F30EDE">
              <w:t> </w:t>
            </w:r>
            <w:r w:rsidRPr="00F30EDE">
              <w:t>2) 2013</w:t>
            </w:r>
          </w:p>
        </w:tc>
        <w:tc>
          <w:tcPr>
            <w:tcW w:w="992" w:type="dxa"/>
            <w:tcBorders>
              <w:top w:val="single" w:sz="4" w:space="0" w:color="auto"/>
            </w:tcBorders>
            <w:shd w:val="clear" w:color="auto" w:fill="auto"/>
          </w:tcPr>
          <w:p w:rsidR="000F19FF" w:rsidRPr="00F30EDE" w:rsidRDefault="000F19FF" w:rsidP="00476607">
            <w:pPr>
              <w:pStyle w:val="ENoteTableText"/>
            </w:pPr>
            <w:r w:rsidRPr="00F30EDE">
              <w:t>53, 2013</w:t>
            </w:r>
          </w:p>
        </w:tc>
        <w:tc>
          <w:tcPr>
            <w:tcW w:w="993" w:type="dxa"/>
            <w:tcBorders>
              <w:top w:val="single" w:sz="4" w:space="0" w:color="auto"/>
            </w:tcBorders>
            <w:shd w:val="clear" w:color="auto" w:fill="auto"/>
          </w:tcPr>
          <w:p w:rsidR="000F19FF" w:rsidRPr="00F30EDE" w:rsidRDefault="000F19FF" w:rsidP="00476607">
            <w:pPr>
              <w:pStyle w:val="ENoteTableText"/>
            </w:pPr>
            <w:r w:rsidRPr="00F30EDE">
              <w:t>28</w:t>
            </w:r>
            <w:r w:rsidR="006A08D0" w:rsidRPr="00F30EDE">
              <w:t> </w:t>
            </w:r>
            <w:r w:rsidRPr="00F30EDE">
              <w:t>May 2013</w:t>
            </w:r>
          </w:p>
        </w:tc>
        <w:tc>
          <w:tcPr>
            <w:tcW w:w="1845" w:type="dxa"/>
            <w:tcBorders>
              <w:top w:val="single" w:sz="4" w:space="0" w:color="auto"/>
            </w:tcBorders>
            <w:shd w:val="clear" w:color="auto" w:fill="auto"/>
          </w:tcPr>
          <w:p w:rsidR="000F19FF" w:rsidRPr="00F30EDE" w:rsidRDefault="000F19FF" w:rsidP="00E02771">
            <w:pPr>
              <w:pStyle w:val="ENoteTableText"/>
            </w:pPr>
            <w:r w:rsidRPr="00F30EDE">
              <w:t>Sch</w:t>
            </w:r>
            <w:r w:rsidR="0006684E" w:rsidRPr="00F30EDE">
              <w:t> </w:t>
            </w:r>
            <w:r w:rsidRPr="00F30EDE">
              <w:t>1 (item</w:t>
            </w:r>
            <w:r w:rsidR="006A08D0" w:rsidRPr="00F30EDE">
              <w:t> </w:t>
            </w:r>
            <w:r w:rsidRPr="00F30EDE">
              <w:t>6): 29</w:t>
            </w:r>
            <w:r w:rsidR="006A08D0" w:rsidRPr="00F30EDE">
              <w:t> </w:t>
            </w:r>
            <w:r w:rsidRPr="00F30EDE">
              <w:t>May 2</w:t>
            </w:r>
            <w:r w:rsidR="008626CA" w:rsidRPr="00F30EDE">
              <w:t>0</w:t>
            </w:r>
            <w:r w:rsidRPr="00F30EDE">
              <w:t>13</w:t>
            </w:r>
            <w:r w:rsidR="00E143ED" w:rsidRPr="00F30EDE">
              <w:t xml:space="preserve"> (s 2(1) item</w:t>
            </w:r>
            <w:r w:rsidR="006A08D0" w:rsidRPr="00F30EDE">
              <w:t> </w:t>
            </w:r>
            <w:r w:rsidR="00E02771" w:rsidRPr="00F30EDE">
              <w:t>3</w:t>
            </w:r>
            <w:r w:rsidR="00E143ED" w:rsidRPr="00F30EDE">
              <w:t>)</w:t>
            </w:r>
          </w:p>
        </w:tc>
        <w:tc>
          <w:tcPr>
            <w:tcW w:w="1420" w:type="dxa"/>
            <w:tcBorders>
              <w:top w:val="single" w:sz="4" w:space="0" w:color="auto"/>
            </w:tcBorders>
            <w:shd w:val="clear" w:color="auto" w:fill="auto"/>
          </w:tcPr>
          <w:p w:rsidR="000F19FF" w:rsidRPr="00F30EDE" w:rsidRDefault="000F19FF" w:rsidP="00476607">
            <w:pPr>
              <w:pStyle w:val="ENoteTableText"/>
            </w:pPr>
            <w:r w:rsidRPr="00F30EDE">
              <w:t>—</w:t>
            </w:r>
          </w:p>
        </w:tc>
      </w:tr>
      <w:tr w:rsidR="0008029B" w:rsidRPr="00F30EDE" w:rsidTr="008705BD">
        <w:trPr>
          <w:cantSplit/>
        </w:trPr>
        <w:tc>
          <w:tcPr>
            <w:tcW w:w="1842" w:type="dxa"/>
            <w:tcBorders>
              <w:bottom w:val="nil"/>
            </w:tcBorders>
            <w:shd w:val="clear" w:color="auto" w:fill="auto"/>
          </w:tcPr>
          <w:p w:rsidR="0008029B" w:rsidRPr="00F30EDE" w:rsidRDefault="0008029B" w:rsidP="006F5C4C">
            <w:pPr>
              <w:pStyle w:val="ENoteTableText"/>
              <w:keepNext/>
            </w:pPr>
            <w:r w:rsidRPr="00F30EDE">
              <w:t>Public Governance, Performance and Accountability (Consequential and Transitional Provisions) Act 2014</w:t>
            </w:r>
          </w:p>
        </w:tc>
        <w:tc>
          <w:tcPr>
            <w:tcW w:w="992" w:type="dxa"/>
            <w:tcBorders>
              <w:bottom w:val="nil"/>
            </w:tcBorders>
            <w:shd w:val="clear" w:color="auto" w:fill="auto"/>
          </w:tcPr>
          <w:p w:rsidR="0008029B" w:rsidRPr="00F30EDE" w:rsidRDefault="0008029B" w:rsidP="00476607">
            <w:pPr>
              <w:pStyle w:val="ENoteTableText"/>
            </w:pPr>
            <w:r w:rsidRPr="00F30EDE">
              <w:t>62, 2014</w:t>
            </w:r>
          </w:p>
        </w:tc>
        <w:tc>
          <w:tcPr>
            <w:tcW w:w="993" w:type="dxa"/>
            <w:tcBorders>
              <w:bottom w:val="nil"/>
            </w:tcBorders>
            <w:shd w:val="clear" w:color="auto" w:fill="auto"/>
          </w:tcPr>
          <w:p w:rsidR="0008029B" w:rsidRPr="00F30EDE" w:rsidRDefault="0008029B" w:rsidP="00476607">
            <w:pPr>
              <w:pStyle w:val="ENoteTableText"/>
            </w:pPr>
            <w:r w:rsidRPr="00F30EDE">
              <w:t>30</w:t>
            </w:r>
            <w:r w:rsidR="006A08D0" w:rsidRPr="00F30EDE">
              <w:t> </w:t>
            </w:r>
            <w:r w:rsidRPr="00F30EDE">
              <w:t>June 2014</w:t>
            </w:r>
          </w:p>
        </w:tc>
        <w:tc>
          <w:tcPr>
            <w:tcW w:w="1845" w:type="dxa"/>
            <w:tcBorders>
              <w:bottom w:val="nil"/>
            </w:tcBorders>
            <w:shd w:val="clear" w:color="auto" w:fill="auto"/>
          </w:tcPr>
          <w:p w:rsidR="0008029B" w:rsidRPr="00F30EDE" w:rsidRDefault="0008029B" w:rsidP="008705BD">
            <w:pPr>
              <w:pStyle w:val="ENoteTableText"/>
            </w:pPr>
            <w:r w:rsidRPr="00F30EDE">
              <w:t>Sch 9 (items</w:t>
            </w:r>
            <w:r w:rsidR="006A08D0" w:rsidRPr="00F30EDE">
              <w:t> </w:t>
            </w:r>
            <w:r w:rsidRPr="00F30EDE">
              <w:t>196</w:t>
            </w:r>
            <w:r w:rsidR="007120AB" w:rsidRPr="00F30EDE">
              <w:t xml:space="preserve">, </w:t>
            </w:r>
            <w:r w:rsidR="001A7A2C" w:rsidRPr="00F30EDE">
              <w:t>197</w:t>
            </w:r>
            <w:r w:rsidR="00E02771" w:rsidRPr="00F30EDE">
              <w:t xml:space="preserve">) and Sch 14: </w:t>
            </w:r>
            <w:r w:rsidR="001A7A2C" w:rsidRPr="00F30EDE">
              <w:t>1</w:t>
            </w:r>
            <w:r w:rsidR="006A08D0" w:rsidRPr="00F30EDE">
              <w:t> </w:t>
            </w:r>
            <w:r w:rsidR="001A7A2C" w:rsidRPr="00F30EDE">
              <w:t>July 2014 (s 2(1) item</w:t>
            </w:r>
            <w:r w:rsidR="00E02771" w:rsidRPr="00F30EDE">
              <w:t>s</w:t>
            </w:r>
            <w:r w:rsidR="006A08D0" w:rsidRPr="00F30EDE">
              <w:t> </w:t>
            </w:r>
            <w:r w:rsidR="001A7A2C" w:rsidRPr="00F30EDE">
              <w:t>6</w:t>
            </w:r>
            <w:r w:rsidR="00E02771" w:rsidRPr="00F30EDE">
              <w:t>, 14</w:t>
            </w:r>
            <w:r w:rsidR="008B6F0A" w:rsidRPr="00F30EDE">
              <w:t>)</w:t>
            </w:r>
          </w:p>
        </w:tc>
        <w:tc>
          <w:tcPr>
            <w:tcW w:w="1420" w:type="dxa"/>
            <w:tcBorders>
              <w:bottom w:val="nil"/>
            </w:tcBorders>
            <w:shd w:val="clear" w:color="auto" w:fill="auto"/>
          </w:tcPr>
          <w:p w:rsidR="0008029B" w:rsidRPr="00F30EDE" w:rsidRDefault="00E143ED">
            <w:pPr>
              <w:pStyle w:val="ENoteTableText"/>
            </w:pPr>
            <w:r w:rsidRPr="00F30EDE">
              <w:t>Sch 14</w:t>
            </w:r>
          </w:p>
        </w:tc>
      </w:tr>
      <w:tr w:rsidR="00790FB3" w:rsidRPr="00F30EDE" w:rsidTr="008705BD">
        <w:trPr>
          <w:cantSplit/>
        </w:trPr>
        <w:tc>
          <w:tcPr>
            <w:tcW w:w="1842" w:type="dxa"/>
            <w:tcBorders>
              <w:top w:val="nil"/>
              <w:bottom w:val="nil"/>
            </w:tcBorders>
            <w:shd w:val="clear" w:color="auto" w:fill="auto"/>
          </w:tcPr>
          <w:p w:rsidR="00790FB3" w:rsidRPr="00F30EDE" w:rsidRDefault="00790FB3" w:rsidP="00E02771">
            <w:pPr>
              <w:pStyle w:val="ENoteTTIndentHeading"/>
            </w:pPr>
            <w:r w:rsidRPr="00F30EDE">
              <w:t>as amended by</w:t>
            </w:r>
          </w:p>
        </w:tc>
        <w:tc>
          <w:tcPr>
            <w:tcW w:w="992" w:type="dxa"/>
            <w:tcBorders>
              <w:top w:val="nil"/>
              <w:bottom w:val="nil"/>
            </w:tcBorders>
            <w:shd w:val="clear" w:color="auto" w:fill="auto"/>
          </w:tcPr>
          <w:p w:rsidR="00790FB3" w:rsidRPr="00F30EDE" w:rsidRDefault="00790FB3" w:rsidP="00476607">
            <w:pPr>
              <w:pStyle w:val="ENoteTableText"/>
            </w:pPr>
          </w:p>
        </w:tc>
        <w:tc>
          <w:tcPr>
            <w:tcW w:w="993" w:type="dxa"/>
            <w:tcBorders>
              <w:top w:val="nil"/>
              <w:bottom w:val="nil"/>
            </w:tcBorders>
            <w:shd w:val="clear" w:color="auto" w:fill="auto"/>
          </w:tcPr>
          <w:p w:rsidR="00790FB3" w:rsidRPr="00F30EDE" w:rsidRDefault="00790FB3" w:rsidP="00476607">
            <w:pPr>
              <w:pStyle w:val="ENoteTableText"/>
            </w:pPr>
          </w:p>
        </w:tc>
        <w:tc>
          <w:tcPr>
            <w:tcW w:w="1845" w:type="dxa"/>
            <w:tcBorders>
              <w:top w:val="nil"/>
              <w:bottom w:val="nil"/>
            </w:tcBorders>
            <w:shd w:val="clear" w:color="auto" w:fill="auto"/>
          </w:tcPr>
          <w:p w:rsidR="00790FB3" w:rsidRPr="00F30EDE" w:rsidRDefault="00790FB3" w:rsidP="007120AB">
            <w:pPr>
              <w:pStyle w:val="ENoteTableText"/>
            </w:pPr>
          </w:p>
        </w:tc>
        <w:tc>
          <w:tcPr>
            <w:tcW w:w="1420" w:type="dxa"/>
            <w:tcBorders>
              <w:top w:val="nil"/>
              <w:bottom w:val="nil"/>
            </w:tcBorders>
            <w:shd w:val="clear" w:color="auto" w:fill="auto"/>
          </w:tcPr>
          <w:p w:rsidR="00790FB3" w:rsidRPr="00F30EDE" w:rsidRDefault="00790FB3" w:rsidP="00476607">
            <w:pPr>
              <w:pStyle w:val="ENoteTableText"/>
            </w:pPr>
          </w:p>
        </w:tc>
      </w:tr>
      <w:tr w:rsidR="00790FB3" w:rsidRPr="00F30EDE" w:rsidTr="008705BD">
        <w:trPr>
          <w:cantSplit/>
        </w:trPr>
        <w:tc>
          <w:tcPr>
            <w:tcW w:w="1842" w:type="dxa"/>
            <w:tcBorders>
              <w:top w:val="nil"/>
              <w:bottom w:val="nil"/>
            </w:tcBorders>
            <w:shd w:val="clear" w:color="auto" w:fill="auto"/>
          </w:tcPr>
          <w:p w:rsidR="00790FB3" w:rsidRPr="00F30EDE" w:rsidRDefault="00790FB3" w:rsidP="00E02771">
            <w:pPr>
              <w:pStyle w:val="ENoteTTi"/>
              <w:rPr>
                <w:rFonts w:eastAsiaTheme="minorHAnsi" w:cstheme="minorBidi"/>
                <w:lang w:eastAsia="en-US"/>
              </w:rPr>
            </w:pPr>
            <w:r w:rsidRPr="00F30EDE">
              <w:t>Public Governance and Resources Legislation Amendment Act (No.</w:t>
            </w:r>
            <w:r w:rsidR="006A08D0" w:rsidRPr="00F30EDE">
              <w:t> </w:t>
            </w:r>
            <w:r w:rsidRPr="00F30EDE">
              <w:t>1) 2015</w:t>
            </w:r>
          </w:p>
        </w:tc>
        <w:tc>
          <w:tcPr>
            <w:tcW w:w="992" w:type="dxa"/>
            <w:tcBorders>
              <w:top w:val="nil"/>
              <w:bottom w:val="nil"/>
            </w:tcBorders>
            <w:shd w:val="clear" w:color="auto" w:fill="auto"/>
          </w:tcPr>
          <w:p w:rsidR="00790FB3" w:rsidRPr="00F30EDE" w:rsidRDefault="00790FB3" w:rsidP="00476607">
            <w:pPr>
              <w:pStyle w:val="ENoteTableText"/>
            </w:pPr>
            <w:r w:rsidRPr="00F30EDE">
              <w:t>36, 2015</w:t>
            </w:r>
          </w:p>
        </w:tc>
        <w:tc>
          <w:tcPr>
            <w:tcW w:w="993" w:type="dxa"/>
            <w:tcBorders>
              <w:top w:val="nil"/>
              <w:bottom w:val="nil"/>
            </w:tcBorders>
            <w:shd w:val="clear" w:color="auto" w:fill="auto"/>
          </w:tcPr>
          <w:p w:rsidR="00790FB3" w:rsidRPr="00F30EDE" w:rsidRDefault="00790FB3" w:rsidP="00476607">
            <w:pPr>
              <w:pStyle w:val="ENoteTableText"/>
            </w:pPr>
            <w:r w:rsidRPr="00F30EDE">
              <w:t>13 Apr 2015</w:t>
            </w:r>
          </w:p>
        </w:tc>
        <w:tc>
          <w:tcPr>
            <w:tcW w:w="1845" w:type="dxa"/>
            <w:tcBorders>
              <w:top w:val="nil"/>
              <w:bottom w:val="nil"/>
            </w:tcBorders>
            <w:shd w:val="clear" w:color="auto" w:fill="auto"/>
          </w:tcPr>
          <w:p w:rsidR="00790FB3" w:rsidRPr="00F30EDE" w:rsidRDefault="00790FB3" w:rsidP="007120AB">
            <w:pPr>
              <w:pStyle w:val="ENoteTableText"/>
            </w:pPr>
            <w:r w:rsidRPr="00F30EDE">
              <w:t>Sch 2 (item</w:t>
            </w:r>
            <w:r w:rsidR="008705BD" w:rsidRPr="00F30EDE">
              <w:t>s</w:t>
            </w:r>
            <w:r w:rsidR="006A08D0" w:rsidRPr="00F30EDE">
              <w:t> </w:t>
            </w:r>
            <w:r w:rsidRPr="00F30EDE">
              <w:t>7</w:t>
            </w:r>
            <w:r w:rsidR="008705BD" w:rsidRPr="00F30EDE">
              <w:t>–9</w:t>
            </w:r>
            <w:r w:rsidRPr="00F30EDE">
              <w:t>) and Sch 7: 14 Apr 2015 (s 2)</w:t>
            </w:r>
          </w:p>
        </w:tc>
        <w:tc>
          <w:tcPr>
            <w:tcW w:w="1420" w:type="dxa"/>
            <w:tcBorders>
              <w:top w:val="nil"/>
              <w:bottom w:val="nil"/>
            </w:tcBorders>
            <w:shd w:val="clear" w:color="auto" w:fill="auto"/>
          </w:tcPr>
          <w:p w:rsidR="00790FB3" w:rsidRPr="00F30EDE" w:rsidRDefault="00790FB3" w:rsidP="00476607">
            <w:pPr>
              <w:pStyle w:val="ENoteTableText"/>
            </w:pPr>
            <w:r w:rsidRPr="00F30EDE">
              <w:t>Sch 7</w:t>
            </w:r>
          </w:p>
        </w:tc>
      </w:tr>
      <w:tr w:rsidR="003D1576" w:rsidRPr="00F30EDE" w:rsidTr="003D1576">
        <w:trPr>
          <w:cantSplit/>
        </w:trPr>
        <w:tc>
          <w:tcPr>
            <w:tcW w:w="1842" w:type="dxa"/>
            <w:tcBorders>
              <w:top w:val="nil"/>
              <w:bottom w:val="nil"/>
            </w:tcBorders>
            <w:shd w:val="clear" w:color="auto" w:fill="auto"/>
          </w:tcPr>
          <w:p w:rsidR="003D1576" w:rsidRPr="00F30EDE" w:rsidRDefault="003D1576" w:rsidP="007C269C">
            <w:pPr>
              <w:pStyle w:val="ENoteTTIndentHeadingSub"/>
            </w:pPr>
            <w:r w:rsidRPr="00F30EDE">
              <w:t>as amended by</w:t>
            </w:r>
          </w:p>
        </w:tc>
        <w:tc>
          <w:tcPr>
            <w:tcW w:w="992" w:type="dxa"/>
            <w:tcBorders>
              <w:top w:val="nil"/>
              <w:bottom w:val="nil"/>
            </w:tcBorders>
            <w:shd w:val="clear" w:color="auto" w:fill="auto"/>
          </w:tcPr>
          <w:p w:rsidR="003D1576" w:rsidRPr="00F30EDE" w:rsidRDefault="003D1576" w:rsidP="007C269C">
            <w:pPr>
              <w:pStyle w:val="ENoteTableText"/>
            </w:pPr>
          </w:p>
        </w:tc>
        <w:tc>
          <w:tcPr>
            <w:tcW w:w="993" w:type="dxa"/>
            <w:tcBorders>
              <w:top w:val="nil"/>
              <w:bottom w:val="nil"/>
            </w:tcBorders>
            <w:shd w:val="clear" w:color="auto" w:fill="auto"/>
          </w:tcPr>
          <w:p w:rsidR="003D1576" w:rsidRPr="00F30EDE" w:rsidRDefault="003D1576" w:rsidP="007C269C">
            <w:pPr>
              <w:pStyle w:val="ENoteTableText"/>
            </w:pPr>
          </w:p>
        </w:tc>
        <w:tc>
          <w:tcPr>
            <w:tcW w:w="1845" w:type="dxa"/>
            <w:tcBorders>
              <w:top w:val="nil"/>
              <w:bottom w:val="nil"/>
            </w:tcBorders>
            <w:shd w:val="clear" w:color="auto" w:fill="auto"/>
          </w:tcPr>
          <w:p w:rsidR="003D1576" w:rsidRPr="00F30EDE" w:rsidRDefault="003D1576" w:rsidP="007C269C">
            <w:pPr>
              <w:pStyle w:val="ENoteTableText"/>
            </w:pPr>
          </w:p>
        </w:tc>
        <w:tc>
          <w:tcPr>
            <w:tcW w:w="1420" w:type="dxa"/>
            <w:tcBorders>
              <w:top w:val="nil"/>
              <w:bottom w:val="nil"/>
            </w:tcBorders>
            <w:shd w:val="clear" w:color="auto" w:fill="auto"/>
          </w:tcPr>
          <w:p w:rsidR="003D1576" w:rsidRPr="00F30EDE" w:rsidRDefault="003D1576" w:rsidP="007C269C">
            <w:pPr>
              <w:pStyle w:val="ENoteTableText"/>
            </w:pPr>
          </w:p>
        </w:tc>
      </w:tr>
      <w:tr w:rsidR="003D1576" w:rsidRPr="00F30EDE" w:rsidTr="003D1576">
        <w:trPr>
          <w:cantSplit/>
        </w:trPr>
        <w:tc>
          <w:tcPr>
            <w:tcW w:w="1842" w:type="dxa"/>
            <w:tcBorders>
              <w:top w:val="nil"/>
              <w:bottom w:val="nil"/>
            </w:tcBorders>
            <w:shd w:val="clear" w:color="auto" w:fill="auto"/>
          </w:tcPr>
          <w:p w:rsidR="003D1576" w:rsidRPr="00F30EDE" w:rsidRDefault="003D1576" w:rsidP="007C269C">
            <w:pPr>
              <w:pStyle w:val="ENoteTTiSub"/>
              <w:keepNext w:val="0"/>
            </w:pPr>
            <w:r w:rsidRPr="00F30EDE">
              <w:t>Acts and Instruments (Framework Reform) (Consequential Provisions) Act 2015</w:t>
            </w:r>
          </w:p>
        </w:tc>
        <w:tc>
          <w:tcPr>
            <w:tcW w:w="992" w:type="dxa"/>
            <w:tcBorders>
              <w:top w:val="nil"/>
              <w:bottom w:val="nil"/>
            </w:tcBorders>
            <w:shd w:val="clear" w:color="auto" w:fill="auto"/>
          </w:tcPr>
          <w:p w:rsidR="003D1576" w:rsidRPr="00F30EDE" w:rsidRDefault="003D1576" w:rsidP="007C269C">
            <w:pPr>
              <w:pStyle w:val="ENoteTableText"/>
            </w:pPr>
            <w:r w:rsidRPr="00F30EDE">
              <w:t>126, 2015</w:t>
            </w:r>
          </w:p>
        </w:tc>
        <w:tc>
          <w:tcPr>
            <w:tcW w:w="993" w:type="dxa"/>
            <w:tcBorders>
              <w:top w:val="nil"/>
              <w:bottom w:val="nil"/>
            </w:tcBorders>
            <w:shd w:val="clear" w:color="auto" w:fill="auto"/>
          </w:tcPr>
          <w:p w:rsidR="003D1576" w:rsidRPr="00F30EDE" w:rsidRDefault="003D1576" w:rsidP="007C269C">
            <w:pPr>
              <w:pStyle w:val="ENoteTableText"/>
            </w:pPr>
            <w:r w:rsidRPr="00F30EDE">
              <w:t>10 Sept 2015</w:t>
            </w:r>
          </w:p>
        </w:tc>
        <w:tc>
          <w:tcPr>
            <w:tcW w:w="1845" w:type="dxa"/>
            <w:tcBorders>
              <w:top w:val="nil"/>
              <w:bottom w:val="nil"/>
            </w:tcBorders>
            <w:shd w:val="clear" w:color="auto" w:fill="auto"/>
          </w:tcPr>
          <w:p w:rsidR="003D1576" w:rsidRPr="00F30EDE" w:rsidRDefault="003D1576" w:rsidP="007C269C">
            <w:pPr>
              <w:pStyle w:val="ENoteTableText"/>
            </w:pPr>
            <w:r w:rsidRPr="00F30EDE">
              <w:t>Sch 1 (item</w:t>
            </w:r>
            <w:r w:rsidR="006A08D0" w:rsidRPr="00F30EDE">
              <w:t> </w:t>
            </w:r>
            <w:r w:rsidRPr="00F30EDE">
              <w:t>486): 5 Mar 2016 (s 2(1) item</w:t>
            </w:r>
            <w:r w:rsidR="006A08D0" w:rsidRPr="00F30EDE">
              <w:t> </w:t>
            </w:r>
            <w:r w:rsidRPr="00F30EDE">
              <w:t>2)</w:t>
            </w:r>
          </w:p>
        </w:tc>
        <w:tc>
          <w:tcPr>
            <w:tcW w:w="1420" w:type="dxa"/>
            <w:tcBorders>
              <w:top w:val="nil"/>
              <w:bottom w:val="nil"/>
            </w:tcBorders>
            <w:shd w:val="clear" w:color="auto" w:fill="auto"/>
          </w:tcPr>
          <w:p w:rsidR="003D1576" w:rsidRPr="00F30EDE" w:rsidRDefault="003D1576" w:rsidP="007C269C">
            <w:pPr>
              <w:pStyle w:val="ENoteTableText"/>
            </w:pPr>
            <w:r w:rsidRPr="00F30EDE">
              <w:t>—</w:t>
            </w:r>
          </w:p>
        </w:tc>
      </w:tr>
      <w:tr w:rsidR="003D1576" w:rsidRPr="00F30EDE" w:rsidTr="003D1576">
        <w:trPr>
          <w:cantSplit/>
        </w:trPr>
        <w:tc>
          <w:tcPr>
            <w:tcW w:w="1842" w:type="dxa"/>
            <w:tcBorders>
              <w:top w:val="nil"/>
              <w:bottom w:val="single" w:sz="4" w:space="0" w:color="auto"/>
            </w:tcBorders>
            <w:shd w:val="clear" w:color="auto" w:fill="auto"/>
          </w:tcPr>
          <w:p w:rsidR="003D1576" w:rsidRPr="00F30EDE" w:rsidRDefault="003D1576" w:rsidP="007C269C">
            <w:pPr>
              <w:pStyle w:val="ENoteTTi"/>
              <w:keepNext w:val="0"/>
            </w:pPr>
            <w:r w:rsidRPr="00F30EDE">
              <w:t>Acts and Instruments (Framework Reform) (Consequential Provisions) Act 2015</w:t>
            </w:r>
          </w:p>
        </w:tc>
        <w:tc>
          <w:tcPr>
            <w:tcW w:w="992" w:type="dxa"/>
            <w:tcBorders>
              <w:top w:val="nil"/>
              <w:bottom w:val="single" w:sz="4" w:space="0" w:color="auto"/>
            </w:tcBorders>
            <w:shd w:val="clear" w:color="auto" w:fill="auto"/>
          </w:tcPr>
          <w:p w:rsidR="003D1576" w:rsidRPr="00F30EDE" w:rsidRDefault="003D1576" w:rsidP="007C269C">
            <w:pPr>
              <w:pStyle w:val="ENoteTableText"/>
            </w:pPr>
            <w:r w:rsidRPr="00F30EDE">
              <w:t>126, 2015</w:t>
            </w:r>
          </w:p>
        </w:tc>
        <w:tc>
          <w:tcPr>
            <w:tcW w:w="993" w:type="dxa"/>
            <w:tcBorders>
              <w:top w:val="nil"/>
              <w:bottom w:val="single" w:sz="4" w:space="0" w:color="auto"/>
            </w:tcBorders>
            <w:shd w:val="clear" w:color="auto" w:fill="auto"/>
          </w:tcPr>
          <w:p w:rsidR="003D1576" w:rsidRPr="00F30EDE" w:rsidRDefault="003D1576" w:rsidP="007C269C">
            <w:pPr>
              <w:pStyle w:val="ENoteTableText"/>
            </w:pPr>
            <w:r w:rsidRPr="00F30EDE">
              <w:t>10 Sept 2015</w:t>
            </w:r>
          </w:p>
        </w:tc>
        <w:tc>
          <w:tcPr>
            <w:tcW w:w="1845" w:type="dxa"/>
            <w:tcBorders>
              <w:top w:val="nil"/>
              <w:bottom w:val="single" w:sz="4" w:space="0" w:color="auto"/>
            </w:tcBorders>
            <w:shd w:val="clear" w:color="auto" w:fill="auto"/>
          </w:tcPr>
          <w:p w:rsidR="003D1576" w:rsidRPr="00F30EDE" w:rsidRDefault="003D1576" w:rsidP="007C269C">
            <w:pPr>
              <w:pStyle w:val="ENoteTableText"/>
            </w:pPr>
            <w:r w:rsidRPr="00F30EDE">
              <w:t>Sch 1 (item</w:t>
            </w:r>
            <w:r w:rsidR="006A08D0" w:rsidRPr="00F30EDE">
              <w:t> </w:t>
            </w:r>
            <w:r w:rsidRPr="00F30EDE">
              <w:t>495): 5 Mar 2016 (s 2(1) item</w:t>
            </w:r>
            <w:r w:rsidR="006A08D0" w:rsidRPr="00F30EDE">
              <w:t> </w:t>
            </w:r>
            <w:r w:rsidRPr="00F30EDE">
              <w:t>2)</w:t>
            </w:r>
          </w:p>
        </w:tc>
        <w:tc>
          <w:tcPr>
            <w:tcW w:w="1420" w:type="dxa"/>
            <w:tcBorders>
              <w:top w:val="nil"/>
              <w:bottom w:val="single" w:sz="4" w:space="0" w:color="auto"/>
            </w:tcBorders>
            <w:shd w:val="clear" w:color="auto" w:fill="auto"/>
          </w:tcPr>
          <w:p w:rsidR="003D1576" w:rsidRPr="00F30EDE" w:rsidRDefault="003D1576" w:rsidP="007C269C">
            <w:pPr>
              <w:pStyle w:val="ENoteTableText"/>
            </w:pPr>
            <w:r w:rsidRPr="00F30EDE">
              <w:t>—</w:t>
            </w:r>
          </w:p>
        </w:tc>
      </w:tr>
      <w:tr w:rsidR="00790FB3" w:rsidRPr="00F30EDE" w:rsidTr="00D76E49">
        <w:trPr>
          <w:cantSplit/>
        </w:trPr>
        <w:tc>
          <w:tcPr>
            <w:tcW w:w="1842" w:type="dxa"/>
            <w:shd w:val="clear" w:color="auto" w:fill="auto"/>
          </w:tcPr>
          <w:p w:rsidR="00790FB3" w:rsidRPr="00F30EDE" w:rsidRDefault="00790FB3" w:rsidP="00476607">
            <w:pPr>
              <w:pStyle w:val="ENoteTableText"/>
            </w:pPr>
            <w:r w:rsidRPr="00F30EDE">
              <w:t>Tribunals Amalgamation Act 2015</w:t>
            </w:r>
          </w:p>
        </w:tc>
        <w:tc>
          <w:tcPr>
            <w:tcW w:w="992" w:type="dxa"/>
            <w:shd w:val="clear" w:color="auto" w:fill="auto"/>
          </w:tcPr>
          <w:p w:rsidR="00790FB3" w:rsidRPr="00F30EDE" w:rsidRDefault="00790FB3" w:rsidP="00476607">
            <w:pPr>
              <w:pStyle w:val="ENoteTableText"/>
            </w:pPr>
            <w:r w:rsidRPr="00F30EDE">
              <w:t>60, 2015</w:t>
            </w:r>
          </w:p>
        </w:tc>
        <w:tc>
          <w:tcPr>
            <w:tcW w:w="993" w:type="dxa"/>
            <w:shd w:val="clear" w:color="auto" w:fill="auto"/>
          </w:tcPr>
          <w:p w:rsidR="00790FB3" w:rsidRPr="00F30EDE" w:rsidRDefault="00790FB3" w:rsidP="00476607">
            <w:pPr>
              <w:pStyle w:val="ENoteTableText"/>
            </w:pPr>
            <w:r w:rsidRPr="00F30EDE">
              <w:t>26</w:t>
            </w:r>
            <w:r w:rsidR="006A08D0" w:rsidRPr="00F30EDE">
              <w:t> </w:t>
            </w:r>
            <w:r w:rsidRPr="00F30EDE">
              <w:t>May 2015</w:t>
            </w:r>
          </w:p>
        </w:tc>
        <w:tc>
          <w:tcPr>
            <w:tcW w:w="1845" w:type="dxa"/>
            <w:shd w:val="clear" w:color="auto" w:fill="auto"/>
          </w:tcPr>
          <w:p w:rsidR="00790FB3" w:rsidRPr="00F30EDE" w:rsidRDefault="00790FB3" w:rsidP="007120AB">
            <w:pPr>
              <w:pStyle w:val="ENoteTableText"/>
            </w:pPr>
            <w:r w:rsidRPr="00F30EDE">
              <w:t>Sch 8 (item</w:t>
            </w:r>
            <w:r w:rsidR="006A08D0" w:rsidRPr="00F30EDE">
              <w:t> </w:t>
            </w:r>
            <w:r w:rsidRPr="00F30EDE">
              <w:t>33) and Sch 9: 1</w:t>
            </w:r>
            <w:r w:rsidR="006A08D0" w:rsidRPr="00F30EDE">
              <w:t> </w:t>
            </w:r>
            <w:r w:rsidRPr="00F30EDE">
              <w:t>July 2015 (s 2(1) items</w:t>
            </w:r>
            <w:r w:rsidR="006A08D0" w:rsidRPr="00F30EDE">
              <w:t> </w:t>
            </w:r>
            <w:r w:rsidRPr="00F30EDE">
              <w:t>19, 22)</w:t>
            </w:r>
          </w:p>
        </w:tc>
        <w:tc>
          <w:tcPr>
            <w:tcW w:w="1420" w:type="dxa"/>
            <w:shd w:val="clear" w:color="auto" w:fill="auto"/>
          </w:tcPr>
          <w:p w:rsidR="00790FB3" w:rsidRPr="00F30EDE" w:rsidRDefault="00790FB3" w:rsidP="00476607">
            <w:pPr>
              <w:pStyle w:val="ENoteTableText"/>
            </w:pPr>
            <w:r w:rsidRPr="00F30EDE">
              <w:t>Sch 9</w:t>
            </w:r>
          </w:p>
        </w:tc>
      </w:tr>
      <w:tr w:rsidR="003E50D1" w:rsidRPr="00F30EDE" w:rsidTr="00C92218">
        <w:trPr>
          <w:cantSplit/>
        </w:trPr>
        <w:tc>
          <w:tcPr>
            <w:tcW w:w="1842" w:type="dxa"/>
            <w:shd w:val="clear" w:color="auto" w:fill="auto"/>
          </w:tcPr>
          <w:p w:rsidR="003E50D1" w:rsidRPr="00F30EDE" w:rsidRDefault="003E50D1" w:rsidP="00476607">
            <w:pPr>
              <w:pStyle w:val="ENoteTableText"/>
            </w:pPr>
            <w:r w:rsidRPr="00F30EDE">
              <w:t>Acts and Instruments (Framework Reform) (Consequential Provisions) Act 2015</w:t>
            </w:r>
          </w:p>
        </w:tc>
        <w:tc>
          <w:tcPr>
            <w:tcW w:w="992" w:type="dxa"/>
            <w:shd w:val="clear" w:color="auto" w:fill="auto"/>
          </w:tcPr>
          <w:p w:rsidR="003E50D1" w:rsidRPr="00F30EDE" w:rsidRDefault="003E50D1" w:rsidP="00476607">
            <w:pPr>
              <w:pStyle w:val="ENoteTableText"/>
            </w:pPr>
            <w:r w:rsidRPr="00F30EDE">
              <w:t>126, 2015</w:t>
            </w:r>
          </w:p>
        </w:tc>
        <w:tc>
          <w:tcPr>
            <w:tcW w:w="993" w:type="dxa"/>
            <w:shd w:val="clear" w:color="auto" w:fill="auto"/>
          </w:tcPr>
          <w:p w:rsidR="003E50D1" w:rsidRPr="00F30EDE" w:rsidRDefault="003E50D1" w:rsidP="00476607">
            <w:pPr>
              <w:pStyle w:val="ENoteTableText"/>
            </w:pPr>
            <w:r w:rsidRPr="00F30EDE">
              <w:t>10 Sep</w:t>
            </w:r>
            <w:r w:rsidR="00D76E49" w:rsidRPr="00F30EDE">
              <w:t>t</w:t>
            </w:r>
            <w:r w:rsidRPr="00F30EDE">
              <w:t xml:space="preserve"> 2015</w:t>
            </w:r>
          </w:p>
        </w:tc>
        <w:tc>
          <w:tcPr>
            <w:tcW w:w="1845" w:type="dxa"/>
            <w:shd w:val="clear" w:color="auto" w:fill="auto"/>
          </w:tcPr>
          <w:p w:rsidR="003E50D1" w:rsidRPr="00F30EDE" w:rsidRDefault="003E50D1" w:rsidP="007120AB">
            <w:pPr>
              <w:pStyle w:val="ENoteTableText"/>
            </w:pPr>
            <w:r w:rsidRPr="00F30EDE">
              <w:t>Sch 1 (items</w:t>
            </w:r>
            <w:r w:rsidR="006A08D0" w:rsidRPr="00F30EDE">
              <w:t> </w:t>
            </w:r>
            <w:r w:rsidRPr="00F30EDE">
              <w:t>320, 321): 5 Mar 2016 (s 2(1) item</w:t>
            </w:r>
            <w:r w:rsidR="006A08D0" w:rsidRPr="00F30EDE">
              <w:t> </w:t>
            </w:r>
            <w:r w:rsidRPr="00F30EDE">
              <w:t>2)</w:t>
            </w:r>
          </w:p>
        </w:tc>
        <w:tc>
          <w:tcPr>
            <w:tcW w:w="1420" w:type="dxa"/>
            <w:shd w:val="clear" w:color="auto" w:fill="auto"/>
          </w:tcPr>
          <w:p w:rsidR="003E50D1" w:rsidRPr="00F30EDE" w:rsidRDefault="003E50D1" w:rsidP="00476607">
            <w:pPr>
              <w:pStyle w:val="ENoteTableText"/>
            </w:pPr>
            <w:r w:rsidRPr="00F30EDE">
              <w:t>—</w:t>
            </w:r>
          </w:p>
        </w:tc>
      </w:tr>
      <w:tr w:rsidR="007C269C" w:rsidRPr="00F30EDE" w:rsidTr="00F30EDE">
        <w:trPr>
          <w:cantSplit/>
        </w:trPr>
        <w:tc>
          <w:tcPr>
            <w:tcW w:w="1842" w:type="dxa"/>
            <w:tcBorders>
              <w:bottom w:val="nil"/>
            </w:tcBorders>
            <w:shd w:val="clear" w:color="auto" w:fill="auto"/>
          </w:tcPr>
          <w:p w:rsidR="007C269C" w:rsidRPr="00F30EDE" w:rsidRDefault="007C269C" w:rsidP="00476607">
            <w:pPr>
              <w:pStyle w:val="ENoteTableText"/>
            </w:pPr>
            <w:r w:rsidRPr="00F30EDE">
              <w:t>Marriage Amendment (Definition and Religious Freedoms) Act 2017</w:t>
            </w:r>
          </w:p>
        </w:tc>
        <w:tc>
          <w:tcPr>
            <w:tcW w:w="992" w:type="dxa"/>
            <w:tcBorders>
              <w:bottom w:val="nil"/>
            </w:tcBorders>
            <w:shd w:val="clear" w:color="auto" w:fill="auto"/>
          </w:tcPr>
          <w:p w:rsidR="007C269C" w:rsidRPr="00F30EDE" w:rsidRDefault="001B6825" w:rsidP="00476607">
            <w:pPr>
              <w:pStyle w:val="ENoteTableText"/>
            </w:pPr>
            <w:r w:rsidRPr="00F30EDE">
              <w:t>129</w:t>
            </w:r>
            <w:r w:rsidR="007C269C" w:rsidRPr="00F30EDE">
              <w:t>, 2017</w:t>
            </w:r>
          </w:p>
        </w:tc>
        <w:tc>
          <w:tcPr>
            <w:tcW w:w="993" w:type="dxa"/>
            <w:tcBorders>
              <w:bottom w:val="nil"/>
            </w:tcBorders>
            <w:shd w:val="clear" w:color="auto" w:fill="auto"/>
          </w:tcPr>
          <w:p w:rsidR="007C269C" w:rsidRPr="00F30EDE" w:rsidRDefault="001B6825" w:rsidP="00EC4FD6">
            <w:pPr>
              <w:pStyle w:val="ENoteTableText"/>
            </w:pPr>
            <w:r w:rsidRPr="00F30EDE">
              <w:t>8</w:t>
            </w:r>
            <w:r w:rsidR="007C269C" w:rsidRPr="00F30EDE">
              <w:t xml:space="preserve"> </w:t>
            </w:r>
            <w:r w:rsidR="00EC4FD6" w:rsidRPr="00F30EDE">
              <w:t>Dec</w:t>
            </w:r>
            <w:r w:rsidR="007C269C" w:rsidRPr="00F30EDE">
              <w:t xml:space="preserve"> 2017</w:t>
            </w:r>
          </w:p>
        </w:tc>
        <w:tc>
          <w:tcPr>
            <w:tcW w:w="1845" w:type="dxa"/>
            <w:tcBorders>
              <w:bottom w:val="nil"/>
            </w:tcBorders>
            <w:shd w:val="clear" w:color="auto" w:fill="auto"/>
          </w:tcPr>
          <w:p w:rsidR="007C269C" w:rsidRPr="00F30EDE" w:rsidRDefault="007C269C" w:rsidP="001B6825">
            <w:pPr>
              <w:pStyle w:val="ENoteTableText"/>
            </w:pPr>
            <w:r w:rsidRPr="00F30EDE">
              <w:t>Sch 3 (item</w:t>
            </w:r>
            <w:r w:rsidR="006A08D0" w:rsidRPr="00F30EDE">
              <w:t> </w:t>
            </w:r>
            <w:r w:rsidRPr="00F30EDE">
              <w:t>32)</w:t>
            </w:r>
            <w:r w:rsidR="00731CF3" w:rsidRPr="00F30EDE">
              <w:t xml:space="preserve"> and Sch 4</w:t>
            </w:r>
            <w:r w:rsidRPr="00F30EDE">
              <w:t xml:space="preserve">: </w:t>
            </w:r>
            <w:r w:rsidR="001B6825" w:rsidRPr="00F30EDE">
              <w:t>9</w:t>
            </w:r>
            <w:r w:rsidRPr="00F30EDE">
              <w:t xml:space="preserve"> </w:t>
            </w:r>
            <w:r w:rsidR="00EC4FD6" w:rsidRPr="00F30EDE">
              <w:t>Dec</w:t>
            </w:r>
            <w:r w:rsidRPr="00F30EDE">
              <w:t xml:space="preserve"> 2017 (s 2(1) item</w:t>
            </w:r>
            <w:r w:rsidR="006A08D0" w:rsidRPr="00F30EDE">
              <w:t> </w:t>
            </w:r>
            <w:r w:rsidRPr="00F30EDE">
              <w:t>7)</w:t>
            </w:r>
          </w:p>
        </w:tc>
        <w:tc>
          <w:tcPr>
            <w:tcW w:w="1420" w:type="dxa"/>
            <w:tcBorders>
              <w:bottom w:val="nil"/>
            </w:tcBorders>
            <w:shd w:val="clear" w:color="auto" w:fill="auto"/>
          </w:tcPr>
          <w:p w:rsidR="007C269C" w:rsidRPr="00F30EDE" w:rsidRDefault="00731CF3" w:rsidP="00476607">
            <w:pPr>
              <w:pStyle w:val="ENoteTableText"/>
            </w:pPr>
            <w:r w:rsidRPr="00F30EDE">
              <w:t>Sch 4</w:t>
            </w:r>
          </w:p>
        </w:tc>
      </w:tr>
      <w:tr w:rsidR="00107997" w:rsidRPr="00F30EDE" w:rsidTr="00F30EDE">
        <w:trPr>
          <w:cantSplit/>
        </w:trPr>
        <w:tc>
          <w:tcPr>
            <w:tcW w:w="1842" w:type="dxa"/>
            <w:tcBorders>
              <w:top w:val="nil"/>
              <w:bottom w:val="nil"/>
            </w:tcBorders>
            <w:shd w:val="clear" w:color="auto" w:fill="auto"/>
          </w:tcPr>
          <w:p w:rsidR="00107997" w:rsidRPr="00F30EDE" w:rsidRDefault="00107997" w:rsidP="00F30EDE">
            <w:pPr>
              <w:pStyle w:val="ENoteTTIndentHeading"/>
            </w:pPr>
            <w:r w:rsidRPr="00F30EDE">
              <w:t>as amended by</w:t>
            </w:r>
          </w:p>
        </w:tc>
        <w:tc>
          <w:tcPr>
            <w:tcW w:w="992" w:type="dxa"/>
            <w:tcBorders>
              <w:top w:val="nil"/>
              <w:bottom w:val="nil"/>
            </w:tcBorders>
            <w:shd w:val="clear" w:color="auto" w:fill="auto"/>
          </w:tcPr>
          <w:p w:rsidR="00107997" w:rsidRPr="00F30EDE" w:rsidRDefault="00107997" w:rsidP="00107997">
            <w:pPr>
              <w:pStyle w:val="ENoteTableText"/>
            </w:pPr>
          </w:p>
        </w:tc>
        <w:tc>
          <w:tcPr>
            <w:tcW w:w="993" w:type="dxa"/>
            <w:tcBorders>
              <w:top w:val="nil"/>
              <w:bottom w:val="nil"/>
            </w:tcBorders>
            <w:shd w:val="clear" w:color="auto" w:fill="auto"/>
          </w:tcPr>
          <w:p w:rsidR="00107997" w:rsidRPr="00F30EDE" w:rsidRDefault="00107997" w:rsidP="00107997">
            <w:pPr>
              <w:pStyle w:val="ENoteTableText"/>
            </w:pPr>
          </w:p>
        </w:tc>
        <w:tc>
          <w:tcPr>
            <w:tcW w:w="1845" w:type="dxa"/>
            <w:tcBorders>
              <w:top w:val="nil"/>
              <w:bottom w:val="nil"/>
            </w:tcBorders>
            <w:shd w:val="clear" w:color="auto" w:fill="auto"/>
          </w:tcPr>
          <w:p w:rsidR="00107997" w:rsidRPr="00F30EDE" w:rsidRDefault="00107997" w:rsidP="00107997">
            <w:pPr>
              <w:pStyle w:val="ENoteTableText"/>
            </w:pPr>
          </w:p>
        </w:tc>
        <w:tc>
          <w:tcPr>
            <w:tcW w:w="1420" w:type="dxa"/>
            <w:tcBorders>
              <w:top w:val="nil"/>
              <w:bottom w:val="nil"/>
            </w:tcBorders>
            <w:shd w:val="clear" w:color="auto" w:fill="auto"/>
          </w:tcPr>
          <w:p w:rsidR="00107997" w:rsidRPr="00F30EDE" w:rsidRDefault="00107997" w:rsidP="00107997">
            <w:pPr>
              <w:pStyle w:val="ENoteTableText"/>
            </w:pPr>
          </w:p>
        </w:tc>
      </w:tr>
      <w:tr w:rsidR="00107997" w:rsidRPr="00F30EDE" w:rsidTr="005A628E">
        <w:trPr>
          <w:cantSplit/>
        </w:trPr>
        <w:tc>
          <w:tcPr>
            <w:tcW w:w="1842" w:type="dxa"/>
            <w:tcBorders>
              <w:top w:val="nil"/>
              <w:bottom w:val="single" w:sz="4" w:space="0" w:color="auto"/>
            </w:tcBorders>
            <w:shd w:val="clear" w:color="auto" w:fill="auto"/>
          </w:tcPr>
          <w:p w:rsidR="00107997" w:rsidRPr="00F30EDE" w:rsidRDefault="00CA26E1" w:rsidP="00F30EDE">
            <w:pPr>
              <w:pStyle w:val="ENoteTTi"/>
            </w:pPr>
            <w:r w:rsidRPr="00F30EDE">
              <w:t>Federal Circuit and Family Court of Australia (Consequential Amendments and Transitional Provisions) Act 2021</w:t>
            </w:r>
          </w:p>
        </w:tc>
        <w:tc>
          <w:tcPr>
            <w:tcW w:w="992" w:type="dxa"/>
            <w:tcBorders>
              <w:top w:val="nil"/>
              <w:bottom w:val="single" w:sz="4" w:space="0" w:color="auto"/>
            </w:tcBorders>
            <w:shd w:val="clear" w:color="auto" w:fill="auto"/>
          </w:tcPr>
          <w:p w:rsidR="00107997" w:rsidRPr="00F30EDE" w:rsidRDefault="0006175F" w:rsidP="00107997">
            <w:pPr>
              <w:pStyle w:val="ENoteTableText"/>
            </w:pPr>
            <w:r w:rsidRPr="00F30EDE">
              <w:t>13, 2021</w:t>
            </w:r>
          </w:p>
        </w:tc>
        <w:tc>
          <w:tcPr>
            <w:tcW w:w="993" w:type="dxa"/>
            <w:tcBorders>
              <w:top w:val="nil"/>
              <w:bottom w:val="single" w:sz="4" w:space="0" w:color="auto"/>
            </w:tcBorders>
            <w:shd w:val="clear" w:color="auto" w:fill="auto"/>
          </w:tcPr>
          <w:p w:rsidR="00107997" w:rsidRPr="00F30EDE" w:rsidRDefault="00F66C59" w:rsidP="00107997">
            <w:pPr>
              <w:pStyle w:val="ENoteTableText"/>
            </w:pPr>
            <w:r w:rsidRPr="00F30EDE">
              <w:t>1 Mar 2021</w:t>
            </w:r>
          </w:p>
        </w:tc>
        <w:tc>
          <w:tcPr>
            <w:tcW w:w="1845" w:type="dxa"/>
            <w:tcBorders>
              <w:top w:val="nil"/>
              <w:bottom w:val="single" w:sz="4" w:space="0" w:color="auto"/>
            </w:tcBorders>
            <w:shd w:val="clear" w:color="auto" w:fill="auto"/>
          </w:tcPr>
          <w:p w:rsidR="00107997" w:rsidRPr="00F30EDE" w:rsidRDefault="0006175F" w:rsidP="00107997">
            <w:pPr>
              <w:pStyle w:val="ENoteTableText"/>
            </w:pPr>
            <w:r w:rsidRPr="00F30EDE">
              <w:t>Sch 2 (item 540)</w:t>
            </w:r>
            <w:r w:rsidR="00326D77" w:rsidRPr="00F30EDE">
              <w:t xml:space="preserve">: 1 Sept 2021 (s 2(1) item5) </w:t>
            </w:r>
          </w:p>
        </w:tc>
        <w:tc>
          <w:tcPr>
            <w:tcW w:w="1420" w:type="dxa"/>
            <w:tcBorders>
              <w:top w:val="nil"/>
              <w:bottom w:val="single" w:sz="4" w:space="0" w:color="auto"/>
            </w:tcBorders>
            <w:shd w:val="clear" w:color="auto" w:fill="auto"/>
          </w:tcPr>
          <w:p w:rsidR="00107997" w:rsidRPr="00F30EDE" w:rsidRDefault="00F30EDE" w:rsidP="00107997">
            <w:pPr>
              <w:pStyle w:val="ENoteTableText"/>
            </w:pPr>
            <w:r w:rsidRPr="00F30EDE">
              <w:t>—</w:t>
            </w:r>
          </w:p>
        </w:tc>
      </w:tr>
      <w:tr w:rsidR="00107997" w:rsidRPr="00F30EDE" w:rsidTr="00F30EDE">
        <w:trPr>
          <w:cantSplit/>
        </w:trPr>
        <w:tc>
          <w:tcPr>
            <w:tcW w:w="1842" w:type="dxa"/>
            <w:tcBorders>
              <w:top w:val="single" w:sz="4" w:space="0" w:color="auto"/>
            </w:tcBorders>
            <w:shd w:val="clear" w:color="auto" w:fill="auto"/>
          </w:tcPr>
          <w:p w:rsidR="00107997" w:rsidRPr="00F30EDE" w:rsidRDefault="00107997" w:rsidP="00107997">
            <w:pPr>
              <w:pStyle w:val="ENoteTableText"/>
            </w:pPr>
            <w:r w:rsidRPr="00F30EDE">
              <w:rPr>
                <w:rFonts w:eastAsiaTheme="minorHAnsi"/>
                <w:lang w:eastAsia="en-US"/>
              </w:rPr>
              <w:t>Public Sector Superannuation Legislation Amendment Act 2018</w:t>
            </w:r>
          </w:p>
        </w:tc>
        <w:tc>
          <w:tcPr>
            <w:tcW w:w="992" w:type="dxa"/>
            <w:tcBorders>
              <w:top w:val="single" w:sz="4" w:space="0" w:color="auto"/>
            </w:tcBorders>
            <w:shd w:val="clear" w:color="auto" w:fill="auto"/>
          </w:tcPr>
          <w:p w:rsidR="00107997" w:rsidRPr="00F30EDE" w:rsidRDefault="00107997" w:rsidP="00107997">
            <w:pPr>
              <w:pStyle w:val="ENoteTableText"/>
            </w:pPr>
            <w:r w:rsidRPr="00F30EDE">
              <w:t>80, 2018</w:t>
            </w:r>
          </w:p>
        </w:tc>
        <w:tc>
          <w:tcPr>
            <w:tcW w:w="993" w:type="dxa"/>
            <w:tcBorders>
              <w:top w:val="single" w:sz="4" w:space="0" w:color="auto"/>
            </w:tcBorders>
            <w:shd w:val="clear" w:color="auto" w:fill="auto"/>
          </w:tcPr>
          <w:p w:rsidR="00107997" w:rsidRPr="00F30EDE" w:rsidRDefault="00107997" w:rsidP="00107997">
            <w:pPr>
              <w:pStyle w:val="ENoteTableText"/>
            </w:pPr>
            <w:r w:rsidRPr="00F30EDE">
              <w:t>24 Aug 2018</w:t>
            </w:r>
          </w:p>
        </w:tc>
        <w:tc>
          <w:tcPr>
            <w:tcW w:w="1845" w:type="dxa"/>
            <w:tcBorders>
              <w:top w:val="single" w:sz="4" w:space="0" w:color="auto"/>
            </w:tcBorders>
            <w:shd w:val="clear" w:color="auto" w:fill="auto"/>
          </w:tcPr>
          <w:p w:rsidR="00107997" w:rsidRPr="00F30EDE" w:rsidRDefault="00107997" w:rsidP="00107997">
            <w:pPr>
              <w:pStyle w:val="ENoteTableText"/>
            </w:pPr>
            <w:r w:rsidRPr="00F30EDE">
              <w:t>Sch 1 (items 1–8): 25 Aug 2018 (s 2(1) item 2)</w:t>
            </w:r>
            <w:r w:rsidRPr="00F30EDE">
              <w:br/>
              <w:t>Sch 1 (items 16, 17, 27, 28): 1 Jan 2020 (s 2(1) item 3)</w:t>
            </w:r>
          </w:p>
        </w:tc>
        <w:tc>
          <w:tcPr>
            <w:tcW w:w="1420" w:type="dxa"/>
            <w:tcBorders>
              <w:top w:val="single" w:sz="4" w:space="0" w:color="auto"/>
            </w:tcBorders>
            <w:shd w:val="clear" w:color="auto" w:fill="auto"/>
          </w:tcPr>
          <w:p w:rsidR="00107997" w:rsidRPr="00F30EDE" w:rsidRDefault="00107997" w:rsidP="00107997">
            <w:pPr>
              <w:pStyle w:val="ENoteTableText"/>
            </w:pPr>
            <w:r w:rsidRPr="00F30EDE">
              <w:t>Sch 1 (items 27, 28)</w:t>
            </w:r>
          </w:p>
        </w:tc>
      </w:tr>
      <w:tr w:rsidR="00107997" w:rsidRPr="00F30EDE" w:rsidTr="00F30EDE">
        <w:trPr>
          <w:cantSplit/>
        </w:trPr>
        <w:tc>
          <w:tcPr>
            <w:tcW w:w="1842" w:type="dxa"/>
            <w:shd w:val="clear" w:color="auto" w:fill="auto"/>
          </w:tcPr>
          <w:p w:rsidR="00107997" w:rsidRPr="00F30EDE" w:rsidRDefault="00107997" w:rsidP="00107997">
            <w:pPr>
              <w:pStyle w:val="ENoteTableText"/>
              <w:rPr>
                <w:rFonts w:eastAsiaTheme="minorHAnsi"/>
                <w:lang w:eastAsia="en-US"/>
              </w:rPr>
            </w:pPr>
            <w:r w:rsidRPr="00F30EDE">
              <w:rPr>
                <w:rFonts w:eastAsiaTheme="minorHAnsi"/>
                <w:lang w:eastAsia="en-US"/>
              </w:rPr>
              <w:t>Civil Law and Justice Legislation Amendment Act 2018</w:t>
            </w:r>
          </w:p>
        </w:tc>
        <w:tc>
          <w:tcPr>
            <w:tcW w:w="992" w:type="dxa"/>
            <w:shd w:val="clear" w:color="auto" w:fill="auto"/>
          </w:tcPr>
          <w:p w:rsidR="00107997" w:rsidRPr="00F30EDE" w:rsidRDefault="00107997" w:rsidP="00107997">
            <w:pPr>
              <w:pStyle w:val="ENoteTableText"/>
            </w:pPr>
            <w:r w:rsidRPr="00F30EDE">
              <w:t>130, 2018</w:t>
            </w:r>
          </w:p>
        </w:tc>
        <w:tc>
          <w:tcPr>
            <w:tcW w:w="993" w:type="dxa"/>
            <w:shd w:val="clear" w:color="auto" w:fill="auto"/>
          </w:tcPr>
          <w:p w:rsidR="00107997" w:rsidRPr="00F30EDE" w:rsidRDefault="00107997" w:rsidP="00107997">
            <w:pPr>
              <w:pStyle w:val="ENoteTableText"/>
            </w:pPr>
            <w:r w:rsidRPr="00F30EDE">
              <w:t>25 Oct 2018</w:t>
            </w:r>
          </w:p>
        </w:tc>
        <w:tc>
          <w:tcPr>
            <w:tcW w:w="1845" w:type="dxa"/>
            <w:shd w:val="clear" w:color="auto" w:fill="auto"/>
          </w:tcPr>
          <w:p w:rsidR="00107997" w:rsidRPr="00F30EDE" w:rsidRDefault="00107997" w:rsidP="00107997">
            <w:pPr>
              <w:pStyle w:val="ENoteTableText"/>
            </w:pPr>
            <w:r w:rsidRPr="00F30EDE">
              <w:t>Sch 6 (items 58, 62): 22 Nov 2018 (s 2(1) item 10)</w:t>
            </w:r>
          </w:p>
        </w:tc>
        <w:tc>
          <w:tcPr>
            <w:tcW w:w="1420" w:type="dxa"/>
            <w:shd w:val="clear" w:color="auto" w:fill="auto"/>
          </w:tcPr>
          <w:p w:rsidR="00107997" w:rsidRPr="00F30EDE" w:rsidRDefault="00107997" w:rsidP="00107997">
            <w:pPr>
              <w:pStyle w:val="ENoteTableText"/>
            </w:pPr>
            <w:r w:rsidRPr="00F30EDE">
              <w:t>—</w:t>
            </w:r>
          </w:p>
        </w:tc>
      </w:tr>
      <w:tr w:rsidR="00E70D5E" w:rsidRPr="00F30EDE" w:rsidTr="005A628E">
        <w:trPr>
          <w:cantSplit/>
        </w:trPr>
        <w:tc>
          <w:tcPr>
            <w:tcW w:w="1842" w:type="dxa"/>
            <w:shd w:val="clear" w:color="auto" w:fill="auto"/>
          </w:tcPr>
          <w:p w:rsidR="00E70D5E" w:rsidRPr="00F30EDE" w:rsidRDefault="00E70D5E" w:rsidP="00107997">
            <w:pPr>
              <w:pStyle w:val="ENoteTableText"/>
              <w:rPr>
                <w:rFonts w:eastAsiaTheme="minorHAnsi"/>
                <w:lang w:eastAsia="en-US"/>
              </w:rPr>
            </w:pPr>
            <w:r w:rsidRPr="00F30EDE">
              <w:rPr>
                <w:rFonts w:eastAsiaTheme="minorHAnsi"/>
                <w:lang w:eastAsia="en-US"/>
              </w:rPr>
              <w:t xml:space="preserve">Family Law Amendment (Western Australia De Facto Superannuation Splitting and Bankruptcy) Act </w:t>
            </w:r>
            <w:r w:rsidR="005A5D69" w:rsidRPr="00F30EDE">
              <w:rPr>
                <w:rFonts w:eastAsiaTheme="minorHAnsi"/>
                <w:lang w:eastAsia="en-US"/>
              </w:rPr>
              <w:t>2020</w:t>
            </w:r>
          </w:p>
        </w:tc>
        <w:tc>
          <w:tcPr>
            <w:tcW w:w="992" w:type="dxa"/>
            <w:shd w:val="clear" w:color="auto" w:fill="auto"/>
          </w:tcPr>
          <w:p w:rsidR="00E70D5E" w:rsidRPr="00F30EDE" w:rsidRDefault="00E70D5E" w:rsidP="00107997">
            <w:pPr>
              <w:pStyle w:val="ENoteTableText"/>
            </w:pPr>
            <w:r w:rsidRPr="00F30EDE">
              <w:t>11</w:t>
            </w:r>
            <w:r w:rsidR="00A769D9" w:rsidRPr="00F30EDE">
              <w:t>2</w:t>
            </w:r>
            <w:r w:rsidRPr="00F30EDE">
              <w:t>, 2020</w:t>
            </w:r>
          </w:p>
        </w:tc>
        <w:tc>
          <w:tcPr>
            <w:tcW w:w="993" w:type="dxa"/>
            <w:shd w:val="clear" w:color="auto" w:fill="auto"/>
          </w:tcPr>
          <w:p w:rsidR="00E70D5E" w:rsidRPr="00F30EDE" w:rsidRDefault="00E70D5E" w:rsidP="00107997">
            <w:pPr>
              <w:pStyle w:val="ENoteTableText"/>
            </w:pPr>
            <w:r w:rsidRPr="00F30EDE">
              <w:t>8 Dec 2020</w:t>
            </w:r>
          </w:p>
        </w:tc>
        <w:tc>
          <w:tcPr>
            <w:tcW w:w="1845" w:type="dxa"/>
            <w:shd w:val="clear" w:color="auto" w:fill="auto"/>
          </w:tcPr>
          <w:p w:rsidR="00E70D5E" w:rsidRPr="00F30EDE" w:rsidRDefault="00C96582" w:rsidP="00107997">
            <w:pPr>
              <w:pStyle w:val="ENoteTableText"/>
              <w:rPr>
                <w:u w:val="single"/>
              </w:rPr>
            </w:pPr>
            <w:r w:rsidRPr="00F30EDE">
              <w:t>Sch 3 (items 48–57)</w:t>
            </w:r>
            <w:r w:rsidR="00A769D9" w:rsidRPr="00F30EDE">
              <w:t xml:space="preserve"> and Sch 4 (items 5, 6)</w:t>
            </w:r>
            <w:r w:rsidRPr="00F30EDE">
              <w:t xml:space="preserve">: </w:t>
            </w:r>
            <w:r w:rsidR="007A192F" w:rsidRPr="00F30EDE">
              <w:rPr>
                <w:u w:val="single"/>
              </w:rPr>
              <w:t>awaiting commencement (s 2(1) item 1)</w:t>
            </w:r>
          </w:p>
        </w:tc>
        <w:tc>
          <w:tcPr>
            <w:tcW w:w="1420" w:type="dxa"/>
            <w:shd w:val="clear" w:color="auto" w:fill="auto"/>
          </w:tcPr>
          <w:p w:rsidR="00E70D5E" w:rsidRPr="00F30EDE" w:rsidRDefault="00A769D9" w:rsidP="00107997">
            <w:pPr>
              <w:pStyle w:val="ENoteTableText"/>
              <w:rPr>
                <w:u w:val="single"/>
              </w:rPr>
            </w:pPr>
            <w:r w:rsidRPr="00F30EDE">
              <w:rPr>
                <w:u w:val="single"/>
              </w:rPr>
              <w:t>Sch 4 (items 5, 6)</w:t>
            </w:r>
          </w:p>
        </w:tc>
      </w:tr>
      <w:tr w:rsidR="00DC7DB5" w:rsidRPr="00F30EDE" w:rsidTr="00D76E49">
        <w:trPr>
          <w:cantSplit/>
        </w:trPr>
        <w:tc>
          <w:tcPr>
            <w:tcW w:w="1842" w:type="dxa"/>
            <w:tcBorders>
              <w:bottom w:val="single" w:sz="12" w:space="0" w:color="auto"/>
            </w:tcBorders>
            <w:shd w:val="clear" w:color="auto" w:fill="auto"/>
          </w:tcPr>
          <w:p w:rsidR="00DC7DB5" w:rsidRPr="00F30EDE" w:rsidRDefault="00DC7DB5" w:rsidP="00107997">
            <w:pPr>
              <w:pStyle w:val="ENoteTableText"/>
            </w:pPr>
            <w:r w:rsidRPr="00F30EDE">
              <w:t>Federal Circuit and Family Court of Australia (Consequential Amendments and Transitional Provisions) Act 2021</w:t>
            </w:r>
          </w:p>
        </w:tc>
        <w:tc>
          <w:tcPr>
            <w:tcW w:w="992" w:type="dxa"/>
            <w:tcBorders>
              <w:bottom w:val="single" w:sz="12" w:space="0" w:color="auto"/>
            </w:tcBorders>
            <w:shd w:val="clear" w:color="auto" w:fill="auto"/>
          </w:tcPr>
          <w:p w:rsidR="00DC7DB5" w:rsidRPr="00F30EDE" w:rsidRDefault="00DC7DB5" w:rsidP="00107997">
            <w:pPr>
              <w:pStyle w:val="ENoteTableText"/>
            </w:pPr>
            <w:r w:rsidRPr="00F30EDE">
              <w:t>13, 2021</w:t>
            </w:r>
          </w:p>
        </w:tc>
        <w:tc>
          <w:tcPr>
            <w:tcW w:w="993" w:type="dxa"/>
            <w:tcBorders>
              <w:bottom w:val="single" w:sz="12" w:space="0" w:color="auto"/>
            </w:tcBorders>
            <w:shd w:val="clear" w:color="auto" w:fill="auto"/>
          </w:tcPr>
          <w:p w:rsidR="00DC7DB5" w:rsidRPr="00F30EDE" w:rsidRDefault="00DC7DB5" w:rsidP="00107997">
            <w:pPr>
              <w:pStyle w:val="ENoteTableText"/>
            </w:pPr>
            <w:r w:rsidRPr="00F30EDE">
              <w:t>1 Mar 2021</w:t>
            </w:r>
          </w:p>
        </w:tc>
        <w:tc>
          <w:tcPr>
            <w:tcW w:w="1845" w:type="dxa"/>
            <w:tcBorders>
              <w:bottom w:val="single" w:sz="12" w:space="0" w:color="auto"/>
            </w:tcBorders>
            <w:shd w:val="clear" w:color="auto" w:fill="auto"/>
          </w:tcPr>
          <w:p w:rsidR="00DC7DB5" w:rsidRPr="00F30EDE" w:rsidRDefault="00DC7DB5" w:rsidP="00107997">
            <w:pPr>
              <w:pStyle w:val="ENoteTableText"/>
            </w:pPr>
            <w:r w:rsidRPr="00F30EDE">
              <w:t>Sch 2 (items 484–490): 1 Sept 2021 (s 2(1) item 5)</w:t>
            </w:r>
          </w:p>
        </w:tc>
        <w:tc>
          <w:tcPr>
            <w:tcW w:w="1420" w:type="dxa"/>
            <w:tcBorders>
              <w:bottom w:val="single" w:sz="12" w:space="0" w:color="auto"/>
            </w:tcBorders>
            <w:shd w:val="clear" w:color="auto" w:fill="auto"/>
          </w:tcPr>
          <w:p w:rsidR="00DC7DB5" w:rsidRPr="00F30EDE" w:rsidRDefault="00DC7DB5" w:rsidP="00107997">
            <w:pPr>
              <w:pStyle w:val="ENoteTableText"/>
            </w:pPr>
            <w:r w:rsidRPr="00F30EDE">
              <w:t>—</w:t>
            </w:r>
          </w:p>
        </w:tc>
      </w:tr>
    </w:tbl>
    <w:p w:rsidR="00476607" w:rsidRPr="00F30EDE" w:rsidRDefault="00476607" w:rsidP="00633D7B">
      <w:pPr>
        <w:pStyle w:val="Tabletext"/>
      </w:pPr>
    </w:p>
    <w:p w:rsidR="00A83DAF" w:rsidRPr="00F30EDE" w:rsidRDefault="00A83DAF" w:rsidP="0006684E">
      <w:pPr>
        <w:pStyle w:val="ENotesHeading2"/>
        <w:pageBreakBefore/>
        <w:outlineLvl w:val="9"/>
      </w:pPr>
      <w:bookmarkStart w:id="68" w:name="_Toc86144539"/>
      <w:r w:rsidRPr="00F30EDE">
        <w:t>Endnote 4—Amendment history</w:t>
      </w:r>
      <w:bookmarkEnd w:id="68"/>
    </w:p>
    <w:p w:rsidR="00476607" w:rsidRPr="00F30EDE" w:rsidRDefault="00476607" w:rsidP="00633D7B">
      <w:pPr>
        <w:pStyle w:val="Tabletext"/>
      </w:pPr>
    </w:p>
    <w:tbl>
      <w:tblPr>
        <w:tblW w:w="7082" w:type="dxa"/>
        <w:tblLayout w:type="fixed"/>
        <w:tblLook w:val="0000" w:firstRow="0" w:lastRow="0" w:firstColumn="0" w:lastColumn="0" w:noHBand="0" w:noVBand="0"/>
      </w:tblPr>
      <w:tblGrid>
        <w:gridCol w:w="2139"/>
        <w:gridCol w:w="4943"/>
      </w:tblGrid>
      <w:tr w:rsidR="00476607" w:rsidRPr="00F30EDE" w:rsidTr="00C65C6B">
        <w:trPr>
          <w:cantSplit/>
          <w:tblHeader/>
        </w:trPr>
        <w:tc>
          <w:tcPr>
            <w:tcW w:w="2139" w:type="dxa"/>
            <w:tcBorders>
              <w:top w:val="single" w:sz="12" w:space="0" w:color="auto"/>
              <w:bottom w:val="single" w:sz="12" w:space="0" w:color="auto"/>
            </w:tcBorders>
            <w:shd w:val="clear" w:color="auto" w:fill="auto"/>
          </w:tcPr>
          <w:p w:rsidR="00476607" w:rsidRPr="00F30EDE" w:rsidRDefault="00476607" w:rsidP="00633D7B">
            <w:pPr>
              <w:pStyle w:val="ENoteTableHeading"/>
              <w:rPr>
                <w:rFonts w:cs="Arial"/>
              </w:rPr>
            </w:pPr>
            <w:r w:rsidRPr="00F30EDE">
              <w:rPr>
                <w:rFonts w:cs="Arial"/>
              </w:rPr>
              <w:t>Provision affected</w:t>
            </w:r>
          </w:p>
        </w:tc>
        <w:tc>
          <w:tcPr>
            <w:tcW w:w="4943" w:type="dxa"/>
            <w:tcBorders>
              <w:top w:val="single" w:sz="12" w:space="0" w:color="auto"/>
              <w:bottom w:val="single" w:sz="12" w:space="0" w:color="auto"/>
            </w:tcBorders>
            <w:shd w:val="clear" w:color="auto" w:fill="auto"/>
          </w:tcPr>
          <w:p w:rsidR="00476607" w:rsidRPr="00F30EDE" w:rsidRDefault="00476607" w:rsidP="00633D7B">
            <w:pPr>
              <w:pStyle w:val="ENoteTableHeading"/>
              <w:rPr>
                <w:rFonts w:cs="Arial"/>
              </w:rPr>
            </w:pPr>
            <w:r w:rsidRPr="00F30EDE">
              <w:rPr>
                <w:rFonts w:cs="Arial"/>
              </w:rPr>
              <w:t>How affected</w:t>
            </w:r>
          </w:p>
        </w:tc>
      </w:tr>
      <w:tr w:rsidR="005A408E" w:rsidRPr="00F30EDE" w:rsidTr="00C65C6B">
        <w:trPr>
          <w:cantSplit/>
        </w:trPr>
        <w:tc>
          <w:tcPr>
            <w:tcW w:w="2139" w:type="dxa"/>
            <w:tcBorders>
              <w:top w:val="single" w:sz="12" w:space="0" w:color="auto"/>
            </w:tcBorders>
            <w:shd w:val="clear" w:color="auto" w:fill="auto"/>
          </w:tcPr>
          <w:p w:rsidR="005A408E" w:rsidRPr="00F30EDE" w:rsidRDefault="005A408E" w:rsidP="00227C2C">
            <w:pPr>
              <w:pStyle w:val="ENoteTableText"/>
              <w:tabs>
                <w:tab w:val="center" w:leader="dot" w:pos="2268"/>
              </w:tabs>
              <w:rPr>
                <w:b/>
              </w:rPr>
            </w:pPr>
            <w:r w:rsidRPr="00F30EDE">
              <w:rPr>
                <w:b/>
              </w:rPr>
              <w:t>Part</w:t>
            </w:r>
            <w:r w:rsidR="006A08D0" w:rsidRPr="00F30EDE">
              <w:rPr>
                <w:b/>
              </w:rPr>
              <w:t> </w:t>
            </w:r>
            <w:r w:rsidRPr="00F30EDE">
              <w:rPr>
                <w:b/>
              </w:rPr>
              <w:t>1</w:t>
            </w:r>
          </w:p>
        </w:tc>
        <w:tc>
          <w:tcPr>
            <w:tcW w:w="4943" w:type="dxa"/>
            <w:tcBorders>
              <w:top w:val="single" w:sz="12" w:space="0" w:color="auto"/>
            </w:tcBorders>
            <w:shd w:val="clear" w:color="auto" w:fill="auto"/>
          </w:tcPr>
          <w:p w:rsidR="005A408E" w:rsidRPr="00F30EDE" w:rsidRDefault="005A408E" w:rsidP="00571532">
            <w:pPr>
              <w:pStyle w:val="ENoteTableText"/>
            </w:pPr>
          </w:p>
        </w:tc>
      </w:tr>
      <w:tr w:rsidR="005A408E" w:rsidRPr="00F30EDE" w:rsidTr="005A408E">
        <w:trPr>
          <w:cantSplit/>
        </w:trPr>
        <w:tc>
          <w:tcPr>
            <w:tcW w:w="2139" w:type="dxa"/>
            <w:shd w:val="clear" w:color="auto" w:fill="auto"/>
          </w:tcPr>
          <w:p w:rsidR="005A408E" w:rsidRPr="00F30EDE" w:rsidRDefault="005A408E" w:rsidP="00227C2C">
            <w:pPr>
              <w:pStyle w:val="ENoteTableText"/>
              <w:tabs>
                <w:tab w:val="center" w:leader="dot" w:pos="2268"/>
              </w:tabs>
            </w:pPr>
            <w:r w:rsidRPr="00F30EDE">
              <w:t>Part</w:t>
            </w:r>
            <w:r w:rsidR="006A08D0" w:rsidRPr="00F30EDE">
              <w:t> </w:t>
            </w:r>
            <w:r w:rsidRPr="00F30EDE">
              <w:t>1 heading</w:t>
            </w:r>
            <w:r w:rsidRPr="00F30EDE">
              <w:tab/>
            </w:r>
          </w:p>
        </w:tc>
        <w:tc>
          <w:tcPr>
            <w:tcW w:w="4943" w:type="dxa"/>
            <w:shd w:val="clear" w:color="auto" w:fill="auto"/>
          </w:tcPr>
          <w:p w:rsidR="005A408E" w:rsidRPr="00F30EDE" w:rsidRDefault="005A408E" w:rsidP="00571532">
            <w:pPr>
              <w:pStyle w:val="ENoteTableText"/>
            </w:pPr>
            <w:r w:rsidRPr="00F30EDE">
              <w:t>ad No 80, 2018</w:t>
            </w:r>
          </w:p>
        </w:tc>
      </w:tr>
      <w:tr w:rsidR="00476607" w:rsidRPr="00F30EDE" w:rsidTr="00C65C6B">
        <w:trPr>
          <w:cantSplit/>
        </w:trPr>
        <w:tc>
          <w:tcPr>
            <w:tcW w:w="2139" w:type="dxa"/>
            <w:shd w:val="clear" w:color="auto" w:fill="auto"/>
          </w:tcPr>
          <w:p w:rsidR="00476607" w:rsidRPr="00F30EDE" w:rsidRDefault="00227C2C" w:rsidP="0054141E">
            <w:pPr>
              <w:pStyle w:val="ENoteTableText"/>
              <w:tabs>
                <w:tab w:val="center" w:leader="dot" w:pos="2268"/>
              </w:tabs>
            </w:pPr>
            <w:r w:rsidRPr="00F30EDE">
              <w:t>s</w:t>
            </w:r>
            <w:r w:rsidR="00476607" w:rsidRPr="00F30EDE">
              <w:t xml:space="preserve"> 4</w:t>
            </w:r>
            <w:r w:rsidR="00476607" w:rsidRPr="00F30EDE">
              <w:tab/>
            </w:r>
          </w:p>
        </w:tc>
        <w:tc>
          <w:tcPr>
            <w:tcW w:w="4943" w:type="dxa"/>
            <w:shd w:val="clear" w:color="auto" w:fill="auto"/>
          </w:tcPr>
          <w:p w:rsidR="00476607" w:rsidRPr="00F30EDE" w:rsidRDefault="00476607" w:rsidP="00CB1352">
            <w:pPr>
              <w:pStyle w:val="ENoteTableText"/>
            </w:pPr>
            <w:r w:rsidRPr="00F30EDE">
              <w:t>am No 47</w:t>
            </w:r>
            <w:r w:rsidR="0013703E" w:rsidRPr="00F30EDE">
              <w:t>, 1973;</w:t>
            </w:r>
            <w:r w:rsidRPr="00F30EDE">
              <w:t xml:space="preserve"> </w:t>
            </w:r>
            <w:r w:rsidR="0013703E" w:rsidRPr="00F30EDE">
              <w:t>No</w:t>
            </w:r>
            <w:r w:rsidRPr="00F30EDE">
              <w:t xml:space="preserve"> 216, 1973; No</w:t>
            </w:r>
            <w:r w:rsidR="00E3604A" w:rsidRPr="00F30EDE">
              <w:t> </w:t>
            </w:r>
            <w:r w:rsidRPr="00F30EDE">
              <w:t>162, 1974; No</w:t>
            </w:r>
            <w:r w:rsidR="00E3604A" w:rsidRPr="00F30EDE">
              <w:t> </w:t>
            </w:r>
            <w:r w:rsidRPr="00F30EDE">
              <w:t>88, 1979; No</w:t>
            </w:r>
            <w:r w:rsidR="00E3604A" w:rsidRPr="00F30EDE">
              <w:t> </w:t>
            </w:r>
            <w:r w:rsidRPr="00F30EDE">
              <w:t>158, 1981; No 49,</w:t>
            </w:r>
            <w:r w:rsidR="0013703E" w:rsidRPr="00F30EDE">
              <w:t xml:space="preserve"> 1992; No</w:t>
            </w:r>
            <w:r w:rsidRPr="00F30EDE">
              <w:t xml:space="preserve"> 143</w:t>
            </w:r>
            <w:r w:rsidR="0013703E" w:rsidRPr="00F30EDE">
              <w:t>, 1992;</w:t>
            </w:r>
            <w:r w:rsidRPr="00F30EDE">
              <w:t xml:space="preserve"> </w:t>
            </w:r>
            <w:r w:rsidR="0013703E" w:rsidRPr="00F30EDE">
              <w:t>No</w:t>
            </w:r>
            <w:r w:rsidRPr="00F30EDE">
              <w:t xml:space="preserve"> 185, 1992; No</w:t>
            </w:r>
            <w:r w:rsidR="00E3604A" w:rsidRPr="00F30EDE">
              <w:t> </w:t>
            </w:r>
            <w:r w:rsidRPr="00F30EDE">
              <w:t>187, 1997; No 125</w:t>
            </w:r>
            <w:r w:rsidR="0013703E" w:rsidRPr="00F30EDE">
              <w:t>, 1999;</w:t>
            </w:r>
            <w:r w:rsidRPr="00F30EDE">
              <w:t xml:space="preserve"> </w:t>
            </w:r>
            <w:r w:rsidR="0013703E" w:rsidRPr="00F30EDE">
              <w:t>No</w:t>
            </w:r>
            <w:r w:rsidRPr="00F30EDE">
              <w:t xml:space="preserve"> 194, 1999; No</w:t>
            </w:r>
            <w:r w:rsidR="00E3604A" w:rsidRPr="00F30EDE">
              <w:t> </w:t>
            </w:r>
            <w:r w:rsidRPr="00F30EDE">
              <w:t>38, 2005; No</w:t>
            </w:r>
            <w:r w:rsidR="00E3604A" w:rsidRPr="00F30EDE">
              <w:t> </w:t>
            </w:r>
            <w:r w:rsidRPr="00F30EDE">
              <w:t>159, 2006; No</w:t>
            </w:r>
            <w:r w:rsidR="00E3604A" w:rsidRPr="00F30EDE">
              <w:t> </w:t>
            </w:r>
            <w:r w:rsidRPr="00F30EDE">
              <w:t>162, 2007; No 73</w:t>
            </w:r>
            <w:r w:rsidR="0013703E" w:rsidRPr="00F30EDE">
              <w:t>, 2008;</w:t>
            </w:r>
            <w:r w:rsidRPr="00F30EDE">
              <w:t xml:space="preserve"> </w:t>
            </w:r>
            <w:r w:rsidR="0013703E" w:rsidRPr="00F30EDE">
              <w:t>No</w:t>
            </w:r>
            <w:r w:rsidRPr="00F30EDE">
              <w:t xml:space="preserve"> 134, 2008; No</w:t>
            </w:r>
            <w:r w:rsidR="00227C2C" w:rsidRPr="00F30EDE">
              <w:t xml:space="preserve"> </w:t>
            </w:r>
            <w:r w:rsidRPr="00F30EDE">
              <w:t>54</w:t>
            </w:r>
            <w:r w:rsidR="0013703E" w:rsidRPr="00F30EDE">
              <w:t>, 2009;</w:t>
            </w:r>
            <w:r w:rsidRPr="00F30EDE">
              <w:t xml:space="preserve"> </w:t>
            </w:r>
            <w:r w:rsidR="0013703E" w:rsidRPr="00F30EDE">
              <w:t>No</w:t>
            </w:r>
            <w:r w:rsidRPr="00F30EDE">
              <w:t xml:space="preserve"> 91, 2009; No</w:t>
            </w:r>
            <w:r w:rsidR="00E3604A" w:rsidRPr="00F30EDE">
              <w:t> </w:t>
            </w:r>
            <w:r w:rsidRPr="00F30EDE">
              <w:t>5, 2011</w:t>
            </w:r>
            <w:r w:rsidR="00DE7AEB" w:rsidRPr="00F30EDE">
              <w:t>; No 143</w:t>
            </w:r>
            <w:r w:rsidR="0013703E" w:rsidRPr="00F30EDE">
              <w:t>, 2012;</w:t>
            </w:r>
            <w:r w:rsidR="0070419D" w:rsidRPr="00F30EDE">
              <w:t xml:space="preserve"> </w:t>
            </w:r>
            <w:r w:rsidR="0013703E" w:rsidRPr="00F30EDE">
              <w:t>No</w:t>
            </w:r>
            <w:r w:rsidR="0070419D" w:rsidRPr="00F30EDE">
              <w:t xml:space="preserve"> 165</w:t>
            </w:r>
            <w:r w:rsidR="00DE7AEB" w:rsidRPr="00F30EDE">
              <w:t>, 2012</w:t>
            </w:r>
            <w:r w:rsidR="005A408E" w:rsidRPr="00F30EDE">
              <w:t>; No 80, 2018</w:t>
            </w:r>
            <w:r w:rsidR="0013703E" w:rsidRPr="00F30EDE">
              <w:t>; No 130, 2018</w:t>
            </w:r>
            <w:r w:rsidR="00C96582" w:rsidRPr="00F30EDE">
              <w:t xml:space="preserve">; </w:t>
            </w:r>
            <w:r w:rsidR="00C96582" w:rsidRPr="00F30EDE">
              <w:rPr>
                <w:u w:val="single"/>
              </w:rPr>
              <w:t>No 112, 2020</w:t>
            </w:r>
            <w:r w:rsidR="001F26E1" w:rsidRPr="00F30EDE">
              <w:t>; No 13, 2021</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4AA</w:t>
            </w:r>
            <w:r w:rsidR="00476607" w:rsidRPr="00F30EDE">
              <w:tab/>
            </w:r>
          </w:p>
        </w:tc>
        <w:tc>
          <w:tcPr>
            <w:tcW w:w="4943" w:type="dxa"/>
            <w:shd w:val="clear" w:color="auto" w:fill="auto"/>
          </w:tcPr>
          <w:p w:rsidR="00476607" w:rsidRPr="00F30EDE" w:rsidRDefault="00476607" w:rsidP="00476607">
            <w:pPr>
              <w:pStyle w:val="ENoteTableText"/>
            </w:pPr>
            <w:r w:rsidRPr="00F30EDE">
              <w:t>ad. No.</w:t>
            </w:r>
            <w:r w:rsidR="006A08D0" w:rsidRPr="00F30EDE">
              <w:t> </w:t>
            </w:r>
            <w:r w:rsidRPr="00F30EDE">
              <w:t>185, 1992</w:t>
            </w:r>
          </w:p>
        </w:tc>
      </w:tr>
      <w:tr w:rsidR="00476607" w:rsidRPr="00F30EDE" w:rsidTr="00476607">
        <w:trPr>
          <w:cantSplit/>
        </w:trPr>
        <w:tc>
          <w:tcPr>
            <w:tcW w:w="2139" w:type="dxa"/>
            <w:shd w:val="clear" w:color="auto" w:fill="auto"/>
          </w:tcPr>
          <w:p w:rsidR="00476607" w:rsidRPr="00F30EDE" w:rsidRDefault="00476607" w:rsidP="00633D7B">
            <w:pPr>
              <w:rPr>
                <w:rFonts w:ascii="Arial" w:hAnsi="Arial" w:cs="Arial"/>
              </w:rPr>
            </w:pPr>
          </w:p>
        </w:tc>
        <w:tc>
          <w:tcPr>
            <w:tcW w:w="4943" w:type="dxa"/>
            <w:shd w:val="clear" w:color="auto" w:fill="auto"/>
          </w:tcPr>
          <w:p w:rsidR="00476607" w:rsidRPr="00F30EDE" w:rsidRDefault="00476607" w:rsidP="00476607">
            <w:pPr>
              <w:pStyle w:val="ENoteTableText"/>
            </w:pPr>
            <w:r w:rsidRPr="00F30EDE">
              <w:t>am. No.</w:t>
            </w:r>
            <w:r w:rsidR="006A08D0" w:rsidRPr="00F30EDE">
              <w:t> </w:t>
            </w:r>
            <w:r w:rsidRPr="00F30EDE">
              <w:t>134, 2008; No.</w:t>
            </w:r>
            <w:r w:rsidR="006A08D0" w:rsidRPr="00F30EDE">
              <w:t> </w:t>
            </w:r>
            <w:r w:rsidRPr="00F30EDE">
              <w:t>5, 2011</w:t>
            </w:r>
          </w:p>
        </w:tc>
      </w:tr>
      <w:tr w:rsidR="00476607" w:rsidRPr="00F30EDE" w:rsidTr="00476607">
        <w:trPr>
          <w:cantSplit/>
        </w:trPr>
        <w:tc>
          <w:tcPr>
            <w:tcW w:w="2139" w:type="dxa"/>
            <w:shd w:val="clear" w:color="auto" w:fill="auto"/>
          </w:tcPr>
          <w:p w:rsidR="00476607" w:rsidRPr="00F30EDE" w:rsidRDefault="00227C2C" w:rsidP="002C2AAC">
            <w:pPr>
              <w:pStyle w:val="ENoteTableText"/>
              <w:tabs>
                <w:tab w:val="center" w:leader="dot" w:pos="2268"/>
              </w:tabs>
            </w:pPr>
            <w:r w:rsidRPr="00F30EDE">
              <w:t>s</w:t>
            </w:r>
            <w:r w:rsidR="00476607" w:rsidRPr="00F30EDE">
              <w:t xml:space="preserve"> 4AB</w:t>
            </w:r>
            <w:r w:rsidR="00476607" w:rsidRPr="00F30EDE">
              <w:tab/>
            </w:r>
          </w:p>
        </w:tc>
        <w:tc>
          <w:tcPr>
            <w:tcW w:w="4943" w:type="dxa"/>
            <w:shd w:val="clear" w:color="auto" w:fill="auto"/>
          </w:tcPr>
          <w:p w:rsidR="00476607" w:rsidRPr="00F30EDE" w:rsidRDefault="00476607" w:rsidP="002C2AAC">
            <w:pPr>
              <w:pStyle w:val="ENoteTableText"/>
            </w:pPr>
            <w:r w:rsidRPr="00F30EDE">
              <w:t>ad No</w:t>
            </w:r>
            <w:r w:rsidR="00193097" w:rsidRPr="00F30EDE">
              <w:t> </w:t>
            </w:r>
            <w:r w:rsidRPr="00F30EDE">
              <w:t>185, 1992</w:t>
            </w:r>
          </w:p>
        </w:tc>
      </w:tr>
      <w:tr w:rsidR="00476607" w:rsidRPr="00F30EDE" w:rsidTr="00476607">
        <w:trPr>
          <w:cantSplit/>
        </w:trPr>
        <w:tc>
          <w:tcPr>
            <w:tcW w:w="2139" w:type="dxa"/>
            <w:shd w:val="clear" w:color="auto" w:fill="auto"/>
          </w:tcPr>
          <w:p w:rsidR="00476607" w:rsidRPr="00F30EDE" w:rsidRDefault="00476607" w:rsidP="00633D7B">
            <w:pPr>
              <w:rPr>
                <w:rFonts w:ascii="Arial" w:hAnsi="Arial" w:cs="Arial"/>
              </w:rPr>
            </w:pPr>
          </w:p>
        </w:tc>
        <w:tc>
          <w:tcPr>
            <w:tcW w:w="4943" w:type="dxa"/>
            <w:shd w:val="clear" w:color="auto" w:fill="auto"/>
          </w:tcPr>
          <w:p w:rsidR="00476607" w:rsidRPr="00F30EDE" w:rsidRDefault="00476607" w:rsidP="00A3704A">
            <w:pPr>
              <w:pStyle w:val="ENoteTableText"/>
            </w:pPr>
            <w:r w:rsidRPr="00F30EDE">
              <w:t>am No</w:t>
            </w:r>
            <w:r w:rsidR="00193097" w:rsidRPr="00F30EDE">
              <w:t> </w:t>
            </w:r>
            <w:r w:rsidRPr="00F30EDE">
              <w:t>134, 2008; No</w:t>
            </w:r>
            <w:r w:rsidR="00227C2C" w:rsidRPr="00F30EDE">
              <w:t xml:space="preserve"> </w:t>
            </w:r>
            <w:r w:rsidRPr="00F30EDE">
              <w:t>5</w:t>
            </w:r>
            <w:r w:rsidR="002C2AAC" w:rsidRPr="00F30EDE">
              <w:t>, 2011; No</w:t>
            </w:r>
            <w:r w:rsidRPr="00F30EDE">
              <w:t xml:space="preserve"> 46, 2011</w:t>
            </w:r>
            <w:r w:rsidR="00617D73" w:rsidRPr="00F30EDE">
              <w:t xml:space="preserve">; No </w:t>
            </w:r>
            <w:r w:rsidR="00A3704A" w:rsidRPr="00F30EDE">
              <w:t>129</w:t>
            </w:r>
            <w:r w:rsidR="00617D73" w:rsidRPr="00F30EDE">
              <w:t>, 2017</w:t>
            </w:r>
          </w:p>
        </w:tc>
      </w:tr>
      <w:tr w:rsidR="002479D5" w:rsidRPr="00F30EDE" w:rsidTr="00476607">
        <w:trPr>
          <w:cantSplit/>
        </w:trPr>
        <w:tc>
          <w:tcPr>
            <w:tcW w:w="2139" w:type="dxa"/>
            <w:shd w:val="clear" w:color="auto" w:fill="auto"/>
          </w:tcPr>
          <w:p w:rsidR="002479D5" w:rsidRPr="00F30EDE" w:rsidRDefault="002479D5" w:rsidP="00633D7B">
            <w:pPr>
              <w:rPr>
                <w:rFonts w:ascii="Arial" w:hAnsi="Arial" w:cs="Arial"/>
              </w:rPr>
            </w:pPr>
          </w:p>
        </w:tc>
        <w:tc>
          <w:tcPr>
            <w:tcW w:w="4943" w:type="dxa"/>
            <w:shd w:val="clear" w:color="auto" w:fill="auto"/>
          </w:tcPr>
          <w:p w:rsidR="002479D5" w:rsidRPr="00F30EDE" w:rsidRDefault="002479D5" w:rsidP="002C2AAC">
            <w:pPr>
              <w:pStyle w:val="ENoteTableText"/>
            </w:pPr>
            <w:r w:rsidRPr="00F30EDE">
              <w:t>ed C28</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4AC</w:t>
            </w:r>
            <w:r w:rsidR="00476607" w:rsidRPr="00F30EDE">
              <w:tab/>
            </w:r>
          </w:p>
        </w:tc>
        <w:tc>
          <w:tcPr>
            <w:tcW w:w="4943" w:type="dxa"/>
            <w:shd w:val="clear" w:color="auto" w:fill="auto"/>
          </w:tcPr>
          <w:p w:rsidR="00476607" w:rsidRPr="00F30EDE" w:rsidRDefault="00476607" w:rsidP="00476607">
            <w:pPr>
              <w:pStyle w:val="ENoteTableText"/>
            </w:pPr>
            <w:r w:rsidRPr="00F30EDE">
              <w:t>ad. No.</w:t>
            </w:r>
            <w:r w:rsidR="006A08D0" w:rsidRPr="00F30EDE">
              <w:t> </w:t>
            </w:r>
            <w:r w:rsidRPr="00F30EDE">
              <w:t>185, 1992</w:t>
            </w:r>
          </w:p>
        </w:tc>
      </w:tr>
      <w:tr w:rsidR="00476607" w:rsidRPr="00F30EDE" w:rsidTr="00476607">
        <w:trPr>
          <w:cantSplit/>
        </w:trPr>
        <w:tc>
          <w:tcPr>
            <w:tcW w:w="2139" w:type="dxa"/>
            <w:shd w:val="clear" w:color="auto" w:fill="auto"/>
          </w:tcPr>
          <w:p w:rsidR="00476607" w:rsidRPr="00F30EDE" w:rsidRDefault="00476607" w:rsidP="00633D7B">
            <w:pPr>
              <w:rPr>
                <w:rFonts w:ascii="Arial" w:hAnsi="Arial" w:cs="Arial"/>
              </w:rPr>
            </w:pPr>
          </w:p>
        </w:tc>
        <w:tc>
          <w:tcPr>
            <w:tcW w:w="4943" w:type="dxa"/>
            <w:shd w:val="clear" w:color="auto" w:fill="auto"/>
          </w:tcPr>
          <w:p w:rsidR="00476607" w:rsidRPr="00F30EDE" w:rsidRDefault="00476607" w:rsidP="00476607">
            <w:pPr>
              <w:pStyle w:val="ENoteTableText"/>
            </w:pPr>
            <w:r w:rsidRPr="00F30EDE">
              <w:t>am. No.</w:t>
            </w:r>
            <w:r w:rsidR="006A08D0" w:rsidRPr="00F30EDE">
              <w:t> </w:t>
            </w:r>
            <w:r w:rsidRPr="00F30EDE">
              <w:t>134, 2008; No.</w:t>
            </w:r>
            <w:r w:rsidR="006A08D0" w:rsidRPr="00F30EDE">
              <w:t> </w:t>
            </w:r>
            <w:r w:rsidRPr="00F30EDE">
              <w:t>5, 2011</w:t>
            </w:r>
          </w:p>
        </w:tc>
      </w:tr>
      <w:tr w:rsidR="002A7F86" w:rsidRPr="00F30EDE" w:rsidTr="00476607">
        <w:trPr>
          <w:cantSplit/>
        </w:trPr>
        <w:tc>
          <w:tcPr>
            <w:tcW w:w="2139" w:type="dxa"/>
            <w:shd w:val="clear" w:color="auto" w:fill="auto"/>
          </w:tcPr>
          <w:p w:rsidR="002A7F86" w:rsidRPr="00F30EDE" w:rsidRDefault="002A7F86" w:rsidP="00227C2C">
            <w:pPr>
              <w:pStyle w:val="ENoteTableText"/>
              <w:tabs>
                <w:tab w:val="center" w:leader="dot" w:pos="2268"/>
              </w:tabs>
            </w:pPr>
            <w:r w:rsidRPr="00F30EDE">
              <w:t>s. 4AD</w:t>
            </w:r>
            <w:r w:rsidRPr="00F30EDE">
              <w:tab/>
            </w:r>
          </w:p>
        </w:tc>
        <w:tc>
          <w:tcPr>
            <w:tcW w:w="4943" w:type="dxa"/>
            <w:shd w:val="clear" w:color="auto" w:fill="auto"/>
          </w:tcPr>
          <w:p w:rsidR="002A7F86" w:rsidRPr="00F30EDE" w:rsidRDefault="002A7F86" w:rsidP="00476607">
            <w:pPr>
              <w:pStyle w:val="ENoteTableText"/>
            </w:pPr>
            <w:r w:rsidRPr="00F30EDE">
              <w:t>ad. No.</w:t>
            </w:r>
            <w:r w:rsidR="006A08D0" w:rsidRPr="00F30EDE">
              <w:t> </w:t>
            </w:r>
            <w:r w:rsidR="00153689" w:rsidRPr="00F30EDE">
              <w:t>143, 2012</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4A</w:t>
            </w:r>
            <w:r w:rsidR="00476607" w:rsidRPr="00F30EDE">
              <w:tab/>
            </w:r>
          </w:p>
        </w:tc>
        <w:tc>
          <w:tcPr>
            <w:tcW w:w="4943" w:type="dxa"/>
            <w:shd w:val="clear" w:color="auto" w:fill="auto"/>
          </w:tcPr>
          <w:p w:rsidR="00476607" w:rsidRPr="00F30EDE" w:rsidRDefault="00476607" w:rsidP="00476607">
            <w:pPr>
              <w:pStyle w:val="ENoteTableText"/>
            </w:pPr>
            <w:r w:rsidRPr="00F30EDE">
              <w:t>ad. No.</w:t>
            </w:r>
            <w:r w:rsidR="006A08D0" w:rsidRPr="00F30EDE">
              <w:t> </w:t>
            </w:r>
            <w:r w:rsidRPr="00F30EDE">
              <w:t>76, 1986</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4B</w:t>
            </w:r>
            <w:r w:rsidR="00476607" w:rsidRPr="00F30EDE">
              <w:tab/>
            </w:r>
          </w:p>
        </w:tc>
        <w:tc>
          <w:tcPr>
            <w:tcW w:w="4943" w:type="dxa"/>
            <w:shd w:val="clear" w:color="auto" w:fill="auto"/>
          </w:tcPr>
          <w:p w:rsidR="00476607" w:rsidRPr="00F30EDE" w:rsidRDefault="00476607" w:rsidP="00476607">
            <w:pPr>
              <w:pStyle w:val="ENoteTableText"/>
            </w:pPr>
            <w:r w:rsidRPr="00F30EDE">
              <w:t>ad. No.</w:t>
            </w:r>
            <w:r w:rsidR="006A08D0" w:rsidRPr="00F30EDE">
              <w:t> </w:t>
            </w:r>
            <w:r w:rsidRPr="00F30EDE">
              <w:t>143, 1992</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5</w:t>
            </w:r>
            <w:r w:rsidR="00476607" w:rsidRPr="00F30EDE">
              <w:tab/>
            </w:r>
          </w:p>
        </w:tc>
        <w:tc>
          <w:tcPr>
            <w:tcW w:w="4943" w:type="dxa"/>
            <w:shd w:val="clear" w:color="auto" w:fill="auto"/>
          </w:tcPr>
          <w:p w:rsidR="00476607" w:rsidRPr="00F30EDE" w:rsidRDefault="00476607" w:rsidP="00476607">
            <w:pPr>
              <w:pStyle w:val="ENoteTableText"/>
            </w:pPr>
            <w:r w:rsidRPr="00F30EDE">
              <w:t>am. No.</w:t>
            </w:r>
            <w:r w:rsidR="006A08D0" w:rsidRPr="00F30EDE">
              <w:t> </w:t>
            </w:r>
            <w:r w:rsidRPr="00F30EDE">
              <w:t>216, 1973; No.</w:t>
            </w:r>
            <w:r w:rsidR="006A08D0" w:rsidRPr="00F30EDE">
              <w:t> </w:t>
            </w:r>
            <w:r w:rsidRPr="00F30EDE">
              <w:t>34, 1997; No.</w:t>
            </w:r>
            <w:r w:rsidR="006A08D0" w:rsidRPr="00F30EDE">
              <w:t> </w:t>
            </w:r>
            <w:r w:rsidRPr="00F30EDE">
              <w:t>73, 2008</w:t>
            </w:r>
            <w:r w:rsidR="008C099E" w:rsidRPr="00F30EDE">
              <w:t>; No 13, 2021</w:t>
            </w:r>
          </w:p>
        </w:tc>
      </w:tr>
      <w:tr w:rsidR="005A408E" w:rsidRPr="00F30EDE" w:rsidTr="00476607">
        <w:trPr>
          <w:cantSplit/>
        </w:trPr>
        <w:tc>
          <w:tcPr>
            <w:tcW w:w="2139" w:type="dxa"/>
            <w:shd w:val="clear" w:color="auto" w:fill="auto"/>
          </w:tcPr>
          <w:p w:rsidR="005A408E" w:rsidRPr="00F30EDE" w:rsidRDefault="005A408E" w:rsidP="00227C2C">
            <w:pPr>
              <w:pStyle w:val="ENoteTableText"/>
              <w:tabs>
                <w:tab w:val="center" w:leader="dot" w:pos="2268"/>
              </w:tabs>
              <w:rPr>
                <w:b/>
              </w:rPr>
            </w:pPr>
            <w:r w:rsidRPr="00F30EDE">
              <w:rPr>
                <w:b/>
              </w:rPr>
              <w:t>Part</w:t>
            </w:r>
            <w:r w:rsidR="006A08D0" w:rsidRPr="00F30EDE">
              <w:rPr>
                <w:b/>
              </w:rPr>
              <w:t> </w:t>
            </w:r>
            <w:r w:rsidRPr="00F30EDE">
              <w:rPr>
                <w:b/>
              </w:rPr>
              <w:t>2</w:t>
            </w:r>
          </w:p>
        </w:tc>
        <w:tc>
          <w:tcPr>
            <w:tcW w:w="4943" w:type="dxa"/>
            <w:shd w:val="clear" w:color="auto" w:fill="auto"/>
          </w:tcPr>
          <w:p w:rsidR="005A408E" w:rsidRPr="00F30EDE" w:rsidRDefault="005A408E" w:rsidP="00476607">
            <w:pPr>
              <w:pStyle w:val="ENoteTableText"/>
            </w:pPr>
          </w:p>
        </w:tc>
      </w:tr>
      <w:tr w:rsidR="005A408E" w:rsidRPr="00F30EDE" w:rsidTr="00476607">
        <w:trPr>
          <w:cantSplit/>
        </w:trPr>
        <w:tc>
          <w:tcPr>
            <w:tcW w:w="2139" w:type="dxa"/>
            <w:shd w:val="clear" w:color="auto" w:fill="auto"/>
          </w:tcPr>
          <w:p w:rsidR="005A408E" w:rsidRPr="00F30EDE" w:rsidRDefault="005A408E" w:rsidP="00227C2C">
            <w:pPr>
              <w:pStyle w:val="ENoteTableText"/>
              <w:tabs>
                <w:tab w:val="center" w:leader="dot" w:pos="2268"/>
              </w:tabs>
            </w:pPr>
            <w:r w:rsidRPr="00F30EDE">
              <w:t>Part</w:t>
            </w:r>
            <w:r w:rsidR="006A08D0" w:rsidRPr="00F30EDE">
              <w:t> </w:t>
            </w:r>
            <w:r w:rsidRPr="00F30EDE">
              <w:t>2 heading</w:t>
            </w:r>
            <w:r w:rsidRPr="00F30EDE">
              <w:tab/>
            </w:r>
          </w:p>
        </w:tc>
        <w:tc>
          <w:tcPr>
            <w:tcW w:w="4943" w:type="dxa"/>
            <w:shd w:val="clear" w:color="auto" w:fill="auto"/>
          </w:tcPr>
          <w:p w:rsidR="005A408E" w:rsidRPr="00F30EDE" w:rsidRDefault="005A408E" w:rsidP="00476607">
            <w:pPr>
              <w:pStyle w:val="ENoteTableText"/>
            </w:pPr>
            <w:r w:rsidRPr="00F30EDE">
              <w:t>ad No 80, 2018</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6</w:t>
            </w:r>
            <w:r w:rsidR="00476607" w:rsidRPr="00F30EDE">
              <w:tab/>
            </w:r>
          </w:p>
        </w:tc>
        <w:tc>
          <w:tcPr>
            <w:tcW w:w="4943" w:type="dxa"/>
            <w:shd w:val="clear" w:color="auto" w:fill="auto"/>
          </w:tcPr>
          <w:p w:rsidR="00476607" w:rsidRPr="00F30EDE" w:rsidRDefault="00476607" w:rsidP="00C65C6B">
            <w:pPr>
              <w:pStyle w:val="ENoteTableText"/>
            </w:pPr>
            <w:r w:rsidRPr="00F30EDE">
              <w:t>am. No.</w:t>
            </w:r>
            <w:r w:rsidR="006A08D0" w:rsidRPr="00F30EDE">
              <w:t> </w:t>
            </w:r>
            <w:r w:rsidRPr="00F30EDE">
              <w:t>47, 1973; No.</w:t>
            </w:r>
            <w:r w:rsidR="006A08D0" w:rsidRPr="00F30EDE">
              <w:t> </w:t>
            </w:r>
            <w:r w:rsidRPr="00F30EDE">
              <w:t>162, 1974; No.</w:t>
            </w:r>
            <w:r w:rsidR="006A08D0" w:rsidRPr="00F30EDE">
              <w:t> </w:t>
            </w:r>
            <w:r w:rsidRPr="00F30EDE">
              <w:t>158, 1981; No.</w:t>
            </w:r>
            <w:r w:rsidR="006A08D0" w:rsidRPr="00F30EDE">
              <w:t> </w:t>
            </w:r>
            <w:r w:rsidRPr="00F30EDE">
              <w:t>187, 1997; No.</w:t>
            </w:r>
            <w:r w:rsidR="006A08D0" w:rsidRPr="00F30EDE">
              <w:t> </w:t>
            </w:r>
            <w:r w:rsidRPr="00F30EDE">
              <w:t>5, 2011</w:t>
            </w:r>
            <w:r w:rsidR="005A408E" w:rsidRPr="00F30EDE">
              <w:t>; No 80, 2018</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6A</w:t>
            </w:r>
            <w:r w:rsidR="00476607" w:rsidRPr="00F30EDE">
              <w:tab/>
            </w:r>
          </w:p>
        </w:tc>
        <w:tc>
          <w:tcPr>
            <w:tcW w:w="4943" w:type="dxa"/>
            <w:shd w:val="clear" w:color="auto" w:fill="auto"/>
          </w:tcPr>
          <w:p w:rsidR="00476607" w:rsidRPr="00F30EDE" w:rsidRDefault="00476607" w:rsidP="00C65C6B">
            <w:pPr>
              <w:pStyle w:val="ENoteTableText"/>
            </w:pPr>
            <w:r w:rsidRPr="00F30EDE">
              <w:t>ad. No.</w:t>
            </w:r>
            <w:r w:rsidR="006A08D0" w:rsidRPr="00F30EDE">
              <w:t> </w:t>
            </w:r>
            <w:r w:rsidRPr="00F30EDE">
              <w:t>187, 1997</w:t>
            </w:r>
          </w:p>
        </w:tc>
      </w:tr>
      <w:tr w:rsidR="00476607" w:rsidRPr="00F30EDE" w:rsidTr="00476607">
        <w:trPr>
          <w:cantSplit/>
        </w:trPr>
        <w:tc>
          <w:tcPr>
            <w:tcW w:w="2139" w:type="dxa"/>
            <w:shd w:val="clear" w:color="auto" w:fill="auto"/>
          </w:tcPr>
          <w:p w:rsidR="00476607" w:rsidRPr="00F30EDE" w:rsidRDefault="00476607" w:rsidP="00571532">
            <w:pPr>
              <w:pStyle w:val="ENoteTableText"/>
              <w:tabs>
                <w:tab w:val="center" w:leader="dot" w:pos="2268"/>
              </w:tabs>
            </w:pPr>
          </w:p>
        </w:tc>
        <w:tc>
          <w:tcPr>
            <w:tcW w:w="4943" w:type="dxa"/>
            <w:shd w:val="clear" w:color="auto" w:fill="auto"/>
          </w:tcPr>
          <w:p w:rsidR="00476607" w:rsidRPr="00F30EDE" w:rsidRDefault="00476607" w:rsidP="00571532">
            <w:pPr>
              <w:pStyle w:val="ENoteTableText"/>
              <w:tabs>
                <w:tab w:val="center" w:leader="dot" w:pos="2268"/>
              </w:tabs>
            </w:pPr>
            <w:r w:rsidRPr="00F30EDE">
              <w:t>am. No.</w:t>
            </w:r>
            <w:r w:rsidR="006A08D0" w:rsidRPr="00F30EDE">
              <w:t> </w:t>
            </w:r>
            <w:r w:rsidRPr="00F30EDE">
              <w:t>5, 2011</w:t>
            </w:r>
            <w:r w:rsidR="008F0013" w:rsidRPr="00F30EDE">
              <w:t>; No.</w:t>
            </w:r>
            <w:r w:rsidR="006A08D0" w:rsidRPr="00F30EDE">
              <w:t> </w:t>
            </w:r>
            <w:r w:rsidR="00153689" w:rsidRPr="00F30EDE">
              <w:t>143, 2012</w:t>
            </w:r>
            <w:r w:rsidR="00C65C6B" w:rsidRPr="00F30EDE">
              <w:t>; No 80, 2018</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6B</w:t>
            </w:r>
            <w:r w:rsidR="00476607" w:rsidRPr="00F30EDE">
              <w:tab/>
            </w:r>
          </w:p>
        </w:tc>
        <w:tc>
          <w:tcPr>
            <w:tcW w:w="4943" w:type="dxa"/>
            <w:shd w:val="clear" w:color="auto" w:fill="auto"/>
          </w:tcPr>
          <w:p w:rsidR="00476607" w:rsidRPr="00F30EDE" w:rsidRDefault="00476607" w:rsidP="00476607">
            <w:pPr>
              <w:pStyle w:val="ENoteTableText"/>
            </w:pPr>
            <w:r w:rsidRPr="00F30EDE">
              <w:t>ad. No.</w:t>
            </w:r>
            <w:r w:rsidR="006A08D0" w:rsidRPr="00F30EDE">
              <w:t> </w:t>
            </w:r>
            <w:r w:rsidRPr="00F30EDE">
              <w:t>187, 1997</w:t>
            </w:r>
          </w:p>
        </w:tc>
      </w:tr>
      <w:tr w:rsidR="00476607" w:rsidRPr="00F30EDE" w:rsidTr="00476607">
        <w:trPr>
          <w:cantSplit/>
        </w:trPr>
        <w:tc>
          <w:tcPr>
            <w:tcW w:w="2139" w:type="dxa"/>
            <w:shd w:val="clear" w:color="auto" w:fill="auto"/>
          </w:tcPr>
          <w:p w:rsidR="00476607" w:rsidRPr="00F30EDE" w:rsidRDefault="00476607" w:rsidP="00571532">
            <w:pPr>
              <w:pStyle w:val="ENoteTableText"/>
              <w:tabs>
                <w:tab w:val="center" w:leader="dot" w:pos="2268"/>
              </w:tabs>
              <w:rPr>
                <w:rFonts w:ascii="Arial" w:hAnsi="Arial" w:cs="Arial"/>
              </w:rPr>
            </w:pPr>
          </w:p>
        </w:tc>
        <w:tc>
          <w:tcPr>
            <w:tcW w:w="4943" w:type="dxa"/>
            <w:shd w:val="clear" w:color="auto" w:fill="auto"/>
          </w:tcPr>
          <w:p w:rsidR="00476607" w:rsidRPr="00F30EDE" w:rsidRDefault="00476607" w:rsidP="00476607">
            <w:pPr>
              <w:pStyle w:val="ENoteTableText"/>
            </w:pPr>
            <w:r w:rsidRPr="00F30EDE">
              <w:t>am. No.</w:t>
            </w:r>
            <w:r w:rsidR="006A08D0" w:rsidRPr="00F30EDE">
              <w:t> </w:t>
            </w:r>
            <w:r w:rsidRPr="00F30EDE">
              <w:t>162, 2007; No.</w:t>
            </w:r>
            <w:r w:rsidR="006A08D0" w:rsidRPr="00F30EDE">
              <w:t> </w:t>
            </w:r>
            <w:r w:rsidRPr="00F30EDE">
              <w:t>5, 2011</w:t>
            </w:r>
            <w:r w:rsidR="00D07761" w:rsidRPr="00F30EDE">
              <w:t>; No.</w:t>
            </w:r>
            <w:r w:rsidR="006A08D0" w:rsidRPr="00F30EDE">
              <w:t> </w:t>
            </w:r>
            <w:r w:rsidR="00153689" w:rsidRPr="00F30EDE">
              <w:t>143, 2012</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6C</w:t>
            </w:r>
            <w:r w:rsidR="00476607" w:rsidRPr="00F30EDE">
              <w:tab/>
            </w:r>
          </w:p>
        </w:tc>
        <w:tc>
          <w:tcPr>
            <w:tcW w:w="4943" w:type="dxa"/>
            <w:shd w:val="clear" w:color="auto" w:fill="auto"/>
          </w:tcPr>
          <w:p w:rsidR="00476607" w:rsidRPr="00F30EDE" w:rsidRDefault="00476607" w:rsidP="00476607">
            <w:pPr>
              <w:pStyle w:val="ENoteTableText"/>
            </w:pPr>
            <w:r w:rsidRPr="00F30EDE">
              <w:t>ad. No.</w:t>
            </w:r>
            <w:r w:rsidR="006A08D0" w:rsidRPr="00F30EDE">
              <w:t> </w:t>
            </w:r>
            <w:r w:rsidRPr="00F30EDE">
              <w:t>162, 2007</w:t>
            </w:r>
          </w:p>
        </w:tc>
      </w:tr>
      <w:tr w:rsidR="00476607" w:rsidRPr="00F30EDE" w:rsidTr="00476607">
        <w:trPr>
          <w:cantSplit/>
        </w:trPr>
        <w:tc>
          <w:tcPr>
            <w:tcW w:w="2139" w:type="dxa"/>
            <w:shd w:val="clear" w:color="auto" w:fill="auto"/>
          </w:tcPr>
          <w:p w:rsidR="00476607" w:rsidRPr="00F30EDE" w:rsidRDefault="00476607" w:rsidP="00571532">
            <w:pPr>
              <w:pStyle w:val="ENoteTableText"/>
              <w:tabs>
                <w:tab w:val="center" w:leader="dot" w:pos="2268"/>
              </w:tabs>
              <w:rPr>
                <w:rFonts w:ascii="Arial" w:hAnsi="Arial" w:cs="Arial"/>
              </w:rPr>
            </w:pPr>
          </w:p>
        </w:tc>
        <w:tc>
          <w:tcPr>
            <w:tcW w:w="4943" w:type="dxa"/>
            <w:shd w:val="clear" w:color="auto" w:fill="auto"/>
          </w:tcPr>
          <w:p w:rsidR="00476607" w:rsidRPr="00F30EDE" w:rsidRDefault="00476607" w:rsidP="00476607">
            <w:pPr>
              <w:pStyle w:val="ENoteTableText"/>
            </w:pPr>
            <w:r w:rsidRPr="00F30EDE">
              <w:t>am. No.</w:t>
            </w:r>
            <w:r w:rsidR="006A08D0" w:rsidRPr="00F30EDE">
              <w:t> </w:t>
            </w:r>
            <w:r w:rsidRPr="00F30EDE">
              <w:t>5, 2011</w:t>
            </w:r>
            <w:r w:rsidR="00876E5E" w:rsidRPr="00F30EDE">
              <w:t>; No.</w:t>
            </w:r>
            <w:r w:rsidR="006A08D0" w:rsidRPr="00F30EDE">
              <w:t> </w:t>
            </w:r>
            <w:r w:rsidR="00153689" w:rsidRPr="00F30EDE">
              <w:t>143, 2012</w:t>
            </w:r>
            <w:r w:rsidR="005A408E" w:rsidRPr="00F30EDE">
              <w:t>; No 80, 2018</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7</w:t>
            </w:r>
            <w:r w:rsidR="00476607" w:rsidRPr="00F30EDE">
              <w:tab/>
            </w:r>
          </w:p>
        </w:tc>
        <w:tc>
          <w:tcPr>
            <w:tcW w:w="4943" w:type="dxa"/>
            <w:shd w:val="clear" w:color="auto" w:fill="auto"/>
          </w:tcPr>
          <w:p w:rsidR="00476607" w:rsidRPr="00F30EDE" w:rsidRDefault="00476607" w:rsidP="00476607">
            <w:pPr>
              <w:pStyle w:val="ENoteTableText"/>
            </w:pPr>
            <w:r w:rsidRPr="00F30EDE">
              <w:t>rs. No.</w:t>
            </w:r>
            <w:r w:rsidR="006A08D0" w:rsidRPr="00F30EDE">
              <w:t> </w:t>
            </w:r>
            <w:r w:rsidRPr="00F30EDE">
              <w:t>47, 1973; No.</w:t>
            </w:r>
            <w:r w:rsidR="006A08D0" w:rsidRPr="00F30EDE">
              <w:t> </w:t>
            </w:r>
            <w:r w:rsidRPr="00F30EDE">
              <w:t>158, 1981</w:t>
            </w:r>
          </w:p>
        </w:tc>
      </w:tr>
      <w:tr w:rsidR="00476607" w:rsidRPr="00F30EDE" w:rsidTr="00476607">
        <w:trPr>
          <w:cantSplit/>
        </w:trPr>
        <w:tc>
          <w:tcPr>
            <w:tcW w:w="2139" w:type="dxa"/>
            <w:shd w:val="clear" w:color="auto" w:fill="auto"/>
          </w:tcPr>
          <w:p w:rsidR="00476607" w:rsidRPr="00F30EDE" w:rsidRDefault="00476607" w:rsidP="00571532">
            <w:pPr>
              <w:pStyle w:val="ENoteTableText"/>
              <w:tabs>
                <w:tab w:val="center" w:leader="dot" w:pos="2268"/>
              </w:tabs>
              <w:rPr>
                <w:rFonts w:ascii="Arial" w:hAnsi="Arial" w:cs="Arial"/>
              </w:rPr>
            </w:pPr>
          </w:p>
        </w:tc>
        <w:tc>
          <w:tcPr>
            <w:tcW w:w="4943" w:type="dxa"/>
            <w:shd w:val="clear" w:color="auto" w:fill="auto"/>
          </w:tcPr>
          <w:p w:rsidR="00476607" w:rsidRPr="00F30EDE" w:rsidRDefault="00476607" w:rsidP="00476607">
            <w:pPr>
              <w:pStyle w:val="ENoteTableText"/>
            </w:pPr>
            <w:r w:rsidRPr="00F30EDE">
              <w:t>am. Nos. 23 and 185, 1992; No.</w:t>
            </w:r>
            <w:r w:rsidR="006A08D0" w:rsidRPr="00F30EDE">
              <w:t> </w:t>
            </w:r>
            <w:r w:rsidRPr="00F30EDE">
              <w:t>162, 2007; No.</w:t>
            </w:r>
            <w:r w:rsidR="006A08D0" w:rsidRPr="00F30EDE">
              <w:t> </w:t>
            </w:r>
            <w:r w:rsidRPr="00F30EDE">
              <w:t>5, 2011</w:t>
            </w:r>
            <w:r w:rsidR="00E308DC" w:rsidRPr="00F30EDE">
              <w:t>; No.</w:t>
            </w:r>
            <w:r w:rsidR="006A08D0" w:rsidRPr="00F30EDE">
              <w:t> </w:t>
            </w:r>
            <w:r w:rsidR="00153689" w:rsidRPr="00F30EDE">
              <w:t>143, 2012</w:t>
            </w:r>
          </w:p>
        </w:tc>
      </w:tr>
      <w:tr w:rsidR="00476607" w:rsidRPr="00F30EDE" w:rsidTr="00476607">
        <w:trPr>
          <w:cantSplit/>
        </w:trPr>
        <w:tc>
          <w:tcPr>
            <w:tcW w:w="2139" w:type="dxa"/>
            <w:shd w:val="clear" w:color="auto" w:fill="auto"/>
          </w:tcPr>
          <w:p w:rsidR="00476607" w:rsidRPr="00F30EDE" w:rsidRDefault="00227C2C" w:rsidP="00227C2C">
            <w:pPr>
              <w:pStyle w:val="ENoteTableText"/>
              <w:tabs>
                <w:tab w:val="center" w:leader="dot" w:pos="2268"/>
              </w:tabs>
            </w:pPr>
            <w:r w:rsidRPr="00F30EDE">
              <w:t>s.</w:t>
            </w:r>
            <w:r w:rsidR="00476607" w:rsidRPr="00F30EDE">
              <w:t xml:space="preserve"> 8</w:t>
            </w:r>
            <w:r w:rsidR="00476607" w:rsidRPr="00F30EDE">
              <w:tab/>
            </w:r>
          </w:p>
        </w:tc>
        <w:tc>
          <w:tcPr>
            <w:tcW w:w="4943" w:type="dxa"/>
            <w:shd w:val="clear" w:color="auto" w:fill="auto"/>
          </w:tcPr>
          <w:p w:rsidR="00476607" w:rsidRPr="00F30EDE" w:rsidRDefault="00476607" w:rsidP="00476607">
            <w:pPr>
              <w:pStyle w:val="ENoteTableText"/>
            </w:pPr>
            <w:r w:rsidRPr="00F30EDE">
              <w:t>rs. No.</w:t>
            </w:r>
            <w:r w:rsidR="006A08D0" w:rsidRPr="00F30EDE">
              <w:t> </w:t>
            </w:r>
            <w:r w:rsidRPr="00F30EDE">
              <w:t>47, 1973</w:t>
            </w:r>
          </w:p>
        </w:tc>
      </w:tr>
      <w:tr w:rsidR="00476607" w:rsidRPr="00F30EDE" w:rsidTr="00476607">
        <w:trPr>
          <w:cantSplit/>
        </w:trPr>
        <w:tc>
          <w:tcPr>
            <w:tcW w:w="2139" w:type="dxa"/>
            <w:shd w:val="clear" w:color="auto" w:fill="auto"/>
          </w:tcPr>
          <w:p w:rsidR="00476607" w:rsidRPr="00F30EDE" w:rsidRDefault="00476607" w:rsidP="00571532">
            <w:pPr>
              <w:pStyle w:val="ENoteTableText"/>
              <w:tabs>
                <w:tab w:val="center" w:leader="dot" w:pos="2268"/>
              </w:tabs>
              <w:rPr>
                <w:rFonts w:ascii="Arial" w:hAnsi="Arial" w:cs="Arial"/>
              </w:rPr>
            </w:pPr>
          </w:p>
        </w:tc>
        <w:tc>
          <w:tcPr>
            <w:tcW w:w="4943" w:type="dxa"/>
            <w:shd w:val="clear" w:color="auto" w:fill="auto"/>
          </w:tcPr>
          <w:p w:rsidR="00476607" w:rsidRPr="00F30EDE" w:rsidRDefault="00476607" w:rsidP="00476607">
            <w:pPr>
              <w:pStyle w:val="ENoteTableText"/>
            </w:pPr>
            <w:r w:rsidRPr="00F30EDE">
              <w:t>am. No.</w:t>
            </w:r>
            <w:r w:rsidR="006A08D0" w:rsidRPr="00F30EDE">
              <w:t> </w:t>
            </w:r>
            <w:r w:rsidRPr="00F30EDE">
              <w:t>158, 1981; Nos. 23 and 185, 1992</w:t>
            </w:r>
            <w:r w:rsidR="008E183C" w:rsidRPr="00F30EDE">
              <w:t>; No</w:t>
            </w:r>
            <w:r w:rsidR="00571532" w:rsidRPr="00F30EDE">
              <w:t>s</w:t>
            </w:r>
            <w:r w:rsidR="008E183C" w:rsidRPr="00F30EDE">
              <w:t>. 136</w:t>
            </w:r>
            <w:r w:rsidR="00571532" w:rsidRPr="00F30EDE">
              <w:t xml:space="preserve"> and 143</w:t>
            </w:r>
            <w:r w:rsidR="008E183C" w:rsidRPr="00F30EDE">
              <w:t>, 2012</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ss.</w:t>
            </w:r>
            <w:r w:rsidR="006A08D0" w:rsidRPr="00F30EDE">
              <w:t> </w:t>
            </w:r>
            <w:r w:rsidRPr="00F30EDE">
              <w:t>8A, 8B</w:t>
            </w:r>
            <w:r w:rsidRPr="00F30EDE">
              <w:tab/>
            </w:r>
          </w:p>
        </w:tc>
        <w:tc>
          <w:tcPr>
            <w:tcW w:w="4943" w:type="dxa"/>
            <w:shd w:val="clear" w:color="auto" w:fill="auto"/>
          </w:tcPr>
          <w:p w:rsidR="00A567C3" w:rsidRPr="00F30EDE" w:rsidRDefault="00A567C3" w:rsidP="00476607">
            <w:pPr>
              <w:pStyle w:val="ENoteTableText"/>
            </w:pPr>
            <w:r w:rsidRPr="00F30EDE">
              <w:t>ad. No.</w:t>
            </w:r>
            <w:r w:rsidR="006A08D0" w:rsidRPr="00F30EDE">
              <w:t> </w:t>
            </w:r>
            <w:r w:rsidRPr="00F30EDE">
              <w:t>23, 1992</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5, 2011</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9</w:t>
            </w:r>
            <w:r w:rsidRPr="00F30EDE">
              <w:tab/>
            </w:r>
          </w:p>
        </w:tc>
        <w:tc>
          <w:tcPr>
            <w:tcW w:w="4943" w:type="dxa"/>
            <w:shd w:val="clear" w:color="auto" w:fill="auto"/>
          </w:tcPr>
          <w:p w:rsidR="00A567C3" w:rsidRPr="00F30EDE" w:rsidRDefault="00A567C3" w:rsidP="00476607">
            <w:pPr>
              <w:pStyle w:val="ENoteTableText"/>
            </w:pPr>
            <w:r w:rsidRPr="00F30EDE">
              <w:t>rs. No.</w:t>
            </w:r>
            <w:r w:rsidR="006A08D0" w:rsidRPr="00F30EDE">
              <w:t> </w:t>
            </w:r>
            <w:r w:rsidRPr="00F30EDE">
              <w:t>47, 1973; No.</w:t>
            </w:r>
            <w:r w:rsidR="006A08D0" w:rsidRPr="00F30EDE">
              <w:t> </w:t>
            </w:r>
            <w:r w:rsidRPr="00F30EDE">
              <w:t>158, 1981</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185, 1992; No.</w:t>
            </w:r>
            <w:r w:rsidR="006A08D0" w:rsidRPr="00F30EDE">
              <w:t> </w:t>
            </w:r>
            <w:r w:rsidRPr="00F30EDE">
              <w:t>162, 2007; No.</w:t>
            </w:r>
            <w:r w:rsidR="006A08D0" w:rsidRPr="00F30EDE">
              <w:t> </w:t>
            </w:r>
            <w:r w:rsidRPr="00F30EDE">
              <w:t>5, 2011</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10</w:t>
            </w:r>
            <w:r w:rsidRPr="00F30EDE">
              <w:tab/>
            </w:r>
          </w:p>
        </w:tc>
        <w:tc>
          <w:tcPr>
            <w:tcW w:w="4943" w:type="dxa"/>
            <w:shd w:val="clear" w:color="auto" w:fill="auto"/>
          </w:tcPr>
          <w:p w:rsidR="00A567C3" w:rsidRPr="00F30EDE" w:rsidRDefault="00A567C3" w:rsidP="00476607">
            <w:pPr>
              <w:pStyle w:val="ENoteTableText"/>
            </w:pPr>
            <w:r w:rsidRPr="00F30EDE">
              <w:t>rs. No.</w:t>
            </w:r>
            <w:r w:rsidR="006A08D0" w:rsidRPr="00F30EDE">
              <w:t> </w:t>
            </w:r>
            <w:r w:rsidRPr="00F30EDE">
              <w:t>47, 1973</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158, 1981; No.</w:t>
            </w:r>
            <w:r w:rsidR="006A08D0" w:rsidRPr="00F30EDE">
              <w:t> </w:t>
            </w:r>
            <w:r w:rsidRPr="00F30EDE">
              <w:t>185, 1992; No.</w:t>
            </w:r>
            <w:r w:rsidR="006A08D0" w:rsidRPr="00F30EDE">
              <w:t> </w:t>
            </w:r>
            <w:r w:rsidRPr="00F30EDE">
              <w:t>134, 2008</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ss.</w:t>
            </w:r>
            <w:r w:rsidR="006A08D0" w:rsidRPr="00F30EDE">
              <w:t> </w:t>
            </w:r>
            <w:r w:rsidRPr="00F30EDE">
              <w:t>11, 12</w:t>
            </w:r>
            <w:r w:rsidRPr="00F30EDE">
              <w:tab/>
            </w:r>
          </w:p>
        </w:tc>
        <w:tc>
          <w:tcPr>
            <w:tcW w:w="4943" w:type="dxa"/>
            <w:shd w:val="clear" w:color="auto" w:fill="auto"/>
          </w:tcPr>
          <w:p w:rsidR="00A567C3" w:rsidRPr="00F30EDE" w:rsidRDefault="00A567C3" w:rsidP="00476607">
            <w:pPr>
              <w:pStyle w:val="ENoteTableText"/>
            </w:pPr>
            <w:r w:rsidRPr="00F30EDE">
              <w:t>rs. No.</w:t>
            </w:r>
            <w:r w:rsidR="006A08D0" w:rsidRPr="00F30EDE">
              <w:t> </w:t>
            </w:r>
            <w:r w:rsidRPr="00F30EDE">
              <w:t>47, 1973</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158, 1981; No.</w:t>
            </w:r>
            <w:r w:rsidR="006A08D0" w:rsidRPr="00F30EDE">
              <w:t> </w:t>
            </w:r>
            <w:r w:rsidRPr="00F30EDE">
              <w:t>185, 1992; No.</w:t>
            </w:r>
            <w:r w:rsidR="006A08D0" w:rsidRPr="00F30EDE">
              <w:t> </w:t>
            </w:r>
            <w:r w:rsidRPr="00F30EDE">
              <w:t>162, 2007; No.</w:t>
            </w:r>
            <w:r w:rsidR="006A08D0" w:rsidRPr="00F30EDE">
              <w:t> </w:t>
            </w:r>
            <w:r w:rsidRPr="00F30EDE">
              <w:t>134, 2008; No.</w:t>
            </w:r>
            <w:r w:rsidR="006A08D0" w:rsidRPr="00F30EDE">
              <w:t> </w:t>
            </w:r>
            <w:r w:rsidRPr="00F30EDE">
              <w:t>5, 2011</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12A</w:t>
            </w:r>
            <w:r w:rsidRPr="00F30EDE">
              <w:tab/>
            </w:r>
          </w:p>
        </w:tc>
        <w:tc>
          <w:tcPr>
            <w:tcW w:w="4943" w:type="dxa"/>
            <w:shd w:val="clear" w:color="auto" w:fill="auto"/>
          </w:tcPr>
          <w:p w:rsidR="003E1B3D" w:rsidRPr="00F30EDE" w:rsidRDefault="00A567C3" w:rsidP="00022A30">
            <w:pPr>
              <w:pStyle w:val="ENoteTableText"/>
            </w:pPr>
            <w:r w:rsidRPr="00F30EDE">
              <w:t>ad. No.</w:t>
            </w:r>
            <w:r w:rsidR="006A08D0" w:rsidRPr="00F30EDE">
              <w:t> </w:t>
            </w:r>
            <w:r w:rsidRPr="00F30EDE">
              <w:t>81, 2005</w:t>
            </w:r>
          </w:p>
        </w:tc>
      </w:tr>
      <w:tr w:rsidR="00022A30" w:rsidRPr="00F30EDE" w:rsidTr="00476607">
        <w:trPr>
          <w:cantSplit/>
        </w:trPr>
        <w:tc>
          <w:tcPr>
            <w:tcW w:w="2139" w:type="dxa"/>
            <w:shd w:val="clear" w:color="auto" w:fill="auto"/>
          </w:tcPr>
          <w:p w:rsidR="00022A30" w:rsidRPr="00F30EDE" w:rsidRDefault="00022A30" w:rsidP="00227C2C">
            <w:pPr>
              <w:pStyle w:val="ENoteTableText"/>
              <w:tabs>
                <w:tab w:val="center" w:leader="dot" w:pos="2268"/>
              </w:tabs>
            </w:pPr>
          </w:p>
        </w:tc>
        <w:tc>
          <w:tcPr>
            <w:tcW w:w="4943" w:type="dxa"/>
            <w:shd w:val="clear" w:color="auto" w:fill="auto"/>
          </w:tcPr>
          <w:p w:rsidR="00022A30" w:rsidRPr="00F30EDE" w:rsidRDefault="00022A30" w:rsidP="00476607">
            <w:pPr>
              <w:pStyle w:val="ENoteTableText"/>
            </w:pPr>
            <w:r w:rsidRPr="00F30EDE">
              <w:t>am No 126, 2015</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13</w:t>
            </w:r>
            <w:r w:rsidRPr="00F30EDE">
              <w:tab/>
            </w:r>
          </w:p>
        </w:tc>
        <w:tc>
          <w:tcPr>
            <w:tcW w:w="4943" w:type="dxa"/>
            <w:shd w:val="clear" w:color="auto" w:fill="auto"/>
          </w:tcPr>
          <w:p w:rsidR="00A567C3" w:rsidRPr="00F30EDE" w:rsidRDefault="00A567C3" w:rsidP="00476607">
            <w:pPr>
              <w:pStyle w:val="ENoteTableText"/>
            </w:pPr>
            <w:r w:rsidRPr="00F30EDE">
              <w:t>rs. No.</w:t>
            </w:r>
            <w:r w:rsidR="006A08D0" w:rsidRPr="00F30EDE">
              <w:t> </w:t>
            </w:r>
            <w:r w:rsidRPr="00F30EDE">
              <w:t xml:space="preserve">158, 1981 </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73, 2008; No.</w:t>
            </w:r>
            <w:r w:rsidR="006A08D0" w:rsidRPr="00F30EDE">
              <w:t> </w:t>
            </w:r>
            <w:r w:rsidRPr="00F30EDE">
              <w:t>5, 2011</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15</w:t>
            </w:r>
            <w:r w:rsidRPr="00F30EDE">
              <w:tab/>
            </w: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 xml:space="preserve">47, 1973 </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rs. No.</w:t>
            </w:r>
            <w:r w:rsidR="006A08D0" w:rsidRPr="00F30EDE">
              <w:t> </w:t>
            </w:r>
            <w:r w:rsidRPr="00F30EDE">
              <w:t>158, 1981</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185, 1992; No.</w:t>
            </w:r>
            <w:r w:rsidR="006A08D0" w:rsidRPr="00F30EDE">
              <w:t> </w:t>
            </w:r>
            <w:r w:rsidRPr="00F30EDE">
              <w:t>73, 2008; No.</w:t>
            </w:r>
            <w:r w:rsidR="006A08D0" w:rsidRPr="00F30EDE">
              <w:t> </w:t>
            </w:r>
            <w:r w:rsidRPr="00F30EDE">
              <w:t>5, 2011</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15A</w:t>
            </w:r>
            <w:r w:rsidRPr="00F30EDE">
              <w:tab/>
            </w:r>
          </w:p>
        </w:tc>
        <w:tc>
          <w:tcPr>
            <w:tcW w:w="4943" w:type="dxa"/>
            <w:shd w:val="clear" w:color="auto" w:fill="auto"/>
          </w:tcPr>
          <w:p w:rsidR="00A567C3" w:rsidRPr="00F30EDE" w:rsidRDefault="00A567C3" w:rsidP="00476607">
            <w:pPr>
              <w:pStyle w:val="ENoteTableText"/>
            </w:pPr>
            <w:r w:rsidRPr="00F30EDE">
              <w:t>ad. No.</w:t>
            </w:r>
            <w:r w:rsidR="006A08D0" w:rsidRPr="00F30EDE">
              <w:t> </w:t>
            </w:r>
            <w:r w:rsidRPr="00F30EDE">
              <w:t>185, 1992</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5, 2011</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16</w:t>
            </w:r>
            <w:r w:rsidRPr="00F30EDE">
              <w:tab/>
            </w:r>
          </w:p>
        </w:tc>
        <w:tc>
          <w:tcPr>
            <w:tcW w:w="4943" w:type="dxa"/>
            <w:shd w:val="clear" w:color="auto" w:fill="auto"/>
          </w:tcPr>
          <w:p w:rsidR="00A567C3" w:rsidRPr="00F30EDE" w:rsidRDefault="00A567C3" w:rsidP="00761129">
            <w:pPr>
              <w:pStyle w:val="ENoteTableText"/>
            </w:pPr>
            <w:r w:rsidRPr="00F30EDE">
              <w:t>am. Nos. 47 and 216, 1973; No.</w:t>
            </w:r>
            <w:r w:rsidR="006A08D0" w:rsidRPr="00F30EDE">
              <w:t> </w:t>
            </w:r>
            <w:r w:rsidRPr="00F30EDE">
              <w:t>162, 1974</w:t>
            </w:r>
            <w:r w:rsidR="003E5E66" w:rsidRPr="00F30EDE">
              <w:t xml:space="preserve">; </w:t>
            </w:r>
            <w:r w:rsidR="003C4098" w:rsidRPr="00F30EDE">
              <w:t xml:space="preserve">No </w:t>
            </w:r>
            <w:r w:rsidR="003E5E66" w:rsidRPr="00F30EDE">
              <w:t>14</w:t>
            </w:r>
            <w:r w:rsidR="00BB2292" w:rsidRPr="00F30EDE">
              <w:t>3</w:t>
            </w:r>
            <w:r w:rsidR="003E5E66" w:rsidRPr="00F30EDE">
              <w:t>, 2012 (</w:t>
            </w:r>
            <w:r w:rsidR="00E10E97" w:rsidRPr="00F30EDE">
              <w:t>as am by No 80, 2018</w:t>
            </w:r>
            <w:r w:rsidR="003E5E66" w:rsidRPr="00F30EDE">
              <w:t>)</w:t>
            </w:r>
          </w:p>
        </w:tc>
      </w:tr>
      <w:tr w:rsidR="005A408E" w:rsidRPr="00F30EDE" w:rsidTr="00476607">
        <w:trPr>
          <w:cantSplit/>
        </w:trPr>
        <w:tc>
          <w:tcPr>
            <w:tcW w:w="2139" w:type="dxa"/>
            <w:shd w:val="clear" w:color="auto" w:fill="auto"/>
          </w:tcPr>
          <w:p w:rsidR="005A408E" w:rsidRPr="00F30EDE" w:rsidRDefault="005A408E" w:rsidP="00227C2C">
            <w:pPr>
              <w:pStyle w:val="ENoteTableText"/>
              <w:tabs>
                <w:tab w:val="center" w:leader="dot" w:pos="2268"/>
              </w:tabs>
              <w:rPr>
                <w:b/>
              </w:rPr>
            </w:pPr>
            <w:r w:rsidRPr="00F30EDE">
              <w:rPr>
                <w:b/>
              </w:rPr>
              <w:t>Part</w:t>
            </w:r>
            <w:r w:rsidR="006A08D0" w:rsidRPr="00F30EDE">
              <w:rPr>
                <w:b/>
              </w:rPr>
              <w:t> </w:t>
            </w:r>
            <w:r w:rsidRPr="00F30EDE">
              <w:rPr>
                <w:b/>
              </w:rPr>
              <w:t>3</w:t>
            </w:r>
          </w:p>
        </w:tc>
        <w:tc>
          <w:tcPr>
            <w:tcW w:w="4943" w:type="dxa"/>
            <w:shd w:val="clear" w:color="auto" w:fill="auto"/>
          </w:tcPr>
          <w:p w:rsidR="005A408E" w:rsidRPr="00F30EDE" w:rsidRDefault="005A408E" w:rsidP="00476607">
            <w:pPr>
              <w:pStyle w:val="ENoteTableText"/>
            </w:pPr>
          </w:p>
        </w:tc>
      </w:tr>
      <w:tr w:rsidR="005A408E" w:rsidRPr="00F30EDE" w:rsidTr="00476607">
        <w:trPr>
          <w:cantSplit/>
        </w:trPr>
        <w:tc>
          <w:tcPr>
            <w:tcW w:w="2139" w:type="dxa"/>
            <w:shd w:val="clear" w:color="auto" w:fill="auto"/>
          </w:tcPr>
          <w:p w:rsidR="005A408E" w:rsidRPr="00F30EDE" w:rsidRDefault="005A408E" w:rsidP="00227C2C">
            <w:pPr>
              <w:pStyle w:val="ENoteTableText"/>
              <w:tabs>
                <w:tab w:val="center" w:leader="dot" w:pos="2268"/>
              </w:tabs>
            </w:pPr>
            <w:r w:rsidRPr="00F30EDE">
              <w:t>Part</w:t>
            </w:r>
            <w:r w:rsidR="006A08D0" w:rsidRPr="00F30EDE">
              <w:t> </w:t>
            </w:r>
            <w:r w:rsidRPr="00F30EDE">
              <w:t>3 heading</w:t>
            </w:r>
            <w:r w:rsidRPr="00F30EDE">
              <w:tab/>
            </w:r>
          </w:p>
        </w:tc>
        <w:tc>
          <w:tcPr>
            <w:tcW w:w="4943" w:type="dxa"/>
            <w:shd w:val="clear" w:color="auto" w:fill="auto"/>
          </w:tcPr>
          <w:p w:rsidR="005A408E" w:rsidRPr="00F30EDE" w:rsidRDefault="005A408E" w:rsidP="00476607">
            <w:pPr>
              <w:pStyle w:val="ENoteTableText"/>
            </w:pPr>
            <w:r w:rsidRPr="00F30EDE">
              <w:t>ad No 80, 2018</w:t>
            </w:r>
          </w:p>
        </w:tc>
      </w:tr>
      <w:tr w:rsidR="005F7ABB" w:rsidRPr="00F30EDE" w:rsidTr="00476607">
        <w:trPr>
          <w:cantSplit/>
        </w:trPr>
        <w:tc>
          <w:tcPr>
            <w:tcW w:w="2139" w:type="dxa"/>
            <w:shd w:val="clear" w:color="auto" w:fill="auto"/>
          </w:tcPr>
          <w:p w:rsidR="005F7ABB" w:rsidRPr="00F30EDE" w:rsidRDefault="005F7ABB" w:rsidP="00227C2C">
            <w:pPr>
              <w:pStyle w:val="ENoteTableText"/>
              <w:tabs>
                <w:tab w:val="center" w:leader="dot" w:pos="2268"/>
              </w:tabs>
            </w:pPr>
            <w:r w:rsidRPr="00F30EDE">
              <w:t>s. 17AA</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F7ABB" w:rsidRPr="00F30EDE" w:rsidTr="00476607">
        <w:trPr>
          <w:cantSplit/>
        </w:trPr>
        <w:tc>
          <w:tcPr>
            <w:tcW w:w="2139" w:type="dxa"/>
            <w:shd w:val="clear" w:color="auto" w:fill="auto"/>
          </w:tcPr>
          <w:p w:rsidR="005F7ABB" w:rsidRPr="00F30EDE" w:rsidRDefault="005F7ABB" w:rsidP="0005645F">
            <w:pPr>
              <w:pStyle w:val="ENoteTableText"/>
              <w:tabs>
                <w:tab w:val="center" w:leader="dot" w:pos="2268"/>
              </w:tabs>
            </w:pPr>
            <w:r w:rsidRPr="00F30EDE">
              <w:t>s. 17AB</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F7ABB" w:rsidRPr="00F30EDE" w:rsidTr="00476607">
        <w:trPr>
          <w:cantSplit/>
        </w:trPr>
        <w:tc>
          <w:tcPr>
            <w:tcW w:w="2139" w:type="dxa"/>
            <w:shd w:val="clear" w:color="auto" w:fill="auto"/>
          </w:tcPr>
          <w:p w:rsidR="005F7ABB" w:rsidRPr="00F30EDE" w:rsidRDefault="005F7ABB" w:rsidP="0005645F">
            <w:pPr>
              <w:pStyle w:val="ENoteTableText"/>
              <w:tabs>
                <w:tab w:val="center" w:leader="dot" w:pos="2268"/>
              </w:tabs>
            </w:pPr>
            <w:r w:rsidRPr="00F30EDE">
              <w:t>s. 17AC</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F7ABB" w:rsidRPr="00F30EDE" w:rsidTr="00476607">
        <w:trPr>
          <w:cantSplit/>
        </w:trPr>
        <w:tc>
          <w:tcPr>
            <w:tcW w:w="2139" w:type="dxa"/>
            <w:shd w:val="clear" w:color="auto" w:fill="auto"/>
          </w:tcPr>
          <w:p w:rsidR="005F7ABB" w:rsidRPr="00F30EDE" w:rsidRDefault="005F7ABB" w:rsidP="00227C2C">
            <w:pPr>
              <w:pStyle w:val="ENoteTableText"/>
              <w:tabs>
                <w:tab w:val="center" w:leader="dot" w:pos="2268"/>
              </w:tabs>
            </w:pPr>
            <w:r w:rsidRPr="00F30EDE">
              <w:t>s. 17AD</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F7ABB" w:rsidRPr="00F30EDE" w:rsidTr="00476607">
        <w:trPr>
          <w:cantSplit/>
        </w:trPr>
        <w:tc>
          <w:tcPr>
            <w:tcW w:w="2139" w:type="dxa"/>
            <w:shd w:val="clear" w:color="auto" w:fill="auto"/>
          </w:tcPr>
          <w:p w:rsidR="005F7ABB" w:rsidRPr="00F30EDE" w:rsidRDefault="005F7ABB" w:rsidP="0005645F">
            <w:pPr>
              <w:pStyle w:val="ENoteTableText"/>
              <w:tabs>
                <w:tab w:val="center" w:leader="dot" w:pos="2268"/>
              </w:tabs>
            </w:pPr>
            <w:r w:rsidRPr="00F30EDE">
              <w:t>s. 17AE</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F7ABB" w:rsidRPr="00F30EDE" w:rsidTr="00476607">
        <w:trPr>
          <w:cantSplit/>
        </w:trPr>
        <w:tc>
          <w:tcPr>
            <w:tcW w:w="2139" w:type="dxa"/>
            <w:shd w:val="clear" w:color="auto" w:fill="auto"/>
          </w:tcPr>
          <w:p w:rsidR="005F7ABB" w:rsidRPr="00F30EDE" w:rsidRDefault="005F7ABB" w:rsidP="00227C2C">
            <w:pPr>
              <w:pStyle w:val="ENoteTableText"/>
              <w:tabs>
                <w:tab w:val="center" w:leader="dot" w:pos="2268"/>
              </w:tabs>
            </w:pPr>
            <w:r w:rsidRPr="00F30EDE">
              <w:t>s. 17AF</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F7ABB" w:rsidRPr="00F30EDE" w:rsidTr="00476607">
        <w:trPr>
          <w:cantSplit/>
        </w:trPr>
        <w:tc>
          <w:tcPr>
            <w:tcW w:w="2139" w:type="dxa"/>
            <w:shd w:val="clear" w:color="auto" w:fill="auto"/>
          </w:tcPr>
          <w:p w:rsidR="005F7ABB" w:rsidRPr="00F30EDE" w:rsidRDefault="005F7ABB" w:rsidP="00605C78">
            <w:pPr>
              <w:pStyle w:val="ENoteTableText"/>
              <w:tabs>
                <w:tab w:val="center" w:leader="dot" w:pos="2268"/>
              </w:tabs>
            </w:pPr>
            <w:r w:rsidRPr="00F30EDE">
              <w:t>s. 17AG</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F7ABB" w:rsidRPr="00F30EDE" w:rsidTr="00476607">
        <w:trPr>
          <w:cantSplit/>
        </w:trPr>
        <w:tc>
          <w:tcPr>
            <w:tcW w:w="2139" w:type="dxa"/>
            <w:shd w:val="clear" w:color="auto" w:fill="auto"/>
          </w:tcPr>
          <w:p w:rsidR="005F7ABB" w:rsidRPr="00F30EDE" w:rsidRDefault="005F7ABB" w:rsidP="00227C2C">
            <w:pPr>
              <w:pStyle w:val="ENoteTableText"/>
              <w:tabs>
                <w:tab w:val="center" w:leader="dot" w:pos="2268"/>
              </w:tabs>
            </w:pPr>
            <w:r w:rsidRPr="00F30EDE">
              <w:t>s. 17AH</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F7ABB" w:rsidRPr="00F30EDE" w:rsidTr="00476607">
        <w:trPr>
          <w:cantSplit/>
        </w:trPr>
        <w:tc>
          <w:tcPr>
            <w:tcW w:w="2139" w:type="dxa"/>
            <w:shd w:val="clear" w:color="auto" w:fill="auto"/>
          </w:tcPr>
          <w:p w:rsidR="005F7ABB" w:rsidRPr="00F30EDE" w:rsidRDefault="005F7ABB" w:rsidP="00227C2C">
            <w:pPr>
              <w:pStyle w:val="ENoteTableText"/>
              <w:tabs>
                <w:tab w:val="center" w:leader="dot" w:pos="2268"/>
              </w:tabs>
            </w:pPr>
            <w:r w:rsidRPr="00F30EDE">
              <w:t>s. 17AI</w:t>
            </w:r>
            <w:r w:rsidRPr="00F30EDE">
              <w:tab/>
            </w:r>
          </w:p>
        </w:tc>
        <w:tc>
          <w:tcPr>
            <w:tcW w:w="4943" w:type="dxa"/>
            <w:shd w:val="clear" w:color="auto" w:fill="auto"/>
          </w:tcPr>
          <w:p w:rsidR="003E1B3D" w:rsidRPr="00F30EDE" w:rsidRDefault="005F7ABB" w:rsidP="00022A30">
            <w:pPr>
              <w:pStyle w:val="ENoteTableText"/>
            </w:pPr>
            <w:r w:rsidRPr="00F30EDE">
              <w:t>ad. No.</w:t>
            </w:r>
            <w:r w:rsidR="006A08D0" w:rsidRPr="00F30EDE">
              <w:t> </w:t>
            </w:r>
            <w:r w:rsidR="00153689" w:rsidRPr="00F30EDE">
              <w:t>143, 2012</w:t>
            </w:r>
          </w:p>
        </w:tc>
      </w:tr>
      <w:tr w:rsidR="00022A30" w:rsidRPr="00F30EDE" w:rsidTr="00476607">
        <w:trPr>
          <w:cantSplit/>
        </w:trPr>
        <w:tc>
          <w:tcPr>
            <w:tcW w:w="2139" w:type="dxa"/>
            <w:shd w:val="clear" w:color="auto" w:fill="auto"/>
          </w:tcPr>
          <w:p w:rsidR="00022A30" w:rsidRPr="00F30EDE" w:rsidRDefault="00022A30" w:rsidP="00227C2C">
            <w:pPr>
              <w:pStyle w:val="ENoteTableText"/>
              <w:tabs>
                <w:tab w:val="center" w:leader="dot" w:pos="2268"/>
              </w:tabs>
            </w:pPr>
          </w:p>
        </w:tc>
        <w:tc>
          <w:tcPr>
            <w:tcW w:w="4943" w:type="dxa"/>
            <w:shd w:val="clear" w:color="auto" w:fill="auto"/>
          </w:tcPr>
          <w:p w:rsidR="00022A30" w:rsidRPr="00F30EDE" w:rsidRDefault="00022A30" w:rsidP="00476607">
            <w:pPr>
              <w:pStyle w:val="ENoteTableText"/>
            </w:pPr>
            <w:r w:rsidRPr="00F30EDE">
              <w:t>am No 126, 2015</w:t>
            </w:r>
          </w:p>
        </w:tc>
      </w:tr>
      <w:tr w:rsidR="005F7ABB" w:rsidRPr="00F30EDE" w:rsidTr="00476607">
        <w:trPr>
          <w:cantSplit/>
        </w:trPr>
        <w:tc>
          <w:tcPr>
            <w:tcW w:w="2139" w:type="dxa"/>
            <w:shd w:val="clear" w:color="auto" w:fill="auto"/>
          </w:tcPr>
          <w:p w:rsidR="005F7ABB" w:rsidRPr="00F30EDE" w:rsidRDefault="005F7ABB" w:rsidP="00227C2C">
            <w:pPr>
              <w:pStyle w:val="ENoteTableText"/>
              <w:tabs>
                <w:tab w:val="center" w:leader="dot" w:pos="2268"/>
              </w:tabs>
            </w:pPr>
            <w:r w:rsidRPr="00F30EDE">
              <w:t>s. 17AJ</w:t>
            </w:r>
            <w:r w:rsidRPr="00F30EDE">
              <w:tab/>
            </w:r>
          </w:p>
        </w:tc>
        <w:tc>
          <w:tcPr>
            <w:tcW w:w="4943" w:type="dxa"/>
            <w:shd w:val="clear" w:color="auto" w:fill="auto"/>
          </w:tcPr>
          <w:p w:rsidR="005F7ABB" w:rsidRPr="00F30EDE" w:rsidRDefault="005F7ABB" w:rsidP="00476607">
            <w:pPr>
              <w:pStyle w:val="ENoteTableText"/>
            </w:pPr>
            <w:r w:rsidRPr="00F30EDE">
              <w:t>ad. No.</w:t>
            </w:r>
            <w:r w:rsidR="006A08D0" w:rsidRPr="00F30EDE">
              <w:t> </w:t>
            </w:r>
            <w:r w:rsidR="00153689" w:rsidRPr="00F30EDE">
              <w:t>143, 2012</w:t>
            </w:r>
          </w:p>
        </w:tc>
      </w:tr>
      <w:tr w:rsidR="005A408E" w:rsidRPr="00F30EDE" w:rsidTr="00476607">
        <w:trPr>
          <w:cantSplit/>
        </w:trPr>
        <w:tc>
          <w:tcPr>
            <w:tcW w:w="2139" w:type="dxa"/>
            <w:shd w:val="clear" w:color="auto" w:fill="auto"/>
          </w:tcPr>
          <w:p w:rsidR="005A408E" w:rsidRPr="00F30EDE" w:rsidRDefault="005A408E" w:rsidP="00227C2C">
            <w:pPr>
              <w:pStyle w:val="ENoteTableText"/>
              <w:tabs>
                <w:tab w:val="center" w:leader="dot" w:pos="2268"/>
              </w:tabs>
              <w:rPr>
                <w:b/>
              </w:rPr>
            </w:pPr>
            <w:r w:rsidRPr="00F30EDE">
              <w:rPr>
                <w:b/>
              </w:rPr>
              <w:t>Part</w:t>
            </w:r>
            <w:r w:rsidR="006A08D0" w:rsidRPr="00F30EDE">
              <w:rPr>
                <w:b/>
              </w:rPr>
              <w:t> </w:t>
            </w:r>
            <w:r w:rsidRPr="00F30EDE">
              <w:rPr>
                <w:b/>
              </w:rPr>
              <w:t>4</w:t>
            </w:r>
          </w:p>
        </w:tc>
        <w:tc>
          <w:tcPr>
            <w:tcW w:w="4943" w:type="dxa"/>
            <w:shd w:val="clear" w:color="auto" w:fill="auto"/>
          </w:tcPr>
          <w:p w:rsidR="005A408E" w:rsidRPr="00F30EDE" w:rsidRDefault="005A408E" w:rsidP="00476607">
            <w:pPr>
              <w:pStyle w:val="ENoteTableText"/>
            </w:pPr>
          </w:p>
        </w:tc>
      </w:tr>
      <w:tr w:rsidR="005A408E" w:rsidRPr="00F30EDE" w:rsidTr="00476607">
        <w:trPr>
          <w:cantSplit/>
        </w:trPr>
        <w:tc>
          <w:tcPr>
            <w:tcW w:w="2139" w:type="dxa"/>
            <w:shd w:val="clear" w:color="auto" w:fill="auto"/>
          </w:tcPr>
          <w:p w:rsidR="005A408E" w:rsidRPr="00F30EDE" w:rsidRDefault="005A408E" w:rsidP="004829DF">
            <w:pPr>
              <w:pStyle w:val="ENoteTableText"/>
              <w:tabs>
                <w:tab w:val="center" w:leader="dot" w:pos="2268"/>
              </w:tabs>
            </w:pPr>
            <w:r w:rsidRPr="00F30EDE">
              <w:t>Part</w:t>
            </w:r>
            <w:r w:rsidR="006A08D0" w:rsidRPr="00F30EDE">
              <w:t> </w:t>
            </w:r>
            <w:r w:rsidRPr="00F30EDE">
              <w:t>4</w:t>
            </w:r>
            <w:r w:rsidRPr="00F30EDE">
              <w:tab/>
            </w:r>
          </w:p>
        </w:tc>
        <w:tc>
          <w:tcPr>
            <w:tcW w:w="4943" w:type="dxa"/>
            <w:shd w:val="clear" w:color="auto" w:fill="auto"/>
          </w:tcPr>
          <w:p w:rsidR="005A408E" w:rsidRPr="00F30EDE" w:rsidRDefault="005A408E" w:rsidP="00476607">
            <w:pPr>
              <w:pStyle w:val="ENoteTableText"/>
            </w:pPr>
            <w:r w:rsidRPr="00F30EDE">
              <w:t>ad No 80, 2018</w:t>
            </w:r>
          </w:p>
        </w:tc>
      </w:tr>
      <w:tr w:rsidR="004829DF" w:rsidRPr="00F30EDE" w:rsidTr="00476607">
        <w:trPr>
          <w:cantSplit/>
        </w:trPr>
        <w:tc>
          <w:tcPr>
            <w:tcW w:w="2139" w:type="dxa"/>
            <w:shd w:val="clear" w:color="auto" w:fill="auto"/>
          </w:tcPr>
          <w:p w:rsidR="004829DF" w:rsidRPr="00F30EDE" w:rsidRDefault="004829DF" w:rsidP="004829DF">
            <w:pPr>
              <w:pStyle w:val="ENoteTableText"/>
              <w:tabs>
                <w:tab w:val="center" w:leader="dot" w:pos="2268"/>
              </w:tabs>
            </w:pPr>
            <w:r w:rsidRPr="00F30EDE">
              <w:t>s. 17AK</w:t>
            </w:r>
            <w:r w:rsidRPr="00F30EDE">
              <w:tab/>
            </w:r>
          </w:p>
        </w:tc>
        <w:tc>
          <w:tcPr>
            <w:tcW w:w="4943" w:type="dxa"/>
            <w:shd w:val="clear" w:color="auto" w:fill="auto"/>
          </w:tcPr>
          <w:p w:rsidR="004829DF" w:rsidRPr="00F30EDE" w:rsidRDefault="004829DF" w:rsidP="004829DF">
            <w:pPr>
              <w:pStyle w:val="ENoteTableText"/>
            </w:pPr>
            <w:r w:rsidRPr="00F30EDE">
              <w:t>ad No 80, 2018</w:t>
            </w:r>
          </w:p>
        </w:tc>
      </w:tr>
      <w:tr w:rsidR="004829DF" w:rsidRPr="00F30EDE" w:rsidTr="00476607">
        <w:trPr>
          <w:cantSplit/>
        </w:trPr>
        <w:tc>
          <w:tcPr>
            <w:tcW w:w="2139" w:type="dxa"/>
            <w:shd w:val="clear" w:color="auto" w:fill="auto"/>
          </w:tcPr>
          <w:p w:rsidR="004829DF" w:rsidRPr="00F30EDE" w:rsidRDefault="004829DF" w:rsidP="004829DF">
            <w:pPr>
              <w:pStyle w:val="ENoteTableText"/>
              <w:tabs>
                <w:tab w:val="center" w:leader="dot" w:pos="2268"/>
              </w:tabs>
            </w:pPr>
            <w:r w:rsidRPr="00F30EDE">
              <w:t>s. 17AL</w:t>
            </w:r>
            <w:r w:rsidRPr="00F30EDE">
              <w:tab/>
            </w:r>
          </w:p>
        </w:tc>
        <w:tc>
          <w:tcPr>
            <w:tcW w:w="4943" w:type="dxa"/>
            <w:shd w:val="clear" w:color="auto" w:fill="auto"/>
          </w:tcPr>
          <w:p w:rsidR="004829DF" w:rsidRPr="00F30EDE" w:rsidRDefault="004829DF" w:rsidP="004829DF">
            <w:pPr>
              <w:pStyle w:val="ENoteTableText"/>
            </w:pPr>
            <w:r w:rsidRPr="00F30EDE">
              <w:t>ad No 80, 2018</w:t>
            </w:r>
          </w:p>
        </w:tc>
      </w:tr>
      <w:tr w:rsidR="004829DF" w:rsidRPr="00F30EDE" w:rsidTr="00476607">
        <w:trPr>
          <w:cantSplit/>
        </w:trPr>
        <w:tc>
          <w:tcPr>
            <w:tcW w:w="2139" w:type="dxa"/>
            <w:shd w:val="clear" w:color="auto" w:fill="auto"/>
          </w:tcPr>
          <w:p w:rsidR="004829DF" w:rsidRPr="00F30EDE" w:rsidRDefault="004829DF" w:rsidP="004829DF">
            <w:pPr>
              <w:pStyle w:val="ENoteTableText"/>
              <w:tabs>
                <w:tab w:val="center" w:leader="dot" w:pos="2268"/>
              </w:tabs>
            </w:pPr>
            <w:r w:rsidRPr="00F30EDE">
              <w:t>s. 17AM</w:t>
            </w:r>
            <w:r w:rsidRPr="00F30EDE">
              <w:tab/>
            </w:r>
          </w:p>
        </w:tc>
        <w:tc>
          <w:tcPr>
            <w:tcW w:w="4943" w:type="dxa"/>
            <w:shd w:val="clear" w:color="auto" w:fill="auto"/>
          </w:tcPr>
          <w:p w:rsidR="004829DF" w:rsidRPr="00F30EDE" w:rsidRDefault="004829DF" w:rsidP="004829DF">
            <w:pPr>
              <w:pStyle w:val="ENoteTableText"/>
            </w:pPr>
            <w:r w:rsidRPr="00F30EDE">
              <w:t>ad No 80, 2018</w:t>
            </w:r>
          </w:p>
        </w:tc>
      </w:tr>
      <w:tr w:rsidR="004829DF" w:rsidRPr="00F30EDE" w:rsidTr="00476607">
        <w:trPr>
          <w:cantSplit/>
        </w:trPr>
        <w:tc>
          <w:tcPr>
            <w:tcW w:w="2139" w:type="dxa"/>
            <w:shd w:val="clear" w:color="auto" w:fill="auto"/>
          </w:tcPr>
          <w:p w:rsidR="004829DF" w:rsidRPr="00F30EDE" w:rsidRDefault="004829DF" w:rsidP="004829DF">
            <w:pPr>
              <w:pStyle w:val="ENoteTableText"/>
              <w:tabs>
                <w:tab w:val="center" w:leader="dot" w:pos="2268"/>
              </w:tabs>
            </w:pPr>
            <w:r w:rsidRPr="00F30EDE">
              <w:t>s. 17AN</w:t>
            </w:r>
            <w:r w:rsidRPr="00F30EDE">
              <w:tab/>
            </w:r>
          </w:p>
        </w:tc>
        <w:tc>
          <w:tcPr>
            <w:tcW w:w="4943" w:type="dxa"/>
            <w:shd w:val="clear" w:color="auto" w:fill="auto"/>
          </w:tcPr>
          <w:p w:rsidR="004829DF" w:rsidRPr="00F30EDE" w:rsidRDefault="004829DF" w:rsidP="004829DF">
            <w:pPr>
              <w:pStyle w:val="ENoteTableText"/>
            </w:pPr>
            <w:r w:rsidRPr="00F30EDE">
              <w:t>ad No 80, 2018</w:t>
            </w:r>
          </w:p>
        </w:tc>
      </w:tr>
      <w:tr w:rsidR="00027223" w:rsidRPr="00F30EDE" w:rsidTr="00476607">
        <w:trPr>
          <w:cantSplit/>
        </w:trPr>
        <w:tc>
          <w:tcPr>
            <w:tcW w:w="2139" w:type="dxa"/>
            <w:shd w:val="clear" w:color="auto" w:fill="auto"/>
          </w:tcPr>
          <w:p w:rsidR="00027223" w:rsidRPr="00F30EDE" w:rsidRDefault="00027223" w:rsidP="004829DF">
            <w:pPr>
              <w:pStyle w:val="ENoteTableText"/>
              <w:tabs>
                <w:tab w:val="center" w:leader="dot" w:pos="2268"/>
              </w:tabs>
              <w:rPr>
                <w:b/>
              </w:rPr>
            </w:pPr>
            <w:r w:rsidRPr="00F30EDE">
              <w:rPr>
                <w:b/>
              </w:rPr>
              <w:t>Part</w:t>
            </w:r>
            <w:r w:rsidR="006A08D0" w:rsidRPr="00F30EDE">
              <w:rPr>
                <w:b/>
              </w:rPr>
              <w:t> </w:t>
            </w:r>
            <w:r w:rsidRPr="00F30EDE">
              <w:rPr>
                <w:b/>
              </w:rPr>
              <w:t>5</w:t>
            </w:r>
          </w:p>
        </w:tc>
        <w:tc>
          <w:tcPr>
            <w:tcW w:w="4943" w:type="dxa"/>
            <w:shd w:val="clear" w:color="auto" w:fill="auto"/>
          </w:tcPr>
          <w:p w:rsidR="00027223" w:rsidRPr="00F30EDE" w:rsidRDefault="00027223" w:rsidP="004829DF">
            <w:pPr>
              <w:pStyle w:val="ENoteTableText"/>
            </w:pPr>
          </w:p>
        </w:tc>
      </w:tr>
      <w:tr w:rsidR="00027223" w:rsidRPr="00F30EDE" w:rsidTr="00476607">
        <w:trPr>
          <w:cantSplit/>
        </w:trPr>
        <w:tc>
          <w:tcPr>
            <w:tcW w:w="2139" w:type="dxa"/>
            <w:shd w:val="clear" w:color="auto" w:fill="auto"/>
          </w:tcPr>
          <w:p w:rsidR="00027223" w:rsidRPr="00F30EDE" w:rsidRDefault="00027223" w:rsidP="004829DF">
            <w:pPr>
              <w:pStyle w:val="ENoteTableText"/>
              <w:tabs>
                <w:tab w:val="center" w:leader="dot" w:pos="2268"/>
              </w:tabs>
            </w:pPr>
            <w:r w:rsidRPr="00F30EDE">
              <w:t>Part</w:t>
            </w:r>
            <w:r w:rsidR="006A08D0" w:rsidRPr="00F30EDE">
              <w:t> </w:t>
            </w:r>
            <w:r w:rsidRPr="00F30EDE">
              <w:t>5 heading</w:t>
            </w:r>
            <w:r w:rsidRPr="00F30EDE">
              <w:tab/>
            </w:r>
          </w:p>
        </w:tc>
        <w:tc>
          <w:tcPr>
            <w:tcW w:w="4943" w:type="dxa"/>
            <w:shd w:val="clear" w:color="auto" w:fill="auto"/>
          </w:tcPr>
          <w:p w:rsidR="00027223" w:rsidRPr="00F30EDE" w:rsidRDefault="00027223" w:rsidP="004829DF">
            <w:pPr>
              <w:pStyle w:val="ENoteTableText"/>
            </w:pPr>
            <w:r w:rsidRPr="00F30EDE">
              <w:t>ad No 80, 2018</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17A</w:t>
            </w:r>
            <w:r w:rsidRPr="00F30EDE">
              <w:tab/>
            </w:r>
          </w:p>
        </w:tc>
        <w:tc>
          <w:tcPr>
            <w:tcW w:w="4943" w:type="dxa"/>
            <w:shd w:val="clear" w:color="auto" w:fill="auto"/>
          </w:tcPr>
          <w:p w:rsidR="00A567C3" w:rsidRPr="00F30EDE" w:rsidRDefault="00A567C3" w:rsidP="00476607">
            <w:pPr>
              <w:pStyle w:val="ENoteTableText"/>
            </w:pPr>
            <w:r w:rsidRPr="00F30EDE">
              <w:t>ad. No.</w:t>
            </w:r>
            <w:r w:rsidR="006A08D0" w:rsidRPr="00F30EDE">
              <w:t> </w:t>
            </w:r>
            <w:r w:rsidRPr="00F30EDE">
              <w:t>158, 1981</w:t>
            </w:r>
          </w:p>
        </w:tc>
        <w:bookmarkStart w:id="69" w:name="_GoBack"/>
        <w:bookmarkEnd w:id="69"/>
      </w:tr>
      <w:tr w:rsidR="00A567C3" w:rsidRPr="00F30EDE" w:rsidTr="00476607">
        <w:trPr>
          <w:cantSplit/>
        </w:trPr>
        <w:tc>
          <w:tcPr>
            <w:tcW w:w="2139" w:type="dxa"/>
            <w:shd w:val="clear" w:color="auto" w:fill="auto"/>
          </w:tcPr>
          <w:p w:rsidR="00A567C3" w:rsidRPr="00F30EDE" w:rsidRDefault="00A567C3" w:rsidP="0005645F">
            <w:pPr>
              <w:pStyle w:val="ENoteTableText"/>
              <w:tabs>
                <w:tab w:val="center" w:leader="dot" w:pos="2268"/>
              </w:tabs>
              <w:rPr>
                <w:rFonts w:ascii="Arial" w:hAnsi="Arial" w:cs="Arial"/>
              </w:rPr>
            </w:pPr>
          </w:p>
        </w:tc>
        <w:tc>
          <w:tcPr>
            <w:tcW w:w="4943" w:type="dxa"/>
            <w:shd w:val="clear" w:color="auto" w:fill="auto"/>
          </w:tcPr>
          <w:p w:rsidR="00A567C3" w:rsidRPr="00F30EDE" w:rsidRDefault="00A567C3" w:rsidP="00476607">
            <w:pPr>
              <w:pStyle w:val="ENoteTableText"/>
            </w:pPr>
            <w:r w:rsidRPr="00F30EDE">
              <w:t>am. Nos. 23 and 185, 1992; No.</w:t>
            </w:r>
            <w:r w:rsidR="006A08D0" w:rsidRPr="00F30EDE">
              <w:t> </w:t>
            </w:r>
            <w:r w:rsidRPr="00F30EDE">
              <w:t>5, 2011</w:t>
            </w:r>
            <w:r w:rsidR="00A1051E" w:rsidRPr="00F30EDE">
              <w:t>; No.</w:t>
            </w:r>
            <w:r w:rsidR="006A08D0" w:rsidRPr="00F30EDE">
              <w:t> </w:t>
            </w:r>
            <w:r w:rsidR="00153689" w:rsidRPr="00F30EDE">
              <w:t>143, 2012</w:t>
            </w:r>
            <w:r w:rsidRPr="00F30EDE">
              <w:t xml:space="preserve"> </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18</w:t>
            </w:r>
            <w:r w:rsidRPr="00F30EDE">
              <w:tab/>
            </w:r>
          </w:p>
        </w:tc>
        <w:tc>
          <w:tcPr>
            <w:tcW w:w="4943" w:type="dxa"/>
            <w:shd w:val="clear" w:color="auto" w:fill="auto"/>
          </w:tcPr>
          <w:p w:rsidR="00A567C3" w:rsidRPr="00F30EDE" w:rsidRDefault="00A567C3" w:rsidP="00476607">
            <w:pPr>
              <w:pStyle w:val="ENoteTableText"/>
            </w:pPr>
            <w:r w:rsidRPr="00F30EDE">
              <w:t>rs. No.</w:t>
            </w:r>
            <w:r w:rsidR="006A08D0" w:rsidRPr="00F30EDE">
              <w:t> </w:t>
            </w:r>
            <w:r w:rsidRPr="00F30EDE">
              <w:t>47, 1973</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 xml:space="preserve">162, 1974 </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19</w:t>
            </w:r>
            <w:r w:rsidRPr="00F30EDE">
              <w:tab/>
            </w:r>
          </w:p>
        </w:tc>
        <w:tc>
          <w:tcPr>
            <w:tcW w:w="4943" w:type="dxa"/>
            <w:shd w:val="clear" w:color="auto" w:fill="auto"/>
          </w:tcPr>
          <w:p w:rsidR="00A567C3" w:rsidRPr="00F30EDE" w:rsidRDefault="00A567C3" w:rsidP="00476607">
            <w:pPr>
              <w:pStyle w:val="ENoteTableText"/>
            </w:pPr>
            <w:r w:rsidRPr="00F30EDE">
              <w:t>ad. No.</w:t>
            </w:r>
            <w:r w:rsidR="006A08D0" w:rsidRPr="00F30EDE">
              <w:t> </w:t>
            </w:r>
            <w:r w:rsidRPr="00F30EDE">
              <w:t>187, 1997</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162, 2007</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20</w:t>
            </w:r>
            <w:r w:rsidRPr="00F30EDE">
              <w:tab/>
            </w:r>
          </w:p>
        </w:tc>
        <w:tc>
          <w:tcPr>
            <w:tcW w:w="4943" w:type="dxa"/>
            <w:shd w:val="clear" w:color="auto" w:fill="auto"/>
          </w:tcPr>
          <w:p w:rsidR="00A567C3" w:rsidRPr="00F30EDE" w:rsidRDefault="00A567C3" w:rsidP="00476607">
            <w:pPr>
              <w:pStyle w:val="ENoteTableText"/>
            </w:pPr>
            <w:r w:rsidRPr="00F30EDE">
              <w:t>ad. No.</w:t>
            </w:r>
            <w:r w:rsidR="006A08D0" w:rsidRPr="00F30EDE">
              <w:t> </w:t>
            </w:r>
            <w:r w:rsidRPr="00F30EDE">
              <w:t>187, 1997</w:t>
            </w:r>
          </w:p>
        </w:tc>
      </w:tr>
      <w:tr w:rsidR="00A567C3" w:rsidRPr="00F30EDE" w:rsidTr="00476607">
        <w:trPr>
          <w:cantSplit/>
        </w:trPr>
        <w:tc>
          <w:tcPr>
            <w:tcW w:w="2139" w:type="dxa"/>
            <w:shd w:val="clear" w:color="auto" w:fill="auto"/>
          </w:tcPr>
          <w:p w:rsidR="00A567C3" w:rsidRPr="00F30EDE" w:rsidRDefault="00A567C3" w:rsidP="00633D7B">
            <w:pPr>
              <w:rPr>
                <w:rFonts w:ascii="Arial" w:hAnsi="Arial" w:cs="Arial"/>
              </w:rPr>
            </w:pPr>
          </w:p>
        </w:tc>
        <w:tc>
          <w:tcPr>
            <w:tcW w:w="4943" w:type="dxa"/>
            <w:shd w:val="clear" w:color="auto" w:fill="auto"/>
          </w:tcPr>
          <w:p w:rsidR="00A567C3" w:rsidRPr="00F30EDE" w:rsidRDefault="00A567C3" w:rsidP="00476607">
            <w:pPr>
              <w:pStyle w:val="ENoteTableText"/>
            </w:pPr>
            <w:r w:rsidRPr="00F30EDE">
              <w:t>am. No.</w:t>
            </w:r>
            <w:r w:rsidR="006A08D0" w:rsidRPr="00F30EDE">
              <w:t> </w:t>
            </w:r>
            <w:r w:rsidRPr="00F30EDE">
              <w:t>162, 2007; No.</w:t>
            </w:r>
            <w:r w:rsidR="006A08D0" w:rsidRPr="00F30EDE">
              <w:t> </w:t>
            </w:r>
            <w:r w:rsidRPr="00F30EDE">
              <w:t>54, 2009; No.</w:t>
            </w:r>
            <w:r w:rsidR="006A08D0" w:rsidRPr="00F30EDE">
              <w:t> </w:t>
            </w:r>
            <w:r w:rsidRPr="00F30EDE">
              <w:t>5, 2011; No.</w:t>
            </w:r>
            <w:r w:rsidR="006A08D0" w:rsidRPr="00F30EDE">
              <w:t> </w:t>
            </w:r>
            <w:r w:rsidRPr="00F30EDE">
              <w:t>174, 2012</w:t>
            </w:r>
            <w:r w:rsidR="002842B1" w:rsidRPr="00F30EDE">
              <w:t>; No 60, 2015</w:t>
            </w:r>
          </w:p>
        </w:tc>
      </w:tr>
      <w:tr w:rsidR="00EC2EBF" w:rsidRPr="00F30EDE" w:rsidTr="00476607">
        <w:trPr>
          <w:cantSplit/>
        </w:trPr>
        <w:tc>
          <w:tcPr>
            <w:tcW w:w="2139" w:type="dxa"/>
            <w:shd w:val="clear" w:color="auto" w:fill="auto"/>
          </w:tcPr>
          <w:p w:rsidR="00EC2EBF" w:rsidRPr="00F30EDE" w:rsidRDefault="00EC2EBF" w:rsidP="001556E5">
            <w:pPr>
              <w:pStyle w:val="ENoteTableText"/>
              <w:tabs>
                <w:tab w:val="center" w:leader="dot" w:pos="2268"/>
              </w:tabs>
            </w:pPr>
            <w:r w:rsidRPr="00F30EDE">
              <w:t>s.</w:t>
            </w:r>
            <w:r w:rsidR="001556E5" w:rsidRPr="00F30EDE">
              <w:t xml:space="preserve"> </w:t>
            </w:r>
            <w:r w:rsidRPr="00F30EDE">
              <w:t>20A</w:t>
            </w:r>
            <w:r w:rsidRPr="00F30EDE">
              <w:tab/>
            </w:r>
          </w:p>
        </w:tc>
        <w:tc>
          <w:tcPr>
            <w:tcW w:w="4943" w:type="dxa"/>
            <w:shd w:val="clear" w:color="auto" w:fill="auto"/>
          </w:tcPr>
          <w:p w:rsidR="00EC2EBF" w:rsidRPr="00F30EDE" w:rsidRDefault="00EC2EBF" w:rsidP="00476607">
            <w:pPr>
              <w:pStyle w:val="ENoteTableText"/>
            </w:pPr>
            <w:r w:rsidRPr="00F30EDE">
              <w:t>ad. No.</w:t>
            </w:r>
            <w:r w:rsidR="006A08D0" w:rsidRPr="00F30EDE">
              <w:t> </w:t>
            </w:r>
            <w:r w:rsidRPr="00F30EDE">
              <w:t>53, 2013</w:t>
            </w:r>
          </w:p>
        </w:tc>
      </w:tr>
      <w:tr w:rsidR="001A7A2C" w:rsidRPr="00F30EDE" w:rsidTr="00476607">
        <w:trPr>
          <w:cantSplit/>
        </w:trPr>
        <w:tc>
          <w:tcPr>
            <w:tcW w:w="2139" w:type="dxa"/>
            <w:shd w:val="clear" w:color="auto" w:fill="auto"/>
          </w:tcPr>
          <w:p w:rsidR="001A7A2C" w:rsidRPr="00F30EDE" w:rsidRDefault="001A7A2C" w:rsidP="001556E5">
            <w:pPr>
              <w:pStyle w:val="ENoteTableText"/>
              <w:tabs>
                <w:tab w:val="center" w:leader="dot" w:pos="2268"/>
              </w:tabs>
            </w:pPr>
          </w:p>
        </w:tc>
        <w:tc>
          <w:tcPr>
            <w:tcW w:w="4943" w:type="dxa"/>
            <w:shd w:val="clear" w:color="auto" w:fill="auto"/>
          </w:tcPr>
          <w:p w:rsidR="001A7A2C" w:rsidRPr="00F30EDE" w:rsidRDefault="00022A30" w:rsidP="00476607">
            <w:pPr>
              <w:pStyle w:val="ENoteTableText"/>
            </w:pPr>
            <w:r w:rsidRPr="00F30EDE">
              <w:t>am</w:t>
            </w:r>
            <w:r w:rsidR="001A7A2C" w:rsidRPr="00F30EDE">
              <w:t xml:space="preserve"> No 62, 2014</w:t>
            </w:r>
          </w:p>
        </w:tc>
      </w:tr>
      <w:tr w:rsidR="00EC2EBF" w:rsidRPr="00F30EDE" w:rsidTr="00476607">
        <w:trPr>
          <w:cantSplit/>
        </w:trPr>
        <w:tc>
          <w:tcPr>
            <w:tcW w:w="2139" w:type="dxa"/>
            <w:shd w:val="clear" w:color="auto" w:fill="auto"/>
          </w:tcPr>
          <w:p w:rsidR="00EC2EBF" w:rsidRPr="00F30EDE" w:rsidRDefault="00EC2EBF" w:rsidP="001556E5">
            <w:pPr>
              <w:pStyle w:val="ENoteTableText"/>
              <w:tabs>
                <w:tab w:val="center" w:leader="dot" w:pos="2268"/>
              </w:tabs>
            </w:pPr>
            <w:r w:rsidRPr="00F30EDE">
              <w:t>s.</w:t>
            </w:r>
            <w:r w:rsidR="001556E5" w:rsidRPr="00F30EDE">
              <w:t xml:space="preserve"> </w:t>
            </w:r>
            <w:r w:rsidRPr="00F30EDE">
              <w:t>20B</w:t>
            </w:r>
            <w:r w:rsidRPr="00F30EDE">
              <w:tab/>
            </w:r>
          </w:p>
        </w:tc>
        <w:tc>
          <w:tcPr>
            <w:tcW w:w="4943" w:type="dxa"/>
            <w:shd w:val="clear" w:color="auto" w:fill="auto"/>
          </w:tcPr>
          <w:p w:rsidR="00EC2EBF" w:rsidRPr="00F30EDE" w:rsidRDefault="00EC2EBF" w:rsidP="00476607">
            <w:pPr>
              <w:pStyle w:val="ENoteTableText"/>
            </w:pPr>
            <w:r w:rsidRPr="00F30EDE">
              <w:t>ad. No.</w:t>
            </w:r>
            <w:r w:rsidR="006A08D0" w:rsidRPr="00F30EDE">
              <w:t> </w:t>
            </w:r>
            <w:r w:rsidRPr="00F30EDE">
              <w:t>53, 2013</w:t>
            </w:r>
          </w:p>
        </w:tc>
      </w:tr>
      <w:tr w:rsidR="001A7A2C" w:rsidRPr="00F30EDE" w:rsidTr="00476607">
        <w:trPr>
          <w:cantSplit/>
        </w:trPr>
        <w:tc>
          <w:tcPr>
            <w:tcW w:w="2139" w:type="dxa"/>
            <w:shd w:val="clear" w:color="auto" w:fill="auto"/>
          </w:tcPr>
          <w:p w:rsidR="001A7A2C" w:rsidRPr="00F30EDE" w:rsidRDefault="001A7A2C" w:rsidP="00262654">
            <w:pPr>
              <w:pStyle w:val="ENoteTableText"/>
              <w:tabs>
                <w:tab w:val="center" w:leader="dot" w:pos="2268"/>
              </w:tabs>
            </w:pPr>
          </w:p>
        </w:tc>
        <w:tc>
          <w:tcPr>
            <w:tcW w:w="4943" w:type="dxa"/>
            <w:shd w:val="clear" w:color="auto" w:fill="auto"/>
          </w:tcPr>
          <w:p w:rsidR="001A7A2C" w:rsidRPr="00F30EDE" w:rsidRDefault="00022A30" w:rsidP="00476607">
            <w:pPr>
              <w:pStyle w:val="ENoteTableText"/>
            </w:pPr>
            <w:r w:rsidRPr="00F30EDE">
              <w:t>am</w:t>
            </w:r>
            <w:r w:rsidR="001A7A2C" w:rsidRPr="00F30EDE">
              <w:t xml:space="preserve"> No 62, 2014</w:t>
            </w:r>
          </w:p>
        </w:tc>
      </w:tr>
      <w:tr w:rsidR="00EC2EBF" w:rsidRPr="00F30EDE" w:rsidTr="00476607">
        <w:trPr>
          <w:cantSplit/>
        </w:trPr>
        <w:tc>
          <w:tcPr>
            <w:tcW w:w="2139" w:type="dxa"/>
            <w:shd w:val="clear" w:color="auto" w:fill="auto"/>
          </w:tcPr>
          <w:p w:rsidR="00EC2EBF" w:rsidRPr="00F30EDE" w:rsidRDefault="00EC2EBF" w:rsidP="001556E5">
            <w:pPr>
              <w:pStyle w:val="ENoteTableText"/>
              <w:tabs>
                <w:tab w:val="center" w:leader="dot" w:pos="2268"/>
              </w:tabs>
            </w:pPr>
            <w:r w:rsidRPr="00F30EDE">
              <w:t>s.</w:t>
            </w:r>
            <w:r w:rsidR="001556E5" w:rsidRPr="00F30EDE">
              <w:t xml:space="preserve"> </w:t>
            </w:r>
            <w:r w:rsidRPr="00F30EDE">
              <w:t>20C</w:t>
            </w:r>
            <w:r w:rsidRPr="00F30EDE">
              <w:tab/>
            </w:r>
          </w:p>
        </w:tc>
        <w:tc>
          <w:tcPr>
            <w:tcW w:w="4943" w:type="dxa"/>
            <w:shd w:val="clear" w:color="auto" w:fill="auto"/>
          </w:tcPr>
          <w:p w:rsidR="00EC2EBF" w:rsidRPr="00F30EDE" w:rsidRDefault="00EC2EBF" w:rsidP="00476607">
            <w:pPr>
              <w:pStyle w:val="ENoteTableText"/>
            </w:pPr>
            <w:r w:rsidRPr="00F30EDE">
              <w:t>ad. No.</w:t>
            </w:r>
            <w:r w:rsidR="006A08D0" w:rsidRPr="00F30EDE">
              <w:t> </w:t>
            </w:r>
            <w:r w:rsidRPr="00F30EDE">
              <w:t>53, 2013</w:t>
            </w:r>
          </w:p>
        </w:tc>
      </w:tr>
      <w:tr w:rsidR="001A7A2C" w:rsidRPr="00F30EDE" w:rsidTr="00476607">
        <w:trPr>
          <w:cantSplit/>
        </w:trPr>
        <w:tc>
          <w:tcPr>
            <w:tcW w:w="2139" w:type="dxa"/>
            <w:shd w:val="clear" w:color="auto" w:fill="auto"/>
          </w:tcPr>
          <w:p w:rsidR="001A7A2C" w:rsidRPr="00F30EDE" w:rsidRDefault="001A7A2C" w:rsidP="001556E5">
            <w:pPr>
              <w:pStyle w:val="ENoteTableText"/>
              <w:tabs>
                <w:tab w:val="center" w:leader="dot" w:pos="2268"/>
              </w:tabs>
            </w:pPr>
          </w:p>
        </w:tc>
        <w:tc>
          <w:tcPr>
            <w:tcW w:w="4943" w:type="dxa"/>
            <w:shd w:val="clear" w:color="auto" w:fill="auto"/>
          </w:tcPr>
          <w:p w:rsidR="001A7A2C" w:rsidRPr="00F30EDE" w:rsidRDefault="001A7A2C" w:rsidP="00476607">
            <w:pPr>
              <w:pStyle w:val="ENoteTableText"/>
            </w:pPr>
            <w:r w:rsidRPr="00F30EDE">
              <w:t>am No 62, 2014</w:t>
            </w:r>
          </w:p>
        </w:tc>
      </w:tr>
      <w:tr w:rsidR="00A567C3" w:rsidRPr="00F30EDE" w:rsidTr="00476607">
        <w:trPr>
          <w:cantSplit/>
        </w:trPr>
        <w:tc>
          <w:tcPr>
            <w:tcW w:w="2139" w:type="dxa"/>
            <w:shd w:val="clear" w:color="auto" w:fill="auto"/>
          </w:tcPr>
          <w:p w:rsidR="00A567C3" w:rsidRPr="00F30EDE" w:rsidRDefault="00A567C3" w:rsidP="00227C2C">
            <w:pPr>
              <w:pStyle w:val="ENoteTableText"/>
              <w:tabs>
                <w:tab w:val="center" w:leader="dot" w:pos="2268"/>
              </w:tabs>
            </w:pPr>
            <w:r w:rsidRPr="00F30EDE">
              <w:t>s. 21</w:t>
            </w:r>
            <w:r w:rsidRPr="00F30EDE">
              <w:tab/>
            </w:r>
          </w:p>
        </w:tc>
        <w:tc>
          <w:tcPr>
            <w:tcW w:w="4943" w:type="dxa"/>
            <w:shd w:val="clear" w:color="auto" w:fill="auto"/>
          </w:tcPr>
          <w:p w:rsidR="00A567C3" w:rsidRPr="00F30EDE" w:rsidRDefault="00A567C3" w:rsidP="00476607">
            <w:pPr>
              <w:pStyle w:val="ENoteTableText"/>
            </w:pPr>
            <w:r w:rsidRPr="00F30EDE">
              <w:t>ad. No.</w:t>
            </w:r>
            <w:r w:rsidR="006A08D0" w:rsidRPr="00F30EDE">
              <w:t> </w:t>
            </w:r>
            <w:r w:rsidRPr="00F30EDE">
              <w:t>187, 1997</w:t>
            </w:r>
          </w:p>
        </w:tc>
      </w:tr>
      <w:tr w:rsidR="00A567C3" w:rsidRPr="00F30EDE" w:rsidTr="000E590E">
        <w:trPr>
          <w:cantSplit/>
        </w:trPr>
        <w:tc>
          <w:tcPr>
            <w:tcW w:w="2139" w:type="dxa"/>
            <w:shd w:val="clear" w:color="auto" w:fill="auto"/>
          </w:tcPr>
          <w:p w:rsidR="00A567C3" w:rsidRPr="00F30EDE" w:rsidRDefault="00A567C3" w:rsidP="0005645F">
            <w:pPr>
              <w:pStyle w:val="ENoteTableText"/>
              <w:tabs>
                <w:tab w:val="center" w:leader="dot" w:pos="2268"/>
              </w:tabs>
              <w:rPr>
                <w:rFonts w:ascii="Arial" w:hAnsi="Arial" w:cs="Arial"/>
              </w:rPr>
            </w:pPr>
          </w:p>
        </w:tc>
        <w:tc>
          <w:tcPr>
            <w:tcW w:w="4943" w:type="dxa"/>
            <w:shd w:val="clear" w:color="auto" w:fill="auto"/>
          </w:tcPr>
          <w:p w:rsidR="00A567C3" w:rsidRPr="00F30EDE" w:rsidRDefault="00A567C3" w:rsidP="0005645F">
            <w:pPr>
              <w:pStyle w:val="ENoteTableText"/>
            </w:pPr>
            <w:r w:rsidRPr="00F30EDE">
              <w:t>am. No.</w:t>
            </w:r>
            <w:r w:rsidR="006A08D0" w:rsidRPr="00F30EDE">
              <w:t> </w:t>
            </w:r>
            <w:r w:rsidRPr="00F30EDE">
              <w:t>121, 2002</w:t>
            </w:r>
            <w:r w:rsidR="00626196" w:rsidRPr="00F30EDE">
              <w:t>; No.</w:t>
            </w:r>
            <w:r w:rsidR="006A08D0" w:rsidRPr="00F30EDE">
              <w:t> </w:t>
            </w:r>
            <w:r w:rsidR="00153689" w:rsidRPr="00F30EDE">
              <w:t>143, 2012</w:t>
            </w:r>
          </w:p>
        </w:tc>
      </w:tr>
      <w:tr w:rsidR="00A567C3" w:rsidRPr="00F30EDE" w:rsidTr="0094634C">
        <w:trPr>
          <w:cantSplit/>
        </w:trPr>
        <w:tc>
          <w:tcPr>
            <w:tcW w:w="2139" w:type="dxa"/>
            <w:tcBorders>
              <w:bottom w:val="single" w:sz="12" w:space="0" w:color="auto"/>
            </w:tcBorders>
            <w:shd w:val="clear" w:color="auto" w:fill="auto"/>
          </w:tcPr>
          <w:p w:rsidR="00A567C3" w:rsidRPr="00F30EDE" w:rsidRDefault="00A567C3" w:rsidP="00A9493C">
            <w:pPr>
              <w:pStyle w:val="ENoteTableText"/>
              <w:keepNext/>
              <w:keepLines/>
              <w:pageBreakBefore/>
              <w:tabs>
                <w:tab w:val="center" w:leader="dot" w:pos="2268"/>
              </w:tabs>
            </w:pPr>
            <w:bookmarkStart w:id="70" w:name="CU_7093986"/>
            <w:bookmarkEnd w:id="70"/>
            <w:r w:rsidRPr="00F30EDE">
              <w:t>The Schedule</w:t>
            </w:r>
            <w:r w:rsidRPr="00F30EDE">
              <w:tab/>
            </w:r>
          </w:p>
        </w:tc>
        <w:tc>
          <w:tcPr>
            <w:tcW w:w="4943" w:type="dxa"/>
            <w:tcBorders>
              <w:bottom w:val="single" w:sz="12" w:space="0" w:color="auto"/>
            </w:tcBorders>
            <w:shd w:val="clear" w:color="auto" w:fill="auto"/>
          </w:tcPr>
          <w:p w:rsidR="00A567C3" w:rsidRPr="00F30EDE" w:rsidRDefault="00A567C3" w:rsidP="00022A30">
            <w:pPr>
              <w:pStyle w:val="ENoteTableText"/>
            </w:pPr>
            <w:r w:rsidRPr="00F30EDE">
              <w:t>rep. No.</w:t>
            </w:r>
            <w:r w:rsidR="006A08D0" w:rsidRPr="00F30EDE">
              <w:t> </w:t>
            </w:r>
            <w:r w:rsidRPr="00F30EDE">
              <w:t>47, 1973</w:t>
            </w:r>
          </w:p>
        </w:tc>
      </w:tr>
    </w:tbl>
    <w:p w:rsidR="007A163E" w:rsidRPr="00F30EDE" w:rsidRDefault="007A163E" w:rsidP="002C0CE1"/>
    <w:p w:rsidR="00A774A7" w:rsidRPr="00F30EDE" w:rsidRDefault="00A774A7" w:rsidP="002C0CE1">
      <w:pPr>
        <w:sectPr w:rsidR="00A774A7" w:rsidRPr="00F30EDE" w:rsidSect="00742CBA">
          <w:headerReference w:type="even" r:id="rId42"/>
          <w:headerReference w:type="default" r:id="rId43"/>
          <w:footerReference w:type="even" r:id="rId44"/>
          <w:footerReference w:type="default" r:id="rId45"/>
          <w:footerReference w:type="first" r:id="rId46"/>
          <w:pgSz w:w="11907" w:h="16839"/>
          <w:pgMar w:top="2381" w:right="2410" w:bottom="4252" w:left="2410" w:header="720" w:footer="3402" w:gutter="0"/>
          <w:cols w:space="708"/>
          <w:docGrid w:linePitch="360"/>
        </w:sectPr>
      </w:pPr>
    </w:p>
    <w:p w:rsidR="00DB3217" w:rsidRPr="00F30EDE" w:rsidRDefault="00DB3217" w:rsidP="00C25ABF"/>
    <w:sectPr w:rsidR="00DB3217" w:rsidRPr="00F30EDE" w:rsidSect="00742CBA">
      <w:headerReference w:type="even" r:id="rId47"/>
      <w:headerReference w:type="default" r:id="rId48"/>
      <w:footerReference w:type="even" r:id="rId49"/>
      <w:footerReference w:type="default" r:id="rId50"/>
      <w:headerReference w:type="first" r:id="rId51"/>
      <w:footerReference w:type="first" r:id="rId5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C1D" w:rsidRPr="00BB78CA" w:rsidRDefault="006E6C1D">
      <w:pPr>
        <w:spacing w:line="240" w:lineRule="auto"/>
        <w:rPr>
          <w:sz w:val="16"/>
        </w:rPr>
      </w:pPr>
      <w:r>
        <w:separator/>
      </w:r>
    </w:p>
  </w:endnote>
  <w:endnote w:type="continuationSeparator" w:id="0">
    <w:p w:rsidR="006E6C1D" w:rsidRPr="00BB78CA" w:rsidRDefault="006E6C1D">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Default="006E6C1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i/>
              <w:sz w:val="16"/>
              <w:szCs w:val="16"/>
            </w:rPr>
          </w:pP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45BD">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w:t>
          </w:r>
          <w:r w:rsidRPr="007B3B51">
            <w:rPr>
              <w:i/>
              <w:sz w:val="16"/>
              <w:szCs w:val="16"/>
            </w:rPr>
            <w:fldChar w:fldCharType="end"/>
          </w:r>
        </w:p>
      </w:tc>
    </w:tr>
    <w:tr w:rsidR="006E6C1D" w:rsidRPr="00130F37" w:rsidTr="002C0CE1">
      <w:tc>
        <w:tcPr>
          <w:tcW w:w="2190" w:type="dxa"/>
          <w:gridSpan w:val="2"/>
        </w:tcPr>
        <w:p w:rsidR="006E6C1D" w:rsidRPr="00130F37" w:rsidRDefault="006E6C1D" w:rsidP="002C0C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33</w:t>
          </w:r>
          <w:r w:rsidRPr="00130F37">
            <w:rPr>
              <w:sz w:val="16"/>
              <w:szCs w:val="16"/>
            </w:rPr>
            <w:fldChar w:fldCharType="end"/>
          </w:r>
        </w:p>
      </w:tc>
      <w:tc>
        <w:tcPr>
          <w:tcW w:w="2920" w:type="dxa"/>
        </w:tcPr>
        <w:p w:rsidR="006E6C1D" w:rsidRPr="00130F37" w:rsidRDefault="006E6C1D" w:rsidP="002C0CE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6E6C1D" w:rsidRPr="00130F37" w:rsidRDefault="006E6C1D" w:rsidP="002C0C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26/10/2021</w:t>
          </w:r>
          <w:r w:rsidRPr="00130F37">
            <w:rPr>
              <w:sz w:val="16"/>
              <w:szCs w:val="16"/>
            </w:rPr>
            <w:fldChar w:fldCharType="end"/>
          </w:r>
        </w:p>
      </w:tc>
    </w:tr>
  </w:tbl>
  <w:p w:rsidR="006E6C1D" w:rsidRPr="002C0CE1" w:rsidRDefault="006E6C1D" w:rsidP="002C0CE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2A5BF5" w:rsidRDefault="006E6C1D" w:rsidP="00C25ABF">
    <w:pPr>
      <w:pBdr>
        <w:top w:val="single" w:sz="6" w:space="1" w:color="auto"/>
      </w:pBdr>
      <w:rPr>
        <w:sz w:val="18"/>
        <w:szCs w:val="18"/>
      </w:rPr>
    </w:pPr>
  </w:p>
  <w:p w:rsidR="006E6C1D" w:rsidRDefault="006E6C1D" w:rsidP="00C25ABF">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Judges’ Pensions Act 1968</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66</w:t>
    </w:r>
    <w:r w:rsidRPr="002A5BF5">
      <w:rPr>
        <w:i/>
      </w:rPr>
      <w:fldChar w:fldCharType="end"/>
    </w:r>
  </w:p>
  <w:p w:rsidR="006E6C1D" w:rsidRPr="00C25ABF" w:rsidRDefault="006E6C1D" w:rsidP="00C25AB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p>
      </w:tc>
    </w:tr>
    <w:tr w:rsidR="006E6C1D" w:rsidRPr="0055472E" w:rsidTr="002C0CE1">
      <w:tc>
        <w:tcPr>
          <w:tcW w:w="2190" w:type="dxa"/>
          <w:gridSpan w:val="2"/>
        </w:tcPr>
        <w:p w:rsidR="006E6C1D" w:rsidRPr="0055472E" w:rsidRDefault="006E6C1D" w:rsidP="002C0C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33</w:t>
          </w:r>
          <w:r w:rsidRPr="0055472E">
            <w:rPr>
              <w:sz w:val="16"/>
              <w:szCs w:val="16"/>
            </w:rPr>
            <w:fldChar w:fldCharType="end"/>
          </w:r>
        </w:p>
      </w:tc>
      <w:tc>
        <w:tcPr>
          <w:tcW w:w="2920" w:type="dxa"/>
        </w:tcPr>
        <w:p w:rsidR="006E6C1D" w:rsidRPr="0055472E" w:rsidRDefault="006E6C1D" w:rsidP="002C0CE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 September 2021</w:t>
          </w:r>
          <w:r w:rsidRPr="0055472E">
            <w:rPr>
              <w:sz w:val="16"/>
              <w:szCs w:val="16"/>
            </w:rPr>
            <w:fldChar w:fldCharType="end"/>
          </w:r>
        </w:p>
      </w:tc>
      <w:tc>
        <w:tcPr>
          <w:tcW w:w="2193" w:type="dxa"/>
          <w:gridSpan w:val="2"/>
        </w:tcPr>
        <w:p w:rsidR="006E6C1D" w:rsidRPr="0055472E" w:rsidRDefault="006E6C1D" w:rsidP="002C0C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 October 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 October 2021</w:t>
          </w:r>
          <w:r w:rsidRPr="0055472E">
            <w:rPr>
              <w:sz w:val="16"/>
              <w:szCs w:val="16"/>
            </w:rPr>
            <w:fldChar w:fldCharType="end"/>
          </w:r>
        </w:p>
      </w:tc>
    </w:tr>
  </w:tbl>
  <w:p w:rsidR="006E6C1D" w:rsidRPr="002C0CE1" w:rsidRDefault="006E6C1D" w:rsidP="002C0CE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i/>
              <w:sz w:val="16"/>
              <w:szCs w:val="16"/>
            </w:rPr>
          </w:pP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r>
    <w:tr w:rsidR="006E6C1D" w:rsidRPr="00130F37" w:rsidTr="002C0CE1">
      <w:tc>
        <w:tcPr>
          <w:tcW w:w="2190" w:type="dxa"/>
          <w:gridSpan w:val="2"/>
        </w:tcPr>
        <w:p w:rsidR="006E6C1D" w:rsidRPr="00130F37" w:rsidRDefault="006E6C1D" w:rsidP="002C0C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33</w:t>
          </w:r>
          <w:r w:rsidRPr="00130F37">
            <w:rPr>
              <w:sz w:val="16"/>
              <w:szCs w:val="16"/>
            </w:rPr>
            <w:fldChar w:fldCharType="end"/>
          </w:r>
        </w:p>
      </w:tc>
      <w:tc>
        <w:tcPr>
          <w:tcW w:w="2920" w:type="dxa"/>
        </w:tcPr>
        <w:p w:rsidR="006E6C1D" w:rsidRPr="00130F37" w:rsidRDefault="006E6C1D" w:rsidP="002C0CE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 September 2021</w:t>
          </w:r>
          <w:r w:rsidRPr="00130F37">
            <w:rPr>
              <w:sz w:val="16"/>
              <w:szCs w:val="16"/>
            </w:rPr>
            <w:fldChar w:fldCharType="end"/>
          </w:r>
        </w:p>
      </w:tc>
      <w:tc>
        <w:tcPr>
          <w:tcW w:w="2193" w:type="dxa"/>
          <w:gridSpan w:val="2"/>
        </w:tcPr>
        <w:p w:rsidR="006E6C1D" w:rsidRPr="00130F37" w:rsidRDefault="006E6C1D" w:rsidP="002C0C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 October 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 October 2021</w:t>
          </w:r>
          <w:r w:rsidRPr="00130F37">
            <w:rPr>
              <w:sz w:val="16"/>
              <w:szCs w:val="16"/>
            </w:rPr>
            <w:fldChar w:fldCharType="end"/>
          </w:r>
        </w:p>
      </w:tc>
    </w:tr>
  </w:tbl>
  <w:p w:rsidR="006E6C1D" w:rsidRPr="002C0CE1" w:rsidRDefault="006E6C1D" w:rsidP="002C0CE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Default="006E6C1D">
    <w:pPr>
      <w:pBdr>
        <w:top w:val="single" w:sz="6" w:space="1" w:color="auto"/>
      </w:pBdr>
      <w:rPr>
        <w:sz w:val="18"/>
      </w:rPr>
    </w:pPr>
  </w:p>
  <w:p w:rsidR="006E6C1D" w:rsidRDefault="006E6C1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Judges’ Pensions Act 1968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66</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Default="006E6C1D" w:rsidP="00CC08F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ED79B6" w:rsidRDefault="006E6C1D" w:rsidP="00CC08F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45BD">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p>
      </w:tc>
    </w:tr>
    <w:tr w:rsidR="006E6C1D" w:rsidRPr="0055472E" w:rsidTr="002C0CE1">
      <w:tc>
        <w:tcPr>
          <w:tcW w:w="2190" w:type="dxa"/>
          <w:gridSpan w:val="2"/>
        </w:tcPr>
        <w:p w:rsidR="006E6C1D" w:rsidRPr="0055472E" w:rsidRDefault="006E6C1D" w:rsidP="002C0C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33</w:t>
          </w:r>
          <w:r w:rsidRPr="0055472E">
            <w:rPr>
              <w:sz w:val="16"/>
              <w:szCs w:val="16"/>
            </w:rPr>
            <w:fldChar w:fldCharType="end"/>
          </w:r>
        </w:p>
      </w:tc>
      <w:tc>
        <w:tcPr>
          <w:tcW w:w="2920" w:type="dxa"/>
        </w:tcPr>
        <w:p w:rsidR="006E6C1D" w:rsidRPr="0055472E" w:rsidRDefault="006E6C1D" w:rsidP="002C0CE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6E6C1D" w:rsidRPr="0055472E" w:rsidRDefault="006E6C1D" w:rsidP="002C0C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26/10/2021</w:t>
          </w:r>
          <w:r w:rsidRPr="0055472E">
            <w:rPr>
              <w:sz w:val="16"/>
              <w:szCs w:val="16"/>
            </w:rPr>
            <w:fldChar w:fldCharType="end"/>
          </w:r>
        </w:p>
      </w:tc>
    </w:tr>
  </w:tbl>
  <w:p w:rsidR="006E6C1D" w:rsidRPr="002C0CE1" w:rsidRDefault="006E6C1D" w:rsidP="002C0C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i/>
              <w:sz w:val="16"/>
              <w:szCs w:val="16"/>
            </w:rPr>
          </w:pP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45BD">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6E6C1D" w:rsidRPr="00130F37" w:rsidTr="002C0CE1">
      <w:tc>
        <w:tcPr>
          <w:tcW w:w="2190" w:type="dxa"/>
          <w:gridSpan w:val="2"/>
        </w:tcPr>
        <w:p w:rsidR="006E6C1D" w:rsidRPr="00130F37" w:rsidRDefault="006E6C1D" w:rsidP="002C0C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33</w:t>
          </w:r>
          <w:r w:rsidRPr="00130F37">
            <w:rPr>
              <w:sz w:val="16"/>
              <w:szCs w:val="16"/>
            </w:rPr>
            <w:fldChar w:fldCharType="end"/>
          </w:r>
        </w:p>
      </w:tc>
      <w:tc>
        <w:tcPr>
          <w:tcW w:w="2920" w:type="dxa"/>
        </w:tcPr>
        <w:p w:rsidR="006E6C1D" w:rsidRPr="00130F37" w:rsidRDefault="006E6C1D" w:rsidP="002C0CE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6E6C1D" w:rsidRPr="00130F37" w:rsidRDefault="006E6C1D" w:rsidP="002C0C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26/10/2021</w:t>
          </w:r>
          <w:r w:rsidRPr="00130F37">
            <w:rPr>
              <w:sz w:val="16"/>
              <w:szCs w:val="16"/>
            </w:rPr>
            <w:fldChar w:fldCharType="end"/>
          </w:r>
        </w:p>
      </w:tc>
    </w:tr>
  </w:tbl>
  <w:p w:rsidR="006E6C1D" w:rsidRPr="002C0CE1" w:rsidRDefault="006E6C1D" w:rsidP="002C0C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45BD">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p>
      </w:tc>
    </w:tr>
    <w:tr w:rsidR="006E6C1D" w:rsidRPr="0055472E" w:rsidTr="002C0CE1">
      <w:tc>
        <w:tcPr>
          <w:tcW w:w="2190" w:type="dxa"/>
          <w:gridSpan w:val="2"/>
        </w:tcPr>
        <w:p w:rsidR="006E6C1D" w:rsidRPr="0055472E" w:rsidRDefault="006E6C1D" w:rsidP="002C0C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33</w:t>
          </w:r>
          <w:r w:rsidRPr="0055472E">
            <w:rPr>
              <w:sz w:val="16"/>
              <w:szCs w:val="16"/>
            </w:rPr>
            <w:fldChar w:fldCharType="end"/>
          </w:r>
        </w:p>
      </w:tc>
      <w:tc>
        <w:tcPr>
          <w:tcW w:w="2920" w:type="dxa"/>
        </w:tcPr>
        <w:p w:rsidR="006E6C1D" w:rsidRPr="0055472E" w:rsidRDefault="006E6C1D" w:rsidP="002C0CE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6E6C1D" w:rsidRPr="0055472E" w:rsidRDefault="006E6C1D" w:rsidP="002C0C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26/10/2021</w:t>
          </w:r>
          <w:r w:rsidRPr="0055472E">
            <w:rPr>
              <w:sz w:val="16"/>
              <w:szCs w:val="16"/>
            </w:rPr>
            <w:fldChar w:fldCharType="end"/>
          </w:r>
        </w:p>
      </w:tc>
    </w:tr>
  </w:tbl>
  <w:p w:rsidR="006E6C1D" w:rsidRPr="002C0CE1" w:rsidRDefault="006E6C1D" w:rsidP="002C0C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i/>
              <w:sz w:val="16"/>
              <w:szCs w:val="16"/>
            </w:rPr>
          </w:pP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45BD">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6E6C1D" w:rsidRPr="00130F37" w:rsidTr="002C0CE1">
      <w:tc>
        <w:tcPr>
          <w:tcW w:w="2190" w:type="dxa"/>
          <w:gridSpan w:val="2"/>
        </w:tcPr>
        <w:p w:rsidR="006E6C1D" w:rsidRPr="00130F37" w:rsidRDefault="006E6C1D" w:rsidP="002C0C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33</w:t>
          </w:r>
          <w:r w:rsidRPr="00130F37">
            <w:rPr>
              <w:sz w:val="16"/>
              <w:szCs w:val="16"/>
            </w:rPr>
            <w:fldChar w:fldCharType="end"/>
          </w:r>
        </w:p>
      </w:tc>
      <w:tc>
        <w:tcPr>
          <w:tcW w:w="2920" w:type="dxa"/>
        </w:tcPr>
        <w:p w:rsidR="006E6C1D" w:rsidRPr="00130F37" w:rsidRDefault="006E6C1D" w:rsidP="002C0CE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6E6C1D" w:rsidRPr="00130F37" w:rsidRDefault="006E6C1D" w:rsidP="002C0C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26/10/2021</w:t>
          </w:r>
          <w:r w:rsidRPr="00130F37">
            <w:rPr>
              <w:sz w:val="16"/>
              <w:szCs w:val="16"/>
            </w:rPr>
            <w:fldChar w:fldCharType="end"/>
          </w:r>
        </w:p>
      </w:tc>
    </w:tr>
  </w:tbl>
  <w:p w:rsidR="006E6C1D" w:rsidRPr="002C0CE1" w:rsidRDefault="006E6C1D" w:rsidP="002C0C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A1328" w:rsidRDefault="006E6C1D" w:rsidP="002C0CE1">
    <w:pPr>
      <w:pBdr>
        <w:top w:val="single" w:sz="6" w:space="1" w:color="auto"/>
      </w:pBdr>
      <w:spacing w:before="120"/>
      <w:rPr>
        <w:sz w:val="18"/>
      </w:rPr>
    </w:pPr>
  </w:p>
  <w:p w:rsidR="006E6C1D" w:rsidRPr="007A1328" w:rsidRDefault="006E6C1D" w:rsidP="002C0C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Judges’ Pensions Act 1968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66</w:t>
    </w:r>
    <w:r w:rsidRPr="007A1328">
      <w:rPr>
        <w:i/>
        <w:sz w:val="18"/>
      </w:rPr>
      <w:fldChar w:fldCharType="end"/>
    </w:r>
  </w:p>
  <w:p w:rsidR="006E6C1D" w:rsidRPr="007A1328" w:rsidRDefault="006E6C1D" w:rsidP="002C0CE1">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2CBA">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p>
      </w:tc>
    </w:tr>
    <w:tr w:rsidR="006E6C1D" w:rsidRPr="0055472E" w:rsidTr="002C0CE1">
      <w:tc>
        <w:tcPr>
          <w:tcW w:w="2190" w:type="dxa"/>
          <w:gridSpan w:val="2"/>
        </w:tcPr>
        <w:p w:rsidR="006E6C1D" w:rsidRPr="0055472E" w:rsidRDefault="006E6C1D" w:rsidP="002C0C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33</w:t>
          </w:r>
          <w:r w:rsidRPr="0055472E">
            <w:rPr>
              <w:sz w:val="16"/>
              <w:szCs w:val="16"/>
            </w:rPr>
            <w:fldChar w:fldCharType="end"/>
          </w:r>
        </w:p>
      </w:tc>
      <w:tc>
        <w:tcPr>
          <w:tcW w:w="2920" w:type="dxa"/>
        </w:tcPr>
        <w:p w:rsidR="006E6C1D" w:rsidRPr="0055472E" w:rsidRDefault="006E6C1D" w:rsidP="002C0CE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645BD">
            <w:rPr>
              <w:sz w:val="16"/>
              <w:szCs w:val="16"/>
            </w:rPr>
            <w:t>01/09/2021</w:t>
          </w:r>
          <w:r w:rsidRPr="0055472E">
            <w:rPr>
              <w:sz w:val="16"/>
              <w:szCs w:val="16"/>
            </w:rPr>
            <w:fldChar w:fldCharType="end"/>
          </w:r>
        </w:p>
      </w:tc>
      <w:tc>
        <w:tcPr>
          <w:tcW w:w="2193" w:type="dxa"/>
          <w:gridSpan w:val="2"/>
        </w:tcPr>
        <w:p w:rsidR="006E6C1D" w:rsidRPr="0055472E" w:rsidRDefault="006E6C1D" w:rsidP="002C0C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45BD">
            <w:rPr>
              <w:sz w:val="16"/>
              <w:szCs w:val="16"/>
            </w:rPr>
            <w:instrText>26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645BD">
            <w:rPr>
              <w:sz w:val="16"/>
              <w:szCs w:val="16"/>
            </w:rPr>
            <w:instrText>26/10/2021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45BD">
            <w:rPr>
              <w:noProof/>
              <w:sz w:val="16"/>
              <w:szCs w:val="16"/>
            </w:rPr>
            <w:t>26/10/2021</w:t>
          </w:r>
          <w:r w:rsidRPr="0055472E">
            <w:rPr>
              <w:sz w:val="16"/>
              <w:szCs w:val="16"/>
            </w:rPr>
            <w:fldChar w:fldCharType="end"/>
          </w:r>
        </w:p>
      </w:tc>
    </w:tr>
  </w:tbl>
  <w:p w:rsidR="006E6C1D" w:rsidRPr="002C0CE1" w:rsidRDefault="006E6C1D" w:rsidP="002C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C1D" w:rsidRDefault="006E6C1D">
      <w:pPr>
        <w:pStyle w:val="Header"/>
      </w:pPr>
    </w:p>
    <w:p w:rsidR="006E6C1D" w:rsidRDefault="006E6C1D"/>
    <w:p w:rsidR="006E6C1D" w:rsidRDefault="006E6C1D">
      <w:pPr>
        <w:pStyle w:val="Footer"/>
      </w:pPr>
    </w:p>
    <w:p w:rsidR="006E6C1D" w:rsidRDefault="006E6C1D"/>
    <w:p w:rsidR="006E6C1D" w:rsidRDefault="006E6C1D">
      <w:pPr>
        <w:pStyle w:val="Footer"/>
      </w:pPr>
    </w:p>
    <w:p w:rsidR="006E6C1D" w:rsidRDefault="006E6C1D"/>
    <w:p w:rsidR="006E6C1D" w:rsidRDefault="006E6C1D">
      <w:pPr>
        <w:pStyle w:val="Footer"/>
      </w:pPr>
    </w:p>
    <w:p w:rsidR="006E6C1D" w:rsidRDefault="006E6C1D"/>
    <w:p w:rsidR="006E6C1D" w:rsidRDefault="006E6C1D">
      <w:pPr>
        <w:pStyle w:val="Footer"/>
      </w:pPr>
    </w:p>
    <w:p w:rsidR="006E6C1D" w:rsidRDefault="006E6C1D"/>
    <w:p w:rsidR="006E6C1D" w:rsidRDefault="006E6C1D">
      <w:pPr>
        <w:pStyle w:val="Footer"/>
      </w:pPr>
    </w:p>
    <w:p w:rsidR="006E6C1D" w:rsidRDefault="006E6C1D"/>
    <w:p w:rsidR="006E6C1D" w:rsidRDefault="006E6C1D">
      <w:pPr>
        <w:pStyle w:val="Footer"/>
      </w:pPr>
    </w:p>
    <w:p w:rsidR="006E6C1D" w:rsidRDefault="006E6C1D"/>
    <w:p w:rsidR="006E6C1D" w:rsidRDefault="006E6C1D">
      <w:pPr>
        <w:pStyle w:val="Header"/>
      </w:pPr>
    </w:p>
    <w:p w:rsidR="006E6C1D" w:rsidRDefault="006E6C1D"/>
    <w:p w:rsidR="006E6C1D" w:rsidRDefault="006E6C1D" w:rsidP="0047660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E6C1D" w:rsidRDefault="006E6C1D" w:rsidP="0047660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E6C1D" w:rsidRPr="007A1328" w:rsidRDefault="006E6C1D" w:rsidP="0047660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E6C1D" w:rsidRPr="007A1328" w:rsidRDefault="006E6C1D" w:rsidP="00476607">
      <w:pPr>
        <w:rPr>
          <w:b/>
          <w:sz w:val="24"/>
        </w:rPr>
      </w:pPr>
    </w:p>
    <w:p w:rsidR="006E6C1D" w:rsidRPr="007A1328" w:rsidRDefault="006E6C1D" w:rsidP="00476607">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6E6C1D" w:rsidRPr="00476607" w:rsidRDefault="006E6C1D" w:rsidP="00476607">
      <w:pPr>
        <w:pStyle w:val="Header"/>
      </w:pPr>
    </w:p>
    <w:p w:rsidR="006E6C1D" w:rsidRPr="007A1328" w:rsidRDefault="006E6C1D" w:rsidP="0047660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E6C1D" w:rsidRPr="007A1328" w:rsidRDefault="006E6C1D" w:rsidP="0047660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E6C1D" w:rsidRPr="007A1328" w:rsidRDefault="006E6C1D" w:rsidP="0047660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E6C1D" w:rsidRPr="007A1328" w:rsidRDefault="006E6C1D" w:rsidP="00476607">
      <w:pPr>
        <w:jc w:val="right"/>
        <w:rPr>
          <w:b/>
          <w:sz w:val="24"/>
        </w:rPr>
      </w:pPr>
    </w:p>
    <w:p w:rsidR="006E6C1D" w:rsidRPr="007A1328" w:rsidRDefault="006E6C1D" w:rsidP="00476607">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6E6C1D" w:rsidRPr="00476607" w:rsidRDefault="006E6C1D" w:rsidP="00476607">
      <w:pPr>
        <w:pStyle w:val="Header"/>
      </w:pPr>
    </w:p>
    <w:p w:rsidR="006E6C1D" w:rsidRDefault="006E6C1D">
      <w:pPr>
        <w:pStyle w:val="Header"/>
      </w:pPr>
    </w:p>
    <w:p w:rsidR="006E6C1D" w:rsidRDefault="006E6C1D"/>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p>
        </w:tc>
      </w:tr>
      <w:tr w:rsidR="006E6C1D" w:rsidRPr="0055472E" w:rsidTr="002C0CE1">
        <w:tc>
          <w:tcPr>
            <w:tcW w:w="2190" w:type="dxa"/>
            <w:gridSpan w:val="2"/>
          </w:tcPr>
          <w:p w:rsidR="006E6C1D" w:rsidRPr="0055472E" w:rsidRDefault="006E6C1D" w:rsidP="002C0C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33</w:t>
            </w:r>
            <w:r w:rsidRPr="0055472E">
              <w:rPr>
                <w:sz w:val="16"/>
                <w:szCs w:val="16"/>
              </w:rPr>
              <w:fldChar w:fldCharType="end"/>
            </w:r>
          </w:p>
        </w:tc>
        <w:tc>
          <w:tcPr>
            <w:tcW w:w="2920" w:type="dxa"/>
          </w:tcPr>
          <w:p w:rsidR="006E6C1D" w:rsidRPr="0055472E" w:rsidRDefault="006E6C1D" w:rsidP="002C0C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 September 2021</w:t>
            </w:r>
            <w:r w:rsidRPr="0055472E">
              <w:rPr>
                <w:sz w:val="16"/>
                <w:szCs w:val="16"/>
              </w:rPr>
              <w:fldChar w:fldCharType="end"/>
            </w:r>
          </w:p>
        </w:tc>
        <w:tc>
          <w:tcPr>
            <w:tcW w:w="2193" w:type="dxa"/>
            <w:gridSpan w:val="2"/>
          </w:tcPr>
          <w:p w:rsidR="006E6C1D" w:rsidRPr="0055472E" w:rsidRDefault="006E6C1D" w:rsidP="002C0C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 October 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 October 2021</w:t>
            </w:r>
            <w:r w:rsidRPr="0055472E">
              <w:rPr>
                <w:sz w:val="16"/>
                <w:szCs w:val="16"/>
              </w:rPr>
              <w:fldChar w:fldCharType="end"/>
            </w:r>
          </w:p>
        </w:tc>
      </w:tr>
    </w:tbl>
    <w:p w:rsidR="006E6C1D" w:rsidRPr="002C0CE1" w:rsidRDefault="006E6C1D" w:rsidP="002C0CE1">
      <w:pPr>
        <w:pStyle w:val="Footer"/>
      </w:pPr>
    </w:p>
    <w:p w:rsidR="006E6C1D" w:rsidRDefault="006E6C1D">
      <w:pPr>
        <w:pStyle w:val="Footer"/>
      </w:pPr>
    </w:p>
    <w:p w:rsidR="006E6C1D" w:rsidRDefault="006E6C1D"/>
    <w:p w:rsidR="006E6C1D" w:rsidRPr="007B3B51" w:rsidRDefault="006E6C1D" w:rsidP="002C0C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6C1D" w:rsidRPr="007B3B51" w:rsidTr="002C0CE1">
        <w:tc>
          <w:tcPr>
            <w:tcW w:w="1247" w:type="dxa"/>
          </w:tcPr>
          <w:p w:rsidR="006E6C1D" w:rsidRPr="007B3B51" w:rsidRDefault="006E6C1D" w:rsidP="002C0CE1">
            <w:pPr>
              <w:rPr>
                <w:i/>
                <w:sz w:val="16"/>
                <w:szCs w:val="16"/>
              </w:rPr>
            </w:pPr>
          </w:p>
        </w:tc>
        <w:tc>
          <w:tcPr>
            <w:tcW w:w="5387" w:type="dxa"/>
            <w:gridSpan w:val="3"/>
          </w:tcPr>
          <w:p w:rsidR="006E6C1D" w:rsidRPr="007B3B51" w:rsidRDefault="006E6C1D" w:rsidP="002C0C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Judges’ Pensions Act 1968</w:t>
            </w:r>
            <w:r w:rsidRPr="007B3B51">
              <w:rPr>
                <w:i/>
                <w:sz w:val="16"/>
                <w:szCs w:val="16"/>
              </w:rPr>
              <w:fldChar w:fldCharType="end"/>
            </w:r>
          </w:p>
        </w:tc>
        <w:tc>
          <w:tcPr>
            <w:tcW w:w="669" w:type="dxa"/>
          </w:tcPr>
          <w:p w:rsidR="006E6C1D" w:rsidRPr="007B3B51" w:rsidRDefault="006E6C1D" w:rsidP="002C0C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6E6C1D" w:rsidRPr="00130F37" w:rsidTr="002C0CE1">
        <w:tc>
          <w:tcPr>
            <w:tcW w:w="2190" w:type="dxa"/>
            <w:gridSpan w:val="2"/>
          </w:tcPr>
          <w:p w:rsidR="006E6C1D" w:rsidRPr="00130F37" w:rsidRDefault="006E6C1D" w:rsidP="002C0C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33</w:t>
            </w:r>
            <w:r w:rsidRPr="00130F37">
              <w:rPr>
                <w:sz w:val="16"/>
                <w:szCs w:val="16"/>
              </w:rPr>
              <w:fldChar w:fldCharType="end"/>
            </w:r>
          </w:p>
        </w:tc>
        <w:tc>
          <w:tcPr>
            <w:tcW w:w="2920" w:type="dxa"/>
          </w:tcPr>
          <w:p w:rsidR="006E6C1D" w:rsidRPr="00130F37" w:rsidRDefault="006E6C1D" w:rsidP="002C0C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 September 2021</w:t>
            </w:r>
            <w:r w:rsidRPr="00130F37">
              <w:rPr>
                <w:sz w:val="16"/>
                <w:szCs w:val="16"/>
              </w:rPr>
              <w:fldChar w:fldCharType="end"/>
            </w:r>
          </w:p>
        </w:tc>
        <w:tc>
          <w:tcPr>
            <w:tcW w:w="2193" w:type="dxa"/>
            <w:gridSpan w:val="2"/>
          </w:tcPr>
          <w:p w:rsidR="006E6C1D" w:rsidRPr="00130F37" w:rsidRDefault="006E6C1D" w:rsidP="002C0C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 October 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 October 2021</w:t>
            </w:r>
            <w:r w:rsidRPr="00130F37">
              <w:rPr>
                <w:sz w:val="16"/>
                <w:szCs w:val="16"/>
              </w:rPr>
              <w:fldChar w:fldCharType="end"/>
            </w:r>
          </w:p>
        </w:tc>
      </w:tr>
    </w:tbl>
    <w:p w:rsidR="006E6C1D" w:rsidRPr="002C0CE1" w:rsidRDefault="006E6C1D" w:rsidP="002C0CE1">
      <w:pPr>
        <w:pStyle w:val="Footer"/>
      </w:pPr>
    </w:p>
    <w:p w:rsidR="006E6C1D" w:rsidRDefault="006E6C1D">
      <w:pPr>
        <w:pStyle w:val="Footer"/>
      </w:pPr>
    </w:p>
    <w:p w:rsidR="006E6C1D" w:rsidRDefault="006E6C1D"/>
    <w:p w:rsidR="006E6C1D" w:rsidRDefault="006E6C1D">
      <w:pPr>
        <w:pBdr>
          <w:top w:val="single" w:sz="6" w:space="1" w:color="auto"/>
        </w:pBdr>
        <w:rPr>
          <w:sz w:val="18"/>
        </w:rPr>
      </w:pPr>
    </w:p>
    <w:p w:rsidR="006E6C1D" w:rsidRDefault="006E6C1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Judges’ Pensions Act 1968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6E6C1D" w:rsidRDefault="006E6C1D">
      <w:pPr>
        <w:pStyle w:val="Footer"/>
      </w:pPr>
    </w:p>
    <w:p w:rsidR="006E6C1D" w:rsidRDefault="006E6C1D"/>
    <w:p w:rsidR="006E6C1D" w:rsidRPr="00BB78CA" w:rsidRDefault="006E6C1D">
      <w:pPr>
        <w:spacing w:line="240" w:lineRule="auto"/>
        <w:rPr>
          <w:sz w:val="16"/>
        </w:rPr>
      </w:pPr>
      <w:r>
        <w:separator/>
      </w:r>
    </w:p>
  </w:footnote>
  <w:footnote w:type="continuationSeparator" w:id="0">
    <w:p w:rsidR="006E6C1D" w:rsidRPr="00BB78CA" w:rsidRDefault="006E6C1D">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Default="006E6C1D" w:rsidP="00CC08FE">
    <w:pPr>
      <w:pStyle w:val="Header"/>
      <w:pBdr>
        <w:bottom w:val="single" w:sz="6" w:space="1" w:color="auto"/>
      </w:pBdr>
    </w:pPr>
  </w:p>
  <w:p w:rsidR="006E6C1D" w:rsidRDefault="006E6C1D" w:rsidP="00CC08FE">
    <w:pPr>
      <w:pStyle w:val="Header"/>
      <w:pBdr>
        <w:bottom w:val="single" w:sz="6" w:space="1" w:color="auto"/>
      </w:pBdr>
    </w:pPr>
  </w:p>
  <w:p w:rsidR="006E6C1D" w:rsidRPr="001E77D2" w:rsidRDefault="006E6C1D" w:rsidP="00CC08F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E528B" w:rsidRDefault="006E6C1D" w:rsidP="002C0CE1">
    <w:pPr>
      <w:rPr>
        <w:sz w:val="26"/>
        <w:szCs w:val="26"/>
      </w:rPr>
    </w:pPr>
  </w:p>
  <w:p w:rsidR="006E6C1D" w:rsidRPr="00750516" w:rsidRDefault="006E6C1D" w:rsidP="002C0CE1">
    <w:pPr>
      <w:rPr>
        <w:b/>
        <w:sz w:val="20"/>
      </w:rPr>
    </w:pPr>
    <w:r w:rsidRPr="00750516">
      <w:rPr>
        <w:b/>
        <w:sz w:val="20"/>
      </w:rPr>
      <w:t>Endnotes</w:t>
    </w:r>
  </w:p>
  <w:p w:rsidR="006E6C1D" w:rsidRPr="007A1328" w:rsidRDefault="006E6C1D" w:rsidP="002C0CE1">
    <w:pPr>
      <w:rPr>
        <w:sz w:val="20"/>
      </w:rPr>
    </w:pPr>
  </w:p>
  <w:p w:rsidR="006E6C1D" w:rsidRPr="007A1328" w:rsidRDefault="006E6C1D" w:rsidP="002C0CE1">
    <w:pPr>
      <w:rPr>
        <w:b/>
        <w:sz w:val="24"/>
      </w:rPr>
    </w:pPr>
  </w:p>
  <w:p w:rsidR="006E6C1D" w:rsidRPr="007E528B" w:rsidRDefault="006E6C1D" w:rsidP="00C25AB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42CBA">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E528B" w:rsidRDefault="006E6C1D" w:rsidP="002C0CE1">
    <w:pPr>
      <w:jc w:val="right"/>
      <w:rPr>
        <w:sz w:val="26"/>
        <w:szCs w:val="26"/>
      </w:rPr>
    </w:pPr>
  </w:p>
  <w:p w:rsidR="006E6C1D" w:rsidRPr="00750516" w:rsidRDefault="006E6C1D" w:rsidP="002C0CE1">
    <w:pPr>
      <w:jc w:val="right"/>
      <w:rPr>
        <w:b/>
        <w:sz w:val="20"/>
      </w:rPr>
    </w:pPr>
    <w:r w:rsidRPr="00750516">
      <w:rPr>
        <w:b/>
        <w:sz w:val="20"/>
      </w:rPr>
      <w:t>Endnotes</w:t>
    </w:r>
  </w:p>
  <w:p w:rsidR="006E6C1D" w:rsidRPr="007A1328" w:rsidRDefault="006E6C1D" w:rsidP="002C0CE1">
    <w:pPr>
      <w:jc w:val="right"/>
      <w:rPr>
        <w:sz w:val="20"/>
      </w:rPr>
    </w:pPr>
  </w:p>
  <w:p w:rsidR="006E6C1D" w:rsidRPr="007A1328" w:rsidRDefault="006E6C1D" w:rsidP="002C0CE1">
    <w:pPr>
      <w:jc w:val="right"/>
      <w:rPr>
        <w:b/>
        <w:sz w:val="24"/>
      </w:rPr>
    </w:pPr>
  </w:p>
  <w:p w:rsidR="006E6C1D" w:rsidRPr="007E528B" w:rsidRDefault="006E6C1D" w:rsidP="00C25AB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645BD">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Default="006E6C1D" w:rsidP="0047660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E6C1D" w:rsidRDefault="006E6C1D" w:rsidP="0047660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rsidR="006E6C1D" w:rsidRPr="007A1328" w:rsidRDefault="006E6C1D" w:rsidP="0047660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E6C1D" w:rsidRPr="007A1328" w:rsidRDefault="006E6C1D" w:rsidP="00476607">
    <w:pPr>
      <w:rPr>
        <w:b/>
        <w:sz w:val="24"/>
      </w:rPr>
    </w:pPr>
  </w:p>
  <w:p w:rsidR="006E6C1D" w:rsidRPr="007A1328" w:rsidRDefault="006E6C1D" w:rsidP="00476607">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21</w:t>
    </w:r>
    <w:r w:rsidRPr="007A1328">
      <w:rPr>
        <w:sz w:val="24"/>
      </w:rPr>
      <w:fldChar w:fldCharType="end"/>
    </w:r>
  </w:p>
  <w:p w:rsidR="006E6C1D" w:rsidRPr="00476607" w:rsidRDefault="006E6C1D" w:rsidP="004766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A1328" w:rsidRDefault="006E6C1D" w:rsidP="0047660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E6C1D" w:rsidRPr="007A1328" w:rsidRDefault="006E6C1D" w:rsidP="0047660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5</w:t>
    </w:r>
    <w:r>
      <w:rPr>
        <w:b/>
        <w:sz w:val="20"/>
      </w:rPr>
      <w:fldChar w:fldCharType="end"/>
    </w:r>
  </w:p>
  <w:p w:rsidR="006E6C1D" w:rsidRPr="007A1328" w:rsidRDefault="006E6C1D" w:rsidP="0047660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E6C1D" w:rsidRPr="007A1328" w:rsidRDefault="006E6C1D" w:rsidP="00476607">
    <w:pPr>
      <w:jc w:val="right"/>
      <w:rPr>
        <w:b/>
        <w:sz w:val="24"/>
      </w:rPr>
    </w:pPr>
  </w:p>
  <w:p w:rsidR="006E6C1D" w:rsidRPr="007A1328" w:rsidRDefault="006E6C1D" w:rsidP="00476607">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21</w:t>
    </w:r>
    <w:r w:rsidRPr="007A1328">
      <w:rPr>
        <w:sz w:val="24"/>
      </w:rPr>
      <w:fldChar w:fldCharType="end"/>
    </w:r>
  </w:p>
  <w:p w:rsidR="006E6C1D" w:rsidRPr="00476607" w:rsidRDefault="006E6C1D" w:rsidP="004766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A1328" w:rsidRDefault="006E6C1D" w:rsidP="00476607"/>
  <w:p w:rsidR="006E6C1D" w:rsidRPr="00476607" w:rsidRDefault="006E6C1D" w:rsidP="00476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Default="006E6C1D" w:rsidP="00CC08FE">
    <w:pPr>
      <w:pStyle w:val="Header"/>
      <w:pBdr>
        <w:bottom w:val="single" w:sz="4" w:space="1" w:color="auto"/>
      </w:pBdr>
    </w:pPr>
  </w:p>
  <w:p w:rsidR="006E6C1D" w:rsidRDefault="006E6C1D" w:rsidP="00CC08FE">
    <w:pPr>
      <w:pStyle w:val="Header"/>
      <w:pBdr>
        <w:bottom w:val="single" w:sz="4" w:space="1" w:color="auto"/>
      </w:pBdr>
    </w:pPr>
  </w:p>
  <w:p w:rsidR="006E6C1D" w:rsidRPr="001E77D2" w:rsidRDefault="006E6C1D" w:rsidP="00CC08F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5F1388" w:rsidRDefault="006E6C1D" w:rsidP="00CC08F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ED79B6" w:rsidRDefault="006E6C1D" w:rsidP="002C0CE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ED79B6" w:rsidRDefault="006E6C1D" w:rsidP="002C0CE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ED79B6" w:rsidRDefault="006E6C1D" w:rsidP="002C0CE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Default="006E6C1D" w:rsidP="002C0CE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E6C1D" w:rsidRDefault="006E6C1D" w:rsidP="002C0CE1">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9645BD">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45BD">
      <w:rPr>
        <w:noProof/>
        <w:sz w:val="20"/>
      </w:rPr>
      <w:t>Sustaining the superannuation contribution concession</w:t>
    </w:r>
    <w:r>
      <w:rPr>
        <w:sz w:val="20"/>
      </w:rPr>
      <w:fldChar w:fldCharType="end"/>
    </w:r>
  </w:p>
  <w:p w:rsidR="006E6C1D" w:rsidRPr="007A1328" w:rsidRDefault="006E6C1D" w:rsidP="002C0CE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E6C1D" w:rsidRPr="007A1328" w:rsidRDefault="006E6C1D" w:rsidP="002C0CE1">
    <w:pPr>
      <w:rPr>
        <w:b/>
        <w:sz w:val="24"/>
      </w:rPr>
    </w:pPr>
  </w:p>
  <w:p w:rsidR="006E6C1D" w:rsidRPr="007A1328" w:rsidRDefault="006E6C1D" w:rsidP="00C25AB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645BD">
      <w:rPr>
        <w:noProof/>
        <w:sz w:val="24"/>
      </w:rPr>
      <w:t>17AM</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A1328" w:rsidRDefault="006E6C1D" w:rsidP="002C0CE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E6C1D" w:rsidRPr="007A1328" w:rsidRDefault="006E6C1D" w:rsidP="002C0CE1">
    <w:pPr>
      <w:jc w:val="right"/>
      <w:rPr>
        <w:sz w:val="20"/>
      </w:rPr>
    </w:pPr>
    <w:r w:rsidRPr="007A1328">
      <w:rPr>
        <w:sz w:val="20"/>
      </w:rPr>
      <w:fldChar w:fldCharType="begin"/>
    </w:r>
    <w:r w:rsidRPr="007A1328">
      <w:rPr>
        <w:sz w:val="20"/>
      </w:rPr>
      <w:instrText xml:space="preserve"> STYLEREF CharPartText </w:instrText>
    </w:r>
    <w:r w:rsidR="009645BD">
      <w:rPr>
        <w:sz w:val="20"/>
      </w:rPr>
      <w:fldChar w:fldCharType="separate"/>
    </w:r>
    <w:r w:rsidR="009645BD">
      <w:rPr>
        <w:noProof/>
        <w:sz w:val="20"/>
      </w:rPr>
      <w:t>Sustaining the superannuation contribution concession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645BD">
      <w:rPr>
        <w:b/>
        <w:sz w:val="20"/>
      </w:rPr>
      <w:fldChar w:fldCharType="separate"/>
    </w:r>
    <w:r w:rsidR="009645BD">
      <w:rPr>
        <w:b/>
        <w:noProof/>
        <w:sz w:val="20"/>
      </w:rPr>
      <w:t>Part 4</w:t>
    </w:r>
    <w:r>
      <w:rPr>
        <w:b/>
        <w:sz w:val="20"/>
      </w:rPr>
      <w:fldChar w:fldCharType="end"/>
    </w:r>
  </w:p>
  <w:p w:rsidR="006E6C1D" w:rsidRPr="007A1328" w:rsidRDefault="006E6C1D" w:rsidP="002C0CE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E6C1D" w:rsidRPr="007A1328" w:rsidRDefault="006E6C1D" w:rsidP="002C0CE1">
    <w:pPr>
      <w:jc w:val="right"/>
      <w:rPr>
        <w:b/>
        <w:sz w:val="24"/>
      </w:rPr>
    </w:pPr>
  </w:p>
  <w:p w:rsidR="006E6C1D" w:rsidRPr="007A1328" w:rsidRDefault="006E6C1D" w:rsidP="00C25AB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645BD">
      <w:rPr>
        <w:noProof/>
        <w:sz w:val="24"/>
      </w:rPr>
      <w:t>17AN</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1D" w:rsidRPr="007A1328" w:rsidRDefault="006E6C1D" w:rsidP="002C0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55E3"/>
    <w:multiLevelType w:val="multilevel"/>
    <w:tmpl w:val="0C09001D"/>
    <w:numStyleLink w:val="1ai"/>
  </w:abstractNum>
  <w:num w:numId="1">
    <w:abstractNumId w:val="22"/>
  </w:num>
  <w:num w:numId="2">
    <w:abstractNumId w:val="20"/>
  </w:num>
  <w:num w:numId="3">
    <w:abstractNumId w:val="12"/>
  </w:num>
  <w:num w:numId="4">
    <w:abstractNumId w:val="25"/>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6"/>
  </w:num>
  <w:num w:numId="30">
    <w:abstractNumId w:val="15"/>
  </w:num>
  <w:num w:numId="31">
    <w:abstractNumId w:val="24"/>
  </w:num>
  <w:num w:numId="32">
    <w:abstractNumId w:val="17"/>
  </w:num>
  <w:num w:numId="33">
    <w:abstractNumId w:val="18"/>
  </w:num>
  <w:num w:numId="34">
    <w:abstractNumId w:val="23"/>
  </w:num>
  <w:num w:numId="35">
    <w:abstractNumId w:val="11"/>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hideSpellingErrors/>
  <w:hideGrammaticalError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11922"/>
    <w:rsid w:val="0001614F"/>
    <w:rsid w:val="00022A30"/>
    <w:rsid w:val="00027223"/>
    <w:rsid w:val="00034012"/>
    <w:rsid w:val="0003486C"/>
    <w:rsid w:val="00035196"/>
    <w:rsid w:val="00044549"/>
    <w:rsid w:val="00044C5E"/>
    <w:rsid w:val="0004641C"/>
    <w:rsid w:val="0005359B"/>
    <w:rsid w:val="0005645F"/>
    <w:rsid w:val="0006175F"/>
    <w:rsid w:val="00061EF7"/>
    <w:rsid w:val="000646A2"/>
    <w:rsid w:val="0006684E"/>
    <w:rsid w:val="0008029B"/>
    <w:rsid w:val="000804E3"/>
    <w:rsid w:val="000815A0"/>
    <w:rsid w:val="000932F2"/>
    <w:rsid w:val="000A1172"/>
    <w:rsid w:val="000A5E38"/>
    <w:rsid w:val="000B008A"/>
    <w:rsid w:val="000B0B1F"/>
    <w:rsid w:val="000B3504"/>
    <w:rsid w:val="000B43E0"/>
    <w:rsid w:val="000B6296"/>
    <w:rsid w:val="000C1E8D"/>
    <w:rsid w:val="000C6295"/>
    <w:rsid w:val="000C70EE"/>
    <w:rsid w:val="000D1D44"/>
    <w:rsid w:val="000D20F8"/>
    <w:rsid w:val="000D41BE"/>
    <w:rsid w:val="000D42AE"/>
    <w:rsid w:val="000D7B42"/>
    <w:rsid w:val="000E2962"/>
    <w:rsid w:val="000E47A2"/>
    <w:rsid w:val="000E4D7D"/>
    <w:rsid w:val="000E526E"/>
    <w:rsid w:val="000E5715"/>
    <w:rsid w:val="000E590E"/>
    <w:rsid w:val="000E677B"/>
    <w:rsid w:val="000E6E33"/>
    <w:rsid w:val="000E70C7"/>
    <w:rsid w:val="000F19FF"/>
    <w:rsid w:val="000F1FEE"/>
    <w:rsid w:val="000F4052"/>
    <w:rsid w:val="00101344"/>
    <w:rsid w:val="00102A09"/>
    <w:rsid w:val="001038F2"/>
    <w:rsid w:val="001073C0"/>
    <w:rsid w:val="00107997"/>
    <w:rsid w:val="001138DD"/>
    <w:rsid w:val="0012378D"/>
    <w:rsid w:val="00130696"/>
    <w:rsid w:val="0013120B"/>
    <w:rsid w:val="0013703E"/>
    <w:rsid w:val="00140C41"/>
    <w:rsid w:val="0014310B"/>
    <w:rsid w:val="00145D95"/>
    <w:rsid w:val="00145F65"/>
    <w:rsid w:val="001510A5"/>
    <w:rsid w:val="00153689"/>
    <w:rsid w:val="00153B1E"/>
    <w:rsid w:val="001556E5"/>
    <w:rsid w:val="00160B38"/>
    <w:rsid w:val="0016465B"/>
    <w:rsid w:val="00164C88"/>
    <w:rsid w:val="00165B69"/>
    <w:rsid w:val="00165F3E"/>
    <w:rsid w:val="00172378"/>
    <w:rsid w:val="00172A02"/>
    <w:rsid w:val="00172C04"/>
    <w:rsid w:val="00175391"/>
    <w:rsid w:val="00175AC7"/>
    <w:rsid w:val="00177F59"/>
    <w:rsid w:val="00182E26"/>
    <w:rsid w:val="001929AD"/>
    <w:rsid w:val="00192AFA"/>
    <w:rsid w:val="00193097"/>
    <w:rsid w:val="00196DAB"/>
    <w:rsid w:val="00196E5F"/>
    <w:rsid w:val="001976D3"/>
    <w:rsid w:val="001A05F3"/>
    <w:rsid w:val="001A6A65"/>
    <w:rsid w:val="001A7A2C"/>
    <w:rsid w:val="001B5915"/>
    <w:rsid w:val="001B6825"/>
    <w:rsid w:val="001C0F11"/>
    <w:rsid w:val="001C5DBD"/>
    <w:rsid w:val="001C7864"/>
    <w:rsid w:val="001D48B0"/>
    <w:rsid w:val="001E12A6"/>
    <w:rsid w:val="001E14E0"/>
    <w:rsid w:val="001E2833"/>
    <w:rsid w:val="001E295E"/>
    <w:rsid w:val="001E324B"/>
    <w:rsid w:val="001E3AA0"/>
    <w:rsid w:val="001E6C9E"/>
    <w:rsid w:val="001F140F"/>
    <w:rsid w:val="001F26E1"/>
    <w:rsid w:val="001F313E"/>
    <w:rsid w:val="00202D9D"/>
    <w:rsid w:val="00204793"/>
    <w:rsid w:val="00204A18"/>
    <w:rsid w:val="00204C99"/>
    <w:rsid w:val="00210CC4"/>
    <w:rsid w:val="00212D56"/>
    <w:rsid w:val="00213F8F"/>
    <w:rsid w:val="00215729"/>
    <w:rsid w:val="00223EEE"/>
    <w:rsid w:val="00226058"/>
    <w:rsid w:val="00226AA4"/>
    <w:rsid w:val="00227C2C"/>
    <w:rsid w:val="002309F0"/>
    <w:rsid w:val="00232FAD"/>
    <w:rsid w:val="00233703"/>
    <w:rsid w:val="00235CB9"/>
    <w:rsid w:val="0023604E"/>
    <w:rsid w:val="002469C9"/>
    <w:rsid w:val="002479D5"/>
    <w:rsid w:val="0025017B"/>
    <w:rsid w:val="002505D8"/>
    <w:rsid w:val="00252742"/>
    <w:rsid w:val="002533CB"/>
    <w:rsid w:val="00254C41"/>
    <w:rsid w:val="002559C0"/>
    <w:rsid w:val="00262654"/>
    <w:rsid w:val="00262BCA"/>
    <w:rsid w:val="00263085"/>
    <w:rsid w:val="0027227D"/>
    <w:rsid w:val="0027235B"/>
    <w:rsid w:val="00275605"/>
    <w:rsid w:val="002764DC"/>
    <w:rsid w:val="00280A62"/>
    <w:rsid w:val="00281560"/>
    <w:rsid w:val="0028267A"/>
    <w:rsid w:val="00282C1A"/>
    <w:rsid w:val="002830D9"/>
    <w:rsid w:val="00283633"/>
    <w:rsid w:val="00284108"/>
    <w:rsid w:val="002842B1"/>
    <w:rsid w:val="0028439E"/>
    <w:rsid w:val="00285B82"/>
    <w:rsid w:val="002860C0"/>
    <w:rsid w:val="002871E1"/>
    <w:rsid w:val="002901CB"/>
    <w:rsid w:val="00292F05"/>
    <w:rsid w:val="00293555"/>
    <w:rsid w:val="002935C7"/>
    <w:rsid w:val="002A05CB"/>
    <w:rsid w:val="002A2476"/>
    <w:rsid w:val="002A67FA"/>
    <w:rsid w:val="002A7F86"/>
    <w:rsid w:val="002B1A7A"/>
    <w:rsid w:val="002B7187"/>
    <w:rsid w:val="002C06BF"/>
    <w:rsid w:val="002C0CE1"/>
    <w:rsid w:val="002C2AAC"/>
    <w:rsid w:val="002C4AF3"/>
    <w:rsid w:val="002E0BE2"/>
    <w:rsid w:val="002E17FB"/>
    <w:rsid w:val="002E3807"/>
    <w:rsid w:val="002E4EF4"/>
    <w:rsid w:val="002E5855"/>
    <w:rsid w:val="002E6221"/>
    <w:rsid w:val="002E6351"/>
    <w:rsid w:val="002E7299"/>
    <w:rsid w:val="002F1B4F"/>
    <w:rsid w:val="002F315D"/>
    <w:rsid w:val="002F4B2C"/>
    <w:rsid w:val="002F5B83"/>
    <w:rsid w:val="00305033"/>
    <w:rsid w:val="00306315"/>
    <w:rsid w:val="0030698E"/>
    <w:rsid w:val="00306E55"/>
    <w:rsid w:val="00315459"/>
    <w:rsid w:val="00316330"/>
    <w:rsid w:val="003169EE"/>
    <w:rsid w:val="00326D77"/>
    <w:rsid w:val="00327646"/>
    <w:rsid w:val="00327CA7"/>
    <w:rsid w:val="00340F0E"/>
    <w:rsid w:val="003437C2"/>
    <w:rsid w:val="0034386C"/>
    <w:rsid w:val="0034481B"/>
    <w:rsid w:val="00353203"/>
    <w:rsid w:val="00353C11"/>
    <w:rsid w:val="00355E5F"/>
    <w:rsid w:val="003576A6"/>
    <w:rsid w:val="00362A0E"/>
    <w:rsid w:val="00362D81"/>
    <w:rsid w:val="003636D7"/>
    <w:rsid w:val="003707C4"/>
    <w:rsid w:val="00372541"/>
    <w:rsid w:val="00375879"/>
    <w:rsid w:val="00381AB0"/>
    <w:rsid w:val="003825C8"/>
    <w:rsid w:val="00382849"/>
    <w:rsid w:val="00391882"/>
    <w:rsid w:val="003922E7"/>
    <w:rsid w:val="00396259"/>
    <w:rsid w:val="003970EE"/>
    <w:rsid w:val="003A09AB"/>
    <w:rsid w:val="003A204B"/>
    <w:rsid w:val="003A467A"/>
    <w:rsid w:val="003A50AB"/>
    <w:rsid w:val="003A60FE"/>
    <w:rsid w:val="003B034F"/>
    <w:rsid w:val="003B35F3"/>
    <w:rsid w:val="003C3A03"/>
    <w:rsid w:val="003C4098"/>
    <w:rsid w:val="003D031D"/>
    <w:rsid w:val="003D1576"/>
    <w:rsid w:val="003D574E"/>
    <w:rsid w:val="003D5CAD"/>
    <w:rsid w:val="003D5D1F"/>
    <w:rsid w:val="003E05AD"/>
    <w:rsid w:val="003E1B3D"/>
    <w:rsid w:val="003E50D1"/>
    <w:rsid w:val="003E552A"/>
    <w:rsid w:val="003E5E66"/>
    <w:rsid w:val="003F5E81"/>
    <w:rsid w:val="00420579"/>
    <w:rsid w:val="00422AA5"/>
    <w:rsid w:val="004250F1"/>
    <w:rsid w:val="00427F88"/>
    <w:rsid w:val="00427F98"/>
    <w:rsid w:val="00432AAA"/>
    <w:rsid w:val="00437605"/>
    <w:rsid w:val="0044642B"/>
    <w:rsid w:val="00446FBD"/>
    <w:rsid w:val="00450113"/>
    <w:rsid w:val="00452CF0"/>
    <w:rsid w:val="004709D0"/>
    <w:rsid w:val="00475D0F"/>
    <w:rsid w:val="0047658E"/>
    <w:rsid w:val="00476607"/>
    <w:rsid w:val="00477756"/>
    <w:rsid w:val="004827B6"/>
    <w:rsid w:val="004829DF"/>
    <w:rsid w:val="00483B14"/>
    <w:rsid w:val="00484405"/>
    <w:rsid w:val="00484C6A"/>
    <w:rsid w:val="0048575B"/>
    <w:rsid w:val="004918A6"/>
    <w:rsid w:val="0049498E"/>
    <w:rsid w:val="0049595A"/>
    <w:rsid w:val="004961F6"/>
    <w:rsid w:val="004971D6"/>
    <w:rsid w:val="004A042C"/>
    <w:rsid w:val="004A1193"/>
    <w:rsid w:val="004A2A72"/>
    <w:rsid w:val="004A2E96"/>
    <w:rsid w:val="004A3BCC"/>
    <w:rsid w:val="004B42B8"/>
    <w:rsid w:val="004C0C2C"/>
    <w:rsid w:val="004D3266"/>
    <w:rsid w:val="004D3FBA"/>
    <w:rsid w:val="004D5FA7"/>
    <w:rsid w:val="004F1341"/>
    <w:rsid w:val="004F37AA"/>
    <w:rsid w:val="004F5B0B"/>
    <w:rsid w:val="004F61B8"/>
    <w:rsid w:val="004F7AF5"/>
    <w:rsid w:val="00500AA5"/>
    <w:rsid w:val="00501F83"/>
    <w:rsid w:val="00501FC2"/>
    <w:rsid w:val="00506AA6"/>
    <w:rsid w:val="00512768"/>
    <w:rsid w:val="00513639"/>
    <w:rsid w:val="00515D8D"/>
    <w:rsid w:val="0052237C"/>
    <w:rsid w:val="00532A63"/>
    <w:rsid w:val="005337AB"/>
    <w:rsid w:val="005343D0"/>
    <w:rsid w:val="005352FE"/>
    <w:rsid w:val="00535A57"/>
    <w:rsid w:val="0054141E"/>
    <w:rsid w:val="005454FF"/>
    <w:rsid w:val="00550C63"/>
    <w:rsid w:val="00555B56"/>
    <w:rsid w:val="005661CE"/>
    <w:rsid w:val="00566278"/>
    <w:rsid w:val="0056627E"/>
    <w:rsid w:val="005706CB"/>
    <w:rsid w:val="00571532"/>
    <w:rsid w:val="00582760"/>
    <w:rsid w:val="00583D86"/>
    <w:rsid w:val="00584574"/>
    <w:rsid w:val="00584A75"/>
    <w:rsid w:val="00584F15"/>
    <w:rsid w:val="00587DB0"/>
    <w:rsid w:val="005A3EE8"/>
    <w:rsid w:val="005A408E"/>
    <w:rsid w:val="005A5D69"/>
    <w:rsid w:val="005A628E"/>
    <w:rsid w:val="005A6BA2"/>
    <w:rsid w:val="005B16D0"/>
    <w:rsid w:val="005B3CB5"/>
    <w:rsid w:val="005B6C63"/>
    <w:rsid w:val="005C009F"/>
    <w:rsid w:val="005C22A9"/>
    <w:rsid w:val="005C60A9"/>
    <w:rsid w:val="005C6746"/>
    <w:rsid w:val="005D0A8B"/>
    <w:rsid w:val="005D0BA2"/>
    <w:rsid w:val="005D4120"/>
    <w:rsid w:val="005D6483"/>
    <w:rsid w:val="005E1214"/>
    <w:rsid w:val="005F10C9"/>
    <w:rsid w:val="005F4687"/>
    <w:rsid w:val="005F7ABB"/>
    <w:rsid w:val="005F7C24"/>
    <w:rsid w:val="0060252C"/>
    <w:rsid w:val="0060481F"/>
    <w:rsid w:val="00605C78"/>
    <w:rsid w:val="006062C5"/>
    <w:rsid w:val="006131E6"/>
    <w:rsid w:val="00617D73"/>
    <w:rsid w:val="00626196"/>
    <w:rsid w:val="0062643F"/>
    <w:rsid w:val="00627AE6"/>
    <w:rsid w:val="006305C9"/>
    <w:rsid w:val="00633D7B"/>
    <w:rsid w:val="006357C0"/>
    <w:rsid w:val="006367A0"/>
    <w:rsid w:val="0064139F"/>
    <w:rsid w:val="0064497F"/>
    <w:rsid w:val="00650206"/>
    <w:rsid w:val="00651D1E"/>
    <w:rsid w:val="00655431"/>
    <w:rsid w:val="006566DA"/>
    <w:rsid w:val="00670BE9"/>
    <w:rsid w:val="00672A91"/>
    <w:rsid w:val="00677B4A"/>
    <w:rsid w:val="00683617"/>
    <w:rsid w:val="00686C0B"/>
    <w:rsid w:val="00690953"/>
    <w:rsid w:val="006964FA"/>
    <w:rsid w:val="006A08D0"/>
    <w:rsid w:val="006A121A"/>
    <w:rsid w:val="006A2CA2"/>
    <w:rsid w:val="006A5342"/>
    <w:rsid w:val="006A7178"/>
    <w:rsid w:val="006B2CA9"/>
    <w:rsid w:val="006B5C73"/>
    <w:rsid w:val="006C2EF8"/>
    <w:rsid w:val="006D26ED"/>
    <w:rsid w:val="006D5B2E"/>
    <w:rsid w:val="006E1790"/>
    <w:rsid w:val="006E1AC9"/>
    <w:rsid w:val="006E6209"/>
    <w:rsid w:val="006E6C1D"/>
    <w:rsid w:val="006F5C4C"/>
    <w:rsid w:val="006F5E52"/>
    <w:rsid w:val="006F723C"/>
    <w:rsid w:val="007018F9"/>
    <w:rsid w:val="0070419D"/>
    <w:rsid w:val="00704C36"/>
    <w:rsid w:val="00706B61"/>
    <w:rsid w:val="007120AB"/>
    <w:rsid w:val="00715623"/>
    <w:rsid w:val="00715F6F"/>
    <w:rsid w:val="0072210A"/>
    <w:rsid w:val="00722EB1"/>
    <w:rsid w:val="00724AD8"/>
    <w:rsid w:val="00731CF3"/>
    <w:rsid w:val="007326C8"/>
    <w:rsid w:val="007414A2"/>
    <w:rsid w:val="00741895"/>
    <w:rsid w:val="00741971"/>
    <w:rsid w:val="00742CBA"/>
    <w:rsid w:val="00745980"/>
    <w:rsid w:val="00746642"/>
    <w:rsid w:val="00754669"/>
    <w:rsid w:val="00754940"/>
    <w:rsid w:val="00760C4A"/>
    <w:rsid w:val="00761129"/>
    <w:rsid w:val="00761224"/>
    <w:rsid w:val="00763E87"/>
    <w:rsid w:val="0077047A"/>
    <w:rsid w:val="00775B55"/>
    <w:rsid w:val="00776876"/>
    <w:rsid w:val="00781E27"/>
    <w:rsid w:val="00784562"/>
    <w:rsid w:val="0078677B"/>
    <w:rsid w:val="00787595"/>
    <w:rsid w:val="00790FB3"/>
    <w:rsid w:val="00791195"/>
    <w:rsid w:val="00791457"/>
    <w:rsid w:val="00791F48"/>
    <w:rsid w:val="00792387"/>
    <w:rsid w:val="00792ED8"/>
    <w:rsid w:val="0079496D"/>
    <w:rsid w:val="00795690"/>
    <w:rsid w:val="007A0BFD"/>
    <w:rsid w:val="007A163E"/>
    <w:rsid w:val="007A192F"/>
    <w:rsid w:val="007A479A"/>
    <w:rsid w:val="007A4A75"/>
    <w:rsid w:val="007A53EA"/>
    <w:rsid w:val="007B15C4"/>
    <w:rsid w:val="007B18CF"/>
    <w:rsid w:val="007B7959"/>
    <w:rsid w:val="007C269C"/>
    <w:rsid w:val="007C4E05"/>
    <w:rsid w:val="007C77DA"/>
    <w:rsid w:val="007D09EB"/>
    <w:rsid w:val="007D1AE5"/>
    <w:rsid w:val="007D2B81"/>
    <w:rsid w:val="007D7B16"/>
    <w:rsid w:val="007E518B"/>
    <w:rsid w:val="007E5757"/>
    <w:rsid w:val="007F78F6"/>
    <w:rsid w:val="008002C3"/>
    <w:rsid w:val="00801256"/>
    <w:rsid w:val="00803D5F"/>
    <w:rsid w:val="008048BF"/>
    <w:rsid w:val="00805B15"/>
    <w:rsid w:val="00807923"/>
    <w:rsid w:val="00815137"/>
    <w:rsid w:val="0081680C"/>
    <w:rsid w:val="00817203"/>
    <w:rsid w:val="00820B56"/>
    <w:rsid w:val="0082143D"/>
    <w:rsid w:val="0082215F"/>
    <w:rsid w:val="008274CC"/>
    <w:rsid w:val="00834CFA"/>
    <w:rsid w:val="0083721D"/>
    <w:rsid w:val="00847475"/>
    <w:rsid w:val="00851672"/>
    <w:rsid w:val="0085742B"/>
    <w:rsid w:val="0086011F"/>
    <w:rsid w:val="008626CA"/>
    <w:rsid w:val="0086371A"/>
    <w:rsid w:val="008641C0"/>
    <w:rsid w:val="00865E69"/>
    <w:rsid w:val="00866C45"/>
    <w:rsid w:val="008705BD"/>
    <w:rsid w:val="00876E5E"/>
    <w:rsid w:val="00885366"/>
    <w:rsid w:val="008855EB"/>
    <w:rsid w:val="008A1918"/>
    <w:rsid w:val="008A19F3"/>
    <w:rsid w:val="008A6802"/>
    <w:rsid w:val="008B0619"/>
    <w:rsid w:val="008B16F8"/>
    <w:rsid w:val="008B6C45"/>
    <w:rsid w:val="008B6F0A"/>
    <w:rsid w:val="008C0724"/>
    <w:rsid w:val="008C099E"/>
    <w:rsid w:val="008C0E3F"/>
    <w:rsid w:val="008C35CF"/>
    <w:rsid w:val="008C58D0"/>
    <w:rsid w:val="008C6ADB"/>
    <w:rsid w:val="008D189F"/>
    <w:rsid w:val="008D2DEF"/>
    <w:rsid w:val="008D2E61"/>
    <w:rsid w:val="008D5035"/>
    <w:rsid w:val="008E183C"/>
    <w:rsid w:val="008E5F95"/>
    <w:rsid w:val="008F0013"/>
    <w:rsid w:val="008F00C9"/>
    <w:rsid w:val="008F1240"/>
    <w:rsid w:val="008F48DD"/>
    <w:rsid w:val="009001E6"/>
    <w:rsid w:val="00901A71"/>
    <w:rsid w:val="00904D5F"/>
    <w:rsid w:val="009076E3"/>
    <w:rsid w:val="0090787B"/>
    <w:rsid w:val="00907C9F"/>
    <w:rsid w:val="0091625D"/>
    <w:rsid w:val="009177F7"/>
    <w:rsid w:val="00927C15"/>
    <w:rsid w:val="00931E54"/>
    <w:rsid w:val="0093376C"/>
    <w:rsid w:val="0093703F"/>
    <w:rsid w:val="00940902"/>
    <w:rsid w:val="0094634C"/>
    <w:rsid w:val="009466C4"/>
    <w:rsid w:val="00947F21"/>
    <w:rsid w:val="00955FE7"/>
    <w:rsid w:val="009616AC"/>
    <w:rsid w:val="009645BD"/>
    <w:rsid w:val="00964802"/>
    <w:rsid w:val="0097346C"/>
    <w:rsid w:val="009776D5"/>
    <w:rsid w:val="00987A50"/>
    <w:rsid w:val="009912D1"/>
    <w:rsid w:val="00991D22"/>
    <w:rsid w:val="009965FF"/>
    <w:rsid w:val="00997C9F"/>
    <w:rsid w:val="009A04CB"/>
    <w:rsid w:val="009B161C"/>
    <w:rsid w:val="009B220D"/>
    <w:rsid w:val="009B38FB"/>
    <w:rsid w:val="009B5302"/>
    <w:rsid w:val="009C21F7"/>
    <w:rsid w:val="009C6061"/>
    <w:rsid w:val="009C7E59"/>
    <w:rsid w:val="009D4166"/>
    <w:rsid w:val="009D6CD4"/>
    <w:rsid w:val="009D7C78"/>
    <w:rsid w:val="009D7E67"/>
    <w:rsid w:val="009E21DC"/>
    <w:rsid w:val="009E5D53"/>
    <w:rsid w:val="009E7C91"/>
    <w:rsid w:val="009F044A"/>
    <w:rsid w:val="009F2E4D"/>
    <w:rsid w:val="00A02562"/>
    <w:rsid w:val="00A0347B"/>
    <w:rsid w:val="00A070B9"/>
    <w:rsid w:val="00A1051E"/>
    <w:rsid w:val="00A117F7"/>
    <w:rsid w:val="00A156EA"/>
    <w:rsid w:val="00A210CF"/>
    <w:rsid w:val="00A2137D"/>
    <w:rsid w:val="00A32433"/>
    <w:rsid w:val="00A33820"/>
    <w:rsid w:val="00A3704A"/>
    <w:rsid w:val="00A44809"/>
    <w:rsid w:val="00A51142"/>
    <w:rsid w:val="00A53999"/>
    <w:rsid w:val="00A547D6"/>
    <w:rsid w:val="00A553D6"/>
    <w:rsid w:val="00A567C3"/>
    <w:rsid w:val="00A56A2C"/>
    <w:rsid w:val="00A61903"/>
    <w:rsid w:val="00A6527E"/>
    <w:rsid w:val="00A70B1D"/>
    <w:rsid w:val="00A769D9"/>
    <w:rsid w:val="00A769F5"/>
    <w:rsid w:val="00A769F6"/>
    <w:rsid w:val="00A77107"/>
    <w:rsid w:val="00A773C5"/>
    <w:rsid w:val="00A774A7"/>
    <w:rsid w:val="00A80279"/>
    <w:rsid w:val="00A83DAF"/>
    <w:rsid w:val="00A91D52"/>
    <w:rsid w:val="00A924B7"/>
    <w:rsid w:val="00A92807"/>
    <w:rsid w:val="00A92E58"/>
    <w:rsid w:val="00A93D48"/>
    <w:rsid w:val="00A94302"/>
    <w:rsid w:val="00A9493C"/>
    <w:rsid w:val="00A96043"/>
    <w:rsid w:val="00AA3EC6"/>
    <w:rsid w:val="00AA4FC7"/>
    <w:rsid w:val="00AA73F1"/>
    <w:rsid w:val="00AB0884"/>
    <w:rsid w:val="00AB0EEA"/>
    <w:rsid w:val="00AB54CF"/>
    <w:rsid w:val="00AB7153"/>
    <w:rsid w:val="00AD50F6"/>
    <w:rsid w:val="00AD5456"/>
    <w:rsid w:val="00AD5745"/>
    <w:rsid w:val="00AD5D83"/>
    <w:rsid w:val="00AE1571"/>
    <w:rsid w:val="00AE314C"/>
    <w:rsid w:val="00AE4670"/>
    <w:rsid w:val="00AE5517"/>
    <w:rsid w:val="00AE7468"/>
    <w:rsid w:val="00AF08A9"/>
    <w:rsid w:val="00AF44B0"/>
    <w:rsid w:val="00AF53D9"/>
    <w:rsid w:val="00AF5AE6"/>
    <w:rsid w:val="00AF6B83"/>
    <w:rsid w:val="00AF728F"/>
    <w:rsid w:val="00AF75B6"/>
    <w:rsid w:val="00B012B3"/>
    <w:rsid w:val="00B02777"/>
    <w:rsid w:val="00B028FD"/>
    <w:rsid w:val="00B049E5"/>
    <w:rsid w:val="00B05AF1"/>
    <w:rsid w:val="00B106E8"/>
    <w:rsid w:val="00B13E95"/>
    <w:rsid w:val="00B15D89"/>
    <w:rsid w:val="00B17536"/>
    <w:rsid w:val="00B253A0"/>
    <w:rsid w:val="00B27A98"/>
    <w:rsid w:val="00B339DB"/>
    <w:rsid w:val="00B33CE6"/>
    <w:rsid w:val="00B353FC"/>
    <w:rsid w:val="00B35F75"/>
    <w:rsid w:val="00B53382"/>
    <w:rsid w:val="00B563DE"/>
    <w:rsid w:val="00B56813"/>
    <w:rsid w:val="00B6069C"/>
    <w:rsid w:val="00B62C91"/>
    <w:rsid w:val="00B76793"/>
    <w:rsid w:val="00B80504"/>
    <w:rsid w:val="00B83880"/>
    <w:rsid w:val="00B83CB9"/>
    <w:rsid w:val="00B8567F"/>
    <w:rsid w:val="00B9292C"/>
    <w:rsid w:val="00B955DC"/>
    <w:rsid w:val="00B95676"/>
    <w:rsid w:val="00B9572E"/>
    <w:rsid w:val="00B96508"/>
    <w:rsid w:val="00B96EA5"/>
    <w:rsid w:val="00BA245B"/>
    <w:rsid w:val="00BA268A"/>
    <w:rsid w:val="00BB03D8"/>
    <w:rsid w:val="00BB2292"/>
    <w:rsid w:val="00BB4E8B"/>
    <w:rsid w:val="00BC1723"/>
    <w:rsid w:val="00BC5101"/>
    <w:rsid w:val="00BC6726"/>
    <w:rsid w:val="00BC6806"/>
    <w:rsid w:val="00BD1789"/>
    <w:rsid w:val="00BD70E1"/>
    <w:rsid w:val="00BD75D6"/>
    <w:rsid w:val="00BD7898"/>
    <w:rsid w:val="00BE0FB2"/>
    <w:rsid w:val="00BE3AE3"/>
    <w:rsid w:val="00BF024F"/>
    <w:rsid w:val="00BF5BEF"/>
    <w:rsid w:val="00C01CD1"/>
    <w:rsid w:val="00C06E3F"/>
    <w:rsid w:val="00C20FF2"/>
    <w:rsid w:val="00C23E76"/>
    <w:rsid w:val="00C25ABF"/>
    <w:rsid w:val="00C260F0"/>
    <w:rsid w:val="00C27939"/>
    <w:rsid w:val="00C332C6"/>
    <w:rsid w:val="00C33843"/>
    <w:rsid w:val="00C34CC0"/>
    <w:rsid w:val="00C42D80"/>
    <w:rsid w:val="00C43300"/>
    <w:rsid w:val="00C46A02"/>
    <w:rsid w:val="00C53A03"/>
    <w:rsid w:val="00C54A10"/>
    <w:rsid w:val="00C55C87"/>
    <w:rsid w:val="00C62480"/>
    <w:rsid w:val="00C63BE4"/>
    <w:rsid w:val="00C65C6B"/>
    <w:rsid w:val="00C73F62"/>
    <w:rsid w:val="00C75369"/>
    <w:rsid w:val="00C83714"/>
    <w:rsid w:val="00C84CCC"/>
    <w:rsid w:val="00C85125"/>
    <w:rsid w:val="00C92218"/>
    <w:rsid w:val="00C96582"/>
    <w:rsid w:val="00CA26E1"/>
    <w:rsid w:val="00CA724E"/>
    <w:rsid w:val="00CA733C"/>
    <w:rsid w:val="00CB1352"/>
    <w:rsid w:val="00CB33C8"/>
    <w:rsid w:val="00CC08FE"/>
    <w:rsid w:val="00CC0A82"/>
    <w:rsid w:val="00CC61C1"/>
    <w:rsid w:val="00CC7125"/>
    <w:rsid w:val="00CD13B6"/>
    <w:rsid w:val="00CD2540"/>
    <w:rsid w:val="00CE0CBB"/>
    <w:rsid w:val="00CE1697"/>
    <w:rsid w:val="00CE4B2A"/>
    <w:rsid w:val="00CE5787"/>
    <w:rsid w:val="00CF1CF8"/>
    <w:rsid w:val="00CF5852"/>
    <w:rsid w:val="00D01C4A"/>
    <w:rsid w:val="00D01E4E"/>
    <w:rsid w:val="00D06263"/>
    <w:rsid w:val="00D06D1F"/>
    <w:rsid w:val="00D07761"/>
    <w:rsid w:val="00D115E6"/>
    <w:rsid w:val="00D1267D"/>
    <w:rsid w:val="00D14029"/>
    <w:rsid w:val="00D255AD"/>
    <w:rsid w:val="00D3013E"/>
    <w:rsid w:val="00D30F9C"/>
    <w:rsid w:val="00D36A13"/>
    <w:rsid w:val="00D37279"/>
    <w:rsid w:val="00D42593"/>
    <w:rsid w:val="00D47572"/>
    <w:rsid w:val="00D47785"/>
    <w:rsid w:val="00D5118E"/>
    <w:rsid w:val="00D541BC"/>
    <w:rsid w:val="00D543EC"/>
    <w:rsid w:val="00D57411"/>
    <w:rsid w:val="00D61E58"/>
    <w:rsid w:val="00D642D3"/>
    <w:rsid w:val="00D704C5"/>
    <w:rsid w:val="00D70866"/>
    <w:rsid w:val="00D7176A"/>
    <w:rsid w:val="00D734EA"/>
    <w:rsid w:val="00D7445A"/>
    <w:rsid w:val="00D76DB3"/>
    <w:rsid w:val="00D76E49"/>
    <w:rsid w:val="00D77649"/>
    <w:rsid w:val="00D80EA8"/>
    <w:rsid w:val="00D819B6"/>
    <w:rsid w:val="00D86AB1"/>
    <w:rsid w:val="00DA5D0C"/>
    <w:rsid w:val="00DA62AA"/>
    <w:rsid w:val="00DB0548"/>
    <w:rsid w:val="00DB21D0"/>
    <w:rsid w:val="00DB3217"/>
    <w:rsid w:val="00DB4F31"/>
    <w:rsid w:val="00DB5A1C"/>
    <w:rsid w:val="00DB7A4E"/>
    <w:rsid w:val="00DC0CCC"/>
    <w:rsid w:val="00DC40D8"/>
    <w:rsid w:val="00DC7DB5"/>
    <w:rsid w:val="00DD350A"/>
    <w:rsid w:val="00DD42C2"/>
    <w:rsid w:val="00DD4975"/>
    <w:rsid w:val="00DD4C03"/>
    <w:rsid w:val="00DE12FB"/>
    <w:rsid w:val="00DE56D6"/>
    <w:rsid w:val="00DE7AEB"/>
    <w:rsid w:val="00DF2AF9"/>
    <w:rsid w:val="00E02771"/>
    <w:rsid w:val="00E040A6"/>
    <w:rsid w:val="00E07EFA"/>
    <w:rsid w:val="00E100E8"/>
    <w:rsid w:val="00E10E97"/>
    <w:rsid w:val="00E13612"/>
    <w:rsid w:val="00E13A1D"/>
    <w:rsid w:val="00E143ED"/>
    <w:rsid w:val="00E155E2"/>
    <w:rsid w:val="00E15B7A"/>
    <w:rsid w:val="00E2414F"/>
    <w:rsid w:val="00E24DF8"/>
    <w:rsid w:val="00E2523A"/>
    <w:rsid w:val="00E2599B"/>
    <w:rsid w:val="00E308DC"/>
    <w:rsid w:val="00E32C59"/>
    <w:rsid w:val="00E335AE"/>
    <w:rsid w:val="00E3604A"/>
    <w:rsid w:val="00E40CEB"/>
    <w:rsid w:val="00E42934"/>
    <w:rsid w:val="00E42BA4"/>
    <w:rsid w:val="00E47D3D"/>
    <w:rsid w:val="00E505DB"/>
    <w:rsid w:val="00E527AF"/>
    <w:rsid w:val="00E54780"/>
    <w:rsid w:val="00E54AC8"/>
    <w:rsid w:val="00E54CEB"/>
    <w:rsid w:val="00E67AA4"/>
    <w:rsid w:val="00E70D5E"/>
    <w:rsid w:val="00E71267"/>
    <w:rsid w:val="00E7487B"/>
    <w:rsid w:val="00E76575"/>
    <w:rsid w:val="00E76B02"/>
    <w:rsid w:val="00E8250D"/>
    <w:rsid w:val="00E848F1"/>
    <w:rsid w:val="00E871DD"/>
    <w:rsid w:val="00E87B4F"/>
    <w:rsid w:val="00E902F3"/>
    <w:rsid w:val="00E9104B"/>
    <w:rsid w:val="00EA7093"/>
    <w:rsid w:val="00EB4043"/>
    <w:rsid w:val="00EC2EBF"/>
    <w:rsid w:val="00EC3697"/>
    <w:rsid w:val="00EC4FD6"/>
    <w:rsid w:val="00ED2062"/>
    <w:rsid w:val="00ED2F63"/>
    <w:rsid w:val="00ED4298"/>
    <w:rsid w:val="00ED5CCC"/>
    <w:rsid w:val="00ED6219"/>
    <w:rsid w:val="00EE0187"/>
    <w:rsid w:val="00EE13BF"/>
    <w:rsid w:val="00EE3076"/>
    <w:rsid w:val="00EE343C"/>
    <w:rsid w:val="00EE4C6C"/>
    <w:rsid w:val="00EE5FAF"/>
    <w:rsid w:val="00EE6F1E"/>
    <w:rsid w:val="00EF2F4F"/>
    <w:rsid w:val="00EF31A8"/>
    <w:rsid w:val="00EF3C57"/>
    <w:rsid w:val="00EF4DCF"/>
    <w:rsid w:val="00EF70A4"/>
    <w:rsid w:val="00F019BB"/>
    <w:rsid w:val="00F035C7"/>
    <w:rsid w:val="00F03971"/>
    <w:rsid w:val="00F25613"/>
    <w:rsid w:val="00F27C33"/>
    <w:rsid w:val="00F30EDE"/>
    <w:rsid w:val="00F31936"/>
    <w:rsid w:val="00F31EFA"/>
    <w:rsid w:val="00F34446"/>
    <w:rsid w:val="00F45C25"/>
    <w:rsid w:val="00F46272"/>
    <w:rsid w:val="00F46D58"/>
    <w:rsid w:val="00F47146"/>
    <w:rsid w:val="00F5103A"/>
    <w:rsid w:val="00F51094"/>
    <w:rsid w:val="00F545DE"/>
    <w:rsid w:val="00F60484"/>
    <w:rsid w:val="00F61BDB"/>
    <w:rsid w:val="00F62BE5"/>
    <w:rsid w:val="00F62DCA"/>
    <w:rsid w:val="00F64012"/>
    <w:rsid w:val="00F64BCF"/>
    <w:rsid w:val="00F66C59"/>
    <w:rsid w:val="00F70860"/>
    <w:rsid w:val="00F77B69"/>
    <w:rsid w:val="00F843C9"/>
    <w:rsid w:val="00F85C16"/>
    <w:rsid w:val="00F90366"/>
    <w:rsid w:val="00F9188C"/>
    <w:rsid w:val="00F93624"/>
    <w:rsid w:val="00F9372C"/>
    <w:rsid w:val="00F940F5"/>
    <w:rsid w:val="00F9541B"/>
    <w:rsid w:val="00F961D3"/>
    <w:rsid w:val="00FA00FC"/>
    <w:rsid w:val="00FA6059"/>
    <w:rsid w:val="00FA6974"/>
    <w:rsid w:val="00FB0FE7"/>
    <w:rsid w:val="00FB149A"/>
    <w:rsid w:val="00FB2933"/>
    <w:rsid w:val="00FB3203"/>
    <w:rsid w:val="00FB6AB7"/>
    <w:rsid w:val="00FC0307"/>
    <w:rsid w:val="00FC0982"/>
    <w:rsid w:val="00FC5E5E"/>
    <w:rsid w:val="00FD0CE0"/>
    <w:rsid w:val="00FD1514"/>
    <w:rsid w:val="00FD522D"/>
    <w:rsid w:val="00FD5AB3"/>
    <w:rsid w:val="00FE0E17"/>
    <w:rsid w:val="00FE1D5E"/>
    <w:rsid w:val="00FE4CE2"/>
    <w:rsid w:val="00FE7D06"/>
    <w:rsid w:val="00FE7E76"/>
    <w:rsid w:val="00FF07AB"/>
    <w:rsid w:val="00FF270F"/>
    <w:rsid w:val="00FF3511"/>
    <w:rsid w:val="00FF7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date"/>
  <w:shapeDefaults>
    <o:shapedefaults v:ext="edit" spidmax="125953"/>
    <o:shapelayout v:ext="edit">
      <o:idmap v:ext="edit" data="1"/>
    </o:shapelayout>
  </w:shapeDefaults>
  <w:decimalSymbol w:val="."/>
  <w:listSeparator w:val=","/>
  <w14:docId w14:val="7EB2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4793"/>
    <w:pPr>
      <w:spacing w:line="260" w:lineRule="atLeast"/>
    </w:pPr>
    <w:rPr>
      <w:rFonts w:eastAsiaTheme="minorHAnsi" w:cstheme="minorBidi"/>
      <w:sz w:val="22"/>
      <w:lang w:eastAsia="en-US"/>
    </w:rPr>
  </w:style>
  <w:style w:type="paragraph" w:styleId="Heading1">
    <w:name w:val="heading 1"/>
    <w:next w:val="Heading2"/>
    <w:autoRedefine/>
    <w:qFormat/>
    <w:rsid w:val="00706B61"/>
    <w:pPr>
      <w:keepNext/>
      <w:keepLines/>
      <w:ind w:left="1134" w:hanging="1134"/>
      <w:outlineLvl w:val="0"/>
    </w:pPr>
    <w:rPr>
      <w:b/>
      <w:bCs/>
      <w:kern w:val="28"/>
      <w:sz w:val="36"/>
      <w:szCs w:val="32"/>
    </w:rPr>
  </w:style>
  <w:style w:type="paragraph" w:styleId="Heading2">
    <w:name w:val="heading 2"/>
    <w:basedOn w:val="Heading1"/>
    <w:next w:val="Heading3"/>
    <w:autoRedefine/>
    <w:qFormat/>
    <w:rsid w:val="00706B61"/>
    <w:pPr>
      <w:spacing w:before="280"/>
      <w:outlineLvl w:val="1"/>
    </w:pPr>
    <w:rPr>
      <w:bCs w:val="0"/>
      <w:iCs/>
      <w:sz w:val="32"/>
      <w:szCs w:val="28"/>
    </w:rPr>
  </w:style>
  <w:style w:type="paragraph" w:styleId="Heading3">
    <w:name w:val="heading 3"/>
    <w:basedOn w:val="Heading1"/>
    <w:next w:val="Heading4"/>
    <w:autoRedefine/>
    <w:qFormat/>
    <w:rsid w:val="00706B61"/>
    <w:pPr>
      <w:spacing w:before="240"/>
      <w:outlineLvl w:val="2"/>
    </w:pPr>
    <w:rPr>
      <w:bCs w:val="0"/>
      <w:sz w:val="28"/>
      <w:szCs w:val="26"/>
    </w:rPr>
  </w:style>
  <w:style w:type="paragraph" w:styleId="Heading4">
    <w:name w:val="heading 4"/>
    <w:basedOn w:val="Heading1"/>
    <w:next w:val="Heading5"/>
    <w:autoRedefine/>
    <w:qFormat/>
    <w:rsid w:val="00706B61"/>
    <w:pPr>
      <w:spacing w:before="220"/>
      <w:outlineLvl w:val="3"/>
    </w:pPr>
    <w:rPr>
      <w:bCs w:val="0"/>
      <w:sz w:val="26"/>
      <w:szCs w:val="28"/>
    </w:rPr>
  </w:style>
  <w:style w:type="paragraph" w:styleId="Heading5">
    <w:name w:val="heading 5"/>
    <w:basedOn w:val="Heading1"/>
    <w:next w:val="subsection"/>
    <w:autoRedefine/>
    <w:qFormat/>
    <w:rsid w:val="00706B61"/>
    <w:pPr>
      <w:spacing w:before="280"/>
      <w:outlineLvl w:val="4"/>
    </w:pPr>
    <w:rPr>
      <w:bCs w:val="0"/>
      <w:iCs/>
      <w:sz w:val="24"/>
      <w:szCs w:val="26"/>
    </w:rPr>
  </w:style>
  <w:style w:type="paragraph" w:styleId="Heading6">
    <w:name w:val="heading 6"/>
    <w:basedOn w:val="Heading1"/>
    <w:next w:val="Heading7"/>
    <w:autoRedefine/>
    <w:qFormat/>
    <w:rsid w:val="00706B61"/>
    <w:pPr>
      <w:outlineLvl w:val="5"/>
    </w:pPr>
    <w:rPr>
      <w:rFonts w:ascii="Arial" w:hAnsi="Arial" w:cs="Arial"/>
      <w:bCs w:val="0"/>
      <w:sz w:val="32"/>
      <w:szCs w:val="22"/>
    </w:rPr>
  </w:style>
  <w:style w:type="paragraph" w:styleId="Heading7">
    <w:name w:val="heading 7"/>
    <w:basedOn w:val="Heading6"/>
    <w:next w:val="Normal"/>
    <w:autoRedefine/>
    <w:qFormat/>
    <w:rsid w:val="00706B61"/>
    <w:pPr>
      <w:spacing w:before="280"/>
      <w:outlineLvl w:val="6"/>
    </w:pPr>
    <w:rPr>
      <w:sz w:val="28"/>
    </w:rPr>
  </w:style>
  <w:style w:type="paragraph" w:styleId="Heading8">
    <w:name w:val="heading 8"/>
    <w:basedOn w:val="Heading6"/>
    <w:next w:val="Normal"/>
    <w:autoRedefine/>
    <w:qFormat/>
    <w:rsid w:val="00706B61"/>
    <w:pPr>
      <w:spacing w:before="240"/>
      <w:outlineLvl w:val="7"/>
    </w:pPr>
    <w:rPr>
      <w:iCs/>
      <w:sz w:val="26"/>
    </w:rPr>
  </w:style>
  <w:style w:type="paragraph" w:styleId="Heading9">
    <w:name w:val="heading 9"/>
    <w:basedOn w:val="Heading1"/>
    <w:next w:val="Normal"/>
    <w:autoRedefine/>
    <w:qFormat/>
    <w:rsid w:val="00706B61"/>
    <w:pPr>
      <w:keepNext w:val="0"/>
      <w:spacing w:before="280"/>
      <w:outlineLvl w:val="8"/>
    </w:pPr>
    <w:rPr>
      <w:i/>
      <w:sz w:val="28"/>
      <w:szCs w:val="22"/>
    </w:rPr>
  </w:style>
  <w:style w:type="character" w:default="1" w:styleId="DefaultParagraphFont">
    <w:name w:val="Default Paragraph Font"/>
    <w:uiPriority w:val="1"/>
    <w:unhideWhenUsed/>
    <w:rsid w:val="002047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4793"/>
  </w:style>
  <w:style w:type="numbering" w:styleId="111111">
    <w:name w:val="Outline List 2"/>
    <w:basedOn w:val="NoList"/>
    <w:rsid w:val="00706B61"/>
    <w:pPr>
      <w:numPr>
        <w:numId w:val="1"/>
      </w:numPr>
    </w:pPr>
  </w:style>
  <w:style w:type="numbering" w:styleId="1ai">
    <w:name w:val="Outline List 1"/>
    <w:basedOn w:val="NoList"/>
    <w:rsid w:val="00706B61"/>
    <w:pPr>
      <w:numPr>
        <w:numId w:val="4"/>
      </w:numPr>
    </w:pPr>
  </w:style>
  <w:style w:type="paragraph" w:customStyle="1" w:styleId="ActHead1">
    <w:name w:val="ActHead 1"/>
    <w:aliases w:val="c"/>
    <w:basedOn w:val="OPCParaBase"/>
    <w:next w:val="Normal"/>
    <w:qFormat/>
    <w:rsid w:val="0020479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0479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0479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0479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0479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0479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0479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0479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04793"/>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204793"/>
    <w:pPr>
      <w:spacing w:before="240"/>
    </w:pPr>
    <w:rPr>
      <w:sz w:val="24"/>
      <w:szCs w:val="24"/>
    </w:rPr>
  </w:style>
  <w:style w:type="paragraph" w:customStyle="1" w:styleId="Actno">
    <w:name w:val="Actno"/>
    <w:basedOn w:val="ShortT"/>
    <w:next w:val="Normal"/>
    <w:qFormat/>
    <w:rsid w:val="00204793"/>
  </w:style>
  <w:style w:type="numbering" w:styleId="ArticleSection">
    <w:name w:val="Outline List 3"/>
    <w:basedOn w:val="NoList"/>
    <w:rsid w:val="00706B61"/>
    <w:pPr>
      <w:numPr>
        <w:numId w:val="5"/>
      </w:numPr>
    </w:pPr>
  </w:style>
  <w:style w:type="paragraph" w:styleId="BalloonText">
    <w:name w:val="Balloon Text"/>
    <w:basedOn w:val="Normal"/>
    <w:link w:val="BalloonTextChar"/>
    <w:uiPriority w:val="99"/>
    <w:unhideWhenUsed/>
    <w:rsid w:val="00204793"/>
    <w:pPr>
      <w:spacing w:line="240" w:lineRule="auto"/>
    </w:pPr>
    <w:rPr>
      <w:rFonts w:ascii="Tahoma" w:hAnsi="Tahoma" w:cs="Tahoma"/>
      <w:sz w:val="16"/>
      <w:szCs w:val="16"/>
    </w:rPr>
  </w:style>
  <w:style w:type="paragraph" w:styleId="BlockText">
    <w:name w:val="Block Text"/>
    <w:rsid w:val="00706B61"/>
    <w:pPr>
      <w:spacing w:after="120"/>
      <w:ind w:left="1440" w:right="1440"/>
    </w:pPr>
    <w:rPr>
      <w:sz w:val="22"/>
      <w:szCs w:val="24"/>
    </w:rPr>
  </w:style>
  <w:style w:type="paragraph" w:customStyle="1" w:styleId="Blocks">
    <w:name w:val="Blocks"/>
    <w:aliases w:val="bb"/>
    <w:basedOn w:val="OPCParaBase"/>
    <w:qFormat/>
    <w:rsid w:val="00204793"/>
    <w:pPr>
      <w:spacing w:line="240" w:lineRule="auto"/>
    </w:pPr>
    <w:rPr>
      <w:sz w:val="24"/>
    </w:rPr>
  </w:style>
  <w:style w:type="paragraph" w:styleId="BodyText">
    <w:name w:val="Body Text"/>
    <w:rsid w:val="00706B61"/>
    <w:pPr>
      <w:spacing w:after="120"/>
    </w:pPr>
    <w:rPr>
      <w:sz w:val="22"/>
      <w:szCs w:val="24"/>
    </w:rPr>
  </w:style>
  <w:style w:type="paragraph" w:styleId="BodyText2">
    <w:name w:val="Body Text 2"/>
    <w:rsid w:val="00706B61"/>
    <w:pPr>
      <w:spacing w:after="120" w:line="480" w:lineRule="auto"/>
    </w:pPr>
    <w:rPr>
      <w:sz w:val="22"/>
      <w:szCs w:val="24"/>
    </w:rPr>
  </w:style>
  <w:style w:type="paragraph" w:styleId="BodyText3">
    <w:name w:val="Body Text 3"/>
    <w:rsid w:val="00706B61"/>
    <w:pPr>
      <w:spacing w:after="120"/>
    </w:pPr>
    <w:rPr>
      <w:sz w:val="16"/>
      <w:szCs w:val="16"/>
    </w:rPr>
  </w:style>
  <w:style w:type="paragraph" w:styleId="BodyTextFirstIndent">
    <w:name w:val="Body Text First Indent"/>
    <w:basedOn w:val="BodyText"/>
    <w:rsid w:val="00706B61"/>
    <w:pPr>
      <w:ind w:firstLine="210"/>
    </w:pPr>
  </w:style>
  <w:style w:type="paragraph" w:styleId="BodyTextIndent">
    <w:name w:val="Body Text Indent"/>
    <w:rsid w:val="00706B61"/>
    <w:pPr>
      <w:spacing w:after="120"/>
      <w:ind w:left="283"/>
    </w:pPr>
    <w:rPr>
      <w:sz w:val="22"/>
      <w:szCs w:val="24"/>
    </w:rPr>
  </w:style>
  <w:style w:type="paragraph" w:styleId="BodyTextFirstIndent2">
    <w:name w:val="Body Text First Indent 2"/>
    <w:basedOn w:val="BodyTextIndent"/>
    <w:rsid w:val="00706B61"/>
    <w:pPr>
      <w:ind w:firstLine="210"/>
    </w:pPr>
  </w:style>
  <w:style w:type="paragraph" w:styleId="BodyTextIndent2">
    <w:name w:val="Body Text Indent 2"/>
    <w:rsid w:val="00706B61"/>
    <w:pPr>
      <w:spacing w:after="120" w:line="480" w:lineRule="auto"/>
      <w:ind w:left="283"/>
    </w:pPr>
    <w:rPr>
      <w:sz w:val="22"/>
      <w:szCs w:val="24"/>
    </w:rPr>
  </w:style>
  <w:style w:type="paragraph" w:styleId="BodyTextIndent3">
    <w:name w:val="Body Text Indent 3"/>
    <w:rsid w:val="00706B61"/>
    <w:pPr>
      <w:spacing w:after="120"/>
      <w:ind w:left="283"/>
    </w:pPr>
    <w:rPr>
      <w:sz w:val="16"/>
      <w:szCs w:val="16"/>
    </w:rPr>
  </w:style>
  <w:style w:type="paragraph" w:customStyle="1" w:styleId="BoxText">
    <w:name w:val="BoxText"/>
    <w:aliases w:val="bt"/>
    <w:basedOn w:val="OPCParaBase"/>
    <w:qFormat/>
    <w:rsid w:val="0020479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04793"/>
    <w:rPr>
      <w:b/>
    </w:rPr>
  </w:style>
  <w:style w:type="paragraph" w:customStyle="1" w:styleId="BoxHeadItalic">
    <w:name w:val="BoxHeadItalic"/>
    <w:aliases w:val="bhi"/>
    <w:basedOn w:val="BoxText"/>
    <w:next w:val="BoxStep"/>
    <w:qFormat/>
    <w:rsid w:val="00204793"/>
    <w:rPr>
      <w:i/>
    </w:rPr>
  </w:style>
  <w:style w:type="paragraph" w:customStyle="1" w:styleId="BoxList">
    <w:name w:val="BoxList"/>
    <w:aliases w:val="bl"/>
    <w:basedOn w:val="BoxText"/>
    <w:qFormat/>
    <w:rsid w:val="00204793"/>
    <w:pPr>
      <w:ind w:left="1559" w:hanging="425"/>
    </w:pPr>
  </w:style>
  <w:style w:type="paragraph" w:customStyle="1" w:styleId="BoxNote">
    <w:name w:val="BoxNote"/>
    <w:aliases w:val="bn"/>
    <w:basedOn w:val="BoxText"/>
    <w:qFormat/>
    <w:rsid w:val="00204793"/>
    <w:pPr>
      <w:tabs>
        <w:tab w:val="left" w:pos="1985"/>
      </w:tabs>
      <w:spacing w:before="122" w:line="198" w:lineRule="exact"/>
      <w:ind w:left="2948" w:hanging="1814"/>
    </w:pPr>
    <w:rPr>
      <w:sz w:val="18"/>
    </w:rPr>
  </w:style>
  <w:style w:type="paragraph" w:customStyle="1" w:styleId="BoxPara">
    <w:name w:val="BoxPara"/>
    <w:aliases w:val="bp"/>
    <w:basedOn w:val="BoxText"/>
    <w:qFormat/>
    <w:rsid w:val="00204793"/>
    <w:pPr>
      <w:tabs>
        <w:tab w:val="right" w:pos="2268"/>
      </w:tabs>
      <w:ind w:left="2552" w:hanging="1418"/>
    </w:pPr>
  </w:style>
  <w:style w:type="paragraph" w:customStyle="1" w:styleId="BoxStep">
    <w:name w:val="BoxStep"/>
    <w:aliases w:val="bs"/>
    <w:basedOn w:val="BoxText"/>
    <w:qFormat/>
    <w:rsid w:val="00204793"/>
    <w:pPr>
      <w:ind w:left="1985" w:hanging="851"/>
    </w:pPr>
  </w:style>
  <w:style w:type="paragraph" w:styleId="Caption">
    <w:name w:val="caption"/>
    <w:next w:val="Normal"/>
    <w:qFormat/>
    <w:rsid w:val="00706B61"/>
    <w:pPr>
      <w:spacing w:before="120" w:after="120"/>
    </w:pPr>
    <w:rPr>
      <w:b/>
      <w:bCs/>
    </w:rPr>
  </w:style>
  <w:style w:type="character" w:customStyle="1" w:styleId="CharAmPartNo">
    <w:name w:val="CharAmPartNo"/>
    <w:basedOn w:val="OPCCharBase"/>
    <w:uiPriority w:val="1"/>
    <w:qFormat/>
    <w:rsid w:val="00204793"/>
  </w:style>
  <w:style w:type="character" w:customStyle="1" w:styleId="CharAmPartText">
    <w:name w:val="CharAmPartText"/>
    <w:basedOn w:val="OPCCharBase"/>
    <w:uiPriority w:val="1"/>
    <w:qFormat/>
    <w:rsid w:val="00204793"/>
  </w:style>
  <w:style w:type="character" w:customStyle="1" w:styleId="CharAmSchNo">
    <w:name w:val="CharAmSchNo"/>
    <w:basedOn w:val="OPCCharBase"/>
    <w:uiPriority w:val="1"/>
    <w:qFormat/>
    <w:rsid w:val="00204793"/>
  </w:style>
  <w:style w:type="character" w:customStyle="1" w:styleId="CharAmSchText">
    <w:name w:val="CharAmSchText"/>
    <w:basedOn w:val="OPCCharBase"/>
    <w:uiPriority w:val="1"/>
    <w:qFormat/>
    <w:rsid w:val="00204793"/>
  </w:style>
  <w:style w:type="character" w:customStyle="1" w:styleId="CharBoldItalic">
    <w:name w:val="CharBoldItalic"/>
    <w:basedOn w:val="OPCCharBase"/>
    <w:uiPriority w:val="1"/>
    <w:qFormat/>
    <w:rsid w:val="00204793"/>
    <w:rPr>
      <w:b/>
      <w:i/>
    </w:rPr>
  </w:style>
  <w:style w:type="character" w:customStyle="1" w:styleId="CharChapNo">
    <w:name w:val="CharChapNo"/>
    <w:basedOn w:val="OPCCharBase"/>
    <w:qFormat/>
    <w:rsid w:val="00204793"/>
  </w:style>
  <w:style w:type="character" w:customStyle="1" w:styleId="CharChapText">
    <w:name w:val="CharChapText"/>
    <w:basedOn w:val="OPCCharBase"/>
    <w:qFormat/>
    <w:rsid w:val="00204793"/>
  </w:style>
  <w:style w:type="character" w:customStyle="1" w:styleId="CharDivNo">
    <w:name w:val="CharDivNo"/>
    <w:basedOn w:val="OPCCharBase"/>
    <w:qFormat/>
    <w:rsid w:val="00204793"/>
  </w:style>
  <w:style w:type="character" w:customStyle="1" w:styleId="CharDivText">
    <w:name w:val="CharDivText"/>
    <w:basedOn w:val="OPCCharBase"/>
    <w:qFormat/>
    <w:rsid w:val="00204793"/>
  </w:style>
  <w:style w:type="character" w:customStyle="1" w:styleId="CharItalic">
    <w:name w:val="CharItalic"/>
    <w:basedOn w:val="OPCCharBase"/>
    <w:uiPriority w:val="1"/>
    <w:qFormat/>
    <w:rsid w:val="00204793"/>
    <w:rPr>
      <w:i/>
    </w:rPr>
  </w:style>
  <w:style w:type="character" w:customStyle="1" w:styleId="CharPartNo">
    <w:name w:val="CharPartNo"/>
    <w:basedOn w:val="OPCCharBase"/>
    <w:qFormat/>
    <w:rsid w:val="00204793"/>
  </w:style>
  <w:style w:type="character" w:customStyle="1" w:styleId="CharPartText">
    <w:name w:val="CharPartText"/>
    <w:basedOn w:val="OPCCharBase"/>
    <w:qFormat/>
    <w:rsid w:val="00204793"/>
  </w:style>
  <w:style w:type="character" w:customStyle="1" w:styleId="CharSectno">
    <w:name w:val="CharSectno"/>
    <w:basedOn w:val="OPCCharBase"/>
    <w:qFormat/>
    <w:rsid w:val="00204793"/>
  </w:style>
  <w:style w:type="character" w:customStyle="1" w:styleId="CharSubdNo">
    <w:name w:val="CharSubdNo"/>
    <w:basedOn w:val="OPCCharBase"/>
    <w:uiPriority w:val="1"/>
    <w:qFormat/>
    <w:rsid w:val="00204793"/>
  </w:style>
  <w:style w:type="character" w:customStyle="1" w:styleId="CharSubdText">
    <w:name w:val="CharSubdText"/>
    <w:basedOn w:val="OPCCharBase"/>
    <w:uiPriority w:val="1"/>
    <w:qFormat/>
    <w:rsid w:val="00204793"/>
  </w:style>
  <w:style w:type="paragraph" w:styleId="Closing">
    <w:name w:val="Closing"/>
    <w:rsid w:val="00706B61"/>
    <w:pPr>
      <w:ind w:left="4252"/>
    </w:pPr>
    <w:rPr>
      <w:sz w:val="22"/>
      <w:szCs w:val="24"/>
    </w:rPr>
  </w:style>
  <w:style w:type="character" w:styleId="CommentReference">
    <w:name w:val="annotation reference"/>
    <w:basedOn w:val="DefaultParagraphFont"/>
    <w:rsid w:val="00706B61"/>
    <w:rPr>
      <w:sz w:val="16"/>
      <w:szCs w:val="16"/>
    </w:rPr>
  </w:style>
  <w:style w:type="paragraph" w:styleId="CommentText">
    <w:name w:val="annotation text"/>
    <w:rsid w:val="00706B61"/>
  </w:style>
  <w:style w:type="paragraph" w:styleId="CommentSubject">
    <w:name w:val="annotation subject"/>
    <w:next w:val="CommentText"/>
    <w:rsid w:val="00706B61"/>
    <w:rPr>
      <w:b/>
      <w:bCs/>
      <w:szCs w:val="24"/>
    </w:rPr>
  </w:style>
  <w:style w:type="paragraph" w:customStyle="1" w:styleId="notetext">
    <w:name w:val="note(text)"/>
    <w:aliases w:val="n"/>
    <w:basedOn w:val="OPCParaBase"/>
    <w:link w:val="notetextChar"/>
    <w:rsid w:val="00204793"/>
    <w:pPr>
      <w:spacing w:before="122" w:line="240" w:lineRule="auto"/>
      <w:ind w:left="1985" w:hanging="851"/>
    </w:pPr>
    <w:rPr>
      <w:sz w:val="18"/>
    </w:rPr>
  </w:style>
  <w:style w:type="paragraph" w:customStyle="1" w:styleId="notemargin">
    <w:name w:val="note(margin)"/>
    <w:aliases w:val="nm"/>
    <w:basedOn w:val="OPCParaBase"/>
    <w:rsid w:val="00204793"/>
    <w:pPr>
      <w:tabs>
        <w:tab w:val="left" w:pos="709"/>
      </w:tabs>
      <w:spacing w:before="122" w:line="198" w:lineRule="exact"/>
      <w:ind w:left="709" w:hanging="709"/>
    </w:pPr>
    <w:rPr>
      <w:sz w:val="18"/>
    </w:rPr>
  </w:style>
  <w:style w:type="paragraph" w:customStyle="1" w:styleId="CTA-">
    <w:name w:val="CTA -"/>
    <w:basedOn w:val="OPCParaBase"/>
    <w:rsid w:val="00204793"/>
    <w:pPr>
      <w:spacing w:before="60" w:line="240" w:lineRule="atLeast"/>
      <w:ind w:left="85" w:hanging="85"/>
    </w:pPr>
    <w:rPr>
      <w:sz w:val="20"/>
    </w:rPr>
  </w:style>
  <w:style w:type="paragraph" w:customStyle="1" w:styleId="CTA--">
    <w:name w:val="CTA --"/>
    <w:basedOn w:val="OPCParaBase"/>
    <w:next w:val="Normal"/>
    <w:rsid w:val="00204793"/>
    <w:pPr>
      <w:spacing w:before="60" w:line="240" w:lineRule="atLeast"/>
      <w:ind w:left="142" w:hanging="142"/>
    </w:pPr>
    <w:rPr>
      <w:sz w:val="20"/>
    </w:rPr>
  </w:style>
  <w:style w:type="paragraph" w:customStyle="1" w:styleId="CTA---">
    <w:name w:val="CTA ---"/>
    <w:basedOn w:val="OPCParaBase"/>
    <w:next w:val="Normal"/>
    <w:rsid w:val="00204793"/>
    <w:pPr>
      <w:spacing w:before="60" w:line="240" w:lineRule="atLeast"/>
      <w:ind w:left="198" w:hanging="198"/>
    </w:pPr>
    <w:rPr>
      <w:sz w:val="20"/>
    </w:rPr>
  </w:style>
  <w:style w:type="paragraph" w:customStyle="1" w:styleId="CTA----">
    <w:name w:val="CTA ----"/>
    <w:basedOn w:val="OPCParaBase"/>
    <w:next w:val="Normal"/>
    <w:rsid w:val="00204793"/>
    <w:pPr>
      <w:spacing w:before="60" w:line="240" w:lineRule="atLeast"/>
      <w:ind w:left="255" w:hanging="255"/>
    </w:pPr>
    <w:rPr>
      <w:sz w:val="20"/>
    </w:rPr>
  </w:style>
  <w:style w:type="paragraph" w:customStyle="1" w:styleId="CTA1a">
    <w:name w:val="CTA 1(a)"/>
    <w:basedOn w:val="OPCParaBase"/>
    <w:rsid w:val="00204793"/>
    <w:pPr>
      <w:tabs>
        <w:tab w:val="right" w:pos="414"/>
      </w:tabs>
      <w:spacing w:before="40" w:line="240" w:lineRule="atLeast"/>
      <w:ind w:left="675" w:hanging="675"/>
    </w:pPr>
    <w:rPr>
      <w:sz w:val="20"/>
    </w:rPr>
  </w:style>
  <w:style w:type="paragraph" w:customStyle="1" w:styleId="CTA1ai">
    <w:name w:val="CTA 1(a)(i)"/>
    <w:basedOn w:val="OPCParaBase"/>
    <w:rsid w:val="00204793"/>
    <w:pPr>
      <w:tabs>
        <w:tab w:val="right" w:pos="1004"/>
      </w:tabs>
      <w:spacing w:before="40" w:line="240" w:lineRule="atLeast"/>
      <w:ind w:left="1253" w:hanging="1253"/>
    </w:pPr>
    <w:rPr>
      <w:sz w:val="20"/>
    </w:rPr>
  </w:style>
  <w:style w:type="paragraph" w:customStyle="1" w:styleId="CTA2a">
    <w:name w:val="CTA 2(a)"/>
    <w:basedOn w:val="OPCParaBase"/>
    <w:rsid w:val="00204793"/>
    <w:pPr>
      <w:tabs>
        <w:tab w:val="right" w:pos="482"/>
      </w:tabs>
      <w:spacing w:before="40" w:line="240" w:lineRule="atLeast"/>
      <w:ind w:left="748" w:hanging="748"/>
    </w:pPr>
    <w:rPr>
      <w:sz w:val="20"/>
    </w:rPr>
  </w:style>
  <w:style w:type="paragraph" w:customStyle="1" w:styleId="CTA2ai">
    <w:name w:val="CTA 2(a)(i)"/>
    <w:basedOn w:val="OPCParaBase"/>
    <w:rsid w:val="00204793"/>
    <w:pPr>
      <w:tabs>
        <w:tab w:val="right" w:pos="1089"/>
      </w:tabs>
      <w:spacing w:before="40" w:line="240" w:lineRule="atLeast"/>
      <w:ind w:left="1327" w:hanging="1327"/>
    </w:pPr>
    <w:rPr>
      <w:sz w:val="20"/>
    </w:rPr>
  </w:style>
  <w:style w:type="paragraph" w:customStyle="1" w:styleId="CTA3a">
    <w:name w:val="CTA 3(a)"/>
    <w:basedOn w:val="OPCParaBase"/>
    <w:rsid w:val="00204793"/>
    <w:pPr>
      <w:tabs>
        <w:tab w:val="right" w:pos="556"/>
      </w:tabs>
      <w:spacing w:before="40" w:line="240" w:lineRule="atLeast"/>
      <w:ind w:left="805" w:hanging="805"/>
    </w:pPr>
    <w:rPr>
      <w:sz w:val="20"/>
    </w:rPr>
  </w:style>
  <w:style w:type="paragraph" w:customStyle="1" w:styleId="CTA3ai">
    <w:name w:val="CTA 3(a)(i)"/>
    <w:basedOn w:val="OPCParaBase"/>
    <w:rsid w:val="00204793"/>
    <w:pPr>
      <w:tabs>
        <w:tab w:val="right" w:pos="1140"/>
      </w:tabs>
      <w:spacing w:before="40" w:line="240" w:lineRule="atLeast"/>
      <w:ind w:left="1361" w:hanging="1361"/>
    </w:pPr>
    <w:rPr>
      <w:sz w:val="20"/>
    </w:rPr>
  </w:style>
  <w:style w:type="paragraph" w:customStyle="1" w:styleId="CTA4a">
    <w:name w:val="CTA 4(a)"/>
    <w:basedOn w:val="OPCParaBase"/>
    <w:rsid w:val="00204793"/>
    <w:pPr>
      <w:tabs>
        <w:tab w:val="right" w:pos="624"/>
      </w:tabs>
      <w:spacing w:before="40" w:line="240" w:lineRule="atLeast"/>
      <w:ind w:left="873" w:hanging="873"/>
    </w:pPr>
    <w:rPr>
      <w:sz w:val="20"/>
    </w:rPr>
  </w:style>
  <w:style w:type="paragraph" w:customStyle="1" w:styleId="CTA4ai">
    <w:name w:val="CTA 4(a)(i)"/>
    <w:basedOn w:val="OPCParaBase"/>
    <w:rsid w:val="00204793"/>
    <w:pPr>
      <w:tabs>
        <w:tab w:val="right" w:pos="1213"/>
      </w:tabs>
      <w:spacing w:before="40" w:line="240" w:lineRule="atLeast"/>
      <w:ind w:left="1452" w:hanging="1452"/>
    </w:pPr>
    <w:rPr>
      <w:sz w:val="20"/>
    </w:rPr>
  </w:style>
  <w:style w:type="paragraph" w:customStyle="1" w:styleId="CTACAPS">
    <w:name w:val="CTA CAPS"/>
    <w:basedOn w:val="OPCParaBase"/>
    <w:rsid w:val="00204793"/>
    <w:pPr>
      <w:spacing w:before="60" w:line="240" w:lineRule="atLeast"/>
    </w:pPr>
    <w:rPr>
      <w:sz w:val="20"/>
    </w:rPr>
  </w:style>
  <w:style w:type="paragraph" w:customStyle="1" w:styleId="CTAright">
    <w:name w:val="CTA right"/>
    <w:basedOn w:val="OPCParaBase"/>
    <w:rsid w:val="00204793"/>
    <w:pPr>
      <w:spacing w:before="60" w:line="240" w:lineRule="auto"/>
      <w:jc w:val="right"/>
    </w:pPr>
    <w:rPr>
      <w:sz w:val="20"/>
    </w:rPr>
  </w:style>
  <w:style w:type="paragraph" w:styleId="Date">
    <w:name w:val="Date"/>
    <w:next w:val="Normal"/>
    <w:rsid w:val="00706B61"/>
    <w:rPr>
      <w:sz w:val="22"/>
      <w:szCs w:val="24"/>
    </w:rPr>
  </w:style>
  <w:style w:type="paragraph" w:customStyle="1" w:styleId="subsection">
    <w:name w:val="subsection"/>
    <w:aliases w:val="ss"/>
    <w:basedOn w:val="OPCParaBase"/>
    <w:link w:val="subsectionChar"/>
    <w:rsid w:val="00204793"/>
    <w:pPr>
      <w:tabs>
        <w:tab w:val="right" w:pos="1021"/>
      </w:tabs>
      <w:spacing w:before="180" w:line="240" w:lineRule="auto"/>
      <w:ind w:left="1134" w:hanging="1134"/>
    </w:pPr>
  </w:style>
  <w:style w:type="paragraph" w:customStyle="1" w:styleId="Definition">
    <w:name w:val="Definition"/>
    <w:aliases w:val="dd"/>
    <w:basedOn w:val="OPCParaBase"/>
    <w:rsid w:val="00204793"/>
    <w:pPr>
      <w:spacing w:before="180" w:line="240" w:lineRule="auto"/>
      <w:ind w:left="1134"/>
    </w:pPr>
  </w:style>
  <w:style w:type="paragraph" w:styleId="DocumentMap">
    <w:name w:val="Document Map"/>
    <w:rsid w:val="00706B61"/>
    <w:pPr>
      <w:shd w:val="clear" w:color="auto" w:fill="000080"/>
    </w:pPr>
    <w:rPr>
      <w:rFonts w:ascii="Tahoma" w:hAnsi="Tahoma" w:cs="Tahoma"/>
      <w:sz w:val="22"/>
      <w:szCs w:val="24"/>
    </w:rPr>
  </w:style>
  <w:style w:type="paragraph" w:styleId="E-mailSignature">
    <w:name w:val="E-mail Signature"/>
    <w:rsid w:val="00706B61"/>
    <w:rPr>
      <w:sz w:val="22"/>
      <w:szCs w:val="24"/>
    </w:rPr>
  </w:style>
  <w:style w:type="character" w:styleId="Emphasis">
    <w:name w:val="Emphasis"/>
    <w:basedOn w:val="DefaultParagraphFont"/>
    <w:qFormat/>
    <w:rsid w:val="00706B61"/>
    <w:rPr>
      <w:i/>
      <w:iCs/>
    </w:rPr>
  </w:style>
  <w:style w:type="character" w:styleId="EndnoteReference">
    <w:name w:val="endnote reference"/>
    <w:basedOn w:val="DefaultParagraphFont"/>
    <w:rsid w:val="00706B61"/>
    <w:rPr>
      <w:vertAlign w:val="superscript"/>
    </w:rPr>
  </w:style>
  <w:style w:type="paragraph" w:styleId="EndnoteText">
    <w:name w:val="endnote text"/>
    <w:rsid w:val="00706B61"/>
  </w:style>
  <w:style w:type="paragraph" w:styleId="EnvelopeAddress">
    <w:name w:val="envelope address"/>
    <w:rsid w:val="00706B6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06B61"/>
    <w:rPr>
      <w:rFonts w:ascii="Arial" w:hAnsi="Arial" w:cs="Arial"/>
    </w:rPr>
  </w:style>
  <w:style w:type="character" w:styleId="FollowedHyperlink">
    <w:name w:val="FollowedHyperlink"/>
    <w:basedOn w:val="DefaultParagraphFont"/>
    <w:rsid w:val="00706B61"/>
    <w:rPr>
      <w:color w:val="800080"/>
      <w:u w:val="single"/>
    </w:rPr>
  </w:style>
  <w:style w:type="paragraph" w:styleId="Footer">
    <w:name w:val="footer"/>
    <w:link w:val="FooterChar"/>
    <w:rsid w:val="00204793"/>
    <w:pPr>
      <w:tabs>
        <w:tab w:val="center" w:pos="4153"/>
        <w:tab w:val="right" w:pos="8306"/>
      </w:tabs>
    </w:pPr>
    <w:rPr>
      <w:sz w:val="22"/>
      <w:szCs w:val="24"/>
    </w:rPr>
  </w:style>
  <w:style w:type="character" w:styleId="FootnoteReference">
    <w:name w:val="footnote reference"/>
    <w:basedOn w:val="DefaultParagraphFont"/>
    <w:rsid w:val="00706B61"/>
    <w:rPr>
      <w:vertAlign w:val="superscript"/>
    </w:rPr>
  </w:style>
  <w:style w:type="paragraph" w:styleId="FootnoteText">
    <w:name w:val="footnote text"/>
    <w:rsid w:val="00706B61"/>
  </w:style>
  <w:style w:type="paragraph" w:customStyle="1" w:styleId="Formula">
    <w:name w:val="Formula"/>
    <w:basedOn w:val="OPCParaBase"/>
    <w:rsid w:val="00204793"/>
    <w:pPr>
      <w:spacing w:line="240" w:lineRule="auto"/>
      <w:ind w:left="1134"/>
    </w:pPr>
    <w:rPr>
      <w:sz w:val="20"/>
    </w:rPr>
  </w:style>
  <w:style w:type="paragraph" w:styleId="Header">
    <w:name w:val="header"/>
    <w:basedOn w:val="OPCParaBase"/>
    <w:link w:val="HeaderChar"/>
    <w:unhideWhenUsed/>
    <w:rsid w:val="00204793"/>
    <w:pPr>
      <w:keepNext/>
      <w:keepLines/>
      <w:tabs>
        <w:tab w:val="center" w:pos="4150"/>
        <w:tab w:val="right" w:pos="8307"/>
      </w:tabs>
      <w:spacing w:line="160" w:lineRule="exact"/>
    </w:pPr>
    <w:rPr>
      <w:sz w:val="16"/>
    </w:rPr>
  </w:style>
  <w:style w:type="paragraph" w:customStyle="1" w:styleId="House">
    <w:name w:val="House"/>
    <w:basedOn w:val="OPCParaBase"/>
    <w:rsid w:val="00204793"/>
    <w:pPr>
      <w:spacing w:line="240" w:lineRule="auto"/>
    </w:pPr>
    <w:rPr>
      <w:sz w:val="28"/>
    </w:rPr>
  </w:style>
  <w:style w:type="character" w:styleId="HTMLAcronym">
    <w:name w:val="HTML Acronym"/>
    <w:basedOn w:val="DefaultParagraphFont"/>
    <w:rsid w:val="00706B61"/>
  </w:style>
  <w:style w:type="paragraph" w:styleId="HTMLAddress">
    <w:name w:val="HTML Address"/>
    <w:rsid w:val="00706B61"/>
    <w:rPr>
      <w:i/>
      <w:iCs/>
      <w:sz w:val="22"/>
      <w:szCs w:val="24"/>
    </w:rPr>
  </w:style>
  <w:style w:type="character" w:styleId="HTMLCite">
    <w:name w:val="HTML Cite"/>
    <w:basedOn w:val="DefaultParagraphFont"/>
    <w:rsid w:val="00706B61"/>
    <w:rPr>
      <w:i/>
      <w:iCs/>
    </w:rPr>
  </w:style>
  <w:style w:type="character" w:styleId="HTMLCode">
    <w:name w:val="HTML Code"/>
    <w:basedOn w:val="DefaultParagraphFont"/>
    <w:rsid w:val="00706B61"/>
    <w:rPr>
      <w:rFonts w:ascii="Courier New" w:hAnsi="Courier New" w:cs="Courier New"/>
      <w:sz w:val="20"/>
      <w:szCs w:val="20"/>
    </w:rPr>
  </w:style>
  <w:style w:type="character" w:styleId="HTMLDefinition">
    <w:name w:val="HTML Definition"/>
    <w:basedOn w:val="DefaultParagraphFont"/>
    <w:rsid w:val="00706B61"/>
    <w:rPr>
      <w:i/>
      <w:iCs/>
    </w:rPr>
  </w:style>
  <w:style w:type="character" w:styleId="HTMLKeyboard">
    <w:name w:val="HTML Keyboard"/>
    <w:basedOn w:val="DefaultParagraphFont"/>
    <w:rsid w:val="00706B61"/>
    <w:rPr>
      <w:rFonts w:ascii="Courier New" w:hAnsi="Courier New" w:cs="Courier New"/>
      <w:sz w:val="20"/>
      <w:szCs w:val="20"/>
    </w:rPr>
  </w:style>
  <w:style w:type="paragraph" w:styleId="HTMLPreformatted">
    <w:name w:val="HTML Preformatted"/>
    <w:rsid w:val="00706B61"/>
    <w:rPr>
      <w:rFonts w:ascii="Courier New" w:hAnsi="Courier New" w:cs="Courier New"/>
    </w:rPr>
  </w:style>
  <w:style w:type="character" w:styleId="HTMLSample">
    <w:name w:val="HTML Sample"/>
    <w:basedOn w:val="DefaultParagraphFont"/>
    <w:rsid w:val="00706B61"/>
    <w:rPr>
      <w:rFonts w:ascii="Courier New" w:hAnsi="Courier New" w:cs="Courier New"/>
    </w:rPr>
  </w:style>
  <w:style w:type="character" w:styleId="HTMLTypewriter">
    <w:name w:val="HTML Typewriter"/>
    <w:basedOn w:val="DefaultParagraphFont"/>
    <w:rsid w:val="00706B61"/>
    <w:rPr>
      <w:rFonts w:ascii="Courier New" w:hAnsi="Courier New" w:cs="Courier New"/>
      <w:sz w:val="20"/>
      <w:szCs w:val="20"/>
    </w:rPr>
  </w:style>
  <w:style w:type="character" w:styleId="HTMLVariable">
    <w:name w:val="HTML Variable"/>
    <w:basedOn w:val="DefaultParagraphFont"/>
    <w:rsid w:val="00706B61"/>
    <w:rPr>
      <w:i/>
      <w:iCs/>
    </w:rPr>
  </w:style>
  <w:style w:type="character" w:styleId="Hyperlink">
    <w:name w:val="Hyperlink"/>
    <w:basedOn w:val="DefaultParagraphFont"/>
    <w:rsid w:val="00706B61"/>
    <w:rPr>
      <w:color w:val="0000FF"/>
      <w:u w:val="single"/>
    </w:rPr>
  </w:style>
  <w:style w:type="paragraph" w:styleId="Index1">
    <w:name w:val="index 1"/>
    <w:next w:val="Normal"/>
    <w:rsid w:val="00706B61"/>
    <w:pPr>
      <w:ind w:left="220" w:hanging="220"/>
    </w:pPr>
    <w:rPr>
      <w:sz w:val="22"/>
      <w:szCs w:val="24"/>
    </w:rPr>
  </w:style>
  <w:style w:type="paragraph" w:styleId="Index2">
    <w:name w:val="index 2"/>
    <w:next w:val="Normal"/>
    <w:rsid w:val="00706B61"/>
    <w:pPr>
      <w:ind w:left="440" w:hanging="220"/>
    </w:pPr>
    <w:rPr>
      <w:sz w:val="22"/>
      <w:szCs w:val="24"/>
    </w:rPr>
  </w:style>
  <w:style w:type="paragraph" w:styleId="Index3">
    <w:name w:val="index 3"/>
    <w:next w:val="Normal"/>
    <w:rsid w:val="00706B61"/>
    <w:pPr>
      <w:ind w:left="660" w:hanging="220"/>
    </w:pPr>
    <w:rPr>
      <w:sz w:val="22"/>
      <w:szCs w:val="24"/>
    </w:rPr>
  </w:style>
  <w:style w:type="paragraph" w:styleId="Index4">
    <w:name w:val="index 4"/>
    <w:next w:val="Normal"/>
    <w:rsid w:val="00706B61"/>
    <w:pPr>
      <w:ind w:left="880" w:hanging="220"/>
    </w:pPr>
    <w:rPr>
      <w:sz w:val="22"/>
      <w:szCs w:val="24"/>
    </w:rPr>
  </w:style>
  <w:style w:type="paragraph" w:styleId="Index5">
    <w:name w:val="index 5"/>
    <w:next w:val="Normal"/>
    <w:rsid w:val="00706B61"/>
    <w:pPr>
      <w:ind w:left="1100" w:hanging="220"/>
    </w:pPr>
    <w:rPr>
      <w:sz w:val="22"/>
      <w:szCs w:val="24"/>
    </w:rPr>
  </w:style>
  <w:style w:type="paragraph" w:styleId="Index6">
    <w:name w:val="index 6"/>
    <w:next w:val="Normal"/>
    <w:rsid w:val="00706B61"/>
    <w:pPr>
      <w:ind w:left="1320" w:hanging="220"/>
    </w:pPr>
    <w:rPr>
      <w:sz w:val="22"/>
      <w:szCs w:val="24"/>
    </w:rPr>
  </w:style>
  <w:style w:type="paragraph" w:styleId="Index7">
    <w:name w:val="index 7"/>
    <w:next w:val="Normal"/>
    <w:rsid w:val="00706B61"/>
    <w:pPr>
      <w:ind w:left="1540" w:hanging="220"/>
    </w:pPr>
    <w:rPr>
      <w:sz w:val="22"/>
      <w:szCs w:val="24"/>
    </w:rPr>
  </w:style>
  <w:style w:type="paragraph" w:styleId="Index8">
    <w:name w:val="index 8"/>
    <w:next w:val="Normal"/>
    <w:rsid w:val="00706B61"/>
    <w:pPr>
      <w:ind w:left="1760" w:hanging="220"/>
    </w:pPr>
    <w:rPr>
      <w:sz w:val="22"/>
      <w:szCs w:val="24"/>
    </w:rPr>
  </w:style>
  <w:style w:type="paragraph" w:styleId="Index9">
    <w:name w:val="index 9"/>
    <w:next w:val="Normal"/>
    <w:rsid w:val="00706B61"/>
    <w:pPr>
      <w:ind w:left="1980" w:hanging="220"/>
    </w:pPr>
    <w:rPr>
      <w:sz w:val="22"/>
      <w:szCs w:val="24"/>
    </w:rPr>
  </w:style>
  <w:style w:type="paragraph" w:styleId="IndexHeading">
    <w:name w:val="index heading"/>
    <w:next w:val="Index1"/>
    <w:rsid w:val="00706B61"/>
    <w:rPr>
      <w:rFonts w:ascii="Arial" w:hAnsi="Arial" w:cs="Arial"/>
      <w:b/>
      <w:bCs/>
      <w:sz w:val="22"/>
      <w:szCs w:val="24"/>
    </w:rPr>
  </w:style>
  <w:style w:type="paragraph" w:customStyle="1" w:styleId="Item">
    <w:name w:val="Item"/>
    <w:aliases w:val="i"/>
    <w:basedOn w:val="OPCParaBase"/>
    <w:next w:val="ItemHead"/>
    <w:rsid w:val="00204793"/>
    <w:pPr>
      <w:keepLines/>
      <w:spacing w:before="80" w:line="240" w:lineRule="auto"/>
      <w:ind w:left="709"/>
    </w:pPr>
  </w:style>
  <w:style w:type="paragraph" w:customStyle="1" w:styleId="ItemHead">
    <w:name w:val="ItemHead"/>
    <w:aliases w:val="ih"/>
    <w:basedOn w:val="OPCParaBase"/>
    <w:next w:val="Item"/>
    <w:link w:val="ItemHeadChar"/>
    <w:rsid w:val="0020479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04793"/>
    <w:rPr>
      <w:sz w:val="16"/>
    </w:rPr>
  </w:style>
  <w:style w:type="paragraph" w:styleId="List">
    <w:name w:val="List"/>
    <w:rsid w:val="00706B61"/>
    <w:pPr>
      <w:ind w:left="283" w:hanging="283"/>
    </w:pPr>
    <w:rPr>
      <w:sz w:val="22"/>
      <w:szCs w:val="24"/>
    </w:rPr>
  </w:style>
  <w:style w:type="paragraph" w:styleId="List2">
    <w:name w:val="List 2"/>
    <w:rsid w:val="00706B61"/>
    <w:pPr>
      <w:ind w:left="566" w:hanging="283"/>
    </w:pPr>
    <w:rPr>
      <w:sz w:val="22"/>
      <w:szCs w:val="24"/>
    </w:rPr>
  </w:style>
  <w:style w:type="paragraph" w:styleId="List3">
    <w:name w:val="List 3"/>
    <w:rsid w:val="00706B61"/>
    <w:pPr>
      <w:ind w:left="849" w:hanging="283"/>
    </w:pPr>
    <w:rPr>
      <w:sz w:val="22"/>
      <w:szCs w:val="24"/>
    </w:rPr>
  </w:style>
  <w:style w:type="paragraph" w:styleId="List4">
    <w:name w:val="List 4"/>
    <w:rsid w:val="00706B61"/>
    <w:pPr>
      <w:ind w:left="1132" w:hanging="283"/>
    </w:pPr>
    <w:rPr>
      <w:sz w:val="22"/>
      <w:szCs w:val="24"/>
    </w:rPr>
  </w:style>
  <w:style w:type="paragraph" w:styleId="List5">
    <w:name w:val="List 5"/>
    <w:rsid w:val="00706B61"/>
    <w:pPr>
      <w:ind w:left="1415" w:hanging="283"/>
    </w:pPr>
    <w:rPr>
      <w:sz w:val="22"/>
      <w:szCs w:val="24"/>
    </w:rPr>
  </w:style>
  <w:style w:type="paragraph" w:styleId="ListBullet">
    <w:name w:val="List Bullet"/>
    <w:rsid w:val="00706B61"/>
    <w:pPr>
      <w:tabs>
        <w:tab w:val="num" w:pos="2989"/>
      </w:tabs>
      <w:ind w:left="1225" w:firstLine="1043"/>
    </w:pPr>
    <w:rPr>
      <w:sz w:val="22"/>
      <w:szCs w:val="24"/>
    </w:rPr>
  </w:style>
  <w:style w:type="paragraph" w:styleId="ListBullet2">
    <w:name w:val="List Bullet 2"/>
    <w:rsid w:val="00706B61"/>
    <w:pPr>
      <w:tabs>
        <w:tab w:val="num" w:pos="360"/>
      </w:tabs>
      <w:ind w:left="360" w:hanging="360"/>
    </w:pPr>
    <w:rPr>
      <w:sz w:val="22"/>
      <w:szCs w:val="24"/>
    </w:rPr>
  </w:style>
  <w:style w:type="paragraph" w:styleId="ListBullet3">
    <w:name w:val="List Bullet 3"/>
    <w:rsid w:val="00706B61"/>
    <w:pPr>
      <w:tabs>
        <w:tab w:val="num" w:pos="360"/>
      </w:tabs>
      <w:ind w:left="360" w:hanging="360"/>
    </w:pPr>
    <w:rPr>
      <w:sz w:val="22"/>
      <w:szCs w:val="24"/>
    </w:rPr>
  </w:style>
  <w:style w:type="paragraph" w:styleId="ListBullet4">
    <w:name w:val="List Bullet 4"/>
    <w:rsid w:val="00706B61"/>
    <w:pPr>
      <w:tabs>
        <w:tab w:val="num" w:pos="926"/>
      </w:tabs>
      <w:ind w:left="926" w:hanging="360"/>
    </w:pPr>
    <w:rPr>
      <w:sz w:val="22"/>
      <w:szCs w:val="24"/>
    </w:rPr>
  </w:style>
  <w:style w:type="paragraph" w:styleId="ListBullet5">
    <w:name w:val="List Bullet 5"/>
    <w:rsid w:val="00706B61"/>
    <w:pPr>
      <w:tabs>
        <w:tab w:val="num" w:pos="1492"/>
      </w:tabs>
      <w:ind w:left="1492" w:hanging="360"/>
    </w:pPr>
    <w:rPr>
      <w:sz w:val="22"/>
      <w:szCs w:val="24"/>
    </w:rPr>
  </w:style>
  <w:style w:type="paragraph" w:styleId="ListContinue">
    <w:name w:val="List Continue"/>
    <w:rsid w:val="00706B61"/>
    <w:pPr>
      <w:spacing w:after="120"/>
      <w:ind w:left="283"/>
    </w:pPr>
    <w:rPr>
      <w:sz w:val="22"/>
      <w:szCs w:val="24"/>
    </w:rPr>
  </w:style>
  <w:style w:type="paragraph" w:styleId="ListContinue2">
    <w:name w:val="List Continue 2"/>
    <w:rsid w:val="00706B61"/>
    <w:pPr>
      <w:spacing w:after="120"/>
      <w:ind w:left="566"/>
    </w:pPr>
    <w:rPr>
      <w:sz w:val="22"/>
      <w:szCs w:val="24"/>
    </w:rPr>
  </w:style>
  <w:style w:type="paragraph" w:styleId="ListContinue3">
    <w:name w:val="List Continue 3"/>
    <w:rsid w:val="00706B61"/>
    <w:pPr>
      <w:spacing w:after="120"/>
      <w:ind w:left="849"/>
    </w:pPr>
    <w:rPr>
      <w:sz w:val="22"/>
      <w:szCs w:val="24"/>
    </w:rPr>
  </w:style>
  <w:style w:type="paragraph" w:styleId="ListContinue4">
    <w:name w:val="List Continue 4"/>
    <w:rsid w:val="00706B61"/>
    <w:pPr>
      <w:spacing w:after="120"/>
      <w:ind w:left="1132"/>
    </w:pPr>
    <w:rPr>
      <w:sz w:val="22"/>
      <w:szCs w:val="24"/>
    </w:rPr>
  </w:style>
  <w:style w:type="paragraph" w:styleId="ListContinue5">
    <w:name w:val="List Continue 5"/>
    <w:rsid w:val="00706B61"/>
    <w:pPr>
      <w:spacing w:after="120"/>
      <w:ind w:left="1415"/>
    </w:pPr>
    <w:rPr>
      <w:sz w:val="22"/>
      <w:szCs w:val="24"/>
    </w:rPr>
  </w:style>
  <w:style w:type="paragraph" w:styleId="ListNumber">
    <w:name w:val="List Number"/>
    <w:rsid w:val="00706B61"/>
    <w:pPr>
      <w:tabs>
        <w:tab w:val="num" w:pos="4242"/>
      </w:tabs>
      <w:ind w:left="3521" w:hanging="1043"/>
    </w:pPr>
    <w:rPr>
      <w:sz w:val="22"/>
      <w:szCs w:val="24"/>
    </w:rPr>
  </w:style>
  <w:style w:type="paragraph" w:styleId="ListNumber2">
    <w:name w:val="List Number 2"/>
    <w:rsid w:val="00706B61"/>
    <w:pPr>
      <w:tabs>
        <w:tab w:val="num" w:pos="360"/>
      </w:tabs>
      <w:ind w:left="360" w:hanging="360"/>
    </w:pPr>
    <w:rPr>
      <w:sz w:val="22"/>
      <w:szCs w:val="24"/>
    </w:rPr>
  </w:style>
  <w:style w:type="paragraph" w:styleId="ListNumber3">
    <w:name w:val="List Number 3"/>
    <w:rsid w:val="00706B61"/>
    <w:pPr>
      <w:tabs>
        <w:tab w:val="num" w:pos="360"/>
      </w:tabs>
      <w:ind w:left="360" w:hanging="360"/>
    </w:pPr>
    <w:rPr>
      <w:sz w:val="22"/>
      <w:szCs w:val="24"/>
    </w:rPr>
  </w:style>
  <w:style w:type="paragraph" w:styleId="ListNumber4">
    <w:name w:val="List Number 4"/>
    <w:rsid w:val="00706B61"/>
    <w:pPr>
      <w:tabs>
        <w:tab w:val="num" w:pos="360"/>
      </w:tabs>
      <w:ind w:left="360" w:hanging="360"/>
    </w:pPr>
    <w:rPr>
      <w:sz w:val="22"/>
      <w:szCs w:val="24"/>
    </w:rPr>
  </w:style>
  <w:style w:type="paragraph" w:styleId="ListNumber5">
    <w:name w:val="List Number 5"/>
    <w:rsid w:val="00706B61"/>
    <w:pPr>
      <w:tabs>
        <w:tab w:val="num" w:pos="1440"/>
      </w:tabs>
    </w:pPr>
    <w:rPr>
      <w:sz w:val="22"/>
      <w:szCs w:val="24"/>
    </w:rPr>
  </w:style>
  <w:style w:type="paragraph" w:customStyle="1" w:styleId="LongT">
    <w:name w:val="LongT"/>
    <w:basedOn w:val="OPCParaBase"/>
    <w:rsid w:val="00204793"/>
    <w:pPr>
      <w:spacing w:line="240" w:lineRule="auto"/>
    </w:pPr>
    <w:rPr>
      <w:b/>
      <w:sz w:val="32"/>
    </w:rPr>
  </w:style>
  <w:style w:type="paragraph" w:styleId="MacroText">
    <w:name w:val="macro"/>
    <w:rsid w:val="00706B6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06B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06B61"/>
    <w:rPr>
      <w:sz w:val="24"/>
      <w:szCs w:val="24"/>
    </w:rPr>
  </w:style>
  <w:style w:type="paragraph" w:styleId="NormalIndent">
    <w:name w:val="Normal Indent"/>
    <w:rsid w:val="00706B61"/>
    <w:pPr>
      <w:ind w:left="720"/>
    </w:pPr>
    <w:rPr>
      <w:sz w:val="22"/>
      <w:szCs w:val="24"/>
    </w:rPr>
  </w:style>
  <w:style w:type="paragraph" w:styleId="NoteHeading">
    <w:name w:val="Note Heading"/>
    <w:next w:val="Normal"/>
    <w:rsid w:val="00706B61"/>
    <w:rPr>
      <w:sz w:val="22"/>
      <w:szCs w:val="24"/>
    </w:rPr>
  </w:style>
  <w:style w:type="paragraph" w:customStyle="1" w:styleId="notedraft">
    <w:name w:val="note(draft)"/>
    <w:aliases w:val="nd"/>
    <w:basedOn w:val="OPCParaBase"/>
    <w:rsid w:val="00204793"/>
    <w:pPr>
      <w:spacing w:before="240" w:line="240" w:lineRule="auto"/>
      <w:ind w:left="284" w:hanging="284"/>
    </w:pPr>
    <w:rPr>
      <w:i/>
      <w:sz w:val="24"/>
    </w:rPr>
  </w:style>
  <w:style w:type="paragraph" w:customStyle="1" w:styleId="notepara">
    <w:name w:val="note(para)"/>
    <w:aliases w:val="na"/>
    <w:basedOn w:val="OPCParaBase"/>
    <w:rsid w:val="00204793"/>
    <w:pPr>
      <w:spacing w:before="40" w:line="198" w:lineRule="exact"/>
      <w:ind w:left="2354" w:hanging="369"/>
    </w:pPr>
    <w:rPr>
      <w:sz w:val="18"/>
    </w:rPr>
  </w:style>
  <w:style w:type="paragraph" w:customStyle="1" w:styleId="noteParlAmend">
    <w:name w:val="note(ParlAmend)"/>
    <w:aliases w:val="npp"/>
    <w:basedOn w:val="OPCParaBase"/>
    <w:next w:val="ParlAmend"/>
    <w:rsid w:val="00204793"/>
    <w:pPr>
      <w:spacing w:line="240" w:lineRule="auto"/>
      <w:jc w:val="right"/>
    </w:pPr>
    <w:rPr>
      <w:rFonts w:ascii="Arial" w:hAnsi="Arial"/>
      <w:b/>
      <w:i/>
    </w:rPr>
  </w:style>
  <w:style w:type="character" w:styleId="PageNumber">
    <w:name w:val="page number"/>
    <w:basedOn w:val="DefaultParagraphFont"/>
    <w:rsid w:val="00476607"/>
  </w:style>
  <w:style w:type="paragraph" w:customStyle="1" w:styleId="Page1">
    <w:name w:val="Page1"/>
    <w:basedOn w:val="OPCParaBase"/>
    <w:rsid w:val="00204793"/>
    <w:pPr>
      <w:spacing w:before="5600" w:line="240" w:lineRule="auto"/>
    </w:pPr>
    <w:rPr>
      <w:b/>
      <w:sz w:val="32"/>
    </w:rPr>
  </w:style>
  <w:style w:type="paragraph" w:customStyle="1" w:styleId="PageBreak">
    <w:name w:val="PageBreak"/>
    <w:aliases w:val="pb"/>
    <w:basedOn w:val="OPCParaBase"/>
    <w:rsid w:val="00204793"/>
    <w:pPr>
      <w:spacing w:line="240" w:lineRule="auto"/>
    </w:pPr>
    <w:rPr>
      <w:sz w:val="20"/>
    </w:rPr>
  </w:style>
  <w:style w:type="paragraph" w:customStyle="1" w:styleId="paragraph">
    <w:name w:val="paragraph"/>
    <w:aliases w:val="a"/>
    <w:basedOn w:val="OPCParaBase"/>
    <w:link w:val="paragraphChar"/>
    <w:rsid w:val="00204793"/>
    <w:pPr>
      <w:tabs>
        <w:tab w:val="right" w:pos="1531"/>
      </w:tabs>
      <w:spacing w:before="40" w:line="240" w:lineRule="auto"/>
      <w:ind w:left="1644" w:hanging="1644"/>
    </w:pPr>
  </w:style>
  <w:style w:type="paragraph" w:customStyle="1" w:styleId="paragraphsub">
    <w:name w:val="paragraph(sub)"/>
    <w:aliases w:val="aa"/>
    <w:basedOn w:val="OPCParaBase"/>
    <w:rsid w:val="00204793"/>
    <w:pPr>
      <w:tabs>
        <w:tab w:val="right" w:pos="1985"/>
      </w:tabs>
      <w:spacing w:before="40" w:line="240" w:lineRule="auto"/>
      <w:ind w:left="2098" w:hanging="2098"/>
    </w:pPr>
  </w:style>
  <w:style w:type="paragraph" w:customStyle="1" w:styleId="paragraphsub-sub">
    <w:name w:val="paragraph(sub-sub)"/>
    <w:aliases w:val="aaa"/>
    <w:basedOn w:val="OPCParaBase"/>
    <w:rsid w:val="00204793"/>
    <w:pPr>
      <w:tabs>
        <w:tab w:val="right" w:pos="2722"/>
      </w:tabs>
      <w:spacing w:before="40" w:line="240" w:lineRule="auto"/>
      <w:ind w:left="2835" w:hanging="2835"/>
    </w:pPr>
  </w:style>
  <w:style w:type="paragraph" w:customStyle="1" w:styleId="ParlAmend">
    <w:name w:val="ParlAmend"/>
    <w:aliases w:val="pp"/>
    <w:basedOn w:val="OPCParaBase"/>
    <w:rsid w:val="00204793"/>
    <w:pPr>
      <w:spacing w:before="240" w:line="240" w:lineRule="atLeast"/>
      <w:ind w:hanging="567"/>
    </w:pPr>
    <w:rPr>
      <w:sz w:val="24"/>
    </w:rPr>
  </w:style>
  <w:style w:type="paragraph" w:customStyle="1" w:styleId="Penalty">
    <w:name w:val="Penalty"/>
    <w:basedOn w:val="OPCParaBase"/>
    <w:rsid w:val="00204793"/>
    <w:pPr>
      <w:tabs>
        <w:tab w:val="left" w:pos="2977"/>
      </w:tabs>
      <w:spacing w:before="180" w:line="240" w:lineRule="auto"/>
      <w:ind w:left="1985" w:hanging="851"/>
    </w:pPr>
  </w:style>
  <w:style w:type="paragraph" w:styleId="PlainText">
    <w:name w:val="Plain Text"/>
    <w:rsid w:val="00706B61"/>
    <w:rPr>
      <w:rFonts w:ascii="Courier New" w:hAnsi="Courier New" w:cs="Courier New"/>
      <w:sz w:val="22"/>
    </w:rPr>
  </w:style>
  <w:style w:type="paragraph" w:customStyle="1" w:styleId="Portfolio">
    <w:name w:val="Portfolio"/>
    <w:basedOn w:val="OPCParaBase"/>
    <w:rsid w:val="00204793"/>
    <w:pPr>
      <w:spacing w:line="240" w:lineRule="auto"/>
    </w:pPr>
    <w:rPr>
      <w:i/>
      <w:sz w:val="20"/>
    </w:rPr>
  </w:style>
  <w:style w:type="paragraph" w:customStyle="1" w:styleId="Preamble">
    <w:name w:val="Preamble"/>
    <w:basedOn w:val="OPCParaBase"/>
    <w:next w:val="Normal"/>
    <w:rsid w:val="0020479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04793"/>
    <w:pPr>
      <w:spacing w:line="240" w:lineRule="auto"/>
    </w:pPr>
    <w:rPr>
      <w:i/>
      <w:sz w:val="20"/>
    </w:rPr>
  </w:style>
  <w:style w:type="paragraph" w:styleId="Salutation">
    <w:name w:val="Salutation"/>
    <w:next w:val="Normal"/>
    <w:rsid w:val="00706B61"/>
    <w:rPr>
      <w:sz w:val="22"/>
      <w:szCs w:val="24"/>
    </w:rPr>
  </w:style>
  <w:style w:type="paragraph" w:customStyle="1" w:styleId="Session">
    <w:name w:val="Session"/>
    <w:basedOn w:val="OPCParaBase"/>
    <w:rsid w:val="00204793"/>
    <w:pPr>
      <w:spacing w:line="240" w:lineRule="auto"/>
    </w:pPr>
    <w:rPr>
      <w:sz w:val="28"/>
    </w:rPr>
  </w:style>
  <w:style w:type="paragraph" w:customStyle="1" w:styleId="ShortT">
    <w:name w:val="ShortT"/>
    <w:basedOn w:val="OPCParaBase"/>
    <w:next w:val="Normal"/>
    <w:link w:val="ShortTChar"/>
    <w:qFormat/>
    <w:rsid w:val="00204793"/>
    <w:pPr>
      <w:spacing w:line="240" w:lineRule="auto"/>
    </w:pPr>
    <w:rPr>
      <w:b/>
      <w:sz w:val="40"/>
    </w:rPr>
  </w:style>
  <w:style w:type="paragraph" w:styleId="Signature">
    <w:name w:val="Signature"/>
    <w:rsid w:val="00706B61"/>
    <w:pPr>
      <w:ind w:left="4252"/>
    </w:pPr>
    <w:rPr>
      <w:sz w:val="22"/>
      <w:szCs w:val="24"/>
    </w:rPr>
  </w:style>
  <w:style w:type="paragraph" w:customStyle="1" w:styleId="Sponsor">
    <w:name w:val="Sponsor"/>
    <w:basedOn w:val="OPCParaBase"/>
    <w:rsid w:val="00204793"/>
    <w:pPr>
      <w:spacing w:line="240" w:lineRule="auto"/>
    </w:pPr>
    <w:rPr>
      <w:i/>
    </w:rPr>
  </w:style>
  <w:style w:type="character" w:styleId="Strong">
    <w:name w:val="Strong"/>
    <w:basedOn w:val="DefaultParagraphFont"/>
    <w:qFormat/>
    <w:rsid w:val="00706B61"/>
    <w:rPr>
      <w:b/>
      <w:bCs/>
    </w:rPr>
  </w:style>
  <w:style w:type="paragraph" w:customStyle="1" w:styleId="Subitem">
    <w:name w:val="Subitem"/>
    <w:aliases w:val="iss"/>
    <w:basedOn w:val="OPCParaBase"/>
    <w:rsid w:val="00204793"/>
    <w:pPr>
      <w:spacing w:before="180" w:line="240" w:lineRule="auto"/>
      <w:ind w:left="709" w:hanging="709"/>
    </w:pPr>
  </w:style>
  <w:style w:type="paragraph" w:customStyle="1" w:styleId="SubitemHead">
    <w:name w:val="SubitemHead"/>
    <w:aliases w:val="issh"/>
    <w:basedOn w:val="OPCParaBase"/>
    <w:rsid w:val="0020479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04793"/>
    <w:pPr>
      <w:spacing w:before="40" w:line="240" w:lineRule="auto"/>
      <w:ind w:left="1134"/>
    </w:pPr>
  </w:style>
  <w:style w:type="paragraph" w:customStyle="1" w:styleId="SubsectionHead">
    <w:name w:val="SubsectionHead"/>
    <w:aliases w:val="ssh"/>
    <w:basedOn w:val="OPCParaBase"/>
    <w:next w:val="subsection"/>
    <w:rsid w:val="00204793"/>
    <w:pPr>
      <w:keepNext/>
      <w:keepLines/>
      <w:spacing w:before="240" w:line="240" w:lineRule="auto"/>
      <w:ind w:left="1134"/>
    </w:pPr>
    <w:rPr>
      <w:i/>
    </w:rPr>
  </w:style>
  <w:style w:type="paragraph" w:styleId="Subtitle">
    <w:name w:val="Subtitle"/>
    <w:qFormat/>
    <w:rsid w:val="00706B61"/>
    <w:pPr>
      <w:spacing w:after="60"/>
      <w:jc w:val="center"/>
    </w:pPr>
    <w:rPr>
      <w:rFonts w:ascii="Arial" w:hAnsi="Arial" w:cs="Arial"/>
      <w:sz w:val="24"/>
      <w:szCs w:val="24"/>
    </w:rPr>
  </w:style>
  <w:style w:type="table" w:styleId="Table3Deffects1">
    <w:name w:val="Table 3D effects 1"/>
    <w:basedOn w:val="TableNormal"/>
    <w:rsid w:val="00706B6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6B6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6B6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6B6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6B6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6B6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6B6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6B6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6B6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6B6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6B6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6B6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6B6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6B6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6B6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6B6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6B6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0479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06B6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6B6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6B6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6B6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6B6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6B6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6B6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6B6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6B6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6B6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6B6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6B6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6B6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6B6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6B6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6B6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06B61"/>
    <w:pPr>
      <w:ind w:left="220" w:hanging="220"/>
    </w:pPr>
    <w:rPr>
      <w:sz w:val="22"/>
      <w:szCs w:val="24"/>
    </w:rPr>
  </w:style>
  <w:style w:type="paragraph" w:styleId="TableofFigures">
    <w:name w:val="table of figures"/>
    <w:next w:val="Normal"/>
    <w:rsid w:val="00706B61"/>
    <w:pPr>
      <w:ind w:left="440" w:hanging="440"/>
    </w:pPr>
    <w:rPr>
      <w:sz w:val="22"/>
      <w:szCs w:val="24"/>
    </w:rPr>
  </w:style>
  <w:style w:type="table" w:styleId="TableProfessional">
    <w:name w:val="Table Professional"/>
    <w:basedOn w:val="TableNormal"/>
    <w:rsid w:val="00706B6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6B6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6B6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6B6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6B6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6B6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6B6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6B6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6B6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6B6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04793"/>
    <w:pPr>
      <w:spacing w:before="60" w:line="240" w:lineRule="auto"/>
      <w:ind w:left="284" w:hanging="284"/>
    </w:pPr>
    <w:rPr>
      <w:sz w:val="20"/>
    </w:rPr>
  </w:style>
  <w:style w:type="paragraph" w:customStyle="1" w:styleId="Tablei">
    <w:name w:val="Table(i)"/>
    <w:aliases w:val="taa"/>
    <w:basedOn w:val="OPCParaBase"/>
    <w:rsid w:val="0020479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04793"/>
    <w:pPr>
      <w:tabs>
        <w:tab w:val="left" w:pos="-6543"/>
        <w:tab w:val="left" w:pos="-6260"/>
      </w:tabs>
      <w:spacing w:line="240" w:lineRule="exact"/>
      <w:ind w:left="1055" w:hanging="284"/>
    </w:pPr>
    <w:rPr>
      <w:sz w:val="20"/>
    </w:rPr>
  </w:style>
  <w:style w:type="character" w:customStyle="1" w:styleId="OPCCharBase">
    <w:name w:val="OPCCharBase"/>
    <w:uiPriority w:val="1"/>
    <w:qFormat/>
    <w:rsid w:val="00204793"/>
  </w:style>
  <w:style w:type="paragraph" w:customStyle="1" w:styleId="Tabletext">
    <w:name w:val="Tabletext"/>
    <w:aliases w:val="tt"/>
    <w:basedOn w:val="OPCParaBase"/>
    <w:rsid w:val="00204793"/>
    <w:pPr>
      <w:spacing w:before="60" w:line="240" w:lineRule="atLeast"/>
    </w:pPr>
    <w:rPr>
      <w:sz w:val="20"/>
    </w:rPr>
  </w:style>
  <w:style w:type="paragraph" w:styleId="Title">
    <w:name w:val="Title"/>
    <w:qFormat/>
    <w:rsid w:val="00706B6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0479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04793"/>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04793"/>
    <w:pPr>
      <w:spacing w:before="122" w:line="198" w:lineRule="exact"/>
      <w:ind w:left="1985" w:hanging="851"/>
      <w:jc w:val="right"/>
    </w:pPr>
    <w:rPr>
      <w:sz w:val="18"/>
    </w:rPr>
  </w:style>
  <w:style w:type="paragraph" w:customStyle="1" w:styleId="TLPTableBullet">
    <w:name w:val="TLPTableBullet"/>
    <w:aliases w:val="ttb"/>
    <w:basedOn w:val="OPCParaBase"/>
    <w:rsid w:val="00204793"/>
    <w:pPr>
      <w:spacing w:line="240" w:lineRule="exact"/>
      <w:ind w:left="284" w:hanging="284"/>
    </w:pPr>
    <w:rPr>
      <w:sz w:val="20"/>
    </w:rPr>
  </w:style>
  <w:style w:type="paragraph" w:styleId="TOAHeading">
    <w:name w:val="toa heading"/>
    <w:next w:val="Normal"/>
    <w:rsid w:val="00706B61"/>
    <w:pPr>
      <w:spacing w:before="120"/>
    </w:pPr>
    <w:rPr>
      <w:rFonts w:ascii="Arial" w:hAnsi="Arial" w:cs="Arial"/>
      <w:b/>
      <w:bCs/>
      <w:sz w:val="24"/>
      <w:szCs w:val="24"/>
    </w:rPr>
  </w:style>
  <w:style w:type="paragraph" w:styleId="TOC1">
    <w:name w:val="toc 1"/>
    <w:basedOn w:val="OPCParaBase"/>
    <w:next w:val="Normal"/>
    <w:uiPriority w:val="39"/>
    <w:unhideWhenUsed/>
    <w:rsid w:val="0020479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0479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0479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0479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0479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0479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0479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0479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0479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04793"/>
    <w:pPr>
      <w:keepLines/>
      <w:spacing w:before="240" w:after="120" w:line="240" w:lineRule="auto"/>
      <w:ind w:left="794"/>
    </w:pPr>
    <w:rPr>
      <w:b/>
      <w:kern w:val="28"/>
      <w:sz w:val="20"/>
    </w:rPr>
  </w:style>
  <w:style w:type="paragraph" w:customStyle="1" w:styleId="TofSectsHeading">
    <w:name w:val="TofSects(Heading)"/>
    <w:basedOn w:val="OPCParaBase"/>
    <w:rsid w:val="00204793"/>
    <w:pPr>
      <w:spacing w:before="240" w:after="120" w:line="240" w:lineRule="auto"/>
    </w:pPr>
    <w:rPr>
      <w:b/>
      <w:sz w:val="24"/>
    </w:rPr>
  </w:style>
  <w:style w:type="paragraph" w:customStyle="1" w:styleId="TofSectsSection">
    <w:name w:val="TofSects(Section)"/>
    <w:basedOn w:val="OPCParaBase"/>
    <w:rsid w:val="00204793"/>
    <w:pPr>
      <w:keepLines/>
      <w:spacing w:before="40" w:line="240" w:lineRule="auto"/>
      <w:ind w:left="1588" w:hanging="794"/>
    </w:pPr>
    <w:rPr>
      <w:kern w:val="28"/>
      <w:sz w:val="18"/>
    </w:rPr>
  </w:style>
  <w:style w:type="paragraph" w:customStyle="1" w:styleId="TofSectsSubdiv">
    <w:name w:val="TofSects(Subdiv)"/>
    <w:basedOn w:val="OPCParaBase"/>
    <w:rsid w:val="00204793"/>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B149A"/>
    <w:rPr>
      <w:rFonts w:ascii="Arial" w:hAnsi="Arial"/>
      <w:b/>
      <w:kern w:val="28"/>
      <w:sz w:val="24"/>
    </w:rPr>
  </w:style>
  <w:style w:type="character" w:customStyle="1" w:styleId="HeaderChar">
    <w:name w:val="Header Char"/>
    <w:basedOn w:val="DefaultParagraphFont"/>
    <w:link w:val="Header"/>
    <w:rsid w:val="00204793"/>
    <w:rPr>
      <w:sz w:val="16"/>
    </w:rPr>
  </w:style>
  <w:style w:type="character" w:customStyle="1" w:styleId="subsectionChar">
    <w:name w:val="subsection Char"/>
    <w:aliases w:val="ss Char"/>
    <w:basedOn w:val="DefaultParagraphFont"/>
    <w:link w:val="subsection"/>
    <w:rsid w:val="002E0BE2"/>
    <w:rPr>
      <w:sz w:val="22"/>
    </w:rPr>
  </w:style>
  <w:style w:type="paragraph" w:customStyle="1" w:styleId="OPCParaBase">
    <w:name w:val="OPCParaBase"/>
    <w:qFormat/>
    <w:rsid w:val="00204793"/>
    <w:pPr>
      <w:spacing w:line="260" w:lineRule="atLeast"/>
    </w:pPr>
    <w:rPr>
      <w:sz w:val="22"/>
    </w:rPr>
  </w:style>
  <w:style w:type="paragraph" w:customStyle="1" w:styleId="WRStyle">
    <w:name w:val="WR Style"/>
    <w:aliases w:val="WR"/>
    <w:basedOn w:val="OPCParaBase"/>
    <w:rsid w:val="00204793"/>
    <w:pPr>
      <w:spacing w:before="240" w:line="240" w:lineRule="auto"/>
      <w:ind w:left="284" w:hanging="284"/>
    </w:pPr>
    <w:rPr>
      <w:b/>
      <w:i/>
      <w:kern w:val="28"/>
      <w:sz w:val="24"/>
    </w:rPr>
  </w:style>
  <w:style w:type="numbering" w:customStyle="1" w:styleId="OPCBodyList">
    <w:name w:val="OPCBodyList"/>
    <w:uiPriority w:val="99"/>
    <w:rsid w:val="00476607"/>
    <w:pPr>
      <w:numPr>
        <w:numId w:val="35"/>
      </w:numPr>
    </w:pPr>
  </w:style>
  <w:style w:type="paragraph" w:customStyle="1" w:styleId="noteToPara">
    <w:name w:val="noteToPara"/>
    <w:aliases w:val="ntp"/>
    <w:basedOn w:val="OPCParaBase"/>
    <w:rsid w:val="00204793"/>
    <w:pPr>
      <w:spacing w:before="122" w:line="198" w:lineRule="exact"/>
      <w:ind w:left="2353" w:hanging="709"/>
    </w:pPr>
    <w:rPr>
      <w:sz w:val="18"/>
    </w:rPr>
  </w:style>
  <w:style w:type="character" w:customStyle="1" w:styleId="FooterChar">
    <w:name w:val="Footer Char"/>
    <w:basedOn w:val="DefaultParagraphFont"/>
    <w:link w:val="Footer"/>
    <w:rsid w:val="00204793"/>
    <w:rPr>
      <w:sz w:val="22"/>
      <w:szCs w:val="24"/>
    </w:rPr>
  </w:style>
  <w:style w:type="character" w:customStyle="1" w:styleId="BalloonTextChar">
    <w:name w:val="Balloon Text Char"/>
    <w:basedOn w:val="DefaultParagraphFont"/>
    <w:link w:val="BalloonText"/>
    <w:uiPriority w:val="99"/>
    <w:rsid w:val="0020479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04793"/>
    <w:pPr>
      <w:keepNext/>
      <w:spacing w:before="60" w:line="240" w:lineRule="atLeast"/>
    </w:pPr>
    <w:rPr>
      <w:b/>
      <w:sz w:val="20"/>
    </w:rPr>
  </w:style>
  <w:style w:type="table" w:customStyle="1" w:styleId="CFlag">
    <w:name w:val="CFlag"/>
    <w:basedOn w:val="TableNormal"/>
    <w:uiPriority w:val="99"/>
    <w:rsid w:val="00204793"/>
    <w:tblPr/>
  </w:style>
  <w:style w:type="paragraph" w:customStyle="1" w:styleId="ENotesText">
    <w:name w:val="ENotesText"/>
    <w:aliases w:val="Ent,ENt"/>
    <w:basedOn w:val="OPCParaBase"/>
    <w:next w:val="Normal"/>
    <w:rsid w:val="00204793"/>
    <w:pPr>
      <w:spacing w:before="120"/>
    </w:pPr>
  </w:style>
  <w:style w:type="paragraph" w:customStyle="1" w:styleId="CompiledActNo">
    <w:name w:val="CompiledActNo"/>
    <w:basedOn w:val="OPCParaBase"/>
    <w:next w:val="Normal"/>
    <w:rsid w:val="00204793"/>
    <w:rPr>
      <w:b/>
      <w:sz w:val="24"/>
      <w:szCs w:val="24"/>
    </w:rPr>
  </w:style>
  <w:style w:type="paragraph" w:customStyle="1" w:styleId="CompiledMadeUnder">
    <w:name w:val="CompiledMadeUnder"/>
    <w:basedOn w:val="OPCParaBase"/>
    <w:next w:val="Normal"/>
    <w:rsid w:val="00204793"/>
    <w:rPr>
      <w:i/>
      <w:sz w:val="24"/>
      <w:szCs w:val="24"/>
    </w:rPr>
  </w:style>
  <w:style w:type="paragraph" w:customStyle="1" w:styleId="Paragraphsub-sub-sub">
    <w:name w:val="Paragraph(sub-sub-sub)"/>
    <w:aliases w:val="aaaa"/>
    <w:basedOn w:val="OPCParaBase"/>
    <w:rsid w:val="0020479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0479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0479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0479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0479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04793"/>
    <w:pPr>
      <w:spacing w:before="60" w:line="240" w:lineRule="auto"/>
    </w:pPr>
    <w:rPr>
      <w:rFonts w:cs="Arial"/>
      <w:sz w:val="20"/>
      <w:szCs w:val="22"/>
    </w:rPr>
  </w:style>
  <w:style w:type="paragraph" w:customStyle="1" w:styleId="NoteToSubpara">
    <w:name w:val="NoteToSubpara"/>
    <w:aliases w:val="nts"/>
    <w:basedOn w:val="OPCParaBase"/>
    <w:rsid w:val="00204793"/>
    <w:pPr>
      <w:spacing w:before="40" w:line="198" w:lineRule="exact"/>
      <w:ind w:left="2835" w:hanging="709"/>
    </w:pPr>
    <w:rPr>
      <w:sz w:val="18"/>
    </w:rPr>
  </w:style>
  <w:style w:type="paragraph" w:customStyle="1" w:styleId="ENoteTableHeading">
    <w:name w:val="ENoteTableHeading"/>
    <w:aliases w:val="enth"/>
    <w:basedOn w:val="OPCParaBase"/>
    <w:rsid w:val="00204793"/>
    <w:pPr>
      <w:keepNext/>
      <w:spacing w:before="60" w:line="240" w:lineRule="atLeast"/>
    </w:pPr>
    <w:rPr>
      <w:rFonts w:ascii="Arial" w:hAnsi="Arial"/>
      <w:b/>
      <w:sz w:val="16"/>
    </w:rPr>
  </w:style>
  <w:style w:type="paragraph" w:customStyle="1" w:styleId="ENoteTTi">
    <w:name w:val="ENoteTTi"/>
    <w:aliases w:val="entti"/>
    <w:basedOn w:val="OPCParaBase"/>
    <w:rsid w:val="00204793"/>
    <w:pPr>
      <w:keepNext/>
      <w:spacing w:before="60" w:line="240" w:lineRule="atLeast"/>
      <w:ind w:left="170"/>
    </w:pPr>
    <w:rPr>
      <w:sz w:val="16"/>
    </w:rPr>
  </w:style>
  <w:style w:type="paragraph" w:customStyle="1" w:styleId="ENotesHeading1">
    <w:name w:val="ENotesHeading 1"/>
    <w:aliases w:val="Enh1"/>
    <w:basedOn w:val="OPCParaBase"/>
    <w:next w:val="Normal"/>
    <w:rsid w:val="00204793"/>
    <w:pPr>
      <w:spacing w:before="120"/>
      <w:outlineLvl w:val="1"/>
    </w:pPr>
    <w:rPr>
      <w:b/>
      <w:sz w:val="28"/>
      <w:szCs w:val="28"/>
    </w:rPr>
  </w:style>
  <w:style w:type="paragraph" w:customStyle="1" w:styleId="ENotesHeading2">
    <w:name w:val="ENotesHeading 2"/>
    <w:aliases w:val="Enh2"/>
    <w:basedOn w:val="OPCParaBase"/>
    <w:next w:val="Normal"/>
    <w:rsid w:val="00204793"/>
    <w:pPr>
      <w:spacing w:before="120" w:after="120"/>
      <w:outlineLvl w:val="2"/>
    </w:pPr>
    <w:rPr>
      <w:b/>
      <w:sz w:val="24"/>
      <w:szCs w:val="28"/>
    </w:rPr>
  </w:style>
  <w:style w:type="paragraph" w:customStyle="1" w:styleId="ENoteTTIndentHeading">
    <w:name w:val="ENoteTTIndentHeading"/>
    <w:aliases w:val="enTTHi"/>
    <w:basedOn w:val="OPCParaBase"/>
    <w:rsid w:val="0020479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04793"/>
    <w:pPr>
      <w:spacing w:before="60" w:line="240" w:lineRule="atLeast"/>
    </w:pPr>
    <w:rPr>
      <w:sz w:val="16"/>
    </w:rPr>
  </w:style>
  <w:style w:type="paragraph" w:customStyle="1" w:styleId="ENotesHeading3">
    <w:name w:val="ENotesHeading 3"/>
    <w:aliases w:val="Enh3"/>
    <w:basedOn w:val="OPCParaBase"/>
    <w:next w:val="Normal"/>
    <w:rsid w:val="00204793"/>
    <w:pPr>
      <w:keepNext/>
      <w:spacing w:before="120" w:line="240" w:lineRule="auto"/>
      <w:outlineLvl w:val="4"/>
    </w:pPr>
    <w:rPr>
      <w:b/>
      <w:szCs w:val="24"/>
    </w:rPr>
  </w:style>
  <w:style w:type="paragraph" w:customStyle="1" w:styleId="SignCoverPageEnd">
    <w:name w:val="SignCoverPageEnd"/>
    <w:basedOn w:val="OPCParaBase"/>
    <w:next w:val="Normal"/>
    <w:rsid w:val="0020479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04793"/>
    <w:pPr>
      <w:pBdr>
        <w:top w:val="single" w:sz="4" w:space="1" w:color="auto"/>
      </w:pBdr>
      <w:spacing w:before="360"/>
      <w:ind w:right="397"/>
      <w:jc w:val="both"/>
    </w:pPr>
  </w:style>
  <w:style w:type="paragraph" w:customStyle="1" w:styleId="ActHead10">
    <w:name w:val="ActHead 10"/>
    <w:aliases w:val="sp"/>
    <w:basedOn w:val="OPCParaBase"/>
    <w:next w:val="ActHead3"/>
    <w:rsid w:val="00204793"/>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0F19FF"/>
    <w:rPr>
      <w:sz w:val="22"/>
    </w:rPr>
  </w:style>
  <w:style w:type="paragraph" w:customStyle="1" w:styleId="SubPartCASA">
    <w:name w:val="SubPart(CASA)"/>
    <w:aliases w:val="csp"/>
    <w:basedOn w:val="OPCParaBase"/>
    <w:next w:val="ActHead3"/>
    <w:rsid w:val="00204793"/>
    <w:pPr>
      <w:keepNext/>
      <w:keepLines/>
      <w:spacing w:before="280"/>
      <w:outlineLvl w:val="1"/>
    </w:pPr>
    <w:rPr>
      <w:b/>
      <w:kern w:val="28"/>
      <w:sz w:val="32"/>
    </w:rPr>
  </w:style>
  <w:style w:type="character" w:customStyle="1" w:styleId="CharSubPartTextCASA">
    <w:name w:val="CharSubPartText(CASA)"/>
    <w:basedOn w:val="OPCCharBase"/>
    <w:uiPriority w:val="1"/>
    <w:rsid w:val="00204793"/>
  </w:style>
  <w:style w:type="character" w:customStyle="1" w:styleId="CharSubPartNoCASA">
    <w:name w:val="CharSubPartNo(CASA)"/>
    <w:basedOn w:val="OPCCharBase"/>
    <w:uiPriority w:val="1"/>
    <w:rsid w:val="00204793"/>
  </w:style>
  <w:style w:type="paragraph" w:customStyle="1" w:styleId="ENoteTTIndentHeadingSub">
    <w:name w:val="ENoteTTIndentHeadingSub"/>
    <w:aliases w:val="enTTHis"/>
    <w:basedOn w:val="OPCParaBase"/>
    <w:rsid w:val="00204793"/>
    <w:pPr>
      <w:keepNext/>
      <w:spacing w:before="60" w:line="240" w:lineRule="atLeast"/>
      <w:ind w:left="340"/>
    </w:pPr>
    <w:rPr>
      <w:b/>
      <w:sz w:val="16"/>
    </w:rPr>
  </w:style>
  <w:style w:type="paragraph" w:customStyle="1" w:styleId="ENoteTTiSub">
    <w:name w:val="ENoteTTiSub"/>
    <w:aliases w:val="enttis"/>
    <w:basedOn w:val="OPCParaBase"/>
    <w:rsid w:val="00204793"/>
    <w:pPr>
      <w:keepNext/>
      <w:spacing w:before="60" w:line="240" w:lineRule="atLeast"/>
      <w:ind w:left="340"/>
    </w:pPr>
    <w:rPr>
      <w:sz w:val="16"/>
    </w:rPr>
  </w:style>
  <w:style w:type="paragraph" w:customStyle="1" w:styleId="SubDivisionMigration">
    <w:name w:val="SubDivisionMigration"/>
    <w:aliases w:val="sdm"/>
    <w:basedOn w:val="OPCParaBase"/>
    <w:rsid w:val="0020479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04793"/>
    <w:pPr>
      <w:keepNext/>
      <w:keepLines/>
      <w:spacing w:before="240" w:line="240" w:lineRule="auto"/>
      <w:ind w:left="1134" w:hanging="1134"/>
    </w:pPr>
    <w:rPr>
      <w:b/>
      <w:sz w:val="28"/>
    </w:rPr>
  </w:style>
  <w:style w:type="paragraph" w:customStyle="1" w:styleId="SOText">
    <w:name w:val="SO Text"/>
    <w:aliases w:val="sot"/>
    <w:link w:val="SOTextChar"/>
    <w:rsid w:val="0020479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04793"/>
    <w:rPr>
      <w:rFonts w:eastAsiaTheme="minorHAnsi" w:cstheme="minorBidi"/>
      <w:sz w:val="22"/>
      <w:lang w:eastAsia="en-US"/>
    </w:rPr>
  </w:style>
  <w:style w:type="paragraph" w:customStyle="1" w:styleId="SOTextNote">
    <w:name w:val="SO TextNote"/>
    <w:aliases w:val="sont"/>
    <w:basedOn w:val="SOText"/>
    <w:qFormat/>
    <w:rsid w:val="00204793"/>
    <w:pPr>
      <w:spacing w:before="122" w:line="198" w:lineRule="exact"/>
      <w:ind w:left="1843" w:hanging="709"/>
    </w:pPr>
    <w:rPr>
      <w:sz w:val="18"/>
    </w:rPr>
  </w:style>
  <w:style w:type="paragraph" w:customStyle="1" w:styleId="SOPara">
    <w:name w:val="SO Para"/>
    <w:aliases w:val="soa"/>
    <w:basedOn w:val="SOText"/>
    <w:link w:val="SOParaChar"/>
    <w:qFormat/>
    <w:rsid w:val="00204793"/>
    <w:pPr>
      <w:tabs>
        <w:tab w:val="right" w:pos="1786"/>
      </w:tabs>
      <w:spacing w:before="40"/>
      <w:ind w:left="2070" w:hanging="936"/>
    </w:pPr>
  </w:style>
  <w:style w:type="character" w:customStyle="1" w:styleId="SOParaChar">
    <w:name w:val="SO Para Char"/>
    <w:aliases w:val="soa Char"/>
    <w:basedOn w:val="DefaultParagraphFont"/>
    <w:link w:val="SOPara"/>
    <w:rsid w:val="00204793"/>
    <w:rPr>
      <w:rFonts w:eastAsiaTheme="minorHAnsi" w:cstheme="minorBidi"/>
      <w:sz w:val="22"/>
      <w:lang w:eastAsia="en-US"/>
    </w:rPr>
  </w:style>
  <w:style w:type="paragraph" w:customStyle="1" w:styleId="FileName">
    <w:name w:val="FileName"/>
    <w:basedOn w:val="Normal"/>
    <w:rsid w:val="00204793"/>
  </w:style>
  <w:style w:type="paragraph" w:customStyle="1" w:styleId="SOHeadBold">
    <w:name w:val="SO HeadBold"/>
    <w:aliases w:val="sohb"/>
    <w:basedOn w:val="SOText"/>
    <w:next w:val="SOText"/>
    <w:link w:val="SOHeadBoldChar"/>
    <w:qFormat/>
    <w:rsid w:val="00204793"/>
    <w:rPr>
      <w:b/>
    </w:rPr>
  </w:style>
  <w:style w:type="character" w:customStyle="1" w:styleId="SOHeadBoldChar">
    <w:name w:val="SO HeadBold Char"/>
    <w:aliases w:val="sohb Char"/>
    <w:basedOn w:val="DefaultParagraphFont"/>
    <w:link w:val="SOHeadBold"/>
    <w:rsid w:val="0020479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04793"/>
    <w:rPr>
      <w:i/>
    </w:rPr>
  </w:style>
  <w:style w:type="character" w:customStyle="1" w:styleId="SOHeadItalicChar">
    <w:name w:val="SO HeadItalic Char"/>
    <w:aliases w:val="sohi Char"/>
    <w:basedOn w:val="DefaultParagraphFont"/>
    <w:link w:val="SOHeadItalic"/>
    <w:rsid w:val="00204793"/>
    <w:rPr>
      <w:rFonts w:eastAsiaTheme="minorHAnsi" w:cstheme="minorBidi"/>
      <w:i/>
      <w:sz w:val="22"/>
      <w:lang w:eastAsia="en-US"/>
    </w:rPr>
  </w:style>
  <w:style w:type="paragraph" w:customStyle="1" w:styleId="SOBullet">
    <w:name w:val="SO Bullet"/>
    <w:aliases w:val="sotb"/>
    <w:basedOn w:val="SOText"/>
    <w:link w:val="SOBulletChar"/>
    <w:qFormat/>
    <w:rsid w:val="00204793"/>
    <w:pPr>
      <w:ind w:left="1559" w:hanging="425"/>
    </w:pPr>
  </w:style>
  <w:style w:type="character" w:customStyle="1" w:styleId="SOBulletChar">
    <w:name w:val="SO Bullet Char"/>
    <w:aliases w:val="sotb Char"/>
    <w:basedOn w:val="DefaultParagraphFont"/>
    <w:link w:val="SOBullet"/>
    <w:rsid w:val="00204793"/>
    <w:rPr>
      <w:rFonts w:eastAsiaTheme="minorHAnsi" w:cstheme="minorBidi"/>
      <w:sz w:val="22"/>
      <w:lang w:eastAsia="en-US"/>
    </w:rPr>
  </w:style>
  <w:style w:type="paragraph" w:customStyle="1" w:styleId="SOBulletNote">
    <w:name w:val="SO BulletNote"/>
    <w:aliases w:val="sonb"/>
    <w:basedOn w:val="SOTextNote"/>
    <w:link w:val="SOBulletNoteChar"/>
    <w:qFormat/>
    <w:rsid w:val="00204793"/>
    <w:pPr>
      <w:tabs>
        <w:tab w:val="left" w:pos="1560"/>
      </w:tabs>
      <w:ind w:left="2268" w:hanging="1134"/>
    </w:pPr>
  </w:style>
  <w:style w:type="character" w:customStyle="1" w:styleId="SOBulletNoteChar">
    <w:name w:val="SO BulletNote Char"/>
    <w:aliases w:val="sonb Char"/>
    <w:basedOn w:val="DefaultParagraphFont"/>
    <w:link w:val="SOBulletNote"/>
    <w:rsid w:val="00204793"/>
    <w:rPr>
      <w:rFonts w:eastAsiaTheme="minorHAnsi" w:cstheme="minorBidi"/>
      <w:sz w:val="18"/>
      <w:lang w:eastAsia="en-US"/>
    </w:rPr>
  </w:style>
  <w:style w:type="paragraph" w:customStyle="1" w:styleId="FreeForm">
    <w:name w:val="FreeForm"/>
    <w:rsid w:val="00204793"/>
    <w:rPr>
      <w:rFonts w:ascii="Arial" w:eastAsiaTheme="minorHAnsi" w:hAnsi="Arial" w:cstheme="minorBidi"/>
      <w:sz w:val="22"/>
      <w:lang w:eastAsia="en-US"/>
    </w:rPr>
  </w:style>
  <w:style w:type="paragraph" w:styleId="Revision">
    <w:name w:val="Revision"/>
    <w:hidden/>
    <w:uiPriority w:val="99"/>
    <w:semiHidden/>
    <w:rsid w:val="00506AA6"/>
    <w:rPr>
      <w:rFonts w:eastAsiaTheme="minorHAnsi" w:cstheme="minorBidi"/>
      <w:sz w:val="22"/>
      <w:lang w:eastAsia="en-US"/>
    </w:rPr>
  </w:style>
  <w:style w:type="paragraph" w:customStyle="1" w:styleId="EnStatement">
    <w:name w:val="EnStatement"/>
    <w:basedOn w:val="Normal"/>
    <w:rsid w:val="00204793"/>
    <w:pPr>
      <w:numPr>
        <w:numId w:val="37"/>
      </w:numPr>
    </w:pPr>
    <w:rPr>
      <w:rFonts w:eastAsia="Times New Roman" w:cs="Times New Roman"/>
      <w:lang w:eastAsia="en-AU"/>
    </w:rPr>
  </w:style>
  <w:style w:type="paragraph" w:customStyle="1" w:styleId="EnStatementHeading">
    <w:name w:val="EnStatementHeading"/>
    <w:basedOn w:val="Normal"/>
    <w:rsid w:val="00204793"/>
    <w:rPr>
      <w:rFonts w:eastAsia="Times New Roman" w:cs="Times New Roman"/>
      <w:b/>
      <w:lang w:eastAsia="en-AU"/>
    </w:rPr>
  </w:style>
  <w:style w:type="paragraph" w:customStyle="1" w:styleId="Transitional">
    <w:name w:val="Transitional"/>
    <w:aliases w:val="tr"/>
    <w:basedOn w:val="Normal"/>
    <w:next w:val="Normal"/>
    <w:rsid w:val="0020479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2Char">
    <w:name w:val="subsection2 Char"/>
    <w:aliases w:val="ss2 Char"/>
    <w:link w:val="subsection2"/>
    <w:rsid w:val="009D6CD4"/>
    <w:rPr>
      <w:sz w:val="22"/>
    </w:rPr>
  </w:style>
  <w:style w:type="character" w:customStyle="1" w:styleId="ShortTChar">
    <w:name w:val="ShortT Char"/>
    <w:basedOn w:val="DefaultParagraphFont"/>
    <w:link w:val="ShortT"/>
    <w:rsid w:val="00DC7DB5"/>
    <w:rPr>
      <w:b/>
      <w:sz w:val="40"/>
    </w:rPr>
  </w:style>
  <w:style w:type="character" w:customStyle="1" w:styleId="notetextChar">
    <w:name w:val="note(text) Char"/>
    <w:aliases w:val="n Char"/>
    <w:link w:val="notetext"/>
    <w:rsid w:val="005343D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2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wmf"/><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6.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footer" Target="foot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w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7.xml"/><Relationship Id="rId49"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wmf"/><Relationship Id="rId44" Type="http://schemas.openxmlformats.org/officeDocument/2006/relationships/footer" Target="footer9.xm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11.xml"/><Relationship Id="rId48" Type="http://schemas.openxmlformats.org/officeDocument/2006/relationships/header" Target="header13.xml"/><Relationship Id="rId8" Type="http://schemas.openxmlformats.org/officeDocument/2006/relationships/image" Target="media/image1.wmf"/><Relationship Id="rId51"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9DB7-A3F4-4D01-BE6B-88D5426B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77</Pages>
  <Words>17330</Words>
  <Characters>81249</Characters>
  <Application>Microsoft Office Word</Application>
  <DocSecurity>0</DocSecurity>
  <PresentationFormat/>
  <Lines>2535</Lines>
  <Paragraphs>1235</Paragraphs>
  <ScaleCrop>false</ScaleCrop>
  <HeadingPairs>
    <vt:vector size="2" baseType="variant">
      <vt:variant>
        <vt:lpstr>Title</vt:lpstr>
      </vt:variant>
      <vt:variant>
        <vt:i4>1</vt:i4>
      </vt:variant>
    </vt:vector>
  </HeadingPairs>
  <TitlesOfParts>
    <vt:vector size="1" baseType="lpstr">
      <vt:lpstr>Judges’ Pensions Act 1968</vt:lpstr>
    </vt:vector>
  </TitlesOfParts>
  <Manager/>
  <Company/>
  <LinksUpToDate>false</LinksUpToDate>
  <CharactersWithSpaces>97928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Pensions Act 1968</dc:title>
  <dc:subject/>
  <dc:creator/>
  <cp:keywords/>
  <dc:description/>
  <cp:lastModifiedBy/>
  <cp:revision>1</cp:revision>
  <cp:lastPrinted>2013-01-16T05:39:00Z</cp:lastPrinted>
  <dcterms:created xsi:type="dcterms:W3CDTF">2021-10-26T01:53:00Z</dcterms:created>
  <dcterms:modified xsi:type="dcterms:W3CDTF">2021-10-26T01:53:00Z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Judges’ Pensions Act 1968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Judges’ Pensions Act 1968</vt:lpwstr>
  </property>
  <property fmtid="{D5CDD505-2E9C-101B-9397-08002B2CF9AE}" pid="10" name="DoNotAsk">
    <vt:lpwstr>1</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33</vt:lpwstr>
  </property>
  <property fmtid="{D5CDD505-2E9C-101B-9397-08002B2CF9AE}" pid="15" name="StartDate">
    <vt:lpwstr>1 September 2021</vt:lpwstr>
  </property>
  <property fmtid="{D5CDD505-2E9C-101B-9397-08002B2CF9AE}" pid="16" name="PreparedDate">
    <vt:filetime>2016-03-04T14:00:00Z</vt:filetime>
  </property>
  <property fmtid="{D5CDD505-2E9C-101B-9397-08002B2CF9AE}" pid="17" name="RegisteredDate">
    <vt:lpwstr>26 October 2021</vt:lpwstr>
  </property>
  <property fmtid="{D5CDD505-2E9C-101B-9397-08002B2CF9AE}" pid="18" name="IncludesUpTo">
    <vt:lpwstr>Act No. 13, 2021</vt:lpwstr>
  </property>
</Properties>
</file>