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C6" w:rsidRPr="00EC4D60" w:rsidRDefault="00101470" w:rsidP="00EC4D60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EC4D60">
        <w:rPr>
          <w:rFonts w:ascii="Times New Roman" w:hAnsi="Times New Roman"/>
          <w:b/>
          <w:sz w:val="36"/>
        </w:rPr>
        <w:t>Bankruptcy</w:t>
      </w:r>
    </w:p>
    <w:p w:rsidR="001963C6" w:rsidRPr="00EC4D60" w:rsidRDefault="00101470" w:rsidP="00EC4D60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C4D60">
        <w:rPr>
          <w:rFonts w:ascii="Times New Roman" w:hAnsi="Times New Roman"/>
          <w:b/>
          <w:sz w:val="28"/>
        </w:rPr>
        <w:t>No. 121 of 1968</w:t>
      </w:r>
    </w:p>
    <w:p w:rsidR="001963C6" w:rsidRPr="00EC4D60" w:rsidRDefault="001963C6" w:rsidP="00EC4D60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C4D60">
        <w:rPr>
          <w:rFonts w:ascii="Times New Roman" w:hAnsi="Times New Roman"/>
          <w:sz w:val="26"/>
        </w:rPr>
        <w:t xml:space="preserve">An Act to amend the </w:t>
      </w:r>
      <w:r w:rsidR="00101470" w:rsidRPr="00EC4D60">
        <w:rPr>
          <w:rFonts w:ascii="Times New Roman" w:hAnsi="Times New Roman"/>
          <w:i/>
          <w:sz w:val="26"/>
        </w:rPr>
        <w:t xml:space="preserve">Bankruptcy Act </w:t>
      </w:r>
      <w:r w:rsidRPr="00EC4D60">
        <w:rPr>
          <w:rFonts w:ascii="Times New Roman" w:hAnsi="Times New Roman"/>
          <w:sz w:val="26"/>
        </w:rPr>
        <w:t>1966.</w:t>
      </w:r>
    </w:p>
    <w:p w:rsidR="00EC4D60" w:rsidRPr="00583170" w:rsidRDefault="00101470" w:rsidP="00EC4D6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83170">
        <w:rPr>
          <w:rFonts w:ascii="Times New Roman" w:hAnsi="Times New Roman"/>
          <w:sz w:val="26"/>
        </w:rPr>
        <w:t>[Assented to 3 December 1968]</w:t>
      </w:r>
    </w:p>
    <w:p w:rsidR="001963C6" w:rsidRPr="00583170" w:rsidRDefault="00101470" w:rsidP="00EC4D60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583170">
        <w:rPr>
          <w:rFonts w:ascii="Times New Roman" w:hAnsi="Times New Roman"/>
          <w:sz w:val="26"/>
        </w:rPr>
        <w:t>[Date of commencement, 31 December 1968]</w:t>
      </w:r>
    </w:p>
    <w:p w:rsidR="001963C6" w:rsidRPr="00583170" w:rsidRDefault="00101470" w:rsidP="00EC4D60">
      <w:pPr>
        <w:spacing w:before="120" w:after="0" w:line="240" w:lineRule="auto"/>
        <w:jc w:val="both"/>
        <w:rPr>
          <w:rFonts w:ascii="Times New Roman" w:hAnsi="Times New Roman"/>
        </w:rPr>
      </w:pPr>
      <w:r w:rsidRPr="00583170">
        <w:rPr>
          <w:rFonts w:ascii="Times New Roman" w:hAnsi="Times New Roman"/>
        </w:rPr>
        <w:t>B</w:t>
      </w:r>
      <w:r w:rsidR="001963C6" w:rsidRPr="00583170">
        <w:rPr>
          <w:rFonts w:ascii="Times New Roman" w:hAnsi="Times New Roman"/>
        </w:rPr>
        <w:t>E it enacted by the Queen</w:t>
      </w:r>
      <w:r w:rsidR="00EC4D60" w:rsidRPr="00583170">
        <w:rPr>
          <w:rFonts w:ascii="Times New Roman" w:hAnsi="Times New Roman"/>
        </w:rPr>
        <w:t>’</w:t>
      </w:r>
      <w:r w:rsidR="001963C6" w:rsidRPr="0058317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963C6" w:rsidRPr="00EC4D60" w:rsidRDefault="00101470" w:rsidP="00EC4D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Short title and citation.</w:t>
      </w:r>
    </w:p>
    <w:p w:rsidR="001963C6" w:rsidRPr="00EC4D60" w:rsidRDefault="00101470" w:rsidP="00DC42B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1.</w:t>
      </w:r>
      <w:r w:rsidR="001963C6" w:rsidRPr="00EC4D60">
        <w:rPr>
          <w:rFonts w:ascii="Times New Roman" w:hAnsi="Times New Roman"/>
        </w:rPr>
        <w:t>—(1.)</w:t>
      </w:r>
      <w:r w:rsidR="00EC4D60">
        <w:rPr>
          <w:rFonts w:ascii="Times New Roman" w:hAnsi="Times New Roman"/>
        </w:rPr>
        <w:tab/>
        <w:t>T</w:t>
      </w:r>
      <w:r w:rsidR="001963C6" w:rsidRPr="00EC4D60">
        <w:rPr>
          <w:rFonts w:ascii="Times New Roman" w:hAnsi="Times New Roman"/>
        </w:rPr>
        <w:t xml:space="preserve">his Act may be cited as the </w:t>
      </w:r>
      <w:r w:rsidRPr="00EC4D60">
        <w:rPr>
          <w:rFonts w:ascii="Times New Roman" w:hAnsi="Times New Roman"/>
          <w:i/>
        </w:rPr>
        <w:t xml:space="preserve">Bankruptcy Act </w:t>
      </w:r>
      <w:r w:rsidR="001963C6" w:rsidRPr="00EC4D60">
        <w:rPr>
          <w:rFonts w:ascii="Times New Roman" w:hAnsi="Times New Roman"/>
        </w:rPr>
        <w:t>1968.</w:t>
      </w:r>
    </w:p>
    <w:p w:rsidR="001963C6" w:rsidRPr="00EC4D60" w:rsidRDefault="001963C6" w:rsidP="00DC42B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(2.)</w:t>
      </w:r>
      <w:r w:rsidR="00EC4D60">
        <w:rPr>
          <w:rFonts w:ascii="Times New Roman" w:hAnsi="Times New Roman"/>
        </w:rPr>
        <w:tab/>
      </w:r>
      <w:r w:rsidRPr="00EC4D60">
        <w:rPr>
          <w:rFonts w:ascii="Times New Roman" w:hAnsi="Times New Roman"/>
        </w:rPr>
        <w:t>The</w:t>
      </w:r>
      <w:r w:rsidR="00EC4D60">
        <w:rPr>
          <w:rFonts w:ascii="Times New Roman" w:hAnsi="Times New Roman"/>
        </w:rPr>
        <w:t xml:space="preserve"> </w:t>
      </w:r>
      <w:r w:rsidR="00101470" w:rsidRPr="00EC4D60">
        <w:rPr>
          <w:rFonts w:ascii="Times New Roman" w:hAnsi="Times New Roman"/>
          <w:i/>
        </w:rPr>
        <w:t xml:space="preserve">Bankruptcy Act </w:t>
      </w:r>
      <w:r w:rsidR="00583170">
        <w:rPr>
          <w:rFonts w:ascii="Times New Roman" w:hAnsi="Times New Roman"/>
        </w:rPr>
        <w:t>1966</w:t>
      </w:r>
      <w:r w:rsidRPr="00EC4D60">
        <w:rPr>
          <w:rFonts w:ascii="Times New Roman" w:hAnsi="Times New Roman"/>
        </w:rPr>
        <w:t xml:space="preserve"> is in this Act referred to as the Principal Act.</w:t>
      </w:r>
    </w:p>
    <w:p w:rsidR="001963C6" w:rsidRPr="00EC4D60" w:rsidRDefault="001963C6" w:rsidP="00DC42B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(3.)</w:t>
      </w:r>
      <w:r w:rsidR="00EC4D60">
        <w:rPr>
          <w:rFonts w:ascii="Times New Roman" w:hAnsi="Times New Roman"/>
        </w:rPr>
        <w:tab/>
      </w:r>
      <w:r w:rsidRPr="00EC4D60">
        <w:rPr>
          <w:rFonts w:ascii="Times New Roman" w:hAnsi="Times New Roman"/>
        </w:rPr>
        <w:t xml:space="preserve">The Principal Act, as amended by this Act, may be cited as the </w:t>
      </w:r>
      <w:r w:rsidR="00101470" w:rsidRPr="00EC4D60">
        <w:rPr>
          <w:rFonts w:ascii="Times New Roman" w:hAnsi="Times New Roman"/>
          <w:i/>
        </w:rPr>
        <w:t xml:space="preserve">Bankruptcy Act </w:t>
      </w:r>
      <w:r w:rsidRPr="00EC4D60">
        <w:rPr>
          <w:rFonts w:ascii="Times New Roman" w:hAnsi="Times New Roman"/>
        </w:rPr>
        <w:t>1966</w:t>
      </w:r>
      <w:r w:rsidR="00EC4D60">
        <w:rPr>
          <w:rFonts w:ascii="Times New Roman" w:hAnsi="Times New Roman"/>
        </w:rPr>
        <w:t>–</w:t>
      </w:r>
      <w:r w:rsidRPr="00EC4D60">
        <w:rPr>
          <w:rFonts w:ascii="Times New Roman" w:hAnsi="Times New Roman"/>
        </w:rPr>
        <w:t>1968.</w:t>
      </w:r>
    </w:p>
    <w:p w:rsidR="001963C6" w:rsidRPr="00EC4D60" w:rsidRDefault="00101470" w:rsidP="00DC42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Interpretation.</w:t>
      </w:r>
    </w:p>
    <w:p w:rsidR="001963C6" w:rsidRPr="00EC4D60" w:rsidRDefault="00101470" w:rsidP="00DC42B8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2.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5 of the Principal Act is amended by inserting in sub-section (1.),</w:t>
      </w:r>
      <w:r w:rsidRPr="00EC4D60">
        <w:rPr>
          <w:rFonts w:ascii="Times New Roman" w:hAnsi="Times New Roman"/>
          <w:b/>
        </w:rPr>
        <w:t xml:space="preserve"> </w:t>
      </w:r>
      <w:r w:rsidR="001963C6" w:rsidRPr="00EC4D60">
        <w:rPr>
          <w:rFonts w:ascii="Times New Roman" w:hAnsi="Times New Roman"/>
        </w:rPr>
        <w:t xml:space="preserve">after the definition of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goods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, the following definition:—</w:t>
      </w:r>
    </w:p>
    <w:p w:rsidR="001963C6" w:rsidRPr="00EC4D60" w:rsidRDefault="00EC4D60" w:rsidP="00DC42B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1963C6" w:rsidRPr="00EC4D60">
        <w:rPr>
          <w:rFonts w:ascii="Times New Roman" w:hAnsi="Times New Roman"/>
        </w:rPr>
        <w:t>magistrate</w:t>
      </w:r>
      <w:r>
        <w:rPr>
          <w:rFonts w:ascii="Times New Roman" w:hAnsi="Times New Roman"/>
        </w:rPr>
        <w:t>’</w:t>
      </w:r>
      <w:r w:rsidR="001963C6" w:rsidRPr="00EC4D60">
        <w:rPr>
          <w:rFonts w:ascii="Times New Roman" w:hAnsi="Times New Roman"/>
        </w:rPr>
        <w:t xml:space="preserve"> means a Stipendiary, Police or Special Magistrate of a State or Territory;</w:t>
      </w:r>
      <w:r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.</w:t>
      </w:r>
    </w:p>
    <w:p w:rsidR="001963C6" w:rsidRPr="00EC4D60" w:rsidRDefault="00101470" w:rsidP="00DC42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Petitioning creditor to lodge deposit to cover advertising expenses, &amp;c.</w:t>
      </w:r>
    </w:p>
    <w:p w:rsidR="001963C6" w:rsidRPr="00EC4D60" w:rsidRDefault="00101470" w:rsidP="00DC42B8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3.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 xml:space="preserve">Section 48 of the Principal Act is amended by omitting from subsection (1.) the words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of calling the first meeting of creditors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 xml:space="preserve"> and inserting in their stead the words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any other expenses necessarily incurred by an official receiver before the first meeting of creditors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.</w:t>
      </w:r>
    </w:p>
    <w:p w:rsidR="001963C6" w:rsidRPr="00EC4D60" w:rsidRDefault="00101470" w:rsidP="00DC42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Consolidation of proceedings.</w:t>
      </w:r>
    </w:p>
    <w:p w:rsidR="001963C6" w:rsidRPr="00EC4D60" w:rsidRDefault="001963C6" w:rsidP="00DC42B8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583170">
        <w:rPr>
          <w:rFonts w:ascii="Times New Roman" w:hAnsi="Times New Roman"/>
          <w:b/>
        </w:rPr>
        <w:t>4.</w:t>
      </w:r>
      <w:r w:rsidR="00EC4D60">
        <w:rPr>
          <w:rFonts w:ascii="Times New Roman" w:hAnsi="Times New Roman"/>
        </w:rPr>
        <w:tab/>
      </w:r>
      <w:r w:rsidRPr="00EC4D60">
        <w:rPr>
          <w:rFonts w:ascii="Times New Roman" w:hAnsi="Times New Roman"/>
        </w:rPr>
        <w:t xml:space="preserve">Section 53 of the Principal Act is amended by omitting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Where sequestration orders have been made against two or more members of a partnership or two or more joint debtors,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 and inserting in their stead the words </w:t>
      </w:r>
      <w:r w:rsidR="0058317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Where two or more members of a partnership or two or more joint debtors have become bankrupts,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.</w:t>
      </w:r>
    </w:p>
    <w:p w:rsidR="001963C6" w:rsidRPr="00EC4D60" w:rsidRDefault="00101470" w:rsidP="00DC42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Public examination of bankrupt.</w:t>
      </w:r>
    </w:p>
    <w:p w:rsidR="001963C6" w:rsidRPr="00EC4D60" w:rsidRDefault="00101470" w:rsidP="00DC42B8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5.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69 of the Principal Act is amended—</w:t>
      </w:r>
    </w:p>
    <w:p w:rsidR="001963C6" w:rsidRPr="00EC4D60" w:rsidRDefault="001963C6" w:rsidP="00DC42B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a</w:t>
      </w:r>
      <w:r w:rsidRPr="00EC4D60">
        <w:rPr>
          <w:rFonts w:ascii="Times New Roman" w:hAnsi="Times New Roman"/>
        </w:rPr>
        <w:t>)</w:t>
      </w:r>
      <w:r w:rsidR="00101470" w:rsidRPr="00EC4D60">
        <w:rPr>
          <w:rFonts w:ascii="Times New Roman" w:hAnsi="Times New Roman"/>
          <w:i/>
        </w:rPr>
        <w:t xml:space="preserve"> </w:t>
      </w:r>
      <w:r w:rsidRPr="00EC4D60">
        <w:rPr>
          <w:rFonts w:ascii="Times New Roman" w:hAnsi="Times New Roman"/>
        </w:rPr>
        <w:t xml:space="preserve">by inserting in sub-section (2.), after the word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Registrar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 (first occurring),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 xml:space="preserve">or, if the Registrar thinks fit, before a magistrate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;</w:t>
      </w:r>
    </w:p>
    <w:p w:rsidR="001963C6" w:rsidRPr="00EC4D60" w:rsidRDefault="001963C6" w:rsidP="00DC42B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b</w:t>
      </w:r>
      <w:r w:rsidRPr="00EC4D60">
        <w:rPr>
          <w:rFonts w:ascii="Times New Roman" w:hAnsi="Times New Roman"/>
        </w:rPr>
        <w:t>)</w:t>
      </w:r>
      <w:r w:rsidR="00101470" w:rsidRPr="00EC4D60">
        <w:rPr>
          <w:rFonts w:ascii="Times New Roman" w:hAnsi="Times New Roman"/>
          <w:i/>
        </w:rPr>
        <w:t xml:space="preserve"> </w:t>
      </w:r>
      <w:r w:rsidRPr="00EC4D60">
        <w:rPr>
          <w:rFonts w:ascii="Times New Roman" w:hAnsi="Times New Roman"/>
        </w:rPr>
        <w:t xml:space="preserve">by inserting in sub-section (3.), after the word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Registrar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,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or the magistrate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;</w:t>
      </w:r>
    </w:p>
    <w:p w:rsidR="001963C6" w:rsidRPr="00EC4D60" w:rsidRDefault="001963C6" w:rsidP="00DC42B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c</w:t>
      </w:r>
      <w:r w:rsidRPr="00EC4D60">
        <w:rPr>
          <w:rFonts w:ascii="Times New Roman" w:hAnsi="Times New Roman"/>
        </w:rPr>
        <w:t>) by inserting in paragraph (</w:t>
      </w:r>
      <w:r w:rsidR="00101470" w:rsidRPr="00EC4D60">
        <w:rPr>
          <w:rFonts w:ascii="Times New Roman" w:hAnsi="Times New Roman"/>
          <w:i/>
        </w:rPr>
        <w:t>b</w:t>
      </w:r>
      <w:r w:rsidRPr="00EC4D60">
        <w:rPr>
          <w:rFonts w:ascii="Times New Roman" w:hAnsi="Times New Roman"/>
        </w:rPr>
        <w:t>)</w:t>
      </w:r>
      <w:r w:rsidR="00101470" w:rsidRPr="00EC4D60">
        <w:rPr>
          <w:rFonts w:ascii="Times New Roman" w:hAnsi="Times New Roman"/>
          <w:i/>
        </w:rPr>
        <w:t xml:space="preserve"> </w:t>
      </w:r>
      <w:r w:rsidRPr="00EC4D60">
        <w:rPr>
          <w:rFonts w:ascii="Times New Roman" w:hAnsi="Times New Roman"/>
        </w:rPr>
        <w:t xml:space="preserve">of sub-section (4.), after the word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Registrar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,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or the magistrate, as the case may be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; and</w:t>
      </w:r>
    </w:p>
    <w:p w:rsidR="001963C6" w:rsidRPr="00EC4D60" w:rsidRDefault="001963C6" w:rsidP="00DC42B8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d</w:t>
      </w:r>
      <w:r w:rsidRPr="00EC4D60">
        <w:rPr>
          <w:rFonts w:ascii="Times New Roman" w:hAnsi="Times New Roman"/>
        </w:rPr>
        <w:t>)</w:t>
      </w:r>
      <w:r w:rsidR="00101470" w:rsidRPr="00EC4D60">
        <w:rPr>
          <w:rFonts w:ascii="Times New Roman" w:hAnsi="Times New Roman"/>
          <w:b/>
          <w:i/>
        </w:rPr>
        <w:t xml:space="preserve"> </w:t>
      </w:r>
      <w:r w:rsidRPr="00EC4D60">
        <w:rPr>
          <w:rFonts w:ascii="Times New Roman" w:hAnsi="Times New Roman"/>
        </w:rPr>
        <w:t xml:space="preserve">by omitting from sub-sections (7.), (8.) and (12.)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or the Registrar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 (wherever occurring) and inserting in their stead the words the Registrar or the magistrate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.</w:t>
      </w:r>
    </w:p>
    <w:p w:rsidR="00EC4D60" w:rsidRDefault="00EC4D60" w:rsidP="00EC4D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963C6" w:rsidRPr="00EC4D60" w:rsidRDefault="00101470" w:rsidP="00EC4D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lastRenderedPageBreak/>
        <w:t>Arrest of debtor or bankrupt.</w:t>
      </w:r>
    </w:p>
    <w:p w:rsidR="001963C6" w:rsidRPr="00EC4D60" w:rsidRDefault="00101470" w:rsidP="00EC4D60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6.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78 of the Principal Act is amended by inserting in paragraph (</w:t>
      </w:r>
      <w:r w:rsidRPr="00EC4D60">
        <w:rPr>
          <w:rFonts w:ascii="Times New Roman" w:hAnsi="Times New Roman"/>
          <w:i/>
        </w:rPr>
        <w:t>e</w:t>
      </w:r>
      <w:r w:rsidR="00583170">
        <w:rPr>
          <w:rFonts w:ascii="Times New Roman" w:hAnsi="Times New Roman"/>
        </w:rPr>
        <w:t>) of sub-section (1</w:t>
      </w:r>
      <w:r w:rsidR="00EC4D60">
        <w:rPr>
          <w:rFonts w:ascii="Times New Roman" w:hAnsi="Times New Roman"/>
        </w:rPr>
        <w:t>.)</w:t>
      </w:r>
      <w:r w:rsidR="001963C6" w:rsidRPr="00EC4D60">
        <w:rPr>
          <w:rFonts w:ascii="Times New Roman" w:hAnsi="Times New Roman"/>
        </w:rPr>
        <w:t xml:space="preserve"> after the word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before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 xml:space="preserve">, the words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a magistrate,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.</w:t>
      </w:r>
    </w:p>
    <w:p w:rsidR="001963C6" w:rsidRPr="00EC4D60" w:rsidRDefault="00101470" w:rsidP="00EC4D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Discovery of</w:t>
      </w:r>
      <w:r w:rsidR="00EC4D60" w:rsidRPr="00EC4D60">
        <w:rPr>
          <w:rFonts w:ascii="Times New Roman" w:hAnsi="Times New Roman" w:cs="Times New Roman"/>
          <w:b/>
          <w:sz w:val="20"/>
        </w:rPr>
        <w:t xml:space="preserve"> </w:t>
      </w:r>
      <w:r w:rsidRPr="00EC4D60">
        <w:rPr>
          <w:rFonts w:ascii="Times New Roman" w:hAnsi="Times New Roman" w:cs="Times New Roman"/>
          <w:b/>
          <w:sz w:val="20"/>
        </w:rPr>
        <w:t>bankrupt</w:t>
      </w:r>
      <w:r w:rsidR="00EC4D60" w:rsidRPr="00EC4D60">
        <w:rPr>
          <w:rFonts w:ascii="Times New Roman" w:hAnsi="Times New Roman" w:cs="Times New Roman"/>
          <w:b/>
          <w:sz w:val="20"/>
        </w:rPr>
        <w:t>’</w:t>
      </w:r>
      <w:r w:rsidRPr="00EC4D60">
        <w:rPr>
          <w:rFonts w:ascii="Times New Roman" w:hAnsi="Times New Roman" w:cs="Times New Roman"/>
          <w:b/>
          <w:sz w:val="20"/>
        </w:rPr>
        <w:t>s property.</w:t>
      </w:r>
    </w:p>
    <w:p w:rsidR="001963C6" w:rsidRPr="00EC4D60" w:rsidRDefault="00101470" w:rsidP="00EC4D60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7.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81 of the Principal Act is amended by omitting sub-section (12.).</w:t>
      </w:r>
    </w:p>
    <w:p w:rsidR="001963C6" w:rsidRPr="00EC4D60" w:rsidRDefault="00101470" w:rsidP="00EC4D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Declaration and distribution of dividends.</w:t>
      </w:r>
    </w:p>
    <w:p w:rsidR="001963C6" w:rsidRPr="00EC4D60" w:rsidRDefault="00101470" w:rsidP="00EC4D60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8.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140 of the Principal Act is amended—</w:t>
      </w:r>
      <w:bookmarkStart w:id="0" w:name="_GoBack"/>
      <w:bookmarkEnd w:id="0"/>
    </w:p>
    <w:p w:rsidR="001963C6" w:rsidRPr="00EC4D60" w:rsidRDefault="001963C6" w:rsidP="00EC4D60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a</w:t>
      </w:r>
      <w:r w:rsidRPr="00EC4D60">
        <w:rPr>
          <w:rFonts w:ascii="Times New Roman" w:hAnsi="Times New Roman"/>
        </w:rPr>
        <w:t xml:space="preserve">) by inserting in sub-section (1.), after the word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shall,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,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subject to sub-section (7.) of this section,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;</w:t>
      </w:r>
    </w:p>
    <w:p w:rsidR="001963C6" w:rsidRPr="00EC4D60" w:rsidRDefault="001963C6" w:rsidP="00EC4D60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b</w:t>
      </w:r>
      <w:r w:rsidRPr="00EC4D60">
        <w:rPr>
          <w:rFonts w:ascii="Times New Roman" w:hAnsi="Times New Roman"/>
        </w:rPr>
        <w:t>)</w:t>
      </w:r>
      <w:r w:rsidR="00101470" w:rsidRPr="00EC4D60">
        <w:rPr>
          <w:rFonts w:ascii="Times New Roman" w:hAnsi="Times New Roman"/>
          <w:i/>
        </w:rPr>
        <w:t xml:space="preserve"> </w:t>
      </w:r>
      <w:r w:rsidRPr="00EC4D60">
        <w:rPr>
          <w:rFonts w:ascii="Times New Roman" w:hAnsi="Times New Roman"/>
        </w:rPr>
        <w:t xml:space="preserve">by omitting from sub-section (5.)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subject to the next succeeding sub-section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 xml:space="preserve"> and inserting in their stead the words </w:t>
      </w:r>
      <w:r w:rsidR="00EC4D60">
        <w:rPr>
          <w:rFonts w:ascii="Times New Roman" w:hAnsi="Times New Roman"/>
        </w:rPr>
        <w:t>“</w:t>
      </w:r>
      <w:r w:rsidRPr="00EC4D60">
        <w:rPr>
          <w:rFonts w:ascii="Times New Roman" w:hAnsi="Times New Roman"/>
        </w:rPr>
        <w:t>subject to the next two succeeding sub-sections</w:t>
      </w:r>
      <w:r w:rsidR="00EC4D60">
        <w:rPr>
          <w:rFonts w:ascii="Times New Roman" w:hAnsi="Times New Roman"/>
        </w:rPr>
        <w:t>”</w:t>
      </w:r>
      <w:r w:rsidRPr="00EC4D60">
        <w:rPr>
          <w:rFonts w:ascii="Times New Roman" w:hAnsi="Times New Roman"/>
        </w:rPr>
        <w:t>; and</w:t>
      </w:r>
    </w:p>
    <w:p w:rsidR="001963C6" w:rsidRPr="00EC4D60" w:rsidRDefault="001963C6" w:rsidP="00EC4D60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</w:rPr>
        <w:t>(</w:t>
      </w:r>
      <w:r w:rsidR="00101470" w:rsidRPr="00EC4D60">
        <w:rPr>
          <w:rFonts w:ascii="Times New Roman" w:hAnsi="Times New Roman"/>
          <w:i/>
        </w:rPr>
        <w:t>c</w:t>
      </w:r>
      <w:r w:rsidRPr="00EC4D60">
        <w:rPr>
          <w:rFonts w:ascii="Times New Roman" w:hAnsi="Times New Roman"/>
        </w:rPr>
        <w:t>) by adding at the end thereof the following sub-section:—</w:t>
      </w:r>
    </w:p>
    <w:p w:rsidR="001963C6" w:rsidRPr="00EC4D60" w:rsidRDefault="00EC4D60" w:rsidP="00DC42B8">
      <w:pPr>
        <w:tabs>
          <w:tab w:val="left" w:pos="1080"/>
          <w:tab w:val="left" w:pos="1800"/>
        </w:tabs>
        <w:spacing w:before="120" w:after="60" w:line="240" w:lineRule="auto"/>
        <w:ind w:left="864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(</w:t>
      </w:r>
      <w:r>
        <w:rPr>
          <w:rFonts w:ascii="Times New Roman" w:hAnsi="Times New Roman"/>
        </w:rPr>
        <w:t>7</w:t>
      </w:r>
      <w:r w:rsidR="001963C6" w:rsidRPr="00EC4D60">
        <w:rPr>
          <w:rFonts w:ascii="Times New Roman" w:hAnsi="Times New Roman"/>
        </w:rPr>
        <w:t>.)</w:t>
      </w:r>
      <w:r>
        <w:rPr>
          <w:rFonts w:ascii="Times New Roman" w:hAnsi="Times New Roman"/>
        </w:rPr>
        <w:tab/>
      </w:r>
      <w:r w:rsidR="001963C6" w:rsidRPr="00EC4D60">
        <w:rPr>
          <w:rFonts w:ascii="Times New Roman" w:hAnsi="Times New Roman"/>
        </w:rPr>
        <w:t>A dividend payable to a creditor under this section may be paid, and a statement to be sent to a creditor under subsection (5.) of this section may be sent, to a person authorized in writing by the creditor to receive the dividend.</w:t>
      </w:r>
      <w:r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.</w:t>
      </w:r>
    </w:p>
    <w:p w:rsidR="001963C6" w:rsidRPr="00EC4D60" w:rsidRDefault="00101470" w:rsidP="00EC4D6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4D60">
        <w:rPr>
          <w:rFonts w:ascii="Times New Roman" w:hAnsi="Times New Roman" w:cs="Times New Roman"/>
          <w:b/>
          <w:sz w:val="20"/>
        </w:rPr>
        <w:t>Stamp duty not payable on trustee</w:t>
      </w:r>
      <w:r w:rsidR="00EC4D60" w:rsidRPr="00EC4D60">
        <w:rPr>
          <w:rFonts w:ascii="Times New Roman" w:hAnsi="Times New Roman" w:cs="Times New Roman"/>
          <w:b/>
          <w:sz w:val="20"/>
        </w:rPr>
        <w:t>’</w:t>
      </w:r>
      <w:r w:rsidRPr="00EC4D60">
        <w:rPr>
          <w:rFonts w:ascii="Times New Roman" w:hAnsi="Times New Roman" w:cs="Times New Roman"/>
          <w:b/>
          <w:sz w:val="20"/>
        </w:rPr>
        <w:t xml:space="preserve">s </w:t>
      </w:r>
      <w:proofErr w:type="spellStart"/>
      <w:r w:rsidRPr="00EC4D60">
        <w:rPr>
          <w:rFonts w:ascii="Times New Roman" w:hAnsi="Times New Roman" w:cs="Times New Roman"/>
          <w:b/>
          <w:sz w:val="20"/>
        </w:rPr>
        <w:t>cheques</w:t>
      </w:r>
      <w:proofErr w:type="spellEnd"/>
      <w:r w:rsidRPr="00EC4D60">
        <w:rPr>
          <w:rFonts w:ascii="Times New Roman" w:hAnsi="Times New Roman" w:cs="Times New Roman"/>
          <w:b/>
          <w:sz w:val="20"/>
        </w:rPr>
        <w:t xml:space="preserve"> or receipts.</w:t>
      </w:r>
    </w:p>
    <w:p w:rsidR="001963C6" w:rsidRDefault="00101470" w:rsidP="00EC4D60">
      <w:pPr>
        <w:spacing w:before="120" w:after="60" w:line="240" w:lineRule="auto"/>
        <w:ind w:firstLine="432"/>
        <w:jc w:val="both"/>
        <w:rPr>
          <w:rFonts w:ascii="Times New Roman" w:hAnsi="Times New Roman"/>
        </w:rPr>
      </w:pPr>
      <w:r w:rsidRPr="00EC4D60">
        <w:rPr>
          <w:rFonts w:ascii="Times New Roman" w:hAnsi="Times New Roman"/>
          <w:b/>
        </w:rPr>
        <w:t>9.</w:t>
      </w:r>
      <w:r w:rsidR="00EC4D60">
        <w:rPr>
          <w:rFonts w:ascii="Times New Roman" w:hAnsi="Times New Roman"/>
          <w:b/>
        </w:rPr>
        <w:tab/>
      </w:r>
      <w:r w:rsidR="001963C6" w:rsidRPr="00EC4D60">
        <w:rPr>
          <w:rFonts w:ascii="Times New Roman" w:hAnsi="Times New Roman"/>
        </w:rPr>
        <w:t>Section 311 of the Principal Act is amended by omitting from paragraph (</w:t>
      </w:r>
      <w:r w:rsidRPr="00EC4D60">
        <w:rPr>
          <w:rFonts w:ascii="Times New Roman" w:hAnsi="Times New Roman"/>
          <w:i/>
        </w:rPr>
        <w:t>d</w:t>
      </w:r>
      <w:r w:rsidR="001963C6" w:rsidRPr="00EC4D60">
        <w:rPr>
          <w:rFonts w:ascii="Times New Roman" w:hAnsi="Times New Roman"/>
        </w:rPr>
        <w:t>)</w:t>
      </w:r>
      <w:r w:rsidRPr="00EC4D60">
        <w:rPr>
          <w:rFonts w:ascii="Times New Roman" w:hAnsi="Times New Roman"/>
          <w:i/>
        </w:rPr>
        <w:t xml:space="preserve"> </w:t>
      </w:r>
      <w:r w:rsidR="001963C6" w:rsidRPr="00EC4D60">
        <w:rPr>
          <w:rFonts w:ascii="Times New Roman" w:hAnsi="Times New Roman"/>
        </w:rPr>
        <w:t xml:space="preserve">of sub-section (1.) the words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under Part IX.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 xml:space="preserve"> and inserting in their stead the words </w:t>
      </w:r>
      <w:r w:rsidR="00EC4D60">
        <w:rPr>
          <w:rFonts w:ascii="Times New Roman" w:hAnsi="Times New Roman"/>
        </w:rPr>
        <w:t>“</w:t>
      </w:r>
      <w:r w:rsidR="001963C6" w:rsidRPr="00EC4D60">
        <w:rPr>
          <w:rFonts w:ascii="Times New Roman" w:hAnsi="Times New Roman"/>
        </w:rPr>
        <w:t>under Part X.</w:t>
      </w:r>
      <w:r w:rsidR="00EC4D60">
        <w:rPr>
          <w:rFonts w:ascii="Times New Roman" w:hAnsi="Times New Roman"/>
        </w:rPr>
        <w:t>”</w:t>
      </w:r>
      <w:r w:rsidR="001963C6" w:rsidRPr="00EC4D60">
        <w:rPr>
          <w:rFonts w:ascii="Times New Roman" w:hAnsi="Times New Roman"/>
        </w:rPr>
        <w:t>.</w:t>
      </w:r>
    </w:p>
    <w:p w:rsidR="00EC4D60" w:rsidRPr="00EC4D60" w:rsidRDefault="00EC4D60" w:rsidP="00EC4D60">
      <w:pPr>
        <w:pBdr>
          <w:bottom w:val="single" w:sz="4" w:space="1" w:color="auto"/>
        </w:pBdr>
        <w:spacing w:before="120" w:after="60" w:line="240" w:lineRule="auto"/>
        <w:ind w:left="3600" w:right="3600" w:firstLine="432"/>
        <w:jc w:val="both"/>
        <w:rPr>
          <w:rFonts w:ascii="Times New Roman" w:hAnsi="Times New Roman"/>
        </w:rPr>
      </w:pPr>
    </w:p>
    <w:sectPr w:rsidR="00EC4D60" w:rsidRPr="00EC4D60" w:rsidSect="00DC42B8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48" w:rsidRDefault="00071C48" w:rsidP="00DC42B8">
      <w:pPr>
        <w:spacing w:after="0" w:line="240" w:lineRule="auto"/>
      </w:pPr>
      <w:r>
        <w:separator/>
      </w:r>
    </w:p>
  </w:endnote>
  <w:endnote w:type="continuationSeparator" w:id="0">
    <w:p w:rsidR="00071C48" w:rsidRDefault="00071C48" w:rsidP="00D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48" w:rsidRDefault="00071C48" w:rsidP="00DC42B8">
      <w:pPr>
        <w:spacing w:after="0" w:line="240" w:lineRule="auto"/>
      </w:pPr>
      <w:r>
        <w:separator/>
      </w:r>
    </w:p>
  </w:footnote>
  <w:footnote w:type="continuationSeparator" w:id="0">
    <w:p w:rsidR="00071C48" w:rsidRDefault="00071C48" w:rsidP="00DC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B8" w:rsidRPr="00DC42B8" w:rsidRDefault="00DC42B8">
    <w:pPr>
      <w:pStyle w:val="Header"/>
      <w:rPr>
        <w:rFonts w:ascii="Times New Roman" w:hAnsi="Times New Roman"/>
        <w:sz w:val="20"/>
      </w:rPr>
    </w:pPr>
    <w:r w:rsidRPr="00DC42B8">
      <w:rPr>
        <w:rFonts w:ascii="Times New Roman" w:hAnsi="Times New Roman"/>
        <w:sz w:val="20"/>
      </w:rPr>
      <w:t>1968</w:t>
    </w:r>
    <w:r w:rsidRPr="00DC42B8">
      <w:rPr>
        <w:rFonts w:ascii="Times New Roman" w:hAnsi="Times New Roman"/>
        <w:sz w:val="20"/>
      </w:rPr>
      <w:ptab w:relativeTo="margin" w:alignment="center" w:leader="none"/>
    </w:r>
    <w:r w:rsidRPr="00DC42B8">
      <w:rPr>
        <w:rFonts w:ascii="Times New Roman" w:hAnsi="Times New Roman"/>
        <w:i/>
        <w:sz w:val="20"/>
      </w:rPr>
      <w:t>Bankruptcy</w:t>
    </w:r>
    <w:r w:rsidRPr="00DC42B8">
      <w:rPr>
        <w:rFonts w:ascii="Times New Roman" w:hAnsi="Times New Roman"/>
        <w:sz w:val="20"/>
      </w:rPr>
      <w:ptab w:relativeTo="margin" w:alignment="right" w:leader="none"/>
    </w:r>
    <w:r w:rsidRPr="00DC42B8">
      <w:rPr>
        <w:rFonts w:ascii="Times New Roman" w:hAnsi="Times New Roman"/>
        <w:sz w:val="20"/>
      </w:rPr>
      <w:t>No. 121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3C6"/>
    <w:rsid w:val="00071C48"/>
    <w:rsid w:val="00101470"/>
    <w:rsid w:val="001963C6"/>
    <w:rsid w:val="003876A4"/>
    <w:rsid w:val="00583170"/>
    <w:rsid w:val="005B51A3"/>
    <w:rsid w:val="008803C9"/>
    <w:rsid w:val="00B65153"/>
    <w:rsid w:val="00DC42B8"/>
    <w:rsid w:val="00EC4D60"/>
    <w:rsid w:val="00F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196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1963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1963C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4">
    <w:name w:val="CharStyle44"/>
    <w:basedOn w:val="DefaultParagraphFont"/>
    <w:rsid w:val="001963C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0">
    <w:name w:val="CharStyle50"/>
    <w:basedOn w:val="DefaultParagraphFont"/>
    <w:rsid w:val="001963C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">
    <w:name w:val="CharStyle53"/>
    <w:basedOn w:val="DefaultParagraphFont"/>
    <w:rsid w:val="001963C6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8">
    <w:name w:val="CharStyle58"/>
    <w:basedOn w:val="DefaultParagraphFont"/>
    <w:rsid w:val="001963C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1963C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96">
    <w:name w:val="CharStyle296"/>
    <w:basedOn w:val="DefaultParagraphFont"/>
    <w:rsid w:val="001963C6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330">
    <w:name w:val="CharStyle330"/>
    <w:basedOn w:val="DefaultParagraphFont"/>
    <w:rsid w:val="001963C6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421">
    <w:name w:val="CharStyle421"/>
    <w:basedOn w:val="DefaultParagraphFont"/>
    <w:rsid w:val="001963C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C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2B8"/>
  </w:style>
  <w:style w:type="paragraph" w:styleId="Footer">
    <w:name w:val="footer"/>
    <w:basedOn w:val="Normal"/>
    <w:link w:val="FooterChar"/>
    <w:uiPriority w:val="99"/>
    <w:semiHidden/>
    <w:unhideWhenUsed/>
    <w:rsid w:val="00DC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2B8"/>
  </w:style>
  <w:style w:type="paragraph" w:styleId="BalloonText">
    <w:name w:val="Balloon Text"/>
    <w:basedOn w:val="Normal"/>
    <w:link w:val="BalloonTextChar"/>
    <w:uiPriority w:val="99"/>
    <w:semiHidden/>
    <w:unhideWhenUsed/>
    <w:rsid w:val="00D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2017-05-06T09:56:00Z</dcterms:created>
  <dcterms:modified xsi:type="dcterms:W3CDTF">2019-02-04T02:09:00Z</dcterms:modified>
</cp:coreProperties>
</file>