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32B" w:rsidRPr="00D9344F" w:rsidRDefault="003B7D82" w:rsidP="00D9344F">
      <w:pPr>
        <w:spacing w:after="0" w:line="240" w:lineRule="auto"/>
        <w:jc w:val="center"/>
        <w:rPr>
          <w:rFonts w:ascii="Times New Roman" w:hAnsi="Times New Roman"/>
          <w:sz w:val="36"/>
        </w:rPr>
      </w:pPr>
      <w:r w:rsidRPr="00D9344F">
        <w:rPr>
          <w:rFonts w:ascii="Times New Roman" w:hAnsi="Times New Roman"/>
          <w:b/>
          <w:sz w:val="36"/>
        </w:rPr>
        <w:t>Public Service (No. 2)</w:t>
      </w:r>
    </w:p>
    <w:p w:rsidR="007D532B" w:rsidRPr="00D9344F" w:rsidRDefault="003B7D82" w:rsidP="00D9344F">
      <w:pPr>
        <w:spacing w:before="120" w:after="120" w:line="240" w:lineRule="auto"/>
        <w:jc w:val="center"/>
        <w:rPr>
          <w:rFonts w:ascii="Times New Roman" w:hAnsi="Times New Roman"/>
          <w:sz w:val="28"/>
        </w:rPr>
      </w:pPr>
      <w:r w:rsidRPr="00D9344F">
        <w:rPr>
          <w:rFonts w:ascii="Times New Roman" w:hAnsi="Times New Roman"/>
          <w:b/>
          <w:sz w:val="28"/>
        </w:rPr>
        <w:t>No. 114 of 1968</w:t>
      </w:r>
    </w:p>
    <w:p w:rsidR="007D532B" w:rsidRPr="00D9344F" w:rsidRDefault="007D532B" w:rsidP="00D9344F">
      <w:pPr>
        <w:spacing w:after="0" w:line="240" w:lineRule="auto"/>
        <w:jc w:val="center"/>
        <w:rPr>
          <w:rFonts w:ascii="Times New Roman" w:hAnsi="Times New Roman"/>
          <w:sz w:val="26"/>
        </w:rPr>
      </w:pPr>
      <w:r w:rsidRPr="00D9344F">
        <w:rPr>
          <w:rFonts w:ascii="Times New Roman" w:hAnsi="Times New Roman"/>
          <w:sz w:val="26"/>
        </w:rPr>
        <w:t xml:space="preserve">An Act to amend the </w:t>
      </w:r>
      <w:r w:rsidR="003B7D82" w:rsidRPr="00D9344F">
        <w:rPr>
          <w:rFonts w:ascii="Times New Roman" w:hAnsi="Times New Roman"/>
          <w:i/>
          <w:sz w:val="26"/>
        </w:rPr>
        <w:t xml:space="preserve">Public Service Act </w:t>
      </w:r>
      <w:r w:rsidRPr="00D9344F">
        <w:rPr>
          <w:rFonts w:ascii="Times New Roman" w:hAnsi="Times New Roman"/>
          <w:sz w:val="26"/>
        </w:rPr>
        <w:t>1922</w:t>
      </w:r>
      <w:r w:rsidR="00D9344F">
        <w:rPr>
          <w:rFonts w:ascii="Times New Roman" w:hAnsi="Times New Roman"/>
          <w:sz w:val="26"/>
        </w:rPr>
        <w:t>–</w:t>
      </w:r>
      <w:r w:rsidRPr="00D9344F">
        <w:rPr>
          <w:rFonts w:ascii="Times New Roman" w:hAnsi="Times New Roman"/>
          <w:sz w:val="26"/>
        </w:rPr>
        <w:t xml:space="preserve">1967, as amended by the </w:t>
      </w:r>
      <w:r w:rsidR="003B7D82" w:rsidRPr="00D9344F">
        <w:rPr>
          <w:rFonts w:ascii="Times New Roman" w:hAnsi="Times New Roman"/>
          <w:i/>
          <w:sz w:val="26"/>
        </w:rPr>
        <w:t xml:space="preserve">Public Service Act </w:t>
      </w:r>
      <w:r w:rsidRPr="00D9344F">
        <w:rPr>
          <w:rFonts w:ascii="Times New Roman" w:hAnsi="Times New Roman"/>
          <w:sz w:val="26"/>
        </w:rPr>
        <w:t>1968, with respect to Leave of Absence without Pay.</w:t>
      </w:r>
    </w:p>
    <w:p w:rsidR="007D532B" w:rsidRPr="00350B4F" w:rsidRDefault="007D532B" w:rsidP="00D9344F">
      <w:pPr>
        <w:spacing w:before="120" w:after="120" w:line="240" w:lineRule="auto"/>
        <w:jc w:val="right"/>
        <w:rPr>
          <w:rFonts w:ascii="Times New Roman" w:hAnsi="Times New Roman"/>
          <w:sz w:val="26"/>
        </w:rPr>
      </w:pPr>
      <w:r w:rsidRPr="00350B4F">
        <w:rPr>
          <w:rFonts w:ascii="Times New Roman" w:hAnsi="Times New Roman"/>
          <w:sz w:val="26"/>
        </w:rPr>
        <w:t>[</w:t>
      </w:r>
      <w:r w:rsidR="003B7D82" w:rsidRPr="00350B4F">
        <w:rPr>
          <w:rFonts w:ascii="Times New Roman" w:hAnsi="Times New Roman"/>
          <w:sz w:val="26"/>
        </w:rPr>
        <w:t>Assented to 2 December 1968</w:t>
      </w:r>
      <w:r w:rsidRPr="00350B4F">
        <w:rPr>
          <w:rFonts w:ascii="Times New Roman" w:hAnsi="Times New Roman"/>
          <w:sz w:val="26"/>
        </w:rPr>
        <w:t>]</w:t>
      </w:r>
    </w:p>
    <w:p w:rsidR="007D532B" w:rsidRPr="00350B4F" w:rsidRDefault="003B7D82" w:rsidP="000E642E">
      <w:pPr>
        <w:spacing w:after="0" w:line="240" w:lineRule="auto"/>
        <w:jc w:val="both"/>
        <w:rPr>
          <w:rFonts w:ascii="Times New Roman" w:hAnsi="Times New Roman"/>
        </w:rPr>
      </w:pPr>
      <w:r w:rsidRPr="00350B4F">
        <w:rPr>
          <w:rFonts w:ascii="Times New Roman" w:hAnsi="Times New Roman"/>
        </w:rPr>
        <w:t>B</w:t>
      </w:r>
      <w:r w:rsidR="007D532B" w:rsidRPr="00350B4F">
        <w:rPr>
          <w:rFonts w:ascii="Times New Roman" w:hAnsi="Times New Roman"/>
        </w:rPr>
        <w:t>E it enacted by the Queen</w:t>
      </w:r>
      <w:r w:rsidR="00D9344F" w:rsidRPr="00350B4F">
        <w:rPr>
          <w:rFonts w:ascii="Times New Roman" w:hAnsi="Times New Roman"/>
        </w:rPr>
        <w:t>’</w:t>
      </w:r>
      <w:r w:rsidR="007D532B" w:rsidRPr="00350B4F">
        <w:rPr>
          <w:rFonts w:ascii="Times New Roman" w:hAnsi="Times New Roman"/>
        </w:rPr>
        <w:t>s Most Excellent Majesty, the Senate, and the House of Representatives of the Commonwealth of Australia, as follows:—</w:t>
      </w:r>
    </w:p>
    <w:p w:rsidR="007D532B" w:rsidRPr="00D9344F" w:rsidRDefault="003B7D82" w:rsidP="000E642E">
      <w:pPr>
        <w:spacing w:before="120" w:after="60" w:line="240" w:lineRule="auto"/>
        <w:jc w:val="both"/>
        <w:rPr>
          <w:rFonts w:ascii="Times New Roman" w:hAnsi="Times New Roman" w:cs="Times New Roman"/>
          <w:b/>
          <w:sz w:val="20"/>
        </w:rPr>
      </w:pPr>
      <w:r w:rsidRPr="00D9344F">
        <w:rPr>
          <w:rFonts w:ascii="Times New Roman" w:hAnsi="Times New Roman" w:cs="Times New Roman"/>
          <w:b/>
          <w:sz w:val="20"/>
        </w:rPr>
        <w:t>Short title and citation.</w:t>
      </w:r>
    </w:p>
    <w:p w:rsidR="007D532B" w:rsidRPr="00D9344F" w:rsidRDefault="003B7D82" w:rsidP="000E642E">
      <w:pPr>
        <w:spacing w:after="0" w:line="240" w:lineRule="auto"/>
        <w:ind w:firstLine="432"/>
        <w:jc w:val="both"/>
        <w:rPr>
          <w:rFonts w:ascii="Times New Roman" w:hAnsi="Times New Roman"/>
        </w:rPr>
      </w:pPr>
      <w:r w:rsidRPr="00D9344F">
        <w:rPr>
          <w:rFonts w:ascii="Times New Roman" w:hAnsi="Times New Roman"/>
          <w:b/>
        </w:rPr>
        <w:t>1.—</w:t>
      </w:r>
      <w:r w:rsidR="007D532B" w:rsidRPr="00D9344F">
        <w:rPr>
          <w:rFonts w:ascii="Times New Roman" w:hAnsi="Times New Roman"/>
        </w:rPr>
        <w:t>(1.)</w:t>
      </w:r>
      <w:r w:rsidR="00D9344F">
        <w:rPr>
          <w:rFonts w:ascii="Times New Roman" w:hAnsi="Times New Roman"/>
        </w:rPr>
        <w:tab/>
      </w:r>
      <w:r w:rsidR="007D532B" w:rsidRPr="00D9344F">
        <w:rPr>
          <w:rFonts w:ascii="Times New Roman" w:hAnsi="Times New Roman"/>
        </w:rPr>
        <w:t xml:space="preserve">This Act may be cited as the </w:t>
      </w:r>
      <w:r w:rsidRPr="00D9344F">
        <w:rPr>
          <w:rFonts w:ascii="Times New Roman" w:hAnsi="Times New Roman"/>
          <w:i/>
        </w:rPr>
        <w:t xml:space="preserve">Public Service Act </w:t>
      </w:r>
      <w:r w:rsidR="007D532B" w:rsidRPr="00D9344F">
        <w:rPr>
          <w:rFonts w:ascii="Times New Roman" w:hAnsi="Times New Roman"/>
        </w:rPr>
        <w:t>(</w:t>
      </w:r>
      <w:r w:rsidRPr="00D9344F">
        <w:rPr>
          <w:rFonts w:ascii="Times New Roman" w:hAnsi="Times New Roman"/>
          <w:i/>
        </w:rPr>
        <w:t xml:space="preserve">No. </w:t>
      </w:r>
      <w:r w:rsidR="007D532B" w:rsidRPr="00D9344F">
        <w:rPr>
          <w:rFonts w:ascii="Times New Roman" w:hAnsi="Times New Roman"/>
        </w:rPr>
        <w:t>2) 1968.</w:t>
      </w:r>
    </w:p>
    <w:p w:rsidR="007D532B" w:rsidRPr="00D9344F" w:rsidRDefault="007D532B" w:rsidP="000E642E">
      <w:pPr>
        <w:tabs>
          <w:tab w:val="left" w:pos="1080"/>
        </w:tabs>
        <w:spacing w:after="0" w:line="240" w:lineRule="auto"/>
        <w:ind w:firstLine="432"/>
        <w:jc w:val="both"/>
        <w:rPr>
          <w:rFonts w:ascii="Times New Roman" w:hAnsi="Times New Roman"/>
        </w:rPr>
      </w:pPr>
      <w:r w:rsidRPr="00D9344F">
        <w:rPr>
          <w:rFonts w:ascii="Times New Roman" w:hAnsi="Times New Roman"/>
        </w:rPr>
        <w:t>(2.)</w:t>
      </w:r>
      <w:r w:rsidR="00D9344F">
        <w:rPr>
          <w:rFonts w:ascii="Times New Roman" w:hAnsi="Times New Roman"/>
        </w:rPr>
        <w:tab/>
      </w:r>
      <w:r w:rsidRPr="00D9344F">
        <w:rPr>
          <w:rFonts w:ascii="Times New Roman" w:hAnsi="Times New Roman"/>
        </w:rPr>
        <w:t xml:space="preserve">The </w:t>
      </w:r>
      <w:r w:rsidR="003B7D82" w:rsidRPr="00D9344F">
        <w:rPr>
          <w:rFonts w:ascii="Times New Roman" w:hAnsi="Times New Roman"/>
          <w:i/>
        </w:rPr>
        <w:t xml:space="preserve">Public Service Act </w:t>
      </w:r>
      <w:r w:rsidRPr="00D9344F">
        <w:rPr>
          <w:rFonts w:ascii="Times New Roman" w:hAnsi="Times New Roman"/>
        </w:rPr>
        <w:t>1922</w:t>
      </w:r>
      <w:r w:rsidR="005023F2">
        <w:rPr>
          <w:rFonts w:ascii="Times New Roman" w:hAnsi="Times New Roman"/>
        </w:rPr>
        <w:t>–</w:t>
      </w:r>
      <w:r w:rsidR="00350B4F">
        <w:rPr>
          <w:rFonts w:ascii="Times New Roman" w:hAnsi="Times New Roman"/>
        </w:rPr>
        <w:t>1967,</w:t>
      </w:r>
      <w:r w:rsidRPr="00D9344F">
        <w:rPr>
          <w:rFonts w:ascii="Times New Roman" w:hAnsi="Times New Roman"/>
        </w:rPr>
        <w:t xml:space="preserve"> as amended by the </w:t>
      </w:r>
      <w:r w:rsidR="003B7D82" w:rsidRPr="00D9344F">
        <w:rPr>
          <w:rFonts w:ascii="Times New Roman" w:hAnsi="Times New Roman"/>
          <w:i/>
        </w:rPr>
        <w:t xml:space="preserve">Public Service Act </w:t>
      </w:r>
      <w:r w:rsidR="00350B4F">
        <w:rPr>
          <w:rFonts w:ascii="Times New Roman" w:hAnsi="Times New Roman"/>
        </w:rPr>
        <w:t>1968,</w:t>
      </w:r>
      <w:r w:rsidRPr="00D9344F">
        <w:rPr>
          <w:rFonts w:ascii="Times New Roman" w:hAnsi="Times New Roman"/>
        </w:rPr>
        <w:t xml:space="preserve"> is this Act referred to as the Principal Act.</w:t>
      </w:r>
    </w:p>
    <w:p w:rsidR="007D532B" w:rsidRPr="00D9344F" w:rsidRDefault="007D532B" w:rsidP="000E642E">
      <w:pPr>
        <w:tabs>
          <w:tab w:val="left" w:pos="1080"/>
        </w:tabs>
        <w:spacing w:after="0" w:line="240" w:lineRule="auto"/>
        <w:ind w:firstLine="432"/>
        <w:jc w:val="both"/>
        <w:rPr>
          <w:rFonts w:ascii="Times New Roman" w:hAnsi="Times New Roman"/>
        </w:rPr>
      </w:pPr>
      <w:r w:rsidRPr="00D9344F">
        <w:rPr>
          <w:rFonts w:ascii="Times New Roman" w:hAnsi="Times New Roman"/>
        </w:rPr>
        <w:t>(3.)</w:t>
      </w:r>
      <w:r w:rsidR="00D9344F">
        <w:rPr>
          <w:rFonts w:ascii="Times New Roman" w:hAnsi="Times New Roman"/>
        </w:rPr>
        <w:tab/>
      </w:r>
      <w:r w:rsidRPr="00D9344F">
        <w:rPr>
          <w:rFonts w:ascii="Times New Roman" w:hAnsi="Times New Roman"/>
        </w:rPr>
        <w:t xml:space="preserve">Section 1 of the </w:t>
      </w:r>
      <w:r w:rsidR="003B7D82" w:rsidRPr="00D9344F">
        <w:rPr>
          <w:rFonts w:ascii="Times New Roman" w:hAnsi="Times New Roman"/>
          <w:i/>
        </w:rPr>
        <w:t xml:space="preserve">Public Service Act </w:t>
      </w:r>
      <w:r w:rsidRPr="00D9344F">
        <w:rPr>
          <w:rFonts w:ascii="Times New Roman" w:hAnsi="Times New Roman"/>
        </w:rPr>
        <w:t>1968 is amended by omitting sub-section (2.).</w:t>
      </w:r>
    </w:p>
    <w:p w:rsidR="007D532B" w:rsidRPr="00D9344F" w:rsidRDefault="007D532B" w:rsidP="000E642E">
      <w:pPr>
        <w:tabs>
          <w:tab w:val="left" w:pos="1080"/>
        </w:tabs>
        <w:spacing w:after="0" w:line="240" w:lineRule="auto"/>
        <w:ind w:firstLine="432"/>
        <w:jc w:val="both"/>
        <w:rPr>
          <w:rFonts w:ascii="Times New Roman" w:hAnsi="Times New Roman"/>
        </w:rPr>
      </w:pPr>
      <w:r w:rsidRPr="00D9344F">
        <w:rPr>
          <w:rFonts w:ascii="Times New Roman" w:hAnsi="Times New Roman"/>
        </w:rPr>
        <w:t>(4.)</w:t>
      </w:r>
      <w:r w:rsidR="00D9344F">
        <w:rPr>
          <w:rFonts w:ascii="Times New Roman" w:hAnsi="Times New Roman"/>
        </w:rPr>
        <w:tab/>
      </w:r>
      <w:r w:rsidRPr="00D9344F">
        <w:rPr>
          <w:rFonts w:ascii="Times New Roman" w:hAnsi="Times New Roman"/>
        </w:rPr>
        <w:t xml:space="preserve">The Principal Act, as amended by this Act, may be cited as the </w:t>
      </w:r>
      <w:r w:rsidR="003B7D82" w:rsidRPr="00D9344F">
        <w:rPr>
          <w:rFonts w:ascii="Times New Roman" w:hAnsi="Times New Roman"/>
          <w:i/>
        </w:rPr>
        <w:t xml:space="preserve">Public Service Act </w:t>
      </w:r>
      <w:r w:rsidRPr="00D9344F">
        <w:rPr>
          <w:rFonts w:ascii="Times New Roman" w:hAnsi="Times New Roman"/>
        </w:rPr>
        <w:t>1922</w:t>
      </w:r>
      <w:r w:rsidR="005023F2">
        <w:rPr>
          <w:rFonts w:ascii="Times New Roman" w:hAnsi="Times New Roman"/>
        </w:rPr>
        <w:t>–</w:t>
      </w:r>
      <w:r w:rsidRPr="00D9344F">
        <w:rPr>
          <w:rFonts w:ascii="Times New Roman" w:hAnsi="Times New Roman"/>
        </w:rPr>
        <w:t>1968.</w:t>
      </w:r>
    </w:p>
    <w:p w:rsidR="007D532B" w:rsidRPr="00D9344F" w:rsidRDefault="003B7D82" w:rsidP="000E642E">
      <w:pPr>
        <w:spacing w:before="120" w:after="60" w:line="240" w:lineRule="auto"/>
        <w:jc w:val="both"/>
        <w:rPr>
          <w:rFonts w:ascii="Times New Roman" w:hAnsi="Times New Roman" w:cs="Times New Roman"/>
          <w:b/>
          <w:sz w:val="20"/>
        </w:rPr>
      </w:pPr>
      <w:r w:rsidRPr="00D9344F">
        <w:rPr>
          <w:rFonts w:ascii="Times New Roman" w:hAnsi="Times New Roman" w:cs="Times New Roman"/>
          <w:b/>
          <w:sz w:val="20"/>
        </w:rPr>
        <w:t>Commencement.</w:t>
      </w:r>
    </w:p>
    <w:p w:rsidR="007D532B" w:rsidRPr="00D9344F" w:rsidRDefault="003B7D82" w:rsidP="000E642E">
      <w:pPr>
        <w:tabs>
          <w:tab w:val="left" w:pos="806"/>
        </w:tabs>
        <w:spacing w:after="0" w:line="240" w:lineRule="auto"/>
        <w:ind w:firstLine="432"/>
        <w:jc w:val="both"/>
        <w:rPr>
          <w:rFonts w:ascii="Times New Roman" w:hAnsi="Times New Roman"/>
        </w:rPr>
      </w:pPr>
      <w:r w:rsidRPr="00D9344F">
        <w:rPr>
          <w:rFonts w:ascii="Times New Roman" w:hAnsi="Times New Roman"/>
          <w:b/>
        </w:rPr>
        <w:t>2.</w:t>
      </w:r>
      <w:r w:rsidR="00D9344F">
        <w:rPr>
          <w:rFonts w:ascii="Times New Roman" w:hAnsi="Times New Roman"/>
          <w:b/>
        </w:rPr>
        <w:tab/>
      </w:r>
      <w:bookmarkStart w:id="0" w:name="_GoBack"/>
      <w:r w:rsidR="007D532B" w:rsidRPr="00D9344F">
        <w:rPr>
          <w:rFonts w:ascii="Times New Roman" w:hAnsi="Times New Roman"/>
        </w:rPr>
        <w:t>This Act shall come into operation on the day on which it receives the Royal Assent.</w:t>
      </w:r>
      <w:bookmarkEnd w:id="0"/>
    </w:p>
    <w:p w:rsidR="007D532B" w:rsidRPr="00D9344F" w:rsidRDefault="003B7D82" w:rsidP="000E642E">
      <w:pPr>
        <w:spacing w:before="120" w:after="60" w:line="240" w:lineRule="auto"/>
        <w:jc w:val="both"/>
        <w:rPr>
          <w:rFonts w:ascii="Times New Roman" w:hAnsi="Times New Roman" w:cs="Times New Roman"/>
          <w:b/>
          <w:sz w:val="20"/>
        </w:rPr>
      </w:pPr>
      <w:r w:rsidRPr="00D9344F">
        <w:rPr>
          <w:rFonts w:ascii="Times New Roman" w:hAnsi="Times New Roman" w:cs="Times New Roman"/>
          <w:b/>
          <w:sz w:val="20"/>
        </w:rPr>
        <w:t>Leave of absence for service with other governments, universities, &amp;c.</w:t>
      </w:r>
    </w:p>
    <w:p w:rsidR="007D532B" w:rsidRPr="00D9344F" w:rsidRDefault="003B7D82" w:rsidP="000E642E">
      <w:pPr>
        <w:tabs>
          <w:tab w:val="left" w:pos="806"/>
        </w:tabs>
        <w:spacing w:after="0" w:line="240" w:lineRule="auto"/>
        <w:ind w:firstLine="432"/>
        <w:jc w:val="both"/>
        <w:rPr>
          <w:rFonts w:ascii="Times New Roman" w:hAnsi="Times New Roman"/>
        </w:rPr>
      </w:pPr>
      <w:r w:rsidRPr="00D9344F">
        <w:rPr>
          <w:rFonts w:ascii="Times New Roman" w:hAnsi="Times New Roman"/>
          <w:b/>
        </w:rPr>
        <w:t>3.</w:t>
      </w:r>
      <w:r w:rsidR="00D9344F">
        <w:rPr>
          <w:rFonts w:ascii="Times New Roman" w:hAnsi="Times New Roman"/>
          <w:b/>
        </w:rPr>
        <w:tab/>
      </w:r>
      <w:r w:rsidR="007D532B" w:rsidRPr="00D9344F">
        <w:rPr>
          <w:rFonts w:ascii="Times New Roman" w:hAnsi="Times New Roman"/>
        </w:rPr>
        <w:t>Section 72</w:t>
      </w:r>
      <w:r w:rsidRPr="00D9344F">
        <w:rPr>
          <w:rFonts w:ascii="Times New Roman" w:hAnsi="Times New Roman"/>
          <w:smallCaps/>
        </w:rPr>
        <w:t xml:space="preserve">a </w:t>
      </w:r>
      <w:r w:rsidR="007D532B" w:rsidRPr="00D9344F">
        <w:rPr>
          <w:rFonts w:ascii="Times New Roman" w:hAnsi="Times New Roman"/>
        </w:rPr>
        <w:t>of the Principal Act is amended by omitting sub-sections (1.) and (2.) and inserting in their stead the following sub-sections:—</w:t>
      </w:r>
    </w:p>
    <w:p w:rsidR="007D532B" w:rsidRPr="00D9344F" w:rsidRDefault="00D9344F" w:rsidP="000E642E">
      <w:pPr>
        <w:tabs>
          <w:tab w:val="left" w:pos="1080"/>
        </w:tabs>
        <w:spacing w:after="0" w:line="240" w:lineRule="auto"/>
        <w:ind w:firstLine="432"/>
        <w:jc w:val="both"/>
        <w:rPr>
          <w:rFonts w:ascii="Times New Roman" w:hAnsi="Times New Roman"/>
        </w:rPr>
      </w:pPr>
      <w:r>
        <w:rPr>
          <w:rFonts w:ascii="Times New Roman" w:hAnsi="Times New Roman"/>
        </w:rPr>
        <w:t>“</w:t>
      </w:r>
      <w:r w:rsidR="007D532B" w:rsidRPr="00D9344F">
        <w:rPr>
          <w:rFonts w:ascii="Times New Roman" w:hAnsi="Times New Roman"/>
        </w:rPr>
        <w:t>(1.)</w:t>
      </w:r>
      <w:r>
        <w:rPr>
          <w:rFonts w:ascii="Times New Roman" w:hAnsi="Times New Roman"/>
        </w:rPr>
        <w:tab/>
      </w:r>
      <w:r w:rsidR="007D532B" w:rsidRPr="00D9344F">
        <w:rPr>
          <w:rFonts w:ascii="Times New Roman" w:hAnsi="Times New Roman"/>
        </w:rPr>
        <w:t>Subject to this section, the Board may, on the application of an officer, grant to him leave of absence without pay for the purpose of enabling him to engage, whether in Australia or elsewhere, in—</w:t>
      </w:r>
    </w:p>
    <w:p w:rsidR="007D532B" w:rsidRPr="00D9344F" w:rsidRDefault="007D532B" w:rsidP="000E642E">
      <w:pPr>
        <w:spacing w:after="0" w:line="240" w:lineRule="auto"/>
        <w:ind w:left="1152" w:hanging="576"/>
        <w:jc w:val="both"/>
        <w:rPr>
          <w:rFonts w:ascii="Times New Roman" w:hAnsi="Times New Roman"/>
        </w:rPr>
      </w:pPr>
      <w:r w:rsidRPr="00D9344F">
        <w:rPr>
          <w:rFonts w:ascii="Times New Roman" w:hAnsi="Times New Roman"/>
        </w:rPr>
        <w:t>(</w:t>
      </w:r>
      <w:r w:rsidR="003B7D82" w:rsidRPr="00D9344F">
        <w:rPr>
          <w:rFonts w:ascii="Times New Roman" w:hAnsi="Times New Roman"/>
          <w:i/>
        </w:rPr>
        <w:t>a</w:t>
      </w:r>
      <w:r w:rsidRPr="00D9344F">
        <w:rPr>
          <w:rFonts w:ascii="Times New Roman" w:hAnsi="Times New Roman"/>
        </w:rPr>
        <w:t>) employment with the government or an authority of a State or of, or of a part of, a country outside Australia;</w:t>
      </w:r>
    </w:p>
    <w:p w:rsidR="007D532B" w:rsidRPr="00D9344F" w:rsidRDefault="007D532B" w:rsidP="000E642E">
      <w:pPr>
        <w:spacing w:after="0" w:line="240" w:lineRule="auto"/>
        <w:ind w:left="1152" w:hanging="576"/>
        <w:jc w:val="both"/>
        <w:rPr>
          <w:rFonts w:ascii="Times New Roman" w:hAnsi="Times New Roman"/>
        </w:rPr>
      </w:pPr>
      <w:r w:rsidRPr="00D9344F">
        <w:rPr>
          <w:rFonts w:ascii="Times New Roman" w:hAnsi="Times New Roman"/>
        </w:rPr>
        <w:t>(</w:t>
      </w:r>
      <w:r w:rsidR="003B7D82" w:rsidRPr="00D9344F">
        <w:rPr>
          <w:rFonts w:ascii="Times New Roman" w:hAnsi="Times New Roman"/>
          <w:i/>
        </w:rPr>
        <w:t>b</w:t>
      </w:r>
      <w:r w:rsidRPr="00D9344F">
        <w:rPr>
          <w:rFonts w:ascii="Times New Roman" w:hAnsi="Times New Roman"/>
        </w:rPr>
        <w:t>) employment in a teaching capacity with a university, college of advanced education or other educational institution; or</w:t>
      </w:r>
    </w:p>
    <w:p w:rsidR="007D532B" w:rsidRPr="00D9344F" w:rsidRDefault="007D532B" w:rsidP="000E642E">
      <w:pPr>
        <w:spacing w:after="0" w:line="240" w:lineRule="auto"/>
        <w:ind w:left="1152" w:hanging="576"/>
        <w:jc w:val="both"/>
        <w:rPr>
          <w:rFonts w:ascii="Times New Roman" w:hAnsi="Times New Roman"/>
        </w:rPr>
      </w:pPr>
      <w:r w:rsidRPr="00D9344F">
        <w:rPr>
          <w:rFonts w:ascii="Times New Roman" w:hAnsi="Times New Roman"/>
        </w:rPr>
        <w:t>(</w:t>
      </w:r>
      <w:r w:rsidR="003B7D82" w:rsidRPr="00D9344F">
        <w:rPr>
          <w:rFonts w:ascii="Times New Roman" w:hAnsi="Times New Roman"/>
          <w:i/>
        </w:rPr>
        <w:t>c</w:t>
      </w:r>
      <w:r w:rsidRPr="00D9344F">
        <w:rPr>
          <w:rFonts w:ascii="Times New Roman" w:hAnsi="Times New Roman"/>
        </w:rPr>
        <w:t>) employment with a prescribed institution, organization or body, or an institution, organization or body that is included in a prescribed class of institutions, organizations or bodies.</w:t>
      </w:r>
    </w:p>
    <w:p w:rsidR="007D532B" w:rsidRDefault="00D9344F" w:rsidP="000E642E">
      <w:pPr>
        <w:tabs>
          <w:tab w:val="left" w:pos="990"/>
        </w:tabs>
        <w:spacing w:after="0" w:line="240" w:lineRule="auto"/>
        <w:ind w:firstLine="432"/>
        <w:jc w:val="both"/>
        <w:rPr>
          <w:rFonts w:ascii="Times New Roman" w:hAnsi="Times New Roman"/>
        </w:rPr>
      </w:pPr>
      <w:r>
        <w:rPr>
          <w:rFonts w:ascii="Times New Roman" w:hAnsi="Times New Roman"/>
        </w:rPr>
        <w:t>“</w:t>
      </w:r>
      <w:r w:rsidR="007D532B" w:rsidRPr="00D9344F">
        <w:rPr>
          <w:rFonts w:ascii="Times New Roman" w:hAnsi="Times New Roman"/>
        </w:rPr>
        <w:t>(2.)</w:t>
      </w:r>
      <w:r>
        <w:rPr>
          <w:rFonts w:ascii="Times New Roman" w:hAnsi="Times New Roman"/>
        </w:rPr>
        <w:tab/>
      </w:r>
      <w:r w:rsidR="007D532B" w:rsidRPr="00D9344F">
        <w:rPr>
          <w:rFonts w:ascii="Times New Roman" w:hAnsi="Times New Roman"/>
        </w:rPr>
        <w:t xml:space="preserve">Leave shall not be granted under this section, and a period of leave so granted shall not be extended, where, at the end of the leave, or of the extended period, the officer will have been absent on leave under this section for a continuous period of more than twelve months unless the Prime Minister has certified that, in </w:t>
      </w:r>
      <w:r>
        <w:rPr>
          <w:rFonts w:ascii="Times New Roman" w:hAnsi="Times New Roman"/>
        </w:rPr>
        <w:t>h</w:t>
      </w:r>
      <w:r w:rsidR="007D532B" w:rsidRPr="00D9344F">
        <w:rPr>
          <w:rFonts w:ascii="Times New Roman" w:hAnsi="Times New Roman"/>
        </w:rPr>
        <w:t>is opinion, the engagement, or further engagement, of the officer in the employment concerned for the period of the grant or extension is in the public interest.</w:t>
      </w:r>
    </w:p>
    <w:p w:rsidR="00D9344F" w:rsidRDefault="00D9344F">
      <w:pPr>
        <w:rPr>
          <w:rFonts w:ascii="Times New Roman" w:hAnsi="Times New Roman"/>
        </w:rPr>
      </w:pPr>
      <w:r>
        <w:rPr>
          <w:rFonts w:ascii="Times New Roman" w:hAnsi="Times New Roman"/>
        </w:rPr>
        <w:br w:type="page"/>
      </w:r>
    </w:p>
    <w:p w:rsidR="007D532B" w:rsidRPr="00D9344F" w:rsidRDefault="00D9344F" w:rsidP="00D9344F">
      <w:pPr>
        <w:tabs>
          <w:tab w:val="left" w:pos="806"/>
          <w:tab w:val="left" w:pos="1260"/>
        </w:tabs>
        <w:spacing w:after="0" w:line="240" w:lineRule="auto"/>
        <w:ind w:firstLine="432"/>
        <w:jc w:val="both"/>
        <w:rPr>
          <w:rFonts w:ascii="Times New Roman" w:hAnsi="Times New Roman"/>
        </w:rPr>
      </w:pPr>
      <w:r>
        <w:rPr>
          <w:rFonts w:ascii="Times New Roman" w:hAnsi="Times New Roman"/>
        </w:rPr>
        <w:lastRenderedPageBreak/>
        <w:t>“</w:t>
      </w:r>
      <w:r w:rsidR="007D532B" w:rsidRPr="00D9344F">
        <w:rPr>
          <w:rFonts w:ascii="Times New Roman" w:hAnsi="Times New Roman"/>
        </w:rPr>
        <w:t>(</w:t>
      </w:r>
      <w:r>
        <w:rPr>
          <w:rFonts w:ascii="Times New Roman" w:hAnsi="Times New Roman"/>
        </w:rPr>
        <w:t>2</w:t>
      </w:r>
      <w:r w:rsidR="003B7D82" w:rsidRPr="00D9344F">
        <w:rPr>
          <w:rFonts w:ascii="Times New Roman" w:hAnsi="Times New Roman"/>
          <w:smallCaps/>
        </w:rPr>
        <w:t>a</w:t>
      </w:r>
      <w:r w:rsidR="007D532B" w:rsidRPr="00D9344F">
        <w:rPr>
          <w:rFonts w:ascii="Times New Roman" w:hAnsi="Times New Roman"/>
        </w:rPr>
        <w:t>)</w:t>
      </w:r>
      <w:r>
        <w:rPr>
          <w:rFonts w:ascii="Times New Roman" w:hAnsi="Times New Roman"/>
        </w:rPr>
        <w:tab/>
      </w:r>
      <w:r w:rsidR="007D532B" w:rsidRPr="00D9344F">
        <w:rPr>
          <w:rFonts w:ascii="Times New Roman" w:hAnsi="Times New Roman"/>
        </w:rPr>
        <w:t>T</w:t>
      </w:r>
      <w:r>
        <w:rPr>
          <w:rFonts w:ascii="Times New Roman" w:hAnsi="Times New Roman"/>
        </w:rPr>
        <w:t>h</w:t>
      </w:r>
      <w:r w:rsidR="007D532B" w:rsidRPr="00D9344F">
        <w:rPr>
          <w:rFonts w:ascii="Times New Roman" w:hAnsi="Times New Roman"/>
        </w:rPr>
        <w:t>e reference in the last preceding sub-section to the Prime Minister shall be read—</w:t>
      </w:r>
    </w:p>
    <w:p w:rsidR="007D532B" w:rsidRPr="00D9344F" w:rsidRDefault="007D532B" w:rsidP="00D9344F">
      <w:pPr>
        <w:spacing w:after="0" w:line="240" w:lineRule="auto"/>
        <w:ind w:left="1152" w:hanging="576"/>
        <w:jc w:val="both"/>
        <w:rPr>
          <w:rFonts w:ascii="Times New Roman" w:hAnsi="Times New Roman"/>
        </w:rPr>
      </w:pPr>
      <w:r w:rsidRPr="00D9344F">
        <w:rPr>
          <w:rFonts w:ascii="Times New Roman" w:hAnsi="Times New Roman"/>
        </w:rPr>
        <w:t>(</w:t>
      </w:r>
      <w:r w:rsidR="003B7D82" w:rsidRPr="00D9344F">
        <w:rPr>
          <w:rFonts w:ascii="Times New Roman" w:hAnsi="Times New Roman"/>
          <w:i/>
        </w:rPr>
        <w:t>a</w:t>
      </w:r>
      <w:r w:rsidRPr="00D9344F">
        <w:rPr>
          <w:rFonts w:ascii="Times New Roman" w:hAnsi="Times New Roman"/>
        </w:rPr>
        <w:t>) in relation to an officer of the Department of the Senate—as a reference to the President of the Senate;</w:t>
      </w:r>
    </w:p>
    <w:p w:rsidR="007D532B" w:rsidRPr="00D9344F" w:rsidRDefault="007D532B" w:rsidP="00D9344F">
      <w:pPr>
        <w:spacing w:after="0" w:line="240" w:lineRule="auto"/>
        <w:ind w:left="1152" w:hanging="576"/>
        <w:jc w:val="both"/>
        <w:rPr>
          <w:rFonts w:ascii="Times New Roman" w:hAnsi="Times New Roman"/>
        </w:rPr>
      </w:pPr>
      <w:r w:rsidRPr="00D9344F">
        <w:rPr>
          <w:rFonts w:ascii="Times New Roman" w:hAnsi="Times New Roman"/>
        </w:rPr>
        <w:t>(</w:t>
      </w:r>
      <w:r w:rsidR="003B7D82" w:rsidRPr="00D9344F">
        <w:rPr>
          <w:rFonts w:ascii="Times New Roman" w:hAnsi="Times New Roman"/>
          <w:i/>
        </w:rPr>
        <w:t>b</w:t>
      </w:r>
      <w:r w:rsidRPr="00D9344F">
        <w:rPr>
          <w:rFonts w:ascii="Times New Roman" w:hAnsi="Times New Roman"/>
        </w:rPr>
        <w:t>) in relation to an officer of the Department of the House of Representatives—as a reference to the Speaker of the House of Representatives; and</w:t>
      </w:r>
    </w:p>
    <w:p w:rsidR="007D532B" w:rsidRPr="00D9344F" w:rsidRDefault="007D532B" w:rsidP="00D9344F">
      <w:pPr>
        <w:spacing w:after="0" w:line="240" w:lineRule="auto"/>
        <w:ind w:left="1152" w:hanging="576"/>
        <w:jc w:val="both"/>
        <w:rPr>
          <w:rFonts w:ascii="Times New Roman" w:hAnsi="Times New Roman"/>
        </w:rPr>
      </w:pPr>
      <w:r w:rsidRPr="00D9344F">
        <w:rPr>
          <w:rFonts w:ascii="Times New Roman" w:hAnsi="Times New Roman"/>
        </w:rPr>
        <w:t>(</w:t>
      </w:r>
      <w:r w:rsidR="003B7D82" w:rsidRPr="00D9344F">
        <w:rPr>
          <w:rFonts w:ascii="Times New Roman" w:hAnsi="Times New Roman"/>
          <w:i/>
        </w:rPr>
        <w:t>c</w:t>
      </w:r>
      <w:r w:rsidRPr="00D9344F">
        <w:rPr>
          <w:rFonts w:ascii="Times New Roman" w:hAnsi="Times New Roman"/>
        </w:rPr>
        <w:t>) in relation to an officer of the Department of the Parliamentary Library, the Department of the Parliamentary Reporting Staff or the Joint House Department—as a reference to the President of the Senate and the Speaker of the House of Representatives.</w:t>
      </w:r>
      <w:r w:rsidR="00D9344F">
        <w:rPr>
          <w:rFonts w:ascii="Times New Roman" w:hAnsi="Times New Roman"/>
        </w:rPr>
        <w:t>”</w:t>
      </w:r>
      <w:r w:rsidRPr="00D9344F">
        <w:rPr>
          <w:rFonts w:ascii="Times New Roman" w:hAnsi="Times New Roman"/>
        </w:rPr>
        <w:t>.</w:t>
      </w:r>
    </w:p>
    <w:p w:rsidR="007D532B" w:rsidRPr="00D9344F" w:rsidRDefault="003B7D82" w:rsidP="00D9344F">
      <w:pPr>
        <w:spacing w:before="120" w:after="60" w:line="240" w:lineRule="auto"/>
        <w:rPr>
          <w:rFonts w:ascii="Times New Roman" w:hAnsi="Times New Roman"/>
        </w:rPr>
      </w:pPr>
      <w:r w:rsidRPr="00D9344F">
        <w:rPr>
          <w:rFonts w:ascii="Times New Roman" w:hAnsi="Times New Roman" w:cs="Times New Roman"/>
          <w:b/>
          <w:sz w:val="20"/>
        </w:rPr>
        <w:t>Saving</w:t>
      </w:r>
      <w:r w:rsidRPr="00D9344F">
        <w:rPr>
          <w:rFonts w:ascii="Times New Roman" w:hAnsi="Times New Roman"/>
          <w:b/>
        </w:rPr>
        <w:t>.</w:t>
      </w:r>
    </w:p>
    <w:p w:rsidR="007D532B" w:rsidRPr="00D9344F" w:rsidRDefault="003B7D82" w:rsidP="00D9344F">
      <w:pPr>
        <w:spacing w:after="0" w:line="240" w:lineRule="auto"/>
        <w:ind w:firstLine="432"/>
        <w:jc w:val="both"/>
        <w:rPr>
          <w:rFonts w:ascii="Times New Roman" w:hAnsi="Times New Roman"/>
        </w:rPr>
      </w:pPr>
      <w:r w:rsidRPr="00D9344F">
        <w:rPr>
          <w:rFonts w:ascii="Times New Roman" w:hAnsi="Times New Roman"/>
          <w:b/>
          <w:smallCaps/>
        </w:rPr>
        <w:t>4.</w:t>
      </w:r>
      <w:r w:rsidRPr="00D9344F">
        <w:rPr>
          <w:rFonts w:ascii="Times New Roman" w:hAnsi="Times New Roman"/>
          <w:smallCaps/>
        </w:rPr>
        <w:t>—(1.)</w:t>
      </w:r>
      <w:r w:rsidR="00D9344F">
        <w:rPr>
          <w:rFonts w:ascii="Times New Roman" w:hAnsi="Times New Roman"/>
          <w:smallCaps/>
        </w:rPr>
        <w:tab/>
      </w:r>
      <w:r w:rsidR="007D532B" w:rsidRPr="00D9344F">
        <w:rPr>
          <w:rFonts w:ascii="Times New Roman" w:hAnsi="Times New Roman"/>
        </w:rPr>
        <w:t>The amendment made by the last preceding section does not affect the continuance of leave granted under section 72</w:t>
      </w:r>
      <w:r w:rsidRPr="00D9344F">
        <w:rPr>
          <w:rFonts w:ascii="Times New Roman" w:hAnsi="Times New Roman"/>
          <w:smallCaps/>
        </w:rPr>
        <w:t xml:space="preserve">a </w:t>
      </w:r>
      <w:r w:rsidR="007D532B" w:rsidRPr="00D9344F">
        <w:rPr>
          <w:rFonts w:ascii="Times New Roman" w:hAnsi="Times New Roman"/>
        </w:rPr>
        <w:t>of the Principal Act for a period that is current immediately before the commencement of this Act, but section 72</w:t>
      </w:r>
      <w:r w:rsidRPr="00D9344F">
        <w:rPr>
          <w:rFonts w:ascii="Times New Roman" w:hAnsi="Times New Roman"/>
          <w:smallCaps/>
        </w:rPr>
        <w:t xml:space="preserve">a </w:t>
      </w:r>
      <w:r w:rsidR="007D532B" w:rsidRPr="00D9344F">
        <w:rPr>
          <w:rFonts w:ascii="Times New Roman" w:hAnsi="Times New Roman"/>
        </w:rPr>
        <w:t>of the Principal Act as amended by this Act applies as if that leave had been granted under that section as so amended.</w:t>
      </w:r>
    </w:p>
    <w:p w:rsidR="007D532B" w:rsidRDefault="007D532B" w:rsidP="00D9344F">
      <w:pPr>
        <w:tabs>
          <w:tab w:val="left" w:pos="990"/>
        </w:tabs>
        <w:spacing w:after="0" w:line="240" w:lineRule="auto"/>
        <w:ind w:firstLine="432"/>
        <w:jc w:val="both"/>
        <w:rPr>
          <w:rFonts w:ascii="Times New Roman" w:hAnsi="Times New Roman"/>
        </w:rPr>
      </w:pPr>
      <w:r w:rsidRPr="00D9344F">
        <w:rPr>
          <w:rFonts w:ascii="Times New Roman" w:hAnsi="Times New Roman"/>
        </w:rPr>
        <w:t>(2)</w:t>
      </w:r>
      <w:r w:rsidR="00D9344F">
        <w:rPr>
          <w:rFonts w:ascii="Times New Roman" w:hAnsi="Times New Roman"/>
        </w:rPr>
        <w:tab/>
      </w:r>
      <w:r w:rsidRPr="00D9344F">
        <w:rPr>
          <w:rFonts w:ascii="Times New Roman" w:hAnsi="Times New Roman"/>
        </w:rPr>
        <w:t>The regulations in force immediately before the date of commencement of this Act prescribing bodies or organizations for the purposes of section 72</w:t>
      </w:r>
      <w:r w:rsidR="003B7D82" w:rsidRPr="00D9344F">
        <w:rPr>
          <w:rFonts w:ascii="Times New Roman" w:hAnsi="Times New Roman"/>
          <w:smallCaps/>
        </w:rPr>
        <w:t xml:space="preserve">a </w:t>
      </w:r>
      <w:r w:rsidRPr="00D9344F">
        <w:rPr>
          <w:rFonts w:ascii="Times New Roman" w:hAnsi="Times New Roman"/>
        </w:rPr>
        <w:t>of the Principal Act have effect, on and after that date, as regulations prescribing bodies or organizations for the purposes of section 72</w:t>
      </w:r>
      <w:r w:rsidR="003B7D82" w:rsidRPr="00D9344F">
        <w:rPr>
          <w:rFonts w:ascii="Times New Roman" w:hAnsi="Times New Roman"/>
          <w:smallCaps/>
        </w:rPr>
        <w:t xml:space="preserve">a </w:t>
      </w:r>
      <w:r w:rsidRPr="00D9344F">
        <w:rPr>
          <w:rFonts w:ascii="Times New Roman" w:hAnsi="Times New Roman"/>
        </w:rPr>
        <w:t>of the Principal Act as amended by this Act.</w:t>
      </w:r>
    </w:p>
    <w:p w:rsidR="00D9344F" w:rsidRPr="00D9344F" w:rsidRDefault="00D9344F" w:rsidP="00D9344F">
      <w:pPr>
        <w:pBdr>
          <w:bottom w:val="single" w:sz="4" w:space="1" w:color="auto"/>
        </w:pBdr>
        <w:tabs>
          <w:tab w:val="left" w:pos="990"/>
        </w:tabs>
        <w:spacing w:after="0" w:line="240" w:lineRule="auto"/>
        <w:ind w:left="3600" w:right="3600" w:firstLine="432"/>
        <w:jc w:val="both"/>
        <w:rPr>
          <w:rFonts w:ascii="Times New Roman" w:hAnsi="Times New Roman"/>
        </w:rPr>
      </w:pPr>
    </w:p>
    <w:sectPr w:rsidR="00D9344F" w:rsidRPr="00D9344F" w:rsidSect="005023F2">
      <w:headerReference w:type="default" r:id="rId7"/>
      <w:pgSz w:w="11909" w:h="16834"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8D3" w:rsidRDefault="006358D3" w:rsidP="005023F2">
      <w:pPr>
        <w:spacing w:after="0" w:line="240" w:lineRule="auto"/>
      </w:pPr>
      <w:r>
        <w:separator/>
      </w:r>
    </w:p>
  </w:endnote>
  <w:endnote w:type="continuationSeparator" w:id="0">
    <w:p w:rsidR="006358D3" w:rsidRDefault="006358D3" w:rsidP="00502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8D3" w:rsidRDefault="006358D3" w:rsidP="005023F2">
      <w:pPr>
        <w:spacing w:after="0" w:line="240" w:lineRule="auto"/>
      </w:pPr>
      <w:r>
        <w:separator/>
      </w:r>
    </w:p>
  </w:footnote>
  <w:footnote w:type="continuationSeparator" w:id="0">
    <w:p w:rsidR="006358D3" w:rsidRDefault="006358D3" w:rsidP="005023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3F2" w:rsidRPr="005023F2" w:rsidRDefault="005023F2" w:rsidP="005023F2">
    <w:pPr>
      <w:pStyle w:val="Header"/>
      <w:tabs>
        <w:tab w:val="clear" w:pos="9360"/>
        <w:tab w:val="right" w:pos="9090"/>
      </w:tabs>
      <w:rPr>
        <w:rFonts w:ascii="Times New Roman" w:hAnsi="Times New Roman"/>
        <w:sz w:val="20"/>
      </w:rPr>
    </w:pPr>
    <w:r w:rsidRPr="005023F2">
      <w:rPr>
        <w:rFonts w:ascii="Times New Roman" w:hAnsi="Times New Roman"/>
        <w:sz w:val="20"/>
      </w:rPr>
      <w:t>1968</w:t>
    </w:r>
    <w:r w:rsidRPr="005023F2">
      <w:rPr>
        <w:rFonts w:ascii="Times New Roman" w:hAnsi="Times New Roman"/>
        <w:sz w:val="20"/>
      </w:rPr>
      <w:ptab w:relativeTo="margin" w:alignment="center" w:leader="none"/>
    </w:r>
    <w:r w:rsidRPr="005023F2">
      <w:rPr>
        <w:rFonts w:ascii="Times New Roman" w:hAnsi="Times New Roman"/>
        <w:i/>
        <w:sz w:val="20"/>
      </w:rPr>
      <w:t xml:space="preserve">Public Service </w:t>
    </w:r>
    <w:r w:rsidRPr="005023F2">
      <w:rPr>
        <w:rFonts w:ascii="Times New Roman" w:hAnsi="Times New Roman"/>
        <w:sz w:val="20"/>
      </w:rPr>
      <w:t>(</w:t>
    </w:r>
    <w:r w:rsidRPr="005023F2">
      <w:rPr>
        <w:rFonts w:ascii="Times New Roman" w:hAnsi="Times New Roman"/>
        <w:i/>
        <w:sz w:val="20"/>
      </w:rPr>
      <w:t>No. 2</w:t>
    </w:r>
    <w:r w:rsidRPr="005023F2">
      <w:rPr>
        <w:rFonts w:ascii="Times New Roman" w:hAnsi="Times New Roman"/>
        <w:sz w:val="20"/>
      </w:rPr>
      <w:t>)</w:t>
    </w:r>
    <w:r w:rsidRPr="005023F2">
      <w:rPr>
        <w:rFonts w:ascii="Times New Roman" w:hAnsi="Times New Roman"/>
        <w:sz w:val="20"/>
      </w:rPr>
      <w:ptab w:relativeTo="margin" w:alignment="right" w:leader="none"/>
    </w:r>
    <w:r w:rsidRPr="005023F2">
      <w:rPr>
        <w:rFonts w:ascii="Times New Roman" w:hAnsi="Times New Roman"/>
        <w:sz w:val="20"/>
      </w:rPr>
      <w:t>No. 114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D532B"/>
    <w:rsid w:val="000E642E"/>
    <w:rsid w:val="00350B4F"/>
    <w:rsid w:val="003B7D82"/>
    <w:rsid w:val="005023F2"/>
    <w:rsid w:val="006358D3"/>
    <w:rsid w:val="00705823"/>
    <w:rsid w:val="007D532B"/>
    <w:rsid w:val="00B5572C"/>
    <w:rsid w:val="00BC2A6F"/>
    <w:rsid w:val="00D9344F"/>
    <w:rsid w:val="00E8308B"/>
    <w:rsid w:val="00E85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8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7D532B"/>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7D532B"/>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7D532B"/>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7D532B"/>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7D532B"/>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7D532B"/>
    <w:pPr>
      <w:spacing w:after="0" w:line="240" w:lineRule="auto"/>
    </w:pPr>
    <w:rPr>
      <w:rFonts w:ascii="Times New Roman" w:eastAsia="Times New Roman" w:hAnsi="Times New Roman" w:cs="Times New Roman"/>
      <w:sz w:val="20"/>
      <w:szCs w:val="20"/>
    </w:rPr>
  </w:style>
  <w:style w:type="paragraph" w:customStyle="1" w:styleId="Style33">
    <w:name w:val="Style33"/>
    <w:basedOn w:val="Normal"/>
    <w:rsid w:val="007D532B"/>
    <w:pPr>
      <w:spacing w:after="0" w:line="240" w:lineRule="auto"/>
    </w:pPr>
    <w:rPr>
      <w:rFonts w:ascii="Times New Roman" w:eastAsia="Times New Roman" w:hAnsi="Times New Roman" w:cs="Times New Roman"/>
      <w:sz w:val="20"/>
      <w:szCs w:val="20"/>
    </w:rPr>
  </w:style>
  <w:style w:type="paragraph" w:customStyle="1" w:styleId="Style22">
    <w:name w:val="Style22"/>
    <w:basedOn w:val="Normal"/>
    <w:rsid w:val="007D532B"/>
    <w:pPr>
      <w:spacing w:after="0" w:line="240" w:lineRule="auto"/>
    </w:pPr>
    <w:rPr>
      <w:rFonts w:ascii="Times New Roman" w:eastAsia="Times New Roman" w:hAnsi="Times New Roman" w:cs="Times New Roman"/>
      <w:sz w:val="20"/>
      <w:szCs w:val="20"/>
    </w:rPr>
  </w:style>
  <w:style w:type="paragraph" w:customStyle="1" w:styleId="Style78">
    <w:name w:val="Style78"/>
    <w:basedOn w:val="Normal"/>
    <w:rsid w:val="007D532B"/>
    <w:pPr>
      <w:spacing w:after="0" w:line="240" w:lineRule="auto"/>
    </w:pPr>
    <w:rPr>
      <w:rFonts w:ascii="Times New Roman" w:eastAsia="Times New Roman" w:hAnsi="Times New Roman" w:cs="Times New Roman"/>
      <w:sz w:val="20"/>
      <w:szCs w:val="20"/>
    </w:rPr>
  </w:style>
  <w:style w:type="paragraph" w:customStyle="1" w:styleId="Style90">
    <w:name w:val="Style90"/>
    <w:basedOn w:val="Normal"/>
    <w:rsid w:val="007D532B"/>
    <w:pPr>
      <w:spacing w:after="0" w:line="240" w:lineRule="auto"/>
    </w:pPr>
    <w:rPr>
      <w:rFonts w:ascii="Times New Roman" w:eastAsia="Times New Roman" w:hAnsi="Times New Roman" w:cs="Times New Roman"/>
      <w:sz w:val="20"/>
      <w:szCs w:val="20"/>
    </w:rPr>
  </w:style>
  <w:style w:type="character" w:customStyle="1" w:styleId="CharStyle3">
    <w:name w:val="CharStyle3"/>
    <w:basedOn w:val="DefaultParagraphFont"/>
    <w:rsid w:val="007D532B"/>
    <w:rPr>
      <w:rFonts w:ascii="Times New Roman" w:eastAsia="Times New Roman" w:hAnsi="Times New Roman" w:cs="Times New Roman"/>
      <w:b/>
      <w:bCs/>
      <w:i w:val="0"/>
      <w:iCs w:val="0"/>
      <w:smallCaps w:val="0"/>
      <w:spacing w:val="-10"/>
      <w:sz w:val="26"/>
      <w:szCs w:val="26"/>
    </w:rPr>
  </w:style>
  <w:style w:type="character" w:customStyle="1" w:styleId="CharStyle14">
    <w:name w:val="CharStyle14"/>
    <w:basedOn w:val="DefaultParagraphFont"/>
    <w:rsid w:val="007D532B"/>
    <w:rPr>
      <w:rFonts w:ascii="Times New Roman" w:eastAsia="Times New Roman" w:hAnsi="Times New Roman" w:cs="Times New Roman"/>
      <w:b w:val="0"/>
      <w:bCs w:val="0"/>
      <w:i w:val="0"/>
      <w:iCs w:val="0"/>
      <w:smallCaps w:val="0"/>
      <w:sz w:val="22"/>
      <w:szCs w:val="22"/>
    </w:rPr>
  </w:style>
  <w:style w:type="character" w:customStyle="1" w:styleId="CharStyle44">
    <w:name w:val="CharStyle44"/>
    <w:basedOn w:val="DefaultParagraphFont"/>
    <w:rsid w:val="007D532B"/>
    <w:rPr>
      <w:rFonts w:ascii="Times New Roman" w:eastAsia="Times New Roman" w:hAnsi="Times New Roman" w:cs="Times New Roman"/>
      <w:b w:val="0"/>
      <w:bCs w:val="0"/>
      <w:i w:val="0"/>
      <w:iCs w:val="0"/>
      <w:smallCaps w:val="0"/>
      <w:sz w:val="14"/>
      <w:szCs w:val="14"/>
    </w:rPr>
  </w:style>
  <w:style w:type="character" w:customStyle="1" w:styleId="CharStyle49">
    <w:name w:val="CharStyle49"/>
    <w:basedOn w:val="DefaultParagraphFont"/>
    <w:rsid w:val="007D532B"/>
    <w:rPr>
      <w:rFonts w:ascii="Times New Roman" w:eastAsia="Times New Roman" w:hAnsi="Times New Roman" w:cs="Times New Roman"/>
      <w:b/>
      <w:bCs/>
      <w:i w:val="0"/>
      <w:iCs w:val="0"/>
      <w:smallCaps w:val="0"/>
      <w:sz w:val="14"/>
      <w:szCs w:val="14"/>
    </w:rPr>
  </w:style>
  <w:style w:type="character" w:customStyle="1" w:styleId="CharStyle60">
    <w:name w:val="CharStyle60"/>
    <w:basedOn w:val="DefaultParagraphFont"/>
    <w:rsid w:val="007D532B"/>
    <w:rPr>
      <w:rFonts w:ascii="Times New Roman" w:eastAsia="Times New Roman" w:hAnsi="Times New Roman" w:cs="Times New Roman"/>
      <w:b w:val="0"/>
      <w:bCs w:val="0"/>
      <w:i/>
      <w:iCs/>
      <w:smallCaps w:val="0"/>
      <w:sz w:val="22"/>
      <w:szCs w:val="22"/>
    </w:rPr>
  </w:style>
  <w:style w:type="character" w:customStyle="1" w:styleId="CharStyle71">
    <w:name w:val="CharStyle71"/>
    <w:basedOn w:val="DefaultParagraphFont"/>
    <w:rsid w:val="007D532B"/>
    <w:rPr>
      <w:rFonts w:ascii="Times New Roman" w:eastAsia="Times New Roman" w:hAnsi="Times New Roman" w:cs="Times New Roman"/>
      <w:b/>
      <w:bCs/>
      <w:i w:val="0"/>
      <w:iCs w:val="0"/>
      <w:smallCaps w:val="0"/>
      <w:spacing w:val="-10"/>
      <w:sz w:val="36"/>
      <w:szCs w:val="36"/>
    </w:rPr>
  </w:style>
  <w:style w:type="character" w:customStyle="1" w:styleId="CharStyle102">
    <w:name w:val="CharStyle102"/>
    <w:basedOn w:val="DefaultParagraphFont"/>
    <w:rsid w:val="007D532B"/>
    <w:rPr>
      <w:rFonts w:ascii="Times New Roman" w:eastAsia="Times New Roman" w:hAnsi="Times New Roman" w:cs="Times New Roman"/>
      <w:b/>
      <w:bCs/>
      <w:i w:val="0"/>
      <w:iCs w:val="0"/>
      <w:smallCaps w:val="0"/>
      <w:sz w:val="24"/>
      <w:szCs w:val="24"/>
    </w:rPr>
  </w:style>
  <w:style w:type="character" w:customStyle="1" w:styleId="CharStyle118">
    <w:name w:val="CharStyle118"/>
    <w:basedOn w:val="DefaultParagraphFont"/>
    <w:rsid w:val="007D532B"/>
    <w:rPr>
      <w:rFonts w:ascii="Times New Roman" w:eastAsia="Times New Roman" w:hAnsi="Times New Roman" w:cs="Times New Roman"/>
      <w:b/>
      <w:bCs/>
      <w:i/>
      <w:iCs/>
      <w:smallCaps w:val="0"/>
      <w:sz w:val="24"/>
      <w:szCs w:val="24"/>
    </w:rPr>
  </w:style>
  <w:style w:type="character" w:customStyle="1" w:styleId="CharStyle131">
    <w:name w:val="CharStyle131"/>
    <w:basedOn w:val="DefaultParagraphFont"/>
    <w:rsid w:val="007D532B"/>
    <w:rPr>
      <w:rFonts w:ascii="Times New Roman" w:eastAsia="Times New Roman" w:hAnsi="Times New Roman" w:cs="Times New Roman"/>
      <w:b w:val="0"/>
      <w:bCs w:val="0"/>
      <w:i w:val="0"/>
      <w:iCs w:val="0"/>
      <w:smallCaps/>
      <w:sz w:val="22"/>
      <w:szCs w:val="22"/>
    </w:rPr>
  </w:style>
  <w:style w:type="character" w:customStyle="1" w:styleId="CharStyle234">
    <w:name w:val="CharStyle234"/>
    <w:basedOn w:val="DefaultParagraphFont"/>
    <w:rsid w:val="007D532B"/>
    <w:rPr>
      <w:rFonts w:ascii="Sylfaen" w:eastAsia="Sylfaen" w:hAnsi="Sylfaen" w:cs="Sylfaen"/>
      <w:b/>
      <w:bCs/>
      <w:i w:val="0"/>
      <w:iCs w:val="0"/>
      <w:smallCaps w:val="0"/>
      <w:sz w:val="50"/>
      <w:szCs w:val="50"/>
    </w:rPr>
  </w:style>
  <w:style w:type="character" w:customStyle="1" w:styleId="CharStyle245">
    <w:name w:val="CharStyle245"/>
    <w:basedOn w:val="DefaultParagraphFont"/>
    <w:rsid w:val="007D532B"/>
    <w:rPr>
      <w:rFonts w:ascii="Times New Roman" w:eastAsia="Times New Roman" w:hAnsi="Times New Roman" w:cs="Times New Roman"/>
      <w:b/>
      <w:bCs/>
      <w:i w:val="0"/>
      <w:iCs w:val="0"/>
      <w:smallCaps w:val="0"/>
      <w:spacing w:val="-10"/>
      <w:sz w:val="22"/>
      <w:szCs w:val="22"/>
    </w:rPr>
  </w:style>
  <w:style w:type="paragraph" w:styleId="Header">
    <w:name w:val="header"/>
    <w:basedOn w:val="Normal"/>
    <w:link w:val="HeaderChar"/>
    <w:uiPriority w:val="99"/>
    <w:semiHidden/>
    <w:unhideWhenUsed/>
    <w:rsid w:val="005023F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23F2"/>
  </w:style>
  <w:style w:type="paragraph" w:styleId="Footer">
    <w:name w:val="footer"/>
    <w:basedOn w:val="Normal"/>
    <w:link w:val="FooterChar"/>
    <w:uiPriority w:val="99"/>
    <w:semiHidden/>
    <w:unhideWhenUsed/>
    <w:rsid w:val="005023F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023F2"/>
  </w:style>
  <w:style w:type="paragraph" w:styleId="BalloonText">
    <w:name w:val="Balloon Text"/>
    <w:basedOn w:val="Normal"/>
    <w:link w:val="BalloonTextChar"/>
    <w:uiPriority w:val="99"/>
    <w:semiHidden/>
    <w:unhideWhenUsed/>
    <w:rsid w:val="005023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3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524</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6</cp:revision>
  <dcterms:created xsi:type="dcterms:W3CDTF">2017-05-06T09:54:00Z</dcterms:created>
  <dcterms:modified xsi:type="dcterms:W3CDTF">2019-02-01T04:28:00Z</dcterms:modified>
</cp:coreProperties>
</file>