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6D" w:rsidRPr="006D53E6" w:rsidRDefault="00452E94" w:rsidP="006D53E6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6D53E6">
        <w:rPr>
          <w:rFonts w:ascii="Times New Roman" w:hAnsi="Times New Roman"/>
          <w:b/>
          <w:sz w:val="36"/>
        </w:rPr>
        <w:t>Spirits</w:t>
      </w:r>
    </w:p>
    <w:p w:rsidR="00AE166D" w:rsidRPr="006D53E6" w:rsidRDefault="00452E94" w:rsidP="006D53E6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6D53E6">
        <w:rPr>
          <w:rFonts w:ascii="Times New Roman" w:hAnsi="Times New Roman"/>
          <w:b/>
          <w:sz w:val="28"/>
        </w:rPr>
        <w:t>No. 110 of 1968</w:t>
      </w:r>
    </w:p>
    <w:p w:rsidR="00AE166D" w:rsidRPr="006D53E6" w:rsidRDefault="00AE166D" w:rsidP="006D53E6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6D53E6">
        <w:rPr>
          <w:rFonts w:ascii="Times New Roman" w:hAnsi="Times New Roman"/>
          <w:sz w:val="26"/>
        </w:rPr>
        <w:t xml:space="preserve">An Act to amend the </w:t>
      </w:r>
      <w:r w:rsidR="00452E94" w:rsidRPr="006D53E6">
        <w:rPr>
          <w:rFonts w:ascii="Times New Roman" w:hAnsi="Times New Roman"/>
          <w:i/>
          <w:sz w:val="26"/>
        </w:rPr>
        <w:t xml:space="preserve">Spirits Act </w:t>
      </w:r>
      <w:r w:rsidRPr="006D53E6">
        <w:rPr>
          <w:rFonts w:ascii="Times New Roman" w:hAnsi="Times New Roman"/>
          <w:sz w:val="26"/>
        </w:rPr>
        <w:t>1906</w:t>
      </w:r>
      <w:r w:rsidR="006D53E6" w:rsidRPr="006D53E6">
        <w:rPr>
          <w:rFonts w:ascii="Times New Roman" w:hAnsi="Times New Roman"/>
          <w:sz w:val="26"/>
        </w:rPr>
        <w:t>–</w:t>
      </w:r>
      <w:r w:rsidRPr="006D53E6">
        <w:rPr>
          <w:rFonts w:ascii="Times New Roman" w:hAnsi="Times New Roman"/>
          <w:sz w:val="26"/>
        </w:rPr>
        <w:t>1966 in relation to the use of Methylated Spirits in Scents, and in relation to the establishment of a Collectorate of Customs in the Northern Territory.</w:t>
      </w:r>
    </w:p>
    <w:p w:rsidR="006D53E6" w:rsidRPr="003138E3" w:rsidRDefault="00AE166D" w:rsidP="006D53E6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3138E3">
        <w:rPr>
          <w:rFonts w:ascii="Times New Roman" w:hAnsi="Times New Roman"/>
          <w:sz w:val="26"/>
        </w:rPr>
        <w:t>[</w:t>
      </w:r>
      <w:r w:rsidR="00452E94" w:rsidRPr="003138E3">
        <w:rPr>
          <w:rFonts w:ascii="Times New Roman" w:hAnsi="Times New Roman"/>
          <w:sz w:val="26"/>
        </w:rPr>
        <w:t>Assented to 2 December 1968</w:t>
      </w:r>
      <w:r w:rsidR="006D53E6" w:rsidRPr="003138E3">
        <w:rPr>
          <w:rFonts w:ascii="Times New Roman" w:hAnsi="Times New Roman"/>
          <w:sz w:val="26"/>
        </w:rPr>
        <w:t>]</w:t>
      </w:r>
    </w:p>
    <w:p w:rsidR="00AE166D" w:rsidRPr="003138E3" w:rsidRDefault="00AE166D" w:rsidP="006D53E6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3138E3">
        <w:rPr>
          <w:rFonts w:ascii="Times New Roman" w:hAnsi="Times New Roman"/>
          <w:sz w:val="26"/>
        </w:rPr>
        <w:t>[</w:t>
      </w:r>
      <w:r w:rsidR="00452E94" w:rsidRPr="003138E3">
        <w:rPr>
          <w:rFonts w:ascii="Times New Roman" w:hAnsi="Times New Roman"/>
          <w:sz w:val="26"/>
        </w:rPr>
        <w:t>Date of commencement, 30 December 1968</w:t>
      </w:r>
      <w:r w:rsidRPr="003138E3">
        <w:rPr>
          <w:rFonts w:ascii="Times New Roman" w:hAnsi="Times New Roman"/>
          <w:sz w:val="26"/>
        </w:rPr>
        <w:t>]</w:t>
      </w:r>
    </w:p>
    <w:p w:rsidR="00AE166D" w:rsidRPr="003138E3" w:rsidRDefault="00AE166D" w:rsidP="006D53E6">
      <w:pPr>
        <w:spacing w:after="0" w:line="240" w:lineRule="auto"/>
        <w:jc w:val="both"/>
        <w:rPr>
          <w:rFonts w:ascii="Times New Roman" w:hAnsi="Times New Roman"/>
        </w:rPr>
      </w:pPr>
      <w:r w:rsidRPr="003138E3">
        <w:rPr>
          <w:rFonts w:ascii="Times New Roman" w:hAnsi="Times New Roman"/>
        </w:rPr>
        <w:t>BE it enacted by the Queen</w:t>
      </w:r>
      <w:r w:rsidR="006D53E6" w:rsidRPr="003138E3">
        <w:rPr>
          <w:rFonts w:ascii="Times New Roman" w:hAnsi="Times New Roman"/>
        </w:rPr>
        <w:t>’</w:t>
      </w:r>
      <w:r w:rsidRPr="003138E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AE166D" w:rsidRPr="006D53E6" w:rsidRDefault="00452E94" w:rsidP="006D5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3E6">
        <w:rPr>
          <w:rFonts w:ascii="Times New Roman" w:hAnsi="Times New Roman" w:cs="Times New Roman"/>
          <w:b/>
          <w:sz w:val="20"/>
        </w:rPr>
        <w:t>Short title and citation.</w:t>
      </w:r>
    </w:p>
    <w:p w:rsidR="00AE166D" w:rsidRPr="006D53E6" w:rsidRDefault="00452E94" w:rsidP="006D53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  <w:b/>
        </w:rPr>
        <w:t>1.</w:t>
      </w:r>
      <w:r w:rsidR="00AE166D" w:rsidRPr="006D53E6">
        <w:rPr>
          <w:rFonts w:ascii="Times New Roman" w:hAnsi="Times New Roman"/>
        </w:rPr>
        <w:t>—(1.)</w:t>
      </w:r>
      <w:r w:rsidR="006D53E6">
        <w:rPr>
          <w:rFonts w:ascii="Times New Roman" w:hAnsi="Times New Roman"/>
        </w:rPr>
        <w:tab/>
      </w:r>
      <w:r w:rsidR="00AE166D" w:rsidRPr="006D53E6">
        <w:rPr>
          <w:rFonts w:ascii="Times New Roman" w:hAnsi="Times New Roman"/>
        </w:rPr>
        <w:t xml:space="preserve">This Act may be cited as the </w:t>
      </w:r>
      <w:r w:rsidRPr="006D53E6">
        <w:rPr>
          <w:rFonts w:ascii="Times New Roman" w:hAnsi="Times New Roman"/>
          <w:i/>
        </w:rPr>
        <w:t xml:space="preserve">Spirits Act </w:t>
      </w:r>
      <w:r w:rsidR="00AE166D" w:rsidRPr="006D53E6">
        <w:rPr>
          <w:rFonts w:ascii="Times New Roman" w:hAnsi="Times New Roman"/>
        </w:rPr>
        <w:t>1968.</w:t>
      </w:r>
    </w:p>
    <w:p w:rsidR="00AE166D" w:rsidRPr="006D53E6" w:rsidRDefault="00AE166D" w:rsidP="006D53E6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</w:rPr>
        <w:t>(2.)</w:t>
      </w:r>
      <w:r w:rsidR="006D53E6">
        <w:rPr>
          <w:rFonts w:ascii="Times New Roman" w:hAnsi="Times New Roman"/>
        </w:rPr>
        <w:tab/>
      </w:r>
      <w:r w:rsidRPr="006D53E6">
        <w:rPr>
          <w:rFonts w:ascii="Times New Roman" w:hAnsi="Times New Roman"/>
        </w:rPr>
        <w:t xml:space="preserve">The </w:t>
      </w:r>
      <w:r w:rsidR="00452E94" w:rsidRPr="006D53E6">
        <w:rPr>
          <w:rFonts w:ascii="Times New Roman" w:hAnsi="Times New Roman"/>
          <w:i/>
        </w:rPr>
        <w:t xml:space="preserve">Spirits Act </w:t>
      </w:r>
      <w:r w:rsidRPr="006D53E6">
        <w:rPr>
          <w:rFonts w:ascii="Times New Roman" w:hAnsi="Times New Roman"/>
        </w:rPr>
        <w:t>1906</w:t>
      </w:r>
      <w:r w:rsidR="006D53E6">
        <w:rPr>
          <w:rFonts w:ascii="Times New Roman" w:hAnsi="Times New Roman"/>
        </w:rPr>
        <w:t>–</w:t>
      </w:r>
      <w:r w:rsidRPr="006D53E6">
        <w:rPr>
          <w:rFonts w:ascii="Times New Roman" w:hAnsi="Times New Roman"/>
        </w:rPr>
        <w:t>1966 is in this Act referred to as the Principal Act.</w:t>
      </w:r>
    </w:p>
    <w:p w:rsidR="00AE166D" w:rsidRPr="006D53E6" w:rsidRDefault="00AE166D" w:rsidP="006D53E6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</w:rPr>
        <w:t>(3.)</w:t>
      </w:r>
      <w:r w:rsidR="006D53E6">
        <w:rPr>
          <w:rFonts w:ascii="Times New Roman" w:hAnsi="Times New Roman"/>
        </w:rPr>
        <w:tab/>
      </w:r>
      <w:r w:rsidRPr="006D53E6">
        <w:rPr>
          <w:rFonts w:ascii="Times New Roman" w:hAnsi="Times New Roman"/>
        </w:rPr>
        <w:t xml:space="preserve">The Principal Act, as amended by this Act, may be cited as the </w:t>
      </w:r>
      <w:r w:rsidR="00452E94" w:rsidRPr="006D53E6">
        <w:rPr>
          <w:rFonts w:ascii="Times New Roman" w:hAnsi="Times New Roman"/>
          <w:i/>
        </w:rPr>
        <w:t xml:space="preserve">Spirits Act </w:t>
      </w:r>
      <w:r w:rsidRPr="006D53E6">
        <w:rPr>
          <w:rFonts w:ascii="Times New Roman" w:hAnsi="Times New Roman"/>
        </w:rPr>
        <w:t>1906</w:t>
      </w:r>
      <w:r w:rsidR="006D53E6">
        <w:rPr>
          <w:rFonts w:ascii="Times New Roman" w:hAnsi="Times New Roman"/>
        </w:rPr>
        <w:t>–</w:t>
      </w:r>
      <w:r w:rsidRPr="006D53E6">
        <w:rPr>
          <w:rFonts w:ascii="Times New Roman" w:hAnsi="Times New Roman"/>
        </w:rPr>
        <w:t>1968.</w:t>
      </w:r>
    </w:p>
    <w:p w:rsidR="00AE166D" w:rsidRPr="006D53E6" w:rsidRDefault="00452E94" w:rsidP="006D5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3E6">
        <w:rPr>
          <w:rFonts w:ascii="Times New Roman" w:hAnsi="Times New Roman" w:cs="Times New Roman"/>
          <w:b/>
          <w:sz w:val="20"/>
        </w:rPr>
        <w:t>Interpretation.</w:t>
      </w:r>
    </w:p>
    <w:p w:rsidR="00AE166D" w:rsidRPr="006D53E6" w:rsidRDefault="00452E94" w:rsidP="006D53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  <w:b/>
        </w:rPr>
        <w:t>2.</w:t>
      </w:r>
      <w:r w:rsidR="006D53E6">
        <w:rPr>
          <w:rFonts w:ascii="Times New Roman" w:hAnsi="Times New Roman"/>
          <w:b/>
        </w:rPr>
        <w:tab/>
      </w:r>
      <w:r w:rsidR="00AE166D" w:rsidRPr="006D53E6">
        <w:rPr>
          <w:rFonts w:ascii="Times New Roman" w:hAnsi="Times New Roman"/>
        </w:rPr>
        <w:t xml:space="preserve">Section 3 of the Principal Act is amended by omitting the definition of </w:t>
      </w:r>
      <w:r w:rsidR="006D53E6">
        <w:rPr>
          <w:rFonts w:ascii="Times New Roman" w:hAnsi="Times New Roman"/>
        </w:rPr>
        <w:t>“</w:t>
      </w:r>
      <w:r w:rsidR="00AE166D" w:rsidRPr="006D53E6">
        <w:rPr>
          <w:rFonts w:ascii="Times New Roman" w:hAnsi="Times New Roman"/>
        </w:rPr>
        <w:t>Scents</w:t>
      </w:r>
      <w:r w:rsidR="006D53E6">
        <w:rPr>
          <w:rFonts w:ascii="Times New Roman" w:hAnsi="Times New Roman"/>
        </w:rPr>
        <w:t>”</w:t>
      </w:r>
      <w:r w:rsidR="00AE166D" w:rsidRPr="006D53E6">
        <w:rPr>
          <w:rFonts w:ascii="Times New Roman" w:hAnsi="Times New Roman"/>
        </w:rPr>
        <w:t>.</w:t>
      </w:r>
    </w:p>
    <w:p w:rsidR="00AE166D" w:rsidRPr="006D53E6" w:rsidRDefault="00452E94" w:rsidP="006D5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3E6">
        <w:rPr>
          <w:rFonts w:ascii="Times New Roman" w:hAnsi="Times New Roman" w:cs="Times New Roman"/>
          <w:b/>
          <w:sz w:val="20"/>
        </w:rPr>
        <w:t>Methylated spirits and their use.</w:t>
      </w:r>
    </w:p>
    <w:p w:rsidR="00AE166D" w:rsidRPr="006D53E6" w:rsidRDefault="00452E94" w:rsidP="006D53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  <w:b/>
        </w:rPr>
        <w:t>3.</w:t>
      </w:r>
      <w:r w:rsidR="006D53E6">
        <w:rPr>
          <w:rFonts w:ascii="Times New Roman" w:hAnsi="Times New Roman"/>
        </w:rPr>
        <w:tab/>
      </w:r>
      <w:r w:rsidR="00AE166D" w:rsidRPr="006D53E6">
        <w:rPr>
          <w:rFonts w:ascii="Times New Roman" w:hAnsi="Times New Roman"/>
        </w:rPr>
        <w:t>Section 14 of the Principal Act is amended—</w:t>
      </w:r>
    </w:p>
    <w:p w:rsidR="00AE166D" w:rsidRPr="006D53E6" w:rsidRDefault="00AE166D" w:rsidP="006D53E6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</w:rPr>
        <w:t>(</w:t>
      </w:r>
      <w:r w:rsidR="00452E94" w:rsidRPr="006D53E6">
        <w:rPr>
          <w:rFonts w:ascii="Times New Roman" w:hAnsi="Times New Roman"/>
          <w:i/>
        </w:rPr>
        <w:t>a</w:t>
      </w:r>
      <w:r w:rsidRPr="006D53E6">
        <w:rPr>
          <w:rFonts w:ascii="Times New Roman" w:hAnsi="Times New Roman"/>
        </w:rPr>
        <w:t>) by omitting from paragraph (</w:t>
      </w:r>
      <w:r w:rsidR="00452E94" w:rsidRPr="006D53E6">
        <w:rPr>
          <w:rFonts w:ascii="Times New Roman" w:hAnsi="Times New Roman"/>
          <w:i/>
        </w:rPr>
        <w:t>a</w:t>
      </w:r>
      <w:r w:rsidRPr="006D53E6">
        <w:rPr>
          <w:rFonts w:ascii="Times New Roman" w:hAnsi="Times New Roman"/>
        </w:rPr>
        <w:t xml:space="preserve">) of sub-section (2.) the word </w:t>
      </w:r>
      <w:r w:rsidR="006D53E6">
        <w:rPr>
          <w:rFonts w:ascii="Times New Roman" w:hAnsi="Times New Roman"/>
        </w:rPr>
        <w:t>“</w:t>
      </w:r>
      <w:r w:rsidRPr="006D53E6">
        <w:rPr>
          <w:rFonts w:ascii="Times New Roman" w:hAnsi="Times New Roman"/>
        </w:rPr>
        <w:t>scents,</w:t>
      </w:r>
      <w:r w:rsidR="006D53E6">
        <w:rPr>
          <w:rFonts w:ascii="Times New Roman" w:hAnsi="Times New Roman"/>
        </w:rPr>
        <w:t>”</w:t>
      </w:r>
      <w:r w:rsidRPr="006D53E6">
        <w:rPr>
          <w:rFonts w:ascii="Times New Roman" w:hAnsi="Times New Roman"/>
        </w:rPr>
        <w:t>; and</w:t>
      </w:r>
    </w:p>
    <w:p w:rsidR="00AE166D" w:rsidRPr="006D53E6" w:rsidRDefault="00AE166D" w:rsidP="006D53E6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</w:rPr>
        <w:t>(</w:t>
      </w:r>
      <w:r w:rsidR="00452E94" w:rsidRPr="006D53E6">
        <w:rPr>
          <w:rFonts w:ascii="Times New Roman" w:hAnsi="Times New Roman"/>
          <w:i/>
        </w:rPr>
        <w:t>b</w:t>
      </w:r>
      <w:r w:rsidRPr="006D53E6">
        <w:rPr>
          <w:rFonts w:ascii="Times New Roman" w:hAnsi="Times New Roman"/>
        </w:rPr>
        <w:t xml:space="preserve">) by omitting from sub-section (6.) the word </w:t>
      </w:r>
      <w:r w:rsidR="006D53E6">
        <w:rPr>
          <w:rFonts w:ascii="Times New Roman" w:hAnsi="Times New Roman"/>
        </w:rPr>
        <w:t>“</w:t>
      </w:r>
      <w:r w:rsidRPr="006D53E6">
        <w:rPr>
          <w:rFonts w:ascii="Times New Roman" w:hAnsi="Times New Roman"/>
        </w:rPr>
        <w:t>scents,</w:t>
      </w:r>
      <w:r w:rsidR="006D53E6">
        <w:rPr>
          <w:rFonts w:ascii="Times New Roman" w:hAnsi="Times New Roman"/>
        </w:rPr>
        <w:t>”</w:t>
      </w:r>
      <w:r w:rsidRPr="006D53E6">
        <w:rPr>
          <w:rFonts w:ascii="Times New Roman" w:hAnsi="Times New Roman"/>
        </w:rPr>
        <w:t>.</w:t>
      </w:r>
    </w:p>
    <w:p w:rsidR="00AE166D" w:rsidRPr="006D53E6" w:rsidRDefault="00452E94" w:rsidP="006D5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3E6">
        <w:rPr>
          <w:rFonts w:ascii="Times New Roman" w:hAnsi="Times New Roman" w:cs="Times New Roman"/>
          <w:b/>
          <w:sz w:val="20"/>
        </w:rPr>
        <w:t>Penalty for selling illicit methylated spirits.</w:t>
      </w:r>
    </w:p>
    <w:p w:rsidR="00AE166D" w:rsidRPr="006D53E6" w:rsidRDefault="00452E94" w:rsidP="006D53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  <w:b/>
        </w:rPr>
        <w:t>4.</w:t>
      </w:r>
      <w:r w:rsidR="006D53E6">
        <w:rPr>
          <w:rFonts w:ascii="Times New Roman" w:hAnsi="Times New Roman"/>
        </w:rPr>
        <w:tab/>
      </w:r>
      <w:r w:rsidR="00AE166D" w:rsidRPr="006D53E6">
        <w:rPr>
          <w:rFonts w:ascii="Times New Roman" w:hAnsi="Times New Roman"/>
        </w:rPr>
        <w:t>Section 16 of the Principal Act is amended by omitting from paragraph (</w:t>
      </w:r>
      <w:r w:rsidRPr="006D53E6">
        <w:rPr>
          <w:rFonts w:ascii="Times New Roman" w:hAnsi="Times New Roman"/>
          <w:i/>
        </w:rPr>
        <w:t>b</w:t>
      </w:r>
      <w:r w:rsidR="00AE166D" w:rsidRPr="006D53E6">
        <w:rPr>
          <w:rFonts w:ascii="Times New Roman" w:hAnsi="Times New Roman"/>
        </w:rPr>
        <w:t>)</w:t>
      </w:r>
      <w:r w:rsidRPr="006D53E6">
        <w:rPr>
          <w:rFonts w:ascii="Times New Roman" w:hAnsi="Times New Roman"/>
          <w:i/>
        </w:rPr>
        <w:t xml:space="preserve"> </w:t>
      </w:r>
      <w:r w:rsidR="00AE166D" w:rsidRPr="006D53E6">
        <w:rPr>
          <w:rFonts w:ascii="Times New Roman" w:hAnsi="Times New Roman"/>
        </w:rPr>
        <w:t xml:space="preserve">the word </w:t>
      </w:r>
      <w:r w:rsidR="006D53E6">
        <w:rPr>
          <w:rFonts w:ascii="Times New Roman" w:hAnsi="Times New Roman"/>
        </w:rPr>
        <w:t>“</w:t>
      </w:r>
      <w:r w:rsidR="00AE166D" w:rsidRPr="006D53E6">
        <w:rPr>
          <w:rFonts w:ascii="Times New Roman" w:hAnsi="Times New Roman"/>
        </w:rPr>
        <w:t>scent</w:t>
      </w:r>
      <w:r w:rsidR="006D53E6">
        <w:rPr>
          <w:rFonts w:ascii="Times New Roman" w:hAnsi="Times New Roman"/>
        </w:rPr>
        <w:t>”</w:t>
      </w:r>
      <w:r w:rsidR="00AE166D" w:rsidRPr="006D53E6">
        <w:rPr>
          <w:rFonts w:ascii="Times New Roman" w:hAnsi="Times New Roman"/>
        </w:rPr>
        <w:t>.</w:t>
      </w:r>
    </w:p>
    <w:p w:rsidR="00AE166D" w:rsidRPr="006D53E6" w:rsidRDefault="00452E94" w:rsidP="006D5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3E6">
        <w:rPr>
          <w:rFonts w:ascii="Times New Roman" w:hAnsi="Times New Roman" w:cs="Times New Roman"/>
          <w:b/>
          <w:sz w:val="20"/>
        </w:rPr>
        <w:t>Forfeiture of illicit methylated spirits.</w:t>
      </w:r>
    </w:p>
    <w:p w:rsidR="00AE166D" w:rsidRPr="006D53E6" w:rsidRDefault="00452E94" w:rsidP="006D53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  <w:b/>
        </w:rPr>
        <w:t>5.</w:t>
      </w:r>
      <w:r w:rsidR="006D53E6">
        <w:rPr>
          <w:rFonts w:ascii="Times New Roman" w:hAnsi="Times New Roman"/>
        </w:rPr>
        <w:tab/>
      </w:r>
      <w:r w:rsidR="00AE166D" w:rsidRPr="006D53E6">
        <w:rPr>
          <w:rFonts w:ascii="Times New Roman" w:hAnsi="Times New Roman"/>
        </w:rPr>
        <w:t xml:space="preserve">Section 17 of the Principal Act is amended by omitting the word </w:t>
      </w:r>
      <w:r w:rsidR="006D53E6">
        <w:rPr>
          <w:rFonts w:ascii="Times New Roman" w:hAnsi="Times New Roman"/>
        </w:rPr>
        <w:t>“</w:t>
      </w:r>
      <w:r w:rsidR="00AE166D" w:rsidRPr="006D53E6">
        <w:rPr>
          <w:rFonts w:ascii="Times New Roman" w:hAnsi="Times New Roman"/>
        </w:rPr>
        <w:t>scents</w:t>
      </w:r>
      <w:r w:rsidR="006D53E6">
        <w:rPr>
          <w:rFonts w:ascii="Times New Roman" w:hAnsi="Times New Roman"/>
        </w:rPr>
        <w:t>”</w:t>
      </w:r>
      <w:r w:rsidR="00AE166D" w:rsidRPr="006D53E6">
        <w:rPr>
          <w:rFonts w:ascii="Times New Roman" w:hAnsi="Times New Roman"/>
        </w:rPr>
        <w:t>.</w:t>
      </w:r>
    </w:p>
    <w:p w:rsidR="00AE166D" w:rsidRPr="006D53E6" w:rsidRDefault="00452E94" w:rsidP="006D5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3E6">
        <w:rPr>
          <w:rFonts w:ascii="Times New Roman" w:hAnsi="Times New Roman" w:cs="Times New Roman"/>
          <w:b/>
          <w:sz w:val="20"/>
        </w:rPr>
        <w:t>Spirits containing methylating substances.</w:t>
      </w:r>
    </w:p>
    <w:p w:rsidR="00AE166D" w:rsidRPr="006D53E6" w:rsidRDefault="00452E94" w:rsidP="006D53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  <w:b/>
        </w:rPr>
        <w:t>6.</w:t>
      </w:r>
      <w:r w:rsidR="006D53E6">
        <w:rPr>
          <w:rFonts w:ascii="Times New Roman" w:hAnsi="Times New Roman"/>
          <w:b/>
        </w:rPr>
        <w:tab/>
      </w:r>
      <w:r w:rsidR="00AE166D" w:rsidRPr="006D53E6">
        <w:rPr>
          <w:rFonts w:ascii="Times New Roman" w:hAnsi="Times New Roman"/>
        </w:rPr>
        <w:t xml:space="preserve">Section 18 of the Principal Act is amended by omitting the word </w:t>
      </w:r>
      <w:r w:rsidR="006D53E6">
        <w:rPr>
          <w:rFonts w:ascii="Times New Roman" w:hAnsi="Times New Roman"/>
        </w:rPr>
        <w:t>“</w:t>
      </w:r>
      <w:r w:rsidR="00AE166D" w:rsidRPr="006D53E6">
        <w:rPr>
          <w:rFonts w:ascii="Times New Roman" w:hAnsi="Times New Roman"/>
        </w:rPr>
        <w:t>scents</w:t>
      </w:r>
      <w:r w:rsidR="006D53E6">
        <w:rPr>
          <w:rFonts w:ascii="Times New Roman" w:hAnsi="Times New Roman"/>
        </w:rPr>
        <w:t>”</w:t>
      </w:r>
      <w:r w:rsidR="00AE166D" w:rsidRPr="006D53E6">
        <w:rPr>
          <w:rFonts w:ascii="Times New Roman" w:hAnsi="Times New Roman"/>
        </w:rPr>
        <w:t>.</w:t>
      </w:r>
    </w:p>
    <w:p w:rsidR="00AE166D" w:rsidRPr="006D53E6" w:rsidRDefault="00452E94" w:rsidP="006D5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3E6">
        <w:rPr>
          <w:rFonts w:ascii="Times New Roman" w:hAnsi="Times New Roman" w:cs="Times New Roman"/>
          <w:b/>
          <w:sz w:val="20"/>
        </w:rPr>
        <w:t>Licences to make and sell methylated spirits.</w:t>
      </w:r>
    </w:p>
    <w:p w:rsidR="00AE166D" w:rsidRPr="006D53E6" w:rsidRDefault="00452E94" w:rsidP="006D53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  <w:b/>
        </w:rPr>
        <w:t>7.</w:t>
      </w:r>
      <w:r w:rsidR="006D53E6">
        <w:rPr>
          <w:rFonts w:ascii="Times New Roman" w:hAnsi="Times New Roman"/>
        </w:rPr>
        <w:tab/>
      </w:r>
      <w:r w:rsidR="00AE166D" w:rsidRPr="006D53E6">
        <w:rPr>
          <w:rFonts w:ascii="Times New Roman" w:hAnsi="Times New Roman"/>
        </w:rPr>
        <w:t xml:space="preserve">Section 20 of the Principal Act is amended by inserting after the word </w:t>
      </w:r>
      <w:r w:rsidR="006D53E6">
        <w:rPr>
          <w:rFonts w:ascii="Times New Roman" w:hAnsi="Times New Roman"/>
        </w:rPr>
        <w:t>“</w:t>
      </w:r>
      <w:r w:rsidR="00AE166D" w:rsidRPr="006D53E6">
        <w:rPr>
          <w:rFonts w:ascii="Times New Roman" w:hAnsi="Times New Roman"/>
        </w:rPr>
        <w:t>State</w:t>
      </w:r>
      <w:r w:rsidR="006D53E6">
        <w:rPr>
          <w:rFonts w:ascii="Times New Roman" w:hAnsi="Times New Roman"/>
        </w:rPr>
        <w:t>”</w:t>
      </w:r>
      <w:r w:rsidR="00AE166D" w:rsidRPr="006D53E6">
        <w:rPr>
          <w:rFonts w:ascii="Times New Roman" w:hAnsi="Times New Roman"/>
        </w:rPr>
        <w:t xml:space="preserve"> the words </w:t>
      </w:r>
      <w:r w:rsidR="006D53E6">
        <w:rPr>
          <w:rFonts w:ascii="Times New Roman" w:hAnsi="Times New Roman"/>
        </w:rPr>
        <w:t>“</w:t>
      </w:r>
      <w:r w:rsidR="00AE166D" w:rsidRPr="006D53E6">
        <w:rPr>
          <w:rFonts w:ascii="Times New Roman" w:hAnsi="Times New Roman"/>
        </w:rPr>
        <w:t>or Territory of the Commonwealth</w:t>
      </w:r>
      <w:r w:rsidR="006D53E6">
        <w:rPr>
          <w:rFonts w:ascii="Times New Roman" w:hAnsi="Times New Roman"/>
        </w:rPr>
        <w:t>”</w:t>
      </w:r>
      <w:r w:rsidR="00AE166D" w:rsidRPr="006D53E6">
        <w:rPr>
          <w:rFonts w:ascii="Times New Roman" w:hAnsi="Times New Roman"/>
        </w:rPr>
        <w:t>.</w:t>
      </w:r>
    </w:p>
    <w:p w:rsidR="00AE166D" w:rsidRPr="006D53E6" w:rsidRDefault="00452E94" w:rsidP="006D5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3E6">
        <w:rPr>
          <w:rFonts w:ascii="Times New Roman" w:hAnsi="Times New Roman" w:cs="Times New Roman"/>
          <w:b/>
          <w:sz w:val="20"/>
        </w:rPr>
        <w:t>Power to enter and take samples.</w:t>
      </w:r>
    </w:p>
    <w:p w:rsidR="00AE166D" w:rsidRPr="006D53E6" w:rsidRDefault="00452E94" w:rsidP="006D53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  <w:b/>
        </w:rPr>
        <w:t>8.</w:t>
      </w:r>
      <w:r w:rsidR="006D53E6">
        <w:rPr>
          <w:rFonts w:ascii="Times New Roman" w:hAnsi="Times New Roman"/>
          <w:b/>
        </w:rPr>
        <w:tab/>
      </w:r>
      <w:r w:rsidR="00AE166D" w:rsidRPr="006D53E6">
        <w:rPr>
          <w:rFonts w:ascii="Times New Roman" w:hAnsi="Times New Roman"/>
        </w:rPr>
        <w:t xml:space="preserve">Section 22 of the Principal Act is amended by omitting from sub-section (1.) the word </w:t>
      </w:r>
      <w:r w:rsidR="006D53E6">
        <w:rPr>
          <w:rFonts w:ascii="Times New Roman" w:hAnsi="Times New Roman"/>
        </w:rPr>
        <w:t>“</w:t>
      </w:r>
      <w:r w:rsidR="00AE166D" w:rsidRPr="006D53E6">
        <w:rPr>
          <w:rFonts w:ascii="Times New Roman" w:hAnsi="Times New Roman"/>
        </w:rPr>
        <w:t>scent,</w:t>
      </w:r>
      <w:r w:rsidR="006D53E6">
        <w:rPr>
          <w:rFonts w:ascii="Times New Roman" w:hAnsi="Times New Roman"/>
        </w:rPr>
        <w:t>”</w:t>
      </w:r>
      <w:r w:rsidR="00AE166D" w:rsidRPr="006D53E6">
        <w:rPr>
          <w:rFonts w:ascii="Times New Roman" w:hAnsi="Times New Roman"/>
        </w:rPr>
        <w:t>.</w:t>
      </w:r>
    </w:p>
    <w:p w:rsidR="00AE166D" w:rsidRPr="006D53E6" w:rsidRDefault="00452E94" w:rsidP="006D5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3E6">
        <w:rPr>
          <w:rFonts w:ascii="Times New Roman" w:hAnsi="Times New Roman" w:cs="Times New Roman"/>
          <w:b/>
          <w:sz w:val="20"/>
        </w:rPr>
        <w:t>Penalty for refusing to supply samples.</w:t>
      </w:r>
    </w:p>
    <w:p w:rsidR="00AE166D" w:rsidRPr="006D53E6" w:rsidRDefault="00452E94" w:rsidP="006D53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  <w:b/>
        </w:rPr>
        <w:t>9.</w:t>
      </w:r>
      <w:r w:rsidR="006D53E6">
        <w:rPr>
          <w:rFonts w:ascii="Times New Roman" w:hAnsi="Times New Roman"/>
          <w:b/>
        </w:rPr>
        <w:tab/>
      </w:r>
      <w:r w:rsidR="00AE166D" w:rsidRPr="006D53E6">
        <w:rPr>
          <w:rFonts w:ascii="Times New Roman" w:hAnsi="Times New Roman"/>
        </w:rPr>
        <w:t xml:space="preserve">Section 23 of the Principal Act is amended by omitting the word </w:t>
      </w:r>
      <w:r w:rsidR="006D53E6">
        <w:rPr>
          <w:rFonts w:ascii="Times New Roman" w:hAnsi="Times New Roman"/>
        </w:rPr>
        <w:t>“</w:t>
      </w:r>
      <w:r w:rsidR="00AE166D" w:rsidRPr="006D53E6">
        <w:rPr>
          <w:rFonts w:ascii="Times New Roman" w:hAnsi="Times New Roman"/>
        </w:rPr>
        <w:t>scent,</w:t>
      </w:r>
      <w:r w:rsidR="006D53E6">
        <w:rPr>
          <w:rFonts w:ascii="Times New Roman" w:hAnsi="Times New Roman"/>
        </w:rPr>
        <w:t>”</w:t>
      </w:r>
      <w:r w:rsidR="00AE166D" w:rsidRPr="006D53E6">
        <w:rPr>
          <w:rFonts w:ascii="Times New Roman" w:hAnsi="Times New Roman"/>
        </w:rPr>
        <w:t>.</w:t>
      </w:r>
    </w:p>
    <w:p w:rsidR="00AE166D" w:rsidRPr="006D53E6" w:rsidRDefault="00452E94" w:rsidP="006D5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D53E6">
        <w:rPr>
          <w:rFonts w:ascii="Times New Roman" w:hAnsi="Times New Roman" w:cs="Times New Roman"/>
          <w:b/>
          <w:sz w:val="20"/>
        </w:rPr>
        <w:t>Power to seize.</w:t>
      </w:r>
    </w:p>
    <w:p w:rsidR="006D53E6" w:rsidRPr="003138E3" w:rsidRDefault="00452E94" w:rsidP="003138E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D53E6">
        <w:rPr>
          <w:rFonts w:ascii="Times New Roman" w:hAnsi="Times New Roman"/>
          <w:b/>
        </w:rPr>
        <w:t>10.</w:t>
      </w:r>
      <w:r w:rsidR="006D53E6">
        <w:rPr>
          <w:rFonts w:ascii="Times New Roman" w:hAnsi="Times New Roman"/>
          <w:b/>
        </w:rPr>
        <w:tab/>
      </w:r>
      <w:r w:rsidR="00AE166D" w:rsidRPr="006D53E6">
        <w:rPr>
          <w:rFonts w:ascii="Times New Roman" w:hAnsi="Times New Roman"/>
        </w:rPr>
        <w:t xml:space="preserve">Section 25 of the Principal Act is amended by omitting the word </w:t>
      </w:r>
      <w:r w:rsidR="006D53E6">
        <w:rPr>
          <w:rFonts w:ascii="Times New Roman" w:hAnsi="Times New Roman"/>
        </w:rPr>
        <w:t>“</w:t>
      </w:r>
      <w:r w:rsidR="00AE166D" w:rsidRPr="006D53E6">
        <w:rPr>
          <w:rFonts w:ascii="Times New Roman" w:hAnsi="Times New Roman"/>
        </w:rPr>
        <w:t>scents,</w:t>
      </w:r>
      <w:r w:rsidR="006D53E6">
        <w:rPr>
          <w:rFonts w:ascii="Times New Roman" w:hAnsi="Times New Roman"/>
        </w:rPr>
        <w:t>”</w:t>
      </w:r>
      <w:r w:rsidR="00AE166D" w:rsidRPr="006D53E6">
        <w:rPr>
          <w:rFonts w:ascii="Times New Roman" w:hAnsi="Times New Roman"/>
        </w:rPr>
        <w:t>.</w:t>
      </w:r>
      <w:bookmarkStart w:id="0" w:name="_GoBack"/>
      <w:bookmarkEnd w:id="0"/>
    </w:p>
    <w:sectPr w:rsidR="006D53E6" w:rsidRPr="003138E3" w:rsidSect="006D53E6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166D"/>
    <w:rsid w:val="003138E3"/>
    <w:rsid w:val="00327F20"/>
    <w:rsid w:val="00452E94"/>
    <w:rsid w:val="004A1527"/>
    <w:rsid w:val="006D53E6"/>
    <w:rsid w:val="00AE166D"/>
    <w:rsid w:val="00E141BE"/>
    <w:rsid w:val="00E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E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AE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AE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AE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AE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AE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AE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">
    <w:name w:val="Style90"/>
    <w:basedOn w:val="Normal"/>
    <w:rsid w:val="00AE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AE166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14">
    <w:name w:val="CharStyle14"/>
    <w:basedOn w:val="DefaultParagraphFont"/>
    <w:rsid w:val="00AE166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4">
    <w:name w:val="CharStyle44"/>
    <w:basedOn w:val="DefaultParagraphFont"/>
    <w:rsid w:val="00AE166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60">
    <w:name w:val="CharStyle60"/>
    <w:basedOn w:val="DefaultParagraphFont"/>
    <w:rsid w:val="00AE166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1">
    <w:name w:val="CharStyle71"/>
    <w:basedOn w:val="DefaultParagraphFont"/>
    <w:rsid w:val="00AE166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2">
    <w:name w:val="CharStyle102"/>
    <w:basedOn w:val="DefaultParagraphFont"/>
    <w:rsid w:val="00AE166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8">
    <w:name w:val="CharStyle118"/>
    <w:basedOn w:val="DefaultParagraphFont"/>
    <w:rsid w:val="00AE166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34">
    <w:name w:val="CharStyle234"/>
    <w:basedOn w:val="DefaultParagraphFont"/>
    <w:rsid w:val="00AE166D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245">
    <w:name w:val="CharStyle245"/>
    <w:basedOn w:val="DefaultParagraphFont"/>
    <w:rsid w:val="00AE166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</cp:revision>
  <dcterms:created xsi:type="dcterms:W3CDTF">2017-05-06T09:54:00Z</dcterms:created>
  <dcterms:modified xsi:type="dcterms:W3CDTF">2019-02-01T04:28:00Z</dcterms:modified>
</cp:coreProperties>
</file>