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7F" w:rsidRPr="006B4717" w:rsidRDefault="00EF6329" w:rsidP="00C56A09">
      <w:pPr>
        <w:spacing w:before="1000" w:after="0" w:line="240" w:lineRule="auto"/>
        <w:jc w:val="center"/>
        <w:rPr>
          <w:rFonts w:ascii="Times New Roman" w:hAnsi="Times New Roman" w:cs="Times New Roman"/>
          <w:sz w:val="36"/>
        </w:rPr>
      </w:pPr>
      <w:bookmarkStart w:id="0" w:name="_GoBack"/>
      <w:bookmarkEnd w:id="0"/>
      <w:r w:rsidRPr="006B4717">
        <w:rPr>
          <w:rFonts w:ascii="Times New Roman" w:hAnsi="Times New Roman" w:cs="Times New Roman"/>
          <w:b/>
          <w:sz w:val="36"/>
        </w:rPr>
        <w:t>States Grants (Coal Mining Industry Long Service Leave)</w:t>
      </w:r>
    </w:p>
    <w:p w:rsidR="00967E7F" w:rsidRPr="006B4717" w:rsidRDefault="00EF6329" w:rsidP="006B4717">
      <w:pPr>
        <w:spacing w:before="120" w:after="120" w:line="240" w:lineRule="auto"/>
        <w:jc w:val="center"/>
        <w:rPr>
          <w:rFonts w:ascii="Times New Roman" w:hAnsi="Times New Roman" w:cs="Times New Roman"/>
          <w:sz w:val="28"/>
          <w:szCs w:val="28"/>
        </w:rPr>
      </w:pPr>
      <w:r w:rsidRPr="006B4717">
        <w:rPr>
          <w:rFonts w:ascii="Times New Roman" w:hAnsi="Times New Roman" w:cs="Times New Roman"/>
          <w:b/>
          <w:sz w:val="28"/>
          <w:szCs w:val="28"/>
        </w:rPr>
        <w:t>No. 77 of 1968</w:t>
      </w:r>
    </w:p>
    <w:p w:rsidR="00967E7F" w:rsidRPr="006B4717" w:rsidRDefault="00967E7F" w:rsidP="006B4717">
      <w:pPr>
        <w:spacing w:after="120" w:line="240" w:lineRule="auto"/>
        <w:jc w:val="center"/>
        <w:rPr>
          <w:rFonts w:ascii="Times New Roman" w:hAnsi="Times New Roman" w:cs="Times New Roman"/>
          <w:sz w:val="26"/>
          <w:szCs w:val="26"/>
        </w:rPr>
      </w:pPr>
      <w:r w:rsidRPr="006B4717">
        <w:rPr>
          <w:rFonts w:ascii="Times New Roman" w:hAnsi="Times New Roman" w:cs="Times New Roman"/>
          <w:sz w:val="26"/>
          <w:szCs w:val="26"/>
        </w:rPr>
        <w:t xml:space="preserve">An Act to amend the </w:t>
      </w:r>
      <w:r w:rsidR="00EF6329" w:rsidRPr="006B4717">
        <w:rPr>
          <w:rFonts w:ascii="Times New Roman" w:hAnsi="Times New Roman" w:cs="Times New Roman"/>
          <w:i/>
          <w:sz w:val="26"/>
          <w:szCs w:val="26"/>
        </w:rPr>
        <w:t xml:space="preserve">States Grants </w:t>
      </w:r>
      <w:r w:rsidRPr="006B4717">
        <w:rPr>
          <w:rFonts w:ascii="Times New Roman" w:hAnsi="Times New Roman" w:cs="Times New Roman"/>
          <w:sz w:val="26"/>
          <w:szCs w:val="26"/>
        </w:rPr>
        <w:t>(</w:t>
      </w:r>
      <w:r w:rsidR="00EF6329" w:rsidRPr="006B4717">
        <w:rPr>
          <w:rFonts w:ascii="Times New Roman" w:hAnsi="Times New Roman" w:cs="Times New Roman"/>
          <w:i/>
          <w:sz w:val="26"/>
          <w:szCs w:val="26"/>
        </w:rPr>
        <w:t>Coal Mining Industry Long Service Leave</w:t>
      </w:r>
      <w:r w:rsidRPr="006B4717">
        <w:rPr>
          <w:rFonts w:ascii="Times New Roman" w:hAnsi="Times New Roman" w:cs="Times New Roman"/>
          <w:sz w:val="26"/>
          <w:szCs w:val="26"/>
        </w:rPr>
        <w:t>)</w:t>
      </w:r>
      <w:r w:rsidR="00EF6329" w:rsidRPr="006B4717">
        <w:rPr>
          <w:rFonts w:ascii="Times New Roman" w:hAnsi="Times New Roman" w:cs="Times New Roman"/>
          <w:i/>
          <w:sz w:val="26"/>
          <w:szCs w:val="26"/>
        </w:rPr>
        <w:t xml:space="preserve"> Act </w:t>
      </w:r>
      <w:r w:rsidRPr="006B4717">
        <w:rPr>
          <w:rFonts w:ascii="Times New Roman" w:hAnsi="Times New Roman" w:cs="Times New Roman"/>
          <w:sz w:val="26"/>
          <w:szCs w:val="26"/>
        </w:rPr>
        <w:t>1949</w:t>
      </w:r>
      <w:r w:rsidR="006B4717">
        <w:rPr>
          <w:rFonts w:ascii="Times New Roman" w:hAnsi="Times New Roman" w:cs="Times New Roman"/>
          <w:sz w:val="26"/>
          <w:szCs w:val="26"/>
        </w:rPr>
        <w:t>–</w:t>
      </w:r>
      <w:r w:rsidRPr="006B4717">
        <w:rPr>
          <w:rFonts w:ascii="Times New Roman" w:hAnsi="Times New Roman" w:cs="Times New Roman"/>
          <w:sz w:val="26"/>
          <w:szCs w:val="26"/>
        </w:rPr>
        <w:t>1961.</w:t>
      </w:r>
    </w:p>
    <w:p w:rsidR="00967E7F" w:rsidRPr="00D74A59" w:rsidRDefault="00967E7F" w:rsidP="006B4717">
      <w:pPr>
        <w:spacing w:after="120" w:line="240" w:lineRule="auto"/>
        <w:jc w:val="right"/>
        <w:rPr>
          <w:rFonts w:ascii="Times New Roman" w:hAnsi="Times New Roman" w:cs="Times New Roman"/>
          <w:sz w:val="26"/>
          <w:szCs w:val="26"/>
        </w:rPr>
      </w:pPr>
      <w:r w:rsidRPr="00D74A59">
        <w:rPr>
          <w:rFonts w:ascii="Times New Roman" w:hAnsi="Times New Roman" w:cs="Times New Roman"/>
          <w:sz w:val="26"/>
          <w:szCs w:val="26"/>
        </w:rPr>
        <w:t>[</w:t>
      </w:r>
      <w:r w:rsidR="00EF6329" w:rsidRPr="00D74A59">
        <w:rPr>
          <w:rFonts w:ascii="Times New Roman" w:hAnsi="Times New Roman" w:cs="Times New Roman"/>
          <w:sz w:val="26"/>
          <w:szCs w:val="26"/>
        </w:rPr>
        <w:t>Assented to 31 October 1968</w:t>
      </w:r>
      <w:r w:rsidRPr="00D74A59">
        <w:rPr>
          <w:rFonts w:ascii="Times New Roman" w:hAnsi="Times New Roman" w:cs="Times New Roman"/>
          <w:sz w:val="26"/>
          <w:szCs w:val="26"/>
        </w:rPr>
        <w:t>]</w:t>
      </w:r>
    </w:p>
    <w:p w:rsidR="00967E7F" w:rsidRPr="00D74A59" w:rsidRDefault="00967E7F" w:rsidP="006B4717">
      <w:pPr>
        <w:spacing w:before="120" w:after="120" w:line="240" w:lineRule="auto"/>
        <w:jc w:val="both"/>
        <w:rPr>
          <w:rFonts w:ascii="Times New Roman" w:hAnsi="Times New Roman" w:cs="Times New Roman"/>
        </w:rPr>
      </w:pPr>
      <w:r w:rsidRPr="00D74A59">
        <w:rPr>
          <w:rFonts w:ascii="Times New Roman" w:hAnsi="Times New Roman" w:cs="Times New Roman"/>
        </w:rPr>
        <w:t>BE it enacted by the Queen</w:t>
      </w:r>
      <w:r w:rsidR="00EF6329" w:rsidRPr="00D74A59">
        <w:rPr>
          <w:rFonts w:ascii="Times New Roman" w:hAnsi="Times New Roman" w:cs="Times New Roman"/>
        </w:rPr>
        <w:t>’</w:t>
      </w:r>
      <w:r w:rsidRPr="00D74A59">
        <w:rPr>
          <w:rFonts w:ascii="Times New Roman" w:hAnsi="Times New Roman" w:cs="Times New Roman"/>
        </w:rPr>
        <w:t>s Most Excellent Majesty, the Senate, and the House of Representatives of the Commonwealth of Australia, as follows:—</w:t>
      </w:r>
    </w:p>
    <w:p w:rsidR="00967E7F" w:rsidRPr="006B4717" w:rsidRDefault="00EF6329" w:rsidP="006B4717">
      <w:pPr>
        <w:spacing w:before="120" w:after="60" w:line="240" w:lineRule="auto"/>
        <w:jc w:val="both"/>
        <w:rPr>
          <w:rFonts w:ascii="Times New Roman" w:hAnsi="Times New Roman" w:cs="Times New Roman"/>
          <w:b/>
          <w:sz w:val="20"/>
        </w:rPr>
      </w:pPr>
      <w:r w:rsidRPr="006B4717">
        <w:rPr>
          <w:rFonts w:ascii="Times New Roman" w:hAnsi="Times New Roman" w:cs="Times New Roman"/>
          <w:b/>
          <w:sz w:val="20"/>
        </w:rPr>
        <w:t>Short title and citation.</w:t>
      </w:r>
    </w:p>
    <w:p w:rsidR="00967E7F" w:rsidRPr="006B4717" w:rsidRDefault="00EF6329" w:rsidP="006B4717">
      <w:pPr>
        <w:spacing w:before="60" w:after="0" w:line="240" w:lineRule="auto"/>
        <w:ind w:firstLine="432"/>
        <w:jc w:val="both"/>
        <w:rPr>
          <w:rFonts w:ascii="Times New Roman" w:hAnsi="Times New Roman" w:cs="Times New Roman"/>
        </w:rPr>
      </w:pPr>
      <w:r w:rsidRPr="006B4717">
        <w:rPr>
          <w:rFonts w:ascii="Times New Roman" w:hAnsi="Times New Roman" w:cs="Times New Roman"/>
          <w:b/>
        </w:rPr>
        <w:t>1.</w:t>
      </w:r>
      <w:r w:rsidR="006B4717">
        <w:rPr>
          <w:rFonts w:ascii="Times New Roman" w:hAnsi="Times New Roman" w:cs="Times New Roman"/>
        </w:rPr>
        <w:t>—(1.)</w:t>
      </w:r>
      <w:r w:rsidR="006B4717">
        <w:rPr>
          <w:rFonts w:ascii="Times New Roman" w:hAnsi="Times New Roman" w:cs="Times New Roman"/>
        </w:rPr>
        <w:tab/>
      </w:r>
      <w:r w:rsidR="00967E7F" w:rsidRPr="006B4717">
        <w:rPr>
          <w:rFonts w:ascii="Times New Roman" w:hAnsi="Times New Roman" w:cs="Times New Roman"/>
        </w:rPr>
        <w:t xml:space="preserve">This Act may be cited as the </w:t>
      </w:r>
      <w:r w:rsidRPr="006B4717">
        <w:rPr>
          <w:rFonts w:ascii="Times New Roman" w:hAnsi="Times New Roman" w:cs="Times New Roman"/>
          <w:i/>
        </w:rPr>
        <w:t xml:space="preserve">States Grants </w:t>
      </w:r>
      <w:r w:rsidR="00967E7F" w:rsidRPr="006B4717">
        <w:rPr>
          <w:rFonts w:ascii="Times New Roman" w:hAnsi="Times New Roman" w:cs="Times New Roman"/>
        </w:rPr>
        <w:t>(</w:t>
      </w:r>
      <w:r w:rsidRPr="006B4717">
        <w:rPr>
          <w:rFonts w:ascii="Times New Roman" w:hAnsi="Times New Roman" w:cs="Times New Roman"/>
          <w:i/>
        </w:rPr>
        <w:t>Coal Mining Industry Long Service Leave</w:t>
      </w:r>
      <w:r w:rsidRPr="005617B2">
        <w:rPr>
          <w:rFonts w:ascii="Times New Roman" w:hAnsi="Times New Roman" w:cs="Times New Roman"/>
        </w:rPr>
        <w:t>)</w:t>
      </w:r>
      <w:r w:rsidRPr="006B4717">
        <w:rPr>
          <w:rFonts w:ascii="Times New Roman" w:hAnsi="Times New Roman" w:cs="Times New Roman"/>
          <w:i/>
        </w:rPr>
        <w:t xml:space="preserve"> Act </w:t>
      </w:r>
      <w:r w:rsidR="00967E7F" w:rsidRPr="006B4717">
        <w:rPr>
          <w:rFonts w:ascii="Times New Roman" w:hAnsi="Times New Roman" w:cs="Times New Roman"/>
        </w:rPr>
        <w:t>1968.</w:t>
      </w:r>
    </w:p>
    <w:p w:rsidR="00967E7F" w:rsidRPr="006B4717" w:rsidRDefault="006B4717" w:rsidP="006B4717">
      <w:pPr>
        <w:tabs>
          <w:tab w:val="left" w:pos="900"/>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967E7F" w:rsidRPr="006B4717">
        <w:rPr>
          <w:rFonts w:ascii="Times New Roman" w:hAnsi="Times New Roman" w:cs="Times New Roman"/>
        </w:rPr>
        <w:t xml:space="preserve">The </w:t>
      </w:r>
      <w:r w:rsidR="00EF6329" w:rsidRPr="006B4717">
        <w:rPr>
          <w:rFonts w:ascii="Times New Roman" w:hAnsi="Times New Roman" w:cs="Times New Roman"/>
          <w:i/>
        </w:rPr>
        <w:t xml:space="preserve">States Grants </w:t>
      </w:r>
      <w:r w:rsidR="00EF6329" w:rsidRPr="005617B2">
        <w:rPr>
          <w:rFonts w:ascii="Times New Roman" w:hAnsi="Times New Roman" w:cs="Times New Roman"/>
        </w:rPr>
        <w:t>(</w:t>
      </w:r>
      <w:r w:rsidR="00EF6329" w:rsidRPr="006B4717">
        <w:rPr>
          <w:rFonts w:ascii="Times New Roman" w:hAnsi="Times New Roman" w:cs="Times New Roman"/>
          <w:i/>
        </w:rPr>
        <w:t>Coal Mining Industry Long Service Leave</w:t>
      </w:r>
      <w:r w:rsidR="00EF6329" w:rsidRPr="005617B2">
        <w:rPr>
          <w:rFonts w:ascii="Times New Roman" w:hAnsi="Times New Roman" w:cs="Times New Roman"/>
        </w:rPr>
        <w:t>)</w:t>
      </w:r>
      <w:r w:rsidR="00EF6329" w:rsidRPr="006B4717">
        <w:rPr>
          <w:rFonts w:ascii="Times New Roman" w:hAnsi="Times New Roman" w:cs="Times New Roman"/>
          <w:i/>
        </w:rPr>
        <w:t xml:space="preserve"> Act </w:t>
      </w:r>
      <w:r w:rsidR="00967E7F" w:rsidRPr="006B4717">
        <w:rPr>
          <w:rFonts w:ascii="Times New Roman" w:hAnsi="Times New Roman" w:cs="Times New Roman"/>
        </w:rPr>
        <w:t>1949</w:t>
      </w:r>
      <w:r>
        <w:rPr>
          <w:rFonts w:ascii="Times New Roman" w:hAnsi="Times New Roman" w:cs="Times New Roman"/>
        </w:rPr>
        <w:t>–</w:t>
      </w:r>
      <w:r w:rsidR="00D74A59">
        <w:rPr>
          <w:rFonts w:ascii="Times New Roman" w:hAnsi="Times New Roman" w:cs="Times New Roman"/>
        </w:rPr>
        <w:t>1961,</w:t>
      </w:r>
      <w:r w:rsidR="00967E7F" w:rsidRPr="006B4717">
        <w:rPr>
          <w:rFonts w:ascii="Times New Roman" w:hAnsi="Times New Roman" w:cs="Times New Roman"/>
        </w:rPr>
        <w:t xml:space="preserve"> as amended by this Act, may be cited as the </w:t>
      </w:r>
      <w:r w:rsidR="00EF6329" w:rsidRPr="006B4717">
        <w:rPr>
          <w:rFonts w:ascii="Times New Roman" w:hAnsi="Times New Roman" w:cs="Times New Roman"/>
          <w:i/>
        </w:rPr>
        <w:t xml:space="preserve">States Grants </w:t>
      </w:r>
      <w:r w:rsidR="00EF6329" w:rsidRPr="005617B2">
        <w:rPr>
          <w:rFonts w:ascii="Times New Roman" w:hAnsi="Times New Roman" w:cs="Times New Roman"/>
        </w:rPr>
        <w:t>(</w:t>
      </w:r>
      <w:r w:rsidR="00EF6329" w:rsidRPr="006B4717">
        <w:rPr>
          <w:rFonts w:ascii="Times New Roman" w:hAnsi="Times New Roman" w:cs="Times New Roman"/>
          <w:i/>
        </w:rPr>
        <w:t>Coal Mining Industry Long Service Leave</w:t>
      </w:r>
      <w:r w:rsidR="00EF6329" w:rsidRPr="005617B2">
        <w:rPr>
          <w:rFonts w:ascii="Times New Roman" w:hAnsi="Times New Roman" w:cs="Times New Roman"/>
        </w:rPr>
        <w:t>)</w:t>
      </w:r>
      <w:r w:rsidR="00EF6329" w:rsidRPr="006B4717">
        <w:rPr>
          <w:rFonts w:ascii="Times New Roman" w:hAnsi="Times New Roman" w:cs="Times New Roman"/>
          <w:i/>
        </w:rPr>
        <w:t xml:space="preserve"> Act </w:t>
      </w:r>
      <w:r w:rsidR="00967E7F" w:rsidRPr="006B4717">
        <w:rPr>
          <w:rFonts w:ascii="Times New Roman" w:hAnsi="Times New Roman" w:cs="Times New Roman"/>
        </w:rPr>
        <w:t>1949</w:t>
      </w:r>
      <w:r>
        <w:rPr>
          <w:rFonts w:ascii="Times New Roman" w:hAnsi="Times New Roman" w:cs="Times New Roman"/>
        </w:rPr>
        <w:t>–</w:t>
      </w:r>
      <w:r w:rsidR="00967E7F" w:rsidRPr="006B4717">
        <w:rPr>
          <w:rFonts w:ascii="Times New Roman" w:hAnsi="Times New Roman" w:cs="Times New Roman"/>
        </w:rPr>
        <w:t>1968.</w:t>
      </w:r>
    </w:p>
    <w:p w:rsidR="00967E7F" w:rsidRPr="006B4717" w:rsidRDefault="00EF6329" w:rsidP="006B4717">
      <w:pPr>
        <w:spacing w:before="120" w:after="60" w:line="240" w:lineRule="auto"/>
        <w:jc w:val="both"/>
        <w:rPr>
          <w:rFonts w:ascii="Times New Roman" w:hAnsi="Times New Roman" w:cs="Times New Roman"/>
          <w:b/>
          <w:sz w:val="20"/>
        </w:rPr>
      </w:pPr>
      <w:r w:rsidRPr="006B4717">
        <w:rPr>
          <w:rFonts w:ascii="Times New Roman" w:hAnsi="Times New Roman" w:cs="Times New Roman"/>
          <w:b/>
          <w:sz w:val="20"/>
        </w:rPr>
        <w:t>Commencement.</w:t>
      </w:r>
    </w:p>
    <w:p w:rsidR="00967E7F" w:rsidRPr="006B4717" w:rsidRDefault="00EF6329" w:rsidP="006B4717">
      <w:pPr>
        <w:spacing w:before="60" w:after="0" w:line="240" w:lineRule="auto"/>
        <w:ind w:firstLine="432"/>
        <w:jc w:val="both"/>
        <w:rPr>
          <w:rFonts w:ascii="Times New Roman" w:hAnsi="Times New Roman" w:cs="Times New Roman"/>
        </w:rPr>
      </w:pPr>
      <w:r w:rsidRPr="006B4717">
        <w:rPr>
          <w:rFonts w:ascii="Times New Roman" w:hAnsi="Times New Roman" w:cs="Times New Roman"/>
          <w:b/>
        </w:rPr>
        <w:t>2.</w:t>
      </w:r>
      <w:r w:rsidR="006B4717">
        <w:rPr>
          <w:rFonts w:ascii="Times New Roman" w:hAnsi="Times New Roman" w:cs="Times New Roman"/>
        </w:rPr>
        <w:tab/>
      </w:r>
      <w:r w:rsidR="00967E7F" w:rsidRPr="006B4717">
        <w:rPr>
          <w:rFonts w:ascii="Times New Roman" w:hAnsi="Times New Roman" w:cs="Times New Roman"/>
        </w:rPr>
        <w:t>This Act shall come into operation on the first day of November, One thousand nine hundred and sixty-eight.</w:t>
      </w:r>
    </w:p>
    <w:p w:rsidR="00967E7F" w:rsidRPr="006B4717" w:rsidRDefault="00EF6329" w:rsidP="006B4717">
      <w:pPr>
        <w:spacing w:before="120" w:after="60" w:line="240" w:lineRule="auto"/>
        <w:jc w:val="both"/>
        <w:rPr>
          <w:rFonts w:ascii="Times New Roman" w:hAnsi="Times New Roman" w:cs="Times New Roman"/>
          <w:b/>
          <w:sz w:val="20"/>
        </w:rPr>
      </w:pPr>
      <w:r w:rsidRPr="006B4717">
        <w:rPr>
          <w:rFonts w:ascii="Times New Roman" w:hAnsi="Times New Roman" w:cs="Times New Roman"/>
          <w:b/>
          <w:sz w:val="20"/>
        </w:rPr>
        <w:t>Repayment of excise duties, &amp;c, on export of coal.</w:t>
      </w:r>
    </w:p>
    <w:p w:rsidR="00967E7F" w:rsidRPr="006B4717" w:rsidRDefault="00EF6329" w:rsidP="006B4717">
      <w:pPr>
        <w:spacing w:before="60" w:after="0" w:line="240" w:lineRule="auto"/>
        <w:ind w:firstLine="432"/>
        <w:jc w:val="both"/>
        <w:rPr>
          <w:rFonts w:ascii="Times New Roman" w:hAnsi="Times New Roman" w:cs="Times New Roman"/>
        </w:rPr>
      </w:pPr>
      <w:r w:rsidRPr="006B4717">
        <w:rPr>
          <w:rFonts w:ascii="Times New Roman" w:hAnsi="Times New Roman" w:cs="Times New Roman"/>
          <w:b/>
        </w:rPr>
        <w:t>3.</w:t>
      </w:r>
      <w:r w:rsidR="006B4717">
        <w:rPr>
          <w:rFonts w:ascii="Times New Roman" w:hAnsi="Times New Roman" w:cs="Times New Roman"/>
        </w:rPr>
        <w:tab/>
      </w:r>
      <w:r w:rsidR="00967E7F" w:rsidRPr="006B4717">
        <w:rPr>
          <w:rFonts w:ascii="Times New Roman" w:hAnsi="Times New Roman" w:cs="Times New Roman"/>
        </w:rPr>
        <w:t xml:space="preserve">Section 6 of the </w:t>
      </w:r>
      <w:r w:rsidRPr="006B4717">
        <w:rPr>
          <w:rFonts w:ascii="Times New Roman" w:hAnsi="Times New Roman" w:cs="Times New Roman"/>
          <w:i/>
        </w:rPr>
        <w:t>S</w:t>
      </w:r>
      <w:r w:rsidR="005617B2">
        <w:rPr>
          <w:rFonts w:ascii="Times New Roman" w:hAnsi="Times New Roman" w:cs="Times New Roman"/>
          <w:i/>
        </w:rPr>
        <w:t>t</w:t>
      </w:r>
      <w:r w:rsidRPr="006B4717">
        <w:rPr>
          <w:rFonts w:ascii="Times New Roman" w:hAnsi="Times New Roman" w:cs="Times New Roman"/>
          <w:i/>
        </w:rPr>
        <w:t xml:space="preserve">ates Grants </w:t>
      </w:r>
      <w:r w:rsidRPr="005617B2">
        <w:rPr>
          <w:rFonts w:ascii="Times New Roman" w:hAnsi="Times New Roman" w:cs="Times New Roman"/>
        </w:rPr>
        <w:t>(</w:t>
      </w:r>
      <w:r w:rsidRPr="006B4717">
        <w:rPr>
          <w:rFonts w:ascii="Times New Roman" w:hAnsi="Times New Roman" w:cs="Times New Roman"/>
          <w:i/>
        </w:rPr>
        <w:t>Coal Mining Industry Long Service Leave</w:t>
      </w:r>
      <w:r w:rsidRPr="005617B2">
        <w:rPr>
          <w:rFonts w:ascii="Times New Roman" w:hAnsi="Times New Roman" w:cs="Times New Roman"/>
        </w:rPr>
        <w:t>)</w:t>
      </w:r>
      <w:r w:rsidRPr="006B4717">
        <w:rPr>
          <w:rFonts w:ascii="Times New Roman" w:hAnsi="Times New Roman" w:cs="Times New Roman"/>
          <w:i/>
        </w:rPr>
        <w:t xml:space="preserve"> Act </w:t>
      </w:r>
      <w:r w:rsidR="00967E7F" w:rsidRPr="006B4717">
        <w:rPr>
          <w:rFonts w:ascii="Times New Roman" w:hAnsi="Times New Roman" w:cs="Times New Roman"/>
        </w:rPr>
        <w:t>1949</w:t>
      </w:r>
      <w:r w:rsidR="006B4717">
        <w:rPr>
          <w:rFonts w:ascii="Times New Roman" w:hAnsi="Times New Roman" w:cs="Times New Roman"/>
        </w:rPr>
        <w:t>–</w:t>
      </w:r>
      <w:r w:rsidR="00967E7F" w:rsidRPr="006B4717">
        <w:rPr>
          <w:rFonts w:ascii="Times New Roman" w:hAnsi="Times New Roman" w:cs="Times New Roman"/>
        </w:rPr>
        <w:t>1961 is amended by omitting sub-section (1.) and inserting in its stead the following sub-section:—</w:t>
      </w:r>
    </w:p>
    <w:p w:rsidR="00967E7F" w:rsidRPr="006B4717" w:rsidRDefault="00EF6329" w:rsidP="00C56A09">
      <w:pPr>
        <w:tabs>
          <w:tab w:val="left" w:pos="1080"/>
        </w:tabs>
        <w:spacing w:before="60" w:after="60" w:line="240" w:lineRule="auto"/>
        <w:ind w:firstLine="432"/>
        <w:jc w:val="both"/>
        <w:rPr>
          <w:rFonts w:ascii="Times New Roman" w:hAnsi="Times New Roman" w:cs="Times New Roman"/>
        </w:rPr>
      </w:pPr>
      <w:r w:rsidRPr="006B4717">
        <w:rPr>
          <w:rFonts w:ascii="Times New Roman" w:hAnsi="Times New Roman" w:cs="Times New Roman"/>
        </w:rPr>
        <w:t>“</w:t>
      </w:r>
      <w:r w:rsidR="006B4717">
        <w:rPr>
          <w:rFonts w:ascii="Times New Roman" w:hAnsi="Times New Roman" w:cs="Times New Roman"/>
        </w:rPr>
        <w:t>(1.)</w:t>
      </w:r>
      <w:r w:rsidR="006B4717">
        <w:rPr>
          <w:rFonts w:ascii="Times New Roman" w:hAnsi="Times New Roman" w:cs="Times New Roman"/>
        </w:rPr>
        <w:tab/>
      </w:r>
      <w:r w:rsidR="00967E7F" w:rsidRPr="006B4717">
        <w:rPr>
          <w:rFonts w:ascii="Times New Roman" w:hAnsi="Times New Roman" w:cs="Times New Roman"/>
        </w:rPr>
        <w:t>Subject to sub-section (3.) of this section, where coal on which duties of excise have been paid is exported during a period specified in column 1 of the table at the foot of this section, there is payable to the person who, at the time of exportation, was the owner of the coal an amount equal to the amount by which the duties of excise so paid exceed an amount ascertained in respect of the coal at the rate set out in column 2 of that table opposite to that period.</w:t>
      </w:r>
    </w:p>
    <w:tbl>
      <w:tblPr>
        <w:tblW w:w="5000" w:type="pct"/>
        <w:tblCellMar>
          <w:left w:w="40" w:type="dxa"/>
          <w:right w:w="40" w:type="dxa"/>
        </w:tblCellMar>
        <w:tblLook w:val="04A0" w:firstRow="1" w:lastRow="0" w:firstColumn="1" w:lastColumn="0" w:noHBand="0" w:noVBand="1"/>
      </w:tblPr>
      <w:tblGrid>
        <w:gridCol w:w="6823"/>
        <w:gridCol w:w="2284"/>
      </w:tblGrid>
      <w:tr w:rsidR="00967E7F" w:rsidRPr="006B4717" w:rsidTr="006B4717">
        <w:trPr>
          <w:trHeight w:val="20"/>
        </w:trPr>
        <w:tc>
          <w:tcPr>
            <w:tcW w:w="3746" w:type="pct"/>
            <w:tcBorders>
              <w:top w:val="single" w:sz="6" w:space="0" w:color="auto"/>
              <w:right w:val="single" w:sz="6" w:space="0" w:color="auto"/>
            </w:tcBorders>
            <w:vAlign w:val="center"/>
          </w:tcPr>
          <w:p w:rsidR="00967E7F" w:rsidRPr="006B4717" w:rsidRDefault="00967E7F" w:rsidP="006B4717">
            <w:pPr>
              <w:spacing w:before="60" w:after="60" w:line="240" w:lineRule="auto"/>
              <w:jc w:val="center"/>
              <w:rPr>
                <w:rFonts w:ascii="Times New Roman" w:hAnsi="Times New Roman" w:cs="Times New Roman"/>
              </w:rPr>
            </w:pPr>
            <w:r w:rsidRPr="006B4717">
              <w:rPr>
                <w:rFonts w:ascii="Times New Roman" w:hAnsi="Times New Roman" w:cs="Times New Roman"/>
              </w:rPr>
              <w:t>Column 1</w:t>
            </w:r>
          </w:p>
        </w:tc>
        <w:tc>
          <w:tcPr>
            <w:tcW w:w="1254" w:type="pct"/>
            <w:tcBorders>
              <w:top w:val="single" w:sz="6" w:space="0" w:color="auto"/>
              <w:left w:val="single" w:sz="6" w:space="0" w:color="auto"/>
            </w:tcBorders>
            <w:vAlign w:val="center"/>
          </w:tcPr>
          <w:p w:rsidR="00967E7F" w:rsidRPr="006B4717" w:rsidRDefault="00967E7F" w:rsidP="006B4717">
            <w:pPr>
              <w:spacing w:before="60" w:after="60" w:line="240" w:lineRule="auto"/>
              <w:jc w:val="center"/>
              <w:rPr>
                <w:rFonts w:ascii="Times New Roman" w:hAnsi="Times New Roman" w:cs="Times New Roman"/>
              </w:rPr>
            </w:pPr>
            <w:r w:rsidRPr="006B4717">
              <w:rPr>
                <w:rFonts w:ascii="Times New Roman" w:hAnsi="Times New Roman" w:cs="Times New Roman"/>
              </w:rPr>
              <w:t>Column 2</w:t>
            </w:r>
          </w:p>
        </w:tc>
      </w:tr>
      <w:tr w:rsidR="00967E7F" w:rsidRPr="006B4717" w:rsidTr="006B4717">
        <w:trPr>
          <w:trHeight w:val="20"/>
        </w:trPr>
        <w:tc>
          <w:tcPr>
            <w:tcW w:w="3746" w:type="pct"/>
            <w:tcBorders>
              <w:bottom w:val="single" w:sz="6" w:space="0" w:color="auto"/>
              <w:right w:val="single" w:sz="6" w:space="0" w:color="auto"/>
            </w:tcBorders>
            <w:vAlign w:val="center"/>
          </w:tcPr>
          <w:p w:rsidR="00967E7F" w:rsidRPr="006B4717" w:rsidRDefault="00967E7F" w:rsidP="006B4717">
            <w:pPr>
              <w:spacing w:before="60" w:after="60" w:line="240" w:lineRule="auto"/>
              <w:jc w:val="center"/>
              <w:rPr>
                <w:rFonts w:ascii="Times New Roman" w:hAnsi="Times New Roman" w:cs="Times New Roman"/>
              </w:rPr>
            </w:pPr>
            <w:r w:rsidRPr="006B4717">
              <w:rPr>
                <w:rFonts w:ascii="Times New Roman" w:hAnsi="Times New Roman" w:cs="Times New Roman"/>
              </w:rPr>
              <w:t>Period</w:t>
            </w:r>
          </w:p>
        </w:tc>
        <w:tc>
          <w:tcPr>
            <w:tcW w:w="1254" w:type="pct"/>
            <w:tcBorders>
              <w:left w:val="single" w:sz="6" w:space="0" w:color="auto"/>
              <w:bottom w:val="single" w:sz="6" w:space="0" w:color="auto"/>
            </w:tcBorders>
            <w:vAlign w:val="center"/>
          </w:tcPr>
          <w:p w:rsidR="00967E7F" w:rsidRPr="006B4717" w:rsidRDefault="00967E7F" w:rsidP="006B4717">
            <w:pPr>
              <w:spacing w:before="60" w:after="60" w:line="240" w:lineRule="auto"/>
              <w:jc w:val="center"/>
              <w:rPr>
                <w:rFonts w:ascii="Times New Roman" w:hAnsi="Times New Roman" w:cs="Times New Roman"/>
              </w:rPr>
            </w:pPr>
            <w:r w:rsidRPr="006B4717">
              <w:rPr>
                <w:rFonts w:ascii="Times New Roman" w:hAnsi="Times New Roman" w:cs="Times New Roman"/>
              </w:rPr>
              <w:t>Rate</w:t>
            </w:r>
          </w:p>
        </w:tc>
      </w:tr>
      <w:tr w:rsidR="00967E7F" w:rsidRPr="006B4717" w:rsidTr="006B4717">
        <w:trPr>
          <w:trHeight w:val="20"/>
        </w:trPr>
        <w:tc>
          <w:tcPr>
            <w:tcW w:w="3746" w:type="pct"/>
            <w:tcBorders>
              <w:top w:val="single" w:sz="6" w:space="0" w:color="auto"/>
              <w:right w:val="single" w:sz="6" w:space="0" w:color="auto"/>
            </w:tcBorders>
          </w:tcPr>
          <w:p w:rsidR="00967E7F" w:rsidRPr="006B4717" w:rsidRDefault="00967E7F" w:rsidP="006B4717">
            <w:pPr>
              <w:tabs>
                <w:tab w:val="right" w:leader="dot" w:pos="6570"/>
              </w:tabs>
              <w:spacing w:before="60" w:after="0" w:line="240" w:lineRule="auto"/>
              <w:rPr>
                <w:rFonts w:ascii="Times New Roman" w:hAnsi="Times New Roman" w:cs="Times New Roman"/>
              </w:rPr>
            </w:pPr>
            <w:r w:rsidRPr="006B4717">
              <w:rPr>
                <w:rFonts w:ascii="Times New Roman" w:hAnsi="Times New Roman" w:cs="Times New Roman"/>
              </w:rPr>
              <w:t>On or after 1 November, 1968, and before 1 July, 1969</w:t>
            </w:r>
            <w:r w:rsidR="006B4717">
              <w:rPr>
                <w:rFonts w:ascii="Times New Roman" w:hAnsi="Times New Roman" w:cs="Times New Roman"/>
              </w:rPr>
              <w:tab/>
            </w:r>
          </w:p>
        </w:tc>
        <w:tc>
          <w:tcPr>
            <w:tcW w:w="1254" w:type="pct"/>
            <w:tcBorders>
              <w:top w:val="single" w:sz="6" w:space="0" w:color="auto"/>
              <w:left w:val="single" w:sz="6" w:space="0" w:color="auto"/>
            </w:tcBorders>
            <w:vAlign w:val="center"/>
          </w:tcPr>
          <w:p w:rsidR="00967E7F" w:rsidRPr="006B4717" w:rsidRDefault="00967E7F" w:rsidP="006B4717">
            <w:pPr>
              <w:spacing w:before="60" w:after="0" w:line="240" w:lineRule="auto"/>
              <w:rPr>
                <w:rFonts w:ascii="Times New Roman" w:hAnsi="Times New Roman" w:cs="Times New Roman"/>
              </w:rPr>
            </w:pPr>
            <w:r w:rsidRPr="006B4717">
              <w:rPr>
                <w:rFonts w:ascii="Times New Roman" w:hAnsi="Times New Roman" w:cs="Times New Roman"/>
              </w:rPr>
              <w:t>$0.011 per ton</w:t>
            </w:r>
          </w:p>
        </w:tc>
      </w:tr>
      <w:tr w:rsidR="00967E7F" w:rsidRPr="006B4717" w:rsidTr="006B4717">
        <w:trPr>
          <w:trHeight w:val="20"/>
        </w:trPr>
        <w:tc>
          <w:tcPr>
            <w:tcW w:w="3746" w:type="pct"/>
            <w:tcBorders>
              <w:right w:val="single" w:sz="6" w:space="0" w:color="auto"/>
            </w:tcBorders>
          </w:tcPr>
          <w:p w:rsidR="00967E7F" w:rsidRPr="006B4717" w:rsidRDefault="00967E7F" w:rsidP="006B4717">
            <w:pPr>
              <w:tabs>
                <w:tab w:val="right" w:leader="dot" w:pos="6570"/>
              </w:tabs>
              <w:spacing w:after="0" w:line="240" w:lineRule="auto"/>
              <w:rPr>
                <w:rFonts w:ascii="Times New Roman" w:hAnsi="Times New Roman" w:cs="Times New Roman"/>
              </w:rPr>
            </w:pPr>
            <w:r w:rsidRPr="006B4717">
              <w:rPr>
                <w:rFonts w:ascii="Times New Roman" w:hAnsi="Times New Roman" w:cs="Times New Roman"/>
              </w:rPr>
              <w:t>On or after 1 July, 1969, and before 1 July, 1970</w:t>
            </w:r>
            <w:r w:rsidR="006B4717">
              <w:rPr>
                <w:rFonts w:ascii="Times New Roman" w:hAnsi="Times New Roman" w:cs="Times New Roman"/>
              </w:rPr>
              <w:tab/>
            </w:r>
          </w:p>
        </w:tc>
        <w:tc>
          <w:tcPr>
            <w:tcW w:w="1254" w:type="pct"/>
            <w:tcBorders>
              <w:left w:val="single" w:sz="6" w:space="0" w:color="auto"/>
            </w:tcBorders>
            <w:vAlign w:val="center"/>
          </w:tcPr>
          <w:p w:rsidR="00967E7F" w:rsidRPr="006B4717" w:rsidRDefault="00967E7F" w:rsidP="006B4717">
            <w:pPr>
              <w:spacing w:after="0" w:line="240" w:lineRule="auto"/>
              <w:rPr>
                <w:rFonts w:ascii="Times New Roman" w:hAnsi="Times New Roman" w:cs="Times New Roman"/>
              </w:rPr>
            </w:pPr>
            <w:r w:rsidRPr="006B4717">
              <w:rPr>
                <w:rFonts w:ascii="Times New Roman" w:hAnsi="Times New Roman" w:cs="Times New Roman"/>
              </w:rPr>
              <w:t>$0.022 per ton</w:t>
            </w:r>
          </w:p>
        </w:tc>
      </w:tr>
      <w:tr w:rsidR="00967E7F" w:rsidRPr="006B4717" w:rsidTr="006B4717">
        <w:trPr>
          <w:trHeight w:val="20"/>
        </w:trPr>
        <w:tc>
          <w:tcPr>
            <w:tcW w:w="3746" w:type="pct"/>
            <w:tcBorders>
              <w:bottom w:val="single" w:sz="6" w:space="0" w:color="auto"/>
              <w:right w:val="single" w:sz="6" w:space="0" w:color="auto"/>
            </w:tcBorders>
          </w:tcPr>
          <w:p w:rsidR="00967E7F" w:rsidRPr="006B4717" w:rsidRDefault="00967E7F" w:rsidP="006B4717">
            <w:pPr>
              <w:tabs>
                <w:tab w:val="right" w:leader="dot" w:pos="6570"/>
              </w:tabs>
              <w:spacing w:after="60" w:line="240" w:lineRule="auto"/>
              <w:rPr>
                <w:rFonts w:ascii="Times New Roman" w:hAnsi="Times New Roman" w:cs="Times New Roman"/>
              </w:rPr>
            </w:pPr>
            <w:r w:rsidRPr="006B4717">
              <w:rPr>
                <w:rFonts w:ascii="Times New Roman" w:hAnsi="Times New Roman" w:cs="Times New Roman"/>
              </w:rPr>
              <w:t>On or after 1 July, 1970, and before 1 July, 1971</w:t>
            </w:r>
            <w:r w:rsidR="006B4717">
              <w:rPr>
                <w:rFonts w:ascii="Times New Roman" w:hAnsi="Times New Roman" w:cs="Times New Roman"/>
              </w:rPr>
              <w:tab/>
            </w:r>
          </w:p>
        </w:tc>
        <w:tc>
          <w:tcPr>
            <w:tcW w:w="1254" w:type="pct"/>
            <w:tcBorders>
              <w:left w:val="single" w:sz="6" w:space="0" w:color="auto"/>
              <w:bottom w:val="single" w:sz="6" w:space="0" w:color="auto"/>
            </w:tcBorders>
            <w:vAlign w:val="center"/>
          </w:tcPr>
          <w:p w:rsidR="00967E7F" w:rsidRPr="006B4717" w:rsidRDefault="00967E7F" w:rsidP="006B4717">
            <w:pPr>
              <w:spacing w:after="60" w:line="240" w:lineRule="auto"/>
              <w:rPr>
                <w:rFonts w:ascii="Times New Roman" w:hAnsi="Times New Roman" w:cs="Times New Roman"/>
              </w:rPr>
            </w:pPr>
            <w:r w:rsidRPr="006B4717">
              <w:rPr>
                <w:rFonts w:ascii="Times New Roman" w:hAnsi="Times New Roman" w:cs="Times New Roman"/>
              </w:rPr>
              <w:t>$0.033 per ton</w:t>
            </w:r>
            <w:r w:rsidR="00EF6329" w:rsidRPr="006B4717">
              <w:rPr>
                <w:rFonts w:ascii="Times New Roman" w:hAnsi="Times New Roman" w:cs="Times New Roman"/>
              </w:rPr>
              <w:t>”</w:t>
            </w:r>
            <w:r w:rsidRPr="006B4717">
              <w:rPr>
                <w:rFonts w:ascii="Times New Roman" w:hAnsi="Times New Roman" w:cs="Times New Roman"/>
              </w:rPr>
              <w:t>.</w:t>
            </w:r>
          </w:p>
        </w:tc>
      </w:tr>
    </w:tbl>
    <w:p w:rsidR="00967E7F" w:rsidRPr="00DF772F" w:rsidRDefault="00967E7F" w:rsidP="006B4717">
      <w:pPr>
        <w:spacing w:before="60" w:after="0" w:line="240" w:lineRule="auto"/>
        <w:jc w:val="center"/>
        <w:rPr>
          <w:rFonts w:ascii="Times New Roman" w:hAnsi="Times New Roman" w:cs="Times New Roman"/>
          <w:sz w:val="20"/>
        </w:rPr>
      </w:pPr>
    </w:p>
    <w:sectPr w:rsidR="00967E7F" w:rsidRPr="00DF772F" w:rsidSect="00DB7202">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967E7F"/>
    <w:rsid w:val="0042600F"/>
    <w:rsid w:val="005617B2"/>
    <w:rsid w:val="006B4717"/>
    <w:rsid w:val="00913857"/>
    <w:rsid w:val="00967E7F"/>
    <w:rsid w:val="009C3D73"/>
    <w:rsid w:val="00C56A09"/>
    <w:rsid w:val="00D74A59"/>
    <w:rsid w:val="00DB7202"/>
    <w:rsid w:val="00DF772F"/>
    <w:rsid w:val="00EF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67E7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67E7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67E7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967E7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67E7F"/>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967E7F"/>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967E7F"/>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967E7F"/>
    <w:pPr>
      <w:spacing w:after="0" w:line="240" w:lineRule="auto"/>
    </w:pPr>
    <w:rPr>
      <w:rFonts w:ascii="Times New Roman" w:eastAsia="Times New Roman" w:hAnsi="Times New Roman" w:cs="Times New Roman"/>
      <w:sz w:val="20"/>
      <w:szCs w:val="20"/>
    </w:rPr>
  </w:style>
  <w:style w:type="paragraph" w:customStyle="1" w:styleId="Style1748">
    <w:name w:val="Style1748"/>
    <w:basedOn w:val="Normal"/>
    <w:rsid w:val="00967E7F"/>
    <w:pPr>
      <w:spacing w:after="0" w:line="240" w:lineRule="auto"/>
    </w:pPr>
    <w:rPr>
      <w:rFonts w:ascii="Times New Roman" w:eastAsia="Times New Roman" w:hAnsi="Times New Roman" w:cs="Times New Roman"/>
      <w:sz w:val="20"/>
      <w:szCs w:val="20"/>
    </w:rPr>
  </w:style>
  <w:style w:type="paragraph" w:customStyle="1" w:styleId="Style641">
    <w:name w:val="Style641"/>
    <w:basedOn w:val="Normal"/>
    <w:rsid w:val="00967E7F"/>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967E7F"/>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967E7F"/>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967E7F"/>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967E7F"/>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967E7F"/>
    <w:rPr>
      <w:rFonts w:ascii="Times New Roman" w:eastAsia="Times New Roman" w:hAnsi="Times New Roman" w:cs="Times New Roman"/>
      <w:b/>
      <w:bCs/>
      <w:i w:val="0"/>
      <w:iCs w:val="0"/>
      <w:smallCaps w:val="0"/>
      <w:spacing w:val="-10"/>
      <w:sz w:val="36"/>
      <w:szCs w:val="36"/>
    </w:rPr>
  </w:style>
  <w:style w:type="character" w:customStyle="1" w:styleId="CharStyle51">
    <w:name w:val="CharStyle51"/>
    <w:basedOn w:val="DefaultParagraphFont"/>
    <w:rsid w:val="00967E7F"/>
    <w:rPr>
      <w:rFonts w:ascii="Times New Roman" w:eastAsia="Times New Roman" w:hAnsi="Times New Roman" w:cs="Times New Roman"/>
      <w:b/>
      <w:bCs/>
      <w:i/>
      <w:iCs/>
      <w:smallCaps w:val="0"/>
      <w:sz w:val="24"/>
      <w:szCs w:val="24"/>
    </w:rPr>
  </w:style>
  <w:style w:type="character" w:customStyle="1" w:styleId="CharStyle200">
    <w:name w:val="CharStyle200"/>
    <w:basedOn w:val="DefaultParagraphFont"/>
    <w:rsid w:val="00967E7F"/>
    <w:rPr>
      <w:rFonts w:ascii="Times New Roman" w:eastAsia="Times New Roman" w:hAnsi="Times New Roman" w:cs="Times New Roman"/>
      <w:b/>
      <w:bCs/>
      <w:i w:val="0"/>
      <w:iCs w:val="0"/>
      <w:smallCaps w:val="0"/>
      <w:sz w:val="24"/>
      <w:szCs w:val="24"/>
    </w:rPr>
  </w:style>
  <w:style w:type="character" w:customStyle="1" w:styleId="CharStyle467">
    <w:name w:val="CharStyle467"/>
    <w:basedOn w:val="DefaultParagraphFont"/>
    <w:rsid w:val="00967E7F"/>
    <w:rPr>
      <w:rFonts w:ascii="Times New Roman" w:eastAsia="Times New Roman" w:hAnsi="Times New Roman" w:cs="Times New Roman"/>
      <w:b w:val="0"/>
      <w:bCs w:val="0"/>
      <w:i w:val="0"/>
      <w:iCs w:val="0"/>
      <w:smallCaps w:val="0"/>
      <w:sz w:val="16"/>
      <w:szCs w:val="16"/>
    </w:rPr>
  </w:style>
  <w:style w:type="character" w:customStyle="1" w:styleId="CharStyle761">
    <w:name w:val="CharStyle761"/>
    <w:basedOn w:val="DefaultParagraphFont"/>
    <w:rsid w:val="00967E7F"/>
    <w:rPr>
      <w:rFonts w:ascii="Times New Roman" w:eastAsia="Times New Roman" w:hAnsi="Times New Roman" w:cs="Times New Roman"/>
      <w:b/>
      <w:bCs/>
      <w:i w:val="0"/>
      <w:iCs w:val="0"/>
      <w:smallCaps w:val="0"/>
      <w:sz w:val="20"/>
      <w:szCs w:val="20"/>
    </w:rPr>
  </w:style>
  <w:style w:type="character" w:customStyle="1" w:styleId="CharStyle815">
    <w:name w:val="CharStyle815"/>
    <w:basedOn w:val="DefaultParagraphFont"/>
    <w:rsid w:val="00967E7F"/>
    <w:rPr>
      <w:rFonts w:ascii="Times New Roman" w:eastAsia="Times New Roman" w:hAnsi="Times New Roman" w:cs="Times New Roman"/>
      <w:b w:val="0"/>
      <w:bCs w:val="0"/>
      <w:i w:val="0"/>
      <w:iCs w:val="0"/>
      <w:smallCaps w:val="0"/>
      <w:sz w:val="16"/>
      <w:szCs w:val="16"/>
    </w:rPr>
  </w:style>
  <w:style w:type="character" w:customStyle="1" w:styleId="CharStyle935">
    <w:name w:val="CharStyle935"/>
    <w:basedOn w:val="DefaultParagraphFont"/>
    <w:rsid w:val="00967E7F"/>
    <w:rPr>
      <w:rFonts w:ascii="Times New Roman" w:eastAsia="Times New Roman" w:hAnsi="Times New Roman" w:cs="Times New Roman"/>
      <w:b/>
      <w:bCs/>
      <w:i w:val="0"/>
      <w:iCs w:val="0"/>
      <w:smallCaps w:val="0"/>
      <w:spacing w:val="-10"/>
      <w:sz w:val="24"/>
      <w:szCs w:val="24"/>
    </w:rPr>
  </w:style>
  <w:style w:type="character" w:customStyle="1" w:styleId="CharStyle1031">
    <w:name w:val="CharStyle1031"/>
    <w:basedOn w:val="DefaultParagraphFont"/>
    <w:rsid w:val="00967E7F"/>
    <w:rPr>
      <w:rFonts w:ascii="Palatino Linotype" w:eastAsia="Palatino Linotype" w:hAnsi="Palatino Linotype" w:cs="Palatino Linotype"/>
      <w:b/>
      <w:bCs/>
      <w:i w:val="0"/>
      <w:iCs w:val="0"/>
      <w:smallCaps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88E2A-2B01-4A40-A672-71E4D950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2017-05-04T12:08:00Z</dcterms:created>
  <dcterms:modified xsi:type="dcterms:W3CDTF">2019-01-28T20:31:00Z</dcterms:modified>
</cp:coreProperties>
</file>