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1DCA" w:rsidRPr="00FD3B61" w:rsidRDefault="00281781" w:rsidP="00FD3B61">
      <w:pPr>
        <w:spacing w:after="0" w:line="240" w:lineRule="auto"/>
        <w:jc w:val="center"/>
        <w:rPr>
          <w:rFonts w:ascii="Times New Roman" w:hAnsi="Times New Roman" w:cs="Times New Roman"/>
          <w:b/>
          <w:sz w:val="36"/>
        </w:rPr>
      </w:pPr>
      <w:r w:rsidRPr="00FD3B61">
        <w:rPr>
          <w:rFonts w:ascii="Times New Roman" w:hAnsi="Times New Roman" w:cs="Times New Roman"/>
          <w:b/>
          <w:sz w:val="36"/>
        </w:rPr>
        <w:t>International Grains Arrangement</w:t>
      </w:r>
    </w:p>
    <w:p w:rsidR="00EA1DCA" w:rsidRPr="00FD3B61" w:rsidRDefault="00281781" w:rsidP="00FD3B61">
      <w:pPr>
        <w:spacing w:before="120" w:after="120" w:line="240" w:lineRule="auto"/>
        <w:jc w:val="center"/>
        <w:rPr>
          <w:rFonts w:ascii="Times New Roman" w:hAnsi="Times New Roman" w:cs="Times New Roman"/>
          <w:b/>
          <w:sz w:val="28"/>
        </w:rPr>
      </w:pPr>
      <w:r w:rsidRPr="00FD3B61">
        <w:rPr>
          <w:rFonts w:ascii="Times New Roman" w:hAnsi="Times New Roman" w:cs="Times New Roman"/>
          <w:b/>
          <w:sz w:val="28"/>
        </w:rPr>
        <w:t>No. 93 of 1967</w:t>
      </w:r>
    </w:p>
    <w:p w:rsidR="00EA1DCA" w:rsidRPr="00FD3B61" w:rsidRDefault="00EA1DCA" w:rsidP="00FD3B61">
      <w:pPr>
        <w:spacing w:before="120" w:after="120" w:line="240" w:lineRule="auto"/>
        <w:jc w:val="center"/>
        <w:rPr>
          <w:rFonts w:ascii="Times New Roman" w:hAnsi="Times New Roman" w:cs="Times New Roman"/>
          <w:sz w:val="26"/>
        </w:rPr>
      </w:pPr>
      <w:r w:rsidRPr="00FD3B61">
        <w:rPr>
          <w:rFonts w:ascii="Times New Roman" w:hAnsi="Times New Roman" w:cs="Times New Roman"/>
          <w:sz w:val="26"/>
        </w:rPr>
        <w:t>An Act to approve the Signature and Acceptance by Australia of the International Grains Arrangement, 1967.</w:t>
      </w:r>
    </w:p>
    <w:p w:rsidR="00EA1DCA" w:rsidRPr="0035446B" w:rsidRDefault="00EA1DCA" w:rsidP="00FD3B61">
      <w:pPr>
        <w:spacing w:before="120" w:after="120" w:line="240" w:lineRule="auto"/>
        <w:jc w:val="right"/>
        <w:rPr>
          <w:rFonts w:ascii="Times New Roman" w:hAnsi="Times New Roman" w:cs="Times New Roman"/>
          <w:sz w:val="26"/>
        </w:rPr>
      </w:pPr>
      <w:r w:rsidRPr="0035446B">
        <w:rPr>
          <w:rFonts w:ascii="Times New Roman" w:hAnsi="Times New Roman" w:cs="Times New Roman"/>
          <w:sz w:val="26"/>
        </w:rPr>
        <w:t>[</w:t>
      </w:r>
      <w:r w:rsidR="00281781" w:rsidRPr="0035446B">
        <w:rPr>
          <w:rFonts w:ascii="Times New Roman" w:hAnsi="Times New Roman" w:cs="Times New Roman"/>
          <w:sz w:val="26"/>
        </w:rPr>
        <w:t>Assented to 9 November 1967</w:t>
      </w:r>
      <w:r w:rsidRPr="0035446B">
        <w:rPr>
          <w:rFonts w:ascii="Times New Roman" w:hAnsi="Times New Roman" w:cs="Times New Roman"/>
          <w:sz w:val="26"/>
        </w:rPr>
        <w:t>]</w:t>
      </w:r>
    </w:p>
    <w:p w:rsidR="00EA1DCA" w:rsidRPr="0035446B" w:rsidRDefault="00EA1DCA" w:rsidP="00FD3B61">
      <w:pPr>
        <w:spacing w:after="0" w:line="240" w:lineRule="auto"/>
        <w:jc w:val="both"/>
        <w:rPr>
          <w:rFonts w:ascii="Times New Roman" w:hAnsi="Times New Roman" w:cs="Times New Roman"/>
        </w:rPr>
      </w:pPr>
      <w:bookmarkStart w:id="0" w:name="_GoBack"/>
      <w:r w:rsidRPr="0035446B">
        <w:rPr>
          <w:rFonts w:ascii="Times New Roman" w:hAnsi="Times New Roman" w:cs="Times New Roman"/>
        </w:rPr>
        <w:t>BE it enacted by the Queen</w:t>
      </w:r>
      <w:r w:rsidR="00FD3B61" w:rsidRPr="0035446B">
        <w:rPr>
          <w:rFonts w:ascii="Times New Roman" w:hAnsi="Times New Roman" w:cs="Times New Roman"/>
        </w:rPr>
        <w:t>’</w:t>
      </w:r>
      <w:r w:rsidRPr="0035446B">
        <w:rPr>
          <w:rFonts w:ascii="Times New Roman" w:hAnsi="Times New Roman" w:cs="Times New Roman"/>
        </w:rPr>
        <w:t>s Most Excellent Majesty, the Senate, and the House of Representatives of the Commonwealth of Australia, as follows:—</w:t>
      </w:r>
    </w:p>
    <w:bookmarkEnd w:id="0"/>
    <w:p w:rsidR="00EA1DCA" w:rsidRPr="00FD3B61" w:rsidRDefault="00EA1DCA" w:rsidP="00FD3B61">
      <w:pPr>
        <w:spacing w:before="120" w:after="60" w:line="240" w:lineRule="auto"/>
        <w:jc w:val="both"/>
        <w:rPr>
          <w:rFonts w:ascii="Times New Roman" w:hAnsi="Times New Roman" w:cs="Times New Roman"/>
          <w:b/>
          <w:sz w:val="20"/>
        </w:rPr>
      </w:pPr>
      <w:r w:rsidRPr="00FD3B61">
        <w:rPr>
          <w:rFonts w:ascii="Times New Roman" w:hAnsi="Times New Roman" w:cs="Times New Roman"/>
          <w:b/>
          <w:sz w:val="20"/>
        </w:rPr>
        <w:t>Short title.</w:t>
      </w:r>
    </w:p>
    <w:p w:rsidR="00EA1DCA" w:rsidRPr="00FD3B61" w:rsidRDefault="00281781" w:rsidP="00FD3B61">
      <w:pPr>
        <w:spacing w:after="0" w:line="240" w:lineRule="auto"/>
        <w:ind w:firstLine="432"/>
        <w:jc w:val="both"/>
        <w:rPr>
          <w:rFonts w:ascii="Times New Roman" w:hAnsi="Times New Roman" w:cs="Times New Roman"/>
        </w:rPr>
      </w:pPr>
      <w:r w:rsidRPr="00FD3B61">
        <w:rPr>
          <w:rFonts w:ascii="Times New Roman" w:hAnsi="Times New Roman" w:cs="Times New Roman"/>
          <w:b/>
        </w:rPr>
        <w:t>1.</w:t>
      </w:r>
      <w:r w:rsidR="00FD3B61">
        <w:rPr>
          <w:rFonts w:ascii="Times New Roman" w:hAnsi="Times New Roman" w:cs="Times New Roman"/>
        </w:rPr>
        <w:tab/>
      </w:r>
      <w:r w:rsidR="00EA1DCA" w:rsidRPr="00FD3B61">
        <w:rPr>
          <w:rFonts w:ascii="Times New Roman" w:hAnsi="Times New Roman" w:cs="Times New Roman"/>
        </w:rPr>
        <w:t xml:space="preserve">This Act may be cited as the </w:t>
      </w:r>
      <w:r w:rsidRPr="00FD3B61">
        <w:rPr>
          <w:rFonts w:ascii="Times New Roman" w:hAnsi="Times New Roman" w:cs="Times New Roman"/>
          <w:i/>
        </w:rPr>
        <w:t xml:space="preserve">International Grains Arrangement Act </w:t>
      </w:r>
      <w:r w:rsidR="00EA1DCA" w:rsidRPr="00FD3B61">
        <w:rPr>
          <w:rFonts w:ascii="Times New Roman" w:hAnsi="Times New Roman" w:cs="Times New Roman"/>
        </w:rPr>
        <w:t>1967.</w:t>
      </w:r>
    </w:p>
    <w:p w:rsidR="00EA1DCA" w:rsidRPr="00FD3B61" w:rsidRDefault="00EA1DCA" w:rsidP="00FD3B61">
      <w:pPr>
        <w:spacing w:before="120" w:after="60" w:line="240" w:lineRule="auto"/>
        <w:jc w:val="both"/>
        <w:rPr>
          <w:rFonts w:ascii="Times New Roman" w:hAnsi="Times New Roman" w:cs="Times New Roman"/>
          <w:b/>
          <w:sz w:val="20"/>
        </w:rPr>
      </w:pPr>
      <w:r w:rsidRPr="00FD3B61">
        <w:rPr>
          <w:rFonts w:ascii="Times New Roman" w:hAnsi="Times New Roman" w:cs="Times New Roman"/>
          <w:b/>
          <w:sz w:val="20"/>
        </w:rPr>
        <w:t>Commencement.</w:t>
      </w:r>
    </w:p>
    <w:p w:rsidR="00EA1DCA" w:rsidRPr="00FD3B61" w:rsidRDefault="00281781" w:rsidP="00FD3B61">
      <w:pPr>
        <w:spacing w:after="0" w:line="240" w:lineRule="auto"/>
        <w:ind w:firstLine="432"/>
        <w:jc w:val="both"/>
        <w:rPr>
          <w:rFonts w:ascii="Times New Roman" w:hAnsi="Times New Roman" w:cs="Times New Roman"/>
        </w:rPr>
      </w:pPr>
      <w:r w:rsidRPr="00FD3B61">
        <w:rPr>
          <w:rFonts w:ascii="Times New Roman" w:hAnsi="Times New Roman" w:cs="Times New Roman"/>
          <w:b/>
          <w:smallCaps/>
        </w:rPr>
        <w:t>2.</w:t>
      </w:r>
      <w:r w:rsidR="00FD3B61">
        <w:rPr>
          <w:rFonts w:ascii="Times New Roman" w:hAnsi="Times New Roman" w:cs="Times New Roman"/>
          <w:smallCaps/>
        </w:rPr>
        <w:tab/>
      </w:r>
      <w:r w:rsidR="00EA1DCA" w:rsidRPr="00FD3B61">
        <w:rPr>
          <w:rFonts w:ascii="Times New Roman" w:hAnsi="Times New Roman" w:cs="Times New Roman"/>
        </w:rPr>
        <w:t>This Act shall come into operation on the day on which it receives the Royal Assent.</w:t>
      </w:r>
    </w:p>
    <w:p w:rsidR="00EA1DCA" w:rsidRPr="00FD3B61" w:rsidRDefault="00EA1DCA" w:rsidP="00FD3B61">
      <w:pPr>
        <w:spacing w:before="120" w:after="60" w:line="240" w:lineRule="auto"/>
        <w:jc w:val="both"/>
        <w:rPr>
          <w:rFonts w:ascii="Times New Roman" w:hAnsi="Times New Roman" w:cs="Times New Roman"/>
          <w:b/>
          <w:sz w:val="20"/>
        </w:rPr>
      </w:pPr>
      <w:r w:rsidRPr="00FD3B61">
        <w:rPr>
          <w:rFonts w:ascii="Times New Roman" w:hAnsi="Times New Roman" w:cs="Times New Roman"/>
          <w:b/>
          <w:sz w:val="20"/>
        </w:rPr>
        <w:t>Definitions.</w:t>
      </w:r>
    </w:p>
    <w:p w:rsidR="00EA1DCA" w:rsidRPr="00FD3B61" w:rsidRDefault="00281781" w:rsidP="00FD3B61">
      <w:pPr>
        <w:spacing w:after="0" w:line="240" w:lineRule="auto"/>
        <w:ind w:firstLine="432"/>
        <w:jc w:val="both"/>
        <w:rPr>
          <w:rFonts w:ascii="Times New Roman" w:hAnsi="Times New Roman" w:cs="Times New Roman"/>
        </w:rPr>
      </w:pPr>
      <w:r w:rsidRPr="00FD3B61">
        <w:rPr>
          <w:rFonts w:ascii="Times New Roman" w:hAnsi="Times New Roman" w:cs="Times New Roman"/>
          <w:b/>
        </w:rPr>
        <w:t>3.</w:t>
      </w:r>
      <w:r w:rsidR="00FD3B61">
        <w:rPr>
          <w:rFonts w:ascii="Times New Roman" w:hAnsi="Times New Roman" w:cs="Times New Roman"/>
        </w:rPr>
        <w:tab/>
      </w:r>
      <w:r w:rsidR="00EA1DCA" w:rsidRPr="00FD3B61">
        <w:rPr>
          <w:rFonts w:ascii="Times New Roman" w:hAnsi="Times New Roman" w:cs="Times New Roman"/>
        </w:rPr>
        <w:t>In this Act—</w:t>
      </w:r>
    </w:p>
    <w:p w:rsidR="00EA1DCA" w:rsidRPr="00FD3B61" w:rsidRDefault="00FD3B61" w:rsidP="00FD3B61">
      <w:pPr>
        <w:spacing w:after="0" w:line="240" w:lineRule="auto"/>
        <w:ind w:left="936" w:hanging="360"/>
        <w:jc w:val="both"/>
        <w:rPr>
          <w:rFonts w:ascii="Times New Roman" w:hAnsi="Times New Roman" w:cs="Times New Roman"/>
        </w:rPr>
      </w:pPr>
      <w:r>
        <w:rPr>
          <w:rFonts w:ascii="Times New Roman" w:hAnsi="Times New Roman" w:cs="Times New Roman"/>
        </w:rPr>
        <w:t>“</w:t>
      </w:r>
      <w:r w:rsidR="00EA1DCA" w:rsidRPr="00FD3B61">
        <w:rPr>
          <w:rFonts w:ascii="Times New Roman" w:hAnsi="Times New Roman" w:cs="Times New Roman"/>
        </w:rPr>
        <w:t>the Food Aid Convention</w:t>
      </w:r>
      <w:r>
        <w:rPr>
          <w:rFonts w:ascii="Times New Roman" w:hAnsi="Times New Roman" w:cs="Times New Roman"/>
        </w:rPr>
        <w:t>”</w:t>
      </w:r>
      <w:r w:rsidR="00EA1DCA" w:rsidRPr="00FD3B61">
        <w:rPr>
          <w:rFonts w:ascii="Times New Roman" w:hAnsi="Times New Roman" w:cs="Times New Roman"/>
        </w:rPr>
        <w:t xml:space="preserve"> means the Food Aid Convention that forms part of the International Grains Arrangement, 1967;</w:t>
      </w:r>
    </w:p>
    <w:p w:rsidR="00EA1DCA" w:rsidRPr="00FD3B61" w:rsidRDefault="00FD3B61" w:rsidP="00FD3B61">
      <w:pPr>
        <w:spacing w:after="0" w:line="240" w:lineRule="auto"/>
        <w:ind w:left="936" w:hanging="360"/>
        <w:jc w:val="both"/>
        <w:rPr>
          <w:rFonts w:ascii="Times New Roman" w:hAnsi="Times New Roman" w:cs="Times New Roman"/>
        </w:rPr>
      </w:pPr>
      <w:r>
        <w:rPr>
          <w:rFonts w:ascii="Times New Roman" w:hAnsi="Times New Roman" w:cs="Times New Roman"/>
        </w:rPr>
        <w:t>“</w:t>
      </w:r>
      <w:r w:rsidR="00EA1DCA" w:rsidRPr="00FD3B61">
        <w:rPr>
          <w:rFonts w:ascii="Times New Roman" w:hAnsi="Times New Roman" w:cs="Times New Roman"/>
        </w:rPr>
        <w:t>the International Grains Arrangement, 1967</w:t>
      </w:r>
      <w:r>
        <w:rPr>
          <w:rFonts w:ascii="Times New Roman" w:hAnsi="Times New Roman" w:cs="Times New Roman"/>
        </w:rPr>
        <w:t>”</w:t>
      </w:r>
      <w:r w:rsidR="00EA1DCA" w:rsidRPr="00FD3B61">
        <w:rPr>
          <w:rFonts w:ascii="Times New Roman" w:hAnsi="Times New Roman" w:cs="Times New Roman"/>
        </w:rPr>
        <w:t xml:space="preserve"> means the arrangement comprising the Wheat Trade Convention, the Food Aid Convention and the associated Preamble adopted by resolution of the International Wheat Conference, 1967, at its final plenary meeting at Rome on the eighteenth day of August, One thousand nine hundred and sixty-seven;</w:t>
      </w:r>
    </w:p>
    <w:p w:rsidR="00EA1DCA" w:rsidRPr="00FD3B61" w:rsidRDefault="00FD3B61" w:rsidP="00FD3B61">
      <w:pPr>
        <w:spacing w:after="0" w:line="240" w:lineRule="auto"/>
        <w:ind w:left="936" w:hanging="360"/>
        <w:jc w:val="both"/>
        <w:rPr>
          <w:rFonts w:ascii="Times New Roman" w:hAnsi="Times New Roman" w:cs="Times New Roman"/>
        </w:rPr>
      </w:pPr>
      <w:r>
        <w:rPr>
          <w:rFonts w:ascii="Times New Roman" w:hAnsi="Times New Roman" w:cs="Times New Roman"/>
        </w:rPr>
        <w:t>“</w:t>
      </w:r>
      <w:r w:rsidR="00EA1DCA" w:rsidRPr="00FD3B61">
        <w:rPr>
          <w:rFonts w:ascii="Times New Roman" w:hAnsi="Times New Roman" w:cs="Times New Roman"/>
        </w:rPr>
        <w:t>the Wheat Trade Convention</w:t>
      </w:r>
      <w:r>
        <w:rPr>
          <w:rFonts w:ascii="Times New Roman" w:hAnsi="Times New Roman" w:cs="Times New Roman"/>
        </w:rPr>
        <w:t>”</w:t>
      </w:r>
      <w:r w:rsidR="00EA1DCA" w:rsidRPr="00FD3B61">
        <w:rPr>
          <w:rFonts w:ascii="Times New Roman" w:hAnsi="Times New Roman" w:cs="Times New Roman"/>
        </w:rPr>
        <w:t xml:space="preserve"> means the Wheat Trade Convention that forms part of the International Grains Arrangement, 1967.</w:t>
      </w:r>
    </w:p>
    <w:p w:rsidR="00EA1DCA" w:rsidRPr="00FD3B61" w:rsidRDefault="00EA1DCA" w:rsidP="00FD3B61">
      <w:pPr>
        <w:spacing w:before="120" w:after="60" w:line="240" w:lineRule="auto"/>
        <w:jc w:val="both"/>
        <w:rPr>
          <w:rFonts w:ascii="Times New Roman" w:hAnsi="Times New Roman" w:cs="Times New Roman"/>
          <w:b/>
          <w:sz w:val="20"/>
        </w:rPr>
      </w:pPr>
      <w:r w:rsidRPr="00FD3B61">
        <w:rPr>
          <w:rFonts w:ascii="Times New Roman" w:hAnsi="Times New Roman" w:cs="Times New Roman"/>
          <w:b/>
          <w:sz w:val="20"/>
        </w:rPr>
        <w:t>Approval of signature and acceptance of Arrangement.</w:t>
      </w:r>
    </w:p>
    <w:p w:rsidR="00EA1DCA" w:rsidRPr="00FD3B61" w:rsidRDefault="00281781" w:rsidP="00FD3B61">
      <w:pPr>
        <w:spacing w:after="0" w:line="240" w:lineRule="auto"/>
        <w:ind w:firstLine="432"/>
        <w:jc w:val="both"/>
        <w:rPr>
          <w:rFonts w:ascii="Times New Roman" w:hAnsi="Times New Roman" w:cs="Times New Roman"/>
        </w:rPr>
      </w:pPr>
      <w:r w:rsidRPr="00FD3B61">
        <w:rPr>
          <w:rFonts w:ascii="Times New Roman" w:hAnsi="Times New Roman" w:cs="Times New Roman"/>
          <w:b/>
        </w:rPr>
        <w:t>4.</w:t>
      </w:r>
      <w:r w:rsidR="00FD3B61">
        <w:rPr>
          <w:rFonts w:ascii="Times New Roman" w:hAnsi="Times New Roman" w:cs="Times New Roman"/>
        </w:rPr>
        <w:tab/>
      </w:r>
      <w:r w:rsidR="00EA1DCA" w:rsidRPr="00FD3B61">
        <w:rPr>
          <w:rFonts w:ascii="Times New Roman" w:hAnsi="Times New Roman" w:cs="Times New Roman"/>
        </w:rPr>
        <w:t>Approval is given to the signature and acceptance by Australia of the International Grains Arrangement, 1967, in accordance with Articles 36 and 37 of the Wheat Trade Convention and Articles VI and VII of the Food Aid Convention.</w:t>
      </w:r>
    </w:p>
    <w:sectPr w:rsidR="00EA1DCA" w:rsidRPr="00FD3B61" w:rsidSect="00132B9B">
      <w:pgSz w:w="11909" w:h="16834" w:code="9"/>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20"/>
  <w:drawingGridHorizontalSpacing w:val="110"/>
  <w:displayHorizontalDrawingGridEvery w:val="2"/>
  <w:characterSpacingControl w:val="doNotCompress"/>
  <w:compat>
    <w:useFELayout/>
    <w:compatSetting w:name="compatibilityMode" w:uri="http://schemas.microsoft.com/office/word" w:val="12"/>
  </w:compat>
  <w:rsids>
    <w:rsidRoot w:val="00EA1DCA"/>
    <w:rsid w:val="00132B9B"/>
    <w:rsid w:val="001969F7"/>
    <w:rsid w:val="00281781"/>
    <w:rsid w:val="0035446B"/>
    <w:rsid w:val="008978AD"/>
    <w:rsid w:val="008D51D9"/>
    <w:rsid w:val="00B72F9C"/>
    <w:rsid w:val="00EA1DCA"/>
    <w:rsid w:val="00FD3B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78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EA1DCA"/>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EA1DCA"/>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EA1DCA"/>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EA1DCA"/>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EA1DCA"/>
    <w:pPr>
      <w:spacing w:after="0" w:line="240" w:lineRule="auto"/>
    </w:pPr>
    <w:rPr>
      <w:rFonts w:ascii="Times New Roman" w:eastAsia="Times New Roman" w:hAnsi="Times New Roman" w:cs="Times New Roman"/>
      <w:sz w:val="20"/>
      <w:szCs w:val="20"/>
    </w:rPr>
  </w:style>
  <w:style w:type="paragraph" w:customStyle="1" w:styleId="Style9">
    <w:name w:val="Style9"/>
    <w:basedOn w:val="Normal"/>
    <w:rsid w:val="00EA1DCA"/>
    <w:pPr>
      <w:spacing w:after="0" w:line="240" w:lineRule="auto"/>
    </w:pPr>
    <w:rPr>
      <w:rFonts w:ascii="Times New Roman" w:eastAsia="Times New Roman" w:hAnsi="Times New Roman" w:cs="Times New Roman"/>
      <w:sz w:val="20"/>
      <w:szCs w:val="20"/>
    </w:rPr>
  </w:style>
  <w:style w:type="paragraph" w:customStyle="1" w:styleId="Style22">
    <w:name w:val="Style22"/>
    <w:basedOn w:val="Normal"/>
    <w:rsid w:val="00EA1DCA"/>
    <w:pPr>
      <w:spacing w:after="0" w:line="240" w:lineRule="auto"/>
    </w:pPr>
    <w:rPr>
      <w:rFonts w:ascii="Times New Roman" w:eastAsia="Times New Roman" w:hAnsi="Times New Roman" w:cs="Times New Roman"/>
      <w:sz w:val="20"/>
      <w:szCs w:val="20"/>
    </w:rPr>
  </w:style>
  <w:style w:type="paragraph" w:customStyle="1" w:styleId="Style19">
    <w:name w:val="Style19"/>
    <w:basedOn w:val="Normal"/>
    <w:rsid w:val="00EA1DCA"/>
    <w:pPr>
      <w:spacing w:after="0" w:line="240" w:lineRule="auto"/>
    </w:pPr>
    <w:rPr>
      <w:rFonts w:ascii="Times New Roman" w:eastAsia="Times New Roman" w:hAnsi="Times New Roman" w:cs="Times New Roman"/>
      <w:sz w:val="20"/>
      <w:szCs w:val="20"/>
    </w:rPr>
  </w:style>
  <w:style w:type="paragraph" w:customStyle="1" w:styleId="Style20">
    <w:name w:val="Style20"/>
    <w:basedOn w:val="Normal"/>
    <w:rsid w:val="00EA1DCA"/>
    <w:pPr>
      <w:spacing w:after="0" w:line="240" w:lineRule="auto"/>
    </w:pPr>
    <w:rPr>
      <w:rFonts w:ascii="Times New Roman" w:eastAsia="Times New Roman" w:hAnsi="Times New Roman" w:cs="Times New Roman"/>
      <w:sz w:val="20"/>
      <w:szCs w:val="20"/>
    </w:rPr>
  </w:style>
  <w:style w:type="paragraph" w:customStyle="1" w:styleId="Style21">
    <w:name w:val="Style21"/>
    <w:basedOn w:val="Normal"/>
    <w:rsid w:val="00EA1DCA"/>
    <w:pPr>
      <w:spacing w:after="0" w:line="240" w:lineRule="auto"/>
    </w:pPr>
    <w:rPr>
      <w:rFonts w:ascii="Times New Roman" w:eastAsia="Times New Roman" w:hAnsi="Times New Roman" w:cs="Times New Roman"/>
      <w:sz w:val="20"/>
      <w:szCs w:val="20"/>
    </w:rPr>
  </w:style>
  <w:style w:type="character" w:customStyle="1" w:styleId="CharStyle9">
    <w:name w:val="CharStyle9"/>
    <w:basedOn w:val="DefaultParagraphFont"/>
    <w:rsid w:val="00EA1DCA"/>
    <w:rPr>
      <w:rFonts w:ascii="Times New Roman" w:eastAsia="Times New Roman" w:hAnsi="Times New Roman" w:cs="Times New Roman"/>
      <w:b/>
      <w:bCs/>
      <w:i w:val="0"/>
      <w:iCs w:val="0"/>
      <w:smallCaps w:val="0"/>
      <w:sz w:val="20"/>
      <w:szCs w:val="20"/>
    </w:rPr>
  </w:style>
  <w:style w:type="character" w:customStyle="1" w:styleId="CharStyle11">
    <w:name w:val="CharStyle11"/>
    <w:basedOn w:val="DefaultParagraphFont"/>
    <w:rsid w:val="00EA1DCA"/>
    <w:rPr>
      <w:rFonts w:ascii="Times New Roman" w:eastAsia="Times New Roman" w:hAnsi="Times New Roman" w:cs="Times New Roman"/>
      <w:b/>
      <w:bCs/>
      <w:i w:val="0"/>
      <w:iCs w:val="0"/>
      <w:smallCaps w:val="0"/>
      <w:spacing w:val="-10"/>
      <w:sz w:val="36"/>
      <w:szCs w:val="36"/>
    </w:rPr>
  </w:style>
  <w:style w:type="character" w:customStyle="1" w:styleId="CharStyle13">
    <w:name w:val="CharStyle13"/>
    <w:basedOn w:val="DefaultParagraphFont"/>
    <w:rsid w:val="00EA1DCA"/>
    <w:rPr>
      <w:rFonts w:ascii="Times New Roman" w:eastAsia="Times New Roman" w:hAnsi="Times New Roman" w:cs="Times New Roman"/>
      <w:b/>
      <w:bCs/>
      <w:i w:val="0"/>
      <w:iCs w:val="0"/>
      <w:smallCaps w:val="0"/>
      <w:sz w:val="26"/>
      <w:szCs w:val="26"/>
    </w:rPr>
  </w:style>
  <w:style w:type="character" w:customStyle="1" w:styleId="CharStyle15">
    <w:name w:val="CharStyle15"/>
    <w:basedOn w:val="DefaultParagraphFont"/>
    <w:rsid w:val="00EA1DCA"/>
    <w:rPr>
      <w:rFonts w:ascii="Times New Roman" w:eastAsia="Times New Roman" w:hAnsi="Times New Roman" w:cs="Times New Roman"/>
      <w:b/>
      <w:bCs/>
      <w:i/>
      <w:iCs/>
      <w:smallCaps w:val="0"/>
      <w:sz w:val="20"/>
      <w:szCs w:val="20"/>
    </w:rPr>
  </w:style>
  <w:style w:type="character" w:customStyle="1" w:styleId="CharStyle22">
    <w:name w:val="CharStyle22"/>
    <w:basedOn w:val="DefaultParagraphFont"/>
    <w:rsid w:val="00EA1DCA"/>
    <w:rPr>
      <w:rFonts w:ascii="Times New Roman" w:eastAsia="Times New Roman" w:hAnsi="Times New Roman" w:cs="Times New Roman"/>
      <w:b/>
      <w:bCs/>
      <w:i w:val="0"/>
      <w:iCs w:val="0"/>
      <w:smallCaps w:val="0"/>
      <w:spacing w:val="-10"/>
      <w:sz w:val="24"/>
      <w:szCs w:val="24"/>
    </w:rPr>
  </w:style>
  <w:style w:type="character" w:customStyle="1" w:styleId="CharStyle25">
    <w:name w:val="CharStyle25"/>
    <w:basedOn w:val="DefaultParagraphFont"/>
    <w:rsid w:val="00EA1DCA"/>
    <w:rPr>
      <w:rFonts w:ascii="Sylfaen" w:eastAsia="Sylfaen" w:hAnsi="Sylfaen" w:cs="Sylfaen"/>
      <w:b/>
      <w:bCs/>
      <w:i w:val="0"/>
      <w:iCs w:val="0"/>
      <w:smallCaps w:val="0"/>
      <w:sz w:val="50"/>
      <w:szCs w:val="50"/>
    </w:rPr>
  </w:style>
  <w:style w:type="character" w:customStyle="1" w:styleId="CharStyle40">
    <w:name w:val="CharStyle40"/>
    <w:basedOn w:val="DefaultParagraphFont"/>
    <w:rsid w:val="00EA1DCA"/>
    <w:rPr>
      <w:rFonts w:ascii="Times New Roman" w:eastAsia="Times New Roman" w:hAnsi="Times New Roman" w:cs="Times New Roman"/>
      <w:b/>
      <w:bCs/>
      <w:i w:val="0"/>
      <w:iCs w:val="0"/>
      <w:smallCaps w:val="0"/>
      <w:sz w:val="14"/>
      <w:szCs w:val="14"/>
    </w:rPr>
  </w:style>
  <w:style w:type="character" w:customStyle="1" w:styleId="CharStyle48">
    <w:name w:val="CharStyle48"/>
    <w:basedOn w:val="DefaultParagraphFont"/>
    <w:rsid w:val="00EA1DCA"/>
    <w:rPr>
      <w:rFonts w:ascii="Times New Roman" w:eastAsia="Times New Roman" w:hAnsi="Times New Roman" w:cs="Times New Roman"/>
      <w:b/>
      <w:bCs/>
      <w:i w:val="0"/>
      <w:iCs w:val="0"/>
      <w:smallCap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211</Words>
  <Characters>1206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6</cp:revision>
  <dcterms:created xsi:type="dcterms:W3CDTF">2017-05-02T10:11:00Z</dcterms:created>
  <dcterms:modified xsi:type="dcterms:W3CDTF">2019-01-10T03:08:00Z</dcterms:modified>
</cp:coreProperties>
</file>