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5A3B0B" w:rsidRDefault="00D2271B" w:rsidP="005A3B0B">
      <w:pPr>
        <w:spacing w:before="120" w:after="120" w:line="240" w:lineRule="auto"/>
        <w:jc w:val="center"/>
        <w:rPr>
          <w:rFonts w:ascii="Times New Roman" w:hAnsi="Times New Roman" w:cs="Times New Roman"/>
          <w:b/>
          <w:sz w:val="36"/>
        </w:rPr>
      </w:pPr>
      <w:bookmarkStart w:id="0" w:name="_GoBack"/>
      <w:bookmarkEnd w:id="0"/>
      <w:r w:rsidRPr="005A3B0B">
        <w:rPr>
          <w:rFonts w:ascii="Times New Roman" w:hAnsi="Times New Roman" w:cs="Times New Roman"/>
          <w:b/>
          <w:sz w:val="36"/>
        </w:rPr>
        <w:t>Customs</w:t>
      </w:r>
    </w:p>
    <w:p w:rsidR="003D576C" w:rsidRPr="005A3B0B" w:rsidRDefault="00D2271B" w:rsidP="005A3B0B">
      <w:pPr>
        <w:spacing w:before="120" w:after="120" w:line="240" w:lineRule="auto"/>
        <w:jc w:val="center"/>
        <w:rPr>
          <w:rFonts w:ascii="Times New Roman" w:hAnsi="Times New Roman" w:cs="Times New Roman"/>
          <w:b/>
          <w:sz w:val="28"/>
        </w:rPr>
      </w:pPr>
      <w:r w:rsidRPr="005A3B0B">
        <w:rPr>
          <w:rFonts w:ascii="Times New Roman" w:hAnsi="Times New Roman" w:cs="Times New Roman"/>
          <w:b/>
          <w:sz w:val="28"/>
        </w:rPr>
        <w:t>No. 54 of 1967</w:t>
      </w:r>
    </w:p>
    <w:p w:rsidR="003D576C" w:rsidRPr="005A3B0B" w:rsidRDefault="003D576C" w:rsidP="005A3B0B">
      <w:pPr>
        <w:spacing w:after="120" w:line="240" w:lineRule="auto"/>
        <w:jc w:val="center"/>
        <w:rPr>
          <w:rFonts w:ascii="Times New Roman" w:hAnsi="Times New Roman" w:cs="Times New Roman"/>
          <w:sz w:val="26"/>
        </w:rPr>
      </w:pPr>
      <w:r w:rsidRPr="005A3B0B">
        <w:rPr>
          <w:rFonts w:ascii="Times New Roman" w:hAnsi="Times New Roman" w:cs="Times New Roman"/>
          <w:sz w:val="26"/>
        </w:rPr>
        <w:t xml:space="preserve">An Act to amend the </w:t>
      </w:r>
      <w:r w:rsidR="00D2271B" w:rsidRPr="005A3B0B">
        <w:rPr>
          <w:rFonts w:ascii="Times New Roman" w:hAnsi="Times New Roman" w:cs="Times New Roman"/>
          <w:i/>
          <w:sz w:val="26"/>
        </w:rPr>
        <w:t>Customs Act</w:t>
      </w:r>
      <w:r w:rsidR="00D2271B" w:rsidRPr="005A3B0B">
        <w:rPr>
          <w:rFonts w:ascii="Times New Roman" w:hAnsi="Times New Roman" w:cs="Times New Roman"/>
          <w:sz w:val="26"/>
        </w:rPr>
        <w:t xml:space="preserve"> </w:t>
      </w:r>
      <w:r w:rsidRPr="005A3B0B">
        <w:rPr>
          <w:rFonts w:ascii="Times New Roman" w:hAnsi="Times New Roman" w:cs="Times New Roman"/>
          <w:sz w:val="26"/>
        </w:rPr>
        <w:t>1901</w:t>
      </w:r>
      <w:r w:rsidR="00C6073F" w:rsidRPr="005A3B0B">
        <w:rPr>
          <w:rFonts w:ascii="Times New Roman" w:hAnsi="Times New Roman" w:cs="Times New Roman"/>
          <w:sz w:val="26"/>
        </w:rPr>
        <w:t>–</w:t>
      </w:r>
      <w:r w:rsidRPr="005A3B0B">
        <w:rPr>
          <w:rFonts w:ascii="Times New Roman" w:hAnsi="Times New Roman" w:cs="Times New Roman"/>
          <w:sz w:val="26"/>
        </w:rPr>
        <w:t>1966 in relation to Offences.</w:t>
      </w:r>
    </w:p>
    <w:p w:rsidR="003D576C" w:rsidRPr="00BE6AD8" w:rsidRDefault="003D576C" w:rsidP="005A3B0B">
      <w:pPr>
        <w:spacing w:after="120" w:line="240" w:lineRule="auto"/>
        <w:jc w:val="right"/>
        <w:rPr>
          <w:rFonts w:ascii="Times New Roman" w:hAnsi="Times New Roman" w:cs="Times New Roman"/>
          <w:sz w:val="26"/>
        </w:rPr>
      </w:pPr>
      <w:r w:rsidRPr="00BE6AD8">
        <w:rPr>
          <w:rFonts w:ascii="Times New Roman" w:hAnsi="Times New Roman" w:cs="Times New Roman"/>
          <w:sz w:val="26"/>
        </w:rPr>
        <w:t>[</w:t>
      </w:r>
      <w:r w:rsidR="00D2271B" w:rsidRPr="00BE6AD8">
        <w:rPr>
          <w:rFonts w:ascii="Times New Roman" w:hAnsi="Times New Roman" w:cs="Times New Roman"/>
          <w:sz w:val="26"/>
        </w:rPr>
        <w:t>Assented to 30 May 1967</w:t>
      </w:r>
      <w:r w:rsidRPr="00BE6AD8">
        <w:rPr>
          <w:rFonts w:ascii="Times New Roman" w:hAnsi="Times New Roman" w:cs="Times New Roman"/>
          <w:sz w:val="26"/>
        </w:rPr>
        <w:t>]</w:t>
      </w:r>
    </w:p>
    <w:p w:rsidR="003D576C" w:rsidRPr="00BE6AD8" w:rsidRDefault="003D576C" w:rsidP="005A3B0B">
      <w:pPr>
        <w:spacing w:after="120" w:line="240" w:lineRule="auto"/>
        <w:jc w:val="both"/>
        <w:rPr>
          <w:rFonts w:ascii="Times New Roman" w:hAnsi="Times New Roman"/>
        </w:rPr>
      </w:pPr>
      <w:r w:rsidRPr="00BE6AD8">
        <w:rPr>
          <w:rFonts w:ascii="Times New Roman" w:hAnsi="Times New Roman"/>
        </w:rPr>
        <w:t>BE it enacted by the Queen</w:t>
      </w:r>
      <w:r w:rsidR="00D2271B" w:rsidRPr="00BE6AD8">
        <w:rPr>
          <w:rFonts w:ascii="Times New Roman" w:hAnsi="Times New Roman"/>
        </w:rPr>
        <w:t>’</w:t>
      </w:r>
      <w:r w:rsidRPr="00BE6AD8">
        <w:rPr>
          <w:rFonts w:ascii="Times New Roman" w:hAnsi="Times New Roman"/>
        </w:rPr>
        <w:t>s Most Excellent Majesty, the Senate, and the House of Representatives of the Commonwealth of Australia, as follows:—</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Short title and citation.</w:t>
      </w:r>
    </w:p>
    <w:p w:rsidR="003D576C" w:rsidRPr="005A3B0B" w:rsidRDefault="00D2271B"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1.</w:t>
      </w:r>
      <w:r w:rsidR="003D576C" w:rsidRPr="005A3B0B">
        <w:rPr>
          <w:rFonts w:ascii="Times New Roman" w:hAnsi="Times New Roman"/>
        </w:rPr>
        <w:t>—</w:t>
      </w:r>
      <w:r w:rsidR="0051492D" w:rsidRPr="005A3B0B">
        <w:rPr>
          <w:rFonts w:ascii="Times New Roman" w:hAnsi="Times New Roman"/>
        </w:rPr>
        <w:t>(1.)</w:t>
      </w:r>
      <w:r w:rsidR="00315136" w:rsidRPr="005A3B0B">
        <w:rPr>
          <w:rFonts w:ascii="Times New Roman" w:hAnsi="Times New Roman"/>
        </w:rPr>
        <w:tab/>
      </w:r>
      <w:r w:rsidR="003D576C" w:rsidRPr="005A3B0B">
        <w:rPr>
          <w:rFonts w:ascii="Times New Roman" w:hAnsi="Times New Roman"/>
        </w:rPr>
        <w:t xml:space="preserve">This Act may be cited as the </w:t>
      </w:r>
      <w:r w:rsidRPr="005A3B0B">
        <w:rPr>
          <w:rFonts w:ascii="Times New Roman" w:hAnsi="Times New Roman"/>
          <w:i/>
        </w:rPr>
        <w:t xml:space="preserve">Customs Act </w:t>
      </w:r>
      <w:r w:rsidR="003D576C" w:rsidRPr="005A3B0B">
        <w:rPr>
          <w:rFonts w:ascii="Times New Roman" w:hAnsi="Times New Roman"/>
        </w:rPr>
        <w:t>1967.</w:t>
      </w:r>
    </w:p>
    <w:p w:rsidR="003D576C" w:rsidRPr="005A3B0B" w:rsidRDefault="0051492D" w:rsidP="005A3B0B">
      <w:pPr>
        <w:tabs>
          <w:tab w:val="left" w:pos="864"/>
        </w:tabs>
        <w:spacing w:before="60" w:after="0" w:line="240" w:lineRule="auto"/>
        <w:ind w:firstLine="432"/>
        <w:jc w:val="both"/>
        <w:rPr>
          <w:rFonts w:ascii="Times New Roman" w:hAnsi="Times New Roman"/>
        </w:rPr>
      </w:pPr>
      <w:r w:rsidRPr="005A3B0B">
        <w:rPr>
          <w:rFonts w:ascii="Times New Roman" w:hAnsi="Times New Roman"/>
        </w:rPr>
        <w:t>(2.)</w:t>
      </w:r>
      <w:r w:rsidR="00315136" w:rsidRPr="005A3B0B">
        <w:rPr>
          <w:rFonts w:ascii="Times New Roman" w:hAnsi="Times New Roman"/>
        </w:rPr>
        <w:tab/>
      </w:r>
      <w:r w:rsidR="003D576C" w:rsidRPr="005A3B0B">
        <w:rPr>
          <w:rFonts w:ascii="Times New Roman" w:hAnsi="Times New Roman"/>
        </w:rPr>
        <w:t xml:space="preserve">The </w:t>
      </w:r>
      <w:r w:rsidR="00D2271B" w:rsidRPr="005A3B0B">
        <w:rPr>
          <w:rFonts w:ascii="Times New Roman" w:hAnsi="Times New Roman"/>
          <w:i/>
        </w:rPr>
        <w:t xml:space="preserve">Customs Act </w:t>
      </w:r>
      <w:r w:rsidR="003D576C" w:rsidRPr="005A3B0B">
        <w:rPr>
          <w:rFonts w:ascii="Times New Roman" w:hAnsi="Times New Roman"/>
        </w:rPr>
        <w:t>1901</w:t>
      </w:r>
      <w:r w:rsidR="00C6073F" w:rsidRPr="005A3B0B">
        <w:rPr>
          <w:rFonts w:ascii="Times New Roman" w:hAnsi="Times New Roman"/>
        </w:rPr>
        <w:t>–</w:t>
      </w:r>
      <w:r w:rsidR="00BE6AD8">
        <w:rPr>
          <w:rFonts w:ascii="Times New Roman" w:hAnsi="Times New Roman"/>
        </w:rPr>
        <w:t>1966</w:t>
      </w:r>
      <w:r w:rsidR="003D576C" w:rsidRPr="005A3B0B">
        <w:rPr>
          <w:rFonts w:ascii="Times New Roman" w:hAnsi="Times New Roman"/>
        </w:rPr>
        <w:t xml:space="preserve"> is in this Act referred to as the Principal Act.</w:t>
      </w:r>
    </w:p>
    <w:p w:rsidR="003D576C" w:rsidRPr="005A3B0B" w:rsidRDefault="0051492D" w:rsidP="005A3B0B">
      <w:pPr>
        <w:tabs>
          <w:tab w:val="left" w:pos="864"/>
        </w:tabs>
        <w:spacing w:before="60" w:after="0" w:line="240" w:lineRule="auto"/>
        <w:ind w:firstLine="432"/>
        <w:jc w:val="both"/>
        <w:rPr>
          <w:rFonts w:ascii="Times New Roman" w:hAnsi="Times New Roman"/>
        </w:rPr>
      </w:pPr>
      <w:r w:rsidRPr="005A3B0B">
        <w:rPr>
          <w:rFonts w:ascii="Times New Roman" w:hAnsi="Times New Roman"/>
        </w:rPr>
        <w:t>(3.)</w:t>
      </w:r>
      <w:r w:rsidR="00315136" w:rsidRPr="005A3B0B">
        <w:rPr>
          <w:rFonts w:ascii="Times New Roman" w:hAnsi="Times New Roman"/>
        </w:rPr>
        <w:tab/>
      </w:r>
      <w:r w:rsidR="003D576C" w:rsidRPr="005A3B0B">
        <w:rPr>
          <w:rFonts w:ascii="Times New Roman" w:hAnsi="Times New Roman"/>
        </w:rPr>
        <w:t xml:space="preserve">The Principal Act, as amended by this Act, may be cited as the </w:t>
      </w:r>
      <w:r w:rsidR="00D2271B" w:rsidRPr="005A3B0B">
        <w:rPr>
          <w:rFonts w:ascii="Times New Roman" w:hAnsi="Times New Roman"/>
          <w:i/>
        </w:rPr>
        <w:t xml:space="preserve">Customs Act </w:t>
      </w:r>
      <w:r w:rsidR="003D576C" w:rsidRPr="005A3B0B">
        <w:rPr>
          <w:rFonts w:ascii="Times New Roman" w:hAnsi="Times New Roman"/>
        </w:rPr>
        <w:t>1901</w:t>
      </w:r>
      <w:r w:rsidR="00C6073F" w:rsidRPr="005A3B0B">
        <w:rPr>
          <w:rFonts w:ascii="Times New Roman" w:hAnsi="Times New Roman"/>
        </w:rPr>
        <w:t>–</w:t>
      </w:r>
      <w:r w:rsidR="003D576C" w:rsidRPr="005A3B0B">
        <w:rPr>
          <w:rFonts w:ascii="Times New Roman" w:hAnsi="Times New Roman"/>
        </w:rPr>
        <w:t>1967.</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Commencement.</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smallCaps/>
        </w:rPr>
        <w:t>2.</w:t>
      </w:r>
      <w:r w:rsidR="00315136" w:rsidRPr="005A3B0B">
        <w:rPr>
          <w:rFonts w:ascii="Times New Roman" w:hAnsi="Times New Roman"/>
          <w:b/>
          <w:smallCaps/>
        </w:rPr>
        <w:tab/>
      </w:r>
      <w:r w:rsidR="003D576C" w:rsidRPr="005A3B0B">
        <w:rPr>
          <w:rFonts w:ascii="Times New Roman" w:hAnsi="Times New Roman"/>
        </w:rPr>
        <w:t>This Act shall come into operation on the day on which it receives the Royal Assent.</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Interpretatio</w:t>
      </w:r>
      <w:r w:rsidR="00945DA7" w:rsidRPr="005A3B0B">
        <w:rPr>
          <w:rFonts w:ascii="Times New Roman" w:hAnsi="Times New Roman" w:cs="Times New Roman"/>
          <w:b/>
          <w:sz w:val="20"/>
        </w:rPr>
        <w:t>n</w:t>
      </w:r>
      <w:r w:rsidRPr="005A3B0B">
        <w:rPr>
          <w:rFonts w:ascii="Times New Roman" w:hAnsi="Times New Roman" w:cs="Times New Roman"/>
          <w:b/>
          <w:sz w:val="20"/>
        </w:rPr>
        <w:t>.</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3.</w:t>
      </w:r>
      <w:r w:rsidR="00315136" w:rsidRPr="005A3B0B">
        <w:rPr>
          <w:rFonts w:ascii="Times New Roman" w:hAnsi="Times New Roman"/>
          <w:b/>
        </w:rPr>
        <w:tab/>
      </w:r>
      <w:r w:rsidR="003D576C" w:rsidRPr="005A3B0B">
        <w:rPr>
          <w:rFonts w:ascii="Times New Roman" w:hAnsi="Times New Roman"/>
        </w:rPr>
        <w:t>Section 4 of the Principal Act is amended by inserting in sub</w:t>
      </w:r>
      <w:r w:rsidR="0041131B">
        <w:rPr>
          <w:rFonts w:ascii="Times New Roman" w:hAnsi="Times New Roman"/>
        </w:rPr>
        <w:t>-</w:t>
      </w:r>
      <w:r w:rsidR="003D576C" w:rsidRPr="005A3B0B">
        <w:rPr>
          <w:rFonts w:ascii="Times New Roman" w:hAnsi="Times New Roman"/>
        </w:rPr>
        <w:t xml:space="preserve">section (1.), after the definition of </w:t>
      </w:r>
      <w:r w:rsidR="00D2271B" w:rsidRPr="005A3B0B">
        <w:rPr>
          <w:rFonts w:ascii="Times New Roman" w:hAnsi="Times New Roman"/>
        </w:rPr>
        <w:t>“</w:t>
      </w:r>
      <w:r w:rsidR="003D576C" w:rsidRPr="005A3B0B">
        <w:rPr>
          <w:rFonts w:ascii="Times New Roman" w:hAnsi="Times New Roman"/>
        </w:rPr>
        <w:t>Master</w:t>
      </w:r>
      <w:r w:rsidR="00D2271B" w:rsidRPr="005A3B0B">
        <w:rPr>
          <w:rFonts w:ascii="Times New Roman" w:hAnsi="Times New Roman"/>
        </w:rPr>
        <w:t>”</w:t>
      </w:r>
      <w:r w:rsidR="003D576C" w:rsidRPr="005A3B0B">
        <w:rPr>
          <w:rFonts w:ascii="Times New Roman" w:hAnsi="Times New Roman"/>
        </w:rPr>
        <w:t>, the following definition:—</w:t>
      </w:r>
    </w:p>
    <w:p w:rsidR="003D576C" w:rsidRPr="005A3B0B" w:rsidRDefault="00D2271B" w:rsidP="005A3B0B">
      <w:pPr>
        <w:spacing w:after="0" w:line="240" w:lineRule="auto"/>
        <w:ind w:left="1008" w:hanging="432"/>
        <w:jc w:val="both"/>
        <w:rPr>
          <w:rFonts w:ascii="Times New Roman" w:hAnsi="Times New Roman"/>
        </w:rPr>
      </w:pPr>
      <w:r w:rsidRPr="005A3B0B">
        <w:rPr>
          <w:rFonts w:ascii="Times New Roman" w:hAnsi="Times New Roman"/>
        </w:rPr>
        <w:t>“‘</w:t>
      </w:r>
      <w:r w:rsidR="003D576C" w:rsidRPr="005A3B0B">
        <w:rPr>
          <w:rFonts w:ascii="Times New Roman" w:hAnsi="Times New Roman"/>
        </w:rPr>
        <w:t>Narcotic drug</w:t>
      </w:r>
      <w:r w:rsidRPr="005A3B0B">
        <w:rPr>
          <w:rFonts w:ascii="Times New Roman" w:hAnsi="Times New Roman"/>
        </w:rPr>
        <w:t>’</w:t>
      </w:r>
      <w:r w:rsidR="003D576C" w:rsidRPr="005A3B0B">
        <w:rPr>
          <w:rFonts w:ascii="Times New Roman" w:hAnsi="Times New Roman"/>
        </w:rPr>
        <w:t xml:space="preserve"> means goods consisting of a substance or mixture that is a drug as defined by sub-section (1.) of section four of the </w:t>
      </w:r>
      <w:r w:rsidRPr="005A3B0B">
        <w:rPr>
          <w:rFonts w:ascii="Times New Roman" w:hAnsi="Times New Roman"/>
          <w:i/>
        </w:rPr>
        <w:t xml:space="preserve">Narcotic Drugs Act </w:t>
      </w:r>
      <w:r w:rsidR="003D576C" w:rsidRPr="005A3B0B">
        <w:rPr>
          <w:rFonts w:ascii="Times New Roman" w:hAnsi="Times New Roman"/>
        </w:rPr>
        <w:t>1967 or a narcotic preparation as so defined, and includes goods consisting of, or of a mixture containing, bufotenine, dimethyltryptamine, lysergide, mescaline,</w:t>
      </w:r>
      <w:r w:rsidR="00320A27" w:rsidRPr="005A3B0B">
        <w:rPr>
          <w:rFonts w:ascii="Times New Roman" w:hAnsi="Times New Roman"/>
        </w:rPr>
        <w:t xml:space="preserve"> </w:t>
      </w:r>
      <w:r w:rsidR="003D576C" w:rsidRPr="005A3B0B">
        <w:rPr>
          <w:rFonts w:ascii="Times New Roman" w:hAnsi="Times New Roman"/>
        </w:rPr>
        <w:t>psilocybin or psilocin.</w:t>
      </w:r>
      <w:r w:rsidRPr="005A3B0B">
        <w:rPr>
          <w:rFonts w:ascii="Times New Roman" w:hAnsi="Times New Roman"/>
        </w:rPr>
        <w:t>”</w:t>
      </w:r>
      <w:r w:rsidR="003D576C" w:rsidRPr="005A3B0B">
        <w:rPr>
          <w:rFonts w:ascii="Times New Roman" w:hAnsi="Times New Roman"/>
        </w:rPr>
        <w:t>.</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Prohibition of the importation of goods.</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4.</w:t>
      </w:r>
      <w:r w:rsidR="00315136" w:rsidRPr="005A3B0B">
        <w:rPr>
          <w:rFonts w:ascii="Times New Roman" w:hAnsi="Times New Roman"/>
          <w:b/>
        </w:rPr>
        <w:tab/>
      </w:r>
      <w:r w:rsidR="003D576C" w:rsidRPr="005A3B0B">
        <w:rPr>
          <w:rFonts w:ascii="Times New Roman" w:hAnsi="Times New Roman"/>
        </w:rPr>
        <w:t>Section 50 of the Principal Act is amended—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 xml:space="preserve">by inserting in sub-section (4.), after the word </w:t>
      </w:r>
      <w:r w:rsidR="00D2271B" w:rsidRPr="005A3B0B">
        <w:rPr>
          <w:rFonts w:ascii="Times New Roman" w:hAnsi="Times New Roman"/>
        </w:rPr>
        <w:t>“</w:t>
      </w:r>
      <w:r w:rsidRPr="005A3B0B">
        <w:rPr>
          <w:rFonts w:ascii="Times New Roman" w:hAnsi="Times New Roman"/>
        </w:rPr>
        <w:t>requirement</w:t>
      </w:r>
      <w:r w:rsidR="00D2271B" w:rsidRPr="005A3B0B">
        <w:rPr>
          <w:rFonts w:ascii="Times New Roman" w:hAnsi="Times New Roman"/>
        </w:rPr>
        <w:t>”</w:t>
      </w:r>
      <w:r w:rsidRPr="005A3B0B">
        <w:rPr>
          <w:rFonts w:ascii="Times New Roman" w:hAnsi="Times New Roman"/>
        </w:rPr>
        <w:t xml:space="preserve"> (last occurring), the following words:—</w:t>
      </w:r>
    </w:p>
    <w:p w:rsidR="003D576C" w:rsidRPr="005A3B0B" w:rsidRDefault="00D2271B" w:rsidP="005A3B0B">
      <w:pPr>
        <w:spacing w:after="0" w:line="240" w:lineRule="auto"/>
        <w:ind w:left="1584" w:hanging="432"/>
        <w:jc w:val="both"/>
        <w:rPr>
          <w:rFonts w:ascii="Times New Roman" w:hAnsi="Times New Roman"/>
        </w:rPr>
      </w:pPr>
      <w:r w:rsidRPr="005A3B0B">
        <w:rPr>
          <w:rFonts w:ascii="Times New Roman" w:hAnsi="Times New Roman"/>
        </w:rPr>
        <w:t>“</w:t>
      </w:r>
      <w:r w:rsidR="003D576C" w:rsidRPr="005A3B0B">
        <w:rPr>
          <w:rFonts w:ascii="Times New Roman" w:hAnsi="Times New Roman"/>
        </w:rPr>
        <w:t>and, if he fails to do so, he is guilty of an offence punishable upon conviction—</w:t>
      </w:r>
    </w:p>
    <w:p w:rsidR="003D576C" w:rsidRPr="005A3B0B" w:rsidRDefault="003D576C" w:rsidP="005A3B0B">
      <w:pPr>
        <w:spacing w:after="0" w:line="240" w:lineRule="auto"/>
        <w:ind w:left="172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if the licence or permission relates to goods that are not narcotic drugs—by a fine not exceeding One thousand dollars; or</w:t>
      </w:r>
    </w:p>
    <w:p w:rsidR="003D576C" w:rsidRPr="005A3B0B" w:rsidRDefault="003D576C" w:rsidP="005A3B0B">
      <w:pPr>
        <w:spacing w:after="0" w:line="240" w:lineRule="auto"/>
        <w:ind w:left="172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if the licence or permission relates to goods that are narcotic drugs—as provided by section two hundred and thirty-five of this Act</w:t>
      </w:r>
      <w:r w:rsidR="00D2271B" w:rsidRPr="005A3B0B">
        <w:rPr>
          <w:rFonts w:ascii="Times New Roman" w:hAnsi="Times New Roman"/>
        </w:rPr>
        <w:t>”</w:t>
      </w:r>
      <w:r w:rsidRPr="005A3B0B">
        <w:rPr>
          <w:rFonts w:ascii="Times New Roman" w:hAnsi="Times New Roman"/>
        </w:rPr>
        <w:t>; and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by omitting the words—</w:t>
      </w:r>
    </w:p>
    <w:p w:rsidR="000E01A6" w:rsidRPr="005A3B0B" w:rsidRDefault="00D2271B" w:rsidP="00BE6AD8">
      <w:pPr>
        <w:spacing w:after="0" w:line="240" w:lineRule="auto"/>
        <w:ind w:left="1728"/>
        <w:rPr>
          <w:rFonts w:ascii="Times New Roman" w:hAnsi="Times New Roman"/>
        </w:rPr>
      </w:pPr>
      <w:r w:rsidRPr="005A3B0B">
        <w:rPr>
          <w:rFonts w:ascii="Times New Roman" w:hAnsi="Times New Roman"/>
        </w:rPr>
        <w:t>“</w:t>
      </w:r>
      <w:r w:rsidR="003D576C" w:rsidRPr="005A3B0B">
        <w:rPr>
          <w:rFonts w:ascii="Times New Roman" w:hAnsi="Times New Roman"/>
        </w:rPr>
        <w:t>Penalty: One thousand dollars</w:t>
      </w:r>
      <w:r w:rsidRPr="005A3B0B">
        <w:rPr>
          <w:rFonts w:ascii="Times New Roman" w:hAnsi="Times New Roman"/>
        </w:rPr>
        <w:t>”</w:t>
      </w:r>
      <w:r w:rsidR="003D576C" w:rsidRPr="005A3B0B">
        <w:rPr>
          <w:rFonts w:ascii="Times New Roman" w:hAnsi="Times New Roman"/>
        </w:rPr>
        <w:t>.</w:t>
      </w:r>
      <w:r w:rsidR="000E01A6" w:rsidRPr="005A3B0B">
        <w:rPr>
          <w:rFonts w:ascii="Times New Roman" w:hAnsi="Times New Roman"/>
        </w:rPr>
        <w:br w:type="page"/>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lastRenderedPageBreak/>
        <w:t>Assemblies for unlawful purposes.</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5.</w:t>
      </w:r>
      <w:r w:rsidR="00315136" w:rsidRPr="005A3B0B">
        <w:rPr>
          <w:rFonts w:ascii="Times New Roman" w:hAnsi="Times New Roman"/>
          <w:b/>
        </w:rPr>
        <w:tab/>
      </w:r>
      <w:r w:rsidR="003D576C" w:rsidRPr="005A3B0B">
        <w:rPr>
          <w:rFonts w:ascii="Times New Roman" w:hAnsi="Times New Roman"/>
        </w:rPr>
        <w:t>Section 231 of the Principal Act is amended—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 xml:space="preserve">by omitting from sub-section (1.) the words </w:t>
      </w:r>
      <w:r w:rsidR="00D2271B" w:rsidRPr="005A3B0B">
        <w:rPr>
          <w:rFonts w:ascii="Times New Roman" w:hAnsi="Times New Roman"/>
        </w:rPr>
        <w:t>“</w:t>
      </w:r>
      <w:r w:rsidRPr="005A3B0B">
        <w:rPr>
          <w:rFonts w:ascii="Times New Roman" w:hAnsi="Times New Roman"/>
        </w:rPr>
        <w:t>and shall be liable, upon summary conviction, to imprisonment for any period not exceeding two years</w:t>
      </w:r>
      <w:r w:rsidR="00D2271B" w:rsidRPr="005A3B0B">
        <w:rPr>
          <w:rFonts w:ascii="Times New Roman" w:hAnsi="Times New Roman"/>
        </w:rPr>
        <w:t>”</w:t>
      </w:r>
      <w:r w:rsidRPr="005A3B0B">
        <w:rPr>
          <w:rFonts w:ascii="Times New Roman" w:hAnsi="Times New Roman"/>
        </w:rPr>
        <w:t xml:space="preserve"> and inserting in their stead the following words:—</w:t>
      </w:r>
    </w:p>
    <w:p w:rsidR="003D576C" w:rsidRPr="005A3B0B" w:rsidRDefault="00D2271B" w:rsidP="005A3B0B">
      <w:pPr>
        <w:spacing w:after="0" w:line="240" w:lineRule="auto"/>
        <w:ind w:left="1152"/>
        <w:jc w:val="both"/>
        <w:rPr>
          <w:rFonts w:ascii="Times New Roman" w:hAnsi="Times New Roman"/>
        </w:rPr>
      </w:pPr>
      <w:r w:rsidRPr="005A3B0B">
        <w:rPr>
          <w:rFonts w:ascii="Times New Roman" w:hAnsi="Times New Roman"/>
        </w:rPr>
        <w:t>“</w:t>
      </w:r>
      <w:r w:rsidR="003D576C" w:rsidRPr="005A3B0B">
        <w:rPr>
          <w:rFonts w:ascii="Times New Roman" w:hAnsi="Times New Roman"/>
        </w:rPr>
        <w:t>punishable upon conviction—</w:t>
      </w:r>
    </w:p>
    <w:p w:rsidR="005D24D4" w:rsidRPr="005A3B0B" w:rsidRDefault="003D576C" w:rsidP="005A3B0B">
      <w:pPr>
        <w:spacing w:after="0" w:line="240" w:lineRule="auto"/>
        <w:ind w:left="1872"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d</w:t>
      </w:r>
      <w:r w:rsidRPr="005A3B0B">
        <w:rPr>
          <w:rFonts w:ascii="Times New Roman" w:hAnsi="Times New Roman"/>
        </w:rPr>
        <w:t>)</w:t>
      </w:r>
      <w:r w:rsidR="00165164" w:rsidRPr="005A3B0B">
        <w:rPr>
          <w:rFonts w:ascii="Times New Roman" w:hAnsi="Times New Roman"/>
        </w:rPr>
        <w:t xml:space="preserve"> </w:t>
      </w:r>
      <w:r w:rsidRPr="005A3B0B">
        <w:rPr>
          <w:rFonts w:ascii="Times New Roman" w:hAnsi="Times New Roman"/>
        </w:rPr>
        <w:t>if the offence is committed in relation to goods that are not narcotic drugs—by imprisonment for a period not exceeding two years; or</w:t>
      </w:r>
    </w:p>
    <w:p w:rsidR="003D576C" w:rsidRPr="005A3B0B" w:rsidRDefault="003D576C" w:rsidP="005A3B0B">
      <w:pPr>
        <w:spacing w:after="0" w:line="240" w:lineRule="auto"/>
        <w:ind w:left="1872"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e</w:t>
      </w:r>
      <w:r w:rsidRPr="005A3B0B">
        <w:rPr>
          <w:rFonts w:ascii="Times New Roman" w:hAnsi="Times New Roman"/>
        </w:rPr>
        <w:t>) if the offence is committed in relation to goods that are narcotic drugs—as provided by section two hundred and thirty-five of this Act</w:t>
      </w:r>
      <w:r w:rsidR="00D2271B" w:rsidRPr="005A3B0B">
        <w:rPr>
          <w:rFonts w:ascii="Times New Roman" w:hAnsi="Times New Roman"/>
        </w:rPr>
        <w:t>”</w:t>
      </w:r>
      <w:r w:rsidRPr="005A3B0B">
        <w:rPr>
          <w:rFonts w:ascii="Times New Roman" w:hAnsi="Times New Roman"/>
        </w:rPr>
        <w:t>;</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 xml:space="preserve">by omitting from sub-section (2.) the words </w:t>
      </w:r>
      <w:r w:rsidR="00D2271B" w:rsidRPr="005A3B0B">
        <w:rPr>
          <w:rFonts w:ascii="Times New Roman" w:hAnsi="Times New Roman"/>
        </w:rPr>
        <w:t>“</w:t>
      </w:r>
      <w:r w:rsidRPr="005A3B0B">
        <w:rPr>
          <w:rFonts w:ascii="Times New Roman" w:hAnsi="Times New Roman"/>
        </w:rPr>
        <w:t>to which the Governor-General by proclamation declares that it shall apply</w:t>
      </w:r>
      <w:r w:rsidR="00D2271B" w:rsidRPr="005A3B0B">
        <w:rPr>
          <w:rFonts w:ascii="Times New Roman" w:hAnsi="Times New Roman"/>
        </w:rPr>
        <w:t>”</w:t>
      </w:r>
      <w:r w:rsidRPr="005A3B0B">
        <w:rPr>
          <w:rFonts w:ascii="Times New Roman" w:hAnsi="Times New Roman"/>
        </w:rPr>
        <w:t xml:space="preserve"> and inserting in their stead the words </w:t>
      </w:r>
      <w:r w:rsidR="00D2271B" w:rsidRPr="005A3B0B">
        <w:rPr>
          <w:rFonts w:ascii="Times New Roman" w:hAnsi="Times New Roman"/>
        </w:rPr>
        <w:t>“</w:t>
      </w:r>
      <w:r w:rsidRPr="005A3B0B">
        <w:rPr>
          <w:rFonts w:ascii="Times New Roman" w:hAnsi="Times New Roman"/>
        </w:rPr>
        <w:t>that are narcotic drugs</w:t>
      </w:r>
      <w:r w:rsidR="00D2271B" w:rsidRPr="005A3B0B">
        <w:rPr>
          <w:rFonts w:ascii="Times New Roman" w:hAnsi="Times New Roman"/>
        </w:rPr>
        <w:t>”</w:t>
      </w:r>
      <w:r w:rsidRPr="005A3B0B">
        <w:rPr>
          <w:rFonts w:ascii="Times New Roman" w:hAnsi="Times New Roman"/>
        </w:rPr>
        <w:t>; and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c</w:t>
      </w:r>
      <w:r w:rsidRPr="005A3B0B">
        <w:rPr>
          <w:rFonts w:ascii="Times New Roman" w:hAnsi="Times New Roman"/>
        </w:rPr>
        <w:t>) by adding at the end thereof the following sub-section:—</w:t>
      </w:r>
    </w:p>
    <w:p w:rsidR="003D576C" w:rsidRPr="005A3B0B" w:rsidRDefault="00D2271B" w:rsidP="005A3B0B">
      <w:pPr>
        <w:tabs>
          <w:tab w:val="left" w:pos="990"/>
        </w:tabs>
        <w:spacing w:after="0" w:line="240" w:lineRule="auto"/>
        <w:ind w:firstLine="432"/>
        <w:jc w:val="both"/>
        <w:rPr>
          <w:rFonts w:ascii="Times New Roman" w:hAnsi="Times New Roman"/>
        </w:rPr>
      </w:pPr>
      <w:r w:rsidRPr="005A3B0B">
        <w:rPr>
          <w:rFonts w:ascii="Times New Roman" w:hAnsi="Times New Roman"/>
        </w:rPr>
        <w:t>“</w:t>
      </w:r>
      <w:r w:rsidR="0051492D" w:rsidRPr="005A3B0B">
        <w:rPr>
          <w:rFonts w:ascii="Times New Roman" w:hAnsi="Times New Roman"/>
        </w:rPr>
        <w:t>(3.)</w:t>
      </w:r>
      <w:r w:rsidR="00315136" w:rsidRPr="005A3B0B">
        <w:rPr>
          <w:rFonts w:ascii="Times New Roman" w:hAnsi="Times New Roman"/>
        </w:rPr>
        <w:tab/>
      </w:r>
      <w:r w:rsidR="003D576C" w:rsidRPr="005A3B0B">
        <w:rPr>
          <w:rFonts w:ascii="Times New Roman" w:hAnsi="Times New Roman"/>
        </w:rPr>
        <w:t>An offence against this section to which paragraph (</w:t>
      </w:r>
      <w:r w:rsidRPr="005A3B0B">
        <w:rPr>
          <w:rFonts w:ascii="Times New Roman" w:hAnsi="Times New Roman"/>
          <w:i/>
        </w:rPr>
        <w:t>d</w:t>
      </w:r>
      <w:r w:rsidR="003D576C" w:rsidRPr="005A3B0B">
        <w:rPr>
          <w:rFonts w:ascii="Times New Roman" w:hAnsi="Times New Roman"/>
        </w:rPr>
        <w:t>)</w:t>
      </w:r>
      <w:r w:rsidRPr="005A3B0B">
        <w:rPr>
          <w:rFonts w:ascii="Times New Roman" w:hAnsi="Times New Roman"/>
          <w:i/>
        </w:rPr>
        <w:t xml:space="preserve"> </w:t>
      </w:r>
      <w:r w:rsidR="003D576C" w:rsidRPr="005A3B0B">
        <w:rPr>
          <w:rFonts w:ascii="Times New Roman" w:hAnsi="Times New Roman"/>
        </w:rPr>
        <w:t>of sub-section (1.) of this section applies is punishable upon summary conviction</w:t>
      </w:r>
      <w:r w:rsidRPr="005A3B0B">
        <w:rPr>
          <w:rFonts w:ascii="Times New Roman" w:hAnsi="Times New Roman"/>
        </w:rPr>
        <w:t>”</w:t>
      </w:r>
      <w:r w:rsidR="003D576C" w:rsidRPr="005A3B0B">
        <w:rPr>
          <w:rFonts w:ascii="Times New Roman" w:hAnsi="Times New Roman"/>
        </w:rPr>
        <w:t>.</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Smuggling and unlawful importation and exportation.</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6.</w:t>
      </w:r>
      <w:r w:rsidR="00315136" w:rsidRPr="005A3B0B">
        <w:rPr>
          <w:rFonts w:ascii="Times New Roman" w:hAnsi="Times New Roman"/>
          <w:b/>
        </w:rPr>
        <w:tab/>
      </w:r>
      <w:r w:rsidR="003D576C" w:rsidRPr="005A3B0B">
        <w:rPr>
          <w:rFonts w:ascii="Times New Roman" w:hAnsi="Times New Roman"/>
        </w:rPr>
        <w:t>Section 233 of the Principal Act is amended—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by omitting from sub-section (1.) the words—</w:t>
      </w:r>
    </w:p>
    <w:p w:rsidR="003D576C" w:rsidRPr="005A3B0B" w:rsidRDefault="00D2271B" w:rsidP="005A3B0B">
      <w:pPr>
        <w:spacing w:after="0" w:line="240" w:lineRule="auto"/>
        <w:ind w:left="1152"/>
        <w:jc w:val="both"/>
        <w:rPr>
          <w:rFonts w:ascii="Times New Roman" w:hAnsi="Times New Roman"/>
        </w:rPr>
      </w:pPr>
      <w:r w:rsidRPr="005A3B0B">
        <w:rPr>
          <w:rFonts w:ascii="Times New Roman" w:hAnsi="Times New Roman"/>
        </w:rPr>
        <w:t>“</w:t>
      </w:r>
      <w:r w:rsidR="003D576C" w:rsidRPr="005A3B0B">
        <w:rPr>
          <w:rFonts w:ascii="Times New Roman" w:hAnsi="Times New Roman"/>
        </w:rPr>
        <w:t>Penalty: One thousand dollars</w:t>
      </w:r>
      <w:r w:rsidRPr="005A3B0B">
        <w:rPr>
          <w:rFonts w:ascii="Times New Roman" w:hAnsi="Times New Roman"/>
        </w:rPr>
        <w:t>”</w:t>
      </w:r>
      <w:r w:rsidR="003D576C" w:rsidRPr="005A3B0B">
        <w:rPr>
          <w:rFonts w:ascii="Times New Roman" w:hAnsi="Times New Roman"/>
        </w:rPr>
        <w:t>; and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by inserting after sub-section (1.) the following sub-section:—</w:t>
      </w:r>
    </w:p>
    <w:p w:rsidR="003D576C" w:rsidRPr="005A3B0B" w:rsidRDefault="00D2271B" w:rsidP="005A3B0B">
      <w:pPr>
        <w:spacing w:after="0" w:line="240" w:lineRule="auto"/>
        <w:ind w:left="1152" w:firstLine="432"/>
        <w:jc w:val="both"/>
        <w:rPr>
          <w:rFonts w:ascii="Times New Roman" w:hAnsi="Times New Roman"/>
        </w:rPr>
      </w:pPr>
      <w:r w:rsidRPr="005A3B0B">
        <w:rPr>
          <w:rFonts w:ascii="Times New Roman" w:hAnsi="Times New Roman"/>
        </w:rPr>
        <w:t>“</w:t>
      </w:r>
      <w:r w:rsidR="003D576C" w:rsidRPr="005A3B0B">
        <w:rPr>
          <w:rFonts w:ascii="Times New Roman" w:hAnsi="Times New Roman"/>
        </w:rPr>
        <w:t>(1</w:t>
      </w:r>
      <w:r w:rsidRPr="005A3B0B">
        <w:rPr>
          <w:rFonts w:ascii="Times New Roman" w:hAnsi="Times New Roman"/>
          <w:smallCaps/>
        </w:rPr>
        <w:t>a</w:t>
      </w:r>
      <w:r w:rsidR="003D576C" w:rsidRPr="005A3B0B">
        <w:rPr>
          <w:rFonts w:ascii="Times New Roman" w:hAnsi="Times New Roman"/>
        </w:rPr>
        <w:t>.) A person who contravenes the last preceding sub</w:t>
      </w:r>
      <w:r w:rsidR="00887597" w:rsidRPr="005A3B0B">
        <w:rPr>
          <w:rFonts w:ascii="Times New Roman" w:hAnsi="Times New Roman"/>
        </w:rPr>
        <w:t>-</w:t>
      </w:r>
      <w:r w:rsidR="003D576C" w:rsidRPr="005A3B0B">
        <w:rPr>
          <w:rFonts w:ascii="Times New Roman" w:hAnsi="Times New Roman"/>
        </w:rPr>
        <w:t>section is guilty of an offence punishable upon conviction—</w:t>
      </w:r>
    </w:p>
    <w:p w:rsidR="003D576C" w:rsidRPr="005A3B0B" w:rsidRDefault="003D576C" w:rsidP="005A3B0B">
      <w:pPr>
        <w:spacing w:after="0" w:line="240" w:lineRule="auto"/>
        <w:ind w:left="1584"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if the offence is committed in relation to goods that are not narcotic drugs—by a fine not exceeding One thousand dollars; or</w:t>
      </w:r>
    </w:p>
    <w:p w:rsidR="003D576C" w:rsidRPr="005A3B0B" w:rsidRDefault="003D576C" w:rsidP="005A3B0B">
      <w:pPr>
        <w:spacing w:after="0" w:line="240" w:lineRule="auto"/>
        <w:ind w:left="1584"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if the offence is committed in relation to goods that are narcotic drugs—as provided by section two hundred and thirty-five of this Act.</w:t>
      </w:r>
      <w:r w:rsidR="00D2271B" w:rsidRPr="005A3B0B">
        <w:rPr>
          <w:rFonts w:ascii="Times New Roman" w:hAnsi="Times New Roman"/>
        </w:rPr>
        <w:t>”</w:t>
      </w:r>
      <w:r w:rsidRPr="005A3B0B">
        <w:rPr>
          <w:rFonts w:ascii="Times New Roman" w:hAnsi="Times New Roman"/>
        </w:rPr>
        <w:t>.</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Master no to use or allow use of ship for smuggling, &amp;c.</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7.</w:t>
      </w:r>
      <w:r w:rsidR="00315136" w:rsidRPr="005A3B0B">
        <w:rPr>
          <w:rFonts w:ascii="Times New Roman" w:hAnsi="Times New Roman"/>
          <w:b/>
        </w:rPr>
        <w:tab/>
      </w:r>
      <w:r w:rsidR="003D576C" w:rsidRPr="005A3B0B">
        <w:rPr>
          <w:rFonts w:ascii="Times New Roman" w:hAnsi="Times New Roman"/>
        </w:rPr>
        <w:t>Section 233</w:t>
      </w:r>
      <w:r w:rsidR="00D2271B" w:rsidRPr="005A3B0B">
        <w:rPr>
          <w:rFonts w:ascii="Times New Roman" w:hAnsi="Times New Roman"/>
          <w:smallCaps/>
        </w:rPr>
        <w:t xml:space="preserve">a </w:t>
      </w:r>
      <w:r w:rsidR="003D576C" w:rsidRPr="005A3B0B">
        <w:rPr>
          <w:rFonts w:ascii="Times New Roman" w:hAnsi="Times New Roman"/>
        </w:rPr>
        <w:t>of the Principal Act is amended—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by omitting the words—</w:t>
      </w:r>
    </w:p>
    <w:p w:rsidR="003D576C" w:rsidRPr="005A3B0B" w:rsidRDefault="00D2271B" w:rsidP="005A3B0B">
      <w:pPr>
        <w:spacing w:after="0" w:line="240" w:lineRule="auto"/>
        <w:ind w:left="1152"/>
        <w:jc w:val="both"/>
        <w:rPr>
          <w:rFonts w:ascii="Times New Roman" w:hAnsi="Times New Roman"/>
        </w:rPr>
      </w:pPr>
      <w:r w:rsidRPr="005A3B0B">
        <w:rPr>
          <w:rFonts w:ascii="Times New Roman" w:hAnsi="Times New Roman"/>
        </w:rPr>
        <w:t>“</w:t>
      </w:r>
      <w:r w:rsidR="003D576C" w:rsidRPr="005A3B0B">
        <w:rPr>
          <w:rFonts w:ascii="Times New Roman" w:hAnsi="Times New Roman"/>
        </w:rPr>
        <w:t>Penalty: Two hundred dollars.</w:t>
      </w:r>
      <w:r w:rsidRPr="005A3B0B">
        <w:rPr>
          <w:rFonts w:ascii="Times New Roman" w:hAnsi="Times New Roman"/>
        </w:rPr>
        <w:t>”</w:t>
      </w:r>
      <w:r w:rsidR="003D576C" w:rsidRPr="005A3B0B">
        <w:rPr>
          <w:rFonts w:ascii="Times New Roman" w:hAnsi="Times New Roman"/>
        </w:rPr>
        <w:t>; and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by adding at the end thereof the following sub-section:—</w:t>
      </w:r>
    </w:p>
    <w:p w:rsidR="003D576C" w:rsidRPr="005A3B0B" w:rsidRDefault="00D2271B" w:rsidP="005A3B0B">
      <w:pPr>
        <w:spacing w:after="0" w:line="240" w:lineRule="auto"/>
        <w:ind w:left="1152" w:firstLine="432"/>
        <w:jc w:val="both"/>
        <w:rPr>
          <w:rFonts w:ascii="Times New Roman" w:hAnsi="Times New Roman"/>
        </w:rPr>
      </w:pPr>
      <w:r w:rsidRPr="005A3B0B">
        <w:rPr>
          <w:rFonts w:ascii="Times New Roman" w:hAnsi="Times New Roman"/>
        </w:rPr>
        <w:t>“</w:t>
      </w:r>
      <w:r w:rsidR="0051492D" w:rsidRPr="005A3B0B">
        <w:rPr>
          <w:rFonts w:ascii="Times New Roman" w:hAnsi="Times New Roman"/>
        </w:rPr>
        <w:t>(2.)</w:t>
      </w:r>
      <w:r w:rsidR="005D24D4" w:rsidRPr="005A3B0B">
        <w:rPr>
          <w:rFonts w:ascii="Times New Roman" w:hAnsi="Times New Roman"/>
        </w:rPr>
        <w:t xml:space="preserve"> </w:t>
      </w:r>
      <w:r w:rsidR="003D576C" w:rsidRPr="005A3B0B">
        <w:rPr>
          <w:rFonts w:ascii="Times New Roman" w:hAnsi="Times New Roman"/>
        </w:rPr>
        <w:t>A person who contravenes the last preceding sub</w:t>
      </w:r>
      <w:r w:rsidR="00887597" w:rsidRPr="005A3B0B">
        <w:rPr>
          <w:rFonts w:ascii="Times New Roman" w:hAnsi="Times New Roman"/>
        </w:rPr>
        <w:t>-</w:t>
      </w:r>
      <w:r w:rsidR="003D576C" w:rsidRPr="005A3B0B">
        <w:rPr>
          <w:rFonts w:ascii="Times New Roman" w:hAnsi="Times New Roman"/>
        </w:rPr>
        <w:t>section is guilty of an offence punishable upon conviction—</w:t>
      </w:r>
    </w:p>
    <w:p w:rsidR="005D24D4" w:rsidRPr="005A3B0B" w:rsidRDefault="003D576C" w:rsidP="005A3B0B">
      <w:pPr>
        <w:spacing w:after="0" w:line="240" w:lineRule="auto"/>
        <w:ind w:left="2016"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if the offence is committed in relation to goods that are not narcotic drugs—by a fine not exceeding One thousand dollars; or</w:t>
      </w:r>
    </w:p>
    <w:p w:rsidR="003D576C" w:rsidRPr="005A3B0B" w:rsidRDefault="003D576C" w:rsidP="005A3B0B">
      <w:pPr>
        <w:spacing w:after="0" w:line="240" w:lineRule="auto"/>
        <w:ind w:left="2016"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if the offence is committed in relation to goods that are narcotic drugs—as provided by section two hundred and thirty-five of this Act.</w:t>
      </w:r>
      <w:r w:rsidR="00D2271B" w:rsidRPr="005A3B0B">
        <w:rPr>
          <w:rFonts w:ascii="Times New Roman" w:hAnsi="Times New Roman"/>
        </w:rPr>
        <w:t>”</w:t>
      </w:r>
      <w:r w:rsidRPr="005A3B0B">
        <w:rPr>
          <w:rFonts w:ascii="Times New Roman" w:hAnsi="Times New Roman"/>
        </w:rPr>
        <w:t>.</w:t>
      </w:r>
    </w:p>
    <w:p w:rsidR="000E01A6" w:rsidRPr="005A3B0B" w:rsidRDefault="000E01A6" w:rsidP="005A3B0B">
      <w:pPr>
        <w:spacing w:after="0" w:line="240" w:lineRule="auto"/>
        <w:jc w:val="both"/>
        <w:rPr>
          <w:rFonts w:ascii="Times New Roman" w:hAnsi="Times New Roman"/>
        </w:rPr>
      </w:pPr>
      <w:r w:rsidRPr="005A3B0B">
        <w:rPr>
          <w:rFonts w:ascii="Times New Roman" w:hAnsi="Times New Roman"/>
        </w:rPr>
        <w:br w:type="page"/>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lastRenderedPageBreak/>
        <w:t>Special provision in relation to prohibited imports.</w:t>
      </w:r>
    </w:p>
    <w:p w:rsidR="003D576C" w:rsidRPr="005A3B0B" w:rsidRDefault="00523A5E"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8.</w:t>
      </w:r>
      <w:r w:rsidR="00315136" w:rsidRPr="005A3B0B">
        <w:rPr>
          <w:rFonts w:ascii="Times New Roman" w:hAnsi="Times New Roman"/>
          <w:b/>
        </w:rPr>
        <w:tab/>
      </w:r>
      <w:r w:rsidR="003D576C" w:rsidRPr="005A3B0B">
        <w:rPr>
          <w:rFonts w:ascii="Times New Roman" w:hAnsi="Times New Roman"/>
        </w:rPr>
        <w:t>Section 233</w:t>
      </w:r>
      <w:r w:rsidR="00D2271B" w:rsidRPr="005A3B0B">
        <w:rPr>
          <w:rFonts w:ascii="Times New Roman" w:hAnsi="Times New Roman"/>
          <w:smallCaps/>
        </w:rPr>
        <w:t xml:space="preserve">b </w:t>
      </w:r>
      <w:r w:rsidR="003D576C" w:rsidRPr="005A3B0B">
        <w:rPr>
          <w:rFonts w:ascii="Times New Roman" w:hAnsi="Times New Roman"/>
        </w:rPr>
        <w:t>of the Principal Act is amended—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 xml:space="preserve">by omitting from sub-section (1.) all the words from and including the words </w:t>
      </w:r>
      <w:r w:rsidR="00D2271B" w:rsidRPr="005A3B0B">
        <w:rPr>
          <w:rFonts w:ascii="Times New Roman" w:hAnsi="Times New Roman"/>
        </w:rPr>
        <w:t>“</w:t>
      </w:r>
      <w:r w:rsidRPr="005A3B0B">
        <w:rPr>
          <w:rFonts w:ascii="Times New Roman" w:hAnsi="Times New Roman"/>
        </w:rPr>
        <w:t>against this Act</w:t>
      </w:r>
      <w:r w:rsidR="00D2271B" w:rsidRPr="005A3B0B">
        <w:rPr>
          <w:rFonts w:ascii="Times New Roman" w:hAnsi="Times New Roman"/>
        </w:rPr>
        <w:t>”</w:t>
      </w:r>
      <w:r w:rsidRPr="005A3B0B">
        <w:rPr>
          <w:rFonts w:ascii="Times New Roman" w:hAnsi="Times New Roman"/>
        </w:rPr>
        <w:t>; and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by omitting sub-sections (2.) and (3.) and inserting in their stead the following sub-sections:—</w:t>
      </w:r>
    </w:p>
    <w:p w:rsidR="003D576C" w:rsidRPr="005A3B0B" w:rsidRDefault="00D2271B" w:rsidP="005A3B0B">
      <w:pPr>
        <w:spacing w:after="0" w:line="240" w:lineRule="auto"/>
        <w:ind w:left="1152" w:firstLine="432"/>
        <w:jc w:val="both"/>
        <w:rPr>
          <w:rFonts w:ascii="Times New Roman" w:hAnsi="Times New Roman"/>
        </w:rPr>
      </w:pPr>
      <w:r w:rsidRPr="005A3B0B">
        <w:rPr>
          <w:rFonts w:ascii="Times New Roman" w:hAnsi="Times New Roman"/>
        </w:rPr>
        <w:t>“</w:t>
      </w:r>
      <w:r w:rsidR="003D576C" w:rsidRPr="005A3B0B">
        <w:rPr>
          <w:rFonts w:ascii="Times New Roman" w:hAnsi="Times New Roman"/>
        </w:rPr>
        <w:t>(1</w:t>
      </w:r>
      <w:r w:rsidRPr="005A3B0B">
        <w:rPr>
          <w:rFonts w:ascii="Times New Roman" w:hAnsi="Times New Roman"/>
          <w:smallCaps/>
        </w:rPr>
        <w:t>a</w:t>
      </w:r>
      <w:r w:rsidR="003D576C" w:rsidRPr="005A3B0B">
        <w:rPr>
          <w:rFonts w:ascii="Times New Roman" w:hAnsi="Times New Roman"/>
        </w:rPr>
        <w:t>.) On the prosecution of a person for an offence against the last preceding sub-section, being an offence to which paragraph (</w:t>
      </w:r>
      <w:r w:rsidRPr="005A3B0B">
        <w:rPr>
          <w:rFonts w:ascii="Times New Roman" w:hAnsi="Times New Roman"/>
          <w:i/>
        </w:rPr>
        <w:t>c</w:t>
      </w:r>
      <w:r w:rsidR="003D576C" w:rsidRPr="005A3B0B">
        <w:rPr>
          <w:rFonts w:ascii="Times New Roman" w:hAnsi="Times New Roman"/>
        </w:rPr>
        <w:t xml:space="preserve">) of that sub-section applies, it is not necessary for the prosecution to prove that the person knew that the goods in his possession had been imported into Australia in contravention of this Act, but it is a </w:t>
      </w:r>
      <w:proofErr w:type="spellStart"/>
      <w:r w:rsidR="003D576C" w:rsidRPr="005A3B0B">
        <w:rPr>
          <w:rFonts w:ascii="Times New Roman" w:hAnsi="Times New Roman"/>
        </w:rPr>
        <w:t>defence</w:t>
      </w:r>
      <w:proofErr w:type="spellEnd"/>
      <w:r w:rsidR="003D576C" w:rsidRPr="005A3B0B">
        <w:rPr>
          <w:rFonts w:ascii="Times New Roman" w:hAnsi="Times New Roman"/>
        </w:rPr>
        <w:t xml:space="preserve"> if the person proves that he did not know that the goods in his possession had been imported into Australia in contravention of this Act.</w:t>
      </w:r>
    </w:p>
    <w:p w:rsidR="003D576C" w:rsidRPr="005A3B0B" w:rsidRDefault="00D2271B" w:rsidP="005A3B0B">
      <w:pPr>
        <w:tabs>
          <w:tab w:val="left" w:pos="864"/>
        </w:tabs>
        <w:spacing w:after="0" w:line="240" w:lineRule="auto"/>
        <w:ind w:left="1152" w:firstLine="432"/>
        <w:jc w:val="both"/>
        <w:rPr>
          <w:rFonts w:ascii="Times New Roman" w:hAnsi="Times New Roman"/>
        </w:rPr>
      </w:pPr>
      <w:r w:rsidRPr="005A3B0B">
        <w:rPr>
          <w:rFonts w:ascii="Times New Roman" w:hAnsi="Times New Roman"/>
        </w:rPr>
        <w:t>“</w:t>
      </w:r>
      <w:r w:rsidR="0051492D" w:rsidRPr="005A3B0B">
        <w:rPr>
          <w:rFonts w:ascii="Times New Roman" w:hAnsi="Times New Roman"/>
        </w:rPr>
        <w:t>(2.)</w:t>
      </w:r>
      <w:r w:rsidR="005D24D4" w:rsidRPr="005A3B0B">
        <w:rPr>
          <w:rFonts w:ascii="Times New Roman" w:hAnsi="Times New Roman"/>
        </w:rPr>
        <w:t xml:space="preserve"> </w:t>
      </w:r>
      <w:r w:rsidR="003D576C" w:rsidRPr="005A3B0B">
        <w:rPr>
          <w:rFonts w:ascii="Times New Roman" w:hAnsi="Times New Roman"/>
        </w:rPr>
        <w:t>This section applies to prohibited imports that are narcotic drugs.</w:t>
      </w:r>
    </w:p>
    <w:p w:rsidR="003D576C" w:rsidRPr="005A3B0B" w:rsidRDefault="00D2271B" w:rsidP="005A3B0B">
      <w:pPr>
        <w:tabs>
          <w:tab w:val="left" w:pos="864"/>
        </w:tabs>
        <w:spacing w:after="0" w:line="240" w:lineRule="auto"/>
        <w:ind w:left="1152" w:firstLine="432"/>
        <w:jc w:val="both"/>
        <w:rPr>
          <w:rFonts w:ascii="Times New Roman" w:hAnsi="Times New Roman"/>
        </w:rPr>
      </w:pPr>
      <w:r w:rsidRPr="005A3B0B">
        <w:rPr>
          <w:rFonts w:ascii="Times New Roman" w:hAnsi="Times New Roman"/>
        </w:rPr>
        <w:t>“</w:t>
      </w:r>
      <w:r w:rsidR="0051492D" w:rsidRPr="005A3B0B">
        <w:rPr>
          <w:rFonts w:ascii="Times New Roman" w:hAnsi="Times New Roman"/>
        </w:rPr>
        <w:t>(3.)</w:t>
      </w:r>
      <w:r w:rsidR="005D24D4" w:rsidRPr="005A3B0B">
        <w:rPr>
          <w:rFonts w:ascii="Times New Roman" w:hAnsi="Times New Roman"/>
        </w:rPr>
        <w:t xml:space="preserve"> </w:t>
      </w:r>
      <w:r w:rsidR="003D576C" w:rsidRPr="005A3B0B">
        <w:rPr>
          <w:rFonts w:ascii="Times New Roman" w:hAnsi="Times New Roman"/>
        </w:rPr>
        <w:t>A person who is guilty of an offence against sub-section (1.) of this section is punishable upon conviction as provided by section two hundred and thirty-five of this Act.</w:t>
      </w:r>
      <w:r w:rsidRPr="005A3B0B">
        <w:rPr>
          <w:rFonts w:ascii="Times New Roman" w:hAnsi="Times New Roman"/>
        </w:rPr>
        <w:t>”</w:t>
      </w:r>
      <w:r w:rsidR="003D576C" w:rsidRPr="005A3B0B">
        <w:rPr>
          <w:rFonts w:ascii="Times New Roman" w:hAnsi="Times New Roman"/>
        </w:rPr>
        <w:t>.</w:t>
      </w:r>
    </w:p>
    <w:p w:rsidR="003D576C" w:rsidRPr="005A3B0B" w:rsidRDefault="00523A5E" w:rsidP="005A3B0B">
      <w:pPr>
        <w:tabs>
          <w:tab w:val="left" w:pos="864"/>
        </w:tabs>
        <w:spacing w:before="120" w:after="0" w:line="240" w:lineRule="auto"/>
        <w:ind w:firstLine="432"/>
        <w:jc w:val="both"/>
        <w:rPr>
          <w:rFonts w:ascii="Times New Roman" w:hAnsi="Times New Roman"/>
        </w:rPr>
      </w:pPr>
      <w:r w:rsidRPr="005A3B0B">
        <w:rPr>
          <w:rFonts w:ascii="Times New Roman" w:hAnsi="Times New Roman"/>
          <w:b/>
        </w:rPr>
        <w:t>9.</w:t>
      </w:r>
      <w:r w:rsidR="00315136" w:rsidRPr="005A3B0B">
        <w:rPr>
          <w:rFonts w:ascii="Times New Roman" w:hAnsi="Times New Roman"/>
          <w:b/>
        </w:rPr>
        <w:tab/>
      </w:r>
      <w:r w:rsidR="003D576C" w:rsidRPr="005A3B0B">
        <w:rPr>
          <w:rFonts w:ascii="Times New Roman" w:hAnsi="Times New Roman"/>
        </w:rPr>
        <w:t>After section 234</w:t>
      </w:r>
      <w:r w:rsidR="00D2271B" w:rsidRPr="005A3B0B">
        <w:rPr>
          <w:rFonts w:ascii="Times New Roman" w:hAnsi="Times New Roman"/>
          <w:smallCaps/>
        </w:rPr>
        <w:t xml:space="preserve">a </w:t>
      </w:r>
      <w:r w:rsidR="003D576C" w:rsidRPr="005A3B0B">
        <w:rPr>
          <w:rFonts w:ascii="Times New Roman" w:hAnsi="Times New Roman"/>
        </w:rPr>
        <w:t>of the Principal Act the following section is inserted:—</w:t>
      </w:r>
    </w:p>
    <w:p w:rsidR="005D24D4" w:rsidRPr="005A3B0B" w:rsidRDefault="005D24D4"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Offences in relation to narcotic drugs.</w:t>
      </w:r>
    </w:p>
    <w:p w:rsidR="003D576C" w:rsidRPr="005A3B0B" w:rsidRDefault="00D2271B" w:rsidP="005A3B0B">
      <w:pPr>
        <w:tabs>
          <w:tab w:val="left" w:pos="1620"/>
        </w:tabs>
        <w:spacing w:after="0" w:line="240" w:lineRule="auto"/>
        <w:ind w:firstLine="432"/>
        <w:jc w:val="both"/>
        <w:rPr>
          <w:rFonts w:ascii="Times New Roman" w:hAnsi="Times New Roman"/>
        </w:rPr>
      </w:pPr>
      <w:r w:rsidRPr="005A3B0B">
        <w:rPr>
          <w:rFonts w:ascii="Times New Roman" w:hAnsi="Times New Roman"/>
        </w:rPr>
        <w:t>“</w:t>
      </w:r>
      <w:r w:rsidR="003D576C" w:rsidRPr="005A3B0B">
        <w:rPr>
          <w:rFonts w:ascii="Times New Roman" w:hAnsi="Times New Roman"/>
        </w:rPr>
        <w:t>235.—</w:t>
      </w:r>
      <w:r w:rsidR="0051492D" w:rsidRPr="005A3B0B">
        <w:rPr>
          <w:rFonts w:ascii="Times New Roman" w:hAnsi="Times New Roman"/>
        </w:rPr>
        <w:t>(1.)</w:t>
      </w:r>
      <w:r w:rsidR="00315136" w:rsidRPr="005A3B0B">
        <w:rPr>
          <w:rFonts w:ascii="Times New Roman" w:hAnsi="Times New Roman"/>
        </w:rPr>
        <w:tab/>
      </w:r>
      <w:r w:rsidR="003D576C" w:rsidRPr="005A3B0B">
        <w:rPr>
          <w:rFonts w:ascii="Times New Roman" w:hAnsi="Times New Roman"/>
        </w:rPr>
        <w:t>Where—</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a</w:t>
      </w:r>
      <w:r w:rsidRPr="005A3B0B">
        <w:rPr>
          <w:rFonts w:ascii="Times New Roman" w:hAnsi="Times New Roman"/>
        </w:rPr>
        <w:t xml:space="preserve">) a person commits an offence against sub-section (4.) of section fifty, sub-section (1.) of section two hundred and thirty-one, sub-section (1.) of section two hundred and thirty-one, section two hundred and thirty-three </w:t>
      </w:r>
      <w:r w:rsidR="00D2271B" w:rsidRPr="005A3B0B">
        <w:rPr>
          <w:rFonts w:ascii="Times New Roman" w:hAnsi="Times New Roman"/>
          <w:smallCaps/>
        </w:rPr>
        <w:t xml:space="preserve">a </w:t>
      </w:r>
      <w:r w:rsidRPr="005A3B0B">
        <w:rPr>
          <w:rFonts w:ascii="Times New Roman" w:hAnsi="Times New Roman"/>
        </w:rPr>
        <w:t xml:space="preserve">or sub-section (1.) of section two hundred and thirty-three </w:t>
      </w:r>
      <w:r w:rsidR="00D2271B" w:rsidRPr="005A3B0B">
        <w:rPr>
          <w:rFonts w:ascii="Times New Roman" w:hAnsi="Times New Roman"/>
          <w:smallCaps/>
        </w:rPr>
        <w:t xml:space="preserve">b </w:t>
      </w:r>
      <w:r w:rsidRPr="005A3B0B">
        <w:rPr>
          <w:rFonts w:ascii="Times New Roman" w:hAnsi="Times New Roman"/>
        </w:rPr>
        <w:t>of this Act; and</w:t>
      </w:r>
    </w:p>
    <w:p w:rsidR="003D576C" w:rsidRPr="005A3B0B" w:rsidRDefault="003D576C" w:rsidP="005A3B0B">
      <w:pPr>
        <w:spacing w:after="0" w:line="240" w:lineRule="auto"/>
        <w:ind w:left="1008" w:hanging="432"/>
        <w:jc w:val="both"/>
        <w:rPr>
          <w:rFonts w:ascii="Times New Roman" w:hAnsi="Times New Roman"/>
        </w:rPr>
      </w:pPr>
      <w:r w:rsidRPr="005A3B0B">
        <w:rPr>
          <w:rFonts w:ascii="Times New Roman" w:hAnsi="Times New Roman"/>
        </w:rPr>
        <w:t>(</w:t>
      </w:r>
      <w:r w:rsidR="00D2271B" w:rsidRPr="005A3B0B">
        <w:rPr>
          <w:rFonts w:ascii="Times New Roman" w:hAnsi="Times New Roman"/>
          <w:i/>
        </w:rPr>
        <w:t>b</w:t>
      </w:r>
      <w:r w:rsidRPr="005A3B0B">
        <w:rPr>
          <w:rFonts w:ascii="Times New Roman" w:hAnsi="Times New Roman"/>
        </w:rPr>
        <w:t>)</w:t>
      </w:r>
      <w:r w:rsidR="00D2271B" w:rsidRPr="005A3B0B">
        <w:rPr>
          <w:rFonts w:ascii="Times New Roman" w:hAnsi="Times New Roman"/>
          <w:i/>
        </w:rPr>
        <w:t xml:space="preserve"> </w:t>
      </w:r>
      <w:r w:rsidRPr="005A3B0B">
        <w:rPr>
          <w:rFonts w:ascii="Times New Roman" w:hAnsi="Times New Roman"/>
        </w:rPr>
        <w:t>the offence is an offence that is punishable as provided by this section,</w:t>
      </w:r>
    </w:p>
    <w:p w:rsidR="003D576C" w:rsidRPr="005A3B0B" w:rsidRDefault="003D576C" w:rsidP="005A3B0B">
      <w:pPr>
        <w:spacing w:before="60" w:after="0" w:line="240" w:lineRule="auto"/>
        <w:jc w:val="both"/>
        <w:rPr>
          <w:rFonts w:ascii="Times New Roman" w:hAnsi="Times New Roman"/>
        </w:rPr>
      </w:pPr>
      <w:r w:rsidRPr="005A3B0B">
        <w:rPr>
          <w:rFonts w:ascii="Times New Roman" w:hAnsi="Times New Roman"/>
        </w:rPr>
        <w:t>the penalty applicable to the offence is, subject to sub-section (3.) of this section, a fine not exceeding Four thousand dollars or imprisonment for a period not exceeding ten years, or both a fine not exceeding that amount and imprisonment for a period not exceeding that period.</w:t>
      </w:r>
    </w:p>
    <w:p w:rsidR="005D24D4" w:rsidRPr="005A3B0B" w:rsidRDefault="00D2271B" w:rsidP="005A3B0B">
      <w:pPr>
        <w:tabs>
          <w:tab w:val="left" w:pos="990"/>
        </w:tabs>
        <w:spacing w:before="60" w:after="0" w:line="240" w:lineRule="auto"/>
        <w:ind w:firstLine="432"/>
        <w:jc w:val="both"/>
        <w:rPr>
          <w:rFonts w:ascii="Times New Roman" w:hAnsi="Times New Roman"/>
        </w:rPr>
      </w:pPr>
      <w:r w:rsidRPr="005A3B0B">
        <w:rPr>
          <w:rFonts w:ascii="Times New Roman" w:hAnsi="Times New Roman"/>
        </w:rPr>
        <w:t>“</w:t>
      </w:r>
      <w:r w:rsidR="0051492D" w:rsidRPr="005A3B0B">
        <w:rPr>
          <w:rFonts w:ascii="Times New Roman" w:hAnsi="Times New Roman"/>
        </w:rPr>
        <w:t>(2.)</w:t>
      </w:r>
      <w:r w:rsidR="00315136" w:rsidRPr="005A3B0B">
        <w:rPr>
          <w:rFonts w:ascii="Times New Roman" w:hAnsi="Times New Roman"/>
        </w:rPr>
        <w:tab/>
      </w:r>
      <w:r w:rsidR="003D576C" w:rsidRPr="005A3B0B">
        <w:rPr>
          <w:rFonts w:ascii="Times New Roman" w:hAnsi="Times New Roman"/>
        </w:rPr>
        <w:t>An offence referred to in the last preceding sub-section may be prosecuted summarily or upon indictment, but an offender is not liable to be punished more than once in respect of the same offence.</w:t>
      </w:r>
    </w:p>
    <w:p w:rsidR="003D576C" w:rsidRPr="005A3B0B" w:rsidRDefault="00D2271B" w:rsidP="005A3B0B">
      <w:pPr>
        <w:tabs>
          <w:tab w:val="left" w:pos="990"/>
        </w:tabs>
        <w:spacing w:before="60" w:after="0" w:line="240" w:lineRule="auto"/>
        <w:ind w:firstLine="432"/>
        <w:jc w:val="both"/>
        <w:rPr>
          <w:rFonts w:ascii="Times New Roman" w:hAnsi="Times New Roman"/>
        </w:rPr>
      </w:pPr>
      <w:r w:rsidRPr="005A3B0B">
        <w:rPr>
          <w:rFonts w:ascii="Times New Roman" w:hAnsi="Times New Roman"/>
        </w:rPr>
        <w:t>“</w:t>
      </w:r>
      <w:r w:rsidR="0051492D" w:rsidRPr="005A3B0B">
        <w:rPr>
          <w:rFonts w:ascii="Times New Roman" w:hAnsi="Times New Roman"/>
        </w:rPr>
        <w:t>(3.)</w:t>
      </w:r>
      <w:r w:rsidR="00315136" w:rsidRPr="005A3B0B">
        <w:rPr>
          <w:rFonts w:ascii="Times New Roman" w:hAnsi="Times New Roman"/>
        </w:rPr>
        <w:tab/>
      </w:r>
      <w:r w:rsidR="003D576C" w:rsidRPr="005A3B0B">
        <w:rPr>
          <w:rFonts w:ascii="Times New Roman" w:hAnsi="Times New Roman"/>
        </w:rPr>
        <w:t>Where proceedings for an offence referred to in sub-section (1.) of this section are brought in a court of summary jurisdiction, the court may commit the defendant for trial or, with the consent of the defendant, determine the proceedings, but, where the court of summary jurisdiction determines the proceedings, the court shall not impose a fine exceeding One thousand dollars or sentence the defendant to imprisonment for a period exceeding two years, but may impose both a fine and a period of imprisonment in respect of the offence.</w:t>
      </w:r>
      <w:r w:rsidRPr="005A3B0B">
        <w:rPr>
          <w:rFonts w:ascii="Times New Roman" w:hAnsi="Times New Roman"/>
        </w:rPr>
        <w:t>”</w:t>
      </w:r>
      <w:r w:rsidR="003D576C" w:rsidRPr="005A3B0B">
        <w:rPr>
          <w:rFonts w:ascii="Times New Roman" w:hAnsi="Times New Roman"/>
        </w:rPr>
        <w:t>.</w:t>
      </w:r>
    </w:p>
    <w:p w:rsidR="000E01A6" w:rsidRPr="005A3B0B" w:rsidRDefault="000E01A6" w:rsidP="005A3B0B">
      <w:pPr>
        <w:spacing w:after="0" w:line="240" w:lineRule="auto"/>
        <w:jc w:val="both"/>
        <w:rPr>
          <w:rFonts w:ascii="Times New Roman" w:hAnsi="Times New Roman"/>
        </w:rPr>
      </w:pPr>
      <w:r w:rsidRPr="005A3B0B">
        <w:rPr>
          <w:rFonts w:ascii="Times New Roman" w:hAnsi="Times New Roman"/>
        </w:rPr>
        <w:br w:type="page"/>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Amendments of the Principal Act in relation to penalties.</w:t>
      </w:r>
    </w:p>
    <w:p w:rsidR="003D576C" w:rsidRPr="005A3B0B" w:rsidRDefault="00D2271B"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1</w:t>
      </w:r>
      <w:r w:rsidR="00523A5E" w:rsidRPr="005A3B0B">
        <w:rPr>
          <w:rFonts w:ascii="Times New Roman" w:hAnsi="Times New Roman"/>
          <w:b/>
        </w:rPr>
        <w:t>0.</w:t>
      </w:r>
      <w:r w:rsidR="00315136" w:rsidRPr="005A3B0B">
        <w:rPr>
          <w:rFonts w:ascii="Times New Roman" w:hAnsi="Times New Roman"/>
          <w:b/>
        </w:rPr>
        <w:tab/>
      </w:r>
      <w:r w:rsidR="003D576C" w:rsidRPr="005A3B0B">
        <w:rPr>
          <w:rFonts w:ascii="Times New Roman" w:hAnsi="Times New Roman"/>
        </w:rPr>
        <w:t>The Principal Act is amended as set out in the Schedule to this Act.</w:t>
      </w:r>
    </w:p>
    <w:p w:rsidR="003D576C" w:rsidRPr="005A3B0B" w:rsidRDefault="00D2271B" w:rsidP="005A3B0B">
      <w:pPr>
        <w:spacing w:before="120" w:after="60" w:line="240" w:lineRule="auto"/>
        <w:rPr>
          <w:rFonts w:ascii="Times New Roman" w:hAnsi="Times New Roman" w:cs="Times New Roman"/>
          <w:b/>
          <w:sz w:val="20"/>
        </w:rPr>
      </w:pPr>
      <w:r w:rsidRPr="005A3B0B">
        <w:rPr>
          <w:rFonts w:ascii="Times New Roman" w:hAnsi="Times New Roman" w:cs="Times New Roman"/>
          <w:b/>
          <w:sz w:val="20"/>
        </w:rPr>
        <w:t>Past offences.</w:t>
      </w:r>
    </w:p>
    <w:p w:rsidR="003D576C" w:rsidRPr="005A3B0B" w:rsidRDefault="00D2271B" w:rsidP="005A3B0B">
      <w:pPr>
        <w:tabs>
          <w:tab w:val="left" w:pos="864"/>
        </w:tabs>
        <w:spacing w:after="0" w:line="240" w:lineRule="auto"/>
        <w:ind w:firstLine="432"/>
        <w:jc w:val="both"/>
        <w:rPr>
          <w:rFonts w:ascii="Times New Roman" w:hAnsi="Times New Roman"/>
        </w:rPr>
      </w:pPr>
      <w:r w:rsidRPr="005A3B0B">
        <w:rPr>
          <w:rFonts w:ascii="Times New Roman" w:hAnsi="Times New Roman"/>
          <w:b/>
        </w:rPr>
        <w:t>1</w:t>
      </w:r>
      <w:r w:rsidR="00523A5E" w:rsidRPr="005A3B0B">
        <w:rPr>
          <w:rFonts w:ascii="Times New Roman" w:hAnsi="Times New Roman"/>
          <w:b/>
        </w:rPr>
        <w:t>1.</w:t>
      </w:r>
      <w:r w:rsidR="00315136" w:rsidRPr="005A3B0B">
        <w:rPr>
          <w:rFonts w:ascii="Times New Roman" w:hAnsi="Times New Roman"/>
          <w:b/>
        </w:rPr>
        <w:tab/>
      </w:r>
      <w:r w:rsidR="003D576C" w:rsidRPr="005A3B0B">
        <w:rPr>
          <w:rFonts w:ascii="Times New Roman" w:hAnsi="Times New Roman"/>
        </w:rPr>
        <w:t>The amendments made by this Act do not have effect in relation to an offence committed before the commencement of this Act.</w:t>
      </w:r>
    </w:p>
    <w:p w:rsidR="003D576C" w:rsidRPr="005A3B0B" w:rsidRDefault="003D576C" w:rsidP="005A3B0B">
      <w:pPr>
        <w:tabs>
          <w:tab w:val="left" w:pos="8010"/>
        </w:tabs>
        <w:spacing w:before="120" w:after="120" w:line="240" w:lineRule="auto"/>
        <w:ind w:firstLine="3690"/>
        <w:jc w:val="both"/>
        <w:rPr>
          <w:rFonts w:ascii="Times New Roman" w:hAnsi="Times New Roman"/>
        </w:rPr>
      </w:pPr>
      <w:r w:rsidRPr="005A3B0B">
        <w:rPr>
          <w:rFonts w:ascii="Times New Roman" w:hAnsi="Times New Roman"/>
          <w:sz w:val="24"/>
        </w:rPr>
        <w:t>THE SCHEDULE</w:t>
      </w:r>
      <w:r w:rsidR="005D24D4" w:rsidRPr="005A3B0B">
        <w:rPr>
          <w:rFonts w:ascii="Times New Roman" w:hAnsi="Times New Roman"/>
        </w:rPr>
        <w:tab/>
        <w:t>S</w:t>
      </w:r>
      <w:r w:rsidRPr="005A3B0B">
        <w:rPr>
          <w:rFonts w:ascii="Times New Roman" w:hAnsi="Times New Roman"/>
        </w:rPr>
        <w:t>ection 10.</w:t>
      </w:r>
    </w:p>
    <w:tbl>
      <w:tblPr>
        <w:tblW w:w="5000" w:type="pct"/>
        <w:tblCellMar>
          <w:left w:w="40" w:type="dxa"/>
          <w:right w:w="40" w:type="dxa"/>
        </w:tblCellMar>
        <w:tblLook w:val="0000" w:firstRow="0" w:lastRow="0" w:firstColumn="0" w:lastColumn="0" w:noHBand="0" w:noVBand="0"/>
      </w:tblPr>
      <w:tblGrid>
        <w:gridCol w:w="3113"/>
        <w:gridCol w:w="2966"/>
        <w:gridCol w:w="3030"/>
      </w:tblGrid>
      <w:tr w:rsidR="003D576C" w:rsidRPr="005A3B0B" w:rsidTr="005D24D4">
        <w:trPr>
          <w:trHeight w:val="20"/>
        </w:trPr>
        <w:tc>
          <w:tcPr>
            <w:tcW w:w="1709" w:type="pct"/>
            <w:tcBorders>
              <w:top w:val="single" w:sz="4" w:space="0" w:color="auto"/>
              <w:bottom w:val="single" w:sz="4" w:space="0" w:color="auto"/>
              <w:right w:val="single" w:sz="4" w:space="0" w:color="auto"/>
            </w:tcBorders>
          </w:tcPr>
          <w:p w:rsidR="003D576C" w:rsidRPr="005A3B0B" w:rsidRDefault="003D576C" w:rsidP="005A3B0B">
            <w:pPr>
              <w:spacing w:before="60" w:after="60" w:line="240" w:lineRule="auto"/>
              <w:jc w:val="center"/>
              <w:rPr>
                <w:rFonts w:ascii="Times New Roman" w:hAnsi="Times New Roman"/>
                <w:sz w:val="18"/>
              </w:rPr>
            </w:pPr>
            <w:r w:rsidRPr="005A3B0B">
              <w:rPr>
                <w:rFonts w:ascii="Times New Roman" w:hAnsi="Times New Roman"/>
                <w:sz w:val="18"/>
              </w:rPr>
              <w:t>Provisions amended</w:t>
            </w:r>
          </w:p>
        </w:tc>
        <w:tc>
          <w:tcPr>
            <w:tcW w:w="1628" w:type="pct"/>
            <w:tcBorders>
              <w:top w:val="single" w:sz="4" w:space="0" w:color="auto"/>
              <w:left w:val="single" w:sz="4" w:space="0" w:color="auto"/>
              <w:bottom w:val="single" w:sz="4" w:space="0" w:color="auto"/>
              <w:right w:val="single" w:sz="4" w:space="0" w:color="auto"/>
            </w:tcBorders>
          </w:tcPr>
          <w:p w:rsidR="003D576C" w:rsidRPr="005A3B0B" w:rsidRDefault="003D576C" w:rsidP="005A3B0B">
            <w:pPr>
              <w:spacing w:before="60" w:after="60" w:line="240" w:lineRule="auto"/>
              <w:jc w:val="center"/>
              <w:rPr>
                <w:rFonts w:ascii="Times New Roman" w:hAnsi="Times New Roman"/>
                <w:sz w:val="18"/>
              </w:rPr>
            </w:pPr>
            <w:r w:rsidRPr="005A3B0B">
              <w:rPr>
                <w:rFonts w:ascii="Times New Roman" w:hAnsi="Times New Roman"/>
                <w:sz w:val="18"/>
              </w:rPr>
              <w:t>Omit—</w:t>
            </w:r>
          </w:p>
        </w:tc>
        <w:tc>
          <w:tcPr>
            <w:tcW w:w="1663" w:type="pct"/>
            <w:tcBorders>
              <w:top w:val="single" w:sz="4" w:space="0" w:color="auto"/>
              <w:left w:val="single" w:sz="4" w:space="0" w:color="auto"/>
              <w:bottom w:val="single" w:sz="4" w:space="0" w:color="auto"/>
            </w:tcBorders>
          </w:tcPr>
          <w:p w:rsidR="003D576C" w:rsidRPr="005A3B0B" w:rsidRDefault="003D576C" w:rsidP="005A3B0B">
            <w:pPr>
              <w:spacing w:before="60" w:after="60" w:line="240" w:lineRule="auto"/>
              <w:jc w:val="center"/>
              <w:rPr>
                <w:rFonts w:ascii="Times New Roman" w:hAnsi="Times New Roman"/>
                <w:sz w:val="18"/>
              </w:rPr>
            </w:pPr>
            <w:r w:rsidRPr="005A3B0B">
              <w:rPr>
                <w:rFonts w:ascii="Times New Roman" w:hAnsi="Times New Roman"/>
                <w:sz w:val="18"/>
              </w:rPr>
              <w:t>insert—</w:t>
            </w:r>
          </w:p>
        </w:tc>
      </w:tr>
      <w:tr w:rsidR="003D576C" w:rsidRPr="005A3B0B" w:rsidTr="005D24D4">
        <w:trPr>
          <w:trHeight w:val="20"/>
        </w:trPr>
        <w:tc>
          <w:tcPr>
            <w:tcW w:w="1709" w:type="pct"/>
            <w:tcBorders>
              <w:top w:val="single" w:sz="4" w:space="0" w:color="auto"/>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19</w:t>
            </w:r>
            <w:r w:rsidR="009425B8" w:rsidRPr="005A3B0B">
              <w:rPr>
                <w:rFonts w:ascii="Times New Roman" w:hAnsi="Times New Roman"/>
                <w:sz w:val="18"/>
              </w:rPr>
              <w:tab/>
            </w:r>
          </w:p>
        </w:tc>
        <w:tc>
          <w:tcPr>
            <w:tcW w:w="1628" w:type="pct"/>
            <w:tcBorders>
              <w:top w:val="single" w:sz="4" w:space="0" w:color="auto"/>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top w:val="single" w:sz="4" w:space="0" w:color="auto"/>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24</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33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thousand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40</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58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thousand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59(1.)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59(2.)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60(1.)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60(2.)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60(3.)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64</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65(1.)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65(2.)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66</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67</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73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74</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75</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92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92</w:t>
            </w:r>
            <w:r w:rsidR="00D2271B" w:rsidRPr="005A3B0B">
              <w:rPr>
                <w:rFonts w:ascii="Times New Roman" w:hAnsi="Times New Roman"/>
                <w:smallCaps/>
                <w:sz w:val="18"/>
              </w:rPr>
              <w:t>a</w:t>
            </w:r>
            <w:r w:rsidRPr="005A3B0B">
              <w:rPr>
                <w:rFonts w:ascii="Times New Roman" w:hAnsi="Times New Roman"/>
                <w:sz w:val="18"/>
              </w:rPr>
              <w:t>(1.)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93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103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113</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114</w:t>
            </w:r>
            <w:r w:rsidR="00D2271B" w:rsidRPr="005A3B0B">
              <w:rPr>
                <w:rFonts w:ascii="Times New Roman" w:hAnsi="Times New Roman"/>
                <w:smallCaps/>
                <w:sz w:val="18"/>
              </w:rPr>
              <w:t>a</w:t>
            </w:r>
            <w:r w:rsidRPr="005A3B0B">
              <w:rPr>
                <w:rFonts w:ascii="Times New Roman" w:hAnsi="Times New Roman"/>
                <w:sz w:val="18"/>
              </w:rPr>
              <w:t>(1.)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115</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116</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118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120</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123(1.)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123(2.)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124</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125</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159</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thousand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176</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185</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188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191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and 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192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197</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197</w:t>
            </w:r>
            <w:r w:rsidR="00D2271B" w:rsidRPr="005A3B0B">
              <w:rPr>
                <w:rFonts w:ascii="Times New Roman" w:hAnsi="Times New Roman"/>
                <w:smallCaps/>
                <w:sz w:val="18"/>
              </w:rPr>
              <w:t>a</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202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210(2.)</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214(1.)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thousand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228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thousand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Ten thousand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232</w:t>
            </w:r>
            <w:r w:rsidR="00D2271B" w:rsidRPr="005A3B0B">
              <w:rPr>
                <w:rFonts w:ascii="Times New Roman" w:hAnsi="Times New Roman"/>
                <w:smallCaps/>
                <w:sz w:val="18"/>
              </w:rPr>
              <w:t>a</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Five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234</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Two hundred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thousand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234</w:t>
            </w:r>
            <w:r w:rsidR="00D2271B" w:rsidRPr="005A3B0B">
              <w:rPr>
                <w:rFonts w:ascii="Times New Roman" w:hAnsi="Times New Roman"/>
                <w:smallCaps/>
                <w:sz w:val="18"/>
              </w:rPr>
              <w:t>a</w:t>
            </w:r>
            <w:r w:rsidRPr="005A3B0B">
              <w:rPr>
                <w:rFonts w:ascii="Times New Roman" w:hAnsi="Times New Roman"/>
                <w:sz w:val="18"/>
              </w:rPr>
              <w:t>(1.)</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238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Twenty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Fifty dollars</w:t>
            </w:r>
          </w:p>
        </w:tc>
      </w:tr>
      <w:tr w:rsidR="003D576C" w:rsidRPr="005A3B0B" w:rsidTr="005D24D4">
        <w:trPr>
          <w:trHeight w:val="20"/>
        </w:trPr>
        <w:tc>
          <w:tcPr>
            <w:tcW w:w="1709" w:type="pct"/>
            <w:tcBorders>
              <w:right w:val="single" w:sz="6" w:space="0" w:color="auto"/>
            </w:tcBorders>
          </w:tcPr>
          <w:p w:rsidR="003D576C" w:rsidRPr="005A3B0B" w:rsidRDefault="003D576C" w:rsidP="005A3B0B">
            <w:pPr>
              <w:tabs>
                <w:tab w:val="left" w:leader="dot" w:pos="2880"/>
              </w:tabs>
              <w:spacing w:after="0" w:line="240" w:lineRule="auto"/>
              <w:ind w:right="288"/>
              <w:jc w:val="both"/>
              <w:rPr>
                <w:rFonts w:ascii="Times New Roman" w:hAnsi="Times New Roman"/>
                <w:sz w:val="18"/>
              </w:rPr>
            </w:pPr>
            <w:r w:rsidRPr="005A3B0B">
              <w:rPr>
                <w:rFonts w:ascii="Times New Roman" w:hAnsi="Times New Roman"/>
                <w:sz w:val="18"/>
              </w:rPr>
              <w:t>Section 268</w:t>
            </w:r>
            <w:r w:rsidR="009425B8" w:rsidRPr="005A3B0B">
              <w:rPr>
                <w:rFonts w:ascii="Times New Roman" w:hAnsi="Times New Roman"/>
                <w:sz w:val="18"/>
              </w:rPr>
              <w:tab/>
            </w:r>
          </w:p>
        </w:tc>
        <w:tc>
          <w:tcPr>
            <w:tcW w:w="1628" w:type="pct"/>
            <w:tcBorders>
              <w:left w:val="single" w:sz="6" w:space="0" w:color="auto"/>
              <w:righ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Forty dollars</w:t>
            </w:r>
          </w:p>
        </w:tc>
        <w:tc>
          <w:tcPr>
            <w:tcW w:w="1663" w:type="pct"/>
            <w:tcBorders>
              <w:left w:val="single" w:sz="6" w:space="0" w:color="auto"/>
            </w:tcBorders>
          </w:tcPr>
          <w:p w:rsidR="003D576C" w:rsidRPr="005A3B0B" w:rsidRDefault="003D576C" w:rsidP="005A3B0B">
            <w:pPr>
              <w:spacing w:after="0" w:line="240" w:lineRule="auto"/>
              <w:jc w:val="both"/>
              <w:rPr>
                <w:rFonts w:ascii="Times New Roman" w:hAnsi="Times New Roman"/>
                <w:sz w:val="18"/>
              </w:rPr>
            </w:pPr>
            <w:r w:rsidRPr="005A3B0B">
              <w:rPr>
                <w:rFonts w:ascii="Times New Roman" w:hAnsi="Times New Roman"/>
                <w:sz w:val="18"/>
              </w:rPr>
              <w:t>One hundred dollars</w:t>
            </w:r>
          </w:p>
        </w:tc>
      </w:tr>
      <w:tr w:rsidR="003D576C" w:rsidRPr="005A3B0B" w:rsidTr="005D24D4">
        <w:trPr>
          <w:trHeight w:val="20"/>
        </w:trPr>
        <w:tc>
          <w:tcPr>
            <w:tcW w:w="1709" w:type="pct"/>
            <w:tcBorders>
              <w:bottom w:val="single" w:sz="6" w:space="0" w:color="auto"/>
              <w:right w:val="single" w:sz="6" w:space="0" w:color="auto"/>
            </w:tcBorders>
          </w:tcPr>
          <w:p w:rsidR="003D576C" w:rsidRPr="005A3B0B" w:rsidRDefault="003D576C" w:rsidP="005A3B0B">
            <w:pPr>
              <w:tabs>
                <w:tab w:val="left" w:leader="dot" w:pos="2880"/>
              </w:tabs>
              <w:spacing w:after="60" w:line="240" w:lineRule="auto"/>
              <w:ind w:right="288"/>
              <w:jc w:val="both"/>
              <w:rPr>
                <w:rFonts w:ascii="Times New Roman" w:hAnsi="Times New Roman"/>
                <w:sz w:val="18"/>
              </w:rPr>
            </w:pPr>
            <w:r w:rsidRPr="005A3B0B">
              <w:rPr>
                <w:rFonts w:ascii="Times New Roman" w:hAnsi="Times New Roman"/>
                <w:sz w:val="18"/>
              </w:rPr>
              <w:t>Section 270(2.)</w:t>
            </w:r>
            <w:r w:rsidR="009425B8" w:rsidRPr="005A3B0B">
              <w:rPr>
                <w:rFonts w:ascii="Times New Roman" w:hAnsi="Times New Roman"/>
                <w:sz w:val="18"/>
              </w:rPr>
              <w:tab/>
            </w:r>
          </w:p>
        </w:tc>
        <w:tc>
          <w:tcPr>
            <w:tcW w:w="1628" w:type="pct"/>
            <w:tcBorders>
              <w:left w:val="single" w:sz="6" w:space="0" w:color="auto"/>
              <w:bottom w:val="single" w:sz="6" w:space="0" w:color="auto"/>
              <w:right w:val="single" w:sz="6" w:space="0" w:color="auto"/>
            </w:tcBorders>
          </w:tcPr>
          <w:p w:rsidR="003D576C" w:rsidRPr="005A3B0B" w:rsidRDefault="003D576C" w:rsidP="005A3B0B">
            <w:pPr>
              <w:spacing w:after="60" w:line="240" w:lineRule="auto"/>
              <w:jc w:val="both"/>
              <w:rPr>
                <w:rFonts w:ascii="Times New Roman" w:hAnsi="Times New Roman"/>
                <w:sz w:val="18"/>
              </w:rPr>
            </w:pPr>
            <w:r w:rsidRPr="005A3B0B">
              <w:rPr>
                <w:rFonts w:ascii="Times New Roman" w:hAnsi="Times New Roman"/>
                <w:sz w:val="18"/>
              </w:rPr>
              <w:t>One hundred dollars</w:t>
            </w:r>
          </w:p>
        </w:tc>
        <w:tc>
          <w:tcPr>
            <w:tcW w:w="1663" w:type="pct"/>
            <w:tcBorders>
              <w:left w:val="single" w:sz="6" w:space="0" w:color="auto"/>
              <w:bottom w:val="single" w:sz="6" w:space="0" w:color="auto"/>
            </w:tcBorders>
          </w:tcPr>
          <w:p w:rsidR="003D576C" w:rsidRPr="005A3B0B" w:rsidRDefault="003D576C" w:rsidP="005A3B0B">
            <w:pPr>
              <w:spacing w:after="60" w:line="240" w:lineRule="auto"/>
              <w:jc w:val="both"/>
              <w:rPr>
                <w:rFonts w:ascii="Times New Roman" w:hAnsi="Times New Roman"/>
                <w:sz w:val="18"/>
              </w:rPr>
            </w:pPr>
            <w:r w:rsidRPr="005A3B0B">
              <w:rPr>
                <w:rFonts w:ascii="Times New Roman" w:hAnsi="Times New Roman"/>
                <w:sz w:val="18"/>
              </w:rPr>
              <w:t>Two hundred and fifty dollars</w:t>
            </w:r>
          </w:p>
        </w:tc>
      </w:tr>
    </w:tbl>
    <w:p w:rsidR="000E01A6" w:rsidRPr="005A3B0B" w:rsidRDefault="000E01A6" w:rsidP="005A3B0B">
      <w:pPr>
        <w:spacing w:after="60" w:line="240" w:lineRule="auto"/>
        <w:jc w:val="both"/>
        <w:rPr>
          <w:rFonts w:ascii="Times New Roman" w:hAnsi="Times New Roman"/>
        </w:rPr>
      </w:pPr>
    </w:p>
    <w:sectPr w:rsidR="000E01A6" w:rsidRPr="005A3B0B" w:rsidSect="005A3B0B">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68" w:rsidRDefault="00922568" w:rsidP="005D24D4">
      <w:pPr>
        <w:spacing w:after="0" w:line="240" w:lineRule="auto"/>
      </w:pPr>
      <w:r>
        <w:separator/>
      </w:r>
    </w:p>
  </w:endnote>
  <w:endnote w:type="continuationSeparator" w:id="0">
    <w:p w:rsidR="00922568" w:rsidRDefault="00922568" w:rsidP="005D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68" w:rsidRDefault="00922568" w:rsidP="005D24D4">
      <w:pPr>
        <w:spacing w:after="0" w:line="240" w:lineRule="auto"/>
      </w:pPr>
      <w:r>
        <w:separator/>
      </w:r>
    </w:p>
  </w:footnote>
  <w:footnote w:type="continuationSeparator" w:id="0">
    <w:p w:rsidR="00922568" w:rsidRDefault="00922568" w:rsidP="005D2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D4" w:rsidRPr="00931046" w:rsidRDefault="005D24D4" w:rsidP="005D24D4">
    <w:pPr>
      <w:pStyle w:val="Header"/>
      <w:tabs>
        <w:tab w:val="clear" w:pos="9360"/>
        <w:tab w:val="right" w:pos="9000"/>
      </w:tabs>
      <w:rPr>
        <w:rFonts w:ascii="Times New Roman" w:hAnsi="Times New Roman" w:cs="Times New Roman"/>
        <w:sz w:val="20"/>
        <w:szCs w:val="20"/>
      </w:rPr>
    </w:pPr>
    <w:r w:rsidRPr="00931046">
      <w:rPr>
        <w:rFonts w:ascii="Times New Roman" w:hAnsi="Times New Roman" w:cs="Times New Roman"/>
        <w:sz w:val="20"/>
        <w:szCs w:val="20"/>
      </w:rPr>
      <w:t>No. 54</w:t>
    </w:r>
    <w:r w:rsidRPr="00931046">
      <w:rPr>
        <w:rFonts w:ascii="Times New Roman" w:hAnsi="Times New Roman" w:cs="Times New Roman"/>
        <w:sz w:val="20"/>
        <w:szCs w:val="20"/>
      </w:rPr>
      <w:tab/>
    </w:r>
    <w:r w:rsidRPr="00931046">
      <w:rPr>
        <w:rFonts w:ascii="Times New Roman" w:hAnsi="Times New Roman" w:cs="Times New Roman"/>
        <w:i/>
        <w:sz w:val="20"/>
        <w:szCs w:val="20"/>
      </w:rPr>
      <w:t>Customs</w:t>
    </w:r>
    <w:r w:rsidRPr="00931046">
      <w:rPr>
        <w:rFonts w:ascii="Times New Roman" w:hAnsi="Times New Roman" w:cs="Times New Roman"/>
        <w:i/>
        <w:sz w:val="20"/>
        <w:szCs w:val="20"/>
      </w:rPr>
      <w:tab/>
    </w:r>
    <w:r w:rsidRPr="00931046">
      <w:rPr>
        <w:rFonts w:ascii="Times New Roman" w:hAnsi="Times New Roman" w:cs="Times New Roman"/>
        <w:sz w:val="20"/>
        <w:szCs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D4" w:rsidRPr="00931046" w:rsidRDefault="005D24D4" w:rsidP="005D24D4">
    <w:pPr>
      <w:pStyle w:val="Header"/>
      <w:tabs>
        <w:tab w:val="clear" w:pos="9360"/>
        <w:tab w:val="right" w:pos="9000"/>
      </w:tabs>
      <w:rPr>
        <w:rFonts w:ascii="Times New Roman" w:hAnsi="Times New Roman" w:cs="Times New Roman"/>
        <w:sz w:val="20"/>
        <w:szCs w:val="20"/>
      </w:rPr>
    </w:pPr>
    <w:r w:rsidRPr="00931046">
      <w:rPr>
        <w:rFonts w:ascii="Times New Roman" w:hAnsi="Times New Roman" w:cs="Times New Roman"/>
        <w:sz w:val="20"/>
        <w:szCs w:val="20"/>
      </w:rPr>
      <w:t>1967</w:t>
    </w:r>
    <w:r w:rsidRPr="00931046">
      <w:rPr>
        <w:rFonts w:ascii="Times New Roman" w:hAnsi="Times New Roman" w:cs="Times New Roman"/>
        <w:sz w:val="20"/>
        <w:szCs w:val="20"/>
      </w:rPr>
      <w:tab/>
    </w:r>
    <w:r w:rsidRPr="00931046">
      <w:rPr>
        <w:rFonts w:ascii="Times New Roman" w:hAnsi="Times New Roman" w:cs="Times New Roman"/>
        <w:i/>
        <w:sz w:val="20"/>
        <w:szCs w:val="20"/>
      </w:rPr>
      <w:t>Customs</w:t>
    </w:r>
    <w:r w:rsidRPr="00931046">
      <w:rPr>
        <w:rFonts w:ascii="Times New Roman" w:hAnsi="Times New Roman" w:cs="Times New Roman"/>
        <w:i/>
        <w:sz w:val="20"/>
        <w:szCs w:val="20"/>
      </w:rPr>
      <w:tab/>
    </w:r>
    <w:r w:rsidRPr="00931046">
      <w:rPr>
        <w:rFonts w:ascii="Times New Roman" w:hAnsi="Times New Roman" w:cs="Times New Roman"/>
        <w:sz w:val="20"/>
        <w:szCs w:val="20"/>
      </w:rPr>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D576C"/>
    <w:rsid w:val="00014D21"/>
    <w:rsid w:val="0001678D"/>
    <w:rsid w:val="000A64B6"/>
    <w:rsid w:val="000D0332"/>
    <w:rsid w:val="000D0404"/>
    <w:rsid w:val="000E01A6"/>
    <w:rsid w:val="000F3A91"/>
    <w:rsid w:val="00103332"/>
    <w:rsid w:val="00137E03"/>
    <w:rsid w:val="0015350F"/>
    <w:rsid w:val="00165164"/>
    <w:rsid w:val="0016707F"/>
    <w:rsid w:val="001B2D72"/>
    <w:rsid w:val="001B7F27"/>
    <w:rsid w:val="001F5561"/>
    <w:rsid w:val="00204A06"/>
    <w:rsid w:val="00227EFC"/>
    <w:rsid w:val="00275770"/>
    <w:rsid w:val="0028137A"/>
    <w:rsid w:val="002B4B8D"/>
    <w:rsid w:val="00315136"/>
    <w:rsid w:val="00320A27"/>
    <w:rsid w:val="00351756"/>
    <w:rsid w:val="00353C67"/>
    <w:rsid w:val="00355435"/>
    <w:rsid w:val="003D576C"/>
    <w:rsid w:val="003E4D12"/>
    <w:rsid w:val="0041131B"/>
    <w:rsid w:val="004B2D16"/>
    <w:rsid w:val="004E49E8"/>
    <w:rsid w:val="004E6DB3"/>
    <w:rsid w:val="0051492D"/>
    <w:rsid w:val="00523A5E"/>
    <w:rsid w:val="00560D45"/>
    <w:rsid w:val="005A3704"/>
    <w:rsid w:val="005A3B0B"/>
    <w:rsid w:val="005A4A2A"/>
    <w:rsid w:val="005D24D4"/>
    <w:rsid w:val="005E05ED"/>
    <w:rsid w:val="00603A73"/>
    <w:rsid w:val="00635C97"/>
    <w:rsid w:val="00644CBB"/>
    <w:rsid w:val="006957F1"/>
    <w:rsid w:val="00716B1D"/>
    <w:rsid w:val="00765FAD"/>
    <w:rsid w:val="00773147"/>
    <w:rsid w:val="007731FD"/>
    <w:rsid w:val="00774B21"/>
    <w:rsid w:val="007E2E7C"/>
    <w:rsid w:val="008053D3"/>
    <w:rsid w:val="00824AFA"/>
    <w:rsid w:val="00841C39"/>
    <w:rsid w:val="008734E5"/>
    <w:rsid w:val="00887597"/>
    <w:rsid w:val="0092226A"/>
    <w:rsid w:val="00922568"/>
    <w:rsid w:val="009250FE"/>
    <w:rsid w:val="00931046"/>
    <w:rsid w:val="009425B8"/>
    <w:rsid w:val="00945DA7"/>
    <w:rsid w:val="0098168A"/>
    <w:rsid w:val="009F4303"/>
    <w:rsid w:val="00A45420"/>
    <w:rsid w:val="00AA1107"/>
    <w:rsid w:val="00AA5F30"/>
    <w:rsid w:val="00AE6CC0"/>
    <w:rsid w:val="00B3569C"/>
    <w:rsid w:val="00B51C80"/>
    <w:rsid w:val="00B76AFD"/>
    <w:rsid w:val="00BB5DFA"/>
    <w:rsid w:val="00BB605B"/>
    <w:rsid w:val="00BE6AD8"/>
    <w:rsid w:val="00C05F02"/>
    <w:rsid w:val="00C12137"/>
    <w:rsid w:val="00C475DB"/>
    <w:rsid w:val="00C6073F"/>
    <w:rsid w:val="00C71478"/>
    <w:rsid w:val="00C71802"/>
    <w:rsid w:val="00C74320"/>
    <w:rsid w:val="00CA29F8"/>
    <w:rsid w:val="00CE2BA4"/>
    <w:rsid w:val="00D0068B"/>
    <w:rsid w:val="00D2271B"/>
    <w:rsid w:val="00D811AE"/>
    <w:rsid w:val="00DE27C5"/>
    <w:rsid w:val="00E2224C"/>
    <w:rsid w:val="00E86DE6"/>
    <w:rsid w:val="00E91B9D"/>
    <w:rsid w:val="00EC3BE8"/>
    <w:rsid w:val="00ED0313"/>
    <w:rsid w:val="00F06F5F"/>
    <w:rsid w:val="00F263F8"/>
    <w:rsid w:val="00F665E3"/>
    <w:rsid w:val="00F82EA0"/>
    <w:rsid w:val="00FC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355435"/>
    <w:pPr>
      <w:ind w:left="720"/>
      <w:contextualSpacing/>
    </w:pPr>
  </w:style>
  <w:style w:type="paragraph" w:styleId="Header">
    <w:name w:val="header"/>
    <w:basedOn w:val="Normal"/>
    <w:link w:val="HeaderChar"/>
    <w:uiPriority w:val="99"/>
    <w:unhideWhenUsed/>
    <w:rsid w:val="005D2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D4"/>
  </w:style>
  <w:style w:type="paragraph" w:styleId="Footer">
    <w:name w:val="footer"/>
    <w:basedOn w:val="Normal"/>
    <w:link w:val="FooterChar"/>
    <w:uiPriority w:val="99"/>
    <w:semiHidden/>
    <w:unhideWhenUsed/>
    <w:rsid w:val="005D24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2017-05-02T15:36:00Z</dcterms:created>
  <dcterms:modified xsi:type="dcterms:W3CDTF">2019-01-03T21:16:00Z</dcterms:modified>
</cp:coreProperties>
</file>