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89" w:rsidRPr="00365544" w:rsidRDefault="004A4284" w:rsidP="00FB6118">
      <w:pPr>
        <w:spacing w:after="0" w:line="240" w:lineRule="auto"/>
        <w:jc w:val="center"/>
        <w:rPr>
          <w:rFonts w:ascii="Times New Roman" w:hAnsi="Times New Roman"/>
          <w:b/>
          <w:sz w:val="36"/>
        </w:rPr>
      </w:pPr>
      <w:r w:rsidRPr="00365544">
        <w:rPr>
          <w:rFonts w:ascii="Times New Roman" w:hAnsi="Times New Roman"/>
          <w:b/>
          <w:sz w:val="36"/>
        </w:rPr>
        <w:t>Royal Australian Air Force Veterans’</w:t>
      </w:r>
      <w:r w:rsidR="00AB48DA" w:rsidRPr="00365544">
        <w:rPr>
          <w:rFonts w:ascii="Times New Roman" w:hAnsi="Times New Roman"/>
          <w:b/>
          <w:sz w:val="36"/>
        </w:rPr>
        <w:t xml:space="preserve"> </w:t>
      </w:r>
      <w:r w:rsidRPr="00365544">
        <w:rPr>
          <w:rFonts w:ascii="Times New Roman" w:hAnsi="Times New Roman"/>
          <w:b/>
          <w:sz w:val="36"/>
        </w:rPr>
        <w:t>Residences</w:t>
      </w:r>
    </w:p>
    <w:p w:rsidR="00097389" w:rsidRPr="00AB48DA" w:rsidRDefault="004A4284" w:rsidP="009D1643">
      <w:pPr>
        <w:spacing w:before="240" w:after="120" w:line="240" w:lineRule="auto"/>
        <w:jc w:val="center"/>
        <w:rPr>
          <w:rFonts w:ascii="Times New Roman" w:hAnsi="Times New Roman"/>
          <w:sz w:val="28"/>
        </w:rPr>
      </w:pPr>
      <w:r w:rsidRPr="00AB48DA">
        <w:rPr>
          <w:rFonts w:ascii="Times New Roman" w:hAnsi="Times New Roman"/>
          <w:b/>
          <w:sz w:val="28"/>
        </w:rPr>
        <w:t>No. 124 of 1965</w:t>
      </w:r>
    </w:p>
    <w:p w:rsidR="00097389" w:rsidRPr="00AB48DA" w:rsidRDefault="00097389" w:rsidP="000D285A">
      <w:pPr>
        <w:spacing w:before="240" w:after="0" w:line="240" w:lineRule="auto"/>
        <w:jc w:val="center"/>
        <w:rPr>
          <w:rFonts w:ascii="Times New Roman" w:hAnsi="Times New Roman"/>
          <w:sz w:val="26"/>
        </w:rPr>
      </w:pPr>
      <w:r w:rsidRPr="00AB48DA">
        <w:rPr>
          <w:rFonts w:ascii="Times New Roman" w:hAnsi="Times New Roman"/>
          <w:sz w:val="26"/>
        </w:rPr>
        <w:t xml:space="preserve">An Act to amend the </w:t>
      </w:r>
      <w:r w:rsidR="004A4284" w:rsidRPr="00AB48DA">
        <w:rPr>
          <w:rFonts w:ascii="Times New Roman" w:hAnsi="Times New Roman"/>
          <w:i/>
          <w:sz w:val="26"/>
        </w:rPr>
        <w:t xml:space="preserve">Royal Australian Air Force Veterans’ Residences Act </w:t>
      </w:r>
      <w:r w:rsidRPr="00AB48DA">
        <w:rPr>
          <w:rFonts w:ascii="Times New Roman" w:hAnsi="Times New Roman"/>
          <w:sz w:val="26"/>
        </w:rPr>
        <w:t>1953.</w:t>
      </w:r>
    </w:p>
    <w:p w:rsidR="00097389" w:rsidRPr="00F00741" w:rsidRDefault="004A4284" w:rsidP="00FB6118">
      <w:pPr>
        <w:spacing w:before="120" w:after="120" w:line="240" w:lineRule="auto"/>
        <w:jc w:val="right"/>
        <w:rPr>
          <w:rFonts w:ascii="Times New Roman" w:hAnsi="Times New Roman"/>
          <w:sz w:val="26"/>
        </w:rPr>
      </w:pPr>
      <w:r w:rsidRPr="00F00741">
        <w:rPr>
          <w:rFonts w:ascii="Times New Roman" w:hAnsi="Times New Roman"/>
          <w:sz w:val="26"/>
        </w:rPr>
        <w:t>[Assented to 18 December, 1965]</w:t>
      </w:r>
    </w:p>
    <w:p w:rsidR="00097389" w:rsidRPr="00F00741" w:rsidRDefault="004A4284" w:rsidP="00FB6118">
      <w:pPr>
        <w:spacing w:after="0" w:line="240" w:lineRule="auto"/>
        <w:jc w:val="both"/>
        <w:rPr>
          <w:rFonts w:ascii="Times New Roman" w:hAnsi="Times New Roman"/>
        </w:rPr>
      </w:pPr>
      <w:r w:rsidRPr="00F00741">
        <w:rPr>
          <w:rFonts w:ascii="Times New Roman" w:hAnsi="Times New Roman"/>
        </w:rPr>
        <w:t>B</w:t>
      </w:r>
      <w:r w:rsidR="00097389" w:rsidRPr="00F00741">
        <w:rPr>
          <w:rFonts w:ascii="Times New Roman" w:hAnsi="Times New Roman"/>
        </w:rPr>
        <w:t>E it enacted by the Queen</w:t>
      </w:r>
      <w:r w:rsidRPr="00F00741">
        <w:rPr>
          <w:rFonts w:ascii="Times New Roman" w:hAnsi="Times New Roman"/>
        </w:rPr>
        <w:t>’</w:t>
      </w:r>
      <w:r w:rsidR="00097389" w:rsidRPr="00F00741">
        <w:rPr>
          <w:rFonts w:ascii="Times New Roman" w:hAnsi="Times New Roman"/>
        </w:rPr>
        <w:t>s Most Excellent Majesty, the Senate, and the House of Representatives of the Commonwealth of Australia, as follows:—</w:t>
      </w:r>
    </w:p>
    <w:p w:rsidR="00097389" w:rsidRPr="00E31217" w:rsidRDefault="004A4284" w:rsidP="00E31217">
      <w:pPr>
        <w:spacing w:before="120" w:after="60" w:line="240" w:lineRule="auto"/>
        <w:rPr>
          <w:rFonts w:ascii="Times New Roman" w:hAnsi="Times New Roman" w:cs="Times New Roman"/>
          <w:b/>
          <w:sz w:val="20"/>
        </w:rPr>
      </w:pPr>
      <w:r w:rsidRPr="00E31217">
        <w:rPr>
          <w:rFonts w:ascii="Times New Roman" w:hAnsi="Times New Roman" w:cs="Times New Roman"/>
          <w:b/>
          <w:sz w:val="20"/>
        </w:rPr>
        <w:t>Short title and citation.</w:t>
      </w:r>
    </w:p>
    <w:p w:rsidR="00097389" w:rsidRPr="004A4284" w:rsidRDefault="004A4284" w:rsidP="00FB6118">
      <w:pPr>
        <w:tabs>
          <w:tab w:val="left" w:pos="1260"/>
        </w:tabs>
        <w:spacing w:after="0" w:line="240" w:lineRule="auto"/>
        <w:ind w:firstLine="432"/>
        <w:jc w:val="both"/>
        <w:rPr>
          <w:rFonts w:ascii="Times New Roman" w:hAnsi="Times New Roman"/>
        </w:rPr>
      </w:pPr>
      <w:r w:rsidRPr="004A4284">
        <w:rPr>
          <w:rFonts w:ascii="Times New Roman" w:hAnsi="Times New Roman"/>
          <w:b/>
        </w:rPr>
        <w:t>1.</w:t>
      </w:r>
      <w:r w:rsidR="00097389" w:rsidRPr="004A4284">
        <w:rPr>
          <w:rFonts w:ascii="Times New Roman" w:hAnsi="Times New Roman"/>
        </w:rPr>
        <w:t>—(1.)</w:t>
      </w:r>
      <w:r w:rsidR="00AB48DA">
        <w:rPr>
          <w:rFonts w:ascii="Times New Roman" w:hAnsi="Times New Roman"/>
        </w:rPr>
        <w:tab/>
      </w:r>
      <w:r w:rsidR="00097389" w:rsidRPr="004A4284">
        <w:rPr>
          <w:rFonts w:ascii="Times New Roman" w:hAnsi="Times New Roman"/>
        </w:rPr>
        <w:t xml:space="preserve">This Act may be cited as the </w:t>
      </w:r>
      <w:r w:rsidRPr="004A4284">
        <w:rPr>
          <w:rFonts w:ascii="Times New Roman" w:hAnsi="Times New Roman"/>
          <w:i/>
        </w:rPr>
        <w:t xml:space="preserve">Royal Australian Air Force Veterans’ Residences Act </w:t>
      </w:r>
      <w:r w:rsidR="00097389" w:rsidRPr="004A4284">
        <w:rPr>
          <w:rFonts w:ascii="Times New Roman" w:hAnsi="Times New Roman"/>
        </w:rPr>
        <w:t>1965.</w:t>
      </w:r>
    </w:p>
    <w:p w:rsidR="00097389" w:rsidRPr="004A4284" w:rsidRDefault="00097389" w:rsidP="00FB6118">
      <w:pPr>
        <w:tabs>
          <w:tab w:val="left" w:pos="900"/>
        </w:tabs>
        <w:spacing w:after="0" w:line="240" w:lineRule="auto"/>
        <w:ind w:firstLine="432"/>
        <w:jc w:val="both"/>
        <w:rPr>
          <w:rFonts w:ascii="Times New Roman" w:hAnsi="Times New Roman"/>
        </w:rPr>
      </w:pPr>
      <w:r w:rsidRPr="004A4284">
        <w:rPr>
          <w:rFonts w:ascii="Times New Roman" w:hAnsi="Times New Roman"/>
        </w:rPr>
        <w:t>(2.)</w:t>
      </w:r>
      <w:r w:rsidR="00AB48DA">
        <w:rPr>
          <w:rFonts w:ascii="Times New Roman" w:hAnsi="Times New Roman"/>
        </w:rPr>
        <w:tab/>
      </w:r>
      <w:r w:rsidRPr="004A4284">
        <w:rPr>
          <w:rFonts w:ascii="Times New Roman" w:hAnsi="Times New Roman"/>
        </w:rPr>
        <w:t xml:space="preserve">The </w:t>
      </w:r>
      <w:r w:rsidR="004A4284" w:rsidRPr="004A4284">
        <w:rPr>
          <w:rFonts w:ascii="Times New Roman" w:hAnsi="Times New Roman"/>
          <w:i/>
        </w:rPr>
        <w:t xml:space="preserve">Royal Australian Air Force Veterans’ Residences Act </w:t>
      </w:r>
      <w:r w:rsidR="00F00741">
        <w:rPr>
          <w:rFonts w:ascii="Times New Roman" w:hAnsi="Times New Roman"/>
        </w:rPr>
        <w:t>1953</w:t>
      </w:r>
      <w:r w:rsidRPr="004A4284">
        <w:rPr>
          <w:rFonts w:ascii="Times New Roman" w:hAnsi="Times New Roman"/>
        </w:rPr>
        <w:t xml:space="preserve"> is in this Act referred to as the Principal Act.</w:t>
      </w:r>
    </w:p>
    <w:p w:rsidR="00097389" w:rsidRPr="004A4284" w:rsidRDefault="00097389" w:rsidP="00FB6118">
      <w:pPr>
        <w:tabs>
          <w:tab w:val="left" w:pos="907"/>
        </w:tabs>
        <w:spacing w:after="0" w:line="240" w:lineRule="auto"/>
        <w:ind w:firstLine="432"/>
        <w:jc w:val="both"/>
        <w:rPr>
          <w:rFonts w:ascii="Times New Roman" w:hAnsi="Times New Roman"/>
        </w:rPr>
      </w:pPr>
      <w:r w:rsidRPr="004A4284">
        <w:rPr>
          <w:rFonts w:ascii="Times New Roman" w:hAnsi="Times New Roman"/>
        </w:rPr>
        <w:t>(3.)</w:t>
      </w:r>
      <w:r w:rsidR="00AB48DA">
        <w:rPr>
          <w:rFonts w:ascii="Times New Roman" w:hAnsi="Times New Roman"/>
        </w:rPr>
        <w:tab/>
      </w:r>
      <w:r w:rsidRPr="004A4284">
        <w:rPr>
          <w:rFonts w:ascii="Times New Roman" w:hAnsi="Times New Roman"/>
        </w:rPr>
        <w:t xml:space="preserve">The Principal Act, as amended by this Act, may be cited as the </w:t>
      </w:r>
      <w:r w:rsidR="004A4284" w:rsidRPr="004A4284">
        <w:rPr>
          <w:rFonts w:ascii="Times New Roman" w:hAnsi="Times New Roman"/>
          <w:i/>
        </w:rPr>
        <w:t xml:space="preserve">Royal Australian Air Force Veterans’ Residences Act </w:t>
      </w:r>
      <w:r w:rsidRPr="004A4284">
        <w:rPr>
          <w:rFonts w:ascii="Times New Roman" w:hAnsi="Times New Roman"/>
        </w:rPr>
        <w:t>1953</w:t>
      </w:r>
      <w:r w:rsidR="00E31217">
        <w:rPr>
          <w:rFonts w:ascii="Times New Roman" w:hAnsi="Times New Roman"/>
        </w:rPr>
        <w:t>–</w:t>
      </w:r>
      <w:r w:rsidRPr="004A4284">
        <w:rPr>
          <w:rFonts w:ascii="Times New Roman" w:hAnsi="Times New Roman"/>
        </w:rPr>
        <w:t>1965.</w:t>
      </w:r>
    </w:p>
    <w:p w:rsidR="00097389" w:rsidRPr="00E31217" w:rsidRDefault="004A4284" w:rsidP="00E31217">
      <w:pPr>
        <w:spacing w:before="120" w:after="60" w:line="240" w:lineRule="auto"/>
        <w:rPr>
          <w:rFonts w:ascii="Times New Roman" w:hAnsi="Times New Roman" w:cs="Times New Roman"/>
          <w:b/>
          <w:sz w:val="20"/>
        </w:rPr>
      </w:pPr>
      <w:r w:rsidRPr="00E31217">
        <w:rPr>
          <w:rFonts w:ascii="Times New Roman" w:hAnsi="Times New Roman" w:cs="Times New Roman"/>
          <w:b/>
          <w:sz w:val="20"/>
        </w:rPr>
        <w:t>Commencement.</w:t>
      </w:r>
    </w:p>
    <w:p w:rsidR="00097389" w:rsidRPr="004A4284" w:rsidRDefault="004A4284" w:rsidP="00FB6118">
      <w:pPr>
        <w:spacing w:after="0" w:line="240" w:lineRule="auto"/>
        <w:ind w:firstLine="432"/>
        <w:jc w:val="both"/>
        <w:rPr>
          <w:rFonts w:ascii="Times New Roman" w:hAnsi="Times New Roman"/>
        </w:rPr>
      </w:pPr>
      <w:r w:rsidRPr="004A4284">
        <w:rPr>
          <w:rFonts w:ascii="Times New Roman" w:hAnsi="Times New Roman"/>
          <w:b/>
        </w:rPr>
        <w:t>2.</w:t>
      </w:r>
      <w:r w:rsidR="00AB48DA">
        <w:rPr>
          <w:rFonts w:ascii="Times New Roman" w:hAnsi="Times New Roman"/>
          <w:b/>
        </w:rPr>
        <w:tab/>
      </w:r>
      <w:r w:rsidR="00097389" w:rsidRPr="004A4284">
        <w:rPr>
          <w:rFonts w:ascii="Times New Roman" w:hAnsi="Times New Roman"/>
        </w:rPr>
        <w:t>This Act shall come into operation on the day on which it receives the Royal Assent.</w:t>
      </w:r>
    </w:p>
    <w:p w:rsidR="00097389" w:rsidRPr="00E31217" w:rsidRDefault="004A4284" w:rsidP="00E31217">
      <w:pPr>
        <w:spacing w:before="120" w:after="60" w:line="240" w:lineRule="auto"/>
        <w:rPr>
          <w:rFonts w:ascii="Times New Roman" w:hAnsi="Times New Roman" w:cs="Times New Roman"/>
          <w:b/>
          <w:sz w:val="20"/>
        </w:rPr>
      </w:pPr>
      <w:r w:rsidRPr="00E31217">
        <w:rPr>
          <w:rFonts w:ascii="Times New Roman" w:hAnsi="Times New Roman" w:cs="Times New Roman"/>
          <w:b/>
          <w:sz w:val="20"/>
        </w:rPr>
        <w:t>Definitions.</w:t>
      </w:r>
    </w:p>
    <w:p w:rsidR="00097389" w:rsidRPr="004A4284" w:rsidRDefault="004A4284" w:rsidP="009A2BF6">
      <w:pPr>
        <w:spacing w:after="0" w:line="240" w:lineRule="auto"/>
        <w:ind w:firstLine="432"/>
        <w:jc w:val="both"/>
        <w:rPr>
          <w:rFonts w:ascii="Times New Roman" w:hAnsi="Times New Roman"/>
        </w:rPr>
      </w:pPr>
      <w:r w:rsidRPr="004A4284">
        <w:rPr>
          <w:rFonts w:ascii="Times New Roman" w:hAnsi="Times New Roman"/>
          <w:b/>
        </w:rPr>
        <w:t>3.</w:t>
      </w:r>
      <w:r w:rsidR="00AB48DA">
        <w:rPr>
          <w:rFonts w:ascii="Times New Roman" w:hAnsi="Times New Roman"/>
          <w:b/>
        </w:rPr>
        <w:tab/>
      </w:r>
      <w:r w:rsidR="00097389" w:rsidRPr="004A4284">
        <w:rPr>
          <w:rFonts w:ascii="Times New Roman" w:hAnsi="Times New Roman"/>
        </w:rPr>
        <w:t xml:space="preserve">Section 2 of the Principal Act is amended by inserting before the definition of </w:t>
      </w:r>
      <w:r w:rsidRPr="004A4284">
        <w:rPr>
          <w:rFonts w:ascii="Times New Roman" w:hAnsi="Times New Roman"/>
        </w:rPr>
        <w:t>“</w:t>
      </w:r>
      <w:r w:rsidR="00097389" w:rsidRPr="004A4284">
        <w:rPr>
          <w:rFonts w:ascii="Times New Roman" w:hAnsi="Times New Roman"/>
        </w:rPr>
        <w:t>the Fund</w:t>
      </w:r>
      <w:r w:rsidRPr="004A4284">
        <w:rPr>
          <w:rFonts w:ascii="Times New Roman" w:hAnsi="Times New Roman"/>
        </w:rPr>
        <w:t>”</w:t>
      </w:r>
      <w:r w:rsidR="00097389" w:rsidRPr="004A4284">
        <w:rPr>
          <w:rFonts w:ascii="Times New Roman" w:hAnsi="Times New Roman"/>
        </w:rPr>
        <w:t xml:space="preserve"> the following definition:—</w:t>
      </w:r>
    </w:p>
    <w:p w:rsidR="00097389" w:rsidRPr="004A4284" w:rsidRDefault="004A4284" w:rsidP="009A2BF6">
      <w:pPr>
        <w:spacing w:after="0" w:line="240" w:lineRule="auto"/>
        <w:ind w:left="432"/>
        <w:jc w:val="both"/>
        <w:rPr>
          <w:rFonts w:ascii="Times New Roman" w:hAnsi="Times New Roman"/>
        </w:rPr>
      </w:pPr>
      <w:r w:rsidRPr="004A4284">
        <w:rPr>
          <w:rFonts w:ascii="Times New Roman" w:hAnsi="Times New Roman"/>
        </w:rPr>
        <w:t>“‘</w:t>
      </w:r>
      <w:r w:rsidR="00097389" w:rsidRPr="004A4284">
        <w:rPr>
          <w:rFonts w:ascii="Times New Roman" w:hAnsi="Times New Roman"/>
        </w:rPr>
        <w:t>eligible person</w:t>
      </w:r>
      <w:r w:rsidRPr="004A4284">
        <w:rPr>
          <w:rFonts w:ascii="Times New Roman" w:hAnsi="Times New Roman"/>
        </w:rPr>
        <w:t>’</w:t>
      </w:r>
      <w:r w:rsidR="00097389" w:rsidRPr="004A4284">
        <w:rPr>
          <w:rFonts w:ascii="Times New Roman" w:hAnsi="Times New Roman"/>
        </w:rPr>
        <w:t xml:space="preserve"> means—</w:t>
      </w:r>
    </w:p>
    <w:p w:rsidR="00097389" w:rsidRPr="004A4284" w:rsidRDefault="00097389" w:rsidP="009A2BF6">
      <w:pPr>
        <w:spacing w:after="0" w:line="240" w:lineRule="auto"/>
        <w:ind w:left="1008"/>
        <w:jc w:val="both"/>
        <w:rPr>
          <w:rFonts w:ascii="Times New Roman" w:hAnsi="Times New Roman"/>
        </w:rPr>
      </w:pPr>
      <w:r w:rsidRPr="004A4284">
        <w:rPr>
          <w:rFonts w:ascii="Times New Roman" w:hAnsi="Times New Roman"/>
        </w:rPr>
        <w:t>(</w:t>
      </w:r>
      <w:r w:rsidR="004A4284" w:rsidRPr="004A4284">
        <w:rPr>
          <w:rFonts w:ascii="Times New Roman" w:hAnsi="Times New Roman"/>
          <w:i/>
        </w:rPr>
        <w:t>a</w:t>
      </w:r>
      <w:r w:rsidRPr="004A4284">
        <w:rPr>
          <w:rFonts w:ascii="Times New Roman" w:hAnsi="Times New Roman"/>
        </w:rPr>
        <w:t>)</w:t>
      </w:r>
      <w:r w:rsidR="004A4284" w:rsidRPr="004A4284">
        <w:rPr>
          <w:rFonts w:ascii="Times New Roman" w:hAnsi="Times New Roman"/>
          <w:i/>
        </w:rPr>
        <w:t xml:space="preserve"> </w:t>
      </w:r>
      <w:r w:rsidRPr="004A4284">
        <w:rPr>
          <w:rFonts w:ascii="Times New Roman" w:hAnsi="Times New Roman"/>
        </w:rPr>
        <w:t>a former male member of the Royal Australian Air Force;</w:t>
      </w:r>
    </w:p>
    <w:p w:rsidR="00097389" w:rsidRPr="004A4284" w:rsidRDefault="00097389" w:rsidP="009A2BF6">
      <w:pPr>
        <w:spacing w:after="0" w:line="240" w:lineRule="auto"/>
        <w:ind w:left="1008"/>
        <w:jc w:val="both"/>
        <w:rPr>
          <w:rFonts w:ascii="Times New Roman" w:hAnsi="Times New Roman"/>
        </w:rPr>
      </w:pPr>
      <w:r w:rsidRPr="004A4284">
        <w:rPr>
          <w:rFonts w:ascii="Times New Roman" w:hAnsi="Times New Roman"/>
        </w:rPr>
        <w:t>(</w:t>
      </w:r>
      <w:r w:rsidR="004A4284" w:rsidRPr="004A4284">
        <w:rPr>
          <w:rFonts w:ascii="Times New Roman" w:hAnsi="Times New Roman"/>
          <w:i/>
        </w:rPr>
        <w:t>b</w:t>
      </w:r>
      <w:r w:rsidRPr="004A4284">
        <w:rPr>
          <w:rFonts w:ascii="Times New Roman" w:hAnsi="Times New Roman"/>
        </w:rPr>
        <w:t>)</w:t>
      </w:r>
      <w:r w:rsidR="004A4284" w:rsidRPr="004A4284">
        <w:rPr>
          <w:rFonts w:ascii="Times New Roman" w:hAnsi="Times New Roman"/>
          <w:i/>
        </w:rPr>
        <w:t xml:space="preserve"> </w:t>
      </w:r>
      <w:r w:rsidRPr="004A4284">
        <w:rPr>
          <w:rFonts w:ascii="Times New Roman" w:hAnsi="Times New Roman"/>
        </w:rPr>
        <w:t>the widow of a deceased former male member of the Royal Australian Air Force;</w:t>
      </w:r>
    </w:p>
    <w:p w:rsidR="00097389" w:rsidRPr="004A4284" w:rsidRDefault="00097389" w:rsidP="009A2BF6">
      <w:pPr>
        <w:spacing w:after="0" w:line="240" w:lineRule="auto"/>
        <w:ind w:left="1440" w:hanging="432"/>
        <w:jc w:val="both"/>
        <w:rPr>
          <w:rFonts w:ascii="Times New Roman" w:hAnsi="Times New Roman"/>
        </w:rPr>
      </w:pPr>
      <w:r w:rsidRPr="004A4284">
        <w:rPr>
          <w:rFonts w:ascii="Times New Roman" w:hAnsi="Times New Roman"/>
        </w:rPr>
        <w:t>(</w:t>
      </w:r>
      <w:r w:rsidR="004A4284" w:rsidRPr="004A4284">
        <w:rPr>
          <w:rFonts w:ascii="Times New Roman" w:hAnsi="Times New Roman"/>
          <w:i/>
        </w:rPr>
        <w:t>c</w:t>
      </w:r>
      <w:r w:rsidRPr="004A4284">
        <w:rPr>
          <w:rFonts w:ascii="Times New Roman" w:hAnsi="Times New Roman"/>
        </w:rPr>
        <w:t>) the mother of a deceased former unmarried male member of the Royal Australian Air Force, if the mother—</w:t>
      </w:r>
    </w:p>
    <w:p w:rsidR="00097389" w:rsidRPr="004A4284" w:rsidRDefault="00097389" w:rsidP="009A2BF6">
      <w:pPr>
        <w:spacing w:after="0" w:line="240" w:lineRule="auto"/>
        <w:ind w:left="2160" w:hanging="432"/>
        <w:jc w:val="both"/>
        <w:rPr>
          <w:rFonts w:ascii="Times New Roman" w:hAnsi="Times New Roman"/>
        </w:rPr>
      </w:pPr>
      <w:r w:rsidRPr="004A4284">
        <w:rPr>
          <w:rFonts w:ascii="Times New Roman" w:hAnsi="Times New Roman"/>
        </w:rPr>
        <w:t>(</w:t>
      </w:r>
      <w:proofErr w:type="spellStart"/>
      <w:r w:rsidRPr="004A4284">
        <w:rPr>
          <w:rFonts w:ascii="Times New Roman" w:hAnsi="Times New Roman"/>
        </w:rPr>
        <w:t>i</w:t>
      </w:r>
      <w:proofErr w:type="spellEnd"/>
      <w:r w:rsidRPr="004A4284">
        <w:rPr>
          <w:rFonts w:ascii="Times New Roman" w:hAnsi="Times New Roman"/>
        </w:rPr>
        <w:t>) is a widow and was dependent on the former member at the time of his appointment to, or enlistment in, the Royal Australian Air Force; or</w:t>
      </w:r>
    </w:p>
    <w:p w:rsidR="00097389" w:rsidRPr="004A4284" w:rsidRDefault="00097389" w:rsidP="009A2BF6">
      <w:pPr>
        <w:spacing w:after="120" w:line="240" w:lineRule="auto"/>
        <w:ind w:left="2160" w:hanging="432"/>
        <w:jc w:val="both"/>
        <w:rPr>
          <w:rFonts w:ascii="Times New Roman" w:hAnsi="Times New Roman"/>
        </w:rPr>
      </w:pPr>
      <w:r w:rsidRPr="004A4284">
        <w:rPr>
          <w:rFonts w:ascii="Times New Roman" w:hAnsi="Times New Roman"/>
        </w:rPr>
        <w:t>(ii) is a married woman whose husband is so incapacitated as to be unable to contribute materially to her support; or</w:t>
      </w:r>
    </w:p>
    <w:p w:rsidR="00AB48DA" w:rsidRDefault="00AB48DA" w:rsidP="00FB6118">
      <w:pPr>
        <w:spacing w:line="240" w:lineRule="auto"/>
        <w:rPr>
          <w:rFonts w:ascii="Times New Roman" w:hAnsi="Times New Roman"/>
        </w:rPr>
      </w:pPr>
      <w:bookmarkStart w:id="0" w:name="_GoBack"/>
      <w:bookmarkEnd w:id="0"/>
      <w:r>
        <w:rPr>
          <w:rFonts w:ascii="Times New Roman" w:hAnsi="Times New Roman"/>
        </w:rPr>
        <w:br w:type="page"/>
      </w:r>
    </w:p>
    <w:p w:rsidR="00097389" w:rsidRPr="004A4284" w:rsidRDefault="00097389" w:rsidP="009A2BF6">
      <w:pPr>
        <w:spacing w:after="0" w:line="240" w:lineRule="auto"/>
        <w:ind w:left="1584" w:hanging="576"/>
        <w:jc w:val="both"/>
        <w:rPr>
          <w:rFonts w:ascii="Times New Roman" w:hAnsi="Times New Roman"/>
        </w:rPr>
      </w:pPr>
      <w:r w:rsidRPr="004A4284">
        <w:rPr>
          <w:rFonts w:ascii="Times New Roman" w:hAnsi="Times New Roman"/>
        </w:rPr>
        <w:lastRenderedPageBreak/>
        <w:t>(</w:t>
      </w:r>
      <w:r w:rsidR="004A4284" w:rsidRPr="004A4284">
        <w:rPr>
          <w:rFonts w:ascii="Times New Roman" w:hAnsi="Times New Roman"/>
          <w:i/>
        </w:rPr>
        <w:t>d</w:t>
      </w:r>
      <w:r w:rsidRPr="004A4284">
        <w:rPr>
          <w:rFonts w:ascii="Times New Roman" w:hAnsi="Times New Roman"/>
        </w:rPr>
        <w:t>)</w:t>
      </w:r>
      <w:r w:rsidR="004A4284" w:rsidRPr="004A4284">
        <w:rPr>
          <w:rFonts w:ascii="Times New Roman" w:hAnsi="Times New Roman"/>
          <w:i/>
        </w:rPr>
        <w:t xml:space="preserve"> </w:t>
      </w:r>
      <w:r w:rsidRPr="004A4284">
        <w:rPr>
          <w:rFonts w:ascii="Times New Roman" w:hAnsi="Times New Roman"/>
        </w:rPr>
        <w:t>a former female member of the Royal Australian Air Force, or a former member of the Royal Australian Air Force Nursing Service, who—</w:t>
      </w:r>
    </w:p>
    <w:p w:rsidR="00097389" w:rsidRPr="004A4284" w:rsidRDefault="00097389" w:rsidP="009A2BF6">
      <w:pPr>
        <w:spacing w:after="0" w:line="240" w:lineRule="auto"/>
        <w:ind w:left="2304" w:hanging="432"/>
        <w:jc w:val="both"/>
        <w:rPr>
          <w:rFonts w:ascii="Times New Roman" w:hAnsi="Times New Roman"/>
        </w:rPr>
      </w:pPr>
      <w:r w:rsidRPr="004A4284">
        <w:rPr>
          <w:rFonts w:ascii="Times New Roman" w:hAnsi="Times New Roman"/>
        </w:rPr>
        <w:t>(</w:t>
      </w:r>
      <w:proofErr w:type="spellStart"/>
      <w:r w:rsidRPr="004A4284">
        <w:rPr>
          <w:rFonts w:ascii="Times New Roman" w:hAnsi="Times New Roman"/>
        </w:rPr>
        <w:t>i</w:t>
      </w:r>
      <w:proofErr w:type="spellEnd"/>
      <w:r w:rsidRPr="004A4284">
        <w:rPr>
          <w:rFonts w:ascii="Times New Roman" w:hAnsi="Times New Roman"/>
        </w:rPr>
        <w:t xml:space="preserve">) is an Australian soldier for the purposes of the </w:t>
      </w:r>
      <w:r w:rsidR="004A4284" w:rsidRPr="004A4284">
        <w:rPr>
          <w:rFonts w:ascii="Times New Roman" w:hAnsi="Times New Roman"/>
          <w:i/>
        </w:rPr>
        <w:t xml:space="preserve">War Service Homes Act </w:t>
      </w:r>
      <w:r w:rsidRPr="004A4284">
        <w:rPr>
          <w:rFonts w:ascii="Times New Roman" w:hAnsi="Times New Roman"/>
        </w:rPr>
        <w:t>1918</w:t>
      </w:r>
      <w:r w:rsidR="00E90E2E">
        <w:rPr>
          <w:rFonts w:ascii="Times New Roman" w:hAnsi="Times New Roman"/>
        </w:rPr>
        <w:t>–</w:t>
      </w:r>
      <w:r w:rsidRPr="004A4284">
        <w:rPr>
          <w:rFonts w:ascii="Times New Roman" w:hAnsi="Times New Roman"/>
        </w:rPr>
        <w:t>1962 by reason of her service as such a member; and</w:t>
      </w:r>
    </w:p>
    <w:p w:rsidR="00097389" w:rsidRPr="004A4284" w:rsidRDefault="00097389" w:rsidP="009A2BF6">
      <w:pPr>
        <w:spacing w:after="0" w:line="240" w:lineRule="auto"/>
        <w:ind w:left="2304" w:hanging="432"/>
        <w:jc w:val="both"/>
        <w:rPr>
          <w:rFonts w:ascii="Times New Roman" w:hAnsi="Times New Roman"/>
        </w:rPr>
      </w:pPr>
      <w:r w:rsidRPr="004A4284">
        <w:rPr>
          <w:rFonts w:ascii="Times New Roman" w:hAnsi="Times New Roman"/>
        </w:rPr>
        <w:t>(ii) satisfies the Trust that she has a dependant for whom it is necessary for her to maintain a home;</w:t>
      </w:r>
      <w:r w:rsidR="004A4284" w:rsidRPr="004A4284">
        <w:rPr>
          <w:rFonts w:ascii="Times New Roman" w:hAnsi="Times New Roman"/>
        </w:rPr>
        <w:t>”</w:t>
      </w:r>
      <w:r w:rsidRPr="004A4284">
        <w:rPr>
          <w:rFonts w:ascii="Times New Roman" w:hAnsi="Times New Roman"/>
        </w:rPr>
        <w:t>.</w:t>
      </w:r>
    </w:p>
    <w:p w:rsidR="00097389" w:rsidRPr="004A4284" w:rsidRDefault="004A4284" w:rsidP="009A2BF6">
      <w:pPr>
        <w:spacing w:before="120" w:after="0" w:line="240" w:lineRule="auto"/>
        <w:ind w:firstLine="432"/>
        <w:jc w:val="both"/>
        <w:rPr>
          <w:rFonts w:ascii="Times New Roman" w:hAnsi="Times New Roman"/>
        </w:rPr>
      </w:pPr>
      <w:r w:rsidRPr="004A4284">
        <w:rPr>
          <w:rFonts w:ascii="Times New Roman" w:hAnsi="Times New Roman"/>
          <w:b/>
          <w:smallCaps/>
        </w:rPr>
        <w:t>4.</w:t>
      </w:r>
      <w:r w:rsidR="00D60008">
        <w:rPr>
          <w:rFonts w:ascii="Times New Roman" w:hAnsi="Times New Roman"/>
          <w:b/>
          <w:smallCaps/>
        </w:rPr>
        <w:tab/>
      </w:r>
      <w:r w:rsidR="00097389" w:rsidRPr="004A4284">
        <w:rPr>
          <w:rFonts w:ascii="Times New Roman" w:hAnsi="Times New Roman"/>
        </w:rPr>
        <w:t>Section 4 of the Principal Act is repealed and the following section inserted in its stead:—</w:t>
      </w:r>
    </w:p>
    <w:p w:rsidR="00097389" w:rsidRPr="00E90E2E" w:rsidRDefault="004A4284" w:rsidP="00E90E2E">
      <w:pPr>
        <w:spacing w:before="120" w:after="60" w:line="240" w:lineRule="auto"/>
        <w:rPr>
          <w:rFonts w:ascii="Times New Roman" w:hAnsi="Times New Roman" w:cs="Times New Roman"/>
          <w:b/>
          <w:sz w:val="20"/>
        </w:rPr>
      </w:pPr>
      <w:r w:rsidRPr="00E90E2E">
        <w:rPr>
          <w:rFonts w:ascii="Times New Roman" w:hAnsi="Times New Roman" w:cs="Times New Roman"/>
          <w:b/>
          <w:sz w:val="20"/>
        </w:rPr>
        <w:t>Purpose of Fund.</w:t>
      </w:r>
    </w:p>
    <w:p w:rsidR="00097389" w:rsidRPr="004A4284" w:rsidRDefault="004A4284" w:rsidP="009A2BF6">
      <w:pPr>
        <w:tabs>
          <w:tab w:val="left" w:pos="810"/>
        </w:tabs>
        <w:spacing w:after="0" w:line="240" w:lineRule="auto"/>
        <w:ind w:firstLine="432"/>
        <w:jc w:val="both"/>
        <w:rPr>
          <w:rFonts w:ascii="Times New Roman" w:hAnsi="Times New Roman"/>
        </w:rPr>
      </w:pPr>
      <w:r w:rsidRPr="004A4284">
        <w:rPr>
          <w:rFonts w:ascii="Times New Roman" w:hAnsi="Times New Roman"/>
        </w:rPr>
        <w:t>“</w:t>
      </w:r>
      <w:r w:rsidR="00097389" w:rsidRPr="004A4284">
        <w:rPr>
          <w:rFonts w:ascii="Times New Roman" w:hAnsi="Times New Roman"/>
        </w:rPr>
        <w:t>4.</w:t>
      </w:r>
      <w:r w:rsidR="00D60008">
        <w:rPr>
          <w:rFonts w:ascii="Times New Roman" w:hAnsi="Times New Roman"/>
        </w:rPr>
        <w:tab/>
      </w:r>
      <w:r w:rsidR="00097389" w:rsidRPr="004A4284">
        <w:rPr>
          <w:rFonts w:ascii="Times New Roman" w:hAnsi="Times New Roman"/>
        </w:rPr>
        <w:t>The purpose of the Fund is the provision of a residence or residences in which eligible persons who are in necessitous circumstances, and, if the Trust so approves, the dependants of such eligible persons, may be accommodated or supported.</w:t>
      </w:r>
      <w:r w:rsidRPr="004A4284">
        <w:rPr>
          <w:rFonts w:ascii="Times New Roman" w:hAnsi="Times New Roman"/>
        </w:rPr>
        <w:t>”</w:t>
      </w:r>
      <w:r w:rsidR="00097389" w:rsidRPr="004A4284">
        <w:rPr>
          <w:rFonts w:ascii="Times New Roman" w:hAnsi="Times New Roman"/>
        </w:rPr>
        <w:t>.</w:t>
      </w:r>
    </w:p>
    <w:p w:rsidR="00097389" w:rsidRPr="00E90E2E" w:rsidRDefault="004A4284" w:rsidP="00E90E2E">
      <w:pPr>
        <w:spacing w:before="120" w:after="60" w:line="240" w:lineRule="auto"/>
        <w:rPr>
          <w:rFonts w:ascii="Times New Roman" w:hAnsi="Times New Roman" w:cs="Times New Roman"/>
          <w:b/>
          <w:sz w:val="20"/>
        </w:rPr>
      </w:pPr>
      <w:r w:rsidRPr="00E90E2E">
        <w:rPr>
          <w:rFonts w:ascii="Times New Roman" w:hAnsi="Times New Roman" w:cs="Times New Roman"/>
          <w:b/>
          <w:sz w:val="20"/>
        </w:rPr>
        <w:t>Powers of Trust.</w:t>
      </w:r>
    </w:p>
    <w:p w:rsidR="00097389" w:rsidRPr="004A4284" w:rsidRDefault="004A4284" w:rsidP="009A2BF6">
      <w:pPr>
        <w:spacing w:after="0" w:line="240" w:lineRule="auto"/>
        <w:ind w:firstLine="432"/>
        <w:jc w:val="both"/>
        <w:rPr>
          <w:rFonts w:ascii="Times New Roman" w:hAnsi="Times New Roman"/>
        </w:rPr>
      </w:pPr>
      <w:r w:rsidRPr="004A4284">
        <w:rPr>
          <w:rFonts w:ascii="Times New Roman" w:hAnsi="Times New Roman"/>
          <w:b/>
        </w:rPr>
        <w:t>5.</w:t>
      </w:r>
      <w:r w:rsidR="00D60008">
        <w:rPr>
          <w:rFonts w:ascii="Times New Roman" w:hAnsi="Times New Roman"/>
        </w:rPr>
        <w:tab/>
      </w:r>
      <w:r w:rsidR="00097389" w:rsidRPr="004A4284">
        <w:rPr>
          <w:rFonts w:ascii="Times New Roman" w:hAnsi="Times New Roman"/>
        </w:rPr>
        <w:t>Section 8 of the Principal Act is amended—</w:t>
      </w:r>
    </w:p>
    <w:p w:rsidR="00097389" w:rsidRPr="004A4284" w:rsidRDefault="00097389" w:rsidP="009A2BF6">
      <w:pPr>
        <w:spacing w:after="0" w:line="240" w:lineRule="auto"/>
        <w:ind w:left="1152" w:hanging="576"/>
        <w:jc w:val="both"/>
        <w:rPr>
          <w:rFonts w:ascii="Times New Roman" w:hAnsi="Times New Roman"/>
        </w:rPr>
      </w:pPr>
      <w:r w:rsidRPr="004A4284">
        <w:rPr>
          <w:rFonts w:ascii="Times New Roman" w:hAnsi="Times New Roman"/>
        </w:rPr>
        <w:t>(</w:t>
      </w:r>
      <w:r w:rsidR="004A4284" w:rsidRPr="004A4284">
        <w:rPr>
          <w:rFonts w:ascii="Times New Roman" w:hAnsi="Times New Roman"/>
          <w:i/>
        </w:rPr>
        <w:t>a</w:t>
      </w:r>
      <w:r w:rsidRPr="004A4284">
        <w:rPr>
          <w:rFonts w:ascii="Times New Roman" w:hAnsi="Times New Roman"/>
        </w:rPr>
        <w:t>)</w:t>
      </w:r>
      <w:r w:rsidR="004A4284" w:rsidRPr="004A4284">
        <w:rPr>
          <w:rFonts w:ascii="Times New Roman" w:hAnsi="Times New Roman"/>
          <w:i/>
        </w:rPr>
        <w:t xml:space="preserve"> </w:t>
      </w:r>
      <w:r w:rsidRPr="004A4284">
        <w:rPr>
          <w:rFonts w:ascii="Times New Roman" w:hAnsi="Times New Roman"/>
        </w:rPr>
        <w:t>by omitting paragraph (</w:t>
      </w:r>
      <w:r w:rsidR="004A4284" w:rsidRPr="004A4284">
        <w:rPr>
          <w:rFonts w:ascii="Times New Roman" w:hAnsi="Times New Roman"/>
          <w:i/>
        </w:rPr>
        <w:t>d</w:t>
      </w:r>
      <w:r w:rsidRPr="004A4284">
        <w:rPr>
          <w:rFonts w:ascii="Times New Roman" w:hAnsi="Times New Roman"/>
        </w:rPr>
        <w:t>)</w:t>
      </w:r>
      <w:r w:rsidR="004A4284" w:rsidRPr="004A4284">
        <w:rPr>
          <w:rFonts w:ascii="Times New Roman" w:hAnsi="Times New Roman"/>
          <w:i/>
        </w:rPr>
        <w:t xml:space="preserve"> </w:t>
      </w:r>
      <w:r w:rsidRPr="004A4284">
        <w:rPr>
          <w:rFonts w:ascii="Times New Roman" w:hAnsi="Times New Roman"/>
        </w:rPr>
        <w:t>of sub-section (2.) and inserting in its stead the following paragraph:—</w:t>
      </w:r>
    </w:p>
    <w:p w:rsidR="00097389" w:rsidRPr="004A4284" w:rsidRDefault="004A4284" w:rsidP="009A2BF6">
      <w:pPr>
        <w:spacing w:after="0" w:line="240" w:lineRule="auto"/>
        <w:ind w:left="1872" w:hanging="576"/>
        <w:jc w:val="both"/>
        <w:rPr>
          <w:rFonts w:ascii="Times New Roman" w:hAnsi="Times New Roman"/>
        </w:rPr>
      </w:pPr>
      <w:r w:rsidRPr="00E90E2E">
        <w:rPr>
          <w:rFonts w:ascii="Times New Roman" w:hAnsi="Times New Roman"/>
        </w:rPr>
        <w:t>“</w:t>
      </w:r>
      <w:r w:rsidR="00097389" w:rsidRPr="004A4284">
        <w:rPr>
          <w:rFonts w:ascii="Times New Roman" w:hAnsi="Times New Roman"/>
        </w:rPr>
        <w:t>(</w:t>
      </w:r>
      <w:r w:rsidRPr="004A4284">
        <w:rPr>
          <w:rFonts w:ascii="Times New Roman" w:hAnsi="Times New Roman"/>
          <w:i/>
        </w:rPr>
        <w:t>d</w:t>
      </w:r>
      <w:r w:rsidR="00097389" w:rsidRPr="004A4284">
        <w:rPr>
          <w:rFonts w:ascii="Times New Roman" w:hAnsi="Times New Roman"/>
        </w:rPr>
        <w:t>)</w:t>
      </w:r>
      <w:r w:rsidRPr="004A4284">
        <w:rPr>
          <w:rFonts w:ascii="Times New Roman" w:hAnsi="Times New Roman"/>
          <w:i/>
        </w:rPr>
        <w:t xml:space="preserve"> </w:t>
      </w:r>
      <w:r w:rsidR="00097389" w:rsidRPr="004A4284">
        <w:rPr>
          <w:rFonts w:ascii="Times New Roman" w:hAnsi="Times New Roman"/>
        </w:rPr>
        <w:t>determine the conditions under which eligible persons and their dependants are eligible to receive accommodation or support at residences maintained by the Trust, and the charges (if any) to be paid by a person receiving such accommodation or support;</w:t>
      </w:r>
      <w:r w:rsidRPr="004A4284">
        <w:rPr>
          <w:rFonts w:ascii="Times New Roman" w:hAnsi="Times New Roman"/>
        </w:rPr>
        <w:t>”</w:t>
      </w:r>
      <w:r w:rsidR="00097389" w:rsidRPr="004A4284">
        <w:rPr>
          <w:rFonts w:ascii="Times New Roman" w:hAnsi="Times New Roman"/>
        </w:rPr>
        <w:t>; and</w:t>
      </w:r>
    </w:p>
    <w:p w:rsidR="00097389" w:rsidRPr="004A4284" w:rsidRDefault="00097389" w:rsidP="009A2BF6">
      <w:pPr>
        <w:spacing w:after="0" w:line="240" w:lineRule="auto"/>
        <w:ind w:left="1152" w:hanging="576"/>
        <w:jc w:val="both"/>
        <w:rPr>
          <w:rFonts w:ascii="Times New Roman" w:hAnsi="Times New Roman"/>
        </w:rPr>
      </w:pPr>
      <w:r w:rsidRPr="004A4284">
        <w:rPr>
          <w:rFonts w:ascii="Times New Roman" w:hAnsi="Times New Roman"/>
        </w:rPr>
        <w:t>(</w:t>
      </w:r>
      <w:r w:rsidR="004A4284" w:rsidRPr="004A4284">
        <w:rPr>
          <w:rFonts w:ascii="Times New Roman" w:hAnsi="Times New Roman"/>
          <w:i/>
        </w:rPr>
        <w:t>b</w:t>
      </w:r>
      <w:r w:rsidRPr="004A4284">
        <w:rPr>
          <w:rFonts w:ascii="Times New Roman" w:hAnsi="Times New Roman"/>
        </w:rPr>
        <w:t>)</w:t>
      </w:r>
      <w:r w:rsidR="004A4284" w:rsidRPr="004A4284">
        <w:rPr>
          <w:rFonts w:ascii="Times New Roman" w:hAnsi="Times New Roman"/>
          <w:i/>
        </w:rPr>
        <w:t xml:space="preserve"> </w:t>
      </w:r>
      <w:r w:rsidRPr="004A4284">
        <w:rPr>
          <w:rFonts w:ascii="Times New Roman" w:hAnsi="Times New Roman"/>
        </w:rPr>
        <w:t>by omitting sub-sections (3.) and (4.) and inserting in their stead the following sub-sections:—</w:t>
      </w:r>
    </w:p>
    <w:p w:rsidR="00097389" w:rsidRPr="004A4284" w:rsidRDefault="004A4284" w:rsidP="009A2BF6">
      <w:pPr>
        <w:spacing w:after="0" w:line="240" w:lineRule="auto"/>
        <w:ind w:left="1152" w:firstLine="288"/>
        <w:jc w:val="both"/>
        <w:rPr>
          <w:rFonts w:ascii="Times New Roman" w:hAnsi="Times New Roman"/>
        </w:rPr>
      </w:pPr>
      <w:r w:rsidRPr="004A4284">
        <w:rPr>
          <w:rFonts w:ascii="Times New Roman" w:hAnsi="Times New Roman"/>
        </w:rPr>
        <w:t>“</w:t>
      </w:r>
      <w:r w:rsidR="00097389" w:rsidRPr="004A4284">
        <w:rPr>
          <w:rFonts w:ascii="Times New Roman" w:hAnsi="Times New Roman"/>
        </w:rPr>
        <w:t>(3.) The Trust shall, in the provision of accommodation under this Act, give preference to former members of the Royal Australian Air Force, or of the Royal Australian Air Force Nursing Service, who served in the war that commenced on the third day of September, One thousand nine hundred and thirty-nine, and their dependants.</w:t>
      </w:r>
    </w:p>
    <w:p w:rsidR="00097389" w:rsidRPr="004A4284" w:rsidRDefault="004A4284" w:rsidP="009A2BF6">
      <w:pPr>
        <w:spacing w:after="0" w:line="240" w:lineRule="auto"/>
        <w:ind w:left="1152" w:firstLine="288"/>
        <w:jc w:val="both"/>
        <w:rPr>
          <w:rFonts w:ascii="Times New Roman" w:hAnsi="Times New Roman"/>
        </w:rPr>
      </w:pPr>
      <w:r w:rsidRPr="004A4284">
        <w:rPr>
          <w:rFonts w:ascii="Times New Roman" w:hAnsi="Times New Roman"/>
        </w:rPr>
        <w:t>“</w:t>
      </w:r>
      <w:r w:rsidR="00097389" w:rsidRPr="004A4284">
        <w:rPr>
          <w:rFonts w:ascii="Times New Roman" w:hAnsi="Times New Roman"/>
        </w:rPr>
        <w:t>(4.) The Trust may, in its discretion, determine that, where accommodation was, or accommodation and support were, provided in a residence for an eligible person and his dependants jointly, the dependants shall, on the death of the eligible person, continue to be eligible to receive accommodation or accommodation and support, as the case may be.</w:t>
      </w:r>
      <w:r w:rsidRPr="004A4284">
        <w:rPr>
          <w:rFonts w:ascii="Times New Roman" w:hAnsi="Times New Roman"/>
        </w:rPr>
        <w:t>”</w:t>
      </w:r>
      <w:r w:rsidR="00097389" w:rsidRPr="004A4284">
        <w:rPr>
          <w:rFonts w:ascii="Times New Roman" w:hAnsi="Times New Roman"/>
        </w:rPr>
        <w:t>.</w:t>
      </w:r>
    </w:p>
    <w:p w:rsidR="00097389" w:rsidRPr="00E90E2E" w:rsidRDefault="004A4284" w:rsidP="00E90E2E">
      <w:pPr>
        <w:spacing w:before="120" w:after="60" w:line="240" w:lineRule="auto"/>
        <w:rPr>
          <w:rFonts w:ascii="Times New Roman" w:hAnsi="Times New Roman" w:cs="Times New Roman"/>
          <w:b/>
          <w:sz w:val="20"/>
        </w:rPr>
      </w:pPr>
      <w:r w:rsidRPr="00E90E2E">
        <w:rPr>
          <w:rFonts w:ascii="Times New Roman" w:hAnsi="Times New Roman" w:cs="Times New Roman"/>
          <w:b/>
          <w:sz w:val="20"/>
        </w:rPr>
        <w:t>Accounts and audit.</w:t>
      </w:r>
    </w:p>
    <w:p w:rsidR="00097389" w:rsidRPr="004A4284" w:rsidRDefault="004A4284" w:rsidP="00FB6118">
      <w:pPr>
        <w:spacing w:after="0" w:line="240" w:lineRule="auto"/>
        <w:ind w:firstLine="432"/>
        <w:jc w:val="both"/>
        <w:rPr>
          <w:rFonts w:ascii="Times New Roman" w:hAnsi="Times New Roman"/>
        </w:rPr>
      </w:pPr>
      <w:r w:rsidRPr="004A4284">
        <w:rPr>
          <w:rFonts w:ascii="Times New Roman" w:hAnsi="Times New Roman"/>
          <w:b/>
        </w:rPr>
        <w:t>6.</w:t>
      </w:r>
      <w:r w:rsidR="00EE3C99">
        <w:rPr>
          <w:rFonts w:ascii="Times New Roman" w:hAnsi="Times New Roman"/>
        </w:rPr>
        <w:tab/>
      </w:r>
      <w:r w:rsidR="00097389" w:rsidRPr="004A4284">
        <w:rPr>
          <w:rFonts w:ascii="Times New Roman" w:hAnsi="Times New Roman"/>
        </w:rPr>
        <w:t xml:space="preserve">Section 10 of the Principal Act is amended by omitting from sub-section (3.) the word </w:t>
      </w:r>
      <w:r w:rsidRPr="004A4284">
        <w:rPr>
          <w:rFonts w:ascii="Times New Roman" w:hAnsi="Times New Roman"/>
        </w:rPr>
        <w:t>“</w:t>
      </w:r>
      <w:r w:rsidR="00097389" w:rsidRPr="004A4284">
        <w:rPr>
          <w:rFonts w:ascii="Times New Roman" w:hAnsi="Times New Roman"/>
        </w:rPr>
        <w:t>Treasurer</w:t>
      </w:r>
      <w:r w:rsidRPr="004A4284">
        <w:rPr>
          <w:rFonts w:ascii="Times New Roman" w:hAnsi="Times New Roman"/>
        </w:rPr>
        <w:t>”</w:t>
      </w:r>
      <w:r w:rsidR="00097389" w:rsidRPr="004A4284">
        <w:rPr>
          <w:rFonts w:ascii="Times New Roman" w:hAnsi="Times New Roman"/>
        </w:rPr>
        <w:t xml:space="preserve"> and inserting in its stead the word </w:t>
      </w:r>
      <w:r w:rsidRPr="004A4284">
        <w:rPr>
          <w:rFonts w:ascii="Times New Roman" w:hAnsi="Times New Roman"/>
        </w:rPr>
        <w:t>“</w:t>
      </w:r>
      <w:r w:rsidR="00097389" w:rsidRPr="004A4284">
        <w:rPr>
          <w:rFonts w:ascii="Times New Roman" w:hAnsi="Times New Roman"/>
        </w:rPr>
        <w:t>Minister</w:t>
      </w:r>
      <w:r w:rsidRPr="004A4284">
        <w:rPr>
          <w:rFonts w:ascii="Times New Roman" w:hAnsi="Times New Roman"/>
        </w:rPr>
        <w:t>”</w:t>
      </w:r>
      <w:r w:rsidR="00097389" w:rsidRPr="004A4284">
        <w:rPr>
          <w:rFonts w:ascii="Times New Roman" w:hAnsi="Times New Roman"/>
        </w:rPr>
        <w:t>.</w:t>
      </w:r>
    </w:p>
    <w:p w:rsidR="00EE3C99" w:rsidRDefault="00EE3C99" w:rsidP="00FB6118">
      <w:pPr>
        <w:spacing w:line="240" w:lineRule="auto"/>
        <w:rPr>
          <w:rFonts w:ascii="Times New Roman" w:hAnsi="Times New Roman"/>
        </w:rPr>
      </w:pPr>
      <w:r>
        <w:rPr>
          <w:rFonts w:ascii="Times New Roman" w:hAnsi="Times New Roman"/>
        </w:rPr>
        <w:br w:type="page"/>
      </w:r>
    </w:p>
    <w:p w:rsidR="000874F5" w:rsidRPr="00E90E2E" w:rsidRDefault="000874F5" w:rsidP="00E90E2E">
      <w:pPr>
        <w:spacing w:before="120" w:after="60" w:line="240" w:lineRule="auto"/>
        <w:rPr>
          <w:rFonts w:ascii="Times New Roman" w:hAnsi="Times New Roman" w:cs="Times New Roman"/>
          <w:b/>
          <w:sz w:val="20"/>
        </w:rPr>
      </w:pPr>
      <w:r w:rsidRPr="00E90E2E">
        <w:rPr>
          <w:rFonts w:ascii="Times New Roman" w:hAnsi="Times New Roman" w:cs="Times New Roman"/>
          <w:b/>
          <w:sz w:val="20"/>
        </w:rPr>
        <w:lastRenderedPageBreak/>
        <w:t>Reports</w:t>
      </w:r>
      <w:r w:rsidR="00153E46" w:rsidRPr="00E90E2E">
        <w:rPr>
          <w:rFonts w:ascii="Times New Roman" w:hAnsi="Times New Roman" w:cs="Times New Roman"/>
          <w:b/>
          <w:sz w:val="20"/>
        </w:rPr>
        <w:t>.</w:t>
      </w:r>
    </w:p>
    <w:p w:rsidR="000874F5" w:rsidRPr="004A4284" w:rsidRDefault="000874F5" w:rsidP="00FB6118">
      <w:pPr>
        <w:spacing w:after="0" w:line="240" w:lineRule="auto"/>
        <w:ind w:firstLine="432"/>
        <w:jc w:val="both"/>
        <w:rPr>
          <w:rFonts w:ascii="Times New Roman" w:hAnsi="Times New Roman"/>
        </w:rPr>
      </w:pPr>
      <w:r w:rsidRPr="004A4284">
        <w:rPr>
          <w:rFonts w:ascii="Times New Roman" w:hAnsi="Times New Roman"/>
          <w:b/>
        </w:rPr>
        <w:t>7.</w:t>
      </w:r>
      <w:r>
        <w:rPr>
          <w:rFonts w:ascii="Times New Roman" w:hAnsi="Times New Roman"/>
        </w:rPr>
        <w:tab/>
      </w:r>
      <w:r w:rsidRPr="004A4284">
        <w:rPr>
          <w:rFonts w:ascii="Times New Roman" w:hAnsi="Times New Roman"/>
        </w:rPr>
        <w:t>After section 10 of the Principal Act the following section is inserted:—</w:t>
      </w:r>
    </w:p>
    <w:p w:rsidR="000874F5" w:rsidRPr="004A4284" w:rsidRDefault="000874F5" w:rsidP="00373703">
      <w:pPr>
        <w:tabs>
          <w:tab w:val="left" w:pos="1620"/>
        </w:tabs>
        <w:spacing w:before="60" w:after="0" w:line="240" w:lineRule="auto"/>
        <w:ind w:firstLine="432"/>
        <w:jc w:val="both"/>
        <w:rPr>
          <w:rFonts w:ascii="Times New Roman" w:hAnsi="Times New Roman"/>
        </w:rPr>
      </w:pPr>
      <w:r w:rsidRPr="004A4284">
        <w:rPr>
          <w:rFonts w:ascii="Times New Roman" w:hAnsi="Times New Roman"/>
        </w:rPr>
        <w:t>“10</w:t>
      </w:r>
      <w:r w:rsidRPr="00E90E2E">
        <w:rPr>
          <w:rFonts w:ascii="Times New Roman" w:hAnsi="Times New Roman"/>
          <w:smallCaps/>
        </w:rPr>
        <w:t>a.—</w:t>
      </w:r>
      <w:r w:rsidRPr="00E90E2E">
        <w:rPr>
          <w:rFonts w:ascii="Times New Roman" w:hAnsi="Times New Roman"/>
        </w:rPr>
        <w:t>(</w:t>
      </w:r>
      <w:r w:rsidRPr="004A4284">
        <w:rPr>
          <w:rFonts w:ascii="Times New Roman" w:hAnsi="Times New Roman"/>
        </w:rPr>
        <w:t>1.)</w:t>
      </w:r>
      <w:r>
        <w:rPr>
          <w:rFonts w:ascii="Times New Roman" w:hAnsi="Times New Roman"/>
        </w:rPr>
        <w:tab/>
      </w:r>
      <w:r w:rsidRPr="004A4284">
        <w:rPr>
          <w:rFonts w:ascii="Times New Roman" w:hAnsi="Times New Roman"/>
        </w:rPr>
        <w:t>The Trust shall, as soon as practicable after each thirtieth day of June after the commencement of this section, furnish to the Minister a report on the administration of the Fund during the year ended on that date.</w:t>
      </w:r>
    </w:p>
    <w:p w:rsidR="00EE3C99" w:rsidRDefault="000874F5" w:rsidP="00373703">
      <w:pPr>
        <w:tabs>
          <w:tab w:val="left" w:pos="990"/>
        </w:tabs>
        <w:spacing w:before="60" w:after="0" w:line="240" w:lineRule="auto"/>
        <w:ind w:firstLine="432"/>
        <w:jc w:val="both"/>
        <w:rPr>
          <w:rFonts w:ascii="Times New Roman" w:hAnsi="Times New Roman"/>
        </w:rPr>
      </w:pPr>
      <w:r w:rsidRPr="004A4284">
        <w:rPr>
          <w:rFonts w:ascii="Times New Roman" w:hAnsi="Times New Roman"/>
        </w:rPr>
        <w:t>“(2.)</w:t>
      </w:r>
      <w:r>
        <w:rPr>
          <w:rFonts w:ascii="Times New Roman" w:hAnsi="Times New Roman"/>
        </w:rPr>
        <w:tab/>
      </w:r>
      <w:r w:rsidRPr="004A4284">
        <w:rPr>
          <w:rFonts w:ascii="Times New Roman" w:hAnsi="Times New Roman"/>
        </w:rPr>
        <w:t>The Minister shall lay the report before each House of the Parliament within fifteen sitting days of that House after its receipt by the Minister.”.</w:t>
      </w:r>
    </w:p>
    <w:p w:rsidR="00B15918" w:rsidRDefault="00B15918" w:rsidP="00FB6118">
      <w:pPr>
        <w:pBdr>
          <w:bottom w:val="thickThinLargeGap" w:sz="24" w:space="1" w:color="auto"/>
        </w:pBdr>
        <w:tabs>
          <w:tab w:val="left" w:pos="990"/>
        </w:tabs>
        <w:spacing w:before="600" w:after="0" w:line="240" w:lineRule="auto"/>
        <w:jc w:val="center"/>
        <w:rPr>
          <w:rFonts w:ascii="Times New Roman" w:hAnsi="Times New Roman"/>
        </w:rPr>
      </w:pPr>
    </w:p>
    <w:sectPr w:rsidR="00B15918" w:rsidSect="00FB6118">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C50" w:rsidRDefault="00804C50" w:rsidP="00B15918">
      <w:pPr>
        <w:spacing w:after="0" w:line="240" w:lineRule="auto"/>
      </w:pPr>
      <w:r>
        <w:separator/>
      </w:r>
    </w:p>
  </w:endnote>
  <w:endnote w:type="continuationSeparator" w:id="0">
    <w:p w:rsidR="00804C50" w:rsidRDefault="00804C50" w:rsidP="00B1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C50" w:rsidRDefault="00804C50" w:rsidP="00B15918">
      <w:pPr>
        <w:spacing w:after="0" w:line="240" w:lineRule="auto"/>
      </w:pPr>
      <w:r>
        <w:separator/>
      </w:r>
    </w:p>
  </w:footnote>
  <w:footnote w:type="continuationSeparator" w:id="0">
    <w:p w:rsidR="00804C50" w:rsidRDefault="00804C50" w:rsidP="00B15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18" w:rsidRPr="00B15918" w:rsidRDefault="00B15918">
    <w:pPr>
      <w:pStyle w:val="Header"/>
      <w:rPr>
        <w:rFonts w:ascii="Times New Roman" w:hAnsi="Times New Roman"/>
        <w:sz w:val="20"/>
      </w:rPr>
    </w:pPr>
    <w:r w:rsidRPr="00B15918">
      <w:rPr>
        <w:rFonts w:ascii="Times New Roman" w:hAnsi="Times New Roman"/>
        <w:sz w:val="20"/>
      </w:rPr>
      <w:t>1965</w:t>
    </w:r>
    <w:r w:rsidRPr="00B15918">
      <w:rPr>
        <w:rFonts w:ascii="Times New Roman" w:hAnsi="Times New Roman"/>
        <w:sz w:val="20"/>
      </w:rPr>
      <w:ptab w:relativeTo="margin" w:alignment="center" w:leader="none"/>
    </w:r>
    <w:r w:rsidRPr="00B15918">
      <w:rPr>
        <w:rFonts w:ascii="Times New Roman" w:hAnsi="Times New Roman"/>
        <w:i/>
        <w:sz w:val="20"/>
      </w:rPr>
      <w:t>Royal Australian Air Force Veterans’ Residences</w:t>
    </w:r>
    <w:r w:rsidRPr="00B15918">
      <w:rPr>
        <w:rFonts w:ascii="Times New Roman" w:hAnsi="Times New Roman"/>
        <w:sz w:val="20"/>
      </w:rPr>
      <w:ptab w:relativeTo="margin" w:alignment="right" w:leader="none"/>
    </w:r>
    <w:r w:rsidRPr="00B15918">
      <w:rPr>
        <w:rFonts w:ascii="Times New Roman" w:hAnsi="Times New Roman"/>
        <w:sz w:val="20"/>
      </w:rPr>
      <w:t>No. 124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18" w:rsidRPr="00B15918" w:rsidRDefault="00B15918">
    <w:pPr>
      <w:pStyle w:val="Header"/>
      <w:rPr>
        <w:rFonts w:ascii="Times New Roman" w:hAnsi="Times New Roman"/>
        <w:sz w:val="20"/>
      </w:rPr>
    </w:pPr>
    <w:r w:rsidRPr="00B15918">
      <w:rPr>
        <w:rFonts w:ascii="Times New Roman" w:hAnsi="Times New Roman"/>
        <w:sz w:val="20"/>
      </w:rPr>
      <w:t>No. 124</w:t>
    </w:r>
    <w:r w:rsidRPr="00B15918">
      <w:rPr>
        <w:rFonts w:ascii="Times New Roman" w:hAnsi="Times New Roman"/>
        <w:sz w:val="20"/>
      </w:rPr>
      <w:ptab w:relativeTo="margin" w:alignment="center" w:leader="none"/>
    </w:r>
    <w:r w:rsidRPr="00B15918">
      <w:rPr>
        <w:rFonts w:ascii="Times New Roman" w:hAnsi="Times New Roman"/>
        <w:i/>
        <w:sz w:val="20"/>
      </w:rPr>
      <w:t>Royal Australian Air Force Veterans’ Residences</w:t>
    </w:r>
    <w:r w:rsidRPr="00B15918">
      <w:rPr>
        <w:rFonts w:ascii="Times New Roman" w:hAnsi="Times New Roman"/>
        <w:sz w:val="20"/>
      </w:rPr>
      <w:ptab w:relativeTo="margin" w:alignment="right" w:leader="none"/>
    </w:r>
    <w:r w:rsidRPr="00B15918">
      <w:rPr>
        <w:rFonts w:ascii="Times New Roman" w:hAnsi="Times New Roman"/>
        <w:sz w:val="20"/>
      </w:rPr>
      <w:t>1965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097389"/>
    <w:rsid w:val="000874F5"/>
    <w:rsid w:val="00097389"/>
    <w:rsid w:val="000A7078"/>
    <w:rsid w:val="000D285A"/>
    <w:rsid w:val="000E79B1"/>
    <w:rsid w:val="00153E46"/>
    <w:rsid w:val="001B46B1"/>
    <w:rsid w:val="00221721"/>
    <w:rsid w:val="002913BC"/>
    <w:rsid w:val="002E2B0C"/>
    <w:rsid w:val="003347B4"/>
    <w:rsid w:val="00365544"/>
    <w:rsid w:val="00373703"/>
    <w:rsid w:val="00454A64"/>
    <w:rsid w:val="004A4284"/>
    <w:rsid w:val="004D4BA7"/>
    <w:rsid w:val="004D6EDC"/>
    <w:rsid w:val="005824DD"/>
    <w:rsid w:val="007530D1"/>
    <w:rsid w:val="00803D66"/>
    <w:rsid w:val="00804C50"/>
    <w:rsid w:val="00864311"/>
    <w:rsid w:val="008951F8"/>
    <w:rsid w:val="008B3ADD"/>
    <w:rsid w:val="008D1764"/>
    <w:rsid w:val="009A2BF6"/>
    <w:rsid w:val="009D1643"/>
    <w:rsid w:val="00A239B9"/>
    <w:rsid w:val="00AB48DA"/>
    <w:rsid w:val="00B15918"/>
    <w:rsid w:val="00BA4ECD"/>
    <w:rsid w:val="00BC16F0"/>
    <w:rsid w:val="00D56647"/>
    <w:rsid w:val="00D60008"/>
    <w:rsid w:val="00DA08BC"/>
    <w:rsid w:val="00E31217"/>
    <w:rsid w:val="00E90E2E"/>
    <w:rsid w:val="00EE3C99"/>
    <w:rsid w:val="00F00741"/>
    <w:rsid w:val="00F2777A"/>
    <w:rsid w:val="00FB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9738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9738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9738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9738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9738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9738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97389"/>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97389"/>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097389"/>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097389"/>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097389"/>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097389"/>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097389"/>
    <w:pPr>
      <w:spacing w:after="0" w:line="240" w:lineRule="auto"/>
    </w:pPr>
    <w:rPr>
      <w:rFonts w:ascii="Times New Roman" w:eastAsia="Times New Roman" w:hAnsi="Times New Roman" w:cs="Times New Roman"/>
      <w:sz w:val="20"/>
      <w:szCs w:val="20"/>
    </w:rPr>
  </w:style>
  <w:style w:type="character" w:customStyle="1" w:styleId="CharStyle41">
    <w:name w:val="CharStyle41"/>
    <w:basedOn w:val="DefaultParagraphFont"/>
    <w:rsid w:val="00097389"/>
    <w:rPr>
      <w:rFonts w:ascii="Times New Roman" w:eastAsia="Times New Roman" w:hAnsi="Times New Roman" w:cs="Times New Roman"/>
      <w:b w:val="0"/>
      <w:bCs w:val="0"/>
      <w:i w:val="0"/>
      <w:iCs w:val="0"/>
      <w:smallCaps w:val="0"/>
      <w:sz w:val="22"/>
      <w:szCs w:val="22"/>
    </w:rPr>
  </w:style>
  <w:style w:type="character" w:customStyle="1" w:styleId="CharStyle42">
    <w:name w:val="CharStyle42"/>
    <w:basedOn w:val="DefaultParagraphFont"/>
    <w:rsid w:val="00097389"/>
    <w:rPr>
      <w:rFonts w:ascii="Times New Roman" w:eastAsia="Times New Roman" w:hAnsi="Times New Roman" w:cs="Times New Roman"/>
      <w:b w:val="0"/>
      <w:bCs w:val="0"/>
      <w:i/>
      <w:iCs/>
      <w:smallCaps w:val="0"/>
      <w:sz w:val="22"/>
      <w:szCs w:val="22"/>
    </w:rPr>
  </w:style>
  <w:style w:type="character" w:customStyle="1" w:styleId="CharStyle45">
    <w:name w:val="CharStyle45"/>
    <w:basedOn w:val="DefaultParagraphFont"/>
    <w:rsid w:val="00097389"/>
    <w:rPr>
      <w:rFonts w:ascii="Times New Roman" w:eastAsia="Times New Roman" w:hAnsi="Times New Roman" w:cs="Times New Roman"/>
      <w:b w:val="0"/>
      <w:bCs w:val="0"/>
      <w:i w:val="0"/>
      <w:iCs w:val="0"/>
      <w:smallCaps w:val="0"/>
      <w:sz w:val="12"/>
      <w:szCs w:val="12"/>
    </w:rPr>
  </w:style>
  <w:style w:type="character" w:customStyle="1" w:styleId="CharStyle98">
    <w:name w:val="CharStyle98"/>
    <w:basedOn w:val="DefaultParagraphFont"/>
    <w:rsid w:val="00097389"/>
    <w:rPr>
      <w:rFonts w:ascii="Times New Roman" w:eastAsia="Times New Roman" w:hAnsi="Times New Roman" w:cs="Times New Roman"/>
      <w:b/>
      <w:bCs/>
      <w:i w:val="0"/>
      <w:iCs w:val="0"/>
      <w:smallCaps w:val="0"/>
      <w:spacing w:val="-10"/>
      <w:sz w:val="36"/>
      <w:szCs w:val="36"/>
    </w:rPr>
  </w:style>
  <w:style w:type="character" w:customStyle="1" w:styleId="CharStyle100">
    <w:name w:val="CharStyle100"/>
    <w:basedOn w:val="DefaultParagraphFont"/>
    <w:rsid w:val="00097389"/>
    <w:rPr>
      <w:rFonts w:ascii="Times New Roman" w:eastAsia="Times New Roman" w:hAnsi="Times New Roman" w:cs="Times New Roman"/>
      <w:b/>
      <w:bCs/>
      <w:i/>
      <w:iCs/>
      <w:smallCaps w:val="0"/>
      <w:sz w:val="24"/>
      <w:szCs w:val="24"/>
    </w:rPr>
  </w:style>
  <w:style w:type="character" w:customStyle="1" w:styleId="CharStyle101">
    <w:name w:val="CharStyle101"/>
    <w:basedOn w:val="DefaultParagraphFont"/>
    <w:rsid w:val="00097389"/>
    <w:rPr>
      <w:rFonts w:ascii="Times New Roman" w:eastAsia="Times New Roman" w:hAnsi="Times New Roman" w:cs="Times New Roman"/>
      <w:b/>
      <w:bCs/>
      <w:i w:val="0"/>
      <w:iCs w:val="0"/>
      <w:smallCaps w:val="0"/>
      <w:sz w:val="24"/>
      <w:szCs w:val="24"/>
    </w:rPr>
  </w:style>
  <w:style w:type="character" w:customStyle="1" w:styleId="CharStyle364">
    <w:name w:val="CharStyle364"/>
    <w:basedOn w:val="DefaultParagraphFont"/>
    <w:rsid w:val="00097389"/>
    <w:rPr>
      <w:rFonts w:ascii="Times New Roman" w:eastAsia="Times New Roman" w:hAnsi="Times New Roman" w:cs="Times New Roman"/>
      <w:b/>
      <w:bCs/>
      <w:i w:val="0"/>
      <w:iCs w:val="0"/>
      <w:smallCaps w:val="0"/>
      <w:spacing w:val="-10"/>
      <w:sz w:val="24"/>
      <w:szCs w:val="24"/>
    </w:rPr>
  </w:style>
  <w:style w:type="character" w:customStyle="1" w:styleId="CharStyle458">
    <w:name w:val="CharStyle458"/>
    <w:basedOn w:val="DefaultParagraphFont"/>
    <w:rsid w:val="00097389"/>
    <w:rPr>
      <w:rFonts w:ascii="Times New Roman" w:eastAsia="Times New Roman" w:hAnsi="Times New Roman" w:cs="Times New Roman"/>
      <w:b/>
      <w:bCs/>
      <w:i w:val="0"/>
      <w:iCs w:val="0"/>
      <w:smallCaps/>
      <w:sz w:val="22"/>
      <w:szCs w:val="22"/>
    </w:rPr>
  </w:style>
  <w:style w:type="character" w:customStyle="1" w:styleId="CharStyle728">
    <w:name w:val="CharStyle728"/>
    <w:basedOn w:val="DefaultParagraphFont"/>
    <w:rsid w:val="00097389"/>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B159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918"/>
  </w:style>
  <w:style w:type="paragraph" w:styleId="Footer">
    <w:name w:val="footer"/>
    <w:basedOn w:val="Normal"/>
    <w:link w:val="FooterChar"/>
    <w:uiPriority w:val="99"/>
    <w:semiHidden/>
    <w:unhideWhenUsed/>
    <w:rsid w:val="00B159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5918"/>
  </w:style>
  <w:style w:type="paragraph" w:styleId="BalloonText">
    <w:name w:val="Balloon Text"/>
    <w:basedOn w:val="Normal"/>
    <w:link w:val="BalloonTextChar"/>
    <w:uiPriority w:val="99"/>
    <w:semiHidden/>
    <w:unhideWhenUsed/>
    <w:rsid w:val="00B15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43</cp:revision>
  <dcterms:created xsi:type="dcterms:W3CDTF">2017-04-29T10:42:00Z</dcterms:created>
  <dcterms:modified xsi:type="dcterms:W3CDTF">2018-11-20T01:18:00Z</dcterms:modified>
</cp:coreProperties>
</file>