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A8" w:rsidRPr="0049725A" w:rsidRDefault="00BE2AA8" w:rsidP="001E4208">
      <w:pPr>
        <w:spacing w:before="5000" w:after="120" w:line="240" w:lineRule="auto"/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49725A">
        <w:rPr>
          <w:rFonts w:ascii="Times New Roman" w:hAnsi="Times New Roman" w:cs="Times New Roman"/>
          <w:b/>
          <w:sz w:val="36"/>
        </w:rPr>
        <w:t>Decimal Currency Board</w:t>
      </w:r>
    </w:p>
    <w:p w:rsidR="00BE2AA8" w:rsidRPr="0049725A" w:rsidRDefault="00BE2AA8" w:rsidP="001E4208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49725A">
        <w:rPr>
          <w:rFonts w:ascii="Times New Roman" w:hAnsi="Times New Roman" w:cs="Times New Roman"/>
          <w:b/>
          <w:sz w:val="28"/>
        </w:rPr>
        <w:t>No. 94 of 1965</w:t>
      </w:r>
    </w:p>
    <w:p w:rsidR="00BE2AA8" w:rsidRPr="0049725A" w:rsidRDefault="00BE2AA8" w:rsidP="001E4208">
      <w:pPr>
        <w:spacing w:after="120" w:line="240" w:lineRule="auto"/>
        <w:jc w:val="center"/>
        <w:rPr>
          <w:rFonts w:ascii="Times New Roman" w:hAnsi="Times New Roman" w:cs="Times New Roman"/>
          <w:sz w:val="26"/>
        </w:rPr>
      </w:pPr>
      <w:r w:rsidRPr="0049725A">
        <w:rPr>
          <w:rFonts w:ascii="Times New Roman" w:hAnsi="Times New Roman" w:cs="Times New Roman"/>
          <w:sz w:val="26"/>
        </w:rPr>
        <w:t>An Act relating to the Decimal Currency award.</w:t>
      </w:r>
    </w:p>
    <w:p w:rsidR="00BE2AA8" w:rsidRPr="00450E18" w:rsidRDefault="00BE2AA8" w:rsidP="001E4208">
      <w:pPr>
        <w:spacing w:after="120" w:line="240" w:lineRule="auto"/>
        <w:jc w:val="right"/>
        <w:rPr>
          <w:rFonts w:ascii="Times New Roman" w:hAnsi="Times New Roman" w:cs="Times New Roman"/>
          <w:sz w:val="26"/>
        </w:rPr>
      </w:pPr>
      <w:r w:rsidRPr="00450E18">
        <w:rPr>
          <w:rFonts w:ascii="Times New Roman" w:hAnsi="Times New Roman" w:cs="Times New Roman"/>
          <w:sz w:val="26"/>
        </w:rPr>
        <w:t>[Assented to 10 December, 1965]</w:t>
      </w:r>
    </w:p>
    <w:p w:rsidR="00BE2AA8" w:rsidRPr="00450E18" w:rsidRDefault="00BE2AA8" w:rsidP="001E420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50E18">
        <w:rPr>
          <w:rFonts w:ascii="Times New Roman" w:hAnsi="Times New Roman" w:cs="Times New Roman"/>
        </w:rPr>
        <w:t>BE it enacted by the Queen’s Most Excellent Majesty, the Senate, and the House of Representatives of the Commonwealth of Australia, as follows:—</w:t>
      </w:r>
    </w:p>
    <w:p w:rsidR="00BE2AA8" w:rsidRPr="0049725A" w:rsidRDefault="00BE2AA8" w:rsidP="001E420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9725A">
        <w:rPr>
          <w:rFonts w:ascii="Times New Roman" w:hAnsi="Times New Roman" w:cs="Times New Roman"/>
          <w:b/>
          <w:sz w:val="20"/>
        </w:rPr>
        <w:t>Short title and citation.</w:t>
      </w:r>
    </w:p>
    <w:p w:rsidR="00BE2AA8" w:rsidRPr="000101A3" w:rsidRDefault="00BE2AA8" w:rsidP="001E4208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>—(1.)</w:t>
      </w:r>
      <w:r>
        <w:rPr>
          <w:rFonts w:ascii="Times New Roman" w:hAnsi="Times New Roman" w:cs="Times New Roman"/>
        </w:rPr>
        <w:tab/>
      </w:r>
      <w:r w:rsidRPr="000101A3">
        <w:rPr>
          <w:rFonts w:ascii="Times New Roman" w:hAnsi="Times New Roman" w:cs="Times New Roman"/>
        </w:rPr>
        <w:t xml:space="preserve">This Act may be cited as the </w:t>
      </w:r>
      <w:r w:rsidRPr="000101A3">
        <w:rPr>
          <w:rFonts w:ascii="Times New Roman" w:hAnsi="Times New Roman" w:cs="Times New Roman"/>
          <w:i/>
        </w:rPr>
        <w:t xml:space="preserve">Decimal Currency Board Act </w:t>
      </w:r>
      <w:r w:rsidRPr="000101A3">
        <w:rPr>
          <w:rFonts w:ascii="Times New Roman" w:hAnsi="Times New Roman" w:cs="Times New Roman"/>
        </w:rPr>
        <w:t>1965.</w:t>
      </w:r>
    </w:p>
    <w:p w:rsidR="00BE2AA8" w:rsidRPr="000101A3" w:rsidRDefault="00BE2AA8" w:rsidP="001E4208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Pr="000101A3">
        <w:rPr>
          <w:rFonts w:ascii="Times New Roman" w:hAnsi="Times New Roman" w:cs="Times New Roman"/>
        </w:rPr>
        <w:t xml:space="preserve">The </w:t>
      </w:r>
      <w:r w:rsidRPr="000101A3">
        <w:rPr>
          <w:rFonts w:ascii="Times New Roman" w:hAnsi="Times New Roman" w:cs="Times New Roman"/>
          <w:i/>
        </w:rPr>
        <w:t xml:space="preserve">Currency Act </w:t>
      </w:r>
      <w:r w:rsidR="00450E18">
        <w:rPr>
          <w:rFonts w:ascii="Times New Roman" w:hAnsi="Times New Roman" w:cs="Times New Roman"/>
        </w:rPr>
        <w:t>1963</w:t>
      </w:r>
      <w:r w:rsidRPr="000101A3">
        <w:rPr>
          <w:rFonts w:ascii="Times New Roman" w:hAnsi="Times New Roman" w:cs="Times New Roman"/>
        </w:rPr>
        <w:t xml:space="preserve"> is in this Act referred to as the Principal Act.</w:t>
      </w:r>
    </w:p>
    <w:p w:rsidR="00BE2AA8" w:rsidRPr="000101A3" w:rsidRDefault="00BE2AA8" w:rsidP="001E4208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(3.)</w:t>
      </w:r>
      <w:r>
        <w:rPr>
          <w:rFonts w:ascii="Times New Roman" w:hAnsi="Times New Roman" w:cs="Times New Roman"/>
        </w:rPr>
        <w:tab/>
      </w:r>
      <w:r w:rsidRPr="000101A3">
        <w:rPr>
          <w:rFonts w:ascii="Times New Roman" w:hAnsi="Times New Roman" w:cs="Times New Roman"/>
        </w:rPr>
        <w:t xml:space="preserve">The Principal Act, as amended by this Act, may be cited as the </w:t>
      </w:r>
      <w:r w:rsidRPr="000101A3">
        <w:rPr>
          <w:rFonts w:ascii="Times New Roman" w:hAnsi="Times New Roman" w:cs="Times New Roman"/>
          <w:i/>
        </w:rPr>
        <w:t xml:space="preserve">Decimal Currency Board Act </w:t>
      </w:r>
      <w:r w:rsidRPr="000101A3">
        <w:rPr>
          <w:rFonts w:ascii="Times New Roman" w:hAnsi="Times New Roman" w:cs="Times New Roman"/>
        </w:rPr>
        <w:t>1963</w:t>
      </w:r>
      <w:r w:rsidR="009E79B3">
        <w:rPr>
          <w:rFonts w:ascii="Times New Roman" w:hAnsi="Times New Roman" w:cs="Times New Roman"/>
        </w:rPr>
        <w:t>–</w:t>
      </w:r>
      <w:r w:rsidRPr="000101A3">
        <w:rPr>
          <w:rFonts w:ascii="Times New Roman" w:hAnsi="Times New Roman" w:cs="Times New Roman"/>
        </w:rPr>
        <w:t>1965.</w:t>
      </w:r>
    </w:p>
    <w:p w:rsidR="00BE2AA8" w:rsidRPr="0049725A" w:rsidRDefault="00BE2AA8" w:rsidP="001E420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9725A">
        <w:rPr>
          <w:rFonts w:ascii="Times New Roman" w:hAnsi="Times New Roman" w:cs="Times New Roman"/>
          <w:b/>
          <w:sz w:val="20"/>
        </w:rPr>
        <w:t>Commencement.</w:t>
      </w:r>
    </w:p>
    <w:p w:rsidR="00BE2AA8" w:rsidRPr="000101A3" w:rsidRDefault="00BE2AA8" w:rsidP="001E420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</w:r>
      <w:r w:rsidRPr="000101A3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BE2AA8" w:rsidRPr="0049725A" w:rsidRDefault="00BE2AA8" w:rsidP="001E420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9725A">
        <w:rPr>
          <w:rFonts w:ascii="Times New Roman" w:hAnsi="Times New Roman" w:cs="Times New Roman"/>
          <w:b/>
          <w:sz w:val="20"/>
        </w:rPr>
        <w:t>Commencement.</w:t>
      </w:r>
    </w:p>
    <w:p w:rsidR="00BE2AA8" w:rsidRPr="000101A3" w:rsidRDefault="00BE2AA8" w:rsidP="001E420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ab/>
      </w:r>
      <w:r w:rsidRPr="000101A3">
        <w:rPr>
          <w:rFonts w:ascii="Times New Roman" w:hAnsi="Times New Roman" w:cs="Times New Roman"/>
        </w:rPr>
        <w:t>Section 2 of the Principal Act is amended by omitting from sub-section (2.) the words and letters</w:t>
      </w:r>
      <w:r w:rsidR="00450E18">
        <w:rPr>
          <w:rFonts w:ascii="Times New Roman" w:hAnsi="Times New Roman" w:cs="Times New Roman"/>
        </w:rPr>
        <w:t xml:space="preserve"> “Parts II., III., IV. and</w:t>
      </w:r>
      <w:r w:rsidR="009E79B3">
        <w:rPr>
          <w:rFonts w:ascii="Times New Roman" w:hAnsi="Times New Roman" w:cs="Times New Roman"/>
        </w:rPr>
        <w:t>”</w:t>
      </w:r>
      <w:r w:rsidRPr="000101A3">
        <w:rPr>
          <w:rFonts w:ascii="Times New Roman" w:hAnsi="Times New Roman" w:cs="Times New Roman"/>
        </w:rPr>
        <w:t xml:space="preserve"> and inserting in their stead the word </w:t>
      </w:r>
      <w:r>
        <w:rPr>
          <w:rFonts w:ascii="Times New Roman" w:hAnsi="Times New Roman" w:cs="Times New Roman"/>
        </w:rPr>
        <w:t>“</w:t>
      </w:r>
      <w:r w:rsidRPr="000101A3">
        <w:rPr>
          <w:rFonts w:ascii="Times New Roman" w:hAnsi="Times New Roman" w:cs="Times New Roman"/>
        </w:rPr>
        <w:t>Part</w:t>
      </w:r>
      <w:r>
        <w:rPr>
          <w:rFonts w:ascii="Times New Roman" w:hAnsi="Times New Roman" w:cs="Times New Roman"/>
        </w:rPr>
        <w:t>”</w:t>
      </w:r>
      <w:r w:rsidRPr="000101A3">
        <w:rPr>
          <w:rFonts w:ascii="Times New Roman" w:hAnsi="Times New Roman" w:cs="Times New Roman"/>
        </w:rPr>
        <w:t>.</w:t>
      </w:r>
    </w:p>
    <w:p w:rsidR="00BE2AA8" w:rsidRPr="000101A3" w:rsidRDefault="00BE2AA8" w:rsidP="001E420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Pr="000101A3">
        <w:rPr>
          <w:rFonts w:ascii="Times New Roman" w:hAnsi="Times New Roman" w:cs="Times New Roman"/>
        </w:rPr>
        <w:t>Section 3 of the Principal Act is repealed and the following section inserted in its stead:—</w:t>
      </w:r>
    </w:p>
    <w:p w:rsidR="00BE2AA8" w:rsidRPr="000101A3" w:rsidRDefault="00BE2AA8" w:rsidP="001E42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</w:rPr>
        <w:t>Parts.</w:t>
      </w:r>
    </w:p>
    <w:p w:rsidR="00BE2AA8" w:rsidRDefault="00BE2AA8" w:rsidP="001E4208">
      <w:pPr>
        <w:tabs>
          <w:tab w:val="left" w:pos="936"/>
        </w:tabs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0101A3">
        <w:rPr>
          <w:rFonts w:ascii="Times New Roman" w:hAnsi="Times New Roman" w:cs="Times New Roman"/>
        </w:rPr>
        <w:t>3. This Act is d</w:t>
      </w:r>
      <w:r w:rsidR="009E79B3">
        <w:rPr>
          <w:rFonts w:ascii="Times New Roman" w:hAnsi="Times New Roman" w:cs="Times New Roman"/>
        </w:rPr>
        <w:t>ivided into Parts, as follows:—</w:t>
      </w:r>
    </w:p>
    <w:p w:rsidR="00BE2AA8" w:rsidRPr="000101A3" w:rsidRDefault="00BE2AA8" w:rsidP="001E4208">
      <w:pPr>
        <w:tabs>
          <w:tab w:val="left" w:pos="936"/>
        </w:tabs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</w:rPr>
        <w:t>Par</w:t>
      </w:r>
      <w:r>
        <w:rPr>
          <w:rFonts w:ascii="Times New Roman" w:hAnsi="Times New Roman" w:cs="Times New Roman"/>
        </w:rPr>
        <w:t>t I.—Preliminary (Sections 1</w:t>
      </w:r>
      <w:r w:rsidR="009E79B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6)</w:t>
      </w:r>
      <w:r w:rsidR="009E79B3">
        <w:rPr>
          <w:rFonts w:ascii="Times New Roman" w:hAnsi="Times New Roman" w:cs="Times New Roman"/>
        </w:rPr>
        <w:t>.</w:t>
      </w:r>
    </w:p>
    <w:p w:rsidR="00BE2AA8" w:rsidRPr="000101A3" w:rsidRDefault="00BE2AA8" w:rsidP="001E42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</w:rPr>
        <w:br w:type="page"/>
      </w:r>
    </w:p>
    <w:p w:rsidR="00BE2AA8" w:rsidRPr="000101A3" w:rsidRDefault="00BE2AA8" w:rsidP="001E4208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</w:rPr>
        <w:lastRenderedPageBreak/>
        <w:t>Part V.—Arrangements for the Introduction of the Decimal Currency System.</w:t>
      </w:r>
    </w:p>
    <w:p w:rsidR="00BE2AA8" w:rsidRPr="000101A3" w:rsidRDefault="00BE2AA8" w:rsidP="001E4208">
      <w:pPr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</w:rPr>
        <w:t>Division 1.—Preliminary (Section 18).</w:t>
      </w:r>
    </w:p>
    <w:p w:rsidR="00BE2AA8" w:rsidRPr="000101A3" w:rsidRDefault="00BE2AA8" w:rsidP="001E4208">
      <w:pPr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</w:rPr>
        <w:t>Division 2.—Powers of Treasurer (Sections 19</w:t>
      </w:r>
      <w:r w:rsidR="0010662A">
        <w:rPr>
          <w:rFonts w:ascii="Times New Roman" w:hAnsi="Times New Roman" w:cs="Times New Roman"/>
        </w:rPr>
        <w:t>–</w:t>
      </w:r>
      <w:r w:rsidRPr="000101A3">
        <w:rPr>
          <w:rFonts w:ascii="Times New Roman" w:hAnsi="Times New Roman" w:cs="Times New Roman"/>
        </w:rPr>
        <w:t>20).</w:t>
      </w:r>
    </w:p>
    <w:p w:rsidR="00BE2AA8" w:rsidRPr="000101A3" w:rsidRDefault="00BE2AA8" w:rsidP="001E4208">
      <w:pPr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</w:rPr>
        <w:t>Division 3.—Establishment and Constitution of Decimal Currency Board (Sections 21</w:t>
      </w:r>
      <w:r w:rsidR="0010662A">
        <w:rPr>
          <w:rFonts w:ascii="Times New Roman" w:hAnsi="Times New Roman" w:cs="Times New Roman"/>
        </w:rPr>
        <w:t>–</w:t>
      </w:r>
      <w:r w:rsidRPr="000101A3">
        <w:rPr>
          <w:rFonts w:ascii="Times New Roman" w:hAnsi="Times New Roman" w:cs="Times New Roman"/>
        </w:rPr>
        <w:t>31).</w:t>
      </w:r>
    </w:p>
    <w:p w:rsidR="00BE2AA8" w:rsidRPr="000101A3" w:rsidRDefault="00BE2AA8" w:rsidP="001E4208">
      <w:pPr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</w:rPr>
        <w:t>Division 4.—Miscellaneous (Sections 32</w:t>
      </w:r>
      <w:r w:rsidR="0010662A">
        <w:rPr>
          <w:rFonts w:ascii="Times New Roman" w:hAnsi="Times New Roman" w:cs="Times New Roman"/>
        </w:rPr>
        <w:t>–</w:t>
      </w:r>
      <w:r w:rsidRPr="000101A3">
        <w:rPr>
          <w:rFonts w:ascii="Times New Roman" w:hAnsi="Times New Roman" w:cs="Times New Roman"/>
        </w:rPr>
        <w:t>33).</w:t>
      </w:r>
    </w:p>
    <w:p w:rsidR="00BE2AA8" w:rsidRPr="000101A3" w:rsidRDefault="00BE2AA8" w:rsidP="001E4208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</w:rPr>
        <w:t>Part VI.—Miscellaneous (Section 38).</w:t>
      </w:r>
      <w:r>
        <w:rPr>
          <w:rFonts w:ascii="Times New Roman" w:hAnsi="Times New Roman" w:cs="Times New Roman"/>
        </w:rPr>
        <w:t>”</w:t>
      </w:r>
      <w:r w:rsidRPr="000101A3">
        <w:rPr>
          <w:rFonts w:ascii="Times New Roman" w:hAnsi="Times New Roman" w:cs="Times New Roman"/>
        </w:rPr>
        <w:t>.</w:t>
      </w:r>
    </w:p>
    <w:p w:rsidR="00BE2AA8" w:rsidRPr="0049725A" w:rsidRDefault="00BE2AA8" w:rsidP="001E420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9725A">
        <w:rPr>
          <w:rFonts w:ascii="Times New Roman" w:hAnsi="Times New Roman" w:cs="Times New Roman"/>
          <w:b/>
          <w:sz w:val="20"/>
        </w:rPr>
        <w:t>Repeal.</w:t>
      </w:r>
    </w:p>
    <w:p w:rsidR="00BE2AA8" w:rsidRPr="000101A3" w:rsidRDefault="00BE2AA8" w:rsidP="001E420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ab/>
      </w:r>
      <w:r w:rsidRPr="000101A3">
        <w:rPr>
          <w:rFonts w:ascii="Times New Roman" w:hAnsi="Times New Roman" w:cs="Times New Roman"/>
        </w:rPr>
        <w:t>Section 4 of the Principal Act is repealed.</w:t>
      </w:r>
    </w:p>
    <w:p w:rsidR="00BE2AA8" w:rsidRPr="0049725A" w:rsidRDefault="00BE2AA8" w:rsidP="001E420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9725A">
        <w:rPr>
          <w:rFonts w:ascii="Times New Roman" w:hAnsi="Times New Roman" w:cs="Times New Roman"/>
          <w:b/>
          <w:sz w:val="20"/>
        </w:rPr>
        <w:t>Extension to Territories.</w:t>
      </w:r>
    </w:p>
    <w:p w:rsidR="00BE2AA8" w:rsidRPr="000101A3" w:rsidRDefault="00BE2AA8" w:rsidP="001E420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ab/>
      </w:r>
      <w:r w:rsidRPr="000101A3">
        <w:rPr>
          <w:rFonts w:ascii="Times New Roman" w:hAnsi="Times New Roman" w:cs="Times New Roman"/>
        </w:rPr>
        <w:t xml:space="preserve">Section 5 of the Principal Act is amended by inserting, after the word </w:t>
      </w:r>
      <w:r>
        <w:rPr>
          <w:rFonts w:ascii="Times New Roman" w:hAnsi="Times New Roman" w:cs="Times New Roman"/>
        </w:rPr>
        <w:t>“</w:t>
      </w:r>
      <w:r w:rsidR="00450E18">
        <w:rPr>
          <w:rFonts w:ascii="Times New Roman" w:hAnsi="Times New Roman" w:cs="Times New Roman"/>
        </w:rPr>
        <w:t>Territories</w:t>
      </w:r>
      <w:r w:rsidR="0010662A">
        <w:rPr>
          <w:rFonts w:ascii="Times New Roman" w:hAnsi="Times New Roman" w:cs="Times New Roman"/>
        </w:rPr>
        <w:t>”</w:t>
      </w:r>
      <w:r w:rsidRPr="000101A3">
        <w:rPr>
          <w:rFonts w:ascii="Times New Roman" w:hAnsi="Times New Roman" w:cs="Times New Roman"/>
        </w:rPr>
        <w:t xml:space="preserve">, the words </w:t>
      </w:r>
      <w:r>
        <w:rPr>
          <w:rFonts w:ascii="Times New Roman" w:hAnsi="Times New Roman" w:cs="Times New Roman"/>
        </w:rPr>
        <w:t>“</w:t>
      </w:r>
      <w:r w:rsidR="00450E18">
        <w:rPr>
          <w:rFonts w:ascii="Times New Roman" w:hAnsi="Times New Roman" w:cs="Times New Roman"/>
        </w:rPr>
        <w:t>of the Commonwealth</w:t>
      </w:r>
      <w:r w:rsidR="0010662A">
        <w:rPr>
          <w:rFonts w:ascii="Times New Roman" w:hAnsi="Times New Roman" w:cs="Times New Roman"/>
        </w:rPr>
        <w:t>”</w:t>
      </w:r>
      <w:r w:rsidRPr="000101A3">
        <w:rPr>
          <w:rFonts w:ascii="Times New Roman" w:hAnsi="Times New Roman" w:cs="Times New Roman"/>
        </w:rPr>
        <w:t>.</w:t>
      </w:r>
    </w:p>
    <w:p w:rsidR="00BE2AA8" w:rsidRPr="0049725A" w:rsidRDefault="00BE2AA8" w:rsidP="001E420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9725A">
        <w:rPr>
          <w:rFonts w:ascii="Times New Roman" w:hAnsi="Times New Roman" w:cs="Times New Roman"/>
          <w:b/>
          <w:sz w:val="20"/>
        </w:rPr>
        <w:t>Repeal of Parts II., III. and IV.</w:t>
      </w:r>
    </w:p>
    <w:p w:rsidR="00BE2AA8" w:rsidRPr="000101A3" w:rsidRDefault="00BE2AA8" w:rsidP="001E420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ab/>
      </w:r>
      <w:r w:rsidRPr="000101A3">
        <w:rPr>
          <w:rFonts w:ascii="Times New Roman" w:hAnsi="Times New Roman" w:cs="Times New Roman"/>
        </w:rPr>
        <w:t>Parts II., III. and IV. of the Principal Act are repealed.</w:t>
      </w:r>
    </w:p>
    <w:p w:rsidR="00BE2AA8" w:rsidRPr="0049725A" w:rsidRDefault="00BE2AA8" w:rsidP="001E420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9725A">
        <w:rPr>
          <w:rFonts w:ascii="Times New Roman" w:hAnsi="Times New Roman" w:cs="Times New Roman"/>
          <w:b/>
          <w:sz w:val="20"/>
        </w:rPr>
        <w:t>Definitions.</w:t>
      </w:r>
    </w:p>
    <w:p w:rsidR="00BE2AA8" w:rsidRPr="000101A3" w:rsidRDefault="00BE2AA8" w:rsidP="001E420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</w:rPr>
        <w:tab/>
      </w:r>
      <w:r w:rsidRPr="000101A3">
        <w:rPr>
          <w:rFonts w:ascii="Times New Roman" w:hAnsi="Times New Roman" w:cs="Times New Roman"/>
        </w:rPr>
        <w:t>Section 18 of the Principal Act is amended—</w:t>
      </w:r>
    </w:p>
    <w:p w:rsidR="00BE2AA8" w:rsidRPr="000101A3" w:rsidRDefault="00BE2AA8" w:rsidP="001E4208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</w:rPr>
        <w:t>(</w:t>
      </w:r>
      <w:r w:rsidRPr="000101A3">
        <w:rPr>
          <w:rFonts w:ascii="Times New Roman" w:hAnsi="Times New Roman" w:cs="Times New Roman"/>
          <w:i/>
        </w:rPr>
        <w:t>a</w:t>
      </w:r>
      <w:r w:rsidRPr="000101A3">
        <w:rPr>
          <w:rFonts w:ascii="Times New Roman" w:hAnsi="Times New Roman" w:cs="Times New Roman"/>
        </w:rPr>
        <w:t>)</w:t>
      </w:r>
      <w:r w:rsidRPr="000101A3">
        <w:rPr>
          <w:rFonts w:ascii="Times New Roman" w:hAnsi="Times New Roman" w:cs="Times New Roman"/>
          <w:i/>
        </w:rPr>
        <w:t xml:space="preserve"> </w:t>
      </w:r>
      <w:r w:rsidRPr="000101A3">
        <w:rPr>
          <w:rFonts w:ascii="Times New Roman" w:hAnsi="Times New Roman" w:cs="Times New Roman"/>
        </w:rPr>
        <w:t xml:space="preserve">by inserting in the definition of </w:t>
      </w:r>
      <w:r>
        <w:rPr>
          <w:rFonts w:ascii="Times New Roman" w:hAnsi="Times New Roman" w:cs="Times New Roman"/>
        </w:rPr>
        <w:t>“</w:t>
      </w:r>
      <w:r w:rsidR="00450E18">
        <w:rPr>
          <w:rFonts w:ascii="Times New Roman" w:hAnsi="Times New Roman" w:cs="Times New Roman"/>
        </w:rPr>
        <w:t>the decimal currency system</w:t>
      </w:r>
      <w:r w:rsidR="00540746">
        <w:rPr>
          <w:rFonts w:ascii="Times New Roman" w:hAnsi="Times New Roman" w:cs="Times New Roman"/>
        </w:rPr>
        <w:t>”</w:t>
      </w:r>
      <w:r w:rsidRPr="000101A3">
        <w:rPr>
          <w:rFonts w:ascii="Times New Roman" w:hAnsi="Times New Roman" w:cs="Times New Roman"/>
        </w:rPr>
        <w:t xml:space="preserve">, after the word and letters </w:t>
      </w:r>
      <w:r>
        <w:rPr>
          <w:rFonts w:ascii="Times New Roman" w:hAnsi="Times New Roman" w:cs="Times New Roman"/>
        </w:rPr>
        <w:t>“</w:t>
      </w:r>
      <w:r w:rsidRPr="000101A3">
        <w:rPr>
          <w:rFonts w:ascii="Times New Roman" w:hAnsi="Times New Roman" w:cs="Times New Roman"/>
        </w:rPr>
        <w:t>Part II.</w:t>
      </w:r>
      <w:r>
        <w:rPr>
          <w:rFonts w:ascii="Times New Roman" w:hAnsi="Times New Roman" w:cs="Times New Roman"/>
        </w:rPr>
        <w:t>”</w:t>
      </w:r>
      <w:r w:rsidRPr="000101A3">
        <w:rPr>
          <w:rFonts w:ascii="Times New Roman" w:hAnsi="Times New Roman" w:cs="Times New Roman"/>
        </w:rPr>
        <w:t xml:space="preserve">, the words </w:t>
      </w:r>
      <w:r>
        <w:rPr>
          <w:rFonts w:ascii="Times New Roman" w:hAnsi="Times New Roman" w:cs="Times New Roman"/>
        </w:rPr>
        <w:t>“</w:t>
      </w:r>
      <w:r w:rsidRPr="000101A3">
        <w:rPr>
          <w:rFonts w:ascii="Times New Roman" w:hAnsi="Times New Roman" w:cs="Times New Roman"/>
        </w:rPr>
        <w:t xml:space="preserve">of the </w:t>
      </w:r>
      <w:r w:rsidRPr="000101A3">
        <w:rPr>
          <w:rFonts w:ascii="Times New Roman" w:hAnsi="Times New Roman" w:cs="Times New Roman"/>
          <w:i/>
        </w:rPr>
        <w:t xml:space="preserve">Currency Act </w:t>
      </w:r>
      <w:r w:rsidR="00450E18">
        <w:rPr>
          <w:rFonts w:ascii="Times New Roman" w:hAnsi="Times New Roman" w:cs="Times New Roman"/>
        </w:rPr>
        <w:t>1965</w:t>
      </w:r>
      <w:r w:rsidR="00540746">
        <w:rPr>
          <w:rFonts w:ascii="Times New Roman" w:hAnsi="Times New Roman" w:cs="Times New Roman"/>
        </w:rPr>
        <w:t>”</w:t>
      </w:r>
      <w:r w:rsidRPr="000101A3">
        <w:rPr>
          <w:rFonts w:ascii="Times New Roman" w:hAnsi="Times New Roman" w:cs="Times New Roman"/>
        </w:rPr>
        <w:t>; and</w:t>
      </w:r>
    </w:p>
    <w:p w:rsidR="00BE2AA8" w:rsidRPr="000101A3" w:rsidRDefault="00BE2AA8" w:rsidP="001E4208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</w:rPr>
        <w:t>(</w:t>
      </w:r>
      <w:r w:rsidRPr="000101A3">
        <w:rPr>
          <w:rFonts w:ascii="Times New Roman" w:hAnsi="Times New Roman" w:cs="Times New Roman"/>
          <w:i/>
        </w:rPr>
        <w:t>b</w:t>
      </w:r>
      <w:r w:rsidRPr="000101A3">
        <w:rPr>
          <w:rFonts w:ascii="Times New Roman" w:hAnsi="Times New Roman" w:cs="Times New Roman"/>
        </w:rPr>
        <w:t>)</w:t>
      </w:r>
      <w:r w:rsidRPr="000101A3">
        <w:rPr>
          <w:rFonts w:ascii="Times New Roman" w:hAnsi="Times New Roman" w:cs="Times New Roman"/>
          <w:i/>
        </w:rPr>
        <w:t xml:space="preserve"> </w:t>
      </w:r>
      <w:r w:rsidRPr="000101A3">
        <w:rPr>
          <w:rFonts w:ascii="Times New Roman" w:hAnsi="Times New Roman" w:cs="Times New Roman"/>
        </w:rPr>
        <w:t xml:space="preserve">by omitting from the definition of </w:t>
      </w:r>
      <w:r>
        <w:rPr>
          <w:rFonts w:ascii="Times New Roman" w:hAnsi="Times New Roman" w:cs="Times New Roman"/>
        </w:rPr>
        <w:t>“</w:t>
      </w:r>
      <w:r w:rsidR="00450E18">
        <w:rPr>
          <w:rFonts w:ascii="Times New Roman" w:hAnsi="Times New Roman" w:cs="Times New Roman"/>
        </w:rPr>
        <w:t>the existing currency system</w:t>
      </w:r>
      <w:r w:rsidR="001E4208">
        <w:rPr>
          <w:rFonts w:ascii="Times New Roman" w:hAnsi="Times New Roman" w:cs="Times New Roman"/>
        </w:rPr>
        <w:t>”</w:t>
      </w:r>
      <w:r w:rsidRPr="000101A3">
        <w:rPr>
          <w:rFonts w:ascii="Times New Roman" w:hAnsi="Times New Roman" w:cs="Times New Roman"/>
        </w:rPr>
        <w:t xml:space="preserve"> the words </w:t>
      </w:r>
      <w:r>
        <w:rPr>
          <w:rFonts w:ascii="Times New Roman" w:hAnsi="Times New Roman" w:cs="Times New Roman"/>
        </w:rPr>
        <w:t>“</w:t>
      </w:r>
      <w:r w:rsidR="00450E18">
        <w:rPr>
          <w:rFonts w:ascii="Times New Roman" w:hAnsi="Times New Roman" w:cs="Times New Roman"/>
        </w:rPr>
        <w:t>repealed Acts</w:t>
      </w:r>
      <w:r w:rsidR="001E4208">
        <w:rPr>
          <w:rFonts w:ascii="Times New Roman" w:hAnsi="Times New Roman" w:cs="Times New Roman"/>
        </w:rPr>
        <w:t>”</w:t>
      </w:r>
      <w:r w:rsidRPr="000101A3">
        <w:rPr>
          <w:rFonts w:ascii="Times New Roman" w:hAnsi="Times New Roman" w:cs="Times New Roman"/>
        </w:rPr>
        <w:t xml:space="preserve"> and inserting in their stead the words </w:t>
      </w:r>
      <w:r>
        <w:rPr>
          <w:rFonts w:ascii="Times New Roman" w:hAnsi="Times New Roman" w:cs="Times New Roman"/>
        </w:rPr>
        <w:t>“</w:t>
      </w:r>
      <w:r w:rsidRPr="000101A3">
        <w:rPr>
          <w:rFonts w:ascii="Times New Roman" w:hAnsi="Times New Roman" w:cs="Times New Roman"/>
          <w:i/>
        </w:rPr>
        <w:t xml:space="preserve">Coinage Act </w:t>
      </w:r>
      <w:r w:rsidRPr="000101A3">
        <w:rPr>
          <w:rFonts w:ascii="Times New Roman" w:hAnsi="Times New Roman" w:cs="Times New Roman"/>
        </w:rPr>
        <w:t>1909</w:t>
      </w:r>
      <w:r w:rsidR="001E4208">
        <w:rPr>
          <w:rFonts w:ascii="Times New Roman" w:hAnsi="Times New Roman" w:cs="Times New Roman"/>
        </w:rPr>
        <w:t>–</w:t>
      </w:r>
      <w:r w:rsidR="00450E18">
        <w:rPr>
          <w:rFonts w:ascii="Times New Roman" w:hAnsi="Times New Roman" w:cs="Times New Roman"/>
        </w:rPr>
        <w:t>1947</w:t>
      </w:r>
      <w:r w:rsidR="001E4208">
        <w:rPr>
          <w:rFonts w:ascii="Times New Roman" w:hAnsi="Times New Roman" w:cs="Times New Roman"/>
        </w:rPr>
        <w:t>”</w:t>
      </w:r>
      <w:r w:rsidRPr="000101A3">
        <w:rPr>
          <w:rFonts w:ascii="Times New Roman" w:hAnsi="Times New Roman" w:cs="Times New Roman"/>
        </w:rPr>
        <w:t>.</w:t>
      </w:r>
    </w:p>
    <w:p w:rsidR="00BE2AA8" w:rsidRPr="0049725A" w:rsidRDefault="00BE2AA8" w:rsidP="001E420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9725A">
        <w:rPr>
          <w:rFonts w:ascii="Times New Roman" w:hAnsi="Times New Roman" w:cs="Times New Roman"/>
          <w:b/>
          <w:sz w:val="20"/>
        </w:rPr>
        <w:t>Repeal of sections 34-37.</w:t>
      </w:r>
    </w:p>
    <w:p w:rsidR="00BE2AA8" w:rsidRPr="000101A3" w:rsidRDefault="00BE2AA8" w:rsidP="001E420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</w:rPr>
        <w:tab/>
      </w:r>
      <w:r w:rsidRPr="000101A3">
        <w:rPr>
          <w:rFonts w:ascii="Times New Roman" w:hAnsi="Times New Roman" w:cs="Times New Roman"/>
        </w:rPr>
        <w:t>Sections 34, 35, 36 and 37 of the Principal Act are repealed.</w:t>
      </w:r>
    </w:p>
    <w:p w:rsidR="00BE2AA8" w:rsidRPr="0049725A" w:rsidRDefault="00BE2AA8" w:rsidP="001E420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9725A">
        <w:rPr>
          <w:rFonts w:ascii="Times New Roman" w:hAnsi="Times New Roman" w:cs="Times New Roman"/>
          <w:b/>
          <w:sz w:val="20"/>
        </w:rPr>
        <w:t>Repeal of Schedule.</w:t>
      </w:r>
    </w:p>
    <w:p w:rsidR="00BE2AA8" w:rsidRPr="000101A3" w:rsidRDefault="00BE2AA8" w:rsidP="001E4208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  <w:b/>
        </w:rPr>
        <w:t>10</w:t>
      </w:r>
      <w:r w:rsidR="001E420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ab/>
      </w:r>
      <w:r w:rsidRPr="000101A3">
        <w:rPr>
          <w:rFonts w:ascii="Times New Roman" w:hAnsi="Times New Roman" w:cs="Times New Roman"/>
        </w:rPr>
        <w:t>The Schedule to the Principal Act is repealed.</w:t>
      </w:r>
    </w:p>
    <w:p w:rsidR="00BE2AA8" w:rsidRDefault="00BE2AA8" w:rsidP="001E4208">
      <w:pPr>
        <w:pBdr>
          <w:bottom w:val="thickThinSmallGap" w:sz="12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</w:rPr>
      </w:pPr>
    </w:p>
    <w:sectPr w:rsidR="00BE2AA8" w:rsidSect="00DA27A0">
      <w:headerReference w:type="even" r:id="rId6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E0" w:rsidRDefault="00401BE0" w:rsidP="00DA27A0">
      <w:pPr>
        <w:spacing w:after="0" w:line="240" w:lineRule="auto"/>
      </w:pPr>
      <w:r>
        <w:separator/>
      </w:r>
    </w:p>
  </w:endnote>
  <w:endnote w:type="continuationSeparator" w:id="0">
    <w:p w:rsidR="00401BE0" w:rsidRDefault="00401BE0" w:rsidP="00DA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E0" w:rsidRDefault="00401BE0" w:rsidP="00DA27A0">
      <w:pPr>
        <w:spacing w:after="0" w:line="240" w:lineRule="auto"/>
      </w:pPr>
      <w:r>
        <w:separator/>
      </w:r>
    </w:p>
  </w:footnote>
  <w:footnote w:type="continuationSeparator" w:id="0">
    <w:p w:rsidR="00401BE0" w:rsidRDefault="00401BE0" w:rsidP="00DA2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A0" w:rsidRPr="00DA27A0" w:rsidRDefault="00DA27A0" w:rsidP="0010662A">
    <w:pPr>
      <w:pStyle w:val="Header"/>
      <w:tabs>
        <w:tab w:val="clear" w:pos="9360"/>
        <w:tab w:val="right" w:pos="9000"/>
      </w:tabs>
      <w:rPr>
        <w:rFonts w:ascii="Times New Roman" w:hAnsi="Times New Roman"/>
        <w:sz w:val="20"/>
      </w:rPr>
    </w:pPr>
    <w:r w:rsidRPr="00DA27A0">
      <w:rPr>
        <w:rFonts w:ascii="Times New Roman" w:hAnsi="Times New Roman" w:cs="Times New Roman"/>
        <w:sz w:val="20"/>
      </w:rPr>
      <w:t>No. 94</w:t>
    </w:r>
    <w:r w:rsidRPr="00DA27A0">
      <w:rPr>
        <w:rFonts w:ascii="Times New Roman" w:hAnsi="Times New Roman"/>
        <w:sz w:val="20"/>
      </w:rPr>
      <w:ptab w:relativeTo="margin" w:alignment="center" w:leader="none"/>
    </w:r>
    <w:r w:rsidRPr="00DA27A0">
      <w:rPr>
        <w:rFonts w:ascii="Times New Roman" w:hAnsi="Times New Roman" w:cs="Times New Roman"/>
        <w:i/>
        <w:sz w:val="20"/>
      </w:rPr>
      <w:t>Decimal Currency Board</w:t>
    </w:r>
    <w:r w:rsidRPr="00DA27A0">
      <w:rPr>
        <w:rFonts w:ascii="Times New Roman" w:hAnsi="Times New Roman"/>
        <w:sz w:val="20"/>
      </w:rPr>
      <w:ptab w:relativeTo="margin" w:alignment="right" w:leader="none"/>
    </w:r>
    <w:r w:rsidRPr="00DA27A0">
      <w:rPr>
        <w:rFonts w:ascii="Times New Roman" w:hAnsi="Times New Roman" w:cs="Times New Roman"/>
        <w:sz w:val="20"/>
      </w:rPr>
      <w:t>1965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A8"/>
    <w:rsid w:val="000018D9"/>
    <w:rsid w:val="00010321"/>
    <w:rsid w:val="00015378"/>
    <w:rsid w:val="00025C25"/>
    <w:rsid w:val="00025F39"/>
    <w:rsid w:val="0003388C"/>
    <w:rsid w:val="00040AF6"/>
    <w:rsid w:val="00041CA9"/>
    <w:rsid w:val="00067590"/>
    <w:rsid w:val="00085087"/>
    <w:rsid w:val="000872BC"/>
    <w:rsid w:val="0009306C"/>
    <w:rsid w:val="0009618E"/>
    <w:rsid w:val="000A463F"/>
    <w:rsid w:val="000B0C02"/>
    <w:rsid w:val="000B179E"/>
    <w:rsid w:val="000C175A"/>
    <w:rsid w:val="000C4163"/>
    <w:rsid w:val="000C5FCB"/>
    <w:rsid w:val="000C67AA"/>
    <w:rsid w:val="000D7480"/>
    <w:rsid w:val="000E054B"/>
    <w:rsid w:val="000E2A8B"/>
    <w:rsid w:val="000E57AE"/>
    <w:rsid w:val="0010662A"/>
    <w:rsid w:val="001066AA"/>
    <w:rsid w:val="00112170"/>
    <w:rsid w:val="001207AB"/>
    <w:rsid w:val="0012696B"/>
    <w:rsid w:val="00134363"/>
    <w:rsid w:val="00135890"/>
    <w:rsid w:val="00140FA1"/>
    <w:rsid w:val="001612D6"/>
    <w:rsid w:val="001746BD"/>
    <w:rsid w:val="001761DB"/>
    <w:rsid w:val="00191AAF"/>
    <w:rsid w:val="001969DC"/>
    <w:rsid w:val="001D19DD"/>
    <w:rsid w:val="001D5961"/>
    <w:rsid w:val="001D7E7A"/>
    <w:rsid w:val="001E32C6"/>
    <w:rsid w:val="001E4208"/>
    <w:rsid w:val="001F1BD3"/>
    <w:rsid w:val="00204A97"/>
    <w:rsid w:val="002119ED"/>
    <w:rsid w:val="00237EAA"/>
    <w:rsid w:val="00247697"/>
    <w:rsid w:val="002569B4"/>
    <w:rsid w:val="00271582"/>
    <w:rsid w:val="002747D5"/>
    <w:rsid w:val="002758F4"/>
    <w:rsid w:val="00275A0D"/>
    <w:rsid w:val="002902CE"/>
    <w:rsid w:val="002A2B7A"/>
    <w:rsid w:val="002A420C"/>
    <w:rsid w:val="002B1B06"/>
    <w:rsid w:val="002C67A1"/>
    <w:rsid w:val="002D09AB"/>
    <w:rsid w:val="002D29EC"/>
    <w:rsid w:val="002D7615"/>
    <w:rsid w:val="002F4561"/>
    <w:rsid w:val="002F59AA"/>
    <w:rsid w:val="003013AD"/>
    <w:rsid w:val="00310AFD"/>
    <w:rsid w:val="00315645"/>
    <w:rsid w:val="00337199"/>
    <w:rsid w:val="00355268"/>
    <w:rsid w:val="00360DB5"/>
    <w:rsid w:val="0037113E"/>
    <w:rsid w:val="003801D3"/>
    <w:rsid w:val="00382911"/>
    <w:rsid w:val="003841CA"/>
    <w:rsid w:val="00386AD4"/>
    <w:rsid w:val="003946D1"/>
    <w:rsid w:val="0039644B"/>
    <w:rsid w:val="003A02CD"/>
    <w:rsid w:val="003A5544"/>
    <w:rsid w:val="003B1797"/>
    <w:rsid w:val="003C466C"/>
    <w:rsid w:val="003C5A88"/>
    <w:rsid w:val="003D4965"/>
    <w:rsid w:val="003F4E74"/>
    <w:rsid w:val="00401BE0"/>
    <w:rsid w:val="004214E5"/>
    <w:rsid w:val="004354B2"/>
    <w:rsid w:val="00435C49"/>
    <w:rsid w:val="004377C4"/>
    <w:rsid w:val="00450E18"/>
    <w:rsid w:val="0046309D"/>
    <w:rsid w:val="00475406"/>
    <w:rsid w:val="0048676E"/>
    <w:rsid w:val="00491888"/>
    <w:rsid w:val="004A2205"/>
    <w:rsid w:val="004A293E"/>
    <w:rsid w:val="004B1001"/>
    <w:rsid w:val="004B3D02"/>
    <w:rsid w:val="004B7DA6"/>
    <w:rsid w:val="004C2B7E"/>
    <w:rsid w:val="004D5FFE"/>
    <w:rsid w:val="004D7ACE"/>
    <w:rsid w:val="004E6C02"/>
    <w:rsid w:val="004E7101"/>
    <w:rsid w:val="004F0E00"/>
    <w:rsid w:val="004F7F9D"/>
    <w:rsid w:val="00502A0D"/>
    <w:rsid w:val="00524E98"/>
    <w:rsid w:val="00537927"/>
    <w:rsid w:val="00540746"/>
    <w:rsid w:val="00557F25"/>
    <w:rsid w:val="005604A5"/>
    <w:rsid w:val="00561C45"/>
    <w:rsid w:val="005623F7"/>
    <w:rsid w:val="00562882"/>
    <w:rsid w:val="00567473"/>
    <w:rsid w:val="00582E00"/>
    <w:rsid w:val="005A5DE5"/>
    <w:rsid w:val="005B0A0B"/>
    <w:rsid w:val="005B1B6D"/>
    <w:rsid w:val="005C0E20"/>
    <w:rsid w:val="005D09D4"/>
    <w:rsid w:val="005E064B"/>
    <w:rsid w:val="005E374C"/>
    <w:rsid w:val="00603DE5"/>
    <w:rsid w:val="00613455"/>
    <w:rsid w:val="0063300A"/>
    <w:rsid w:val="00633904"/>
    <w:rsid w:val="00646AD8"/>
    <w:rsid w:val="00655B32"/>
    <w:rsid w:val="00656F22"/>
    <w:rsid w:val="00672480"/>
    <w:rsid w:val="00692B1A"/>
    <w:rsid w:val="006A41F9"/>
    <w:rsid w:val="006B622B"/>
    <w:rsid w:val="006C7315"/>
    <w:rsid w:val="006C781D"/>
    <w:rsid w:val="006C7F04"/>
    <w:rsid w:val="006D12C8"/>
    <w:rsid w:val="006D154B"/>
    <w:rsid w:val="006E32E7"/>
    <w:rsid w:val="006F627D"/>
    <w:rsid w:val="006F6AE4"/>
    <w:rsid w:val="007068F2"/>
    <w:rsid w:val="00716523"/>
    <w:rsid w:val="0071712A"/>
    <w:rsid w:val="0072074D"/>
    <w:rsid w:val="00725A7B"/>
    <w:rsid w:val="00726423"/>
    <w:rsid w:val="007266A9"/>
    <w:rsid w:val="0072787D"/>
    <w:rsid w:val="0075789F"/>
    <w:rsid w:val="007649A8"/>
    <w:rsid w:val="00790F09"/>
    <w:rsid w:val="00795AEF"/>
    <w:rsid w:val="0079608A"/>
    <w:rsid w:val="007A112F"/>
    <w:rsid w:val="007B1355"/>
    <w:rsid w:val="007B5159"/>
    <w:rsid w:val="007C6194"/>
    <w:rsid w:val="007D05B2"/>
    <w:rsid w:val="007D154C"/>
    <w:rsid w:val="007D6E1C"/>
    <w:rsid w:val="007E04ED"/>
    <w:rsid w:val="007F33AC"/>
    <w:rsid w:val="00800E93"/>
    <w:rsid w:val="00805D86"/>
    <w:rsid w:val="0082488B"/>
    <w:rsid w:val="00825724"/>
    <w:rsid w:val="00851424"/>
    <w:rsid w:val="0085493E"/>
    <w:rsid w:val="00862677"/>
    <w:rsid w:val="008627C2"/>
    <w:rsid w:val="0086467E"/>
    <w:rsid w:val="008A442A"/>
    <w:rsid w:val="008A4D69"/>
    <w:rsid w:val="008B3DC7"/>
    <w:rsid w:val="008C5437"/>
    <w:rsid w:val="008C68AE"/>
    <w:rsid w:val="008C7ACB"/>
    <w:rsid w:val="008D149E"/>
    <w:rsid w:val="008F32F8"/>
    <w:rsid w:val="00900FF0"/>
    <w:rsid w:val="0090660D"/>
    <w:rsid w:val="009155CD"/>
    <w:rsid w:val="00921523"/>
    <w:rsid w:val="00927CBE"/>
    <w:rsid w:val="00940824"/>
    <w:rsid w:val="0094122A"/>
    <w:rsid w:val="00945FF1"/>
    <w:rsid w:val="00952446"/>
    <w:rsid w:val="00954DF0"/>
    <w:rsid w:val="0097391B"/>
    <w:rsid w:val="00985385"/>
    <w:rsid w:val="0099344E"/>
    <w:rsid w:val="0099695D"/>
    <w:rsid w:val="009C41F6"/>
    <w:rsid w:val="009C65F6"/>
    <w:rsid w:val="009E79B3"/>
    <w:rsid w:val="009F387C"/>
    <w:rsid w:val="009F7EC7"/>
    <w:rsid w:val="00A006FF"/>
    <w:rsid w:val="00A0483F"/>
    <w:rsid w:val="00A20513"/>
    <w:rsid w:val="00A20F5A"/>
    <w:rsid w:val="00A33DF3"/>
    <w:rsid w:val="00A50F49"/>
    <w:rsid w:val="00A55969"/>
    <w:rsid w:val="00A56769"/>
    <w:rsid w:val="00A6468D"/>
    <w:rsid w:val="00A71BBE"/>
    <w:rsid w:val="00A720D6"/>
    <w:rsid w:val="00A97768"/>
    <w:rsid w:val="00AA1E16"/>
    <w:rsid w:val="00AA6A05"/>
    <w:rsid w:val="00AA6E43"/>
    <w:rsid w:val="00AB27DC"/>
    <w:rsid w:val="00AB546A"/>
    <w:rsid w:val="00AB74D5"/>
    <w:rsid w:val="00AC03EC"/>
    <w:rsid w:val="00AD2FC0"/>
    <w:rsid w:val="00AF088B"/>
    <w:rsid w:val="00B04EFB"/>
    <w:rsid w:val="00B41813"/>
    <w:rsid w:val="00B42DF8"/>
    <w:rsid w:val="00B436FD"/>
    <w:rsid w:val="00B50FFF"/>
    <w:rsid w:val="00B720F3"/>
    <w:rsid w:val="00B7518E"/>
    <w:rsid w:val="00B96EF8"/>
    <w:rsid w:val="00B97BB0"/>
    <w:rsid w:val="00BD1768"/>
    <w:rsid w:val="00BD1DAE"/>
    <w:rsid w:val="00BE0DB0"/>
    <w:rsid w:val="00BE2AA8"/>
    <w:rsid w:val="00BE6063"/>
    <w:rsid w:val="00BF0A4A"/>
    <w:rsid w:val="00BF3E86"/>
    <w:rsid w:val="00BF630C"/>
    <w:rsid w:val="00BF7EAE"/>
    <w:rsid w:val="00C1470D"/>
    <w:rsid w:val="00C1793C"/>
    <w:rsid w:val="00C20809"/>
    <w:rsid w:val="00C22D39"/>
    <w:rsid w:val="00C232CC"/>
    <w:rsid w:val="00C61A07"/>
    <w:rsid w:val="00C6560E"/>
    <w:rsid w:val="00C91006"/>
    <w:rsid w:val="00C9265B"/>
    <w:rsid w:val="00C9345D"/>
    <w:rsid w:val="00C977EC"/>
    <w:rsid w:val="00C97BAC"/>
    <w:rsid w:val="00CA3F4B"/>
    <w:rsid w:val="00CA5B17"/>
    <w:rsid w:val="00CB1E46"/>
    <w:rsid w:val="00CB25FB"/>
    <w:rsid w:val="00CD55D7"/>
    <w:rsid w:val="00CD57C8"/>
    <w:rsid w:val="00CE0513"/>
    <w:rsid w:val="00CE431A"/>
    <w:rsid w:val="00CF6FB0"/>
    <w:rsid w:val="00D00E62"/>
    <w:rsid w:val="00D02D7F"/>
    <w:rsid w:val="00D03BA8"/>
    <w:rsid w:val="00D23224"/>
    <w:rsid w:val="00D239C9"/>
    <w:rsid w:val="00D46739"/>
    <w:rsid w:val="00D540BC"/>
    <w:rsid w:val="00D54C81"/>
    <w:rsid w:val="00D66354"/>
    <w:rsid w:val="00D66F34"/>
    <w:rsid w:val="00D72909"/>
    <w:rsid w:val="00D76002"/>
    <w:rsid w:val="00D80811"/>
    <w:rsid w:val="00D85E39"/>
    <w:rsid w:val="00D9111C"/>
    <w:rsid w:val="00D9450E"/>
    <w:rsid w:val="00DA27A0"/>
    <w:rsid w:val="00DA4DF8"/>
    <w:rsid w:val="00DB0E79"/>
    <w:rsid w:val="00DE0703"/>
    <w:rsid w:val="00DF7C9F"/>
    <w:rsid w:val="00E06AB2"/>
    <w:rsid w:val="00E13982"/>
    <w:rsid w:val="00E17810"/>
    <w:rsid w:val="00E21177"/>
    <w:rsid w:val="00E25F0C"/>
    <w:rsid w:val="00E25FAB"/>
    <w:rsid w:val="00E3151E"/>
    <w:rsid w:val="00E37463"/>
    <w:rsid w:val="00E558F7"/>
    <w:rsid w:val="00E601F2"/>
    <w:rsid w:val="00E645A7"/>
    <w:rsid w:val="00E676DB"/>
    <w:rsid w:val="00E765A7"/>
    <w:rsid w:val="00E849DD"/>
    <w:rsid w:val="00E96083"/>
    <w:rsid w:val="00EA1C1C"/>
    <w:rsid w:val="00EA655D"/>
    <w:rsid w:val="00EB2384"/>
    <w:rsid w:val="00EC3BB1"/>
    <w:rsid w:val="00EC4A77"/>
    <w:rsid w:val="00ED3E87"/>
    <w:rsid w:val="00ED7F1B"/>
    <w:rsid w:val="00EE3492"/>
    <w:rsid w:val="00F013E9"/>
    <w:rsid w:val="00F049C1"/>
    <w:rsid w:val="00F118FA"/>
    <w:rsid w:val="00F12689"/>
    <w:rsid w:val="00F126C0"/>
    <w:rsid w:val="00F20C16"/>
    <w:rsid w:val="00F26DC7"/>
    <w:rsid w:val="00F4794E"/>
    <w:rsid w:val="00F93F6E"/>
    <w:rsid w:val="00FB369A"/>
    <w:rsid w:val="00FB6674"/>
    <w:rsid w:val="00FC4405"/>
    <w:rsid w:val="00FC5521"/>
    <w:rsid w:val="00FF1356"/>
    <w:rsid w:val="00FF1644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A8"/>
    <w:pPr>
      <w:spacing w:after="160" w:line="259" w:lineRule="auto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4"/>
      <w:szCs w:val="24"/>
    </w:rPr>
  </w:style>
  <w:style w:type="character" w:customStyle="1" w:styleId="CharStyle2">
    <w:name w:val="CharStyle2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03388C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8">
    <w:name w:val="CharStyle8"/>
    <w:basedOn w:val="DefaultParagraphFont"/>
    <w:rsid w:val="0003388C"/>
    <w:rPr>
      <w:rFonts w:ascii="Sylfaen" w:eastAsia="Sylfaen" w:hAnsi="Sylfaen" w:cs="Sylfaen"/>
      <w:b w:val="0"/>
      <w:bCs w:val="0"/>
      <w:i w:val="0"/>
      <w:iCs w:val="0"/>
      <w:smallCaps w:val="0"/>
      <w:sz w:val="50"/>
      <w:szCs w:val="50"/>
    </w:rPr>
  </w:style>
  <w:style w:type="character" w:customStyle="1" w:styleId="CharStyle12">
    <w:name w:val="CharStyle12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8"/>
      <w:szCs w:val="18"/>
    </w:rPr>
  </w:style>
  <w:style w:type="character" w:customStyle="1" w:styleId="CharStyle15">
    <w:name w:val="CharStyle15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9">
    <w:name w:val="CharStyle19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/>
      <w:iCs/>
      <w:smallCaps w:val="0"/>
      <w:sz w:val="12"/>
      <w:szCs w:val="12"/>
    </w:rPr>
  </w:style>
  <w:style w:type="character" w:customStyle="1" w:styleId="CharStyle22">
    <w:name w:val="CharStyle22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23">
    <w:name w:val="CharStyle23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DA2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27A0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DA2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27A0"/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A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Harper, Michael</cp:lastModifiedBy>
  <cp:revision>1</cp:revision>
  <dcterms:created xsi:type="dcterms:W3CDTF">2017-04-29T10:52:00Z</dcterms:created>
  <dcterms:modified xsi:type="dcterms:W3CDTF">2018-11-15T19:56:00Z</dcterms:modified>
</cp:coreProperties>
</file>