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D4" w:rsidRPr="00D60E6D" w:rsidRDefault="003620D4" w:rsidP="00CB185C">
      <w:pPr>
        <w:spacing w:before="4000" w:after="0" w:line="240" w:lineRule="auto"/>
        <w:jc w:val="center"/>
        <w:rPr>
          <w:rFonts w:ascii="Times New Roman" w:hAnsi="Times New Roman" w:cs="Times New Roman"/>
          <w:b/>
          <w:sz w:val="36"/>
        </w:rPr>
      </w:pPr>
      <w:bookmarkStart w:id="0" w:name="_GoBack"/>
      <w:bookmarkEnd w:id="0"/>
      <w:r w:rsidRPr="00D60E6D">
        <w:rPr>
          <w:rFonts w:ascii="Times New Roman" w:hAnsi="Times New Roman" w:cs="Times New Roman"/>
          <w:b/>
          <w:sz w:val="36"/>
        </w:rPr>
        <w:t>Indus Basin Development Fund Supplemental Agreement</w:t>
      </w:r>
    </w:p>
    <w:p w:rsidR="003620D4" w:rsidRPr="00D60E6D" w:rsidRDefault="00BD60E9" w:rsidP="00CB185C">
      <w:pPr>
        <w:spacing w:before="240" w:after="120" w:line="240" w:lineRule="auto"/>
        <w:jc w:val="center"/>
        <w:rPr>
          <w:rFonts w:ascii="Times New Roman" w:hAnsi="Times New Roman" w:cs="Times New Roman"/>
          <w:b/>
          <w:sz w:val="28"/>
        </w:rPr>
      </w:pPr>
      <w:r w:rsidRPr="00D60E6D">
        <w:rPr>
          <w:rFonts w:ascii="Times New Roman" w:hAnsi="Times New Roman" w:cs="Times New Roman"/>
          <w:b/>
          <w:sz w:val="28"/>
        </w:rPr>
        <w:t xml:space="preserve">No. 2 of </w:t>
      </w:r>
      <w:r w:rsidR="00AD6643">
        <w:rPr>
          <w:rFonts w:ascii="Times New Roman" w:hAnsi="Times New Roman" w:cs="Times New Roman"/>
          <w:b/>
          <w:sz w:val="28"/>
        </w:rPr>
        <w:t>1</w:t>
      </w:r>
      <w:r w:rsidRPr="00D60E6D">
        <w:rPr>
          <w:rFonts w:ascii="Times New Roman" w:hAnsi="Times New Roman" w:cs="Times New Roman"/>
          <w:b/>
          <w:sz w:val="28"/>
        </w:rPr>
        <w:t>965</w:t>
      </w:r>
    </w:p>
    <w:p w:rsidR="003620D4" w:rsidRPr="00D60E6D" w:rsidRDefault="003620D4" w:rsidP="00CB185C">
      <w:pPr>
        <w:spacing w:after="0" w:line="240" w:lineRule="auto"/>
        <w:jc w:val="center"/>
        <w:rPr>
          <w:rFonts w:ascii="Times New Roman" w:hAnsi="Times New Roman" w:cs="Times New Roman"/>
          <w:sz w:val="26"/>
        </w:rPr>
      </w:pPr>
      <w:r w:rsidRPr="00D60E6D">
        <w:rPr>
          <w:rFonts w:ascii="Times New Roman" w:hAnsi="Times New Roman" w:cs="Times New Roman"/>
          <w:sz w:val="26"/>
        </w:rPr>
        <w:t>An Act relating to the</w:t>
      </w:r>
      <w:r w:rsidR="005F754D">
        <w:rPr>
          <w:rFonts w:ascii="Times New Roman" w:hAnsi="Times New Roman" w:cs="Times New Roman"/>
          <w:sz w:val="26"/>
        </w:rPr>
        <w:t xml:space="preserve"> </w:t>
      </w:r>
      <w:r w:rsidRPr="00D60E6D">
        <w:rPr>
          <w:rFonts w:ascii="Times New Roman" w:hAnsi="Times New Roman" w:cs="Times New Roman"/>
          <w:sz w:val="26"/>
        </w:rPr>
        <w:t>Indus Basin Development Fund Supplemental</w:t>
      </w:r>
      <w:r w:rsidR="005F754D">
        <w:rPr>
          <w:rFonts w:ascii="Times New Roman" w:hAnsi="Times New Roman" w:cs="Times New Roman"/>
          <w:sz w:val="26"/>
        </w:rPr>
        <w:t xml:space="preserve"> </w:t>
      </w:r>
      <w:r w:rsidRPr="00D60E6D">
        <w:rPr>
          <w:rFonts w:ascii="Times New Roman" w:hAnsi="Times New Roman" w:cs="Times New Roman"/>
          <w:sz w:val="26"/>
        </w:rPr>
        <w:t>Agreement.</w:t>
      </w:r>
    </w:p>
    <w:p w:rsidR="003620D4" w:rsidRPr="00D60E6D" w:rsidRDefault="003620D4" w:rsidP="00D60E6D">
      <w:pPr>
        <w:spacing w:before="120" w:after="120" w:line="240" w:lineRule="auto"/>
        <w:ind w:left="720" w:hanging="720"/>
        <w:jc w:val="right"/>
        <w:rPr>
          <w:rFonts w:ascii="Times New Roman" w:hAnsi="Times New Roman" w:cs="Times New Roman"/>
          <w:sz w:val="26"/>
        </w:rPr>
      </w:pPr>
      <w:r w:rsidRPr="00D60E6D">
        <w:rPr>
          <w:rFonts w:ascii="Times New Roman" w:hAnsi="Times New Roman" w:cs="Times New Roman"/>
          <w:sz w:val="26"/>
        </w:rPr>
        <w:t>[</w:t>
      </w:r>
      <w:r w:rsidR="00BD60E9" w:rsidRPr="005F754D">
        <w:rPr>
          <w:rFonts w:ascii="Times New Roman" w:hAnsi="Times New Roman" w:cs="Times New Roman"/>
          <w:sz w:val="26"/>
        </w:rPr>
        <w:t>Assented to 2 April, 1965</w:t>
      </w:r>
      <w:r w:rsidRPr="00D60E6D">
        <w:rPr>
          <w:rFonts w:ascii="Times New Roman" w:hAnsi="Times New Roman" w:cs="Times New Roman"/>
          <w:sz w:val="26"/>
        </w:rPr>
        <w:t>]</w:t>
      </w:r>
    </w:p>
    <w:p w:rsidR="003620D4" w:rsidRPr="005F754D" w:rsidRDefault="003620D4" w:rsidP="00D60E6D">
      <w:pPr>
        <w:spacing w:after="0" w:line="240" w:lineRule="auto"/>
        <w:jc w:val="both"/>
        <w:rPr>
          <w:rFonts w:ascii="Times New Roman" w:hAnsi="Times New Roman" w:cs="Times New Roman"/>
        </w:rPr>
      </w:pPr>
      <w:r w:rsidRPr="005F754D">
        <w:rPr>
          <w:rFonts w:ascii="Times New Roman" w:hAnsi="Times New Roman" w:cs="Times New Roman"/>
        </w:rPr>
        <w:t>BE it enacted by the Queen</w:t>
      </w:r>
      <w:r w:rsidR="00D60E6D" w:rsidRPr="005F754D">
        <w:rPr>
          <w:rFonts w:ascii="Times New Roman" w:hAnsi="Times New Roman" w:cs="Times New Roman"/>
        </w:rPr>
        <w:t>’</w:t>
      </w:r>
      <w:r w:rsidRPr="005F754D">
        <w:rPr>
          <w:rFonts w:ascii="Times New Roman" w:hAnsi="Times New Roman" w:cs="Times New Roman"/>
        </w:rPr>
        <w:t>s Most Excellent Majesty, the Senate, and the House of Representatives of the Commonwealth of Australia, as follows:—</w:t>
      </w:r>
    </w:p>
    <w:p w:rsidR="003620D4" w:rsidRPr="00D60E6D" w:rsidRDefault="00BD60E9" w:rsidP="00D60E6D">
      <w:pPr>
        <w:spacing w:before="120" w:after="60" w:line="240" w:lineRule="auto"/>
        <w:jc w:val="both"/>
        <w:rPr>
          <w:rFonts w:ascii="Times New Roman" w:hAnsi="Times New Roman" w:cs="Times New Roman"/>
          <w:b/>
          <w:sz w:val="20"/>
        </w:rPr>
      </w:pPr>
      <w:r w:rsidRPr="00D60E6D">
        <w:rPr>
          <w:rFonts w:ascii="Times New Roman" w:hAnsi="Times New Roman" w:cs="Times New Roman"/>
          <w:b/>
          <w:sz w:val="20"/>
        </w:rPr>
        <w:t>Short title.</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b/>
          <w:smallCaps/>
        </w:rPr>
        <w:t>1.</w:t>
      </w:r>
      <w:r w:rsidR="00D60E6D">
        <w:rPr>
          <w:rFonts w:ascii="Times New Roman" w:hAnsi="Times New Roman" w:cs="Times New Roman"/>
          <w:smallCaps/>
        </w:rPr>
        <w:tab/>
      </w:r>
      <w:r w:rsidR="003620D4" w:rsidRPr="00D60E6D">
        <w:rPr>
          <w:rFonts w:ascii="Times New Roman" w:hAnsi="Times New Roman" w:cs="Times New Roman"/>
        </w:rPr>
        <w:t xml:space="preserve">This Act may be cited as the </w:t>
      </w:r>
      <w:r w:rsidRPr="00D60E6D">
        <w:rPr>
          <w:rFonts w:ascii="Times New Roman" w:hAnsi="Times New Roman" w:cs="Times New Roman"/>
          <w:i/>
        </w:rPr>
        <w:t xml:space="preserve">Indus Basin Development Fund Supplemental Agreement Act </w:t>
      </w:r>
      <w:r w:rsidR="003620D4" w:rsidRPr="00D60E6D">
        <w:rPr>
          <w:rFonts w:ascii="Times New Roman" w:hAnsi="Times New Roman" w:cs="Times New Roman"/>
        </w:rPr>
        <w:t>1965.</w:t>
      </w:r>
    </w:p>
    <w:p w:rsidR="003620D4" w:rsidRPr="00D60E6D" w:rsidRDefault="00BD60E9" w:rsidP="00D60E6D">
      <w:pPr>
        <w:spacing w:before="120" w:after="60" w:line="240" w:lineRule="auto"/>
        <w:jc w:val="both"/>
        <w:rPr>
          <w:rFonts w:ascii="Times New Roman" w:hAnsi="Times New Roman" w:cs="Times New Roman"/>
          <w:b/>
          <w:sz w:val="20"/>
        </w:rPr>
      </w:pPr>
      <w:r w:rsidRPr="00D60E6D">
        <w:rPr>
          <w:rFonts w:ascii="Times New Roman" w:hAnsi="Times New Roman" w:cs="Times New Roman"/>
          <w:b/>
          <w:sz w:val="20"/>
        </w:rPr>
        <w:t>Commencement.</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b/>
        </w:rPr>
        <w:t>2.</w:t>
      </w:r>
      <w:r w:rsidR="00D60E6D">
        <w:rPr>
          <w:rFonts w:ascii="Times New Roman" w:hAnsi="Times New Roman" w:cs="Times New Roman"/>
        </w:rPr>
        <w:tab/>
      </w:r>
      <w:r w:rsidR="003620D4" w:rsidRPr="00D60E6D">
        <w:rPr>
          <w:rFonts w:ascii="Times New Roman" w:hAnsi="Times New Roman" w:cs="Times New Roman"/>
        </w:rPr>
        <w:t>This Act shall be deemed to have come into operation on the first day of October, One thousand nine hundred and sixty-four.</w:t>
      </w:r>
    </w:p>
    <w:p w:rsidR="003620D4" w:rsidRPr="00D60E6D" w:rsidRDefault="00BD60E9" w:rsidP="00D60E6D">
      <w:pPr>
        <w:spacing w:before="120" w:after="60" w:line="240" w:lineRule="auto"/>
        <w:jc w:val="both"/>
        <w:rPr>
          <w:rFonts w:ascii="Times New Roman" w:hAnsi="Times New Roman" w:cs="Times New Roman"/>
          <w:b/>
          <w:sz w:val="20"/>
        </w:rPr>
      </w:pPr>
      <w:r w:rsidRPr="00D60E6D">
        <w:rPr>
          <w:rFonts w:ascii="Times New Roman" w:hAnsi="Times New Roman" w:cs="Times New Roman"/>
          <w:b/>
          <w:sz w:val="20"/>
        </w:rPr>
        <w:t>Definition.</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b/>
        </w:rPr>
        <w:t>3.</w:t>
      </w:r>
      <w:r w:rsidR="00D60E6D">
        <w:rPr>
          <w:rFonts w:ascii="Times New Roman" w:hAnsi="Times New Roman" w:cs="Times New Roman"/>
        </w:rPr>
        <w:tab/>
      </w:r>
      <w:r w:rsidR="003620D4" w:rsidRPr="00D60E6D">
        <w:rPr>
          <w:rFonts w:ascii="Times New Roman" w:hAnsi="Times New Roman" w:cs="Times New Roman"/>
        </w:rPr>
        <w:t xml:space="preserve">In this Act, </w:t>
      </w:r>
      <w:r w:rsidR="00D60E6D">
        <w:rPr>
          <w:rFonts w:ascii="Times New Roman" w:hAnsi="Times New Roman" w:cs="Times New Roman"/>
        </w:rPr>
        <w:t>“</w:t>
      </w:r>
      <w:r w:rsidR="003620D4" w:rsidRPr="00D60E6D">
        <w:rPr>
          <w:rFonts w:ascii="Times New Roman" w:hAnsi="Times New Roman" w:cs="Times New Roman"/>
        </w:rPr>
        <w:t>the Supplemental Agreement</w:t>
      </w:r>
      <w:r w:rsidR="00D60E6D">
        <w:rPr>
          <w:rFonts w:ascii="Times New Roman" w:hAnsi="Times New Roman" w:cs="Times New Roman"/>
        </w:rPr>
        <w:t>”</w:t>
      </w:r>
      <w:r w:rsidR="003620D4" w:rsidRPr="00D60E6D">
        <w:rPr>
          <w:rFonts w:ascii="Times New Roman" w:hAnsi="Times New Roman" w:cs="Times New Roman"/>
        </w:rPr>
        <w:t xml:space="preserve"> means The Indus Basin Development Fund (Supplemental) Agreement, 1964, being the agreement a copy of which is set out in the Schedule to this Act.</w:t>
      </w:r>
    </w:p>
    <w:p w:rsidR="003620D4" w:rsidRPr="00D60E6D" w:rsidRDefault="00BD60E9" w:rsidP="00D60E6D">
      <w:pPr>
        <w:spacing w:before="120" w:after="60" w:line="240" w:lineRule="auto"/>
        <w:jc w:val="both"/>
        <w:rPr>
          <w:rFonts w:ascii="Times New Roman" w:hAnsi="Times New Roman" w:cs="Times New Roman"/>
          <w:b/>
          <w:sz w:val="20"/>
        </w:rPr>
      </w:pPr>
      <w:r w:rsidRPr="00D60E6D">
        <w:rPr>
          <w:rFonts w:ascii="Times New Roman" w:hAnsi="Times New Roman" w:cs="Times New Roman"/>
          <w:b/>
          <w:sz w:val="20"/>
        </w:rPr>
        <w:t>Appropriation.</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b/>
          <w:smallCaps/>
        </w:rPr>
        <w:t>4.</w:t>
      </w:r>
      <w:r w:rsidR="00D60E6D">
        <w:rPr>
          <w:rFonts w:ascii="Times New Roman" w:hAnsi="Times New Roman" w:cs="Times New Roman"/>
          <w:smallCaps/>
        </w:rPr>
        <w:tab/>
      </w:r>
      <w:r w:rsidR="003620D4" w:rsidRPr="00D60E6D">
        <w:rPr>
          <w:rFonts w:ascii="Times New Roman" w:hAnsi="Times New Roman" w:cs="Times New Roman"/>
        </w:rPr>
        <w:t>The amounts required from time to time for the purpose of the making of payments in respect of Australia</w:t>
      </w:r>
      <w:r w:rsidR="00D60E6D">
        <w:rPr>
          <w:rFonts w:ascii="Times New Roman" w:hAnsi="Times New Roman" w:cs="Times New Roman"/>
        </w:rPr>
        <w:t>’</w:t>
      </w:r>
      <w:r w:rsidR="003620D4" w:rsidRPr="00D60E6D">
        <w:rPr>
          <w:rFonts w:ascii="Times New Roman" w:hAnsi="Times New Roman" w:cs="Times New Roman"/>
        </w:rPr>
        <w:t xml:space="preserve">s contribution under the Supplemental Agreement to the Indus Basin Development Fund are payable out of the Consolidated Revenue Fund, and the appropriation made by section 3 of the </w:t>
      </w:r>
      <w:r w:rsidRPr="00D60E6D">
        <w:rPr>
          <w:rFonts w:ascii="Times New Roman" w:hAnsi="Times New Roman" w:cs="Times New Roman"/>
          <w:i/>
        </w:rPr>
        <w:t xml:space="preserve">Indus Basin Development Fund Agreement Act </w:t>
      </w:r>
      <w:r w:rsidR="003620D4" w:rsidRPr="00D60E6D">
        <w:rPr>
          <w:rFonts w:ascii="Times New Roman" w:hAnsi="Times New Roman" w:cs="Times New Roman"/>
        </w:rPr>
        <w:t>1960 extends to payments made in respect of that contribution.</w:t>
      </w:r>
    </w:p>
    <w:p w:rsidR="003620D4" w:rsidRPr="00D60E6D" w:rsidRDefault="00D60E6D" w:rsidP="00D60E6D">
      <w:pPr>
        <w:spacing w:after="0" w:line="240" w:lineRule="auto"/>
        <w:jc w:val="both"/>
        <w:rPr>
          <w:rFonts w:ascii="Times New Roman" w:hAnsi="Times New Roman" w:cs="Times New Roman"/>
        </w:rPr>
      </w:pPr>
      <w:r>
        <w:rPr>
          <w:rFonts w:ascii="Times New Roman" w:hAnsi="Times New Roman" w:cs="Times New Roman"/>
        </w:rPr>
        <w:br w:type="page"/>
      </w:r>
    </w:p>
    <w:p w:rsidR="003620D4" w:rsidRPr="00A83FE0" w:rsidRDefault="00BD60E9" w:rsidP="00A83FE0">
      <w:pPr>
        <w:tabs>
          <w:tab w:val="left" w:pos="3546"/>
        </w:tabs>
        <w:spacing w:after="0" w:line="240" w:lineRule="auto"/>
        <w:jc w:val="both"/>
        <w:rPr>
          <w:rFonts w:ascii="Times New Roman" w:hAnsi="Times New Roman" w:cs="Times New Roman"/>
        </w:rPr>
      </w:pPr>
      <w:r w:rsidRPr="00A83FE0">
        <w:rPr>
          <w:rFonts w:ascii="Times New Roman" w:hAnsi="Times New Roman" w:cs="Times New Roman"/>
        </w:rPr>
        <w:lastRenderedPageBreak/>
        <w:t>Section 3.</w:t>
      </w:r>
      <w:r w:rsidR="00A83FE0" w:rsidRPr="00A83FE0">
        <w:rPr>
          <w:rFonts w:ascii="Times New Roman" w:hAnsi="Times New Roman" w:cs="Times New Roman"/>
        </w:rPr>
        <w:tab/>
      </w:r>
      <w:r w:rsidR="003620D4" w:rsidRPr="00A83FE0">
        <w:rPr>
          <w:rFonts w:ascii="Times New Roman" w:hAnsi="Times New Roman" w:cs="Times New Roman"/>
        </w:rPr>
        <w:t>THE SCHEDULE</w:t>
      </w:r>
    </w:p>
    <w:p w:rsidR="00D60E6D" w:rsidRDefault="00D60E6D" w:rsidP="00D60E6D">
      <w:pPr>
        <w:spacing w:after="0" w:line="240" w:lineRule="auto"/>
        <w:jc w:val="center"/>
        <w:rPr>
          <w:rFonts w:ascii="Times New Roman" w:hAnsi="Times New Roman" w:cs="Times New Roman"/>
          <w:b/>
          <w:smallCaps/>
        </w:rPr>
      </w:pPr>
      <w:r w:rsidRPr="00D60E6D">
        <w:rPr>
          <w:rFonts w:ascii="Times New Roman" w:hAnsi="Times New Roman" w:cs="Times New Roman"/>
          <w:sz w:val="28"/>
        </w:rPr>
        <w:t>—</w:t>
      </w:r>
    </w:p>
    <w:p w:rsidR="00D60E6D" w:rsidRDefault="00BD60E9" w:rsidP="00D60E6D">
      <w:pPr>
        <w:spacing w:after="0" w:line="240" w:lineRule="auto"/>
        <w:jc w:val="center"/>
        <w:rPr>
          <w:rFonts w:ascii="Times New Roman" w:hAnsi="Times New Roman" w:cs="Times New Roman"/>
          <w:b/>
        </w:rPr>
      </w:pPr>
      <w:r w:rsidRPr="00D60E6D">
        <w:rPr>
          <w:rFonts w:ascii="Times New Roman" w:hAnsi="Times New Roman" w:cs="Times New Roman"/>
          <w:b/>
          <w:smallCaps/>
        </w:rPr>
        <w:t>THE INDUS BASIN</w:t>
      </w:r>
    </w:p>
    <w:p w:rsidR="00D60E6D" w:rsidRDefault="00A83FE0" w:rsidP="00D60E6D">
      <w:pPr>
        <w:spacing w:after="0" w:line="240" w:lineRule="auto"/>
        <w:jc w:val="center"/>
        <w:rPr>
          <w:rFonts w:ascii="Times New Roman" w:hAnsi="Times New Roman" w:cs="Times New Roman"/>
          <w:b/>
        </w:rPr>
      </w:pPr>
      <w:r>
        <w:rPr>
          <w:rFonts w:ascii="Times New Roman" w:hAnsi="Times New Roman" w:cs="Times New Roman"/>
          <w:b/>
        </w:rPr>
        <w:t>DEVELOPMENT FUND (SUPPLEMENTAL)</w:t>
      </w:r>
    </w:p>
    <w:p w:rsidR="003620D4" w:rsidRPr="00D60E6D" w:rsidRDefault="00BD60E9" w:rsidP="00D60E6D">
      <w:pPr>
        <w:spacing w:after="60" w:line="240" w:lineRule="auto"/>
        <w:jc w:val="center"/>
        <w:rPr>
          <w:rFonts w:ascii="Times New Roman" w:hAnsi="Times New Roman" w:cs="Times New Roman"/>
          <w:b/>
        </w:rPr>
      </w:pPr>
      <w:r w:rsidRPr="00D60E6D">
        <w:rPr>
          <w:rFonts w:ascii="Times New Roman" w:hAnsi="Times New Roman" w:cs="Times New Roman"/>
          <w:b/>
        </w:rPr>
        <w:t>AGREEMENT, 1964</w:t>
      </w:r>
    </w:p>
    <w:p w:rsidR="003620D4" w:rsidRPr="00D60E6D" w:rsidRDefault="003620D4" w:rsidP="00D60E6D">
      <w:pPr>
        <w:spacing w:after="0" w:line="240" w:lineRule="auto"/>
        <w:ind w:firstLine="432"/>
        <w:jc w:val="both"/>
        <w:rPr>
          <w:rFonts w:ascii="Times New Roman" w:hAnsi="Times New Roman" w:cs="Times New Roman"/>
        </w:rPr>
      </w:pPr>
      <w:r w:rsidRPr="00D60E6D">
        <w:rPr>
          <w:rFonts w:ascii="Times New Roman" w:hAnsi="Times New Roman" w:cs="Times New Roman"/>
        </w:rPr>
        <w:t xml:space="preserve">AGREEMENT between the Governments of the </w:t>
      </w:r>
      <w:r w:rsidR="00BD60E9" w:rsidRPr="00D60E6D">
        <w:rPr>
          <w:rFonts w:ascii="Times New Roman" w:hAnsi="Times New Roman" w:cs="Times New Roman"/>
          <w:smallCaps/>
        </w:rPr>
        <w:t>Commonwealth of Australia</w:t>
      </w:r>
      <w:r w:rsidRPr="00D60E6D">
        <w:rPr>
          <w:rFonts w:ascii="Times New Roman" w:hAnsi="Times New Roman" w:cs="Times New Roman"/>
        </w:rPr>
        <w:t xml:space="preserve"> (Australia), </w:t>
      </w:r>
      <w:r w:rsidR="00BD60E9" w:rsidRPr="00D60E6D">
        <w:rPr>
          <w:rFonts w:ascii="Times New Roman" w:hAnsi="Times New Roman" w:cs="Times New Roman"/>
          <w:smallCaps/>
        </w:rPr>
        <w:t xml:space="preserve">Canada </w:t>
      </w:r>
      <w:r w:rsidRPr="00D60E6D">
        <w:rPr>
          <w:rFonts w:ascii="Times New Roman" w:hAnsi="Times New Roman" w:cs="Times New Roman"/>
        </w:rPr>
        <w:t xml:space="preserve">(Canada), the </w:t>
      </w:r>
      <w:r w:rsidR="00BD60E9" w:rsidRPr="00D60E6D">
        <w:rPr>
          <w:rFonts w:ascii="Times New Roman" w:hAnsi="Times New Roman" w:cs="Times New Roman"/>
          <w:smallCaps/>
        </w:rPr>
        <w:t xml:space="preserve">Federal Republic of Germany </w:t>
      </w:r>
      <w:r w:rsidRPr="00D60E6D">
        <w:rPr>
          <w:rFonts w:ascii="Times New Roman" w:hAnsi="Times New Roman" w:cs="Times New Roman"/>
        </w:rPr>
        <w:t xml:space="preserve">(Germany), </w:t>
      </w:r>
      <w:r w:rsidR="00BD60E9" w:rsidRPr="00D60E6D">
        <w:rPr>
          <w:rFonts w:ascii="Times New Roman" w:hAnsi="Times New Roman" w:cs="Times New Roman"/>
          <w:smallCaps/>
        </w:rPr>
        <w:t>New</w:t>
      </w:r>
      <w:r w:rsidRPr="00D60E6D">
        <w:rPr>
          <w:rFonts w:ascii="Times New Roman" w:hAnsi="Times New Roman" w:cs="Times New Roman"/>
        </w:rPr>
        <w:t xml:space="preserve"> </w:t>
      </w:r>
      <w:r w:rsidR="00BD60E9" w:rsidRPr="00D60E6D">
        <w:rPr>
          <w:rFonts w:ascii="Times New Roman" w:hAnsi="Times New Roman" w:cs="Times New Roman"/>
          <w:smallCaps/>
        </w:rPr>
        <w:t xml:space="preserve">Zealand </w:t>
      </w:r>
      <w:r w:rsidRPr="00D60E6D">
        <w:rPr>
          <w:rFonts w:ascii="Times New Roman" w:hAnsi="Times New Roman" w:cs="Times New Roman"/>
        </w:rPr>
        <w:t xml:space="preserve">(New Zealand), </w:t>
      </w:r>
      <w:r w:rsidR="00BD60E9" w:rsidRPr="00D60E6D">
        <w:rPr>
          <w:rFonts w:ascii="Times New Roman" w:hAnsi="Times New Roman" w:cs="Times New Roman"/>
          <w:smallCaps/>
        </w:rPr>
        <w:t xml:space="preserve">Pakistan </w:t>
      </w:r>
      <w:r w:rsidRPr="00D60E6D">
        <w:rPr>
          <w:rFonts w:ascii="Times New Roman" w:hAnsi="Times New Roman" w:cs="Times New Roman"/>
        </w:rPr>
        <w:t xml:space="preserve">(Pakistan), the </w:t>
      </w:r>
      <w:r w:rsidR="00BD60E9" w:rsidRPr="00D60E6D">
        <w:rPr>
          <w:rFonts w:ascii="Times New Roman" w:hAnsi="Times New Roman" w:cs="Times New Roman"/>
          <w:smallCaps/>
        </w:rPr>
        <w:t>United Kingdom of Great Britain</w:t>
      </w:r>
      <w:r w:rsidRPr="00D60E6D">
        <w:rPr>
          <w:rFonts w:ascii="Times New Roman" w:hAnsi="Times New Roman" w:cs="Times New Roman"/>
        </w:rPr>
        <w:t xml:space="preserve"> </w:t>
      </w:r>
      <w:r w:rsidR="00BD60E9" w:rsidRPr="00D60E6D">
        <w:rPr>
          <w:rFonts w:ascii="Times New Roman" w:hAnsi="Times New Roman" w:cs="Times New Roman"/>
          <w:smallCaps/>
        </w:rPr>
        <w:t xml:space="preserve">and Northern Ireland </w:t>
      </w:r>
      <w:r w:rsidRPr="00D60E6D">
        <w:rPr>
          <w:rFonts w:ascii="Times New Roman" w:hAnsi="Times New Roman" w:cs="Times New Roman"/>
        </w:rPr>
        <w:t xml:space="preserve">(United Kingdom) and the </w:t>
      </w:r>
      <w:r w:rsidR="00BD60E9" w:rsidRPr="00D60E6D">
        <w:rPr>
          <w:rFonts w:ascii="Times New Roman" w:hAnsi="Times New Roman" w:cs="Times New Roman"/>
          <w:smallCaps/>
        </w:rPr>
        <w:t xml:space="preserve">United States of America </w:t>
      </w:r>
      <w:r w:rsidRPr="00D60E6D">
        <w:rPr>
          <w:rFonts w:ascii="Times New Roman" w:hAnsi="Times New Roman" w:cs="Times New Roman"/>
        </w:rPr>
        <w:t xml:space="preserve">(United States) and the </w:t>
      </w:r>
      <w:r w:rsidR="00BD60E9" w:rsidRPr="00D60E6D">
        <w:rPr>
          <w:rFonts w:ascii="Times New Roman" w:hAnsi="Times New Roman" w:cs="Times New Roman"/>
          <w:smallCaps/>
        </w:rPr>
        <w:t xml:space="preserve">International Bank for Reconstruction and Development </w:t>
      </w:r>
      <w:r w:rsidRPr="00D60E6D">
        <w:rPr>
          <w:rFonts w:ascii="Times New Roman" w:hAnsi="Times New Roman" w:cs="Times New Roman"/>
        </w:rPr>
        <w:t>(the Bank).</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Whereas </w:t>
      </w:r>
      <w:r w:rsidR="003620D4" w:rsidRPr="00D60E6D">
        <w:rPr>
          <w:rFonts w:ascii="Times New Roman" w:hAnsi="Times New Roman" w:cs="Times New Roman"/>
        </w:rPr>
        <w:t xml:space="preserve">on the 19th day of September, 1960, Australia, Canada, Germany, New Zealand, Pakistan, the United Kingdom, the United States and the Bank entered into The Indus Basin Development Fund Agreement, 1960 (being hereinafter called the </w:t>
      </w:r>
      <w:r w:rsidR="00D60E6D">
        <w:rPr>
          <w:rFonts w:ascii="Times New Roman" w:hAnsi="Times New Roman" w:cs="Times New Roman"/>
        </w:rPr>
        <w:t>“</w:t>
      </w:r>
      <w:r w:rsidR="003620D4" w:rsidRPr="00D60E6D">
        <w:rPr>
          <w:rFonts w:ascii="Times New Roman" w:hAnsi="Times New Roman" w:cs="Times New Roman"/>
        </w:rPr>
        <w:t>1960 Agreement</w:t>
      </w:r>
      <w:r w:rsidR="00D60E6D">
        <w:rPr>
          <w:rFonts w:ascii="Times New Roman" w:hAnsi="Times New Roman" w:cs="Times New Roman"/>
        </w:rPr>
        <w:t>”</w:t>
      </w:r>
      <w:r w:rsidR="003620D4" w:rsidRPr="00D60E6D">
        <w:rPr>
          <w:rFonts w:ascii="Times New Roman" w:hAnsi="Times New Roman" w:cs="Times New Roman"/>
        </w:rPr>
        <w:t xml:space="preserve"> and the parties thereto being hereinafter collectively called the </w:t>
      </w:r>
      <w:r w:rsidR="00D60E6D">
        <w:rPr>
          <w:rFonts w:ascii="Times New Roman" w:hAnsi="Times New Roman" w:cs="Times New Roman"/>
        </w:rPr>
        <w:t>“</w:t>
      </w:r>
      <w:r w:rsidR="003620D4" w:rsidRPr="00D60E6D">
        <w:rPr>
          <w:rFonts w:ascii="Times New Roman" w:hAnsi="Times New Roman" w:cs="Times New Roman"/>
        </w:rPr>
        <w:t>Parties</w:t>
      </w:r>
      <w:r w:rsidR="00D60E6D">
        <w:rPr>
          <w:rFonts w:ascii="Times New Roman" w:hAnsi="Times New Roman" w:cs="Times New Roman"/>
        </w:rPr>
        <w:t>”</w:t>
      </w:r>
      <w:r w:rsidR="003620D4" w:rsidRPr="00D60E6D">
        <w:rPr>
          <w:rFonts w:ascii="Times New Roman" w:hAnsi="Times New Roman" w:cs="Times New Roman"/>
        </w:rPr>
        <w:t xml:space="preserve">) providing for the creation and administration of, and contributions to, the Indus Basin Development Fund (hereinafter called the </w:t>
      </w:r>
      <w:r w:rsidR="00D60E6D">
        <w:rPr>
          <w:rFonts w:ascii="Times New Roman" w:hAnsi="Times New Roman" w:cs="Times New Roman"/>
        </w:rPr>
        <w:t>“</w:t>
      </w:r>
      <w:r w:rsidR="003620D4" w:rsidRPr="00D60E6D">
        <w:rPr>
          <w:rFonts w:ascii="Times New Roman" w:hAnsi="Times New Roman" w:cs="Times New Roman"/>
        </w:rPr>
        <w:t>Fund</w:t>
      </w:r>
      <w:r w:rsidR="00D60E6D">
        <w:rPr>
          <w:rFonts w:ascii="Times New Roman" w:hAnsi="Times New Roman" w:cs="Times New Roman"/>
        </w:rPr>
        <w:t>”</w:t>
      </w:r>
      <w:r w:rsidR="003620D4" w:rsidRPr="00D60E6D">
        <w:rPr>
          <w:rFonts w:ascii="Times New Roman" w:hAnsi="Times New Roman" w:cs="Times New Roman"/>
        </w:rPr>
        <w:t>);</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And Whereas </w:t>
      </w:r>
      <w:r w:rsidR="003620D4" w:rsidRPr="00D60E6D">
        <w:rPr>
          <w:rFonts w:ascii="Times New Roman" w:hAnsi="Times New Roman" w:cs="Times New Roman"/>
        </w:rPr>
        <w:t xml:space="preserve">in the </w:t>
      </w:r>
      <w:r w:rsidR="00A83FE0">
        <w:rPr>
          <w:rFonts w:ascii="Times New Roman" w:hAnsi="Times New Roman" w:cs="Times New Roman"/>
        </w:rPr>
        <w:t>1</w:t>
      </w:r>
      <w:r w:rsidR="003620D4" w:rsidRPr="00D60E6D">
        <w:rPr>
          <w:rFonts w:ascii="Times New Roman" w:hAnsi="Times New Roman" w:cs="Times New Roman"/>
        </w:rPr>
        <w:t>960 Agreement the Parties agreed to make certain contributions to the Fund on the terms and conditions therein set forth;</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And Whereas </w:t>
      </w:r>
      <w:r w:rsidR="003620D4" w:rsidRPr="00D60E6D">
        <w:rPr>
          <w:rFonts w:ascii="Times New Roman" w:hAnsi="Times New Roman" w:cs="Times New Roman"/>
        </w:rPr>
        <w:t>the Parties have agreed to make additional contributions to the Fund on the terms and conditions and for the purposes hereinafter in this Agreement set forth;</w:t>
      </w:r>
    </w:p>
    <w:p w:rsidR="003620D4" w:rsidRPr="00D60E6D" w:rsidRDefault="003620D4" w:rsidP="00D60E6D">
      <w:pPr>
        <w:spacing w:after="0" w:line="240" w:lineRule="auto"/>
        <w:ind w:firstLine="432"/>
        <w:jc w:val="both"/>
        <w:rPr>
          <w:rFonts w:ascii="Times New Roman" w:hAnsi="Times New Roman" w:cs="Times New Roman"/>
        </w:rPr>
      </w:pPr>
      <w:r w:rsidRPr="00D60E6D">
        <w:rPr>
          <w:rFonts w:ascii="Times New Roman" w:hAnsi="Times New Roman" w:cs="Times New Roman"/>
        </w:rPr>
        <w:t xml:space="preserve">Now </w:t>
      </w:r>
      <w:r w:rsidR="00BD60E9" w:rsidRPr="00D60E6D">
        <w:rPr>
          <w:rFonts w:ascii="Times New Roman" w:hAnsi="Times New Roman" w:cs="Times New Roman"/>
          <w:smallCaps/>
        </w:rPr>
        <w:t>Therefore</w:t>
      </w:r>
      <w:r w:rsidRPr="00D60E6D">
        <w:rPr>
          <w:rFonts w:ascii="Times New Roman" w:hAnsi="Times New Roman" w:cs="Times New Roman"/>
        </w:rPr>
        <w:t>, the Parties hereby agree as follows:</w:t>
      </w:r>
    </w:p>
    <w:p w:rsidR="003620D4" w:rsidRPr="00D60E6D" w:rsidRDefault="00BD60E9" w:rsidP="00D60E6D">
      <w:pPr>
        <w:spacing w:before="60" w:after="60" w:line="240" w:lineRule="auto"/>
        <w:jc w:val="center"/>
        <w:rPr>
          <w:rFonts w:ascii="Times New Roman" w:hAnsi="Times New Roman" w:cs="Times New Roman"/>
        </w:rPr>
      </w:pPr>
      <w:r w:rsidRPr="00D60E6D">
        <w:rPr>
          <w:rFonts w:ascii="Times New Roman" w:hAnsi="Times New Roman" w:cs="Times New Roman"/>
        </w:rPr>
        <w:t>ARTICLE I</w:t>
      </w:r>
    </w:p>
    <w:p w:rsidR="003620D4" w:rsidRPr="00A83FE0" w:rsidRDefault="00BD60E9" w:rsidP="00D60E6D">
      <w:pPr>
        <w:spacing w:before="60" w:after="60" w:line="240" w:lineRule="auto"/>
        <w:jc w:val="center"/>
        <w:rPr>
          <w:rFonts w:ascii="Times New Roman" w:hAnsi="Times New Roman" w:cs="Times New Roman"/>
        </w:rPr>
      </w:pPr>
      <w:r w:rsidRPr="00A83FE0">
        <w:rPr>
          <w:rFonts w:ascii="Times New Roman" w:hAnsi="Times New Roman" w:cs="Times New Roman"/>
        </w:rPr>
        <w:t>Effect of this Agreement</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1.01.</w:t>
      </w:r>
      <w:r w:rsidR="00D60E6D">
        <w:rPr>
          <w:rFonts w:ascii="Times New Roman" w:hAnsi="Times New Roman" w:cs="Times New Roman"/>
        </w:rPr>
        <w:t xml:space="preserve"> </w:t>
      </w:r>
      <w:r w:rsidR="003620D4" w:rsidRPr="00D60E6D">
        <w:rPr>
          <w:rFonts w:ascii="Times New Roman" w:hAnsi="Times New Roman" w:cs="Times New Roman"/>
        </w:rPr>
        <w:t>The arrangements set out in this Agreement are accepted by Pakistan and by the other Parties hereto as a full and complete discharge of all obligations, whether legal or moral, expressed or implied, of the said other Parties under the 1960 Agreement.</w:t>
      </w:r>
    </w:p>
    <w:p w:rsidR="003620D4" w:rsidRPr="00D60E6D" w:rsidRDefault="00BD60E9" w:rsidP="00D60E6D">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1.02. To the extent that the following provisions of this Agreement are inconsistent with the provisions of the 1960 Agreement the provisions hereof shall prevail and the 1960 Agreement shall henceforth be read and construed as having been modified and superseded by the provisions of this Agreement, but shall in all other respects remain in full force and effect.</w:t>
      </w:r>
    </w:p>
    <w:p w:rsidR="003620D4" w:rsidRPr="00D60E6D" w:rsidRDefault="00BD60E9" w:rsidP="00D60E6D">
      <w:pPr>
        <w:spacing w:before="60" w:after="60" w:line="240" w:lineRule="auto"/>
        <w:jc w:val="center"/>
        <w:rPr>
          <w:rFonts w:ascii="Times New Roman" w:hAnsi="Times New Roman" w:cs="Times New Roman"/>
        </w:rPr>
      </w:pPr>
      <w:r w:rsidRPr="00D60E6D">
        <w:rPr>
          <w:rFonts w:ascii="Times New Roman" w:hAnsi="Times New Roman" w:cs="Times New Roman"/>
        </w:rPr>
        <w:t>ARTICLE II</w:t>
      </w:r>
    </w:p>
    <w:p w:rsidR="003620D4" w:rsidRPr="00A83FE0" w:rsidRDefault="00BD60E9" w:rsidP="00D60E6D">
      <w:pPr>
        <w:spacing w:before="60" w:after="60" w:line="240" w:lineRule="auto"/>
        <w:jc w:val="center"/>
        <w:rPr>
          <w:rFonts w:ascii="Times New Roman" w:hAnsi="Times New Roman" w:cs="Times New Roman"/>
        </w:rPr>
      </w:pPr>
      <w:r w:rsidRPr="00A83FE0">
        <w:rPr>
          <w:rFonts w:ascii="Times New Roman" w:hAnsi="Times New Roman" w:cs="Times New Roman"/>
        </w:rPr>
        <w:t>Increase in Non-Rupee Contributions</w:t>
      </w:r>
    </w:p>
    <w:p w:rsidR="003620D4" w:rsidRPr="00D60E6D" w:rsidRDefault="00BD60E9" w:rsidP="00A83FE0">
      <w:pPr>
        <w:spacing w:after="6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2.01.</w:t>
      </w:r>
      <w:r w:rsidR="00D60E6D">
        <w:rPr>
          <w:rFonts w:ascii="Times New Roman" w:hAnsi="Times New Roman" w:cs="Times New Roman"/>
        </w:rPr>
        <w:t xml:space="preserve"> </w:t>
      </w:r>
      <w:r w:rsidR="003620D4" w:rsidRPr="00D60E6D">
        <w:rPr>
          <w:rFonts w:ascii="Times New Roman" w:hAnsi="Times New Roman" w:cs="Times New Roman"/>
        </w:rPr>
        <w:t>Each of the following Parties undertakes, subject to such parliamentary or congressional action as may be necessary, to make a supplemental contribution to the Fund of the nature and in the amount specified opposite its name below:</w:t>
      </w:r>
    </w:p>
    <w:tbl>
      <w:tblPr>
        <w:tblW w:w="4348" w:type="pct"/>
        <w:tblInd w:w="760" w:type="dxa"/>
        <w:tblCellMar>
          <w:left w:w="40" w:type="dxa"/>
          <w:right w:w="40" w:type="dxa"/>
        </w:tblCellMar>
        <w:tblLook w:val="04A0" w:firstRow="1" w:lastRow="0" w:firstColumn="1" w:lastColumn="0" w:noHBand="0" w:noVBand="1"/>
      </w:tblPr>
      <w:tblGrid>
        <w:gridCol w:w="2612"/>
        <w:gridCol w:w="901"/>
        <w:gridCol w:w="1709"/>
        <w:gridCol w:w="2699"/>
      </w:tblGrid>
      <w:tr w:rsidR="002319D0" w:rsidRPr="00D60E6D" w:rsidTr="002319D0">
        <w:trPr>
          <w:trHeight w:val="20"/>
        </w:trPr>
        <w:tc>
          <w:tcPr>
            <w:tcW w:w="1648" w:type="pct"/>
            <w:vAlign w:val="center"/>
          </w:tcPr>
          <w:p w:rsidR="003620D4" w:rsidRPr="00D60E6D" w:rsidRDefault="003620D4" w:rsidP="002319D0">
            <w:pPr>
              <w:spacing w:after="0" w:line="240" w:lineRule="auto"/>
              <w:jc w:val="center"/>
              <w:rPr>
                <w:rFonts w:ascii="Times New Roman" w:hAnsi="Times New Roman" w:cs="Times New Roman"/>
              </w:rPr>
            </w:pPr>
          </w:p>
        </w:tc>
        <w:tc>
          <w:tcPr>
            <w:tcW w:w="569" w:type="pct"/>
            <w:vAlign w:val="center"/>
          </w:tcPr>
          <w:p w:rsidR="003620D4" w:rsidRPr="00D60E6D" w:rsidRDefault="003620D4" w:rsidP="002319D0">
            <w:pPr>
              <w:spacing w:after="0" w:line="240" w:lineRule="auto"/>
              <w:jc w:val="center"/>
              <w:rPr>
                <w:rFonts w:ascii="Times New Roman" w:hAnsi="Times New Roman" w:cs="Times New Roman"/>
              </w:rPr>
            </w:pPr>
          </w:p>
        </w:tc>
        <w:tc>
          <w:tcPr>
            <w:tcW w:w="1079" w:type="pct"/>
            <w:vAlign w:val="center"/>
          </w:tcPr>
          <w:p w:rsidR="003620D4" w:rsidRPr="00D60E6D" w:rsidRDefault="00BD60E9" w:rsidP="002319D0">
            <w:pPr>
              <w:spacing w:after="0" w:line="240" w:lineRule="auto"/>
              <w:jc w:val="center"/>
              <w:rPr>
                <w:rFonts w:ascii="Times New Roman" w:hAnsi="Times New Roman" w:cs="Times New Roman"/>
              </w:rPr>
            </w:pPr>
            <w:r w:rsidRPr="00D60E6D">
              <w:rPr>
                <w:rFonts w:ascii="Times New Roman" w:hAnsi="Times New Roman" w:cs="Times New Roman"/>
                <w:i/>
              </w:rPr>
              <w:t>Grant</w:t>
            </w:r>
          </w:p>
        </w:tc>
        <w:tc>
          <w:tcPr>
            <w:tcW w:w="1705" w:type="pct"/>
            <w:vAlign w:val="center"/>
          </w:tcPr>
          <w:p w:rsidR="003620D4" w:rsidRPr="00D60E6D" w:rsidRDefault="00BD60E9" w:rsidP="002319D0">
            <w:pPr>
              <w:spacing w:after="0" w:line="240" w:lineRule="auto"/>
              <w:jc w:val="center"/>
              <w:rPr>
                <w:rFonts w:ascii="Times New Roman" w:hAnsi="Times New Roman" w:cs="Times New Roman"/>
              </w:rPr>
            </w:pPr>
            <w:r w:rsidRPr="00D60E6D">
              <w:rPr>
                <w:rFonts w:ascii="Times New Roman" w:hAnsi="Times New Roman" w:cs="Times New Roman"/>
                <w:i/>
              </w:rPr>
              <w:t>Contributions Repayable by Pakistan</w:t>
            </w: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Australia</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£A</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4,669,643</w:t>
            </w:r>
          </w:p>
        </w:tc>
        <w:tc>
          <w:tcPr>
            <w:tcW w:w="1705" w:type="pct"/>
          </w:tcPr>
          <w:p w:rsidR="003620D4" w:rsidRPr="00D60E6D" w:rsidRDefault="003620D4" w:rsidP="00D60E6D">
            <w:pPr>
              <w:spacing w:after="0" w:line="240" w:lineRule="auto"/>
              <w:jc w:val="both"/>
              <w:rPr>
                <w:rFonts w:ascii="Times New Roman" w:hAnsi="Times New Roman" w:cs="Times New Roman"/>
              </w:rPr>
            </w:pP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Canada</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Can $</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16,810,794</w:t>
            </w:r>
          </w:p>
        </w:tc>
        <w:tc>
          <w:tcPr>
            <w:tcW w:w="1705" w:type="pct"/>
          </w:tcPr>
          <w:p w:rsidR="003620D4" w:rsidRPr="00D60E6D" w:rsidRDefault="003620D4" w:rsidP="00D60E6D">
            <w:pPr>
              <w:spacing w:after="0" w:line="240" w:lineRule="auto"/>
              <w:jc w:val="both"/>
              <w:rPr>
                <w:rFonts w:ascii="Times New Roman" w:hAnsi="Times New Roman" w:cs="Times New Roman"/>
              </w:rPr>
            </w:pP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Germany</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DM</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80,400,000</w:t>
            </w:r>
          </w:p>
        </w:tc>
        <w:tc>
          <w:tcPr>
            <w:tcW w:w="1705" w:type="pct"/>
          </w:tcPr>
          <w:p w:rsidR="003620D4" w:rsidRPr="00D60E6D" w:rsidRDefault="003620D4" w:rsidP="00D60E6D">
            <w:pPr>
              <w:spacing w:after="0" w:line="240" w:lineRule="auto"/>
              <w:jc w:val="both"/>
              <w:rPr>
                <w:rFonts w:ascii="Times New Roman" w:hAnsi="Times New Roman" w:cs="Times New Roman"/>
              </w:rPr>
            </w:pP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New Zealand</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£NZ</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503,434</w:t>
            </w:r>
          </w:p>
        </w:tc>
        <w:tc>
          <w:tcPr>
            <w:tcW w:w="1705" w:type="pct"/>
          </w:tcPr>
          <w:p w:rsidR="003620D4" w:rsidRPr="00D60E6D" w:rsidRDefault="003620D4" w:rsidP="00D60E6D">
            <w:pPr>
              <w:spacing w:after="0" w:line="240" w:lineRule="auto"/>
              <w:jc w:val="both"/>
              <w:rPr>
                <w:rFonts w:ascii="Times New Roman" w:hAnsi="Times New Roman" w:cs="Times New Roman"/>
              </w:rPr>
            </w:pP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United Kingdom</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13,978,571</w:t>
            </w:r>
          </w:p>
        </w:tc>
        <w:tc>
          <w:tcPr>
            <w:tcW w:w="1705" w:type="pct"/>
          </w:tcPr>
          <w:p w:rsidR="003620D4" w:rsidRPr="00D60E6D" w:rsidRDefault="003620D4" w:rsidP="00D60E6D">
            <w:pPr>
              <w:spacing w:after="0" w:line="240" w:lineRule="auto"/>
              <w:jc w:val="both"/>
              <w:rPr>
                <w:rFonts w:ascii="Times New Roman" w:hAnsi="Times New Roman" w:cs="Times New Roman"/>
              </w:rPr>
            </w:pP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United States</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US $</w:t>
            </w:r>
          </w:p>
        </w:tc>
        <w:tc>
          <w:tcPr>
            <w:tcW w:w="1079" w:type="pct"/>
          </w:tcPr>
          <w:p w:rsidR="003620D4" w:rsidRPr="00D60E6D" w:rsidRDefault="003620D4" w:rsidP="002319D0">
            <w:pPr>
              <w:spacing w:after="0" w:line="240" w:lineRule="auto"/>
              <w:ind w:right="144"/>
              <w:jc w:val="right"/>
              <w:rPr>
                <w:rFonts w:ascii="Times New Roman" w:hAnsi="Times New Roman" w:cs="Times New Roman"/>
              </w:rPr>
            </w:pPr>
            <w:r w:rsidRPr="00D60E6D">
              <w:rPr>
                <w:rFonts w:ascii="Times New Roman" w:hAnsi="Times New Roman" w:cs="Times New Roman"/>
              </w:rPr>
              <w:t>118,590,000</w:t>
            </w:r>
          </w:p>
        </w:tc>
        <w:tc>
          <w:tcPr>
            <w:tcW w:w="1705" w:type="pct"/>
          </w:tcPr>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US $ 51,220,000</w:t>
            </w:r>
          </w:p>
        </w:tc>
      </w:tr>
      <w:tr w:rsidR="002319D0" w:rsidRPr="00D60E6D" w:rsidTr="002319D0">
        <w:trPr>
          <w:trHeight w:val="20"/>
        </w:trPr>
        <w:tc>
          <w:tcPr>
            <w:tcW w:w="1648" w:type="pct"/>
          </w:tcPr>
          <w:p w:rsidR="003620D4" w:rsidRPr="00D60E6D" w:rsidRDefault="003620D4" w:rsidP="002319D0">
            <w:pPr>
              <w:tabs>
                <w:tab w:val="left" w:leader="dot" w:pos="2318"/>
              </w:tabs>
              <w:spacing w:after="0" w:line="240" w:lineRule="auto"/>
              <w:jc w:val="both"/>
              <w:rPr>
                <w:rFonts w:ascii="Times New Roman" w:hAnsi="Times New Roman" w:cs="Times New Roman"/>
              </w:rPr>
            </w:pPr>
            <w:r w:rsidRPr="00D60E6D">
              <w:rPr>
                <w:rFonts w:ascii="Times New Roman" w:hAnsi="Times New Roman" w:cs="Times New Roman"/>
              </w:rPr>
              <w:t>Bank</w:t>
            </w:r>
            <w:r w:rsidR="002319D0">
              <w:rPr>
                <w:rFonts w:ascii="Times New Roman" w:hAnsi="Times New Roman" w:cs="Times New Roman"/>
              </w:rPr>
              <w:tab/>
            </w:r>
          </w:p>
        </w:tc>
        <w:tc>
          <w:tcPr>
            <w:tcW w:w="569" w:type="pct"/>
          </w:tcPr>
          <w:p w:rsidR="003620D4" w:rsidRPr="00D60E6D" w:rsidRDefault="003620D4" w:rsidP="00D60E6D">
            <w:pPr>
              <w:spacing w:after="0" w:line="240" w:lineRule="auto"/>
              <w:jc w:val="both"/>
              <w:rPr>
                <w:rFonts w:ascii="Times New Roman" w:hAnsi="Times New Roman" w:cs="Times New Roman"/>
              </w:rPr>
            </w:pPr>
          </w:p>
        </w:tc>
        <w:tc>
          <w:tcPr>
            <w:tcW w:w="1079" w:type="pct"/>
          </w:tcPr>
          <w:p w:rsidR="003620D4" w:rsidRPr="00D60E6D" w:rsidRDefault="003620D4" w:rsidP="00D60E6D">
            <w:pPr>
              <w:spacing w:after="0" w:line="240" w:lineRule="auto"/>
              <w:jc w:val="both"/>
              <w:rPr>
                <w:rFonts w:ascii="Times New Roman" w:hAnsi="Times New Roman" w:cs="Times New Roman"/>
              </w:rPr>
            </w:pPr>
          </w:p>
        </w:tc>
        <w:tc>
          <w:tcPr>
            <w:tcW w:w="1705" w:type="pct"/>
          </w:tcPr>
          <w:p w:rsidR="002319D0"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US $ 58,540</w:t>
            </w:r>
            <w:r w:rsidR="00A83FE0">
              <w:rPr>
                <w:rFonts w:ascii="Times New Roman" w:hAnsi="Times New Roman" w:cs="Times New Roman"/>
              </w:rPr>
              <w:t>,</w:t>
            </w:r>
            <w:r w:rsidRPr="00D60E6D">
              <w:rPr>
                <w:rFonts w:ascii="Times New Roman" w:hAnsi="Times New Roman" w:cs="Times New Roman"/>
              </w:rPr>
              <w:t>000</w:t>
            </w:r>
          </w:p>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(in various currencies)</w:t>
            </w:r>
          </w:p>
        </w:tc>
      </w:tr>
    </w:tbl>
    <w:p w:rsidR="003620D4" w:rsidRPr="00D60E6D" w:rsidRDefault="00BD60E9" w:rsidP="00A83FE0">
      <w:pPr>
        <w:spacing w:before="60"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2.02. The supplemental contribution of New Zealand shall be payable in the amount of £NZ 41,953 in each half-year, commencing October 1, 1964.</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2.03. The United States supplemental loan contribution will be in the form of the proceeds of a U.S. dollar loan to Pakistan on terms to be agreed between Pakistan and the United States.</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 xml:space="preserve">2.04. The supplemental Bank contribution will be in the form of the proceeds of a loan in various non-rupee currencies to Pakistan from the Bank or of a credit in various non-rupee </w:t>
      </w:r>
      <w:r w:rsidR="003620D4" w:rsidRPr="00D60E6D">
        <w:rPr>
          <w:rFonts w:ascii="Times New Roman" w:hAnsi="Times New Roman" w:cs="Times New Roman"/>
        </w:rPr>
        <w:lastRenderedPageBreak/>
        <w:t>currencies to Pakistan from the International Development Association (the Association), or of both, as may be determined between the Bank and the Association. To the extent that the supplemental Bank contribution is in the form of the proceeds of a credit from the Association, such credit shall, for the purpose of this Agreement and the 1960 Agreement, be deemed to be a Bank loan.</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2.05. The supplemental contributions of Australia, Canada, Germany, the United Kingdom, the United States and the Bank shall be payable in the same proportions among them, and in the same proportions between grants and loans, and</w:t>
      </w:r>
    </w:p>
    <w:p w:rsidR="003620D4" w:rsidRPr="00D60E6D" w:rsidRDefault="00D60E6D" w:rsidP="00D60E6D">
      <w:pPr>
        <w:spacing w:after="0" w:line="240" w:lineRule="auto"/>
        <w:jc w:val="both"/>
        <w:rPr>
          <w:rFonts w:ascii="Times New Roman" w:hAnsi="Times New Roman" w:cs="Times New Roman"/>
        </w:rPr>
      </w:pPr>
      <w:r>
        <w:rPr>
          <w:rFonts w:ascii="Times New Roman" w:hAnsi="Times New Roman" w:cs="Times New Roman"/>
        </w:rPr>
        <w:br w:type="page"/>
      </w:r>
    </w:p>
    <w:p w:rsidR="003620D4" w:rsidRPr="00D60E6D" w:rsidRDefault="00BD60E9" w:rsidP="002319D0">
      <w:pPr>
        <w:spacing w:after="60" w:line="240" w:lineRule="auto"/>
        <w:jc w:val="center"/>
        <w:rPr>
          <w:rFonts w:ascii="Times New Roman" w:hAnsi="Times New Roman" w:cs="Times New Roman"/>
        </w:rPr>
      </w:pPr>
      <w:r w:rsidRPr="00D60E6D">
        <w:rPr>
          <w:rFonts w:ascii="Times New Roman" w:hAnsi="Times New Roman" w:cs="Times New Roman"/>
          <w:smallCaps/>
        </w:rPr>
        <w:t>The Schedule—</w:t>
      </w:r>
      <w:r w:rsidRPr="00D60E6D">
        <w:rPr>
          <w:rFonts w:ascii="Times New Roman" w:hAnsi="Times New Roman" w:cs="Times New Roman"/>
          <w:i/>
        </w:rPr>
        <w:t>continued</w:t>
      </w:r>
    </w:p>
    <w:p w:rsidR="003620D4" w:rsidRPr="00D60E6D" w:rsidRDefault="003620D4" w:rsidP="00D60E6D">
      <w:pPr>
        <w:spacing w:after="0" w:line="240" w:lineRule="auto"/>
        <w:jc w:val="both"/>
        <w:rPr>
          <w:rFonts w:ascii="Times New Roman" w:hAnsi="Times New Roman" w:cs="Times New Roman"/>
        </w:rPr>
      </w:pPr>
      <w:r w:rsidRPr="00D60E6D">
        <w:rPr>
          <w:rFonts w:ascii="Times New Roman" w:hAnsi="Times New Roman" w:cs="Times New Roman"/>
        </w:rPr>
        <w:t>shall be governed by the same provisions of the 1960 Agreement, as their original contributions under the 1960 Agreement, except as may be otherwise provided in this Agreement.</w:t>
      </w:r>
    </w:p>
    <w:p w:rsidR="003620D4" w:rsidRPr="00D60E6D" w:rsidRDefault="00BD60E9" w:rsidP="002319D0">
      <w:pPr>
        <w:spacing w:before="60" w:after="60" w:line="240" w:lineRule="auto"/>
        <w:jc w:val="center"/>
        <w:rPr>
          <w:rFonts w:ascii="Times New Roman" w:hAnsi="Times New Roman" w:cs="Times New Roman"/>
        </w:rPr>
      </w:pPr>
      <w:r w:rsidRPr="00D60E6D">
        <w:rPr>
          <w:rFonts w:ascii="Times New Roman" w:hAnsi="Times New Roman" w:cs="Times New Roman"/>
        </w:rPr>
        <w:t>ARTICLE III</w:t>
      </w:r>
    </w:p>
    <w:p w:rsidR="003620D4" w:rsidRPr="00A83FE0" w:rsidRDefault="00BD60E9" w:rsidP="002319D0">
      <w:pPr>
        <w:spacing w:before="60" w:after="60" w:line="240" w:lineRule="auto"/>
        <w:jc w:val="center"/>
        <w:rPr>
          <w:rFonts w:ascii="Times New Roman" w:hAnsi="Times New Roman" w:cs="Times New Roman"/>
        </w:rPr>
      </w:pPr>
      <w:r w:rsidRPr="00A83FE0">
        <w:rPr>
          <w:rFonts w:ascii="Times New Roman" w:hAnsi="Times New Roman" w:cs="Times New Roman"/>
        </w:rPr>
        <w:t>Increase in Rupee Contributions</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3.01. The Bank, as Administrator of the Fund (the Administrator) shall make no further purchases of Pakistan rupees (rupees) pursuant to Section 3.03 (b) (ii) or Section 4.03 of the 1960 Agreement.</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 xml:space="preserve">3.02. Pakistan undertakes to pay to the Fund in accordance with the provisions of Section 3.01 of the </w:t>
      </w:r>
      <w:r w:rsidR="00A83FE0">
        <w:rPr>
          <w:rFonts w:ascii="Times New Roman" w:hAnsi="Times New Roman" w:cs="Times New Roman"/>
        </w:rPr>
        <w:t>1</w:t>
      </w:r>
      <w:r w:rsidR="003620D4" w:rsidRPr="00D60E6D">
        <w:rPr>
          <w:rFonts w:ascii="Times New Roman" w:hAnsi="Times New Roman" w:cs="Times New Roman"/>
        </w:rPr>
        <w:t>960 Agreement (whether by use, in agreement with the United States, of United States counterpart funds, or from Pakistan</w:t>
      </w:r>
      <w:r w:rsidR="00D60E6D">
        <w:rPr>
          <w:rFonts w:ascii="Times New Roman" w:hAnsi="Times New Roman" w:cs="Times New Roman"/>
        </w:rPr>
        <w:t>’</w:t>
      </w:r>
      <w:r w:rsidR="003620D4" w:rsidRPr="00D60E6D">
        <w:rPr>
          <w:rFonts w:ascii="Times New Roman" w:hAnsi="Times New Roman" w:cs="Times New Roman"/>
        </w:rPr>
        <w:t>s own resources) all such amounts of rupees, determined by the Administrator in accordance with Section 3.05 of the 1960 Agreement, as will be required to meet, by disbursements from the Fund, the rupee portion of the costs referred to in Section 4.01 (a) of this Agreement, to the extent that such costs are not covered by</w:t>
      </w:r>
      <w:r w:rsidR="00AD6643">
        <w:rPr>
          <w:rFonts w:ascii="Times New Roman" w:hAnsi="Times New Roman" w:cs="Times New Roman"/>
        </w:rPr>
        <w:t xml:space="preserve"> </w:t>
      </w:r>
      <w:r w:rsidR="003620D4" w:rsidRPr="00D60E6D">
        <w:rPr>
          <w:rFonts w:ascii="Times New Roman" w:hAnsi="Times New Roman" w:cs="Times New Roman"/>
        </w:rPr>
        <w:t>(</w:t>
      </w:r>
      <w:proofErr w:type="spellStart"/>
      <w:r w:rsidR="003620D4" w:rsidRPr="00D60E6D">
        <w:rPr>
          <w:rFonts w:ascii="Times New Roman" w:hAnsi="Times New Roman" w:cs="Times New Roman"/>
        </w:rPr>
        <w:t>i</w:t>
      </w:r>
      <w:proofErr w:type="spellEnd"/>
      <w:r w:rsidR="003620D4" w:rsidRPr="00D60E6D">
        <w:rPr>
          <w:rFonts w:ascii="Times New Roman" w:hAnsi="Times New Roman" w:cs="Times New Roman"/>
        </w:rPr>
        <w:t>) the rupees payable, or treated as payable, pursuant to Section 3.03 (a) of the 1960 Agreement and (ii) the rupees payable pursuant to Section 3.03 (b) (</w:t>
      </w:r>
      <w:proofErr w:type="spellStart"/>
      <w:r w:rsidR="003620D4" w:rsidRPr="00D60E6D">
        <w:rPr>
          <w:rFonts w:ascii="Times New Roman" w:hAnsi="Times New Roman" w:cs="Times New Roman"/>
        </w:rPr>
        <w:t>i</w:t>
      </w:r>
      <w:proofErr w:type="spellEnd"/>
      <w:r w:rsidR="003620D4" w:rsidRPr="00D60E6D">
        <w:rPr>
          <w:rFonts w:ascii="Times New Roman" w:hAnsi="Times New Roman" w:cs="Times New Roman"/>
        </w:rPr>
        <w:t xml:space="preserve">) of the </w:t>
      </w:r>
      <w:r w:rsidR="00A83FE0">
        <w:rPr>
          <w:rFonts w:ascii="Times New Roman" w:hAnsi="Times New Roman" w:cs="Times New Roman"/>
        </w:rPr>
        <w:t>1</w:t>
      </w:r>
      <w:r w:rsidR="003620D4" w:rsidRPr="00D60E6D">
        <w:rPr>
          <w:rFonts w:ascii="Times New Roman" w:hAnsi="Times New Roman" w:cs="Times New Roman"/>
        </w:rPr>
        <w:t>960 Agreement on account of the United States rupee contribution under Section 2.03 of the 1960 Agreement, until that contribution has been fully called up for payment.</w:t>
      </w:r>
    </w:p>
    <w:p w:rsidR="003620D4" w:rsidRPr="00D60E6D" w:rsidRDefault="00BD60E9" w:rsidP="002319D0">
      <w:pPr>
        <w:spacing w:before="60" w:after="60" w:line="240" w:lineRule="auto"/>
        <w:jc w:val="center"/>
        <w:rPr>
          <w:rFonts w:ascii="Times New Roman" w:hAnsi="Times New Roman" w:cs="Times New Roman"/>
        </w:rPr>
      </w:pPr>
      <w:r w:rsidRPr="00D60E6D">
        <w:rPr>
          <w:rFonts w:ascii="Times New Roman" w:hAnsi="Times New Roman" w:cs="Times New Roman"/>
        </w:rPr>
        <w:t>ARTICLE IV</w:t>
      </w:r>
    </w:p>
    <w:p w:rsidR="003620D4" w:rsidRPr="00A83FE0" w:rsidRDefault="00BD60E9" w:rsidP="002319D0">
      <w:pPr>
        <w:spacing w:before="60" w:after="60" w:line="240" w:lineRule="auto"/>
        <w:jc w:val="center"/>
        <w:rPr>
          <w:rFonts w:ascii="Times New Roman" w:hAnsi="Times New Roman" w:cs="Times New Roman"/>
        </w:rPr>
      </w:pPr>
      <w:r w:rsidRPr="00A83FE0">
        <w:rPr>
          <w:rFonts w:ascii="Times New Roman" w:hAnsi="Times New Roman" w:cs="Times New Roman"/>
        </w:rPr>
        <w:t>Disposition of the Fund</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4.01. (a) Subject to the provisions of Section 4.03 of this Agreement, the assets of the Fund, as augmented by the supplemental contributions herein provided for, shall be applied first to: (</w:t>
      </w:r>
      <w:proofErr w:type="spellStart"/>
      <w:r w:rsidR="003620D4" w:rsidRPr="00D60E6D">
        <w:rPr>
          <w:rFonts w:ascii="Times New Roman" w:hAnsi="Times New Roman" w:cs="Times New Roman"/>
        </w:rPr>
        <w:t>i</w:t>
      </w:r>
      <w:proofErr w:type="spellEnd"/>
      <w:r w:rsidR="003620D4" w:rsidRPr="00D60E6D">
        <w:rPr>
          <w:rFonts w:ascii="Times New Roman" w:hAnsi="Times New Roman" w:cs="Times New Roman"/>
        </w:rPr>
        <w:t>) the cost of goods required to construct the Dam and Related Works on the Jhelum River as set forth in 2A (1) of Annexure D to the 1960 Agreement; (ii) the cost of goods required to construct the Link Canals, Barrages and Other Works as set forth in 2B, 2C and 2E of said Annexure as already modified by agreement between Pakistan and the Administrator with the approval of the Parties; (iii) overhead and engineering costs related to (</w:t>
      </w:r>
      <w:proofErr w:type="spellStart"/>
      <w:r w:rsidR="003620D4" w:rsidRPr="00D60E6D">
        <w:rPr>
          <w:rFonts w:ascii="Times New Roman" w:hAnsi="Times New Roman" w:cs="Times New Roman"/>
        </w:rPr>
        <w:t>i</w:t>
      </w:r>
      <w:proofErr w:type="spellEnd"/>
      <w:r w:rsidR="003620D4" w:rsidRPr="00D60E6D">
        <w:rPr>
          <w:rFonts w:ascii="Times New Roman" w:hAnsi="Times New Roman" w:cs="Times New Roman"/>
        </w:rPr>
        <w:t>) and (ii) above; and (iv) expenses incurred by the Administrator solely because of services rendered under the 1960 Agreement and this Agreement; provided, however, that the above schedule of works may be amended by agreement between Pakistan and the Administrator for reasons of economy or sound engineering practice.</w:t>
      </w:r>
    </w:p>
    <w:p w:rsidR="003620D4" w:rsidRPr="00D60E6D" w:rsidRDefault="003620D4" w:rsidP="002319D0">
      <w:pPr>
        <w:spacing w:after="0" w:line="240" w:lineRule="auto"/>
        <w:ind w:firstLine="432"/>
        <w:jc w:val="both"/>
        <w:rPr>
          <w:rFonts w:ascii="Times New Roman" w:hAnsi="Times New Roman" w:cs="Times New Roman"/>
        </w:rPr>
      </w:pPr>
      <w:r w:rsidRPr="00D60E6D">
        <w:rPr>
          <w:rFonts w:ascii="Times New Roman" w:hAnsi="Times New Roman" w:cs="Times New Roman"/>
        </w:rPr>
        <w:t>(b) In addition, the costs, including the rupee costs, of the Study hereinafter referred to in Section 5.01 of this Agreement shall be met from the non-rupee assets of the Fund.</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4.02. After the costs and expenses referred to in Section 4.01 (a) and (b) above have been provided for</w:t>
      </w:r>
      <w:r w:rsidR="00AD6643">
        <w:rPr>
          <w:rFonts w:ascii="Times New Roman" w:hAnsi="Times New Roman" w:cs="Times New Roman"/>
        </w:rPr>
        <w:t xml:space="preserve"> </w:t>
      </w:r>
      <w:r w:rsidR="003620D4" w:rsidRPr="00D60E6D">
        <w:rPr>
          <w:rFonts w:ascii="Times New Roman" w:hAnsi="Times New Roman" w:cs="Times New Roman"/>
        </w:rPr>
        <w:t xml:space="preserve">any balance of the non-rupee assets remaining in or payable to the Fund, together with any uncalled amounts of the non-rupee contributions provided for in the 1960 Agreement, as augmented by this Agreement, will be disbursed, in accordance with procedures to be agreed between Pakistan and the Bank, to be used by Pakistan as required to meet non-rupee costs of the </w:t>
      </w:r>
      <w:proofErr w:type="spellStart"/>
      <w:r w:rsidR="003620D4" w:rsidRPr="00D60E6D">
        <w:rPr>
          <w:rFonts w:ascii="Times New Roman" w:hAnsi="Times New Roman" w:cs="Times New Roman"/>
        </w:rPr>
        <w:t>Tarbela</w:t>
      </w:r>
      <w:proofErr w:type="spellEnd"/>
      <w:r w:rsidR="003620D4" w:rsidRPr="00D60E6D">
        <w:rPr>
          <w:rFonts w:ascii="Times New Roman" w:hAnsi="Times New Roman" w:cs="Times New Roman"/>
        </w:rPr>
        <w:t xml:space="preserve"> project (if Pakistan and the Bank agree that </w:t>
      </w:r>
      <w:proofErr w:type="spellStart"/>
      <w:r w:rsidR="003620D4" w:rsidRPr="00D60E6D">
        <w:rPr>
          <w:rFonts w:ascii="Times New Roman" w:hAnsi="Times New Roman" w:cs="Times New Roman"/>
        </w:rPr>
        <w:t>Tarbela</w:t>
      </w:r>
      <w:proofErr w:type="spellEnd"/>
      <w:r w:rsidR="003620D4" w:rsidRPr="00D60E6D">
        <w:rPr>
          <w:rFonts w:ascii="Times New Roman" w:hAnsi="Times New Roman" w:cs="Times New Roman"/>
        </w:rPr>
        <w:t xml:space="preserve"> is justified on the basis of the report hereinafter referred to in Section 5.01 of this Agreement), or, otherwise, of some other development project or projects in the water and power sector in West Pakistan, to be agreed between Pakistan and the Bank on the basis of the Study referred to in said Section 5.01.</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4.03. Similarly, any amounts in or retainable for the Special Reserve under the provisions of Section 4.01 of the 1960 Agreement not required for payments by the Administrator to India pursuant to Section 4.02 thereof shall be applied towards the costs referred to in Section 4.01 (a) above not covered by the non-rupee resources of the Fund as augmented by this Agreement, and to the extent not so applied shall be treated in the same manner as the balance referred to in Section 4.02 above. Income from investments of the Special Reserve shall hereafter be added to the principal thereof.</w:t>
      </w:r>
    </w:p>
    <w:p w:rsidR="003620D4" w:rsidRPr="00D60E6D" w:rsidRDefault="00BD60E9" w:rsidP="002319D0">
      <w:pPr>
        <w:spacing w:before="60" w:after="60" w:line="240" w:lineRule="auto"/>
        <w:jc w:val="center"/>
        <w:rPr>
          <w:rFonts w:ascii="Times New Roman" w:hAnsi="Times New Roman" w:cs="Times New Roman"/>
        </w:rPr>
      </w:pPr>
      <w:r w:rsidRPr="00D60E6D">
        <w:rPr>
          <w:rFonts w:ascii="Times New Roman" w:hAnsi="Times New Roman" w:cs="Times New Roman"/>
        </w:rPr>
        <w:t>ARTICLE V</w:t>
      </w:r>
    </w:p>
    <w:p w:rsidR="003620D4" w:rsidRPr="00A83FE0" w:rsidRDefault="00BD60E9" w:rsidP="002319D0">
      <w:pPr>
        <w:spacing w:before="60" w:after="60" w:line="240" w:lineRule="auto"/>
        <w:jc w:val="center"/>
        <w:rPr>
          <w:rFonts w:ascii="Times New Roman" w:hAnsi="Times New Roman" w:cs="Times New Roman"/>
        </w:rPr>
      </w:pPr>
      <w:r w:rsidRPr="00A83FE0">
        <w:rPr>
          <w:rFonts w:ascii="Times New Roman" w:hAnsi="Times New Roman" w:cs="Times New Roman"/>
        </w:rPr>
        <w:t>Study of the Water and Power Resources of West Pakistan</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 xml:space="preserve">5.01. The Administrator shall organize and administer a Study of the water and power resources of West Pakistan which would provide the Government of Pakistan with a basis for development planning in the water and power sectors of the economy within the context of their successive Five Year Plans. It is intended that this Study will be completed within two years from the date of its commencement. The first objective of the Study will be the completion of a report covering the technical feasibility, the construction cost and the economic return of a dam on the Indus at </w:t>
      </w:r>
      <w:proofErr w:type="spellStart"/>
      <w:r w:rsidR="003620D4" w:rsidRPr="00D60E6D">
        <w:rPr>
          <w:rFonts w:ascii="Times New Roman" w:hAnsi="Times New Roman" w:cs="Times New Roman"/>
        </w:rPr>
        <w:t>Tarbela</w:t>
      </w:r>
      <w:proofErr w:type="spellEnd"/>
      <w:r w:rsidR="003620D4" w:rsidRPr="00D60E6D">
        <w:rPr>
          <w:rFonts w:ascii="Times New Roman" w:hAnsi="Times New Roman" w:cs="Times New Roman"/>
        </w:rPr>
        <w:t xml:space="preserve">. The Administrator will use its best </w:t>
      </w:r>
      <w:proofErr w:type="spellStart"/>
      <w:r w:rsidR="003620D4" w:rsidRPr="00D60E6D">
        <w:rPr>
          <w:rFonts w:ascii="Times New Roman" w:hAnsi="Times New Roman" w:cs="Times New Roman"/>
        </w:rPr>
        <w:t>endeavours</w:t>
      </w:r>
      <w:proofErr w:type="spellEnd"/>
      <w:r w:rsidR="003620D4" w:rsidRPr="00D60E6D">
        <w:rPr>
          <w:rFonts w:ascii="Times New Roman" w:hAnsi="Times New Roman" w:cs="Times New Roman"/>
        </w:rPr>
        <w:t xml:space="preserve"> to ensure that this report will be completed by the end of 1964.</w:t>
      </w:r>
    </w:p>
    <w:p w:rsidR="003620D4" w:rsidRPr="00D60E6D" w:rsidRDefault="00D60E6D" w:rsidP="00D60E6D">
      <w:pPr>
        <w:spacing w:after="0" w:line="240" w:lineRule="auto"/>
        <w:jc w:val="both"/>
        <w:rPr>
          <w:rFonts w:ascii="Times New Roman" w:hAnsi="Times New Roman" w:cs="Times New Roman"/>
        </w:rPr>
      </w:pPr>
      <w:r>
        <w:rPr>
          <w:rFonts w:ascii="Times New Roman" w:hAnsi="Times New Roman" w:cs="Times New Roman"/>
        </w:rPr>
        <w:br w:type="page"/>
      </w:r>
    </w:p>
    <w:p w:rsidR="003620D4" w:rsidRPr="00D60E6D" w:rsidRDefault="00BD60E9" w:rsidP="002319D0">
      <w:pPr>
        <w:spacing w:after="0" w:line="240" w:lineRule="auto"/>
        <w:jc w:val="center"/>
        <w:rPr>
          <w:rFonts w:ascii="Times New Roman" w:hAnsi="Times New Roman" w:cs="Times New Roman"/>
        </w:rPr>
      </w:pPr>
      <w:r w:rsidRPr="00D60E6D">
        <w:rPr>
          <w:rFonts w:ascii="Times New Roman" w:hAnsi="Times New Roman" w:cs="Times New Roman"/>
          <w:smallCaps/>
        </w:rPr>
        <w:t>The Schedule—</w:t>
      </w:r>
      <w:r w:rsidRPr="00D60E6D">
        <w:rPr>
          <w:rFonts w:ascii="Times New Roman" w:hAnsi="Times New Roman" w:cs="Times New Roman"/>
          <w:i/>
        </w:rPr>
        <w:t>continued</w:t>
      </w:r>
    </w:p>
    <w:p w:rsidR="003620D4" w:rsidRPr="00D60E6D" w:rsidRDefault="00BD60E9" w:rsidP="002319D0">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5.02. The financing by the Fund of the Study shall not constitute or imply any commitment by the Parties to participate in any financing of any development project arising out of the Study, other than as provided in Section 4.02 of this Agreement.</w:t>
      </w:r>
    </w:p>
    <w:p w:rsidR="003620D4" w:rsidRPr="00D60E6D" w:rsidRDefault="00BD60E9" w:rsidP="00FA3AE5">
      <w:pPr>
        <w:spacing w:before="60" w:after="60" w:line="240" w:lineRule="auto"/>
        <w:jc w:val="center"/>
        <w:rPr>
          <w:rFonts w:ascii="Times New Roman" w:hAnsi="Times New Roman" w:cs="Times New Roman"/>
        </w:rPr>
      </w:pPr>
      <w:r w:rsidRPr="00D60E6D">
        <w:rPr>
          <w:rFonts w:ascii="Times New Roman" w:hAnsi="Times New Roman" w:cs="Times New Roman"/>
        </w:rPr>
        <w:t>ARTICLE VI</w:t>
      </w:r>
    </w:p>
    <w:p w:rsidR="003620D4" w:rsidRPr="00A83FE0" w:rsidRDefault="00BD60E9" w:rsidP="00FA3AE5">
      <w:pPr>
        <w:spacing w:before="60" w:after="60" w:line="240" w:lineRule="auto"/>
        <w:jc w:val="center"/>
        <w:rPr>
          <w:rFonts w:ascii="Times New Roman" w:hAnsi="Times New Roman" w:cs="Times New Roman"/>
        </w:rPr>
      </w:pPr>
      <w:r w:rsidRPr="00A83FE0">
        <w:rPr>
          <w:rFonts w:ascii="Times New Roman" w:hAnsi="Times New Roman" w:cs="Times New Roman"/>
        </w:rPr>
        <w:t>Signature and Entry into Force</w:t>
      </w:r>
    </w:p>
    <w:p w:rsidR="003620D4" w:rsidRPr="00D60E6D" w:rsidRDefault="00BD60E9" w:rsidP="00FA3AE5">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6.01. This Agreement shall be open for signature on behalf of the Parties until April 8, 1964, or such later date as may be fixed by the Administrator.</w:t>
      </w:r>
    </w:p>
    <w:p w:rsidR="003620D4" w:rsidRPr="00D60E6D" w:rsidRDefault="00BD60E9" w:rsidP="00FA3AE5">
      <w:pPr>
        <w:spacing w:after="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6.02. This Agreement shall come into force and effect and shall become binding upon each of the Parties on the date, but not before the date, when it has been signed on behalf of all the Parties. The Bank shall promptly after such date notify each of the other Parties and shall transmit to each of them certified copies, showing signatories and dates of signature.</w:t>
      </w:r>
    </w:p>
    <w:p w:rsidR="003620D4" w:rsidRPr="00D60E6D" w:rsidRDefault="00BD60E9" w:rsidP="00FA3AE5">
      <w:pPr>
        <w:spacing w:before="60" w:after="60" w:line="240" w:lineRule="auto"/>
        <w:jc w:val="center"/>
        <w:rPr>
          <w:rFonts w:ascii="Times New Roman" w:hAnsi="Times New Roman" w:cs="Times New Roman"/>
        </w:rPr>
      </w:pPr>
      <w:r w:rsidRPr="00D60E6D">
        <w:rPr>
          <w:rFonts w:ascii="Times New Roman" w:hAnsi="Times New Roman" w:cs="Times New Roman"/>
        </w:rPr>
        <w:t>ARTICLE VII</w:t>
      </w:r>
    </w:p>
    <w:p w:rsidR="003620D4" w:rsidRPr="00A83FE0" w:rsidRDefault="00BD60E9" w:rsidP="00FA3AE5">
      <w:pPr>
        <w:spacing w:before="60" w:after="60" w:line="240" w:lineRule="auto"/>
        <w:jc w:val="center"/>
        <w:rPr>
          <w:rFonts w:ascii="Times New Roman" w:hAnsi="Times New Roman" w:cs="Times New Roman"/>
        </w:rPr>
      </w:pPr>
      <w:r w:rsidRPr="00A83FE0">
        <w:rPr>
          <w:rFonts w:ascii="Times New Roman" w:hAnsi="Times New Roman" w:cs="Times New Roman"/>
        </w:rPr>
        <w:t>Title</w:t>
      </w:r>
    </w:p>
    <w:p w:rsidR="003620D4" w:rsidRPr="00D60E6D" w:rsidRDefault="00BD60E9" w:rsidP="00FA3AE5">
      <w:pPr>
        <w:spacing w:before="60" w:after="60" w:line="240" w:lineRule="auto"/>
        <w:ind w:firstLine="432"/>
        <w:jc w:val="both"/>
        <w:rPr>
          <w:rFonts w:ascii="Times New Roman" w:hAnsi="Times New Roman" w:cs="Times New Roman"/>
        </w:rPr>
      </w:pPr>
      <w:r w:rsidRPr="00D60E6D">
        <w:rPr>
          <w:rFonts w:ascii="Times New Roman" w:hAnsi="Times New Roman" w:cs="Times New Roman"/>
          <w:smallCaps/>
        </w:rPr>
        <w:t xml:space="preserve">Section </w:t>
      </w:r>
      <w:r w:rsidR="003620D4" w:rsidRPr="00D60E6D">
        <w:rPr>
          <w:rFonts w:ascii="Times New Roman" w:hAnsi="Times New Roman" w:cs="Times New Roman"/>
        </w:rPr>
        <w:t xml:space="preserve">7.01. This Agreement may be cited as </w:t>
      </w:r>
      <w:r w:rsidR="00D60E6D">
        <w:rPr>
          <w:rFonts w:ascii="Times New Roman" w:hAnsi="Times New Roman" w:cs="Times New Roman"/>
        </w:rPr>
        <w:t>“</w:t>
      </w:r>
      <w:r w:rsidR="003620D4" w:rsidRPr="00D60E6D">
        <w:rPr>
          <w:rFonts w:ascii="Times New Roman" w:hAnsi="Times New Roman" w:cs="Times New Roman"/>
        </w:rPr>
        <w:t>The Indus Basin Development Fund (Supplemental) Agreement, 1964</w:t>
      </w:r>
      <w:r w:rsidR="00D60E6D">
        <w:rPr>
          <w:rFonts w:ascii="Times New Roman" w:hAnsi="Times New Roman" w:cs="Times New Roman"/>
        </w:rPr>
        <w:t>”</w:t>
      </w:r>
      <w:r w:rsidR="003620D4" w:rsidRPr="00D60E6D">
        <w:rPr>
          <w:rFonts w:ascii="Times New Roman" w:hAnsi="Times New Roman" w:cs="Times New Roman"/>
        </w:rPr>
        <w:t>.</w:t>
      </w:r>
    </w:p>
    <w:p w:rsidR="003620D4" w:rsidRPr="00D60E6D" w:rsidRDefault="00BD60E9" w:rsidP="00FA3AE5">
      <w:pPr>
        <w:spacing w:before="60" w:after="60" w:line="240" w:lineRule="auto"/>
        <w:ind w:firstLine="432"/>
        <w:jc w:val="both"/>
        <w:rPr>
          <w:rFonts w:ascii="Times New Roman" w:hAnsi="Times New Roman" w:cs="Times New Roman"/>
        </w:rPr>
      </w:pPr>
      <w:r w:rsidRPr="00D60E6D">
        <w:rPr>
          <w:rFonts w:ascii="Times New Roman" w:hAnsi="Times New Roman" w:cs="Times New Roman"/>
          <w:smallCaps/>
        </w:rPr>
        <w:t xml:space="preserve">Done </w:t>
      </w:r>
      <w:r w:rsidR="003620D4" w:rsidRPr="00D60E6D">
        <w:rPr>
          <w:rFonts w:ascii="Times New Roman" w:hAnsi="Times New Roman" w:cs="Times New Roman"/>
        </w:rPr>
        <w:t>at Washington in a single original, which shall remain deposited in the Archives of the Bank.</w:t>
      </w:r>
    </w:p>
    <w:p w:rsidR="003620D4" w:rsidRDefault="003620D4" w:rsidP="00FA3AE5">
      <w:pPr>
        <w:spacing w:before="60" w:after="60" w:line="240" w:lineRule="auto"/>
        <w:ind w:firstLine="432"/>
        <w:jc w:val="both"/>
        <w:rPr>
          <w:rFonts w:ascii="Times New Roman" w:hAnsi="Times New Roman" w:cs="Times New Roman"/>
        </w:rPr>
      </w:pPr>
      <w:r w:rsidRPr="00D60E6D">
        <w:rPr>
          <w:rFonts w:ascii="Times New Roman" w:hAnsi="Times New Roman" w:cs="Times New Roman"/>
        </w:rPr>
        <w:t>(</w:t>
      </w:r>
      <w:r w:rsidR="00BD60E9" w:rsidRPr="00D60E6D">
        <w:rPr>
          <w:rFonts w:ascii="Times New Roman" w:hAnsi="Times New Roman" w:cs="Times New Roman"/>
          <w:i/>
        </w:rPr>
        <w:t>Here follow signatures on behalf of the follo</w:t>
      </w:r>
      <w:r w:rsidR="00A83FE0">
        <w:rPr>
          <w:rFonts w:ascii="Times New Roman" w:hAnsi="Times New Roman" w:cs="Times New Roman"/>
          <w:i/>
        </w:rPr>
        <w:t>wing parties to the Agreement:—</w:t>
      </w:r>
      <w:r w:rsidR="00BD60E9" w:rsidRPr="00D60E6D">
        <w:rPr>
          <w:rFonts w:ascii="Times New Roman" w:hAnsi="Times New Roman" w:cs="Times New Roman"/>
          <w:i/>
        </w:rPr>
        <w:t xml:space="preserve">the Governments of the Commonwealth of Australia, Canada, Federal Republic of Germany, New </w:t>
      </w:r>
      <w:r w:rsidR="00A83FE0">
        <w:rPr>
          <w:rFonts w:ascii="Times New Roman" w:hAnsi="Times New Roman" w:cs="Times New Roman"/>
          <w:i/>
        </w:rPr>
        <w:t>Z</w:t>
      </w:r>
      <w:r w:rsidR="00BD60E9" w:rsidRPr="00D60E6D">
        <w:rPr>
          <w:rFonts w:ascii="Times New Roman" w:hAnsi="Times New Roman" w:cs="Times New Roman"/>
          <w:i/>
        </w:rPr>
        <w:t>ealand, Pakistan, United Kingdom of Great Britain and Northern Ireland. United States of America and the International Bank for Reconstruction and Development</w:t>
      </w:r>
      <w:r w:rsidRPr="00D60E6D">
        <w:rPr>
          <w:rFonts w:ascii="Times New Roman" w:hAnsi="Times New Roman" w:cs="Times New Roman"/>
        </w:rPr>
        <w:t>.)</w:t>
      </w:r>
    </w:p>
    <w:p w:rsidR="00FA3AE5" w:rsidRPr="00D60E6D" w:rsidRDefault="00FA3AE5" w:rsidP="00FA3AE5">
      <w:pPr>
        <w:pBdr>
          <w:bottom w:val="thickThinSmallGap" w:sz="12" w:space="1" w:color="auto"/>
        </w:pBdr>
        <w:spacing w:before="480" w:after="60" w:line="240" w:lineRule="auto"/>
        <w:ind w:firstLine="432"/>
        <w:jc w:val="center"/>
        <w:rPr>
          <w:rFonts w:ascii="Times New Roman" w:hAnsi="Times New Roman" w:cs="Times New Roman"/>
        </w:rPr>
      </w:pPr>
    </w:p>
    <w:sectPr w:rsidR="00FA3AE5" w:rsidRPr="00D60E6D" w:rsidSect="00CB185C">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8B9" w:rsidRDefault="001B58B9" w:rsidP="00CB185C">
      <w:pPr>
        <w:spacing w:after="0" w:line="240" w:lineRule="auto"/>
      </w:pPr>
      <w:r>
        <w:separator/>
      </w:r>
    </w:p>
  </w:endnote>
  <w:endnote w:type="continuationSeparator" w:id="0">
    <w:p w:rsidR="001B58B9" w:rsidRDefault="001B58B9" w:rsidP="00CB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8B9" w:rsidRDefault="001B58B9" w:rsidP="00CB185C">
      <w:pPr>
        <w:spacing w:after="0" w:line="240" w:lineRule="auto"/>
      </w:pPr>
      <w:r>
        <w:separator/>
      </w:r>
    </w:p>
  </w:footnote>
  <w:footnote w:type="continuationSeparator" w:id="0">
    <w:p w:rsidR="001B58B9" w:rsidRDefault="001B58B9" w:rsidP="00CB1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5C" w:rsidRPr="00CB185C" w:rsidRDefault="00CB185C" w:rsidP="00A44522">
    <w:pPr>
      <w:pStyle w:val="Header"/>
      <w:tabs>
        <w:tab w:val="clear" w:pos="9360"/>
        <w:tab w:val="right" w:pos="9000"/>
      </w:tabs>
      <w:rPr>
        <w:rFonts w:ascii="Times New Roman" w:hAnsi="Times New Roman"/>
        <w:sz w:val="20"/>
      </w:rPr>
    </w:pPr>
    <w:r w:rsidRPr="00CB185C">
      <w:rPr>
        <w:rFonts w:ascii="Times New Roman" w:hAnsi="Times New Roman" w:cs="Times New Roman"/>
        <w:sz w:val="20"/>
      </w:rPr>
      <w:t>No. 2</w:t>
    </w:r>
    <w:r w:rsidRPr="00CB185C">
      <w:rPr>
        <w:rFonts w:ascii="Times New Roman" w:hAnsi="Times New Roman"/>
        <w:sz w:val="20"/>
      </w:rPr>
      <w:ptab w:relativeTo="margin" w:alignment="center" w:leader="none"/>
    </w:r>
    <w:r w:rsidRPr="00CB185C">
      <w:rPr>
        <w:rFonts w:ascii="Times New Roman" w:hAnsi="Times New Roman" w:cs="Times New Roman"/>
        <w:i/>
        <w:sz w:val="20"/>
      </w:rPr>
      <w:t>Indus Basin Development Fund Supplemental Agreement</w:t>
    </w:r>
    <w:r w:rsidRPr="00CB185C">
      <w:rPr>
        <w:rFonts w:ascii="Times New Roman" w:hAnsi="Times New Roman"/>
        <w:sz w:val="20"/>
      </w:rPr>
      <w:ptab w:relativeTo="margin" w:alignment="right" w:leader="none"/>
    </w:r>
    <w:r w:rsidRPr="00CB185C">
      <w:rPr>
        <w:rFonts w:ascii="Times New Roman" w:hAnsi="Times New Roman" w:cs="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FD" w:rsidRPr="00D62AFD" w:rsidRDefault="00D62AFD">
    <w:pPr>
      <w:pStyle w:val="Header"/>
      <w:rPr>
        <w:rFonts w:ascii="Times New Roman" w:hAnsi="Times New Roman"/>
        <w:sz w:val="20"/>
      </w:rPr>
    </w:pPr>
    <w:r w:rsidRPr="00D62AFD">
      <w:rPr>
        <w:rFonts w:ascii="Times New Roman" w:hAnsi="Times New Roman" w:cs="Times New Roman"/>
        <w:sz w:val="20"/>
      </w:rPr>
      <w:t>1965</w:t>
    </w:r>
    <w:r w:rsidRPr="00D62AFD">
      <w:rPr>
        <w:rFonts w:ascii="Times New Roman" w:hAnsi="Times New Roman"/>
        <w:sz w:val="20"/>
      </w:rPr>
      <w:ptab w:relativeTo="margin" w:alignment="center" w:leader="none"/>
    </w:r>
    <w:r w:rsidRPr="00D62AFD">
      <w:rPr>
        <w:rFonts w:ascii="Times New Roman" w:hAnsi="Times New Roman" w:cs="Times New Roman"/>
        <w:i/>
        <w:sz w:val="20"/>
      </w:rPr>
      <w:t>Indus Basin Development Fund</w:t>
    </w:r>
    <w:r w:rsidR="004C7C51">
      <w:rPr>
        <w:rFonts w:ascii="Times New Roman" w:hAnsi="Times New Roman" w:cs="Times New Roman"/>
        <w:i/>
        <w:sz w:val="20"/>
      </w:rPr>
      <w:t xml:space="preserve"> Supplemental Agreement</w:t>
    </w:r>
    <w:r w:rsidRPr="00D62AFD">
      <w:rPr>
        <w:rFonts w:ascii="Times New Roman" w:hAnsi="Times New Roman"/>
        <w:sz w:val="20"/>
      </w:rPr>
      <w:ptab w:relativeTo="margin" w:alignment="right" w:leader="none"/>
    </w:r>
    <w:r w:rsidRPr="00D62AFD">
      <w:rPr>
        <w:rFonts w:ascii="Times New Roman" w:hAnsi="Times New Roman" w:cs="Times New Roman"/>
        <w:sz w:val="20"/>
      </w:rPr>
      <w:t>No.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20D4"/>
    <w:rsid w:val="000164BB"/>
    <w:rsid w:val="001B58B9"/>
    <w:rsid w:val="002319D0"/>
    <w:rsid w:val="003620D4"/>
    <w:rsid w:val="003D5F22"/>
    <w:rsid w:val="00436D83"/>
    <w:rsid w:val="00446226"/>
    <w:rsid w:val="004C7C51"/>
    <w:rsid w:val="005F754D"/>
    <w:rsid w:val="00631010"/>
    <w:rsid w:val="0070335F"/>
    <w:rsid w:val="00A44522"/>
    <w:rsid w:val="00A83FE0"/>
    <w:rsid w:val="00AD6643"/>
    <w:rsid w:val="00AF64D5"/>
    <w:rsid w:val="00BD60E9"/>
    <w:rsid w:val="00CB185C"/>
    <w:rsid w:val="00D60E6D"/>
    <w:rsid w:val="00D62AFD"/>
    <w:rsid w:val="00E4245B"/>
    <w:rsid w:val="00E77BBE"/>
    <w:rsid w:val="00F86240"/>
    <w:rsid w:val="00FA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620D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620D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620D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620D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620D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620D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620D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620D4"/>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3620D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620D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620D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620D4"/>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620D4"/>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620D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620D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620D4"/>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3620D4"/>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3620D4"/>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3620D4"/>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3620D4"/>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3620D4"/>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3620D4"/>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3620D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620D4"/>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3620D4"/>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3620D4"/>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3620D4"/>
    <w:rPr>
      <w:rFonts w:ascii="Times New Roman" w:eastAsia="Times New Roman" w:hAnsi="Times New Roman" w:cs="Times New Roman"/>
      <w:b w:val="0"/>
      <w:bCs w:val="0"/>
      <w:i w:val="0"/>
      <w:iCs w:val="0"/>
      <w:smallCaps w:val="0"/>
      <w:sz w:val="16"/>
      <w:szCs w:val="16"/>
    </w:rPr>
  </w:style>
  <w:style w:type="character" w:customStyle="1" w:styleId="CharStyle15">
    <w:name w:val="CharStyle15"/>
    <w:basedOn w:val="DefaultParagraphFont"/>
    <w:rsid w:val="003620D4"/>
    <w:rPr>
      <w:rFonts w:ascii="Times New Roman" w:eastAsia="Times New Roman" w:hAnsi="Times New Roman" w:cs="Times New Roman"/>
      <w:b w:val="0"/>
      <w:bCs w:val="0"/>
      <w:i w:val="0"/>
      <w:iCs w:val="0"/>
      <w:smallCaps/>
      <w:sz w:val="14"/>
      <w:szCs w:val="14"/>
    </w:rPr>
  </w:style>
  <w:style w:type="character" w:customStyle="1" w:styleId="CharStyle17">
    <w:name w:val="CharStyle17"/>
    <w:basedOn w:val="DefaultParagraphFont"/>
    <w:rsid w:val="003620D4"/>
    <w:rPr>
      <w:rFonts w:ascii="Times New Roman" w:eastAsia="Times New Roman" w:hAnsi="Times New Roman" w:cs="Times New Roman"/>
      <w:b w:val="0"/>
      <w:bCs w:val="0"/>
      <w:i w:val="0"/>
      <w:iCs w:val="0"/>
      <w:smallCaps/>
      <w:sz w:val="14"/>
      <w:szCs w:val="14"/>
    </w:rPr>
  </w:style>
  <w:style w:type="character" w:customStyle="1" w:styleId="CharStyle21">
    <w:name w:val="CharStyle21"/>
    <w:basedOn w:val="DefaultParagraphFont"/>
    <w:rsid w:val="003620D4"/>
    <w:rPr>
      <w:rFonts w:ascii="Times New Roman" w:eastAsia="Times New Roman" w:hAnsi="Times New Roman" w:cs="Times New Roman"/>
      <w:b/>
      <w:bCs/>
      <w:i w:val="0"/>
      <w:iCs w:val="0"/>
      <w:smallCaps w:val="0"/>
      <w:spacing w:val="40"/>
      <w:sz w:val="12"/>
      <w:szCs w:val="12"/>
    </w:rPr>
  </w:style>
  <w:style w:type="character" w:customStyle="1" w:styleId="CharStyle27">
    <w:name w:val="CharStyle27"/>
    <w:basedOn w:val="DefaultParagraphFont"/>
    <w:rsid w:val="003620D4"/>
    <w:rPr>
      <w:rFonts w:ascii="Times New Roman" w:eastAsia="Times New Roman" w:hAnsi="Times New Roman" w:cs="Times New Roman"/>
      <w:b w:val="0"/>
      <w:bCs w:val="0"/>
      <w:i w:val="0"/>
      <w:iCs w:val="0"/>
      <w:smallCaps w:val="0"/>
      <w:sz w:val="14"/>
      <w:szCs w:val="14"/>
    </w:rPr>
  </w:style>
  <w:style w:type="character" w:customStyle="1" w:styleId="CharStyle33">
    <w:name w:val="CharStyle33"/>
    <w:basedOn w:val="DefaultParagraphFont"/>
    <w:rsid w:val="003620D4"/>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3620D4"/>
    <w:rPr>
      <w:rFonts w:ascii="Times New Roman" w:eastAsia="Times New Roman" w:hAnsi="Times New Roman" w:cs="Times New Roman"/>
      <w:b w:val="0"/>
      <w:bCs w:val="0"/>
      <w:i w:val="0"/>
      <w:iCs w:val="0"/>
      <w:smallCaps w:val="0"/>
      <w:sz w:val="18"/>
      <w:szCs w:val="18"/>
    </w:rPr>
  </w:style>
  <w:style w:type="character" w:customStyle="1" w:styleId="CharStyle40">
    <w:name w:val="CharStyle40"/>
    <w:basedOn w:val="DefaultParagraphFont"/>
    <w:rsid w:val="003620D4"/>
    <w:rPr>
      <w:rFonts w:ascii="Times New Roman" w:eastAsia="Times New Roman" w:hAnsi="Times New Roman" w:cs="Times New Roman"/>
      <w:b w:val="0"/>
      <w:bCs w:val="0"/>
      <w:i/>
      <w:iCs/>
      <w:smallCaps w:val="0"/>
      <w:sz w:val="14"/>
      <w:szCs w:val="14"/>
    </w:rPr>
  </w:style>
  <w:style w:type="character" w:customStyle="1" w:styleId="CharStyle43">
    <w:name w:val="CharStyle43"/>
    <w:basedOn w:val="DefaultParagraphFont"/>
    <w:rsid w:val="003620D4"/>
    <w:rPr>
      <w:rFonts w:ascii="Times New Roman" w:eastAsia="Times New Roman" w:hAnsi="Times New Roman" w:cs="Times New Roman"/>
      <w:b/>
      <w:bCs/>
      <w:i w:val="0"/>
      <w:iCs w:val="0"/>
      <w:smallCaps w:val="0"/>
      <w:spacing w:val="-10"/>
      <w:sz w:val="24"/>
      <w:szCs w:val="24"/>
    </w:rPr>
  </w:style>
  <w:style w:type="character" w:customStyle="1" w:styleId="CharStyle45">
    <w:name w:val="CharStyle45"/>
    <w:basedOn w:val="DefaultParagraphFont"/>
    <w:rsid w:val="003620D4"/>
    <w:rPr>
      <w:rFonts w:ascii="Times New Roman" w:eastAsia="Times New Roman" w:hAnsi="Times New Roman" w:cs="Times New Roman"/>
      <w:b w:val="0"/>
      <w:bCs w:val="0"/>
      <w:i/>
      <w:iCs/>
      <w:smallCaps w:val="0"/>
      <w:sz w:val="20"/>
      <w:szCs w:val="20"/>
    </w:rPr>
  </w:style>
  <w:style w:type="character" w:customStyle="1" w:styleId="CharStyle46">
    <w:name w:val="CharStyle46"/>
    <w:basedOn w:val="DefaultParagraphFont"/>
    <w:rsid w:val="003620D4"/>
    <w:rPr>
      <w:rFonts w:ascii="Book Antiqua" w:eastAsia="Book Antiqua" w:hAnsi="Book Antiqua" w:cs="Book Antiqua"/>
      <w:b w:val="0"/>
      <w:bCs w:val="0"/>
      <w:i w:val="0"/>
      <w:iCs w:val="0"/>
      <w:smallCaps w:val="0"/>
      <w:sz w:val="50"/>
      <w:szCs w:val="50"/>
    </w:rPr>
  </w:style>
  <w:style w:type="character" w:customStyle="1" w:styleId="CharStyle60">
    <w:name w:val="CharStyle60"/>
    <w:basedOn w:val="DefaultParagraphFont"/>
    <w:rsid w:val="003620D4"/>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CB18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85C"/>
  </w:style>
  <w:style w:type="paragraph" w:styleId="Footer">
    <w:name w:val="footer"/>
    <w:basedOn w:val="Normal"/>
    <w:link w:val="FooterChar"/>
    <w:uiPriority w:val="99"/>
    <w:semiHidden/>
    <w:unhideWhenUsed/>
    <w:rsid w:val="00CB18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85C"/>
  </w:style>
  <w:style w:type="paragraph" w:styleId="BalloonText">
    <w:name w:val="Balloon Text"/>
    <w:basedOn w:val="Normal"/>
    <w:link w:val="BalloonTextChar"/>
    <w:uiPriority w:val="99"/>
    <w:semiHidden/>
    <w:unhideWhenUsed/>
    <w:rsid w:val="00CB1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2017-04-28T09:46:00Z</dcterms:created>
  <dcterms:modified xsi:type="dcterms:W3CDTF">2018-11-06T19:54:00Z</dcterms:modified>
</cp:coreProperties>
</file>