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E3" w:rsidRPr="00712E10" w:rsidRDefault="00F570E3" w:rsidP="00712E10">
      <w:pPr>
        <w:spacing w:after="0" w:line="240" w:lineRule="auto"/>
        <w:jc w:val="center"/>
        <w:rPr>
          <w:rFonts w:ascii="Times New Roman" w:hAnsi="Times New Roman" w:cs="Times New Roman"/>
          <w:sz w:val="36"/>
        </w:rPr>
      </w:pPr>
      <w:r w:rsidRPr="00712E10">
        <w:rPr>
          <w:rFonts w:ascii="Times New Roman" w:hAnsi="Times New Roman" w:cs="Times New Roman"/>
          <w:sz w:val="36"/>
        </w:rPr>
        <w:t>CUSTOMS TARIFF (PAPUA AND NEW GUINEA PREFERENCE).</w:t>
      </w:r>
    </w:p>
    <w:p w:rsidR="00712E10" w:rsidRPr="00712E10" w:rsidRDefault="00712E10" w:rsidP="00712E10">
      <w:pPr>
        <w:pBdr>
          <w:bottom w:val="single" w:sz="4" w:space="1" w:color="auto"/>
        </w:pBdr>
        <w:spacing w:after="60" w:line="240" w:lineRule="auto"/>
        <w:ind w:left="3888" w:right="3888"/>
        <w:jc w:val="center"/>
        <w:rPr>
          <w:rFonts w:ascii="Times New Roman" w:hAnsi="Times New Roman" w:cs="Times New Roman"/>
          <w:b/>
          <w:sz w:val="12"/>
          <w:szCs w:val="12"/>
        </w:rPr>
      </w:pPr>
    </w:p>
    <w:p w:rsidR="00F570E3" w:rsidRPr="00712E10" w:rsidRDefault="005941B4" w:rsidP="00712E10">
      <w:pPr>
        <w:spacing w:after="0" w:line="240" w:lineRule="auto"/>
        <w:jc w:val="center"/>
        <w:rPr>
          <w:rFonts w:ascii="Times New Roman" w:hAnsi="Times New Roman" w:cs="Times New Roman"/>
          <w:sz w:val="28"/>
        </w:rPr>
      </w:pPr>
      <w:r w:rsidRPr="00712E10">
        <w:rPr>
          <w:rFonts w:ascii="Times New Roman" w:hAnsi="Times New Roman" w:cs="Times New Roman"/>
          <w:b/>
          <w:sz w:val="28"/>
        </w:rPr>
        <w:t>No. 20 of 1964.</w:t>
      </w:r>
    </w:p>
    <w:p w:rsidR="00F570E3" w:rsidRPr="00712E10" w:rsidRDefault="00F570E3" w:rsidP="00712E10">
      <w:pPr>
        <w:spacing w:before="120" w:after="0" w:line="240" w:lineRule="auto"/>
        <w:jc w:val="center"/>
        <w:rPr>
          <w:rFonts w:ascii="Times New Roman" w:hAnsi="Times New Roman" w:cs="Times New Roman"/>
          <w:sz w:val="26"/>
        </w:rPr>
      </w:pPr>
      <w:r w:rsidRPr="00712E10">
        <w:rPr>
          <w:rFonts w:ascii="Times New Roman" w:hAnsi="Times New Roman" w:cs="Times New Roman"/>
          <w:sz w:val="26"/>
        </w:rPr>
        <w:t xml:space="preserve">An Act to amend the </w:t>
      </w:r>
      <w:r w:rsidR="005941B4" w:rsidRPr="00712E10">
        <w:rPr>
          <w:rFonts w:ascii="Times New Roman" w:hAnsi="Times New Roman" w:cs="Times New Roman"/>
          <w:i/>
          <w:sz w:val="26"/>
        </w:rPr>
        <w:t xml:space="preserve">Customs Tariff </w:t>
      </w:r>
      <w:r w:rsidRPr="00712E10">
        <w:rPr>
          <w:rFonts w:ascii="Times New Roman" w:hAnsi="Times New Roman" w:cs="Times New Roman"/>
          <w:sz w:val="26"/>
        </w:rPr>
        <w:t>(</w:t>
      </w:r>
      <w:r w:rsidR="005941B4" w:rsidRPr="00712E10">
        <w:rPr>
          <w:rFonts w:ascii="Times New Roman" w:hAnsi="Times New Roman" w:cs="Times New Roman"/>
          <w:i/>
          <w:sz w:val="26"/>
        </w:rPr>
        <w:t>Papua and New Guinea Preference</w:t>
      </w:r>
      <w:r w:rsidRPr="00712E10">
        <w:rPr>
          <w:rFonts w:ascii="Times New Roman" w:hAnsi="Times New Roman" w:cs="Times New Roman"/>
          <w:sz w:val="26"/>
        </w:rPr>
        <w:t>)</w:t>
      </w:r>
      <w:r w:rsidR="005941B4" w:rsidRPr="00712E10">
        <w:rPr>
          <w:rFonts w:ascii="Times New Roman" w:hAnsi="Times New Roman" w:cs="Times New Roman"/>
          <w:i/>
          <w:sz w:val="26"/>
        </w:rPr>
        <w:t xml:space="preserve"> </w:t>
      </w:r>
      <w:r w:rsidRPr="00712E10">
        <w:rPr>
          <w:rFonts w:ascii="Times New Roman" w:hAnsi="Times New Roman" w:cs="Times New Roman"/>
          <w:sz w:val="26"/>
        </w:rPr>
        <w:t>1936</w:t>
      </w:r>
      <w:r w:rsidR="00CB719B">
        <w:rPr>
          <w:rFonts w:ascii="Times New Roman" w:hAnsi="Times New Roman" w:cs="Times New Roman"/>
          <w:sz w:val="26"/>
        </w:rPr>
        <w:t>–</w:t>
      </w:r>
      <w:r w:rsidRPr="00712E10">
        <w:rPr>
          <w:rFonts w:ascii="Times New Roman" w:hAnsi="Times New Roman" w:cs="Times New Roman"/>
          <w:sz w:val="26"/>
        </w:rPr>
        <w:t>1959.</w:t>
      </w:r>
    </w:p>
    <w:p w:rsidR="00F570E3" w:rsidRPr="00712E10" w:rsidRDefault="00F570E3" w:rsidP="00712E10">
      <w:pPr>
        <w:spacing w:before="120" w:after="0" w:line="240" w:lineRule="auto"/>
        <w:jc w:val="right"/>
        <w:rPr>
          <w:rFonts w:ascii="Times New Roman" w:hAnsi="Times New Roman" w:cs="Times New Roman"/>
          <w:sz w:val="26"/>
        </w:rPr>
      </w:pPr>
      <w:r w:rsidRPr="00712E10">
        <w:rPr>
          <w:rFonts w:ascii="Times New Roman" w:hAnsi="Times New Roman" w:cs="Times New Roman"/>
          <w:sz w:val="26"/>
        </w:rPr>
        <w:t>[Assented to 15th May, 1964.]</w:t>
      </w:r>
    </w:p>
    <w:p w:rsidR="00F570E3" w:rsidRPr="00B301A6" w:rsidRDefault="00F570E3" w:rsidP="00712E10">
      <w:pPr>
        <w:spacing w:before="120" w:after="0" w:line="240" w:lineRule="auto"/>
        <w:jc w:val="both"/>
        <w:rPr>
          <w:rFonts w:ascii="Times New Roman" w:hAnsi="Times New Roman" w:cs="Times New Roman"/>
        </w:rPr>
      </w:pPr>
      <w:r w:rsidRPr="00B301A6">
        <w:rPr>
          <w:rFonts w:ascii="Times New Roman" w:hAnsi="Times New Roman" w:cs="Times New Roman"/>
        </w:rPr>
        <w:t>BE it enacted by the Queen</w:t>
      </w:r>
      <w:r w:rsidR="005941B4" w:rsidRPr="00B301A6">
        <w:rPr>
          <w:rFonts w:ascii="Times New Roman" w:hAnsi="Times New Roman" w:cs="Times New Roman"/>
        </w:rPr>
        <w:t>’</w:t>
      </w:r>
      <w:r w:rsidRPr="00B301A6">
        <w:rPr>
          <w:rFonts w:ascii="Times New Roman" w:hAnsi="Times New Roman" w:cs="Times New Roman"/>
        </w:rPr>
        <w:t>s Most Excellent Majesty, the Senate,</w:t>
      </w:r>
      <w:r w:rsidR="00B21A27" w:rsidRPr="00B301A6">
        <w:rPr>
          <w:rFonts w:ascii="Times New Roman" w:hAnsi="Times New Roman" w:cs="Times New Roman"/>
        </w:rPr>
        <w:t xml:space="preserve"> </w:t>
      </w:r>
      <w:r w:rsidRPr="00B301A6">
        <w:rPr>
          <w:rFonts w:ascii="Times New Roman" w:hAnsi="Times New Roman" w:cs="Times New Roman"/>
        </w:rPr>
        <w:t>and</w:t>
      </w:r>
      <w:r w:rsidR="00B21A27" w:rsidRPr="00B301A6">
        <w:rPr>
          <w:rFonts w:ascii="Times New Roman" w:hAnsi="Times New Roman" w:cs="Times New Roman"/>
        </w:rPr>
        <w:t xml:space="preserve"> </w:t>
      </w:r>
      <w:r w:rsidRPr="00B301A6">
        <w:rPr>
          <w:rFonts w:ascii="Times New Roman" w:hAnsi="Times New Roman" w:cs="Times New Roman"/>
        </w:rPr>
        <w:t>the</w:t>
      </w:r>
      <w:r w:rsidR="00B21A27" w:rsidRPr="00B301A6">
        <w:rPr>
          <w:rFonts w:ascii="Times New Roman" w:hAnsi="Times New Roman" w:cs="Times New Roman"/>
        </w:rPr>
        <w:t xml:space="preserve"> </w:t>
      </w:r>
      <w:r w:rsidRPr="00B301A6">
        <w:rPr>
          <w:rFonts w:ascii="Times New Roman" w:hAnsi="Times New Roman" w:cs="Times New Roman"/>
        </w:rPr>
        <w:t>House</w:t>
      </w:r>
      <w:r w:rsidR="00B21A27" w:rsidRPr="00B301A6">
        <w:rPr>
          <w:rFonts w:ascii="Times New Roman" w:hAnsi="Times New Roman" w:cs="Times New Roman"/>
        </w:rPr>
        <w:t xml:space="preserve"> </w:t>
      </w:r>
      <w:r w:rsidRPr="00B301A6">
        <w:rPr>
          <w:rFonts w:ascii="Times New Roman" w:hAnsi="Times New Roman" w:cs="Times New Roman"/>
        </w:rPr>
        <w:t>of</w:t>
      </w:r>
      <w:r w:rsidR="00B21A27" w:rsidRPr="00B301A6">
        <w:rPr>
          <w:rFonts w:ascii="Times New Roman" w:hAnsi="Times New Roman" w:cs="Times New Roman"/>
        </w:rPr>
        <w:t xml:space="preserve"> </w:t>
      </w:r>
      <w:r w:rsidRPr="00B301A6">
        <w:rPr>
          <w:rFonts w:ascii="Times New Roman" w:hAnsi="Times New Roman" w:cs="Times New Roman"/>
        </w:rPr>
        <w:t xml:space="preserve"> Representatives</w:t>
      </w:r>
      <w:r w:rsidR="00B21A27" w:rsidRPr="00B301A6">
        <w:rPr>
          <w:rFonts w:ascii="Times New Roman" w:hAnsi="Times New Roman" w:cs="Times New Roman"/>
        </w:rPr>
        <w:t xml:space="preserve"> </w:t>
      </w:r>
      <w:r w:rsidRPr="00B301A6">
        <w:rPr>
          <w:rFonts w:ascii="Times New Roman" w:hAnsi="Times New Roman" w:cs="Times New Roman"/>
        </w:rPr>
        <w:t>of the Commonwealth of Australia, as follows:—</w:t>
      </w:r>
    </w:p>
    <w:p w:rsidR="00F570E3" w:rsidRPr="00712E10" w:rsidRDefault="005941B4" w:rsidP="00712E10">
      <w:pPr>
        <w:spacing w:before="120" w:after="60" w:line="240" w:lineRule="auto"/>
        <w:jc w:val="both"/>
        <w:rPr>
          <w:rFonts w:ascii="Times New Roman" w:hAnsi="Times New Roman" w:cs="Times New Roman"/>
          <w:b/>
          <w:sz w:val="20"/>
        </w:rPr>
      </w:pPr>
      <w:r w:rsidRPr="00712E10">
        <w:rPr>
          <w:rFonts w:ascii="Times New Roman" w:hAnsi="Times New Roman" w:cs="Times New Roman"/>
          <w:b/>
          <w:sz w:val="20"/>
        </w:rPr>
        <w:t>Short title and citation.</w:t>
      </w:r>
    </w:p>
    <w:p w:rsidR="00F570E3" w:rsidRPr="00CB520F" w:rsidRDefault="005941B4" w:rsidP="00712E10">
      <w:pPr>
        <w:tabs>
          <w:tab w:val="left" w:pos="1080"/>
        </w:tabs>
        <w:spacing w:after="0" w:line="240" w:lineRule="auto"/>
        <w:ind w:firstLine="288"/>
        <w:jc w:val="both"/>
        <w:rPr>
          <w:rFonts w:ascii="Times New Roman" w:hAnsi="Times New Roman" w:cs="Times New Roman"/>
        </w:rPr>
      </w:pPr>
      <w:r w:rsidRPr="00CB520F">
        <w:rPr>
          <w:rFonts w:ascii="Times New Roman" w:hAnsi="Times New Roman" w:cs="Times New Roman"/>
          <w:b/>
        </w:rPr>
        <w:t>1.</w:t>
      </w:r>
      <w:r w:rsidR="00F570E3" w:rsidRPr="00CB520F">
        <w:rPr>
          <w:rFonts w:ascii="Times New Roman" w:hAnsi="Times New Roman" w:cs="Times New Roman"/>
        </w:rPr>
        <w:t>—(1.)</w:t>
      </w:r>
      <w:r w:rsidR="00712E10">
        <w:rPr>
          <w:rFonts w:ascii="Times New Roman" w:hAnsi="Times New Roman" w:cs="Times New Roman"/>
        </w:rPr>
        <w:tab/>
      </w:r>
      <w:r w:rsidR="00F570E3" w:rsidRPr="00CB520F">
        <w:rPr>
          <w:rFonts w:ascii="Times New Roman" w:hAnsi="Times New Roman" w:cs="Times New Roman"/>
        </w:rPr>
        <w:t xml:space="preserve">This Act may be cited as the </w:t>
      </w:r>
      <w:r w:rsidRPr="00CB520F">
        <w:rPr>
          <w:rFonts w:ascii="Times New Roman" w:hAnsi="Times New Roman" w:cs="Times New Roman"/>
          <w:i/>
        </w:rPr>
        <w:t xml:space="preserve">Customs Tariff </w:t>
      </w:r>
      <w:r w:rsidR="00F570E3" w:rsidRPr="00CB520F">
        <w:rPr>
          <w:rFonts w:ascii="Times New Roman" w:hAnsi="Times New Roman" w:cs="Times New Roman"/>
        </w:rPr>
        <w:t>(</w:t>
      </w:r>
      <w:r w:rsidRPr="00CB520F">
        <w:rPr>
          <w:rFonts w:ascii="Times New Roman" w:hAnsi="Times New Roman" w:cs="Times New Roman"/>
          <w:i/>
        </w:rPr>
        <w:t>Papua and New Guinea Preference</w:t>
      </w:r>
      <w:r w:rsidR="00F570E3" w:rsidRPr="00CB520F">
        <w:rPr>
          <w:rFonts w:ascii="Times New Roman" w:hAnsi="Times New Roman" w:cs="Times New Roman"/>
        </w:rPr>
        <w:t>)</w:t>
      </w:r>
      <w:r w:rsidRPr="00CB520F">
        <w:rPr>
          <w:rFonts w:ascii="Times New Roman" w:hAnsi="Times New Roman" w:cs="Times New Roman"/>
          <w:i/>
        </w:rPr>
        <w:t xml:space="preserve"> </w:t>
      </w:r>
      <w:r w:rsidR="00F570E3" w:rsidRPr="00CB520F">
        <w:rPr>
          <w:rFonts w:ascii="Times New Roman" w:hAnsi="Times New Roman" w:cs="Times New Roman"/>
        </w:rPr>
        <w:t>1964.</w:t>
      </w:r>
    </w:p>
    <w:p w:rsidR="00F570E3" w:rsidRPr="00CB520F" w:rsidRDefault="00F570E3" w:rsidP="00712E10">
      <w:pPr>
        <w:spacing w:after="0" w:line="240" w:lineRule="auto"/>
        <w:ind w:firstLine="288"/>
        <w:jc w:val="both"/>
        <w:rPr>
          <w:rFonts w:ascii="Times New Roman" w:hAnsi="Times New Roman" w:cs="Times New Roman"/>
        </w:rPr>
      </w:pPr>
      <w:r w:rsidRPr="00CB520F">
        <w:rPr>
          <w:rFonts w:ascii="Times New Roman" w:hAnsi="Times New Roman" w:cs="Times New Roman"/>
        </w:rPr>
        <w:t>(2.)</w:t>
      </w:r>
      <w:r w:rsidR="00712E10">
        <w:rPr>
          <w:rFonts w:ascii="Times New Roman" w:hAnsi="Times New Roman" w:cs="Times New Roman"/>
        </w:rPr>
        <w:tab/>
      </w:r>
      <w:r w:rsidRPr="00CB520F">
        <w:rPr>
          <w:rFonts w:ascii="Times New Roman" w:hAnsi="Times New Roman" w:cs="Times New Roman"/>
        </w:rPr>
        <w:t xml:space="preserve">The </w:t>
      </w:r>
      <w:r w:rsidR="005941B4" w:rsidRPr="00CB520F">
        <w:rPr>
          <w:rFonts w:ascii="Times New Roman" w:hAnsi="Times New Roman" w:cs="Times New Roman"/>
          <w:i/>
        </w:rPr>
        <w:t xml:space="preserve">Customs Tariff </w:t>
      </w:r>
      <w:r w:rsidRPr="00CB520F">
        <w:rPr>
          <w:rFonts w:ascii="Times New Roman" w:hAnsi="Times New Roman" w:cs="Times New Roman"/>
        </w:rPr>
        <w:t>(</w:t>
      </w:r>
      <w:r w:rsidR="005941B4" w:rsidRPr="00CB520F">
        <w:rPr>
          <w:rFonts w:ascii="Times New Roman" w:hAnsi="Times New Roman" w:cs="Times New Roman"/>
          <w:i/>
        </w:rPr>
        <w:t>Papua and New Guinea Preference</w:t>
      </w:r>
      <w:r w:rsidRPr="00CB520F">
        <w:rPr>
          <w:rFonts w:ascii="Times New Roman" w:hAnsi="Times New Roman" w:cs="Times New Roman"/>
        </w:rPr>
        <w:t>) 1936</w:t>
      </w:r>
      <w:r w:rsidR="005219D6">
        <w:rPr>
          <w:rFonts w:ascii="Times New Roman" w:hAnsi="Times New Roman" w:cs="Times New Roman"/>
        </w:rPr>
        <w:t>–</w:t>
      </w:r>
      <w:r w:rsidR="00B301A6">
        <w:rPr>
          <w:rFonts w:ascii="Times New Roman" w:hAnsi="Times New Roman" w:cs="Times New Roman"/>
        </w:rPr>
        <w:t>1959</w:t>
      </w:r>
      <w:r w:rsidRPr="00CB520F">
        <w:rPr>
          <w:rFonts w:ascii="Times New Roman" w:hAnsi="Times New Roman" w:cs="Times New Roman"/>
        </w:rPr>
        <w:t xml:space="preserve"> is in this Act referred to as the Principal Act.</w:t>
      </w:r>
    </w:p>
    <w:p w:rsidR="00F570E3" w:rsidRPr="00CB520F" w:rsidRDefault="00F570E3" w:rsidP="00712E10">
      <w:pPr>
        <w:spacing w:after="0" w:line="240" w:lineRule="auto"/>
        <w:ind w:firstLine="288"/>
        <w:jc w:val="both"/>
        <w:rPr>
          <w:rFonts w:ascii="Times New Roman" w:hAnsi="Times New Roman" w:cs="Times New Roman"/>
        </w:rPr>
      </w:pPr>
      <w:r w:rsidRPr="00CB520F">
        <w:rPr>
          <w:rFonts w:ascii="Times New Roman" w:hAnsi="Times New Roman" w:cs="Times New Roman"/>
        </w:rPr>
        <w:t>(3.)</w:t>
      </w:r>
      <w:r w:rsidR="00712E10">
        <w:rPr>
          <w:rFonts w:ascii="Times New Roman" w:hAnsi="Times New Roman" w:cs="Times New Roman"/>
        </w:rPr>
        <w:tab/>
      </w:r>
      <w:r w:rsidRPr="00CB520F">
        <w:rPr>
          <w:rFonts w:ascii="Times New Roman" w:hAnsi="Times New Roman" w:cs="Times New Roman"/>
        </w:rPr>
        <w:t xml:space="preserve">The Principal Act, as amended by this Act, may be cited as the </w:t>
      </w:r>
      <w:r w:rsidR="005941B4" w:rsidRPr="00CB520F">
        <w:rPr>
          <w:rFonts w:ascii="Times New Roman" w:hAnsi="Times New Roman" w:cs="Times New Roman"/>
          <w:i/>
        </w:rPr>
        <w:t xml:space="preserve">Customs Tariff </w:t>
      </w:r>
      <w:r w:rsidRPr="00CB520F">
        <w:rPr>
          <w:rFonts w:ascii="Times New Roman" w:hAnsi="Times New Roman" w:cs="Times New Roman"/>
        </w:rPr>
        <w:t>(</w:t>
      </w:r>
      <w:r w:rsidR="005941B4" w:rsidRPr="00CB520F">
        <w:rPr>
          <w:rFonts w:ascii="Times New Roman" w:hAnsi="Times New Roman" w:cs="Times New Roman"/>
          <w:i/>
        </w:rPr>
        <w:t>Papua and New Guinea Preference</w:t>
      </w:r>
      <w:r w:rsidRPr="00CB520F">
        <w:rPr>
          <w:rFonts w:ascii="Times New Roman" w:hAnsi="Times New Roman" w:cs="Times New Roman"/>
        </w:rPr>
        <w:t>)</w:t>
      </w:r>
      <w:r w:rsidR="005941B4" w:rsidRPr="00CB520F">
        <w:rPr>
          <w:rFonts w:ascii="Times New Roman" w:hAnsi="Times New Roman" w:cs="Times New Roman"/>
          <w:i/>
        </w:rPr>
        <w:t xml:space="preserve"> </w:t>
      </w:r>
      <w:r w:rsidRPr="00CB520F">
        <w:rPr>
          <w:rFonts w:ascii="Times New Roman" w:hAnsi="Times New Roman" w:cs="Times New Roman"/>
        </w:rPr>
        <w:t>1936</w:t>
      </w:r>
      <w:r w:rsidR="005219D6">
        <w:rPr>
          <w:rFonts w:ascii="Times New Roman" w:hAnsi="Times New Roman" w:cs="Times New Roman"/>
        </w:rPr>
        <w:t>–</w:t>
      </w:r>
      <w:r w:rsidRPr="00CB520F">
        <w:rPr>
          <w:rFonts w:ascii="Times New Roman" w:hAnsi="Times New Roman" w:cs="Times New Roman"/>
        </w:rPr>
        <w:t>1964.</w:t>
      </w:r>
    </w:p>
    <w:p w:rsidR="00F570E3" w:rsidRPr="00712E10" w:rsidRDefault="005941B4" w:rsidP="00712E10">
      <w:pPr>
        <w:spacing w:before="120" w:after="60" w:line="240" w:lineRule="auto"/>
        <w:jc w:val="both"/>
        <w:rPr>
          <w:rFonts w:ascii="Times New Roman" w:hAnsi="Times New Roman" w:cs="Times New Roman"/>
          <w:b/>
          <w:sz w:val="20"/>
        </w:rPr>
      </w:pPr>
      <w:r w:rsidRPr="00712E10">
        <w:rPr>
          <w:rFonts w:ascii="Times New Roman" w:hAnsi="Times New Roman" w:cs="Times New Roman"/>
          <w:b/>
          <w:sz w:val="20"/>
        </w:rPr>
        <w:t>Commencement.</w:t>
      </w:r>
    </w:p>
    <w:p w:rsidR="00F570E3" w:rsidRPr="00CB520F" w:rsidRDefault="005941B4" w:rsidP="00712E10">
      <w:pPr>
        <w:tabs>
          <w:tab w:val="left" w:pos="630"/>
        </w:tabs>
        <w:spacing w:after="0" w:line="240" w:lineRule="auto"/>
        <w:ind w:firstLine="288"/>
        <w:jc w:val="both"/>
        <w:rPr>
          <w:rFonts w:ascii="Times New Roman" w:hAnsi="Times New Roman" w:cs="Times New Roman"/>
        </w:rPr>
      </w:pPr>
      <w:r w:rsidRPr="00CB520F">
        <w:rPr>
          <w:rFonts w:ascii="Times New Roman" w:hAnsi="Times New Roman" w:cs="Times New Roman"/>
          <w:b/>
        </w:rPr>
        <w:t>2.</w:t>
      </w:r>
      <w:r w:rsidR="00712E10">
        <w:rPr>
          <w:rFonts w:ascii="Times New Roman" w:hAnsi="Times New Roman" w:cs="Times New Roman"/>
        </w:rPr>
        <w:tab/>
      </w:r>
      <w:r w:rsidR="00F570E3" w:rsidRPr="00CB520F">
        <w:rPr>
          <w:rFonts w:ascii="Times New Roman" w:hAnsi="Times New Roman" w:cs="Times New Roman"/>
        </w:rPr>
        <w:t>This Act shall be deemed to have come into operation on the thirteenth day of January, One thousand nine hundred and sixty-four.</w:t>
      </w:r>
    </w:p>
    <w:p w:rsidR="00F570E3" w:rsidRPr="00712E10" w:rsidRDefault="005941B4" w:rsidP="00712E10">
      <w:pPr>
        <w:spacing w:before="120" w:after="60" w:line="240" w:lineRule="auto"/>
        <w:jc w:val="both"/>
        <w:rPr>
          <w:rFonts w:ascii="Times New Roman" w:hAnsi="Times New Roman" w:cs="Times New Roman"/>
          <w:b/>
          <w:sz w:val="20"/>
        </w:rPr>
      </w:pPr>
      <w:r w:rsidRPr="00712E10">
        <w:rPr>
          <w:rFonts w:ascii="Times New Roman" w:hAnsi="Times New Roman" w:cs="Times New Roman"/>
          <w:b/>
          <w:sz w:val="20"/>
        </w:rPr>
        <w:t>Amendment of Tariff in accordance with Schedule.</w:t>
      </w:r>
    </w:p>
    <w:p w:rsidR="00F570E3" w:rsidRPr="00CB520F" w:rsidRDefault="005941B4" w:rsidP="00712E10">
      <w:pPr>
        <w:tabs>
          <w:tab w:val="left" w:pos="630"/>
        </w:tabs>
        <w:spacing w:after="0" w:line="240" w:lineRule="auto"/>
        <w:ind w:firstLine="288"/>
        <w:jc w:val="both"/>
        <w:rPr>
          <w:rFonts w:ascii="Times New Roman" w:hAnsi="Times New Roman" w:cs="Times New Roman"/>
        </w:rPr>
      </w:pPr>
      <w:r w:rsidRPr="00CB520F">
        <w:rPr>
          <w:rFonts w:ascii="Times New Roman" w:hAnsi="Times New Roman" w:cs="Times New Roman"/>
          <w:b/>
        </w:rPr>
        <w:t>3.</w:t>
      </w:r>
      <w:r w:rsidR="00712E10">
        <w:rPr>
          <w:rFonts w:ascii="Times New Roman" w:hAnsi="Times New Roman" w:cs="Times New Roman"/>
        </w:rPr>
        <w:tab/>
      </w:r>
      <w:r w:rsidR="00F570E3" w:rsidRPr="00CB520F">
        <w:rPr>
          <w:rFonts w:ascii="Times New Roman" w:hAnsi="Times New Roman" w:cs="Times New Roman"/>
        </w:rPr>
        <w:t>The Schedule to the Principal Act is amended as set out in the Schedule to this Act and duties of Customs are imposed in accordance with the Schedule to the Principal Act as so amended.</w:t>
      </w:r>
    </w:p>
    <w:p w:rsidR="004D644E" w:rsidRDefault="004D644E" w:rsidP="004D644E">
      <w:pPr>
        <w:pBdr>
          <w:bottom w:val="double" w:sz="4" w:space="1" w:color="auto"/>
        </w:pBdr>
        <w:spacing w:after="60" w:line="240" w:lineRule="auto"/>
        <w:ind w:left="4032" w:right="4032"/>
        <w:jc w:val="center"/>
        <w:rPr>
          <w:rFonts w:ascii="Times New Roman" w:hAnsi="Times New Roman" w:cs="Times New Roman"/>
        </w:rPr>
      </w:pPr>
    </w:p>
    <w:p w:rsidR="00F570E3" w:rsidRPr="00CB520F" w:rsidRDefault="00F570E3" w:rsidP="004D644E">
      <w:pPr>
        <w:tabs>
          <w:tab w:val="left" w:pos="4500"/>
        </w:tabs>
        <w:spacing w:after="0" w:line="240" w:lineRule="auto"/>
        <w:jc w:val="right"/>
        <w:rPr>
          <w:rFonts w:ascii="Times New Roman" w:hAnsi="Times New Roman" w:cs="Times New Roman"/>
        </w:rPr>
      </w:pPr>
      <w:r w:rsidRPr="004D644E">
        <w:rPr>
          <w:rFonts w:ascii="Times New Roman" w:hAnsi="Times New Roman" w:cs="Times New Roman"/>
          <w:sz w:val="24"/>
        </w:rPr>
        <w:t>THE SCHEDULE.</w:t>
      </w:r>
      <w:r w:rsidR="004D644E">
        <w:rPr>
          <w:rFonts w:ascii="Times New Roman" w:hAnsi="Times New Roman" w:cs="Times New Roman"/>
        </w:rPr>
        <w:tab/>
      </w:r>
      <w:r w:rsidRPr="004D644E">
        <w:rPr>
          <w:rFonts w:ascii="Times New Roman" w:hAnsi="Times New Roman" w:cs="Times New Roman"/>
          <w:sz w:val="20"/>
        </w:rPr>
        <w:t>Section 3.</w:t>
      </w:r>
    </w:p>
    <w:p w:rsidR="00F570E3" w:rsidRPr="00CB520F" w:rsidRDefault="005941B4" w:rsidP="00996343">
      <w:pPr>
        <w:spacing w:before="60" w:after="60" w:line="240" w:lineRule="auto"/>
        <w:jc w:val="center"/>
        <w:rPr>
          <w:rFonts w:ascii="Times New Roman" w:hAnsi="Times New Roman" w:cs="Times New Roman"/>
        </w:rPr>
      </w:pPr>
      <w:r w:rsidRPr="00CB520F">
        <w:rPr>
          <w:rFonts w:ascii="Times New Roman" w:hAnsi="Times New Roman" w:cs="Times New Roman"/>
          <w:smallCaps/>
        </w:rPr>
        <w:t>Amendment of the Schedule to the Principal Act.</w:t>
      </w:r>
    </w:p>
    <w:tbl>
      <w:tblPr>
        <w:tblW w:w="5000" w:type="pct"/>
        <w:tblCellMar>
          <w:left w:w="40" w:type="dxa"/>
          <w:right w:w="40" w:type="dxa"/>
        </w:tblCellMar>
        <w:tblLook w:val="04A0" w:firstRow="1" w:lastRow="0" w:firstColumn="1" w:lastColumn="0" w:noHBand="0" w:noVBand="1"/>
      </w:tblPr>
      <w:tblGrid>
        <w:gridCol w:w="1030"/>
        <w:gridCol w:w="1160"/>
        <w:gridCol w:w="5720"/>
        <w:gridCol w:w="1199"/>
      </w:tblGrid>
      <w:tr w:rsidR="00F570E3" w:rsidRPr="00CB520F" w:rsidTr="00FF5A22">
        <w:trPr>
          <w:trHeight w:val="20"/>
        </w:trPr>
        <w:tc>
          <w:tcPr>
            <w:tcW w:w="565" w:type="pct"/>
            <w:tcBorders>
              <w:top w:val="single" w:sz="6" w:space="0" w:color="auto"/>
              <w:bottom w:val="single" w:sz="6" w:space="0" w:color="auto"/>
              <w:right w:val="single" w:sz="6" w:space="0" w:color="auto"/>
            </w:tcBorders>
            <w:vAlign w:val="center"/>
          </w:tcPr>
          <w:p w:rsidR="00F570E3" w:rsidRPr="00CB520F" w:rsidRDefault="00F570E3" w:rsidP="00FF5A22">
            <w:pPr>
              <w:spacing w:after="0" w:line="240" w:lineRule="auto"/>
              <w:jc w:val="center"/>
              <w:rPr>
                <w:rFonts w:ascii="Times New Roman" w:hAnsi="Times New Roman" w:cs="Times New Roman"/>
              </w:rPr>
            </w:pPr>
            <w:r w:rsidRPr="00CB520F">
              <w:rPr>
                <w:rFonts w:ascii="Times New Roman" w:hAnsi="Times New Roman" w:cs="Times New Roman"/>
              </w:rPr>
              <w:t>Item No.</w:t>
            </w:r>
          </w:p>
        </w:tc>
        <w:tc>
          <w:tcPr>
            <w:tcW w:w="637" w:type="pct"/>
            <w:tcBorders>
              <w:top w:val="single" w:sz="6" w:space="0" w:color="auto"/>
              <w:left w:val="single" w:sz="6" w:space="0" w:color="auto"/>
              <w:bottom w:val="single" w:sz="6" w:space="0" w:color="auto"/>
              <w:right w:val="single" w:sz="6" w:space="0" w:color="auto"/>
            </w:tcBorders>
            <w:vAlign w:val="center"/>
          </w:tcPr>
          <w:p w:rsidR="00F570E3" w:rsidRPr="00CB520F" w:rsidRDefault="00F570E3" w:rsidP="004A7426">
            <w:pPr>
              <w:spacing w:after="0" w:line="240" w:lineRule="auto"/>
              <w:jc w:val="center"/>
              <w:rPr>
                <w:rFonts w:ascii="Times New Roman" w:hAnsi="Times New Roman" w:cs="Times New Roman"/>
              </w:rPr>
            </w:pPr>
            <w:r w:rsidRPr="00CB520F">
              <w:rPr>
                <w:rFonts w:ascii="Times New Roman" w:hAnsi="Times New Roman" w:cs="Times New Roman"/>
              </w:rPr>
              <w:t xml:space="preserve">Item No. of </w:t>
            </w:r>
            <w:r w:rsidR="005941B4" w:rsidRPr="00CB520F">
              <w:rPr>
                <w:rFonts w:ascii="Times New Roman" w:hAnsi="Times New Roman" w:cs="Times New Roman"/>
                <w:i/>
              </w:rPr>
              <w:t xml:space="preserve">Customs Tariff </w:t>
            </w:r>
            <w:r w:rsidRPr="00CB520F">
              <w:rPr>
                <w:rFonts w:ascii="Times New Roman" w:hAnsi="Times New Roman" w:cs="Times New Roman"/>
              </w:rPr>
              <w:t>1933</w:t>
            </w:r>
            <w:r w:rsidR="004A7426">
              <w:rPr>
                <w:rFonts w:ascii="Times New Roman" w:hAnsi="Times New Roman" w:cs="Times New Roman"/>
              </w:rPr>
              <w:t>–</w:t>
            </w:r>
            <w:r w:rsidRPr="00CB520F">
              <w:rPr>
                <w:rFonts w:ascii="Times New Roman" w:hAnsi="Times New Roman" w:cs="Times New Roman"/>
              </w:rPr>
              <w:t>1964.</w:t>
            </w:r>
          </w:p>
        </w:tc>
        <w:tc>
          <w:tcPr>
            <w:tcW w:w="3140" w:type="pct"/>
            <w:tcBorders>
              <w:top w:val="single" w:sz="6" w:space="0" w:color="auto"/>
              <w:left w:val="single" w:sz="6" w:space="0" w:color="auto"/>
              <w:bottom w:val="single" w:sz="6" w:space="0" w:color="auto"/>
              <w:right w:val="single" w:sz="6" w:space="0" w:color="auto"/>
            </w:tcBorders>
            <w:vAlign w:val="center"/>
          </w:tcPr>
          <w:p w:rsidR="00F570E3" w:rsidRPr="00CB520F" w:rsidRDefault="00F570E3" w:rsidP="00FF5A22">
            <w:pPr>
              <w:spacing w:after="0" w:line="240" w:lineRule="auto"/>
              <w:jc w:val="center"/>
              <w:rPr>
                <w:rFonts w:ascii="Times New Roman" w:hAnsi="Times New Roman" w:cs="Times New Roman"/>
              </w:rPr>
            </w:pPr>
            <w:r w:rsidRPr="00CB520F">
              <w:rPr>
                <w:rFonts w:ascii="Times New Roman" w:hAnsi="Times New Roman" w:cs="Times New Roman"/>
              </w:rPr>
              <w:t>Item.</w:t>
            </w:r>
          </w:p>
        </w:tc>
        <w:tc>
          <w:tcPr>
            <w:tcW w:w="658" w:type="pct"/>
            <w:tcBorders>
              <w:top w:val="single" w:sz="6" w:space="0" w:color="auto"/>
              <w:left w:val="single" w:sz="6" w:space="0" w:color="auto"/>
              <w:bottom w:val="single" w:sz="6" w:space="0" w:color="auto"/>
            </w:tcBorders>
            <w:vAlign w:val="center"/>
          </w:tcPr>
          <w:p w:rsidR="00F570E3" w:rsidRPr="00CB520F" w:rsidRDefault="00F570E3" w:rsidP="00FF5A22">
            <w:pPr>
              <w:spacing w:after="0" w:line="240" w:lineRule="auto"/>
              <w:jc w:val="center"/>
              <w:rPr>
                <w:rFonts w:ascii="Times New Roman" w:hAnsi="Times New Roman" w:cs="Times New Roman"/>
              </w:rPr>
            </w:pPr>
            <w:r w:rsidRPr="00CB520F">
              <w:rPr>
                <w:rFonts w:ascii="Times New Roman" w:hAnsi="Times New Roman" w:cs="Times New Roman"/>
              </w:rPr>
              <w:t>Rate of Duty.</w:t>
            </w:r>
          </w:p>
        </w:tc>
      </w:tr>
      <w:tr w:rsidR="00F570E3" w:rsidRPr="00CB520F" w:rsidTr="009E048F">
        <w:trPr>
          <w:trHeight w:val="20"/>
        </w:trPr>
        <w:tc>
          <w:tcPr>
            <w:tcW w:w="4342" w:type="pct"/>
            <w:gridSpan w:val="3"/>
            <w:tcBorders>
              <w:top w:val="single" w:sz="6" w:space="0" w:color="auto"/>
              <w:right w:val="single" w:sz="6" w:space="0" w:color="auto"/>
            </w:tcBorders>
          </w:tcPr>
          <w:p w:rsidR="00F570E3" w:rsidRPr="00CB520F" w:rsidRDefault="00F570E3" w:rsidP="008C1A3E">
            <w:pPr>
              <w:spacing w:before="60" w:after="60" w:line="240" w:lineRule="auto"/>
              <w:rPr>
                <w:rFonts w:ascii="Times New Roman" w:hAnsi="Times New Roman" w:cs="Times New Roman"/>
              </w:rPr>
            </w:pPr>
            <w:r w:rsidRPr="00CB520F">
              <w:rPr>
                <w:rFonts w:ascii="Times New Roman" w:hAnsi="Times New Roman" w:cs="Times New Roman"/>
              </w:rPr>
              <w:t>22. By omitting the item and inserting in its stead the following item:—</w:t>
            </w:r>
          </w:p>
        </w:tc>
        <w:tc>
          <w:tcPr>
            <w:tcW w:w="658" w:type="pct"/>
            <w:tcBorders>
              <w:top w:val="single" w:sz="6" w:space="0" w:color="auto"/>
              <w:left w:val="single" w:sz="6" w:space="0" w:color="auto"/>
            </w:tcBorders>
            <w:vAlign w:val="bottom"/>
          </w:tcPr>
          <w:p w:rsidR="00F570E3" w:rsidRPr="00CB520F" w:rsidRDefault="00F570E3" w:rsidP="009E048F">
            <w:pPr>
              <w:spacing w:after="0" w:line="240" w:lineRule="auto"/>
              <w:jc w:val="center"/>
              <w:rPr>
                <w:rFonts w:ascii="Times New Roman" w:hAnsi="Times New Roman" w:cs="Times New Roman"/>
              </w:rPr>
            </w:pPr>
          </w:p>
        </w:tc>
      </w:tr>
      <w:tr w:rsidR="00F570E3" w:rsidRPr="00CB520F" w:rsidTr="009E048F">
        <w:trPr>
          <w:trHeight w:val="20"/>
        </w:trPr>
        <w:tc>
          <w:tcPr>
            <w:tcW w:w="565" w:type="pct"/>
            <w:tcBorders>
              <w:right w:val="single" w:sz="6" w:space="0" w:color="auto"/>
            </w:tcBorders>
          </w:tcPr>
          <w:p w:rsidR="00F570E3" w:rsidRPr="00CB520F" w:rsidRDefault="005941B4" w:rsidP="008C1A3E">
            <w:pPr>
              <w:spacing w:after="0" w:line="240" w:lineRule="auto"/>
              <w:jc w:val="center"/>
              <w:rPr>
                <w:rFonts w:ascii="Times New Roman" w:hAnsi="Times New Roman" w:cs="Times New Roman"/>
              </w:rPr>
            </w:pPr>
            <w:r w:rsidRPr="00CB520F">
              <w:rPr>
                <w:rFonts w:ascii="Times New Roman" w:hAnsi="Times New Roman" w:cs="Times New Roman"/>
              </w:rPr>
              <w:t>“</w:t>
            </w:r>
            <w:r w:rsidR="00F570E3" w:rsidRPr="00CB520F">
              <w:rPr>
                <w:rFonts w:ascii="Times New Roman" w:hAnsi="Times New Roman" w:cs="Times New Roman"/>
              </w:rPr>
              <w:t>22</w:t>
            </w:r>
          </w:p>
        </w:tc>
        <w:tc>
          <w:tcPr>
            <w:tcW w:w="637" w:type="pct"/>
            <w:tcBorders>
              <w:left w:val="single" w:sz="6" w:space="0" w:color="auto"/>
              <w:right w:val="single" w:sz="6" w:space="0" w:color="auto"/>
            </w:tcBorders>
          </w:tcPr>
          <w:p w:rsidR="00F570E3" w:rsidRPr="00CB520F" w:rsidRDefault="00F570E3" w:rsidP="008C1A3E">
            <w:pPr>
              <w:spacing w:after="0" w:line="240" w:lineRule="auto"/>
              <w:jc w:val="center"/>
              <w:rPr>
                <w:rFonts w:ascii="Times New Roman" w:hAnsi="Times New Roman" w:cs="Times New Roman"/>
              </w:rPr>
            </w:pPr>
            <w:r w:rsidRPr="00CB520F">
              <w:rPr>
                <w:rFonts w:ascii="Times New Roman" w:hAnsi="Times New Roman" w:cs="Times New Roman"/>
              </w:rPr>
              <w:t>291</w:t>
            </w:r>
          </w:p>
        </w:tc>
        <w:tc>
          <w:tcPr>
            <w:tcW w:w="3140" w:type="pct"/>
            <w:tcBorders>
              <w:left w:val="single" w:sz="6" w:space="0" w:color="auto"/>
              <w:right w:val="single" w:sz="6" w:space="0" w:color="auto"/>
            </w:tcBorders>
          </w:tcPr>
          <w:p w:rsidR="00F570E3" w:rsidRPr="00CB520F" w:rsidRDefault="00F570E3" w:rsidP="005941B4">
            <w:pPr>
              <w:spacing w:after="0" w:line="240" w:lineRule="auto"/>
              <w:rPr>
                <w:rFonts w:ascii="Times New Roman" w:hAnsi="Times New Roman" w:cs="Times New Roman"/>
              </w:rPr>
            </w:pPr>
            <w:r w:rsidRPr="00CB520F">
              <w:rPr>
                <w:rFonts w:ascii="Times New Roman" w:hAnsi="Times New Roman" w:cs="Times New Roman"/>
              </w:rPr>
              <w:t>Timber and timber products to which—</w:t>
            </w:r>
          </w:p>
        </w:tc>
        <w:tc>
          <w:tcPr>
            <w:tcW w:w="658" w:type="pct"/>
            <w:tcBorders>
              <w:left w:val="single" w:sz="6" w:space="0" w:color="auto"/>
            </w:tcBorders>
            <w:vAlign w:val="bottom"/>
          </w:tcPr>
          <w:p w:rsidR="00F570E3" w:rsidRPr="00CB520F" w:rsidRDefault="00F570E3" w:rsidP="009E048F">
            <w:pPr>
              <w:spacing w:after="0" w:line="240" w:lineRule="auto"/>
              <w:jc w:val="center"/>
              <w:rPr>
                <w:rFonts w:ascii="Times New Roman" w:hAnsi="Times New Roman" w:cs="Times New Roman"/>
              </w:rPr>
            </w:pPr>
          </w:p>
        </w:tc>
      </w:tr>
      <w:tr w:rsidR="008C1A3E" w:rsidRPr="00CB520F" w:rsidTr="009E048F">
        <w:trPr>
          <w:trHeight w:val="20"/>
        </w:trPr>
        <w:tc>
          <w:tcPr>
            <w:tcW w:w="565" w:type="pct"/>
            <w:tcBorders>
              <w:right w:val="single" w:sz="6" w:space="0" w:color="auto"/>
            </w:tcBorders>
          </w:tcPr>
          <w:p w:rsidR="008C1A3E" w:rsidRPr="00CB520F" w:rsidRDefault="008C1A3E" w:rsidP="008C1A3E">
            <w:pPr>
              <w:spacing w:after="0" w:line="240" w:lineRule="auto"/>
              <w:jc w:val="center"/>
              <w:rPr>
                <w:rFonts w:ascii="Times New Roman" w:hAnsi="Times New Roman" w:cs="Times New Roman"/>
              </w:rPr>
            </w:pPr>
          </w:p>
        </w:tc>
        <w:tc>
          <w:tcPr>
            <w:tcW w:w="637" w:type="pct"/>
            <w:tcBorders>
              <w:left w:val="single" w:sz="6" w:space="0" w:color="auto"/>
              <w:right w:val="single" w:sz="6" w:space="0" w:color="auto"/>
            </w:tcBorders>
          </w:tcPr>
          <w:p w:rsidR="008C1A3E" w:rsidRPr="00CB520F" w:rsidRDefault="008C1A3E" w:rsidP="008C1A3E">
            <w:pPr>
              <w:spacing w:after="0" w:line="240" w:lineRule="auto"/>
              <w:jc w:val="center"/>
              <w:rPr>
                <w:rFonts w:ascii="Times New Roman" w:hAnsi="Times New Roman" w:cs="Times New Roman"/>
              </w:rPr>
            </w:pPr>
            <w:r w:rsidRPr="00CB520F">
              <w:rPr>
                <w:rFonts w:ascii="Times New Roman" w:hAnsi="Times New Roman" w:cs="Times New Roman"/>
              </w:rPr>
              <w:t>292</w:t>
            </w:r>
          </w:p>
        </w:tc>
        <w:tc>
          <w:tcPr>
            <w:tcW w:w="3140" w:type="pct"/>
            <w:vMerge w:val="restart"/>
            <w:tcBorders>
              <w:left w:val="single" w:sz="6" w:space="0" w:color="auto"/>
              <w:right w:val="single" w:sz="6" w:space="0" w:color="auto"/>
            </w:tcBorders>
          </w:tcPr>
          <w:p w:rsidR="008C1A3E" w:rsidRPr="00CB520F" w:rsidRDefault="008C1A3E" w:rsidP="008C1A3E">
            <w:pPr>
              <w:spacing w:after="0" w:line="240" w:lineRule="auto"/>
              <w:ind w:left="1008" w:hanging="576"/>
              <w:rPr>
                <w:rFonts w:ascii="Times New Roman" w:hAnsi="Times New Roman" w:cs="Times New Roman"/>
              </w:rPr>
            </w:pPr>
            <w:r w:rsidRPr="00CB520F">
              <w:rPr>
                <w:rFonts w:ascii="Times New Roman" w:hAnsi="Times New Roman" w:cs="Times New Roman"/>
              </w:rPr>
              <w:t>(</w:t>
            </w:r>
            <w:r w:rsidRPr="00CB520F">
              <w:rPr>
                <w:rFonts w:ascii="Times New Roman" w:hAnsi="Times New Roman" w:cs="Times New Roman"/>
                <w:i/>
              </w:rPr>
              <w:t>a</w:t>
            </w:r>
            <w:r w:rsidRPr="00CB520F">
              <w:rPr>
                <w:rFonts w:ascii="Times New Roman" w:hAnsi="Times New Roman" w:cs="Times New Roman"/>
              </w:rPr>
              <w:t>) sub-item (</w:t>
            </w:r>
            <w:r w:rsidRPr="00CB520F">
              <w:rPr>
                <w:rFonts w:ascii="Times New Roman" w:hAnsi="Times New Roman" w:cs="Times New Roman"/>
                <w:smallCaps/>
              </w:rPr>
              <w:t>g</w:t>
            </w:r>
            <w:r w:rsidRPr="00CB520F">
              <w:rPr>
                <w:rFonts w:ascii="Times New Roman" w:hAnsi="Times New Roman" w:cs="Times New Roman"/>
              </w:rPr>
              <w:t>), sub-item (</w:t>
            </w:r>
            <w:r w:rsidRPr="00CB520F">
              <w:rPr>
                <w:rFonts w:ascii="Times New Roman" w:hAnsi="Times New Roman" w:cs="Times New Roman"/>
                <w:smallCaps/>
              </w:rPr>
              <w:t>h</w:t>
            </w:r>
            <w:r w:rsidRPr="00CB520F">
              <w:rPr>
                <w:rFonts w:ascii="Times New Roman" w:hAnsi="Times New Roman" w:cs="Times New Roman"/>
              </w:rPr>
              <w:t>), sub-item (</w:t>
            </w:r>
            <w:r w:rsidRPr="00CB520F">
              <w:rPr>
                <w:rFonts w:ascii="Times New Roman" w:hAnsi="Times New Roman" w:cs="Times New Roman"/>
                <w:smallCaps/>
              </w:rPr>
              <w:t>i</w:t>
            </w:r>
            <w:r w:rsidRPr="00CB520F">
              <w:rPr>
                <w:rFonts w:ascii="Times New Roman" w:hAnsi="Times New Roman" w:cs="Times New Roman"/>
              </w:rPr>
              <w:t>), sub-item (J), sub</w:t>
            </w:r>
            <w:r>
              <w:rPr>
                <w:rFonts w:ascii="Times New Roman" w:hAnsi="Times New Roman" w:cs="Times New Roman"/>
              </w:rPr>
              <w:t>-</w:t>
            </w:r>
            <w:r w:rsidRPr="00CB520F">
              <w:rPr>
                <w:rFonts w:ascii="Times New Roman" w:hAnsi="Times New Roman" w:cs="Times New Roman"/>
              </w:rPr>
              <w:t>item (</w:t>
            </w:r>
            <w:r w:rsidRPr="00CB520F">
              <w:rPr>
                <w:rFonts w:ascii="Times New Roman" w:hAnsi="Times New Roman" w:cs="Times New Roman"/>
                <w:smallCaps/>
              </w:rPr>
              <w:t>k</w:t>
            </w:r>
            <w:r w:rsidRPr="00CB520F">
              <w:rPr>
                <w:rFonts w:ascii="Times New Roman" w:hAnsi="Times New Roman" w:cs="Times New Roman"/>
              </w:rPr>
              <w:t>), paragraph (3) of sub-item (</w:t>
            </w:r>
            <w:r w:rsidRPr="00CB520F">
              <w:rPr>
                <w:rFonts w:ascii="Times New Roman" w:hAnsi="Times New Roman" w:cs="Times New Roman"/>
                <w:smallCaps/>
              </w:rPr>
              <w:t>l</w:t>
            </w:r>
            <w:r w:rsidRPr="00CB520F">
              <w:rPr>
                <w:rFonts w:ascii="Times New Roman" w:hAnsi="Times New Roman" w:cs="Times New Roman"/>
              </w:rPr>
              <w:t>) or sub-item (</w:t>
            </w:r>
            <w:r w:rsidRPr="00CB520F">
              <w:rPr>
                <w:rFonts w:ascii="Times New Roman" w:hAnsi="Times New Roman" w:cs="Times New Roman"/>
                <w:smallCaps/>
              </w:rPr>
              <w:t>n)</w:t>
            </w:r>
            <w:r w:rsidRPr="00CB520F">
              <w:rPr>
                <w:rFonts w:ascii="Times New Roman" w:hAnsi="Times New Roman" w:cs="Times New Roman"/>
              </w:rPr>
              <w:t xml:space="preserve"> of Item 291;</w:t>
            </w:r>
          </w:p>
        </w:tc>
        <w:tc>
          <w:tcPr>
            <w:tcW w:w="658" w:type="pct"/>
            <w:tcBorders>
              <w:left w:val="single" w:sz="6" w:space="0" w:color="auto"/>
            </w:tcBorders>
            <w:vAlign w:val="bottom"/>
          </w:tcPr>
          <w:p w:rsidR="008C1A3E" w:rsidRPr="00CB520F" w:rsidRDefault="008C1A3E" w:rsidP="009E048F">
            <w:pPr>
              <w:spacing w:after="0" w:line="240" w:lineRule="auto"/>
              <w:jc w:val="center"/>
              <w:rPr>
                <w:rFonts w:ascii="Times New Roman" w:hAnsi="Times New Roman" w:cs="Times New Roman"/>
              </w:rPr>
            </w:pPr>
          </w:p>
        </w:tc>
      </w:tr>
      <w:tr w:rsidR="008C1A3E" w:rsidRPr="00CB520F" w:rsidTr="009E048F">
        <w:trPr>
          <w:trHeight w:val="20"/>
        </w:trPr>
        <w:tc>
          <w:tcPr>
            <w:tcW w:w="565" w:type="pct"/>
            <w:tcBorders>
              <w:right w:val="single" w:sz="6" w:space="0" w:color="auto"/>
            </w:tcBorders>
          </w:tcPr>
          <w:p w:rsidR="008C1A3E" w:rsidRPr="00CB520F" w:rsidRDefault="008C1A3E" w:rsidP="008C1A3E">
            <w:pPr>
              <w:spacing w:after="0" w:line="240" w:lineRule="auto"/>
              <w:jc w:val="center"/>
              <w:rPr>
                <w:rFonts w:ascii="Times New Roman" w:hAnsi="Times New Roman" w:cs="Times New Roman"/>
              </w:rPr>
            </w:pPr>
          </w:p>
        </w:tc>
        <w:tc>
          <w:tcPr>
            <w:tcW w:w="637" w:type="pct"/>
            <w:tcBorders>
              <w:left w:val="single" w:sz="6" w:space="0" w:color="auto"/>
              <w:right w:val="single" w:sz="6" w:space="0" w:color="auto"/>
            </w:tcBorders>
          </w:tcPr>
          <w:p w:rsidR="008C1A3E" w:rsidRPr="00CB520F" w:rsidRDefault="008C1A3E" w:rsidP="008C1A3E">
            <w:pPr>
              <w:spacing w:after="0" w:line="240" w:lineRule="auto"/>
              <w:jc w:val="center"/>
              <w:rPr>
                <w:rFonts w:ascii="Times New Roman" w:hAnsi="Times New Roman" w:cs="Times New Roman"/>
              </w:rPr>
            </w:pPr>
            <w:r w:rsidRPr="00CB520F">
              <w:rPr>
                <w:rFonts w:ascii="Times New Roman" w:hAnsi="Times New Roman" w:cs="Times New Roman"/>
              </w:rPr>
              <w:t>293</w:t>
            </w:r>
          </w:p>
        </w:tc>
        <w:tc>
          <w:tcPr>
            <w:tcW w:w="3140" w:type="pct"/>
            <w:vMerge/>
            <w:tcBorders>
              <w:left w:val="single" w:sz="6" w:space="0" w:color="auto"/>
              <w:right w:val="single" w:sz="6" w:space="0" w:color="auto"/>
            </w:tcBorders>
          </w:tcPr>
          <w:p w:rsidR="008C1A3E" w:rsidRPr="00CB520F" w:rsidRDefault="008C1A3E" w:rsidP="005941B4">
            <w:pPr>
              <w:spacing w:after="0" w:line="240" w:lineRule="auto"/>
              <w:rPr>
                <w:rFonts w:ascii="Times New Roman" w:hAnsi="Times New Roman" w:cs="Times New Roman"/>
              </w:rPr>
            </w:pPr>
          </w:p>
        </w:tc>
        <w:tc>
          <w:tcPr>
            <w:tcW w:w="658" w:type="pct"/>
            <w:tcBorders>
              <w:left w:val="single" w:sz="6" w:space="0" w:color="auto"/>
            </w:tcBorders>
            <w:vAlign w:val="bottom"/>
          </w:tcPr>
          <w:p w:rsidR="008C1A3E" w:rsidRPr="00CB520F" w:rsidRDefault="008C1A3E" w:rsidP="009E048F">
            <w:pPr>
              <w:spacing w:after="0" w:line="240" w:lineRule="auto"/>
              <w:jc w:val="center"/>
              <w:rPr>
                <w:rFonts w:ascii="Times New Roman" w:hAnsi="Times New Roman" w:cs="Times New Roman"/>
              </w:rPr>
            </w:pPr>
          </w:p>
        </w:tc>
      </w:tr>
      <w:tr w:rsidR="00F570E3" w:rsidRPr="00CB520F" w:rsidTr="009E048F">
        <w:trPr>
          <w:trHeight w:val="20"/>
        </w:trPr>
        <w:tc>
          <w:tcPr>
            <w:tcW w:w="565" w:type="pct"/>
            <w:tcBorders>
              <w:right w:val="single" w:sz="6" w:space="0" w:color="auto"/>
            </w:tcBorders>
          </w:tcPr>
          <w:p w:rsidR="00F570E3" w:rsidRPr="00CB520F" w:rsidRDefault="00F570E3" w:rsidP="008C1A3E">
            <w:pPr>
              <w:spacing w:after="0" w:line="240" w:lineRule="auto"/>
              <w:jc w:val="center"/>
              <w:rPr>
                <w:rFonts w:ascii="Times New Roman" w:hAnsi="Times New Roman" w:cs="Times New Roman"/>
              </w:rPr>
            </w:pPr>
          </w:p>
        </w:tc>
        <w:tc>
          <w:tcPr>
            <w:tcW w:w="637" w:type="pct"/>
            <w:tcBorders>
              <w:left w:val="single" w:sz="6" w:space="0" w:color="auto"/>
              <w:right w:val="single" w:sz="6" w:space="0" w:color="auto"/>
            </w:tcBorders>
          </w:tcPr>
          <w:p w:rsidR="00F570E3" w:rsidRPr="00CB520F" w:rsidRDefault="00F570E3" w:rsidP="008C1A3E">
            <w:pPr>
              <w:spacing w:after="0" w:line="240" w:lineRule="auto"/>
              <w:jc w:val="center"/>
              <w:rPr>
                <w:rFonts w:ascii="Times New Roman" w:hAnsi="Times New Roman" w:cs="Times New Roman"/>
              </w:rPr>
            </w:pPr>
          </w:p>
        </w:tc>
        <w:tc>
          <w:tcPr>
            <w:tcW w:w="3140" w:type="pct"/>
            <w:tcBorders>
              <w:left w:val="single" w:sz="6" w:space="0" w:color="auto"/>
              <w:right w:val="single" w:sz="6" w:space="0" w:color="auto"/>
            </w:tcBorders>
          </w:tcPr>
          <w:p w:rsidR="00F570E3" w:rsidRPr="00CB520F" w:rsidRDefault="00F570E3" w:rsidP="008C1A3E">
            <w:pPr>
              <w:spacing w:after="0" w:line="240" w:lineRule="auto"/>
              <w:ind w:left="1008" w:hanging="576"/>
              <w:rPr>
                <w:rFonts w:ascii="Times New Roman" w:hAnsi="Times New Roman" w:cs="Times New Roman"/>
              </w:rPr>
            </w:pPr>
            <w:r w:rsidRPr="00CB520F">
              <w:rPr>
                <w:rFonts w:ascii="Times New Roman" w:hAnsi="Times New Roman" w:cs="Times New Roman"/>
              </w:rPr>
              <w:t>(</w:t>
            </w:r>
            <w:r w:rsidR="005941B4" w:rsidRPr="00CB520F">
              <w:rPr>
                <w:rFonts w:ascii="Times New Roman" w:hAnsi="Times New Roman" w:cs="Times New Roman"/>
                <w:i/>
              </w:rPr>
              <w:t>b</w:t>
            </w:r>
            <w:r w:rsidRPr="00CB520F">
              <w:rPr>
                <w:rFonts w:ascii="Times New Roman" w:hAnsi="Times New Roman" w:cs="Times New Roman"/>
              </w:rPr>
              <w:t xml:space="preserve">) sub-item </w:t>
            </w:r>
            <w:r w:rsidR="005941B4" w:rsidRPr="00CB520F">
              <w:rPr>
                <w:rFonts w:ascii="Times New Roman" w:hAnsi="Times New Roman" w:cs="Times New Roman"/>
                <w:smallCaps/>
              </w:rPr>
              <w:t xml:space="preserve">(g) </w:t>
            </w:r>
            <w:r w:rsidRPr="00CB520F">
              <w:rPr>
                <w:rFonts w:ascii="Times New Roman" w:hAnsi="Times New Roman" w:cs="Times New Roman"/>
              </w:rPr>
              <w:t>of Item 292; or</w:t>
            </w:r>
          </w:p>
        </w:tc>
        <w:tc>
          <w:tcPr>
            <w:tcW w:w="658" w:type="pct"/>
            <w:tcBorders>
              <w:left w:val="single" w:sz="6" w:space="0" w:color="auto"/>
            </w:tcBorders>
            <w:vAlign w:val="bottom"/>
          </w:tcPr>
          <w:p w:rsidR="00F570E3" w:rsidRPr="00CB520F" w:rsidRDefault="00F570E3" w:rsidP="009E048F">
            <w:pPr>
              <w:spacing w:after="0" w:line="240" w:lineRule="auto"/>
              <w:jc w:val="center"/>
              <w:rPr>
                <w:rFonts w:ascii="Times New Roman" w:hAnsi="Times New Roman" w:cs="Times New Roman"/>
              </w:rPr>
            </w:pPr>
          </w:p>
        </w:tc>
      </w:tr>
      <w:tr w:rsidR="00F570E3" w:rsidRPr="00CB520F" w:rsidTr="009E048F">
        <w:trPr>
          <w:trHeight w:val="20"/>
        </w:trPr>
        <w:tc>
          <w:tcPr>
            <w:tcW w:w="565" w:type="pct"/>
            <w:tcBorders>
              <w:bottom w:val="single" w:sz="6" w:space="0" w:color="auto"/>
              <w:right w:val="single" w:sz="6" w:space="0" w:color="auto"/>
            </w:tcBorders>
          </w:tcPr>
          <w:p w:rsidR="00F570E3" w:rsidRPr="00CB520F" w:rsidRDefault="00F570E3" w:rsidP="008C1A3E">
            <w:pPr>
              <w:spacing w:after="0" w:line="240" w:lineRule="auto"/>
              <w:jc w:val="center"/>
              <w:rPr>
                <w:rFonts w:ascii="Times New Roman" w:hAnsi="Times New Roman" w:cs="Times New Roman"/>
              </w:rPr>
            </w:pPr>
          </w:p>
        </w:tc>
        <w:tc>
          <w:tcPr>
            <w:tcW w:w="637" w:type="pct"/>
            <w:tcBorders>
              <w:left w:val="single" w:sz="6" w:space="0" w:color="auto"/>
              <w:bottom w:val="single" w:sz="6" w:space="0" w:color="auto"/>
              <w:right w:val="single" w:sz="6" w:space="0" w:color="auto"/>
            </w:tcBorders>
          </w:tcPr>
          <w:p w:rsidR="00F570E3" w:rsidRPr="00CB520F" w:rsidRDefault="00F570E3" w:rsidP="008C1A3E">
            <w:pPr>
              <w:spacing w:after="0" w:line="240" w:lineRule="auto"/>
              <w:jc w:val="center"/>
              <w:rPr>
                <w:rFonts w:ascii="Times New Roman" w:hAnsi="Times New Roman" w:cs="Times New Roman"/>
              </w:rPr>
            </w:pPr>
          </w:p>
        </w:tc>
        <w:tc>
          <w:tcPr>
            <w:tcW w:w="3140" w:type="pct"/>
            <w:tcBorders>
              <w:left w:val="single" w:sz="6" w:space="0" w:color="auto"/>
              <w:bottom w:val="single" w:sz="6" w:space="0" w:color="auto"/>
              <w:right w:val="single" w:sz="6" w:space="0" w:color="auto"/>
            </w:tcBorders>
          </w:tcPr>
          <w:p w:rsidR="00F570E3" w:rsidRPr="00CB520F" w:rsidRDefault="00F570E3" w:rsidP="007B0682">
            <w:pPr>
              <w:tabs>
                <w:tab w:val="right" w:leader="hyphen" w:pos="5280"/>
              </w:tabs>
              <w:spacing w:after="0" w:line="240" w:lineRule="auto"/>
              <w:ind w:left="240" w:firstLine="198"/>
              <w:jc w:val="both"/>
              <w:rPr>
                <w:rFonts w:ascii="Times New Roman" w:hAnsi="Times New Roman" w:cs="Times New Roman"/>
              </w:rPr>
            </w:pPr>
            <w:r w:rsidRPr="00CB520F">
              <w:rPr>
                <w:rFonts w:ascii="Times New Roman" w:hAnsi="Times New Roman" w:cs="Times New Roman"/>
              </w:rPr>
              <w:t>(</w:t>
            </w:r>
            <w:r w:rsidR="005941B4" w:rsidRPr="00CB520F">
              <w:rPr>
                <w:rFonts w:ascii="Times New Roman" w:hAnsi="Times New Roman" w:cs="Times New Roman"/>
                <w:i/>
              </w:rPr>
              <w:t>c</w:t>
            </w:r>
            <w:r w:rsidRPr="00CB520F">
              <w:rPr>
                <w:rFonts w:ascii="Times New Roman" w:hAnsi="Times New Roman" w:cs="Times New Roman"/>
              </w:rPr>
              <w:t>) sub-item (</w:t>
            </w:r>
            <w:r w:rsidR="005941B4" w:rsidRPr="00CB520F">
              <w:rPr>
                <w:rFonts w:ascii="Times New Roman" w:hAnsi="Times New Roman" w:cs="Times New Roman"/>
                <w:smallCaps/>
              </w:rPr>
              <w:t>b</w:t>
            </w:r>
            <w:r w:rsidRPr="00CB520F">
              <w:rPr>
                <w:rFonts w:ascii="Times New Roman" w:hAnsi="Times New Roman" w:cs="Times New Roman"/>
              </w:rPr>
              <w:t xml:space="preserve">) of Item 293, in the Schedule to the </w:t>
            </w:r>
            <w:r w:rsidR="005941B4" w:rsidRPr="00CB520F">
              <w:rPr>
                <w:rFonts w:ascii="Times New Roman" w:hAnsi="Times New Roman" w:cs="Times New Roman"/>
                <w:i/>
              </w:rPr>
              <w:t xml:space="preserve">Customs Tariff </w:t>
            </w:r>
            <w:r w:rsidRPr="00CB520F">
              <w:rPr>
                <w:rFonts w:ascii="Times New Roman" w:hAnsi="Times New Roman" w:cs="Times New Roman"/>
              </w:rPr>
              <w:t>1933</w:t>
            </w:r>
            <w:r w:rsidR="000C736F">
              <w:rPr>
                <w:rFonts w:ascii="Times New Roman" w:hAnsi="Times New Roman" w:cs="Times New Roman"/>
              </w:rPr>
              <w:t>–</w:t>
            </w:r>
            <w:r w:rsidRPr="00CB520F">
              <w:rPr>
                <w:rFonts w:ascii="Times New Roman" w:hAnsi="Times New Roman" w:cs="Times New Roman"/>
              </w:rPr>
              <w:t>1964, or that Act as amended from time to time, or as proposed to be amended from time to time by a Customs Tariff alteration proposed in the Parliament, applies</w:t>
            </w:r>
            <w:r w:rsidR="000E3AA8">
              <w:rPr>
                <w:rFonts w:ascii="Times New Roman" w:hAnsi="Times New Roman" w:cs="Times New Roman"/>
              </w:rPr>
              <w:tab/>
            </w:r>
          </w:p>
        </w:tc>
        <w:tc>
          <w:tcPr>
            <w:tcW w:w="658" w:type="pct"/>
            <w:tcBorders>
              <w:left w:val="single" w:sz="6" w:space="0" w:color="auto"/>
              <w:bottom w:val="single" w:sz="6" w:space="0" w:color="auto"/>
            </w:tcBorders>
            <w:vAlign w:val="bottom"/>
          </w:tcPr>
          <w:p w:rsidR="00F570E3" w:rsidRPr="00CB520F" w:rsidRDefault="00F570E3" w:rsidP="009E048F">
            <w:pPr>
              <w:spacing w:after="0" w:line="240" w:lineRule="auto"/>
              <w:jc w:val="center"/>
              <w:rPr>
                <w:rFonts w:ascii="Times New Roman" w:hAnsi="Times New Roman" w:cs="Times New Roman"/>
              </w:rPr>
            </w:pPr>
            <w:r w:rsidRPr="00CB520F">
              <w:rPr>
                <w:rFonts w:ascii="Times New Roman" w:hAnsi="Times New Roman" w:cs="Times New Roman"/>
              </w:rPr>
              <w:t>Free</w:t>
            </w:r>
            <w:r w:rsidR="009E048F">
              <w:rPr>
                <w:rFonts w:ascii="Times New Roman" w:hAnsi="Times New Roman" w:cs="Times New Roman"/>
              </w:rPr>
              <w:t>”</w:t>
            </w:r>
          </w:p>
        </w:tc>
      </w:tr>
    </w:tbl>
    <w:p w:rsidR="00F570E3" w:rsidRPr="00251386" w:rsidRDefault="00F570E3" w:rsidP="00B35B8A">
      <w:pPr>
        <w:spacing w:before="60" w:after="0" w:line="240" w:lineRule="auto"/>
        <w:ind w:firstLine="288"/>
        <w:rPr>
          <w:rFonts w:ascii="Times New Roman" w:hAnsi="Times New Roman" w:cs="Times New Roman"/>
          <w:sz w:val="20"/>
          <w:szCs w:val="20"/>
        </w:rPr>
      </w:pPr>
      <w:bookmarkStart w:id="0" w:name="_GoBack"/>
      <w:bookmarkEnd w:id="0"/>
    </w:p>
    <w:sectPr w:rsidR="00F570E3" w:rsidRPr="00251386" w:rsidSect="00CB520F">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F570E3"/>
    <w:rsid w:val="000C736F"/>
    <w:rsid w:val="000E3AA8"/>
    <w:rsid w:val="001A57E8"/>
    <w:rsid w:val="00251386"/>
    <w:rsid w:val="003B2D2C"/>
    <w:rsid w:val="004332FC"/>
    <w:rsid w:val="004A7426"/>
    <w:rsid w:val="004D644E"/>
    <w:rsid w:val="005219D6"/>
    <w:rsid w:val="005941B4"/>
    <w:rsid w:val="005B586F"/>
    <w:rsid w:val="00667E36"/>
    <w:rsid w:val="00712E10"/>
    <w:rsid w:val="007B0682"/>
    <w:rsid w:val="007C6D40"/>
    <w:rsid w:val="008C1A3E"/>
    <w:rsid w:val="00996343"/>
    <w:rsid w:val="009E048F"/>
    <w:rsid w:val="00A86FED"/>
    <w:rsid w:val="00B21A27"/>
    <w:rsid w:val="00B301A6"/>
    <w:rsid w:val="00B35B8A"/>
    <w:rsid w:val="00BA3DD6"/>
    <w:rsid w:val="00C058C5"/>
    <w:rsid w:val="00C373EC"/>
    <w:rsid w:val="00CB520F"/>
    <w:rsid w:val="00CB719B"/>
    <w:rsid w:val="00D21941"/>
    <w:rsid w:val="00F11829"/>
    <w:rsid w:val="00F570E3"/>
    <w:rsid w:val="00F60D5E"/>
    <w:rsid w:val="00F63C8E"/>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570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570E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570E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570E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570E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570E3"/>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F570E3"/>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F570E3"/>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F570E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F570E3"/>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F570E3"/>
    <w:pPr>
      <w:spacing w:after="0" w:line="240" w:lineRule="auto"/>
    </w:pPr>
    <w:rPr>
      <w:rFonts w:ascii="Times New Roman" w:eastAsia="Times New Roman" w:hAnsi="Times New Roman" w:cs="Times New Roman"/>
      <w:sz w:val="20"/>
      <w:szCs w:val="20"/>
    </w:rPr>
  </w:style>
  <w:style w:type="paragraph" w:customStyle="1" w:styleId="Style1150">
    <w:name w:val="Style1150"/>
    <w:basedOn w:val="Normal"/>
    <w:rsid w:val="00F570E3"/>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F570E3"/>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F570E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570E3"/>
    <w:rPr>
      <w:rFonts w:ascii="Times New Roman" w:eastAsia="Times New Roman" w:hAnsi="Times New Roman" w:cs="Times New Roman"/>
      <w:b/>
      <w:bCs/>
      <w:i w:val="0"/>
      <w:iCs w:val="0"/>
      <w:smallCaps w:val="0"/>
      <w:spacing w:val="-10"/>
      <w:sz w:val="24"/>
      <w:szCs w:val="24"/>
    </w:rPr>
  </w:style>
  <w:style w:type="character" w:customStyle="1" w:styleId="CharStyle1">
    <w:name w:val="CharStyle1"/>
    <w:basedOn w:val="DefaultParagraphFont"/>
    <w:rsid w:val="00F570E3"/>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F570E3"/>
    <w:rPr>
      <w:rFonts w:ascii="Times New Roman" w:eastAsia="Times New Roman" w:hAnsi="Times New Roman" w:cs="Times New Roman"/>
      <w:b/>
      <w:bCs/>
      <w:i w:val="0"/>
      <w:iCs w:val="0"/>
      <w:smallCaps/>
      <w:sz w:val="20"/>
      <w:szCs w:val="20"/>
    </w:rPr>
  </w:style>
  <w:style w:type="character" w:customStyle="1" w:styleId="CharStyle64">
    <w:name w:val="CharStyle64"/>
    <w:basedOn w:val="DefaultParagraphFont"/>
    <w:rsid w:val="00F570E3"/>
    <w:rPr>
      <w:rFonts w:ascii="Times New Roman" w:eastAsia="Times New Roman" w:hAnsi="Times New Roman" w:cs="Times New Roman"/>
      <w:b/>
      <w:bCs/>
      <w:i w:val="0"/>
      <w:iCs w:val="0"/>
      <w:smallCaps w:val="0"/>
      <w:sz w:val="18"/>
      <w:szCs w:val="18"/>
    </w:rPr>
  </w:style>
  <w:style w:type="character" w:customStyle="1" w:styleId="CharStyle180">
    <w:name w:val="CharStyle180"/>
    <w:basedOn w:val="DefaultParagraphFont"/>
    <w:rsid w:val="00F570E3"/>
    <w:rPr>
      <w:rFonts w:ascii="Times New Roman" w:eastAsia="Times New Roman" w:hAnsi="Times New Roman" w:cs="Times New Roman"/>
      <w:b w:val="0"/>
      <w:bCs w:val="0"/>
      <w:i/>
      <w:iCs/>
      <w:smallCaps w:val="0"/>
      <w:sz w:val="16"/>
      <w:szCs w:val="16"/>
    </w:rPr>
  </w:style>
  <w:style w:type="character" w:customStyle="1" w:styleId="CharStyle263">
    <w:name w:val="CharStyle263"/>
    <w:basedOn w:val="DefaultParagraphFont"/>
    <w:rsid w:val="00F570E3"/>
    <w:rPr>
      <w:rFonts w:ascii="Times New Roman" w:eastAsia="Times New Roman" w:hAnsi="Times New Roman" w:cs="Times New Roman"/>
      <w:b/>
      <w:bCs/>
      <w:i w:val="0"/>
      <w:iCs w:val="0"/>
      <w:smallCaps w:val="0"/>
      <w:sz w:val="20"/>
      <w:szCs w:val="20"/>
    </w:rPr>
  </w:style>
  <w:style w:type="character" w:customStyle="1" w:styleId="CharStyle328">
    <w:name w:val="CharStyle328"/>
    <w:basedOn w:val="DefaultParagraphFont"/>
    <w:rsid w:val="00F570E3"/>
    <w:rPr>
      <w:rFonts w:ascii="Times New Roman" w:eastAsia="Times New Roman" w:hAnsi="Times New Roman" w:cs="Times New Roman"/>
      <w:b w:val="0"/>
      <w:bCs w:val="0"/>
      <w:i w:val="0"/>
      <w:iCs w:val="0"/>
      <w:smallCaps w:val="0"/>
      <w:sz w:val="16"/>
      <w:szCs w:val="16"/>
    </w:rPr>
  </w:style>
  <w:style w:type="character" w:customStyle="1" w:styleId="CharStyle375">
    <w:name w:val="CharStyle375"/>
    <w:basedOn w:val="DefaultParagraphFont"/>
    <w:rsid w:val="00F570E3"/>
    <w:rPr>
      <w:rFonts w:ascii="Times New Roman" w:eastAsia="Times New Roman" w:hAnsi="Times New Roman" w:cs="Times New Roman"/>
      <w:b w:val="0"/>
      <w:bCs w:val="0"/>
      <w:i w:val="0"/>
      <w:iCs w:val="0"/>
      <w:smallCaps w:val="0"/>
      <w:sz w:val="30"/>
      <w:szCs w:val="30"/>
    </w:rPr>
  </w:style>
  <w:style w:type="character" w:customStyle="1" w:styleId="CharStyle378">
    <w:name w:val="CharStyle378"/>
    <w:basedOn w:val="DefaultParagraphFont"/>
    <w:rsid w:val="00F570E3"/>
    <w:rPr>
      <w:rFonts w:ascii="Times New Roman" w:eastAsia="Times New Roman" w:hAnsi="Times New Roman" w:cs="Times New Roman"/>
      <w:b/>
      <w:bCs/>
      <w:i/>
      <w:iCs/>
      <w:smallCaps w:val="0"/>
      <w:sz w:val="24"/>
      <w:szCs w:val="24"/>
    </w:rPr>
  </w:style>
  <w:style w:type="character" w:customStyle="1" w:styleId="CharStyle380">
    <w:name w:val="CharStyle380"/>
    <w:basedOn w:val="DefaultParagraphFont"/>
    <w:rsid w:val="00F570E3"/>
    <w:rPr>
      <w:rFonts w:ascii="Sylfaen" w:eastAsia="Sylfaen" w:hAnsi="Sylfaen" w:cs="Sylfaen"/>
      <w:b/>
      <w:bCs/>
      <w:i w:val="0"/>
      <w:iCs w:val="0"/>
      <w:smallCaps w:val="0"/>
      <w:sz w:val="50"/>
      <w:szCs w:val="50"/>
    </w:rPr>
  </w:style>
  <w:style w:type="character" w:customStyle="1" w:styleId="CharStyle382">
    <w:name w:val="CharStyle382"/>
    <w:basedOn w:val="DefaultParagraphFont"/>
    <w:rsid w:val="00F570E3"/>
    <w:rPr>
      <w:rFonts w:ascii="Times New Roman" w:eastAsia="Times New Roman" w:hAnsi="Times New Roman" w:cs="Times New Roman"/>
      <w:b/>
      <w:bCs/>
      <w:i/>
      <w:iCs/>
      <w:smallCaps w:val="0"/>
      <w:sz w:val="20"/>
      <w:szCs w:val="20"/>
    </w:rPr>
  </w:style>
  <w:style w:type="character" w:customStyle="1" w:styleId="CharStyle396">
    <w:name w:val="CharStyle396"/>
    <w:basedOn w:val="DefaultParagraphFont"/>
    <w:rsid w:val="00F570E3"/>
    <w:rPr>
      <w:rFonts w:ascii="Times New Roman" w:eastAsia="Times New Roman" w:hAnsi="Times New Roman" w:cs="Times New Roman"/>
      <w:b w:val="0"/>
      <w:bCs w:val="0"/>
      <w:i w:val="0"/>
      <w:iCs w:val="0"/>
      <w:smallCap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9E92348-A789-4830-A214-A681E48D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36</cp:revision>
  <dcterms:created xsi:type="dcterms:W3CDTF">2017-04-28T03:50:00Z</dcterms:created>
  <dcterms:modified xsi:type="dcterms:W3CDTF">2018-10-24T22:57:00Z</dcterms:modified>
</cp:coreProperties>
</file>