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EC" w:rsidRPr="00B14BAF" w:rsidRDefault="00A623A9" w:rsidP="00B14BAF">
      <w:pPr>
        <w:spacing w:before="6000" w:after="0" w:line="240" w:lineRule="auto"/>
        <w:jc w:val="center"/>
        <w:rPr>
          <w:rFonts w:ascii="Times New Roman" w:hAnsi="Times New Roman"/>
          <w:sz w:val="36"/>
        </w:rPr>
      </w:pPr>
      <w:r w:rsidRPr="00B14BAF">
        <w:rPr>
          <w:rFonts w:ascii="Times New Roman" w:hAnsi="Times New Roman"/>
          <w:sz w:val="36"/>
        </w:rPr>
        <w:t xml:space="preserve">JUDICIARY </w:t>
      </w:r>
      <w:r w:rsidRPr="006E09B0">
        <w:rPr>
          <w:rFonts w:ascii="Times New Roman" w:hAnsi="Times New Roman"/>
          <w:sz w:val="36"/>
        </w:rPr>
        <w:t>(</w:t>
      </w:r>
      <w:r w:rsidRPr="00B14BAF">
        <w:rPr>
          <w:rFonts w:ascii="Times New Roman" w:hAnsi="Times New Roman"/>
          <w:sz w:val="36"/>
        </w:rPr>
        <w:t>N</w:t>
      </w:r>
      <w:r w:rsidR="006E09B0">
        <w:rPr>
          <w:rFonts w:ascii="Times New Roman" w:hAnsi="Times New Roman"/>
          <w:sz w:val="36"/>
        </w:rPr>
        <w:t>o</w:t>
      </w:r>
      <w:r w:rsidRPr="00B14BAF">
        <w:rPr>
          <w:rFonts w:ascii="Times New Roman" w:hAnsi="Times New Roman"/>
          <w:sz w:val="36"/>
        </w:rPr>
        <w:t>. 2</w:t>
      </w:r>
      <w:r w:rsidRPr="006E09B0">
        <w:rPr>
          <w:rFonts w:ascii="Times New Roman" w:hAnsi="Times New Roman"/>
          <w:sz w:val="36"/>
        </w:rPr>
        <w:t>)</w:t>
      </w:r>
      <w:r w:rsidRPr="00B14BAF">
        <w:rPr>
          <w:rFonts w:ascii="Times New Roman" w:hAnsi="Times New Roman"/>
          <w:sz w:val="36"/>
        </w:rPr>
        <w:t>.</w:t>
      </w:r>
    </w:p>
    <w:p w:rsidR="00B14BAF" w:rsidRPr="00B14BAF" w:rsidRDefault="00B14BAF" w:rsidP="0094489F">
      <w:pPr>
        <w:pBdr>
          <w:bottom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/>
          <w:b/>
          <w:sz w:val="2"/>
        </w:rPr>
      </w:pPr>
    </w:p>
    <w:p w:rsidR="006C2BEC" w:rsidRPr="00B14BAF" w:rsidRDefault="00A623A9" w:rsidP="00211ED3">
      <w:pPr>
        <w:spacing w:before="120" w:after="0" w:line="240" w:lineRule="auto"/>
        <w:jc w:val="center"/>
        <w:rPr>
          <w:rFonts w:ascii="Times New Roman" w:hAnsi="Times New Roman"/>
          <w:sz w:val="28"/>
        </w:rPr>
      </w:pPr>
      <w:r w:rsidRPr="00B14BAF">
        <w:rPr>
          <w:rFonts w:ascii="Times New Roman" w:hAnsi="Times New Roman"/>
          <w:b/>
          <w:sz w:val="28"/>
        </w:rPr>
        <w:t>No. 109 of 1960.</w:t>
      </w:r>
    </w:p>
    <w:p w:rsidR="006C2BEC" w:rsidRPr="00110D8F" w:rsidRDefault="006C2BEC" w:rsidP="005A2CD0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 w:rsidRPr="00110D8F">
        <w:rPr>
          <w:rFonts w:ascii="Times New Roman" w:hAnsi="Times New Roman"/>
          <w:sz w:val="26"/>
        </w:rPr>
        <w:t>An Act relating t</w:t>
      </w:r>
      <w:r w:rsidR="00110D8F">
        <w:rPr>
          <w:rFonts w:ascii="Times New Roman" w:hAnsi="Times New Roman"/>
          <w:sz w:val="26"/>
        </w:rPr>
        <w:t>o</w:t>
      </w:r>
      <w:r w:rsidRPr="00110D8F">
        <w:rPr>
          <w:rFonts w:ascii="Times New Roman" w:hAnsi="Times New Roman"/>
          <w:sz w:val="26"/>
        </w:rPr>
        <w:t xml:space="preserve"> the Remuneration of the Justices of the High Court.</w:t>
      </w:r>
    </w:p>
    <w:p w:rsidR="006C2BEC" w:rsidRPr="00110D8F" w:rsidRDefault="006C2BEC" w:rsidP="005A2CD0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110D8F">
        <w:rPr>
          <w:rFonts w:ascii="Times New Roman" w:hAnsi="Times New Roman"/>
          <w:sz w:val="26"/>
        </w:rPr>
        <w:t>[Assented to 16th, December, 1960.]</w:t>
      </w:r>
    </w:p>
    <w:p w:rsidR="006C2BEC" w:rsidRPr="00A27234" w:rsidRDefault="00A623A9" w:rsidP="00B32062">
      <w:pPr>
        <w:spacing w:before="120" w:after="0" w:line="240" w:lineRule="auto"/>
        <w:jc w:val="both"/>
        <w:rPr>
          <w:rFonts w:ascii="Times New Roman" w:hAnsi="Times New Roman"/>
        </w:rPr>
      </w:pPr>
      <w:r w:rsidRPr="00A27234">
        <w:rPr>
          <w:rFonts w:ascii="Times New Roman" w:hAnsi="Times New Roman"/>
        </w:rPr>
        <w:t>B</w:t>
      </w:r>
      <w:r w:rsidR="006C2BEC" w:rsidRPr="00A27234">
        <w:rPr>
          <w:rFonts w:ascii="Times New Roman" w:hAnsi="Times New Roman"/>
        </w:rPr>
        <w:t>E it enacted by the Queen</w:t>
      </w:r>
      <w:r w:rsidR="00735A7E" w:rsidRPr="00A27234">
        <w:rPr>
          <w:rFonts w:ascii="Times New Roman" w:hAnsi="Times New Roman"/>
        </w:rPr>
        <w:t>’</w:t>
      </w:r>
      <w:r w:rsidR="00CA3343" w:rsidRPr="00A27234">
        <w:rPr>
          <w:rFonts w:ascii="Times New Roman" w:hAnsi="Times New Roman"/>
        </w:rPr>
        <w:t xml:space="preserve">s Most Excellent Majesty, </w:t>
      </w:r>
      <w:r w:rsidR="006C2BEC" w:rsidRPr="00A27234">
        <w:rPr>
          <w:rFonts w:ascii="Times New Roman" w:hAnsi="Times New Roman"/>
        </w:rPr>
        <w:t xml:space="preserve">the Senate, and the House of </w:t>
      </w:r>
      <w:r w:rsidR="007D3D9E" w:rsidRPr="00A27234">
        <w:rPr>
          <w:rFonts w:ascii="Times New Roman" w:hAnsi="Times New Roman"/>
        </w:rPr>
        <w:t>Representatives of the Com</w:t>
      </w:r>
      <w:r w:rsidR="006C2BEC" w:rsidRPr="00A27234">
        <w:rPr>
          <w:rFonts w:ascii="Times New Roman" w:hAnsi="Times New Roman"/>
        </w:rPr>
        <w:t>monwealth of Australia for the purpose, of appropriating the grant originated in the House of Representatives, as follows:—</w:t>
      </w:r>
    </w:p>
    <w:p w:rsidR="006C2BEC" w:rsidRPr="00015B20" w:rsidRDefault="00A623A9" w:rsidP="00B32062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015B20">
        <w:rPr>
          <w:rFonts w:ascii="Times New Roman" w:hAnsi="Times New Roman"/>
          <w:b/>
          <w:sz w:val="20"/>
        </w:rPr>
        <w:t>Short title and citation.</w:t>
      </w:r>
    </w:p>
    <w:p w:rsidR="006C2BEC" w:rsidRPr="007D3D9E" w:rsidRDefault="00A623A9" w:rsidP="003D4684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D3D9E">
        <w:rPr>
          <w:rFonts w:ascii="Times New Roman" w:hAnsi="Times New Roman"/>
          <w:b/>
        </w:rPr>
        <w:t>1.</w:t>
      </w:r>
      <w:r w:rsidR="006C2BEC" w:rsidRPr="007D3D9E">
        <w:rPr>
          <w:rFonts w:ascii="Times New Roman" w:hAnsi="Times New Roman"/>
        </w:rPr>
        <w:t>—</w:t>
      </w:r>
      <w:r w:rsidR="006C2BEC" w:rsidRPr="006E09B0">
        <w:rPr>
          <w:rFonts w:ascii="Times New Roman" w:hAnsi="Times New Roman"/>
        </w:rPr>
        <w:t>(</w:t>
      </w:r>
      <w:r w:rsidR="006C2BEC" w:rsidRPr="007D3D9E">
        <w:rPr>
          <w:rFonts w:ascii="Times New Roman" w:hAnsi="Times New Roman"/>
        </w:rPr>
        <w:t>1.</w:t>
      </w:r>
      <w:r w:rsidR="006C2BEC" w:rsidRPr="006E09B0">
        <w:rPr>
          <w:rFonts w:ascii="Times New Roman" w:hAnsi="Times New Roman"/>
        </w:rPr>
        <w:t>)</w:t>
      </w:r>
      <w:r w:rsidR="003D4684">
        <w:rPr>
          <w:rFonts w:ascii="Times New Roman" w:hAnsi="Times New Roman"/>
        </w:rPr>
        <w:tab/>
      </w:r>
      <w:r w:rsidR="006C2BEC" w:rsidRPr="007D3D9E">
        <w:rPr>
          <w:rFonts w:ascii="Times New Roman" w:hAnsi="Times New Roman"/>
        </w:rPr>
        <w:t xml:space="preserve">This Act may be cited as the </w:t>
      </w:r>
      <w:r w:rsidRPr="007D3D9E">
        <w:rPr>
          <w:rFonts w:ascii="Times New Roman" w:hAnsi="Times New Roman"/>
          <w:i/>
        </w:rPr>
        <w:t xml:space="preserve">Judiciary Act </w:t>
      </w:r>
      <w:r w:rsidRPr="006E09B0">
        <w:rPr>
          <w:rFonts w:ascii="Times New Roman" w:hAnsi="Times New Roman"/>
        </w:rPr>
        <w:t>(</w:t>
      </w:r>
      <w:r w:rsidRPr="007D3D9E">
        <w:rPr>
          <w:rFonts w:ascii="Times New Roman" w:hAnsi="Times New Roman"/>
          <w:i/>
        </w:rPr>
        <w:t xml:space="preserve">No. </w:t>
      </w:r>
      <w:r w:rsidR="006C2BEC" w:rsidRPr="007D3D9E">
        <w:rPr>
          <w:rFonts w:ascii="Times New Roman" w:hAnsi="Times New Roman"/>
        </w:rPr>
        <w:t>2</w:t>
      </w:r>
      <w:r w:rsidR="006C2BEC" w:rsidRPr="006E09B0">
        <w:rPr>
          <w:rFonts w:ascii="Times New Roman" w:hAnsi="Times New Roman"/>
        </w:rPr>
        <w:t>)</w:t>
      </w:r>
      <w:r w:rsidR="006C2BEC" w:rsidRPr="007D3D9E">
        <w:rPr>
          <w:rFonts w:ascii="Times New Roman" w:hAnsi="Times New Roman"/>
        </w:rPr>
        <w:t xml:space="preserve"> 1960.</w:t>
      </w:r>
    </w:p>
    <w:p w:rsidR="006C2BEC" w:rsidRPr="007D3D9E" w:rsidRDefault="00CF3953" w:rsidP="00A623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C2BEC" w:rsidRPr="007D3D9E" w:rsidRDefault="006C2BEC" w:rsidP="0001221E">
      <w:pPr>
        <w:tabs>
          <w:tab w:val="left" w:pos="720"/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6E09B0">
        <w:rPr>
          <w:rFonts w:ascii="Times New Roman" w:hAnsi="Times New Roman"/>
        </w:rPr>
        <w:lastRenderedPageBreak/>
        <w:t>(</w:t>
      </w:r>
      <w:r w:rsidRPr="007D3D9E">
        <w:rPr>
          <w:rFonts w:ascii="Times New Roman" w:hAnsi="Times New Roman"/>
        </w:rPr>
        <w:t>2.</w:t>
      </w:r>
      <w:r w:rsidRPr="006E09B0">
        <w:rPr>
          <w:rFonts w:ascii="Times New Roman" w:hAnsi="Times New Roman"/>
        </w:rPr>
        <w:t>)</w:t>
      </w:r>
      <w:r w:rsidR="0001221E">
        <w:rPr>
          <w:rFonts w:ascii="Times New Roman" w:hAnsi="Times New Roman"/>
        </w:rPr>
        <w:tab/>
      </w:r>
      <w:r w:rsidRPr="007D3D9E">
        <w:rPr>
          <w:rFonts w:ascii="Times New Roman" w:hAnsi="Times New Roman"/>
        </w:rPr>
        <w:t xml:space="preserve">Section one of the </w:t>
      </w:r>
      <w:r w:rsidR="00A623A9" w:rsidRPr="007D3D9E">
        <w:rPr>
          <w:rFonts w:ascii="Times New Roman" w:hAnsi="Times New Roman"/>
          <w:i/>
        </w:rPr>
        <w:t xml:space="preserve">Judiciary Act </w:t>
      </w:r>
      <w:r w:rsidR="00A27234">
        <w:rPr>
          <w:rFonts w:ascii="Times New Roman" w:hAnsi="Times New Roman"/>
        </w:rPr>
        <w:t>1960</w:t>
      </w:r>
      <w:r w:rsidRPr="007D3D9E">
        <w:rPr>
          <w:rFonts w:ascii="Times New Roman" w:hAnsi="Times New Roman"/>
        </w:rPr>
        <w:t xml:space="preserve"> is amended by omitting sub-section </w:t>
      </w:r>
      <w:r w:rsidRPr="006E09B0">
        <w:rPr>
          <w:rFonts w:ascii="Times New Roman" w:hAnsi="Times New Roman"/>
        </w:rPr>
        <w:t>(</w:t>
      </w:r>
      <w:r w:rsidRPr="007D3D9E">
        <w:rPr>
          <w:rFonts w:ascii="Times New Roman" w:hAnsi="Times New Roman"/>
        </w:rPr>
        <w:t>3.</w:t>
      </w:r>
      <w:r w:rsidRPr="006E09B0">
        <w:rPr>
          <w:rFonts w:ascii="Times New Roman" w:hAnsi="Times New Roman"/>
        </w:rPr>
        <w:t>)</w:t>
      </w:r>
      <w:r w:rsidRPr="007D3D9E">
        <w:rPr>
          <w:rFonts w:ascii="Times New Roman" w:hAnsi="Times New Roman"/>
        </w:rPr>
        <w:t>.</w:t>
      </w:r>
    </w:p>
    <w:p w:rsidR="006C2BEC" w:rsidRPr="007D3D9E" w:rsidRDefault="006C2BEC" w:rsidP="0001221E">
      <w:pPr>
        <w:tabs>
          <w:tab w:val="left" w:pos="720"/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6E09B0">
        <w:rPr>
          <w:rFonts w:ascii="Times New Roman" w:hAnsi="Times New Roman"/>
        </w:rPr>
        <w:t>(</w:t>
      </w:r>
      <w:r w:rsidRPr="007D3D9E">
        <w:rPr>
          <w:rFonts w:ascii="Times New Roman" w:hAnsi="Times New Roman"/>
        </w:rPr>
        <w:t>3.</w:t>
      </w:r>
      <w:r w:rsidRPr="006E09B0">
        <w:rPr>
          <w:rFonts w:ascii="Times New Roman" w:hAnsi="Times New Roman"/>
        </w:rPr>
        <w:t>)</w:t>
      </w:r>
      <w:r w:rsidR="0001221E">
        <w:rPr>
          <w:rFonts w:ascii="Times New Roman" w:hAnsi="Times New Roman"/>
        </w:rPr>
        <w:tab/>
      </w:r>
      <w:r w:rsidRPr="007D3D9E">
        <w:rPr>
          <w:rFonts w:ascii="Times New Roman" w:hAnsi="Times New Roman"/>
        </w:rPr>
        <w:t xml:space="preserve">The </w:t>
      </w:r>
      <w:r w:rsidR="00A623A9" w:rsidRPr="007D3D9E">
        <w:rPr>
          <w:rFonts w:ascii="Times New Roman" w:hAnsi="Times New Roman"/>
          <w:i/>
        </w:rPr>
        <w:t xml:space="preserve">Judiciary Act </w:t>
      </w:r>
      <w:r w:rsidR="00A27234">
        <w:rPr>
          <w:rFonts w:ascii="Times New Roman" w:hAnsi="Times New Roman"/>
        </w:rPr>
        <w:t>1903-1959,</w:t>
      </w:r>
      <w:r w:rsidRPr="007D3D9E">
        <w:rPr>
          <w:rFonts w:ascii="Times New Roman" w:hAnsi="Times New Roman"/>
        </w:rPr>
        <w:t xml:space="preserve"> as amended by the </w:t>
      </w:r>
      <w:r w:rsidR="00A623A9" w:rsidRPr="007D3D9E">
        <w:rPr>
          <w:rFonts w:ascii="Times New Roman" w:hAnsi="Times New Roman"/>
          <w:i/>
        </w:rPr>
        <w:t xml:space="preserve">Judiciary Act </w:t>
      </w:r>
      <w:r w:rsidRPr="007D3D9E">
        <w:rPr>
          <w:rFonts w:ascii="Times New Roman" w:hAnsi="Times New Roman"/>
        </w:rPr>
        <w:t xml:space="preserve">1960 and by this Act, may be cited as the </w:t>
      </w:r>
      <w:r w:rsidR="00A623A9" w:rsidRPr="007D3D9E">
        <w:rPr>
          <w:rFonts w:ascii="Times New Roman" w:hAnsi="Times New Roman"/>
          <w:i/>
        </w:rPr>
        <w:t xml:space="preserve">Judiciary Act </w:t>
      </w:r>
      <w:r w:rsidRPr="007D3D9E">
        <w:rPr>
          <w:rFonts w:ascii="Times New Roman" w:hAnsi="Times New Roman"/>
        </w:rPr>
        <w:t>1903-1960.</w:t>
      </w:r>
    </w:p>
    <w:p w:rsidR="006C2BEC" w:rsidRPr="0001221E" w:rsidRDefault="00A623A9" w:rsidP="0001221E">
      <w:pPr>
        <w:spacing w:before="120" w:after="60" w:line="240" w:lineRule="auto"/>
        <w:rPr>
          <w:rFonts w:ascii="Times New Roman" w:hAnsi="Times New Roman"/>
          <w:sz w:val="20"/>
        </w:rPr>
      </w:pPr>
      <w:r w:rsidRPr="0001221E">
        <w:rPr>
          <w:rFonts w:ascii="Times New Roman" w:hAnsi="Times New Roman"/>
          <w:b/>
          <w:sz w:val="20"/>
        </w:rPr>
        <w:t>Commencement.</w:t>
      </w:r>
    </w:p>
    <w:p w:rsidR="006C2BEC" w:rsidRPr="007D3D9E" w:rsidRDefault="00A623A9" w:rsidP="0001221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D3D9E">
        <w:rPr>
          <w:rFonts w:ascii="Times New Roman" w:hAnsi="Times New Roman"/>
          <w:b/>
        </w:rPr>
        <w:t>2.</w:t>
      </w:r>
      <w:r w:rsidR="0001221E">
        <w:rPr>
          <w:rFonts w:ascii="Times New Roman" w:hAnsi="Times New Roman"/>
          <w:b/>
        </w:rPr>
        <w:tab/>
      </w:r>
      <w:bookmarkStart w:id="0" w:name="_GoBack"/>
      <w:r w:rsidR="006C2BEC" w:rsidRPr="007D3D9E">
        <w:rPr>
          <w:rFonts w:ascii="Times New Roman" w:hAnsi="Times New Roman"/>
        </w:rPr>
        <w:t>This Act shall be deemed to have come into operation on the first day of October, One thousand nine hundred and sixty.</w:t>
      </w:r>
      <w:bookmarkEnd w:id="0"/>
    </w:p>
    <w:p w:rsidR="006C2BEC" w:rsidRPr="007D3D9E" w:rsidRDefault="00A623A9" w:rsidP="00A623A9">
      <w:pPr>
        <w:spacing w:after="0" w:line="240" w:lineRule="auto"/>
        <w:rPr>
          <w:rFonts w:ascii="Times New Roman" w:hAnsi="Times New Roman"/>
        </w:rPr>
      </w:pPr>
      <w:r w:rsidRPr="007D3D9E">
        <w:rPr>
          <w:rFonts w:ascii="Times New Roman" w:hAnsi="Times New Roman"/>
          <w:b/>
        </w:rPr>
        <w:t>Salary.</w:t>
      </w:r>
    </w:p>
    <w:p w:rsidR="006C2BEC" w:rsidRPr="007D3D9E" w:rsidRDefault="00A623A9" w:rsidP="0001221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D3D9E">
        <w:rPr>
          <w:rFonts w:ascii="Times New Roman" w:hAnsi="Times New Roman"/>
          <w:b/>
        </w:rPr>
        <w:t>3.</w:t>
      </w:r>
      <w:r w:rsidR="0001221E">
        <w:rPr>
          <w:rFonts w:ascii="Times New Roman" w:hAnsi="Times New Roman"/>
          <w:b/>
        </w:rPr>
        <w:tab/>
      </w:r>
      <w:r w:rsidR="006C2BEC" w:rsidRPr="007D3D9E">
        <w:rPr>
          <w:rFonts w:ascii="Times New Roman" w:hAnsi="Times New Roman"/>
        </w:rPr>
        <w:t xml:space="preserve">Section forty-seven of the </w:t>
      </w:r>
      <w:r w:rsidRPr="007D3D9E">
        <w:rPr>
          <w:rFonts w:ascii="Times New Roman" w:hAnsi="Times New Roman"/>
          <w:i/>
        </w:rPr>
        <w:t xml:space="preserve">Judiciary Act </w:t>
      </w:r>
      <w:r w:rsidR="006C2BEC" w:rsidRPr="007D3D9E">
        <w:rPr>
          <w:rFonts w:ascii="Times New Roman" w:hAnsi="Times New Roman"/>
        </w:rPr>
        <w:t xml:space="preserve">1903-1959, as amended by the </w:t>
      </w:r>
      <w:r w:rsidRPr="007D3D9E">
        <w:rPr>
          <w:rFonts w:ascii="Times New Roman" w:hAnsi="Times New Roman"/>
          <w:i/>
        </w:rPr>
        <w:t xml:space="preserve">Judiciary Act </w:t>
      </w:r>
      <w:r w:rsidR="006C2BEC" w:rsidRPr="007D3D9E">
        <w:rPr>
          <w:rFonts w:ascii="Times New Roman" w:hAnsi="Times New Roman"/>
        </w:rPr>
        <w:t>1960, is amended—</w:t>
      </w:r>
    </w:p>
    <w:p w:rsidR="006C2BEC" w:rsidRPr="007D3D9E" w:rsidRDefault="006C2BEC" w:rsidP="006E09B0">
      <w:pPr>
        <w:spacing w:after="0" w:line="240" w:lineRule="auto"/>
        <w:ind w:left="1296" w:hanging="720"/>
        <w:jc w:val="both"/>
        <w:rPr>
          <w:rFonts w:ascii="Times New Roman" w:hAnsi="Times New Roman"/>
        </w:rPr>
      </w:pPr>
      <w:r w:rsidRPr="006E09B0">
        <w:rPr>
          <w:rFonts w:ascii="Times New Roman" w:hAnsi="Times New Roman"/>
        </w:rPr>
        <w:t>(</w:t>
      </w:r>
      <w:r w:rsidR="00A623A9" w:rsidRPr="007D3D9E">
        <w:rPr>
          <w:rFonts w:ascii="Times New Roman" w:hAnsi="Times New Roman"/>
          <w:i/>
        </w:rPr>
        <w:t>a</w:t>
      </w:r>
      <w:r w:rsidRPr="006E09B0">
        <w:rPr>
          <w:rFonts w:ascii="Times New Roman" w:hAnsi="Times New Roman"/>
        </w:rPr>
        <w:t>)</w:t>
      </w:r>
      <w:r w:rsidRPr="007D3D9E">
        <w:rPr>
          <w:rFonts w:ascii="Times New Roman" w:hAnsi="Times New Roman"/>
        </w:rPr>
        <w:t xml:space="preserve"> by omitting from sub-section </w:t>
      </w:r>
      <w:r w:rsidRPr="006E09B0">
        <w:rPr>
          <w:rFonts w:ascii="Times New Roman" w:hAnsi="Times New Roman"/>
        </w:rPr>
        <w:t>(</w:t>
      </w:r>
      <w:r w:rsidRPr="007D3D9E">
        <w:rPr>
          <w:rFonts w:ascii="Times New Roman" w:hAnsi="Times New Roman"/>
        </w:rPr>
        <w:t>1.</w:t>
      </w:r>
      <w:r w:rsidRPr="006E09B0">
        <w:rPr>
          <w:rFonts w:ascii="Times New Roman" w:hAnsi="Times New Roman"/>
        </w:rPr>
        <w:t>)</w:t>
      </w:r>
      <w:r w:rsidRPr="007D3D9E">
        <w:rPr>
          <w:rFonts w:ascii="Times New Roman" w:hAnsi="Times New Roman"/>
        </w:rPr>
        <w:t xml:space="preserve"> the words </w:t>
      </w:r>
      <w:r w:rsidR="00735A7E">
        <w:rPr>
          <w:rFonts w:ascii="Times New Roman" w:hAnsi="Times New Roman"/>
        </w:rPr>
        <w:t>“</w:t>
      </w:r>
      <w:r w:rsidRPr="007D3D9E">
        <w:rPr>
          <w:rFonts w:ascii="Times New Roman" w:hAnsi="Times New Roman"/>
        </w:rPr>
        <w:t>Eight thousand pounds</w:t>
      </w:r>
      <w:r w:rsidR="00735A7E">
        <w:rPr>
          <w:rFonts w:ascii="Times New Roman" w:hAnsi="Times New Roman"/>
        </w:rPr>
        <w:t>”</w:t>
      </w:r>
      <w:r w:rsidRPr="007D3D9E">
        <w:rPr>
          <w:rFonts w:ascii="Times New Roman" w:hAnsi="Times New Roman"/>
        </w:rPr>
        <w:t xml:space="preserve"> and inserting in their stead the words </w:t>
      </w:r>
      <w:r w:rsidR="00735A7E">
        <w:rPr>
          <w:rFonts w:ascii="Times New Roman" w:hAnsi="Times New Roman"/>
        </w:rPr>
        <w:t>“</w:t>
      </w:r>
      <w:r w:rsidRPr="007D3D9E">
        <w:rPr>
          <w:rFonts w:ascii="Times New Roman" w:hAnsi="Times New Roman"/>
        </w:rPr>
        <w:t>Ten thousand pounds</w:t>
      </w:r>
      <w:r w:rsidR="00735A7E">
        <w:rPr>
          <w:rFonts w:ascii="Times New Roman" w:hAnsi="Times New Roman"/>
        </w:rPr>
        <w:t>”</w:t>
      </w:r>
      <w:r w:rsidRPr="007D3D9E">
        <w:rPr>
          <w:rFonts w:ascii="Times New Roman" w:hAnsi="Times New Roman"/>
        </w:rPr>
        <w:t>; and</w:t>
      </w:r>
    </w:p>
    <w:p w:rsidR="006C2BEC" w:rsidRPr="007D3D9E" w:rsidRDefault="006C2BEC" w:rsidP="006E09B0">
      <w:pPr>
        <w:spacing w:after="120" w:line="240" w:lineRule="auto"/>
        <w:ind w:left="1296" w:hanging="720"/>
        <w:jc w:val="both"/>
        <w:rPr>
          <w:rFonts w:ascii="Times New Roman" w:hAnsi="Times New Roman"/>
        </w:rPr>
      </w:pPr>
      <w:r w:rsidRPr="006E09B0">
        <w:rPr>
          <w:rFonts w:ascii="Times New Roman" w:hAnsi="Times New Roman"/>
        </w:rPr>
        <w:t>(</w:t>
      </w:r>
      <w:r w:rsidR="00A623A9" w:rsidRPr="007D3D9E">
        <w:rPr>
          <w:rFonts w:ascii="Times New Roman" w:hAnsi="Times New Roman"/>
          <w:i/>
        </w:rPr>
        <w:t>b</w:t>
      </w:r>
      <w:r w:rsidRPr="006E09B0">
        <w:rPr>
          <w:rFonts w:ascii="Times New Roman" w:hAnsi="Times New Roman"/>
        </w:rPr>
        <w:t>)</w:t>
      </w:r>
      <w:r w:rsidRPr="007D3D9E">
        <w:rPr>
          <w:rFonts w:ascii="Times New Roman" w:hAnsi="Times New Roman"/>
        </w:rPr>
        <w:t xml:space="preserve"> by omitting from sub-section </w:t>
      </w:r>
      <w:r w:rsidRPr="006E09B0">
        <w:rPr>
          <w:rFonts w:ascii="Times New Roman" w:hAnsi="Times New Roman"/>
        </w:rPr>
        <w:t>(</w:t>
      </w:r>
      <w:r w:rsidRPr="007D3D9E">
        <w:rPr>
          <w:rFonts w:ascii="Times New Roman" w:hAnsi="Times New Roman"/>
        </w:rPr>
        <w:t>1.</w:t>
      </w:r>
      <w:r w:rsidRPr="006E09B0">
        <w:rPr>
          <w:rFonts w:ascii="Times New Roman" w:hAnsi="Times New Roman"/>
        </w:rPr>
        <w:t>)</w:t>
      </w:r>
      <w:r w:rsidRPr="007D3D9E">
        <w:rPr>
          <w:rFonts w:ascii="Times New Roman" w:hAnsi="Times New Roman"/>
        </w:rPr>
        <w:t xml:space="preserve"> the words </w:t>
      </w:r>
      <w:r w:rsidR="00735A7E">
        <w:rPr>
          <w:rFonts w:ascii="Times New Roman" w:hAnsi="Times New Roman"/>
        </w:rPr>
        <w:t>“</w:t>
      </w:r>
      <w:r w:rsidRPr="007D3D9E">
        <w:rPr>
          <w:rFonts w:ascii="Times New Roman" w:hAnsi="Times New Roman"/>
        </w:rPr>
        <w:t>Six thousand five hundred pounds</w:t>
      </w:r>
      <w:r w:rsidR="00735A7E">
        <w:rPr>
          <w:rFonts w:ascii="Times New Roman" w:hAnsi="Times New Roman"/>
        </w:rPr>
        <w:t>”</w:t>
      </w:r>
      <w:r w:rsidRPr="007D3D9E">
        <w:rPr>
          <w:rFonts w:ascii="Times New Roman" w:hAnsi="Times New Roman"/>
        </w:rPr>
        <w:t xml:space="preserve"> and inserting in their stead the words </w:t>
      </w:r>
      <w:r w:rsidR="00735A7E">
        <w:rPr>
          <w:rFonts w:ascii="Times New Roman" w:hAnsi="Times New Roman"/>
        </w:rPr>
        <w:t>“</w:t>
      </w:r>
      <w:r w:rsidRPr="007D3D9E">
        <w:rPr>
          <w:rFonts w:ascii="Times New Roman" w:hAnsi="Times New Roman"/>
        </w:rPr>
        <w:t>Eight thousand five hundred pounds</w:t>
      </w:r>
      <w:r w:rsidR="00735A7E">
        <w:rPr>
          <w:rFonts w:ascii="Times New Roman" w:hAnsi="Times New Roman"/>
        </w:rPr>
        <w:t>”</w:t>
      </w:r>
      <w:r w:rsidRPr="007D3D9E">
        <w:rPr>
          <w:rFonts w:ascii="Times New Roman" w:hAnsi="Times New Roman"/>
        </w:rPr>
        <w:t>.</w:t>
      </w:r>
    </w:p>
    <w:p w:rsidR="0001221E" w:rsidRPr="0001221E" w:rsidRDefault="000E309F" w:rsidP="00F263A4">
      <w:pPr>
        <w:pBdr>
          <w:top w:val="single" w:sz="4" w:space="1" w:color="auto"/>
        </w:pBdr>
        <w:spacing w:before="300" w:after="120" w:line="240" w:lineRule="auto"/>
        <w:ind w:left="3600" w:right="3600"/>
        <w:jc w:val="center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>w</w:t>
      </w:r>
    </w:p>
    <w:sectPr w:rsidR="0001221E" w:rsidRPr="0001221E" w:rsidSect="00CF3953">
      <w:headerReference w:type="even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AB" w:rsidRDefault="002248AB" w:rsidP="009B56BE">
      <w:pPr>
        <w:spacing w:after="0" w:line="240" w:lineRule="auto"/>
      </w:pPr>
      <w:r>
        <w:separator/>
      </w:r>
    </w:p>
  </w:endnote>
  <w:endnote w:type="continuationSeparator" w:id="0">
    <w:p w:rsidR="002248AB" w:rsidRDefault="002248AB" w:rsidP="009B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AB" w:rsidRDefault="002248AB" w:rsidP="009B56BE">
      <w:pPr>
        <w:spacing w:after="0" w:line="240" w:lineRule="auto"/>
      </w:pPr>
      <w:r>
        <w:separator/>
      </w:r>
    </w:p>
  </w:footnote>
  <w:footnote w:type="continuationSeparator" w:id="0">
    <w:p w:rsidR="002248AB" w:rsidRDefault="002248AB" w:rsidP="009B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6BE" w:rsidRPr="009B56BE" w:rsidRDefault="009B56BE" w:rsidP="009B56BE">
    <w:pPr>
      <w:tabs>
        <w:tab w:val="left" w:pos="3600"/>
        <w:tab w:val="left" w:pos="8280"/>
      </w:tabs>
      <w:spacing w:after="0" w:line="240" w:lineRule="auto"/>
      <w:rPr>
        <w:rFonts w:ascii="Times New Roman" w:hAnsi="Times New Roman"/>
        <w:sz w:val="20"/>
        <w:szCs w:val="20"/>
      </w:rPr>
    </w:pPr>
    <w:r w:rsidRPr="009B56BE">
      <w:rPr>
        <w:rFonts w:ascii="Times New Roman" w:hAnsi="Times New Roman"/>
        <w:sz w:val="20"/>
        <w:szCs w:val="20"/>
      </w:rPr>
      <w:t>No. 109.</w:t>
    </w:r>
    <w:r>
      <w:rPr>
        <w:rFonts w:ascii="Times New Roman" w:hAnsi="Times New Roman"/>
        <w:sz w:val="20"/>
        <w:szCs w:val="20"/>
      </w:rPr>
      <w:tab/>
    </w:r>
    <w:r w:rsidRPr="009B56BE">
      <w:rPr>
        <w:rFonts w:ascii="Times New Roman" w:hAnsi="Times New Roman"/>
        <w:i/>
        <w:sz w:val="20"/>
        <w:szCs w:val="20"/>
      </w:rPr>
      <w:t>Judiciary</w:t>
    </w:r>
    <w:r w:rsidRPr="009B56BE">
      <w:rPr>
        <w:rFonts w:ascii="Times New Roman" w:hAnsi="Times New Roman"/>
        <w:sz w:val="20"/>
        <w:szCs w:val="20"/>
      </w:rPr>
      <w:t xml:space="preserve"> (</w:t>
    </w:r>
    <w:r w:rsidRPr="009B56BE">
      <w:rPr>
        <w:rFonts w:ascii="Times New Roman" w:hAnsi="Times New Roman"/>
        <w:i/>
        <w:sz w:val="20"/>
        <w:szCs w:val="20"/>
      </w:rPr>
      <w:t>No. 2</w:t>
    </w:r>
    <w:r w:rsidRPr="009B56BE">
      <w:rPr>
        <w:rFonts w:ascii="Times New Roman" w:hAnsi="Times New Roman"/>
        <w:sz w:val="20"/>
        <w:szCs w:val="20"/>
      </w:rPr>
      <w:t>).</w:t>
    </w:r>
    <w:r>
      <w:rPr>
        <w:rFonts w:ascii="Times New Roman" w:hAnsi="Times New Roman"/>
        <w:i/>
        <w:sz w:val="20"/>
        <w:szCs w:val="20"/>
      </w:rPr>
      <w:tab/>
    </w:r>
    <w:r w:rsidRPr="009B56BE">
      <w:rPr>
        <w:rFonts w:ascii="Times New Roman" w:hAnsi="Times New Roman"/>
        <w:sz w:val="20"/>
        <w:szCs w:val="20"/>
      </w:rPr>
      <w:t>1960.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EC"/>
    <w:rsid w:val="0001221E"/>
    <w:rsid w:val="00015B20"/>
    <w:rsid w:val="00062DF1"/>
    <w:rsid w:val="000643D4"/>
    <w:rsid w:val="000B121D"/>
    <w:rsid w:val="000E309F"/>
    <w:rsid w:val="00110D8F"/>
    <w:rsid w:val="00146C24"/>
    <w:rsid w:val="00211ED3"/>
    <w:rsid w:val="002248AB"/>
    <w:rsid w:val="003B1CAE"/>
    <w:rsid w:val="003D4684"/>
    <w:rsid w:val="003F2C76"/>
    <w:rsid w:val="004A1374"/>
    <w:rsid w:val="005A2CD0"/>
    <w:rsid w:val="006C2BEC"/>
    <w:rsid w:val="006E09B0"/>
    <w:rsid w:val="006F5A6B"/>
    <w:rsid w:val="00735A7E"/>
    <w:rsid w:val="007D3D9E"/>
    <w:rsid w:val="0094489F"/>
    <w:rsid w:val="009B56BE"/>
    <w:rsid w:val="00A27234"/>
    <w:rsid w:val="00A623A9"/>
    <w:rsid w:val="00B14BAF"/>
    <w:rsid w:val="00B32062"/>
    <w:rsid w:val="00B95966"/>
    <w:rsid w:val="00C6398E"/>
    <w:rsid w:val="00C71483"/>
    <w:rsid w:val="00CA3343"/>
    <w:rsid w:val="00CC6355"/>
    <w:rsid w:val="00CF3953"/>
    <w:rsid w:val="00E35949"/>
    <w:rsid w:val="00ED2EDB"/>
    <w:rsid w:val="00F263A4"/>
    <w:rsid w:val="00F43512"/>
    <w:rsid w:val="00F93F95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C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C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50">
    <w:name w:val="Style2050"/>
    <w:basedOn w:val="Normal"/>
    <w:rsid w:val="006C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6C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6C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31">
    <w:name w:val="Style2031"/>
    <w:basedOn w:val="Normal"/>
    <w:rsid w:val="006C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2">
    <w:name w:val="Style1662"/>
    <w:basedOn w:val="Normal"/>
    <w:rsid w:val="006C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">
    <w:name w:val="Style74"/>
    <w:basedOn w:val="Normal"/>
    <w:rsid w:val="006C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59">
    <w:name w:val="Style1659"/>
    <w:basedOn w:val="Normal"/>
    <w:rsid w:val="006C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6C2BE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22">
    <w:name w:val="CharStyle22"/>
    <w:basedOn w:val="DefaultParagraphFont"/>
    <w:rsid w:val="006C2BE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30">
    <w:name w:val="CharStyle30"/>
    <w:basedOn w:val="DefaultParagraphFont"/>
    <w:rsid w:val="006C2BEC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33">
    <w:name w:val="CharStyle33"/>
    <w:basedOn w:val="DefaultParagraphFont"/>
    <w:rsid w:val="006C2BE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6">
    <w:name w:val="CharStyle46"/>
    <w:basedOn w:val="DefaultParagraphFont"/>
    <w:rsid w:val="006C2BE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437">
    <w:name w:val="CharStyle437"/>
    <w:basedOn w:val="DefaultParagraphFont"/>
    <w:rsid w:val="006C2BE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475">
    <w:name w:val="CharStyle475"/>
    <w:basedOn w:val="DefaultParagraphFont"/>
    <w:rsid w:val="006C2BE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630">
    <w:name w:val="CharStyle630"/>
    <w:basedOn w:val="DefaultParagraphFont"/>
    <w:rsid w:val="006C2BEC"/>
    <w:rPr>
      <w:rFonts w:ascii="Times New Roman" w:eastAsia="Times New Roman" w:hAnsi="Times New Roman" w:cs="Times New Roman"/>
      <w:b/>
      <w:bCs/>
      <w:i w:val="0"/>
      <w:iCs w:val="0"/>
      <w:smallCaps/>
      <w:sz w:val="30"/>
      <w:szCs w:val="30"/>
    </w:rPr>
  </w:style>
  <w:style w:type="character" w:customStyle="1" w:styleId="CharStyle682">
    <w:name w:val="CharStyle682"/>
    <w:basedOn w:val="DefaultParagraphFont"/>
    <w:rsid w:val="006C2BEC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unhideWhenUsed/>
    <w:rsid w:val="009B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6BE"/>
  </w:style>
  <w:style w:type="paragraph" w:styleId="Footer">
    <w:name w:val="footer"/>
    <w:basedOn w:val="Normal"/>
    <w:link w:val="FooterChar"/>
    <w:uiPriority w:val="99"/>
    <w:semiHidden/>
    <w:unhideWhenUsed/>
    <w:rsid w:val="009B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36</cp:revision>
  <dcterms:created xsi:type="dcterms:W3CDTF">2017-04-25T04:13:00Z</dcterms:created>
  <dcterms:modified xsi:type="dcterms:W3CDTF">2018-08-28T22:44:00Z</dcterms:modified>
</cp:coreProperties>
</file>