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D63" w:rsidRPr="00BB476E" w:rsidRDefault="00746D63" w:rsidP="00BB476E">
      <w:pPr>
        <w:spacing w:after="0" w:line="240" w:lineRule="auto"/>
        <w:jc w:val="center"/>
        <w:rPr>
          <w:rFonts w:ascii="Times New Roman" w:hAnsi="Times New Roman" w:cs="Times New Roman"/>
          <w:sz w:val="36"/>
        </w:rPr>
      </w:pPr>
      <w:r w:rsidRPr="00BB476E">
        <w:rPr>
          <w:rFonts w:ascii="Times New Roman" w:hAnsi="Times New Roman" w:cs="Times New Roman"/>
          <w:sz w:val="36"/>
        </w:rPr>
        <w:t>SEAMEN</w:t>
      </w:r>
      <w:r w:rsidR="00BB476E" w:rsidRPr="00BB476E">
        <w:rPr>
          <w:rFonts w:ascii="Times New Roman" w:hAnsi="Times New Roman" w:cs="Times New Roman"/>
          <w:sz w:val="36"/>
        </w:rPr>
        <w:t>’</w:t>
      </w:r>
      <w:r w:rsidRPr="00BB476E">
        <w:rPr>
          <w:rFonts w:ascii="Times New Roman" w:hAnsi="Times New Roman" w:cs="Times New Roman"/>
          <w:sz w:val="36"/>
        </w:rPr>
        <w:t>S COMPENSATION.</w:t>
      </w:r>
    </w:p>
    <w:p w:rsidR="00BB476E" w:rsidRDefault="00BB476E" w:rsidP="00BB476E">
      <w:pPr>
        <w:pBdr>
          <w:bottom w:val="single" w:sz="4" w:space="1" w:color="auto"/>
        </w:pBdr>
        <w:spacing w:after="120" w:line="240" w:lineRule="auto"/>
        <w:ind w:left="3888" w:right="3888"/>
        <w:jc w:val="center"/>
        <w:rPr>
          <w:rFonts w:ascii="Times New Roman" w:hAnsi="Times New Roman" w:cs="Times New Roman"/>
          <w:b/>
          <w:sz w:val="28"/>
        </w:rPr>
      </w:pPr>
    </w:p>
    <w:p w:rsidR="00746D63" w:rsidRPr="00BB476E" w:rsidRDefault="00B314C6" w:rsidP="00BB476E">
      <w:pPr>
        <w:spacing w:after="0" w:line="240" w:lineRule="auto"/>
        <w:jc w:val="center"/>
        <w:rPr>
          <w:rFonts w:ascii="Times New Roman" w:hAnsi="Times New Roman" w:cs="Times New Roman"/>
          <w:b/>
          <w:sz w:val="28"/>
        </w:rPr>
      </w:pPr>
      <w:r w:rsidRPr="00BB476E">
        <w:rPr>
          <w:rFonts w:ascii="Times New Roman" w:hAnsi="Times New Roman" w:cs="Times New Roman"/>
          <w:b/>
          <w:sz w:val="28"/>
        </w:rPr>
        <w:t>No. 67 of 1960.</w:t>
      </w:r>
    </w:p>
    <w:p w:rsidR="00746D63" w:rsidRPr="00BB476E" w:rsidRDefault="00746D63" w:rsidP="00BB476E">
      <w:pPr>
        <w:spacing w:before="120" w:after="120" w:line="240" w:lineRule="auto"/>
        <w:jc w:val="center"/>
        <w:rPr>
          <w:rFonts w:ascii="Times New Roman" w:hAnsi="Times New Roman" w:cs="Times New Roman"/>
          <w:sz w:val="26"/>
        </w:rPr>
      </w:pPr>
      <w:r w:rsidRPr="00BB476E">
        <w:rPr>
          <w:rFonts w:ascii="Times New Roman" w:hAnsi="Times New Roman" w:cs="Times New Roman"/>
          <w:sz w:val="26"/>
        </w:rPr>
        <w:t xml:space="preserve">An Act to amend the </w:t>
      </w:r>
      <w:r w:rsidR="00B314C6" w:rsidRPr="00B03018">
        <w:rPr>
          <w:rFonts w:ascii="Times New Roman" w:hAnsi="Times New Roman" w:cs="Times New Roman"/>
          <w:i/>
          <w:sz w:val="26"/>
        </w:rPr>
        <w:t>Seamen</w:t>
      </w:r>
      <w:r w:rsidR="00BB476E" w:rsidRPr="00B03018">
        <w:rPr>
          <w:rFonts w:ascii="Times New Roman" w:hAnsi="Times New Roman" w:cs="Times New Roman"/>
          <w:i/>
          <w:sz w:val="26"/>
        </w:rPr>
        <w:t>’</w:t>
      </w:r>
      <w:r w:rsidR="00B314C6" w:rsidRPr="00B03018">
        <w:rPr>
          <w:rFonts w:ascii="Times New Roman" w:hAnsi="Times New Roman" w:cs="Times New Roman"/>
          <w:i/>
          <w:sz w:val="26"/>
        </w:rPr>
        <w:t>s Compensation Act</w:t>
      </w:r>
      <w:r w:rsidR="00B314C6" w:rsidRPr="00BB476E">
        <w:rPr>
          <w:rFonts w:ascii="Times New Roman" w:hAnsi="Times New Roman" w:cs="Times New Roman"/>
          <w:sz w:val="26"/>
        </w:rPr>
        <w:t xml:space="preserve"> </w:t>
      </w:r>
      <w:r w:rsidRPr="00BB476E">
        <w:rPr>
          <w:rFonts w:ascii="Times New Roman" w:hAnsi="Times New Roman" w:cs="Times New Roman"/>
          <w:sz w:val="26"/>
        </w:rPr>
        <w:t>1911-1959.</w:t>
      </w:r>
    </w:p>
    <w:p w:rsidR="00746D63" w:rsidRPr="00BB476E" w:rsidRDefault="00746D63" w:rsidP="00BB476E">
      <w:pPr>
        <w:spacing w:before="120" w:after="0" w:line="240" w:lineRule="auto"/>
        <w:jc w:val="right"/>
        <w:rPr>
          <w:rFonts w:ascii="Times New Roman" w:hAnsi="Times New Roman" w:cs="Times New Roman"/>
          <w:sz w:val="26"/>
        </w:rPr>
      </w:pPr>
      <w:r w:rsidRPr="00BB476E">
        <w:rPr>
          <w:rFonts w:ascii="Times New Roman" w:hAnsi="Times New Roman" w:cs="Times New Roman"/>
          <w:sz w:val="26"/>
        </w:rPr>
        <w:t>[Assented to 7th December, 1960.]</w:t>
      </w:r>
    </w:p>
    <w:p w:rsidR="00746D63" w:rsidRPr="00BB476E" w:rsidRDefault="00746D63" w:rsidP="00B03018">
      <w:pPr>
        <w:spacing w:after="0" w:line="240" w:lineRule="auto"/>
        <w:jc w:val="right"/>
        <w:rPr>
          <w:rFonts w:ascii="Times New Roman" w:hAnsi="Times New Roman" w:cs="Times New Roman"/>
        </w:rPr>
      </w:pPr>
      <w:r w:rsidRPr="00BB476E">
        <w:rPr>
          <w:rFonts w:ascii="Times New Roman" w:hAnsi="Times New Roman" w:cs="Times New Roman"/>
          <w:sz w:val="26"/>
        </w:rPr>
        <w:t>[Date of commencement, 4th January, 1961.]</w:t>
      </w:r>
    </w:p>
    <w:p w:rsidR="00746D63" w:rsidRPr="006A66DD" w:rsidRDefault="00746D63" w:rsidP="00D22B3B">
      <w:pPr>
        <w:spacing w:before="120" w:after="0" w:line="240" w:lineRule="auto"/>
        <w:jc w:val="both"/>
        <w:rPr>
          <w:rFonts w:ascii="Times New Roman" w:hAnsi="Times New Roman" w:cs="Times New Roman"/>
        </w:rPr>
      </w:pPr>
      <w:r w:rsidRPr="006A66DD">
        <w:rPr>
          <w:rFonts w:ascii="Times New Roman" w:hAnsi="Times New Roman" w:cs="Times New Roman"/>
        </w:rPr>
        <w:t>BE it enacted by the Queen</w:t>
      </w:r>
      <w:r w:rsidR="00BB476E" w:rsidRPr="006A66DD">
        <w:rPr>
          <w:rFonts w:ascii="Times New Roman" w:hAnsi="Times New Roman" w:cs="Times New Roman"/>
        </w:rPr>
        <w:t>’</w:t>
      </w:r>
      <w:r w:rsidRPr="006A66DD">
        <w:rPr>
          <w:rFonts w:ascii="Times New Roman" w:hAnsi="Times New Roman" w:cs="Times New Roman"/>
        </w:rPr>
        <w:t>s Most Excellent Majesty, the Senate,</w:t>
      </w:r>
      <w:r w:rsidR="00BB476E" w:rsidRPr="006A66DD">
        <w:rPr>
          <w:rFonts w:ascii="Times New Roman" w:hAnsi="Times New Roman" w:cs="Times New Roman"/>
        </w:rPr>
        <w:t xml:space="preserve"> </w:t>
      </w:r>
      <w:r w:rsidRPr="006A66DD">
        <w:rPr>
          <w:rFonts w:ascii="Times New Roman" w:hAnsi="Times New Roman" w:cs="Times New Roman"/>
        </w:rPr>
        <w:t>and</w:t>
      </w:r>
      <w:r w:rsidR="00BB476E" w:rsidRPr="006A66DD">
        <w:rPr>
          <w:rFonts w:ascii="Times New Roman" w:hAnsi="Times New Roman" w:cs="Times New Roman"/>
        </w:rPr>
        <w:t xml:space="preserve"> </w:t>
      </w:r>
      <w:r w:rsidRPr="006A66DD">
        <w:rPr>
          <w:rFonts w:ascii="Times New Roman" w:hAnsi="Times New Roman" w:cs="Times New Roman"/>
        </w:rPr>
        <w:t>the</w:t>
      </w:r>
      <w:r w:rsidR="00BB476E" w:rsidRPr="006A66DD">
        <w:rPr>
          <w:rFonts w:ascii="Times New Roman" w:hAnsi="Times New Roman" w:cs="Times New Roman"/>
        </w:rPr>
        <w:t xml:space="preserve"> </w:t>
      </w:r>
      <w:r w:rsidRPr="006A66DD">
        <w:rPr>
          <w:rFonts w:ascii="Times New Roman" w:hAnsi="Times New Roman" w:cs="Times New Roman"/>
        </w:rPr>
        <w:t>House</w:t>
      </w:r>
      <w:r w:rsidR="00BB476E" w:rsidRPr="006A66DD">
        <w:rPr>
          <w:rFonts w:ascii="Times New Roman" w:hAnsi="Times New Roman" w:cs="Times New Roman"/>
        </w:rPr>
        <w:t xml:space="preserve"> </w:t>
      </w:r>
      <w:r w:rsidRPr="006A66DD">
        <w:rPr>
          <w:rFonts w:ascii="Times New Roman" w:hAnsi="Times New Roman" w:cs="Times New Roman"/>
        </w:rPr>
        <w:t>of Representatives</w:t>
      </w:r>
      <w:r w:rsidR="00BB476E" w:rsidRPr="006A66DD">
        <w:rPr>
          <w:rFonts w:ascii="Times New Roman" w:hAnsi="Times New Roman" w:cs="Times New Roman"/>
        </w:rPr>
        <w:t xml:space="preserve"> </w:t>
      </w:r>
      <w:r w:rsidRPr="006A66DD">
        <w:rPr>
          <w:rFonts w:ascii="Times New Roman" w:hAnsi="Times New Roman" w:cs="Times New Roman"/>
        </w:rPr>
        <w:t>of the Commonwealth of Australia, as follows:—</w:t>
      </w:r>
    </w:p>
    <w:p w:rsidR="00746D63" w:rsidRPr="00BB476E" w:rsidRDefault="00B314C6" w:rsidP="00BB476E">
      <w:pPr>
        <w:spacing w:before="120" w:after="60" w:line="240" w:lineRule="auto"/>
        <w:jc w:val="both"/>
        <w:rPr>
          <w:rFonts w:ascii="Times New Roman" w:hAnsi="Times New Roman" w:cs="Times New Roman"/>
          <w:b/>
          <w:sz w:val="20"/>
        </w:rPr>
      </w:pPr>
      <w:r w:rsidRPr="00BB476E">
        <w:rPr>
          <w:rFonts w:ascii="Times New Roman" w:hAnsi="Times New Roman" w:cs="Times New Roman"/>
          <w:b/>
          <w:sz w:val="20"/>
        </w:rPr>
        <w:t>Short title and citation.</w:t>
      </w:r>
    </w:p>
    <w:p w:rsidR="00746D63" w:rsidRPr="00BB476E" w:rsidRDefault="00B314C6" w:rsidP="00BB476E">
      <w:pPr>
        <w:tabs>
          <w:tab w:val="left" w:pos="936"/>
        </w:tabs>
        <w:spacing w:after="0" w:line="240" w:lineRule="auto"/>
        <w:ind w:firstLine="432"/>
        <w:jc w:val="both"/>
        <w:rPr>
          <w:rFonts w:ascii="Times New Roman" w:hAnsi="Times New Roman" w:cs="Times New Roman"/>
        </w:rPr>
      </w:pPr>
      <w:r w:rsidRPr="00BB476E">
        <w:rPr>
          <w:rFonts w:ascii="Times New Roman" w:hAnsi="Times New Roman" w:cs="Times New Roman"/>
          <w:b/>
        </w:rPr>
        <w:t>1.</w:t>
      </w:r>
      <w:r w:rsidR="00BB476E">
        <w:rPr>
          <w:rFonts w:ascii="Times New Roman" w:hAnsi="Times New Roman" w:cs="Times New Roman"/>
        </w:rPr>
        <w:t>—(1.)</w:t>
      </w:r>
      <w:r w:rsidR="00BB476E">
        <w:rPr>
          <w:rFonts w:ascii="Times New Roman" w:hAnsi="Times New Roman" w:cs="Times New Roman"/>
        </w:rPr>
        <w:tab/>
      </w:r>
      <w:r w:rsidR="00746D63" w:rsidRPr="00BB476E">
        <w:rPr>
          <w:rFonts w:ascii="Times New Roman" w:hAnsi="Times New Roman" w:cs="Times New Roman"/>
        </w:rPr>
        <w:t xml:space="preserve">This Act may be cited as the </w:t>
      </w:r>
      <w:r w:rsidRPr="00BB476E">
        <w:rPr>
          <w:rFonts w:ascii="Times New Roman" w:hAnsi="Times New Roman" w:cs="Times New Roman"/>
          <w:i/>
        </w:rPr>
        <w:t>Seamen</w:t>
      </w:r>
      <w:r w:rsidR="00BB476E">
        <w:rPr>
          <w:rFonts w:ascii="Times New Roman" w:hAnsi="Times New Roman" w:cs="Times New Roman"/>
          <w:i/>
        </w:rPr>
        <w:t>’</w:t>
      </w:r>
      <w:r w:rsidRPr="00BB476E">
        <w:rPr>
          <w:rFonts w:ascii="Times New Roman" w:hAnsi="Times New Roman" w:cs="Times New Roman"/>
          <w:i/>
        </w:rPr>
        <w:t xml:space="preserve">s Compensation Act </w:t>
      </w:r>
      <w:r w:rsidR="00746D63" w:rsidRPr="00BB476E">
        <w:rPr>
          <w:rFonts w:ascii="Times New Roman" w:hAnsi="Times New Roman" w:cs="Times New Roman"/>
        </w:rPr>
        <w:t>1960.</w:t>
      </w:r>
    </w:p>
    <w:p w:rsidR="00746D63" w:rsidRPr="00BB476E" w:rsidRDefault="00BB476E" w:rsidP="00BB476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46D63" w:rsidRPr="00BB476E">
        <w:rPr>
          <w:rFonts w:ascii="Times New Roman" w:hAnsi="Times New Roman" w:cs="Times New Roman"/>
        </w:rPr>
        <w:t xml:space="preserve">The </w:t>
      </w:r>
      <w:r w:rsidR="00B314C6" w:rsidRPr="00BB476E">
        <w:rPr>
          <w:rFonts w:ascii="Times New Roman" w:hAnsi="Times New Roman" w:cs="Times New Roman"/>
          <w:i/>
        </w:rPr>
        <w:t>Seamen</w:t>
      </w:r>
      <w:r>
        <w:rPr>
          <w:rFonts w:ascii="Times New Roman" w:hAnsi="Times New Roman" w:cs="Times New Roman"/>
          <w:i/>
        </w:rPr>
        <w:t>’</w:t>
      </w:r>
      <w:r w:rsidR="00B314C6" w:rsidRPr="00BB476E">
        <w:rPr>
          <w:rFonts w:ascii="Times New Roman" w:hAnsi="Times New Roman" w:cs="Times New Roman"/>
          <w:i/>
        </w:rPr>
        <w:t xml:space="preserve">s Compensation Act </w:t>
      </w:r>
      <w:r w:rsidR="006A66DD">
        <w:rPr>
          <w:rFonts w:ascii="Times New Roman" w:hAnsi="Times New Roman" w:cs="Times New Roman"/>
        </w:rPr>
        <w:t>1911-1959</w:t>
      </w:r>
      <w:r w:rsidR="00746D63" w:rsidRPr="00BB476E">
        <w:rPr>
          <w:rFonts w:ascii="Times New Roman" w:hAnsi="Times New Roman" w:cs="Times New Roman"/>
        </w:rPr>
        <w:t xml:space="preserve"> is in this Act referred to as the Principal Act.</w:t>
      </w:r>
    </w:p>
    <w:p w:rsidR="00746D63" w:rsidRPr="00BB476E" w:rsidRDefault="00BB476E" w:rsidP="00BB476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46D63" w:rsidRPr="00BB476E">
        <w:rPr>
          <w:rFonts w:ascii="Times New Roman" w:hAnsi="Times New Roman" w:cs="Times New Roman"/>
        </w:rPr>
        <w:t xml:space="preserve">The Principal Act, as amended by this Act, may be cited as the </w:t>
      </w:r>
      <w:r w:rsidR="00B314C6" w:rsidRPr="00BB476E">
        <w:rPr>
          <w:rFonts w:ascii="Times New Roman" w:hAnsi="Times New Roman" w:cs="Times New Roman"/>
          <w:i/>
        </w:rPr>
        <w:t>Seamen</w:t>
      </w:r>
      <w:r>
        <w:rPr>
          <w:rFonts w:ascii="Times New Roman" w:hAnsi="Times New Roman" w:cs="Times New Roman"/>
          <w:i/>
        </w:rPr>
        <w:t>’</w:t>
      </w:r>
      <w:r w:rsidR="00B314C6" w:rsidRPr="00BB476E">
        <w:rPr>
          <w:rFonts w:ascii="Times New Roman" w:hAnsi="Times New Roman" w:cs="Times New Roman"/>
          <w:i/>
        </w:rPr>
        <w:t xml:space="preserve">s Compensation Act </w:t>
      </w:r>
      <w:r w:rsidR="00746D63" w:rsidRPr="00BB476E">
        <w:rPr>
          <w:rFonts w:ascii="Times New Roman" w:hAnsi="Times New Roman" w:cs="Times New Roman"/>
        </w:rPr>
        <w:t>1911-1960.</w:t>
      </w:r>
    </w:p>
    <w:p w:rsidR="00746D63" w:rsidRPr="00BB476E" w:rsidRDefault="00B314C6" w:rsidP="00BB476E">
      <w:pPr>
        <w:spacing w:before="120" w:after="60" w:line="240" w:lineRule="auto"/>
        <w:jc w:val="both"/>
        <w:rPr>
          <w:rFonts w:ascii="Times New Roman" w:hAnsi="Times New Roman" w:cs="Times New Roman"/>
          <w:b/>
          <w:sz w:val="20"/>
        </w:rPr>
      </w:pPr>
      <w:r w:rsidRPr="00BB476E">
        <w:rPr>
          <w:rFonts w:ascii="Times New Roman" w:hAnsi="Times New Roman" w:cs="Times New Roman"/>
          <w:b/>
          <w:sz w:val="20"/>
        </w:rPr>
        <w:t>Interpretation.</w:t>
      </w:r>
    </w:p>
    <w:p w:rsidR="00746D63" w:rsidRPr="00BB476E" w:rsidRDefault="00B314C6" w:rsidP="00BB476E">
      <w:pPr>
        <w:spacing w:after="0" w:line="240" w:lineRule="auto"/>
        <w:ind w:firstLine="432"/>
        <w:jc w:val="both"/>
        <w:rPr>
          <w:rFonts w:ascii="Times New Roman" w:hAnsi="Times New Roman" w:cs="Times New Roman"/>
        </w:rPr>
      </w:pPr>
      <w:r w:rsidRPr="00BB476E">
        <w:rPr>
          <w:rFonts w:ascii="Times New Roman" w:hAnsi="Times New Roman" w:cs="Times New Roman"/>
          <w:b/>
        </w:rPr>
        <w:t>2.</w:t>
      </w:r>
      <w:r w:rsidR="00BB476E">
        <w:rPr>
          <w:rFonts w:ascii="Times New Roman" w:hAnsi="Times New Roman" w:cs="Times New Roman"/>
        </w:rPr>
        <w:tab/>
      </w:r>
      <w:r w:rsidR="00746D63" w:rsidRPr="00BB476E">
        <w:rPr>
          <w:rFonts w:ascii="Times New Roman" w:hAnsi="Times New Roman" w:cs="Times New Roman"/>
        </w:rPr>
        <w:t>Section three of the Principal Act is amended—</w:t>
      </w:r>
    </w:p>
    <w:p w:rsidR="00746D63" w:rsidRPr="00BB476E" w:rsidRDefault="00746D63" w:rsidP="00BB476E">
      <w:pPr>
        <w:spacing w:after="0" w:line="240" w:lineRule="auto"/>
        <w:ind w:left="1152" w:hanging="576"/>
        <w:jc w:val="both"/>
        <w:rPr>
          <w:rFonts w:ascii="Times New Roman" w:hAnsi="Times New Roman" w:cs="Times New Roman"/>
        </w:rPr>
      </w:pPr>
      <w:r w:rsidRPr="00BB476E">
        <w:rPr>
          <w:rFonts w:ascii="Times New Roman" w:hAnsi="Times New Roman" w:cs="Times New Roman"/>
        </w:rPr>
        <w:t>(</w:t>
      </w:r>
      <w:r w:rsidR="00B314C6" w:rsidRPr="00BB476E">
        <w:rPr>
          <w:rFonts w:ascii="Times New Roman" w:hAnsi="Times New Roman" w:cs="Times New Roman"/>
          <w:i/>
        </w:rPr>
        <w:t>a</w:t>
      </w:r>
      <w:r w:rsidRPr="00BB476E">
        <w:rPr>
          <w:rFonts w:ascii="Times New Roman" w:hAnsi="Times New Roman" w:cs="Times New Roman"/>
        </w:rPr>
        <w:t xml:space="preserve">) by inserting in sub-section (1.), after the definition of </w:t>
      </w:r>
      <w:r w:rsidR="00BB476E">
        <w:rPr>
          <w:rFonts w:ascii="Times New Roman" w:hAnsi="Times New Roman" w:cs="Times New Roman"/>
        </w:rPr>
        <w:t>“</w:t>
      </w:r>
      <w:r w:rsidRPr="00BB476E">
        <w:rPr>
          <w:rFonts w:ascii="Times New Roman" w:hAnsi="Times New Roman" w:cs="Times New Roman"/>
        </w:rPr>
        <w:t>County Court</w:t>
      </w:r>
      <w:r w:rsidR="00BB476E">
        <w:rPr>
          <w:rFonts w:ascii="Times New Roman" w:hAnsi="Times New Roman" w:cs="Times New Roman"/>
        </w:rPr>
        <w:t>”</w:t>
      </w:r>
      <w:r w:rsidRPr="00BB476E">
        <w:rPr>
          <w:rFonts w:ascii="Times New Roman" w:hAnsi="Times New Roman" w:cs="Times New Roman"/>
        </w:rPr>
        <w:t>, the following definition:—</w:t>
      </w:r>
    </w:p>
    <w:p w:rsidR="00746D63" w:rsidRPr="00BB476E" w:rsidRDefault="00BB476E" w:rsidP="00BB476E">
      <w:pPr>
        <w:spacing w:after="0" w:line="240" w:lineRule="auto"/>
        <w:ind w:left="2059" w:hanging="432"/>
        <w:jc w:val="both"/>
        <w:rPr>
          <w:rFonts w:ascii="Times New Roman" w:hAnsi="Times New Roman" w:cs="Times New Roman"/>
        </w:rPr>
      </w:pPr>
      <w:r>
        <w:rPr>
          <w:rFonts w:ascii="Times New Roman" w:hAnsi="Times New Roman" w:cs="Times New Roman"/>
        </w:rPr>
        <w:t>“‘</w:t>
      </w:r>
      <w:r w:rsidR="00746D63" w:rsidRPr="00BB476E">
        <w:rPr>
          <w:rFonts w:ascii="Times New Roman" w:hAnsi="Times New Roman" w:cs="Times New Roman"/>
        </w:rPr>
        <w:t>delivery voyage</w:t>
      </w:r>
      <w:r>
        <w:rPr>
          <w:rFonts w:ascii="Times New Roman" w:hAnsi="Times New Roman" w:cs="Times New Roman"/>
        </w:rPr>
        <w:t>’</w:t>
      </w:r>
      <w:r w:rsidR="00746D63" w:rsidRPr="00BB476E">
        <w:rPr>
          <w:rFonts w:ascii="Times New Roman" w:hAnsi="Times New Roman" w:cs="Times New Roman"/>
        </w:rPr>
        <w:t xml:space="preserve">, in relation to a ship, means a voyage of the ship between two ports one of </w:t>
      </w:r>
      <w:proofErr w:type="spellStart"/>
      <w:r w:rsidR="00746D63" w:rsidRPr="00BB476E">
        <w:rPr>
          <w:rFonts w:ascii="Times New Roman" w:hAnsi="Times New Roman" w:cs="Times New Roman"/>
        </w:rPr>
        <w:t>of</w:t>
      </w:r>
      <w:proofErr w:type="spellEnd"/>
      <w:r w:rsidR="00746D63" w:rsidRPr="00BB476E">
        <w:rPr>
          <w:rFonts w:ascii="Times New Roman" w:hAnsi="Times New Roman" w:cs="Times New Roman"/>
        </w:rPr>
        <w:t xml:space="preserve"> which is in</w:t>
      </w:r>
      <w:r w:rsidR="00B03018">
        <w:rPr>
          <w:rFonts w:ascii="Times New Roman" w:hAnsi="Times New Roman" w:cs="Times New Roman"/>
        </w:rPr>
        <w:t xml:space="preserve"> </w:t>
      </w:r>
      <w:r w:rsidR="00746D63" w:rsidRPr="00BB476E">
        <w:rPr>
          <w:rFonts w:ascii="Times New Roman" w:hAnsi="Times New Roman" w:cs="Times New Roman"/>
        </w:rPr>
        <w:t>Australia and the other of which is in another country, being a voyage undertaken wholly or principally for the purpose of delivering or moving the ship to the port of destination;</w:t>
      </w:r>
      <w:r>
        <w:rPr>
          <w:rFonts w:ascii="Times New Roman" w:hAnsi="Times New Roman" w:cs="Times New Roman"/>
        </w:rPr>
        <w:t>”</w:t>
      </w:r>
      <w:r w:rsidR="00746D63" w:rsidRPr="00BB476E">
        <w:rPr>
          <w:rFonts w:ascii="Times New Roman" w:hAnsi="Times New Roman" w:cs="Times New Roman"/>
        </w:rPr>
        <w:t>; and</w:t>
      </w:r>
    </w:p>
    <w:p w:rsidR="00746D63" w:rsidRPr="00BB476E" w:rsidRDefault="00746D63" w:rsidP="00BB476E">
      <w:pPr>
        <w:spacing w:after="0" w:line="240" w:lineRule="auto"/>
        <w:ind w:left="1152" w:hanging="576"/>
        <w:jc w:val="both"/>
        <w:rPr>
          <w:rFonts w:ascii="Times New Roman" w:hAnsi="Times New Roman" w:cs="Times New Roman"/>
        </w:rPr>
      </w:pPr>
      <w:r w:rsidRPr="00BB476E">
        <w:rPr>
          <w:rFonts w:ascii="Times New Roman" w:hAnsi="Times New Roman" w:cs="Times New Roman"/>
        </w:rPr>
        <w:t>(</w:t>
      </w:r>
      <w:r w:rsidR="00B314C6" w:rsidRPr="00BB476E">
        <w:rPr>
          <w:rFonts w:ascii="Times New Roman" w:hAnsi="Times New Roman" w:cs="Times New Roman"/>
          <w:i/>
        </w:rPr>
        <w:t>b</w:t>
      </w:r>
      <w:r w:rsidRPr="00BB476E">
        <w:rPr>
          <w:rFonts w:ascii="Times New Roman" w:hAnsi="Times New Roman" w:cs="Times New Roman"/>
        </w:rPr>
        <w:t>) by adding at the end thereof the following sub-section:—</w:t>
      </w:r>
    </w:p>
    <w:p w:rsidR="00746D63" w:rsidRPr="00BB476E" w:rsidRDefault="00BB476E" w:rsidP="00BB476E">
      <w:pPr>
        <w:spacing w:after="0" w:line="240" w:lineRule="auto"/>
        <w:ind w:left="1166" w:firstLine="432"/>
        <w:jc w:val="both"/>
        <w:rPr>
          <w:rFonts w:ascii="Times New Roman" w:hAnsi="Times New Roman" w:cs="Times New Roman"/>
        </w:rPr>
      </w:pPr>
      <w:r>
        <w:rPr>
          <w:rFonts w:ascii="Times New Roman" w:hAnsi="Times New Roman" w:cs="Times New Roman"/>
        </w:rPr>
        <w:t>“</w:t>
      </w:r>
      <w:r w:rsidR="00746D63" w:rsidRPr="00BB476E">
        <w:rPr>
          <w:rFonts w:ascii="Times New Roman" w:hAnsi="Times New Roman" w:cs="Times New Roman"/>
        </w:rPr>
        <w:t>(6.) Where a person has been engaged in Australia for employment as a seaman for the purposes of a delivery voyage—</w:t>
      </w:r>
    </w:p>
    <w:p w:rsidR="00746D63" w:rsidRPr="00BB476E" w:rsidRDefault="00746D63" w:rsidP="00BB476E">
      <w:pPr>
        <w:spacing w:after="0" w:line="240" w:lineRule="auto"/>
        <w:ind w:left="2203" w:hanging="576"/>
        <w:jc w:val="both"/>
        <w:rPr>
          <w:rFonts w:ascii="Times New Roman" w:hAnsi="Times New Roman" w:cs="Times New Roman"/>
        </w:rPr>
      </w:pPr>
      <w:r w:rsidRPr="00BB476E">
        <w:rPr>
          <w:rFonts w:ascii="Times New Roman" w:hAnsi="Times New Roman" w:cs="Times New Roman"/>
        </w:rPr>
        <w:t>(</w:t>
      </w:r>
      <w:r w:rsidR="00B314C6" w:rsidRPr="00BB476E">
        <w:rPr>
          <w:rFonts w:ascii="Times New Roman" w:hAnsi="Times New Roman" w:cs="Times New Roman"/>
          <w:i/>
        </w:rPr>
        <w:t>a</w:t>
      </w:r>
      <w:r w:rsidRPr="00BB476E">
        <w:rPr>
          <w:rFonts w:ascii="Times New Roman" w:hAnsi="Times New Roman" w:cs="Times New Roman"/>
        </w:rPr>
        <w:t>) he shall, for the purposes of the application of this Act to or in relation to employment in pursuance of that engagement, be deemed to be a</w:t>
      </w:r>
      <w:r w:rsidR="00B03018">
        <w:rPr>
          <w:rFonts w:ascii="Times New Roman" w:hAnsi="Times New Roman" w:cs="Times New Roman"/>
        </w:rPr>
        <w:t xml:space="preserve"> </w:t>
      </w:r>
      <w:r w:rsidRPr="00BB476E">
        <w:rPr>
          <w:rFonts w:ascii="Times New Roman" w:hAnsi="Times New Roman" w:cs="Times New Roman"/>
        </w:rPr>
        <w:t>seaman from the time of that engagement; and</w:t>
      </w:r>
    </w:p>
    <w:p w:rsidR="00746D63" w:rsidRPr="00BB476E" w:rsidRDefault="00BB476E" w:rsidP="00BB476E">
      <w:pPr>
        <w:spacing w:after="0" w:line="240" w:lineRule="auto"/>
        <w:jc w:val="both"/>
        <w:rPr>
          <w:rFonts w:ascii="Times New Roman" w:hAnsi="Times New Roman" w:cs="Times New Roman"/>
        </w:rPr>
      </w:pPr>
      <w:bookmarkStart w:id="0" w:name="_GoBack"/>
      <w:bookmarkEnd w:id="0"/>
      <w:r>
        <w:rPr>
          <w:rFonts w:ascii="Times New Roman" w:hAnsi="Times New Roman" w:cs="Times New Roman"/>
        </w:rPr>
        <w:br w:type="page"/>
      </w:r>
    </w:p>
    <w:p w:rsidR="00746D63" w:rsidRPr="00BB476E" w:rsidRDefault="00746D63" w:rsidP="008D1787">
      <w:pPr>
        <w:spacing w:after="0" w:line="240" w:lineRule="auto"/>
        <w:ind w:left="2203" w:hanging="576"/>
        <w:jc w:val="both"/>
        <w:rPr>
          <w:rFonts w:ascii="Times New Roman" w:hAnsi="Times New Roman" w:cs="Times New Roman"/>
        </w:rPr>
      </w:pPr>
      <w:r w:rsidRPr="00BB476E">
        <w:rPr>
          <w:rFonts w:ascii="Times New Roman" w:hAnsi="Times New Roman" w:cs="Times New Roman"/>
        </w:rPr>
        <w:lastRenderedPageBreak/>
        <w:t>(</w:t>
      </w:r>
      <w:r w:rsidR="00B314C6" w:rsidRPr="00BB476E">
        <w:rPr>
          <w:rFonts w:ascii="Times New Roman" w:hAnsi="Times New Roman" w:cs="Times New Roman"/>
          <w:i/>
        </w:rPr>
        <w:t>b</w:t>
      </w:r>
      <w:r w:rsidRPr="00BB476E">
        <w:rPr>
          <w:rFonts w:ascii="Times New Roman" w:hAnsi="Times New Roman" w:cs="Times New Roman"/>
        </w:rPr>
        <w:t>) any employment of that person in pursuance of that engagement before he joins the ship shall, for the purposes of this Act, be deemed to be employment for the purposes of that delivery voyage.</w:t>
      </w:r>
      <w:r w:rsidR="00BB476E">
        <w:rPr>
          <w:rFonts w:ascii="Times New Roman" w:hAnsi="Times New Roman" w:cs="Times New Roman"/>
        </w:rPr>
        <w:t>”</w:t>
      </w:r>
      <w:r w:rsidRPr="00BB476E">
        <w:rPr>
          <w:rFonts w:ascii="Times New Roman" w:hAnsi="Times New Roman" w:cs="Times New Roman"/>
        </w:rPr>
        <w:t>.</w:t>
      </w:r>
    </w:p>
    <w:p w:rsidR="00746D63" w:rsidRPr="00BB476E" w:rsidRDefault="00B314C6" w:rsidP="00D22B3B">
      <w:pPr>
        <w:spacing w:before="120" w:after="0" w:line="240" w:lineRule="auto"/>
        <w:ind w:firstLine="432"/>
        <w:jc w:val="both"/>
        <w:rPr>
          <w:rFonts w:ascii="Times New Roman" w:hAnsi="Times New Roman" w:cs="Times New Roman"/>
        </w:rPr>
      </w:pPr>
      <w:r w:rsidRPr="00BB476E">
        <w:rPr>
          <w:rFonts w:ascii="Times New Roman" w:hAnsi="Times New Roman" w:cs="Times New Roman"/>
          <w:b/>
        </w:rPr>
        <w:t>3.</w:t>
      </w:r>
      <w:r w:rsidR="008D1787">
        <w:rPr>
          <w:rFonts w:ascii="Times New Roman" w:hAnsi="Times New Roman" w:cs="Times New Roman"/>
        </w:rPr>
        <w:tab/>
      </w:r>
      <w:r w:rsidR="00746D63" w:rsidRPr="00BB476E">
        <w:rPr>
          <w:rFonts w:ascii="Times New Roman" w:hAnsi="Times New Roman" w:cs="Times New Roman"/>
        </w:rPr>
        <w:t>Section four of the Principal Act is repealed and the following section inserted in its stead:—</w:t>
      </w:r>
    </w:p>
    <w:p w:rsidR="00746D63" w:rsidRPr="008D1787" w:rsidRDefault="00B314C6" w:rsidP="008D1787">
      <w:pPr>
        <w:spacing w:before="120" w:after="60" w:line="240" w:lineRule="auto"/>
        <w:jc w:val="both"/>
        <w:rPr>
          <w:rFonts w:ascii="Times New Roman" w:hAnsi="Times New Roman" w:cs="Times New Roman"/>
          <w:b/>
          <w:sz w:val="20"/>
        </w:rPr>
      </w:pPr>
      <w:r w:rsidRPr="008D1787">
        <w:rPr>
          <w:rFonts w:ascii="Times New Roman" w:hAnsi="Times New Roman" w:cs="Times New Roman"/>
          <w:b/>
          <w:sz w:val="20"/>
        </w:rPr>
        <w:t>Application of Act.</w:t>
      </w:r>
    </w:p>
    <w:p w:rsidR="00746D63" w:rsidRPr="00BB476E" w:rsidRDefault="00BB476E" w:rsidP="008D178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8D1787">
        <w:rPr>
          <w:rFonts w:ascii="Times New Roman" w:hAnsi="Times New Roman" w:cs="Times New Roman"/>
        </w:rPr>
        <w:t>4.—(1.)</w:t>
      </w:r>
      <w:r w:rsidR="008D1787">
        <w:rPr>
          <w:rFonts w:ascii="Times New Roman" w:hAnsi="Times New Roman" w:cs="Times New Roman"/>
        </w:rPr>
        <w:tab/>
      </w:r>
      <w:r w:rsidR="00746D63" w:rsidRPr="00BB476E">
        <w:rPr>
          <w:rFonts w:ascii="Times New Roman" w:hAnsi="Times New Roman" w:cs="Times New Roman"/>
        </w:rPr>
        <w:t>This Act applies in relation to—</w:t>
      </w:r>
    </w:p>
    <w:p w:rsidR="00746D63" w:rsidRPr="00BB476E" w:rsidRDefault="00746D63" w:rsidP="008D1787">
      <w:pPr>
        <w:spacing w:before="120" w:after="120" w:line="240" w:lineRule="auto"/>
        <w:ind w:left="1152" w:hanging="576"/>
        <w:jc w:val="both"/>
        <w:rPr>
          <w:rFonts w:ascii="Times New Roman" w:hAnsi="Times New Roman" w:cs="Times New Roman"/>
        </w:rPr>
      </w:pPr>
      <w:r w:rsidRPr="00BB476E">
        <w:rPr>
          <w:rFonts w:ascii="Times New Roman" w:hAnsi="Times New Roman" w:cs="Times New Roman"/>
        </w:rPr>
        <w:t>(</w:t>
      </w:r>
      <w:r w:rsidR="00B314C6" w:rsidRPr="00BB476E">
        <w:rPr>
          <w:rFonts w:ascii="Times New Roman" w:hAnsi="Times New Roman" w:cs="Times New Roman"/>
          <w:i/>
        </w:rPr>
        <w:t>a</w:t>
      </w:r>
      <w:r w:rsidRPr="00BB476E">
        <w:rPr>
          <w:rFonts w:ascii="Times New Roman" w:hAnsi="Times New Roman" w:cs="Times New Roman"/>
        </w:rPr>
        <w:t>) the employment of seamen on a ship registered in Australia—</w:t>
      </w:r>
    </w:p>
    <w:p w:rsidR="00746D63" w:rsidRPr="00BB476E" w:rsidRDefault="00746D63" w:rsidP="008D1787">
      <w:pPr>
        <w:spacing w:before="120" w:after="120" w:line="240" w:lineRule="auto"/>
        <w:ind w:left="2146" w:hanging="576"/>
        <w:jc w:val="both"/>
        <w:rPr>
          <w:rFonts w:ascii="Times New Roman" w:hAnsi="Times New Roman" w:cs="Times New Roman"/>
        </w:rPr>
      </w:pPr>
      <w:r w:rsidRPr="00BB476E">
        <w:rPr>
          <w:rFonts w:ascii="Times New Roman" w:hAnsi="Times New Roman" w:cs="Times New Roman"/>
        </w:rPr>
        <w:t>(</w:t>
      </w:r>
      <w:proofErr w:type="spellStart"/>
      <w:r w:rsidRPr="00BB476E">
        <w:rPr>
          <w:rFonts w:ascii="Times New Roman" w:hAnsi="Times New Roman" w:cs="Times New Roman"/>
        </w:rPr>
        <w:t>i</w:t>
      </w:r>
      <w:proofErr w:type="spellEnd"/>
      <w:r w:rsidRPr="00BB476E">
        <w:rPr>
          <w:rFonts w:ascii="Times New Roman" w:hAnsi="Times New Roman" w:cs="Times New Roman"/>
        </w:rPr>
        <w:t>) that is engaged in trade and commerce with other countries or among the States, or between a State or a Territory of the Commonwealth forming part of the Commonwealth and a Territory of the Commonwealth (whether forming part of the Commonwealth or not); or</w:t>
      </w:r>
    </w:p>
    <w:p w:rsidR="00746D63" w:rsidRPr="00BB476E" w:rsidRDefault="00746D63" w:rsidP="008D1787">
      <w:pPr>
        <w:spacing w:before="120" w:after="120" w:line="240" w:lineRule="auto"/>
        <w:ind w:left="2146" w:hanging="576"/>
        <w:jc w:val="both"/>
        <w:rPr>
          <w:rFonts w:ascii="Times New Roman" w:hAnsi="Times New Roman" w:cs="Times New Roman"/>
        </w:rPr>
      </w:pPr>
      <w:r w:rsidRPr="00BB476E">
        <w:rPr>
          <w:rFonts w:ascii="Times New Roman" w:hAnsi="Times New Roman" w:cs="Times New Roman"/>
        </w:rPr>
        <w:t>(ii) that is within the territorial waters of a Territory of the Commonwealth forming part of the Commonwealth, or whose first port of clearance and whose port of destination are in such a territory;</w:t>
      </w:r>
    </w:p>
    <w:p w:rsidR="00746D63" w:rsidRPr="00BB476E" w:rsidRDefault="00746D63" w:rsidP="008D1787">
      <w:pPr>
        <w:spacing w:before="120" w:after="120" w:line="240" w:lineRule="auto"/>
        <w:ind w:left="1152" w:hanging="576"/>
        <w:jc w:val="both"/>
        <w:rPr>
          <w:rFonts w:ascii="Times New Roman" w:hAnsi="Times New Roman" w:cs="Times New Roman"/>
        </w:rPr>
      </w:pPr>
      <w:r w:rsidRPr="00BB476E">
        <w:rPr>
          <w:rFonts w:ascii="Times New Roman" w:hAnsi="Times New Roman" w:cs="Times New Roman"/>
        </w:rPr>
        <w:t>(</w:t>
      </w:r>
      <w:r w:rsidR="00B314C6" w:rsidRPr="00BB476E">
        <w:rPr>
          <w:rFonts w:ascii="Times New Roman" w:hAnsi="Times New Roman" w:cs="Times New Roman"/>
          <w:i/>
        </w:rPr>
        <w:t>b</w:t>
      </w:r>
      <w:r w:rsidRPr="00BB476E">
        <w:rPr>
          <w:rFonts w:ascii="Times New Roman" w:hAnsi="Times New Roman" w:cs="Times New Roman"/>
        </w:rPr>
        <w:t xml:space="preserve">) the employment, under articles of agreement entered into in Australia, of seamen on a ship not registered in Australia (whether British or not) that is engaged in trade and commerce among the States, or between a State and a Territory of the Commonwealth forming part of the Commonwealth, in pursuance of a licence granted under Part VI. of the </w:t>
      </w:r>
      <w:r w:rsidR="00B314C6" w:rsidRPr="00BB476E">
        <w:rPr>
          <w:rFonts w:ascii="Times New Roman" w:hAnsi="Times New Roman" w:cs="Times New Roman"/>
          <w:i/>
        </w:rPr>
        <w:t xml:space="preserve">Navigation Act </w:t>
      </w:r>
      <w:r w:rsidR="0076369A">
        <w:rPr>
          <w:rFonts w:ascii="Times New Roman" w:hAnsi="Times New Roman" w:cs="Times New Roman"/>
        </w:rPr>
        <w:t>1912—</w:t>
      </w:r>
      <w:r w:rsidRPr="00BB476E">
        <w:rPr>
          <w:rFonts w:ascii="Times New Roman" w:hAnsi="Times New Roman" w:cs="Times New Roman"/>
        </w:rPr>
        <w:t>1958; and</w:t>
      </w:r>
    </w:p>
    <w:p w:rsidR="00746D63" w:rsidRPr="00BB476E" w:rsidRDefault="00746D63" w:rsidP="008D1787">
      <w:pPr>
        <w:spacing w:before="120" w:after="120" w:line="240" w:lineRule="auto"/>
        <w:ind w:left="1152" w:hanging="576"/>
        <w:jc w:val="both"/>
        <w:rPr>
          <w:rFonts w:ascii="Times New Roman" w:hAnsi="Times New Roman" w:cs="Times New Roman"/>
        </w:rPr>
      </w:pPr>
      <w:r w:rsidRPr="00BB476E">
        <w:rPr>
          <w:rFonts w:ascii="Times New Roman" w:hAnsi="Times New Roman" w:cs="Times New Roman"/>
        </w:rPr>
        <w:t>(</w:t>
      </w:r>
      <w:r w:rsidR="00B314C6" w:rsidRPr="00BB476E">
        <w:rPr>
          <w:rFonts w:ascii="Times New Roman" w:hAnsi="Times New Roman" w:cs="Times New Roman"/>
          <w:i/>
        </w:rPr>
        <w:t>c</w:t>
      </w:r>
      <w:r w:rsidRPr="00BB476E">
        <w:rPr>
          <w:rFonts w:ascii="Times New Roman" w:hAnsi="Times New Roman" w:cs="Times New Roman"/>
        </w:rPr>
        <w:t>) the employment of seamen for the purposes of a delivery voyage of a ship (whether British or not and, if British, whether registered in Australia or not), being seamen engaged in Australia (whether or not under articles of agreement entered into in Australia) upon terms entitling them to, or to payment in respect of the cost of, transport from or to Australia for the purpose of joining the ship, or after leaving the ship.</w:t>
      </w:r>
    </w:p>
    <w:p w:rsidR="00746D63" w:rsidRPr="00BB476E" w:rsidRDefault="00BB476E" w:rsidP="008D1787">
      <w:pPr>
        <w:tabs>
          <w:tab w:val="left" w:pos="936"/>
        </w:tabs>
        <w:spacing w:before="120" w:after="120" w:line="240" w:lineRule="auto"/>
        <w:ind w:firstLine="432"/>
        <w:jc w:val="both"/>
        <w:rPr>
          <w:rFonts w:ascii="Times New Roman" w:hAnsi="Times New Roman" w:cs="Times New Roman"/>
        </w:rPr>
      </w:pPr>
      <w:r>
        <w:rPr>
          <w:rFonts w:ascii="Times New Roman" w:hAnsi="Times New Roman" w:cs="Times New Roman"/>
        </w:rPr>
        <w:t>“</w:t>
      </w:r>
      <w:r w:rsidR="008D1787">
        <w:rPr>
          <w:rFonts w:ascii="Times New Roman" w:hAnsi="Times New Roman" w:cs="Times New Roman"/>
        </w:rPr>
        <w:t>(2.)</w:t>
      </w:r>
      <w:r w:rsidR="008D1787">
        <w:rPr>
          <w:rFonts w:ascii="Times New Roman" w:hAnsi="Times New Roman" w:cs="Times New Roman"/>
        </w:rPr>
        <w:tab/>
      </w:r>
      <w:r w:rsidR="00746D63" w:rsidRPr="00BB476E">
        <w:rPr>
          <w:rFonts w:ascii="Times New Roman" w:hAnsi="Times New Roman" w:cs="Times New Roman"/>
        </w:rPr>
        <w:t>The last preceding sub-section shall not be construed as being subject to any territorial limitation that is not expressed in that sub-section.</w:t>
      </w:r>
      <w:r>
        <w:rPr>
          <w:rFonts w:ascii="Times New Roman" w:hAnsi="Times New Roman" w:cs="Times New Roman"/>
        </w:rPr>
        <w:t>”</w:t>
      </w:r>
      <w:r w:rsidR="00746D63" w:rsidRPr="00BB476E">
        <w:rPr>
          <w:rFonts w:ascii="Times New Roman" w:hAnsi="Times New Roman" w:cs="Times New Roman"/>
        </w:rPr>
        <w:t>.</w:t>
      </w:r>
    </w:p>
    <w:sectPr w:rsidR="00746D63" w:rsidRPr="00BB476E" w:rsidSect="00D22B3B">
      <w:headerReference w:type="even" r:id="rId7"/>
      <w:headerReference w:type="default" r:id="rId8"/>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679" w:rsidRDefault="00E66679" w:rsidP="00D22B3B">
      <w:pPr>
        <w:spacing w:after="0" w:line="240" w:lineRule="auto"/>
      </w:pPr>
      <w:r>
        <w:separator/>
      </w:r>
    </w:p>
  </w:endnote>
  <w:endnote w:type="continuationSeparator" w:id="0">
    <w:p w:rsidR="00E66679" w:rsidRDefault="00E66679" w:rsidP="00D22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679" w:rsidRDefault="00E66679" w:rsidP="00D22B3B">
      <w:pPr>
        <w:spacing w:after="0" w:line="240" w:lineRule="auto"/>
      </w:pPr>
      <w:r>
        <w:separator/>
      </w:r>
    </w:p>
  </w:footnote>
  <w:footnote w:type="continuationSeparator" w:id="0">
    <w:p w:rsidR="00E66679" w:rsidRDefault="00E66679" w:rsidP="00D22B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3B" w:rsidRPr="00D22B3B" w:rsidRDefault="00D22B3B" w:rsidP="005A7E79">
    <w:pPr>
      <w:pStyle w:val="Header"/>
      <w:tabs>
        <w:tab w:val="clear" w:pos="9360"/>
        <w:tab w:val="right" w:pos="9000"/>
      </w:tabs>
      <w:rPr>
        <w:rFonts w:ascii="Times New Roman" w:hAnsi="Times New Roman"/>
        <w:sz w:val="20"/>
      </w:rPr>
    </w:pPr>
    <w:r w:rsidRPr="00D22B3B">
      <w:rPr>
        <w:rFonts w:ascii="Times New Roman" w:hAnsi="Times New Roman" w:cs="Times New Roman"/>
        <w:sz w:val="20"/>
      </w:rPr>
      <w:t>No. 67.</w:t>
    </w:r>
    <w:r w:rsidRPr="00D22B3B">
      <w:rPr>
        <w:rFonts w:ascii="Times New Roman" w:hAnsi="Times New Roman"/>
        <w:sz w:val="20"/>
      </w:rPr>
      <w:ptab w:relativeTo="margin" w:alignment="center" w:leader="none"/>
    </w:r>
    <w:r w:rsidRPr="00D22B3B">
      <w:rPr>
        <w:rFonts w:ascii="Times New Roman" w:hAnsi="Times New Roman" w:cs="Times New Roman"/>
        <w:i/>
        <w:sz w:val="20"/>
      </w:rPr>
      <w:t>Seamen’s Compensation.</w:t>
    </w:r>
    <w:r w:rsidRPr="00D22B3B">
      <w:rPr>
        <w:rFonts w:ascii="Times New Roman" w:hAnsi="Times New Roman"/>
        <w:sz w:val="20"/>
      </w:rPr>
      <w:ptab w:relativeTo="margin" w:alignment="right" w:leader="none"/>
    </w:r>
    <w:r w:rsidRPr="00D22B3B">
      <w:rPr>
        <w:rFonts w:ascii="Times New Roman" w:hAnsi="Times New Roman" w:cs="Times New Roman"/>
        <w:sz w:val="20"/>
      </w:rPr>
      <w:t>1960.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3B" w:rsidRPr="00D22B3B" w:rsidRDefault="00D22B3B" w:rsidP="005A7E79">
    <w:pPr>
      <w:pStyle w:val="Header"/>
      <w:tabs>
        <w:tab w:val="clear" w:pos="9360"/>
        <w:tab w:val="right" w:pos="9000"/>
      </w:tabs>
      <w:rPr>
        <w:rFonts w:ascii="Times New Roman" w:hAnsi="Times New Roman"/>
        <w:sz w:val="20"/>
      </w:rPr>
    </w:pPr>
    <w:r w:rsidRPr="00D22B3B">
      <w:rPr>
        <w:rFonts w:ascii="Times New Roman" w:hAnsi="Times New Roman" w:cs="Times New Roman"/>
        <w:sz w:val="20"/>
      </w:rPr>
      <w:t>1960.</w:t>
    </w:r>
    <w:r w:rsidRPr="00D22B3B">
      <w:rPr>
        <w:rFonts w:ascii="Times New Roman" w:hAnsi="Times New Roman"/>
        <w:sz w:val="20"/>
      </w:rPr>
      <w:ptab w:relativeTo="margin" w:alignment="center" w:leader="none"/>
    </w:r>
    <w:r w:rsidRPr="00D22B3B">
      <w:rPr>
        <w:rFonts w:ascii="Times New Roman" w:hAnsi="Times New Roman" w:cs="Times New Roman"/>
        <w:i/>
        <w:sz w:val="20"/>
      </w:rPr>
      <w:t>Seamen’s Compensation.</w:t>
    </w:r>
    <w:r w:rsidRPr="00D22B3B">
      <w:rPr>
        <w:rFonts w:ascii="Times New Roman" w:hAnsi="Times New Roman"/>
        <w:sz w:val="20"/>
      </w:rPr>
      <w:ptab w:relativeTo="margin" w:alignment="right" w:leader="none"/>
    </w:r>
    <w:r w:rsidRPr="00D22B3B">
      <w:rPr>
        <w:rFonts w:ascii="Times New Roman" w:hAnsi="Times New Roman" w:cs="Times New Roman"/>
        <w:sz w:val="20"/>
      </w:rPr>
      <w:t>No. 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46D63"/>
    <w:rsid w:val="001664F3"/>
    <w:rsid w:val="00306D2B"/>
    <w:rsid w:val="005A7E79"/>
    <w:rsid w:val="006A66DD"/>
    <w:rsid w:val="00746D63"/>
    <w:rsid w:val="0076369A"/>
    <w:rsid w:val="008D1787"/>
    <w:rsid w:val="008D1B14"/>
    <w:rsid w:val="00B03018"/>
    <w:rsid w:val="00B314C6"/>
    <w:rsid w:val="00BB476E"/>
    <w:rsid w:val="00C41670"/>
    <w:rsid w:val="00C44A44"/>
    <w:rsid w:val="00D22B3B"/>
    <w:rsid w:val="00D35FF8"/>
    <w:rsid w:val="00E02C11"/>
    <w:rsid w:val="00E66679"/>
    <w:rsid w:val="00F1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46D63"/>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46D6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46D63"/>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46D63"/>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746D63"/>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746D63"/>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746D63"/>
    <w:pPr>
      <w:spacing w:after="0" w:line="240" w:lineRule="auto"/>
    </w:pPr>
    <w:rPr>
      <w:rFonts w:ascii="Times New Roman" w:eastAsia="Times New Roman" w:hAnsi="Times New Roman" w:cs="Times New Roman"/>
      <w:sz w:val="20"/>
      <w:szCs w:val="20"/>
    </w:rPr>
  </w:style>
  <w:style w:type="paragraph" w:customStyle="1" w:styleId="Style632">
    <w:name w:val="Style632"/>
    <w:basedOn w:val="Normal"/>
    <w:rsid w:val="00746D63"/>
    <w:pPr>
      <w:spacing w:after="0" w:line="240" w:lineRule="auto"/>
    </w:pPr>
    <w:rPr>
      <w:rFonts w:ascii="Times New Roman" w:eastAsia="Times New Roman" w:hAnsi="Times New Roman" w:cs="Times New Roman"/>
      <w:sz w:val="20"/>
      <w:szCs w:val="20"/>
    </w:rPr>
  </w:style>
  <w:style w:type="paragraph" w:customStyle="1" w:styleId="Style516">
    <w:name w:val="Style516"/>
    <w:basedOn w:val="Normal"/>
    <w:rsid w:val="00746D63"/>
    <w:pPr>
      <w:spacing w:after="0" w:line="240" w:lineRule="auto"/>
    </w:pPr>
    <w:rPr>
      <w:rFonts w:ascii="Times New Roman" w:eastAsia="Times New Roman" w:hAnsi="Times New Roman" w:cs="Times New Roman"/>
      <w:sz w:val="20"/>
      <w:szCs w:val="20"/>
    </w:rPr>
  </w:style>
  <w:style w:type="paragraph" w:customStyle="1" w:styleId="Style627">
    <w:name w:val="Style627"/>
    <w:basedOn w:val="Normal"/>
    <w:rsid w:val="00746D63"/>
    <w:pPr>
      <w:spacing w:after="0" w:line="240" w:lineRule="auto"/>
    </w:pPr>
    <w:rPr>
      <w:rFonts w:ascii="Times New Roman" w:eastAsia="Times New Roman" w:hAnsi="Times New Roman" w:cs="Times New Roman"/>
      <w:sz w:val="20"/>
      <w:szCs w:val="20"/>
    </w:rPr>
  </w:style>
  <w:style w:type="paragraph" w:customStyle="1" w:styleId="Style259">
    <w:name w:val="Style259"/>
    <w:basedOn w:val="Normal"/>
    <w:rsid w:val="00746D63"/>
    <w:pPr>
      <w:spacing w:after="0" w:line="240" w:lineRule="auto"/>
    </w:pPr>
    <w:rPr>
      <w:rFonts w:ascii="Times New Roman" w:eastAsia="Times New Roman" w:hAnsi="Times New Roman" w:cs="Times New Roman"/>
      <w:sz w:val="20"/>
      <w:szCs w:val="20"/>
    </w:rPr>
  </w:style>
  <w:style w:type="paragraph" w:customStyle="1" w:styleId="Style634">
    <w:name w:val="Style634"/>
    <w:basedOn w:val="Normal"/>
    <w:rsid w:val="00746D63"/>
    <w:pPr>
      <w:spacing w:after="0" w:line="240" w:lineRule="auto"/>
    </w:pPr>
    <w:rPr>
      <w:rFonts w:ascii="Times New Roman" w:eastAsia="Times New Roman" w:hAnsi="Times New Roman" w:cs="Times New Roman"/>
      <w:sz w:val="20"/>
      <w:szCs w:val="20"/>
    </w:rPr>
  </w:style>
  <w:style w:type="paragraph" w:customStyle="1" w:styleId="Style517">
    <w:name w:val="Style517"/>
    <w:basedOn w:val="Normal"/>
    <w:rsid w:val="00746D63"/>
    <w:pPr>
      <w:spacing w:after="0" w:line="240" w:lineRule="auto"/>
    </w:pPr>
    <w:rPr>
      <w:rFonts w:ascii="Times New Roman" w:eastAsia="Times New Roman" w:hAnsi="Times New Roman" w:cs="Times New Roman"/>
      <w:sz w:val="20"/>
      <w:szCs w:val="20"/>
    </w:rPr>
  </w:style>
  <w:style w:type="paragraph" w:customStyle="1" w:styleId="Style625">
    <w:name w:val="Style625"/>
    <w:basedOn w:val="Normal"/>
    <w:rsid w:val="00746D63"/>
    <w:pPr>
      <w:spacing w:after="0" w:line="240" w:lineRule="auto"/>
    </w:pPr>
    <w:rPr>
      <w:rFonts w:ascii="Times New Roman" w:eastAsia="Times New Roman" w:hAnsi="Times New Roman" w:cs="Times New Roman"/>
      <w:sz w:val="20"/>
      <w:szCs w:val="20"/>
    </w:rPr>
  </w:style>
  <w:style w:type="paragraph" w:customStyle="1" w:styleId="Style523">
    <w:name w:val="Style523"/>
    <w:basedOn w:val="Normal"/>
    <w:rsid w:val="00746D63"/>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46D63"/>
    <w:rPr>
      <w:rFonts w:ascii="Times New Roman" w:eastAsia="Times New Roman" w:hAnsi="Times New Roman" w:cs="Times New Roman"/>
      <w:b w:val="0"/>
      <w:bCs w:val="0"/>
      <w:i w:val="0"/>
      <w:iCs w:val="0"/>
      <w:smallCaps w:val="0"/>
      <w:sz w:val="28"/>
      <w:szCs w:val="28"/>
    </w:rPr>
  </w:style>
  <w:style w:type="character" w:customStyle="1" w:styleId="CharStyle3">
    <w:name w:val="CharStyle3"/>
    <w:basedOn w:val="DefaultParagraphFont"/>
    <w:rsid w:val="00746D63"/>
    <w:rPr>
      <w:rFonts w:ascii="Times New Roman" w:eastAsia="Times New Roman" w:hAnsi="Times New Roman" w:cs="Times New Roman"/>
      <w:b/>
      <w:bCs/>
      <w:i w:val="0"/>
      <w:iCs w:val="0"/>
      <w:smallCaps w:val="0"/>
      <w:sz w:val="24"/>
      <w:szCs w:val="24"/>
    </w:rPr>
  </w:style>
  <w:style w:type="character" w:customStyle="1" w:styleId="CharStyle109">
    <w:name w:val="CharStyle109"/>
    <w:basedOn w:val="DefaultParagraphFont"/>
    <w:rsid w:val="00746D63"/>
    <w:rPr>
      <w:rFonts w:ascii="Times New Roman" w:eastAsia="Times New Roman" w:hAnsi="Times New Roman" w:cs="Times New Roman"/>
      <w:b/>
      <w:bCs/>
      <w:i/>
      <w:iCs/>
      <w:smallCaps w:val="0"/>
      <w:sz w:val="24"/>
      <w:szCs w:val="24"/>
    </w:rPr>
  </w:style>
  <w:style w:type="character" w:customStyle="1" w:styleId="CharStyle227">
    <w:name w:val="CharStyle227"/>
    <w:basedOn w:val="DefaultParagraphFont"/>
    <w:rsid w:val="00746D63"/>
    <w:rPr>
      <w:rFonts w:ascii="Times New Roman" w:eastAsia="Times New Roman" w:hAnsi="Times New Roman" w:cs="Times New Roman"/>
      <w:b/>
      <w:bCs/>
      <w:i w:val="0"/>
      <w:iCs w:val="0"/>
      <w:smallCaps w:val="0"/>
      <w:spacing w:val="-10"/>
      <w:sz w:val="16"/>
      <w:szCs w:val="16"/>
    </w:rPr>
  </w:style>
  <w:style w:type="character" w:customStyle="1" w:styleId="CharStyle237">
    <w:name w:val="CharStyle237"/>
    <w:basedOn w:val="DefaultParagraphFont"/>
    <w:rsid w:val="00746D63"/>
    <w:rPr>
      <w:rFonts w:ascii="Times New Roman" w:eastAsia="Times New Roman" w:hAnsi="Times New Roman" w:cs="Times New Roman"/>
      <w:b/>
      <w:bCs/>
      <w:i w:val="0"/>
      <w:iCs w:val="0"/>
      <w:smallCaps w:val="0"/>
      <w:sz w:val="20"/>
      <w:szCs w:val="20"/>
    </w:rPr>
  </w:style>
  <w:style w:type="character" w:customStyle="1" w:styleId="CharStyle276">
    <w:name w:val="CharStyle276"/>
    <w:basedOn w:val="DefaultParagraphFont"/>
    <w:rsid w:val="00746D63"/>
    <w:rPr>
      <w:rFonts w:ascii="Times New Roman" w:eastAsia="Times New Roman" w:hAnsi="Times New Roman" w:cs="Times New Roman"/>
      <w:b/>
      <w:bCs/>
      <w:i/>
      <w:iCs/>
      <w:smallCaps w:val="0"/>
      <w:sz w:val="20"/>
      <w:szCs w:val="20"/>
    </w:rPr>
  </w:style>
  <w:style w:type="character" w:customStyle="1" w:styleId="CharStyle280">
    <w:name w:val="CharStyle280"/>
    <w:basedOn w:val="DefaultParagraphFont"/>
    <w:rsid w:val="00746D63"/>
    <w:rPr>
      <w:rFonts w:ascii="Times New Roman" w:eastAsia="Times New Roman" w:hAnsi="Times New Roman" w:cs="Times New Roman"/>
      <w:b/>
      <w:bCs/>
      <w:i w:val="0"/>
      <w:iCs w:val="0"/>
      <w:smallCaps w:val="0"/>
      <w:sz w:val="14"/>
      <w:szCs w:val="14"/>
    </w:rPr>
  </w:style>
  <w:style w:type="character" w:customStyle="1" w:styleId="CharStyle285">
    <w:name w:val="CharStyle285"/>
    <w:basedOn w:val="DefaultParagraphFont"/>
    <w:rsid w:val="00746D63"/>
    <w:rPr>
      <w:rFonts w:ascii="Times New Roman" w:eastAsia="Times New Roman" w:hAnsi="Times New Roman" w:cs="Times New Roman"/>
      <w:b w:val="0"/>
      <w:bCs w:val="0"/>
      <w:i w:val="0"/>
      <w:iCs w:val="0"/>
      <w:smallCaps w:val="0"/>
      <w:spacing w:val="-10"/>
      <w:sz w:val="20"/>
      <w:szCs w:val="20"/>
    </w:rPr>
  </w:style>
  <w:style w:type="character" w:customStyle="1" w:styleId="CharStyle371">
    <w:name w:val="CharStyle371"/>
    <w:basedOn w:val="DefaultParagraphFont"/>
    <w:rsid w:val="00746D63"/>
    <w:rPr>
      <w:rFonts w:ascii="Times New Roman" w:eastAsia="Times New Roman" w:hAnsi="Times New Roman" w:cs="Times New Roman"/>
      <w:b w:val="0"/>
      <w:bCs w:val="0"/>
      <w:i w:val="0"/>
      <w:iCs w:val="0"/>
      <w:smallCaps w:val="0"/>
      <w:sz w:val="48"/>
      <w:szCs w:val="48"/>
    </w:rPr>
  </w:style>
  <w:style w:type="character" w:customStyle="1" w:styleId="CharStyle381">
    <w:name w:val="CharStyle381"/>
    <w:basedOn w:val="DefaultParagraphFont"/>
    <w:rsid w:val="00746D63"/>
    <w:rPr>
      <w:rFonts w:ascii="Times New Roman" w:eastAsia="Times New Roman" w:hAnsi="Times New Roman" w:cs="Times New Roman"/>
      <w:b/>
      <w:bCs/>
      <w:i w:val="0"/>
      <w:iCs w:val="0"/>
      <w:smallCaps w:val="0"/>
      <w:sz w:val="24"/>
      <w:szCs w:val="24"/>
    </w:rPr>
  </w:style>
  <w:style w:type="character" w:customStyle="1" w:styleId="CharStyle384">
    <w:name w:val="CharStyle384"/>
    <w:basedOn w:val="DefaultParagraphFont"/>
    <w:rsid w:val="00746D63"/>
    <w:rPr>
      <w:rFonts w:ascii="Times New Roman" w:eastAsia="Times New Roman" w:hAnsi="Times New Roman" w:cs="Times New Roman"/>
      <w:b/>
      <w:bCs/>
      <w:i/>
      <w:iCs/>
      <w:smallCaps w:val="0"/>
      <w:sz w:val="20"/>
      <w:szCs w:val="20"/>
    </w:rPr>
  </w:style>
  <w:style w:type="paragraph" w:styleId="Header">
    <w:name w:val="header"/>
    <w:basedOn w:val="Normal"/>
    <w:link w:val="HeaderChar"/>
    <w:uiPriority w:val="99"/>
    <w:unhideWhenUsed/>
    <w:rsid w:val="00D22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B3B"/>
  </w:style>
  <w:style w:type="paragraph" w:styleId="Footer">
    <w:name w:val="footer"/>
    <w:basedOn w:val="Normal"/>
    <w:link w:val="FooterChar"/>
    <w:uiPriority w:val="99"/>
    <w:semiHidden/>
    <w:unhideWhenUsed/>
    <w:rsid w:val="00D22B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2B3B"/>
  </w:style>
  <w:style w:type="paragraph" w:styleId="BalloonText">
    <w:name w:val="Balloon Text"/>
    <w:basedOn w:val="Normal"/>
    <w:link w:val="BalloonTextChar"/>
    <w:uiPriority w:val="99"/>
    <w:semiHidden/>
    <w:unhideWhenUsed/>
    <w:rsid w:val="00D22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B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38</cp:revision>
  <dcterms:created xsi:type="dcterms:W3CDTF">2017-04-24T12:50:00Z</dcterms:created>
  <dcterms:modified xsi:type="dcterms:W3CDTF">2018-08-22T23:57:00Z</dcterms:modified>
</cp:coreProperties>
</file>