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0A" w:rsidRPr="00601C2D" w:rsidRDefault="0034700A" w:rsidP="00601C2D">
      <w:pPr>
        <w:spacing w:after="240" w:line="240" w:lineRule="auto"/>
        <w:jc w:val="center"/>
        <w:rPr>
          <w:rFonts w:ascii="Times New Roman" w:hAnsi="Times New Roman"/>
          <w:sz w:val="36"/>
        </w:rPr>
      </w:pPr>
      <w:r w:rsidRPr="00601C2D">
        <w:rPr>
          <w:rFonts w:ascii="Times New Roman" w:hAnsi="Times New Roman"/>
          <w:sz w:val="36"/>
        </w:rPr>
        <w:t>SEAMEN</w:t>
      </w:r>
      <w:r w:rsidR="00E54225" w:rsidRPr="00601C2D">
        <w:rPr>
          <w:rFonts w:ascii="Times New Roman" w:hAnsi="Times New Roman"/>
          <w:sz w:val="36"/>
        </w:rPr>
        <w:t>’</w:t>
      </w:r>
      <w:r w:rsidRPr="00601C2D">
        <w:rPr>
          <w:rFonts w:ascii="Times New Roman" w:hAnsi="Times New Roman"/>
          <w:sz w:val="36"/>
        </w:rPr>
        <w:t>S COMPENSATION.</w:t>
      </w:r>
    </w:p>
    <w:p w:rsidR="00B17C51" w:rsidRPr="00F23321" w:rsidRDefault="00B17C51" w:rsidP="00601C2D">
      <w:pPr>
        <w:pBdr>
          <w:top w:val="single" w:sz="4" w:space="1" w:color="auto"/>
        </w:pBdr>
        <w:spacing w:after="0" w:line="240" w:lineRule="auto"/>
        <w:ind w:left="4032" w:right="4032"/>
        <w:jc w:val="center"/>
        <w:rPr>
          <w:rFonts w:ascii="Times New Roman" w:hAnsi="Times New Roman"/>
        </w:rPr>
      </w:pPr>
    </w:p>
    <w:p w:rsidR="0034700A" w:rsidRPr="00601C2D" w:rsidRDefault="00E54225" w:rsidP="00601C2D">
      <w:pPr>
        <w:spacing w:after="240" w:line="240" w:lineRule="auto"/>
        <w:jc w:val="center"/>
        <w:rPr>
          <w:rFonts w:ascii="Times New Roman" w:hAnsi="Times New Roman"/>
          <w:sz w:val="28"/>
        </w:rPr>
      </w:pPr>
      <w:r w:rsidRPr="00601C2D">
        <w:rPr>
          <w:rFonts w:ascii="Times New Roman" w:hAnsi="Times New Roman"/>
          <w:b/>
          <w:sz w:val="28"/>
        </w:rPr>
        <w:t>No. 99 of 1959.</w:t>
      </w:r>
    </w:p>
    <w:p w:rsidR="0034700A" w:rsidRPr="00601C2D" w:rsidRDefault="0034700A" w:rsidP="00601C2D">
      <w:pPr>
        <w:spacing w:after="0" w:line="240" w:lineRule="auto"/>
        <w:jc w:val="center"/>
        <w:rPr>
          <w:rFonts w:ascii="Times New Roman" w:hAnsi="Times New Roman"/>
          <w:sz w:val="26"/>
        </w:rPr>
      </w:pPr>
      <w:r w:rsidRPr="00601C2D">
        <w:rPr>
          <w:rFonts w:ascii="Times New Roman" w:hAnsi="Times New Roman"/>
          <w:sz w:val="26"/>
        </w:rPr>
        <w:t xml:space="preserve">An Act to amend the </w:t>
      </w:r>
      <w:r w:rsidR="00E54225" w:rsidRPr="00601C2D">
        <w:rPr>
          <w:rFonts w:ascii="Times New Roman" w:hAnsi="Times New Roman"/>
          <w:i/>
          <w:sz w:val="26"/>
        </w:rPr>
        <w:t>Seamen</w:t>
      </w:r>
      <w:r w:rsidR="00F23321">
        <w:rPr>
          <w:rFonts w:ascii="Times New Roman" w:hAnsi="Times New Roman"/>
          <w:i/>
          <w:sz w:val="26"/>
        </w:rPr>
        <w:t>’</w:t>
      </w:r>
      <w:r w:rsidR="00E54225" w:rsidRPr="00601C2D">
        <w:rPr>
          <w:rFonts w:ascii="Times New Roman" w:hAnsi="Times New Roman"/>
          <w:i/>
          <w:sz w:val="26"/>
        </w:rPr>
        <w:t xml:space="preserve">s Compensation Act </w:t>
      </w:r>
      <w:r w:rsidRPr="00601C2D">
        <w:rPr>
          <w:rFonts w:ascii="Times New Roman" w:hAnsi="Times New Roman"/>
          <w:sz w:val="26"/>
        </w:rPr>
        <w:t>1911-1954.</w:t>
      </w:r>
    </w:p>
    <w:p w:rsidR="0034700A" w:rsidRPr="00601C2D" w:rsidRDefault="0034700A" w:rsidP="00601C2D">
      <w:pPr>
        <w:spacing w:before="120" w:after="120" w:line="240" w:lineRule="auto"/>
        <w:jc w:val="right"/>
        <w:rPr>
          <w:rFonts w:ascii="Times New Roman" w:hAnsi="Times New Roman"/>
          <w:sz w:val="26"/>
        </w:rPr>
      </w:pPr>
      <w:r w:rsidRPr="00601C2D">
        <w:rPr>
          <w:rFonts w:ascii="Times New Roman" w:hAnsi="Times New Roman"/>
          <w:sz w:val="26"/>
        </w:rPr>
        <w:t>[Assented to 4th December, 1959.]</w:t>
      </w:r>
    </w:p>
    <w:p w:rsidR="0034700A" w:rsidRPr="00B51112" w:rsidRDefault="0034700A" w:rsidP="00EE2D12">
      <w:pPr>
        <w:spacing w:after="0" w:line="240" w:lineRule="auto"/>
        <w:jc w:val="both"/>
        <w:rPr>
          <w:rFonts w:ascii="Times New Roman" w:hAnsi="Times New Roman"/>
        </w:rPr>
      </w:pPr>
      <w:r w:rsidRPr="00B51112">
        <w:rPr>
          <w:rFonts w:ascii="Times New Roman" w:hAnsi="Times New Roman"/>
        </w:rPr>
        <w:t>BE it enacted by the Queen</w:t>
      </w:r>
      <w:r w:rsidR="00E54225" w:rsidRPr="00B51112">
        <w:rPr>
          <w:rFonts w:ascii="Times New Roman" w:hAnsi="Times New Roman"/>
        </w:rPr>
        <w:t>’</w:t>
      </w:r>
      <w:r w:rsidRPr="00B51112">
        <w:rPr>
          <w:rFonts w:ascii="Times New Roman" w:hAnsi="Times New Roman"/>
        </w:rPr>
        <w:t>s Most Excellent Majesty, the Senate, and the House of Representatives of the Commonwealth of Australia, as follows:—</w:t>
      </w:r>
    </w:p>
    <w:p w:rsidR="0034700A" w:rsidRPr="00F23321" w:rsidRDefault="00E54225" w:rsidP="00EE2D12">
      <w:pPr>
        <w:spacing w:before="120" w:after="60" w:line="240" w:lineRule="auto"/>
        <w:jc w:val="both"/>
        <w:rPr>
          <w:rFonts w:ascii="Times New Roman" w:hAnsi="Times New Roman" w:cs="Times New Roman"/>
          <w:b/>
          <w:sz w:val="20"/>
        </w:rPr>
      </w:pPr>
      <w:r w:rsidRPr="00F23321">
        <w:rPr>
          <w:rFonts w:ascii="Times New Roman" w:hAnsi="Times New Roman" w:cs="Times New Roman"/>
          <w:b/>
          <w:sz w:val="20"/>
        </w:rPr>
        <w:t>Short title and citation.</w:t>
      </w:r>
    </w:p>
    <w:p w:rsidR="0034700A" w:rsidRPr="00601C2D" w:rsidRDefault="00E54225" w:rsidP="00EE2D12">
      <w:pPr>
        <w:spacing w:after="0" w:line="240" w:lineRule="auto"/>
        <w:ind w:firstLine="432"/>
        <w:jc w:val="both"/>
        <w:rPr>
          <w:rFonts w:ascii="Times New Roman" w:hAnsi="Times New Roman"/>
        </w:rPr>
      </w:pPr>
      <w:r w:rsidRPr="00601C2D">
        <w:rPr>
          <w:rFonts w:ascii="Times New Roman" w:hAnsi="Times New Roman"/>
          <w:b/>
          <w:smallCaps/>
        </w:rPr>
        <w:t>1.</w:t>
      </w:r>
      <w:r w:rsidR="0034700A" w:rsidRPr="00601C2D">
        <w:rPr>
          <w:rFonts w:ascii="Times New Roman" w:hAnsi="Times New Roman"/>
        </w:rPr>
        <w:t>—(1.)</w:t>
      </w:r>
      <w:r w:rsidR="00B70260" w:rsidRPr="00601C2D">
        <w:rPr>
          <w:rFonts w:ascii="Times New Roman" w:hAnsi="Times New Roman"/>
        </w:rPr>
        <w:tab/>
      </w:r>
      <w:r w:rsidR="0034700A" w:rsidRPr="00601C2D">
        <w:rPr>
          <w:rFonts w:ascii="Times New Roman" w:hAnsi="Times New Roman"/>
        </w:rPr>
        <w:t xml:space="preserve">This Act may be cited as the </w:t>
      </w:r>
      <w:r w:rsidRPr="00601C2D">
        <w:rPr>
          <w:rFonts w:ascii="Times New Roman" w:hAnsi="Times New Roman"/>
          <w:i/>
        </w:rPr>
        <w:t xml:space="preserve">Seamen’s Compensation Act </w:t>
      </w:r>
      <w:r w:rsidR="0034700A" w:rsidRPr="00601C2D">
        <w:rPr>
          <w:rFonts w:ascii="Times New Roman" w:hAnsi="Times New Roman"/>
        </w:rPr>
        <w:t>1959.</w:t>
      </w:r>
    </w:p>
    <w:p w:rsidR="0034700A" w:rsidRPr="00601C2D" w:rsidRDefault="0034700A" w:rsidP="00EE2D12">
      <w:pPr>
        <w:tabs>
          <w:tab w:val="left" w:pos="990"/>
        </w:tabs>
        <w:spacing w:after="0" w:line="240" w:lineRule="auto"/>
        <w:ind w:firstLine="432"/>
        <w:jc w:val="both"/>
        <w:rPr>
          <w:rFonts w:ascii="Times New Roman" w:hAnsi="Times New Roman"/>
        </w:rPr>
      </w:pPr>
      <w:r w:rsidRPr="00601C2D">
        <w:rPr>
          <w:rFonts w:ascii="Times New Roman" w:hAnsi="Times New Roman"/>
        </w:rPr>
        <w:t>(2.)</w:t>
      </w:r>
      <w:r w:rsidR="00B70260" w:rsidRPr="00601C2D">
        <w:rPr>
          <w:rFonts w:ascii="Times New Roman" w:hAnsi="Times New Roman"/>
        </w:rPr>
        <w:tab/>
      </w:r>
      <w:r w:rsidRPr="00601C2D">
        <w:rPr>
          <w:rFonts w:ascii="Times New Roman" w:hAnsi="Times New Roman"/>
        </w:rPr>
        <w:t xml:space="preserve">The </w:t>
      </w:r>
      <w:r w:rsidR="00E54225" w:rsidRPr="00601C2D">
        <w:rPr>
          <w:rFonts w:ascii="Times New Roman" w:hAnsi="Times New Roman"/>
          <w:i/>
        </w:rPr>
        <w:t xml:space="preserve">Seamen’s Compensation Act </w:t>
      </w:r>
      <w:r w:rsidRPr="00601C2D">
        <w:rPr>
          <w:rFonts w:ascii="Times New Roman" w:hAnsi="Times New Roman"/>
        </w:rPr>
        <w:t>1911</w:t>
      </w:r>
      <w:r w:rsidR="00F23321">
        <w:rPr>
          <w:rFonts w:ascii="Times New Roman" w:hAnsi="Times New Roman"/>
        </w:rPr>
        <w:t>–</w:t>
      </w:r>
      <w:r w:rsidR="00B51112">
        <w:rPr>
          <w:rFonts w:ascii="Times New Roman" w:hAnsi="Times New Roman"/>
        </w:rPr>
        <w:t>1954</w:t>
      </w:r>
      <w:r w:rsidRPr="00601C2D">
        <w:rPr>
          <w:rFonts w:ascii="Times New Roman" w:hAnsi="Times New Roman"/>
        </w:rPr>
        <w:t xml:space="preserve"> is in this Act referred to as the Principal Act.</w:t>
      </w:r>
    </w:p>
    <w:p w:rsidR="0034700A" w:rsidRPr="00601C2D" w:rsidRDefault="0034700A" w:rsidP="00EE2D12">
      <w:pPr>
        <w:tabs>
          <w:tab w:val="left" w:pos="990"/>
        </w:tabs>
        <w:spacing w:after="0" w:line="240" w:lineRule="auto"/>
        <w:ind w:firstLine="432"/>
        <w:jc w:val="both"/>
        <w:rPr>
          <w:rFonts w:ascii="Times New Roman" w:hAnsi="Times New Roman"/>
        </w:rPr>
      </w:pPr>
      <w:r w:rsidRPr="00601C2D">
        <w:rPr>
          <w:rFonts w:ascii="Times New Roman" w:hAnsi="Times New Roman"/>
        </w:rPr>
        <w:t>(3.)</w:t>
      </w:r>
      <w:r w:rsidR="00B70260" w:rsidRPr="00601C2D">
        <w:rPr>
          <w:rFonts w:ascii="Times New Roman" w:hAnsi="Times New Roman"/>
        </w:rPr>
        <w:tab/>
      </w:r>
      <w:r w:rsidRPr="00601C2D">
        <w:rPr>
          <w:rFonts w:ascii="Times New Roman" w:hAnsi="Times New Roman"/>
        </w:rPr>
        <w:t xml:space="preserve">The Principal Act, as amended by this Act, may be cited as the </w:t>
      </w:r>
      <w:r w:rsidR="00E54225" w:rsidRPr="00601C2D">
        <w:rPr>
          <w:rFonts w:ascii="Times New Roman" w:hAnsi="Times New Roman"/>
          <w:i/>
        </w:rPr>
        <w:t xml:space="preserve">Seamen’s Compensation Act </w:t>
      </w:r>
      <w:r w:rsidRPr="00601C2D">
        <w:rPr>
          <w:rFonts w:ascii="Times New Roman" w:hAnsi="Times New Roman"/>
        </w:rPr>
        <w:t>1911</w:t>
      </w:r>
      <w:r w:rsidR="00F23321">
        <w:rPr>
          <w:rFonts w:ascii="Times New Roman" w:hAnsi="Times New Roman"/>
        </w:rPr>
        <w:t>–</w:t>
      </w:r>
      <w:r w:rsidRPr="00601C2D">
        <w:rPr>
          <w:rFonts w:ascii="Times New Roman" w:hAnsi="Times New Roman"/>
        </w:rPr>
        <w:t>1959.</w:t>
      </w:r>
    </w:p>
    <w:p w:rsidR="0034700A" w:rsidRPr="00F23321" w:rsidRDefault="00E54225" w:rsidP="00EE2D12">
      <w:pPr>
        <w:spacing w:before="120" w:after="60" w:line="240" w:lineRule="auto"/>
        <w:jc w:val="both"/>
        <w:rPr>
          <w:rFonts w:ascii="Times New Roman" w:hAnsi="Times New Roman" w:cs="Times New Roman"/>
          <w:b/>
          <w:sz w:val="20"/>
        </w:rPr>
      </w:pPr>
      <w:r w:rsidRPr="00F23321">
        <w:rPr>
          <w:rFonts w:ascii="Times New Roman" w:hAnsi="Times New Roman" w:cs="Times New Roman"/>
          <w:b/>
          <w:sz w:val="20"/>
        </w:rPr>
        <w:t>Commencement.</w:t>
      </w:r>
    </w:p>
    <w:p w:rsidR="0034700A" w:rsidRPr="00601C2D" w:rsidRDefault="00E54225" w:rsidP="00EE2D12">
      <w:pPr>
        <w:spacing w:after="0" w:line="240" w:lineRule="auto"/>
        <w:ind w:firstLine="432"/>
        <w:jc w:val="both"/>
        <w:rPr>
          <w:rFonts w:ascii="Times New Roman" w:hAnsi="Times New Roman"/>
        </w:rPr>
      </w:pPr>
      <w:r w:rsidRPr="00601C2D">
        <w:rPr>
          <w:rFonts w:ascii="Times New Roman" w:hAnsi="Times New Roman"/>
          <w:b/>
          <w:smallCaps/>
        </w:rPr>
        <w:t>2.</w:t>
      </w:r>
      <w:r w:rsidR="00B70260" w:rsidRPr="00601C2D">
        <w:rPr>
          <w:rFonts w:ascii="Times New Roman" w:hAnsi="Times New Roman"/>
          <w:b/>
          <w:smallCaps/>
        </w:rPr>
        <w:tab/>
      </w:r>
      <w:r w:rsidR="0034700A" w:rsidRPr="00601C2D">
        <w:rPr>
          <w:rFonts w:ascii="Times New Roman" w:hAnsi="Times New Roman"/>
        </w:rPr>
        <w:t>This Act shall come into operation on the day on which it receives the Royal Assent.</w:t>
      </w:r>
    </w:p>
    <w:p w:rsidR="0034700A" w:rsidRPr="00F23321" w:rsidRDefault="00E54225" w:rsidP="00EE2D12">
      <w:pPr>
        <w:spacing w:before="120" w:after="60" w:line="240" w:lineRule="auto"/>
        <w:jc w:val="both"/>
        <w:rPr>
          <w:rFonts w:ascii="Times New Roman" w:hAnsi="Times New Roman" w:cs="Times New Roman"/>
          <w:b/>
          <w:sz w:val="20"/>
        </w:rPr>
      </w:pPr>
      <w:r w:rsidRPr="00F23321">
        <w:rPr>
          <w:rFonts w:ascii="Times New Roman" w:hAnsi="Times New Roman" w:cs="Times New Roman"/>
          <w:b/>
          <w:sz w:val="20"/>
        </w:rPr>
        <w:t>Medical benefits.</w:t>
      </w:r>
    </w:p>
    <w:p w:rsidR="0034700A" w:rsidRPr="00601C2D" w:rsidRDefault="00E54225" w:rsidP="00EE2D12">
      <w:pPr>
        <w:spacing w:after="0" w:line="240" w:lineRule="auto"/>
        <w:ind w:firstLine="432"/>
        <w:jc w:val="both"/>
        <w:rPr>
          <w:rFonts w:ascii="Times New Roman" w:hAnsi="Times New Roman"/>
        </w:rPr>
      </w:pPr>
      <w:r w:rsidRPr="00601C2D">
        <w:rPr>
          <w:rFonts w:ascii="Times New Roman" w:hAnsi="Times New Roman"/>
          <w:b/>
        </w:rPr>
        <w:t>3.</w:t>
      </w:r>
      <w:r w:rsidR="00B70260" w:rsidRPr="00601C2D">
        <w:rPr>
          <w:rFonts w:ascii="Times New Roman" w:hAnsi="Times New Roman"/>
          <w:b/>
        </w:rPr>
        <w:tab/>
      </w:r>
      <w:r w:rsidR="0034700A" w:rsidRPr="00601C2D">
        <w:rPr>
          <w:rFonts w:ascii="Times New Roman" w:hAnsi="Times New Roman"/>
        </w:rPr>
        <w:t xml:space="preserve">Section five </w:t>
      </w:r>
      <w:r w:rsidRPr="00601C2D">
        <w:rPr>
          <w:rFonts w:ascii="Times New Roman" w:hAnsi="Times New Roman"/>
          <w:smallCaps/>
        </w:rPr>
        <w:t xml:space="preserve">a </w:t>
      </w:r>
      <w:r w:rsidR="0034700A" w:rsidRPr="00601C2D">
        <w:rPr>
          <w:rFonts w:ascii="Times New Roman" w:hAnsi="Times New Roman"/>
        </w:rPr>
        <w:t xml:space="preserve">of the Principal Act is amended by omitting from sub-section (1.) the words </w:t>
      </w:r>
      <w:r w:rsidRPr="00601C2D">
        <w:rPr>
          <w:rFonts w:ascii="Times New Roman" w:hAnsi="Times New Roman"/>
        </w:rPr>
        <w:t>“</w:t>
      </w:r>
      <w:r w:rsidR="0034700A" w:rsidRPr="00601C2D">
        <w:rPr>
          <w:rFonts w:ascii="Times New Roman" w:hAnsi="Times New Roman"/>
        </w:rPr>
        <w:t>Two hundred pounds</w:t>
      </w:r>
      <w:r w:rsidRPr="00601C2D">
        <w:rPr>
          <w:rFonts w:ascii="Times New Roman" w:hAnsi="Times New Roman"/>
        </w:rPr>
        <w:t>”</w:t>
      </w:r>
      <w:r w:rsidR="0034700A" w:rsidRPr="00601C2D">
        <w:rPr>
          <w:rFonts w:ascii="Times New Roman" w:hAnsi="Times New Roman"/>
        </w:rPr>
        <w:t xml:space="preserve"> (where-ever occurring) and inserting in their stead the words </w:t>
      </w:r>
      <w:r w:rsidRPr="00601C2D">
        <w:rPr>
          <w:rFonts w:ascii="Times New Roman" w:hAnsi="Times New Roman"/>
        </w:rPr>
        <w:t>“</w:t>
      </w:r>
      <w:r w:rsidR="0034700A" w:rsidRPr="00601C2D">
        <w:rPr>
          <w:rFonts w:ascii="Times New Roman" w:hAnsi="Times New Roman"/>
        </w:rPr>
        <w:t>Three hundred and fifty pounds</w:t>
      </w:r>
      <w:r w:rsidRPr="00601C2D">
        <w:rPr>
          <w:rFonts w:ascii="Times New Roman" w:hAnsi="Times New Roman"/>
        </w:rPr>
        <w:t>”</w:t>
      </w:r>
      <w:r w:rsidR="0034700A" w:rsidRPr="00601C2D">
        <w:rPr>
          <w:rFonts w:ascii="Times New Roman" w:hAnsi="Times New Roman"/>
        </w:rPr>
        <w:t>.</w:t>
      </w:r>
    </w:p>
    <w:p w:rsidR="0034700A" w:rsidRPr="00F23321" w:rsidRDefault="00E54225" w:rsidP="00EE2D12">
      <w:pPr>
        <w:spacing w:before="120" w:after="60" w:line="240" w:lineRule="auto"/>
        <w:jc w:val="both"/>
        <w:rPr>
          <w:rFonts w:ascii="Times New Roman" w:hAnsi="Times New Roman" w:cs="Times New Roman"/>
          <w:b/>
          <w:sz w:val="20"/>
        </w:rPr>
      </w:pPr>
      <w:r w:rsidRPr="00F23321">
        <w:rPr>
          <w:rFonts w:ascii="Times New Roman" w:hAnsi="Times New Roman" w:cs="Times New Roman"/>
          <w:b/>
          <w:sz w:val="20"/>
        </w:rPr>
        <w:t>Maximum compensation.</w:t>
      </w:r>
      <w:bookmarkStart w:id="0" w:name="_GoBack"/>
      <w:bookmarkEnd w:id="0"/>
    </w:p>
    <w:p w:rsidR="0034700A" w:rsidRPr="00601C2D" w:rsidRDefault="00E54225" w:rsidP="00EE2D12">
      <w:pPr>
        <w:tabs>
          <w:tab w:val="left" w:pos="810"/>
        </w:tabs>
        <w:spacing w:after="0" w:line="240" w:lineRule="auto"/>
        <w:ind w:firstLine="432"/>
        <w:jc w:val="both"/>
        <w:rPr>
          <w:rFonts w:ascii="Times New Roman" w:hAnsi="Times New Roman"/>
        </w:rPr>
      </w:pPr>
      <w:r w:rsidRPr="00601C2D">
        <w:rPr>
          <w:rFonts w:ascii="Times New Roman" w:hAnsi="Times New Roman"/>
          <w:b/>
          <w:smallCaps/>
        </w:rPr>
        <w:t>4.</w:t>
      </w:r>
      <w:r w:rsidR="00B70260" w:rsidRPr="00601C2D">
        <w:rPr>
          <w:rFonts w:ascii="Times New Roman" w:hAnsi="Times New Roman"/>
          <w:b/>
          <w:smallCaps/>
        </w:rPr>
        <w:tab/>
      </w:r>
      <w:r w:rsidR="0034700A" w:rsidRPr="00601C2D">
        <w:rPr>
          <w:rFonts w:ascii="Times New Roman" w:hAnsi="Times New Roman"/>
        </w:rPr>
        <w:t xml:space="preserve">Section five </w:t>
      </w:r>
      <w:r w:rsidR="00F23321" w:rsidRPr="00F23321">
        <w:rPr>
          <w:rFonts w:ascii="Times New Roman" w:hAnsi="Times New Roman"/>
          <w:smallCaps/>
        </w:rPr>
        <w:t>d</w:t>
      </w:r>
      <w:r w:rsidR="0034700A" w:rsidRPr="00601C2D">
        <w:rPr>
          <w:rFonts w:ascii="Times New Roman" w:hAnsi="Times New Roman"/>
        </w:rPr>
        <w:t xml:space="preserve"> of the Principal Act is amended by omitting from sub-section (1.) the words </w:t>
      </w:r>
      <w:r w:rsidRPr="00601C2D">
        <w:rPr>
          <w:rFonts w:ascii="Times New Roman" w:hAnsi="Times New Roman"/>
        </w:rPr>
        <w:t>“</w:t>
      </w:r>
      <w:r w:rsidR="0034700A" w:rsidRPr="00601C2D">
        <w:rPr>
          <w:rFonts w:ascii="Times New Roman" w:hAnsi="Times New Roman"/>
        </w:rPr>
        <w:t>Two thousand three hundred and fifty pounds</w:t>
      </w:r>
      <w:r w:rsidRPr="00601C2D">
        <w:rPr>
          <w:rFonts w:ascii="Times New Roman" w:hAnsi="Times New Roman"/>
        </w:rPr>
        <w:t>”</w:t>
      </w:r>
      <w:r w:rsidR="0034700A" w:rsidRPr="00601C2D">
        <w:rPr>
          <w:rFonts w:ascii="Times New Roman" w:hAnsi="Times New Roman"/>
        </w:rPr>
        <w:t xml:space="preserve"> and inserting in their stead the words </w:t>
      </w:r>
      <w:r w:rsidRPr="00601C2D">
        <w:rPr>
          <w:rFonts w:ascii="Times New Roman" w:hAnsi="Times New Roman"/>
        </w:rPr>
        <w:t>“</w:t>
      </w:r>
      <w:r w:rsidR="0034700A" w:rsidRPr="00601C2D">
        <w:rPr>
          <w:rFonts w:ascii="Times New Roman" w:hAnsi="Times New Roman"/>
        </w:rPr>
        <w:t>Three thousand pounds</w:t>
      </w:r>
      <w:r w:rsidRPr="00601C2D">
        <w:rPr>
          <w:rFonts w:ascii="Times New Roman" w:hAnsi="Times New Roman"/>
        </w:rPr>
        <w:t>”</w:t>
      </w:r>
      <w:r w:rsidR="0034700A" w:rsidRPr="00601C2D">
        <w:rPr>
          <w:rFonts w:ascii="Times New Roman" w:hAnsi="Times New Roman"/>
        </w:rPr>
        <w:t>.</w:t>
      </w:r>
    </w:p>
    <w:p w:rsidR="0034700A" w:rsidRPr="00F23321" w:rsidRDefault="00E54225" w:rsidP="00EE2D12">
      <w:pPr>
        <w:spacing w:before="120" w:after="60" w:line="240" w:lineRule="auto"/>
        <w:jc w:val="both"/>
        <w:rPr>
          <w:rFonts w:ascii="Times New Roman" w:hAnsi="Times New Roman" w:cs="Times New Roman"/>
          <w:b/>
          <w:sz w:val="20"/>
        </w:rPr>
      </w:pPr>
      <w:r w:rsidRPr="00F23321">
        <w:rPr>
          <w:rFonts w:ascii="Times New Roman" w:hAnsi="Times New Roman" w:cs="Times New Roman"/>
          <w:b/>
          <w:sz w:val="20"/>
        </w:rPr>
        <w:t>Time for taking proceedings.</w:t>
      </w:r>
    </w:p>
    <w:p w:rsidR="0034700A" w:rsidRPr="00601C2D" w:rsidRDefault="00E54225" w:rsidP="00EE2D12">
      <w:pPr>
        <w:tabs>
          <w:tab w:val="left" w:pos="990"/>
        </w:tabs>
        <w:spacing w:after="0" w:line="240" w:lineRule="auto"/>
        <w:ind w:firstLine="432"/>
        <w:jc w:val="both"/>
        <w:rPr>
          <w:rFonts w:ascii="Times New Roman" w:hAnsi="Times New Roman"/>
        </w:rPr>
      </w:pPr>
      <w:r w:rsidRPr="00601C2D">
        <w:rPr>
          <w:rFonts w:ascii="Times New Roman" w:hAnsi="Times New Roman"/>
          <w:b/>
        </w:rPr>
        <w:t>5.</w:t>
      </w:r>
      <w:r w:rsidR="0034700A" w:rsidRPr="00601C2D">
        <w:rPr>
          <w:rFonts w:ascii="Times New Roman" w:hAnsi="Times New Roman"/>
        </w:rPr>
        <w:t>—(1.)</w:t>
      </w:r>
      <w:r w:rsidR="00B70260" w:rsidRPr="00601C2D">
        <w:rPr>
          <w:rFonts w:ascii="Times New Roman" w:hAnsi="Times New Roman"/>
        </w:rPr>
        <w:tab/>
      </w:r>
      <w:r w:rsidR="0034700A" w:rsidRPr="00601C2D">
        <w:rPr>
          <w:rFonts w:ascii="Times New Roman" w:hAnsi="Times New Roman"/>
        </w:rPr>
        <w:t>Section six of the Principal Act is amended by adding at the end thereof the following sub-section:—</w:t>
      </w:r>
    </w:p>
    <w:p w:rsidR="0034700A" w:rsidRPr="00601C2D" w:rsidRDefault="00E54225" w:rsidP="00EB3D07">
      <w:pPr>
        <w:tabs>
          <w:tab w:val="left" w:pos="810"/>
          <w:tab w:val="left" w:pos="1080"/>
        </w:tabs>
        <w:spacing w:before="120" w:after="0" w:line="240" w:lineRule="auto"/>
        <w:ind w:firstLine="432"/>
        <w:jc w:val="both"/>
        <w:rPr>
          <w:rFonts w:ascii="Times New Roman" w:hAnsi="Times New Roman"/>
        </w:rPr>
      </w:pPr>
      <w:r w:rsidRPr="00601C2D">
        <w:rPr>
          <w:rFonts w:ascii="Times New Roman" w:hAnsi="Times New Roman"/>
        </w:rPr>
        <w:t>“</w:t>
      </w:r>
      <w:r w:rsidR="0034700A" w:rsidRPr="00601C2D">
        <w:rPr>
          <w:rFonts w:ascii="Times New Roman" w:hAnsi="Times New Roman"/>
        </w:rPr>
        <w:t>(6.)</w:t>
      </w:r>
      <w:r w:rsidR="00B70260" w:rsidRPr="00601C2D">
        <w:rPr>
          <w:rFonts w:ascii="Times New Roman" w:hAnsi="Times New Roman"/>
        </w:rPr>
        <w:tab/>
      </w:r>
      <w:r w:rsidR="0034700A" w:rsidRPr="00601C2D">
        <w:rPr>
          <w:rFonts w:ascii="Times New Roman" w:hAnsi="Times New Roman"/>
        </w:rPr>
        <w:t xml:space="preserve">In the application of this section, in accordance with section five </w:t>
      </w:r>
      <w:r w:rsidR="0034700A" w:rsidRPr="003519F0">
        <w:rPr>
          <w:rFonts w:ascii="Times New Roman" w:hAnsi="Times New Roman"/>
          <w:smallCaps/>
        </w:rPr>
        <w:t>c</w:t>
      </w:r>
      <w:r w:rsidR="0034700A" w:rsidRPr="00601C2D">
        <w:rPr>
          <w:rFonts w:ascii="Times New Roman" w:hAnsi="Times New Roman"/>
        </w:rPr>
        <w:t>, and sub-section (3.) of section three, of this Act, in</w:t>
      </w:r>
    </w:p>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601C2D" w:rsidRDefault="0034700A" w:rsidP="00EE2D12">
      <w:pPr>
        <w:spacing w:before="60" w:after="60" w:line="240" w:lineRule="auto"/>
        <w:jc w:val="both"/>
        <w:rPr>
          <w:rFonts w:ascii="Times New Roman" w:hAnsi="Times New Roman"/>
        </w:rPr>
      </w:pPr>
      <w:r w:rsidRPr="00601C2D">
        <w:rPr>
          <w:rFonts w:ascii="Times New Roman" w:hAnsi="Times New Roman"/>
        </w:rPr>
        <w:lastRenderedPageBreak/>
        <w:t>relation to a claim in respect of a seaman who is suffering from a disease or whose death has been caused by a disease—</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 notice of the accident shall be deemed to have been given in accordance with the provisions of sub-section (1.) of this section if notice of the contracting of the disease was given to the employer—</w:t>
      </w:r>
    </w:p>
    <w:p w:rsidR="0034700A" w:rsidRPr="00601C2D" w:rsidRDefault="0034700A" w:rsidP="00EE2D12">
      <w:pPr>
        <w:spacing w:before="60" w:after="60" w:line="240" w:lineRule="auto"/>
        <w:ind w:left="1530" w:hanging="432"/>
        <w:jc w:val="both"/>
        <w:rPr>
          <w:rFonts w:ascii="Times New Roman" w:hAnsi="Times New Roman"/>
        </w:rPr>
      </w:pPr>
      <w:r w:rsidRPr="00601C2D">
        <w:rPr>
          <w:rFonts w:ascii="Times New Roman" w:hAnsi="Times New Roman"/>
        </w:rPr>
        <w:t>(</w:t>
      </w:r>
      <w:proofErr w:type="spellStart"/>
      <w:r w:rsidRPr="00601C2D">
        <w:rPr>
          <w:rFonts w:ascii="Times New Roman" w:hAnsi="Times New Roman"/>
        </w:rPr>
        <w:t>i</w:t>
      </w:r>
      <w:proofErr w:type="spellEnd"/>
      <w:r w:rsidRPr="00601C2D">
        <w:rPr>
          <w:rFonts w:ascii="Times New Roman" w:hAnsi="Times New Roman"/>
        </w:rPr>
        <w:t>) in the case of a claim arising out of the death of the seaman caused by the disease—as soon as practicable after his death; or</w:t>
      </w:r>
    </w:p>
    <w:p w:rsidR="0034700A" w:rsidRPr="00601C2D" w:rsidRDefault="0034700A" w:rsidP="00EE2D12">
      <w:pPr>
        <w:spacing w:before="60" w:after="60" w:line="240" w:lineRule="auto"/>
        <w:ind w:left="1530" w:hanging="432"/>
        <w:jc w:val="both"/>
        <w:rPr>
          <w:rFonts w:ascii="Times New Roman" w:hAnsi="Times New Roman"/>
        </w:rPr>
      </w:pPr>
      <w:r w:rsidRPr="00601C2D">
        <w:rPr>
          <w:rFonts w:ascii="Times New Roman" w:hAnsi="Times New Roman"/>
        </w:rPr>
        <w:t>(ii) in any other case—as soon as practicable after the seaman first became aware that he was suffering from the disease or, if he died without having become so aware, as soon as practicable after his death;</w:t>
      </w:r>
    </w:p>
    <w:p w:rsidR="0034700A" w:rsidRPr="00601C2D" w:rsidRDefault="0034700A" w:rsidP="00EE2D12">
      <w:pPr>
        <w:spacing w:before="60" w:after="60" w:line="240" w:lineRule="auto"/>
        <w:ind w:left="1152" w:hanging="432"/>
        <w:jc w:val="both"/>
        <w:rPr>
          <w:rFonts w:ascii="Times New Roman" w:hAnsi="Times New Roman"/>
        </w:rPr>
      </w:pPr>
      <w:r w:rsidRPr="00601C2D">
        <w:rPr>
          <w:rFonts w:ascii="Times New Roman" w:hAnsi="Times New Roman"/>
        </w:rPr>
        <w:t>a claim for compensation shall be deemed to have been made within the period required by sub-section (1.) of this section if the claim was made—</w:t>
      </w:r>
    </w:p>
    <w:p w:rsidR="0034700A" w:rsidRPr="00601C2D" w:rsidRDefault="0034700A" w:rsidP="00EE2D12">
      <w:pPr>
        <w:spacing w:before="60" w:after="60" w:line="240" w:lineRule="auto"/>
        <w:ind w:left="1526" w:hanging="432"/>
        <w:jc w:val="both"/>
        <w:rPr>
          <w:rFonts w:ascii="Times New Roman" w:hAnsi="Times New Roman"/>
        </w:rPr>
      </w:pPr>
      <w:r w:rsidRPr="00601C2D">
        <w:rPr>
          <w:rFonts w:ascii="Times New Roman" w:hAnsi="Times New Roman"/>
        </w:rPr>
        <w:t>(</w:t>
      </w:r>
      <w:proofErr w:type="spellStart"/>
      <w:r w:rsidRPr="00601C2D">
        <w:rPr>
          <w:rFonts w:ascii="Times New Roman" w:hAnsi="Times New Roman"/>
        </w:rPr>
        <w:t>i</w:t>
      </w:r>
      <w:proofErr w:type="spellEnd"/>
      <w:r w:rsidRPr="00601C2D">
        <w:rPr>
          <w:rFonts w:ascii="Times New Roman" w:hAnsi="Times New Roman"/>
        </w:rPr>
        <w:t>) in the case of a claim arising out of the death of the seaman caused by the disease—within six months after news of the death was received by the claimant; or</w:t>
      </w:r>
    </w:p>
    <w:p w:rsidR="0034700A" w:rsidRPr="00601C2D" w:rsidRDefault="0034700A" w:rsidP="00EE2D12">
      <w:pPr>
        <w:spacing w:before="60" w:after="60" w:line="240" w:lineRule="auto"/>
        <w:ind w:left="1526" w:hanging="432"/>
        <w:jc w:val="both"/>
        <w:rPr>
          <w:rFonts w:ascii="Times New Roman" w:hAnsi="Times New Roman"/>
        </w:rPr>
      </w:pPr>
      <w:r w:rsidRPr="00601C2D">
        <w:rPr>
          <w:rFonts w:ascii="Times New Roman" w:hAnsi="Times New Roman"/>
        </w:rPr>
        <w:t>(ii) in any other case—within six months after the seaman first became aware that he was suffering from the disease or, if he died without having become so aware, within six months after his death;</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c</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paragraph (</w:t>
      </w:r>
      <w:r w:rsidR="00E54225" w:rsidRPr="00601C2D">
        <w:rPr>
          <w:rFonts w:ascii="Times New Roman" w:hAnsi="Times New Roman"/>
          <w:i/>
        </w:rPr>
        <w:t>a</w:t>
      </w:r>
      <w:r w:rsidRPr="00601C2D">
        <w:rPr>
          <w:rFonts w:ascii="Times New Roman" w:hAnsi="Times New Roman"/>
        </w:rPr>
        <w:t>) of the proviso to sub-section (1.) of this section shall not apply;</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8C5568">
        <w:rPr>
          <w:rFonts w:ascii="Times New Roman" w:hAnsi="Times New Roman"/>
          <w:i/>
        </w:rPr>
        <w:t>d</w:t>
      </w:r>
      <w:r w:rsidRPr="00601C2D">
        <w:rPr>
          <w:rFonts w:ascii="Times New Roman" w:hAnsi="Times New Roman"/>
        </w:rPr>
        <w:t>)</w:t>
      </w:r>
      <w:r w:rsidR="00E54225" w:rsidRPr="00601C2D">
        <w:rPr>
          <w:rFonts w:ascii="Times New Roman" w:hAnsi="Times New Roman"/>
        </w:rPr>
        <w:t xml:space="preserve"> </w:t>
      </w:r>
      <w:r w:rsidRPr="00601C2D">
        <w:rPr>
          <w:rFonts w:ascii="Times New Roman" w:hAnsi="Times New Roman"/>
        </w:rPr>
        <w:t>a notice shall, for the purposes of sub-section (2.) of this section, be deemed to contain the date at which the accident happened if it specifies the date at which, or period during which, the seaman contracted the disease;</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e</w:t>
      </w:r>
      <w:r w:rsidRPr="00601C2D">
        <w:rPr>
          <w:rFonts w:ascii="Times New Roman" w:hAnsi="Times New Roman"/>
        </w:rPr>
        <w:t>) a notice referred to in sub-section (2.) of this section shall be deemed to have been duly served if it was served, in accordance with this section, on the employer by whom the seaman was employed in employment to the nature of which the disease was due or, if he was so employed by more than one employer, on the employer by whom he was last so employed; and</w:t>
      </w:r>
    </w:p>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lastRenderedPageBreak/>
        <w:t>(</w:t>
      </w:r>
      <w:r w:rsidR="00E54225" w:rsidRPr="00601C2D">
        <w:rPr>
          <w:rFonts w:ascii="Times New Roman" w:hAnsi="Times New Roman"/>
          <w:i/>
        </w:rPr>
        <w:t>f</w:t>
      </w:r>
      <w:r w:rsidRPr="00601C2D">
        <w:rPr>
          <w:rFonts w:ascii="Times New Roman" w:hAnsi="Times New Roman"/>
        </w:rPr>
        <w:t>) a notice or claim shall be deemed to have been duly served in accordance with the last preceding sub</w:t>
      </w:r>
      <w:r w:rsidR="00347D59">
        <w:rPr>
          <w:rFonts w:ascii="Times New Roman" w:hAnsi="Times New Roman"/>
        </w:rPr>
        <w:t>-</w:t>
      </w:r>
      <w:r w:rsidRPr="00601C2D">
        <w:rPr>
          <w:rFonts w:ascii="Times New Roman" w:hAnsi="Times New Roman"/>
        </w:rPr>
        <w:t>section if it was served on the master of the ship on which the seaman was engaged in employment to the nature of which the disease was due or, if he was so engaged on more than one ship, on the master of the ship on which he was last so engaged.</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tabs>
          <w:tab w:val="left" w:pos="900"/>
        </w:tabs>
        <w:spacing w:after="0" w:line="240" w:lineRule="auto"/>
        <w:ind w:firstLine="432"/>
        <w:jc w:val="both"/>
        <w:rPr>
          <w:rFonts w:ascii="Times New Roman" w:hAnsi="Times New Roman"/>
        </w:rPr>
      </w:pPr>
      <w:r w:rsidRPr="00601C2D">
        <w:rPr>
          <w:rFonts w:ascii="Times New Roman" w:hAnsi="Times New Roman"/>
        </w:rPr>
        <w:t>(2.)</w:t>
      </w:r>
      <w:r w:rsidR="005C1120">
        <w:rPr>
          <w:rFonts w:ascii="Times New Roman" w:hAnsi="Times New Roman"/>
        </w:rPr>
        <w:tab/>
      </w:r>
      <w:r w:rsidRPr="00601C2D">
        <w:rPr>
          <w:rFonts w:ascii="Times New Roman" w:hAnsi="Times New Roman"/>
        </w:rPr>
        <w:t>The application of section six of the Principal Act as amended by this Act extends in relation to proceedings for the recovery of compensation arising out of a disease contracted before the commencement of this Act, except that—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if notice of the accident was not or is not given within the time allowed by that section, the notice shall nevertheless be deemed to have been so given if it is given as soon as practicable after the commencement of this Act; and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if a claim for compensation was not or is not made within the time allowed by that section, the claim shall nevertheless be deemed to have been so made if it is made within six months after the commencement of this Act.</w:t>
      </w:r>
    </w:p>
    <w:p w:rsidR="0034700A" w:rsidRPr="00601C2D" w:rsidRDefault="00E54225" w:rsidP="00EE2D12">
      <w:pPr>
        <w:tabs>
          <w:tab w:val="left" w:pos="1530"/>
        </w:tabs>
        <w:spacing w:after="0" w:line="240" w:lineRule="auto"/>
        <w:ind w:firstLine="432"/>
        <w:jc w:val="both"/>
        <w:rPr>
          <w:rFonts w:ascii="Times New Roman" w:hAnsi="Times New Roman"/>
        </w:rPr>
      </w:pPr>
      <w:r w:rsidRPr="00601C2D">
        <w:rPr>
          <w:rFonts w:ascii="Times New Roman" w:hAnsi="Times New Roman"/>
          <w:b/>
        </w:rPr>
        <w:t>6.</w:t>
      </w:r>
      <w:r w:rsidR="0034700A" w:rsidRPr="00601C2D">
        <w:rPr>
          <w:rFonts w:ascii="Times New Roman" w:hAnsi="Times New Roman"/>
        </w:rPr>
        <w:t>—(1.)</w:t>
      </w:r>
      <w:r w:rsidR="00766122" w:rsidRPr="00601C2D">
        <w:rPr>
          <w:rFonts w:ascii="Times New Roman" w:hAnsi="Times New Roman"/>
        </w:rPr>
        <w:tab/>
      </w:r>
      <w:r w:rsidR="0034700A" w:rsidRPr="00601C2D">
        <w:rPr>
          <w:rFonts w:ascii="Times New Roman" w:hAnsi="Times New Roman"/>
        </w:rPr>
        <w:t>Section eleven of the Principal Act is repealed and the following section inserted in its stead:—</w:t>
      </w:r>
    </w:p>
    <w:p w:rsidR="0034700A" w:rsidRPr="00933D32" w:rsidRDefault="00E54225" w:rsidP="00EE2D12">
      <w:pPr>
        <w:spacing w:before="120" w:after="60" w:line="240" w:lineRule="auto"/>
        <w:jc w:val="both"/>
        <w:rPr>
          <w:rFonts w:ascii="Times New Roman" w:hAnsi="Times New Roman" w:cs="Times New Roman"/>
          <w:b/>
          <w:sz w:val="20"/>
        </w:rPr>
      </w:pPr>
      <w:r w:rsidRPr="00933D32">
        <w:rPr>
          <w:rFonts w:ascii="Times New Roman" w:hAnsi="Times New Roman" w:cs="Times New Roman"/>
          <w:b/>
          <w:sz w:val="20"/>
        </w:rPr>
        <w:t>Depositions where injured seaman left overseas.</w:t>
      </w:r>
    </w:p>
    <w:p w:rsidR="0034700A" w:rsidRPr="00601C2D" w:rsidRDefault="00E54225" w:rsidP="00EE2D12">
      <w:pPr>
        <w:spacing w:after="0" w:line="240" w:lineRule="auto"/>
        <w:ind w:firstLine="432"/>
        <w:jc w:val="both"/>
        <w:rPr>
          <w:rFonts w:ascii="Times New Roman" w:hAnsi="Times New Roman"/>
        </w:rPr>
      </w:pPr>
      <w:r w:rsidRPr="00601C2D">
        <w:rPr>
          <w:rFonts w:ascii="Times New Roman" w:hAnsi="Times New Roman"/>
        </w:rPr>
        <w:t>“</w:t>
      </w:r>
      <w:r w:rsidR="0034700A" w:rsidRPr="00601C2D">
        <w:rPr>
          <w:rFonts w:ascii="Times New Roman" w:hAnsi="Times New Roman"/>
        </w:rPr>
        <w:t>11.—(1.)</w:t>
      </w:r>
      <w:r w:rsidR="00E87BE5">
        <w:rPr>
          <w:rFonts w:ascii="Times New Roman" w:hAnsi="Times New Roman"/>
        </w:rPr>
        <w:tab/>
      </w:r>
      <w:r w:rsidR="0034700A" w:rsidRPr="00601C2D">
        <w:rPr>
          <w:rFonts w:ascii="Times New Roman" w:hAnsi="Times New Roman"/>
        </w:rPr>
        <w:t>Where</w:t>
      </w:r>
      <w:r w:rsidR="00933D32">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 an injured seaman has been discharged from a ship at a port outside Australia or has been left on shore at such a port;</w:t>
      </w:r>
    </w:p>
    <w:p w:rsidR="00E87BE5"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depositions as to the circumstances and nature of the injury have been taken—</w:t>
      </w:r>
    </w:p>
    <w:p w:rsidR="00E87BE5" w:rsidRDefault="0034700A" w:rsidP="00EE2D12">
      <w:pPr>
        <w:spacing w:before="60" w:after="60" w:line="240" w:lineRule="auto"/>
        <w:ind w:left="1440" w:hanging="432"/>
        <w:jc w:val="both"/>
        <w:rPr>
          <w:rFonts w:ascii="Times New Roman" w:hAnsi="Times New Roman"/>
        </w:rPr>
      </w:pPr>
      <w:r w:rsidRPr="00601C2D">
        <w:rPr>
          <w:rFonts w:ascii="Times New Roman" w:hAnsi="Times New Roman"/>
        </w:rPr>
        <w:t>(</w:t>
      </w:r>
      <w:proofErr w:type="spellStart"/>
      <w:r w:rsidRPr="00601C2D">
        <w:rPr>
          <w:rFonts w:ascii="Times New Roman" w:hAnsi="Times New Roman"/>
        </w:rPr>
        <w:t>i</w:t>
      </w:r>
      <w:proofErr w:type="spellEnd"/>
      <w:r w:rsidRPr="00601C2D">
        <w:rPr>
          <w:rFonts w:ascii="Times New Roman" w:hAnsi="Times New Roman"/>
        </w:rPr>
        <w:t>) if the port is in a Commonwealth country or in the Republic of Ireland—before a judge or magistrate; or</w:t>
      </w:r>
    </w:p>
    <w:p w:rsidR="0034700A" w:rsidRPr="00601C2D" w:rsidRDefault="0034700A" w:rsidP="00EE2D12">
      <w:pPr>
        <w:spacing w:before="60" w:after="60" w:line="240" w:lineRule="auto"/>
        <w:ind w:left="1440" w:hanging="432"/>
        <w:jc w:val="both"/>
        <w:rPr>
          <w:rFonts w:ascii="Times New Roman" w:hAnsi="Times New Roman"/>
        </w:rPr>
      </w:pPr>
      <w:r w:rsidRPr="00601C2D">
        <w:rPr>
          <w:rFonts w:ascii="Times New Roman" w:hAnsi="Times New Roman"/>
        </w:rPr>
        <w:t>(ii) if the port is in any other country—before a diplomatic or consular representative of Australia or before a diplomatic or consular representative of the United Kingdom; and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c</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the depositions have been transmitted to the Minister,</w:t>
      </w:r>
      <w:r w:rsidR="001042D7" w:rsidRPr="00601C2D">
        <w:rPr>
          <w:rFonts w:ascii="Times New Roman" w:hAnsi="Times New Roman"/>
        </w:rPr>
        <w:t xml:space="preserve"> </w:t>
      </w:r>
      <w:r w:rsidRPr="00601C2D">
        <w:rPr>
          <w:rFonts w:ascii="Times New Roman" w:hAnsi="Times New Roman"/>
        </w:rPr>
        <w:t>or a copy of the depositions certified by the person who took the depositions to be a true copy has been transmitted to the Minister,</w:t>
      </w:r>
    </w:p>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601C2D" w:rsidRDefault="0034700A" w:rsidP="00EE2D12">
      <w:pPr>
        <w:spacing w:before="60" w:after="60" w:line="240" w:lineRule="auto"/>
        <w:jc w:val="both"/>
        <w:rPr>
          <w:rFonts w:ascii="Times New Roman" w:hAnsi="Times New Roman"/>
        </w:rPr>
      </w:pPr>
      <w:r w:rsidRPr="00601C2D">
        <w:rPr>
          <w:rFonts w:ascii="Times New Roman" w:hAnsi="Times New Roman"/>
        </w:rPr>
        <w:lastRenderedPageBreak/>
        <w:t>the depositions are admissible, and a true copy of the depositions is admissible, in evidence in proceedings for compensation under this Act.</w:t>
      </w:r>
    </w:p>
    <w:p w:rsidR="0034700A" w:rsidRPr="00601C2D" w:rsidRDefault="00E54225" w:rsidP="00EE2D12">
      <w:pPr>
        <w:tabs>
          <w:tab w:val="left" w:pos="1170"/>
        </w:tabs>
        <w:spacing w:after="0" w:line="240" w:lineRule="auto"/>
        <w:ind w:firstLine="432"/>
        <w:jc w:val="both"/>
        <w:rPr>
          <w:rFonts w:ascii="Times New Roman" w:hAnsi="Times New Roman"/>
        </w:rPr>
      </w:pPr>
      <w:r w:rsidRPr="00601C2D">
        <w:rPr>
          <w:rFonts w:ascii="Times New Roman" w:hAnsi="Times New Roman"/>
        </w:rPr>
        <w:t>“</w:t>
      </w:r>
      <w:r w:rsidR="0034700A" w:rsidRPr="00601C2D">
        <w:rPr>
          <w:rFonts w:ascii="Times New Roman" w:hAnsi="Times New Roman"/>
        </w:rPr>
        <w:t>(2.)</w:t>
      </w:r>
      <w:r w:rsidR="00766122" w:rsidRPr="00601C2D">
        <w:rPr>
          <w:rFonts w:ascii="Times New Roman" w:hAnsi="Times New Roman"/>
        </w:rPr>
        <w:tab/>
      </w:r>
      <w:r w:rsidR="0034700A" w:rsidRPr="00601C2D">
        <w:rPr>
          <w:rFonts w:ascii="Times New Roman" w:hAnsi="Times New Roman"/>
        </w:rPr>
        <w:t>A certificate signed by the Minister certifying—</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that depositions duly taken in accordance with this section have been transmitted to the Minister, or that a copy of depositions so taken, being a copy certified by the person who took the depositions to be a true copy, has been transmitted to the Minister; and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that a document annexed to the certificate is, or is a true copy of, the depositions,</w:t>
      </w:r>
    </w:p>
    <w:p w:rsidR="0034700A" w:rsidRPr="00601C2D" w:rsidRDefault="0034700A" w:rsidP="00EE2D12">
      <w:pPr>
        <w:spacing w:before="60" w:after="60" w:line="240" w:lineRule="auto"/>
        <w:jc w:val="both"/>
        <w:rPr>
          <w:rFonts w:ascii="Times New Roman" w:hAnsi="Times New Roman"/>
        </w:rPr>
      </w:pPr>
      <w:r w:rsidRPr="00601C2D">
        <w:rPr>
          <w:rFonts w:ascii="Times New Roman" w:hAnsi="Times New Roman"/>
        </w:rPr>
        <w:t>is evidence of the matters stated in the certificate.</w:t>
      </w:r>
    </w:p>
    <w:p w:rsidR="0034700A" w:rsidRPr="00601C2D" w:rsidRDefault="00E54225" w:rsidP="00EE2D12">
      <w:pPr>
        <w:tabs>
          <w:tab w:val="left" w:pos="1170"/>
        </w:tabs>
        <w:spacing w:before="60" w:after="60" w:line="240" w:lineRule="auto"/>
        <w:ind w:firstLine="432"/>
        <w:jc w:val="both"/>
        <w:rPr>
          <w:rFonts w:ascii="Times New Roman" w:hAnsi="Times New Roman"/>
        </w:rPr>
      </w:pPr>
      <w:r w:rsidRPr="00601C2D">
        <w:rPr>
          <w:rFonts w:ascii="Times New Roman" w:hAnsi="Times New Roman"/>
        </w:rPr>
        <w:t>“</w:t>
      </w:r>
      <w:r w:rsidR="0034700A" w:rsidRPr="00601C2D">
        <w:rPr>
          <w:rFonts w:ascii="Times New Roman" w:hAnsi="Times New Roman"/>
        </w:rPr>
        <w:t>(3.)</w:t>
      </w:r>
      <w:r w:rsidR="00BE74B8">
        <w:rPr>
          <w:rFonts w:ascii="Times New Roman" w:hAnsi="Times New Roman"/>
        </w:rPr>
        <w:tab/>
      </w:r>
      <w:r w:rsidR="0034700A" w:rsidRPr="00601C2D">
        <w:rPr>
          <w:rFonts w:ascii="Times New Roman" w:hAnsi="Times New Roman"/>
        </w:rPr>
        <w:t>In this section—</w:t>
      </w:r>
    </w:p>
    <w:p w:rsidR="0034700A" w:rsidRPr="00601C2D" w:rsidRDefault="00E54225"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34700A" w:rsidRPr="00601C2D">
        <w:rPr>
          <w:rFonts w:ascii="Times New Roman" w:hAnsi="Times New Roman"/>
        </w:rPr>
        <w:t>Commonwealth country</w:t>
      </w:r>
      <w:r w:rsidRPr="00601C2D">
        <w:rPr>
          <w:rFonts w:ascii="Times New Roman" w:hAnsi="Times New Roman"/>
        </w:rPr>
        <w:t>’</w:t>
      </w:r>
      <w:r w:rsidR="0034700A" w:rsidRPr="00601C2D">
        <w:rPr>
          <w:rFonts w:ascii="Times New Roman" w:hAnsi="Times New Roman"/>
        </w:rPr>
        <w:t xml:space="preserve"> has the same meaning as in the </w:t>
      </w:r>
      <w:r w:rsidRPr="00BE74B8">
        <w:rPr>
          <w:rFonts w:ascii="Times New Roman" w:hAnsi="Times New Roman"/>
          <w:i/>
        </w:rPr>
        <w:t>Navigation Act</w:t>
      </w:r>
      <w:r w:rsidRPr="00601C2D">
        <w:rPr>
          <w:rFonts w:ascii="Times New Roman" w:hAnsi="Times New Roman"/>
        </w:rPr>
        <w:t xml:space="preserve"> </w:t>
      </w:r>
      <w:r w:rsidR="0034700A" w:rsidRPr="00601C2D">
        <w:rPr>
          <w:rFonts w:ascii="Times New Roman" w:hAnsi="Times New Roman"/>
        </w:rPr>
        <w:t>1912</w:t>
      </w:r>
      <w:r w:rsidR="00752895">
        <w:rPr>
          <w:rFonts w:ascii="Times New Roman" w:hAnsi="Times New Roman"/>
        </w:rPr>
        <w:t>–</w:t>
      </w:r>
      <w:r w:rsidR="0034700A" w:rsidRPr="00601C2D">
        <w:rPr>
          <w:rFonts w:ascii="Times New Roman" w:hAnsi="Times New Roman"/>
        </w:rPr>
        <w:t>1958;</w:t>
      </w:r>
    </w:p>
    <w:p w:rsidR="0034700A" w:rsidRPr="00601C2D" w:rsidRDefault="00E54225"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34700A" w:rsidRPr="00601C2D">
        <w:rPr>
          <w:rFonts w:ascii="Times New Roman" w:hAnsi="Times New Roman"/>
        </w:rPr>
        <w:t>diplomatic or consular office</w:t>
      </w:r>
      <w:r w:rsidRPr="00601C2D">
        <w:rPr>
          <w:rFonts w:ascii="Times New Roman" w:hAnsi="Times New Roman"/>
        </w:rPr>
        <w:t>’</w:t>
      </w:r>
      <w:r w:rsidR="0034700A" w:rsidRPr="00601C2D">
        <w:rPr>
          <w:rFonts w:ascii="Times New Roman" w:hAnsi="Times New Roman"/>
        </w:rPr>
        <w:t xml:space="preserve"> means any of the following offices:—</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Ambassador;</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Minister;</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c</w:t>
      </w:r>
      <w:r w:rsidRPr="00601C2D">
        <w:rPr>
          <w:rFonts w:ascii="Times New Roman" w:hAnsi="Times New Roman"/>
        </w:rPr>
        <w:t>) Head of a Mission;</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d</w:t>
      </w:r>
      <w:r w:rsidRPr="00601C2D">
        <w:rPr>
          <w:rFonts w:ascii="Times New Roman" w:hAnsi="Times New Roman"/>
        </w:rPr>
        <w:t>) Chargé d</w:t>
      </w:r>
      <w:r w:rsidR="00E54225" w:rsidRPr="00601C2D">
        <w:rPr>
          <w:rFonts w:ascii="Times New Roman" w:hAnsi="Times New Roman"/>
        </w:rPr>
        <w:t>’</w:t>
      </w:r>
      <w:r w:rsidRPr="00601C2D">
        <w:rPr>
          <w:rFonts w:ascii="Times New Roman" w:hAnsi="Times New Roman"/>
        </w:rPr>
        <w:t>Affaires;</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e</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Counsellor, Secretary or Attach</w:t>
      </w:r>
      <w:r w:rsidR="00BE74B8" w:rsidRPr="00601C2D">
        <w:rPr>
          <w:rFonts w:ascii="Times New Roman" w:hAnsi="Times New Roman"/>
        </w:rPr>
        <w:t>é</w:t>
      </w:r>
      <w:r w:rsidRPr="00601C2D">
        <w:rPr>
          <w:rFonts w:ascii="Times New Roman" w:hAnsi="Times New Roman"/>
        </w:rPr>
        <w:t xml:space="preserve"> of an Embassy, Legation or other post;</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f</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Consul-General;</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g</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Consul;</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h</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Vice-Consul;</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proofErr w:type="spellStart"/>
      <w:r w:rsidR="00E54225" w:rsidRPr="00601C2D">
        <w:rPr>
          <w:rFonts w:ascii="Times New Roman" w:hAnsi="Times New Roman"/>
          <w:i/>
        </w:rPr>
        <w:t>i</w:t>
      </w:r>
      <w:proofErr w:type="spellEnd"/>
      <w:r w:rsidRPr="00601C2D">
        <w:rPr>
          <w:rFonts w:ascii="Times New Roman" w:hAnsi="Times New Roman"/>
        </w:rPr>
        <w:t>) Pro-Consul; and</w:t>
      </w:r>
    </w:p>
    <w:p w:rsidR="0034700A" w:rsidRPr="00601C2D" w:rsidRDefault="0034700A" w:rsidP="00EE2D12">
      <w:pPr>
        <w:spacing w:after="0" w:line="240" w:lineRule="auto"/>
        <w:ind w:left="172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j</w:t>
      </w:r>
      <w:r w:rsidRPr="00601C2D">
        <w:rPr>
          <w:rFonts w:ascii="Times New Roman" w:hAnsi="Times New Roman"/>
        </w:rPr>
        <w:t>) Consular Agent;</w:t>
      </w:r>
    </w:p>
    <w:p w:rsidR="0034700A" w:rsidRPr="00601C2D" w:rsidRDefault="00E54225"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34700A" w:rsidRPr="00601C2D">
        <w:rPr>
          <w:rFonts w:ascii="Times New Roman" w:hAnsi="Times New Roman"/>
        </w:rPr>
        <w:t>diplomatic or consular representative of Australia</w:t>
      </w:r>
      <w:r w:rsidRPr="00601C2D">
        <w:rPr>
          <w:rFonts w:ascii="Times New Roman" w:hAnsi="Times New Roman"/>
        </w:rPr>
        <w:t>’</w:t>
      </w:r>
      <w:r w:rsidR="0034700A" w:rsidRPr="00601C2D">
        <w:rPr>
          <w:rFonts w:ascii="Times New Roman" w:hAnsi="Times New Roman"/>
        </w:rPr>
        <w:t xml:space="preserve"> means a person appointed to hold or act in a diplomatic or consular office of the Commonwealth in a country or place outside Australia;</w:t>
      </w:r>
    </w:p>
    <w:p w:rsidR="0034700A" w:rsidRPr="00601C2D" w:rsidRDefault="00E54225"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34700A" w:rsidRPr="00601C2D">
        <w:rPr>
          <w:rFonts w:ascii="Times New Roman" w:hAnsi="Times New Roman"/>
        </w:rPr>
        <w:t>diplomatic or consular representative of the United Kingdom</w:t>
      </w:r>
      <w:r w:rsidRPr="00601C2D">
        <w:rPr>
          <w:rFonts w:ascii="Times New Roman" w:hAnsi="Times New Roman"/>
        </w:rPr>
        <w:t>’</w:t>
      </w:r>
      <w:r w:rsidR="0034700A" w:rsidRPr="00601C2D">
        <w:rPr>
          <w:rFonts w:ascii="Times New Roman" w:hAnsi="Times New Roman"/>
        </w:rPr>
        <w:t xml:space="preserve"> means a person appointed to hold or act in a diplomatic or consular office of the United Kingdom in a country or place outside the United Kingdom.</w:t>
      </w:r>
      <w:r w:rsidRPr="00601C2D">
        <w:rPr>
          <w:rFonts w:ascii="Times New Roman" w:hAnsi="Times New Roman"/>
        </w:rPr>
        <w:t>”</w:t>
      </w:r>
      <w:r w:rsidR="0034700A" w:rsidRPr="00601C2D">
        <w:rPr>
          <w:rFonts w:ascii="Times New Roman" w:hAnsi="Times New Roman"/>
        </w:rPr>
        <w:t>.</w:t>
      </w:r>
    </w:p>
    <w:p w:rsidR="0034700A" w:rsidRPr="00601C2D" w:rsidRDefault="0034700A" w:rsidP="00EE2D12">
      <w:pPr>
        <w:tabs>
          <w:tab w:val="left" w:pos="900"/>
        </w:tabs>
        <w:spacing w:before="60" w:after="60" w:line="240" w:lineRule="auto"/>
        <w:ind w:firstLine="432"/>
        <w:jc w:val="both"/>
        <w:rPr>
          <w:rFonts w:ascii="Times New Roman" w:hAnsi="Times New Roman"/>
        </w:rPr>
      </w:pPr>
      <w:r w:rsidRPr="00601C2D">
        <w:rPr>
          <w:rFonts w:ascii="Times New Roman" w:hAnsi="Times New Roman"/>
        </w:rPr>
        <w:t>(2.)</w:t>
      </w:r>
      <w:r w:rsidR="00963F1E">
        <w:rPr>
          <w:rFonts w:ascii="Times New Roman" w:hAnsi="Times New Roman"/>
        </w:rPr>
        <w:tab/>
      </w:r>
      <w:r w:rsidRPr="00601C2D">
        <w:rPr>
          <w:rFonts w:ascii="Times New Roman" w:hAnsi="Times New Roman"/>
        </w:rPr>
        <w:t>Notwithstanding the repeal of section eleven of the Principal Act, depositions taken under that section before the commencement of this Act, or certified copies of such depositions, are admissible in evidence in proceedings for compensation under the Principal Act as amended by this Act.</w:t>
      </w:r>
    </w:p>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963F1E" w:rsidRDefault="00E54225" w:rsidP="00963F1E">
      <w:pPr>
        <w:spacing w:before="120" w:after="60" w:line="240" w:lineRule="auto"/>
        <w:rPr>
          <w:rFonts w:ascii="Times New Roman" w:hAnsi="Times New Roman" w:cs="Times New Roman"/>
          <w:b/>
          <w:sz w:val="20"/>
        </w:rPr>
      </w:pPr>
      <w:r w:rsidRPr="00963F1E">
        <w:rPr>
          <w:rFonts w:ascii="Times New Roman" w:hAnsi="Times New Roman" w:cs="Times New Roman"/>
          <w:b/>
          <w:sz w:val="20"/>
        </w:rPr>
        <w:lastRenderedPageBreak/>
        <w:t>Detention of ship.</w:t>
      </w:r>
    </w:p>
    <w:p w:rsidR="0034700A" w:rsidRPr="00601C2D" w:rsidRDefault="00E54225" w:rsidP="00EE2D12">
      <w:pPr>
        <w:spacing w:after="0" w:line="240" w:lineRule="auto"/>
        <w:ind w:firstLine="432"/>
        <w:jc w:val="both"/>
        <w:rPr>
          <w:rFonts w:ascii="Times New Roman" w:hAnsi="Times New Roman"/>
        </w:rPr>
      </w:pPr>
      <w:r w:rsidRPr="00601C2D">
        <w:rPr>
          <w:rFonts w:ascii="Times New Roman" w:hAnsi="Times New Roman"/>
          <w:b/>
        </w:rPr>
        <w:t>7.</w:t>
      </w:r>
      <w:r w:rsidR="00ED01B8" w:rsidRPr="00601C2D">
        <w:rPr>
          <w:rFonts w:ascii="Times New Roman" w:hAnsi="Times New Roman"/>
        </w:rPr>
        <w:tab/>
      </w:r>
      <w:r w:rsidR="0034700A" w:rsidRPr="00601C2D">
        <w:rPr>
          <w:rFonts w:ascii="Times New Roman" w:hAnsi="Times New Roman"/>
        </w:rPr>
        <w:t xml:space="preserve">Section thirteen of the Principal Act is amended by omitting from sub-section (1.) the words </w:t>
      </w:r>
      <w:r w:rsidRPr="00601C2D">
        <w:rPr>
          <w:rFonts w:ascii="Times New Roman" w:hAnsi="Times New Roman"/>
        </w:rPr>
        <w:t>“</w:t>
      </w:r>
      <w:r w:rsidR="0034700A" w:rsidRPr="00601C2D">
        <w:rPr>
          <w:rFonts w:ascii="Times New Roman" w:hAnsi="Times New Roman"/>
        </w:rPr>
        <w:t>Trade and Customs</w:t>
      </w:r>
      <w:r w:rsidRPr="00601C2D">
        <w:rPr>
          <w:rFonts w:ascii="Times New Roman" w:hAnsi="Times New Roman"/>
        </w:rPr>
        <w:t>”</w:t>
      </w:r>
      <w:r w:rsidR="0034700A" w:rsidRPr="00601C2D">
        <w:rPr>
          <w:rFonts w:ascii="Times New Roman" w:hAnsi="Times New Roman"/>
        </w:rPr>
        <w:t xml:space="preserve"> and inserting in their stead the words </w:t>
      </w:r>
      <w:r w:rsidRPr="00601C2D">
        <w:rPr>
          <w:rFonts w:ascii="Times New Roman" w:hAnsi="Times New Roman"/>
        </w:rPr>
        <w:t>“</w:t>
      </w:r>
      <w:r w:rsidR="0034700A" w:rsidRPr="00601C2D">
        <w:rPr>
          <w:rFonts w:ascii="Times New Roman" w:hAnsi="Times New Roman"/>
        </w:rPr>
        <w:t>Customs and Excise</w:t>
      </w:r>
      <w:r w:rsidRPr="00601C2D">
        <w:rPr>
          <w:rFonts w:ascii="Times New Roman" w:hAnsi="Times New Roman"/>
        </w:rPr>
        <w:t>”</w:t>
      </w:r>
      <w:r w:rsidR="0034700A" w:rsidRPr="00601C2D">
        <w:rPr>
          <w:rFonts w:ascii="Times New Roman" w:hAnsi="Times New Roman"/>
        </w:rPr>
        <w:t>.</w:t>
      </w:r>
    </w:p>
    <w:p w:rsidR="0034700A" w:rsidRPr="008300F9" w:rsidRDefault="00E54225" w:rsidP="00EE2D12">
      <w:pPr>
        <w:spacing w:before="120" w:after="60" w:line="240" w:lineRule="auto"/>
        <w:jc w:val="both"/>
        <w:rPr>
          <w:rFonts w:ascii="Times New Roman" w:hAnsi="Times New Roman" w:cs="Times New Roman"/>
          <w:b/>
          <w:sz w:val="20"/>
        </w:rPr>
      </w:pPr>
      <w:r w:rsidRPr="008300F9">
        <w:rPr>
          <w:rFonts w:ascii="Times New Roman" w:hAnsi="Times New Roman" w:cs="Times New Roman"/>
          <w:b/>
          <w:sz w:val="20"/>
        </w:rPr>
        <w:t>Medical referees.</w:t>
      </w:r>
    </w:p>
    <w:p w:rsidR="0034700A" w:rsidRPr="00601C2D" w:rsidRDefault="00E54225" w:rsidP="00EE2D12">
      <w:pPr>
        <w:spacing w:after="0" w:line="240" w:lineRule="auto"/>
        <w:ind w:firstLine="432"/>
        <w:jc w:val="both"/>
        <w:rPr>
          <w:rFonts w:ascii="Times New Roman" w:hAnsi="Times New Roman"/>
        </w:rPr>
      </w:pPr>
      <w:r w:rsidRPr="008300F9">
        <w:rPr>
          <w:rFonts w:ascii="Times New Roman" w:hAnsi="Times New Roman"/>
          <w:b/>
        </w:rPr>
        <w:t>8.</w:t>
      </w:r>
      <w:r w:rsidR="00ED01B8" w:rsidRPr="00601C2D">
        <w:rPr>
          <w:rFonts w:ascii="Times New Roman" w:hAnsi="Times New Roman"/>
        </w:rPr>
        <w:tab/>
      </w:r>
      <w:r w:rsidR="0034700A" w:rsidRPr="00601C2D">
        <w:rPr>
          <w:rFonts w:ascii="Times New Roman" w:hAnsi="Times New Roman"/>
        </w:rPr>
        <w:t>Section fourteen of the Principal Act is amended by omitting sub-section (2.).</w:t>
      </w:r>
    </w:p>
    <w:p w:rsidR="0034700A" w:rsidRPr="008300F9" w:rsidRDefault="00E54225" w:rsidP="00EE2D12">
      <w:pPr>
        <w:spacing w:before="120" w:after="60" w:line="240" w:lineRule="auto"/>
        <w:jc w:val="both"/>
        <w:rPr>
          <w:rFonts w:ascii="Times New Roman" w:hAnsi="Times New Roman" w:cs="Times New Roman"/>
          <w:b/>
          <w:sz w:val="20"/>
        </w:rPr>
      </w:pPr>
      <w:r w:rsidRPr="008300F9">
        <w:rPr>
          <w:rFonts w:ascii="Times New Roman" w:hAnsi="Times New Roman" w:cs="Times New Roman"/>
          <w:b/>
          <w:sz w:val="20"/>
        </w:rPr>
        <w:t>First Schedule.</w:t>
      </w:r>
    </w:p>
    <w:p w:rsidR="0034700A" w:rsidRPr="00601C2D" w:rsidRDefault="00E54225" w:rsidP="00EE2D12">
      <w:pPr>
        <w:spacing w:after="0" w:line="240" w:lineRule="auto"/>
        <w:ind w:firstLine="432"/>
        <w:jc w:val="both"/>
        <w:rPr>
          <w:rFonts w:ascii="Times New Roman" w:hAnsi="Times New Roman"/>
        </w:rPr>
      </w:pPr>
      <w:r w:rsidRPr="008300F9">
        <w:rPr>
          <w:rFonts w:ascii="Times New Roman" w:hAnsi="Times New Roman"/>
          <w:b/>
        </w:rPr>
        <w:t>9.</w:t>
      </w:r>
      <w:r w:rsidR="00ED01B8" w:rsidRPr="00601C2D">
        <w:rPr>
          <w:rFonts w:ascii="Times New Roman" w:hAnsi="Times New Roman"/>
        </w:rPr>
        <w:tab/>
      </w:r>
      <w:r w:rsidR="0034700A" w:rsidRPr="00601C2D">
        <w:rPr>
          <w:rFonts w:ascii="Times New Roman" w:hAnsi="Times New Roman"/>
        </w:rPr>
        <w:t>The First Schedule to the Principal Act is amended—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by omitting from clause (</w:t>
      </w:r>
      <w:proofErr w:type="spellStart"/>
      <w:r w:rsidRPr="00601C2D">
        <w:rPr>
          <w:rFonts w:ascii="Times New Roman" w:hAnsi="Times New Roman"/>
        </w:rPr>
        <w:t>i</w:t>
      </w:r>
      <w:proofErr w:type="spellEnd"/>
      <w:r w:rsidRPr="00601C2D">
        <w:rPr>
          <w:rFonts w:ascii="Times New Roman" w:hAnsi="Times New Roman"/>
        </w:rPr>
        <w:t>) of sub-paragraph (</w:t>
      </w:r>
      <w:r w:rsidR="00E54225" w:rsidRPr="00601C2D">
        <w:rPr>
          <w:rFonts w:ascii="Times New Roman" w:hAnsi="Times New Roman"/>
          <w:i/>
        </w:rPr>
        <w:t>a</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of paragraph (1.) the words </w:t>
      </w:r>
      <w:r w:rsidR="00E54225" w:rsidRPr="00601C2D">
        <w:rPr>
          <w:rFonts w:ascii="Times New Roman" w:hAnsi="Times New Roman"/>
        </w:rPr>
        <w:t>“</w:t>
      </w:r>
      <w:r w:rsidRPr="00601C2D">
        <w:rPr>
          <w:rFonts w:ascii="Times New Roman" w:hAnsi="Times New Roman"/>
        </w:rPr>
        <w:t>Two thousand three hundred and fifty pounds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Three thousand pounds</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by omitting from clause (ii) of sub-paragraph (</w:t>
      </w:r>
      <w:r w:rsidR="00E54225" w:rsidRPr="00601C2D">
        <w:rPr>
          <w:rFonts w:ascii="Times New Roman" w:hAnsi="Times New Roman"/>
          <w:i/>
        </w:rPr>
        <w:t>a</w:t>
      </w:r>
      <w:r w:rsidRPr="00601C2D">
        <w:rPr>
          <w:rFonts w:ascii="Times New Roman" w:hAnsi="Times New Roman"/>
        </w:rPr>
        <w:t xml:space="preserve">) of paragraph (1.) the words </w:t>
      </w:r>
      <w:r w:rsidR="00E54225" w:rsidRPr="00601C2D">
        <w:rPr>
          <w:rFonts w:ascii="Times New Roman" w:hAnsi="Times New Roman"/>
        </w:rPr>
        <w:t>“</w:t>
      </w:r>
      <w:r w:rsidRPr="00601C2D">
        <w:rPr>
          <w:rFonts w:ascii="Times New Roman" w:hAnsi="Times New Roman"/>
        </w:rPr>
        <w:t>injury to the said dependants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loss to the dependants resulting from the cessation of the earnings of the seaman</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c</w:t>
      </w:r>
      <w:r w:rsidRPr="00601C2D">
        <w:rPr>
          <w:rFonts w:ascii="Times New Roman" w:hAnsi="Times New Roman"/>
        </w:rPr>
        <w:t>) by omitting from sub-paragraph (</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of paragraph (1.) the words </w:t>
      </w:r>
      <w:r w:rsidR="00E54225" w:rsidRPr="00601C2D">
        <w:rPr>
          <w:rFonts w:ascii="Times New Roman" w:hAnsi="Times New Roman"/>
        </w:rPr>
        <w:t>“</w:t>
      </w:r>
      <w:r w:rsidRPr="00601C2D">
        <w:rPr>
          <w:rFonts w:ascii="Times New Roman" w:hAnsi="Times New Roman"/>
        </w:rPr>
        <w:t>Eight pounds fifteen shillings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Ten pounds</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d</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by omitting from clause (</w:t>
      </w:r>
      <w:proofErr w:type="spellStart"/>
      <w:r w:rsidRPr="00601C2D">
        <w:rPr>
          <w:rFonts w:ascii="Times New Roman" w:hAnsi="Times New Roman"/>
        </w:rPr>
        <w:t>i</w:t>
      </w:r>
      <w:proofErr w:type="spellEnd"/>
      <w:r w:rsidRPr="00601C2D">
        <w:rPr>
          <w:rFonts w:ascii="Times New Roman" w:hAnsi="Times New Roman"/>
        </w:rPr>
        <w:t>) of sub-paragraph (</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of paragraph (1.) the words </w:t>
      </w:r>
      <w:r w:rsidR="00E54225" w:rsidRPr="00601C2D">
        <w:rPr>
          <w:rFonts w:ascii="Times New Roman" w:hAnsi="Times New Roman"/>
        </w:rPr>
        <w:t>“</w:t>
      </w:r>
      <w:r w:rsidRPr="00601C2D">
        <w:rPr>
          <w:rFonts w:ascii="Times New Roman" w:hAnsi="Times New Roman"/>
        </w:rPr>
        <w:t>Two pounds five shillings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Two pounds ten shillings</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e</w:t>
      </w:r>
      <w:r w:rsidRPr="00601C2D">
        <w:rPr>
          <w:rFonts w:ascii="Times New Roman" w:hAnsi="Times New Roman"/>
        </w:rPr>
        <w:t>) by omitting from clause (ii) of sub-paragraph (</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of paragraph (1.) the words </w:t>
      </w:r>
      <w:r w:rsidR="00E54225" w:rsidRPr="00601C2D">
        <w:rPr>
          <w:rFonts w:ascii="Times New Roman" w:hAnsi="Times New Roman"/>
        </w:rPr>
        <w:t>“</w:t>
      </w:r>
      <w:r w:rsidRPr="00601C2D">
        <w:rPr>
          <w:rFonts w:ascii="Times New Roman" w:hAnsi="Times New Roman"/>
        </w:rPr>
        <w:t>One pound</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One pound two shillings and sixpence</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D01B8" w:rsidRPr="00601C2D">
        <w:rPr>
          <w:rFonts w:ascii="Times New Roman" w:hAnsi="Times New Roman"/>
          <w:i/>
        </w:rPr>
        <w:t>f</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by omitting from clause (</w:t>
      </w:r>
      <w:proofErr w:type="spellStart"/>
      <w:r w:rsidRPr="00601C2D">
        <w:rPr>
          <w:rFonts w:ascii="Times New Roman" w:hAnsi="Times New Roman"/>
        </w:rPr>
        <w:t>i</w:t>
      </w:r>
      <w:proofErr w:type="spellEnd"/>
      <w:r w:rsidRPr="00601C2D">
        <w:rPr>
          <w:rFonts w:ascii="Times New Roman" w:hAnsi="Times New Roman"/>
        </w:rPr>
        <w:t>) of sub-paragraph (</w:t>
      </w:r>
      <w:r w:rsidR="00E54225" w:rsidRPr="00601C2D">
        <w:rPr>
          <w:rFonts w:ascii="Times New Roman" w:hAnsi="Times New Roman"/>
          <w:i/>
        </w:rPr>
        <w:t>c</w:t>
      </w:r>
      <w:r w:rsidRPr="00601C2D">
        <w:rPr>
          <w:rFonts w:ascii="Times New Roman" w:hAnsi="Times New Roman"/>
        </w:rPr>
        <w:t xml:space="preserve">) of paragraph (1.) the words </w:t>
      </w:r>
      <w:r w:rsidR="00E54225" w:rsidRPr="00601C2D">
        <w:rPr>
          <w:rFonts w:ascii="Times New Roman" w:hAnsi="Times New Roman"/>
        </w:rPr>
        <w:t>“</w:t>
      </w:r>
      <w:r w:rsidRPr="00601C2D">
        <w:rPr>
          <w:rFonts w:ascii="Times New Roman" w:hAnsi="Times New Roman"/>
        </w:rPr>
        <w:t>Eight pounds fifteen shillings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Ten pounds</w:t>
      </w:r>
      <w:r w:rsidR="00E54225" w:rsidRPr="00601C2D">
        <w:rPr>
          <w:rFonts w:ascii="Times New Roman" w:hAnsi="Times New Roman"/>
        </w:rPr>
        <w:t>”</w:t>
      </w:r>
      <w:r w:rsidRPr="00601C2D">
        <w:rPr>
          <w:rFonts w:ascii="Times New Roman" w:hAnsi="Times New Roman"/>
        </w:rPr>
        <w:t>;</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g</w:t>
      </w:r>
      <w:r w:rsidRPr="00601C2D">
        <w:rPr>
          <w:rFonts w:ascii="Times New Roman" w:hAnsi="Times New Roman"/>
        </w:rPr>
        <w:t>) by omitting from clause (iii) of sub-paragraph (</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of paragraph (2.) the words </w:t>
      </w:r>
      <w:r w:rsidR="00E54225" w:rsidRPr="00601C2D">
        <w:rPr>
          <w:rFonts w:ascii="Times New Roman" w:hAnsi="Times New Roman"/>
        </w:rPr>
        <w:t>“</w:t>
      </w:r>
      <w:r w:rsidRPr="00601C2D">
        <w:rPr>
          <w:rFonts w:ascii="Times New Roman" w:hAnsi="Times New Roman"/>
        </w:rPr>
        <w:t>Six pounds ten shillings</w:t>
      </w:r>
      <w:r w:rsidR="00E54225" w:rsidRPr="00601C2D">
        <w:rPr>
          <w:rFonts w:ascii="Times New Roman" w:hAnsi="Times New Roman"/>
        </w:rPr>
        <w:t>”</w:t>
      </w:r>
      <w:r w:rsidRPr="00601C2D">
        <w:rPr>
          <w:rFonts w:ascii="Times New Roman" w:hAnsi="Times New Roman"/>
        </w:rPr>
        <w:t xml:space="preserve"> and </w:t>
      </w:r>
      <w:r w:rsidR="00E54225" w:rsidRPr="00601C2D">
        <w:rPr>
          <w:rFonts w:ascii="Times New Roman" w:hAnsi="Times New Roman"/>
        </w:rPr>
        <w:t>“</w:t>
      </w:r>
      <w:r w:rsidRPr="00601C2D">
        <w:rPr>
          <w:rFonts w:ascii="Times New Roman" w:hAnsi="Times New Roman"/>
        </w:rPr>
        <w:t>Eight pounds fifteen shillings</w:t>
      </w:r>
      <w:r w:rsidR="00E54225" w:rsidRPr="00601C2D">
        <w:rPr>
          <w:rFonts w:ascii="Times New Roman" w:hAnsi="Times New Roman"/>
        </w:rPr>
        <w:t>”</w:t>
      </w:r>
      <w:r w:rsidRPr="00601C2D">
        <w:rPr>
          <w:rFonts w:ascii="Times New Roman" w:hAnsi="Times New Roman"/>
        </w:rPr>
        <w:t xml:space="preserve"> and inserting in their stead the words </w:t>
      </w:r>
      <w:r w:rsidR="00E54225" w:rsidRPr="00601C2D">
        <w:rPr>
          <w:rFonts w:ascii="Times New Roman" w:hAnsi="Times New Roman"/>
        </w:rPr>
        <w:t>“</w:t>
      </w:r>
      <w:r w:rsidRPr="00601C2D">
        <w:rPr>
          <w:rFonts w:ascii="Times New Roman" w:hAnsi="Times New Roman"/>
        </w:rPr>
        <w:t>Seven pounds five shillings</w:t>
      </w:r>
      <w:r w:rsidR="00E54225" w:rsidRPr="00601C2D">
        <w:rPr>
          <w:rFonts w:ascii="Times New Roman" w:hAnsi="Times New Roman"/>
        </w:rPr>
        <w:t>”</w:t>
      </w:r>
      <w:r w:rsidRPr="00601C2D">
        <w:rPr>
          <w:rFonts w:ascii="Times New Roman" w:hAnsi="Times New Roman"/>
        </w:rPr>
        <w:t xml:space="preserve"> and </w:t>
      </w:r>
      <w:r w:rsidR="00E54225" w:rsidRPr="00601C2D">
        <w:rPr>
          <w:rFonts w:ascii="Times New Roman" w:hAnsi="Times New Roman"/>
        </w:rPr>
        <w:t>“</w:t>
      </w:r>
      <w:r w:rsidRPr="00601C2D">
        <w:rPr>
          <w:rFonts w:ascii="Times New Roman" w:hAnsi="Times New Roman"/>
        </w:rPr>
        <w:t>Ten pounds</w:t>
      </w:r>
      <w:r w:rsidR="00E54225" w:rsidRPr="00601C2D">
        <w:rPr>
          <w:rFonts w:ascii="Times New Roman" w:hAnsi="Times New Roman"/>
        </w:rPr>
        <w:t>”</w:t>
      </w:r>
      <w:r w:rsidRPr="00601C2D">
        <w:rPr>
          <w:rFonts w:ascii="Times New Roman" w:hAnsi="Times New Roman"/>
        </w:rPr>
        <w:t>, respectively; and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h</w:t>
      </w:r>
      <w:r w:rsidRPr="00601C2D">
        <w:rPr>
          <w:rFonts w:ascii="Times New Roman" w:hAnsi="Times New Roman"/>
        </w:rPr>
        <w:t xml:space="preserve">) by inserting in paragraph (5.), after the word </w:t>
      </w:r>
      <w:r w:rsidR="00E54225" w:rsidRPr="00601C2D">
        <w:rPr>
          <w:rFonts w:ascii="Times New Roman" w:hAnsi="Times New Roman"/>
        </w:rPr>
        <w:t>“</w:t>
      </w:r>
      <w:r w:rsidRPr="00601C2D">
        <w:rPr>
          <w:rFonts w:ascii="Times New Roman" w:hAnsi="Times New Roman"/>
        </w:rPr>
        <w:t>accident</w:t>
      </w:r>
      <w:r w:rsidR="00E54225" w:rsidRPr="00601C2D">
        <w:rPr>
          <w:rFonts w:ascii="Times New Roman" w:hAnsi="Times New Roman"/>
        </w:rPr>
        <w:t>”</w:t>
      </w:r>
      <w:r w:rsidRPr="00601C2D">
        <w:rPr>
          <w:rFonts w:ascii="Times New Roman" w:hAnsi="Times New Roman"/>
        </w:rPr>
        <w:t xml:space="preserve">, the words </w:t>
      </w:r>
      <w:r w:rsidR="00E54225" w:rsidRPr="00601C2D">
        <w:rPr>
          <w:rFonts w:ascii="Times New Roman" w:hAnsi="Times New Roman"/>
        </w:rPr>
        <w:t>“</w:t>
      </w:r>
      <w:r w:rsidRPr="00601C2D">
        <w:rPr>
          <w:rFonts w:ascii="Times New Roman" w:hAnsi="Times New Roman"/>
        </w:rPr>
        <w:t>or has made a claim for compensation under this Act for an injury</w:t>
      </w:r>
      <w:r w:rsidR="00E54225" w:rsidRPr="00601C2D">
        <w:rPr>
          <w:rFonts w:ascii="Times New Roman" w:hAnsi="Times New Roman"/>
        </w:rPr>
        <w:t>”</w:t>
      </w:r>
      <w:r w:rsidRPr="00601C2D">
        <w:rPr>
          <w:rFonts w:ascii="Times New Roman" w:hAnsi="Times New Roman"/>
        </w:rPr>
        <w:t>.</w:t>
      </w:r>
    </w:p>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8300F9" w:rsidRDefault="00E54225" w:rsidP="008300F9">
      <w:pPr>
        <w:tabs>
          <w:tab w:val="left" w:pos="3870"/>
        </w:tabs>
        <w:spacing w:before="120" w:after="60" w:line="240" w:lineRule="auto"/>
        <w:rPr>
          <w:rFonts w:ascii="Times New Roman" w:hAnsi="Times New Roman" w:cs="Times New Roman"/>
          <w:b/>
          <w:sz w:val="20"/>
        </w:rPr>
      </w:pPr>
      <w:r w:rsidRPr="008300F9">
        <w:rPr>
          <w:rFonts w:ascii="Times New Roman" w:hAnsi="Times New Roman" w:cs="Times New Roman"/>
          <w:b/>
          <w:sz w:val="20"/>
        </w:rPr>
        <w:lastRenderedPageBreak/>
        <w:t>Third Schedule.</w:t>
      </w:r>
    </w:p>
    <w:p w:rsidR="0034700A" w:rsidRPr="00601C2D" w:rsidRDefault="00ED01B8" w:rsidP="00EE2D12">
      <w:pPr>
        <w:tabs>
          <w:tab w:val="left" w:pos="1080"/>
        </w:tabs>
        <w:spacing w:after="0" w:line="240" w:lineRule="auto"/>
        <w:ind w:firstLine="432"/>
        <w:jc w:val="both"/>
        <w:rPr>
          <w:rFonts w:ascii="Times New Roman" w:hAnsi="Times New Roman"/>
        </w:rPr>
      </w:pPr>
      <w:r w:rsidRPr="00601C2D">
        <w:rPr>
          <w:rFonts w:ascii="Times New Roman" w:hAnsi="Times New Roman"/>
          <w:b/>
          <w:smallCaps/>
        </w:rPr>
        <w:t>10.</w:t>
      </w:r>
      <w:r w:rsidRPr="00601C2D">
        <w:rPr>
          <w:rFonts w:ascii="Times New Roman" w:hAnsi="Times New Roman"/>
          <w:b/>
          <w:smallCaps/>
        </w:rPr>
        <w:tab/>
      </w:r>
      <w:r w:rsidR="0034700A" w:rsidRPr="00601C2D">
        <w:rPr>
          <w:rFonts w:ascii="Times New Roman" w:hAnsi="Times New Roman"/>
        </w:rPr>
        <w:t>The Third Schedule to the Principal Act is repealed and the following Schedule inserted in its stead:—</w:t>
      </w:r>
    </w:p>
    <w:p w:rsidR="0034700A" w:rsidRPr="00662179" w:rsidRDefault="0034700A" w:rsidP="00601C2D">
      <w:pPr>
        <w:tabs>
          <w:tab w:val="left" w:pos="4410"/>
          <w:tab w:val="left" w:pos="8010"/>
        </w:tabs>
        <w:spacing w:before="60" w:after="60" w:line="240" w:lineRule="auto"/>
        <w:ind w:left="2880" w:firstLine="806"/>
        <w:rPr>
          <w:rFonts w:ascii="Times New Roman" w:hAnsi="Times New Roman"/>
        </w:rPr>
      </w:pPr>
      <w:r w:rsidRPr="00662179">
        <w:rPr>
          <w:rFonts w:ascii="Times New Roman" w:hAnsi="Times New Roman"/>
        </w:rPr>
        <w:t>THIRD SCHEDULE.</w:t>
      </w:r>
      <w:r w:rsidR="00AE7B3E" w:rsidRPr="00662179">
        <w:rPr>
          <w:rFonts w:ascii="Times New Roman" w:hAnsi="Times New Roman"/>
        </w:rPr>
        <w:tab/>
      </w:r>
      <w:r w:rsidRPr="00662179">
        <w:rPr>
          <w:rFonts w:ascii="Times New Roman" w:hAnsi="Times New Roman"/>
        </w:rPr>
        <w:t>Section 5</w:t>
      </w:r>
      <w:r w:rsidR="00E54225" w:rsidRPr="00662179">
        <w:rPr>
          <w:rFonts w:ascii="Times New Roman" w:hAnsi="Times New Roman"/>
          <w:smallCaps/>
        </w:rPr>
        <w:t>b.</w:t>
      </w:r>
    </w:p>
    <w:p w:rsidR="0034700A" w:rsidRPr="00601C2D" w:rsidRDefault="0034700A" w:rsidP="00601C2D">
      <w:pPr>
        <w:spacing w:after="60" w:line="240" w:lineRule="auto"/>
        <w:jc w:val="center"/>
        <w:rPr>
          <w:rFonts w:ascii="Times New Roman" w:hAnsi="Times New Roman"/>
        </w:rPr>
      </w:pPr>
      <w:r w:rsidRPr="00601C2D">
        <w:rPr>
          <w:rFonts w:ascii="Times New Roman" w:hAnsi="Times New Roman"/>
        </w:rPr>
        <w:t>COMPENSATION FOR SPECIFIED INJURIES.</w:t>
      </w:r>
    </w:p>
    <w:tbl>
      <w:tblPr>
        <w:tblW w:w="5000" w:type="pct"/>
        <w:tblCellMar>
          <w:left w:w="40" w:type="dxa"/>
          <w:right w:w="40" w:type="dxa"/>
        </w:tblCellMar>
        <w:tblLook w:val="0000" w:firstRow="0" w:lastRow="0" w:firstColumn="0" w:lastColumn="0" w:noHBand="0" w:noVBand="0"/>
      </w:tblPr>
      <w:tblGrid>
        <w:gridCol w:w="7185"/>
        <w:gridCol w:w="1066"/>
        <w:gridCol w:w="341"/>
        <w:gridCol w:w="517"/>
      </w:tblGrid>
      <w:tr w:rsidR="0034700A" w:rsidRPr="002A41EC" w:rsidTr="00AE7B3E">
        <w:trPr>
          <w:trHeight w:val="381"/>
        </w:trPr>
        <w:tc>
          <w:tcPr>
            <w:tcW w:w="3944" w:type="pct"/>
            <w:tcBorders>
              <w:top w:val="single" w:sz="6" w:space="0" w:color="auto"/>
              <w:bottom w:val="single" w:sz="6" w:space="0" w:color="auto"/>
              <w:right w:val="single" w:sz="6" w:space="0" w:color="auto"/>
            </w:tcBorders>
            <w:vAlign w:val="center"/>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Nature of Injury.</w:t>
            </w:r>
          </w:p>
        </w:tc>
        <w:tc>
          <w:tcPr>
            <w:tcW w:w="1056" w:type="pct"/>
            <w:gridSpan w:val="3"/>
            <w:tcBorders>
              <w:top w:val="single" w:sz="6" w:space="0" w:color="auto"/>
              <w:left w:val="single" w:sz="6" w:space="0" w:color="auto"/>
              <w:bottom w:val="single" w:sz="6" w:space="0" w:color="auto"/>
            </w:tcBorders>
            <w:vAlign w:val="center"/>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Amount Payable.</w:t>
            </w:r>
          </w:p>
        </w:tc>
      </w:tr>
      <w:tr w:rsidR="0034700A" w:rsidRPr="002A41EC" w:rsidTr="00AE7B3E">
        <w:trPr>
          <w:trHeight w:val="20"/>
        </w:trPr>
        <w:tc>
          <w:tcPr>
            <w:tcW w:w="3944" w:type="pct"/>
            <w:tcBorders>
              <w:top w:val="single" w:sz="6" w:space="0" w:color="auto"/>
              <w:right w:val="single" w:sz="6" w:space="0" w:color="auto"/>
            </w:tcBorders>
          </w:tcPr>
          <w:p w:rsidR="0034700A" w:rsidRPr="002A41EC" w:rsidRDefault="0034700A" w:rsidP="00601C2D">
            <w:pPr>
              <w:spacing w:after="0" w:line="240" w:lineRule="auto"/>
              <w:rPr>
                <w:rFonts w:ascii="Times New Roman" w:hAnsi="Times New Roman"/>
                <w:sz w:val="18"/>
                <w:szCs w:val="18"/>
              </w:rPr>
            </w:pPr>
          </w:p>
        </w:tc>
        <w:tc>
          <w:tcPr>
            <w:tcW w:w="585" w:type="pct"/>
            <w:tcBorders>
              <w:top w:val="single" w:sz="6" w:space="0" w:color="auto"/>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w:t>
            </w:r>
          </w:p>
        </w:tc>
        <w:tc>
          <w:tcPr>
            <w:tcW w:w="187" w:type="pct"/>
            <w:tcBorders>
              <w:top w:val="single" w:sz="6" w:space="0" w:color="auto"/>
            </w:tcBorders>
          </w:tcPr>
          <w:p w:rsidR="0034700A" w:rsidRPr="002A41EC" w:rsidRDefault="00E54225" w:rsidP="00601C2D">
            <w:pPr>
              <w:spacing w:after="0" w:line="240" w:lineRule="auto"/>
              <w:jc w:val="center"/>
              <w:rPr>
                <w:rFonts w:ascii="Times New Roman" w:hAnsi="Times New Roman"/>
                <w:sz w:val="18"/>
                <w:szCs w:val="18"/>
              </w:rPr>
            </w:pPr>
            <w:r w:rsidRPr="002A41EC">
              <w:rPr>
                <w:rFonts w:ascii="Times New Roman" w:hAnsi="Times New Roman"/>
                <w:i/>
                <w:sz w:val="18"/>
                <w:szCs w:val="18"/>
              </w:rPr>
              <w:t>s</w:t>
            </w:r>
            <w:r w:rsidR="0034700A" w:rsidRPr="002A41EC">
              <w:rPr>
                <w:rFonts w:ascii="Times New Roman" w:hAnsi="Times New Roman"/>
                <w:sz w:val="18"/>
                <w:szCs w:val="18"/>
              </w:rPr>
              <w:t>.</w:t>
            </w:r>
          </w:p>
        </w:tc>
        <w:tc>
          <w:tcPr>
            <w:tcW w:w="283" w:type="pct"/>
            <w:tcBorders>
              <w:top w:val="single" w:sz="6" w:space="0" w:color="auto"/>
            </w:tcBorders>
          </w:tcPr>
          <w:p w:rsidR="0034700A" w:rsidRPr="002A41EC" w:rsidRDefault="00E54225" w:rsidP="00601C2D">
            <w:pPr>
              <w:spacing w:after="0" w:line="240" w:lineRule="auto"/>
              <w:jc w:val="center"/>
              <w:rPr>
                <w:rFonts w:ascii="Times New Roman" w:hAnsi="Times New Roman"/>
                <w:sz w:val="18"/>
                <w:szCs w:val="18"/>
              </w:rPr>
            </w:pPr>
            <w:r w:rsidRPr="002A41EC">
              <w:rPr>
                <w:rFonts w:ascii="Times New Roman" w:hAnsi="Times New Roman"/>
                <w:i/>
                <w:sz w:val="18"/>
                <w:szCs w:val="18"/>
              </w:rPr>
              <w:t>d.</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both eyes</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3,000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an only useful eye, the other being blind or absent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3,000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one eye, with serious diminution of the sight of the other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2,250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one eye</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1,200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hearing</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2,100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Complete deafness of one ear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600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both hands</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3,000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arm or greater part of right arm</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2,400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arm or greater part of left arm</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2,160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lower part of right arm, right hand or five fingers of right hand</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2,100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lower part of left arm, left hand or five fingers of left hand</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1,890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900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810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600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540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middle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480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middle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450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ring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420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ring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390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right little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390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left little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360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total movement of joint of right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420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total movement of joint of left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390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right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480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left thumb</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450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portion of terminal segment of right thumb involving one-third of its flexor surface without loss of distal phalanx or joint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420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portion of terminal segment of left thumb involving one-third of its flexor surface without loss of distal phalanx or joint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390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right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360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left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330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right middle or ring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330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left middle or ring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right little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left little 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270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right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left forefinger</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270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other finger of right hand</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240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distal phalanx or joint of other finger of left hand</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216</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hand and foot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3,000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both feet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3,000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leg above knee</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2,250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leg below knee</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752895">
            <w:pPr>
              <w:spacing w:after="0" w:line="240" w:lineRule="auto"/>
              <w:jc w:val="center"/>
              <w:rPr>
                <w:rFonts w:ascii="Times New Roman" w:hAnsi="Times New Roman"/>
                <w:sz w:val="18"/>
                <w:szCs w:val="18"/>
              </w:rPr>
            </w:pPr>
            <w:r w:rsidRPr="002A41EC">
              <w:rPr>
                <w:rFonts w:ascii="Times New Roman" w:hAnsi="Times New Roman"/>
                <w:sz w:val="18"/>
                <w:szCs w:val="18"/>
              </w:rPr>
              <w:t>1</w:t>
            </w:r>
            <w:r w:rsidR="00752895">
              <w:rPr>
                <w:rFonts w:ascii="Times New Roman" w:hAnsi="Times New Roman"/>
                <w:sz w:val="18"/>
                <w:szCs w:val="18"/>
              </w:rPr>
              <w:t>,</w:t>
            </w:r>
            <w:r w:rsidRPr="002A41EC">
              <w:rPr>
                <w:rFonts w:ascii="Times New Roman" w:hAnsi="Times New Roman"/>
                <w:sz w:val="18"/>
                <w:szCs w:val="18"/>
              </w:rPr>
              <w:t>950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foot</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1,800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great toe</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600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01C2D">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any other toe</w:t>
            </w:r>
            <w:r w:rsidR="00AE7B3E"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240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62179">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two phalanges or joints of any other toe</w:t>
            </w:r>
            <w:r w:rsidR="00662179"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192</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right w:val="single" w:sz="6" w:space="0" w:color="auto"/>
            </w:tcBorders>
          </w:tcPr>
          <w:p w:rsidR="0034700A" w:rsidRPr="002A41EC" w:rsidRDefault="0034700A" w:rsidP="00662179">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phalanx or joint of great toe</w:t>
            </w:r>
            <w:r w:rsidR="00662179" w:rsidRPr="002A41EC">
              <w:rPr>
                <w:rFonts w:ascii="Times New Roman" w:hAnsi="Times New Roman"/>
                <w:sz w:val="18"/>
                <w:szCs w:val="18"/>
              </w:rPr>
              <w:tab/>
            </w:r>
          </w:p>
        </w:tc>
        <w:tc>
          <w:tcPr>
            <w:tcW w:w="585" w:type="pct"/>
            <w:tcBorders>
              <w:left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300</w:t>
            </w:r>
          </w:p>
        </w:tc>
        <w:tc>
          <w:tcPr>
            <w:tcW w:w="187"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r w:rsidR="0034700A" w:rsidRPr="002A41EC" w:rsidTr="00AE7B3E">
        <w:trPr>
          <w:trHeight w:val="20"/>
        </w:trPr>
        <w:tc>
          <w:tcPr>
            <w:tcW w:w="3944" w:type="pct"/>
            <w:tcBorders>
              <w:bottom w:val="single" w:sz="6" w:space="0" w:color="auto"/>
              <w:right w:val="single" w:sz="6" w:space="0" w:color="auto"/>
            </w:tcBorders>
          </w:tcPr>
          <w:p w:rsidR="0034700A" w:rsidRPr="002A41EC" w:rsidRDefault="0034700A" w:rsidP="00662179">
            <w:pPr>
              <w:tabs>
                <w:tab w:val="left" w:leader="dot" w:pos="6930"/>
              </w:tabs>
              <w:spacing w:after="0" w:line="240" w:lineRule="auto"/>
              <w:ind w:left="288" w:hanging="288"/>
              <w:rPr>
                <w:rFonts w:ascii="Times New Roman" w:hAnsi="Times New Roman"/>
                <w:sz w:val="18"/>
                <w:szCs w:val="18"/>
              </w:rPr>
            </w:pPr>
            <w:r w:rsidRPr="002A41EC">
              <w:rPr>
                <w:rFonts w:ascii="Times New Roman" w:hAnsi="Times New Roman"/>
                <w:sz w:val="18"/>
                <w:szCs w:val="18"/>
              </w:rPr>
              <w:t>Loss of phalanx or joint of any other toe</w:t>
            </w:r>
            <w:r w:rsidR="00662179" w:rsidRPr="002A41EC">
              <w:rPr>
                <w:rFonts w:ascii="Times New Roman" w:hAnsi="Times New Roman"/>
                <w:sz w:val="18"/>
                <w:szCs w:val="18"/>
              </w:rPr>
              <w:tab/>
            </w:r>
          </w:p>
        </w:tc>
        <w:tc>
          <w:tcPr>
            <w:tcW w:w="585" w:type="pct"/>
            <w:tcBorders>
              <w:left w:val="single" w:sz="6" w:space="0" w:color="auto"/>
              <w:bottom w:val="single" w:sz="6" w:space="0" w:color="auto"/>
            </w:tcBorders>
          </w:tcPr>
          <w:p w:rsidR="0034700A" w:rsidRPr="002A41EC" w:rsidRDefault="0034700A" w:rsidP="00662179">
            <w:pPr>
              <w:spacing w:after="0" w:line="240" w:lineRule="auto"/>
              <w:ind w:left="144"/>
              <w:jc w:val="center"/>
              <w:rPr>
                <w:rFonts w:ascii="Times New Roman" w:hAnsi="Times New Roman"/>
                <w:sz w:val="18"/>
                <w:szCs w:val="18"/>
              </w:rPr>
            </w:pPr>
            <w:r w:rsidRPr="002A41EC">
              <w:rPr>
                <w:rFonts w:ascii="Times New Roman" w:hAnsi="Times New Roman"/>
                <w:sz w:val="18"/>
                <w:szCs w:val="18"/>
              </w:rPr>
              <w:t>180</w:t>
            </w:r>
          </w:p>
        </w:tc>
        <w:tc>
          <w:tcPr>
            <w:tcW w:w="187" w:type="pct"/>
            <w:tcBorders>
              <w:bottom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c>
          <w:tcPr>
            <w:tcW w:w="283" w:type="pct"/>
            <w:tcBorders>
              <w:bottom w:val="single" w:sz="6" w:space="0" w:color="auto"/>
            </w:tcBorders>
          </w:tcPr>
          <w:p w:rsidR="0034700A" w:rsidRPr="002A41EC" w:rsidRDefault="0034700A" w:rsidP="00601C2D">
            <w:pPr>
              <w:spacing w:after="0" w:line="240" w:lineRule="auto"/>
              <w:jc w:val="center"/>
              <w:rPr>
                <w:rFonts w:ascii="Times New Roman" w:hAnsi="Times New Roman"/>
                <w:sz w:val="18"/>
                <w:szCs w:val="18"/>
              </w:rPr>
            </w:pPr>
            <w:r w:rsidRPr="002A41EC">
              <w:rPr>
                <w:rFonts w:ascii="Times New Roman" w:hAnsi="Times New Roman"/>
                <w:sz w:val="18"/>
                <w:szCs w:val="18"/>
              </w:rPr>
              <w:t>0</w:t>
            </w:r>
          </w:p>
        </w:tc>
      </w:tr>
    </w:tbl>
    <w:p w:rsidR="0034700A" w:rsidRPr="00601C2D" w:rsidRDefault="0058340B" w:rsidP="00601C2D">
      <w:pPr>
        <w:spacing w:after="0" w:line="240" w:lineRule="auto"/>
        <w:rPr>
          <w:rFonts w:ascii="Times New Roman" w:hAnsi="Times New Roman"/>
        </w:rPr>
      </w:pPr>
      <w:r w:rsidRPr="00601C2D">
        <w:rPr>
          <w:rFonts w:ascii="Times New Roman" w:hAnsi="Times New Roman"/>
        </w:rPr>
        <w:br w:type="page"/>
      </w:r>
    </w:p>
    <w:p w:rsidR="0034700A" w:rsidRPr="006779AF" w:rsidRDefault="00E54225" w:rsidP="006779AF">
      <w:pPr>
        <w:spacing w:before="120" w:after="60" w:line="240" w:lineRule="auto"/>
        <w:rPr>
          <w:rFonts w:ascii="Times New Roman" w:hAnsi="Times New Roman" w:cs="Times New Roman"/>
          <w:b/>
          <w:sz w:val="20"/>
        </w:rPr>
      </w:pPr>
      <w:r w:rsidRPr="006779AF">
        <w:rPr>
          <w:rFonts w:ascii="Times New Roman" w:hAnsi="Times New Roman" w:cs="Times New Roman"/>
          <w:b/>
          <w:sz w:val="20"/>
        </w:rPr>
        <w:lastRenderedPageBreak/>
        <w:t>Adjustment of weekly payments under Principal Act.</w:t>
      </w:r>
    </w:p>
    <w:p w:rsidR="0034700A" w:rsidRPr="00601C2D" w:rsidRDefault="00E54225" w:rsidP="00EE2D12">
      <w:pPr>
        <w:tabs>
          <w:tab w:val="left" w:pos="1350"/>
        </w:tabs>
        <w:spacing w:after="0" w:line="240" w:lineRule="auto"/>
        <w:ind w:firstLine="432"/>
        <w:jc w:val="both"/>
        <w:rPr>
          <w:rFonts w:ascii="Times New Roman" w:hAnsi="Times New Roman"/>
        </w:rPr>
      </w:pPr>
      <w:r w:rsidRPr="00601C2D">
        <w:rPr>
          <w:rFonts w:ascii="Times New Roman" w:hAnsi="Times New Roman"/>
          <w:b/>
          <w:smallCaps/>
        </w:rPr>
        <w:t>11.</w:t>
      </w:r>
      <w:r w:rsidR="0034700A" w:rsidRPr="00601C2D">
        <w:rPr>
          <w:rFonts w:ascii="Times New Roman" w:hAnsi="Times New Roman"/>
        </w:rPr>
        <w:t>—(1.)</w:t>
      </w:r>
      <w:r w:rsidR="00ED01B8" w:rsidRPr="00601C2D">
        <w:rPr>
          <w:rFonts w:ascii="Times New Roman" w:hAnsi="Times New Roman"/>
        </w:rPr>
        <w:tab/>
      </w:r>
      <w:r w:rsidR="0034700A" w:rsidRPr="00601C2D">
        <w:rPr>
          <w:rFonts w:ascii="Times New Roman" w:hAnsi="Times New Roman"/>
        </w:rPr>
        <w:t>Where, immediately before the date of commencement of this Act, a person was receiving, or was entitled to receive, weekly payments in accordance with the First Schedule to the Principal Act, he is, from and including that date, entitled to receive weekly payments in accordance with the Principal Act as amended by this Act.</w:t>
      </w:r>
    </w:p>
    <w:p w:rsidR="0034700A" w:rsidRPr="00601C2D" w:rsidRDefault="0034700A" w:rsidP="00EE2D12">
      <w:pPr>
        <w:tabs>
          <w:tab w:val="left" w:pos="900"/>
        </w:tabs>
        <w:spacing w:before="60" w:after="0" w:line="240" w:lineRule="auto"/>
        <w:ind w:firstLine="432"/>
        <w:jc w:val="both"/>
        <w:rPr>
          <w:rFonts w:ascii="Times New Roman" w:hAnsi="Times New Roman"/>
        </w:rPr>
      </w:pPr>
      <w:r w:rsidRPr="00601C2D">
        <w:rPr>
          <w:rFonts w:ascii="Times New Roman" w:hAnsi="Times New Roman"/>
        </w:rPr>
        <w:t>(2.)</w:t>
      </w:r>
      <w:r w:rsidR="00ED01B8" w:rsidRPr="00601C2D">
        <w:rPr>
          <w:rFonts w:ascii="Times New Roman" w:hAnsi="Times New Roman"/>
        </w:rPr>
        <w:tab/>
      </w:r>
      <w:r w:rsidRPr="00601C2D">
        <w:rPr>
          <w:rFonts w:ascii="Times New Roman" w:hAnsi="Times New Roman"/>
        </w:rPr>
        <w:t>Where, before the date of commencement of this Act, a seaman sustained an injury or contracted a disease in respect of which weekly payments in accordance with the First Schedule to the Principal Act would have been payable immediately before that date but for the fact that he was not then incapacitated for work, and on or after that date he becomes incapacitated for work as a result of the injury or disease, weekly payments in respect of that incapacity shall be in accordance with the Principal Act as amended by this Act.</w:t>
      </w:r>
    </w:p>
    <w:p w:rsidR="0034700A" w:rsidRPr="00601C2D" w:rsidRDefault="00ED01B8" w:rsidP="00EE2D12">
      <w:pPr>
        <w:tabs>
          <w:tab w:val="left" w:pos="900"/>
        </w:tabs>
        <w:spacing w:before="60" w:after="0" w:line="240" w:lineRule="auto"/>
        <w:ind w:firstLine="432"/>
        <w:jc w:val="both"/>
        <w:rPr>
          <w:rFonts w:ascii="Times New Roman" w:hAnsi="Times New Roman"/>
        </w:rPr>
      </w:pPr>
      <w:r w:rsidRPr="00601C2D">
        <w:rPr>
          <w:rFonts w:ascii="Times New Roman" w:hAnsi="Times New Roman"/>
        </w:rPr>
        <w:t>(3.)</w:t>
      </w:r>
      <w:r w:rsidRPr="00601C2D">
        <w:rPr>
          <w:rFonts w:ascii="Times New Roman" w:hAnsi="Times New Roman"/>
        </w:rPr>
        <w:tab/>
      </w:r>
      <w:r w:rsidR="0034700A" w:rsidRPr="00601C2D">
        <w:rPr>
          <w:rFonts w:ascii="Times New Roman" w:hAnsi="Times New Roman"/>
        </w:rPr>
        <w:t>Where, on or after the date of commencement of this Act, death results from an injury or a disease which was sustained or contracted before that date and in respect of which compensation was payable under the Principal Act, compensation shall be paid in respect of that death in accordance with the Principal Act as amended by this Act.</w:t>
      </w:r>
    </w:p>
    <w:p w:rsidR="0034700A" w:rsidRPr="00601C2D" w:rsidRDefault="00ED01B8" w:rsidP="00EE2D12">
      <w:pPr>
        <w:tabs>
          <w:tab w:val="left" w:pos="900"/>
        </w:tabs>
        <w:spacing w:before="60" w:after="0" w:line="240" w:lineRule="auto"/>
        <w:ind w:firstLine="432"/>
        <w:jc w:val="both"/>
        <w:rPr>
          <w:rFonts w:ascii="Times New Roman" w:hAnsi="Times New Roman"/>
        </w:rPr>
      </w:pPr>
      <w:r w:rsidRPr="00601C2D">
        <w:rPr>
          <w:rFonts w:ascii="Times New Roman" w:hAnsi="Times New Roman"/>
        </w:rPr>
        <w:t>(4.)</w:t>
      </w:r>
      <w:r w:rsidRPr="00601C2D">
        <w:rPr>
          <w:rFonts w:ascii="Times New Roman" w:hAnsi="Times New Roman"/>
        </w:rPr>
        <w:tab/>
      </w:r>
      <w:r w:rsidR="0034700A" w:rsidRPr="00601C2D">
        <w:rPr>
          <w:rFonts w:ascii="Times New Roman" w:hAnsi="Times New Roman"/>
        </w:rPr>
        <w:t>Where, immediately before the date of commencement of this Act, a seaman was receiving, or was entitled to receive, weekly payments in accordance with the First Schedule to the Principal Act in respect of an injury or injuries sustained or a disease contracted before that date, the provisions of section five D of the Principal Act as amended by this Act apply in relation to the injury, injuries or disease.</w:t>
      </w:r>
    </w:p>
    <w:p w:rsidR="0034700A" w:rsidRPr="00601C2D" w:rsidRDefault="0034700A" w:rsidP="00EE2D12">
      <w:pPr>
        <w:tabs>
          <w:tab w:val="left" w:pos="900"/>
        </w:tabs>
        <w:spacing w:before="60" w:after="0" w:line="240" w:lineRule="auto"/>
        <w:ind w:firstLine="432"/>
        <w:jc w:val="both"/>
        <w:rPr>
          <w:rFonts w:ascii="Times New Roman" w:hAnsi="Times New Roman"/>
        </w:rPr>
      </w:pPr>
      <w:r w:rsidRPr="00601C2D">
        <w:rPr>
          <w:rFonts w:ascii="Times New Roman" w:hAnsi="Times New Roman"/>
        </w:rPr>
        <w:t>(5.)</w:t>
      </w:r>
      <w:r w:rsidR="00ED01B8" w:rsidRPr="00601C2D">
        <w:rPr>
          <w:rFonts w:ascii="Times New Roman" w:hAnsi="Times New Roman"/>
        </w:rPr>
        <w:tab/>
      </w:r>
      <w:r w:rsidRPr="00601C2D">
        <w:rPr>
          <w:rFonts w:ascii="Times New Roman" w:hAnsi="Times New Roman"/>
        </w:rPr>
        <w:t>Where, before the date of commencement of this Act, a seaman suffered an accident or contracted a disease—</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a</w:t>
      </w:r>
      <w:r w:rsidRPr="00601C2D">
        <w:rPr>
          <w:rFonts w:ascii="Times New Roman" w:hAnsi="Times New Roman"/>
        </w:rPr>
        <w:t>) which, on or after that date, results in an injury specified in the Third Schedule to the Principal Act as amended by this Act; and</w:t>
      </w:r>
    </w:p>
    <w:p w:rsidR="0034700A" w:rsidRPr="00601C2D" w:rsidRDefault="0034700A" w:rsidP="00EE2D12">
      <w:pPr>
        <w:spacing w:before="60" w:after="60" w:line="240" w:lineRule="auto"/>
        <w:ind w:left="1008" w:hanging="432"/>
        <w:jc w:val="both"/>
        <w:rPr>
          <w:rFonts w:ascii="Times New Roman" w:hAnsi="Times New Roman"/>
        </w:rPr>
      </w:pPr>
      <w:r w:rsidRPr="00601C2D">
        <w:rPr>
          <w:rFonts w:ascii="Times New Roman" w:hAnsi="Times New Roman"/>
        </w:rPr>
        <w:t>(</w:t>
      </w:r>
      <w:r w:rsidR="00E54225" w:rsidRPr="00601C2D">
        <w:rPr>
          <w:rFonts w:ascii="Times New Roman" w:hAnsi="Times New Roman"/>
          <w:i/>
        </w:rPr>
        <w:t>b</w:t>
      </w:r>
      <w:r w:rsidRPr="00601C2D">
        <w:rPr>
          <w:rFonts w:ascii="Times New Roman" w:hAnsi="Times New Roman"/>
        </w:rPr>
        <w:t>)</w:t>
      </w:r>
      <w:r w:rsidR="00E54225" w:rsidRPr="00601C2D">
        <w:rPr>
          <w:rFonts w:ascii="Times New Roman" w:hAnsi="Times New Roman"/>
          <w:i/>
        </w:rPr>
        <w:t xml:space="preserve"> </w:t>
      </w:r>
      <w:r w:rsidRPr="00601C2D">
        <w:rPr>
          <w:rFonts w:ascii="Times New Roman" w:hAnsi="Times New Roman"/>
        </w:rPr>
        <w:t xml:space="preserve">in respect of which compensation would have been payable under section five </w:t>
      </w:r>
      <w:r w:rsidR="00E54225" w:rsidRPr="00601C2D">
        <w:rPr>
          <w:rFonts w:ascii="Times New Roman" w:hAnsi="Times New Roman"/>
          <w:smallCaps/>
        </w:rPr>
        <w:t xml:space="preserve">b </w:t>
      </w:r>
      <w:r w:rsidRPr="00601C2D">
        <w:rPr>
          <w:rFonts w:ascii="Times New Roman" w:hAnsi="Times New Roman"/>
        </w:rPr>
        <w:t>of the Principal Act if the injury had resulted before that date,</w:t>
      </w:r>
    </w:p>
    <w:p w:rsidR="0034700A" w:rsidRPr="00601C2D" w:rsidRDefault="0034700A" w:rsidP="00EE2D12">
      <w:pPr>
        <w:spacing w:after="0" w:line="240" w:lineRule="auto"/>
        <w:jc w:val="both"/>
        <w:rPr>
          <w:rFonts w:ascii="Times New Roman" w:hAnsi="Times New Roman"/>
        </w:rPr>
      </w:pPr>
      <w:r w:rsidRPr="00601C2D">
        <w:rPr>
          <w:rFonts w:ascii="Times New Roman" w:hAnsi="Times New Roman"/>
        </w:rPr>
        <w:t xml:space="preserve">the amount of compensation payable in respect of the injury is, subject to section five </w:t>
      </w:r>
      <w:r w:rsidR="00E54225" w:rsidRPr="00601C2D">
        <w:rPr>
          <w:rFonts w:ascii="Times New Roman" w:hAnsi="Times New Roman"/>
          <w:smallCaps/>
        </w:rPr>
        <w:t xml:space="preserve">b </w:t>
      </w:r>
      <w:r w:rsidRPr="00601C2D">
        <w:rPr>
          <w:rFonts w:ascii="Times New Roman" w:hAnsi="Times New Roman"/>
        </w:rPr>
        <w:t>of the Principal Act as amended by this Act, the amount specified in the second column of the Third Schedule to the Principal Act as amended by this Act opposite the reference to the injury in the first column.</w:t>
      </w:r>
    </w:p>
    <w:sectPr w:rsidR="0034700A" w:rsidRPr="00601C2D" w:rsidSect="00711C6E">
      <w:headerReference w:type="even" r:id="rId7"/>
      <w:headerReference w:type="default" r:id="rId8"/>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7B" w:rsidRDefault="00C9377B" w:rsidP="00711C6E">
      <w:pPr>
        <w:spacing w:after="0" w:line="240" w:lineRule="auto"/>
      </w:pPr>
      <w:r>
        <w:separator/>
      </w:r>
    </w:p>
  </w:endnote>
  <w:endnote w:type="continuationSeparator" w:id="0">
    <w:p w:rsidR="00C9377B" w:rsidRDefault="00C9377B" w:rsidP="0071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7B" w:rsidRDefault="00C9377B" w:rsidP="00711C6E">
      <w:pPr>
        <w:spacing w:after="0" w:line="240" w:lineRule="auto"/>
      </w:pPr>
      <w:r>
        <w:separator/>
      </w:r>
    </w:p>
  </w:footnote>
  <w:footnote w:type="continuationSeparator" w:id="0">
    <w:p w:rsidR="00C9377B" w:rsidRDefault="00C9377B" w:rsidP="00711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6E" w:rsidRDefault="00711C6E" w:rsidP="00275A44">
    <w:pPr>
      <w:tabs>
        <w:tab w:val="left" w:pos="3600"/>
        <w:tab w:val="left" w:pos="8550"/>
      </w:tabs>
      <w:spacing w:after="0" w:line="240" w:lineRule="auto"/>
    </w:pPr>
    <w:r w:rsidRPr="00711C6E">
      <w:rPr>
        <w:rFonts w:ascii="Times New Roman" w:hAnsi="Times New Roman"/>
        <w:sz w:val="20"/>
      </w:rPr>
      <w:t>No. 99.</w:t>
    </w:r>
    <w:r w:rsidRPr="00711C6E">
      <w:rPr>
        <w:rFonts w:ascii="Times New Roman" w:hAnsi="Times New Roman"/>
        <w:sz w:val="20"/>
      </w:rPr>
      <w:tab/>
    </w:r>
    <w:r w:rsidRPr="00711C6E">
      <w:rPr>
        <w:rFonts w:ascii="Times New Roman" w:hAnsi="Times New Roman"/>
        <w:i/>
        <w:sz w:val="20"/>
      </w:rPr>
      <w:t>Seamen’s Compensation.</w:t>
    </w:r>
    <w:r w:rsidRPr="00711C6E">
      <w:rPr>
        <w:rFonts w:ascii="Times New Roman" w:hAnsi="Times New Roman"/>
        <w:i/>
        <w:sz w:val="20"/>
      </w:rPr>
      <w:tab/>
    </w:r>
    <w:r w:rsidRPr="00711C6E">
      <w:rPr>
        <w:rFonts w:ascii="Times New Roman" w:hAnsi="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6E" w:rsidRDefault="00711C6E" w:rsidP="00711C6E">
    <w:pPr>
      <w:tabs>
        <w:tab w:val="left" w:pos="2970"/>
        <w:tab w:val="left" w:pos="8190"/>
      </w:tabs>
      <w:spacing w:after="0" w:line="240" w:lineRule="auto"/>
    </w:pPr>
    <w:r>
      <w:rPr>
        <w:rFonts w:ascii="Times New Roman" w:hAnsi="Times New Roman"/>
        <w:sz w:val="20"/>
      </w:rPr>
      <w:t>1959</w:t>
    </w:r>
    <w:r w:rsidRPr="00711C6E">
      <w:rPr>
        <w:rFonts w:ascii="Times New Roman" w:hAnsi="Times New Roman"/>
        <w:sz w:val="20"/>
      </w:rPr>
      <w:t>.</w:t>
    </w:r>
    <w:r w:rsidRPr="00711C6E">
      <w:rPr>
        <w:rFonts w:ascii="Times New Roman" w:hAnsi="Times New Roman"/>
        <w:sz w:val="20"/>
      </w:rPr>
      <w:tab/>
    </w:r>
    <w:r w:rsidRPr="00711C6E">
      <w:rPr>
        <w:rFonts w:ascii="Times New Roman" w:hAnsi="Times New Roman"/>
        <w:i/>
        <w:sz w:val="20"/>
      </w:rPr>
      <w:t>Seamen’s Compensation.</w:t>
    </w:r>
    <w:r w:rsidRPr="00711C6E">
      <w:rPr>
        <w:rFonts w:ascii="Times New Roman" w:hAnsi="Times New Roman"/>
        <w:i/>
        <w:sz w:val="20"/>
      </w:rPr>
      <w:tab/>
    </w:r>
    <w:r w:rsidRPr="00711C6E">
      <w:rPr>
        <w:rFonts w:ascii="Times New Roman" w:hAnsi="Times New Roman"/>
        <w:sz w:val="20"/>
      </w:rPr>
      <w:t>No. 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6E" w:rsidRPr="00711C6E" w:rsidRDefault="00711C6E" w:rsidP="00275A44">
    <w:pPr>
      <w:tabs>
        <w:tab w:val="left" w:pos="3870"/>
        <w:tab w:val="left" w:pos="8550"/>
      </w:tabs>
      <w:spacing w:after="0" w:line="240" w:lineRule="auto"/>
      <w:rPr>
        <w:sz w:val="20"/>
      </w:rPr>
    </w:pPr>
    <w:r w:rsidRPr="00711C6E">
      <w:rPr>
        <w:rFonts w:ascii="Times New Roman" w:hAnsi="Times New Roman"/>
        <w:sz w:val="20"/>
      </w:rPr>
      <w:t>No. 99.</w:t>
    </w:r>
    <w:r w:rsidRPr="00711C6E">
      <w:rPr>
        <w:rFonts w:ascii="Times New Roman" w:hAnsi="Times New Roman"/>
        <w:sz w:val="20"/>
      </w:rPr>
      <w:tab/>
    </w:r>
    <w:r w:rsidRPr="00711C6E">
      <w:rPr>
        <w:rFonts w:ascii="Times New Roman" w:hAnsi="Times New Roman"/>
        <w:i/>
        <w:sz w:val="20"/>
      </w:rPr>
      <w:t>Seamen’s Compensation.</w:t>
    </w:r>
    <w:r w:rsidRPr="00711C6E">
      <w:rPr>
        <w:rFonts w:ascii="Times New Roman" w:hAnsi="Times New Roman"/>
        <w:i/>
        <w:sz w:val="20"/>
      </w:rPr>
      <w:tab/>
    </w:r>
    <w:r w:rsidRPr="00711C6E">
      <w:rPr>
        <w:rFonts w:ascii="Times New Roman" w:hAnsi="Times New Roman"/>
        <w:sz w:val="20"/>
      </w:rPr>
      <w:t>1959.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34700A"/>
    <w:rsid w:val="00006FC2"/>
    <w:rsid w:val="001042D7"/>
    <w:rsid w:val="001576C8"/>
    <w:rsid w:val="001D1183"/>
    <w:rsid w:val="00254206"/>
    <w:rsid w:val="00275A44"/>
    <w:rsid w:val="002A41EC"/>
    <w:rsid w:val="0034700A"/>
    <w:rsid w:val="00347D59"/>
    <w:rsid w:val="003519F0"/>
    <w:rsid w:val="003B0453"/>
    <w:rsid w:val="003D4073"/>
    <w:rsid w:val="003F76A3"/>
    <w:rsid w:val="00442B3D"/>
    <w:rsid w:val="004D6EF9"/>
    <w:rsid w:val="00527510"/>
    <w:rsid w:val="00577B59"/>
    <w:rsid w:val="0058340B"/>
    <w:rsid w:val="005C1120"/>
    <w:rsid w:val="00601C2D"/>
    <w:rsid w:val="00662179"/>
    <w:rsid w:val="00677410"/>
    <w:rsid w:val="006779AF"/>
    <w:rsid w:val="00711C6E"/>
    <w:rsid w:val="00752895"/>
    <w:rsid w:val="00766122"/>
    <w:rsid w:val="007B3760"/>
    <w:rsid w:val="007C7CF3"/>
    <w:rsid w:val="007F5A7E"/>
    <w:rsid w:val="008300F9"/>
    <w:rsid w:val="008C5568"/>
    <w:rsid w:val="00933D32"/>
    <w:rsid w:val="00963F1E"/>
    <w:rsid w:val="009A2D7B"/>
    <w:rsid w:val="00AE7B3E"/>
    <w:rsid w:val="00B12C24"/>
    <w:rsid w:val="00B17C51"/>
    <w:rsid w:val="00B26124"/>
    <w:rsid w:val="00B50E21"/>
    <w:rsid w:val="00B51112"/>
    <w:rsid w:val="00B67D8E"/>
    <w:rsid w:val="00B70260"/>
    <w:rsid w:val="00B734A2"/>
    <w:rsid w:val="00BE74B8"/>
    <w:rsid w:val="00C46055"/>
    <w:rsid w:val="00C9377B"/>
    <w:rsid w:val="00D13B68"/>
    <w:rsid w:val="00D34D1D"/>
    <w:rsid w:val="00D93513"/>
    <w:rsid w:val="00DA7133"/>
    <w:rsid w:val="00E1658B"/>
    <w:rsid w:val="00E54225"/>
    <w:rsid w:val="00E6666A"/>
    <w:rsid w:val="00E87BE5"/>
    <w:rsid w:val="00EB3D07"/>
    <w:rsid w:val="00ED01B8"/>
    <w:rsid w:val="00EE2D12"/>
    <w:rsid w:val="00F23321"/>
    <w:rsid w:val="00FF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4700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4700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4700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4700A"/>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4700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4700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4700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4700A"/>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4700A"/>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34700A"/>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4700A"/>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34700A"/>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34700A"/>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34700A"/>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34700A"/>
    <w:pPr>
      <w:spacing w:after="0" w:line="240" w:lineRule="auto"/>
    </w:pPr>
    <w:rPr>
      <w:rFonts w:ascii="Times New Roman" w:eastAsia="Times New Roman" w:hAnsi="Times New Roman" w:cs="Times New Roman"/>
      <w:sz w:val="20"/>
      <w:szCs w:val="20"/>
    </w:rPr>
  </w:style>
  <w:style w:type="paragraph" w:customStyle="1" w:styleId="Style400">
    <w:name w:val="Style400"/>
    <w:basedOn w:val="Normal"/>
    <w:rsid w:val="0034700A"/>
    <w:pPr>
      <w:spacing w:after="0" w:line="240" w:lineRule="auto"/>
    </w:pPr>
    <w:rPr>
      <w:rFonts w:ascii="Times New Roman" w:eastAsia="Times New Roman" w:hAnsi="Times New Roman" w:cs="Times New Roman"/>
      <w:sz w:val="20"/>
      <w:szCs w:val="20"/>
    </w:rPr>
  </w:style>
  <w:style w:type="paragraph" w:customStyle="1" w:styleId="Style6079">
    <w:name w:val="Style6079"/>
    <w:basedOn w:val="Normal"/>
    <w:rsid w:val="0034700A"/>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34700A"/>
    <w:pPr>
      <w:spacing w:after="0" w:line="240" w:lineRule="auto"/>
    </w:pPr>
    <w:rPr>
      <w:rFonts w:ascii="Times New Roman" w:eastAsia="Times New Roman" w:hAnsi="Times New Roman" w:cs="Times New Roman"/>
      <w:sz w:val="20"/>
      <w:szCs w:val="20"/>
    </w:rPr>
  </w:style>
  <w:style w:type="paragraph" w:customStyle="1" w:styleId="Style7794">
    <w:name w:val="Style7794"/>
    <w:basedOn w:val="Normal"/>
    <w:rsid w:val="0034700A"/>
    <w:pPr>
      <w:spacing w:after="0" w:line="240" w:lineRule="auto"/>
    </w:pPr>
    <w:rPr>
      <w:rFonts w:ascii="Times New Roman" w:eastAsia="Times New Roman" w:hAnsi="Times New Roman" w:cs="Times New Roman"/>
      <w:sz w:val="20"/>
      <w:szCs w:val="20"/>
    </w:rPr>
  </w:style>
  <w:style w:type="paragraph" w:customStyle="1" w:styleId="Style7792">
    <w:name w:val="Style7792"/>
    <w:basedOn w:val="Normal"/>
    <w:rsid w:val="0034700A"/>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34700A"/>
    <w:rPr>
      <w:rFonts w:ascii="Times New Roman" w:eastAsia="Times New Roman" w:hAnsi="Times New Roman" w:cs="Times New Roman"/>
      <w:b/>
      <w:bCs/>
      <w:i w:val="0"/>
      <w:iCs w:val="0"/>
      <w:smallCaps w:val="0"/>
      <w:sz w:val="24"/>
      <w:szCs w:val="24"/>
    </w:rPr>
  </w:style>
  <w:style w:type="character" w:customStyle="1" w:styleId="CharStyle10">
    <w:name w:val="CharStyle10"/>
    <w:basedOn w:val="DefaultParagraphFont"/>
    <w:rsid w:val="0034700A"/>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34700A"/>
    <w:rPr>
      <w:rFonts w:ascii="Times New Roman" w:eastAsia="Times New Roman" w:hAnsi="Times New Roman" w:cs="Times New Roman"/>
      <w:b w:val="0"/>
      <w:bCs w:val="0"/>
      <w:i w:val="0"/>
      <w:iCs w:val="0"/>
      <w:smallCaps w:val="0"/>
      <w:sz w:val="28"/>
      <w:szCs w:val="28"/>
    </w:rPr>
  </w:style>
  <w:style w:type="character" w:customStyle="1" w:styleId="CharStyle12">
    <w:name w:val="CharStyle12"/>
    <w:basedOn w:val="DefaultParagraphFont"/>
    <w:rsid w:val="0034700A"/>
    <w:rPr>
      <w:rFonts w:ascii="Times New Roman" w:eastAsia="Times New Roman" w:hAnsi="Times New Roman" w:cs="Times New Roman"/>
      <w:b/>
      <w:bCs/>
      <w:i w:val="0"/>
      <w:iCs w:val="0"/>
      <w:smallCaps w:val="0"/>
      <w:spacing w:val="-10"/>
      <w:sz w:val="26"/>
      <w:szCs w:val="26"/>
    </w:rPr>
  </w:style>
  <w:style w:type="character" w:customStyle="1" w:styleId="CharStyle199">
    <w:name w:val="CharStyle199"/>
    <w:basedOn w:val="DefaultParagraphFont"/>
    <w:rsid w:val="0034700A"/>
    <w:rPr>
      <w:rFonts w:ascii="Times New Roman" w:eastAsia="Times New Roman" w:hAnsi="Times New Roman" w:cs="Times New Roman"/>
      <w:b/>
      <w:bCs/>
      <w:i/>
      <w:iCs/>
      <w:smallCaps w:val="0"/>
      <w:sz w:val="24"/>
      <w:szCs w:val="24"/>
    </w:rPr>
  </w:style>
  <w:style w:type="character" w:customStyle="1" w:styleId="CharStyle225">
    <w:name w:val="CharStyle225"/>
    <w:basedOn w:val="DefaultParagraphFont"/>
    <w:rsid w:val="0034700A"/>
    <w:rPr>
      <w:rFonts w:ascii="Times New Roman" w:eastAsia="Times New Roman" w:hAnsi="Times New Roman" w:cs="Times New Roman"/>
      <w:b w:val="0"/>
      <w:bCs w:val="0"/>
      <w:i w:val="0"/>
      <w:iCs w:val="0"/>
      <w:smallCaps w:val="0"/>
      <w:sz w:val="22"/>
      <w:szCs w:val="22"/>
    </w:rPr>
  </w:style>
  <w:style w:type="character" w:customStyle="1" w:styleId="CharStyle226">
    <w:name w:val="CharStyle226"/>
    <w:basedOn w:val="DefaultParagraphFont"/>
    <w:rsid w:val="0034700A"/>
    <w:rPr>
      <w:rFonts w:ascii="Sylfaen" w:eastAsia="Sylfaen" w:hAnsi="Sylfaen" w:cs="Sylfaen"/>
      <w:b/>
      <w:bCs/>
      <w:i w:val="0"/>
      <w:iCs w:val="0"/>
      <w:smallCaps w:val="0"/>
      <w:sz w:val="50"/>
      <w:szCs w:val="50"/>
    </w:rPr>
  </w:style>
  <w:style w:type="character" w:customStyle="1" w:styleId="CharStyle304">
    <w:name w:val="CharStyle304"/>
    <w:basedOn w:val="DefaultParagraphFont"/>
    <w:rsid w:val="0034700A"/>
    <w:rPr>
      <w:rFonts w:ascii="Times New Roman" w:eastAsia="Times New Roman" w:hAnsi="Times New Roman" w:cs="Times New Roman"/>
      <w:b w:val="0"/>
      <w:bCs w:val="0"/>
      <w:i w:val="0"/>
      <w:iCs w:val="0"/>
      <w:smallCaps/>
      <w:sz w:val="22"/>
      <w:szCs w:val="22"/>
    </w:rPr>
  </w:style>
  <w:style w:type="character" w:customStyle="1" w:styleId="CharStyle429">
    <w:name w:val="CharStyle429"/>
    <w:basedOn w:val="DefaultParagraphFont"/>
    <w:rsid w:val="0034700A"/>
    <w:rPr>
      <w:rFonts w:ascii="Arial Unicode MS" w:eastAsia="Arial Unicode MS" w:hAnsi="Arial Unicode MS" w:cs="Arial Unicode MS"/>
      <w:b w:val="0"/>
      <w:bCs w:val="0"/>
      <w:i/>
      <w:iCs/>
      <w:smallCaps w:val="0"/>
      <w:spacing w:val="20"/>
      <w:sz w:val="20"/>
      <w:szCs w:val="20"/>
    </w:rPr>
  </w:style>
  <w:style w:type="character" w:customStyle="1" w:styleId="CharStyle432">
    <w:name w:val="CharStyle432"/>
    <w:basedOn w:val="DefaultParagraphFont"/>
    <w:rsid w:val="0034700A"/>
    <w:rPr>
      <w:rFonts w:ascii="Times New Roman" w:eastAsia="Times New Roman" w:hAnsi="Times New Roman" w:cs="Times New Roman"/>
      <w:b w:val="0"/>
      <w:bCs w:val="0"/>
      <w:i/>
      <w:iCs/>
      <w:smallCaps w:val="0"/>
      <w:sz w:val="22"/>
      <w:szCs w:val="22"/>
    </w:rPr>
  </w:style>
  <w:style w:type="character" w:customStyle="1" w:styleId="CharStyle604">
    <w:name w:val="CharStyle604"/>
    <w:basedOn w:val="DefaultParagraphFont"/>
    <w:rsid w:val="0034700A"/>
    <w:rPr>
      <w:rFonts w:ascii="Times New Roman" w:eastAsia="Times New Roman" w:hAnsi="Times New Roman" w:cs="Times New Roman"/>
      <w:b/>
      <w:bCs/>
      <w:i/>
      <w:iCs/>
      <w:smallCaps w:val="0"/>
      <w:sz w:val="14"/>
      <w:szCs w:val="14"/>
    </w:rPr>
  </w:style>
  <w:style w:type="character" w:customStyle="1" w:styleId="CharStyle622">
    <w:name w:val="CharStyle622"/>
    <w:basedOn w:val="DefaultParagraphFont"/>
    <w:rsid w:val="0034700A"/>
    <w:rPr>
      <w:rFonts w:ascii="Times New Roman" w:eastAsia="Times New Roman" w:hAnsi="Times New Roman" w:cs="Times New Roman"/>
      <w:b/>
      <w:bCs/>
      <w:i w:val="0"/>
      <w:iCs w:val="0"/>
      <w:smallCaps w:val="0"/>
      <w:sz w:val="14"/>
      <w:szCs w:val="14"/>
    </w:rPr>
  </w:style>
  <w:style w:type="character" w:customStyle="1" w:styleId="CharStyle667">
    <w:name w:val="CharStyle667"/>
    <w:basedOn w:val="DefaultParagraphFont"/>
    <w:rsid w:val="0034700A"/>
    <w:rPr>
      <w:rFonts w:ascii="Times New Roman" w:eastAsia="Times New Roman" w:hAnsi="Times New Roman" w:cs="Times New Roman"/>
      <w:b/>
      <w:bCs/>
      <w:i w:val="0"/>
      <w:iCs w:val="0"/>
      <w:smallCaps w:val="0"/>
      <w:sz w:val="14"/>
      <w:szCs w:val="14"/>
    </w:rPr>
  </w:style>
  <w:style w:type="character" w:customStyle="1" w:styleId="CharStyle810">
    <w:name w:val="CharStyle810"/>
    <w:basedOn w:val="DefaultParagraphFont"/>
    <w:rsid w:val="0034700A"/>
    <w:rPr>
      <w:rFonts w:ascii="Times New Roman" w:eastAsia="Times New Roman" w:hAnsi="Times New Roman" w:cs="Times New Roman"/>
      <w:b/>
      <w:bCs/>
      <w:i w:val="0"/>
      <w:iCs w:val="0"/>
      <w:smallCaps w:val="0"/>
      <w:sz w:val="12"/>
      <w:szCs w:val="12"/>
    </w:rPr>
  </w:style>
  <w:style w:type="character" w:customStyle="1" w:styleId="CharStyle816">
    <w:name w:val="CharStyle816"/>
    <w:basedOn w:val="DefaultParagraphFont"/>
    <w:rsid w:val="0034700A"/>
    <w:rPr>
      <w:rFonts w:ascii="Times New Roman" w:eastAsia="Times New Roman" w:hAnsi="Times New Roman" w:cs="Times New Roman"/>
      <w:b w:val="0"/>
      <w:bCs w:val="0"/>
      <w:i/>
      <w:iCs/>
      <w:smallCaps w:val="0"/>
      <w:spacing w:val="-10"/>
      <w:sz w:val="22"/>
      <w:szCs w:val="22"/>
    </w:rPr>
  </w:style>
  <w:style w:type="character" w:customStyle="1" w:styleId="CharStyle1052">
    <w:name w:val="CharStyle1052"/>
    <w:basedOn w:val="DefaultParagraphFont"/>
    <w:rsid w:val="0034700A"/>
    <w:rPr>
      <w:rFonts w:ascii="Times New Roman" w:eastAsia="Times New Roman" w:hAnsi="Times New Roman" w:cs="Times New Roman"/>
      <w:b/>
      <w:bCs/>
      <w:i w:val="0"/>
      <w:iCs w:val="0"/>
      <w:smallCaps/>
      <w:sz w:val="12"/>
      <w:szCs w:val="12"/>
    </w:rPr>
  </w:style>
  <w:style w:type="character" w:customStyle="1" w:styleId="CharStyle1056">
    <w:name w:val="CharStyle1056"/>
    <w:basedOn w:val="DefaultParagraphFont"/>
    <w:rsid w:val="0034700A"/>
    <w:rPr>
      <w:rFonts w:ascii="Times New Roman" w:eastAsia="Times New Roman" w:hAnsi="Times New Roman" w:cs="Times New Roman"/>
      <w:b/>
      <w:bCs/>
      <w:i w:val="0"/>
      <w:iCs w:val="0"/>
      <w:smallCaps w:val="0"/>
      <w:sz w:val="12"/>
      <w:szCs w:val="12"/>
    </w:rPr>
  </w:style>
  <w:style w:type="character" w:customStyle="1" w:styleId="CharStyle1057">
    <w:name w:val="CharStyle1057"/>
    <w:basedOn w:val="DefaultParagraphFont"/>
    <w:rsid w:val="0034700A"/>
    <w:rPr>
      <w:rFonts w:ascii="Cambria" w:eastAsia="Cambria" w:hAnsi="Cambria" w:cs="Cambria"/>
      <w:b/>
      <w:bCs/>
      <w:i w:val="0"/>
      <w:iCs w:val="0"/>
      <w:smallCaps w:val="0"/>
      <w:sz w:val="14"/>
      <w:szCs w:val="14"/>
    </w:rPr>
  </w:style>
  <w:style w:type="paragraph" w:styleId="Header">
    <w:name w:val="header"/>
    <w:basedOn w:val="Normal"/>
    <w:link w:val="HeaderChar"/>
    <w:uiPriority w:val="99"/>
    <w:semiHidden/>
    <w:unhideWhenUsed/>
    <w:rsid w:val="00711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1C6E"/>
  </w:style>
  <w:style w:type="paragraph" w:styleId="Footer">
    <w:name w:val="footer"/>
    <w:basedOn w:val="Normal"/>
    <w:link w:val="FooterChar"/>
    <w:uiPriority w:val="99"/>
    <w:semiHidden/>
    <w:unhideWhenUsed/>
    <w:rsid w:val="00711C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1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2017-04-24T03:53:00Z</dcterms:created>
  <dcterms:modified xsi:type="dcterms:W3CDTF">2018-08-13T22:36:00Z</dcterms:modified>
</cp:coreProperties>
</file>